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884D" w14:textId="13E567C5" w:rsidR="0078444F" w:rsidRDefault="007544CE" w:rsidP="0090206D">
      <w:pPr>
        <w:spacing w:line="480" w:lineRule="auto"/>
        <w:jc w:val="center"/>
        <w:rPr>
          <w:b/>
          <w:bCs/>
        </w:rPr>
      </w:pPr>
      <w:r>
        <w:rPr>
          <w:b/>
          <w:bCs/>
        </w:rPr>
        <w:t xml:space="preserve">A Limitation on </w:t>
      </w:r>
      <w:r w:rsidR="004C4F6E">
        <w:rPr>
          <w:b/>
          <w:bCs/>
        </w:rPr>
        <w:t xml:space="preserve">the </w:t>
      </w:r>
      <w:r>
        <w:rPr>
          <w:b/>
          <w:bCs/>
        </w:rPr>
        <w:t xml:space="preserve">Agency </w:t>
      </w:r>
      <w:r w:rsidR="004C4F6E">
        <w:rPr>
          <w:b/>
          <w:bCs/>
        </w:rPr>
        <w:t xml:space="preserve">Involved </w:t>
      </w:r>
      <w:r>
        <w:rPr>
          <w:b/>
          <w:bCs/>
        </w:rPr>
        <w:t>in Judgment</w:t>
      </w:r>
      <w:r w:rsidR="00205DF0">
        <w:rPr>
          <w:b/>
          <w:bCs/>
        </w:rPr>
        <w:t xml:space="preserve"> </w:t>
      </w:r>
    </w:p>
    <w:p w14:paraId="38A77C95" w14:textId="77777777" w:rsidR="0078444F" w:rsidRDefault="0078444F" w:rsidP="0090206D">
      <w:pPr>
        <w:spacing w:line="480" w:lineRule="auto"/>
        <w:jc w:val="center"/>
        <w:rPr>
          <w:b/>
          <w:bCs/>
        </w:rPr>
      </w:pPr>
    </w:p>
    <w:p w14:paraId="19865468" w14:textId="635BB912" w:rsidR="0058270E" w:rsidRPr="0090206D" w:rsidRDefault="00A1373F" w:rsidP="00A1373F">
      <w:pPr>
        <w:spacing w:line="480" w:lineRule="auto"/>
        <w:rPr>
          <w:b/>
          <w:bCs/>
        </w:rPr>
      </w:pPr>
      <w:r>
        <w:rPr>
          <w:b/>
          <w:bCs/>
        </w:rPr>
        <w:t>Introduction</w:t>
      </w:r>
    </w:p>
    <w:p w14:paraId="6AE6D6F0" w14:textId="40163EE7" w:rsidR="00B74563" w:rsidRDefault="008D2A18" w:rsidP="00A4267E">
      <w:pPr>
        <w:spacing w:line="480" w:lineRule="auto"/>
        <w:rPr>
          <w:i/>
          <w:iCs/>
        </w:rPr>
      </w:pPr>
      <w:r>
        <w:t xml:space="preserve">My topic is </w:t>
      </w:r>
      <w:r w:rsidR="00423B9D">
        <w:t xml:space="preserve">judgment </w:t>
      </w:r>
      <w:r w:rsidR="00F81EE2" w:rsidRPr="008B5F70">
        <w:t>that</w:t>
      </w:r>
      <w:r w:rsidR="00F81EE2">
        <w:t xml:space="preserve"> something is the case,</w:t>
      </w:r>
      <w:r w:rsidR="00423B9D">
        <w:t xml:space="preserve"> judgment </w:t>
      </w:r>
      <w:r w:rsidR="0053100A" w:rsidRPr="0097036E">
        <w:rPr>
          <w:iCs/>
        </w:rPr>
        <w:t>that</w:t>
      </w:r>
      <w:r w:rsidR="0053100A">
        <w:rPr>
          <w:i/>
          <w:iCs/>
        </w:rPr>
        <w:t xml:space="preserve"> p</w:t>
      </w:r>
      <w:r w:rsidRPr="005D1855">
        <w:t>. To</w:t>
      </w:r>
      <w:r>
        <w:t xml:space="preserve"> many, judgment </w:t>
      </w:r>
      <w:r w:rsidR="00F81EE2">
        <w:t xml:space="preserve">has </w:t>
      </w:r>
      <w:r>
        <w:t xml:space="preserve">seemed </w:t>
      </w:r>
      <w:r w:rsidR="00521B56">
        <w:t>a</w:t>
      </w:r>
      <w:r w:rsidR="00325BB2">
        <w:t xml:space="preserve"> locus </w:t>
      </w:r>
      <w:r w:rsidR="00D15595">
        <w:t>of</w:t>
      </w:r>
      <w:r w:rsidR="00325BB2">
        <w:t xml:space="preserve"> </w:t>
      </w:r>
      <w:r w:rsidR="00455D9D">
        <w:t xml:space="preserve">cognitive </w:t>
      </w:r>
      <w:r w:rsidR="00325BB2">
        <w:t>agency</w:t>
      </w:r>
      <w:r w:rsidR="005C28A0">
        <w:t xml:space="preserve">, a </w:t>
      </w:r>
      <w:r w:rsidR="006326EB">
        <w:t xml:space="preserve">kind of </w:t>
      </w:r>
      <w:r w:rsidR="00DA4BBA">
        <w:t xml:space="preserve">cognitive </w:t>
      </w:r>
      <w:r w:rsidR="005C28A0">
        <w:t>mental act</w:t>
      </w:r>
      <w:r w:rsidR="00325BB2">
        <w:t>.</w:t>
      </w:r>
      <w:r w:rsidR="005C28A0">
        <w:rPr>
          <w:rStyle w:val="FootnoteReference"/>
        </w:rPr>
        <w:footnoteReference w:id="1"/>
      </w:r>
      <w:r w:rsidR="00325BB2">
        <w:t xml:space="preserve"> In a weak sense, </w:t>
      </w:r>
      <w:r w:rsidR="00E471DA">
        <w:t xml:space="preserve">an act </w:t>
      </w:r>
      <w:r w:rsidR="00423B9D">
        <w:t>is something</w:t>
      </w:r>
      <w:r w:rsidR="00325BB2">
        <w:t xml:space="preserve"> </w:t>
      </w:r>
      <w:r w:rsidR="000A586B">
        <w:t>you</w:t>
      </w:r>
      <w:r w:rsidR="00325BB2">
        <w:t xml:space="preserve"> </w:t>
      </w:r>
      <w:r w:rsidR="000A586B">
        <w:t>do</w:t>
      </w:r>
      <w:r w:rsidR="007934C6">
        <w:t>, a doing</w:t>
      </w:r>
      <w:r w:rsidR="00325BB2">
        <w:t xml:space="preserve">. </w:t>
      </w:r>
      <w:r w:rsidR="0012414F">
        <w:t>The focus of this paper is on</w:t>
      </w:r>
      <w:r w:rsidR="00DA1CD7">
        <w:t xml:space="preserve"> </w:t>
      </w:r>
      <w:r w:rsidR="0012414F">
        <w:t>whether judgment is a</w:t>
      </w:r>
      <w:r w:rsidR="00567849">
        <w:t xml:space="preserve">gential </w:t>
      </w:r>
      <w:r w:rsidR="0012414F">
        <w:t xml:space="preserve">in </w:t>
      </w:r>
      <w:r w:rsidR="003B76B3">
        <w:t>a stronger sense</w:t>
      </w:r>
      <w:r w:rsidR="00E471DA">
        <w:t xml:space="preserve">, </w:t>
      </w:r>
      <w:r w:rsidR="00E82A38">
        <w:t xml:space="preserve">one associated with </w:t>
      </w:r>
      <w:r w:rsidR="004F77E7" w:rsidRPr="00A86203">
        <w:rPr>
          <w:i/>
          <w:iCs/>
        </w:rPr>
        <w:t>aims</w:t>
      </w:r>
      <w:r w:rsidR="004F77E7">
        <w:t xml:space="preserve"> on the part of the agent. </w:t>
      </w:r>
      <w:r w:rsidR="00010BFE">
        <w:t xml:space="preserve">I use ‘aim’ to include intention, endeavor, or desire </w:t>
      </w:r>
      <w:r w:rsidR="00490486">
        <w:t>on the part of the</w:t>
      </w:r>
      <w:r w:rsidR="00010BFE">
        <w:t xml:space="preserve"> subject making the judgment.</w:t>
      </w:r>
      <w:r w:rsidR="00B57F4C">
        <w:t xml:space="preserve"> </w:t>
      </w:r>
      <w:r w:rsidR="00945965">
        <w:t>Is</w:t>
      </w:r>
      <w:r w:rsidR="00F4362F">
        <w:t xml:space="preserve"> </w:t>
      </w:r>
      <w:r w:rsidR="00B74563">
        <w:t>judgment</w:t>
      </w:r>
      <w:r w:rsidR="00567849">
        <w:t xml:space="preserve"> </w:t>
      </w:r>
      <w:r w:rsidR="00313FBF">
        <w:t>a matter</w:t>
      </w:r>
      <w:r w:rsidR="00945965">
        <w:t xml:space="preserve">, not merely of doing something, but </w:t>
      </w:r>
      <w:r w:rsidR="00313FBF">
        <w:t>of</w:t>
      </w:r>
      <w:r w:rsidR="00B57F4C">
        <w:t xml:space="preserve"> doing </w:t>
      </w:r>
      <w:r w:rsidR="00313FBF">
        <w:t>something</w:t>
      </w:r>
      <w:r w:rsidR="00567849">
        <w:t xml:space="preserve"> with a certain sort of aim</w:t>
      </w:r>
      <w:r w:rsidR="00945965">
        <w:t>?</w:t>
      </w:r>
      <w:r w:rsidR="0098436C">
        <w:t xml:space="preserve"> </w:t>
      </w:r>
      <w:r w:rsidR="00490486">
        <w:t>To put it more concisely</w:t>
      </w:r>
      <w:r w:rsidR="00313FBF">
        <w:t>, and using ‘act’ broadly for any sort of doing</w:t>
      </w:r>
      <w:r w:rsidR="00490486">
        <w:t>, I ask:</w:t>
      </w:r>
      <w:r w:rsidR="00567849">
        <w:t xml:space="preserve"> </w:t>
      </w:r>
      <w:r w:rsidR="00313FBF">
        <w:t>is</w:t>
      </w:r>
      <w:r w:rsidR="00567849">
        <w:t xml:space="preserve"> judgment is </w:t>
      </w:r>
      <w:r w:rsidR="0098436C">
        <w:t xml:space="preserve">a kind of </w:t>
      </w:r>
      <w:r w:rsidR="00567849">
        <w:rPr>
          <w:i/>
          <w:iCs/>
        </w:rPr>
        <w:t>act</w:t>
      </w:r>
      <w:r w:rsidR="00313FBF">
        <w:rPr>
          <w:i/>
          <w:iCs/>
        </w:rPr>
        <w:t>-done</w:t>
      </w:r>
      <w:r w:rsidR="00010BFE">
        <w:rPr>
          <w:i/>
          <w:iCs/>
        </w:rPr>
        <w:t>-</w:t>
      </w:r>
      <w:r w:rsidR="00567849">
        <w:rPr>
          <w:i/>
          <w:iCs/>
        </w:rPr>
        <w:t>with-an-aim</w:t>
      </w:r>
      <w:r w:rsidR="00313FBF">
        <w:rPr>
          <w:i/>
          <w:iCs/>
        </w:rPr>
        <w:t>?</w:t>
      </w:r>
      <w:r w:rsidR="00442B04" w:rsidRPr="00442B04">
        <w:rPr>
          <w:rStyle w:val="FootnoteReference"/>
        </w:rPr>
        <w:t xml:space="preserve"> </w:t>
      </w:r>
      <w:r w:rsidR="00442B04">
        <w:rPr>
          <w:rStyle w:val="FootnoteReference"/>
        </w:rPr>
        <w:footnoteReference w:id="2"/>
      </w:r>
    </w:p>
    <w:p w14:paraId="7052A95F" w14:textId="5D43384C" w:rsidR="00CA208B" w:rsidRDefault="00B74563" w:rsidP="00A4267E">
      <w:pPr>
        <w:spacing w:line="480" w:lineRule="auto"/>
      </w:pPr>
      <w:r>
        <w:rPr>
          <w:i/>
          <w:iCs/>
        </w:rPr>
        <w:tab/>
      </w:r>
      <w:r w:rsidR="00E81F75">
        <w:t xml:space="preserve">To do something with an aim is not merely do it while also having the aim. One must do it </w:t>
      </w:r>
      <w:r w:rsidR="00E81F75">
        <w:rPr>
          <w:i/>
          <w:iCs/>
        </w:rPr>
        <w:t xml:space="preserve">in pursuit of </w:t>
      </w:r>
      <w:r w:rsidR="00E81F75">
        <w:t xml:space="preserve">the aim. If you raise your hand with an aim to ask a question, you raise your hand in pursuit of asking a question; your raising your hand is </w:t>
      </w:r>
      <w:r w:rsidR="00E81F75" w:rsidRPr="009E6925">
        <w:rPr>
          <w:i/>
          <w:iCs/>
        </w:rPr>
        <w:t>directed</w:t>
      </w:r>
      <w:r w:rsidR="00E81F75">
        <w:t xml:space="preserve"> at the attainment of the aim. Acts done with aim are robustly agential in a way </w:t>
      </w:r>
      <w:r w:rsidR="00CA1918">
        <w:t>that goes beyond that of mere doings</w:t>
      </w:r>
      <w:r w:rsidR="00E81F75">
        <w:t xml:space="preserve">. They are purposeful actions, and plausibly intentional actions. And they bear on an agent’s responsibility in the sense of attributability and accountability. At least so long as the aim itself </w:t>
      </w:r>
      <w:r w:rsidR="00E81F75">
        <w:lastRenderedPageBreak/>
        <w:t>is attributable to the agent as her own, the same will hold of the action done with this aim. Similarly, if the aim itself is something for which the agent can properly be held to account for, the same will hold of the action done with the aim. Here I argue that judgment is not so robustly agential. I take no stand against the claim that it is an act, a doing, but I argue that it is not an act done with an aim. If indeed if we can be held responsible for our judgments, this fact must have another explanation.</w:t>
      </w:r>
      <w:r w:rsidR="00E81F75">
        <w:rPr>
          <w:rStyle w:val="FootnoteReference"/>
        </w:rPr>
        <w:footnoteReference w:id="3"/>
      </w:r>
      <w:r w:rsidR="00E81F75">
        <w:t xml:space="preserve"> </w:t>
      </w:r>
      <w:r w:rsidR="00C67196">
        <w:t xml:space="preserve"> </w:t>
      </w:r>
    </w:p>
    <w:p w14:paraId="216CB2F3" w14:textId="5A6E266C" w:rsidR="00381E6C" w:rsidRDefault="009651A0" w:rsidP="00381E6C">
      <w:pPr>
        <w:spacing w:line="480" w:lineRule="auto"/>
        <w:ind w:firstLine="720"/>
      </w:pPr>
      <w:r>
        <w:t>Why</w:t>
      </w:r>
      <w:r w:rsidR="0012414F">
        <w:t xml:space="preserve"> might </w:t>
      </w:r>
      <w:r w:rsidR="00D65D63">
        <w:t xml:space="preserve">one </w:t>
      </w:r>
      <w:r w:rsidR="0012414F">
        <w:t xml:space="preserve">come to think that judgment is act </w:t>
      </w:r>
      <w:r w:rsidR="00C2014F">
        <w:t xml:space="preserve">done </w:t>
      </w:r>
      <w:r w:rsidR="00565005">
        <w:t>with</w:t>
      </w:r>
      <w:r w:rsidR="00C2014F">
        <w:t xml:space="preserve"> </w:t>
      </w:r>
      <w:r w:rsidR="0012414F">
        <w:t xml:space="preserve">an aim? </w:t>
      </w:r>
      <w:r w:rsidR="00A3125C">
        <w:t>S</w:t>
      </w:r>
      <w:r w:rsidR="0012414F">
        <w:t xml:space="preserve">uppose </w:t>
      </w:r>
      <w:r w:rsidR="00D65D63">
        <w:t>one begins with the</w:t>
      </w:r>
      <w:r w:rsidR="0012414F">
        <w:t xml:space="preserve"> thought that judgment </w:t>
      </w:r>
      <w:r w:rsidR="00D65D63">
        <w:t>is</w:t>
      </w:r>
      <w:r w:rsidR="0012414F">
        <w:t xml:space="preserve"> an ac</w:t>
      </w:r>
      <w:r w:rsidR="003A7574">
        <w:t>t</w:t>
      </w:r>
      <w:r w:rsidR="0012414F">
        <w:t xml:space="preserve">. </w:t>
      </w:r>
      <w:r w:rsidR="00D65D63">
        <w:t xml:space="preserve">If </w:t>
      </w:r>
      <w:r w:rsidR="00F85A33">
        <w:t>so</w:t>
      </w:r>
      <w:r w:rsidR="00D65D63">
        <w:t xml:space="preserve">, </w:t>
      </w:r>
      <w:r w:rsidR="00DB1697">
        <w:t>one might</w:t>
      </w:r>
      <w:r w:rsidR="00D65D63">
        <w:t xml:space="preserve"> </w:t>
      </w:r>
      <w:r w:rsidR="00DB1697">
        <w:t xml:space="preserve">suspect </w:t>
      </w:r>
      <w:r w:rsidR="00F85A33">
        <w:t>it</w:t>
      </w:r>
      <w:r w:rsidR="00DB1697">
        <w:t xml:space="preserve"> is</w:t>
      </w:r>
      <w:r w:rsidR="00D65D63">
        <w:t xml:space="preserve"> closely related to affirmation (assent, endorsement, etc.)</w:t>
      </w:r>
      <w:r w:rsidR="00DB1697">
        <w:t>.</w:t>
      </w:r>
      <w:r w:rsidR="00D65D63">
        <w:t xml:space="preserve"> </w:t>
      </w:r>
      <w:r w:rsidR="00BF2636">
        <w:t>A simple</w:t>
      </w:r>
      <w:r w:rsidR="0012414F">
        <w:t xml:space="preserve"> </w:t>
      </w:r>
      <w:r w:rsidR="00D65D63">
        <w:t>hypothesis would be</w:t>
      </w:r>
      <w:r w:rsidR="0012414F">
        <w:t xml:space="preserve"> that judgment is </w:t>
      </w:r>
      <w:r w:rsidR="008D3D54">
        <w:t>one and the same as affirmation</w:t>
      </w:r>
      <w:r w:rsidR="00E96630">
        <w:t xml:space="preserve">: to judge that </w:t>
      </w:r>
      <w:r w:rsidR="00E96630" w:rsidRPr="00E96630">
        <w:rPr>
          <w:i/>
          <w:iCs/>
        </w:rPr>
        <w:t>p</w:t>
      </w:r>
      <w:r w:rsidR="00E96630">
        <w:t xml:space="preserve"> just is to affirm that </w:t>
      </w:r>
      <w:r w:rsidR="00E96630" w:rsidRPr="00E96630">
        <w:rPr>
          <w:i/>
          <w:iCs/>
        </w:rPr>
        <w:t>p</w:t>
      </w:r>
      <w:r w:rsidR="00E96630">
        <w:t xml:space="preserve">. </w:t>
      </w:r>
      <w:r w:rsidR="00494622">
        <w:t>But, like</w:t>
      </w:r>
      <w:r w:rsidR="00381E6C">
        <w:t xml:space="preserve"> </w:t>
      </w:r>
      <w:r w:rsidR="00C80E82">
        <w:t xml:space="preserve">public </w:t>
      </w:r>
      <w:r w:rsidR="00381E6C">
        <w:t xml:space="preserve">assertions, </w:t>
      </w:r>
      <w:r w:rsidR="008D3D54">
        <w:t>affirmations</w:t>
      </w:r>
      <w:r w:rsidR="00381E6C">
        <w:t xml:space="preserve"> can be made </w:t>
      </w:r>
      <w:r w:rsidR="00565005">
        <w:t xml:space="preserve">with </w:t>
      </w:r>
      <w:r w:rsidR="002955A9">
        <w:t>different</w:t>
      </w:r>
      <w:r w:rsidR="00381E6C">
        <w:t xml:space="preserve"> aims</w:t>
      </w:r>
      <w:r w:rsidR="00494622">
        <w:t xml:space="preserve">, and </w:t>
      </w:r>
      <w:r w:rsidR="008D3D54">
        <w:t xml:space="preserve">some aims seem to disqualify </w:t>
      </w:r>
      <w:r w:rsidR="00DB1697">
        <w:t>affirmations</w:t>
      </w:r>
      <w:r w:rsidR="008D3D54">
        <w:t xml:space="preserve"> from being judgment</w:t>
      </w:r>
      <w:r w:rsidR="006D45E3">
        <w:t>s</w:t>
      </w:r>
      <w:r w:rsidR="008D3D54">
        <w:t>.</w:t>
      </w:r>
      <w:r w:rsidR="00AD2FC6">
        <w:t xml:space="preserve"> </w:t>
      </w:r>
      <w:r w:rsidR="008D3D54">
        <w:t xml:space="preserve">Suppose </w:t>
      </w:r>
      <w:r w:rsidR="00DB1697">
        <w:t>I</w:t>
      </w:r>
      <w:r w:rsidR="00381E6C">
        <w:t xml:space="preserve"> affirm </w:t>
      </w:r>
      <w:r w:rsidR="00381E6C" w:rsidRPr="00804DC6">
        <w:rPr>
          <w:i/>
          <w:iCs/>
        </w:rPr>
        <w:t>it wasn’t my fault</w:t>
      </w:r>
      <w:r w:rsidR="00381E6C">
        <w:t xml:space="preserve"> to make </w:t>
      </w:r>
      <w:r w:rsidR="00DB1697">
        <w:t>myself</w:t>
      </w:r>
      <w:r w:rsidR="00381E6C">
        <w:t xml:space="preserve"> feel better, knowing it really was </w:t>
      </w:r>
      <w:r w:rsidR="00DB1697">
        <w:t>my</w:t>
      </w:r>
      <w:r w:rsidR="00381E6C">
        <w:t xml:space="preserve"> fault</w:t>
      </w:r>
      <w:r w:rsidR="00B90ACA">
        <w:t>.</w:t>
      </w:r>
      <w:r w:rsidR="00381E6C">
        <w:rPr>
          <w:rStyle w:val="FootnoteReference"/>
        </w:rPr>
        <w:footnoteReference w:id="4"/>
      </w:r>
      <w:r w:rsidR="00381E6C">
        <w:t xml:space="preserve"> </w:t>
      </w:r>
      <w:r w:rsidR="00B90ACA">
        <w:t>This</w:t>
      </w:r>
      <w:r w:rsidR="00381E6C">
        <w:t xml:space="preserve"> </w:t>
      </w:r>
      <w:r w:rsidR="00B90ACA">
        <w:t>doesn’t</w:t>
      </w:r>
      <w:r w:rsidR="008D3D54">
        <w:t xml:space="preserve"> seem to be</w:t>
      </w:r>
      <w:r w:rsidR="00381E6C">
        <w:t xml:space="preserve"> </w:t>
      </w:r>
      <w:r w:rsidR="00B90ACA">
        <w:t xml:space="preserve">a </w:t>
      </w:r>
      <w:r w:rsidR="00381E6C">
        <w:t>judgment</w:t>
      </w:r>
      <w:r w:rsidR="00F85A33">
        <w:t xml:space="preserve"> of mine</w:t>
      </w:r>
      <w:r w:rsidR="00D83247">
        <w:t xml:space="preserve">, and </w:t>
      </w:r>
      <w:r w:rsidR="00624403">
        <w:t>a natural explanation is that it was made with the wrong sort</w:t>
      </w:r>
      <w:r w:rsidR="00D83247">
        <w:t xml:space="preserve"> of aim.</w:t>
      </w:r>
      <w:r w:rsidR="00494622">
        <w:t xml:space="preserve"> </w:t>
      </w:r>
      <w:r w:rsidR="00F85A33">
        <w:t>My</w:t>
      </w:r>
      <w:r w:rsidR="00921E42">
        <w:t xml:space="preserve"> affirmation lacks</w:t>
      </w:r>
      <w:r w:rsidR="00D83247">
        <w:t xml:space="preserve"> </w:t>
      </w:r>
      <w:r w:rsidR="00A129D7">
        <w:t xml:space="preserve">what Sosa (2015, 55) calls </w:t>
      </w:r>
      <w:r w:rsidR="00D83247">
        <w:t xml:space="preserve">the “honesty” of judgment. To capture that honesty, </w:t>
      </w:r>
      <w:r w:rsidR="003A7574">
        <w:t>the aim</w:t>
      </w:r>
      <w:r w:rsidR="0007476D">
        <w:t xml:space="preserve"> </w:t>
      </w:r>
      <w:r w:rsidR="00565005">
        <w:t xml:space="preserve">with </w:t>
      </w:r>
      <w:r w:rsidR="00281FDD">
        <w:t xml:space="preserve">which </w:t>
      </w:r>
      <w:r w:rsidR="00F85A33">
        <w:t>I make the</w:t>
      </w:r>
      <w:r w:rsidR="0007476D">
        <w:t xml:space="preserve"> affirmation </w:t>
      </w:r>
      <w:r w:rsidR="00F85A33">
        <w:t>must</w:t>
      </w:r>
      <w:r w:rsidR="003A7574">
        <w:t xml:space="preserve"> be </w:t>
      </w:r>
      <w:r w:rsidR="00F85A33">
        <w:t xml:space="preserve">appropriately truth-related. </w:t>
      </w:r>
    </w:p>
    <w:p w14:paraId="02D15ACC" w14:textId="40E73C6F" w:rsidR="00F85A33" w:rsidRPr="00BA621F" w:rsidRDefault="00FB2D2D" w:rsidP="001B0874">
      <w:pPr>
        <w:spacing w:line="480" w:lineRule="auto"/>
        <w:ind w:firstLine="720"/>
        <w:rPr>
          <w:i/>
          <w:iCs/>
        </w:rPr>
      </w:pPr>
      <w:r>
        <w:t xml:space="preserve">Enter </w:t>
      </w:r>
      <w:r w:rsidRPr="00FB2D2D">
        <w:rPr>
          <w:b/>
        </w:rPr>
        <w:t>alethic aims theories</w:t>
      </w:r>
      <w:r w:rsidR="006E7559">
        <w:t xml:space="preserve">, according to which </w:t>
      </w:r>
      <w:r w:rsidR="00381E6C">
        <w:t xml:space="preserve">to judge that </w:t>
      </w:r>
      <w:r w:rsidR="00381E6C" w:rsidRPr="0097036E">
        <w:rPr>
          <w:i/>
        </w:rPr>
        <w:t>p</w:t>
      </w:r>
      <w:r w:rsidR="00381E6C">
        <w:t xml:space="preserve"> is </w:t>
      </w:r>
      <w:r w:rsidR="008F7994">
        <w:t>to affirm</w:t>
      </w:r>
      <w:r w:rsidR="00381E6C">
        <w:t xml:space="preserve"> that </w:t>
      </w:r>
      <w:r w:rsidR="00381E6C" w:rsidRPr="0097036E">
        <w:rPr>
          <w:i/>
        </w:rPr>
        <w:t>p</w:t>
      </w:r>
      <w:r w:rsidR="00381E6C">
        <w:t xml:space="preserve"> </w:t>
      </w:r>
      <w:r w:rsidR="00565005">
        <w:t xml:space="preserve">with </w:t>
      </w:r>
      <w:r w:rsidR="00381E6C">
        <w:t xml:space="preserve">an aim thereby to affirm </w:t>
      </w:r>
      <w:r w:rsidR="00C33A18" w:rsidRPr="0097036E">
        <w:rPr>
          <w:i/>
        </w:rPr>
        <w:t>F</w:t>
      </w:r>
      <w:r w:rsidR="00C33A18">
        <w:t>-ly</w:t>
      </w:r>
      <w:r w:rsidR="00381E6C">
        <w:t xml:space="preserve"> on whether </w:t>
      </w:r>
      <w:r w:rsidR="00381E6C" w:rsidRPr="0097036E">
        <w:rPr>
          <w:i/>
        </w:rPr>
        <w:t>p</w:t>
      </w:r>
      <w:r w:rsidR="00381E6C">
        <w:t xml:space="preserve">, where </w:t>
      </w:r>
      <w:r w:rsidR="00C33A18">
        <w:t xml:space="preserve">affirming something </w:t>
      </w:r>
      <w:r w:rsidR="00C33A18" w:rsidRPr="0097036E">
        <w:rPr>
          <w:i/>
        </w:rPr>
        <w:t>F</w:t>
      </w:r>
      <w:r w:rsidR="0097036E">
        <w:t>-</w:t>
      </w:r>
      <w:proofErr w:type="spellStart"/>
      <w:r w:rsidR="00C33A18">
        <w:t>ly</w:t>
      </w:r>
      <w:proofErr w:type="spellEnd"/>
      <w:r w:rsidR="00DE7778">
        <w:t xml:space="preserve"> implies </w:t>
      </w:r>
      <w:r w:rsidR="006453E8">
        <w:t xml:space="preserve">affirming </w:t>
      </w:r>
      <w:r w:rsidR="00CA1918">
        <w:t xml:space="preserve">it </w:t>
      </w:r>
      <w:r w:rsidR="006453E8">
        <w:lastRenderedPageBreak/>
        <w:t>truly</w:t>
      </w:r>
      <w:r w:rsidR="00381E6C">
        <w:t>.</w:t>
      </w:r>
      <w:r w:rsidR="00E6319C">
        <w:rPr>
          <w:rStyle w:val="FootnoteReference"/>
        </w:rPr>
        <w:footnoteReference w:id="5"/>
      </w:r>
      <w:r w:rsidR="003B5419">
        <w:t xml:space="preserve"> </w:t>
      </w:r>
      <w:r w:rsidR="00381E6C">
        <w:t xml:space="preserve">I mainly consider two </w:t>
      </w:r>
      <w:r>
        <w:t>such</w:t>
      </w:r>
      <w:r w:rsidR="00381E6C">
        <w:t xml:space="preserve"> theories</w:t>
      </w:r>
      <w:r w:rsidR="00D83247">
        <w:t xml:space="preserve"> in the paper</w:t>
      </w:r>
      <w:r w:rsidR="00381E6C">
        <w:t xml:space="preserve">. According to the </w:t>
      </w:r>
      <w:r w:rsidR="00381E6C" w:rsidRPr="009D2615">
        <w:rPr>
          <w:b/>
          <w:bCs/>
        </w:rPr>
        <w:t>truth</w:t>
      </w:r>
      <w:r w:rsidR="00381E6C">
        <w:rPr>
          <w:b/>
          <w:bCs/>
        </w:rPr>
        <w:t>-</w:t>
      </w:r>
      <w:r w:rsidR="00381E6C" w:rsidRPr="009D2615">
        <w:rPr>
          <w:b/>
          <w:bCs/>
        </w:rPr>
        <w:t>aim theory</w:t>
      </w:r>
      <w:r w:rsidR="00381E6C">
        <w:t xml:space="preserve">, to judge that </w:t>
      </w:r>
      <w:r w:rsidR="00381E6C" w:rsidRPr="0097036E">
        <w:rPr>
          <w:i/>
        </w:rPr>
        <w:t>p</w:t>
      </w:r>
      <w:r w:rsidR="00381E6C">
        <w:t xml:space="preserve"> is to affirm that </w:t>
      </w:r>
      <w:r w:rsidR="00381E6C" w:rsidRPr="0097036E">
        <w:rPr>
          <w:i/>
        </w:rPr>
        <w:t>p</w:t>
      </w:r>
      <w:r w:rsidR="00381E6C">
        <w:t xml:space="preserve"> </w:t>
      </w:r>
      <w:r w:rsidR="00844C2B">
        <w:t xml:space="preserve">with </w:t>
      </w:r>
      <w:r w:rsidR="00381E6C">
        <w:t xml:space="preserve">the aim thereby to affirm </w:t>
      </w:r>
      <w:r w:rsidR="00C33A18">
        <w:t xml:space="preserve">truly on whether </w:t>
      </w:r>
      <w:r w:rsidR="00C33A18" w:rsidRPr="0097036E">
        <w:rPr>
          <w:i/>
        </w:rPr>
        <w:t>p</w:t>
      </w:r>
      <w:r w:rsidR="00C33A18">
        <w:t xml:space="preserve">. </w:t>
      </w:r>
      <w:r w:rsidR="00381E6C">
        <w:t xml:space="preserve">According to </w:t>
      </w:r>
      <w:r w:rsidR="004866D0">
        <w:t>Sosa’s (2015)</w:t>
      </w:r>
      <w:r w:rsidR="00381E6C">
        <w:t xml:space="preserve"> </w:t>
      </w:r>
      <w:r w:rsidR="00381E6C">
        <w:rPr>
          <w:b/>
          <w:bCs/>
        </w:rPr>
        <w:t xml:space="preserve">aptness-aim </w:t>
      </w:r>
      <w:r w:rsidR="00381E6C" w:rsidRPr="000C74B3">
        <w:rPr>
          <w:b/>
          <w:bCs/>
        </w:rPr>
        <w:t>theory</w:t>
      </w:r>
      <w:r w:rsidR="000C74B3">
        <w:rPr>
          <w:bCs/>
        </w:rPr>
        <w:t xml:space="preserve">, </w:t>
      </w:r>
      <w:r w:rsidR="00381E6C" w:rsidRPr="000C74B3">
        <w:t>to</w:t>
      </w:r>
      <w:r w:rsidR="00381E6C">
        <w:t xml:space="preserve"> judge that </w:t>
      </w:r>
      <w:r w:rsidR="00381E6C" w:rsidRPr="0097036E">
        <w:rPr>
          <w:i/>
        </w:rPr>
        <w:t>p</w:t>
      </w:r>
      <w:r w:rsidR="00381E6C">
        <w:t xml:space="preserve"> is to affirm that </w:t>
      </w:r>
      <w:r w:rsidR="00381E6C" w:rsidRPr="0097036E">
        <w:rPr>
          <w:i/>
        </w:rPr>
        <w:t>p</w:t>
      </w:r>
      <w:r w:rsidR="00381E6C">
        <w:t xml:space="preserve"> </w:t>
      </w:r>
      <w:r w:rsidR="00844C2B">
        <w:t xml:space="preserve">with </w:t>
      </w:r>
      <w:r w:rsidR="00801332">
        <w:t>the aim t</w:t>
      </w:r>
      <w:r w:rsidR="007D18FA">
        <w:t>hereby t</w:t>
      </w:r>
      <w:r w:rsidR="00801332">
        <w:t xml:space="preserve">o affirm aptly on whether </w:t>
      </w:r>
      <w:r w:rsidR="00801332" w:rsidRPr="0097036E">
        <w:rPr>
          <w:i/>
        </w:rPr>
        <w:t>p</w:t>
      </w:r>
      <w:r w:rsidR="00381E6C">
        <w:t xml:space="preserve">, where apt affirmation is a matter of affirming truly </w:t>
      </w:r>
      <w:r w:rsidR="006453E8">
        <w:t>due to</w:t>
      </w:r>
      <w:r w:rsidR="00381E6C">
        <w:t xml:space="preserve"> competence.</w:t>
      </w:r>
      <w:r w:rsidR="000B3508" w:rsidRPr="000B3508">
        <w:rPr>
          <w:rStyle w:val="FootnoteReference"/>
        </w:rPr>
        <w:t xml:space="preserve"> </w:t>
      </w:r>
      <w:r w:rsidR="00874260">
        <w:t>The</w:t>
      </w:r>
      <w:r w:rsidR="00381E6C">
        <w:t xml:space="preserve"> aptness-aim theory</w:t>
      </w:r>
      <w:r w:rsidR="00E6319C">
        <w:t xml:space="preserve"> </w:t>
      </w:r>
      <w:r w:rsidR="00874260">
        <w:t xml:space="preserve">can smoothly </w:t>
      </w:r>
      <w:r w:rsidR="00381E6C">
        <w:t xml:space="preserve">explain </w:t>
      </w:r>
      <w:r w:rsidR="00874260">
        <w:t>some data</w:t>
      </w:r>
      <w:r w:rsidR="00381E6C">
        <w:t xml:space="preserve"> that the truth-aim theory can’t</w:t>
      </w:r>
      <w:r w:rsidR="0007476D">
        <w:t xml:space="preserve"> </w:t>
      </w:r>
      <w:r w:rsidR="0007476D" w:rsidRPr="0007476D">
        <w:t>explain</w:t>
      </w:r>
      <w:r w:rsidR="0007476D">
        <w:t>, at least not easily</w:t>
      </w:r>
      <w:r w:rsidR="00381E6C">
        <w:t xml:space="preserve">. </w:t>
      </w:r>
      <w:r w:rsidR="00874260">
        <w:t>For example, as</w:t>
      </w:r>
      <w:r w:rsidR="00381E6C">
        <w:t xml:space="preserve"> Sosa (2015, 55) points out, when our evidence only weakly favors </w:t>
      </w:r>
      <w:r w:rsidR="00381E6C" w:rsidRPr="0097036E">
        <w:rPr>
          <w:i/>
        </w:rPr>
        <w:t>p</w:t>
      </w:r>
      <w:r w:rsidR="00381E6C">
        <w:t xml:space="preserve"> over not-</w:t>
      </w:r>
      <w:r w:rsidR="00381E6C" w:rsidRPr="0097036E">
        <w:rPr>
          <w:i/>
        </w:rPr>
        <w:t>p</w:t>
      </w:r>
      <w:r w:rsidR="00381E6C">
        <w:t xml:space="preserve">, we are prepared to guess </w:t>
      </w:r>
      <w:r w:rsidR="0027648E">
        <w:t xml:space="preserve">that </w:t>
      </w:r>
      <w:r w:rsidR="0027648E" w:rsidRPr="0097036E">
        <w:rPr>
          <w:i/>
        </w:rPr>
        <w:t>p</w:t>
      </w:r>
      <w:r w:rsidR="0027648E">
        <w:t xml:space="preserve"> </w:t>
      </w:r>
      <w:r w:rsidR="00381E6C">
        <w:t xml:space="preserve">but not to judge that </w:t>
      </w:r>
      <w:r w:rsidR="00381E6C" w:rsidRPr="0097036E">
        <w:rPr>
          <w:i/>
        </w:rPr>
        <w:t>p</w:t>
      </w:r>
      <w:r w:rsidR="00381E6C">
        <w:t>.</w:t>
      </w:r>
      <w:r w:rsidR="00E6319C">
        <w:rPr>
          <w:rStyle w:val="FootnoteReference"/>
        </w:rPr>
        <w:footnoteReference w:id="6"/>
      </w:r>
      <w:r w:rsidR="001F7714">
        <w:t xml:space="preserve"> To have a general term, I’ll say that according to alethic aims theories</w:t>
      </w:r>
      <w:r w:rsidR="00CE697B">
        <w:t>,</w:t>
      </w:r>
      <w:r w:rsidR="001F7714">
        <w:t xml:space="preserve"> judgment is </w:t>
      </w:r>
      <w:r w:rsidR="001F7714" w:rsidRPr="001F7714">
        <w:rPr>
          <w:b/>
          <w:bCs/>
          <w:i/>
          <w:iCs/>
        </w:rPr>
        <w:t>alethic affirmation</w:t>
      </w:r>
      <w:r w:rsidR="001F7714">
        <w:rPr>
          <w:i/>
          <w:iCs/>
        </w:rPr>
        <w:t>.</w:t>
      </w:r>
      <w:r w:rsidR="00BB04C4">
        <w:rPr>
          <w:rStyle w:val="FootnoteReference"/>
        </w:rPr>
        <w:footnoteReference w:id="7"/>
      </w:r>
      <w:r w:rsidR="00BB04C4">
        <w:t xml:space="preserve"> </w:t>
      </w:r>
      <w:r w:rsidR="008D3D54" w:rsidRPr="008D3D54">
        <w:rPr>
          <w:rStyle w:val="FootnoteReference"/>
        </w:rPr>
        <w:t xml:space="preserve"> </w:t>
      </w:r>
      <w:r w:rsidR="00D76813">
        <w:t xml:space="preserve">If judgment is </w:t>
      </w:r>
      <w:r w:rsidR="00071E67">
        <w:t>a kind of</w:t>
      </w:r>
      <w:r w:rsidR="00D76813">
        <w:t xml:space="preserve"> act </w:t>
      </w:r>
      <w:r w:rsidR="00557774">
        <w:t xml:space="preserve">done </w:t>
      </w:r>
      <w:r w:rsidR="00844C2B">
        <w:t xml:space="preserve">with </w:t>
      </w:r>
      <w:r w:rsidR="00D76813">
        <w:t xml:space="preserve">an aim, it seems it must </w:t>
      </w:r>
      <w:r w:rsidR="001F7714">
        <w:t xml:space="preserve">alethic </w:t>
      </w:r>
      <w:r w:rsidR="00D76813">
        <w:t>affirmation</w:t>
      </w:r>
      <w:r w:rsidR="002A619B">
        <w:t>.</w:t>
      </w:r>
      <w:r w:rsidR="0019709B">
        <w:t xml:space="preserve"> </w:t>
      </w:r>
      <w:r w:rsidR="00643610">
        <w:t>I assume as much in what follows.</w:t>
      </w:r>
      <w:r w:rsidR="00643610">
        <w:rPr>
          <w:rStyle w:val="FootnoteReference"/>
        </w:rPr>
        <w:footnoteReference w:id="8"/>
      </w:r>
      <w:r w:rsidR="00643610">
        <w:t xml:space="preserve"> </w:t>
      </w:r>
    </w:p>
    <w:p w14:paraId="5D78F5B5" w14:textId="71E24655" w:rsidR="002061A0" w:rsidRDefault="0033252D" w:rsidP="001B0874">
      <w:pPr>
        <w:spacing w:line="480" w:lineRule="auto"/>
        <w:ind w:firstLine="720"/>
      </w:pPr>
      <w:r>
        <w:rPr>
          <w:bCs/>
        </w:rPr>
        <w:t>There</w:t>
      </w:r>
      <w:r w:rsidR="00F71464">
        <w:rPr>
          <w:bCs/>
        </w:rPr>
        <w:t xml:space="preserve"> seem to be</w:t>
      </w:r>
      <w:r w:rsidR="00782D5E">
        <w:rPr>
          <w:bCs/>
        </w:rPr>
        <w:t xml:space="preserve"> </w:t>
      </w:r>
      <w:r w:rsidR="00BA621F">
        <w:rPr>
          <w:bCs/>
        </w:rPr>
        <w:t>important</w:t>
      </w:r>
      <w:r w:rsidR="00822524">
        <w:rPr>
          <w:bCs/>
        </w:rPr>
        <w:t xml:space="preserve"> </w:t>
      </w:r>
      <w:r w:rsidR="00782D5E">
        <w:rPr>
          <w:bCs/>
        </w:rPr>
        <w:t>implications for</w:t>
      </w:r>
      <w:r w:rsidR="00822524">
        <w:rPr>
          <w:bCs/>
        </w:rPr>
        <w:t xml:space="preserve"> epistemology</w:t>
      </w:r>
      <w:r>
        <w:rPr>
          <w:bCs/>
        </w:rPr>
        <w:t xml:space="preserve"> depending on whether judgment is alethic affirmation</w:t>
      </w:r>
      <w:r w:rsidR="00822524">
        <w:rPr>
          <w:bCs/>
        </w:rPr>
        <w:t xml:space="preserve">. </w:t>
      </w:r>
      <w:r w:rsidR="00275158">
        <w:t xml:space="preserve">For instance, </w:t>
      </w:r>
      <w:r w:rsidR="00205CBF">
        <w:t>Sosa</w:t>
      </w:r>
      <w:r w:rsidR="00560BF9">
        <w:t xml:space="preserve"> </w:t>
      </w:r>
      <w:r w:rsidR="00C56EEB">
        <w:t>(2015</w:t>
      </w:r>
      <w:r w:rsidR="002061A0">
        <w:t>, 124</w:t>
      </w:r>
      <w:r w:rsidR="00C56EEB">
        <w:t xml:space="preserve">) </w:t>
      </w:r>
      <w:r w:rsidR="00560BF9">
        <w:t xml:space="preserve">argues </w:t>
      </w:r>
      <w:r w:rsidR="00205CBF">
        <w:t xml:space="preserve">that </w:t>
      </w:r>
      <w:r w:rsidR="00FE2B7C">
        <w:t xml:space="preserve">because </w:t>
      </w:r>
      <w:r w:rsidR="00A3125C">
        <w:t>judgments</w:t>
      </w:r>
      <w:r w:rsidR="00FE2B7C">
        <w:t xml:space="preserve"> are</w:t>
      </w:r>
      <w:r w:rsidR="00205CBF">
        <w:t xml:space="preserve"> </w:t>
      </w:r>
      <w:r w:rsidR="003D5680">
        <w:t xml:space="preserve">acts </w:t>
      </w:r>
      <w:r w:rsidR="003B5419">
        <w:t xml:space="preserve">done </w:t>
      </w:r>
      <w:r w:rsidR="00844C2B">
        <w:t xml:space="preserve">with </w:t>
      </w:r>
      <w:r w:rsidR="003D5680">
        <w:t xml:space="preserve">an </w:t>
      </w:r>
      <w:r w:rsidR="00C56EEB">
        <w:t xml:space="preserve">aim, </w:t>
      </w:r>
      <w:r w:rsidR="00A3125C">
        <w:t>they</w:t>
      </w:r>
      <w:r w:rsidR="00FE2B7C">
        <w:t xml:space="preserve"> </w:t>
      </w:r>
      <w:r w:rsidR="00C56EEB">
        <w:t>are</w:t>
      </w:r>
      <w:r w:rsidR="003D5680">
        <w:t xml:space="preserve"> </w:t>
      </w:r>
      <w:r w:rsidR="005225E7">
        <w:t xml:space="preserve">a </w:t>
      </w:r>
      <w:r w:rsidR="002061A0">
        <w:t>special kind of performance</w:t>
      </w:r>
      <w:r w:rsidR="00C9194A">
        <w:t>s</w:t>
      </w:r>
      <w:r w:rsidR="000155DF">
        <w:t xml:space="preserve"> he calls</w:t>
      </w:r>
      <w:r w:rsidR="002061A0">
        <w:t xml:space="preserve"> “attempts.”</w:t>
      </w:r>
      <w:r w:rsidR="00C56EEB">
        <w:t xml:space="preserve"> </w:t>
      </w:r>
      <w:r w:rsidR="003B5419">
        <w:t xml:space="preserve">Attempts have constitutive aims in this sense: part of what it is to make at an attempt at </w:t>
      </w:r>
      <m:oMath>
        <m:r>
          <w:rPr>
            <w:rFonts w:ascii="Cambria Math" w:hAnsi="Cambria Math"/>
          </w:rPr>
          <m:t>ϕ</m:t>
        </m:r>
      </m:oMath>
      <w:r w:rsidR="003B5419">
        <w:t xml:space="preserve"> is to aim at attaining </w:t>
      </w:r>
      <m:oMath>
        <m:r>
          <w:rPr>
            <w:rFonts w:ascii="Cambria Math" w:hAnsi="Cambria Math"/>
          </w:rPr>
          <m:t>ϕ</m:t>
        </m:r>
      </m:oMath>
      <w:r w:rsidR="003B5419">
        <w:t xml:space="preserve">. </w:t>
      </w:r>
      <w:r w:rsidR="003A5959">
        <w:t>An attempt is</w:t>
      </w:r>
      <w:r w:rsidR="002061A0">
        <w:t xml:space="preserve"> </w:t>
      </w:r>
      <w:r w:rsidR="003B5419">
        <w:t xml:space="preserve">thus </w:t>
      </w:r>
      <w:r w:rsidR="00CA208B">
        <w:t>assessable</w:t>
      </w:r>
      <w:r w:rsidR="00381E6C">
        <w:t xml:space="preserve"> in terms</w:t>
      </w:r>
      <w:r w:rsidR="00CA208B">
        <w:t xml:space="preserve"> of </w:t>
      </w:r>
      <w:r w:rsidR="00E84837">
        <w:t xml:space="preserve">(i) </w:t>
      </w:r>
      <w:r w:rsidR="00CA208B">
        <w:t xml:space="preserve">whether </w:t>
      </w:r>
      <w:r w:rsidR="003B5419">
        <w:t>the</w:t>
      </w:r>
      <w:r w:rsidR="002061A0">
        <w:t xml:space="preserve"> constitutive aim </w:t>
      </w:r>
      <w:r w:rsidR="003A5959">
        <w:t>is</w:t>
      </w:r>
      <w:r w:rsidR="002061A0">
        <w:t xml:space="preserve"> </w:t>
      </w:r>
      <w:r w:rsidR="002061A0">
        <w:lastRenderedPageBreak/>
        <w:t>attained</w:t>
      </w:r>
      <w:r w:rsidR="00817CE4">
        <w:t xml:space="preserve">, </w:t>
      </w:r>
      <w:r w:rsidR="00E84837">
        <w:t xml:space="preserve">(ii) </w:t>
      </w:r>
      <w:r w:rsidR="00CA208B">
        <w:t xml:space="preserve">whether </w:t>
      </w:r>
      <w:r w:rsidR="00C9194A">
        <w:t>it</w:t>
      </w:r>
      <w:r w:rsidR="002061A0">
        <w:t xml:space="preserve"> </w:t>
      </w:r>
      <w:r w:rsidR="003A5959">
        <w:t>is competent</w:t>
      </w:r>
      <w:r w:rsidR="00CA208B">
        <w:t>, and</w:t>
      </w:r>
      <w:r w:rsidR="00381E6C">
        <w:t xml:space="preserve"> </w:t>
      </w:r>
      <w:r w:rsidR="00E84837">
        <w:t>(iii) whether</w:t>
      </w:r>
      <w:r w:rsidR="003A5959">
        <w:t>, if the aim is attained,</w:t>
      </w:r>
      <w:r w:rsidR="00E84837">
        <w:t xml:space="preserve"> </w:t>
      </w:r>
      <w:r w:rsidR="003A5959">
        <w:t>it is attained through competence</w:t>
      </w:r>
      <w:r w:rsidR="00381E6C">
        <w:t>.</w:t>
      </w:r>
      <w:r w:rsidR="00977556">
        <w:t xml:space="preserve"> </w:t>
      </w:r>
      <w:r w:rsidR="00000094">
        <w:t xml:space="preserve">An epistemic attempt is </w:t>
      </w:r>
      <w:r w:rsidR="003B5419">
        <w:t>an attempt</w:t>
      </w:r>
      <w:r w:rsidR="00000094">
        <w:t xml:space="preserve"> with a constitutive alethic aim, and epistemic assessment is assessment with respect to (i) – (iii)</w:t>
      </w:r>
      <w:r w:rsidR="001C596D">
        <w:t>,</w:t>
      </w:r>
      <w:r w:rsidR="00000094">
        <w:t xml:space="preserve"> where the aim is alethic. </w:t>
      </w:r>
      <w:r w:rsidR="001C596D">
        <w:t xml:space="preserve">Taking off from the notion of judgment as </w:t>
      </w:r>
      <w:r w:rsidR="00BF2636">
        <w:t>epistemic attempt</w:t>
      </w:r>
      <w:r w:rsidR="00997256">
        <w:t>s</w:t>
      </w:r>
      <w:r w:rsidR="001C596D">
        <w:t>, he</w:t>
      </w:r>
      <w:r w:rsidR="006B2D7D">
        <w:t xml:space="preserve"> extends his account to beliefs</w:t>
      </w:r>
      <w:r w:rsidR="00FE2B7C">
        <w:t>,</w:t>
      </w:r>
      <w:r w:rsidR="00723C95">
        <w:t xml:space="preserve"> </w:t>
      </w:r>
      <w:r w:rsidR="001C596D">
        <w:t>first</w:t>
      </w:r>
      <w:r w:rsidR="00000094">
        <w:t xml:space="preserve"> judgmental beliefs </w:t>
      </w:r>
      <w:r w:rsidR="001C596D">
        <w:t xml:space="preserve">(beliefs that are “policies of judgment”) </w:t>
      </w:r>
      <w:r w:rsidR="00000094">
        <w:t xml:space="preserve">and </w:t>
      </w:r>
      <w:r w:rsidR="001C596D">
        <w:t>then on to</w:t>
      </w:r>
      <w:r w:rsidR="00000094">
        <w:t xml:space="preserve"> functional beliefs</w:t>
      </w:r>
      <w:r w:rsidR="001C596D">
        <w:t xml:space="preserve"> and credences. </w:t>
      </w:r>
    </w:p>
    <w:p w14:paraId="60E9F001" w14:textId="0B8444BA" w:rsidR="00993CC4" w:rsidRDefault="00205CBF" w:rsidP="007825C6">
      <w:pPr>
        <w:spacing w:line="480" w:lineRule="auto"/>
        <w:ind w:firstLine="720"/>
      </w:pPr>
      <w:r>
        <w:t xml:space="preserve">Shah and Velleman </w:t>
      </w:r>
      <w:r w:rsidR="00AC71EC">
        <w:t>appeal to a conception of judgment as</w:t>
      </w:r>
      <w:r w:rsidR="00560BF9">
        <w:t xml:space="preserve"> </w:t>
      </w:r>
      <w:r w:rsidR="00E0461C">
        <w:t>truth-aimed</w:t>
      </w:r>
      <w:r w:rsidR="00D33C31">
        <w:t xml:space="preserve"> affirmation</w:t>
      </w:r>
      <w:r w:rsidR="00560BF9">
        <w:t xml:space="preserve"> </w:t>
      </w:r>
      <w:r w:rsidR="00AC71EC">
        <w:t>in</w:t>
      </w:r>
      <w:r>
        <w:t xml:space="preserve"> their explanation of how doxastic deliberation is possible</w:t>
      </w:r>
      <w:r w:rsidR="003D5680">
        <w:t xml:space="preserve"> </w:t>
      </w:r>
      <w:r w:rsidR="00B135B0">
        <w:t>and why it takes the “transparent” form it does, i.e., why</w:t>
      </w:r>
      <w:r w:rsidR="009A5F42">
        <w:t xml:space="preserve"> in</w:t>
      </w:r>
      <w:r w:rsidR="00F70782">
        <w:t xml:space="preserve"> deliberation </w:t>
      </w:r>
      <w:r w:rsidR="009A5F42">
        <w:t>about</w:t>
      </w:r>
      <w:r w:rsidR="00FE7B38">
        <w:t xml:space="preserve"> whether to believe </w:t>
      </w:r>
      <w:r w:rsidR="00FE7B38" w:rsidRPr="00FE7B38">
        <w:rPr>
          <w:i/>
        </w:rPr>
        <w:t>p</w:t>
      </w:r>
      <w:r w:rsidR="00FE7B38">
        <w:t xml:space="preserve">, </w:t>
      </w:r>
      <w:r w:rsidR="0064300F">
        <w:t xml:space="preserve">we </w:t>
      </w:r>
      <w:r w:rsidR="00FE7B38">
        <w:t>ask</w:t>
      </w:r>
      <w:r w:rsidR="00B135B0">
        <w:t xml:space="preserve"> whether </w:t>
      </w:r>
      <w:r w:rsidR="00B135B0" w:rsidRPr="0097036E">
        <w:rPr>
          <w:i/>
        </w:rPr>
        <w:t>p</w:t>
      </w:r>
      <w:r w:rsidR="00B135B0">
        <w:t xml:space="preserve">. </w:t>
      </w:r>
      <w:r w:rsidR="00451596">
        <w:t>Crucial to their account is a</w:t>
      </w:r>
      <w:r w:rsidR="0062131E">
        <w:t xml:space="preserve"> claim about </w:t>
      </w:r>
      <w:r w:rsidR="005B3C5A">
        <w:t>links</w:t>
      </w:r>
      <w:r w:rsidR="00451596">
        <w:t xml:space="preserve"> between</w:t>
      </w:r>
      <w:r w:rsidR="00063D42">
        <w:t xml:space="preserve"> </w:t>
      </w:r>
      <w:r w:rsidR="00D7260A">
        <w:t xml:space="preserve">doxastic deliberation </w:t>
      </w:r>
      <w:r w:rsidR="00451596">
        <w:t>and deliberation</w:t>
      </w:r>
      <w:r w:rsidR="00D7260A">
        <w:t xml:space="preserve"> about judgment</w:t>
      </w:r>
      <w:r w:rsidR="00451596">
        <w:t>:</w:t>
      </w:r>
      <w:r w:rsidR="00FB3CAA">
        <w:t xml:space="preserve"> </w:t>
      </w:r>
      <w:r w:rsidR="002020C6">
        <w:t xml:space="preserve">“the question </w:t>
      </w:r>
      <w:r w:rsidR="002020C6">
        <w:rPr>
          <w:i/>
        </w:rPr>
        <w:t xml:space="preserve">whether to believe that p </w:t>
      </w:r>
      <w:r w:rsidR="002020C6">
        <w:t xml:space="preserve">is transparent, in the first instance to the question of </w:t>
      </w:r>
      <w:r w:rsidR="002020C6">
        <w:rPr>
          <w:i/>
        </w:rPr>
        <w:t xml:space="preserve">whether to judge that p, </w:t>
      </w:r>
      <w:r w:rsidR="002020C6">
        <w:t xml:space="preserve">which in turn is transparent to the question of </w:t>
      </w:r>
      <w:r w:rsidR="002020C6">
        <w:rPr>
          <w:i/>
        </w:rPr>
        <w:t xml:space="preserve">whether it would be correct to judge that p, </w:t>
      </w:r>
      <w:r w:rsidR="002020C6">
        <w:t xml:space="preserve">and thence to </w:t>
      </w:r>
      <w:r w:rsidR="002020C6">
        <w:rPr>
          <w:i/>
        </w:rPr>
        <w:t xml:space="preserve">whether p is true </w:t>
      </w:r>
      <w:r w:rsidR="002020C6">
        <w:t xml:space="preserve">and, finally, to </w:t>
      </w:r>
      <w:r w:rsidR="002020C6">
        <w:rPr>
          <w:i/>
        </w:rPr>
        <w:t>whether p</w:t>
      </w:r>
      <w:r w:rsidR="002020C6">
        <w:t>”</w:t>
      </w:r>
      <w:r w:rsidR="002020C6">
        <w:rPr>
          <w:i/>
        </w:rPr>
        <w:t xml:space="preserve"> </w:t>
      </w:r>
      <w:r w:rsidR="00B135B0">
        <w:t xml:space="preserve">(2005, 503). </w:t>
      </w:r>
      <w:r w:rsidR="00451596">
        <w:t xml:space="preserve">Given </w:t>
      </w:r>
      <w:r w:rsidR="005B3C5A">
        <w:t>these</w:t>
      </w:r>
      <w:r w:rsidR="00451596">
        <w:t xml:space="preserve"> </w:t>
      </w:r>
      <w:r w:rsidR="005B3C5A">
        <w:t>links</w:t>
      </w:r>
      <w:r w:rsidR="00451596">
        <w:t xml:space="preserve">, they take it that if they can explain how deliberation about judgment is possible and why it takes a transparent form, then they can </w:t>
      </w:r>
      <w:r w:rsidR="00216611">
        <w:t xml:space="preserve">extend </w:t>
      </w:r>
      <w:r w:rsidR="0062131E">
        <w:t>the account</w:t>
      </w:r>
      <w:r w:rsidR="00216611">
        <w:t xml:space="preserve"> to doxastic deliberation. Here is where the conception </w:t>
      </w:r>
      <w:r w:rsidR="0062131E">
        <w:t xml:space="preserve">of judgment </w:t>
      </w:r>
      <w:r w:rsidR="006520FF">
        <w:t xml:space="preserve">as truth-aimed affirmation </w:t>
      </w:r>
      <w:r w:rsidR="00216611">
        <w:t xml:space="preserve">comes in. </w:t>
      </w:r>
      <w:r w:rsidR="001652E1">
        <w:t>They claim</w:t>
      </w:r>
      <w:r w:rsidR="005B3C5A">
        <w:t xml:space="preserve"> that the possibility of deliberation about judgment is </w:t>
      </w:r>
      <w:r w:rsidR="006520FF">
        <w:t>unproblematic</w:t>
      </w:r>
      <w:r w:rsidR="005B3C5A">
        <w:t xml:space="preserve"> if judgment is an act, since </w:t>
      </w:r>
      <w:r w:rsidR="002B2A91">
        <w:t xml:space="preserve">it is unproblematic to </w:t>
      </w:r>
      <w:r w:rsidR="001B707B">
        <w:t>deliberate</w:t>
      </w:r>
      <w:r w:rsidR="005B3C5A">
        <w:t xml:space="preserve"> over</w:t>
      </w:r>
      <w:r w:rsidR="00216611">
        <w:t xml:space="preserve"> </w:t>
      </w:r>
      <w:r w:rsidR="00D700F1" w:rsidRPr="002B2A91">
        <w:rPr>
          <w:i/>
        </w:rPr>
        <w:t>acts</w:t>
      </w:r>
      <w:r w:rsidR="00F22BDE">
        <w:t>; a</w:t>
      </w:r>
      <w:r w:rsidR="001652E1">
        <w:t xml:space="preserve">nd they claim that </w:t>
      </w:r>
      <w:r w:rsidR="005B3C5A">
        <w:t xml:space="preserve">if judgment is truth-aimed affirmation, we should expect </w:t>
      </w:r>
      <w:r w:rsidR="001B707B">
        <w:t>this deliberation</w:t>
      </w:r>
      <w:r w:rsidR="005B3C5A">
        <w:t xml:space="preserve"> to take a transparent </w:t>
      </w:r>
      <w:r w:rsidR="001652E1">
        <w:t xml:space="preserve">form </w:t>
      </w:r>
      <w:r w:rsidR="00E26E91">
        <w:t>(503-4)</w:t>
      </w:r>
      <w:r w:rsidR="00977556">
        <w:t>.</w:t>
      </w:r>
      <w:r w:rsidR="009F05A4">
        <w:t xml:space="preserve"> </w:t>
      </w:r>
    </w:p>
    <w:p w14:paraId="76F6FCA7" w14:textId="05D6F5A3" w:rsidR="00806BA1" w:rsidRPr="0072202D" w:rsidRDefault="005B3C5A" w:rsidP="007825C6">
      <w:pPr>
        <w:spacing w:line="480" w:lineRule="auto"/>
        <w:ind w:firstLine="720"/>
      </w:pPr>
      <w:r>
        <w:t xml:space="preserve">What’s more, if </w:t>
      </w:r>
      <w:r w:rsidR="003169E6">
        <w:t>Sosa i</w:t>
      </w:r>
      <w:r>
        <w:t xml:space="preserve">s right, </w:t>
      </w:r>
      <w:r w:rsidR="003B5419">
        <w:t>a</w:t>
      </w:r>
      <w:r w:rsidR="003169E6">
        <w:t xml:space="preserve"> </w:t>
      </w:r>
      <w:r w:rsidR="0013200B">
        <w:t>conception</w:t>
      </w:r>
      <w:r w:rsidR="0072202D">
        <w:t xml:space="preserve"> of judgment </w:t>
      </w:r>
      <w:r w:rsidR="00F85A33">
        <w:t xml:space="preserve">as alethic affirmation </w:t>
      </w:r>
      <w:r w:rsidR="0072202D">
        <w:t>is at the focus of</w:t>
      </w:r>
      <w:r w:rsidR="00284AD0">
        <w:t xml:space="preserve"> traditional </w:t>
      </w:r>
      <w:r w:rsidR="00EA7A6F">
        <w:t xml:space="preserve">Western </w:t>
      </w:r>
      <w:r w:rsidR="00284AD0">
        <w:t>epistemology, going back through Descartes to the Pyrrhonists</w:t>
      </w:r>
      <w:r w:rsidR="0072202D">
        <w:t xml:space="preserve"> </w:t>
      </w:r>
      <w:r w:rsidR="0072202D">
        <w:lastRenderedPageBreak/>
        <w:t xml:space="preserve">(2015, 51). A key </w:t>
      </w:r>
      <w:r w:rsidR="0013200B">
        <w:t xml:space="preserve">sort of </w:t>
      </w:r>
      <w:r w:rsidR="0072202D">
        <w:t xml:space="preserve">traditional epistemological </w:t>
      </w:r>
      <w:r w:rsidR="005C5647">
        <w:t>enterprise</w:t>
      </w:r>
      <w:r w:rsidR="0072202D">
        <w:t xml:space="preserve"> </w:t>
      </w:r>
      <w:r w:rsidR="00B709DE">
        <w:t>presumes</w:t>
      </w:r>
      <w:r w:rsidR="0072202D">
        <w:t xml:space="preserve"> a</w:t>
      </w:r>
      <w:r w:rsidR="00881F88">
        <w:t xml:space="preserve"> question under discussion </w:t>
      </w:r>
      <w:r w:rsidR="003169E6">
        <w:t xml:space="preserve">– a question </w:t>
      </w:r>
      <w:r w:rsidR="00881F88">
        <w:t xml:space="preserve">whether </w:t>
      </w:r>
      <w:r w:rsidR="00881F88">
        <w:rPr>
          <w:i/>
        </w:rPr>
        <w:t>p</w:t>
      </w:r>
      <w:r w:rsidR="0072202D">
        <w:t xml:space="preserve"> </w:t>
      </w:r>
      <w:r w:rsidR="0050558E">
        <w:t xml:space="preserve">– </w:t>
      </w:r>
      <w:r w:rsidR="0072202D">
        <w:t xml:space="preserve">and </w:t>
      </w:r>
      <w:r w:rsidR="0013200B">
        <w:t>asks which of</w:t>
      </w:r>
      <w:r w:rsidR="0072202D">
        <w:t xml:space="preserve"> three </w:t>
      </w:r>
      <w:r w:rsidR="0072202D" w:rsidRPr="005A00B5">
        <w:t>options</w:t>
      </w:r>
      <w:r w:rsidR="0013200B">
        <w:t xml:space="preserve"> one should take</w:t>
      </w:r>
      <w:r w:rsidR="00EA7A6F">
        <w:t xml:space="preserve"> on the matter</w:t>
      </w:r>
      <w:r w:rsidR="0072202D">
        <w:t>:</w:t>
      </w:r>
      <w:r w:rsidR="0013200B">
        <w:t xml:space="preserve"> should one</w:t>
      </w:r>
      <w:r w:rsidR="0072202D">
        <w:t xml:space="preserve"> judge that </w:t>
      </w:r>
      <w:r w:rsidR="0072202D" w:rsidRPr="0097036E">
        <w:rPr>
          <w:i/>
        </w:rPr>
        <w:t>p</w:t>
      </w:r>
      <w:r w:rsidR="0072202D">
        <w:t>, judge that not-</w:t>
      </w:r>
      <w:r w:rsidR="0072202D" w:rsidRPr="0097036E">
        <w:rPr>
          <w:i/>
        </w:rPr>
        <w:t>p</w:t>
      </w:r>
      <w:r w:rsidR="0072202D">
        <w:t>, or withhold judgment</w:t>
      </w:r>
      <w:r w:rsidR="0013200B">
        <w:t>?</w:t>
      </w:r>
      <w:r w:rsidR="0072202D">
        <w:t xml:space="preserve"> </w:t>
      </w:r>
      <w:r w:rsidR="00EA7A6F">
        <w:t xml:space="preserve">Sosa </w:t>
      </w:r>
      <w:r w:rsidR="00EA68C9">
        <w:t>interprets</w:t>
      </w:r>
      <w:r w:rsidR="00EA7A6F">
        <w:t xml:space="preserve"> </w:t>
      </w:r>
      <w:r w:rsidR="002D78C1">
        <w:t xml:space="preserve">key </w:t>
      </w:r>
      <w:r w:rsidR="00EA7A6F">
        <w:t xml:space="preserve">contributors to this tradition, especially Descartes and the Pyrrhonists, </w:t>
      </w:r>
      <w:r w:rsidR="00EA68C9">
        <w:t xml:space="preserve">as holding </w:t>
      </w:r>
      <w:r w:rsidR="00EA7A6F">
        <w:t>that the two positive</w:t>
      </w:r>
      <w:r w:rsidR="00860F2A">
        <w:t xml:space="preserve"> options</w:t>
      </w:r>
      <w:r w:rsidR="00EA7A6F">
        <w:t xml:space="preserve"> – judging that </w:t>
      </w:r>
      <w:r w:rsidR="00EA7A6F" w:rsidRPr="0097036E">
        <w:rPr>
          <w:i/>
        </w:rPr>
        <w:t>p</w:t>
      </w:r>
      <w:r w:rsidR="00EA7A6F">
        <w:t>, judging that not-</w:t>
      </w:r>
      <w:r w:rsidR="00EA7A6F" w:rsidRPr="0097036E">
        <w:rPr>
          <w:i/>
        </w:rPr>
        <w:t>p</w:t>
      </w:r>
      <w:r w:rsidR="00EA7A6F">
        <w:t xml:space="preserve"> – are</w:t>
      </w:r>
      <w:r w:rsidR="003068A7">
        <w:t xml:space="preserve"> </w:t>
      </w:r>
      <w:r w:rsidR="005A00B5">
        <w:t xml:space="preserve">affirmational </w:t>
      </w:r>
      <w:r w:rsidR="005A00B5" w:rsidRPr="00E558E3">
        <w:t>action</w:t>
      </w:r>
      <w:r w:rsidR="00EA7A6F" w:rsidRPr="00E558E3">
        <w:t>s</w:t>
      </w:r>
      <w:r w:rsidR="005A00B5">
        <w:t xml:space="preserve"> </w:t>
      </w:r>
      <w:r w:rsidR="005D0518">
        <w:t xml:space="preserve">done with </w:t>
      </w:r>
      <w:r w:rsidR="00860F2A">
        <w:t xml:space="preserve">an </w:t>
      </w:r>
      <w:r w:rsidR="005A00B5">
        <w:t>endeavor or intention</w:t>
      </w:r>
      <w:r w:rsidR="00EA68C9">
        <w:t xml:space="preserve"> </w:t>
      </w:r>
      <w:r w:rsidR="005A00B5">
        <w:t xml:space="preserve">to </w:t>
      </w:r>
      <w:r w:rsidR="00C6129F">
        <w:t>affirm the truth on the matter</w:t>
      </w:r>
      <w:r w:rsidR="00B2038F">
        <w:t>, and reliably (or aptly) so.</w:t>
      </w:r>
      <w:r w:rsidR="005A00B5">
        <w:t xml:space="preserve"> </w:t>
      </w:r>
    </w:p>
    <w:p w14:paraId="54CD8CE0" w14:textId="77777777" w:rsidR="00806BA1" w:rsidRDefault="00806BA1" w:rsidP="00521B56">
      <w:pPr>
        <w:spacing w:line="480" w:lineRule="auto"/>
      </w:pPr>
    </w:p>
    <w:p w14:paraId="0E693C12" w14:textId="415A74C4" w:rsidR="00806BA1" w:rsidRPr="00577993" w:rsidRDefault="00603D59" w:rsidP="00521B56">
      <w:pPr>
        <w:spacing w:line="480" w:lineRule="auto"/>
        <w:rPr>
          <w:b/>
          <w:bCs/>
        </w:rPr>
      </w:pPr>
      <w:r w:rsidRPr="00B2445A">
        <w:rPr>
          <w:b/>
          <w:bCs/>
        </w:rPr>
        <w:t>1. Desiderata for a theory of judgment</w:t>
      </w:r>
    </w:p>
    <w:p w14:paraId="7132C78B" w14:textId="47D21E6B" w:rsidR="00FA05C1" w:rsidRPr="00F04ACF" w:rsidRDefault="00151F50" w:rsidP="00D67637">
      <w:pPr>
        <w:spacing w:line="480" w:lineRule="auto"/>
      </w:pPr>
      <w:r>
        <w:t>We</w:t>
      </w:r>
      <w:r w:rsidR="00144ED5">
        <w:t xml:space="preserve"> should </w:t>
      </w:r>
      <w:r w:rsidR="00B821E2">
        <w:t>want</w:t>
      </w:r>
      <w:r w:rsidR="00144ED5">
        <w:t xml:space="preserve"> our theory of judgment to </w:t>
      </w:r>
      <w:r>
        <w:t xml:space="preserve">accommodate </w:t>
      </w:r>
      <w:r w:rsidR="00666025">
        <w:t xml:space="preserve">its </w:t>
      </w:r>
      <w:r>
        <w:t>key features</w:t>
      </w:r>
      <w:r w:rsidR="007B7385">
        <w:t>.</w:t>
      </w:r>
      <w:r w:rsidR="00D67637">
        <w:t xml:space="preserve"> </w:t>
      </w:r>
      <w:r w:rsidR="000B43AE">
        <w:t>Without claiming comprehensiveness</w:t>
      </w:r>
      <w:r w:rsidR="007E03D0">
        <w:t xml:space="preserve"> – </w:t>
      </w:r>
      <w:r w:rsidR="00DE2E8A">
        <w:t>and leaving aside controversial matters like whether judgment must be conscious</w:t>
      </w:r>
      <w:r w:rsidR="00C87A52">
        <w:t xml:space="preserve"> and of course in what ways</w:t>
      </w:r>
      <w:r w:rsidR="005D0518">
        <w:t>, if any,</w:t>
      </w:r>
      <w:r w:rsidR="00C87A52">
        <w:t xml:space="preserve"> it is agential</w:t>
      </w:r>
      <w:r w:rsidR="007E03D0">
        <w:t xml:space="preserve"> – </w:t>
      </w:r>
      <w:r w:rsidR="000B43AE">
        <w:t xml:space="preserve">I </w:t>
      </w:r>
      <w:r w:rsidR="007E03D0">
        <w:t>identify</w:t>
      </w:r>
      <w:r w:rsidR="000B43AE">
        <w:t xml:space="preserve"> five key features of </w:t>
      </w:r>
      <w:r w:rsidR="002F39F6">
        <w:t>judgment. Judgment has</w:t>
      </w:r>
      <w:r w:rsidR="000B43AE">
        <w:t xml:space="preserve"> </w:t>
      </w:r>
      <w:r w:rsidR="00144ED5">
        <w:t xml:space="preserve">a </w:t>
      </w:r>
      <w:r w:rsidR="0052493D">
        <w:t xml:space="preserve">distinctive </w:t>
      </w:r>
      <w:r w:rsidR="002F39F6">
        <w:t xml:space="preserve">(i) </w:t>
      </w:r>
      <w:r w:rsidR="003B0A33">
        <w:t>temporal profile</w:t>
      </w:r>
      <w:r w:rsidR="00474C25">
        <w:t xml:space="preserve">, </w:t>
      </w:r>
      <w:r w:rsidR="009F0F3B">
        <w:t xml:space="preserve">(ii) </w:t>
      </w:r>
      <w:r w:rsidR="00DA397E">
        <w:t>normative</w:t>
      </w:r>
      <w:r w:rsidR="00CD346E">
        <w:t xml:space="preserve"> profile, (i</w:t>
      </w:r>
      <w:r w:rsidR="005A43F1">
        <w:t>i</w:t>
      </w:r>
      <w:r w:rsidR="00144ED5">
        <w:t>i</w:t>
      </w:r>
      <w:r w:rsidR="00CD346E">
        <w:t xml:space="preserve">) </w:t>
      </w:r>
      <w:r w:rsidR="00DA397E">
        <w:t>motivational</w:t>
      </w:r>
      <w:r w:rsidR="00474C25">
        <w:t xml:space="preserve"> profile, </w:t>
      </w:r>
      <w:r w:rsidR="009F0F3B">
        <w:t>(</w:t>
      </w:r>
      <w:r w:rsidR="003B65A8">
        <w:t>i</w:t>
      </w:r>
      <w:r w:rsidR="009F0F3B">
        <w:t>v)</w:t>
      </w:r>
      <w:r w:rsidR="007D1586">
        <w:t xml:space="preserve"> </w:t>
      </w:r>
      <w:r w:rsidR="009C584F">
        <w:t>role in</w:t>
      </w:r>
      <w:r w:rsidR="00474C25">
        <w:t xml:space="preserve"> </w:t>
      </w:r>
      <w:r w:rsidR="00637BC8">
        <w:t>belief-manifestation</w:t>
      </w:r>
      <w:r w:rsidR="003D4F59">
        <w:t xml:space="preserve">, and (v) role in </w:t>
      </w:r>
      <w:r w:rsidR="00474C25">
        <w:t>belief</w:t>
      </w:r>
      <w:r w:rsidR="003D4F59">
        <w:t>-formation</w:t>
      </w:r>
      <w:r w:rsidR="00474C25">
        <w:t>.</w:t>
      </w:r>
      <w:r w:rsidR="00923189">
        <w:t xml:space="preserve"> Let me say something about each. </w:t>
      </w:r>
    </w:p>
    <w:p w14:paraId="3DF48E6C" w14:textId="16971FA5" w:rsidR="00B64274" w:rsidRPr="00BA4288" w:rsidRDefault="00235AE8" w:rsidP="00436C03">
      <w:pPr>
        <w:tabs>
          <w:tab w:val="left" w:pos="4770"/>
        </w:tabs>
        <w:spacing w:line="480" w:lineRule="auto"/>
        <w:ind w:firstLine="720"/>
      </w:pPr>
      <w:r w:rsidRPr="00235AE8">
        <w:t>First,</w:t>
      </w:r>
      <w:r>
        <w:rPr>
          <w:i/>
          <w:iCs/>
        </w:rPr>
        <w:t xml:space="preserve"> </w:t>
      </w:r>
      <w:r w:rsidRPr="00235AE8">
        <w:rPr>
          <w:i/>
          <w:iCs/>
        </w:rPr>
        <w:t>temporal profile</w:t>
      </w:r>
      <w:r>
        <w:t xml:space="preserve">: </w:t>
      </w:r>
      <w:r w:rsidR="008E5EB4">
        <w:t xml:space="preserve">judgment is </w:t>
      </w:r>
      <w:r w:rsidR="00ED788B">
        <w:t xml:space="preserve">either an act </w:t>
      </w:r>
      <w:r w:rsidR="00DA397E">
        <w:t xml:space="preserve">or </w:t>
      </w:r>
      <w:r w:rsidR="008E5EB4">
        <w:t>event, not a state</w:t>
      </w:r>
      <w:r w:rsidR="008250F0">
        <w:t>; i</w:t>
      </w:r>
      <w:r w:rsidR="005F7BD8">
        <w:t xml:space="preserve">n Vendler’s </w:t>
      </w:r>
      <w:r w:rsidR="008D2D66">
        <w:t xml:space="preserve">(1967) </w:t>
      </w:r>
      <w:r w:rsidR="005F7BD8">
        <w:t>terminology</w:t>
      </w:r>
      <w:r w:rsidR="008250F0">
        <w:t>,</w:t>
      </w:r>
      <w:r w:rsidR="005F7BD8">
        <w:t xml:space="preserve"> </w:t>
      </w:r>
      <w:r w:rsidR="008E0960">
        <w:t xml:space="preserve">it </w:t>
      </w:r>
      <w:r w:rsidR="0093745E">
        <w:t>has the marks of an</w:t>
      </w:r>
      <w:r w:rsidR="00B42B59">
        <w:t xml:space="preserve"> “</w:t>
      </w:r>
      <w:r w:rsidR="005F7BD8">
        <w:t>achievement</w:t>
      </w:r>
      <w:r w:rsidR="00B42B59">
        <w:t>.”</w:t>
      </w:r>
      <w:r w:rsidR="005F7BD8">
        <w:t xml:space="preserve"> </w:t>
      </w:r>
      <w:r w:rsidR="00B0267E">
        <w:t>For example, w</w:t>
      </w:r>
      <w:r w:rsidR="008D2D66">
        <w:t xml:space="preserve">hen you consider the evidence and then judge that </w:t>
      </w:r>
      <w:r w:rsidR="008D2D66" w:rsidRPr="0097036E">
        <w:rPr>
          <w:i/>
        </w:rPr>
        <w:t>p</w:t>
      </w:r>
      <w:r w:rsidR="008D2D66">
        <w:t xml:space="preserve"> at </w:t>
      </w:r>
      <w:r w:rsidR="00F43560">
        <w:t xml:space="preserve">a </w:t>
      </w:r>
      <w:r w:rsidR="007F154D">
        <w:t>time</w:t>
      </w:r>
      <w:r w:rsidR="00F43560">
        <w:t xml:space="preserve"> </w:t>
      </w:r>
      <w:r w:rsidR="008D2D66" w:rsidRPr="0097036E">
        <w:rPr>
          <w:i/>
        </w:rPr>
        <w:t>t</w:t>
      </w:r>
      <w:r w:rsidR="008D2D66">
        <w:t xml:space="preserve">, it’s true immediately after </w:t>
      </w:r>
      <w:r w:rsidR="008D2D66" w:rsidRPr="0097036E">
        <w:rPr>
          <w:i/>
        </w:rPr>
        <w:t>t</w:t>
      </w:r>
      <w:r w:rsidR="008D2D66">
        <w:t xml:space="preserve"> that </w:t>
      </w:r>
      <w:r w:rsidR="00B175F0">
        <w:t>you</w:t>
      </w:r>
      <w:r w:rsidR="00B42B59">
        <w:t xml:space="preserve"> “</w:t>
      </w:r>
      <w:r w:rsidR="008D2D66">
        <w:t>judge</w:t>
      </w:r>
      <w:r w:rsidR="008D2D66" w:rsidRPr="00D75DD4">
        <w:rPr>
          <w:i/>
          <w:iCs/>
        </w:rPr>
        <w:t>d</w:t>
      </w:r>
      <w:r w:rsidR="008D2D66">
        <w:t xml:space="preserve"> that </w:t>
      </w:r>
      <w:r w:rsidR="008D2D66" w:rsidRPr="0097036E">
        <w:rPr>
          <w:i/>
        </w:rPr>
        <w:t>p</w:t>
      </w:r>
      <w:r w:rsidR="00E279C1">
        <w:t xml:space="preserve">” </w:t>
      </w:r>
      <w:r w:rsidR="00122AB9">
        <w:t>and</w:t>
      </w:r>
      <w:r w:rsidR="00F43560">
        <w:t xml:space="preserve"> false immediately before </w:t>
      </w:r>
      <w:r w:rsidR="00F43560" w:rsidRPr="0097036E">
        <w:rPr>
          <w:i/>
        </w:rPr>
        <w:t>t</w:t>
      </w:r>
      <w:r w:rsidR="00F43560">
        <w:t xml:space="preserve"> that you</w:t>
      </w:r>
      <w:r w:rsidR="00B42B59">
        <w:t xml:space="preserve"> “</w:t>
      </w:r>
      <w:r w:rsidR="00F43560">
        <w:t xml:space="preserve">were judging that </w:t>
      </w:r>
      <w:r w:rsidR="00F43560" w:rsidRPr="0097036E">
        <w:rPr>
          <w:i/>
        </w:rPr>
        <w:t>p</w:t>
      </w:r>
      <w:r w:rsidR="00B42B59">
        <w:t>.”</w:t>
      </w:r>
      <w:r w:rsidR="008D2D66">
        <w:t xml:space="preserve"> (Compare</w:t>
      </w:r>
      <w:r w:rsidR="00B42B59">
        <w:t xml:space="preserve"> ‘</w:t>
      </w:r>
      <w:r w:rsidR="00002E60">
        <w:t xml:space="preserve">cross the finish line’.) </w:t>
      </w:r>
      <w:r w:rsidR="00E27AF7">
        <w:t xml:space="preserve">This is not true </w:t>
      </w:r>
      <w:r w:rsidR="00E2028B">
        <w:t>for</w:t>
      </w:r>
      <w:r w:rsidR="008D2D66">
        <w:t xml:space="preserve"> states like belief</w:t>
      </w:r>
      <w:r w:rsidR="00B0267E">
        <w:t xml:space="preserve">, </w:t>
      </w:r>
      <w:r w:rsidR="00F43560">
        <w:t xml:space="preserve">activities like </w:t>
      </w:r>
      <w:r w:rsidR="00B0267E">
        <w:t>deliberation,</w:t>
      </w:r>
      <w:r w:rsidR="00F43560">
        <w:t xml:space="preserve"> and accomplishments such </w:t>
      </w:r>
      <w:r w:rsidR="00B0267E">
        <w:t>as figuring out the answer to a question</w:t>
      </w:r>
      <w:r w:rsidR="008D2D66">
        <w:t>.</w:t>
      </w:r>
      <w:r w:rsidR="008D2D66">
        <w:rPr>
          <w:rStyle w:val="FootnoteReference"/>
        </w:rPr>
        <w:footnoteReference w:id="9"/>
      </w:r>
      <w:r w:rsidR="00F43560">
        <w:t xml:space="preserve"> </w:t>
      </w:r>
      <w:r w:rsidR="00C54BCE" w:rsidRPr="008B2BB7">
        <w:rPr>
          <w:i/>
          <w:iCs/>
        </w:rPr>
        <w:t>Normative profile</w:t>
      </w:r>
      <w:r w:rsidR="00C54BCE">
        <w:t xml:space="preserve">: </w:t>
      </w:r>
      <w:r w:rsidR="00C30459">
        <w:t xml:space="preserve">judgments come up for </w:t>
      </w:r>
      <w:r w:rsidR="003848F8">
        <w:t>assessment</w:t>
      </w:r>
      <w:r w:rsidR="004C440C">
        <w:t xml:space="preserve"> </w:t>
      </w:r>
      <w:r w:rsidR="00C30459">
        <w:t xml:space="preserve">as </w:t>
      </w:r>
      <w:r w:rsidR="00C30459">
        <w:lastRenderedPageBreak/>
        <w:t xml:space="preserve">correct or incorrect, </w:t>
      </w:r>
      <w:r w:rsidR="003848F8">
        <w:t>and as j</w:t>
      </w:r>
      <w:r w:rsidR="00C30459">
        <w:t>ustified or unjustified</w:t>
      </w:r>
      <w:r w:rsidR="00555F5C">
        <w:t xml:space="preserve">. A judgment is correct </w:t>
      </w:r>
      <w:r w:rsidR="00915949">
        <w:t>iff</w:t>
      </w:r>
      <w:r w:rsidR="00555F5C">
        <w:t xml:space="preserve"> true</w:t>
      </w:r>
      <w:r w:rsidR="007E03D0">
        <w:t xml:space="preserve"> and </w:t>
      </w:r>
      <w:r w:rsidR="00474C25">
        <w:t xml:space="preserve">justified </w:t>
      </w:r>
      <w:r w:rsidR="00915949">
        <w:t>iff</w:t>
      </w:r>
      <w:r w:rsidR="006F3090">
        <w:t xml:space="preserve"> it </w:t>
      </w:r>
      <w:r w:rsidR="00EF5005">
        <w:t>has</w:t>
      </w:r>
      <w:r w:rsidR="006F3090">
        <w:t xml:space="preserve"> the appropriate </w:t>
      </w:r>
      <w:r w:rsidR="006F3090" w:rsidRPr="00FD04D3">
        <w:t>epistemic</w:t>
      </w:r>
      <w:r w:rsidR="006F3090">
        <w:rPr>
          <w:i/>
          <w:iCs/>
        </w:rPr>
        <w:t xml:space="preserve"> </w:t>
      </w:r>
      <w:r w:rsidR="006F3090">
        <w:t>credentials</w:t>
      </w:r>
      <w:r w:rsidR="00E97557">
        <w:t xml:space="preserve">. </w:t>
      </w:r>
      <w:r w:rsidR="00C05FE7">
        <w:t>Having</w:t>
      </w:r>
      <w:r w:rsidR="00FE1EF7">
        <w:t xml:space="preserve"> good </w:t>
      </w:r>
      <w:r w:rsidR="007E03D0">
        <w:t xml:space="preserve">evidence for </w:t>
      </w:r>
      <w:r w:rsidR="007E03D0" w:rsidRPr="007E03D0">
        <w:rPr>
          <w:i/>
          <w:iCs/>
        </w:rPr>
        <w:t>p</w:t>
      </w:r>
      <w:r w:rsidR="007E03D0">
        <w:t xml:space="preserve"> </w:t>
      </w:r>
      <w:r w:rsidR="00FE1EF7">
        <w:t xml:space="preserve">– whether in the form of knowledge/beliefs or in the form of nondoxastic perceptual states – </w:t>
      </w:r>
      <w:r w:rsidR="00C05FE7">
        <w:t>provides justification</w:t>
      </w:r>
      <w:r w:rsidR="00FE1EF7">
        <w:t xml:space="preserve"> </w:t>
      </w:r>
      <w:r w:rsidR="00C05FE7">
        <w:t xml:space="preserve">for judging that </w:t>
      </w:r>
      <w:r w:rsidR="00FE1EF7" w:rsidRPr="00FE1EF7">
        <w:rPr>
          <w:i/>
          <w:iCs/>
        </w:rPr>
        <w:t>p</w:t>
      </w:r>
      <w:r w:rsidR="00474C25">
        <w:t>.</w:t>
      </w:r>
      <w:r w:rsidR="000A518C">
        <w:rPr>
          <w:rStyle w:val="FootnoteReference"/>
        </w:rPr>
        <w:footnoteReference w:id="10"/>
      </w:r>
      <w:r w:rsidR="00474C25">
        <w:t xml:space="preserve"> </w:t>
      </w:r>
      <w:r w:rsidR="00934756" w:rsidRPr="00235AE8">
        <w:rPr>
          <w:i/>
          <w:iCs/>
        </w:rPr>
        <w:t>Motivational profile</w:t>
      </w:r>
      <w:r w:rsidR="00934756">
        <w:t xml:space="preserve">: we </w:t>
      </w:r>
      <w:r w:rsidR="008B08C7">
        <w:t>can and often do</w:t>
      </w:r>
      <w:r w:rsidR="00934756">
        <w:t xml:space="preserve"> </w:t>
      </w:r>
      <w:r w:rsidR="00F821B6">
        <w:t xml:space="preserve">judge </w:t>
      </w:r>
      <w:r w:rsidR="008B08C7">
        <w:t xml:space="preserve">that </w:t>
      </w:r>
      <w:r w:rsidR="008B08C7">
        <w:rPr>
          <w:i/>
        </w:rPr>
        <w:t>p</w:t>
      </w:r>
      <w:r w:rsidR="008B08C7">
        <w:t xml:space="preserve"> directly </w:t>
      </w:r>
      <w:r w:rsidR="00C05FE7">
        <w:t xml:space="preserve">based on </w:t>
      </w:r>
      <w:r w:rsidR="00436C03">
        <w:t>evidence we have</w:t>
      </w:r>
      <w:r w:rsidR="003A4576">
        <w:t xml:space="preserve"> for </w:t>
      </w:r>
      <w:r w:rsidR="003A4576">
        <w:rPr>
          <w:i/>
          <w:iCs/>
        </w:rPr>
        <w:t>p</w:t>
      </w:r>
      <w:r w:rsidR="000C218A">
        <w:t>.</w:t>
      </w:r>
      <w:r w:rsidR="00DB5CF1">
        <w:t xml:space="preserve"> </w:t>
      </w:r>
      <w:r w:rsidR="006B4C92">
        <w:t>For instance, if</w:t>
      </w:r>
      <w:r w:rsidR="003A4576">
        <w:t xml:space="preserve"> you</w:t>
      </w:r>
      <w:r w:rsidR="00DB5CF1">
        <w:t xml:space="preserve"> know </w:t>
      </w:r>
      <w:r w:rsidR="00DB5CF1" w:rsidRPr="003A4576">
        <w:t xml:space="preserve">that the weather report is for rain, </w:t>
      </w:r>
      <w:r w:rsidR="003A4576" w:rsidRPr="003A4576">
        <w:t>you might judge</w:t>
      </w:r>
      <w:r w:rsidR="006B4C92">
        <w:t xml:space="preserve"> it will rain</w:t>
      </w:r>
      <w:r w:rsidR="003A4576" w:rsidRPr="003A4576">
        <w:t>,</w:t>
      </w:r>
      <w:r w:rsidR="00DB5CF1" w:rsidRPr="003A4576">
        <w:t xml:space="preserve"> directly </w:t>
      </w:r>
      <w:r w:rsidR="00DF2C73" w:rsidRPr="003A4576">
        <w:t>based on</w:t>
      </w:r>
      <w:r w:rsidR="00DB5CF1" w:rsidRPr="003A4576">
        <w:t xml:space="preserve"> this knowledge.</w:t>
      </w:r>
      <w:r w:rsidR="00DB5CF1">
        <w:t xml:space="preserve"> </w:t>
      </w:r>
      <w:r w:rsidR="00F821B6">
        <w:t xml:space="preserve">Directness will be important in this paper. For the moment, the rough idea is </w:t>
      </w:r>
      <w:r w:rsidR="0033252D">
        <w:t xml:space="preserve">that </w:t>
      </w:r>
      <w:r w:rsidR="008B08C7">
        <w:t xml:space="preserve">we can and often do judge that </w:t>
      </w:r>
      <w:r w:rsidR="008B08C7" w:rsidRPr="00C05FE7">
        <w:rPr>
          <w:i/>
          <w:iCs/>
        </w:rPr>
        <w:t>p</w:t>
      </w:r>
      <w:r w:rsidR="008B08C7">
        <w:t xml:space="preserve"> </w:t>
      </w:r>
      <w:r w:rsidR="00E97557">
        <w:t>based on</w:t>
      </w:r>
      <w:r w:rsidR="008B08C7">
        <w:t xml:space="preserve"> evidence in a way that </w:t>
      </w:r>
      <w:r w:rsidR="00F821B6">
        <w:t>isn’t mediated by some</w:t>
      </w:r>
      <w:r w:rsidR="00DB5CF1">
        <w:t xml:space="preserve"> further</w:t>
      </w:r>
      <w:r w:rsidR="00F821B6">
        <w:t xml:space="preserve"> intervening basis</w:t>
      </w:r>
      <w:r w:rsidR="003E176C">
        <w:t xml:space="preserve">. </w:t>
      </w:r>
    </w:p>
    <w:p w14:paraId="3558D200" w14:textId="2BF4D5D9" w:rsidR="00C211F7" w:rsidRDefault="00C211F7" w:rsidP="00521B56">
      <w:pPr>
        <w:tabs>
          <w:tab w:val="left" w:pos="4770"/>
        </w:tabs>
        <w:spacing w:line="480" w:lineRule="auto"/>
        <w:ind w:firstLine="720"/>
      </w:pPr>
      <w:r>
        <w:t>As for belief-m</w:t>
      </w:r>
      <w:r w:rsidR="00B14AA1">
        <w:t>anifestation</w:t>
      </w:r>
      <w:r w:rsidR="00423131">
        <w:t xml:space="preserve">, if you already believe </w:t>
      </w:r>
      <w:r w:rsidR="00423131" w:rsidRPr="00C41DBB">
        <w:rPr>
          <w:i/>
        </w:rPr>
        <w:t>p</w:t>
      </w:r>
      <w:r w:rsidR="00423131">
        <w:t xml:space="preserve">, </w:t>
      </w:r>
      <w:r>
        <w:t xml:space="preserve">then normally, </w:t>
      </w:r>
      <w:r w:rsidR="00FF1899">
        <w:t>if y</w:t>
      </w:r>
      <w:r w:rsidR="00CA1FE6">
        <w:t>ou consider</w:t>
      </w:r>
      <w:r w:rsidR="00FF1899">
        <w:t xml:space="preserve"> the question whether </w:t>
      </w:r>
      <w:r w:rsidR="00FF1899">
        <w:rPr>
          <w:i/>
        </w:rPr>
        <w:t>p</w:t>
      </w:r>
      <w:r w:rsidR="00CA1FE6">
        <w:t>,</w:t>
      </w:r>
      <w:r w:rsidR="008038AC">
        <w:t xml:space="preserve"> </w:t>
      </w:r>
      <w:r w:rsidR="00FF1899">
        <w:t xml:space="preserve">you will judge that </w:t>
      </w:r>
      <w:r w:rsidR="00FF1899">
        <w:rPr>
          <w:i/>
        </w:rPr>
        <w:t>p</w:t>
      </w:r>
      <w:r>
        <w:t>. My use of</w:t>
      </w:r>
      <w:r w:rsidR="00BA4288">
        <w:t xml:space="preserve"> </w:t>
      </w:r>
      <w:r>
        <w:t xml:space="preserve">‘manifest’ here is not meant to imply that belief </w:t>
      </w:r>
      <w:r w:rsidR="00CA1FE6">
        <w:t>is identical to</w:t>
      </w:r>
      <w:r>
        <w:t xml:space="preserve"> a disposition to judge, or even </w:t>
      </w:r>
      <w:r w:rsidR="00CA1FE6">
        <w:t>to a</w:t>
      </w:r>
      <w:r>
        <w:t xml:space="preserve"> complex </w:t>
      </w:r>
      <w:r w:rsidR="00CA1FE6">
        <w:t xml:space="preserve">set </w:t>
      </w:r>
      <w:r>
        <w:t>of dispositions that includes a disposition to judge. The point is only that belief normally has an upshot</w:t>
      </w:r>
      <w:r w:rsidR="00FF1899">
        <w:t>, broadly speaking,</w:t>
      </w:r>
      <w:r>
        <w:t xml:space="preserve"> for how one will judge</w:t>
      </w:r>
      <w:r w:rsidR="00CA1FE6">
        <w:t xml:space="preserve"> when one considers the matter</w:t>
      </w:r>
      <w:r>
        <w:t xml:space="preserve">. </w:t>
      </w:r>
    </w:p>
    <w:p w14:paraId="5FCB8AE6" w14:textId="6AF16B51" w:rsidR="005F6F45" w:rsidRPr="0045444B" w:rsidRDefault="007B0547" w:rsidP="00521B56">
      <w:pPr>
        <w:tabs>
          <w:tab w:val="left" w:pos="4770"/>
        </w:tabs>
        <w:spacing w:line="480" w:lineRule="auto"/>
        <w:ind w:firstLine="720"/>
      </w:pPr>
      <w:r>
        <w:t xml:space="preserve">Finally, there is the belief-formation role. Of course, any number of actions, events and processes can give rise to belief. Perhaps taking masses and holiday waters can do this for belief in God. </w:t>
      </w:r>
      <w:r w:rsidR="00934756">
        <w:t xml:space="preserve"> </w:t>
      </w:r>
      <w:r w:rsidR="007C4A17">
        <w:t xml:space="preserve">Perhaps a neurosurgeon could directly alter my brain in such a way that I come to believe something. </w:t>
      </w:r>
      <w:r w:rsidR="00934756">
        <w:t xml:space="preserve">Judgment is </w:t>
      </w:r>
      <w:r w:rsidR="00BE1C87">
        <w:t>distinct from these</w:t>
      </w:r>
      <w:r w:rsidR="00934756">
        <w:t xml:space="preserve"> in that when one comes to believe through judgment in the normal way, the </w:t>
      </w:r>
      <w:r w:rsidR="00934756" w:rsidRPr="007C4A17">
        <w:rPr>
          <w:i/>
          <w:iCs/>
        </w:rPr>
        <w:t>bases</w:t>
      </w:r>
      <w:r w:rsidR="00934756">
        <w:t xml:space="preserve"> on which one judges</w:t>
      </w:r>
      <w:r w:rsidR="009C4172">
        <w:t xml:space="preserve"> </w:t>
      </w:r>
      <w:r w:rsidR="00934756">
        <w:t xml:space="preserve">comprise the bases on which one forms the belief. So, if you judge based on </w:t>
      </w:r>
      <w:r w:rsidR="00DA6419">
        <w:t xml:space="preserve">certain </w:t>
      </w:r>
      <w:r w:rsidR="00934756">
        <w:t xml:space="preserve">evidence, and therein form a belief in the normal way, you form your belief on the basis of </w:t>
      </w:r>
      <w:r w:rsidR="00DA6419">
        <w:t>that</w:t>
      </w:r>
      <w:r w:rsidR="002D2DAC">
        <w:t xml:space="preserve"> same </w:t>
      </w:r>
      <w:r w:rsidR="00934756">
        <w:t>evidence</w:t>
      </w:r>
      <w:r w:rsidR="009E30F5">
        <w:rPr>
          <w:i/>
          <w:iCs/>
        </w:rPr>
        <w:t xml:space="preserve">. </w:t>
      </w:r>
      <w:r w:rsidR="0045444B">
        <w:t xml:space="preserve">I’ll call this phenomenon </w:t>
      </w:r>
      <w:r w:rsidR="0045444B">
        <w:rPr>
          <w:b/>
          <w:bCs/>
        </w:rPr>
        <w:lastRenderedPageBreak/>
        <w:t>basis-identity.</w:t>
      </w:r>
      <w:r w:rsidR="0045444B">
        <w:t xml:space="preserve"> It’s a key </w:t>
      </w:r>
      <w:r w:rsidR="008D47EC">
        <w:t>aspect</w:t>
      </w:r>
      <w:r w:rsidR="0045444B">
        <w:t xml:space="preserve"> of the belief-forming role of judgment that </w:t>
      </w:r>
      <w:r w:rsidR="007041B6">
        <w:t xml:space="preserve">basis-identity holds </w:t>
      </w:r>
      <w:r w:rsidR="008D47EC">
        <w:t>when you form a belief through judgment (in the normal way).</w:t>
      </w:r>
      <w:r w:rsidR="00591E71" w:rsidRPr="00591E71">
        <w:rPr>
          <w:rStyle w:val="FootnoteReference"/>
        </w:rPr>
        <w:t xml:space="preserve"> </w:t>
      </w:r>
      <w:r w:rsidR="00591E71">
        <w:rPr>
          <w:rStyle w:val="FootnoteReference"/>
        </w:rPr>
        <w:footnoteReference w:id="11"/>
      </w:r>
    </w:p>
    <w:p w14:paraId="33472842" w14:textId="10457941" w:rsidR="00335579" w:rsidRPr="00C41DBB" w:rsidRDefault="000B4436" w:rsidP="00521B56">
      <w:pPr>
        <w:spacing w:line="480" w:lineRule="auto"/>
        <w:ind w:firstLine="720"/>
        <w:rPr>
          <w:iCs/>
        </w:rPr>
      </w:pPr>
      <w:r>
        <w:t xml:space="preserve">Alethic aim theories appear to </w:t>
      </w:r>
      <w:r w:rsidR="004F2B08">
        <w:t>capture some of</w:t>
      </w:r>
      <w:r w:rsidR="000E3626">
        <w:t xml:space="preserve"> </w:t>
      </w:r>
      <w:r w:rsidR="00923189">
        <w:t>these</w:t>
      </w:r>
      <w:r w:rsidR="004F2B08">
        <w:t xml:space="preserve"> key features well. Concerning temporal profile, a</w:t>
      </w:r>
      <w:r w:rsidR="00B83128">
        <w:t xml:space="preserve">lethic affirmation is </w:t>
      </w:r>
      <w:r w:rsidR="00A637AE">
        <w:t xml:space="preserve">an act, rather than a state, and it has the </w:t>
      </w:r>
      <w:r w:rsidR="004F2B08">
        <w:t>marks of an achievement</w:t>
      </w:r>
      <w:r w:rsidR="00934756">
        <w:t xml:space="preserve">. </w:t>
      </w:r>
      <w:r w:rsidR="00D74870">
        <w:t>Concerning</w:t>
      </w:r>
      <w:r w:rsidR="009E23B7">
        <w:t xml:space="preserve"> normative profile</w:t>
      </w:r>
      <w:r w:rsidR="00D74870">
        <w:t>, a</w:t>
      </w:r>
      <w:r w:rsidR="00934756">
        <w:t xml:space="preserve">ffirmations generally are correct </w:t>
      </w:r>
      <w:r w:rsidR="00804DC6">
        <w:t>if and only if</w:t>
      </w:r>
      <w:r w:rsidR="00934756">
        <w:t xml:space="preserve"> true</w:t>
      </w:r>
      <w:r w:rsidR="00D900DA">
        <w:t xml:space="preserve">. As for justification, </w:t>
      </w:r>
      <w:r w:rsidR="00B12F52">
        <w:t xml:space="preserve">evidence that </w:t>
      </w:r>
      <w:r w:rsidR="000036A7" w:rsidRPr="0097036E">
        <w:rPr>
          <w:i/>
        </w:rPr>
        <w:t>p</w:t>
      </w:r>
      <w:r w:rsidR="000036A7">
        <w:t xml:space="preserve"> is also evidence that </w:t>
      </w:r>
      <w:r w:rsidR="00B12F52">
        <w:t xml:space="preserve">one’s affirmation on whether </w:t>
      </w:r>
      <w:r w:rsidR="00B12F52" w:rsidRPr="0097036E">
        <w:rPr>
          <w:i/>
        </w:rPr>
        <w:t>p</w:t>
      </w:r>
      <w:r w:rsidR="00B12F52">
        <w:t xml:space="preserve"> would be true</w:t>
      </w:r>
      <w:r w:rsidR="00F7676C">
        <w:t xml:space="preserve">, </w:t>
      </w:r>
      <w:r w:rsidR="00EF5B98">
        <w:t xml:space="preserve">and thus provides justification to affirm </w:t>
      </w:r>
      <w:r w:rsidR="00EF5B98">
        <w:rPr>
          <w:i/>
          <w:iCs/>
        </w:rPr>
        <w:t xml:space="preserve">p </w:t>
      </w:r>
      <w:r w:rsidR="00EF5B98">
        <w:t xml:space="preserve">to someone who aims to affirm truly on whether </w:t>
      </w:r>
      <w:r w:rsidR="00EF5B98" w:rsidRPr="00EF5B98">
        <w:rPr>
          <w:i/>
          <w:iCs/>
        </w:rPr>
        <w:t>p</w:t>
      </w:r>
      <w:r w:rsidR="00934756">
        <w:t>.</w:t>
      </w:r>
      <w:r w:rsidR="00EF5B98">
        <w:rPr>
          <w:rStyle w:val="FootnoteReference"/>
        </w:rPr>
        <w:footnoteReference w:id="12"/>
      </w:r>
      <w:r w:rsidR="00934756">
        <w:t xml:space="preserve"> </w:t>
      </w:r>
      <w:r w:rsidR="0050525B">
        <w:t xml:space="preserve">A theory on which judgment is simply affirmation, or is affirmation </w:t>
      </w:r>
      <w:r w:rsidR="005600B3">
        <w:t xml:space="preserve">made with </w:t>
      </w:r>
      <w:r w:rsidR="0050525B">
        <w:t>some aim</w:t>
      </w:r>
      <w:r w:rsidR="004004B9">
        <w:t xml:space="preserve"> </w:t>
      </w:r>
      <w:r w:rsidR="00886499">
        <w:t xml:space="preserve">that may be </w:t>
      </w:r>
      <w:r w:rsidR="0050525B">
        <w:t xml:space="preserve">unrelated to truth, </w:t>
      </w:r>
      <w:r w:rsidR="00106D79">
        <w:t>cannot</w:t>
      </w:r>
      <w:r w:rsidR="0050525B">
        <w:t xml:space="preserve"> deliver </w:t>
      </w:r>
      <w:r w:rsidR="00F7676C">
        <w:t>this</w:t>
      </w:r>
      <w:r w:rsidR="0050525B">
        <w:t xml:space="preserve"> result.</w:t>
      </w:r>
      <w:r w:rsidR="000036A7">
        <w:rPr>
          <w:rStyle w:val="FootnoteReference"/>
        </w:rPr>
        <w:footnoteReference w:id="13"/>
      </w:r>
      <w:r w:rsidR="0050525B">
        <w:t xml:space="preserve"> </w:t>
      </w:r>
      <w:r w:rsidR="00C41DBB">
        <w:t xml:space="preserve">Alethic aims theories also seem </w:t>
      </w:r>
      <w:r w:rsidR="007D209F">
        <w:t>positioned to</w:t>
      </w:r>
      <w:r w:rsidR="00C41DBB">
        <w:t xml:space="preserve"> accommodate the belief-manifestation role of judgment. Just </w:t>
      </w:r>
      <w:r w:rsidR="00920C1D">
        <w:t xml:space="preserve">as </w:t>
      </w:r>
      <w:r w:rsidR="0020777F">
        <w:t xml:space="preserve">believing </w:t>
      </w:r>
      <w:r w:rsidR="0020777F">
        <w:rPr>
          <w:i/>
          <w:iCs/>
        </w:rPr>
        <w:t>p</w:t>
      </w:r>
      <w:r w:rsidR="00920C1D">
        <w:t xml:space="preserve"> has a bearing on what one will assert</w:t>
      </w:r>
      <w:r w:rsidR="00C41DBB">
        <w:t xml:space="preserve"> when </w:t>
      </w:r>
      <w:r w:rsidR="007B0547">
        <w:t>one</w:t>
      </w:r>
      <w:r w:rsidR="00C41DBB">
        <w:t xml:space="preserve"> aim</w:t>
      </w:r>
      <w:r w:rsidR="007B0547">
        <w:t>s</w:t>
      </w:r>
      <w:r w:rsidR="00C41DBB">
        <w:t xml:space="preserve"> to assert the trut</w:t>
      </w:r>
      <w:r w:rsidR="00920C1D">
        <w:t>h</w:t>
      </w:r>
      <w:r w:rsidR="0020777F">
        <w:t xml:space="preserve"> on whether </w:t>
      </w:r>
      <w:r w:rsidR="0020777F">
        <w:rPr>
          <w:i/>
          <w:iCs/>
        </w:rPr>
        <w:t>p</w:t>
      </w:r>
      <w:r w:rsidR="00C41DBB">
        <w:t xml:space="preserve">, </w:t>
      </w:r>
      <w:r w:rsidR="00920C1D">
        <w:t xml:space="preserve">so </w:t>
      </w:r>
      <w:r w:rsidR="0020777F">
        <w:t xml:space="preserve">believing </w:t>
      </w:r>
      <w:r w:rsidR="0020777F">
        <w:rPr>
          <w:i/>
          <w:iCs/>
        </w:rPr>
        <w:t>p</w:t>
      </w:r>
      <w:r w:rsidR="00920C1D">
        <w:t xml:space="preserve"> has a bearing</w:t>
      </w:r>
      <w:r w:rsidR="00C41DBB">
        <w:t xml:space="preserve"> </w:t>
      </w:r>
      <w:r w:rsidR="00920C1D">
        <w:t xml:space="preserve">on what one will affirm when </w:t>
      </w:r>
      <w:r w:rsidR="007D209F">
        <w:t xml:space="preserve">one aims to affirm alethically. </w:t>
      </w:r>
      <w:r w:rsidR="00920C1D">
        <w:t xml:space="preserve"> </w:t>
      </w:r>
    </w:p>
    <w:p w14:paraId="1B13ECDF" w14:textId="3ED0902D" w:rsidR="000B4436" w:rsidRDefault="001A4FAE" w:rsidP="00145F56">
      <w:pPr>
        <w:spacing w:line="480" w:lineRule="auto"/>
        <w:ind w:firstLine="720"/>
      </w:pPr>
      <w:r>
        <w:t xml:space="preserve">You’ll notice I’ve left out </w:t>
      </w:r>
      <w:r w:rsidR="0020777F">
        <w:t xml:space="preserve">the </w:t>
      </w:r>
      <w:r w:rsidR="007B7385">
        <w:t>motivational profile and belief-forming role</w:t>
      </w:r>
      <w:r w:rsidR="00786FDC">
        <w:t>. I</w:t>
      </w:r>
      <w:r>
        <w:t xml:space="preserve"> will</w:t>
      </w:r>
      <w:r w:rsidR="00786FDC">
        <w:t xml:space="preserve"> argue that</w:t>
      </w:r>
      <w:r w:rsidR="00436C03">
        <w:t xml:space="preserve"> </w:t>
      </w:r>
      <w:r w:rsidR="00786FDC">
        <w:t xml:space="preserve">alethic aim theories </w:t>
      </w:r>
      <w:r w:rsidR="00723268">
        <w:t xml:space="preserve">do </w:t>
      </w:r>
      <w:r w:rsidR="00253E93">
        <w:t xml:space="preserve">not </w:t>
      </w:r>
      <w:r w:rsidR="00723268">
        <w:t xml:space="preserve">allow for </w:t>
      </w:r>
      <w:r w:rsidR="006017D8">
        <w:t xml:space="preserve">the possibility of </w:t>
      </w:r>
      <w:r w:rsidR="007B0547">
        <w:t>judging</w:t>
      </w:r>
      <w:r w:rsidR="00723268">
        <w:t xml:space="preserve"> </w:t>
      </w:r>
      <w:r w:rsidR="00253E93">
        <w:t xml:space="preserve">that </w:t>
      </w:r>
      <w:r w:rsidR="00253E93" w:rsidRPr="00395297">
        <w:rPr>
          <w:i/>
          <w:iCs/>
        </w:rPr>
        <w:t>p</w:t>
      </w:r>
      <w:r w:rsidR="00253E93">
        <w:t xml:space="preserve"> directly </w:t>
      </w:r>
      <w:r w:rsidR="00BB04C4">
        <w:t>based on</w:t>
      </w:r>
      <w:r w:rsidR="00253E93">
        <w:t xml:space="preserve"> </w:t>
      </w:r>
      <w:r w:rsidR="00253E93">
        <w:lastRenderedPageBreak/>
        <w:t xml:space="preserve">evidence for </w:t>
      </w:r>
      <w:r w:rsidR="00253E93" w:rsidRPr="00395297">
        <w:rPr>
          <w:i/>
          <w:iCs/>
        </w:rPr>
        <w:t>p</w:t>
      </w:r>
      <w:r w:rsidR="00BB04C4">
        <w:t xml:space="preserve">. </w:t>
      </w:r>
      <w:r w:rsidR="00253E93">
        <w:t>They allow basing on evidence, just not direct basing.</w:t>
      </w:r>
      <w:r w:rsidR="00723268">
        <w:t xml:space="preserve"> </w:t>
      </w:r>
      <w:r w:rsidR="00EC504A">
        <w:t>And</w:t>
      </w:r>
      <w:r w:rsidR="00723268">
        <w:t xml:space="preserve"> </w:t>
      </w:r>
      <w:r w:rsidR="00F26D9C">
        <w:t xml:space="preserve">I </w:t>
      </w:r>
      <w:r w:rsidR="007D209F">
        <w:t xml:space="preserve">will </w:t>
      </w:r>
      <w:r w:rsidR="009A2F71">
        <w:t>show</w:t>
      </w:r>
      <w:r w:rsidR="00A4052F">
        <w:t xml:space="preserve"> </w:t>
      </w:r>
      <w:r w:rsidR="00F26D9C">
        <w:t xml:space="preserve">that the disallowance of judgment based directly on </w:t>
      </w:r>
      <w:r w:rsidR="004F2B08">
        <w:t xml:space="preserve">evidence </w:t>
      </w:r>
      <w:r w:rsidR="000A6A71">
        <w:t xml:space="preserve">creates </w:t>
      </w:r>
      <w:r w:rsidR="007D209F">
        <w:t xml:space="preserve">insuperable </w:t>
      </w:r>
      <w:r w:rsidR="000A6A71">
        <w:t xml:space="preserve">difficulties </w:t>
      </w:r>
      <w:r w:rsidR="00923189">
        <w:t xml:space="preserve">in </w:t>
      </w:r>
      <w:r w:rsidR="000A6A71">
        <w:t xml:space="preserve">accommodating the belief-forming role </w:t>
      </w:r>
      <w:r w:rsidR="007D209F">
        <w:t>as</w:t>
      </w:r>
      <w:r w:rsidR="00211D35">
        <w:t xml:space="preserve"> well</w:t>
      </w:r>
      <w:r w:rsidR="00EC504A">
        <w:t>.</w:t>
      </w:r>
      <w:r w:rsidR="007D209F">
        <w:t xml:space="preserve"> </w:t>
      </w:r>
      <w:r w:rsidR="00923189">
        <w:t xml:space="preserve"> </w:t>
      </w:r>
    </w:p>
    <w:p w14:paraId="42690296" w14:textId="565E9D94" w:rsidR="00723268" w:rsidRPr="00723268" w:rsidRDefault="00723268" w:rsidP="00145F56">
      <w:pPr>
        <w:spacing w:line="480" w:lineRule="auto"/>
        <w:ind w:firstLine="720"/>
      </w:pPr>
      <w:r>
        <w:t xml:space="preserve">Here is a roadmap for what follows. In section 2, I settle on a suitable framework for discussing bases and basing. </w:t>
      </w:r>
      <w:r w:rsidR="007175DF">
        <w:t>In section</w:t>
      </w:r>
      <w:r>
        <w:t xml:space="preserve"> 3</w:t>
      </w:r>
      <w:r w:rsidR="007175DF">
        <w:t xml:space="preserve">, I consider </w:t>
      </w:r>
      <w:r w:rsidR="0092746F">
        <w:t xml:space="preserve">uncontroversial cases in which a person acts </w:t>
      </w:r>
      <w:r w:rsidR="005D0518">
        <w:t xml:space="preserve">with </w:t>
      </w:r>
      <w:r w:rsidR="0092746F">
        <w:t>an aim</w:t>
      </w:r>
      <w:r>
        <w:t xml:space="preserve"> </w:t>
      </w:r>
      <w:r w:rsidR="00BB04C4">
        <w:t>based on</w:t>
      </w:r>
      <w:r>
        <w:t xml:space="preserve"> evidence</w:t>
      </w:r>
      <w:r w:rsidR="000D2369">
        <w:t xml:space="preserve"> about the act’s being a way to attain the aim</w:t>
      </w:r>
      <w:r w:rsidR="0092746F">
        <w:t xml:space="preserve">. </w:t>
      </w:r>
      <w:r w:rsidR="000D2369">
        <w:t xml:space="preserve">I focus on cases in which the aim is relevantly like </w:t>
      </w:r>
      <w:r w:rsidR="002B1657">
        <w:t xml:space="preserve">alethic aims in form: it is an aim to </w:t>
      </w:r>
      <m:oMath>
        <m:r>
          <w:rPr>
            <w:rFonts w:ascii="Cambria Math" w:hAnsi="Cambria Math"/>
          </w:rPr>
          <m:t>ϕ</m:t>
        </m:r>
      </m:oMath>
      <w:r w:rsidR="002B1657" w:rsidRPr="002B1657">
        <w:t xml:space="preserve"> </w:t>
      </w:r>
      <w:r w:rsidR="002B1657">
        <w:t xml:space="preserve">the </w:t>
      </w:r>
      <w:r w:rsidR="002B1657" w:rsidRPr="001F7714">
        <w:rPr>
          <w:i/>
          <w:iCs/>
        </w:rPr>
        <w:t>F</w:t>
      </w:r>
      <w:r w:rsidR="002B1657">
        <w:t xml:space="preserve"> (compare the aim to affirm the truth on whether </w:t>
      </w:r>
      <w:r w:rsidR="002B1657">
        <w:rPr>
          <w:i/>
          <w:iCs/>
        </w:rPr>
        <w:t>p</w:t>
      </w:r>
      <w:r w:rsidR="002B1657">
        <w:t>)</w:t>
      </w:r>
      <w:r w:rsidR="000D2369">
        <w:t xml:space="preserve">. </w:t>
      </w:r>
      <w:r w:rsidR="0092746F">
        <w:t>This section c</w:t>
      </w:r>
      <w:r>
        <w:t>ulminat</w:t>
      </w:r>
      <w:r w:rsidR="0092746F">
        <w:t xml:space="preserve">es </w:t>
      </w:r>
      <w:r>
        <w:t xml:space="preserve">in the defense of </w:t>
      </w:r>
      <w:r w:rsidR="0099496B">
        <w:t>what I call the</w:t>
      </w:r>
      <w:r>
        <w:t xml:space="preserve"> “indirectness thesis,” </w:t>
      </w:r>
      <w:r w:rsidR="00AB12B6">
        <w:t>according to which</w:t>
      </w:r>
      <w:r w:rsidR="002B1657">
        <w:t>,</w:t>
      </w:r>
      <w:r w:rsidR="001F7714">
        <w:t xml:space="preserve"> roughly, </w:t>
      </w:r>
      <w:r w:rsidR="00091C1A">
        <w:t>whenever</w:t>
      </w:r>
      <w:r w:rsidR="001F7714">
        <w:t xml:space="preserve"> you </w:t>
      </w:r>
      <m:oMath>
        <m:r>
          <w:rPr>
            <w:rFonts w:ascii="Cambria Math" w:hAnsi="Cambria Math"/>
          </w:rPr>
          <m:t>ϕ</m:t>
        </m:r>
      </m:oMath>
      <w:r w:rsidR="001F7714">
        <w:t xml:space="preserve"> with an aim to </w:t>
      </w:r>
      <m:oMath>
        <m:r>
          <w:rPr>
            <w:rFonts w:ascii="Cambria Math" w:hAnsi="Cambria Math"/>
          </w:rPr>
          <m:t>ϕ</m:t>
        </m:r>
      </m:oMath>
      <w:r w:rsidR="001F7714">
        <w:t xml:space="preserve"> the </w:t>
      </w:r>
      <w:proofErr w:type="gramStart"/>
      <w:r w:rsidR="001F7714" w:rsidRPr="00EC504A">
        <w:rPr>
          <w:i/>
          <w:iCs/>
        </w:rPr>
        <w:t>F</w:t>
      </w:r>
      <w:r w:rsidR="002B2A91">
        <w:t>, and</w:t>
      </w:r>
      <w:proofErr w:type="gramEnd"/>
      <w:r w:rsidR="002B2A91">
        <w:t xml:space="preserve"> you do it </w:t>
      </w:r>
      <w:r w:rsidR="007A1BB6">
        <w:t xml:space="preserve">based on </w:t>
      </w:r>
      <w:r w:rsidR="001F7714">
        <w:t>evidence about the identity of</w:t>
      </w:r>
      <w:r w:rsidR="002B1657">
        <w:t xml:space="preserve"> the </w:t>
      </w:r>
      <w:r w:rsidR="002B1657" w:rsidRPr="001F7714">
        <w:rPr>
          <w:i/>
          <w:iCs/>
        </w:rPr>
        <w:t>F</w:t>
      </w:r>
      <w:r w:rsidR="002B1657">
        <w:t>, th</w:t>
      </w:r>
      <w:r w:rsidR="001F7714">
        <w:t>is</w:t>
      </w:r>
      <w:r w:rsidR="002B1657">
        <w:t xml:space="preserve"> </w:t>
      </w:r>
      <w:r>
        <w:t xml:space="preserve">evidence is only </w:t>
      </w:r>
      <w:r w:rsidRPr="001F7714">
        <w:rPr>
          <w:i/>
          <w:iCs/>
        </w:rPr>
        <w:t>indirectly</w:t>
      </w:r>
      <w:r>
        <w:t xml:space="preserve"> your basis</w:t>
      </w:r>
      <w:r w:rsidR="00EC504A">
        <w:t xml:space="preserve"> for </w:t>
      </w:r>
      <m:oMath>
        <m:r>
          <w:rPr>
            <w:rFonts w:ascii="Cambria Math" w:hAnsi="Cambria Math"/>
          </w:rPr>
          <m:t>ϕ</m:t>
        </m:r>
      </m:oMath>
      <w:r w:rsidR="00210E0C">
        <w:rPr>
          <w:rFonts w:eastAsiaTheme="minorEastAsia"/>
          <w:iCs/>
        </w:rPr>
        <w:t>-ing</w:t>
      </w:r>
      <w:r w:rsidR="00EC504A">
        <w:t xml:space="preserve"> with that aim</w:t>
      </w:r>
      <w:r>
        <w:t xml:space="preserve">. </w:t>
      </w:r>
      <w:r w:rsidR="007175DF">
        <w:t>In section</w:t>
      </w:r>
      <w:r w:rsidR="000B0029">
        <w:t>s</w:t>
      </w:r>
      <w:r>
        <w:t xml:space="preserve"> 4</w:t>
      </w:r>
      <w:r w:rsidR="000B0029">
        <w:t xml:space="preserve"> and 5</w:t>
      </w:r>
      <w:r w:rsidR="007175DF">
        <w:t xml:space="preserve">, I </w:t>
      </w:r>
      <w:r w:rsidR="003A4576">
        <w:t xml:space="preserve">make use of the </w:t>
      </w:r>
      <w:r>
        <w:t xml:space="preserve">indirectness thesis to </w:t>
      </w:r>
      <w:r w:rsidR="00335579">
        <w:t>show</w:t>
      </w:r>
      <w:r>
        <w:t xml:space="preserve"> that</w:t>
      </w:r>
      <w:r w:rsidR="00A20F6B">
        <w:t xml:space="preserve"> if </w:t>
      </w:r>
      <w:r w:rsidR="001F7714">
        <w:t>judgment is alethic affirmation</w:t>
      </w:r>
      <w:r w:rsidR="00210E0C">
        <w:t>,</w:t>
      </w:r>
      <w:r w:rsidR="001F7714">
        <w:t xml:space="preserve"> </w:t>
      </w:r>
      <w:r w:rsidR="00A20F6B">
        <w:t>then</w:t>
      </w:r>
      <w:r>
        <w:t xml:space="preserve"> </w:t>
      </w:r>
      <w:r w:rsidR="00EA140A">
        <w:t>we cannot</w:t>
      </w:r>
      <w:r>
        <w:t xml:space="preserve"> judge directly </w:t>
      </w:r>
      <w:r w:rsidR="00BB04C4">
        <w:t>based on</w:t>
      </w:r>
      <w:r>
        <w:t xml:space="preserve"> evidence</w:t>
      </w:r>
      <w:r w:rsidR="007A6ECC">
        <w:t>.</w:t>
      </w:r>
      <w:r w:rsidR="00CF1B29">
        <w:t xml:space="preserve"> </w:t>
      </w:r>
      <w:r w:rsidR="00822524">
        <w:t xml:space="preserve">Given its belief-forming role, it would follow that judgment is not a way we can form beliefs directly </w:t>
      </w:r>
      <w:r w:rsidR="00BB04C4">
        <w:t>based on</w:t>
      </w:r>
      <w:r w:rsidR="00822524">
        <w:t xml:space="preserve"> evidence</w:t>
      </w:r>
      <w:r w:rsidR="00210E0C">
        <w:t xml:space="preserve">. </w:t>
      </w:r>
      <w:r w:rsidR="00395297">
        <w:t xml:space="preserve">In fact, if judgment is alethic affirmation, then one can judge that </w:t>
      </w:r>
      <w:r w:rsidR="00395297" w:rsidRPr="00CF1B29">
        <w:rPr>
          <w:i/>
          <w:iCs/>
        </w:rPr>
        <w:t>p</w:t>
      </w:r>
      <w:r w:rsidR="00395297">
        <w:t xml:space="preserve"> directly only based on beliefs with contents so closely related to </w:t>
      </w:r>
      <w:r w:rsidR="00395297" w:rsidRPr="001A0DF7">
        <w:rPr>
          <w:i/>
          <w:iCs/>
        </w:rPr>
        <w:t>p</w:t>
      </w:r>
      <w:r w:rsidR="00395297">
        <w:rPr>
          <w:i/>
          <w:iCs/>
        </w:rPr>
        <w:t xml:space="preserve"> </w:t>
      </w:r>
      <w:r w:rsidR="00395297">
        <w:t xml:space="preserve">as to make it impossible to see how belief-formation could occur through judgment at all, or if it could occur, how one could thereby form the belief in an epistemically appropriate way. </w:t>
      </w:r>
      <w:r w:rsidR="007175DF">
        <w:t>Finally, in section 6, I</w:t>
      </w:r>
      <w:r>
        <w:t xml:space="preserve"> consider</w:t>
      </w:r>
      <w:r w:rsidR="0092746F">
        <w:t xml:space="preserve"> </w:t>
      </w:r>
      <w:r w:rsidR="00FD1150">
        <w:t xml:space="preserve">and criticize </w:t>
      </w:r>
      <w:r w:rsidR="0092746F">
        <w:t>the suggestion that</w:t>
      </w:r>
      <w:r>
        <w:t xml:space="preserve"> </w:t>
      </w:r>
      <w:r w:rsidR="0077376C">
        <w:t>an</w:t>
      </w:r>
      <w:r>
        <w:t xml:space="preserve"> alethic aims theorist </w:t>
      </w:r>
      <w:r w:rsidR="00261C1D">
        <w:t>could s</w:t>
      </w:r>
      <w:r w:rsidR="00E03BDB">
        <w:t>imply deny</w:t>
      </w:r>
      <w:r w:rsidR="00EA4F9D">
        <w:t xml:space="preserve"> that we form beliefs through judgment.</w:t>
      </w:r>
      <w:r w:rsidR="000B0029">
        <w:t xml:space="preserve"> I argue that this is too high a price to pay. </w:t>
      </w:r>
    </w:p>
    <w:p w14:paraId="703E4D2A" w14:textId="37AC1917" w:rsidR="00860DD1" w:rsidRDefault="00860DD1" w:rsidP="00521B56">
      <w:pPr>
        <w:spacing w:line="480" w:lineRule="auto"/>
      </w:pPr>
    </w:p>
    <w:p w14:paraId="491E13CB" w14:textId="35CE5E17" w:rsidR="00473C79" w:rsidRPr="00577993" w:rsidRDefault="00473C79" w:rsidP="00521B56">
      <w:pPr>
        <w:spacing w:line="480" w:lineRule="auto"/>
        <w:rPr>
          <w:b/>
          <w:bCs/>
        </w:rPr>
      </w:pPr>
      <w:r w:rsidRPr="0018588F">
        <w:rPr>
          <w:b/>
          <w:bCs/>
        </w:rPr>
        <w:t>2. Basing</w:t>
      </w:r>
    </w:p>
    <w:p w14:paraId="097D84FD" w14:textId="0977A1B0" w:rsidR="00B95580" w:rsidRDefault="00473C79" w:rsidP="00521B56">
      <w:pPr>
        <w:spacing w:line="480" w:lineRule="auto"/>
      </w:pPr>
      <w:r>
        <w:lastRenderedPageBreak/>
        <w:t xml:space="preserve">The language of </w:t>
      </w:r>
      <w:r w:rsidR="007D38F8">
        <w:t>“bases” and “basing”</w:t>
      </w:r>
      <w:r>
        <w:t xml:space="preserve"> </w:t>
      </w:r>
      <w:r w:rsidR="00DC790E">
        <w:t>helps us mark a</w:t>
      </w:r>
      <w:r w:rsidR="006D1123">
        <w:t xml:space="preserve"> distinction between</w:t>
      </w:r>
      <w:r w:rsidR="002B06E8">
        <w:t xml:space="preserve"> merely</w:t>
      </w:r>
      <w:r w:rsidR="006D1123">
        <w:t xml:space="preserve"> </w:t>
      </w:r>
      <w:r w:rsidR="006D1123" w:rsidRPr="00342853">
        <w:rPr>
          <w:i/>
          <w:iCs/>
        </w:rPr>
        <w:t>having</w:t>
      </w:r>
      <w:r w:rsidR="006D1123">
        <w:t xml:space="preserve"> </w:t>
      </w:r>
      <w:r w:rsidR="002C1EB6">
        <w:t>evidence</w:t>
      </w:r>
      <w:r w:rsidR="006D1123">
        <w:t xml:space="preserve"> and </w:t>
      </w:r>
      <w:r w:rsidR="00035168" w:rsidRPr="00342853">
        <w:rPr>
          <w:i/>
          <w:iCs/>
        </w:rPr>
        <w:t>relying</w:t>
      </w:r>
      <w:r w:rsidR="00035168">
        <w:t xml:space="preserve"> on </w:t>
      </w:r>
      <w:r w:rsidR="002C1EB6">
        <w:t>that evidence</w:t>
      </w:r>
      <w:r w:rsidR="00035168">
        <w:t xml:space="preserve">. </w:t>
      </w:r>
      <w:r w:rsidR="003A4576">
        <w:t>So far so good. But what is evidence?</w:t>
      </w:r>
      <w:r w:rsidR="002C1EB6">
        <w:t xml:space="preserve"> </w:t>
      </w:r>
      <w:r w:rsidR="006D1123">
        <w:t>S</w:t>
      </w:r>
      <w:r w:rsidR="00072822">
        <w:t>ome insist</w:t>
      </w:r>
      <w:r w:rsidR="00E65532">
        <w:t xml:space="preserve"> </w:t>
      </w:r>
      <w:r w:rsidR="002C1EB6">
        <w:t>evidence</w:t>
      </w:r>
      <w:r w:rsidR="00E65532">
        <w:t xml:space="preserve"> </w:t>
      </w:r>
      <w:r w:rsidR="002C1EB6">
        <w:t>consists of</w:t>
      </w:r>
      <w:r w:rsidR="00072822">
        <w:t xml:space="preserve"> </w:t>
      </w:r>
      <w:r w:rsidR="00DC790E">
        <w:t>facts</w:t>
      </w:r>
      <w:r w:rsidR="00072822">
        <w:t>; othe</w:t>
      </w:r>
      <w:r w:rsidR="006D1123">
        <w:t xml:space="preserve">rs </w:t>
      </w:r>
      <w:r w:rsidR="00AF3CE5">
        <w:t>propositions (“considerations”)</w:t>
      </w:r>
      <w:r w:rsidR="00E50367">
        <w:t xml:space="preserve"> </w:t>
      </w:r>
      <w:r w:rsidR="00072822">
        <w:t>which can be true or false</w:t>
      </w:r>
      <w:r w:rsidR="006D1123">
        <w:t>;</w:t>
      </w:r>
      <w:r w:rsidR="00072822">
        <w:t xml:space="preserve"> others </w:t>
      </w:r>
      <w:r w:rsidR="003A4576">
        <w:t>that it consists of</w:t>
      </w:r>
      <w:r w:rsidR="006D1123">
        <w:t xml:space="preserve"> </w:t>
      </w:r>
      <w:r w:rsidR="00AF3CE5">
        <w:t>mental states</w:t>
      </w:r>
      <w:r w:rsidR="00072822">
        <w:t>.</w:t>
      </w:r>
      <w:r w:rsidR="00177B2C">
        <w:rPr>
          <w:rStyle w:val="FootnoteReference"/>
        </w:rPr>
        <w:footnoteReference w:id="14"/>
      </w:r>
      <w:r w:rsidR="00072822">
        <w:t xml:space="preserve"> These </w:t>
      </w:r>
      <w:r w:rsidR="00AF3CE5">
        <w:t xml:space="preserve">differences </w:t>
      </w:r>
      <w:r w:rsidR="00C7538B">
        <w:t>matter in cases</w:t>
      </w:r>
      <w:r w:rsidR="00DC790E">
        <w:t xml:space="preserve"> in which a person’s</w:t>
      </w:r>
      <w:r w:rsidR="00072822">
        <w:t xml:space="preserve"> </w:t>
      </w:r>
      <w:r w:rsidR="00AF3CE5">
        <w:t xml:space="preserve">apparent </w:t>
      </w:r>
      <w:r w:rsidR="002C1EB6">
        <w:t>evidence</w:t>
      </w:r>
      <w:r w:rsidR="00072822">
        <w:t xml:space="preserve"> </w:t>
      </w:r>
      <w:r w:rsidR="006D1123">
        <w:t>i</w:t>
      </w:r>
      <w:r w:rsidR="00DC790E">
        <w:t xml:space="preserve">s </w:t>
      </w:r>
      <w:r w:rsidR="002C1EB6">
        <w:t>out of</w:t>
      </w:r>
      <w:r w:rsidR="00DC790E">
        <w:t xml:space="preserve"> keeping with reality</w:t>
      </w:r>
      <w:r w:rsidR="00072822">
        <w:t xml:space="preserve">. </w:t>
      </w:r>
      <w:r w:rsidR="003747C8">
        <w:t>To use the famous example, s</w:t>
      </w:r>
      <w:r w:rsidR="00072822">
        <w:t xml:space="preserve">uppose </w:t>
      </w:r>
      <w:r w:rsidR="002C1EB6">
        <w:t>as I am about to take a drink from a glass</w:t>
      </w:r>
      <w:r w:rsidR="00EB7DA0">
        <w:t xml:space="preserve"> which in fact contains petrol, </w:t>
      </w:r>
      <w:r w:rsidR="002C1EB6">
        <w:t xml:space="preserve">I </w:t>
      </w:r>
      <w:r w:rsidR="003A4576">
        <w:t>come to believe that</w:t>
      </w:r>
      <w:r w:rsidR="002C1EB6">
        <w:t xml:space="preserve"> I’m soon to be tipsy </w:t>
      </w:r>
      <w:r w:rsidR="00072822">
        <w:t xml:space="preserve">because – </w:t>
      </w:r>
      <w:r w:rsidR="007C747C">
        <w:t>at least a</w:t>
      </w:r>
      <w:r w:rsidR="00072822">
        <w:t>s I would put it</w:t>
      </w:r>
      <w:r w:rsidR="003A4576">
        <w:t xml:space="preserve"> </w:t>
      </w:r>
      <w:r w:rsidR="00072822">
        <w:t>– it</w:t>
      </w:r>
      <w:r w:rsidR="00F2190A">
        <w:t xml:space="preserve"> contains</w:t>
      </w:r>
      <w:r w:rsidR="00072822">
        <w:t xml:space="preserve"> gin and tonic. </w:t>
      </w:r>
      <w:r w:rsidR="002C1EB6">
        <w:t>On the basis of what evidence do I form this belief</w:t>
      </w:r>
      <w:r w:rsidR="00072822">
        <w:t xml:space="preserve">? </w:t>
      </w:r>
      <w:r w:rsidR="00DC790E">
        <w:t xml:space="preserve">There is no </w:t>
      </w:r>
      <w:r w:rsidR="006F06EF">
        <w:t xml:space="preserve">such thing as the </w:t>
      </w:r>
      <w:r w:rsidR="00DC790E" w:rsidRPr="006F06EF">
        <w:rPr>
          <w:i/>
          <w:iCs/>
        </w:rPr>
        <w:t>fact</w:t>
      </w:r>
      <w:r w:rsidR="00DC790E">
        <w:t xml:space="preserve"> </w:t>
      </w:r>
      <w:r w:rsidR="008B0658">
        <w:t>that the glass contains</w:t>
      </w:r>
      <w:r w:rsidR="00DC790E">
        <w:t xml:space="preserve"> gin and tonic. So</w:t>
      </w:r>
      <w:r w:rsidR="007A17B7">
        <w:t>,</w:t>
      </w:r>
      <w:r w:rsidR="00DC790E">
        <w:t xml:space="preserve"> </w:t>
      </w:r>
      <w:r w:rsidR="002C1EB6">
        <w:t>those who think evidence must consist of facts</w:t>
      </w:r>
      <w:r w:rsidR="00DC790E">
        <w:t xml:space="preserve"> will have to </w:t>
      </w:r>
      <w:r w:rsidR="008B0658">
        <w:t>search elsewhere for</w:t>
      </w:r>
      <w:r w:rsidR="00DC790E">
        <w:t xml:space="preserve"> </w:t>
      </w:r>
      <w:r w:rsidR="004E43AF">
        <w:t>m</w:t>
      </w:r>
      <w:r w:rsidR="002C1EB6">
        <w:t>y evidential basis</w:t>
      </w:r>
      <w:r w:rsidR="00DC790E">
        <w:t xml:space="preserve">, perhaps </w:t>
      </w:r>
      <w:r w:rsidR="008B0658">
        <w:t>looking to the</w:t>
      </w:r>
      <w:r w:rsidR="00DC790E">
        <w:t xml:space="preserve"> fact that I believe </w:t>
      </w:r>
      <w:r w:rsidR="00C70C3B">
        <w:t xml:space="preserve">that </w:t>
      </w:r>
      <w:r w:rsidR="00DC790E">
        <w:t>the glass contains gin an</w:t>
      </w:r>
      <w:r w:rsidR="007C747C">
        <w:t>d</w:t>
      </w:r>
      <w:r w:rsidR="00DC790E">
        <w:t xml:space="preserve"> tonic. </w:t>
      </w:r>
      <w:r w:rsidR="00F00BC9">
        <w:t>But is this really</w:t>
      </w:r>
      <w:r w:rsidR="003A4576">
        <w:t xml:space="preserve"> the evidence I rely on</w:t>
      </w:r>
      <w:r w:rsidR="00F00BC9">
        <w:t xml:space="preserve">? Is my </w:t>
      </w:r>
      <w:r w:rsidR="003A4576">
        <w:t>evidence</w:t>
      </w:r>
      <w:r w:rsidR="00F00BC9">
        <w:t xml:space="preserve"> autobiographical? </w:t>
      </w:r>
      <w:r w:rsidR="007A17B7">
        <w:t>So</w:t>
      </w:r>
      <w:r w:rsidR="001157A3">
        <w:t xml:space="preserve"> the debate goes.</w:t>
      </w:r>
      <w:r w:rsidR="00B95580">
        <w:t xml:space="preserve"> </w:t>
      </w:r>
    </w:p>
    <w:p w14:paraId="72DB2E33" w14:textId="07DCC34E" w:rsidR="001157A3" w:rsidRDefault="001157A3" w:rsidP="00521B56">
      <w:pPr>
        <w:spacing w:line="480" w:lineRule="auto"/>
        <w:ind w:firstLine="720"/>
      </w:pPr>
      <w:r>
        <w:t xml:space="preserve">For the purposes of this paper, I </w:t>
      </w:r>
      <w:r w:rsidR="00ED6E9F">
        <w:t>would like</w:t>
      </w:r>
      <w:r>
        <w:t xml:space="preserve"> to avoid</w:t>
      </w:r>
      <w:r w:rsidR="004D5D50">
        <w:t xml:space="preserve"> </w:t>
      </w:r>
      <w:r w:rsidR="006D1123">
        <w:t xml:space="preserve">taking sides </w:t>
      </w:r>
      <w:r>
        <w:t xml:space="preserve">in </w:t>
      </w:r>
      <w:r w:rsidR="00261C1D">
        <w:t>the</w:t>
      </w:r>
      <w:r w:rsidR="00B95580">
        <w:t xml:space="preserve"> dispute</w:t>
      </w:r>
      <w:r w:rsidR="002C1EB6">
        <w:t xml:space="preserve"> </w:t>
      </w:r>
      <w:r w:rsidR="00261C1D">
        <w:t>over</w:t>
      </w:r>
      <w:r w:rsidR="002C1EB6">
        <w:t xml:space="preserve"> the ontology of evidence</w:t>
      </w:r>
      <w:r w:rsidR="004D5D50">
        <w:t>. All sides should agree that in the</w:t>
      </w:r>
      <w:r w:rsidR="00D41A44">
        <w:t xml:space="preserve"> “bad”</w:t>
      </w:r>
      <w:r w:rsidR="004D5D50">
        <w:t xml:space="preserve"> </w:t>
      </w:r>
      <w:r w:rsidR="00D41A44">
        <w:t>gin/petrol</w:t>
      </w:r>
      <w:r w:rsidR="004D5D50">
        <w:t xml:space="preserve"> case, there is a rationalizing psychological explanation</w:t>
      </w:r>
      <w:r w:rsidR="00152A89">
        <w:t xml:space="preserve"> of my </w:t>
      </w:r>
      <w:r w:rsidR="002C1EB6">
        <w:t>belief that I will soon be tipsy</w:t>
      </w:r>
      <w:r w:rsidR="004D5D50">
        <w:t xml:space="preserve"> </w:t>
      </w:r>
      <w:r w:rsidR="008D7971">
        <w:t>– a</w:t>
      </w:r>
      <w:r w:rsidR="006D04A2">
        <w:t xml:space="preserve"> </w:t>
      </w:r>
      <w:r w:rsidR="008D7971" w:rsidRPr="009154F2">
        <w:rPr>
          <w:b/>
        </w:rPr>
        <w:t>rationalization</w:t>
      </w:r>
      <w:r w:rsidR="008D7971">
        <w:t xml:space="preserve"> as I’ll say</w:t>
      </w:r>
      <w:r w:rsidR="00D03539">
        <w:t xml:space="preserve"> – </w:t>
      </w:r>
      <w:r w:rsidR="000A2B5B">
        <w:t xml:space="preserve">that </w:t>
      </w:r>
      <w:r w:rsidR="00D03539">
        <w:t>cites my belief</w:t>
      </w:r>
      <w:r w:rsidR="000A2B5B">
        <w:t xml:space="preserve"> </w:t>
      </w:r>
      <w:r w:rsidR="00D03539">
        <w:t>that the</w:t>
      </w:r>
      <w:r w:rsidR="000A2B5B">
        <w:t xml:space="preserve"> glass has gin and tonic in it</w:t>
      </w:r>
      <w:r w:rsidR="0099276B">
        <w:t>:</w:t>
      </w:r>
      <w:r w:rsidR="000A2B5B">
        <w:t xml:space="preserve"> I </w:t>
      </w:r>
      <w:r w:rsidR="002C1EB6">
        <w:t>believe I will soon be tipsy</w:t>
      </w:r>
      <w:r w:rsidR="000A2B5B">
        <w:t xml:space="preserve"> because</w:t>
      </w:r>
      <w:r w:rsidR="004D5D50">
        <w:t xml:space="preserve"> </w:t>
      </w:r>
      <w:r w:rsidR="000A2B5B">
        <w:t>I</w:t>
      </w:r>
      <w:r w:rsidR="002C1EB6">
        <w:t xml:space="preserve"> believe that the glass contains gin and tonic and believe (together with other beliefs). </w:t>
      </w:r>
      <w:r w:rsidR="00D41A0A">
        <w:t>And it’s</w:t>
      </w:r>
      <w:r w:rsidR="004D5D50">
        <w:t xml:space="preserve"> clear that </w:t>
      </w:r>
      <w:r w:rsidR="00DB1B58">
        <w:t>this</w:t>
      </w:r>
      <w:r w:rsidR="004D5D50">
        <w:t xml:space="preserve"> same </w:t>
      </w:r>
      <w:r w:rsidR="008D7971">
        <w:t>rationalization</w:t>
      </w:r>
      <w:r w:rsidR="004D5D50">
        <w:t xml:space="preserve"> </w:t>
      </w:r>
      <w:r w:rsidR="005F4162">
        <w:t>holds</w:t>
      </w:r>
      <w:r w:rsidR="004D5D50">
        <w:t xml:space="preserve"> in a </w:t>
      </w:r>
      <w:r w:rsidR="00700BB2">
        <w:t>“good”</w:t>
      </w:r>
      <w:r w:rsidR="004D5D50">
        <w:t xml:space="preserve"> case in which </w:t>
      </w:r>
      <w:r w:rsidR="00AF3CE5">
        <w:t xml:space="preserve">I </w:t>
      </w:r>
      <w:r w:rsidR="002C1EB6">
        <w:t>form the same belief</w:t>
      </w:r>
      <w:r w:rsidR="004D5D50">
        <w:t>.</w:t>
      </w:r>
      <w:r w:rsidR="007D38F8">
        <w:t xml:space="preserve"> </w:t>
      </w:r>
      <w:r w:rsidR="003133CB">
        <w:t xml:space="preserve">Perhaps </w:t>
      </w:r>
      <w:r w:rsidR="007F1C39">
        <w:t xml:space="preserve">in </w:t>
      </w:r>
      <w:r w:rsidR="00B90AC2">
        <w:t>the</w:t>
      </w:r>
      <w:r w:rsidR="007F1C39">
        <w:t xml:space="preserve"> </w:t>
      </w:r>
      <w:r w:rsidR="00700BB2">
        <w:t>good</w:t>
      </w:r>
      <w:r w:rsidR="007F1C39">
        <w:t xml:space="preserve"> case</w:t>
      </w:r>
      <w:r w:rsidR="00647F53">
        <w:t xml:space="preserve"> the</w:t>
      </w:r>
      <w:r w:rsidR="003133CB">
        <w:t xml:space="preserve"> belief-invoking explanation is </w:t>
      </w:r>
      <w:r w:rsidR="00647F53">
        <w:t xml:space="preserve">inferior in </w:t>
      </w:r>
      <w:r w:rsidR="00A82DCD">
        <w:t xml:space="preserve">certain ways </w:t>
      </w:r>
      <w:r w:rsidR="003B0B74">
        <w:t>to a rationalization invoking my knowledge</w:t>
      </w:r>
      <w:r w:rsidR="00647F53">
        <w:t xml:space="preserve">. </w:t>
      </w:r>
      <w:r w:rsidR="003133CB">
        <w:t xml:space="preserve">But it is </w:t>
      </w:r>
      <w:r w:rsidR="00656CEA">
        <w:t xml:space="preserve">still </w:t>
      </w:r>
      <w:r w:rsidR="003133CB">
        <w:t>a rationalization</w:t>
      </w:r>
      <w:r w:rsidR="00656CEA">
        <w:t>, i.e., a</w:t>
      </w:r>
      <w:r w:rsidR="00647F53">
        <w:t xml:space="preserve"> genuine </w:t>
      </w:r>
      <w:r w:rsidR="00647F53">
        <w:lastRenderedPageBreak/>
        <w:t xml:space="preserve">explanation, of a rationalizing character, for </w:t>
      </w:r>
      <w:r w:rsidR="008A4DB0">
        <w:t>my</w:t>
      </w:r>
      <w:r w:rsidR="00647F53">
        <w:t xml:space="preserve"> </w:t>
      </w:r>
      <w:r w:rsidR="002C1EB6">
        <w:t>belief that I will be tipsy</w:t>
      </w:r>
      <w:r w:rsidR="00647F53">
        <w:t>.</w:t>
      </w:r>
      <w:r w:rsidR="00EC3AC1">
        <w:t xml:space="preserve"> It renders my reaching intelligible</w:t>
      </w:r>
      <w:r w:rsidR="00F5245D">
        <w:t xml:space="preserve"> </w:t>
      </w:r>
      <w:r w:rsidR="00EC3AC1">
        <w:t>in light of my psychological states.</w:t>
      </w:r>
      <w:r w:rsidR="00B95580">
        <w:t xml:space="preserve"> </w:t>
      </w:r>
    </w:p>
    <w:p w14:paraId="7D3763B2" w14:textId="1B65C2FE" w:rsidR="00E80279" w:rsidRDefault="00AD18C4" w:rsidP="00521B56">
      <w:pPr>
        <w:spacing w:line="480" w:lineRule="auto"/>
        <w:ind w:firstLine="720"/>
      </w:pPr>
      <w:r>
        <w:t>And what goes for evidence goes for reasons. When I reach in a bad gin and tonic case for the glass, there is a rationalization of my reaching that cites my belief that it contains gin and tonic together with my aim to drink gin and tonic. Depending on one’s position on the ontology of reasons, one might give different accounts of what my reasons were.</w:t>
      </w:r>
      <w:r w:rsidR="00BC378B">
        <w:rPr>
          <w:rStyle w:val="FootnoteReference"/>
        </w:rPr>
        <w:footnoteReference w:id="15"/>
      </w:r>
      <w:r>
        <w:t xml:space="preserve"> But one should agree with the correctness of these rationalizations nevertheless.</w:t>
      </w:r>
    </w:p>
    <w:p w14:paraId="53380F59" w14:textId="6275D85E" w:rsidR="00B95580" w:rsidRDefault="003A4576" w:rsidP="00B95580">
      <w:pPr>
        <w:spacing w:line="480" w:lineRule="auto"/>
        <w:ind w:firstLine="720"/>
      </w:pPr>
      <w:r>
        <w:t>I will continue to use the</w:t>
      </w:r>
      <w:r w:rsidR="003E6A26">
        <w:t xml:space="preserve"> convenient term ‘basis’. I use it</w:t>
      </w:r>
      <w:r w:rsidR="005B2362">
        <w:t xml:space="preserve">, stipulatively, </w:t>
      </w:r>
      <w:r w:rsidR="003E6A26">
        <w:t>to pick</w:t>
      </w:r>
      <w:r w:rsidR="00677121">
        <w:t xml:space="preserve"> out </w:t>
      </w:r>
      <w:r w:rsidR="00116929">
        <w:t>mental state</w:t>
      </w:r>
      <w:r w:rsidR="00DC3CA0">
        <w:t>s</w:t>
      </w:r>
      <w:r w:rsidR="00116929">
        <w:t xml:space="preserve"> </w:t>
      </w:r>
      <w:r w:rsidR="00DF43C3">
        <w:t xml:space="preserve">that together rationalize an action, judgment or belief. </w:t>
      </w:r>
      <w:r w:rsidR="00052E37">
        <w:t xml:space="preserve">These include </w:t>
      </w:r>
      <w:r w:rsidR="00677121">
        <w:t xml:space="preserve">beliefs </w:t>
      </w:r>
      <w:r w:rsidR="007149F6">
        <w:t xml:space="preserve">or other </w:t>
      </w:r>
      <w:r w:rsidR="0053694B">
        <w:t xml:space="preserve">assertive </w:t>
      </w:r>
      <w:r w:rsidR="007149F6">
        <w:t>mental states</w:t>
      </w:r>
      <w:r w:rsidR="002C4298">
        <w:t>.</w:t>
      </w:r>
      <w:r w:rsidR="00677121">
        <w:t xml:space="preserve"> </w:t>
      </w:r>
      <w:r w:rsidR="00052E37">
        <w:t xml:space="preserve">They also include aims and desires. </w:t>
      </w:r>
      <w:r w:rsidR="00191FBF">
        <w:t>Thus, if a belief and desire</w:t>
      </w:r>
      <w:r w:rsidR="00667EBA">
        <w:t>/aim</w:t>
      </w:r>
      <w:r w:rsidR="00191FBF">
        <w:t xml:space="preserve"> together rationalize an action, I count </w:t>
      </w:r>
      <w:r w:rsidR="003348E6">
        <w:t>them together as a basis</w:t>
      </w:r>
      <w:r w:rsidR="00191FBF">
        <w:t xml:space="preserve">. </w:t>
      </w:r>
      <w:r w:rsidR="00052E37">
        <w:t>This</w:t>
      </w:r>
      <w:r w:rsidR="007149F6">
        <w:t xml:space="preserve"> adopted</w:t>
      </w:r>
      <w:r w:rsidR="00677121">
        <w:t xml:space="preserve"> use of </w:t>
      </w:r>
      <w:r w:rsidR="007149F6">
        <w:t>‘basis’ and ‘basing’</w:t>
      </w:r>
      <w:r w:rsidR="00677121">
        <w:t xml:space="preserve"> is </w:t>
      </w:r>
      <w:r w:rsidR="00CB094B">
        <w:t xml:space="preserve">not especially unusual. It is </w:t>
      </w:r>
      <w:r w:rsidR="001650C3">
        <w:t>common to find talk in</w:t>
      </w:r>
      <w:r w:rsidR="00677121">
        <w:t xml:space="preserve"> epistemology and philosophy of mind</w:t>
      </w:r>
      <w:r w:rsidR="001650C3">
        <w:t xml:space="preserve"> of</w:t>
      </w:r>
      <w:r w:rsidR="00382094">
        <w:t xml:space="preserve"> subjects</w:t>
      </w:r>
      <w:r w:rsidR="001650C3">
        <w:t xml:space="preserve"> basing beliefs </w:t>
      </w:r>
      <w:r w:rsidR="00677121">
        <w:t xml:space="preserve">on other beliefs, basing actions on beliefs and desires, basing intentions on beliefs, etc. </w:t>
      </w:r>
      <w:r w:rsidR="007F02A0">
        <w:t>Like most philosophers who talk this way, I don’t mean to be taking a stand</w:t>
      </w:r>
      <w:r w:rsidR="00AF0BB9">
        <w:t xml:space="preserve"> in the ontology of </w:t>
      </w:r>
      <w:r w:rsidR="00B95580">
        <w:t>evidence</w:t>
      </w:r>
      <w:r w:rsidR="00AD18C4">
        <w:t xml:space="preserve"> or reasons.</w:t>
      </w:r>
    </w:p>
    <w:p w14:paraId="2B0FBE81" w14:textId="424052ED" w:rsidR="00B1308B" w:rsidRDefault="0096552D" w:rsidP="00B95580">
      <w:pPr>
        <w:spacing w:line="480" w:lineRule="auto"/>
        <w:ind w:firstLine="720"/>
      </w:pPr>
      <w:r>
        <w:t>One important clarification: the</w:t>
      </w:r>
      <w:r w:rsidR="00B95580">
        <w:t xml:space="preserve"> notion of a belief involved </w:t>
      </w:r>
      <w:r>
        <w:t>is</w:t>
      </w:r>
      <w:r w:rsidR="00B95580">
        <w:t xml:space="preserve"> a broad one. In the bad gin/tonic case, one does believe the glass has gin and tonic</w:t>
      </w:r>
      <w:r w:rsidR="002C46CE">
        <w:t xml:space="preserve"> in it</w:t>
      </w:r>
      <w:r w:rsidR="00B95580">
        <w:t xml:space="preserve">, but one might not </w:t>
      </w:r>
      <w:r w:rsidR="00B95580" w:rsidRPr="003D0E53">
        <w:rPr>
          <w:i/>
          <w:iCs/>
        </w:rPr>
        <w:t>think</w:t>
      </w:r>
      <w:r w:rsidR="00B95580">
        <w:t xml:space="preserve"> </w:t>
      </w:r>
      <w:r w:rsidR="00B95580" w:rsidRPr="003D0E53">
        <w:rPr>
          <w:i/>
          <w:iCs/>
        </w:rPr>
        <w:t>the thought</w:t>
      </w:r>
      <w:r w:rsidR="00B95580">
        <w:t xml:space="preserve"> that it</w:t>
      </w:r>
      <w:r w:rsidR="003D0E53">
        <w:t xml:space="preserve"> does</w:t>
      </w:r>
      <w:r w:rsidR="00B95580">
        <w:t xml:space="preserve">, nor need one make a judgment that it does. </w:t>
      </w:r>
      <w:r w:rsidR="00155008">
        <w:t xml:space="preserve">Still, one does manifest dispositions associated with belief, such as the disposition to act as if it contains gin and tonic (one </w:t>
      </w:r>
      <w:r w:rsidR="00155008">
        <w:rPr>
          <w:i/>
          <w:iCs/>
        </w:rPr>
        <w:t xml:space="preserve">reaches </w:t>
      </w:r>
      <w:r w:rsidR="00155008">
        <w:t xml:space="preserve">for the glass) and the disposition to have preferences and emotions that fit with </w:t>
      </w:r>
      <w:r w:rsidR="00155008">
        <w:lastRenderedPageBreak/>
        <w:t xml:space="preserve">its doing so (one </w:t>
      </w:r>
      <w:r w:rsidR="00155008" w:rsidRPr="00155008">
        <w:rPr>
          <w:i/>
          <w:iCs/>
        </w:rPr>
        <w:t>looks forward</w:t>
      </w:r>
      <w:r w:rsidR="00155008">
        <w:t xml:space="preserve"> to the refreshing taste). And one has the (</w:t>
      </w:r>
      <w:r w:rsidR="001F5E74">
        <w:t xml:space="preserve">perhaps </w:t>
      </w:r>
      <w:r w:rsidR="00155008">
        <w:t xml:space="preserve">unmanifested) disposition to judge </w:t>
      </w:r>
      <w:r w:rsidR="001650B4">
        <w:t xml:space="preserve">that </w:t>
      </w:r>
      <w:r w:rsidR="00155008">
        <w:t>it contains gin and tonic.</w:t>
      </w:r>
    </w:p>
    <w:p w14:paraId="72AB0DD5" w14:textId="77777777" w:rsidR="00CF7E6B" w:rsidRDefault="00CF7E6B" w:rsidP="00521B56">
      <w:pPr>
        <w:spacing w:line="480" w:lineRule="auto"/>
      </w:pPr>
    </w:p>
    <w:p w14:paraId="24594A34" w14:textId="7922986B" w:rsidR="007D1023" w:rsidRPr="00577993" w:rsidRDefault="0018588F" w:rsidP="00521B56">
      <w:pPr>
        <w:spacing w:line="480" w:lineRule="auto"/>
        <w:rPr>
          <w:b/>
          <w:bCs/>
        </w:rPr>
      </w:pPr>
      <w:r w:rsidRPr="0018588F">
        <w:rPr>
          <w:b/>
          <w:bCs/>
        </w:rPr>
        <w:t>3</w:t>
      </w:r>
      <w:r w:rsidR="007D1023" w:rsidRPr="0018588F">
        <w:rPr>
          <w:b/>
          <w:bCs/>
        </w:rPr>
        <w:t xml:space="preserve">. </w:t>
      </w:r>
      <w:r w:rsidR="001650B4">
        <w:rPr>
          <w:b/>
          <w:bCs/>
        </w:rPr>
        <w:t xml:space="preserve">Acting </w:t>
      </w:r>
      <w:r w:rsidR="002C46CE">
        <w:rPr>
          <w:b/>
          <w:bCs/>
        </w:rPr>
        <w:t>with</w:t>
      </w:r>
      <w:r w:rsidR="002C46CE" w:rsidRPr="0018588F">
        <w:rPr>
          <w:b/>
          <w:bCs/>
        </w:rPr>
        <w:t xml:space="preserve"> </w:t>
      </w:r>
      <w:r w:rsidR="007D1023" w:rsidRPr="0018588F">
        <w:rPr>
          <w:b/>
          <w:bCs/>
        </w:rPr>
        <w:t xml:space="preserve">an aim </w:t>
      </w:r>
      <w:r w:rsidR="001650B4">
        <w:rPr>
          <w:b/>
          <w:bCs/>
        </w:rPr>
        <w:t>based on evidence</w:t>
      </w:r>
    </w:p>
    <w:p w14:paraId="781E2D5A" w14:textId="2400D43D" w:rsidR="004E5BB8" w:rsidRDefault="00B54ADE" w:rsidP="00521B56">
      <w:pPr>
        <w:spacing w:line="480" w:lineRule="auto"/>
      </w:pPr>
      <w:r>
        <w:t xml:space="preserve">In keeping with my stipulated use for ‘basis’, I will understand talk of </w:t>
      </w:r>
      <m:oMath>
        <m:r>
          <w:rPr>
            <w:rFonts w:ascii="Cambria Math" w:hAnsi="Cambria Math"/>
          </w:rPr>
          <m:t>ϕ</m:t>
        </m:r>
      </m:oMath>
      <w:r w:rsidR="009370B9" w:rsidRPr="006B1DA3">
        <w:t>-ing</w:t>
      </w:r>
      <w:r w:rsidR="005F1287">
        <w:t xml:space="preserve"> </w:t>
      </w:r>
      <w:r w:rsidR="001650B4">
        <w:t>based on</w:t>
      </w:r>
      <w:r w:rsidR="006B1DA3">
        <w:t xml:space="preserve"> </w:t>
      </w:r>
      <w:r>
        <w:t xml:space="preserve">evidence </w:t>
      </w:r>
      <w:r w:rsidR="00643CAA">
        <w:t xml:space="preserve">for </w:t>
      </w:r>
      <w:r w:rsidR="00643CAA" w:rsidRPr="00350E64">
        <w:rPr>
          <w:i/>
        </w:rPr>
        <w:t>p</w:t>
      </w:r>
      <w:r w:rsidR="00643CAA">
        <w:t xml:space="preserve"> </w:t>
      </w:r>
      <w:r>
        <w:t xml:space="preserve">as </w:t>
      </w:r>
      <m:oMath>
        <m:r>
          <w:rPr>
            <w:rFonts w:ascii="Cambria Math" w:hAnsi="Cambria Math"/>
          </w:rPr>
          <m:t>ϕ</m:t>
        </m:r>
      </m:oMath>
      <w:r w:rsidR="006B1DA3">
        <w:t xml:space="preserve">-ing </w:t>
      </w:r>
      <w:r w:rsidR="001650B4">
        <w:t>based on</w:t>
      </w:r>
      <w:r w:rsidR="00E27D2C">
        <w:t xml:space="preserve"> evidential </w:t>
      </w:r>
      <w:r>
        <w:t>mental states</w:t>
      </w:r>
      <w:r w:rsidR="00E27D2C">
        <w:t>, i.e., on</w:t>
      </w:r>
      <w:r w:rsidR="004F7BF2">
        <w:t xml:space="preserve"> </w:t>
      </w:r>
      <w:r w:rsidR="00E27D2C">
        <w:t>mental states that</w:t>
      </w:r>
      <w:r w:rsidR="00643CAA">
        <w:t xml:space="preserve"> are evidential with respect to </w:t>
      </w:r>
      <w:r w:rsidR="00643CAA" w:rsidRPr="00FF4657">
        <w:rPr>
          <w:i/>
        </w:rPr>
        <w:t>p</w:t>
      </w:r>
      <w:r>
        <w:t>,</w:t>
      </w:r>
      <w:r w:rsidR="00643CAA">
        <w:rPr>
          <w:rStyle w:val="FootnoteReference"/>
        </w:rPr>
        <w:footnoteReference w:id="16"/>
      </w:r>
      <w:r>
        <w:t xml:space="preserve"> e.g., </w:t>
      </w:r>
      <w:r w:rsidR="00643CAA">
        <w:t xml:space="preserve">including beliefs in propositions that are evidence for </w:t>
      </w:r>
      <w:r w:rsidR="00643CAA" w:rsidRPr="00FF4657">
        <w:rPr>
          <w:i/>
        </w:rPr>
        <w:t>p</w:t>
      </w:r>
      <w:r w:rsidR="009F26CD">
        <w:t>,</w:t>
      </w:r>
      <w:r w:rsidR="00643CAA">
        <w:t xml:space="preserve"> as well as </w:t>
      </w:r>
      <w:r>
        <w:t xml:space="preserve">experiences, seemings, </w:t>
      </w:r>
      <w:r w:rsidR="007A4C7D">
        <w:t xml:space="preserve">and </w:t>
      </w:r>
      <w:r>
        <w:t>intuitions</w:t>
      </w:r>
      <w:r w:rsidR="006C1BAC">
        <w:t xml:space="preserve"> </w:t>
      </w:r>
      <w:r w:rsidR="008C759B">
        <w:t xml:space="preserve">which provide </w:t>
      </w:r>
      <w:r w:rsidR="00E0113C">
        <w:t xml:space="preserve">one </w:t>
      </w:r>
      <w:r w:rsidR="008C759B">
        <w:t xml:space="preserve">support for </w:t>
      </w:r>
      <w:r w:rsidR="00643CAA" w:rsidRPr="00FF4657">
        <w:rPr>
          <w:i/>
        </w:rPr>
        <w:t>p</w:t>
      </w:r>
      <w:r w:rsidR="006C1BAC">
        <w:t xml:space="preserve">. </w:t>
      </w:r>
      <w:r w:rsidR="006F4F92">
        <w:t xml:space="preserve">This section </w:t>
      </w:r>
      <w:r w:rsidR="006B1DA3">
        <w:t>considers</w:t>
      </w:r>
      <w:r w:rsidR="006F4F92">
        <w:t xml:space="preserve"> </w:t>
      </w:r>
      <w:r w:rsidR="006B1DA3">
        <w:t xml:space="preserve">uncontroversial cases of acts done with aims, and it considers how we can act with aims in these cases </w:t>
      </w:r>
      <w:r w:rsidR="001650B4">
        <w:t>based on</w:t>
      </w:r>
      <w:r w:rsidR="006B1DA3">
        <w:t xml:space="preserve"> evidence concerning the attainment of the aim. </w:t>
      </w:r>
      <w:r w:rsidR="00FE53F1">
        <w:t xml:space="preserve">I defend the claim that such basing must always be indirect. </w:t>
      </w:r>
      <w:r w:rsidR="006F4F92">
        <w:t xml:space="preserve">In the next section, </w:t>
      </w:r>
      <w:r w:rsidR="006B1DA3">
        <w:t>I</w:t>
      </w:r>
      <w:r w:rsidR="006F4F92">
        <w:t xml:space="preserve"> apply </w:t>
      </w:r>
      <w:r w:rsidR="006B1DA3">
        <w:t>these</w:t>
      </w:r>
      <w:r w:rsidR="006F4F92">
        <w:t xml:space="preserve"> findings to alethic affirmation.</w:t>
      </w:r>
    </w:p>
    <w:p w14:paraId="2DD5B685" w14:textId="76EAEFC3" w:rsidR="00FE53F1" w:rsidRDefault="00B809D2" w:rsidP="00521B56">
      <w:pPr>
        <w:spacing w:line="480" w:lineRule="auto"/>
        <w:ind w:firstLine="720"/>
      </w:pPr>
      <w:r>
        <w:t xml:space="preserve">A preliminary point. </w:t>
      </w:r>
      <w:r w:rsidR="00155008">
        <w:t xml:space="preserve">It is somewhat awkward to talk of </w:t>
      </w:r>
      <w:r w:rsidR="007A4400">
        <w:t>“</w:t>
      </w:r>
      <w:r w:rsidR="00155008" w:rsidRPr="006B1DA3">
        <w:rPr>
          <w:iCs/>
        </w:rPr>
        <w:t>act</w:t>
      </w:r>
      <w:r w:rsidR="006B1DA3" w:rsidRPr="006B1DA3">
        <w:rPr>
          <w:iCs/>
        </w:rPr>
        <w:t>ing</w:t>
      </w:r>
      <w:r w:rsidR="00155008" w:rsidRPr="006B1DA3">
        <w:rPr>
          <w:iCs/>
        </w:rPr>
        <w:t xml:space="preserve"> </w:t>
      </w:r>
      <w:r w:rsidR="006B1DA3" w:rsidRPr="006B1DA3">
        <w:rPr>
          <w:iCs/>
        </w:rPr>
        <w:t>with</w:t>
      </w:r>
      <w:r w:rsidR="00155008" w:rsidRPr="006B1DA3">
        <w:rPr>
          <w:iCs/>
        </w:rPr>
        <w:t xml:space="preserve"> an aim</w:t>
      </w:r>
      <w:r w:rsidR="00155008">
        <w:rPr>
          <w:i/>
        </w:rPr>
        <w:t xml:space="preserve"> </w:t>
      </w:r>
      <w:r w:rsidR="00155008" w:rsidRPr="007A4400">
        <w:rPr>
          <w:iCs/>
        </w:rPr>
        <w:t>on a basis</w:t>
      </w:r>
      <w:r w:rsidR="00155008">
        <w:rPr>
          <w:i/>
        </w:rPr>
        <w:t>.</w:t>
      </w:r>
      <w:r w:rsidR="007A4400">
        <w:t xml:space="preserve">” </w:t>
      </w:r>
      <w:r w:rsidR="0096552D">
        <w:t>Alethic</w:t>
      </w:r>
      <w:r w:rsidR="00155008">
        <w:t xml:space="preserve"> aims theorist</w:t>
      </w:r>
      <w:r w:rsidR="0096552D">
        <w:t>s of course</w:t>
      </w:r>
      <w:r w:rsidR="006B1DA3">
        <w:t xml:space="preserve"> </w:t>
      </w:r>
      <w:r w:rsidR="00155008">
        <w:t xml:space="preserve">need to make sense of </w:t>
      </w:r>
      <w:r w:rsidR="006B1DA3">
        <w:t>this talk</w:t>
      </w:r>
      <w:r w:rsidR="00155008">
        <w:t xml:space="preserve"> if </w:t>
      </w:r>
      <w:r w:rsidR="0096552D">
        <w:t>they</w:t>
      </w:r>
      <w:r w:rsidR="00155008">
        <w:t xml:space="preserve"> </w:t>
      </w:r>
      <w:r w:rsidR="0096552D">
        <w:t>are</w:t>
      </w:r>
      <w:r w:rsidR="00155008">
        <w:t xml:space="preserve"> to </w:t>
      </w:r>
      <w:r w:rsidR="006B1DA3">
        <w:t xml:space="preserve">explain how we can judge </w:t>
      </w:r>
      <w:r w:rsidR="003E5C75">
        <w:t xml:space="preserve">that </w:t>
      </w:r>
      <w:r w:rsidR="003E5C75" w:rsidRPr="001650B4">
        <w:rPr>
          <w:i/>
          <w:iCs/>
        </w:rPr>
        <w:t>p</w:t>
      </w:r>
      <w:r w:rsidR="003E5C75">
        <w:t xml:space="preserve"> on a basis, which we clearly can</w:t>
      </w:r>
      <w:r w:rsidR="001650B4">
        <w:t xml:space="preserve">, since we can judge that </w:t>
      </w:r>
      <w:r w:rsidR="001650B4" w:rsidRPr="001650B4">
        <w:rPr>
          <w:i/>
          <w:iCs/>
        </w:rPr>
        <w:t>p</w:t>
      </w:r>
      <w:r w:rsidR="001650B4">
        <w:t xml:space="preserve"> based on evidence for </w:t>
      </w:r>
      <w:r w:rsidR="001650B4">
        <w:rPr>
          <w:i/>
          <w:iCs/>
        </w:rPr>
        <w:t>p</w:t>
      </w:r>
      <w:r w:rsidR="003E5C75">
        <w:t xml:space="preserve">. On </w:t>
      </w:r>
      <w:r w:rsidR="0096552D">
        <w:t>their</w:t>
      </w:r>
      <w:r w:rsidR="003E5C75">
        <w:t xml:space="preserve"> behalf, I </w:t>
      </w:r>
      <w:r w:rsidR="0096552D">
        <w:t>suggest a</w:t>
      </w:r>
      <w:r w:rsidR="00155008">
        <w:t xml:space="preserve"> deflationary reading. </w:t>
      </w:r>
      <w:r w:rsidR="00C10D9C" w:rsidRPr="00B809D2">
        <w:t>Consider</w:t>
      </w:r>
      <w:r w:rsidR="00C10D9C">
        <w:t xml:space="preserve"> a</w:t>
      </w:r>
      <w:r w:rsidR="00CA12B7">
        <w:t xml:space="preserve">gain </w:t>
      </w:r>
      <w:r w:rsidR="00FF7811">
        <w:t>the</w:t>
      </w:r>
      <w:r w:rsidR="00CA12B7">
        <w:t xml:space="preserve"> </w:t>
      </w:r>
      <w:r w:rsidR="00FF7811">
        <w:t>“</w:t>
      </w:r>
      <w:r w:rsidR="005042B9">
        <w:t>good</w:t>
      </w:r>
      <w:r w:rsidR="00FF7811">
        <w:t xml:space="preserve">” </w:t>
      </w:r>
      <w:r w:rsidR="00C10D9C">
        <w:t>gin and tonic cas</w:t>
      </w:r>
      <w:r w:rsidR="005042B9">
        <w:t>e</w:t>
      </w:r>
      <w:r w:rsidR="00C10D9C">
        <w:t xml:space="preserve">. </w:t>
      </w:r>
      <w:r w:rsidR="00B54ADE">
        <w:t>If I reach to take a drink, my belief</w:t>
      </w:r>
      <w:r>
        <w:t xml:space="preserve"> that it’s gin and tonic</w:t>
      </w:r>
      <w:r w:rsidR="00B54ADE">
        <w:t>, together with my aim to drink gin and tonic, rationalize</w:t>
      </w:r>
      <w:r w:rsidR="00BD101E">
        <w:t>s</w:t>
      </w:r>
      <w:r w:rsidR="00B54ADE">
        <w:t xml:space="preserve"> my reaching. </w:t>
      </w:r>
      <w:r w:rsidR="003348E6">
        <w:t>We</w:t>
      </w:r>
      <w:r w:rsidR="00067532">
        <w:t xml:space="preserve"> can </w:t>
      </w:r>
      <w:r w:rsidR="00BD6F4A">
        <w:t xml:space="preserve">then </w:t>
      </w:r>
      <w:r w:rsidR="001650B4">
        <w:t>“</w:t>
      </w:r>
      <w:r w:rsidR="00BD6F4A">
        <w:t>kick</w:t>
      </w:r>
      <w:r w:rsidR="001650B4">
        <w:t>”</w:t>
      </w:r>
      <w:r w:rsidR="00BD6F4A">
        <w:t xml:space="preserve"> the aim up with the action and </w:t>
      </w:r>
      <w:r w:rsidR="00375E8D">
        <w:t xml:space="preserve">speak </w:t>
      </w:r>
      <w:r w:rsidR="00067532">
        <w:t xml:space="preserve">loosely of my belief </w:t>
      </w:r>
      <w:r w:rsidR="001C7D56">
        <w:t xml:space="preserve">as my basis for </w:t>
      </w:r>
      <w:r w:rsidR="001C7D56" w:rsidRPr="001C7D56">
        <w:rPr>
          <w:i/>
          <w:iCs/>
        </w:rPr>
        <w:t>my</w:t>
      </w:r>
      <w:r w:rsidR="001C7D56">
        <w:t xml:space="preserve"> </w:t>
      </w:r>
      <w:r w:rsidR="002D53F3" w:rsidRPr="001650B4">
        <w:rPr>
          <w:i/>
          <w:iCs/>
        </w:rPr>
        <w:t>reach</w:t>
      </w:r>
      <w:r w:rsidR="001C7D56">
        <w:rPr>
          <w:i/>
          <w:iCs/>
        </w:rPr>
        <w:t>ing</w:t>
      </w:r>
      <w:r w:rsidR="002D53F3" w:rsidRPr="001650B4">
        <w:rPr>
          <w:i/>
          <w:iCs/>
        </w:rPr>
        <w:t xml:space="preserve"> for the glass</w:t>
      </w:r>
      <w:r w:rsidR="002D53F3">
        <w:t xml:space="preserve"> </w:t>
      </w:r>
      <w:r w:rsidR="002C46CE">
        <w:rPr>
          <w:bCs/>
          <w:i/>
          <w:iCs/>
        </w:rPr>
        <w:t>with</w:t>
      </w:r>
      <w:r w:rsidR="002C46CE" w:rsidRPr="00B809D2">
        <w:rPr>
          <w:i/>
        </w:rPr>
        <w:t xml:space="preserve"> </w:t>
      </w:r>
      <w:r w:rsidR="002D53F3" w:rsidRPr="00B809D2">
        <w:rPr>
          <w:i/>
        </w:rPr>
        <w:t>an aim to drink gin and tonic</w:t>
      </w:r>
      <w:r>
        <w:t xml:space="preserve">. </w:t>
      </w:r>
      <w:r w:rsidR="00D64AC2">
        <w:t xml:space="preserve">Talk of acting </w:t>
      </w:r>
      <w:r w:rsidR="002C46CE">
        <w:t xml:space="preserve">with </w:t>
      </w:r>
      <w:r w:rsidR="00D64AC2">
        <w:t xml:space="preserve">an aim on a basis, at least for the purposes of this paper, is </w:t>
      </w:r>
      <w:r w:rsidR="00BD6F4A">
        <w:t>shorthand</w:t>
      </w:r>
      <w:r w:rsidR="00D64AC2">
        <w:t xml:space="preserve"> </w:t>
      </w:r>
      <w:r w:rsidR="00D64AC2">
        <w:lastRenderedPageBreak/>
        <w:t xml:space="preserve">for </w:t>
      </w:r>
      <w:r w:rsidR="001650B4">
        <w:t xml:space="preserve">talk </w:t>
      </w:r>
      <w:r w:rsidR="00D64AC2">
        <w:t>the relevant belief</w:t>
      </w:r>
      <w:r w:rsidR="002F5930">
        <w:t>s</w:t>
      </w:r>
      <w:r w:rsidR="00D64AC2">
        <w:t xml:space="preserve"> or </w:t>
      </w:r>
      <w:r w:rsidR="002F5930">
        <w:t>other assertive</w:t>
      </w:r>
      <w:r w:rsidR="00D64AC2">
        <w:t xml:space="preserve"> mental states, together with the aim, rationalizing the action. </w:t>
      </w:r>
    </w:p>
    <w:p w14:paraId="02E66F6F" w14:textId="77777777" w:rsidR="00482BA0" w:rsidRDefault="00482BA0" w:rsidP="00521B56">
      <w:pPr>
        <w:spacing w:line="480" w:lineRule="auto"/>
        <w:ind w:firstLine="720"/>
      </w:pPr>
    </w:p>
    <w:p w14:paraId="321D20A7" w14:textId="77777777" w:rsidR="0096552D" w:rsidRDefault="00FE53F1" w:rsidP="0096552D">
      <w:pPr>
        <w:spacing w:line="480" w:lineRule="auto"/>
      </w:pPr>
      <w:r>
        <w:t xml:space="preserve">3.1. The indirectness thesis </w:t>
      </w:r>
      <w:r w:rsidR="003E5C75">
        <w:t xml:space="preserve">proposed and </w:t>
      </w:r>
      <w:r>
        <w:t>defended</w:t>
      </w:r>
    </w:p>
    <w:p w14:paraId="4716DD1C" w14:textId="72A78BFB" w:rsidR="001F110A" w:rsidRPr="003713DB" w:rsidRDefault="001C7D56" w:rsidP="0096552D">
      <w:pPr>
        <w:spacing w:line="480" w:lineRule="auto"/>
      </w:pPr>
      <w:r>
        <w:t>Start with an</w:t>
      </w:r>
      <w:r w:rsidR="001D3A20">
        <w:t xml:space="preserve"> uncontroversial </w:t>
      </w:r>
      <w:r w:rsidR="001F110A">
        <w:t>example</w:t>
      </w:r>
      <w:r w:rsidR="006D2D44">
        <w:t xml:space="preserve"> of acting </w:t>
      </w:r>
      <w:r w:rsidR="002C46CE">
        <w:t xml:space="preserve">with </w:t>
      </w:r>
      <w:r w:rsidR="006D2D44">
        <w:t>an aim</w:t>
      </w:r>
      <w:r w:rsidR="001F110A">
        <w:t xml:space="preserve">. </w:t>
      </w:r>
      <w:r w:rsidR="00A92932">
        <w:t>The</w:t>
      </w:r>
      <w:r w:rsidR="00820703">
        <w:t xml:space="preserve"> example </w:t>
      </w:r>
      <w:r w:rsidR="00A92932">
        <w:t>is chosen to have</w:t>
      </w:r>
      <w:r w:rsidR="00820703">
        <w:t xml:space="preserve"> this structure: one </w:t>
      </w:r>
      <w:r w:rsidR="007A6098" w:rsidRPr="00FF4657">
        <w:rPr>
          <w:i/>
        </w:rPr>
        <w:sym w:font="Symbol" w:char="F06A"/>
      </w:r>
      <w:r w:rsidR="007A1BB6">
        <w:rPr>
          <w:i/>
        </w:rPr>
        <w:t>’</w:t>
      </w:r>
      <w:r w:rsidR="00820703">
        <w:t>s</w:t>
      </w:r>
      <w:r w:rsidR="001F110A">
        <w:t xml:space="preserve"> </w:t>
      </w:r>
      <w:r w:rsidR="00E95C03">
        <w:t xml:space="preserve">a particular </w:t>
      </w:r>
      <w:r w:rsidR="00820703">
        <w:t xml:space="preserve">thing </w:t>
      </w:r>
      <w:r w:rsidR="001F110A" w:rsidRPr="00FF4657">
        <w:rPr>
          <w:i/>
        </w:rPr>
        <w:t>x</w:t>
      </w:r>
      <w:r w:rsidR="001F110A">
        <w:t xml:space="preserve"> </w:t>
      </w:r>
      <w:r w:rsidR="00EF3554">
        <w:t xml:space="preserve">with </w:t>
      </w:r>
      <w:r w:rsidR="001F110A">
        <w:t xml:space="preserve">an aim </w:t>
      </w:r>
      <w:r w:rsidR="0096552D">
        <w:t xml:space="preserve">thereby </w:t>
      </w:r>
      <w:r w:rsidR="001F110A">
        <w:t xml:space="preserve">to </w:t>
      </w:r>
      <w:r w:rsidR="007A6098" w:rsidRPr="00FF4657">
        <w:rPr>
          <w:i/>
        </w:rPr>
        <w:sym w:font="Symbol" w:char="F06A"/>
      </w:r>
      <w:r w:rsidR="007A6098">
        <w:t xml:space="preserve"> whatever is </w:t>
      </w:r>
      <w:r w:rsidR="001F110A">
        <w:t xml:space="preserve">the </w:t>
      </w:r>
      <w:r w:rsidR="001F110A" w:rsidRPr="00FF4657">
        <w:rPr>
          <w:i/>
        </w:rPr>
        <w:t>F</w:t>
      </w:r>
      <w:r w:rsidR="005042B9">
        <w:t>, and one does so</w:t>
      </w:r>
      <w:r w:rsidR="00F026B4">
        <w:t xml:space="preserve"> </w:t>
      </w:r>
      <w:r w:rsidR="00F33868">
        <w:t xml:space="preserve">based </w:t>
      </w:r>
      <w:r w:rsidR="00CB63BD">
        <w:t xml:space="preserve">on evidence that </w:t>
      </w:r>
      <w:r w:rsidR="00CB63BD" w:rsidRPr="00BC378B">
        <w:rPr>
          <w:i/>
          <w:iCs/>
        </w:rPr>
        <w:t>x</w:t>
      </w:r>
      <w:r w:rsidR="00CB63BD">
        <w:t xml:space="preserve"> is the </w:t>
      </w:r>
      <w:r w:rsidR="00CB63BD" w:rsidRPr="00BC378B">
        <w:rPr>
          <w:i/>
          <w:iCs/>
        </w:rPr>
        <w:t>F</w:t>
      </w:r>
      <w:r w:rsidR="00CB63BD">
        <w:t xml:space="preserve">, i.e., on </w:t>
      </w:r>
      <w:r w:rsidR="00B26095">
        <w:t>mental states</w:t>
      </w:r>
      <w:r w:rsidR="00B850D1">
        <w:t xml:space="preserve"> </w:t>
      </w:r>
      <w:r w:rsidR="00CB63BD">
        <w:t xml:space="preserve">evidential </w:t>
      </w:r>
      <w:r w:rsidR="00B850D1">
        <w:t xml:space="preserve">with respect to </w:t>
      </w:r>
      <w:r w:rsidR="00B850D1">
        <w:rPr>
          <w:i/>
          <w:iCs/>
        </w:rPr>
        <w:t>x is the F</w:t>
      </w:r>
      <w:r w:rsidR="00643CAA">
        <w:t>.</w:t>
      </w:r>
      <w:r w:rsidR="003713DB">
        <w:t xml:space="preserve"> (Compare: one </w:t>
      </w:r>
      <w:r w:rsidR="003713DB">
        <w:rPr>
          <w:i/>
          <w:iCs/>
        </w:rPr>
        <w:t xml:space="preserve">affirms </w:t>
      </w:r>
      <w:r w:rsidR="003713DB">
        <w:t xml:space="preserve">that </w:t>
      </w:r>
      <w:r w:rsidR="003713DB" w:rsidRPr="001C7D56">
        <w:rPr>
          <w:i/>
          <w:iCs/>
        </w:rPr>
        <w:t>p</w:t>
      </w:r>
      <w:r w:rsidR="003713DB">
        <w:t xml:space="preserve"> with an aim</w:t>
      </w:r>
      <w:r w:rsidR="0096552D">
        <w:t xml:space="preserve"> thereby</w:t>
      </w:r>
      <w:r w:rsidR="003713DB">
        <w:t xml:space="preserve"> to </w:t>
      </w:r>
      <w:r w:rsidR="003713DB">
        <w:rPr>
          <w:i/>
          <w:iCs/>
        </w:rPr>
        <w:t xml:space="preserve">affirm </w:t>
      </w:r>
      <w:r w:rsidR="003713DB">
        <w:t xml:space="preserve">whatever is </w:t>
      </w:r>
      <w:r w:rsidR="003713DB">
        <w:rPr>
          <w:i/>
          <w:iCs/>
        </w:rPr>
        <w:t>the truth on whether p.</w:t>
      </w:r>
      <w:r w:rsidR="003713DB">
        <w:t>)</w:t>
      </w:r>
    </w:p>
    <w:p w14:paraId="0689187E" w14:textId="7C175738" w:rsidR="001F110A" w:rsidRDefault="001F110A" w:rsidP="00521B56">
      <w:pPr>
        <w:spacing w:line="480" w:lineRule="auto"/>
      </w:pPr>
      <w:r>
        <w:tab/>
        <w:t>Here is the example:</w:t>
      </w:r>
    </w:p>
    <w:p w14:paraId="03F60442" w14:textId="232F3CAD" w:rsidR="00993FDC" w:rsidRDefault="00766FFE" w:rsidP="001A205E">
      <w:pPr>
        <w:spacing w:line="480" w:lineRule="auto"/>
        <w:ind w:left="720"/>
      </w:pPr>
      <w:r>
        <w:rPr>
          <w:b/>
          <w:bCs/>
        </w:rPr>
        <w:t>Café</w:t>
      </w:r>
      <w:r w:rsidR="00642531">
        <w:rPr>
          <w:b/>
          <w:bCs/>
        </w:rPr>
        <w:t xml:space="preserve"> Case</w:t>
      </w:r>
      <w:r w:rsidR="00993FDC">
        <w:rPr>
          <w:b/>
          <w:bCs/>
        </w:rPr>
        <w:t xml:space="preserve">: </w:t>
      </w:r>
      <w:r w:rsidR="00642531">
        <w:t xml:space="preserve">You’re a </w:t>
      </w:r>
      <w:r w:rsidR="00ED0BB4">
        <w:t xml:space="preserve">café </w:t>
      </w:r>
      <w:r w:rsidR="00196B64">
        <w:t>aficionado</w:t>
      </w:r>
      <w:r w:rsidR="00642531">
        <w:t xml:space="preserve"> and you’re visiting St. Louis</w:t>
      </w:r>
      <w:r w:rsidR="005740C0">
        <w:t xml:space="preserve"> for the first time</w:t>
      </w:r>
      <w:r w:rsidR="00642531">
        <w:t xml:space="preserve">. You want to go to the </w:t>
      </w:r>
      <w:r w:rsidR="00ED0BB4">
        <w:t xml:space="preserve">best </w:t>
      </w:r>
      <w:r w:rsidR="00642531">
        <w:t xml:space="preserve">café in town. </w:t>
      </w:r>
      <w:r w:rsidR="004806CC">
        <w:t xml:space="preserve">You come into town with no idea of where to go. Your </w:t>
      </w:r>
      <w:r w:rsidR="005D6EAB">
        <w:t xml:space="preserve">trusted </w:t>
      </w:r>
      <w:r w:rsidR="004806CC">
        <w:t xml:space="preserve">friend </w:t>
      </w:r>
      <w:r w:rsidR="004D50BE">
        <w:t>Eve</w:t>
      </w:r>
      <w:r w:rsidR="00642531">
        <w:t xml:space="preserve"> tells you </w:t>
      </w:r>
      <w:r w:rsidR="00ED0BB4">
        <w:t xml:space="preserve">Blueprint is </w:t>
      </w:r>
      <w:r w:rsidR="004806CC">
        <w:t xml:space="preserve">the best </w:t>
      </w:r>
      <w:r w:rsidR="00155008">
        <w:t>café</w:t>
      </w:r>
      <w:r w:rsidR="00ED0BB4">
        <w:t xml:space="preserve"> in town</w:t>
      </w:r>
      <w:r w:rsidR="00642531">
        <w:t xml:space="preserve">. You head toward </w:t>
      </w:r>
      <w:r w:rsidR="00976885">
        <w:t>Blueprint</w:t>
      </w:r>
      <w:r w:rsidR="00642531">
        <w:t xml:space="preserve">. </w:t>
      </w:r>
    </w:p>
    <w:p w14:paraId="55E92CC7" w14:textId="50D97EC5" w:rsidR="00297BC9" w:rsidRPr="00754208" w:rsidRDefault="00993FDC" w:rsidP="00521B56">
      <w:pPr>
        <w:spacing w:line="480" w:lineRule="auto"/>
        <w:rPr>
          <w:b/>
          <w:bCs/>
        </w:rPr>
      </w:pPr>
      <w:r>
        <w:t>Note that in this case, i</w:t>
      </w:r>
      <w:r w:rsidR="00913652">
        <w:t xml:space="preserve">f someone asked </w:t>
      </w:r>
      <w:r w:rsidR="00642531">
        <w:t xml:space="preserve">you why you were heading to </w:t>
      </w:r>
      <w:r w:rsidR="00ED0BB4">
        <w:t>Blueprint</w:t>
      </w:r>
      <w:r w:rsidR="00642531">
        <w:t xml:space="preserve">, you could cite </w:t>
      </w:r>
      <w:r w:rsidR="00AF359E">
        <w:t>this testimonial</w:t>
      </w:r>
      <w:r w:rsidR="00642531">
        <w:t xml:space="preserve"> </w:t>
      </w:r>
      <w:r w:rsidR="00642531" w:rsidRPr="00AF359E">
        <w:t>evidence</w:t>
      </w:r>
      <w:r w:rsidR="00642531">
        <w:t xml:space="preserve">, </w:t>
      </w:r>
      <w:r w:rsidR="00FC2D0E">
        <w:t xml:space="preserve">replying: </w:t>
      </w:r>
      <w:r w:rsidR="00642531">
        <w:t xml:space="preserve">“I’m going there because </w:t>
      </w:r>
      <w:r w:rsidR="004D50BE">
        <w:t>Eve</w:t>
      </w:r>
      <w:r w:rsidR="00642531">
        <w:t xml:space="preserve"> told me </w:t>
      </w:r>
      <w:r w:rsidR="00ED0BB4">
        <w:t>it’s the best café in town</w:t>
      </w:r>
      <w:r w:rsidR="00642531">
        <w:t xml:space="preserve">.” </w:t>
      </w:r>
      <w:r w:rsidR="00A6669C">
        <w:t>And t</w:t>
      </w:r>
      <w:r w:rsidR="005936E5">
        <w:t>here</w:t>
      </w:r>
      <w:r w:rsidR="00C512F5">
        <w:t xml:space="preserve"> is a </w:t>
      </w:r>
      <w:r w:rsidR="004D7570">
        <w:t xml:space="preserve">rationalization of </w:t>
      </w:r>
      <w:r w:rsidR="00642531">
        <w:t>your going there that</w:t>
      </w:r>
      <w:r w:rsidR="004D7570">
        <w:t xml:space="preserve"> </w:t>
      </w:r>
      <w:r w:rsidR="005562B6">
        <w:t>cites</w:t>
      </w:r>
      <w:r w:rsidR="004D7570">
        <w:t xml:space="preserve"> </w:t>
      </w:r>
      <w:r w:rsidR="00642531">
        <w:t>your</w:t>
      </w:r>
      <w:r w:rsidR="00A6669C">
        <w:t xml:space="preserve"> belief in this evidence</w:t>
      </w:r>
      <w:r w:rsidR="005936E5">
        <w:t>:</w:t>
      </w:r>
      <w:r w:rsidR="00C512F5">
        <w:t xml:space="preserve"> </w:t>
      </w:r>
      <w:r w:rsidR="00642531">
        <w:t>you</w:t>
      </w:r>
      <w:r w:rsidR="00C512F5">
        <w:t xml:space="preserve"> </w:t>
      </w:r>
      <w:r w:rsidR="00642531">
        <w:t xml:space="preserve">are going </w:t>
      </w:r>
      <w:r w:rsidR="00FA076C">
        <w:t>there</w:t>
      </w:r>
      <w:r w:rsidR="00642531">
        <w:t xml:space="preserve"> because</w:t>
      </w:r>
      <w:r w:rsidR="00A27BA9">
        <w:t xml:space="preserve"> you </w:t>
      </w:r>
      <w:r w:rsidR="009E3744">
        <w:t>aim to go to the</w:t>
      </w:r>
      <w:r w:rsidR="00ED0BB4">
        <w:t xml:space="preserve"> best</w:t>
      </w:r>
      <w:r w:rsidR="009E3744">
        <w:t xml:space="preserve"> café in town and you </w:t>
      </w:r>
      <w:r w:rsidR="00A27BA9">
        <w:t xml:space="preserve">believe </w:t>
      </w:r>
      <w:r w:rsidR="00A27BA9" w:rsidRPr="0096552D">
        <w:rPr>
          <w:u w:val="single"/>
        </w:rPr>
        <w:t xml:space="preserve">that </w:t>
      </w:r>
      <w:r w:rsidR="004D50BE" w:rsidRPr="0096552D">
        <w:rPr>
          <w:u w:val="single"/>
        </w:rPr>
        <w:t>Eve</w:t>
      </w:r>
      <w:r w:rsidR="00A27BA9" w:rsidRPr="0096552D">
        <w:rPr>
          <w:u w:val="single"/>
        </w:rPr>
        <w:t xml:space="preserve"> told you </w:t>
      </w:r>
      <w:r w:rsidR="00976885">
        <w:rPr>
          <w:u w:val="single"/>
        </w:rPr>
        <w:t>it</w:t>
      </w:r>
      <w:r w:rsidR="00ED0BB4">
        <w:rPr>
          <w:u w:val="single"/>
        </w:rPr>
        <w:t xml:space="preserve"> is the best one</w:t>
      </w:r>
      <w:r w:rsidR="00A6669C">
        <w:t>.</w:t>
      </w:r>
      <w:r w:rsidR="00297BC9">
        <w:t xml:space="preserve"> </w:t>
      </w:r>
      <w:r w:rsidR="006F4301">
        <w:t>Even</w:t>
      </w:r>
      <w:r w:rsidR="007A4117">
        <w:t xml:space="preserve"> more naturally,</w:t>
      </w:r>
      <w:r w:rsidR="00642531">
        <w:t xml:space="preserve"> </w:t>
      </w:r>
      <w:r w:rsidR="006F4301">
        <w:t xml:space="preserve">you might </w:t>
      </w:r>
      <w:r w:rsidR="00642531">
        <w:t>give a different explanation of why you’re heading there</w:t>
      </w:r>
      <w:r w:rsidR="00976885">
        <w:t xml:space="preserve"> that doesn’t mention Eve at all</w:t>
      </w:r>
      <w:r w:rsidR="00642531">
        <w:t xml:space="preserve">: “I’m going there because </w:t>
      </w:r>
      <w:r w:rsidR="00976885">
        <w:t xml:space="preserve">it is the best </w:t>
      </w:r>
      <w:r w:rsidR="00ED0BB4">
        <w:t>café in town</w:t>
      </w:r>
      <w:r w:rsidR="00642531">
        <w:t>.”</w:t>
      </w:r>
      <w:r w:rsidR="00297BC9">
        <w:t xml:space="preserve"> </w:t>
      </w:r>
      <w:r w:rsidR="004630D5">
        <w:t xml:space="preserve">And this gives us a second </w:t>
      </w:r>
      <w:r w:rsidR="00297BC9">
        <w:t>rationalization</w:t>
      </w:r>
      <w:r w:rsidR="00CB3F28">
        <w:t xml:space="preserve">, one that cites your belief that </w:t>
      </w:r>
      <w:r w:rsidR="00ED0BB4">
        <w:t>Blueprint</w:t>
      </w:r>
      <w:r w:rsidR="00CB3F28">
        <w:t xml:space="preserve"> </w:t>
      </w:r>
      <w:r w:rsidR="00ED0BB4">
        <w:rPr>
          <w:u w:val="single"/>
        </w:rPr>
        <w:t>is the best café in town</w:t>
      </w:r>
      <w:r w:rsidR="00766FFE">
        <w:t>.</w:t>
      </w:r>
    </w:p>
    <w:p w14:paraId="6FA5B6A8" w14:textId="632FA27C" w:rsidR="00AC6A01" w:rsidRPr="001716FB" w:rsidRDefault="00FB1E0E" w:rsidP="00521B56">
      <w:pPr>
        <w:spacing w:line="480" w:lineRule="auto"/>
        <w:ind w:firstLine="720"/>
      </w:pPr>
      <w:r>
        <w:lastRenderedPageBreak/>
        <w:t>Commonly,</w:t>
      </w:r>
      <w:r w:rsidR="00A70DAA">
        <w:t xml:space="preserve"> when you </w:t>
      </w:r>
      <w:r w:rsidR="003C64E5" w:rsidRPr="00FF4657">
        <w:rPr>
          <w:i/>
        </w:rPr>
        <w:sym w:font="Symbol" w:char="F06A"/>
      </w:r>
      <w:r w:rsidR="003C64E5" w:rsidRPr="00FF4657">
        <w:rPr>
          <w:i/>
        </w:rPr>
        <w:t xml:space="preserve"> </w:t>
      </w:r>
      <w:r w:rsidR="002B2115" w:rsidRPr="00FF4657">
        <w:rPr>
          <w:i/>
        </w:rPr>
        <w:t>x</w:t>
      </w:r>
      <w:r w:rsidR="002B2115">
        <w:t xml:space="preserve"> </w:t>
      </w:r>
      <w:r w:rsidR="00CB3F28">
        <w:t xml:space="preserve">with </w:t>
      </w:r>
      <w:r w:rsidR="00FD6CD6">
        <w:t xml:space="preserve">an aim to </w:t>
      </w:r>
      <w:r w:rsidR="003C64E5" w:rsidRPr="00FF4657">
        <w:rPr>
          <w:i/>
        </w:rPr>
        <w:sym w:font="Symbol" w:char="F06A"/>
      </w:r>
      <w:r w:rsidR="003C64E5">
        <w:t xml:space="preserve"> </w:t>
      </w:r>
      <w:r w:rsidR="002B2115">
        <w:t xml:space="preserve">the </w:t>
      </w:r>
      <w:r w:rsidR="002B2115" w:rsidRPr="00FF4657">
        <w:rPr>
          <w:i/>
        </w:rPr>
        <w:t>F</w:t>
      </w:r>
      <w:r w:rsidR="002B2115">
        <w:t xml:space="preserve">, </w:t>
      </w:r>
      <w:r w:rsidR="00A70DAA">
        <w:t xml:space="preserve">there is </w:t>
      </w:r>
      <w:r w:rsidR="00FC2D0E">
        <w:t>a pair of</w:t>
      </w:r>
      <w:r w:rsidR="00A70DAA">
        <w:t xml:space="preserve"> </w:t>
      </w:r>
      <w:r w:rsidR="0097492C">
        <w:t>rationalizations</w:t>
      </w:r>
      <w:r w:rsidR="00A70DAA">
        <w:t xml:space="preserve"> of your </w:t>
      </w:r>
      <w:r w:rsidR="00A70DAA" w:rsidRPr="00FF4657">
        <w:rPr>
          <w:i/>
        </w:rPr>
        <w:sym w:font="Symbol" w:char="F06A"/>
      </w:r>
      <w:r w:rsidR="0019188A">
        <w:t>-</w:t>
      </w:r>
      <w:r w:rsidR="00A70DAA">
        <w:t xml:space="preserve">ing </w:t>
      </w:r>
      <w:r w:rsidR="00A70DAA" w:rsidRPr="00FF4657">
        <w:rPr>
          <w:i/>
        </w:rPr>
        <w:t>x</w:t>
      </w:r>
      <w:r w:rsidR="00FC2D0E">
        <w:t xml:space="preserve">, </w:t>
      </w:r>
      <w:r w:rsidR="00A70DAA">
        <w:t xml:space="preserve">one invoking </w:t>
      </w:r>
      <w:r w:rsidR="003F2E02">
        <w:t xml:space="preserve">an </w:t>
      </w:r>
      <w:r w:rsidR="00BD18AF">
        <w:t>evidential mental state</w:t>
      </w:r>
      <w:r w:rsidR="00A70DAA">
        <w:t xml:space="preserve"> and </w:t>
      </w:r>
      <w:r w:rsidR="00FC2D0E">
        <w:t>another</w:t>
      </w:r>
      <w:r w:rsidR="00A70DAA">
        <w:t xml:space="preserve"> invoking a belief that </w:t>
      </w:r>
      <w:r w:rsidR="00A70DAA" w:rsidRPr="00FF4657">
        <w:rPr>
          <w:i/>
        </w:rPr>
        <w:t>x</w:t>
      </w:r>
      <w:r w:rsidR="00A70DAA">
        <w:t xml:space="preserve"> is</w:t>
      </w:r>
      <w:r w:rsidR="0094786E">
        <w:t xml:space="preserve"> the</w:t>
      </w:r>
      <w:r w:rsidR="00A70DAA">
        <w:t xml:space="preserve"> </w:t>
      </w:r>
      <w:r w:rsidR="00A70DAA" w:rsidRPr="00FF4657">
        <w:rPr>
          <w:i/>
        </w:rPr>
        <w:t>F</w:t>
      </w:r>
      <w:r w:rsidR="00737604">
        <w:t>.</w:t>
      </w:r>
      <w:r w:rsidR="00297220">
        <w:t xml:space="preserve"> I say this </w:t>
      </w:r>
      <w:r>
        <w:t>pairing</w:t>
      </w:r>
      <w:r w:rsidR="00297220">
        <w:t xml:space="preserve"> is </w:t>
      </w:r>
      <w:r>
        <w:t>common</w:t>
      </w:r>
      <w:r w:rsidR="00C168C6">
        <w:t>.</w:t>
      </w:r>
      <w:r w:rsidR="00297220">
        <w:t xml:space="preserve"> </w:t>
      </w:r>
      <w:r w:rsidR="00B0311F">
        <w:t xml:space="preserve">But </w:t>
      </w:r>
      <w:r w:rsidR="00297220">
        <w:t xml:space="preserve">sometimes </w:t>
      </w:r>
      <w:r w:rsidR="009F1E5C">
        <w:t xml:space="preserve">one </w:t>
      </w:r>
      <w:r w:rsidR="00D87969">
        <w:t>acts</w:t>
      </w:r>
      <w:r w:rsidR="00297220">
        <w:t xml:space="preserve"> on probabilistic beliefs. </w:t>
      </w:r>
      <w:r w:rsidR="000C5D17">
        <w:t xml:space="preserve">Consider a variant on the </w:t>
      </w:r>
      <w:r w:rsidR="00766FFE">
        <w:t>café example</w:t>
      </w:r>
      <w:r w:rsidR="000C5D17">
        <w:t xml:space="preserve">. Suppose </w:t>
      </w:r>
      <w:r w:rsidR="004D50BE">
        <w:t>Eve</w:t>
      </w:r>
      <w:r w:rsidR="00766FFE">
        <w:t xml:space="preserve"> mentioned </w:t>
      </w:r>
      <w:r w:rsidR="00ED0BB4">
        <w:t xml:space="preserve">Blueprint </w:t>
      </w:r>
      <w:r w:rsidR="006F5A4A">
        <w:t xml:space="preserve">and only </w:t>
      </w:r>
      <w:r w:rsidR="00ED0BB4">
        <w:t xml:space="preserve">Blueprint </w:t>
      </w:r>
      <w:r w:rsidR="00766FFE">
        <w:t xml:space="preserve">in a discussion of </w:t>
      </w:r>
      <w:r w:rsidR="00540A62">
        <w:t xml:space="preserve">good </w:t>
      </w:r>
      <w:r w:rsidR="00766FFE">
        <w:t>cafes in St. Louis</w:t>
      </w:r>
      <w:r w:rsidR="00FB19DC">
        <w:t xml:space="preserve"> but </w:t>
      </w:r>
      <w:r w:rsidR="00766FFE">
        <w:t xml:space="preserve">didn’t come out and say it’s the best. </w:t>
      </w:r>
      <w:r w:rsidR="000D0569">
        <w:t xml:space="preserve">You didn’t have </w:t>
      </w:r>
      <w:r w:rsidR="007524EC">
        <w:t>the chance</w:t>
      </w:r>
      <w:r w:rsidR="000D0569">
        <w:t xml:space="preserve"> to ask </w:t>
      </w:r>
      <w:r w:rsidR="004D50BE">
        <w:t>her</w:t>
      </w:r>
      <w:r w:rsidR="000D0569">
        <w:t xml:space="preserve"> directly</w:t>
      </w:r>
      <w:r w:rsidR="00FB19DC">
        <w:t xml:space="preserve"> </w:t>
      </w:r>
      <w:r w:rsidR="007524EC">
        <w:t xml:space="preserve">at the time </w:t>
      </w:r>
      <w:r w:rsidR="00FB19DC">
        <w:t xml:space="preserve">and now you don’t want to bother </w:t>
      </w:r>
      <w:r w:rsidR="004D50BE">
        <w:t>her</w:t>
      </w:r>
      <w:r w:rsidR="00FB19DC">
        <w:t xml:space="preserve"> with a phone call</w:t>
      </w:r>
      <w:r w:rsidR="000D0569">
        <w:t xml:space="preserve">. </w:t>
      </w:r>
      <w:r w:rsidR="004D50BE">
        <w:t>Her</w:t>
      </w:r>
      <w:r w:rsidR="00766FFE">
        <w:t xml:space="preserve"> mentioning </w:t>
      </w:r>
      <w:r w:rsidR="00ED0BB4">
        <w:t xml:space="preserve">Blueprint </w:t>
      </w:r>
      <w:r w:rsidR="007524EC">
        <w:t xml:space="preserve">in the way she did </w:t>
      </w:r>
      <w:r w:rsidR="00766FFE">
        <w:t xml:space="preserve">isn’t quite enough to convince you </w:t>
      </w:r>
      <w:r w:rsidR="0065438F">
        <w:t xml:space="preserve">that </w:t>
      </w:r>
      <w:r w:rsidR="00976885">
        <w:t xml:space="preserve">it </w:t>
      </w:r>
      <w:r w:rsidR="00ED0BB4">
        <w:t>is the best</w:t>
      </w:r>
      <w:r w:rsidR="000C5D17">
        <w:t xml:space="preserve">. </w:t>
      </w:r>
      <w:r w:rsidR="00460ADA">
        <w:t xml:space="preserve">You don’t </w:t>
      </w:r>
      <w:r w:rsidR="00460ADA">
        <w:rPr>
          <w:i/>
          <w:iCs/>
        </w:rPr>
        <w:t>believe</w:t>
      </w:r>
      <w:r w:rsidR="0065438F">
        <w:rPr>
          <w:i/>
          <w:iCs/>
        </w:rPr>
        <w:t xml:space="preserve"> </w:t>
      </w:r>
      <w:r w:rsidR="00ED0BB4">
        <w:t>it’s the best one</w:t>
      </w:r>
      <w:r w:rsidR="00766FFE">
        <w:t>; y</w:t>
      </w:r>
      <w:r w:rsidR="004D4404">
        <w:t>ou</w:t>
      </w:r>
      <w:r w:rsidR="00460ADA">
        <w:t xml:space="preserve"> only think it’s likely</w:t>
      </w:r>
      <w:r w:rsidR="00645EAD">
        <w:t>.</w:t>
      </w:r>
      <w:r w:rsidR="00AF1669">
        <w:rPr>
          <w:rStyle w:val="FootnoteReference"/>
        </w:rPr>
        <w:footnoteReference w:id="17"/>
      </w:r>
      <w:r w:rsidR="00460ADA">
        <w:t xml:space="preserve"> This </w:t>
      </w:r>
      <w:r w:rsidR="00C118DF">
        <w:t xml:space="preserve">probabilistic belief </w:t>
      </w:r>
      <w:r w:rsidR="00460ADA">
        <w:t xml:space="preserve">may well be </w:t>
      </w:r>
      <w:r w:rsidR="00AF1669">
        <w:t>sufficient</w:t>
      </w:r>
      <w:r w:rsidR="00460ADA">
        <w:t xml:space="preserve">, </w:t>
      </w:r>
      <w:r w:rsidR="00C226FC">
        <w:t>nevertheless</w:t>
      </w:r>
      <w:r w:rsidR="00EF175D">
        <w:t xml:space="preserve">, </w:t>
      </w:r>
      <w:r w:rsidR="00460ADA">
        <w:t xml:space="preserve">given your aim, </w:t>
      </w:r>
      <w:r w:rsidR="008739CD">
        <w:t>to rationalize</w:t>
      </w:r>
      <w:r w:rsidR="000C5D17">
        <w:t xml:space="preserve"> </w:t>
      </w:r>
      <w:r w:rsidR="000768B5">
        <w:t xml:space="preserve">your </w:t>
      </w:r>
      <w:r w:rsidR="00766FFE">
        <w:t>head</w:t>
      </w:r>
      <w:r w:rsidR="008739CD">
        <w:t>ing</w:t>
      </w:r>
      <w:r w:rsidR="00766FFE">
        <w:t xml:space="preserve"> there.</w:t>
      </w:r>
      <w:r w:rsidR="000C5D17">
        <w:t xml:space="preserve"> </w:t>
      </w:r>
      <w:r w:rsidR="006D79FA">
        <w:t>In such a case, again, we have two rationalizations: one invoking an evidential mental state</w:t>
      </w:r>
      <w:r w:rsidR="009D79A9">
        <w:t xml:space="preserve"> </w:t>
      </w:r>
      <w:r w:rsidR="006D79FA">
        <w:t xml:space="preserve">and one invoking </w:t>
      </w:r>
      <w:r w:rsidR="009D79A9">
        <w:t>a</w:t>
      </w:r>
      <w:r w:rsidR="006D79FA">
        <w:t xml:space="preserve"> probabilistic belief. </w:t>
      </w:r>
    </w:p>
    <w:p w14:paraId="60CECF68" w14:textId="1C0C7A2B" w:rsidR="00F943CF" w:rsidRDefault="00AA4D2C" w:rsidP="00521B56">
      <w:pPr>
        <w:spacing w:line="480" w:lineRule="auto"/>
      </w:pPr>
      <w:r>
        <w:tab/>
      </w:r>
      <w:r w:rsidR="00F23D70">
        <w:t xml:space="preserve">Let’s call </w:t>
      </w:r>
      <w:r w:rsidR="00A97D67">
        <w:t>rationalizations</w:t>
      </w:r>
      <w:r w:rsidR="00F23D70">
        <w:t xml:space="preserve"> invoking </w:t>
      </w:r>
      <w:r w:rsidR="00714BDD">
        <w:t xml:space="preserve">evidential mental states </w:t>
      </w:r>
      <w:r w:rsidR="00F23D70" w:rsidRPr="008D464A">
        <w:rPr>
          <w:b/>
          <w:bCs/>
        </w:rPr>
        <w:t>evidence-invoking</w:t>
      </w:r>
      <w:r w:rsidR="00C226FC">
        <w:rPr>
          <w:b/>
          <w:bCs/>
        </w:rPr>
        <w:t xml:space="preserve"> </w:t>
      </w:r>
      <w:r w:rsidR="00F23D70">
        <w:t xml:space="preserve">and ones invoking </w:t>
      </w:r>
      <w:r w:rsidR="00F943CF">
        <w:t xml:space="preserve">a </w:t>
      </w:r>
      <w:r w:rsidR="00F23D70">
        <w:t xml:space="preserve">belief that </w:t>
      </w:r>
      <w:r w:rsidR="00F23D70" w:rsidRPr="00FF4657">
        <w:rPr>
          <w:i/>
        </w:rPr>
        <w:t>x</w:t>
      </w:r>
      <w:r w:rsidR="00F23D70">
        <w:t xml:space="preserve"> is </w:t>
      </w:r>
      <w:r w:rsidR="005622C8">
        <w:t xml:space="preserve">the </w:t>
      </w:r>
      <w:r w:rsidR="00F23D70" w:rsidRPr="00FF4657">
        <w:rPr>
          <w:i/>
        </w:rPr>
        <w:t>F</w:t>
      </w:r>
      <w:r w:rsidR="00F23D70">
        <w:t xml:space="preserve"> or</w:t>
      </w:r>
      <w:r w:rsidR="00F943CF">
        <w:t xml:space="preserve"> a belief that </w:t>
      </w:r>
      <w:r w:rsidR="00F943CF" w:rsidRPr="00FF4657">
        <w:rPr>
          <w:i/>
        </w:rPr>
        <w:t>x</w:t>
      </w:r>
      <w:r w:rsidR="00F943CF">
        <w:t xml:space="preserve"> is likely </w:t>
      </w:r>
      <w:r w:rsidR="005622C8">
        <w:t xml:space="preserve">the </w:t>
      </w:r>
      <w:r w:rsidR="00F943CF" w:rsidRPr="00FF4657">
        <w:rPr>
          <w:i/>
        </w:rPr>
        <w:t>F</w:t>
      </w:r>
      <w:r w:rsidR="00F943CF">
        <w:t xml:space="preserve"> </w:t>
      </w:r>
      <w:r w:rsidR="00F943CF" w:rsidRPr="008D464A">
        <w:rPr>
          <w:b/>
          <w:bCs/>
        </w:rPr>
        <w:t>target-invoking</w:t>
      </w:r>
      <w:r w:rsidR="00F943CF">
        <w:t>.</w:t>
      </w:r>
      <w:r w:rsidR="0069005A">
        <w:rPr>
          <w:rStyle w:val="FootnoteReference"/>
        </w:rPr>
        <w:footnoteReference w:id="18"/>
      </w:r>
      <w:r w:rsidR="00F23D70">
        <w:t xml:space="preserve"> </w:t>
      </w:r>
      <w:r w:rsidR="006C539D">
        <w:t xml:space="preserve">What should we </w:t>
      </w:r>
      <w:r w:rsidR="006C539D">
        <w:lastRenderedPageBreak/>
        <w:t xml:space="preserve">think about the relation between </w:t>
      </w:r>
      <w:r w:rsidR="0051115D">
        <w:t>two such</w:t>
      </w:r>
      <w:r w:rsidR="00EE463A">
        <w:t xml:space="preserve"> </w:t>
      </w:r>
      <w:r w:rsidR="006C539D">
        <w:t>rationalizations</w:t>
      </w:r>
      <w:r w:rsidR="005D3A52">
        <w:t xml:space="preserve"> when they both hold</w:t>
      </w:r>
      <w:r w:rsidR="00B43F96">
        <w:t xml:space="preserve"> of a single action</w:t>
      </w:r>
      <w:r w:rsidR="006C539D">
        <w:t xml:space="preserve">? </w:t>
      </w:r>
      <w:r w:rsidR="00C0687D">
        <w:t xml:space="preserve">Should </w:t>
      </w:r>
      <w:r w:rsidR="006C539D">
        <w:t>we think they are</w:t>
      </w:r>
      <w:r w:rsidR="00F23D70">
        <w:t xml:space="preserve"> independen</w:t>
      </w:r>
      <w:r w:rsidR="00995C64">
        <w:t>t</w:t>
      </w:r>
      <w:r w:rsidR="007479D7">
        <w:t xml:space="preserve">? </w:t>
      </w:r>
      <w:r w:rsidR="0086799C">
        <w:t xml:space="preserve">Compare clear cases of </w:t>
      </w:r>
      <w:r w:rsidR="00F23D70">
        <w:t xml:space="preserve">independent </w:t>
      </w:r>
      <w:r w:rsidR="003E5820">
        <w:t>rationalizations</w:t>
      </w:r>
      <w:r w:rsidR="0062549D">
        <w:t xml:space="preserve">. For instance, </w:t>
      </w:r>
      <w:r w:rsidR="00A537C7">
        <w:t>one</w:t>
      </w:r>
      <w:r w:rsidR="0062549D">
        <w:t xml:space="preserve"> </w:t>
      </w:r>
      <w:r w:rsidR="00C0687D">
        <w:t xml:space="preserve">might do something because it’s the right thing to do </w:t>
      </w:r>
      <w:r w:rsidR="00C0687D">
        <w:rPr>
          <w:i/>
          <w:iCs/>
        </w:rPr>
        <w:t xml:space="preserve">and </w:t>
      </w:r>
      <w:r w:rsidR="00C0687D">
        <w:t xml:space="preserve">because it is to </w:t>
      </w:r>
      <w:r w:rsidR="00A537C7">
        <w:t>one’s</w:t>
      </w:r>
      <w:r w:rsidR="00C0687D">
        <w:t xml:space="preserve"> benefit, or because it will save time </w:t>
      </w:r>
      <w:r w:rsidR="00C0687D">
        <w:rPr>
          <w:i/>
          <w:iCs/>
        </w:rPr>
        <w:t xml:space="preserve">and </w:t>
      </w:r>
      <w:r w:rsidR="004477C8">
        <w:t xml:space="preserve">because it will </w:t>
      </w:r>
      <w:r w:rsidR="00C0687D">
        <w:t xml:space="preserve">save money. </w:t>
      </w:r>
      <w:r w:rsidR="00A537C7">
        <w:t>The</w:t>
      </w:r>
      <w:r w:rsidR="0062549D">
        <w:t xml:space="preserve"> </w:t>
      </w:r>
      <w:r w:rsidR="0086799C">
        <w:t xml:space="preserve">belief that it’s right </w:t>
      </w:r>
      <w:r w:rsidR="00D87969">
        <w:t>rationalizes</w:t>
      </w:r>
      <w:r w:rsidR="0086799C">
        <w:t xml:space="preserve"> </w:t>
      </w:r>
      <w:r w:rsidR="00A537C7">
        <w:t>the</w:t>
      </w:r>
      <w:r w:rsidR="0086799C">
        <w:t xml:space="preserve"> action, but it’s also true, independently</w:t>
      </w:r>
      <w:r w:rsidR="00265A18">
        <w:t xml:space="preserve">, </w:t>
      </w:r>
      <w:r w:rsidR="0086799C">
        <w:t xml:space="preserve">that </w:t>
      </w:r>
      <w:r w:rsidR="00A537C7">
        <w:t>the</w:t>
      </w:r>
      <w:r w:rsidR="0086799C">
        <w:t xml:space="preserve"> belief that </w:t>
      </w:r>
      <w:r w:rsidR="00265A18">
        <w:t>the action is</w:t>
      </w:r>
      <w:r w:rsidR="0086799C">
        <w:t xml:space="preserve"> in </w:t>
      </w:r>
      <w:r w:rsidR="008E764A">
        <w:t>one’s</w:t>
      </w:r>
      <w:r w:rsidR="0086799C">
        <w:t xml:space="preserve"> interest also </w:t>
      </w:r>
      <w:r w:rsidR="00D87969">
        <w:t>rationalizes</w:t>
      </w:r>
      <w:r w:rsidR="0086799C">
        <w:t xml:space="preserve"> </w:t>
      </w:r>
      <w:r w:rsidR="00265A18">
        <w:t>it</w:t>
      </w:r>
      <w:r w:rsidR="0086799C">
        <w:t xml:space="preserve">. </w:t>
      </w:r>
      <w:r w:rsidR="00A537C7">
        <w:t>The</w:t>
      </w:r>
      <w:r w:rsidR="0086799C">
        <w:t xml:space="preserve"> action is in a sense overdetermined. </w:t>
      </w:r>
      <w:r w:rsidR="00F23D70">
        <w:t xml:space="preserve">These cases seem quite different from </w:t>
      </w:r>
      <w:r w:rsidR="003966E5">
        <w:t xml:space="preserve">the </w:t>
      </w:r>
      <w:r w:rsidR="00766FFE">
        <w:t>café case.</w:t>
      </w:r>
      <w:r w:rsidR="00F23D70">
        <w:t xml:space="preserve"> </w:t>
      </w:r>
    </w:p>
    <w:p w14:paraId="6EA78286" w14:textId="4F83E9A9" w:rsidR="009807BD" w:rsidRDefault="00CB63BD" w:rsidP="00521B56">
      <w:pPr>
        <w:spacing w:line="480" w:lineRule="auto"/>
        <w:ind w:firstLine="720"/>
      </w:pPr>
      <w:r>
        <w:t>In</w:t>
      </w:r>
      <w:r w:rsidR="00187E86">
        <w:t xml:space="preserve"> the </w:t>
      </w:r>
      <w:r w:rsidR="00FB1E0E">
        <w:t>café</w:t>
      </w:r>
      <w:r w:rsidR="00187E86">
        <w:t xml:space="preserve"> case, </w:t>
      </w:r>
      <w:r w:rsidR="00F943CF">
        <w:t>the</w:t>
      </w:r>
      <w:r w:rsidR="00F23D70">
        <w:t xml:space="preserve"> evidence-invoking </w:t>
      </w:r>
      <w:r w:rsidR="001B4E1E">
        <w:t>rationalization</w:t>
      </w:r>
      <w:r w:rsidR="00F23D70">
        <w:t xml:space="preserve"> </w:t>
      </w:r>
      <w:r>
        <w:t>depends</w:t>
      </w:r>
      <w:r w:rsidR="00F23D70">
        <w:t xml:space="preserve"> on </w:t>
      </w:r>
      <w:r w:rsidR="00781407">
        <w:t xml:space="preserve">there being </w:t>
      </w:r>
      <w:r w:rsidR="00D87969">
        <w:t>some</w:t>
      </w:r>
      <w:r w:rsidR="00F23D70">
        <w:t xml:space="preserve"> </w:t>
      </w:r>
      <w:r w:rsidR="00F943CF">
        <w:t xml:space="preserve">target-invoking </w:t>
      </w:r>
      <w:r w:rsidR="002816F8">
        <w:t>rationalization</w:t>
      </w:r>
      <w:r w:rsidR="00781407">
        <w:t xml:space="preserve"> </w:t>
      </w:r>
      <w:r w:rsidR="00D87969">
        <w:t>to which it is</w:t>
      </w:r>
      <w:r w:rsidR="001B4E1E">
        <w:t xml:space="preserve"> suitably connected</w:t>
      </w:r>
      <w:r w:rsidR="00781407">
        <w:t>.</w:t>
      </w:r>
      <w:r w:rsidR="00187E86">
        <w:t xml:space="preserve"> </w:t>
      </w:r>
      <w:r w:rsidR="008D464A">
        <w:t>In support of this, note the following. Your</w:t>
      </w:r>
      <w:r w:rsidR="00F943CF">
        <w:t xml:space="preserve"> sole relevant aim</w:t>
      </w:r>
      <w:r w:rsidR="006A6ABD">
        <w:t xml:space="preserve"> in these cases</w:t>
      </w:r>
      <w:r w:rsidR="00F943CF">
        <w:t xml:space="preserve"> is</w:t>
      </w:r>
      <w:r w:rsidR="002679DB">
        <w:t xml:space="preserve"> to </w:t>
      </w:r>
      <w:r w:rsidR="00FB1E0E">
        <w:t>go to the</w:t>
      </w:r>
      <w:r w:rsidR="003966E5">
        <w:t xml:space="preserve"> best</w:t>
      </w:r>
      <w:r w:rsidR="00FB1E0E">
        <w:t xml:space="preserve"> café</w:t>
      </w:r>
      <w:r w:rsidR="002679DB">
        <w:t xml:space="preserve">. And </w:t>
      </w:r>
      <w:r w:rsidR="00F943CF">
        <w:t>your pursuit of this aim</w:t>
      </w:r>
      <w:r w:rsidR="002679DB">
        <w:t xml:space="preserve"> consists of two </w:t>
      </w:r>
      <w:r w:rsidR="004630D5">
        <w:t>sub-</w:t>
      </w:r>
      <w:r w:rsidR="00F943CF">
        <w:t xml:space="preserve">projects: </w:t>
      </w:r>
      <w:r w:rsidR="002679DB">
        <w:t>find</w:t>
      </w:r>
      <w:r w:rsidR="008D4CCB">
        <w:t>ing</w:t>
      </w:r>
      <w:r w:rsidR="002679DB">
        <w:t xml:space="preserve"> out </w:t>
      </w:r>
      <w:r w:rsidR="00781407" w:rsidRPr="00CD0F2B">
        <w:rPr>
          <w:iCs/>
        </w:rPr>
        <w:t>well enough</w:t>
      </w:r>
      <w:r w:rsidR="00781407">
        <w:rPr>
          <w:i/>
          <w:iCs/>
        </w:rPr>
        <w:t xml:space="preserve"> </w:t>
      </w:r>
      <w:r w:rsidR="00FB1E0E">
        <w:t xml:space="preserve">which café </w:t>
      </w:r>
      <w:r w:rsidR="003966E5">
        <w:t>is best</w:t>
      </w:r>
      <w:r w:rsidR="002679DB">
        <w:t xml:space="preserve"> and </w:t>
      </w:r>
      <w:r w:rsidR="00635330">
        <w:t xml:space="preserve">then </w:t>
      </w:r>
      <w:r w:rsidR="00EB4E7D">
        <w:t>get</w:t>
      </w:r>
      <w:r w:rsidR="008D4CCB">
        <w:t>ting</w:t>
      </w:r>
      <w:r w:rsidR="00EB4E7D">
        <w:t xml:space="preserve"> yourself</w:t>
      </w:r>
      <w:r w:rsidR="00FB1E0E">
        <w:t xml:space="preserve"> </w:t>
      </w:r>
      <w:r w:rsidR="008D4CCB">
        <w:t>to that café</w:t>
      </w:r>
      <w:r w:rsidR="002679DB">
        <w:t xml:space="preserve">. </w:t>
      </w:r>
      <w:r w:rsidR="00FB1E0E">
        <w:t>Evidence</w:t>
      </w:r>
      <w:r w:rsidR="002679DB">
        <w:t xml:space="preserve"> </w:t>
      </w:r>
      <w:r w:rsidR="002F6CB9">
        <w:t xml:space="preserve">about which café is best in town </w:t>
      </w:r>
      <w:r w:rsidR="002679DB">
        <w:t xml:space="preserve">feeds into the “finding out” project. </w:t>
      </w:r>
      <w:r w:rsidR="00F943CF">
        <w:t xml:space="preserve">It is </w:t>
      </w:r>
      <w:r w:rsidR="00635330">
        <w:t>on the way</w:t>
      </w:r>
      <w:r w:rsidR="00F943CF">
        <w:t xml:space="preserve"> to finding out</w:t>
      </w:r>
      <w:r w:rsidR="00983947">
        <w:t xml:space="preserve"> well enough</w:t>
      </w:r>
      <w:r w:rsidR="00F943CF">
        <w:t xml:space="preserve">, i.e., on the way to a </w:t>
      </w:r>
      <w:r w:rsidR="00983947">
        <w:t xml:space="preserve">target </w:t>
      </w:r>
      <w:r w:rsidR="00F943CF">
        <w:t xml:space="preserve">belief, outright or probabilistic, </w:t>
      </w:r>
      <w:r w:rsidR="005C292A">
        <w:t>about</w:t>
      </w:r>
      <w:r w:rsidR="00F943CF">
        <w:t xml:space="preserve"> </w:t>
      </w:r>
      <w:r w:rsidR="00FB1E0E">
        <w:t>which café has the best coffee</w:t>
      </w:r>
      <w:r w:rsidR="00983947">
        <w:t>.</w:t>
      </w:r>
      <w:r w:rsidR="00F943CF">
        <w:t xml:space="preserve"> </w:t>
      </w:r>
      <w:r w:rsidR="00983947">
        <w:t xml:space="preserve">This target belief, together with </w:t>
      </w:r>
      <w:r w:rsidR="00FB1E0E">
        <w:t>your aim,</w:t>
      </w:r>
      <w:r w:rsidR="00983947">
        <w:t xml:space="preserve"> explains your </w:t>
      </w:r>
      <w:r w:rsidR="00FB1E0E">
        <w:t xml:space="preserve">going to </w:t>
      </w:r>
      <w:r w:rsidR="003966E5">
        <w:t>Blueprint</w:t>
      </w:r>
      <w:r w:rsidR="00FB1E0E">
        <w:t>.</w:t>
      </w:r>
      <w:r w:rsidR="00983947">
        <w:t xml:space="preserve"> </w:t>
      </w:r>
    </w:p>
    <w:p w14:paraId="152A6F0E" w14:textId="75C8C562" w:rsidR="009807BD" w:rsidRDefault="006A6ABD" w:rsidP="00521B56">
      <w:pPr>
        <w:spacing w:line="480" w:lineRule="auto"/>
        <w:ind w:firstLine="720"/>
      </w:pPr>
      <w:r>
        <w:t xml:space="preserve">Plausibly, </w:t>
      </w:r>
      <w:r w:rsidR="007B3499">
        <w:t xml:space="preserve">then, </w:t>
      </w:r>
      <w:r>
        <w:t xml:space="preserve">your </w:t>
      </w:r>
      <w:r w:rsidR="00C9749D">
        <w:t xml:space="preserve">belief that </w:t>
      </w:r>
      <w:r w:rsidR="004D50BE">
        <w:t>Eve</w:t>
      </w:r>
      <w:r w:rsidR="00FB1E0E">
        <w:t xml:space="preserve"> said </w:t>
      </w:r>
      <w:r w:rsidR="003966E5">
        <w:t xml:space="preserve">Blueprint </w:t>
      </w:r>
      <w:r w:rsidR="00424485">
        <w:t>has the best coffee</w:t>
      </w:r>
      <w:r w:rsidR="00FB1E0E">
        <w:t>, together with your aim,</w:t>
      </w:r>
      <w:r w:rsidR="00C9749D">
        <w:t xml:space="preserve"> </w:t>
      </w:r>
      <w:r w:rsidR="007557DE">
        <w:t>rationalize</w:t>
      </w:r>
      <w:r w:rsidR="001F6B3B">
        <w:t>s</w:t>
      </w:r>
      <w:r w:rsidR="00C9749D">
        <w:t xml:space="preserve"> </w:t>
      </w:r>
      <w:r w:rsidR="00F42C9E">
        <w:t xml:space="preserve">your </w:t>
      </w:r>
      <w:r w:rsidR="00FB1E0E">
        <w:t xml:space="preserve">going </w:t>
      </w:r>
      <w:r w:rsidR="003966E5">
        <w:t>there</w:t>
      </w:r>
      <w:r w:rsidR="00AF14B0">
        <w:t xml:space="preserve"> </w:t>
      </w:r>
      <w:r w:rsidR="00F8336A">
        <w:t xml:space="preserve">only </w:t>
      </w:r>
      <w:r w:rsidR="00F8336A" w:rsidRPr="00A427BF">
        <w:rPr>
          <w:i/>
          <w:iCs/>
        </w:rPr>
        <w:t>indirectly</w:t>
      </w:r>
      <w:r w:rsidR="00F8336A">
        <w:t xml:space="preserve">: </w:t>
      </w:r>
      <w:r w:rsidR="00985E63">
        <w:t>it</w:t>
      </w:r>
      <w:r w:rsidR="00F8336A">
        <w:t xml:space="preserve"> </w:t>
      </w:r>
      <w:r w:rsidR="001F6B3B">
        <w:t>do</w:t>
      </w:r>
      <w:r w:rsidR="00985E63">
        <w:t>es</w:t>
      </w:r>
      <w:r w:rsidR="00F8336A">
        <w:t xml:space="preserve"> so</w:t>
      </w:r>
      <w:r w:rsidR="00C9749D">
        <w:t xml:space="preserve"> only because</w:t>
      </w:r>
      <w:r w:rsidR="00820E2B">
        <w:t xml:space="preserve">, first, </w:t>
      </w:r>
      <w:r w:rsidR="00F01D6F">
        <w:t>it</w:t>
      </w:r>
      <w:r w:rsidR="00C9749D">
        <w:t xml:space="preserve"> </w:t>
      </w:r>
      <w:r w:rsidR="007557DE">
        <w:t>rationalizes</w:t>
      </w:r>
      <w:r w:rsidR="00C9749D">
        <w:t xml:space="preserve"> </w:t>
      </w:r>
      <w:r w:rsidR="001A7E49">
        <w:t>your having a</w:t>
      </w:r>
      <w:r w:rsidR="002679DB">
        <w:t xml:space="preserve"> target belief</w:t>
      </w:r>
      <w:r w:rsidR="00820E2B">
        <w:t xml:space="preserve">, and second, because that target belief, </w:t>
      </w:r>
      <w:r w:rsidR="002679DB">
        <w:t xml:space="preserve">more </w:t>
      </w:r>
      <w:r w:rsidR="00F8336A">
        <w:t>directly</w:t>
      </w:r>
      <w:r w:rsidR="00FB1E0E">
        <w:t xml:space="preserve">, </w:t>
      </w:r>
      <w:r w:rsidR="00820E2B">
        <w:t>together with</w:t>
      </w:r>
      <w:r w:rsidR="00FB1E0E">
        <w:t xml:space="preserve"> your aim,</w:t>
      </w:r>
      <w:r w:rsidR="00822F89">
        <w:t xml:space="preserve"> </w:t>
      </w:r>
      <w:r w:rsidR="007557DE">
        <w:t>rationalizes</w:t>
      </w:r>
      <w:r w:rsidR="00C9749D">
        <w:t xml:space="preserve"> </w:t>
      </w:r>
      <w:r w:rsidR="00FB1E0E">
        <w:t xml:space="preserve">your going </w:t>
      </w:r>
      <w:r w:rsidR="003966E5">
        <w:t>there</w:t>
      </w:r>
      <w:r w:rsidR="00C9749D">
        <w:t>.</w:t>
      </w:r>
      <w:r w:rsidR="009807BD">
        <w:t xml:space="preserve"> As rationalizations go, so </w:t>
      </w:r>
      <w:r w:rsidR="007E312A">
        <w:t>go</w:t>
      </w:r>
      <w:r w:rsidR="009807BD">
        <w:t xml:space="preserve"> bases. Your belief that </w:t>
      </w:r>
      <w:r w:rsidR="004D50BE">
        <w:t>Eve</w:t>
      </w:r>
      <w:r w:rsidR="00FB1E0E">
        <w:t xml:space="preserve"> said </w:t>
      </w:r>
      <w:r w:rsidR="001F6B3B">
        <w:t xml:space="preserve">that </w:t>
      </w:r>
      <w:r w:rsidR="003966E5">
        <w:t>Blueprint is best</w:t>
      </w:r>
      <w:r w:rsidR="00424485">
        <w:t xml:space="preserve"> </w:t>
      </w:r>
      <w:r w:rsidR="009807BD">
        <w:t xml:space="preserve">is your basis </w:t>
      </w:r>
      <w:r w:rsidR="00192F75">
        <w:t xml:space="preserve">for </w:t>
      </w:r>
      <w:r w:rsidR="00FB1E0E">
        <w:t xml:space="preserve">going </w:t>
      </w:r>
      <w:r w:rsidR="003966E5">
        <w:t>there</w:t>
      </w:r>
      <w:r w:rsidR="00191FBF">
        <w:t xml:space="preserve"> </w:t>
      </w:r>
      <w:r w:rsidR="00424485">
        <w:t>in your aim</w:t>
      </w:r>
      <w:r w:rsidR="00FB1E0E">
        <w:t xml:space="preserve"> </w:t>
      </w:r>
      <w:r w:rsidR="00191FBF">
        <w:t>only because</w:t>
      </w:r>
      <w:r w:rsidR="004447CB">
        <w:t>, first,</w:t>
      </w:r>
      <w:r w:rsidR="00191FBF">
        <w:t xml:space="preserve"> this belief is your basis for holding a target belief</w:t>
      </w:r>
      <w:r w:rsidR="003966E5">
        <w:t xml:space="preserve"> about it (likely) being the best </w:t>
      </w:r>
      <w:r w:rsidR="00AF14B0">
        <w:t>café</w:t>
      </w:r>
      <w:r w:rsidR="004447CB">
        <w:t>, and second, that target belief</w:t>
      </w:r>
      <w:r w:rsidR="00191FBF">
        <w:t xml:space="preserve"> more directly is your basis </w:t>
      </w:r>
      <w:r w:rsidR="00FB1E0E">
        <w:t xml:space="preserve">for going </w:t>
      </w:r>
      <w:r w:rsidR="001F6B3B">
        <w:t>that café</w:t>
      </w:r>
      <w:r w:rsidR="00191FBF">
        <w:t xml:space="preserve"> in your aim. </w:t>
      </w:r>
    </w:p>
    <w:p w14:paraId="755F01E3" w14:textId="71CDB7F6" w:rsidR="00DA233F" w:rsidRDefault="009807BD" w:rsidP="001A205E">
      <w:pPr>
        <w:spacing w:line="480" w:lineRule="auto"/>
        <w:ind w:firstLine="720"/>
      </w:pPr>
      <w:r>
        <w:lastRenderedPageBreak/>
        <w:t xml:space="preserve"> </w:t>
      </w:r>
      <w:r w:rsidR="00822F89">
        <w:t xml:space="preserve"> </w:t>
      </w:r>
      <w:r w:rsidR="00502A1B">
        <w:t>Generalizing, we thus have:</w:t>
      </w:r>
    </w:p>
    <w:p w14:paraId="7D507D4C" w14:textId="7CBE92B3" w:rsidR="00DA233F" w:rsidRDefault="00502A1B" w:rsidP="001A205E">
      <w:pPr>
        <w:spacing w:line="480" w:lineRule="auto"/>
        <w:ind w:left="720"/>
      </w:pPr>
      <w:r>
        <w:rPr>
          <w:b/>
          <w:bCs/>
        </w:rPr>
        <w:t>The I</w:t>
      </w:r>
      <w:r w:rsidR="00AB2B8B">
        <w:rPr>
          <w:b/>
          <w:bCs/>
        </w:rPr>
        <w:t xml:space="preserve">ndirectness </w:t>
      </w:r>
      <w:r w:rsidR="007E312A">
        <w:rPr>
          <w:b/>
          <w:bCs/>
        </w:rPr>
        <w:t>Thesis</w:t>
      </w:r>
      <w:r w:rsidR="00AB2B8B">
        <w:rPr>
          <w:b/>
          <w:bCs/>
        </w:rPr>
        <w:t xml:space="preserve">. </w:t>
      </w:r>
      <w:r w:rsidR="00D93797">
        <w:t xml:space="preserve">Suppose </w:t>
      </w:r>
      <w:r w:rsidR="007248A9">
        <w:t xml:space="preserve">that </w:t>
      </w:r>
      <w:r w:rsidR="00D93797">
        <w:t xml:space="preserve">one </w:t>
      </w:r>
      <w:r w:rsidR="004630D5" w:rsidRPr="00244731">
        <w:rPr>
          <w:i/>
        </w:rPr>
        <w:sym w:font="Symbol" w:char="F06A"/>
      </w:r>
      <w:r w:rsidR="004630D5">
        <w:t xml:space="preserve">s </w:t>
      </w:r>
      <w:r w:rsidR="00D93797" w:rsidRPr="00244731">
        <w:rPr>
          <w:i/>
        </w:rPr>
        <w:t>x</w:t>
      </w:r>
      <w:r w:rsidR="00D93797">
        <w:t xml:space="preserve"> </w:t>
      </w:r>
      <w:r w:rsidR="006F4301">
        <w:t xml:space="preserve">with </w:t>
      </w:r>
      <w:r w:rsidR="00D93797">
        <w:t xml:space="preserve">an aim to </w:t>
      </w:r>
      <w:r w:rsidR="004630D5" w:rsidRPr="00244731">
        <w:rPr>
          <w:i/>
        </w:rPr>
        <w:sym w:font="Symbol" w:char="F06A"/>
      </w:r>
      <w:r w:rsidR="004630D5">
        <w:t xml:space="preserve"> </w:t>
      </w:r>
      <w:r w:rsidR="007248A9">
        <w:t>the</w:t>
      </w:r>
      <w:r w:rsidR="00D93797">
        <w:t xml:space="preserve"> </w:t>
      </w:r>
      <w:r w:rsidR="00D93797" w:rsidRPr="00244731">
        <w:rPr>
          <w:i/>
        </w:rPr>
        <w:t>F</w:t>
      </w:r>
      <w:r w:rsidR="004F4B28">
        <w:t xml:space="preserve"> </w:t>
      </w:r>
      <w:r w:rsidR="00E27D2C">
        <w:t xml:space="preserve">and does so </w:t>
      </w:r>
      <w:r w:rsidR="00CB63BD">
        <w:t>based on</w:t>
      </w:r>
      <w:r w:rsidR="00787D8F">
        <w:t xml:space="preserve"> </w:t>
      </w:r>
      <w:r w:rsidR="00826EB2">
        <w:t xml:space="preserve">a set </w:t>
      </w:r>
      <w:r w:rsidR="00702499" w:rsidRPr="00244731">
        <w:rPr>
          <w:i/>
        </w:rPr>
        <w:t>M</w:t>
      </w:r>
      <w:r w:rsidR="00702499">
        <w:t xml:space="preserve"> </w:t>
      </w:r>
      <w:r w:rsidR="00826EB2">
        <w:t xml:space="preserve">of </w:t>
      </w:r>
      <w:r w:rsidR="00787D8F">
        <w:t>mental state</w:t>
      </w:r>
      <w:r w:rsidR="00826EB2">
        <w:t>s</w:t>
      </w:r>
      <w:r w:rsidR="008E0B57">
        <w:t xml:space="preserve"> that are evidential with respect to </w:t>
      </w:r>
      <w:r w:rsidR="008E0B57">
        <w:rPr>
          <w:i/>
        </w:rPr>
        <w:t>x is the F</w:t>
      </w:r>
      <w:r w:rsidR="00263A70">
        <w:t xml:space="preserve">. </w:t>
      </w:r>
      <w:r w:rsidR="007E312A">
        <w:t xml:space="preserve">Then </w:t>
      </w:r>
      <w:r w:rsidR="007E312A" w:rsidRPr="006262D6">
        <w:rPr>
          <w:i/>
        </w:rPr>
        <w:t>M</w:t>
      </w:r>
      <w:r w:rsidR="007E312A">
        <w:t xml:space="preserve"> is </w:t>
      </w:r>
      <w:r w:rsidR="00F0331A">
        <w:t>one’s</w:t>
      </w:r>
      <w:r w:rsidR="007E312A">
        <w:t xml:space="preserve"> basis only indirectly, only in virtue of a pair of facts: (i) </w:t>
      </w:r>
      <w:r w:rsidR="00F85A33">
        <w:t xml:space="preserve">the fact that </w:t>
      </w:r>
      <w:r w:rsidR="007E312A" w:rsidRPr="006262D6">
        <w:rPr>
          <w:i/>
        </w:rPr>
        <w:t>M</w:t>
      </w:r>
      <w:r w:rsidR="007E312A">
        <w:t xml:space="preserve"> is </w:t>
      </w:r>
      <w:r w:rsidR="00F0331A">
        <w:t>one’s</w:t>
      </w:r>
      <w:r w:rsidR="007E312A">
        <w:t xml:space="preserve"> basis for a target belief</w:t>
      </w:r>
      <w:r w:rsidR="007248A9">
        <w:t xml:space="preserve">, either </w:t>
      </w:r>
      <w:r w:rsidR="00027814">
        <w:t xml:space="preserve">a belief </w:t>
      </w:r>
      <w:r w:rsidR="007248A9" w:rsidRPr="00804DC6">
        <w:rPr>
          <w:i/>
        </w:rPr>
        <w:t>x</w:t>
      </w:r>
      <w:r w:rsidR="007248A9">
        <w:t xml:space="preserve"> is the </w:t>
      </w:r>
      <w:r w:rsidR="007248A9" w:rsidRPr="00804DC6">
        <w:rPr>
          <w:i/>
        </w:rPr>
        <w:t>F</w:t>
      </w:r>
      <w:r w:rsidR="007248A9">
        <w:t xml:space="preserve"> or </w:t>
      </w:r>
      <w:r w:rsidR="00027814">
        <w:t xml:space="preserve">a belief </w:t>
      </w:r>
      <w:r w:rsidR="007248A9" w:rsidRPr="00804DC6">
        <w:rPr>
          <w:i/>
        </w:rPr>
        <w:t>x</w:t>
      </w:r>
      <w:r w:rsidR="007248A9">
        <w:t xml:space="preserve"> is likely the </w:t>
      </w:r>
      <w:r w:rsidR="007248A9" w:rsidRPr="00804DC6">
        <w:rPr>
          <w:i/>
        </w:rPr>
        <w:t>F</w:t>
      </w:r>
      <w:r w:rsidR="00FB0542">
        <w:t xml:space="preserve"> (or some trivial equivalent)</w:t>
      </w:r>
      <w:r w:rsidR="007E312A">
        <w:t xml:space="preserve">; </w:t>
      </w:r>
      <w:r w:rsidR="00F85A33">
        <w:t xml:space="preserve">and </w:t>
      </w:r>
      <w:r w:rsidR="007E312A">
        <w:t xml:space="preserve">(ii) </w:t>
      </w:r>
      <w:r w:rsidR="00F85A33">
        <w:t xml:space="preserve">the fact that </w:t>
      </w:r>
      <w:r w:rsidR="007248A9">
        <w:t>this</w:t>
      </w:r>
      <w:r w:rsidR="007E312A">
        <w:t xml:space="preserve"> target belief, more directly, </w:t>
      </w:r>
      <w:r w:rsidR="00707A92">
        <w:t xml:space="preserve">is </w:t>
      </w:r>
      <w:r w:rsidR="00F0331A">
        <w:t>one’s</w:t>
      </w:r>
      <w:r w:rsidR="007E312A">
        <w:t xml:space="preserve"> basis for </w:t>
      </w:r>
      <w:r w:rsidR="004630D5" w:rsidRPr="00804DC6">
        <w:rPr>
          <w:i/>
        </w:rPr>
        <w:sym w:font="Symbol" w:char="F06A"/>
      </w:r>
      <w:r w:rsidR="007E312A">
        <w:t xml:space="preserve">-ing </w:t>
      </w:r>
      <w:r w:rsidR="007E312A" w:rsidRPr="00804DC6">
        <w:rPr>
          <w:i/>
        </w:rPr>
        <w:t>x</w:t>
      </w:r>
      <w:r w:rsidR="007E312A">
        <w:t xml:space="preserve"> </w:t>
      </w:r>
      <w:r w:rsidR="00AF14B0">
        <w:t xml:space="preserve">with </w:t>
      </w:r>
      <w:r w:rsidR="006B3C85">
        <w:t>this</w:t>
      </w:r>
      <w:r w:rsidR="007E312A">
        <w:t xml:space="preserve"> aim</w:t>
      </w:r>
      <w:r w:rsidR="00F64949">
        <w:t>.</w:t>
      </w:r>
    </w:p>
    <w:p w14:paraId="0DAA7722" w14:textId="74D04930" w:rsidR="007E312A" w:rsidRDefault="007E312A" w:rsidP="00521B56">
      <w:pPr>
        <w:spacing w:line="480" w:lineRule="auto"/>
      </w:pPr>
      <w:r>
        <w:t xml:space="preserve">This thesis holds because of facts about rationalizations. When </w:t>
      </w:r>
      <w:r w:rsidRPr="00244731">
        <w:rPr>
          <w:i/>
        </w:rPr>
        <w:t>M</w:t>
      </w:r>
      <w:r>
        <w:t xml:space="preserve">, together with an aim to </w:t>
      </w:r>
      <w:r w:rsidR="004630D5" w:rsidRPr="00244731">
        <w:rPr>
          <w:i/>
        </w:rPr>
        <w:sym w:font="Symbol" w:char="F06A"/>
      </w:r>
      <w:r w:rsidR="004630D5">
        <w:t xml:space="preserve"> </w:t>
      </w:r>
      <w:r>
        <w:t xml:space="preserve">the </w:t>
      </w:r>
      <w:r w:rsidRPr="00244731">
        <w:rPr>
          <w:i/>
        </w:rPr>
        <w:t>F</w:t>
      </w:r>
      <w:r>
        <w:t xml:space="preserve">, rationalizes your </w:t>
      </w:r>
      <w:r w:rsidR="004630D5" w:rsidRPr="00244731">
        <w:rPr>
          <w:i/>
        </w:rPr>
        <w:sym w:font="Symbol" w:char="F06A"/>
      </w:r>
      <w:r>
        <w:t xml:space="preserve">-ing </w:t>
      </w:r>
      <w:r w:rsidRPr="00244731">
        <w:rPr>
          <w:i/>
        </w:rPr>
        <w:t>x</w:t>
      </w:r>
      <w:r>
        <w:t xml:space="preserve">, this rationalization is indirect: it holds only in virtue of the fact that </w:t>
      </w:r>
      <w:r w:rsidRPr="00244731">
        <w:rPr>
          <w:i/>
        </w:rPr>
        <w:t>M</w:t>
      </w:r>
      <w:r>
        <w:t xml:space="preserve"> rationalizes a target belief you have, which, together with your aim, </w:t>
      </w:r>
      <w:r w:rsidR="001B17C3">
        <w:t xml:space="preserve">more directly </w:t>
      </w:r>
      <w:r>
        <w:t xml:space="preserve">rationalizes your </w:t>
      </w:r>
      <w:r w:rsidR="004630D5" w:rsidRPr="00244731">
        <w:rPr>
          <w:i/>
        </w:rPr>
        <w:sym w:font="Symbol" w:char="F06A"/>
      </w:r>
      <w:r>
        <w:t xml:space="preserve">-ing </w:t>
      </w:r>
      <w:r w:rsidRPr="00244731">
        <w:rPr>
          <w:i/>
        </w:rPr>
        <w:t>x</w:t>
      </w:r>
      <w:r>
        <w:t xml:space="preserve">. </w:t>
      </w:r>
    </w:p>
    <w:p w14:paraId="5979DA8C" w14:textId="184B3C14" w:rsidR="00AB2B8B" w:rsidRDefault="00C305C6" w:rsidP="00521B56">
      <w:pPr>
        <w:spacing w:line="480" w:lineRule="auto"/>
        <w:ind w:firstLine="720"/>
      </w:pPr>
      <w:r>
        <w:t xml:space="preserve">A simple </w:t>
      </w:r>
      <w:r w:rsidR="00980608">
        <w:t>general thought</w:t>
      </w:r>
      <w:r>
        <w:t xml:space="preserve"> lies behind</w:t>
      </w:r>
      <w:r w:rsidR="00AB2B8B">
        <w:t xml:space="preserve"> idea </w:t>
      </w:r>
      <w:r>
        <w:t>the</w:t>
      </w:r>
      <w:r w:rsidR="00AB2B8B">
        <w:t xml:space="preserve"> indirectness </w:t>
      </w:r>
      <w:r w:rsidR="00092DE2">
        <w:t>thesis</w:t>
      </w:r>
      <w:r w:rsidR="00AB2B8B">
        <w:t xml:space="preserve">, despite </w:t>
      </w:r>
      <w:r w:rsidR="007F6041">
        <w:t>its</w:t>
      </w:r>
      <w:r w:rsidR="00AB2B8B">
        <w:t xml:space="preserve"> somewhat </w:t>
      </w:r>
      <w:r w:rsidR="009344CF">
        <w:t>complex</w:t>
      </w:r>
      <w:r w:rsidR="00AB2B8B">
        <w:t xml:space="preserve"> formulation: when</w:t>
      </w:r>
      <w:r w:rsidR="00EB6902">
        <w:t>ever</w:t>
      </w:r>
      <w:r w:rsidR="00AB2B8B">
        <w:t xml:space="preserve"> you take a means </w:t>
      </w:r>
      <w:r w:rsidR="007B52E0">
        <w:t>toward an</w:t>
      </w:r>
      <w:r w:rsidR="00AB2B8B">
        <w:t xml:space="preserve"> end</w:t>
      </w:r>
      <w:r w:rsidR="00EB6902">
        <w:t xml:space="preserve"> </w:t>
      </w:r>
      <w:r w:rsidR="00CB63BD">
        <w:t>based on</w:t>
      </w:r>
      <w:r w:rsidR="003966E5">
        <w:t xml:space="preserve"> </w:t>
      </w:r>
      <w:r w:rsidR="00AB2B8B">
        <w:t xml:space="preserve">evidence that the means is </w:t>
      </w:r>
      <w:r w:rsidR="005F1989">
        <w:t>effective</w:t>
      </w:r>
      <w:r w:rsidR="00263A70">
        <w:t xml:space="preserve">, </w:t>
      </w:r>
      <w:r w:rsidR="00EB6902">
        <w:t>you do so only because</w:t>
      </w:r>
      <w:r w:rsidR="007E312A">
        <w:t xml:space="preserve"> </w:t>
      </w:r>
      <w:r w:rsidR="00EB6902">
        <w:t>this</w:t>
      </w:r>
      <w:r w:rsidR="003966E5">
        <w:t xml:space="preserve"> </w:t>
      </w:r>
      <w:r w:rsidR="00D531D3">
        <w:t>evidence</w:t>
      </w:r>
      <w:r w:rsidR="007E312A">
        <w:t xml:space="preserve"> convinces you that the means is (likely) an effective one</w:t>
      </w:r>
      <w:r w:rsidR="00492E27">
        <w:t xml:space="preserve"> toward the end</w:t>
      </w:r>
      <w:r w:rsidR="00D531D3">
        <w:t xml:space="preserve">. Your </w:t>
      </w:r>
      <w:r w:rsidR="00490E9A">
        <w:t>belief</w:t>
      </w:r>
      <w:r w:rsidR="00D531D3">
        <w:t xml:space="preserve"> </w:t>
      </w:r>
      <w:r w:rsidR="009C6635">
        <w:t xml:space="preserve">that </w:t>
      </w:r>
      <w:r w:rsidR="00D531D3">
        <w:t xml:space="preserve">the means is (likely) effective is your more direct basis. </w:t>
      </w:r>
      <w:r w:rsidR="00702499">
        <w:t>We can thus “trace</w:t>
      </w:r>
      <w:r w:rsidR="009C6635">
        <w:t xml:space="preserve"> forward</w:t>
      </w:r>
      <w:r w:rsidR="00702499">
        <w:t>” your bases</w:t>
      </w:r>
      <w:r w:rsidR="008824B9">
        <w:t xml:space="preserve"> like so</w:t>
      </w:r>
      <w:r w:rsidR="00D531D3">
        <w:t xml:space="preserve">: your </w:t>
      </w:r>
      <w:r w:rsidR="00492E27">
        <w:t>evidence that the means is effective</w:t>
      </w:r>
      <w:r w:rsidR="00D531D3">
        <w:t xml:space="preserve"> is </w:t>
      </w:r>
      <w:r w:rsidR="00D523A8">
        <w:t>your</w:t>
      </w:r>
      <w:r w:rsidR="00D531D3">
        <w:t xml:space="preserve"> basis for your belief that the means is (likely) effect</w:t>
      </w:r>
      <w:r w:rsidR="008824B9">
        <w:t>ive toward the end</w:t>
      </w:r>
      <w:r w:rsidR="00D531D3">
        <w:t xml:space="preserve">, which in turn is your basis for taking that means </w:t>
      </w:r>
      <w:r w:rsidR="00EB6902">
        <w:t>toward</w:t>
      </w:r>
      <w:r w:rsidR="00D531D3">
        <w:t xml:space="preserve"> </w:t>
      </w:r>
      <w:r w:rsidR="00EB6902">
        <w:t>the</w:t>
      </w:r>
      <w:r w:rsidR="00D531D3">
        <w:t xml:space="preserve"> end. </w:t>
      </w:r>
    </w:p>
    <w:p w14:paraId="2A6E9C6F" w14:textId="09DF566A" w:rsidR="00106C1A" w:rsidRDefault="008824B9" w:rsidP="00521B56">
      <w:pPr>
        <w:spacing w:line="480" w:lineRule="auto"/>
        <w:ind w:firstLine="720"/>
      </w:pPr>
      <w:r>
        <w:t>There is further</w:t>
      </w:r>
      <w:r w:rsidR="00035749">
        <w:t xml:space="preserve"> support for the indirectness </w:t>
      </w:r>
      <w:r w:rsidR="00092DE2">
        <w:t>thesis</w:t>
      </w:r>
      <w:r>
        <w:t xml:space="preserve">. </w:t>
      </w:r>
      <w:r w:rsidR="00F8544D">
        <w:t>If we look at key predictions it makes, they are borne out</w:t>
      </w:r>
      <w:r>
        <w:t xml:space="preserve">. </w:t>
      </w:r>
      <w:r w:rsidR="005F1989">
        <w:t>First, if</w:t>
      </w:r>
      <w:r w:rsidR="00A52D10">
        <w:t xml:space="preserve"> </w:t>
      </w:r>
      <w:r w:rsidR="00B93055">
        <w:t xml:space="preserve">your </w:t>
      </w:r>
      <w:r w:rsidR="005C3F24">
        <w:t xml:space="preserve">belief in </w:t>
      </w:r>
      <w:r w:rsidR="004D50BE">
        <w:t>Eve</w:t>
      </w:r>
      <w:r w:rsidR="005C3F24">
        <w:t>’s testimony</w:t>
      </w:r>
      <w:r w:rsidR="00B93055">
        <w:t xml:space="preserve"> </w:t>
      </w:r>
      <w:r w:rsidR="006D4170">
        <w:t xml:space="preserve">is </w:t>
      </w:r>
      <w:r w:rsidR="00740DBF">
        <w:t>only indirectly your</w:t>
      </w:r>
      <w:r w:rsidR="006D4170">
        <w:t xml:space="preserve"> basis for</w:t>
      </w:r>
      <w:r w:rsidR="00B93055">
        <w:t xml:space="preserve"> </w:t>
      </w:r>
      <w:r w:rsidR="005C3F24">
        <w:t xml:space="preserve">going to </w:t>
      </w:r>
      <w:r w:rsidR="003966E5">
        <w:t>Blueprint</w:t>
      </w:r>
      <w:r w:rsidR="005C3F24">
        <w:t xml:space="preserve"> </w:t>
      </w:r>
      <w:r w:rsidR="00407A59">
        <w:t xml:space="preserve">with </w:t>
      </w:r>
      <w:r w:rsidR="005C3F24">
        <w:t>your aim</w:t>
      </w:r>
      <w:r w:rsidR="00740DBF">
        <w:t xml:space="preserve">, </w:t>
      </w:r>
      <w:r w:rsidR="00BC6DDB">
        <w:t>via its being the basis for</w:t>
      </w:r>
      <w:r w:rsidR="006D4170">
        <w:t xml:space="preserve"> </w:t>
      </w:r>
      <w:r w:rsidR="00BC6DDB">
        <w:t>your holding a</w:t>
      </w:r>
      <w:r w:rsidR="006D4170">
        <w:t xml:space="preserve"> target belief that </w:t>
      </w:r>
      <w:r w:rsidR="005C3F24">
        <w:t>it</w:t>
      </w:r>
      <w:r w:rsidR="004F05D3">
        <w:t xml:space="preserve"> is (</w:t>
      </w:r>
      <w:r w:rsidR="005C3F24">
        <w:t>likely</w:t>
      </w:r>
      <w:r w:rsidR="004F05D3">
        <w:t>)</w:t>
      </w:r>
      <w:r w:rsidR="005C3F24">
        <w:t xml:space="preserve"> the best</w:t>
      </w:r>
      <w:r w:rsidR="00CE2756">
        <w:t xml:space="preserve">, </w:t>
      </w:r>
      <w:r w:rsidR="00B93055">
        <w:t xml:space="preserve">then </w:t>
      </w:r>
      <w:r w:rsidR="001033E9">
        <w:t>we should expect</w:t>
      </w:r>
      <w:r w:rsidR="00202B76">
        <w:t>, ceteris paribus,</w:t>
      </w:r>
      <w:r w:rsidR="001033E9">
        <w:t xml:space="preserve"> that if</w:t>
      </w:r>
      <w:r w:rsidR="00B93055">
        <w:t xml:space="preserve"> you had the </w:t>
      </w:r>
      <w:r w:rsidR="00AC4043">
        <w:t xml:space="preserve">same </w:t>
      </w:r>
      <w:r w:rsidR="005C3F24">
        <w:t xml:space="preserve">belief in </w:t>
      </w:r>
      <w:r w:rsidR="004D50BE">
        <w:t>Eve</w:t>
      </w:r>
      <w:r w:rsidR="005C3F24">
        <w:t xml:space="preserve">’s </w:t>
      </w:r>
      <w:r w:rsidR="005C3F24">
        <w:lastRenderedPageBreak/>
        <w:t>testimony but</w:t>
      </w:r>
      <w:r w:rsidR="00B93055">
        <w:t xml:space="preserve"> it</w:t>
      </w:r>
      <w:r w:rsidR="001033E9">
        <w:t xml:space="preserve"> </w:t>
      </w:r>
      <w:r w:rsidR="006D4170">
        <w:t>didn’t serve as your basis for a</w:t>
      </w:r>
      <w:r w:rsidR="00281C8E">
        <w:t>ny</w:t>
      </w:r>
      <w:r w:rsidR="006D4170">
        <w:t xml:space="preserve"> target belief, then it wouldn’t be your basis for </w:t>
      </w:r>
      <w:r w:rsidR="00BC6DDB">
        <w:t>going to that café</w:t>
      </w:r>
      <w:r w:rsidR="00442008">
        <w:t xml:space="preserve"> in your aim</w:t>
      </w:r>
      <w:r w:rsidR="00AC5127">
        <w:t xml:space="preserve">. And this seems </w:t>
      </w:r>
      <w:r w:rsidR="00202B76">
        <w:t>right</w:t>
      </w:r>
      <w:r w:rsidR="00AC5127">
        <w:t xml:space="preserve">. Suppose </w:t>
      </w:r>
      <w:r w:rsidR="005C3F24">
        <w:t xml:space="preserve">you believed </w:t>
      </w:r>
      <w:r w:rsidR="004D50BE">
        <w:t>Eve</w:t>
      </w:r>
      <w:r w:rsidR="005C3F24">
        <w:t xml:space="preserve"> said </w:t>
      </w:r>
      <w:r w:rsidR="003966E5">
        <w:t>Blueprint is best</w:t>
      </w:r>
      <w:r w:rsidR="005C3F24">
        <w:t xml:space="preserve"> </w:t>
      </w:r>
      <w:r w:rsidR="00AC5127">
        <w:t xml:space="preserve">but </w:t>
      </w:r>
      <w:r w:rsidR="004F05D3">
        <w:t>this belief</w:t>
      </w:r>
      <w:r w:rsidR="00AC5127">
        <w:t xml:space="preserve"> didn’t make you think </w:t>
      </w:r>
      <w:r w:rsidR="003966E5">
        <w:t>it was even likely to be best</w:t>
      </w:r>
      <w:r w:rsidR="00AC5127">
        <w:t xml:space="preserve">. </w:t>
      </w:r>
      <w:r w:rsidR="00106C1A">
        <w:t xml:space="preserve">Maybe you </w:t>
      </w:r>
      <w:r w:rsidR="00BC6DDB">
        <w:t>thought</w:t>
      </w:r>
      <w:r w:rsidR="005C3F24">
        <w:t xml:space="preserve"> </w:t>
      </w:r>
      <w:r w:rsidR="004D50BE">
        <w:t>Eve</w:t>
      </w:r>
      <w:r w:rsidR="005C3F24">
        <w:t xml:space="preserve"> </w:t>
      </w:r>
      <w:r w:rsidR="00A537C7">
        <w:t>was</w:t>
      </w:r>
      <w:r w:rsidR="005C3F24">
        <w:t xml:space="preserve"> pulling your leg. </w:t>
      </w:r>
      <w:r w:rsidR="00281C8E">
        <w:t>In such a</w:t>
      </w:r>
      <w:r w:rsidR="00106C1A">
        <w:t xml:space="preserve"> situation </w:t>
      </w:r>
      <w:r w:rsidR="009C6635">
        <w:t xml:space="preserve">you wouldn’t </w:t>
      </w:r>
      <w:r w:rsidR="005C3F24">
        <w:t xml:space="preserve">go </w:t>
      </w:r>
      <w:r w:rsidR="001E7B6A">
        <w:t xml:space="preserve">to </w:t>
      </w:r>
      <w:r w:rsidR="003966E5">
        <w:t>Blueprint</w:t>
      </w:r>
      <w:r w:rsidR="005C3F24">
        <w:t xml:space="preserve"> </w:t>
      </w:r>
      <w:r w:rsidR="00980608">
        <w:t>based on</w:t>
      </w:r>
      <w:r w:rsidR="005C3F24">
        <w:t xml:space="preserve"> </w:t>
      </w:r>
      <w:r w:rsidR="00AC4043">
        <w:t>your</w:t>
      </w:r>
      <w:r w:rsidR="005C3F24">
        <w:t xml:space="preserve"> belief in </w:t>
      </w:r>
      <w:r w:rsidR="004D50BE">
        <w:t>Eve</w:t>
      </w:r>
      <w:r w:rsidR="005C3F24">
        <w:t>’s testimony</w:t>
      </w:r>
      <w:r w:rsidR="008D590A">
        <w:t>,</w:t>
      </w:r>
      <w:r w:rsidR="005C3F24">
        <w:t xml:space="preserve"> even if you did end up going there</w:t>
      </w:r>
      <w:r w:rsidR="00AA7FF9">
        <w:t>,</w:t>
      </w:r>
      <w:r w:rsidR="005C3F24">
        <w:t xml:space="preserve"> </w:t>
      </w:r>
      <w:r w:rsidR="00960365">
        <w:t xml:space="preserve">and in fact </w:t>
      </w:r>
      <w:r w:rsidR="008D590A">
        <w:t>even if you did go</w:t>
      </w:r>
      <w:r w:rsidR="00960365">
        <w:t xml:space="preserve"> there </w:t>
      </w:r>
      <w:r w:rsidR="00407A59">
        <w:t xml:space="preserve">with </w:t>
      </w:r>
      <w:r w:rsidR="005C3F24">
        <w:t xml:space="preserve">the aim of going to the </w:t>
      </w:r>
      <w:r w:rsidR="003966E5">
        <w:t xml:space="preserve">best </w:t>
      </w:r>
      <w:r w:rsidR="005C3F24">
        <w:t xml:space="preserve">café </w:t>
      </w:r>
      <w:r w:rsidR="003966E5">
        <w:t>in town</w:t>
      </w:r>
      <w:r w:rsidR="00980608">
        <w:t xml:space="preserve"> </w:t>
      </w:r>
      <w:r w:rsidR="008F216B">
        <w:t>(</w:t>
      </w:r>
      <w:r w:rsidR="00AA7FF9">
        <w:t>e.g.,</w:t>
      </w:r>
      <w:r w:rsidR="008F216B">
        <w:t xml:space="preserve"> if you went there based </w:t>
      </w:r>
      <w:r w:rsidR="00980608">
        <w:t>on a belief about</w:t>
      </w:r>
      <w:r w:rsidR="008F216B">
        <w:t xml:space="preserve"> </w:t>
      </w:r>
      <w:r w:rsidR="00980608">
        <w:t>someone else’s</w:t>
      </w:r>
      <w:r w:rsidR="008F216B">
        <w:t xml:space="preserve"> recommendation)</w:t>
      </w:r>
      <w:r w:rsidR="005C3F24">
        <w:t xml:space="preserve">. </w:t>
      </w:r>
    </w:p>
    <w:p w14:paraId="7A8A56B3" w14:textId="36461893" w:rsidR="00106C1A" w:rsidRDefault="005F1989" w:rsidP="00521B56">
      <w:pPr>
        <w:spacing w:line="480" w:lineRule="auto"/>
        <w:ind w:firstLine="720"/>
      </w:pPr>
      <w:r>
        <w:t xml:space="preserve">Second, </w:t>
      </w:r>
      <w:r w:rsidR="00106C1A">
        <w:t xml:space="preserve">we should </w:t>
      </w:r>
      <w:r w:rsidR="00EA1829">
        <w:t xml:space="preserve">generally </w:t>
      </w:r>
      <w:r w:rsidR="00106C1A">
        <w:t xml:space="preserve">expect that </w:t>
      </w:r>
      <w:r w:rsidR="00202B76">
        <w:t xml:space="preserve">the existence </w:t>
      </w:r>
      <w:r w:rsidR="00202B76" w:rsidRPr="00106C1A">
        <w:t>of a</w:t>
      </w:r>
      <w:r w:rsidR="00A52D10" w:rsidRPr="00106C1A">
        <w:t xml:space="preserve"> more </w:t>
      </w:r>
      <w:r w:rsidR="00EA1829">
        <w:t>direct b</w:t>
      </w:r>
      <w:r w:rsidR="00963C2A">
        <w:t>asing relation</w:t>
      </w:r>
      <w:r w:rsidR="00A52D10" w:rsidRPr="00106C1A">
        <w:t xml:space="preserve"> shouldn’t counterfactually depend on </w:t>
      </w:r>
      <w:r w:rsidR="00202B76" w:rsidRPr="00106C1A">
        <w:t>there</w:t>
      </w:r>
      <w:r w:rsidR="00A52D10" w:rsidRPr="00106C1A">
        <w:t xml:space="preserve"> being </w:t>
      </w:r>
      <w:r w:rsidR="00963C2A">
        <w:t>a</w:t>
      </w:r>
      <w:r w:rsidR="00A52D10" w:rsidRPr="00106C1A">
        <w:t xml:space="preserve"> less direct one.</w:t>
      </w:r>
      <w:r w:rsidR="00A52D10">
        <w:t xml:space="preserve"> </w:t>
      </w:r>
      <w:r w:rsidR="00E867A3">
        <w:t xml:space="preserve">Ceteris paribus, had you thought that </w:t>
      </w:r>
      <w:r w:rsidR="00FD3705">
        <w:t>Blueprint</w:t>
      </w:r>
      <w:r w:rsidR="007435BF">
        <w:t xml:space="preserve"> </w:t>
      </w:r>
      <w:r w:rsidR="005800EA">
        <w:t>was best</w:t>
      </w:r>
      <w:r w:rsidR="00E867A3">
        <w:t xml:space="preserve">, or that </w:t>
      </w:r>
      <w:r w:rsidR="005800EA">
        <w:t xml:space="preserve">it likely </w:t>
      </w:r>
      <w:r w:rsidR="007435BF">
        <w:t xml:space="preserve">enough </w:t>
      </w:r>
      <w:r w:rsidR="005800EA">
        <w:t>was</w:t>
      </w:r>
      <w:r w:rsidR="00E867A3">
        <w:t xml:space="preserve">, then even if such a target belief wasn’t based on a belief </w:t>
      </w:r>
      <w:r w:rsidR="005800EA">
        <w:t xml:space="preserve">about </w:t>
      </w:r>
      <w:r w:rsidR="004D50BE">
        <w:t>Eve</w:t>
      </w:r>
      <w:r w:rsidR="005800EA">
        <w:t>’s testimony</w:t>
      </w:r>
      <w:r w:rsidR="00E867A3">
        <w:t xml:space="preserve">, or </w:t>
      </w:r>
      <w:r w:rsidR="007D66AC">
        <w:t xml:space="preserve">indeed </w:t>
      </w:r>
      <w:r w:rsidR="00E867A3">
        <w:t xml:space="preserve">on any evidential mental state at all, </w:t>
      </w:r>
      <w:r w:rsidR="005800EA">
        <w:t xml:space="preserve">so long as you had the same aim, you would still go there </w:t>
      </w:r>
      <w:r w:rsidR="007B4D4C">
        <w:t>based on</w:t>
      </w:r>
      <w:r w:rsidR="005800EA">
        <w:t xml:space="preserve"> this target belief. </w:t>
      </w:r>
      <w:r w:rsidR="00A52D10">
        <w:t>Of course</w:t>
      </w:r>
      <w:r w:rsidR="00202B76">
        <w:t>,</w:t>
      </w:r>
      <w:r>
        <w:t xml:space="preserve"> </w:t>
      </w:r>
      <w:r w:rsidR="00A52D10">
        <w:t>it</w:t>
      </w:r>
      <w:r w:rsidR="00202B76">
        <w:t xml:space="preserve"> would be odd </w:t>
      </w:r>
      <w:r>
        <w:t>to have a</w:t>
      </w:r>
      <w:r w:rsidR="00A52D10">
        <w:t xml:space="preserve"> </w:t>
      </w:r>
      <w:r w:rsidR="005800EA">
        <w:t xml:space="preserve">belief that a </w:t>
      </w:r>
      <w:r w:rsidR="006C087E">
        <w:t>café</w:t>
      </w:r>
      <w:r w:rsidR="005800EA">
        <w:t xml:space="preserve"> is (likely) best </w:t>
      </w:r>
      <w:r w:rsidR="00963C2A">
        <w:t xml:space="preserve">based on </w:t>
      </w:r>
      <w:r w:rsidR="00EA1829">
        <w:t>no evidence</w:t>
      </w:r>
      <w:r w:rsidR="00202B76">
        <w:t xml:space="preserve">. </w:t>
      </w:r>
      <w:r w:rsidR="006C087E">
        <w:t>But if</w:t>
      </w:r>
      <w:r w:rsidR="00106C1A">
        <w:t xml:space="preserve"> </w:t>
      </w:r>
      <w:r w:rsidR="00A75186">
        <w:t xml:space="preserve">you had </w:t>
      </w:r>
      <w:r w:rsidR="006C087E">
        <w:t>this belief</w:t>
      </w:r>
      <w:r>
        <w:t xml:space="preserve"> </w:t>
      </w:r>
      <w:r w:rsidR="00A75186">
        <w:t xml:space="preserve">on the basis of wishful thinking, bias or prejudice, it still seems that </w:t>
      </w:r>
      <w:r w:rsidR="00963C2A">
        <w:t xml:space="preserve">it would </w:t>
      </w:r>
      <w:r w:rsidR="00EA1829">
        <w:t xml:space="preserve">have </w:t>
      </w:r>
      <w:r w:rsidR="00963C2A">
        <w:t>serve</w:t>
      </w:r>
      <w:r w:rsidR="00EA1829">
        <w:t>d</w:t>
      </w:r>
      <w:r w:rsidR="00963C2A">
        <w:t xml:space="preserve"> </w:t>
      </w:r>
      <w:r w:rsidR="00F8544D">
        <w:t xml:space="preserve">just as well </w:t>
      </w:r>
      <w:r w:rsidR="00963C2A">
        <w:t>as a basis for your doing what you did</w:t>
      </w:r>
      <w:r w:rsidR="006C087E">
        <w:t xml:space="preserve"> in your aim</w:t>
      </w:r>
      <w:r w:rsidR="00963C2A">
        <w:t xml:space="preserve">. </w:t>
      </w:r>
      <w:r w:rsidR="00A75186">
        <w:t xml:space="preserve">Your </w:t>
      </w:r>
      <w:r w:rsidR="00F8544D">
        <w:t>resulting action</w:t>
      </w:r>
      <w:r w:rsidR="00A75186">
        <w:t xml:space="preserve"> might not be </w:t>
      </w:r>
      <w:r w:rsidR="00202B76" w:rsidRPr="005D0601">
        <w:t>justified</w:t>
      </w:r>
      <w:r w:rsidR="00A75186">
        <w:rPr>
          <w:i/>
          <w:iCs/>
        </w:rPr>
        <w:t xml:space="preserve"> </w:t>
      </w:r>
      <w:r w:rsidR="00A75186">
        <w:t xml:space="preserve">but it would admit of </w:t>
      </w:r>
      <w:r w:rsidR="00BA4548">
        <w:t xml:space="preserve">a </w:t>
      </w:r>
      <w:r w:rsidR="00A75186">
        <w:t>rationalizing explanation</w:t>
      </w:r>
      <w:r w:rsidR="00106C1A">
        <w:t xml:space="preserve"> in which the target belief figures</w:t>
      </w:r>
      <w:r w:rsidR="00A75186">
        <w:t>.</w:t>
      </w:r>
      <w:r w:rsidR="00D61305">
        <w:t xml:space="preserve"> Give Swampman a belief that </w:t>
      </w:r>
      <w:r w:rsidR="00FD3705">
        <w:t>Blueprint</w:t>
      </w:r>
      <w:r w:rsidR="009550AB">
        <w:t xml:space="preserve"> </w:t>
      </w:r>
      <w:r w:rsidR="00FD3705">
        <w:t>is the best café</w:t>
      </w:r>
      <w:r w:rsidR="005800EA">
        <w:t xml:space="preserve"> in town</w:t>
      </w:r>
      <w:r w:rsidR="00D61305">
        <w:t xml:space="preserve"> and give him the aim to </w:t>
      </w:r>
      <w:r w:rsidR="005800EA">
        <w:t xml:space="preserve">go to </w:t>
      </w:r>
      <w:r w:rsidR="00AF14B0">
        <w:t xml:space="preserve">best </w:t>
      </w:r>
      <w:r w:rsidR="00FD3705">
        <w:t>café</w:t>
      </w:r>
      <w:r w:rsidR="005800EA">
        <w:t xml:space="preserve"> in town</w:t>
      </w:r>
      <w:r w:rsidR="00D61305">
        <w:t xml:space="preserve">, then </w:t>
      </w:r>
      <w:r w:rsidR="009C6635">
        <w:t>even if this belief/aim pair came from a lightning strike,</w:t>
      </w:r>
      <w:r w:rsidR="00D61305">
        <w:t xml:space="preserve"> </w:t>
      </w:r>
      <w:r w:rsidR="009C6635">
        <w:t>the pair</w:t>
      </w:r>
      <w:r w:rsidR="00EA1829">
        <w:t xml:space="preserve"> will still</w:t>
      </w:r>
      <w:r w:rsidR="00D61305">
        <w:t xml:space="preserve"> rationalize </w:t>
      </w:r>
      <w:r w:rsidR="009550AB">
        <w:t>his</w:t>
      </w:r>
      <w:r w:rsidR="00D61305">
        <w:t xml:space="preserve"> </w:t>
      </w:r>
      <w:r w:rsidR="005800EA">
        <w:t>heading there</w:t>
      </w:r>
      <w:r w:rsidR="00AF14B0">
        <w:t>.</w:t>
      </w:r>
    </w:p>
    <w:p w14:paraId="0DA0344F" w14:textId="25445362" w:rsidR="005F1989" w:rsidRDefault="00106C1A" w:rsidP="00521B56">
      <w:pPr>
        <w:spacing w:line="480" w:lineRule="auto"/>
        <w:ind w:firstLine="720"/>
      </w:pPr>
      <w:r>
        <w:t>Third, i</w:t>
      </w:r>
      <w:r w:rsidR="005F1989">
        <w:t xml:space="preserve">f the indirectness </w:t>
      </w:r>
      <w:r w:rsidR="00092DE2">
        <w:t>thesis</w:t>
      </w:r>
      <w:r w:rsidR="005F1989">
        <w:t xml:space="preserve"> is correct, then </w:t>
      </w:r>
      <w:r w:rsidR="00F61789">
        <w:t xml:space="preserve">we should expect </w:t>
      </w:r>
      <w:r w:rsidR="00000E7D">
        <w:t xml:space="preserve">that when there is a rationalization invoking an evidential mental state, there will often be rationalizations invoking </w:t>
      </w:r>
      <w:r w:rsidR="00000E7D">
        <w:rPr>
          <w:i/>
          <w:iCs/>
        </w:rPr>
        <w:t xml:space="preserve">upstream </w:t>
      </w:r>
      <w:r w:rsidR="00000E7D">
        <w:t xml:space="preserve">evidential mental states, </w:t>
      </w:r>
      <w:r w:rsidR="007B4D4C">
        <w:t>because</w:t>
      </w:r>
      <w:r w:rsidR="00EF7FC0">
        <w:t xml:space="preserve"> </w:t>
      </w:r>
      <w:r w:rsidR="007B4D4C">
        <w:t>these</w:t>
      </w:r>
      <w:r w:rsidR="00EF7FC0">
        <w:t xml:space="preserve"> </w:t>
      </w:r>
      <w:r w:rsidR="00601172">
        <w:t xml:space="preserve">upstream </w:t>
      </w:r>
      <w:r w:rsidR="00EF7FC0">
        <w:t>states</w:t>
      </w:r>
      <w:r>
        <w:t xml:space="preserve"> would rationalize</w:t>
      </w:r>
      <w:r w:rsidR="007B4D4C">
        <w:t xml:space="preserve"> </w:t>
      </w:r>
      <w:r>
        <w:t xml:space="preserve">through a </w:t>
      </w:r>
      <w:r>
        <w:lastRenderedPageBreak/>
        <w:t xml:space="preserve">chain of rationalizing relations. </w:t>
      </w:r>
      <w:r w:rsidR="00F61789">
        <w:t xml:space="preserve">And </w:t>
      </w:r>
      <w:r>
        <w:t xml:space="preserve">this </w:t>
      </w:r>
      <w:r w:rsidR="00000E7D">
        <w:t>is the case</w:t>
      </w:r>
      <w:r w:rsidR="00F61789">
        <w:t xml:space="preserve">. If </w:t>
      </w:r>
      <w:r w:rsidR="00B11CE5">
        <w:t xml:space="preserve">you </w:t>
      </w:r>
      <w:r w:rsidR="00684770">
        <w:t xml:space="preserve">go to </w:t>
      </w:r>
      <w:r w:rsidR="00FD3705">
        <w:t>Blueprint</w:t>
      </w:r>
      <w:r w:rsidR="007435BF">
        <w:t xml:space="preserve"> </w:t>
      </w:r>
      <w:r w:rsidR="007B4D4C">
        <w:t>based on</w:t>
      </w:r>
      <w:r w:rsidR="00F61789">
        <w:t xml:space="preserve"> the belief </w:t>
      </w:r>
      <w:r w:rsidR="00684770">
        <w:t xml:space="preserve">that </w:t>
      </w:r>
      <w:r w:rsidR="004D50BE">
        <w:t>Eve</w:t>
      </w:r>
      <w:r w:rsidR="00684770">
        <w:t xml:space="preserve"> said it </w:t>
      </w:r>
      <w:r w:rsidR="00181CA4">
        <w:t>had the best coffee</w:t>
      </w:r>
      <w:r w:rsidR="00F61789">
        <w:t xml:space="preserve">, and </w:t>
      </w:r>
      <w:r w:rsidR="00B11CE5">
        <w:t xml:space="preserve">you </w:t>
      </w:r>
      <w:r w:rsidR="005F1989">
        <w:t xml:space="preserve">got this belief from </w:t>
      </w:r>
      <w:r w:rsidR="00F61789">
        <w:t>an upstream</w:t>
      </w:r>
      <w:r w:rsidR="005F1989">
        <w:t xml:space="preserve"> belief that </w:t>
      </w:r>
      <w:r w:rsidR="00684770">
        <w:rPr>
          <w:i/>
          <w:iCs/>
        </w:rPr>
        <w:t xml:space="preserve">Lu </w:t>
      </w:r>
      <w:r w:rsidR="004757BB">
        <w:rPr>
          <w:i/>
          <w:iCs/>
        </w:rPr>
        <w:t>assured me</w:t>
      </w:r>
      <w:r w:rsidR="002228DB">
        <w:rPr>
          <w:i/>
          <w:iCs/>
        </w:rPr>
        <w:t xml:space="preserve"> that </w:t>
      </w:r>
      <w:r w:rsidR="004D50BE">
        <w:rPr>
          <w:i/>
          <w:iCs/>
        </w:rPr>
        <w:t>Eve</w:t>
      </w:r>
      <w:r w:rsidR="002228DB">
        <w:rPr>
          <w:i/>
          <w:iCs/>
        </w:rPr>
        <w:t xml:space="preserve"> sai</w:t>
      </w:r>
      <w:r w:rsidR="00181CA4">
        <w:rPr>
          <w:i/>
          <w:iCs/>
        </w:rPr>
        <w:t>d it had the best coffee</w:t>
      </w:r>
      <w:r w:rsidR="005F1989">
        <w:rPr>
          <w:i/>
          <w:iCs/>
        </w:rPr>
        <w:t xml:space="preserve">, </w:t>
      </w:r>
      <w:r w:rsidR="005F1989">
        <w:t xml:space="preserve">then it seems </w:t>
      </w:r>
      <w:r w:rsidR="007B4D4C">
        <w:t>that this</w:t>
      </w:r>
      <w:r w:rsidR="005F1989">
        <w:t xml:space="preserve"> latter</w:t>
      </w:r>
      <w:r w:rsidR="00381120">
        <w:t xml:space="preserve"> belief</w:t>
      </w:r>
      <w:r w:rsidR="005F1989">
        <w:t xml:space="preserve">, too, </w:t>
      </w:r>
      <w:r w:rsidR="00F61789">
        <w:t>qualif</w:t>
      </w:r>
      <w:r w:rsidR="00AC7295">
        <w:t>ies</w:t>
      </w:r>
      <w:r w:rsidR="00F61789">
        <w:t xml:space="preserve"> as a basis. </w:t>
      </w:r>
      <w:r w:rsidR="00381120">
        <w:t>It links into a chain of rationalization</w:t>
      </w:r>
      <w:r w:rsidR="00181CA4">
        <w:t>s</w:t>
      </w:r>
      <w:r w:rsidR="00381120">
        <w:t xml:space="preserve"> in the right way</w:t>
      </w:r>
      <w:r w:rsidR="00F11FAC">
        <w:t>,</w:t>
      </w:r>
      <w:r w:rsidR="00381120">
        <w:t xml:space="preserve"> and so, </w:t>
      </w:r>
      <w:r w:rsidR="00AD736F">
        <w:t>together with</w:t>
      </w:r>
      <w:r w:rsidR="00381120">
        <w:t xml:space="preserve"> </w:t>
      </w:r>
      <w:r w:rsidR="00B11CE5">
        <w:t>your</w:t>
      </w:r>
      <w:r w:rsidR="0080079A">
        <w:t xml:space="preserve"> </w:t>
      </w:r>
      <w:r w:rsidR="00381120">
        <w:t xml:space="preserve">aim, </w:t>
      </w:r>
      <w:r w:rsidR="00DD7863">
        <w:t xml:space="preserve">it </w:t>
      </w:r>
      <w:r w:rsidR="00381120">
        <w:t xml:space="preserve">indirectly </w:t>
      </w:r>
      <w:r w:rsidR="00F61789">
        <w:t xml:space="preserve">rationalizes </w:t>
      </w:r>
      <w:r w:rsidR="00B11CE5">
        <w:t>your</w:t>
      </w:r>
      <w:r w:rsidR="0080079A">
        <w:t xml:space="preserve"> </w:t>
      </w:r>
      <w:r w:rsidR="00684770">
        <w:t>going to that café</w:t>
      </w:r>
      <w:r w:rsidR="00F61789">
        <w:t>.</w:t>
      </w:r>
      <w:r w:rsidR="007217B0">
        <w:t xml:space="preserve"> </w:t>
      </w:r>
      <w:r w:rsidR="00E80D91">
        <w:t xml:space="preserve">Note, as well, that </w:t>
      </w:r>
      <w:r w:rsidR="00B11CE5">
        <w:t>you</w:t>
      </w:r>
      <w:r w:rsidR="008158BB">
        <w:t xml:space="preserve"> </w:t>
      </w:r>
      <w:r w:rsidR="007217B0">
        <w:t xml:space="preserve">can cite upstream evidence in explaining </w:t>
      </w:r>
      <w:r w:rsidR="007B4D4C">
        <w:t xml:space="preserve">what </w:t>
      </w:r>
      <w:r w:rsidR="00B11CE5">
        <w:t>you</w:t>
      </w:r>
      <w:r w:rsidR="007B4D4C">
        <w:t xml:space="preserve"> are doing</w:t>
      </w:r>
      <w:r w:rsidR="007217B0">
        <w:t xml:space="preserve">: “I’m going </w:t>
      </w:r>
      <w:r w:rsidR="0080079A">
        <w:t>there</w:t>
      </w:r>
      <w:r w:rsidR="007217B0">
        <w:t xml:space="preserve"> because Lu </w:t>
      </w:r>
      <w:r w:rsidR="004757BB">
        <w:t>assured</w:t>
      </w:r>
      <w:r w:rsidR="007217B0">
        <w:t xml:space="preserve"> me that </w:t>
      </w:r>
      <w:r w:rsidR="004D50BE">
        <w:t>Eve</w:t>
      </w:r>
      <w:r w:rsidR="007217B0">
        <w:t xml:space="preserve"> said it had the best coffee.”</w:t>
      </w:r>
    </w:p>
    <w:p w14:paraId="76D872E9" w14:textId="77777777" w:rsidR="00482BA0" w:rsidRDefault="00482BA0" w:rsidP="00521B56">
      <w:pPr>
        <w:spacing w:line="480" w:lineRule="auto"/>
        <w:ind w:firstLine="720"/>
      </w:pPr>
    </w:p>
    <w:p w14:paraId="1FAC72EF" w14:textId="77777777" w:rsidR="00213F13" w:rsidRDefault="00EC6C3F" w:rsidP="009E6925">
      <w:pPr>
        <w:spacing w:line="480" w:lineRule="auto"/>
      </w:pPr>
      <w:r>
        <w:t>3.2. Objections considered</w:t>
      </w:r>
    </w:p>
    <w:p w14:paraId="3600A960" w14:textId="35C205FA" w:rsidR="00EC6C3F" w:rsidRDefault="00213F13" w:rsidP="009E6925">
      <w:pPr>
        <w:spacing w:line="480" w:lineRule="auto"/>
      </w:pPr>
      <w:r>
        <w:t>I</w:t>
      </w:r>
      <w:r w:rsidR="00EC6C3F">
        <w:t xml:space="preserve"> pause to consider objections to the indirectness thesis. The first proposes counterexamples. The second claims that the thesis leads to an infinite regress. The third and final one is a worry that the indirectness thesis resembles the </w:t>
      </w:r>
      <w:r w:rsidR="00047A35">
        <w:t>well-known claim</w:t>
      </w:r>
      <w:r w:rsidR="00EC6C3F">
        <w:t xml:space="preserve"> that inference requires a taking condition, and so runs into </w:t>
      </w:r>
      <w:r w:rsidR="00047A35">
        <w:t xml:space="preserve">the same </w:t>
      </w:r>
      <w:r w:rsidR="00EC6C3F">
        <w:t>problems of a Lewis Carroll-style flavor. I take these in turn.</w:t>
      </w:r>
    </w:p>
    <w:p w14:paraId="3F739B9D" w14:textId="3D7879D0" w:rsidR="00AD18C4" w:rsidRDefault="009C7BD7" w:rsidP="00521B56">
      <w:pPr>
        <w:spacing w:line="480" w:lineRule="auto"/>
        <w:ind w:firstLine="720"/>
      </w:pPr>
      <w:r>
        <w:t>Here is a possible counterexample.</w:t>
      </w:r>
      <w:r w:rsidR="00AD18C4">
        <w:t xml:space="preserve"> </w:t>
      </w:r>
      <w:r w:rsidR="00065BDF">
        <w:t>Driving at a high speed,</w:t>
      </w:r>
      <w:r w:rsidR="00AD18C4">
        <w:t xml:space="preserve"> I see an obstacle in the road, and </w:t>
      </w:r>
      <w:r w:rsidR="000A3767">
        <w:t>based on</w:t>
      </w:r>
      <w:r w:rsidR="00AD18C4">
        <w:t xml:space="preserve"> this </w:t>
      </w:r>
      <w:r w:rsidR="006327E2">
        <w:t>perceptual state,</w:t>
      </w:r>
      <w:r w:rsidR="007040E8">
        <w:t xml:space="preserve"> I </w:t>
      </w:r>
      <w:r w:rsidR="00065BDF">
        <w:t>hit</w:t>
      </w:r>
      <w:r w:rsidR="00AD18C4">
        <w:t xml:space="preserve"> the brakes. </w:t>
      </w:r>
      <w:r w:rsidR="007040E8">
        <w:t xml:space="preserve">Here I act </w:t>
      </w:r>
      <w:r w:rsidR="00407A59">
        <w:t xml:space="preserve">with </w:t>
      </w:r>
      <w:r w:rsidR="007040E8">
        <w:t>an aim</w:t>
      </w:r>
      <w:r w:rsidR="00E27D2C">
        <w:t xml:space="preserve"> </w:t>
      </w:r>
      <w:r>
        <w:t>to</w:t>
      </w:r>
      <w:r w:rsidR="007040E8">
        <w:t xml:space="preserve"> slow down, and I do it </w:t>
      </w:r>
      <w:r w:rsidR="000A3767">
        <w:t>based on</w:t>
      </w:r>
      <w:r w:rsidR="007040E8">
        <w:t xml:space="preserve"> </w:t>
      </w:r>
      <w:r w:rsidR="006327E2">
        <w:t>“evidence”</w:t>
      </w:r>
      <w:r w:rsidR="007040E8">
        <w:t xml:space="preserve"> that slowing down would be a good idea, namely my </w:t>
      </w:r>
      <w:r w:rsidR="006327E2">
        <w:t>perception/experience</w:t>
      </w:r>
      <w:r w:rsidR="007040E8">
        <w:t xml:space="preserve"> as of their being an obstacle in the road. </w:t>
      </w:r>
      <w:r w:rsidR="006327E2">
        <w:t>The thought is then</w:t>
      </w:r>
      <w:r w:rsidR="00065BDF">
        <w:t xml:space="preserve"> this</w:t>
      </w:r>
      <w:r w:rsidR="006327E2">
        <w:t>:</w:t>
      </w:r>
      <w:r w:rsidR="007040E8">
        <w:t xml:space="preserve"> surely</w:t>
      </w:r>
      <w:r w:rsidR="006327E2">
        <w:t>,</w:t>
      </w:r>
      <w:r w:rsidR="007040E8">
        <w:t xml:space="preserve"> I don’t step on the brakes </w:t>
      </w:r>
      <w:r w:rsidR="000A3767">
        <w:t>based on</w:t>
      </w:r>
      <w:r w:rsidR="007040E8">
        <w:t xml:space="preserve"> </w:t>
      </w:r>
      <w:r w:rsidR="00065BDF">
        <w:t xml:space="preserve">some </w:t>
      </w:r>
      <w:r w:rsidR="007040E8" w:rsidRPr="000A3767">
        <w:rPr>
          <w:i/>
          <w:iCs/>
        </w:rPr>
        <w:t>belief</w:t>
      </w:r>
      <w:r w:rsidR="007040E8">
        <w:t xml:space="preserve"> </w:t>
      </w:r>
      <w:r w:rsidR="00065BDF">
        <w:t xml:space="preserve">about the obstacle, let alone about </w:t>
      </w:r>
      <w:r w:rsidR="000A3767">
        <w:t>a belief about h</w:t>
      </w:r>
      <w:r w:rsidR="00065BDF">
        <w:t>ow hitting the brakes would help me avoid it by helping me slow down; there’s no time for all that</w:t>
      </w:r>
      <w:r w:rsidR="007040E8">
        <w:t xml:space="preserve">. </w:t>
      </w:r>
      <w:r w:rsidR="006327E2">
        <w:t xml:space="preserve">But the indirectness thesis says otherwise, and so it is false. </w:t>
      </w:r>
    </w:p>
    <w:p w14:paraId="1AB7D6CC" w14:textId="7ACACEE3" w:rsidR="00A82602" w:rsidRDefault="007040E8" w:rsidP="00A82602">
      <w:pPr>
        <w:spacing w:line="480" w:lineRule="auto"/>
        <w:ind w:firstLine="720"/>
        <w:rPr>
          <w:i/>
          <w:iCs/>
        </w:rPr>
      </w:pPr>
      <w:r>
        <w:lastRenderedPageBreak/>
        <w:t xml:space="preserve">I want to make two remarks here. First, I </w:t>
      </w:r>
      <w:r w:rsidR="00065BDF">
        <w:t>plausibly</w:t>
      </w:r>
      <w:r>
        <w:t xml:space="preserve"> have </w:t>
      </w:r>
      <w:r w:rsidR="00065BDF">
        <w:t>the relevant beliefs</w:t>
      </w:r>
      <w:r>
        <w:t>.</w:t>
      </w:r>
      <w:r w:rsidR="00065BDF">
        <w:t xml:space="preserve"> I know hitting the brakes is a good way to slow down, to avoid obstacles. Do I believe there is or might be an obstacle? Certainly, I have the relevant dispositions – to act, prefer, feel, judge as if there is an obstacle. </w:t>
      </w:r>
      <w:r>
        <w:t xml:space="preserve">But one might insist that </w:t>
      </w:r>
      <w:r w:rsidR="00065BDF">
        <w:t>these</w:t>
      </w:r>
      <w:r>
        <w:t xml:space="preserve"> belief</w:t>
      </w:r>
      <w:r w:rsidR="00065BDF">
        <w:t>s, even if they are there,</w:t>
      </w:r>
      <w:r>
        <w:t xml:space="preserve"> play no role</w:t>
      </w:r>
      <w:r w:rsidR="00065BDF">
        <w:t xml:space="preserve"> in my hitting the brakes</w:t>
      </w:r>
      <w:r>
        <w:t xml:space="preserve"> as a matter of psychological fact. Rather, what transpires is that </w:t>
      </w:r>
      <w:r w:rsidR="00065BDF">
        <w:t>my</w:t>
      </w:r>
      <w:r>
        <w:t xml:space="preserve"> experience </w:t>
      </w:r>
      <w:r w:rsidR="006327E2">
        <w:t>as of</w:t>
      </w:r>
      <w:r>
        <w:t xml:space="preserve"> the obstacle together with the aim of avoiding the obstacle explains </w:t>
      </w:r>
      <w:r w:rsidR="009C7BD7">
        <w:t xml:space="preserve">my </w:t>
      </w:r>
      <w:r>
        <w:t xml:space="preserve">stepping on the brakes. But how does </w:t>
      </w:r>
      <w:r w:rsidR="009C7BD7">
        <w:t xml:space="preserve">my </w:t>
      </w:r>
      <w:r>
        <w:t xml:space="preserve">experience connect with </w:t>
      </w:r>
      <w:r w:rsidR="009C7BD7">
        <w:t xml:space="preserve">my </w:t>
      </w:r>
      <w:r>
        <w:t xml:space="preserve">aim </w:t>
      </w:r>
      <w:r w:rsidR="009C7BD7">
        <w:t xml:space="preserve">in such a way as </w:t>
      </w:r>
      <w:r>
        <w:t xml:space="preserve">to make the stepping on the brakes intelligible? The answer might be: it doesn’t. </w:t>
      </w:r>
      <w:r w:rsidR="00C332F1">
        <w:t xml:space="preserve">Maybe the usual story of rationalizing psychology involving belief and desire/aims simply doesn’t apply in this case. </w:t>
      </w:r>
      <w:r w:rsidR="006327E2">
        <w:t>Does</w:t>
      </w:r>
      <w:r w:rsidR="00A82602">
        <w:t xml:space="preserve"> even</w:t>
      </w:r>
      <w:r w:rsidR="006327E2">
        <w:t xml:space="preserve"> the aim play a role? </w:t>
      </w:r>
      <w:r w:rsidR="00A82602">
        <w:t>One might claim it doesn’t, that there</w:t>
      </w:r>
      <w:r w:rsidR="006327E2">
        <w:t xml:space="preserve"> is simply an</w:t>
      </w:r>
      <w:r w:rsidR="00A82602">
        <w:t xml:space="preserve"> execution of an</w:t>
      </w:r>
      <w:r w:rsidR="006327E2">
        <w:t xml:space="preserve"> automatic </w:t>
      </w:r>
      <w:r w:rsidR="00A82602">
        <w:t>routine</w:t>
      </w:r>
      <w:r w:rsidR="006327E2">
        <w:t xml:space="preserve"> linking experiences of obstacles with stepping on brakes. Of course, if the aim plays no role, it is hardly clear that </w:t>
      </w:r>
      <w:r w:rsidR="009C7BD7">
        <w:t xml:space="preserve">I </w:t>
      </w:r>
      <w:r w:rsidR="00C332F1">
        <w:t xml:space="preserve">act </w:t>
      </w:r>
      <w:r w:rsidR="00407A59">
        <w:t xml:space="preserve">with </w:t>
      </w:r>
      <w:r w:rsidR="00C332F1" w:rsidRPr="00F26A08">
        <w:t xml:space="preserve">an </w:t>
      </w:r>
      <w:r w:rsidR="00C332F1" w:rsidRPr="00DB0B13">
        <w:t>aim</w:t>
      </w:r>
      <w:r w:rsidR="00DB0B13">
        <w:t>.</w:t>
      </w:r>
      <w:r w:rsidR="00A82602">
        <w:rPr>
          <w:i/>
          <w:iCs/>
        </w:rPr>
        <w:t xml:space="preserve"> </w:t>
      </w:r>
    </w:p>
    <w:p w14:paraId="5080BF5E" w14:textId="68493909" w:rsidR="007040E8" w:rsidRDefault="002B2A91" w:rsidP="00A82602">
      <w:pPr>
        <w:spacing w:line="480" w:lineRule="auto"/>
        <w:ind w:firstLine="720"/>
      </w:pPr>
      <w:proofErr w:type="gramStart"/>
      <w:r>
        <w:t>So</w:t>
      </w:r>
      <w:proofErr w:type="gramEnd"/>
      <w:r>
        <w:t xml:space="preserve"> I do</w:t>
      </w:r>
      <w:r w:rsidR="00F26A08">
        <w:t xml:space="preserve"> think this counterexample fails. But r</w:t>
      </w:r>
      <w:r w:rsidR="007040E8">
        <w:t>ather than fighting over the psychology of cases like this</w:t>
      </w:r>
      <w:r w:rsidR="00C332F1">
        <w:t xml:space="preserve">, I turn to </w:t>
      </w:r>
      <w:r w:rsidR="00A82602">
        <w:t xml:space="preserve">the </w:t>
      </w:r>
      <w:r w:rsidR="00C332F1">
        <w:t xml:space="preserve">second remark. There are a great many cases in which one acts </w:t>
      </w:r>
      <w:r w:rsidR="000A3767">
        <w:t>based on</w:t>
      </w:r>
      <w:r w:rsidR="00C332F1">
        <w:t xml:space="preserve"> evidential mental states in the form of beliefs, such as the </w:t>
      </w:r>
      <w:r w:rsidR="00060C66">
        <w:t xml:space="preserve">café </w:t>
      </w:r>
      <w:r w:rsidR="00C332F1">
        <w:t>case</w:t>
      </w:r>
      <w:r w:rsidR="009C7BD7">
        <w:t xml:space="preserve"> and the case of</w:t>
      </w:r>
      <w:r w:rsidR="00C332F1">
        <w:t xml:space="preserve"> reaching for the glass because one thinks it has gin and tonic. To avoid fights about whether it is possible to act </w:t>
      </w:r>
      <w:r w:rsidR="005D30DD">
        <w:t xml:space="preserve">with </w:t>
      </w:r>
      <w:r w:rsidR="00C332F1">
        <w:t xml:space="preserve">an aim directly </w:t>
      </w:r>
      <w:r w:rsidR="000A3767">
        <w:t>based on</w:t>
      </w:r>
      <w:r w:rsidR="00C332F1">
        <w:t xml:space="preserve"> </w:t>
      </w:r>
      <w:r w:rsidR="00F26A08">
        <w:t>perception</w:t>
      </w:r>
      <w:r w:rsidR="00C332F1">
        <w:t xml:space="preserve">, without any role for beliefs, </w:t>
      </w:r>
      <w:r w:rsidR="000A3767">
        <w:t xml:space="preserve">I </w:t>
      </w:r>
      <w:r w:rsidR="008A25EF">
        <w:t>will</w:t>
      </w:r>
      <w:r w:rsidR="000A3767">
        <w:t xml:space="preserve"> simply rely </w:t>
      </w:r>
      <w:r w:rsidR="008A25EF">
        <w:t xml:space="preserve">in my arguments in subsequent sections of the paper </w:t>
      </w:r>
      <w:r w:rsidR="00C332F1">
        <w:t xml:space="preserve">on the restriction of the </w:t>
      </w:r>
      <w:r w:rsidR="00C95DB4">
        <w:t>i</w:t>
      </w:r>
      <w:r w:rsidR="00C332F1">
        <w:t xml:space="preserve">ndirectness </w:t>
      </w:r>
      <w:r w:rsidR="00C95DB4">
        <w:t>t</w:t>
      </w:r>
      <w:r w:rsidR="00C332F1">
        <w:t xml:space="preserve">hesis to cases in which the evidential mental state is itself </w:t>
      </w:r>
      <w:r w:rsidR="001E625A">
        <w:t>a belief</w:t>
      </w:r>
      <w:r w:rsidR="00C332F1">
        <w:t xml:space="preserve">, and so on cases in which beliefs are elements of the rationalization along with the aim. </w:t>
      </w:r>
      <w:r w:rsidR="000A3767">
        <w:t xml:space="preserve">These </w:t>
      </w:r>
      <w:r w:rsidR="008A25EF">
        <w:t>are</w:t>
      </w:r>
      <w:r w:rsidR="000A3767">
        <w:t xml:space="preserve"> </w:t>
      </w:r>
      <w:r w:rsidR="00175477">
        <w:t xml:space="preserve">cases of acting </w:t>
      </w:r>
      <w:r w:rsidR="003E07A4">
        <w:t xml:space="preserve">with </w:t>
      </w:r>
      <w:r w:rsidR="00175477">
        <w:t xml:space="preserve">an aim </w:t>
      </w:r>
      <w:r w:rsidR="000A3767">
        <w:t>based on</w:t>
      </w:r>
      <w:r w:rsidR="00175477">
        <w:t xml:space="preserve"> </w:t>
      </w:r>
      <w:r w:rsidR="00175477" w:rsidRPr="006F48A0">
        <w:rPr>
          <w:i/>
          <w:iCs/>
        </w:rPr>
        <w:t>doxastic evidence</w:t>
      </w:r>
      <w:r w:rsidR="00175477">
        <w:rPr>
          <w:b/>
          <w:bCs/>
        </w:rPr>
        <w:t>.</w:t>
      </w:r>
      <w:r w:rsidR="00A82602">
        <w:rPr>
          <w:b/>
          <w:bCs/>
        </w:rPr>
        <w:t xml:space="preserve"> </w:t>
      </w:r>
      <w:r w:rsidR="00A82602">
        <w:t xml:space="preserve">We clearly judge very often based on doxastic </w:t>
      </w:r>
      <w:r w:rsidR="00A82602">
        <w:lastRenderedPageBreak/>
        <w:t>evidence.</w:t>
      </w:r>
      <w:r w:rsidR="000A3767">
        <w:t xml:space="preserve"> </w:t>
      </w:r>
      <w:r w:rsidR="00656E84">
        <w:t xml:space="preserve">As I proceed, I won’t always qualify ‘evidence’ with ‘doxastic’, but I will do so at the crucial stage of the argument in section </w:t>
      </w:r>
      <w:r w:rsidR="00232D08">
        <w:t>4</w:t>
      </w:r>
      <w:r w:rsidR="00656E84">
        <w:t xml:space="preserve">. </w:t>
      </w:r>
    </w:p>
    <w:p w14:paraId="066B49DD" w14:textId="5C55959A" w:rsidR="007E3351" w:rsidRDefault="007E3351" w:rsidP="007E3351">
      <w:pPr>
        <w:spacing w:line="480" w:lineRule="auto"/>
        <w:ind w:firstLine="720"/>
      </w:pPr>
      <w:r>
        <w:t xml:space="preserve">Turn, next, to a second worry: regress. Suppose the indirectness thesis is correct. You can go to Blueprint with an aim of going to the best café based on your belief </w:t>
      </w:r>
      <w:r w:rsidR="003B45EC">
        <w:t>about</w:t>
      </w:r>
      <w:r>
        <w:t xml:space="preserve"> Eve</w:t>
      </w:r>
      <w:r w:rsidR="003B45EC">
        <w:t>’s testimony</w:t>
      </w:r>
      <w:r>
        <w:t xml:space="preserve"> only indirectly in virtue of the fact that this belief is your basis for a target belief that it is the best café, where this latter belief more directly is your basis for going there in your aim. But let’s ask about the target belief. Isn’t </w:t>
      </w:r>
      <w:r w:rsidR="003B45EC">
        <w:t>it, too,</w:t>
      </w:r>
      <w:r>
        <w:t xml:space="preserve"> an act one does with an alethic aim? After all, you did aim to figure out which café is best.</w:t>
      </w:r>
      <w:r>
        <w:rPr>
          <w:rStyle w:val="FootnoteReference"/>
        </w:rPr>
        <w:footnoteReference w:id="19"/>
      </w:r>
      <w:r>
        <w:t xml:space="preserve"> If so, then by the indirectness thesis, it can’t be based directly on evidence. A regress looms. </w:t>
      </w:r>
    </w:p>
    <w:p w14:paraId="5CFD4B98" w14:textId="64252D64" w:rsidR="007E3351" w:rsidRDefault="007E3351" w:rsidP="007E3351">
      <w:pPr>
        <w:spacing w:line="480" w:lineRule="auto"/>
        <w:ind w:firstLine="720"/>
      </w:pPr>
      <w:r>
        <w:t xml:space="preserve">There are various complexities about how to spell out the regress. More assumptions might be needed, such as that it’s possible in such a case for all the beliefs involved to be justified, and they can be justified only if based on evidence. </w:t>
      </w:r>
      <w:r w:rsidR="00405D81">
        <w:t>Let’s set</w:t>
      </w:r>
      <w:r>
        <w:t xml:space="preserve"> these details aside. What is important is that if the regress arises, it arises from the combination of</w:t>
      </w:r>
      <w:r w:rsidR="00626445">
        <w:t xml:space="preserve"> the</w:t>
      </w:r>
      <w:r>
        <w:t xml:space="preserve"> indirectness thesis and the view that belief is itself an act one does in an alethic aim. Now, it is one thing to think that judgment is a kind of act one does with an alethic aim, quite another to think this holds of belief. The threat of regress is a reason to resist such this view of belief, not a reason to reject the indirectness thesis. </w:t>
      </w:r>
    </w:p>
    <w:p w14:paraId="7CCD0B40" w14:textId="6AF67B0A" w:rsidR="00213F13" w:rsidRDefault="007E3351" w:rsidP="007E3351">
      <w:pPr>
        <w:spacing w:line="480" w:lineRule="auto"/>
        <w:ind w:firstLine="720"/>
      </w:pPr>
      <w:r>
        <w:t>Further, the fact that one can aim to find out the truth and then arrive at a belief due to the successful pursuit of this aim is no reason to think that belief is itself a kind of act done in an aim,</w:t>
      </w:r>
      <w:r w:rsidRPr="00F9260B">
        <w:rPr>
          <w:rStyle w:val="FootnoteReference"/>
        </w:rPr>
        <w:t xml:space="preserve"> </w:t>
      </w:r>
      <w:r>
        <w:t xml:space="preserve">or even, less implausibly, to think that it is a kind of </w:t>
      </w:r>
      <w:r w:rsidRPr="00FD2508">
        <w:rPr>
          <w:i/>
          <w:iCs/>
        </w:rPr>
        <w:t>state</w:t>
      </w:r>
      <w:r>
        <w:t xml:space="preserve"> one is in with/for an aim.</w:t>
      </w:r>
      <w:r>
        <w:rPr>
          <w:rStyle w:val="FootnoteReference"/>
        </w:rPr>
        <w:footnoteReference w:id="20"/>
      </w:r>
      <w:r>
        <w:t xml:space="preserve"> For </w:t>
      </w:r>
      <w:r>
        <w:lastRenderedPageBreak/>
        <w:t>one thing, not all beliefs are proceeded by inquiry or any aim to find the truth on the question. So, we would have to find some more general aim in terms of which to explain belief. But a second problem is more serious. Consider seeing. Suppose I want to see the Danube River and so I do what’s necessary to get to the right spot,</w:t>
      </w:r>
      <w:r w:rsidR="00D2469E">
        <w:t xml:space="preserve"> and</w:t>
      </w:r>
      <w:r>
        <w:t xml:space="preserve"> </w:t>
      </w:r>
      <w:r w:rsidR="007A1BB6">
        <w:t xml:space="preserve">then </w:t>
      </w:r>
      <w:r>
        <w:t xml:space="preserve">I </w:t>
      </w:r>
      <w:proofErr w:type="gramStart"/>
      <w:r>
        <w:t>look</w:t>
      </w:r>
      <w:proofErr w:type="gramEnd"/>
      <w:r>
        <w:t xml:space="preserve"> and I see it. My seeing the Danube is not a matter of my being in a certain state with</w:t>
      </w:r>
      <w:r w:rsidR="00D816E4">
        <w:t xml:space="preserve">/for </w:t>
      </w:r>
      <w:r>
        <w:t>an aim. So, the mere fact that the same form of explanation applies to beliefs proceeded by aims to have true beliefs is no reason to think that belief is a kind of state one is in with</w:t>
      </w:r>
      <w:r w:rsidR="00D816E4">
        <w:t>/for</w:t>
      </w:r>
      <w:r>
        <w:t xml:space="preserve"> an aim. </w:t>
      </w:r>
    </w:p>
    <w:p w14:paraId="3D4D0145" w14:textId="236535C8" w:rsidR="007E3351" w:rsidRDefault="007E3351" w:rsidP="007E3351">
      <w:pPr>
        <w:spacing w:line="480" w:lineRule="auto"/>
        <w:ind w:firstLine="720"/>
      </w:pPr>
      <w:r>
        <w:t>The third objection stems from a worry about a perceived similarity between the indirectness thesis and the view that inference must satisfy the “taking condition.”</w:t>
      </w:r>
      <w:r w:rsidR="00D90310">
        <w:rPr>
          <w:rStyle w:val="FootnoteReference"/>
        </w:rPr>
        <w:footnoteReference w:id="21"/>
      </w:r>
      <w:r>
        <w:t xml:space="preserve"> According to this view of inference – call it the </w:t>
      </w:r>
      <w:r w:rsidRPr="009E6925">
        <w:rPr>
          <w:i/>
          <w:iCs/>
        </w:rPr>
        <w:t>taking view</w:t>
      </w:r>
      <w:r>
        <w:t xml:space="preserve"> – when one infers </w:t>
      </w:r>
      <w:r w:rsidRPr="009E6925">
        <w:rPr>
          <w:i/>
          <w:iCs/>
        </w:rPr>
        <w:t xml:space="preserve">q </w:t>
      </w:r>
      <w:r w:rsidRPr="00BF49FE">
        <w:t>from</w:t>
      </w:r>
      <w:r w:rsidRPr="009E6925">
        <w:rPr>
          <w:i/>
          <w:iCs/>
        </w:rPr>
        <w:t xml:space="preserve"> p</w:t>
      </w:r>
      <w:r>
        <w:t xml:space="preserve">, one concludes </w:t>
      </w:r>
      <w:r w:rsidRPr="009E6925">
        <w:rPr>
          <w:i/>
          <w:iCs/>
        </w:rPr>
        <w:t>q</w:t>
      </w:r>
      <w:r>
        <w:t xml:space="preserve"> not only because one believes </w:t>
      </w:r>
      <w:r w:rsidRPr="009E6925">
        <w:rPr>
          <w:i/>
          <w:iCs/>
        </w:rPr>
        <w:t>p</w:t>
      </w:r>
      <w:r>
        <w:t xml:space="preserve"> but also because one takes </w:t>
      </w:r>
      <w:r w:rsidRPr="009E6925">
        <w:rPr>
          <w:i/>
          <w:iCs/>
        </w:rPr>
        <w:t xml:space="preserve">p </w:t>
      </w:r>
      <w:r w:rsidRPr="00BF49FE">
        <w:t>to support</w:t>
      </w:r>
      <w:r w:rsidRPr="009E6925">
        <w:rPr>
          <w:i/>
          <w:iCs/>
        </w:rPr>
        <w:t xml:space="preserve"> q</w:t>
      </w:r>
      <w:r>
        <w:t>.</w:t>
      </w:r>
      <w:r w:rsidR="000C45D9">
        <w:t xml:space="preserve"> </w:t>
      </w:r>
      <w:r>
        <w:t xml:space="preserve">Takings, here, are not mere dispositions; they are propositional attitudes with representational content. According to the taking view of inference, we need a taking to </w:t>
      </w:r>
      <w:r w:rsidRPr="00254737">
        <w:t>mediate</w:t>
      </w:r>
      <w:r>
        <w:t xml:space="preserve"> inference. Similarly, according to the indirectness thesis, we need another propositional attitude – a target belief – to mediate the basing of one’s act-done-with-an-aim on evidence. Given the analogy, the same Lewis-Carroll difficulties that beset the taking view will beset the indirectness thesis. </w:t>
      </w:r>
    </w:p>
    <w:p w14:paraId="4E369732" w14:textId="1FE69E0A" w:rsidR="007E3351" w:rsidRDefault="007E3351" w:rsidP="007E3351">
      <w:pPr>
        <w:spacing w:line="480" w:lineRule="auto"/>
        <w:ind w:firstLine="720"/>
      </w:pPr>
      <w:r>
        <w:t>Let’s go over these alleged difficulties for the taking view, as I understand them.</w:t>
      </w:r>
      <w:r>
        <w:rPr>
          <w:rStyle w:val="FootnoteReference"/>
        </w:rPr>
        <w:footnoteReference w:id="22"/>
      </w:r>
      <w:r>
        <w:t xml:space="preserve"> Consider a case in which </w:t>
      </w:r>
      <w:r w:rsidRPr="009E6925">
        <w:rPr>
          <w:i/>
          <w:iCs/>
        </w:rPr>
        <w:t xml:space="preserve">p </w:t>
      </w:r>
      <w:r w:rsidRPr="00BF49FE">
        <w:t>clearly entails</w:t>
      </w:r>
      <w:r w:rsidRPr="009E6925">
        <w:rPr>
          <w:i/>
          <w:iCs/>
        </w:rPr>
        <w:t xml:space="preserve"> q</w:t>
      </w:r>
      <w:r>
        <w:t xml:space="preserve"> and you believe </w:t>
      </w:r>
      <w:r w:rsidRPr="009E6925">
        <w:rPr>
          <w:i/>
          <w:iCs/>
        </w:rPr>
        <w:t>p</w:t>
      </w:r>
      <w:r>
        <w:t xml:space="preserve">. The motivation for accepting the taking view – according to the present </w:t>
      </w:r>
      <w:r w:rsidR="00E37C05">
        <w:t>objection</w:t>
      </w:r>
      <w:r w:rsidR="00BA6BF6" w:rsidRPr="00BA6BF6">
        <w:t xml:space="preserve"> </w:t>
      </w:r>
      <w:r w:rsidR="00BA6BF6">
        <w:t xml:space="preserve">taking its cue from Carroll (1895) </w:t>
      </w:r>
      <w:r>
        <w:t xml:space="preserve">– is </w:t>
      </w:r>
      <w:r w:rsidR="00E37C05">
        <w:t xml:space="preserve">the hope </w:t>
      </w:r>
      <w:r>
        <w:t xml:space="preserve">that taking </w:t>
      </w:r>
      <w:r w:rsidRPr="009E6925">
        <w:rPr>
          <w:i/>
          <w:iCs/>
        </w:rPr>
        <w:t>p</w:t>
      </w:r>
      <w:r>
        <w:t xml:space="preserve"> to support </w:t>
      </w:r>
      <w:r w:rsidRPr="000C45D9">
        <w:rPr>
          <w:i/>
          <w:iCs/>
        </w:rPr>
        <w:t>q</w:t>
      </w:r>
      <w:r>
        <w:t xml:space="preserve">, together with the belief that </w:t>
      </w:r>
      <w:r w:rsidRPr="009E6925">
        <w:rPr>
          <w:i/>
          <w:iCs/>
        </w:rPr>
        <w:t>p</w:t>
      </w:r>
      <w:r>
        <w:t xml:space="preserve">, will comprise a set of attitudes that </w:t>
      </w:r>
      <w:r>
        <w:lastRenderedPageBreak/>
        <w:t xml:space="preserve">suffice for you to make the inference from </w:t>
      </w:r>
      <w:r w:rsidRPr="009E6925">
        <w:rPr>
          <w:i/>
          <w:iCs/>
        </w:rPr>
        <w:t xml:space="preserve">p </w:t>
      </w:r>
      <w:r w:rsidRPr="00BF49FE">
        <w:t>to</w:t>
      </w:r>
      <w:r w:rsidRPr="009E6925">
        <w:rPr>
          <w:i/>
          <w:iCs/>
        </w:rPr>
        <w:t xml:space="preserve"> q</w:t>
      </w:r>
      <w:r>
        <w:t xml:space="preserve">. But this combination isn’t sufficient. What if you also took that combination not to support </w:t>
      </w:r>
      <w:r w:rsidRPr="009E6925">
        <w:rPr>
          <w:i/>
          <w:iCs/>
        </w:rPr>
        <w:t>q</w:t>
      </w:r>
      <w:r>
        <w:t xml:space="preserve">, or you doubted the support, or just didn’t “put two and two together”? The same reasoning that leads to the supposed need to posit the first taking seems to lead us to posit a second one: you must also take it that the combination of </w:t>
      </w:r>
      <w:r>
        <w:rPr>
          <w:i/>
          <w:iCs/>
        </w:rPr>
        <w:t>p</w:t>
      </w:r>
      <w:r>
        <w:t xml:space="preserve"> and</w:t>
      </w:r>
      <w:r>
        <w:rPr>
          <w:i/>
          <w:iCs/>
        </w:rPr>
        <w:t xml:space="preserve"> p supports q </w:t>
      </w:r>
      <w:r>
        <w:t xml:space="preserve">to support </w:t>
      </w:r>
      <w:r w:rsidRPr="009E6925">
        <w:rPr>
          <w:i/>
          <w:iCs/>
        </w:rPr>
        <w:t>q</w:t>
      </w:r>
      <w:r>
        <w:t xml:space="preserve">.  And then the problem repeats again, and we are off on a regress. The regress is problematic because: i) we don’t have such infinite sets of ever more complex takings, and ii) </w:t>
      </w:r>
      <w:r w:rsidR="00DD5CAD">
        <w:t xml:space="preserve">even </w:t>
      </w:r>
      <w:r>
        <w:t xml:space="preserve">if </w:t>
      </w:r>
      <w:r w:rsidR="00DD5CAD">
        <w:rPr>
          <w:i/>
          <w:iCs/>
        </w:rPr>
        <w:t xml:space="preserve">per impossible </w:t>
      </w:r>
      <w:r>
        <w:t>we did, even this wouldn’t guarantee inference</w:t>
      </w:r>
      <w:r w:rsidR="00DD5CAD">
        <w:t xml:space="preserve"> occurs</w:t>
      </w:r>
      <w:r>
        <w:t>. The conclusion: takings can’t perform the mediating role the taking theorist assigns them; no set of propositional attitudes can</w:t>
      </w:r>
      <w:r w:rsidR="00FF2506">
        <w:t>.</w:t>
      </w:r>
    </w:p>
    <w:p w14:paraId="1F533EEB" w14:textId="435216B4" w:rsidR="007E3351" w:rsidRDefault="007E3351" w:rsidP="007E3351">
      <w:pPr>
        <w:spacing w:line="480" w:lineRule="auto"/>
        <w:ind w:firstLine="720"/>
      </w:pPr>
      <w:r>
        <w:t>That, at least, is roughly the shape of alleged problem. I won’t try to evaluate it. Let’s suppose it does raise a real problem for the taking view. I don’t think a similar problem arises for the indirectness thesis. Lewis-Carroll</w:t>
      </w:r>
      <w:r w:rsidR="00AC770E">
        <w:t>-</w:t>
      </w:r>
      <w:r>
        <w:t xml:space="preserve">style problems aren’t problems for views that merely assert that some inferences are indirect, i.e., that they involve chains of direct inferences. Rather, they are problems for views that try to explain inference by positing further belief-like propositional attitudes that, together with a belief, </w:t>
      </w:r>
      <w:r w:rsidR="00E37C05">
        <w:t xml:space="preserve">are meant to </w:t>
      </w:r>
      <w:r>
        <w:t xml:space="preserve">suffice for the inference to occur. The relevant sort of mediation for Lewis-Carroll problems is </w:t>
      </w:r>
      <w:r w:rsidRPr="009E6925">
        <w:rPr>
          <w:i/>
          <w:iCs/>
        </w:rPr>
        <w:t>supplementation</w:t>
      </w:r>
      <w:r w:rsidR="00E37C05">
        <w:rPr>
          <w:i/>
          <w:iCs/>
        </w:rPr>
        <w:t xml:space="preserve">, </w:t>
      </w:r>
      <w:r w:rsidR="00E37C05">
        <w:t>and in particular supplementation with a further belief-like attitude.</w:t>
      </w:r>
      <w:r>
        <w:t xml:space="preserve"> But the indirectness thesis isn’t about mediation in the sense of supplementation, but mediation in the sense of indirectness. Consider the café case one last time. It’s not that your belief that </w:t>
      </w:r>
      <w:r w:rsidRPr="001A0DF7">
        <w:t xml:space="preserve">Eve said that </w:t>
      </w:r>
      <w:r>
        <w:t>Blueprint is the best café needs to be supplemented with</w:t>
      </w:r>
      <w:r>
        <w:rPr>
          <w:i/>
          <w:iCs/>
        </w:rPr>
        <w:t xml:space="preserve"> </w:t>
      </w:r>
      <w:r>
        <w:t xml:space="preserve">your belief that Blueprint is the best café in order to reach a combination of states sufficient for you to go there with the aim to go to the best cafe; rather your belief about what Eve said can be your basis for going there only in virtue of it being </w:t>
      </w:r>
      <w:r>
        <w:lastRenderedPageBreak/>
        <w:t xml:space="preserve">a basis for your belief that it is the best café, which itself is more directly your basis for going there. The more direct basis isn’t the pair of beliefs, i.e., the evidential belief + the target belief; it is just the target belief. We are not combining beliefs into a set </w:t>
      </w:r>
      <w:proofErr w:type="gramStart"/>
      <w:r>
        <w:t xml:space="preserve">in an </w:t>
      </w:r>
      <w:r w:rsidR="00E37C05">
        <w:t>attempt</w:t>
      </w:r>
      <w:r>
        <w:t xml:space="preserve"> to</w:t>
      </w:r>
      <w:proofErr w:type="gramEnd"/>
      <w:r>
        <w:t xml:space="preserve"> </w:t>
      </w:r>
      <w:r w:rsidR="00E37C05">
        <w:t xml:space="preserve">show that with all those beliefs (and the aim), the relevant basing relation must occur. </w:t>
      </w:r>
    </w:p>
    <w:p w14:paraId="57A18A79" w14:textId="77777777" w:rsidR="007E3351" w:rsidRDefault="007E3351" w:rsidP="007E3351">
      <w:pPr>
        <w:spacing w:line="480" w:lineRule="auto"/>
        <w:ind w:firstLine="720"/>
      </w:pPr>
      <w:r>
        <w:t xml:space="preserve">Suppose a philosopher were to come along and argue that for one to act with an aim based on a belief – any belief – one needs to </w:t>
      </w:r>
      <w:r w:rsidRPr="009E6925">
        <w:rPr>
          <w:i/>
          <w:iCs/>
        </w:rPr>
        <w:t>take</w:t>
      </w:r>
      <w:r>
        <w:t xml:space="preserve"> the content of the belief, together with the content of the aim, to support doing the action; and that this taking is itself part of the basis for one’s acting with the aim. Then the same Lewis-Carroll-like problems might have purchase (if they have purchase on the taking view). But I am not such a philosopher. </w:t>
      </w:r>
    </w:p>
    <w:p w14:paraId="6FC970C1" w14:textId="33DE37E0" w:rsidR="007E3351" w:rsidRDefault="007E3351" w:rsidP="007E3351">
      <w:pPr>
        <w:spacing w:line="480" w:lineRule="auto"/>
        <w:ind w:firstLine="720"/>
      </w:pPr>
      <w:r>
        <w:t xml:space="preserve">The second and third objections both concern regresses, but of different kinds. The second concerns a horizontal regress: to base </w:t>
      </w:r>
      <w:r w:rsidRPr="00213F13">
        <w:rPr>
          <w:i/>
          <w:iCs/>
        </w:rPr>
        <w:t xml:space="preserve">X1 </w:t>
      </w:r>
      <w:r w:rsidRPr="00213F13">
        <w:t>on</w:t>
      </w:r>
      <w:r w:rsidRPr="00213F13">
        <w:rPr>
          <w:i/>
          <w:iCs/>
        </w:rPr>
        <w:t xml:space="preserve"> X2</w:t>
      </w:r>
      <w:r>
        <w:t xml:space="preserve">, one must base </w:t>
      </w:r>
      <w:r w:rsidRPr="00213F13">
        <w:rPr>
          <w:i/>
          <w:iCs/>
        </w:rPr>
        <w:t>X</w:t>
      </w:r>
      <w:r w:rsidR="00CE697B">
        <w:rPr>
          <w:i/>
          <w:iCs/>
        </w:rPr>
        <w:t>1</w:t>
      </w:r>
      <w:r>
        <w:t xml:space="preserve"> on a more direct intermediary </w:t>
      </w:r>
      <w:r w:rsidRPr="00213F13">
        <w:rPr>
          <w:i/>
          <w:iCs/>
        </w:rPr>
        <w:t xml:space="preserve">X3 </w:t>
      </w:r>
      <w:r w:rsidRPr="00213F13">
        <w:t>and base</w:t>
      </w:r>
      <w:r w:rsidRPr="00213F13">
        <w:rPr>
          <w:i/>
          <w:iCs/>
        </w:rPr>
        <w:t xml:space="preserve"> X3</w:t>
      </w:r>
      <w:r w:rsidR="00CE697B">
        <w:t xml:space="preserve"> on </w:t>
      </w:r>
      <w:r w:rsidR="00CE697B" w:rsidRPr="00DD31FA">
        <w:rPr>
          <w:i/>
          <w:iCs/>
        </w:rPr>
        <w:t>X2</w:t>
      </w:r>
      <w:r w:rsidR="00DD31FA">
        <w:t xml:space="preserve">; but to base </w:t>
      </w:r>
      <w:r w:rsidR="00DD31FA" w:rsidRPr="00DD31FA">
        <w:rPr>
          <w:i/>
          <w:iCs/>
        </w:rPr>
        <w:t xml:space="preserve">X1 </w:t>
      </w:r>
      <w:r w:rsidR="00DD31FA" w:rsidRPr="00DD31FA">
        <w:t>on</w:t>
      </w:r>
      <w:r w:rsidR="00DD31FA" w:rsidRPr="00DD31FA">
        <w:rPr>
          <w:i/>
          <w:iCs/>
        </w:rPr>
        <w:t xml:space="preserve"> X3</w:t>
      </w:r>
      <w:r w:rsidR="00DD31FA">
        <w:t>,</w:t>
      </w:r>
      <w:r>
        <w:t xml:space="preserve"> the basing must go through an </w:t>
      </w:r>
      <w:r w:rsidRPr="00213F13">
        <w:rPr>
          <w:i/>
          <w:iCs/>
        </w:rPr>
        <w:t>X4</w:t>
      </w:r>
      <w:r>
        <w:t xml:space="preserve">, etc. This regress, in effect, asserts the need for an ever-growing chain of basing relations if </w:t>
      </w:r>
      <w:r w:rsidRPr="00213F13">
        <w:rPr>
          <w:i/>
          <w:iCs/>
        </w:rPr>
        <w:t>X1</w:t>
      </w:r>
      <w:r>
        <w:t xml:space="preserve"> to be based on </w:t>
      </w:r>
      <w:r w:rsidRPr="00213F13">
        <w:rPr>
          <w:i/>
          <w:iCs/>
        </w:rPr>
        <w:t>X2</w:t>
      </w:r>
      <w:r w:rsidR="00D203BF">
        <w:t>.</w:t>
      </w:r>
      <w:r>
        <w:t xml:space="preserve"> The third objection raises the specter of a vertical regress: to base </w:t>
      </w:r>
      <w:r w:rsidRPr="00213F13">
        <w:rPr>
          <w:i/>
          <w:iCs/>
        </w:rPr>
        <w:t xml:space="preserve">X1 </w:t>
      </w:r>
      <w:r w:rsidRPr="00213F13">
        <w:t>on</w:t>
      </w:r>
      <w:r w:rsidRPr="00213F13">
        <w:rPr>
          <w:i/>
          <w:iCs/>
        </w:rPr>
        <w:t xml:space="preserve"> X2</w:t>
      </w:r>
      <w:r>
        <w:t xml:space="preserve">, we need to supplement </w:t>
      </w:r>
      <w:r w:rsidRPr="00213F13">
        <w:rPr>
          <w:i/>
          <w:iCs/>
        </w:rPr>
        <w:t xml:space="preserve">X2 </w:t>
      </w:r>
      <w:r w:rsidRPr="00213F13">
        <w:t>with</w:t>
      </w:r>
      <w:r w:rsidRPr="00213F13">
        <w:rPr>
          <w:i/>
          <w:iCs/>
        </w:rPr>
        <w:t xml:space="preserve"> X3</w:t>
      </w:r>
      <w:r>
        <w:t xml:space="preserve">; but even supplemented with </w:t>
      </w:r>
      <w:r w:rsidRPr="00213F13">
        <w:rPr>
          <w:i/>
          <w:iCs/>
        </w:rPr>
        <w:t>X3, X2</w:t>
      </w:r>
      <w:r>
        <w:t xml:space="preserve"> isn’t enough for the (direct) basing relation to hold; we therefore need to supplement the combination of </w:t>
      </w:r>
      <w:r w:rsidRPr="00213F13">
        <w:rPr>
          <w:i/>
          <w:iCs/>
        </w:rPr>
        <w:t xml:space="preserve">X2 </w:t>
      </w:r>
      <w:r w:rsidRPr="00213F13">
        <w:t>and</w:t>
      </w:r>
      <w:r w:rsidRPr="00213F13">
        <w:rPr>
          <w:i/>
          <w:iCs/>
        </w:rPr>
        <w:t xml:space="preserve"> X3 </w:t>
      </w:r>
      <w:r w:rsidRPr="00213F13">
        <w:t>with</w:t>
      </w:r>
      <w:r w:rsidRPr="00213F13">
        <w:rPr>
          <w:i/>
          <w:iCs/>
        </w:rPr>
        <w:t xml:space="preserve"> X4</w:t>
      </w:r>
      <w:r>
        <w:t xml:space="preserve">, etc. The two regresses are distinct. I have argued that neither arises for the indirectness thesis. </w:t>
      </w:r>
    </w:p>
    <w:p w14:paraId="587C8293" w14:textId="77777777" w:rsidR="004C7929" w:rsidRDefault="004C7929" w:rsidP="00A82602">
      <w:pPr>
        <w:spacing w:line="480" w:lineRule="auto"/>
        <w:ind w:firstLine="720"/>
      </w:pPr>
    </w:p>
    <w:p w14:paraId="14C93672" w14:textId="57281D30" w:rsidR="00D7497A" w:rsidRDefault="00D7497A" w:rsidP="00D7497A">
      <w:pPr>
        <w:spacing w:line="480" w:lineRule="auto"/>
      </w:pPr>
      <w:r>
        <w:t>3.3. A warm-up for the next stage of the argument: assertion</w:t>
      </w:r>
    </w:p>
    <w:p w14:paraId="273C3161" w14:textId="48FD103C" w:rsidR="00731B40" w:rsidRDefault="00731B40" w:rsidP="00D7497A">
      <w:pPr>
        <w:spacing w:line="480" w:lineRule="auto"/>
      </w:pPr>
      <w:r>
        <w:t>Given</w:t>
      </w:r>
      <w:r w:rsidR="00AC51E6">
        <w:t xml:space="preserve"> </w:t>
      </w:r>
      <w:r w:rsidR="00D7497A">
        <w:t xml:space="preserve">the above </w:t>
      </w:r>
      <w:r w:rsidR="00883F2C">
        <w:t xml:space="preserve">considerations, </w:t>
      </w:r>
      <w:r>
        <w:t xml:space="preserve">I take it that </w:t>
      </w:r>
      <w:r w:rsidR="00883F2C">
        <w:t>there is</w:t>
      </w:r>
      <w:r w:rsidR="00F933BB">
        <w:t xml:space="preserve"> </w:t>
      </w:r>
      <w:r w:rsidR="00BE43EE">
        <w:t xml:space="preserve">good reason to accept the indirectness </w:t>
      </w:r>
      <w:r w:rsidR="00463533">
        <w:t>thesis</w:t>
      </w:r>
      <w:r w:rsidR="007E3351">
        <w:t xml:space="preserve"> (and even more clearly good reason to accept it as</w:t>
      </w:r>
      <w:r w:rsidR="006122C4">
        <w:t xml:space="preserve"> </w:t>
      </w:r>
      <w:r w:rsidR="006C6F80">
        <w:t>restricted</w:t>
      </w:r>
      <w:r w:rsidR="007E3351">
        <w:t xml:space="preserve"> to</w:t>
      </w:r>
      <w:r w:rsidR="006C6F80">
        <w:t xml:space="preserve"> </w:t>
      </w:r>
      <w:r w:rsidR="00AC51E6">
        <w:t xml:space="preserve">basing on </w:t>
      </w:r>
      <w:r w:rsidR="006C6F80">
        <w:t xml:space="preserve">doxastic </w:t>
      </w:r>
      <w:r w:rsidR="006C6F80">
        <w:lastRenderedPageBreak/>
        <w:t>evidence</w:t>
      </w:r>
      <w:r w:rsidR="007E3351">
        <w:t>)</w:t>
      </w:r>
      <w:r w:rsidR="00BE43EE">
        <w:t xml:space="preserve">. </w:t>
      </w:r>
      <w:r w:rsidR="00456EBF">
        <w:t xml:space="preserve">When we consider </w:t>
      </w:r>
      <w:r w:rsidR="00704607">
        <w:t>humdrum cases like</w:t>
      </w:r>
      <w:r w:rsidR="00883F2C">
        <w:t xml:space="preserve"> the </w:t>
      </w:r>
      <w:r w:rsidR="002F6E83">
        <w:t>café cases</w:t>
      </w:r>
      <w:r w:rsidR="00883F2C">
        <w:t xml:space="preserve">, the </w:t>
      </w:r>
      <w:r w:rsidR="00463533">
        <w:t>thesis migh</w:t>
      </w:r>
      <w:r w:rsidR="00883F2C">
        <w:t xml:space="preserve">t seem to state the obvious. </w:t>
      </w:r>
      <w:r w:rsidR="00181CA4">
        <w:t>But as</w:t>
      </w:r>
      <w:r w:rsidR="00463533">
        <w:t xml:space="preserve"> a warm-up for </w:t>
      </w:r>
      <w:r w:rsidR="00055984">
        <w:t xml:space="preserve">our main </w:t>
      </w:r>
      <w:r w:rsidR="00463533">
        <w:t>application</w:t>
      </w:r>
      <w:r w:rsidR="00181CA4">
        <w:t xml:space="preserve">, </w:t>
      </w:r>
      <w:r w:rsidR="00DC1B13">
        <w:t>consider</w:t>
      </w:r>
      <w:r w:rsidR="00E87F0D">
        <w:t xml:space="preserve"> assertion. </w:t>
      </w:r>
      <w:r w:rsidR="00BE43EE">
        <w:t xml:space="preserve">Suppose you assert </w:t>
      </w:r>
      <w:r w:rsidR="004C0437">
        <w:t xml:space="preserve">that </w:t>
      </w:r>
      <w:r w:rsidR="004C0437" w:rsidRPr="00244731">
        <w:rPr>
          <w:i/>
        </w:rPr>
        <w:t>p</w:t>
      </w:r>
      <w:r w:rsidR="00BE43EE">
        <w:t xml:space="preserve"> </w:t>
      </w:r>
      <w:r w:rsidR="005C7376">
        <w:t xml:space="preserve">with </w:t>
      </w:r>
      <w:r w:rsidR="00BE43EE">
        <w:t xml:space="preserve">an aim to assert the truth on whether </w:t>
      </w:r>
      <w:r w:rsidR="00BE43EE" w:rsidRPr="00244731">
        <w:rPr>
          <w:i/>
        </w:rPr>
        <w:t>p</w:t>
      </w:r>
      <w:r w:rsidR="00BE43EE">
        <w:t xml:space="preserve">. You can do this </w:t>
      </w:r>
      <w:r w:rsidR="007E3351">
        <w:t>based on</w:t>
      </w:r>
      <w:r w:rsidR="00BE43EE">
        <w:t xml:space="preserve"> </w:t>
      </w:r>
      <w:r w:rsidR="00175477">
        <w:t xml:space="preserve">evidence for </w:t>
      </w:r>
      <w:r w:rsidR="00175477" w:rsidRPr="006122C4">
        <w:rPr>
          <w:i/>
          <w:iCs/>
        </w:rPr>
        <w:t>p</w:t>
      </w:r>
      <w:r w:rsidR="00175477">
        <w:t xml:space="preserve"> – e.g., </w:t>
      </w:r>
      <w:r w:rsidR="0006480E">
        <w:t xml:space="preserve">based on a belief </w:t>
      </w:r>
      <w:r w:rsidR="00175477">
        <w:t xml:space="preserve">that you read that </w:t>
      </w:r>
      <w:r w:rsidR="00175477">
        <w:rPr>
          <w:i/>
          <w:iCs/>
        </w:rPr>
        <w:t xml:space="preserve">p </w:t>
      </w:r>
      <w:r w:rsidR="00175477">
        <w:t xml:space="preserve">in </w:t>
      </w:r>
      <w:r w:rsidR="00213F13">
        <w:rPr>
          <w:i/>
          <w:iCs/>
        </w:rPr>
        <w:t>The</w:t>
      </w:r>
      <w:r w:rsidR="00175477">
        <w:t xml:space="preserve"> </w:t>
      </w:r>
      <w:r w:rsidR="00175477" w:rsidRPr="00213F13">
        <w:rPr>
          <w:i/>
          <w:iCs/>
        </w:rPr>
        <w:t>N</w:t>
      </w:r>
      <w:r w:rsidR="00213F13" w:rsidRPr="00213F13">
        <w:rPr>
          <w:i/>
          <w:iCs/>
        </w:rPr>
        <w:t xml:space="preserve">ew York </w:t>
      </w:r>
      <w:r w:rsidR="00175477" w:rsidRPr="00213F13">
        <w:rPr>
          <w:i/>
          <w:iCs/>
        </w:rPr>
        <w:t>Times</w:t>
      </w:r>
      <w:r w:rsidR="00BE43EE">
        <w:t xml:space="preserve">. According to the indirectness view, </w:t>
      </w:r>
      <w:r w:rsidR="00175477">
        <w:t>this belief counts</w:t>
      </w:r>
      <w:r w:rsidR="00463533">
        <w:t xml:space="preserve"> as your basis only indirectly, only thanks to its serving as the basis for your belief that </w:t>
      </w:r>
      <w:r w:rsidR="00463533" w:rsidRPr="00244731">
        <w:rPr>
          <w:i/>
        </w:rPr>
        <w:t>p</w:t>
      </w:r>
      <w:r w:rsidR="00463533">
        <w:t xml:space="preserve"> (or likely </w:t>
      </w:r>
      <w:r w:rsidR="004C0437" w:rsidRPr="00244731">
        <w:rPr>
          <w:i/>
        </w:rPr>
        <w:t>p</w:t>
      </w:r>
      <w:r w:rsidR="00463533">
        <w:t xml:space="preserve">), which more directly is your basis for your assertion in your aim. </w:t>
      </w:r>
      <w:r w:rsidR="00BE43EE">
        <w:t xml:space="preserve">This seems right. </w:t>
      </w:r>
    </w:p>
    <w:p w14:paraId="5D8E6684" w14:textId="507D131B" w:rsidR="008B2F7C" w:rsidRDefault="00731B40" w:rsidP="00521B56">
      <w:pPr>
        <w:spacing w:line="480" w:lineRule="auto"/>
      </w:pPr>
      <w:r>
        <w:tab/>
      </w:r>
      <w:r w:rsidR="00AC51E6">
        <w:t>We can give a pleasingly parallel</w:t>
      </w:r>
      <w:r w:rsidR="00883F2C">
        <w:t xml:space="preserve"> treatment of</w:t>
      </w:r>
      <w:r w:rsidR="00DC1B13">
        <w:t xml:space="preserve"> </w:t>
      </w:r>
      <w:r w:rsidR="00AC51E6">
        <w:t xml:space="preserve">a liar’s assertion that </w:t>
      </w:r>
      <w:r w:rsidR="00AC51E6">
        <w:rPr>
          <w:i/>
          <w:iCs/>
        </w:rPr>
        <w:t xml:space="preserve">p </w:t>
      </w:r>
      <w:r w:rsidR="00E27D2C">
        <w:t>based on</w:t>
      </w:r>
      <w:r w:rsidR="00AC51E6">
        <w:t xml:space="preserve"> evidence against </w:t>
      </w:r>
      <w:r w:rsidR="00AC51E6" w:rsidRPr="00AC51E6">
        <w:rPr>
          <w:i/>
          <w:iCs/>
        </w:rPr>
        <w:t>p</w:t>
      </w:r>
      <w:r w:rsidR="00AC51E6">
        <w:t xml:space="preserve">. </w:t>
      </w:r>
      <w:r w:rsidR="00E3782D">
        <w:t>The liar asserts</w:t>
      </w:r>
      <w:r w:rsidR="00BC378B" w:rsidRPr="00BC378B">
        <w:rPr>
          <w:i/>
        </w:rPr>
        <w:t xml:space="preserve"> p </w:t>
      </w:r>
      <w:r w:rsidR="00E3782D">
        <w:t>with an aim to assert falsely on whether</w:t>
      </w:r>
      <w:r w:rsidR="00BC378B" w:rsidRPr="00BC378B">
        <w:rPr>
          <w:i/>
        </w:rPr>
        <w:t xml:space="preserve"> p.</w:t>
      </w:r>
      <w:r w:rsidR="00E3782D">
        <w:t xml:space="preserve"> </w:t>
      </w:r>
      <w:r w:rsidR="00883F2C">
        <w:t>The liar</w:t>
      </w:r>
      <w:r w:rsidR="004C0437">
        <w:t xml:space="preserve">’s </w:t>
      </w:r>
      <w:r w:rsidR="00AC51E6">
        <w:t xml:space="preserve">evidence against </w:t>
      </w:r>
      <w:r w:rsidR="00AC51E6" w:rsidRPr="00AC51E6">
        <w:rPr>
          <w:i/>
          <w:iCs/>
        </w:rPr>
        <w:t>p</w:t>
      </w:r>
      <w:r w:rsidR="004C0437">
        <w:t xml:space="preserve"> </w:t>
      </w:r>
      <w:r w:rsidR="00463533">
        <w:t xml:space="preserve">can serve as his basis for </w:t>
      </w:r>
      <w:r w:rsidR="00E3782D">
        <w:t>asserting with his falsehood aim</w:t>
      </w:r>
      <w:r w:rsidR="00463533">
        <w:t xml:space="preserve"> </w:t>
      </w:r>
      <w:r w:rsidR="00DC1B13">
        <w:t>only</w:t>
      </w:r>
      <w:r w:rsidR="00463533">
        <w:t xml:space="preserve"> indirectly</w:t>
      </w:r>
      <w:r w:rsidR="00E3782D">
        <w:t xml:space="preserve"> – only because</w:t>
      </w:r>
      <w:r w:rsidR="00463533">
        <w:t xml:space="preserve"> </w:t>
      </w:r>
      <w:r w:rsidR="00E3782D">
        <w:t xml:space="preserve">his </w:t>
      </w:r>
      <w:r w:rsidR="00AC51E6">
        <w:t xml:space="preserve">evidence against </w:t>
      </w:r>
      <w:r w:rsidR="00AC51E6" w:rsidRPr="00E3782D">
        <w:rPr>
          <w:i/>
          <w:iCs/>
        </w:rPr>
        <w:t>p</w:t>
      </w:r>
      <w:r w:rsidR="00AC51E6">
        <w:t xml:space="preserve"> </w:t>
      </w:r>
      <w:r w:rsidR="00E3782D">
        <w:t>serves</w:t>
      </w:r>
      <w:r w:rsidR="00AC51E6">
        <w:t xml:space="preserve"> as a</w:t>
      </w:r>
      <w:r w:rsidR="00463533">
        <w:t xml:space="preserve"> </w:t>
      </w:r>
      <w:r w:rsidR="00944473">
        <w:t>bas</w:t>
      </w:r>
      <w:r w:rsidR="00AC51E6">
        <w:t>is</w:t>
      </w:r>
      <w:r w:rsidR="00463533">
        <w:t xml:space="preserve"> for </w:t>
      </w:r>
      <w:r w:rsidR="00704607">
        <w:t>his belief</w:t>
      </w:r>
      <w:r w:rsidR="00463533">
        <w:t xml:space="preserve"> that not-</w:t>
      </w:r>
      <w:r w:rsidR="00463533" w:rsidRPr="00244731">
        <w:rPr>
          <w:i/>
        </w:rPr>
        <w:t>p</w:t>
      </w:r>
      <w:r w:rsidR="00463533">
        <w:t xml:space="preserve"> (or </w:t>
      </w:r>
      <w:r w:rsidR="00E3782D">
        <w:t xml:space="preserve">his belief </w:t>
      </w:r>
      <w:r w:rsidR="004C0437">
        <w:t>that likely not-</w:t>
      </w:r>
      <w:r w:rsidR="004C0437" w:rsidRPr="00244731">
        <w:rPr>
          <w:i/>
        </w:rPr>
        <w:t>p</w:t>
      </w:r>
      <w:r w:rsidR="00463533">
        <w:t xml:space="preserve">), which more directly is </w:t>
      </w:r>
      <w:r w:rsidR="00DC1B13">
        <w:t>his</w:t>
      </w:r>
      <w:r w:rsidR="00463533">
        <w:t xml:space="preserve"> basis</w:t>
      </w:r>
      <w:r w:rsidR="00E3782D">
        <w:t xml:space="preserve"> for asserting that </w:t>
      </w:r>
      <w:r w:rsidR="00E3782D" w:rsidRPr="00E27D2C">
        <w:rPr>
          <w:i/>
          <w:iCs/>
        </w:rPr>
        <w:t>p</w:t>
      </w:r>
      <w:r w:rsidR="00E3782D">
        <w:t xml:space="preserve"> in the falsehood aim.</w:t>
      </w:r>
    </w:p>
    <w:p w14:paraId="061BE53B" w14:textId="77777777" w:rsidR="006122C4" w:rsidRDefault="006122C4" w:rsidP="00521B56">
      <w:pPr>
        <w:spacing w:line="480" w:lineRule="auto"/>
      </w:pPr>
    </w:p>
    <w:p w14:paraId="799FA949" w14:textId="65DF6051" w:rsidR="008B2F7C" w:rsidRDefault="008B2F7C" w:rsidP="00521B56">
      <w:pPr>
        <w:spacing w:line="480" w:lineRule="auto"/>
        <w:rPr>
          <w:b/>
          <w:bCs/>
        </w:rPr>
      </w:pPr>
      <w:r>
        <w:rPr>
          <w:b/>
          <w:bCs/>
        </w:rPr>
        <w:t xml:space="preserve">4. </w:t>
      </w:r>
      <w:r w:rsidR="00E27D2C">
        <w:rPr>
          <w:b/>
          <w:bCs/>
        </w:rPr>
        <w:t>Implications</w:t>
      </w:r>
      <w:r w:rsidR="009E0A47">
        <w:rPr>
          <w:b/>
          <w:bCs/>
        </w:rPr>
        <w:t xml:space="preserve"> </w:t>
      </w:r>
      <w:r w:rsidR="00EE17B4">
        <w:rPr>
          <w:b/>
          <w:bCs/>
        </w:rPr>
        <w:t xml:space="preserve">for </w:t>
      </w:r>
      <w:r w:rsidR="009E0A47">
        <w:rPr>
          <w:b/>
          <w:bCs/>
        </w:rPr>
        <w:t xml:space="preserve">alethic aims theories of </w:t>
      </w:r>
      <w:r w:rsidR="00EE17B4">
        <w:rPr>
          <w:b/>
          <w:bCs/>
        </w:rPr>
        <w:t>judgment</w:t>
      </w:r>
    </w:p>
    <w:p w14:paraId="1D009DE4" w14:textId="785302E5" w:rsidR="00BB62C0" w:rsidRDefault="00D8784B" w:rsidP="00521B56">
      <w:pPr>
        <w:spacing w:line="480" w:lineRule="auto"/>
      </w:pPr>
      <w:r>
        <w:t>Part of the motivational profile of judgment is that one can judge</w:t>
      </w:r>
      <w:r w:rsidR="00111D49">
        <w:t xml:space="preserve"> that</w:t>
      </w:r>
      <w:r>
        <w:t xml:space="preserve"> </w:t>
      </w:r>
      <w:r w:rsidRPr="00111D49">
        <w:rPr>
          <w:i/>
        </w:rPr>
        <w:t>p</w:t>
      </w:r>
      <w:r>
        <w:t xml:space="preserve"> directly </w:t>
      </w:r>
      <w:r w:rsidR="008A25EF">
        <w:t>based on</w:t>
      </w:r>
      <w:r>
        <w:t xml:space="preserve"> evidence for </w:t>
      </w:r>
      <w:r w:rsidRPr="00111D49">
        <w:rPr>
          <w:i/>
        </w:rPr>
        <w:t>p</w:t>
      </w:r>
      <w:r w:rsidR="00656E84">
        <w:rPr>
          <w:i/>
        </w:rPr>
        <w:t xml:space="preserve">, </w:t>
      </w:r>
      <w:r w:rsidR="00656E84">
        <w:rPr>
          <w:iCs/>
        </w:rPr>
        <w:t xml:space="preserve">including doxastic evidence for </w:t>
      </w:r>
      <w:r w:rsidR="00656E84">
        <w:rPr>
          <w:i/>
        </w:rPr>
        <w:t>p</w:t>
      </w:r>
      <w:r w:rsidR="00175477">
        <w:t>.</w:t>
      </w:r>
      <w:r>
        <w:t xml:space="preserve"> </w:t>
      </w:r>
      <w:r w:rsidR="00932D23">
        <w:t xml:space="preserve">I next </w:t>
      </w:r>
      <w:r w:rsidR="00C259C1">
        <w:t xml:space="preserve">use the </w:t>
      </w:r>
      <w:r w:rsidR="0069307E">
        <w:t>indirectness</w:t>
      </w:r>
      <w:r w:rsidR="00C259C1">
        <w:t xml:space="preserve"> thesis</w:t>
      </w:r>
      <w:r w:rsidR="0006480E">
        <w:t xml:space="preserve"> to </w:t>
      </w:r>
      <w:r w:rsidR="00932D23">
        <w:t>argue that</w:t>
      </w:r>
      <w:r w:rsidR="00C259C1">
        <w:t xml:space="preserve"> alethic aims theories disallow such direct </w:t>
      </w:r>
      <w:r w:rsidR="00CB2D23">
        <w:t xml:space="preserve">evidential </w:t>
      </w:r>
      <w:r w:rsidR="00C259C1">
        <w:t>basing</w:t>
      </w:r>
      <w:r w:rsidR="00AA4A0A">
        <w:t xml:space="preserve"> (at least direct basing on doxastic evidence)</w:t>
      </w:r>
      <w:r w:rsidR="00C259C1">
        <w:t>.</w:t>
      </w:r>
      <w:r w:rsidR="00656E84">
        <w:t xml:space="preserve"> </w:t>
      </w:r>
      <w:r w:rsidR="001143C9">
        <w:t xml:space="preserve">The argument is very similar to the arguments about assertion given at the end of the last section. Here, however, I will </w:t>
      </w:r>
      <w:r w:rsidR="00BE67E5">
        <w:t>outline the argument in more detail.</w:t>
      </w:r>
    </w:p>
    <w:p w14:paraId="4DE8948F" w14:textId="3DE75C22" w:rsidR="00035254" w:rsidRPr="008A25EF" w:rsidRDefault="003231C6" w:rsidP="00035254">
      <w:pPr>
        <w:spacing w:line="480" w:lineRule="auto"/>
        <w:ind w:firstLine="720"/>
      </w:pPr>
      <w:r>
        <w:t xml:space="preserve">Consider </w:t>
      </w:r>
      <w:r w:rsidR="00185D7B">
        <w:t xml:space="preserve">first </w:t>
      </w:r>
      <w:r>
        <w:t>the truth</w:t>
      </w:r>
      <w:r w:rsidR="0023150E">
        <w:t>-</w:t>
      </w:r>
      <w:r>
        <w:t xml:space="preserve">aim theory. </w:t>
      </w:r>
      <w:r w:rsidR="00B848EA">
        <w:t>Suppose</w:t>
      </w:r>
      <w:r>
        <w:t xml:space="preserve"> I affirm that </w:t>
      </w:r>
      <w:r w:rsidRPr="00ED35AD">
        <w:rPr>
          <w:i/>
        </w:rPr>
        <w:t>p</w:t>
      </w:r>
      <w:r>
        <w:t xml:space="preserve"> </w:t>
      </w:r>
      <w:r w:rsidR="005C7376">
        <w:t xml:space="preserve">with </w:t>
      </w:r>
      <w:r>
        <w:t xml:space="preserve">an aim to affirm </w:t>
      </w:r>
      <w:r w:rsidR="00B848EA">
        <w:t xml:space="preserve">truly on whether </w:t>
      </w:r>
      <w:r w:rsidR="00B848EA" w:rsidRPr="00ED35AD">
        <w:rPr>
          <w:i/>
        </w:rPr>
        <w:t>p</w:t>
      </w:r>
      <w:r w:rsidR="00B848EA">
        <w:t>,</w:t>
      </w:r>
      <w:r>
        <w:t xml:space="preserve"> and I do so </w:t>
      </w:r>
      <w:r w:rsidR="0006480E">
        <w:t>based on</w:t>
      </w:r>
      <w:r>
        <w:t xml:space="preserve"> </w:t>
      </w:r>
      <w:r w:rsidR="0073667F">
        <w:t xml:space="preserve">doxastic </w:t>
      </w:r>
      <w:r w:rsidR="00656E84">
        <w:t xml:space="preserve">evidence for </w:t>
      </w:r>
      <w:r w:rsidR="00656E84">
        <w:rPr>
          <w:i/>
          <w:iCs/>
        </w:rPr>
        <w:t xml:space="preserve">p </w:t>
      </w:r>
      <w:r w:rsidR="00656E84">
        <w:t xml:space="preserve">in the form of a belief that </w:t>
      </w:r>
      <w:r w:rsidR="00656E84">
        <w:rPr>
          <w:i/>
          <w:iCs/>
        </w:rPr>
        <w:t>q</w:t>
      </w:r>
      <w:r w:rsidR="0006480E">
        <w:rPr>
          <w:i/>
          <w:iCs/>
        </w:rPr>
        <w:t xml:space="preserve">. </w:t>
      </w:r>
      <w:r w:rsidR="0006480E">
        <w:t xml:space="preserve">Then my belief that </w:t>
      </w:r>
      <w:r w:rsidR="0006480E">
        <w:rPr>
          <w:i/>
          <w:iCs/>
        </w:rPr>
        <w:t xml:space="preserve">q </w:t>
      </w:r>
      <w:r w:rsidR="0006480E">
        <w:t>is evidential with respect to</w:t>
      </w:r>
      <w:r w:rsidR="006327E2">
        <w:t xml:space="preserve"> </w:t>
      </w:r>
      <w:r w:rsidR="006327E2">
        <w:rPr>
          <w:i/>
          <w:iCs/>
        </w:rPr>
        <w:t>p.</w:t>
      </w:r>
      <w:r>
        <w:t xml:space="preserve"> </w:t>
      </w:r>
      <w:r w:rsidR="0006480E">
        <w:rPr>
          <w:i/>
          <w:iCs/>
        </w:rPr>
        <w:t xml:space="preserve">q </w:t>
      </w:r>
      <w:r w:rsidR="0006480E">
        <w:t>is also evidence for</w:t>
      </w:r>
      <w:r w:rsidR="00B848EA">
        <w:t xml:space="preserve"> </w:t>
      </w:r>
      <w:r w:rsidR="009E1AEF" w:rsidRPr="00032194">
        <w:rPr>
          <w:i/>
          <w:u w:val="single"/>
        </w:rPr>
        <w:t>p is the truth on whether</w:t>
      </w:r>
      <w:r w:rsidR="000974A8" w:rsidRPr="00032194">
        <w:rPr>
          <w:i/>
          <w:u w:val="single"/>
        </w:rPr>
        <w:t xml:space="preserve"> p</w:t>
      </w:r>
      <w:r w:rsidR="00A71558">
        <w:rPr>
          <w:i/>
        </w:rPr>
        <w:t>.</w:t>
      </w:r>
      <w:r w:rsidR="00B848EA">
        <w:rPr>
          <w:i/>
        </w:rPr>
        <w:t xml:space="preserve"> </w:t>
      </w:r>
      <w:r w:rsidR="00DC5AB8">
        <w:rPr>
          <w:iCs/>
        </w:rPr>
        <w:lastRenderedPageBreak/>
        <w:t xml:space="preserve">Thus, the belief that </w:t>
      </w:r>
      <w:r w:rsidR="00DC5AB8">
        <w:rPr>
          <w:i/>
        </w:rPr>
        <w:t xml:space="preserve">q </w:t>
      </w:r>
      <w:r w:rsidR="00DC5AB8">
        <w:rPr>
          <w:iCs/>
        </w:rPr>
        <w:t xml:space="preserve">is evidential with respect to </w:t>
      </w:r>
      <w:r w:rsidR="00DC5AB8" w:rsidRPr="00DC5AB8">
        <w:rPr>
          <w:i/>
          <w:u w:val="single"/>
        </w:rPr>
        <w:t>p is the truth on whether p</w:t>
      </w:r>
      <w:r w:rsidR="00DC5AB8">
        <w:rPr>
          <w:iCs/>
        </w:rPr>
        <w:t xml:space="preserve">. </w:t>
      </w:r>
      <w:r w:rsidR="00032194">
        <w:t>We can then apply the</w:t>
      </w:r>
      <w:r w:rsidR="000B4EE1">
        <w:t xml:space="preserve"> indirectness thesis, with </w:t>
      </w:r>
      <w:r w:rsidR="00ED35AD" w:rsidRPr="00244731">
        <w:rPr>
          <w:i/>
        </w:rPr>
        <w:sym w:font="Symbol" w:char="F06A"/>
      </w:r>
      <w:r w:rsidR="00BF1521">
        <w:t>-ing as affirmation</w:t>
      </w:r>
      <w:r w:rsidR="00ED35AD">
        <w:t xml:space="preserve"> and relevant aim</w:t>
      </w:r>
      <w:r w:rsidR="00032194">
        <w:t xml:space="preserve"> being to</w:t>
      </w:r>
      <w:r w:rsidR="00ED35AD">
        <w:t xml:space="preserve"> </w:t>
      </w:r>
      <w:r w:rsidR="00032194" w:rsidRPr="00032194">
        <w:t>affirm</w:t>
      </w:r>
      <w:r w:rsidR="00ED35AD" w:rsidRPr="00032194">
        <w:t xml:space="preserve"> the truth on whether </w:t>
      </w:r>
      <w:r w:rsidR="00ED35AD" w:rsidRPr="00032194">
        <w:rPr>
          <w:i/>
        </w:rPr>
        <w:t>p</w:t>
      </w:r>
      <w:r w:rsidR="00BF1521">
        <w:t xml:space="preserve">. </w:t>
      </w:r>
      <w:r w:rsidR="008A25EF">
        <w:t>We</w:t>
      </w:r>
      <w:r w:rsidR="00032194">
        <w:t xml:space="preserve"> can</w:t>
      </w:r>
      <w:r w:rsidR="00ED35AD">
        <w:t xml:space="preserve"> conclude that when</w:t>
      </w:r>
      <w:r>
        <w:t xml:space="preserve"> </w:t>
      </w:r>
      <w:r w:rsidR="00B848EA">
        <w:t xml:space="preserve">I affirm that </w:t>
      </w:r>
      <w:r w:rsidR="00B848EA" w:rsidRPr="00ED35AD">
        <w:rPr>
          <w:i/>
        </w:rPr>
        <w:t>p</w:t>
      </w:r>
      <w:r w:rsidR="00B848EA">
        <w:t xml:space="preserve"> </w:t>
      </w:r>
      <w:r w:rsidR="005C7376">
        <w:t xml:space="preserve">with </w:t>
      </w:r>
      <w:r w:rsidR="00B848EA">
        <w:t xml:space="preserve">an aim to affirm truly on whether </w:t>
      </w:r>
      <w:r w:rsidR="00B848EA" w:rsidRPr="00ED35AD">
        <w:rPr>
          <w:i/>
        </w:rPr>
        <w:t>p</w:t>
      </w:r>
      <w:r w:rsidR="00D6482A">
        <w:rPr>
          <w:i/>
        </w:rPr>
        <w:t xml:space="preserve"> </w:t>
      </w:r>
      <w:r w:rsidR="0006480E">
        <w:t>based on</w:t>
      </w:r>
      <w:r w:rsidR="005F6AE4">
        <w:t xml:space="preserve"> </w:t>
      </w:r>
      <w:r w:rsidR="00656E84">
        <w:t>doxastic evidence</w:t>
      </w:r>
      <w:r w:rsidR="008A25EF">
        <w:t xml:space="preserve"> </w:t>
      </w:r>
      <w:r w:rsidR="004B36D0">
        <w:t xml:space="preserve">for </w:t>
      </w:r>
      <w:r w:rsidR="004B36D0">
        <w:rPr>
          <w:i/>
          <w:iCs/>
        </w:rPr>
        <w:t xml:space="preserve">p </w:t>
      </w:r>
      <w:r w:rsidR="008A25EF">
        <w:t xml:space="preserve">– here a </w:t>
      </w:r>
      <w:r w:rsidR="005F6AE4">
        <w:t xml:space="preserve">belief that </w:t>
      </w:r>
      <w:r w:rsidR="005F6AE4">
        <w:rPr>
          <w:i/>
          <w:iCs/>
        </w:rPr>
        <w:t>q</w:t>
      </w:r>
      <w:r w:rsidR="008A25EF">
        <w:t xml:space="preserve"> –</w:t>
      </w:r>
      <w:r w:rsidR="008A25EF">
        <w:rPr>
          <w:i/>
          <w:iCs/>
        </w:rPr>
        <w:t xml:space="preserve"> </w:t>
      </w:r>
      <w:r w:rsidR="00ED35AD">
        <w:t xml:space="preserve">I do so </w:t>
      </w:r>
      <w:r w:rsidR="00B848EA">
        <w:t>only indirectly</w:t>
      </w:r>
      <w:r>
        <w:t>.</w:t>
      </w:r>
      <w:r w:rsidR="00B9721E">
        <w:rPr>
          <w:rStyle w:val="FootnoteReference"/>
        </w:rPr>
        <w:footnoteReference w:id="23"/>
      </w:r>
      <w:r>
        <w:t xml:space="preserve"> </w:t>
      </w:r>
      <w:r w:rsidR="00060E43">
        <w:t>(</w:t>
      </w:r>
      <w:r w:rsidR="005F6AE4">
        <w:t xml:space="preserve">The same </w:t>
      </w:r>
      <w:r w:rsidR="00060E43">
        <w:t>holds</w:t>
      </w:r>
      <w:r w:rsidR="005F6AE4">
        <w:t xml:space="preserve"> if my </w:t>
      </w:r>
      <w:r w:rsidR="00656E84">
        <w:t>doxastic evidence consists of</w:t>
      </w:r>
      <w:r w:rsidR="005F6AE4">
        <w:t xml:space="preserve"> a set of beliefs</w:t>
      </w:r>
      <w:r w:rsidR="00656E84">
        <w:t xml:space="preserve"> and not only a single </w:t>
      </w:r>
      <w:r w:rsidR="00213F13">
        <w:t>belief</w:t>
      </w:r>
      <w:r w:rsidR="00656E84">
        <w:t>.</w:t>
      </w:r>
      <w:r w:rsidR="00060E43">
        <w:t>)</w:t>
      </w:r>
      <w:r w:rsidR="00656E84">
        <w:t xml:space="preserve"> </w:t>
      </w:r>
      <w:r w:rsidR="00646B93">
        <w:t>Thus, if</w:t>
      </w:r>
      <w:r w:rsidR="00035254">
        <w:t xml:space="preserve"> judgment is </w:t>
      </w:r>
      <w:r w:rsidR="00656E84">
        <w:t>truth-aimed affirmation</w:t>
      </w:r>
      <w:r w:rsidR="00035254">
        <w:t xml:space="preserve">, </w:t>
      </w:r>
      <w:r w:rsidR="005F6AE4">
        <w:t xml:space="preserve">doxastic evidence for </w:t>
      </w:r>
      <w:r w:rsidR="005F6AE4" w:rsidRPr="005F6AE4">
        <w:rPr>
          <w:i/>
          <w:iCs/>
        </w:rPr>
        <w:t>p</w:t>
      </w:r>
      <w:r w:rsidR="005F6AE4">
        <w:t xml:space="preserve"> can only indirectly be one’s basis for judging that </w:t>
      </w:r>
      <w:r w:rsidR="005F6AE4">
        <w:rPr>
          <w:i/>
          <w:iCs/>
        </w:rPr>
        <w:t xml:space="preserve">p. </w:t>
      </w:r>
    </w:p>
    <w:p w14:paraId="70765C2D" w14:textId="09C8E2C2" w:rsidR="00646B93" w:rsidRDefault="007A22E6" w:rsidP="00646B93">
      <w:pPr>
        <w:spacing w:line="480" w:lineRule="auto"/>
        <w:ind w:firstLine="720"/>
      </w:pPr>
      <w:r>
        <w:t>O</w:t>
      </w:r>
      <w:r w:rsidR="003231C6">
        <w:t xml:space="preserve">ther alethic aims theories face the same fate. </w:t>
      </w:r>
      <w:r w:rsidR="00646B93">
        <w:t xml:space="preserve">I’ll consider only the aptness-aim theory. Suppose I affirm that </w:t>
      </w:r>
      <w:r w:rsidR="00646B93" w:rsidRPr="00D6482A">
        <w:rPr>
          <w:i/>
        </w:rPr>
        <w:t>p</w:t>
      </w:r>
      <w:r w:rsidR="00646B93">
        <w:t xml:space="preserve"> </w:t>
      </w:r>
      <w:r w:rsidR="005C7376">
        <w:t xml:space="preserve">with </w:t>
      </w:r>
      <w:r w:rsidR="00646B93">
        <w:t xml:space="preserve">an aim to affirm aptly on whether </w:t>
      </w:r>
      <w:r w:rsidR="00646B93" w:rsidRPr="00D6482A">
        <w:rPr>
          <w:i/>
        </w:rPr>
        <w:t>p</w:t>
      </w:r>
      <w:r w:rsidR="00646B93">
        <w:t xml:space="preserve">, and I do so </w:t>
      </w:r>
      <w:r w:rsidR="00656E84">
        <w:t>based on</w:t>
      </w:r>
      <w:r w:rsidR="00DC5AB8">
        <w:t xml:space="preserve"> </w:t>
      </w:r>
      <w:r w:rsidR="0073667F">
        <w:t xml:space="preserve">doxastic evidence for </w:t>
      </w:r>
      <w:r w:rsidR="0073667F">
        <w:rPr>
          <w:i/>
          <w:iCs/>
        </w:rPr>
        <w:t xml:space="preserve">p </w:t>
      </w:r>
      <w:r w:rsidR="0073667F">
        <w:t xml:space="preserve">in the form of </w:t>
      </w:r>
      <w:r w:rsidR="00DC5AB8">
        <w:t xml:space="preserve">a belief that </w:t>
      </w:r>
      <w:r w:rsidR="00DC5AB8">
        <w:rPr>
          <w:i/>
          <w:iCs/>
        </w:rPr>
        <w:t>q</w:t>
      </w:r>
      <w:r w:rsidR="0073667F">
        <w:rPr>
          <w:i/>
          <w:iCs/>
        </w:rPr>
        <w:t>.</w:t>
      </w:r>
      <w:r w:rsidR="00DC5AB8">
        <w:rPr>
          <w:i/>
          <w:iCs/>
        </w:rPr>
        <w:t xml:space="preserve"> </w:t>
      </w:r>
      <w:r w:rsidR="005F6AE4">
        <w:t xml:space="preserve">Presumably, </w:t>
      </w:r>
      <w:r w:rsidR="005F6AE4">
        <w:rPr>
          <w:i/>
          <w:iCs/>
        </w:rPr>
        <w:t xml:space="preserve">q </w:t>
      </w:r>
      <w:r w:rsidR="005F6AE4">
        <w:t>is also evidence for</w:t>
      </w:r>
      <w:r w:rsidR="003745D5">
        <w:t xml:space="preserve"> </w:t>
      </w:r>
      <w:r w:rsidR="005F6AE4" w:rsidRPr="005F6AE4">
        <w:rPr>
          <w:i/>
          <w:iCs/>
          <w:u w:val="single"/>
        </w:rPr>
        <w:t>p is</w:t>
      </w:r>
      <w:r w:rsidR="00646B93" w:rsidRPr="005F6AE4">
        <w:rPr>
          <w:u w:val="single"/>
        </w:rPr>
        <w:t xml:space="preserve"> </w:t>
      </w:r>
      <w:r w:rsidR="00242718" w:rsidRPr="005F6AE4">
        <w:rPr>
          <w:i/>
          <w:u w:val="single"/>
        </w:rPr>
        <w:t xml:space="preserve">the aptly affirmable </w:t>
      </w:r>
      <w:r w:rsidR="00FF7811" w:rsidRPr="005F6AE4">
        <w:rPr>
          <w:i/>
          <w:u w:val="single"/>
        </w:rPr>
        <w:t>answer to whether p</w:t>
      </w:r>
      <w:r w:rsidR="005F6AE4">
        <w:t xml:space="preserve">. Thus, the belief that </w:t>
      </w:r>
      <w:r w:rsidR="005F6AE4">
        <w:rPr>
          <w:i/>
          <w:iCs/>
        </w:rPr>
        <w:t xml:space="preserve">q </w:t>
      </w:r>
      <w:r w:rsidR="005F6AE4">
        <w:t xml:space="preserve">is evidential with respect to the latter. </w:t>
      </w:r>
      <w:r w:rsidR="005F6AE4">
        <w:rPr>
          <w:iCs/>
        </w:rPr>
        <w:t>B</w:t>
      </w:r>
      <w:r w:rsidR="00646B93">
        <w:t xml:space="preserve">y the indirectness thesis, it follows that </w:t>
      </w:r>
      <w:r w:rsidR="005F6AE4">
        <w:t xml:space="preserve">if judgment is </w:t>
      </w:r>
      <w:r w:rsidR="00656E84">
        <w:t>aptness-aimed affirmation</w:t>
      </w:r>
      <w:r w:rsidR="005F6AE4">
        <w:t xml:space="preserve">, doxastic evidence for </w:t>
      </w:r>
      <w:r w:rsidR="005F6AE4">
        <w:rPr>
          <w:i/>
          <w:iCs/>
        </w:rPr>
        <w:t xml:space="preserve">p </w:t>
      </w:r>
      <w:r w:rsidR="005F6AE4">
        <w:t xml:space="preserve">can only indirectly be one’s basis for judging that </w:t>
      </w:r>
      <w:r w:rsidR="005F6AE4">
        <w:rPr>
          <w:i/>
          <w:iCs/>
        </w:rPr>
        <w:t>p</w:t>
      </w:r>
      <w:r w:rsidR="00646B93">
        <w:t>.</w:t>
      </w:r>
    </w:p>
    <w:p w14:paraId="4D5F4008" w14:textId="0658FC15" w:rsidR="00027245" w:rsidRDefault="003231C6" w:rsidP="00521B56">
      <w:pPr>
        <w:spacing w:line="480" w:lineRule="auto"/>
      </w:pPr>
      <w:r>
        <w:tab/>
        <w:t xml:space="preserve">This is a serious problem for alethic aims theories. </w:t>
      </w:r>
      <w:r w:rsidR="008675C1">
        <w:t>We</w:t>
      </w:r>
      <w:r>
        <w:t xml:space="preserve"> </w:t>
      </w:r>
      <w:r w:rsidR="00FF7811">
        <w:t>can and often do</w:t>
      </w:r>
      <w:r w:rsidR="003B4CCE">
        <w:t xml:space="preserve"> </w:t>
      </w:r>
      <w:r>
        <w:t xml:space="preserve">judge directly on the basis of </w:t>
      </w:r>
      <w:r w:rsidR="005F6AE4">
        <w:t xml:space="preserve">doxastic </w:t>
      </w:r>
      <w:r>
        <w:t>evidence.</w:t>
      </w:r>
      <w:r w:rsidR="00925C5F">
        <w:t xml:space="preserve"> It can be tricky sometimes to pinpoint the direct doxastic evidence, but it is extremely plausible that there is such a thing.</w:t>
      </w:r>
      <w:r>
        <w:t xml:space="preserve"> </w:t>
      </w:r>
      <w:r w:rsidR="00925C5F">
        <w:t>You learn that Candidate</w:t>
      </w:r>
      <w:r w:rsidR="00925C5F" w:rsidRPr="00213F13">
        <w:rPr>
          <w:i/>
          <w:iCs/>
        </w:rPr>
        <w:t xml:space="preserve"> X</w:t>
      </w:r>
      <w:r w:rsidR="00925C5F">
        <w:t xml:space="preserve"> is far ahead in the polls over the other candidates. You can judge that </w:t>
      </w:r>
      <w:r w:rsidR="00925C5F" w:rsidRPr="00213F13">
        <w:rPr>
          <w:i/>
          <w:iCs/>
        </w:rPr>
        <w:t>X</w:t>
      </w:r>
      <w:r w:rsidR="00925C5F">
        <w:t xml:space="preserve"> will win, based directly on your belief that Candidate </w:t>
      </w:r>
      <w:r w:rsidR="00925C5F" w:rsidRPr="00213F13">
        <w:rPr>
          <w:i/>
          <w:iCs/>
        </w:rPr>
        <w:t>X</w:t>
      </w:r>
      <w:r w:rsidR="00925C5F">
        <w:t xml:space="preserve"> is far ahead in the polls – perhaps together with your belief that those who are far ahead in the polls normally win.</w:t>
      </w:r>
    </w:p>
    <w:p w14:paraId="3EBA5296" w14:textId="0DFCA7B8" w:rsidR="004753FD" w:rsidRDefault="004753FD" w:rsidP="00521B56">
      <w:pPr>
        <w:spacing w:line="480" w:lineRule="auto"/>
      </w:pPr>
      <w:r>
        <w:lastRenderedPageBreak/>
        <w:tab/>
        <w:t xml:space="preserve">I should be clear. I think it’s quite plausible that whenever one affirms </w:t>
      </w:r>
      <w:r w:rsidR="005142DD">
        <w:t xml:space="preserve">that </w:t>
      </w:r>
      <w:r w:rsidR="000C70D0" w:rsidRPr="005142DD">
        <w:rPr>
          <w:i/>
        </w:rPr>
        <w:t>p</w:t>
      </w:r>
      <w:r w:rsidR="000C70D0">
        <w:t xml:space="preserve"> </w:t>
      </w:r>
      <w:r w:rsidR="00EF3554">
        <w:t xml:space="preserve">with </w:t>
      </w:r>
      <w:r>
        <w:t xml:space="preserve">an </w:t>
      </w:r>
      <w:r w:rsidR="000C70D0">
        <w:t>alethic aim,</w:t>
      </w:r>
      <w:r>
        <w:t xml:space="preserve"> one does so on</w:t>
      </w:r>
      <w:r w:rsidR="00135486">
        <w:t>ly indirectly</w:t>
      </w:r>
      <w:r>
        <w:t xml:space="preserve"> the basis of evidence </w:t>
      </w:r>
      <w:r w:rsidR="000C70D0">
        <w:t xml:space="preserve">for </w:t>
      </w:r>
      <w:r w:rsidR="000C70D0" w:rsidRPr="00D6482A">
        <w:rPr>
          <w:i/>
        </w:rPr>
        <w:t>p</w:t>
      </w:r>
      <w:r>
        <w:t xml:space="preserve">, only because that evidence convinces one that </w:t>
      </w:r>
      <w:r w:rsidRPr="00D6482A">
        <w:rPr>
          <w:i/>
        </w:rPr>
        <w:t>p</w:t>
      </w:r>
      <w:r>
        <w:t xml:space="preserve"> is true</w:t>
      </w:r>
      <w:r w:rsidR="000C70D0">
        <w:t xml:space="preserve">, </w:t>
      </w:r>
      <w:r>
        <w:t xml:space="preserve">or likely enough true, which is more directly </w:t>
      </w:r>
      <w:r w:rsidR="004B36D0">
        <w:t>one’s</w:t>
      </w:r>
      <w:r>
        <w:t xml:space="preserve"> basis. </w:t>
      </w:r>
      <w:r w:rsidR="00045E52">
        <w:t>In</w:t>
      </w:r>
      <w:r w:rsidR="000C70D0">
        <w:t xml:space="preserve"> my view</w:t>
      </w:r>
      <w:r w:rsidR="00045E52">
        <w:t>, this</w:t>
      </w:r>
      <w:r w:rsidR="000C70D0">
        <w:t xml:space="preserve"> rightly</w:t>
      </w:r>
      <w:r w:rsidR="00DA1F88">
        <w:t xml:space="preserve"> makes affirmation </w:t>
      </w:r>
      <w:r w:rsidR="00045E52">
        <w:t>like</w:t>
      </w:r>
      <w:r w:rsidR="00DA1F88">
        <w:t xml:space="preserve"> assertion</w:t>
      </w:r>
      <w:r w:rsidR="00846AC7">
        <w:t xml:space="preserve">. </w:t>
      </w:r>
      <w:r>
        <w:t>What I deny is that</w:t>
      </w:r>
      <w:r w:rsidR="00DA1F88">
        <w:t xml:space="preserve"> judgment </w:t>
      </w:r>
      <w:r w:rsidR="00846AC7">
        <w:t>is like either affirmation or assertion in this respect</w:t>
      </w:r>
      <w:r w:rsidR="00242718">
        <w:t xml:space="preserve">. The </w:t>
      </w:r>
      <w:r w:rsidR="00DA1F88">
        <w:t xml:space="preserve">indirectness thesis </w:t>
      </w:r>
      <w:r w:rsidR="00242718">
        <w:t xml:space="preserve">is </w:t>
      </w:r>
      <w:r w:rsidR="00DA1F88">
        <w:t xml:space="preserve">true of affirmation or assertion </w:t>
      </w:r>
      <w:r w:rsidR="00EF3554">
        <w:t xml:space="preserve">with </w:t>
      </w:r>
      <w:r w:rsidR="00DA1F88">
        <w:t>an alethic aim</w:t>
      </w:r>
      <w:r w:rsidR="00242718">
        <w:t>, but it is false of judgment.</w:t>
      </w:r>
    </w:p>
    <w:p w14:paraId="2A0AB89B" w14:textId="41D90317" w:rsidR="00751BBC" w:rsidRDefault="00751BBC" w:rsidP="00521B56">
      <w:pPr>
        <w:spacing w:line="480" w:lineRule="auto"/>
      </w:pPr>
      <w:r>
        <w:tab/>
        <w:t xml:space="preserve">I could end my argument </w:t>
      </w:r>
      <w:r w:rsidR="001665C7">
        <w:t>at this point</w:t>
      </w:r>
      <w:r>
        <w:t xml:space="preserve">. But it’s worth </w:t>
      </w:r>
      <w:r w:rsidR="00717797">
        <w:t>exploring</w:t>
      </w:r>
      <w:r>
        <w:t xml:space="preserve"> </w:t>
      </w:r>
      <w:r w:rsidR="00DC1B13">
        <w:t>the costs for</w:t>
      </w:r>
      <w:r>
        <w:t xml:space="preserve"> alethic aims theorists </w:t>
      </w:r>
      <w:r w:rsidR="00DC1B13">
        <w:t>of</w:t>
      </w:r>
      <w:r>
        <w:t xml:space="preserve"> </w:t>
      </w:r>
      <w:r w:rsidR="002C2756">
        <w:t>abandon</w:t>
      </w:r>
      <w:r w:rsidR="00DC1B13">
        <w:t>ing</w:t>
      </w:r>
      <w:r w:rsidR="002C2756">
        <w:t xml:space="preserve"> the </w:t>
      </w:r>
      <w:r w:rsidR="00DC1B13">
        <w:t>claim that we can judge directly based on evidence</w:t>
      </w:r>
      <w:r w:rsidR="00AA4A0A">
        <w:t xml:space="preserve">. (Plausibly, if you can’t judge directly </w:t>
      </w:r>
      <w:proofErr w:type="gramStart"/>
      <w:r w:rsidR="00AA4A0A">
        <w:t>on the basis of</w:t>
      </w:r>
      <w:proofErr w:type="gramEnd"/>
      <w:r w:rsidR="00AA4A0A">
        <w:t xml:space="preserve"> doxastic evidence, you can’t judge directly on the basis of evidence at all, even nondoxastic.) </w:t>
      </w:r>
      <w:r w:rsidR="00FB005F">
        <w:t xml:space="preserve">How bad would this be? Maybe the benefits of an alethic aims theory are worth </w:t>
      </w:r>
      <w:r w:rsidR="006A157B">
        <w:t>this cost</w:t>
      </w:r>
      <w:r w:rsidR="00FB005F">
        <w:t xml:space="preserve">. </w:t>
      </w:r>
      <w:r>
        <w:t xml:space="preserve">In the next section, I argue that </w:t>
      </w:r>
      <w:r w:rsidR="006A157B">
        <w:t>giving up direct evidential basing</w:t>
      </w:r>
      <w:r w:rsidR="00FF12B2">
        <w:t xml:space="preserve">, when combined with </w:t>
      </w:r>
      <w:r w:rsidR="008F6B98">
        <w:t>facts about the role judgment plays in</w:t>
      </w:r>
      <w:r w:rsidR="00FF12B2">
        <w:t xml:space="preserve"> belief-formation, leads to </w:t>
      </w:r>
      <w:r w:rsidR="00D21DCE">
        <w:t xml:space="preserve">unattractive </w:t>
      </w:r>
      <w:r w:rsidR="00FF12B2">
        <w:t>consequences</w:t>
      </w:r>
      <w:r w:rsidR="006A157B">
        <w:t xml:space="preserve"> about</w:t>
      </w:r>
      <w:r w:rsidR="00FF12B2">
        <w:t xml:space="preserve"> </w:t>
      </w:r>
      <w:r w:rsidR="006A157B">
        <w:t>belief-formation.</w:t>
      </w:r>
      <w:r w:rsidR="00566AC7">
        <w:t xml:space="preserve"> </w:t>
      </w:r>
    </w:p>
    <w:p w14:paraId="7FDBF05B" w14:textId="1C811293" w:rsidR="004B7A52" w:rsidRPr="00213F13" w:rsidRDefault="004B7A52" w:rsidP="00521B56">
      <w:pPr>
        <w:spacing w:line="480" w:lineRule="auto"/>
        <w:rPr>
          <w:i/>
        </w:rPr>
      </w:pPr>
      <w:r>
        <w:tab/>
        <w:t xml:space="preserve">Before continuing, I want to consider a possible response one </w:t>
      </w:r>
      <w:r w:rsidR="00AA4A0A">
        <w:t xml:space="preserve">might </w:t>
      </w:r>
      <w:r w:rsidR="001D5E1A">
        <w:t>entertain at this point</w:t>
      </w:r>
      <w:r>
        <w:t xml:space="preserve">. </w:t>
      </w:r>
      <w:r w:rsidR="00D21DCE">
        <w:t>One might suggest</w:t>
      </w:r>
      <w:r>
        <w:t xml:space="preserve"> </w:t>
      </w:r>
      <w:r w:rsidR="00A65814">
        <w:t>giving up</w:t>
      </w:r>
      <w:r>
        <w:t xml:space="preserve"> the view that judgment is alethic affirmation but hold</w:t>
      </w:r>
      <w:r w:rsidR="00A65814">
        <w:t>ing</w:t>
      </w:r>
      <w:r>
        <w:t xml:space="preserve"> on to the view that judgment in a kind of act done with an aim. </w:t>
      </w:r>
      <w:r w:rsidR="001D5E1A">
        <w:t>Earlier, I claimed that</w:t>
      </w:r>
      <w:r w:rsidR="00F57A30">
        <w:t xml:space="preserve"> alethic aims theories were the best versions of the act-done-with-an-aim view, but perhaps this matter needs revisiting.</w:t>
      </w:r>
      <w:r>
        <w:t xml:space="preserve"> Part of the motivation for taking the aim involved in judgment to be alethic is that evidence for </w:t>
      </w:r>
      <w:r w:rsidRPr="00AB00AD">
        <w:rPr>
          <w:i/>
        </w:rPr>
        <w:t>p</w:t>
      </w:r>
      <w:r>
        <w:t xml:space="preserve"> is evidence that one would attain one’s alethic aim in so affirming. </w:t>
      </w:r>
      <w:r w:rsidR="00F57A30">
        <w:t>Th</w:t>
      </w:r>
      <w:r w:rsidR="001D5E1A">
        <w:t xml:space="preserve">is </w:t>
      </w:r>
      <w:r w:rsidR="00DC4A31">
        <w:t>helps us see</w:t>
      </w:r>
      <w:r w:rsidR="00F57A30">
        <w:t xml:space="preserve"> how evidence for </w:t>
      </w:r>
      <w:r w:rsidR="00F57A30">
        <w:rPr>
          <w:i/>
          <w:iCs/>
        </w:rPr>
        <w:t xml:space="preserve">p </w:t>
      </w:r>
      <w:r w:rsidR="00F57A30">
        <w:t xml:space="preserve">could </w:t>
      </w:r>
      <w:r w:rsidR="00A65814">
        <w:t xml:space="preserve">give one justification </w:t>
      </w:r>
      <w:r w:rsidR="00F57A30">
        <w:t xml:space="preserve">to judge that </w:t>
      </w:r>
      <w:r w:rsidR="00F57A30">
        <w:rPr>
          <w:i/>
          <w:iCs/>
        </w:rPr>
        <w:t>p</w:t>
      </w:r>
      <w:r w:rsidR="00A65814">
        <w:rPr>
          <w:i/>
          <w:iCs/>
        </w:rPr>
        <w:t xml:space="preserve">, </w:t>
      </w:r>
      <w:r w:rsidR="00A65814">
        <w:t>as specified in the normative role for judgment in section 1</w:t>
      </w:r>
      <w:r w:rsidR="00F57A30">
        <w:rPr>
          <w:i/>
          <w:iCs/>
        </w:rPr>
        <w:t xml:space="preserve">. </w:t>
      </w:r>
      <w:r>
        <w:t xml:space="preserve">But perhaps there are </w:t>
      </w:r>
      <w:r w:rsidR="00232593">
        <w:t xml:space="preserve">non-alethic </w:t>
      </w:r>
      <w:r>
        <w:t xml:space="preserve">candidates for the constitutive aim of judgment, but which still meet this condition. </w:t>
      </w:r>
      <w:r w:rsidR="00AA4A0A">
        <w:t xml:space="preserve">The </w:t>
      </w:r>
      <w:r w:rsidR="00232593">
        <w:t>most promising</w:t>
      </w:r>
      <w:r w:rsidR="00AA4A0A">
        <w:t xml:space="preserve"> </w:t>
      </w:r>
      <w:r>
        <w:t xml:space="preserve">such </w:t>
      </w:r>
      <w:r>
        <w:lastRenderedPageBreak/>
        <w:t>candidate is</w:t>
      </w:r>
      <w:r w:rsidR="00232593">
        <w:t xml:space="preserve"> the </w:t>
      </w:r>
      <w:r>
        <w:t xml:space="preserve">aim to affirm what’s evidentially supported on whether </w:t>
      </w:r>
      <w:r w:rsidRPr="006C36B9">
        <w:rPr>
          <w:i/>
        </w:rPr>
        <w:t>p</w:t>
      </w:r>
      <w:r>
        <w:t>. Let’s assume, for the sake of argument</w:t>
      </w:r>
      <w:r w:rsidR="004504CB">
        <w:t xml:space="preserve"> – though this could be questioned –</w:t>
      </w:r>
      <w:r>
        <w:t xml:space="preserve"> that if something is evidence for </w:t>
      </w:r>
      <w:r w:rsidRPr="006C36B9">
        <w:rPr>
          <w:i/>
        </w:rPr>
        <w:t>p</w:t>
      </w:r>
      <w:r>
        <w:t xml:space="preserve">, it is also evidence for </w:t>
      </w:r>
      <w:r w:rsidRPr="00C006AB">
        <w:rPr>
          <w:i/>
          <w:u w:val="single"/>
        </w:rPr>
        <w:t>p is what’s evidentially supported on whether p</w:t>
      </w:r>
      <w:r>
        <w:t xml:space="preserve">. </w:t>
      </w:r>
      <w:r w:rsidR="003C0295">
        <w:t>One</w:t>
      </w:r>
      <w:r>
        <w:t xml:space="preserve"> might wonder whether </w:t>
      </w:r>
      <w:r w:rsidR="003C0295">
        <w:t>the indirectness thesis will imply that, on this</w:t>
      </w:r>
      <w:r>
        <w:t xml:space="preserve"> evidential</w:t>
      </w:r>
      <w:r w:rsidR="005B2570">
        <w:t>-</w:t>
      </w:r>
      <w:r>
        <w:t xml:space="preserve">aim theory of judgment, one </w:t>
      </w:r>
      <w:r w:rsidR="005B2570">
        <w:t>could</w:t>
      </w:r>
      <w:r>
        <w:t xml:space="preserve"> judge that </w:t>
      </w:r>
      <w:r w:rsidRPr="006C36B9">
        <w:rPr>
          <w:i/>
        </w:rPr>
        <w:t>p</w:t>
      </w:r>
      <w:r>
        <w:t xml:space="preserve"> only indirectly based on evidence for </w:t>
      </w:r>
      <w:r w:rsidRPr="006C36B9">
        <w:rPr>
          <w:i/>
        </w:rPr>
        <w:t>p</w:t>
      </w:r>
      <w:r>
        <w:t>.</w:t>
      </w:r>
      <w:r w:rsidR="00213F13">
        <w:rPr>
          <w:rStyle w:val="FootnoteReference"/>
        </w:rPr>
        <w:footnoteReference w:id="24"/>
      </w:r>
      <w:r>
        <w:t xml:space="preserve"> The answer is </w:t>
      </w:r>
      <w:r w:rsidR="00213F13">
        <w:t xml:space="preserve">a slightly qualified </w:t>
      </w:r>
      <w:r>
        <w:t xml:space="preserve">yes. </w:t>
      </w:r>
      <w:r w:rsidR="001D44D3">
        <w:t xml:space="preserve">The one qualification is that </w:t>
      </w:r>
      <w:r w:rsidR="001D44D3">
        <w:rPr>
          <w:i/>
          <w:iCs/>
        </w:rPr>
        <w:t>p is what’s evidentially supported on whether p</w:t>
      </w:r>
      <w:r w:rsidR="001D44D3">
        <w:t xml:space="preserve"> might itself be thought to be evidence for </w:t>
      </w:r>
      <w:r w:rsidR="001D44D3">
        <w:rPr>
          <w:i/>
          <w:iCs/>
        </w:rPr>
        <w:t xml:space="preserve">p. </w:t>
      </w:r>
      <w:r w:rsidR="001D44D3">
        <w:t xml:space="preserve">One could judge that </w:t>
      </w:r>
      <w:r w:rsidR="001D44D3">
        <w:rPr>
          <w:i/>
          <w:iCs/>
        </w:rPr>
        <w:t xml:space="preserve">p </w:t>
      </w:r>
      <w:r w:rsidR="001D44D3">
        <w:t xml:space="preserve">based directly on that evidence, but not any other sort of evidence, </w:t>
      </w:r>
      <w:r w:rsidR="00213F13">
        <w:rPr>
          <w:iCs/>
        </w:rPr>
        <w:t xml:space="preserve">such as </w:t>
      </w:r>
      <w:r w:rsidR="00213F13">
        <w:rPr>
          <w:i/>
        </w:rPr>
        <w:t>Eve told me that p.</w:t>
      </w:r>
    </w:p>
    <w:p w14:paraId="20B4F41D" w14:textId="5905CE5B" w:rsidR="00751BBC" w:rsidRDefault="00751BBC" w:rsidP="00521B56">
      <w:pPr>
        <w:spacing w:line="480" w:lineRule="auto"/>
      </w:pPr>
    </w:p>
    <w:p w14:paraId="682DEB55" w14:textId="189A649B" w:rsidR="00751BBC" w:rsidRDefault="00751BBC" w:rsidP="00521B56">
      <w:pPr>
        <w:spacing w:line="480" w:lineRule="auto"/>
        <w:rPr>
          <w:b/>
          <w:bCs/>
        </w:rPr>
      </w:pPr>
      <w:r>
        <w:rPr>
          <w:b/>
          <w:bCs/>
        </w:rPr>
        <w:t>5. Belief-formation through judgment</w:t>
      </w:r>
    </w:p>
    <w:p w14:paraId="2638B9B4" w14:textId="2B9BD759" w:rsidR="00C71585" w:rsidRPr="00042378" w:rsidRDefault="002A6359" w:rsidP="00521B56">
      <w:pPr>
        <w:spacing w:line="480" w:lineRule="auto"/>
      </w:pPr>
      <w:r>
        <w:t xml:space="preserve">Recall the special character of belief-formation through judgment. When you form a belief through judgment </w:t>
      </w:r>
      <w:r w:rsidR="00237A24">
        <w:t>(</w:t>
      </w:r>
      <w:r>
        <w:t>in the normal way</w:t>
      </w:r>
      <w:r w:rsidR="00237A24">
        <w:t>)</w:t>
      </w:r>
      <w:r>
        <w:t xml:space="preserve">, </w:t>
      </w:r>
      <w:r w:rsidR="00886189">
        <w:t xml:space="preserve">basis identity holds: </w:t>
      </w:r>
      <w:r w:rsidR="00EF0B24">
        <w:t>the</w:t>
      </w:r>
      <w:r>
        <w:t xml:space="preserve"> bases </w:t>
      </w:r>
      <w:r w:rsidR="00EF0B24">
        <w:t>on which you judge are identical to the bases on which you form the</w:t>
      </w:r>
      <w:r>
        <w:t xml:space="preserve"> belief</w:t>
      </w:r>
      <w:r w:rsidR="003E2CB0" w:rsidRPr="003E2CB0">
        <w:t xml:space="preserve">. </w:t>
      </w:r>
      <w:r w:rsidR="0083250E">
        <w:t>Consider now the conjunction of</w:t>
      </w:r>
      <w:r w:rsidR="00EC48B4">
        <w:t xml:space="preserve"> basis identity, </w:t>
      </w:r>
      <w:r w:rsidR="00C43377">
        <w:t>the indirectness thesis</w:t>
      </w:r>
      <w:r w:rsidR="005B2570">
        <w:t xml:space="preserve">, </w:t>
      </w:r>
      <w:r w:rsidR="00C43377">
        <w:t>and an</w:t>
      </w:r>
      <w:r w:rsidR="00EC48B4">
        <w:t xml:space="preserve"> alethic aim theory</w:t>
      </w:r>
      <w:r>
        <w:t xml:space="preserve">. </w:t>
      </w:r>
      <w:r w:rsidR="0083250E">
        <w:t>From this conjunction,</w:t>
      </w:r>
      <w:r w:rsidR="00EC48B4">
        <w:t xml:space="preserve"> can derive th</w:t>
      </w:r>
      <w:r w:rsidR="0083250E">
        <w:t xml:space="preserve">e conclusion that, </w:t>
      </w:r>
      <w:r>
        <w:t xml:space="preserve">whenever you judge </w:t>
      </w:r>
      <w:r w:rsidR="004504CB">
        <w:t>based on</w:t>
      </w:r>
      <w:r>
        <w:t xml:space="preserve"> </w:t>
      </w:r>
      <w:r w:rsidR="004504CB">
        <w:t>doxastic evidence</w:t>
      </w:r>
      <w:r>
        <w:t xml:space="preserve"> you also form </w:t>
      </w:r>
      <w:r w:rsidR="00CE32F2">
        <w:t>your</w:t>
      </w:r>
      <w:r>
        <w:t xml:space="preserve"> belief </w:t>
      </w:r>
      <w:r w:rsidR="004504CB">
        <w:t>based on</w:t>
      </w:r>
      <w:r w:rsidR="00D359F7">
        <w:t xml:space="preserve"> some target belief.</w:t>
      </w:r>
      <w:r w:rsidR="00CE32F2">
        <w:rPr>
          <w:i/>
          <w:iCs/>
        </w:rPr>
        <w:t xml:space="preserve"> </w:t>
      </w:r>
      <w:r w:rsidR="00EC48B4">
        <w:t>If the alethic aim theory</w:t>
      </w:r>
      <w:r w:rsidR="0017404D">
        <w:t xml:space="preserve"> in question</w:t>
      </w:r>
      <w:r w:rsidR="00EC48B4">
        <w:t xml:space="preserve"> is the </w:t>
      </w:r>
      <w:r w:rsidR="00CE32F2">
        <w:t>truth</w:t>
      </w:r>
      <w:r w:rsidR="0023150E">
        <w:t>-</w:t>
      </w:r>
      <w:r w:rsidR="00CE32F2">
        <w:t xml:space="preserve">aim theory, </w:t>
      </w:r>
      <w:r w:rsidR="00EC48B4">
        <w:t>we can derive that</w:t>
      </w:r>
      <w:r w:rsidR="00CE32F2">
        <w:t xml:space="preserve"> you form your belief that </w:t>
      </w:r>
      <w:r w:rsidR="00CE32F2" w:rsidRPr="00D6482A">
        <w:rPr>
          <w:i/>
        </w:rPr>
        <w:t>p</w:t>
      </w:r>
      <w:r w:rsidR="00CE32F2">
        <w:t xml:space="preserve"> </w:t>
      </w:r>
      <w:r w:rsidR="004504CB">
        <w:t>based on</w:t>
      </w:r>
      <w:r w:rsidR="00CE32F2">
        <w:t xml:space="preserve"> either a belief that </w:t>
      </w:r>
      <w:r w:rsidR="00CE32F2" w:rsidRPr="00D6482A">
        <w:rPr>
          <w:i/>
        </w:rPr>
        <w:t>p</w:t>
      </w:r>
      <w:r w:rsidR="00CE32F2">
        <w:t xml:space="preserve"> or a belief that likely </w:t>
      </w:r>
      <w:r w:rsidR="00CE32F2" w:rsidRPr="00D6482A">
        <w:rPr>
          <w:i/>
        </w:rPr>
        <w:t>p</w:t>
      </w:r>
      <w:r w:rsidR="00D6482A">
        <w:t xml:space="preserve"> (or some trivial equivalent)</w:t>
      </w:r>
      <w:r w:rsidR="009651A8">
        <w:t>.</w:t>
      </w:r>
      <w:r w:rsidR="00CE32F2">
        <w:t xml:space="preserve"> </w:t>
      </w:r>
      <w:r w:rsidR="00EC48B4">
        <w:t xml:space="preserve">For the </w:t>
      </w:r>
      <w:r w:rsidR="00CE32F2">
        <w:t xml:space="preserve">aptness theory, </w:t>
      </w:r>
      <w:r w:rsidR="00EC48B4">
        <w:t xml:space="preserve">we can derive </w:t>
      </w:r>
      <w:r w:rsidR="005B2570">
        <w:t>the conclusion that</w:t>
      </w:r>
      <w:r w:rsidR="00015AF5">
        <w:t xml:space="preserve"> </w:t>
      </w:r>
      <w:r w:rsidR="00CE32F2">
        <w:t xml:space="preserve">you form your belief that </w:t>
      </w:r>
      <w:r w:rsidR="00CE32F2" w:rsidRPr="00D6482A">
        <w:rPr>
          <w:i/>
        </w:rPr>
        <w:t>p</w:t>
      </w:r>
      <w:r w:rsidR="00CE32F2">
        <w:t xml:space="preserve"> </w:t>
      </w:r>
      <w:r w:rsidR="004504CB">
        <w:t>based on</w:t>
      </w:r>
      <w:r w:rsidR="00CE32F2">
        <w:t xml:space="preserve"> either of a belief that </w:t>
      </w:r>
      <w:r w:rsidR="00CE32F2" w:rsidRPr="00730C34">
        <w:rPr>
          <w:i/>
          <w:u w:val="single"/>
        </w:rPr>
        <w:t>affirming p would be apt</w:t>
      </w:r>
      <w:r w:rsidR="00CE32F2">
        <w:t xml:space="preserve"> or a belief that it would be likely apt</w:t>
      </w:r>
      <w:r w:rsidR="004715BB">
        <w:t xml:space="preserve"> (or a trivial equivalent)</w:t>
      </w:r>
      <w:r w:rsidR="00CE32F2">
        <w:t xml:space="preserve">. </w:t>
      </w:r>
      <w:r w:rsidR="00EC48B4">
        <w:t xml:space="preserve">Given basis identity + the indirectness </w:t>
      </w:r>
      <w:r w:rsidR="00042378">
        <w:t>thesis</w:t>
      </w:r>
      <w:r w:rsidR="00EC48B4">
        <w:t xml:space="preserve">, </w:t>
      </w:r>
      <w:r w:rsidR="00EC48B4">
        <w:lastRenderedPageBreak/>
        <w:t>accepting an</w:t>
      </w:r>
      <w:r w:rsidR="00C71585">
        <w:t xml:space="preserve"> alethic aims </w:t>
      </w:r>
      <w:r w:rsidR="00EC48B4">
        <w:t>theory</w:t>
      </w:r>
      <w:r w:rsidR="00C71585">
        <w:t xml:space="preserve"> </w:t>
      </w:r>
      <w:r w:rsidR="00EC48B4">
        <w:t xml:space="preserve">commits one to </w:t>
      </w:r>
      <w:r w:rsidR="0083250E">
        <w:t>the claim</w:t>
      </w:r>
      <w:r w:rsidR="00EC48B4">
        <w:t xml:space="preserve"> that </w:t>
      </w:r>
      <w:r w:rsidR="0083250E">
        <w:t>when a</w:t>
      </w:r>
      <w:r w:rsidR="00C71585">
        <w:t xml:space="preserve"> belie</w:t>
      </w:r>
      <w:r w:rsidR="0083250E">
        <w:t>f is</w:t>
      </w:r>
      <w:r w:rsidR="0017404D">
        <w:t xml:space="preserve"> </w:t>
      </w:r>
      <w:r w:rsidR="00C71585">
        <w:t>formed through judgment</w:t>
      </w:r>
      <w:r w:rsidR="0083250E">
        <w:t xml:space="preserve"> </w:t>
      </w:r>
      <w:r w:rsidR="007D13BD">
        <w:t>based on</w:t>
      </w:r>
      <w:r w:rsidR="00247DB9">
        <w:t xml:space="preserve"> </w:t>
      </w:r>
      <w:r w:rsidR="007D13BD">
        <w:t xml:space="preserve">doxastic </w:t>
      </w:r>
      <w:r w:rsidR="00247DB9">
        <w:t>evidence</w:t>
      </w:r>
      <w:r w:rsidR="0083250E">
        <w:t xml:space="preserve"> it is </w:t>
      </w:r>
      <w:r w:rsidR="00247DB9">
        <w:t>also</w:t>
      </w:r>
      <w:r w:rsidR="00C71585">
        <w:t xml:space="preserve"> </w:t>
      </w:r>
      <w:r w:rsidR="00C71585">
        <w:rPr>
          <w:i/>
          <w:iCs/>
        </w:rPr>
        <w:t>target-based.</w:t>
      </w:r>
      <w:r w:rsidR="00042378" w:rsidRPr="004504CB">
        <w:rPr>
          <w:rStyle w:val="FootnoteReference"/>
        </w:rPr>
        <w:footnoteReference w:id="25"/>
      </w:r>
      <w:r w:rsidR="00C71585">
        <w:rPr>
          <w:i/>
          <w:iCs/>
        </w:rPr>
        <w:t xml:space="preserve"> </w:t>
      </w:r>
    </w:p>
    <w:p w14:paraId="031A82EE" w14:textId="0938B038" w:rsidR="00CE32F2" w:rsidRPr="0085236F" w:rsidRDefault="00C71585" w:rsidP="00521B56">
      <w:pPr>
        <w:spacing w:line="480" w:lineRule="auto"/>
        <w:ind w:firstLine="720"/>
      </w:pPr>
      <w:r>
        <w:t>This “target-basing” consequence is troubling, and indeed enough to sink</w:t>
      </w:r>
      <w:r w:rsidR="00B269C0">
        <w:t xml:space="preserve"> alethic aims theory</w:t>
      </w:r>
      <w:r>
        <w:t xml:space="preserve">, in my view. </w:t>
      </w:r>
      <w:r w:rsidR="00042378">
        <w:t>For,</w:t>
      </w:r>
      <w:r w:rsidR="007C2DB3">
        <w:t xml:space="preserve"> </w:t>
      </w:r>
      <w:r w:rsidR="00042378">
        <w:t>often the</w:t>
      </w:r>
      <w:r w:rsidR="008F32C8">
        <w:t xml:space="preserve"> bases on which we form a belief, when </w:t>
      </w:r>
      <w:r w:rsidR="00A65792">
        <w:t xml:space="preserve">we </w:t>
      </w:r>
      <w:r w:rsidR="00560F41">
        <w:t>do so</w:t>
      </w:r>
      <w:r w:rsidR="008F32C8">
        <w:t xml:space="preserve"> through judgment</w:t>
      </w:r>
      <w:r w:rsidR="00D61BE2">
        <w:t xml:space="preserve"> based on doxastic evidence</w:t>
      </w:r>
      <w:r w:rsidR="008F32C8">
        <w:t xml:space="preserve">, do </w:t>
      </w:r>
      <w:r w:rsidR="008F32C8">
        <w:rPr>
          <w:i/>
          <w:iCs/>
        </w:rPr>
        <w:t xml:space="preserve">not </w:t>
      </w:r>
      <w:r w:rsidR="008F32C8">
        <w:t>include target beliefs. When I judge and therein come to believe</w:t>
      </w:r>
      <w:r w:rsidR="00566AC7">
        <w:t xml:space="preserve"> that Candidate </w:t>
      </w:r>
      <w:r w:rsidR="00566AC7" w:rsidRPr="00213F13">
        <w:rPr>
          <w:i/>
          <w:iCs/>
        </w:rPr>
        <w:t>X</w:t>
      </w:r>
      <w:r w:rsidR="00566AC7">
        <w:t xml:space="preserve"> will win</w:t>
      </w:r>
      <w:r w:rsidR="008F32C8">
        <w:t xml:space="preserve">, plausibly my </w:t>
      </w:r>
      <w:r w:rsidR="00664334">
        <w:t>bases</w:t>
      </w:r>
      <w:r w:rsidR="008F32C8">
        <w:t xml:space="preserve"> </w:t>
      </w:r>
      <w:r w:rsidR="00664334">
        <w:t>do</w:t>
      </w:r>
      <w:r w:rsidR="008F32C8">
        <w:t xml:space="preserve"> not include any of the following</w:t>
      </w:r>
      <w:r w:rsidR="00560F41">
        <w:t xml:space="preserve"> or their trivial equivalents:</w:t>
      </w:r>
      <w:r w:rsidR="008F32C8">
        <w:t xml:space="preserve"> </w:t>
      </w:r>
      <w:r w:rsidR="00566AC7">
        <w:rPr>
          <w:i/>
          <w:iCs/>
        </w:rPr>
        <w:t>a belief that X will win</w:t>
      </w:r>
      <w:r w:rsidR="00B269C0">
        <w:rPr>
          <w:i/>
          <w:iCs/>
        </w:rPr>
        <w:t xml:space="preserve"> (or likely </w:t>
      </w:r>
      <w:r w:rsidR="00566AC7">
        <w:rPr>
          <w:i/>
          <w:iCs/>
        </w:rPr>
        <w:t>will win</w:t>
      </w:r>
      <w:r w:rsidR="00B269C0">
        <w:rPr>
          <w:i/>
          <w:iCs/>
        </w:rPr>
        <w:t>)</w:t>
      </w:r>
      <w:r w:rsidR="008F32C8">
        <w:rPr>
          <w:i/>
          <w:iCs/>
        </w:rPr>
        <w:t xml:space="preserve">, a belief that if I affirmed that </w:t>
      </w:r>
      <w:r w:rsidR="00566AC7">
        <w:rPr>
          <w:i/>
          <w:iCs/>
        </w:rPr>
        <w:t>Candidate X will win</w:t>
      </w:r>
      <w:r w:rsidR="008F32C8">
        <w:rPr>
          <w:i/>
          <w:iCs/>
        </w:rPr>
        <w:t xml:space="preserve"> my affirmation would be</w:t>
      </w:r>
      <w:r w:rsidR="00B269C0">
        <w:rPr>
          <w:i/>
          <w:iCs/>
        </w:rPr>
        <w:t xml:space="preserve"> apt</w:t>
      </w:r>
      <w:r w:rsidR="008F32C8">
        <w:rPr>
          <w:i/>
          <w:iCs/>
        </w:rPr>
        <w:t xml:space="preserve"> </w:t>
      </w:r>
      <w:r w:rsidR="00B269C0">
        <w:rPr>
          <w:i/>
          <w:iCs/>
        </w:rPr>
        <w:t>(or likely apt)</w:t>
      </w:r>
      <w:r w:rsidR="008F32C8">
        <w:rPr>
          <w:i/>
          <w:iCs/>
        </w:rPr>
        <w:t>, etc.</w:t>
      </w:r>
      <w:r w:rsidR="00664334">
        <w:t xml:space="preserve"> They include rather</w:t>
      </w:r>
      <w:r w:rsidR="007C2DB3">
        <w:t xml:space="preserve">, as my direct bases, </w:t>
      </w:r>
      <w:r w:rsidR="00664334">
        <w:t xml:space="preserve">beliefs about </w:t>
      </w:r>
      <w:r w:rsidR="00566AC7">
        <w:t>the polls and perhaps their reliability</w:t>
      </w:r>
      <w:r w:rsidR="00664334">
        <w:t xml:space="preserve">, </w:t>
      </w:r>
      <w:r w:rsidR="007C2DB3">
        <w:t xml:space="preserve">and as my indirect bases, whatever bases I have for </w:t>
      </w:r>
      <w:r w:rsidR="00566AC7">
        <w:t>the latter beliefs</w:t>
      </w:r>
      <w:r w:rsidR="007C2DB3">
        <w:t>.</w:t>
      </w:r>
    </w:p>
    <w:p w14:paraId="27B03086" w14:textId="1F880FF6" w:rsidR="0045444B" w:rsidRPr="0045444B" w:rsidRDefault="006C73F3" w:rsidP="00521B56">
      <w:pPr>
        <w:spacing w:line="480" w:lineRule="auto"/>
        <w:ind w:firstLine="720"/>
      </w:pPr>
      <w:r>
        <w:t>The problems get worse.</w:t>
      </w:r>
      <w:r w:rsidR="00237A24">
        <w:t xml:space="preserve"> </w:t>
      </w:r>
      <w:r w:rsidR="00A41B60">
        <w:t xml:space="preserve">Let’s </w:t>
      </w:r>
      <w:r w:rsidR="00560F41">
        <w:t>return to the belief-</w:t>
      </w:r>
      <w:r w:rsidR="002C22A5">
        <w:t>forming</w:t>
      </w:r>
      <w:r w:rsidR="00560F41">
        <w:t xml:space="preserve"> role of judgment. </w:t>
      </w:r>
      <w:r w:rsidR="00A41B60">
        <w:t xml:space="preserve">I described </w:t>
      </w:r>
      <w:r w:rsidR="00560F41">
        <w:t>this role</w:t>
      </w:r>
      <w:r w:rsidR="008252BD">
        <w:t xml:space="preserve"> </w:t>
      </w:r>
      <w:r w:rsidR="00A41B60">
        <w:t>in terms of</w:t>
      </w:r>
      <w:r w:rsidR="003E2CB0">
        <w:t xml:space="preserve"> basis identity</w:t>
      </w:r>
      <w:r w:rsidR="00A41B60">
        <w:t xml:space="preserve">. But this, </w:t>
      </w:r>
      <w:r w:rsidR="00CE3FEF">
        <w:t>although correct as far as it goes,</w:t>
      </w:r>
      <w:r w:rsidR="008252BD">
        <w:t xml:space="preserve"> is </w:t>
      </w:r>
      <w:r w:rsidR="00237A24">
        <w:t xml:space="preserve">incomplete. </w:t>
      </w:r>
      <w:r w:rsidR="00D31B8E">
        <w:t>When we form a belief through judgment, not</w:t>
      </w:r>
      <w:r w:rsidR="00237A24">
        <w:t xml:space="preserve"> only </w:t>
      </w:r>
      <w:r w:rsidR="003E2CB0">
        <w:t>are the</w:t>
      </w:r>
      <w:r w:rsidR="00237A24">
        <w:t xml:space="preserve"> bases on which </w:t>
      </w:r>
      <w:r w:rsidR="00F55159">
        <w:t>we</w:t>
      </w:r>
      <w:r w:rsidR="00237A24">
        <w:t xml:space="preserve"> judge </w:t>
      </w:r>
      <w:r w:rsidR="003E2CB0">
        <w:t xml:space="preserve">identical to </w:t>
      </w:r>
      <w:r w:rsidR="00237A24">
        <w:t xml:space="preserve">the bases on which </w:t>
      </w:r>
      <w:r w:rsidR="00F55159">
        <w:t>we</w:t>
      </w:r>
      <w:r w:rsidR="00237A24">
        <w:t xml:space="preserve"> form the belief</w:t>
      </w:r>
      <w:r w:rsidR="003E2CB0">
        <w:t xml:space="preserve">, </w:t>
      </w:r>
      <w:r w:rsidR="00F55159">
        <w:t xml:space="preserve">but in addition </w:t>
      </w:r>
      <w:r w:rsidR="003E2CB0">
        <w:t>t</w:t>
      </w:r>
      <w:r w:rsidR="00237A24">
        <w:t xml:space="preserve">he structure of </w:t>
      </w:r>
      <w:r w:rsidR="00D359F7">
        <w:t xml:space="preserve">the </w:t>
      </w:r>
      <w:r w:rsidR="0045444B">
        <w:t>chain of basing</w:t>
      </w:r>
      <w:r w:rsidR="00D359F7">
        <w:t xml:space="preserve"> is</w:t>
      </w:r>
      <w:r w:rsidR="0045444B">
        <w:t xml:space="preserve"> </w:t>
      </w:r>
      <w:r w:rsidR="003E2CB0">
        <w:t>plausibly</w:t>
      </w:r>
      <w:r w:rsidR="00D359F7">
        <w:t xml:space="preserve"> </w:t>
      </w:r>
      <w:r w:rsidR="003E2CB0">
        <w:t>identical as well</w:t>
      </w:r>
      <w:r w:rsidR="00237A24">
        <w:t xml:space="preserve">. Suppose one judges that </w:t>
      </w:r>
      <w:r w:rsidR="00237A24" w:rsidRPr="00473DDE">
        <w:rPr>
          <w:i/>
        </w:rPr>
        <w:t>p</w:t>
      </w:r>
      <w:r w:rsidR="00237A24">
        <w:t xml:space="preserve"> on the basis of a target belief </w:t>
      </w:r>
      <w:r w:rsidR="00237A24" w:rsidRPr="00473DDE">
        <w:rPr>
          <w:i/>
        </w:rPr>
        <w:t>B1</w:t>
      </w:r>
      <w:r w:rsidR="00237A24">
        <w:t xml:space="preserve">, and </w:t>
      </w:r>
      <w:r w:rsidR="00F55159" w:rsidRPr="00473DDE">
        <w:rPr>
          <w:i/>
        </w:rPr>
        <w:t>B1</w:t>
      </w:r>
      <w:r w:rsidR="00237A24">
        <w:t xml:space="preserve"> itself is </w:t>
      </w:r>
      <w:r w:rsidR="0045444B">
        <w:t xml:space="preserve">in turn </w:t>
      </w:r>
      <w:r w:rsidR="00237A24">
        <w:t xml:space="preserve">based on a belief </w:t>
      </w:r>
      <w:r w:rsidR="00237A24" w:rsidRPr="00473DDE">
        <w:rPr>
          <w:i/>
        </w:rPr>
        <w:t>B2</w:t>
      </w:r>
      <w:r w:rsidR="00237A24">
        <w:t xml:space="preserve">, so that one’s judgment is based indirectly on </w:t>
      </w:r>
      <w:r w:rsidR="00237A24" w:rsidRPr="00473DDE">
        <w:rPr>
          <w:i/>
        </w:rPr>
        <w:t>B2</w:t>
      </w:r>
      <w:r w:rsidR="00237A24">
        <w:t xml:space="preserve">. This </w:t>
      </w:r>
      <w:r w:rsidR="0045444B">
        <w:t xml:space="preserve">same structure of basing should </w:t>
      </w:r>
      <w:r w:rsidR="008252BD">
        <w:t xml:space="preserve">hold </w:t>
      </w:r>
      <w:r w:rsidR="0045444B">
        <w:t xml:space="preserve">for </w:t>
      </w:r>
      <w:r w:rsidR="00560F41">
        <w:t xml:space="preserve">the bases on which one forms one’s belief. </w:t>
      </w:r>
      <w:r w:rsidR="0045444B">
        <w:t xml:space="preserve">One forms the belief that </w:t>
      </w:r>
      <w:r w:rsidR="0045444B" w:rsidRPr="004715BB">
        <w:rPr>
          <w:i/>
        </w:rPr>
        <w:t>p</w:t>
      </w:r>
      <w:r w:rsidR="00D359F7">
        <w:t xml:space="preserve"> indirectly based on</w:t>
      </w:r>
      <w:r w:rsidR="0045444B">
        <w:t xml:space="preserve"> </w:t>
      </w:r>
      <w:r w:rsidR="0045444B" w:rsidRPr="00473DDE">
        <w:rPr>
          <w:i/>
        </w:rPr>
        <w:t>B2</w:t>
      </w:r>
      <w:r w:rsidR="0045444B">
        <w:t xml:space="preserve">. </w:t>
      </w:r>
      <w:r w:rsidR="00560F41">
        <w:t>And</w:t>
      </w:r>
      <w:r w:rsidR="0045444B">
        <w:t xml:space="preserve"> if a mental state </w:t>
      </w:r>
      <w:r w:rsidR="0045444B" w:rsidRPr="004715BB">
        <w:rPr>
          <w:i/>
        </w:rPr>
        <w:t>M</w:t>
      </w:r>
      <w:r w:rsidR="0045444B">
        <w:t xml:space="preserve"> is one’s basis for </w:t>
      </w:r>
      <w:r w:rsidR="0045444B" w:rsidRPr="00D359F7">
        <w:t xml:space="preserve">judgment </w:t>
      </w:r>
      <w:r w:rsidR="00560F41">
        <w:t xml:space="preserve">that </w:t>
      </w:r>
      <w:r w:rsidR="00560F41" w:rsidRPr="004715BB">
        <w:rPr>
          <w:i/>
        </w:rPr>
        <w:t>p</w:t>
      </w:r>
      <w:r w:rsidR="00560F41">
        <w:t xml:space="preserve"> </w:t>
      </w:r>
      <w:r w:rsidR="0045444B" w:rsidRPr="004715BB">
        <w:lastRenderedPageBreak/>
        <w:t>only</w:t>
      </w:r>
      <w:r w:rsidR="0045444B" w:rsidRPr="00D359F7">
        <w:t xml:space="preserve"> indirectly</w:t>
      </w:r>
      <w:r w:rsidR="00560F41">
        <w:rPr>
          <w:i/>
          <w:iCs/>
        </w:rPr>
        <w:t xml:space="preserve">, </w:t>
      </w:r>
      <w:r w:rsidR="00560F41">
        <w:rPr>
          <w:iCs/>
        </w:rPr>
        <w:t xml:space="preserve">then </w:t>
      </w:r>
      <w:r w:rsidR="00560F41" w:rsidRPr="004715BB">
        <w:rPr>
          <w:i/>
          <w:iCs/>
        </w:rPr>
        <w:t>M</w:t>
      </w:r>
      <w:r w:rsidR="0045444B">
        <w:t xml:space="preserve"> </w:t>
      </w:r>
      <w:r w:rsidR="00560F41">
        <w:t>should also be</w:t>
      </w:r>
      <w:r w:rsidR="0045444B">
        <w:t xml:space="preserve"> </w:t>
      </w:r>
      <w:r w:rsidR="00560F41">
        <w:t xml:space="preserve">one’s basis for forming the belief that </w:t>
      </w:r>
      <w:r w:rsidR="00560F41" w:rsidRPr="004715BB">
        <w:rPr>
          <w:i/>
        </w:rPr>
        <w:t>p</w:t>
      </w:r>
      <w:r w:rsidR="00560F41">
        <w:t xml:space="preserve"> </w:t>
      </w:r>
      <w:r w:rsidR="00560F41" w:rsidRPr="004715BB">
        <w:t>only</w:t>
      </w:r>
      <w:r w:rsidR="00560F41">
        <w:rPr>
          <w:i/>
        </w:rPr>
        <w:t xml:space="preserve"> </w:t>
      </w:r>
      <w:r w:rsidR="00560F41">
        <w:t xml:space="preserve">indirectly. </w:t>
      </w:r>
      <w:r w:rsidR="0045444B">
        <w:t xml:space="preserve">Let’s call this </w:t>
      </w:r>
      <w:r w:rsidR="003E2CB0">
        <w:rPr>
          <w:b/>
          <w:bCs/>
        </w:rPr>
        <w:t>identity of basing-structure.</w:t>
      </w:r>
      <w:r w:rsidR="009C2299">
        <w:rPr>
          <w:rStyle w:val="FootnoteReference"/>
          <w:b/>
          <w:bCs/>
        </w:rPr>
        <w:footnoteReference w:id="26"/>
      </w:r>
      <w:r w:rsidR="0045444B">
        <w:rPr>
          <w:b/>
          <w:bCs/>
        </w:rPr>
        <w:t xml:space="preserve"> </w:t>
      </w:r>
    </w:p>
    <w:p w14:paraId="10A7DAA1" w14:textId="14633ECD" w:rsidR="003E2CB0" w:rsidRDefault="003E2CB0" w:rsidP="00521B56">
      <w:pPr>
        <w:spacing w:line="480" w:lineRule="auto"/>
        <w:ind w:firstLine="720"/>
      </w:pPr>
      <w:r>
        <w:t>If I am right that</w:t>
      </w:r>
      <w:r w:rsidR="007F3360">
        <w:t xml:space="preserve"> identity of basing-structure holds</w:t>
      </w:r>
      <w:r>
        <w:t xml:space="preserve"> when one forms a belief through judgment, then if one can judge on</w:t>
      </w:r>
      <w:r w:rsidR="009955D7">
        <w:t>ly indirectly</w:t>
      </w:r>
      <w:r w:rsidR="00566AC7">
        <w:t xml:space="preserve"> </w:t>
      </w:r>
      <w:r w:rsidR="004504CB">
        <w:t>based on</w:t>
      </w:r>
      <w:r>
        <w:t xml:space="preserve"> </w:t>
      </w:r>
      <w:r w:rsidR="00042378">
        <w:t>doxastic evidence</w:t>
      </w:r>
      <w:r>
        <w:rPr>
          <w:i/>
          <w:iCs/>
        </w:rPr>
        <w:t xml:space="preserve">, </w:t>
      </w:r>
      <w:r>
        <w:t xml:space="preserve">the same </w:t>
      </w:r>
      <w:r w:rsidR="0085236F">
        <w:t>holds of</w:t>
      </w:r>
      <w:r>
        <w:t xml:space="preserve"> the bases on which one forms one’s belief through judgment. But this gives us a highly implausible consequence: through judgment, one cannot form a belief directly </w:t>
      </w:r>
      <w:r w:rsidR="004504CB">
        <w:t>based on</w:t>
      </w:r>
      <w:r>
        <w:t xml:space="preserve"> </w:t>
      </w:r>
      <w:r w:rsidR="00042378">
        <w:t xml:space="preserve">doxastic evidence. </w:t>
      </w:r>
      <w:r>
        <w:t>One can’t form the belie</w:t>
      </w:r>
      <w:r w:rsidR="00E72B5C">
        <w:t>f</w:t>
      </w:r>
      <w:r>
        <w:t xml:space="preserve"> through judgment that </w:t>
      </w:r>
      <w:r w:rsidR="00566AC7">
        <w:t xml:space="preserve">Candidate </w:t>
      </w:r>
      <w:r w:rsidR="00566AC7" w:rsidRPr="00213F13">
        <w:rPr>
          <w:i/>
          <w:iCs/>
        </w:rPr>
        <w:t>X</w:t>
      </w:r>
      <w:r w:rsidR="00566AC7">
        <w:t xml:space="preserve"> will win</w:t>
      </w:r>
      <w:r>
        <w:t xml:space="preserve"> </w:t>
      </w:r>
      <w:r>
        <w:rPr>
          <w:i/>
          <w:iCs/>
        </w:rPr>
        <w:t xml:space="preserve">directly </w:t>
      </w:r>
      <w:r w:rsidR="00213F13">
        <w:t>based on</w:t>
      </w:r>
      <w:r>
        <w:t xml:space="preserve"> one’s belief </w:t>
      </w:r>
      <w:r w:rsidR="00566AC7">
        <w:t>about the polls or anything like that</w:t>
      </w:r>
      <w:r>
        <w:t xml:space="preserve">. </w:t>
      </w:r>
      <w:r w:rsidR="00213F13">
        <w:t>One must form this belief, more</w:t>
      </w:r>
      <w:r w:rsidR="008F6C2E">
        <w:t xml:space="preserve"> </w:t>
      </w:r>
      <w:r>
        <w:t>directly</w:t>
      </w:r>
      <w:r w:rsidR="00213F13">
        <w:t>,</w:t>
      </w:r>
      <w:r>
        <w:t xml:space="preserve"> </w:t>
      </w:r>
      <w:proofErr w:type="gramStart"/>
      <w:r w:rsidR="00213F13">
        <w:t>on the basis</w:t>
      </w:r>
      <w:r w:rsidR="004A24B4">
        <w:t xml:space="preserve"> </w:t>
      </w:r>
      <w:r w:rsidR="008E3ED6">
        <w:t>of</w:t>
      </w:r>
      <w:proofErr w:type="gramEnd"/>
      <w:r w:rsidR="008E3ED6">
        <w:t xml:space="preserve"> a target belief</w:t>
      </w:r>
      <w:r>
        <w:t>. This is not only implausible</w:t>
      </w:r>
      <w:r w:rsidR="003B68C4">
        <w:t xml:space="preserve"> in itself</w:t>
      </w:r>
      <w:r w:rsidR="00664334">
        <w:t>;</w:t>
      </w:r>
      <w:r>
        <w:t xml:space="preserve"> it is</w:t>
      </w:r>
      <w:r w:rsidR="00F75E9F">
        <w:t xml:space="preserve"> </w:t>
      </w:r>
      <w:r w:rsidR="003B68C4">
        <w:t>once again</w:t>
      </w:r>
      <w:r>
        <w:t xml:space="preserve"> </w:t>
      </w:r>
      <w:r w:rsidR="00E84287">
        <w:t>surprising</w:t>
      </w:r>
      <w:r>
        <w:t xml:space="preserve"> that our theory of judgment should compel us to take such an implausible </w:t>
      </w:r>
      <w:r w:rsidR="00250A3F">
        <w:t>position</w:t>
      </w:r>
      <w:r>
        <w:t>.</w:t>
      </w:r>
      <w:r w:rsidR="004A24B4">
        <w:rPr>
          <w:rStyle w:val="FootnoteReference"/>
        </w:rPr>
        <w:footnoteReference w:id="27"/>
      </w:r>
    </w:p>
    <w:p w14:paraId="697994D5" w14:textId="3261D05E" w:rsidR="000C44FB" w:rsidRDefault="006C73F3" w:rsidP="00521B56">
      <w:pPr>
        <w:spacing w:line="480" w:lineRule="auto"/>
        <w:ind w:firstLine="720"/>
      </w:pPr>
      <w:r>
        <w:t xml:space="preserve">Even this is not the end of the problems. </w:t>
      </w:r>
      <w:r w:rsidR="004504CB">
        <w:t>There</w:t>
      </w:r>
      <w:r w:rsidR="003E2CB0">
        <w:t xml:space="preserve"> are further</w:t>
      </w:r>
      <w:r w:rsidR="004A24B4">
        <w:t xml:space="preserve"> </w:t>
      </w:r>
      <w:r w:rsidR="004504CB">
        <w:t>difficulties</w:t>
      </w:r>
      <w:r w:rsidR="003E2CB0">
        <w:t xml:space="preserve"> about whether one </w:t>
      </w:r>
      <w:r w:rsidR="003E2CB0">
        <w:rPr>
          <w:i/>
          <w:iCs/>
        </w:rPr>
        <w:t xml:space="preserve">could </w:t>
      </w:r>
      <w:r w:rsidR="003E2CB0">
        <w:t xml:space="preserve">form a belief </w:t>
      </w:r>
      <w:r w:rsidR="006F318C">
        <w:t xml:space="preserve">through judgment </w:t>
      </w:r>
      <w:r w:rsidR="004504CB">
        <w:t xml:space="preserve">based </w:t>
      </w:r>
      <w:r w:rsidR="006F318C">
        <w:t>a target belief</w:t>
      </w:r>
      <w:r w:rsidR="003E4502">
        <w:t>,</w:t>
      </w:r>
      <w:r w:rsidR="00862D51">
        <w:t xml:space="preserve"> or if one could</w:t>
      </w:r>
      <w:r w:rsidR="004A24B4">
        <w:t xml:space="preserve"> at all</w:t>
      </w:r>
      <w:r w:rsidR="003E4502">
        <w:t>,</w:t>
      </w:r>
      <w:r w:rsidR="00862D51">
        <w:t xml:space="preserve"> whether one could do so </w:t>
      </w:r>
      <w:r w:rsidR="00862D51">
        <w:rPr>
          <w:i/>
          <w:iCs/>
        </w:rPr>
        <w:t>with epistemic propriety</w:t>
      </w:r>
      <w:r w:rsidR="003E2CB0">
        <w:t xml:space="preserve">. One can’t form a belief </w:t>
      </w:r>
      <w:r w:rsidR="00C127EE">
        <w:t xml:space="preserve">that </w:t>
      </w:r>
      <w:r w:rsidR="00C127EE" w:rsidRPr="004A24B4">
        <w:rPr>
          <w:i/>
          <w:iCs/>
        </w:rPr>
        <w:t>p</w:t>
      </w:r>
      <w:r w:rsidR="00C127EE">
        <w:t xml:space="preserve"> </w:t>
      </w:r>
      <w:r w:rsidR="006F318C">
        <w:t>based on</w:t>
      </w:r>
      <w:r w:rsidR="003E2CB0">
        <w:t xml:space="preserve"> the belief that </w:t>
      </w:r>
      <w:r w:rsidR="003E2CB0" w:rsidRPr="004715BB">
        <w:rPr>
          <w:i/>
        </w:rPr>
        <w:t>p</w:t>
      </w:r>
      <w:r w:rsidR="003E2CB0">
        <w:t xml:space="preserve">, at least not for the first time. </w:t>
      </w:r>
      <w:r w:rsidR="00E07F9E">
        <w:t>And it is doubtful whether</w:t>
      </w:r>
      <w:r w:rsidR="003E2CB0">
        <w:t xml:space="preserve"> </w:t>
      </w:r>
      <w:r w:rsidR="00E07F9E">
        <w:t>one</w:t>
      </w:r>
      <w:r w:rsidR="003E2CB0">
        <w:t xml:space="preserve"> </w:t>
      </w:r>
      <w:r w:rsidR="002B1A0A">
        <w:t>could</w:t>
      </w:r>
      <w:r w:rsidR="003E2CB0">
        <w:t xml:space="preserve"> form a belief that </w:t>
      </w:r>
      <w:r w:rsidR="003E2CB0" w:rsidRPr="004715BB">
        <w:rPr>
          <w:i/>
        </w:rPr>
        <w:t>p</w:t>
      </w:r>
      <w:r w:rsidR="003E2CB0">
        <w:t xml:space="preserve"> </w:t>
      </w:r>
      <w:r w:rsidR="006F318C">
        <w:t>based on</w:t>
      </w:r>
      <w:r w:rsidR="003E2CB0">
        <w:t xml:space="preserve"> a belief that </w:t>
      </w:r>
      <w:r w:rsidR="004A24B4">
        <w:t xml:space="preserve">it’s </w:t>
      </w:r>
      <w:r w:rsidR="003E2CB0">
        <w:t xml:space="preserve">likely </w:t>
      </w:r>
      <w:r w:rsidR="004A24B4">
        <w:t xml:space="preserve">that </w:t>
      </w:r>
      <w:r w:rsidR="003E2CB0" w:rsidRPr="004715BB">
        <w:rPr>
          <w:i/>
        </w:rPr>
        <w:t>p</w:t>
      </w:r>
      <w:r w:rsidR="003E2CB0">
        <w:t xml:space="preserve"> with epistemic propriety. This seems to require a kind of leap from “likely true” to “true” which is at best questionable. </w:t>
      </w:r>
      <w:r w:rsidR="000C44FB">
        <w:t>A</w:t>
      </w:r>
      <w:r w:rsidR="00365515">
        <w:t>nd, again,</w:t>
      </w:r>
      <w:r w:rsidR="000C44FB">
        <w:t xml:space="preserve"> it is even more surprising that one would </w:t>
      </w:r>
      <w:r w:rsidR="003E4502" w:rsidRPr="00B72FB7">
        <w:t>need</w:t>
      </w:r>
      <w:r w:rsidR="000C44FB">
        <w:rPr>
          <w:i/>
          <w:iCs/>
        </w:rPr>
        <w:t xml:space="preserve"> </w:t>
      </w:r>
      <w:r w:rsidR="000C44FB">
        <w:t xml:space="preserve">to make this leap, especially if the </w:t>
      </w:r>
      <w:r w:rsidR="00D14CE1">
        <w:t xml:space="preserve">doxastic </w:t>
      </w:r>
      <w:r w:rsidR="000C44FB">
        <w:t xml:space="preserve">evidence is strong enough to </w:t>
      </w:r>
      <w:r w:rsidR="000C44FB">
        <w:lastRenderedPageBreak/>
        <w:t xml:space="preserve">justify belief that </w:t>
      </w:r>
      <w:r w:rsidR="000C44FB" w:rsidRPr="004715BB">
        <w:rPr>
          <w:i/>
        </w:rPr>
        <w:t>p</w:t>
      </w:r>
      <w:r w:rsidR="000C44FB">
        <w:t xml:space="preserve">. Why not form the belief that </w:t>
      </w:r>
      <w:r w:rsidR="000C44FB" w:rsidRPr="004715BB">
        <w:rPr>
          <w:i/>
        </w:rPr>
        <w:t>p</w:t>
      </w:r>
      <w:r w:rsidR="000C44FB">
        <w:t xml:space="preserve"> directly </w:t>
      </w:r>
      <w:r w:rsidR="00D14CE1">
        <w:t>based on</w:t>
      </w:r>
      <w:r w:rsidR="000C44FB">
        <w:t xml:space="preserve"> </w:t>
      </w:r>
      <w:r w:rsidR="00D14CE1">
        <w:t>that</w:t>
      </w:r>
      <w:r w:rsidR="000C44FB">
        <w:t xml:space="preserve"> evidence, without going through </w:t>
      </w:r>
      <w:r w:rsidR="007050DA">
        <w:t>the weaker</w:t>
      </w:r>
      <w:r w:rsidR="000C44FB">
        <w:t xml:space="preserve"> likelihood belief?</w:t>
      </w:r>
      <w:r w:rsidR="0064067A">
        <w:t xml:space="preserve"> But </w:t>
      </w:r>
      <w:r w:rsidR="00F150F0">
        <w:t>you can’t do this, if</w:t>
      </w:r>
      <w:r w:rsidR="0064067A">
        <w:t xml:space="preserve"> an alethic aims theory is correct</w:t>
      </w:r>
      <w:r w:rsidR="00691681">
        <w:t>.</w:t>
      </w:r>
    </w:p>
    <w:p w14:paraId="6D1A4494" w14:textId="77777777" w:rsidR="002F3C59" w:rsidRDefault="002F3C59" w:rsidP="00521B56">
      <w:pPr>
        <w:spacing w:line="480" w:lineRule="auto"/>
      </w:pPr>
    </w:p>
    <w:p w14:paraId="664D42D2" w14:textId="77777777" w:rsidR="00861112" w:rsidRDefault="002F3C59" w:rsidP="00861112">
      <w:pPr>
        <w:spacing w:line="480" w:lineRule="auto"/>
        <w:rPr>
          <w:b/>
          <w:bCs/>
        </w:rPr>
      </w:pPr>
      <w:r>
        <w:rPr>
          <w:b/>
          <w:bCs/>
        </w:rPr>
        <w:t>6</w:t>
      </w:r>
      <w:r w:rsidR="007D0940" w:rsidRPr="005B224D">
        <w:rPr>
          <w:b/>
          <w:bCs/>
        </w:rPr>
        <w:t xml:space="preserve">. </w:t>
      </w:r>
      <w:r>
        <w:rPr>
          <w:b/>
          <w:bCs/>
        </w:rPr>
        <w:t>Is judgment a way of forming beliefs at all?</w:t>
      </w:r>
      <w:r w:rsidR="005B224D" w:rsidRPr="005B224D">
        <w:rPr>
          <w:b/>
          <w:bCs/>
        </w:rPr>
        <w:t xml:space="preserve"> </w:t>
      </w:r>
    </w:p>
    <w:p w14:paraId="6F6BFDC1" w14:textId="2CBCFE71" w:rsidR="00861112" w:rsidRPr="00861112" w:rsidRDefault="00861112" w:rsidP="00861112">
      <w:pPr>
        <w:spacing w:line="480" w:lineRule="auto"/>
        <w:rPr>
          <w:b/>
          <w:bCs/>
        </w:rPr>
      </w:pPr>
      <w:r>
        <w:t>We’ve seen that alethic aims theories land us in serious trouble if we assume –</w:t>
      </w:r>
      <w:r w:rsidR="00213F13">
        <w:t xml:space="preserve"> </w:t>
      </w:r>
      <w:r>
        <w:t xml:space="preserve">reasonably – that judgment serves the belief-forming roles I’ve identified. But it’s worth at least exploring the possibility of denying this assumption, despite its reasonableness. I don’t see much hope for holding onto the claim that judgment is a normal way of forming beliefs but one in which either basis-identity or identity of basing-structure fails. The better option, I think, is to deny that judgment is a normal way of forming a belief at all. This would still leave the alethic aims theorist having to admit that judgment cannot be directly based on evidence, but at least she wouldn’t have to make implausible claims about the bases on which we form beliefs. </w:t>
      </w:r>
    </w:p>
    <w:p w14:paraId="523962C7" w14:textId="11E04D94" w:rsidR="00EA3D5E" w:rsidRDefault="00FE01C4" w:rsidP="00521B56">
      <w:pPr>
        <w:spacing w:line="480" w:lineRule="auto"/>
      </w:pPr>
      <w:r>
        <w:t xml:space="preserve">Denying that judgment plays a belief-forming role wouldn’t prevent </w:t>
      </w:r>
      <w:r w:rsidR="00CD0AD6">
        <w:t>the alethic aims theorist</w:t>
      </w:r>
      <w:r>
        <w:t xml:space="preserve"> from claiming that judgment and belief are closely related. </w:t>
      </w:r>
      <w:r w:rsidR="00110CA9">
        <w:t>She</w:t>
      </w:r>
      <w:r w:rsidR="00A11208">
        <w:t xml:space="preserve"> could</w:t>
      </w:r>
      <w:r w:rsidR="00110CA9">
        <w:t xml:space="preserve"> of course</w:t>
      </w:r>
      <w:r w:rsidR="00A11208">
        <w:t xml:space="preserve"> maintain that judgment </w:t>
      </w:r>
      <w:r w:rsidR="00CD0AD6">
        <w:t>is a normal way of</w:t>
      </w:r>
      <w:r w:rsidR="00926F98">
        <w:t xml:space="preserve"> manifest</w:t>
      </w:r>
      <w:r w:rsidR="00CD0AD6">
        <w:t>ing</w:t>
      </w:r>
      <w:r w:rsidR="00926F98">
        <w:t xml:space="preserve"> belief.</w:t>
      </w:r>
      <w:r w:rsidR="00E44581">
        <w:t xml:space="preserve"> </w:t>
      </w:r>
    </w:p>
    <w:p w14:paraId="50610D76" w14:textId="7894DE83" w:rsidR="00721F23" w:rsidRDefault="00AE0A37" w:rsidP="00521B56">
      <w:pPr>
        <w:spacing w:line="480" w:lineRule="auto"/>
        <w:ind w:firstLine="720"/>
      </w:pPr>
      <w:r>
        <w:t xml:space="preserve">One worry is why it would </w:t>
      </w:r>
      <w:r w:rsidR="00D45576" w:rsidRPr="00A4506D">
        <w:rPr>
          <w:i/>
          <w:iCs/>
        </w:rPr>
        <w:t>seem</w:t>
      </w:r>
      <w:r w:rsidR="00D45576">
        <w:t xml:space="preserve"> </w:t>
      </w:r>
      <w:r>
        <w:t>to us that</w:t>
      </w:r>
      <w:r w:rsidR="00A4506D">
        <w:t xml:space="preserve"> </w:t>
      </w:r>
      <w:r w:rsidR="00D45576">
        <w:t xml:space="preserve">judgment </w:t>
      </w:r>
      <w:r>
        <w:t>is a normal way of coming to believe.</w:t>
      </w:r>
      <w:r w:rsidR="00D45576">
        <w:t xml:space="preserve"> </w:t>
      </w:r>
      <w:r w:rsidR="00830BD0">
        <w:t xml:space="preserve">Why would we get this wrong? </w:t>
      </w:r>
      <w:r w:rsidR="00D63534">
        <w:t>A truth</w:t>
      </w:r>
      <w:r w:rsidR="00D3580B">
        <w:t>-</w:t>
      </w:r>
      <w:r w:rsidR="00D63534">
        <w:t xml:space="preserve">aim theorist </w:t>
      </w:r>
      <w:r w:rsidR="000A4653">
        <w:t>may offer the following answer</w:t>
      </w:r>
      <w:r w:rsidR="00C65806">
        <w:t>. W</w:t>
      </w:r>
      <w:r w:rsidR="00D45576">
        <w:t xml:space="preserve">hen </w:t>
      </w:r>
      <w:r w:rsidR="00AC2B2F">
        <w:t>you are trying</w:t>
      </w:r>
      <w:r w:rsidR="00D45576">
        <w:t xml:space="preserve"> to figure out whether </w:t>
      </w:r>
      <w:r w:rsidR="00D45576" w:rsidRPr="004715BB">
        <w:rPr>
          <w:i/>
        </w:rPr>
        <w:t>p</w:t>
      </w:r>
      <w:r w:rsidR="00D45576">
        <w:t xml:space="preserve">, </w:t>
      </w:r>
      <w:r w:rsidR="00AC2B2F">
        <w:t>you are aiming</w:t>
      </w:r>
      <w:r w:rsidR="00D45576">
        <w:t xml:space="preserve"> to affirm truly on whether </w:t>
      </w:r>
      <w:r w:rsidR="00D45576" w:rsidRPr="004715BB">
        <w:rPr>
          <w:i/>
        </w:rPr>
        <w:t>p</w:t>
      </w:r>
      <w:r w:rsidR="00C92A3F">
        <w:t xml:space="preserve">, and </w:t>
      </w:r>
      <w:r w:rsidR="00D45576">
        <w:t xml:space="preserve">as </w:t>
      </w:r>
      <w:r w:rsidR="00A4506D">
        <w:t xml:space="preserve">soon as </w:t>
      </w:r>
      <w:r w:rsidR="00591CA3">
        <w:t>you come</w:t>
      </w:r>
      <w:r w:rsidR="00D45576">
        <w:t xml:space="preserve"> to believe </w:t>
      </w:r>
      <w:r w:rsidR="00D45576" w:rsidRPr="004715BB">
        <w:rPr>
          <w:i/>
        </w:rPr>
        <w:t>p</w:t>
      </w:r>
      <w:r w:rsidR="00C92A3F">
        <w:t>,</w:t>
      </w:r>
      <w:r w:rsidR="00D45576">
        <w:t xml:space="preserve"> </w:t>
      </w:r>
      <w:r w:rsidR="00591CA3">
        <w:t>you</w:t>
      </w:r>
      <w:r w:rsidR="00D45576">
        <w:t xml:space="preserve"> will </w:t>
      </w:r>
      <w:r w:rsidR="00AF3B11">
        <w:t xml:space="preserve">straightaway </w:t>
      </w:r>
      <w:r w:rsidR="00D45576">
        <w:t xml:space="preserve">affirm that </w:t>
      </w:r>
      <w:r w:rsidR="00D45576" w:rsidRPr="004715BB">
        <w:rPr>
          <w:i/>
        </w:rPr>
        <w:t>p</w:t>
      </w:r>
      <w:r w:rsidR="00D45576">
        <w:t xml:space="preserve"> in this ai</w:t>
      </w:r>
      <w:r w:rsidR="00AF3B11">
        <w:t xml:space="preserve">m, i.e., you’ll judge that </w:t>
      </w:r>
      <w:r w:rsidR="00AF3B11" w:rsidRPr="004715BB">
        <w:rPr>
          <w:i/>
        </w:rPr>
        <w:t>p</w:t>
      </w:r>
      <w:r w:rsidR="00AF3B11">
        <w:t xml:space="preserve">. </w:t>
      </w:r>
      <w:r w:rsidR="00721F23">
        <w:t xml:space="preserve">Thus, </w:t>
      </w:r>
      <w:r w:rsidR="002321EF">
        <w:t>in such inquiries,</w:t>
      </w:r>
      <w:r w:rsidR="00D45576">
        <w:t xml:space="preserve"> judgment and belief </w:t>
      </w:r>
      <w:r w:rsidR="00C92A3F">
        <w:t xml:space="preserve">will </w:t>
      </w:r>
      <w:r w:rsidR="00D45576">
        <w:t>arise</w:t>
      </w:r>
      <w:r w:rsidR="008A5C23">
        <w:t xml:space="preserve"> pretty much</w:t>
      </w:r>
      <w:r w:rsidR="00B42B59">
        <w:t xml:space="preserve"> “</w:t>
      </w:r>
      <w:r w:rsidR="00C92A3F">
        <w:t>in tandem</w:t>
      </w:r>
      <w:r w:rsidR="00E279C1">
        <w:t>,”</w:t>
      </w:r>
      <w:r w:rsidR="00D63534">
        <w:t xml:space="preserve"> </w:t>
      </w:r>
      <w:r w:rsidR="00721F23">
        <w:t>and it’</w:t>
      </w:r>
      <w:r w:rsidR="00292CCA">
        <w:t xml:space="preserve">s </w:t>
      </w:r>
      <w:r w:rsidR="00292CCA">
        <w:rPr>
          <w:i/>
          <w:iCs/>
        </w:rPr>
        <w:t xml:space="preserve">this </w:t>
      </w:r>
      <w:r w:rsidR="00721F23">
        <w:t xml:space="preserve">that fools us into thinking that judgment is a way of acquiring a belief. </w:t>
      </w:r>
    </w:p>
    <w:p w14:paraId="132FD0A2" w14:textId="343B8917" w:rsidR="001B582A" w:rsidRDefault="00005F15" w:rsidP="00521B56">
      <w:pPr>
        <w:spacing w:line="480" w:lineRule="auto"/>
        <w:ind w:firstLine="720"/>
      </w:pPr>
      <w:r>
        <w:lastRenderedPageBreak/>
        <w:t>This</w:t>
      </w:r>
      <w:r w:rsidR="00B42B59">
        <w:t xml:space="preserve"> “</w:t>
      </w:r>
      <w:r w:rsidR="00721F23">
        <w:t>in tandem</w:t>
      </w:r>
      <w:r w:rsidR="00E279C1">
        <w:t xml:space="preserve">” </w:t>
      </w:r>
      <w:r w:rsidR="00721F23">
        <w:t>explanation faces a problem.</w:t>
      </w:r>
      <w:r w:rsidR="000709E5">
        <w:t xml:space="preserve"> </w:t>
      </w:r>
      <w:r w:rsidR="00F00513">
        <w:t>Notice what the truth</w:t>
      </w:r>
      <w:r w:rsidR="00D3580B">
        <w:t>-</w:t>
      </w:r>
      <w:r w:rsidR="00F00513">
        <w:t>aim</w:t>
      </w:r>
      <w:r w:rsidR="00721F23">
        <w:t xml:space="preserve"> </w:t>
      </w:r>
      <w:r w:rsidR="000709E5">
        <w:t xml:space="preserve">theory predicts </w:t>
      </w:r>
      <w:r w:rsidR="00F00513">
        <w:t>about the timings of judgments vs. comings to believe</w:t>
      </w:r>
      <w:r w:rsidR="00E0303D">
        <w:t>: in</w:t>
      </w:r>
      <w:r w:rsidR="00F00513">
        <w:t xml:space="preserve"> an</w:t>
      </w:r>
      <w:r w:rsidR="000709E5">
        <w:t xml:space="preserve"> inquiry </w:t>
      </w:r>
      <w:r w:rsidR="00F00513">
        <w:t xml:space="preserve">in which </w:t>
      </w:r>
      <w:r w:rsidR="002321EF">
        <w:t>you aim</w:t>
      </w:r>
      <w:r w:rsidR="000709E5">
        <w:t xml:space="preserve"> </w:t>
      </w:r>
      <w:r w:rsidR="00D63534">
        <w:t xml:space="preserve">to </w:t>
      </w:r>
      <w:r w:rsidR="000709E5">
        <w:t xml:space="preserve">affirm truly on whether </w:t>
      </w:r>
      <w:r w:rsidR="000709E5" w:rsidRPr="004715BB">
        <w:rPr>
          <w:i/>
        </w:rPr>
        <w:t>p</w:t>
      </w:r>
      <w:r w:rsidR="000709E5">
        <w:t xml:space="preserve">, as soon as </w:t>
      </w:r>
      <w:r w:rsidR="002321EF">
        <w:t>you have</w:t>
      </w:r>
      <w:r w:rsidR="000709E5">
        <w:t xml:space="preserve"> sufficient grounds to think</w:t>
      </w:r>
      <w:r w:rsidR="00BC378B" w:rsidRPr="00BC378B">
        <w:rPr>
          <w:i/>
        </w:rPr>
        <w:t xml:space="preserve"> p </w:t>
      </w:r>
      <w:r w:rsidR="000709E5">
        <w:t xml:space="preserve">more likely than not, we would expect </w:t>
      </w:r>
      <w:r w:rsidR="00F77E12">
        <w:t>you</w:t>
      </w:r>
      <w:r w:rsidR="000709E5">
        <w:t xml:space="preserve"> to </w:t>
      </w:r>
      <w:r w:rsidR="00721F23">
        <w:t xml:space="preserve">affirm that </w:t>
      </w:r>
      <w:r w:rsidR="00721F23" w:rsidRPr="004715BB">
        <w:rPr>
          <w:i/>
        </w:rPr>
        <w:t>p</w:t>
      </w:r>
      <w:r w:rsidR="002142AC">
        <w:t xml:space="preserve">, even if these grounds aren’t strong enough to give </w:t>
      </w:r>
      <w:r w:rsidR="0007276D">
        <w:t>you</w:t>
      </w:r>
      <w:r w:rsidR="002142AC">
        <w:t xml:space="preserve"> a belief that </w:t>
      </w:r>
      <w:r w:rsidR="002142AC" w:rsidRPr="004715BB">
        <w:rPr>
          <w:i/>
        </w:rPr>
        <w:t>p</w:t>
      </w:r>
      <w:r w:rsidR="00721F23">
        <w:t>. There would be no regular experience</w:t>
      </w:r>
      <w:r w:rsidR="00F00513">
        <w:t>, in inquiry, of a constant conjunction between judgment and coming to believe</w:t>
      </w:r>
      <w:r w:rsidR="00F77E12">
        <w:t xml:space="preserve"> – judgment would very often precede belief-acquisition</w:t>
      </w:r>
      <w:r w:rsidR="00F00513">
        <w:t xml:space="preserve">. If we’re fooled into thinking judgment is a way of coming to believe, this can’t be </w:t>
      </w:r>
      <w:r w:rsidR="000509C9">
        <w:t>the reason why</w:t>
      </w:r>
      <w:r w:rsidR="00F00513">
        <w:t xml:space="preserve">.  </w:t>
      </w:r>
    </w:p>
    <w:p w14:paraId="21A1BABA" w14:textId="75744761" w:rsidR="00A57A96" w:rsidRDefault="00A57A96" w:rsidP="00521B56">
      <w:pPr>
        <w:spacing w:line="480" w:lineRule="auto"/>
        <w:ind w:firstLine="720"/>
      </w:pPr>
      <w:r>
        <w:t>This is a serious</w:t>
      </w:r>
      <w:r w:rsidR="001B582A">
        <w:t xml:space="preserve"> problem</w:t>
      </w:r>
      <w:r w:rsidR="001956E8">
        <w:t xml:space="preserve"> for the truth</w:t>
      </w:r>
      <w:r w:rsidR="00D3580B">
        <w:t>-</w:t>
      </w:r>
      <w:r w:rsidR="001956E8">
        <w:t>aim theory</w:t>
      </w:r>
      <w:r w:rsidR="00A34C95">
        <w:t xml:space="preserve">’s explanation of </w:t>
      </w:r>
      <w:r w:rsidR="00A222F6">
        <w:t>the supposed</w:t>
      </w:r>
      <w:r w:rsidR="00A34C95">
        <w:t xml:space="preserve"> error</w:t>
      </w:r>
      <w:r w:rsidR="001956E8">
        <w:t xml:space="preserve">, but </w:t>
      </w:r>
      <w:r w:rsidR="00A34C95">
        <w:t>other alethic aims</w:t>
      </w:r>
      <w:r w:rsidR="001956E8">
        <w:t xml:space="preserve"> theories </w:t>
      </w:r>
      <w:r w:rsidR="00A34C95">
        <w:t xml:space="preserve">may be able to pull it off better. </w:t>
      </w:r>
      <w:r w:rsidR="00005F15">
        <w:t>(</w:t>
      </w:r>
      <w:r w:rsidR="00427225">
        <w:t>The problem</w:t>
      </w:r>
      <w:r w:rsidR="00005F15">
        <w:t xml:space="preserve"> is related to Sosa’s observation about guessing vs. judgment.) </w:t>
      </w:r>
      <w:r w:rsidR="00A34C95">
        <w:t>On</w:t>
      </w:r>
      <w:r w:rsidR="00D63534">
        <w:t xml:space="preserve"> the aptness view, </w:t>
      </w:r>
      <w:r w:rsidR="00D63534" w:rsidRPr="004715BB">
        <w:rPr>
          <w:i/>
        </w:rPr>
        <w:t>p</w:t>
      </w:r>
      <w:r w:rsidR="00D63534">
        <w:t xml:space="preserve">’s being more likely than not is </w:t>
      </w:r>
      <w:r w:rsidR="00A34C95">
        <w:t>in</w:t>
      </w:r>
      <w:r w:rsidR="00D63534">
        <w:t xml:space="preserve">sufficient grounds for affirming </w:t>
      </w:r>
      <w:r w:rsidR="00D63534" w:rsidRPr="004715BB">
        <w:rPr>
          <w:i/>
        </w:rPr>
        <w:t>p</w:t>
      </w:r>
      <w:r w:rsidR="00D63534">
        <w:t xml:space="preserve"> </w:t>
      </w:r>
      <w:r w:rsidR="00E842DC">
        <w:t xml:space="preserve">with </w:t>
      </w:r>
      <w:r w:rsidR="00D63534">
        <w:t xml:space="preserve">the aim of affirming </w:t>
      </w:r>
      <w:r w:rsidR="00A34C95">
        <w:t>aptly</w:t>
      </w:r>
      <w:r w:rsidR="00D63534">
        <w:t xml:space="preserve"> on whether </w:t>
      </w:r>
      <w:r w:rsidR="00D63534" w:rsidRPr="004715BB">
        <w:rPr>
          <w:i/>
        </w:rPr>
        <w:t>p</w:t>
      </w:r>
      <w:r w:rsidR="00D63534">
        <w:t xml:space="preserve">. We would need stronger grounds, perhaps </w:t>
      </w:r>
      <w:r w:rsidR="00A34C95">
        <w:t>grounds</w:t>
      </w:r>
      <w:r w:rsidR="00D63534">
        <w:t xml:space="preserve"> </w:t>
      </w:r>
      <w:r w:rsidR="00A34C95">
        <w:t>nearly</w:t>
      </w:r>
      <w:r w:rsidR="00D63534">
        <w:t xml:space="preserve"> good enough to serve as a basis for belief</w:t>
      </w:r>
      <w:r w:rsidR="005A5287">
        <w:t xml:space="preserve"> that </w:t>
      </w:r>
      <w:r w:rsidR="005A5287" w:rsidRPr="004715BB">
        <w:rPr>
          <w:i/>
        </w:rPr>
        <w:t>p</w:t>
      </w:r>
      <w:r w:rsidR="00D63534">
        <w:t xml:space="preserve">. </w:t>
      </w:r>
      <w:r w:rsidR="00174F96">
        <w:t xml:space="preserve">So, </w:t>
      </w:r>
      <w:r w:rsidR="00D63534">
        <w:t xml:space="preserve">on </w:t>
      </w:r>
      <w:r w:rsidR="00B63B9F">
        <w:t>the aptness</w:t>
      </w:r>
      <w:r w:rsidR="00D63534">
        <w:t xml:space="preserve"> view, it does seem that </w:t>
      </w:r>
      <w:r w:rsidR="00552F72">
        <w:t xml:space="preserve">in inquiry, </w:t>
      </w:r>
      <w:r w:rsidR="00174F96">
        <w:t>judgment and belief</w:t>
      </w:r>
      <w:r w:rsidR="005758B9">
        <w:t xml:space="preserve"> </w:t>
      </w:r>
      <w:r w:rsidR="00174F96">
        <w:t>would</w:t>
      </w:r>
      <w:r w:rsidR="0079219B">
        <w:t xml:space="preserve">, at least usually, </w:t>
      </w:r>
      <w:r w:rsidR="00174F96">
        <w:t>arise in tandem</w:t>
      </w:r>
      <w:r w:rsidR="0079219B">
        <w:t>.</w:t>
      </w:r>
    </w:p>
    <w:p w14:paraId="2C6FFDA0" w14:textId="5D08DE28" w:rsidR="001D7521" w:rsidRPr="00233650" w:rsidRDefault="00E93BC7" w:rsidP="00521B56">
      <w:pPr>
        <w:spacing w:line="480" w:lineRule="auto"/>
        <w:ind w:firstLine="720"/>
      </w:pPr>
      <w:r>
        <w:t>My</w:t>
      </w:r>
      <w:r w:rsidR="00AC65F0">
        <w:t xml:space="preserve"> main </w:t>
      </w:r>
      <w:r w:rsidR="00CC5BB7">
        <w:t>worry</w:t>
      </w:r>
      <w:r w:rsidR="00AC65F0">
        <w:t xml:space="preserve"> about giving up the belief-forming role of judgment lies elsewhere. </w:t>
      </w:r>
      <w:r w:rsidR="00C72D64">
        <w:t xml:space="preserve">When </w:t>
      </w:r>
      <w:r w:rsidR="00D81EFB">
        <w:t xml:space="preserve">inquiring about whether </w:t>
      </w:r>
      <w:r w:rsidR="00C72D64" w:rsidRPr="004715BB">
        <w:rPr>
          <w:i/>
        </w:rPr>
        <w:t>p</w:t>
      </w:r>
      <w:r w:rsidR="00D81EFB">
        <w:t>,</w:t>
      </w:r>
      <w:r w:rsidR="00A90942">
        <w:t xml:space="preserve"> </w:t>
      </w:r>
      <w:r w:rsidR="00F352E6">
        <w:t xml:space="preserve">we </w:t>
      </w:r>
      <w:r w:rsidR="00C72D64">
        <w:t xml:space="preserve">very often want to make a judgment whether </w:t>
      </w:r>
      <w:r w:rsidR="00C72D64" w:rsidRPr="004715BB">
        <w:rPr>
          <w:i/>
        </w:rPr>
        <w:t>p</w:t>
      </w:r>
      <w:r w:rsidR="00C72D64">
        <w:t xml:space="preserve">. </w:t>
      </w:r>
      <w:r w:rsidR="00F352E6">
        <w:t xml:space="preserve">On the current suggestion, judgment </w:t>
      </w:r>
      <w:r w:rsidR="00C72D64">
        <w:t>could at best</w:t>
      </w:r>
      <w:r w:rsidR="00F352E6">
        <w:t xml:space="preserve"> </w:t>
      </w:r>
      <w:r w:rsidR="00D81EFB">
        <w:rPr>
          <w:i/>
          <w:iCs/>
        </w:rPr>
        <w:t xml:space="preserve">manifest </w:t>
      </w:r>
      <w:r w:rsidR="001D6D0B">
        <w:t xml:space="preserve">belief. </w:t>
      </w:r>
      <w:r w:rsidR="00C72D64">
        <w:t>Judgment</w:t>
      </w:r>
      <w:r w:rsidR="001D6D0B">
        <w:t xml:space="preserve"> would thus be a </w:t>
      </w:r>
      <w:r w:rsidR="00A56CD3">
        <w:t xml:space="preserve">sign </w:t>
      </w:r>
      <w:r w:rsidR="004F25F9">
        <w:t xml:space="preserve">or basis </w:t>
      </w:r>
      <w:r w:rsidR="00A56CD3">
        <w:t>by which</w:t>
      </w:r>
      <w:r w:rsidR="001D6D0B">
        <w:t xml:space="preserve"> we could come to know </w:t>
      </w:r>
      <w:r w:rsidR="000664A7">
        <w:t>we had acquired a belief</w:t>
      </w:r>
      <w:r w:rsidR="001D6D0B">
        <w:t xml:space="preserve">. But </w:t>
      </w:r>
      <w:r w:rsidR="00F352E6">
        <w:t>this is not</w:t>
      </w:r>
      <w:r w:rsidR="004F25F9">
        <w:t xml:space="preserve"> the primary reason</w:t>
      </w:r>
      <w:r w:rsidR="00F352E6">
        <w:t xml:space="preserve"> why</w:t>
      </w:r>
      <w:r w:rsidR="006E419E">
        <w:t>,</w:t>
      </w:r>
      <w:r w:rsidR="00F352E6">
        <w:t xml:space="preserve"> </w:t>
      </w:r>
      <w:r w:rsidR="004F25F9">
        <w:t>in the midst of inquiry</w:t>
      </w:r>
      <w:r w:rsidR="006E419E">
        <w:t>,</w:t>
      </w:r>
      <w:r w:rsidR="004F25F9">
        <w:t xml:space="preserve"> </w:t>
      </w:r>
      <w:r w:rsidR="00F352E6">
        <w:t>we care</w:t>
      </w:r>
      <w:r w:rsidR="001D6D0B">
        <w:t xml:space="preserve"> about making a judgment</w:t>
      </w:r>
      <w:r w:rsidR="00A56CD3">
        <w:t xml:space="preserve">. </w:t>
      </w:r>
      <w:r w:rsidR="004F25F9">
        <w:t>Rather, we</w:t>
      </w:r>
      <w:r w:rsidR="00FE6592">
        <w:t xml:space="preserve"> care </w:t>
      </w:r>
      <w:r w:rsidR="004F25F9">
        <w:t>because we want to arrive at a</w:t>
      </w:r>
      <w:r w:rsidR="00FE6592">
        <w:t xml:space="preserve"> </w:t>
      </w:r>
      <w:r w:rsidR="00112691">
        <w:t>high-quality belief</w:t>
      </w:r>
      <w:r w:rsidR="004951BF">
        <w:t>, indeed knowledge,</w:t>
      </w:r>
      <w:r w:rsidR="001D6D0B">
        <w:t xml:space="preserve"> on </w:t>
      </w:r>
      <w:r w:rsidR="004C6833">
        <w:t xml:space="preserve">whether </w:t>
      </w:r>
      <w:r w:rsidR="004C6833" w:rsidRPr="004715BB">
        <w:rPr>
          <w:i/>
        </w:rPr>
        <w:t>p</w:t>
      </w:r>
      <w:r w:rsidR="004951BF">
        <w:t xml:space="preserve">, </w:t>
      </w:r>
      <w:r w:rsidR="001D6D0B">
        <w:t>and</w:t>
      </w:r>
      <w:r w:rsidR="00A56CD3">
        <w:t xml:space="preserve"> we think of</w:t>
      </w:r>
      <w:r w:rsidR="00FE6592">
        <w:t xml:space="preserve"> </w:t>
      </w:r>
      <w:r w:rsidR="00112691">
        <w:lastRenderedPageBreak/>
        <w:t>judgment, when based on good evidence,</w:t>
      </w:r>
      <w:r w:rsidR="00FE6592">
        <w:t xml:space="preserve"> </w:t>
      </w:r>
      <w:r w:rsidR="00112691">
        <w:t>as</w:t>
      </w:r>
      <w:r w:rsidR="00FE6592">
        <w:t xml:space="preserve"> a way of </w:t>
      </w:r>
      <w:r w:rsidR="001D6D0B">
        <w:t xml:space="preserve">doing </w:t>
      </w:r>
      <w:r w:rsidR="00112691">
        <w:t>this</w:t>
      </w:r>
      <w:r w:rsidR="001D6D0B">
        <w:t>.</w:t>
      </w:r>
      <w:r w:rsidR="004255D4">
        <w:rPr>
          <w:rStyle w:val="FootnoteReference"/>
        </w:rPr>
        <w:footnoteReference w:id="28"/>
      </w:r>
      <w:r w:rsidR="00C74BD6">
        <w:t xml:space="preserve"> </w:t>
      </w:r>
      <w:r w:rsidR="00C72D64">
        <w:t>We think of judgment as a way to make up our mind, rather than merely a sign</w:t>
      </w:r>
      <w:r w:rsidR="004F25F9">
        <w:t xml:space="preserve"> or basis</w:t>
      </w:r>
      <w:r w:rsidR="00314035">
        <w:t xml:space="preserve"> we can use to tell </w:t>
      </w:r>
      <w:r w:rsidR="00193DF0">
        <w:t xml:space="preserve">that </w:t>
      </w:r>
      <w:r w:rsidR="00C72D64">
        <w:t>our mind is made up.</w:t>
      </w:r>
      <w:r w:rsidR="00233650">
        <w:t xml:space="preserve"> </w:t>
      </w:r>
    </w:p>
    <w:p w14:paraId="7B36D252" w14:textId="632A7ACE" w:rsidR="00C610A0" w:rsidRDefault="004B4DE0" w:rsidP="00521B56">
      <w:pPr>
        <w:spacing w:line="480" w:lineRule="auto"/>
        <w:ind w:firstLine="720"/>
      </w:pPr>
      <w:r>
        <w:t xml:space="preserve">It could turn out, </w:t>
      </w:r>
      <w:r w:rsidR="0035134B">
        <w:t>of course</w:t>
      </w:r>
      <w:r>
        <w:t xml:space="preserve">, that our minds work very differently than we think they do. </w:t>
      </w:r>
      <w:r w:rsidR="003F1D44">
        <w:t>We think judgment</w:t>
      </w:r>
      <w:r w:rsidR="007F5A49">
        <w:t>s</w:t>
      </w:r>
      <w:r w:rsidR="003F1D44">
        <w:t xml:space="preserve"> are a way of arriving at beliefs</w:t>
      </w:r>
      <w:r w:rsidR="00C057C2">
        <w:t>, and we care about them in inquiry because of this</w:t>
      </w:r>
      <w:r w:rsidR="003F1D44">
        <w:t xml:space="preserve">. But what if we’re wrong about </w:t>
      </w:r>
      <w:r w:rsidR="00C057C2">
        <w:t>their relation to belief-formation</w:t>
      </w:r>
      <w:r w:rsidR="003F1D44">
        <w:t xml:space="preserve">? </w:t>
      </w:r>
      <w:r w:rsidR="00BC1EBF">
        <w:t xml:space="preserve">Recall the </w:t>
      </w:r>
      <w:r w:rsidR="00AA6493">
        <w:t xml:space="preserve">key </w:t>
      </w:r>
      <w:r w:rsidR="00BC1EBF">
        <w:t>features</w:t>
      </w:r>
      <w:r w:rsidR="00AA6493">
        <w:t xml:space="preserve"> of judgment identified at the beginning of this paper </w:t>
      </w:r>
      <w:r w:rsidR="00BC1EBF">
        <w:t xml:space="preserve">– </w:t>
      </w:r>
      <w:r w:rsidR="00FC203E">
        <w:t>temporal,</w:t>
      </w:r>
      <w:r w:rsidR="00B472C4">
        <w:t xml:space="preserve"> motivational and normative profiles, </w:t>
      </w:r>
      <w:r w:rsidR="00E1273C">
        <w:t xml:space="preserve">and </w:t>
      </w:r>
      <w:r w:rsidR="00F352E6">
        <w:t>role</w:t>
      </w:r>
      <w:r w:rsidR="006F3FDA">
        <w:t>s in belief-manifestation and</w:t>
      </w:r>
      <w:r w:rsidR="00F352E6">
        <w:t xml:space="preserve"> in</w:t>
      </w:r>
      <w:r w:rsidR="00C610A0">
        <w:t xml:space="preserve"> belief-acquisition</w:t>
      </w:r>
      <w:r w:rsidR="00BC1EBF">
        <w:t xml:space="preserve">. </w:t>
      </w:r>
      <w:r>
        <w:t xml:space="preserve">Perhaps </w:t>
      </w:r>
      <w:r w:rsidR="00C77523">
        <w:t>it will turn out that there</w:t>
      </w:r>
      <w:r>
        <w:t xml:space="preserve"> is no </w:t>
      </w:r>
      <w:r w:rsidR="00BC1EBF">
        <w:t xml:space="preserve">actually instantiated </w:t>
      </w:r>
      <w:r w:rsidR="006F6534">
        <w:t>phenomenon</w:t>
      </w:r>
      <w:r>
        <w:t xml:space="preserve"> </w:t>
      </w:r>
      <w:r w:rsidR="002B5461">
        <w:t>that has</w:t>
      </w:r>
      <w:r w:rsidR="00F352E6">
        <w:t xml:space="preserve"> the first </w:t>
      </w:r>
      <w:r w:rsidR="00F5311F">
        <w:t>four</w:t>
      </w:r>
      <w:r w:rsidR="00F352E6">
        <w:t xml:space="preserve"> features (</w:t>
      </w:r>
      <w:r w:rsidR="00E867A3">
        <w:t>minus the directness of basing on evidence</w:t>
      </w:r>
      <w:r w:rsidR="00F352E6">
        <w:t xml:space="preserve">) and which is also a way of coming to believe. </w:t>
      </w:r>
      <w:r w:rsidR="00C77523">
        <w:t xml:space="preserve">The alethic aims theorist </w:t>
      </w:r>
      <w:r w:rsidR="004764F4">
        <w:t>might ask us</w:t>
      </w:r>
      <w:r w:rsidR="00C77523">
        <w:t>: w</w:t>
      </w:r>
      <w:r w:rsidR="00BC1EBF">
        <w:t xml:space="preserve">ould we say there is no such thing as judgment </w:t>
      </w:r>
      <w:r w:rsidR="004764F4">
        <w:t>should</w:t>
      </w:r>
      <w:r w:rsidR="00703C39">
        <w:t xml:space="preserve"> this possibility be actual</w:t>
      </w:r>
      <w:r w:rsidR="00BC1EBF">
        <w:t xml:space="preserve">? </w:t>
      </w:r>
      <w:r w:rsidR="00C77523">
        <w:t xml:space="preserve">The theorist might encourage us </w:t>
      </w:r>
      <w:r w:rsidR="004764F4">
        <w:t xml:space="preserve">to answer </w:t>
      </w:r>
      <w:r w:rsidR="004764F4" w:rsidRPr="009C5427">
        <w:rPr>
          <w:i/>
          <w:iCs/>
        </w:rPr>
        <w:t>no</w:t>
      </w:r>
      <w:r w:rsidR="004764F4">
        <w:t xml:space="preserve">, i.e., to </w:t>
      </w:r>
      <w:r w:rsidR="009C5427">
        <w:t>concede</w:t>
      </w:r>
      <w:r w:rsidR="00C77523">
        <w:t xml:space="preserve"> that</w:t>
      </w:r>
      <w:r w:rsidR="00D2421D">
        <w:t xml:space="preserve"> </w:t>
      </w:r>
      <w:r w:rsidR="00167C78">
        <w:t>judgment would still exist</w:t>
      </w:r>
      <w:r w:rsidR="00F66396">
        <w:t xml:space="preserve"> despite not </w:t>
      </w:r>
      <w:r w:rsidR="00BF6E07">
        <w:t>be</w:t>
      </w:r>
      <w:r w:rsidR="00F66396">
        <w:t>ing</w:t>
      </w:r>
      <w:r w:rsidR="00703C39">
        <w:t xml:space="preserve"> a way </w:t>
      </w:r>
      <w:r w:rsidR="00F66396">
        <w:t xml:space="preserve">in which we ever do come </w:t>
      </w:r>
      <w:r w:rsidR="00703C39">
        <w:t>to believe</w:t>
      </w:r>
      <w:r w:rsidR="00C77523">
        <w:t>.</w:t>
      </w:r>
      <w:r w:rsidR="00BC1EBF">
        <w:t xml:space="preserve"> </w:t>
      </w:r>
    </w:p>
    <w:p w14:paraId="1B29CF60" w14:textId="6B3435B1" w:rsidR="00F30544" w:rsidRDefault="00F352E6" w:rsidP="00521B56">
      <w:pPr>
        <w:spacing w:line="480" w:lineRule="auto"/>
        <w:ind w:firstLine="720"/>
      </w:pPr>
      <w:r>
        <w:t>However, it’s</w:t>
      </w:r>
      <w:r w:rsidR="00C77523">
        <w:t xml:space="preserve"> one thing for a theory of judgment to allow for the possibility </w:t>
      </w:r>
      <w:r w:rsidR="00912772">
        <w:t xml:space="preserve">that we do make judgments in a world in which we </w:t>
      </w:r>
      <w:r w:rsidR="00CA1918">
        <w:t>never</w:t>
      </w:r>
      <w:r w:rsidR="00912772">
        <w:t xml:space="preserve"> acquire beliefs through judgment. </w:t>
      </w:r>
      <w:r w:rsidR="00C77523">
        <w:t xml:space="preserve">This </w:t>
      </w:r>
      <w:r w:rsidR="00C610A0">
        <w:t>may well be a</w:t>
      </w:r>
      <w:r w:rsidR="00C77523">
        <w:t xml:space="preserve"> virtue of such a theory</w:t>
      </w:r>
      <w:r w:rsidR="00AC7CC3">
        <w:t xml:space="preserve">. </w:t>
      </w:r>
      <w:r w:rsidR="00C77523">
        <w:t xml:space="preserve">But it’s quite another for a theory to rule </w:t>
      </w:r>
      <w:r w:rsidR="00703C39">
        <w:t>out the</w:t>
      </w:r>
      <w:r w:rsidR="00C77523">
        <w:t xml:space="preserve"> possibility </w:t>
      </w:r>
      <w:r w:rsidR="00703C39">
        <w:t xml:space="preserve">of coming to believe that </w:t>
      </w:r>
      <w:r w:rsidR="00703C39" w:rsidRPr="004715BB">
        <w:rPr>
          <w:i/>
        </w:rPr>
        <w:t xml:space="preserve">p </w:t>
      </w:r>
      <w:r w:rsidR="00703C39">
        <w:t xml:space="preserve">through judging that </w:t>
      </w:r>
      <w:r w:rsidR="00703C39" w:rsidRPr="004715BB">
        <w:rPr>
          <w:i/>
        </w:rPr>
        <w:t>p</w:t>
      </w:r>
      <w:r w:rsidR="00C77523">
        <w:t xml:space="preserve">. And I take it that given the centrality of </w:t>
      </w:r>
      <w:r w:rsidR="000C75DF">
        <w:t>the</w:t>
      </w:r>
      <w:r w:rsidR="00C77523">
        <w:t xml:space="preserve"> </w:t>
      </w:r>
      <w:r w:rsidR="00F30544">
        <w:t xml:space="preserve">assumed </w:t>
      </w:r>
      <w:r w:rsidR="000C75DF">
        <w:t xml:space="preserve">belief-forming </w:t>
      </w:r>
      <w:r w:rsidR="00F30544">
        <w:t xml:space="preserve">role for judgment, and how it makes sense of why we want to go in for </w:t>
      </w:r>
      <w:r w:rsidR="00F30544">
        <w:lastRenderedPageBreak/>
        <w:t xml:space="preserve">judgment when we inquire, we should </w:t>
      </w:r>
      <w:r w:rsidR="00C12B5E">
        <w:t xml:space="preserve">at the very least </w:t>
      </w:r>
      <w:r w:rsidR="000C75DF">
        <w:t>require that</w:t>
      </w:r>
      <w:r w:rsidR="00F30544">
        <w:t xml:space="preserve"> our theories not to rule it out</w:t>
      </w:r>
      <w:r w:rsidR="00C12B5E">
        <w:t>.</w:t>
      </w:r>
      <w:r w:rsidR="00F30544">
        <w:t xml:space="preserve"> But alethic aims theories do</w:t>
      </w:r>
      <w:r w:rsidR="00C057C2">
        <w:t xml:space="preserve"> just this.</w:t>
      </w:r>
    </w:p>
    <w:p w14:paraId="178E8955" w14:textId="6DEBFC2C" w:rsidR="001B4CCA" w:rsidRDefault="0049146F" w:rsidP="00521B56">
      <w:pPr>
        <w:spacing w:line="480" w:lineRule="auto"/>
        <w:ind w:firstLine="720"/>
      </w:pPr>
      <w:r>
        <w:t>Consider</w:t>
      </w:r>
      <w:r w:rsidR="001B4CCA">
        <w:t xml:space="preserve"> a comparison case. </w:t>
      </w:r>
      <w:r w:rsidR="00BC26C4">
        <w:t>In outlining desiderata for a theory of practical decisions, we might well</w:t>
      </w:r>
      <w:r w:rsidR="0064457E">
        <w:t xml:space="preserve"> </w:t>
      </w:r>
      <w:r w:rsidR="00C610A0">
        <w:t xml:space="preserve">point to </w:t>
      </w:r>
      <w:r w:rsidR="00BC26C4">
        <w:t>key features</w:t>
      </w:r>
      <w:r w:rsidR="00C610A0">
        <w:t xml:space="preserve"> like</w:t>
      </w:r>
      <w:r w:rsidR="0064457E">
        <w:t xml:space="preserve"> </w:t>
      </w:r>
      <w:r w:rsidR="00B6573D">
        <w:t xml:space="preserve">the </w:t>
      </w:r>
      <w:r w:rsidR="002554E9">
        <w:t>temporal, motivational and normative profiles</w:t>
      </w:r>
      <w:r w:rsidR="00B6573D">
        <w:t xml:space="preserve"> of decision</w:t>
      </w:r>
      <w:r w:rsidR="002554E9">
        <w:t xml:space="preserve">, </w:t>
      </w:r>
      <w:r w:rsidR="00BC26C4">
        <w:t>as well as</w:t>
      </w:r>
      <w:r w:rsidR="00B6573D">
        <w:t xml:space="preserve"> its</w:t>
      </w:r>
      <w:r w:rsidR="00C610A0">
        <w:t xml:space="preserve"> role in intention-acquisition</w:t>
      </w:r>
      <w:r w:rsidR="0064457E">
        <w:t xml:space="preserve">. There is </w:t>
      </w:r>
      <w:r w:rsidR="00026E32">
        <w:t>good</w:t>
      </w:r>
      <w:r w:rsidR="0064457E">
        <w:t xml:space="preserve"> reason for including</w:t>
      </w:r>
      <w:r w:rsidR="00C610A0">
        <w:t xml:space="preserve"> the latter.</w:t>
      </w:r>
      <w:r w:rsidR="0064457E">
        <w:t xml:space="preserve"> </w:t>
      </w:r>
      <w:r w:rsidR="00026E32">
        <w:t xml:space="preserve">Not only is </w:t>
      </w:r>
      <w:r w:rsidR="00C610A0">
        <w:t xml:space="preserve">it a platitude that decision </w:t>
      </w:r>
      <w:r w:rsidR="00643018">
        <w:t>is a normal way</w:t>
      </w:r>
      <w:r w:rsidR="00C610A0">
        <w:t xml:space="preserve"> to acquire an intention</w:t>
      </w:r>
      <w:r w:rsidR="00E24234">
        <w:t xml:space="preserve">; </w:t>
      </w:r>
      <w:r w:rsidR="00026E32">
        <w:t>i</w:t>
      </w:r>
      <w:r w:rsidR="0064457E">
        <w:t>t</w:t>
      </w:r>
      <w:r w:rsidR="00643018">
        <w:t>s playing this role</w:t>
      </w:r>
      <w:r w:rsidR="0064457E">
        <w:t xml:space="preserve"> helps explain why we </w:t>
      </w:r>
      <w:r w:rsidR="00026E32">
        <w:t>go in for making</w:t>
      </w:r>
      <w:r w:rsidR="0064457E">
        <w:t xml:space="preserve"> decisions. We </w:t>
      </w:r>
      <w:r w:rsidR="00F352E6">
        <w:t>do so</w:t>
      </w:r>
      <w:r w:rsidR="000728C4">
        <w:t xml:space="preserve"> – at least in cases in which we are deciding about future action –</w:t>
      </w:r>
      <w:r w:rsidR="0064457E">
        <w:t xml:space="preserve"> because we think that by doing </w:t>
      </w:r>
      <w:r w:rsidR="00E867A3">
        <w:t>so,</w:t>
      </w:r>
      <w:r w:rsidR="0064457E">
        <w:t xml:space="preserve"> we can come to have</w:t>
      </w:r>
      <w:r w:rsidR="00112691">
        <w:t xml:space="preserve"> </w:t>
      </w:r>
      <w:r w:rsidR="0064457E">
        <w:t xml:space="preserve">intentions which will then do their work in guiding us to </w:t>
      </w:r>
      <w:r w:rsidR="00193E38">
        <w:t>perform</w:t>
      </w:r>
      <w:r w:rsidR="0064457E">
        <w:t xml:space="preserve"> </w:t>
      </w:r>
      <w:r w:rsidR="00112691">
        <w:t>appropriate</w:t>
      </w:r>
      <w:r w:rsidR="0064457E">
        <w:t xml:space="preserve"> action</w:t>
      </w:r>
      <w:r w:rsidR="00112691">
        <w:t>s</w:t>
      </w:r>
      <w:r w:rsidR="0064457E">
        <w:t xml:space="preserve"> at the </w:t>
      </w:r>
      <w:r w:rsidR="00193E38">
        <w:t>appropriate</w:t>
      </w:r>
      <w:r w:rsidR="0064457E">
        <w:t xml:space="preserve"> time. </w:t>
      </w:r>
      <w:r w:rsidR="00FD2CCD">
        <w:t>Although</w:t>
      </w:r>
      <w:r w:rsidR="0064457E">
        <w:t xml:space="preserve"> we shouldn’t require a theory of decision </w:t>
      </w:r>
      <w:r w:rsidR="00FD2CCD">
        <w:t xml:space="preserve">to </w:t>
      </w:r>
      <w:r w:rsidR="0064457E">
        <w:t>guarantee that if there are decisions</w:t>
      </w:r>
      <w:r w:rsidR="00643018">
        <w:t xml:space="preserve"> at all</w:t>
      </w:r>
      <w:r w:rsidR="0064457E">
        <w:t xml:space="preserve"> </w:t>
      </w:r>
      <w:r w:rsidR="00FD2CCD">
        <w:t xml:space="preserve">then decisions </w:t>
      </w:r>
      <w:r w:rsidR="00643018">
        <w:t xml:space="preserve">do </w:t>
      </w:r>
      <w:r w:rsidR="00FD2CCD">
        <w:t>sometimes are ways people acquire</w:t>
      </w:r>
      <w:r w:rsidR="0064457E">
        <w:t xml:space="preserve"> intentions</w:t>
      </w:r>
      <w:r w:rsidR="00FD2CCD">
        <w:t>,</w:t>
      </w:r>
      <w:r w:rsidR="0064457E">
        <w:t xml:space="preserve"> we </w:t>
      </w:r>
      <w:r w:rsidR="0064457E" w:rsidRPr="004A51E4">
        <w:t>should</w:t>
      </w:r>
      <w:r w:rsidR="0064457E">
        <w:t xml:space="preserve"> require a theory of decision to allow for </w:t>
      </w:r>
      <w:r w:rsidR="00FD2CCD">
        <w:t>this</w:t>
      </w:r>
      <w:r w:rsidR="0064457E">
        <w:t xml:space="preserve"> possibility</w:t>
      </w:r>
      <w:r w:rsidR="00BC26C4">
        <w:t>.</w:t>
      </w:r>
    </w:p>
    <w:p w14:paraId="6798FBAB" w14:textId="47E778B0" w:rsidR="009B7F35" w:rsidRDefault="009B7F35" w:rsidP="00521B56">
      <w:pPr>
        <w:spacing w:line="480" w:lineRule="auto"/>
      </w:pPr>
    </w:p>
    <w:p w14:paraId="22886F77" w14:textId="4B59DFED" w:rsidR="00291A29" w:rsidRPr="00AC4561" w:rsidRDefault="002F3C59" w:rsidP="00521B56">
      <w:pPr>
        <w:spacing w:line="480" w:lineRule="auto"/>
        <w:rPr>
          <w:b/>
          <w:bCs/>
        </w:rPr>
      </w:pPr>
      <w:r>
        <w:rPr>
          <w:b/>
          <w:bCs/>
        </w:rPr>
        <w:t>7</w:t>
      </w:r>
      <w:r w:rsidR="00E60521" w:rsidRPr="005B224D">
        <w:rPr>
          <w:b/>
          <w:bCs/>
        </w:rPr>
        <w:t xml:space="preserve">. </w:t>
      </w:r>
      <w:r w:rsidR="00291A29" w:rsidRPr="005B224D">
        <w:rPr>
          <w:b/>
          <w:bCs/>
        </w:rPr>
        <w:t>Conclusion</w:t>
      </w:r>
    </w:p>
    <w:p w14:paraId="43B569C3" w14:textId="77777777" w:rsidR="00517396" w:rsidRDefault="00291A29" w:rsidP="00517396">
      <w:pPr>
        <w:spacing w:line="480" w:lineRule="auto"/>
      </w:pPr>
      <w:r>
        <w:t>There are serious obstacles</w:t>
      </w:r>
      <w:r w:rsidR="004134EF">
        <w:t xml:space="preserve"> </w:t>
      </w:r>
      <w:r>
        <w:t xml:space="preserve">to identifying judgment with </w:t>
      </w:r>
      <w:r w:rsidR="00F2668F">
        <w:t>alethic affirmation</w:t>
      </w:r>
      <w:r>
        <w:t xml:space="preserve">. </w:t>
      </w:r>
      <w:r w:rsidR="00EA0003">
        <w:t xml:space="preserve">Doing so prevents us from acknowledging that judgments, and the beliefs we form through judgment, can be directly based on evidence. </w:t>
      </w:r>
      <w:r w:rsidR="00190772">
        <w:t xml:space="preserve">Since alethic aims theories hold out the most hope for the view that judgments are acts </w:t>
      </w:r>
      <w:r w:rsidR="0017122A">
        <w:t>done with</w:t>
      </w:r>
      <w:r w:rsidR="00190772">
        <w:t xml:space="preserve"> aims, I think we should turn away from </w:t>
      </w:r>
      <w:r w:rsidR="004A24B4">
        <w:t>the view that judgment is a kind of act done with an aim</w:t>
      </w:r>
      <w:r w:rsidR="00190772">
        <w:t xml:space="preserve">. </w:t>
      </w:r>
      <w:r w:rsidR="004A24B4">
        <w:t>Judgments are not aimed-direct, purposeful action</w:t>
      </w:r>
      <w:r w:rsidR="0017122A">
        <w:t xml:space="preserve">s; they are </w:t>
      </w:r>
      <w:r w:rsidR="00517396">
        <w:t>not intentional actions.</w:t>
      </w:r>
      <w:r w:rsidR="00517396">
        <w:rPr>
          <w:rStyle w:val="FootnoteReference"/>
        </w:rPr>
        <w:footnoteReference w:id="29"/>
      </w:r>
      <w:r w:rsidR="00517396">
        <w:t xml:space="preserve"> </w:t>
      </w:r>
    </w:p>
    <w:p w14:paraId="1B8B9B51" w14:textId="1C1185E1" w:rsidR="00517396" w:rsidRDefault="00517396" w:rsidP="00517396">
      <w:pPr>
        <w:spacing w:line="480" w:lineRule="auto"/>
      </w:pPr>
      <w:r>
        <w:lastRenderedPageBreak/>
        <w:tab/>
        <w:t xml:space="preserve">Where does that leave us? Recall my account of why one might come to accept an alethic aims theory. One might reason roughly as follows: 1) judgment is an act; but 2) if it is an act, surely it is an affirmational act; but 3) it can’t be the same as affirmation, because it requires that the </w:t>
      </w:r>
      <w:r w:rsidRPr="00427618">
        <w:rPr>
          <w:i/>
          <w:iCs/>
        </w:rPr>
        <w:t>aim</w:t>
      </w:r>
      <w:r>
        <w:t xml:space="preserve"> with which one makes the affirmation must be appropriately truth-related; and so</w:t>
      </w:r>
      <w:r w:rsidR="007A1BB6">
        <w:t>,</w:t>
      </w:r>
      <w:r>
        <w:t xml:space="preserve"> 4) the most attractive account of judgment is an alethic aims account. Where does this reasoning go wrong? Perhaps at step (1). We should entertain the possibility that judgment is not an act at all but a non-agential event; it is not something that we do but something that happens to us.</w:t>
      </w:r>
      <w:r>
        <w:rPr>
          <w:rStyle w:val="FootnoteReference"/>
        </w:rPr>
        <w:footnoteReference w:id="30"/>
      </w:r>
      <w:r>
        <w:t xml:space="preserve"> But another possibility is to deny step (2). The suggestion might be that judgment is indeed an act, but not an act of affirmation, at least if affirmation is understood as on the model of assertion. It might instead be an act of belief-formation or belief-retention.</w:t>
      </w:r>
      <w:r>
        <w:rPr>
          <w:rStyle w:val="FootnoteReference"/>
        </w:rPr>
        <w:footnoteReference w:id="31"/>
      </w:r>
      <w:r>
        <w:t xml:space="preserve"> The hope would be that these are acts </w:t>
      </w:r>
      <w:r w:rsidR="005F6140">
        <w:t>that can be</w:t>
      </w:r>
      <w:r>
        <w:t xml:space="preserve"> done for reasons, but which, unlike assertion, are not </w:t>
      </w:r>
      <w:r w:rsidR="005F6140">
        <w:t>acts we do in pursuit of our aims</w:t>
      </w:r>
      <w:r>
        <w:t>.</w:t>
      </w:r>
      <w:r w:rsidR="007F5A49">
        <w:rPr>
          <w:rStyle w:val="FootnoteReference"/>
        </w:rPr>
        <w:footnoteReference w:id="32"/>
      </w:r>
      <w:r>
        <w:t xml:space="preserve"> </w:t>
      </w:r>
    </w:p>
    <w:p w14:paraId="1B74FAA1" w14:textId="62CA9FC5" w:rsidR="00291A29" w:rsidRPr="000D7BC8" w:rsidRDefault="00517396" w:rsidP="00994C4D">
      <w:pPr>
        <w:spacing w:line="480" w:lineRule="auto"/>
      </w:pPr>
      <w:r>
        <w:tab/>
      </w:r>
      <w:r w:rsidR="00190772">
        <w:t>I close not with</w:t>
      </w:r>
      <w:r w:rsidR="00FD076B">
        <w:t xml:space="preserve"> speculation about </w:t>
      </w:r>
      <w:r w:rsidR="003526E1">
        <w:t>the correct theory</w:t>
      </w:r>
      <w:r w:rsidR="00FD076B">
        <w:t xml:space="preserve">, but </w:t>
      </w:r>
      <w:r w:rsidR="00606378">
        <w:t xml:space="preserve">with a suggestion </w:t>
      </w:r>
      <w:r w:rsidR="00FD076B">
        <w:t>about</w:t>
      </w:r>
      <w:r w:rsidR="00291A29">
        <w:t xml:space="preserve"> where to look</w:t>
      </w:r>
      <w:r w:rsidR="00403489">
        <w:t xml:space="preserve"> for it</w:t>
      </w:r>
      <w:r w:rsidR="00291A29">
        <w:t xml:space="preserve">. </w:t>
      </w:r>
      <w:r w:rsidR="00FD076B">
        <w:t xml:space="preserve">We should look to phenomena which, in addition to having the right temporal and normative profiles, can be </w:t>
      </w:r>
      <w:r w:rsidR="00EA0003">
        <w:t xml:space="preserve">directly </w:t>
      </w:r>
      <w:r w:rsidR="00FD076B">
        <w:t>based on</w:t>
      </w:r>
      <w:r w:rsidR="00EA0003">
        <w:t xml:space="preserve"> evidence</w:t>
      </w:r>
      <w:r w:rsidR="00FD076B">
        <w:t xml:space="preserve"> and can enable us thereby</w:t>
      </w:r>
      <w:r w:rsidR="00894EA6">
        <w:t xml:space="preserve"> </w:t>
      </w:r>
      <w:r w:rsidR="003068B6">
        <w:t xml:space="preserve">to form beliefs </w:t>
      </w:r>
      <w:r w:rsidR="00606378">
        <w:t xml:space="preserve">directly </w:t>
      </w:r>
      <w:r w:rsidR="00FD076B">
        <w:t>based on evidence</w:t>
      </w:r>
      <w:r w:rsidR="00291A29">
        <w:t>.</w:t>
      </w:r>
      <w:r w:rsidR="003D2633">
        <w:rPr>
          <w:rStyle w:val="FootnoteReference"/>
        </w:rPr>
        <w:footnoteReference w:id="33"/>
      </w:r>
    </w:p>
    <w:p w14:paraId="5B5ECF1F" w14:textId="5F3CB6D2" w:rsidR="002A1E9D" w:rsidRDefault="002A1E9D" w:rsidP="00521B56">
      <w:pPr>
        <w:spacing w:line="480" w:lineRule="auto"/>
      </w:pPr>
    </w:p>
    <w:p w14:paraId="0DE0925F" w14:textId="77777777" w:rsidR="00052809" w:rsidRDefault="00052809" w:rsidP="00521B56">
      <w:pPr>
        <w:spacing w:line="480" w:lineRule="auto"/>
        <w:ind w:firstLine="720"/>
      </w:pPr>
    </w:p>
    <w:p w14:paraId="5DFA98F5" w14:textId="2533E8D1" w:rsidR="0039585D" w:rsidRDefault="00C774AD" w:rsidP="0039585D">
      <w:pPr>
        <w:spacing w:line="480" w:lineRule="auto"/>
      </w:pPr>
      <w:r>
        <w:rPr>
          <w:b/>
          <w:bCs/>
        </w:rPr>
        <w:t>List of W</w:t>
      </w:r>
      <w:r w:rsidR="00597E38" w:rsidRPr="00F85E62">
        <w:rPr>
          <w:b/>
          <w:bCs/>
        </w:rPr>
        <w:t>orks Cited</w:t>
      </w:r>
    </w:p>
    <w:p w14:paraId="3861A210" w14:textId="71CAE9F5" w:rsidR="003E5F5D" w:rsidRPr="0039585D" w:rsidRDefault="003E5F5D" w:rsidP="00521B56">
      <w:pPr>
        <w:spacing w:line="480" w:lineRule="auto"/>
      </w:pPr>
    </w:p>
    <w:p w14:paraId="66EE5A76" w14:textId="47101033" w:rsidR="003D550B" w:rsidRDefault="00561E0E" w:rsidP="00561E0E">
      <w:pPr>
        <w:spacing w:line="480" w:lineRule="auto"/>
      </w:pPr>
      <w:r>
        <w:t>Balcerak</w:t>
      </w:r>
      <w:r w:rsidR="00B604EB">
        <w:t xml:space="preserve"> </w:t>
      </w:r>
      <w:r>
        <w:t>Jackson</w:t>
      </w:r>
      <w:r w:rsidR="003D550B">
        <w:t xml:space="preserve">, </w:t>
      </w:r>
      <w:proofErr w:type="gramStart"/>
      <w:r w:rsidR="003D550B">
        <w:t>Brendan</w:t>
      </w:r>
      <w:proofErr w:type="gramEnd"/>
      <w:r>
        <w:t xml:space="preserve"> and M</w:t>
      </w:r>
      <w:r w:rsidR="003D550B">
        <w:t>agdalena</w:t>
      </w:r>
      <w:r>
        <w:t xml:space="preserve"> Balcerak</w:t>
      </w:r>
      <w:r w:rsidR="00B604EB">
        <w:t xml:space="preserve"> </w:t>
      </w:r>
      <w:r>
        <w:t xml:space="preserve">Jackson (2019). (eds) </w:t>
      </w:r>
      <w:r>
        <w:rPr>
          <w:i/>
          <w:iCs/>
        </w:rPr>
        <w:t xml:space="preserve">Reasoning </w:t>
      </w:r>
      <w:r>
        <w:t xml:space="preserve">(Oxford: </w:t>
      </w:r>
    </w:p>
    <w:p w14:paraId="166F6175" w14:textId="61115A19" w:rsidR="00561E0E" w:rsidRDefault="003D550B" w:rsidP="00561E0E">
      <w:pPr>
        <w:spacing w:line="480" w:lineRule="auto"/>
      </w:pPr>
      <w:r>
        <w:tab/>
      </w:r>
      <w:r w:rsidR="00561E0E">
        <w:t>Oxford University Press)</w:t>
      </w:r>
      <w:r w:rsidR="00927D74">
        <w:t>.</w:t>
      </w:r>
    </w:p>
    <w:p w14:paraId="182E9DBB" w14:textId="77777777" w:rsidR="00B604EB" w:rsidRDefault="0073772E" w:rsidP="0073772E">
      <w:pPr>
        <w:spacing w:line="480" w:lineRule="auto"/>
      </w:pPr>
      <w:r>
        <w:t xml:space="preserve">Boghossian, Paul (2019). “Inference, Agency and Responsibility,” in </w:t>
      </w:r>
      <w:r w:rsidR="00B604EB">
        <w:t xml:space="preserve">Balcerak Jackson and </w:t>
      </w:r>
    </w:p>
    <w:p w14:paraId="0FBF0723" w14:textId="039C87B4" w:rsidR="0073772E" w:rsidRPr="005142DD" w:rsidRDefault="00B604EB" w:rsidP="0073772E">
      <w:pPr>
        <w:spacing w:line="480" w:lineRule="auto"/>
      </w:pPr>
      <w:r>
        <w:tab/>
        <w:t xml:space="preserve">Balcerak Jackson (eds.) </w:t>
      </w:r>
      <w:r w:rsidR="0073772E">
        <w:rPr>
          <w:i/>
          <w:iCs/>
        </w:rPr>
        <w:t>Reasoning</w:t>
      </w:r>
      <w:r w:rsidR="00561E0E">
        <w:rPr>
          <w:i/>
          <w:iCs/>
        </w:rPr>
        <w:t xml:space="preserve">: </w:t>
      </w:r>
      <w:r w:rsidR="0073772E">
        <w:t>101</w:t>
      </w:r>
      <w:r w:rsidR="0073772E" w:rsidRPr="00BF762A">
        <w:t>–</w:t>
      </w:r>
      <w:r w:rsidR="0073772E">
        <w:t>128.</w:t>
      </w:r>
    </w:p>
    <w:p w14:paraId="547918CE" w14:textId="7C293A1C" w:rsidR="005142DD" w:rsidRPr="005142DD" w:rsidRDefault="005142DD" w:rsidP="00521B56">
      <w:pPr>
        <w:spacing w:line="480" w:lineRule="auto"/>
      </w:pPr>
      <w:r>
        <w:t xml:space="preserve">Boghossian, Paul (2014). “What is Inference?” </w:t>
      </w:r>
      <w:r>
        <w:rPr>
          <w:i/>
        </w:rPr>
        <w:t xml:space="preserve">Philosophical Studies </w:t>
      </w:r>
      <w:r>
        <w:t>169(1): 1</w:t>
      </w:r>
      <w:r w:rsidRPr="00BF762A">
        <w:t>–</w:t>
      </w:r>
      <w:r>
        <w:t>18.</w:t>
      </w:r>
    </w:p>
    <w:p w14:paraId="6BA64D5E" w14:textId="0CBB7381" w:rsidR="00BF762A" w:rsidRDefault="00BF762A" w:rsidP="00521B56">
      <w:pPr>
        <w:spacing w:line="480" w:lineRule="auto"/>
      </w:pPr>
      <w:r w:rsidRPr="00BF762A">
        <w:t>Boyle, M</w:t>
      </w:r>
      <w:r>
        <w:t>atthew (2009).</w:t>
      </w:r>
      <w:r w:rsidR="00B42B59">
        <w:t xml:space="preserve"> “</w:t>
      </w:r>
      <w:r w:rsidRPr="00BF762A">
        <w:t xml:space="preserve">Active </w:t>
      </w:r>
      <w:r w:rsidR="00E867A3" w:rsidRPr="00BF762A">
        <w:t>Belief</w:t>
      </w:r>
      <w:r w:rsidR="00E867A3">
        <w:t xml:space="preserve">, </w:t>
      </w:r>
      <w:r w:rsidR="00E867A3" w:rsidRPr="00BF762A">
        <w:rPr>
          <w:i/>
          <w:iCs/>
        </w:rPr>
        <w:t>“Canadian</w:t>
      </w:r>
      <w:r w:rsidRPr="00BF762A">
        <w:rPr>
          <w:i/>
          <w:iCs/>
        </w:rPr>
        <w:t xml:space="preserve"> Journal of Philosophy</w:t>
      </w:r>
      <w:r w:rsidRPr="00BF762A">
        <w:t xml:space="preserve"> 39</w:t>
      </w:r>
      <w:r>
        <w:t xml:space="preserve"> (</w:t>
      </w:r>
      <w:r w:rsidRPr="00BF762A">
        <w:t>sup1</w:t>
      </w:r>
      <w:r>
        <w:t xml:space="preserve">): </w:t>
      </w:r>
      <w:r w:rsidRPr="00BF762A">
        <w:t>119–147.</w:t>
      </w:r>
    </w:p>
    <w:p w14:paraId="0E4ACAD9" w14:textId="015EBD04" w:rsidR="00617725" w:rsidRDefault="00617725" w:rsidP="00521B56">
      <w:pPr>
        <w:spacing w:line="480" w:lineRule="auto"/>
      </w:pPr>
      <w:r w:rsidRPr="00617725">
        <w:t>Carroll, Lewis (1895). "What the Tortoise Said to Achilles". </w:t>
      </w:r>
      <w:r w:rsidRPr="00617725">
        <w:rPr>
          <w:i/>
          <w:iCs/>
        </w:rPr>
        <w:t>Mind</w:t>
      </w:r>
      <w:r w:rsidRPr="00617725">
        <w:t>. 104 (416): 691–693.</w:t>
      </w:r>
    </w:p>
    <w:p w14:paraId="1DE8CFDE" w14:textId="3BA2DFFE" w:rsidR="001B166B" w:rsidRDefault="001B166B" w:rsidP="00521B56">
      <w:pPr>
        <w:pStyle w:val="Default"/>
        <w:spacing w:line="480" w:lineRule="auto"/>
      </w:pPr>
      <w:r>
        <w:t>Cassam, Quassim (2010).</w:t>
      </w:r>
      <w:r w:rsidR="00B42B59">
        <w:t xml:space="preserve"> “</w:t>
      </w:r>
      <w:r>
        <w:t xml:space="preserve">Judging, Believing, and </w:t>
      </w:r>
      <w:r w:rsidR="00E867A3">
        <w:t>Thinking</w:t>
      </w:r>
      <w:r w:rsidR="000E05AD">
        <w:t xml:space="preserve">,” </w:t>
      </w:r>
      <w:r w:rsidR="00E867A3">
        <w:rPr>
          <w:i/>
          <w:iCs/>
        </w:rPr>
        <w:t>Philosophical</w:t>
      </w:r>
      <w:r>
        <w:rPr>
          <w:i/>
          <w:iCs/>
        </w:rPr>
        <w:t xml:space="preserve"> Issues </w:t>
      </w:r>
      <w:r>
        <w:t>20(1): 80–95.</w:t>
      </w:r>
    </w:p>
    <w:p w14:paraId="701C19D8" w14:textId="77777777" w:rsidR="003D550B" w:rsidRDefault="003D550B" w:rsidP="00521B56">
      <w:pPr>
        <w:pStyle w:val="Default"/>
        <w:spacing w:line="480" w:lineRule="auto"/>
      </w:pPr>
      <w:r>
        <w:t xml:space="preserve">Comesaña, Juan and Matthew McGrath (2014). “Having False Reasons,” in Clayton Littlejohn </w:t>
      </w:r>
    </w:p>
    <w:p w14:paraId="7277F55A" w14:textId="32584BFF" w:rsidR="003D550B" w:rsidRPr="003D550B" w:rsidRDefault="003D550B" w:rsidP="00521B56">
      <w:pPr>
        <w:pStyle w:val="Default"/>
        <w:spacing w:line="480" w:lineRule="auto"/>
      </w:pPr>
      <w:r>
        <w:tab/>
        <w:t>and John Turri (eds.)</w:t>
      </w:r>
      <w:r>
        <w:rPr>
          <w:i/>
          <w:iCs/>
        </w:rPr>
        <w:t xml:space="preserve"> Epistemic Norms. </w:t>
      </w:r>
      <w:r>
        <w:t>Oxford: Oxford University Press: 59–80.</w:t>
      </w:r>
    </w:p>
    <w:p w14:paraId="39D50114" w14:textId="77777777" w:rsidR="00091C1A" w:rsidRDefault="00091C1A" w:rsidP="00521B56">
      <w:pPr>
        <w:pStyle w:val="Default"/>
        <w:spacing w:line="480" w:lineRule="auto"/>
        <w:rPr>
          <w:i/>
          <w:iCs/>
        </w:rPr>
      </w:pPr>
      <w:r>
        <w:t xml:space="preserve">Conee, Earl and Richard Feldman (2008). “Evidence,” in Quentin Smith (ed.) </w:t>
      </w:r>
      <w:r>
        <w:rPr>
          <w:i/>
          <w:iCs/>
        </w:rPr>
        <w:t xml:space="preserve">Epistemology: New </w:t>
      </w:r>
    </w:p>
    <w:p w14:paraId="5A06E905" w14:textId="3B971DC1" w:rsidR="00091C1A" w:rsidRPr="00091C1A" w:rsidRDefault="00091C1A" w:rsidP="00521B56">
      <w:pPr>
        <w:pStyle w:val="Default"/>
        <w:spacing w:line="480" w:lineRule="auto"/>
      </w:pPr>
      <w:r>
        <w:rPr>
          <w:i/>
          <w:iCs/>
        </w:rPr>
        <w:tab/>
        <w:t xml:space="preserve">Essays. </w:t>
      </w:r>
      <w:r>
        <w:t>Oxford: Oxford University Press: 83</w:t>
      </w:r>
      <w:r w:rsidRPr="007B2FCA">
        <w:t>–</w:t>
      </w:r>
      <w:r>
        <w:t>104.</w:t>
      </w:r>
    </w:p>
    <w:p w14:paraId="726913AC" w14:textId="2C8AD61B" w:rsidR="007B2FCA" w:rsidRDefault="007B2FCA" w:rsidP="00521B56">
      <w:pPr>
        <w:pStyle w:val="Default"/>
        <w:spacing w:line="480" w:lineRule="auto"/>
      </w:pPr>
      <w:r>
        <w:t>Friedman, Jane (2019).</w:t>
      </w:r>
      <w:r w:rsidR="00B42B59">
        <w:t xml:space="preserve"> “</w:t>
      </w:r>
      <w:r>
        <w:t>Teleological Epistemology</w:t>
      </w:r>
      <w:r w:rsidR="00E279C1">
        <w:t>,”</w:t>
      </w:r>
      <w:r w:rsidR="00E867A3">
        <w:t xml:space="preserve"> </w:t>
      </w:r>
      <w:r>
        <w:rPr>
          <w:i/>
          <w:iCs/>
        </w:rPr>
        <w:t xml:space="preserve">Philosophical Studies </w:t>
      </w:r>
      <w:r w:rsidRPr="007B2FCA">
        <w:t>176:</w:t>
      </w:r>
      <w:r>
        <w:t xml:space="preserve"> </w:t>
      </w:r>
      <w:r w:rsidRPr="007B2FCA">
        <w:t>673–691</w:t>
      </w:r>
      <w:r w:rsidR="00470B6A">
        <w:t>.</w:t>
      </w:r>
    </w:p>
    <w:p w14:paraId="7FC7D011" w14:textId="77777777" w:rsidR="00927D74" w:rsidRDefault="00300DE7" w:rsidP="00521B56">
      <w:pPr>
        <w:pStyle w:val="Default"/>
        <w:spacing w:line="480" w:lineRule="auto"/>
      </w:pPr>
      <w:r>
        <w:t xml:space="preserve">Hlobil, Ulf (2014). “Against Boghossian, Broome and Wright on Inference,” </w:t>
      </w:r>
      <w:r w:rsidR="00927D74" w:rsidRPr="00927D74">
        <w:rPr>
          <w:i/>
          <w:iCs/>
        </w:rPr>
        <w:t>Philosophical Studies</w:t>
      </w:r>
      <w:r w:rsidR="00927D74" w:rsidRPr="00927D74">
        <w:t xml:space="preserve"> </w:t>
      </w:r>
    </w:p>
    <w:p w14:paraId="6544A3A5" w14:textId="1B97E6CD" w:rsidR="00300DE7" w:rsidRDefault="00927D74" w:rsidP="00521B56">
      <w:pPr>
        <w:pStyle w:val="Default"/>
        <w:spacing w:line="480" w:lineRule="auto"/>
      </w:pPr>
      <w:r>
        <w:tab/>
      </w:r>
      <w:r w:rsidRPr="00927D74">
        <w:t>167 (2):419</w:t>
      </w:r>
      <w:r w:rsidRPr="007B2FCA">
        <w:t>–</w:t>
      </w:r>
      <w:r w:rsidRPr="00927D74">
        <w:t>429</w:t>
      </w:r>
      <w:r>
        <w:t>.</w:t>
      </w:r>
    </w:p>
    <w:p w14:paraId="24083CB2" w14:textId="5F307659" w:rsidR="00470B6A" w:rsidRDefault="00470B6A" w:rsidP="00521B56">
      <w:pPr>
        <w:pStyle w:val="Default"/>
        <w:spacing w:line="480" w:lineRule="auto"/>
      </w:pPr>
      <w:r>
        <w:t xml:space="preserve">Hieronymi, Pamela (2008). “Responsibility for Believing,” </w:t>
      </w:r>
      <w:r w:rsidRPr="00470B6A">
        <w:rPr>
          <w:i/>
          <w:iCs/>
        </w:rPr>
        <w:t>Synthese</w:t>
      </w:r>
      <w:r w:rsidRPr="00470B6A">
        <w:t xml:space="preserve"> 161 (3)</w:t>
      </w:r>
      <w:r>
        <w:t>:</w:t>
      </w:r>
      <w:r w:rsidRPr="00470B6A">
        <w:t xml:space="preserve"> 357</w:t>
      </w:r>
      <w:r w:rsidR="002212AA" w:rsidRPr="007B2FCA">
        <w:t>–</w:t>
      </w:r>
      <w:r w:rsidRPr="00470B6A">
        <w:t>373</w:t>
      </w:r>
      <w:r w:rsidR="002212AA">
        <w:t>.</w:t>
      </w:r>
    </w:p>
    <w:p w14:paraId="6139192F" w14:textId="05B3401C" w:rsidR="00675263" w:rsidRPr="00675263" w:rsidRDefault="00675263" w:rsidP="00521B56">
      <w:pPr>
        <w:pStyle w:val="Default"/>
        <w:spacing w:line="480" w:lineRule="auto"/>
      </w:pPr>
      <w:r>
        <w:t xml:space="preserve">Koziolek, Nicholas (2020). “Belief as the Power to Judge,” </w:t>
      </w:r>
      <w:r>
        <w:rPr>
          <w:i/>
          <w:iCs/>
        </w:rPr>
        <w:t xml:space="preserve">Topoi </w:t>
      </w:r>
      <w:r>
        <w:t>39: 1167</w:t>
      </w:r>
      <w:r w:rsidRPr="007B2FCA">
        <w:t>–</w:t>
      </w:r>
      <w:r>
        <w:t>1176.</w:t>
      </w:r>
    </w:p>
    <w:p w14:paraId="22E8429A" w14:textId="77777777" w:rsidR="00091C1A" w:rsidRDefault="00091C1A" w:rsidP="00521B56">
      <w:pPr>
        <w:pStyle w:val="Default"/>
        <w:spacing w:line="480" w:lineRule="auto"/>
        <w:rPr>
          <w:i/>
          <w:iCs/>
        </w:rPr>
      </w:pPr>
      <w:r>
        <w:t xml:space="preserve">McGrath, Matthew (2018). “The Evidence in Evidentialism,” in Kevin McCain (ed.) </w:t>
      </w:r>
      <w:r>
        <w:rPr>
          <w:i/>
          <w:iCs/>
        </w:rPr>
        <w:t xml:space="preserve">Believing in </w:t>
      </w:r>
    </w:p>
    <w:p w14:paraId="2840889C" w14:textId="6A6AC7FA" w:rsidR="00091C1A" w:rsidRPr="00091C1A" w:rsidRDefault="00091C1A" w:rsidP="00521B56">
      <w:pPr>
        <w:pStyle w:val="Default"/>
        <w:spacing w:line="480" w:lineRule="auto"/>
      </w:pPr>
      <w:r>
        <w:rPr>
          <w:i/>
          <w:iCs/>
        </w:rPr>
        <w:tab/>
        <w:t xml:space="preserve">Accordance with the Evidence. </w:t>
      </w:r>
      <w:r>
        <w:t>Springer: 23</w:t>
      </w:r>
      <w:r w:rsidRPr="007B2FCA">
        <w:t>–</w:t>
      </w:r>
      <w:r w:rsidRPr="00470B6A">
        <w:t>3</w:t>
      </w:r>
      <w:r>
        <w:t>8.</w:t>
      </w:r>
    </w:p>
    <w:p w14:paraId="31BF58FE" w14:textId="30CEA02E" w:rsidR="00525DAE" w:rsidRDefault="00525DAE" w:rsidP="00521B56">
      <w:pPr>
        <w:pStyle w:val="Default"/>
        <w:spacing w:line="480" w:lineRule="auto"/>
      </w:pPr>
      <w:r>
        <w:lastRenderedPageBreak/>
        <w:t>McHugh, Conor (2011).</w:t>
      </w:r>
      <w:r w:rsidR="00B42B59">
        <w:t xml:space="preserve"> “</w:t>
      </w:r>
      <w:r>
        <w:t>Judgment as a Non-Voluntary Action</w:t>
      </w:r>
      <w:r w:rsidR="00E279C1">
        <w:t>,”</w:t>
      </w:r>
      <w:r w:rsidR="00E867A3">
        <w:t xml:space="preserve"> </w:t>
      </w:r>
      <w:r>
        <w:rPr>
          <w:i/>
          <w:iCs/>
        </w:rPr>
        <w:t xml:space="preserve">Philosophical Studies </w:t>
      </w:r>
      <w:r w:rsidRPr="00525DAE">
        <w:t>152</w:t>
      </w:r>
      <w:r>
        <w:t>(2):</w:t>
      </w:r>
    </w:p>
    <w:p w14:paraId="75F9D855" w14:textId="3B9A1263" w:rsidR="00525DAE" w:rsidRDefault="00525DAE" w:rsidP="00521B56">
      <w:pPr>
        <w:pStyle w:val="Default"/>
        <w:spacing w:line="480" w:lineRule="auto"/>
        <w:ind w:firstLine="720"/>
      </w:pPr>
      <w:r w:rsidRPr="00525DAE">
        <w:t xml:space="preserve"> 245</w:t>
      </w:r>
      <w:r>
        <w:t>–</w:t>
      </w:r>
      <w:r w:rsidRPr="00525DAE">
        <w:t>269</w:t>
      </w:r>
      <w:r>
        <w:t>.</w:t>
      </w:r>
    </w:p>
    <w:p w14:paraId="602F2ECF" w14:textId="77777777" w:rsidR="00522039" w:rsidRDefault="00522039" w:rsidP="00522039">
      <w:pPr>
        <w:pStyle w:val="Default"/>
        <w:spacing w:line="480" w:lineRule="auto"/>
        <w:rPr>
          <w:i/>
          <w:iCs/>
        </w:rPr>
      </w:pPr>
      <w:r>
        <w:t xml:space="preserve">McHugh, </w:t>
      </w:r>
      <w:proofErr w:type="gramStart"/>
      <w:r>
        <w:t>Conor</w:t>
      </w:r>
      <w:proofErr w:type="gramEnd"/>
      <w:r>
        <w:t xml:space="preserve"> and Jonathan Way (2016). “Against the Taking Condition.” </w:t>
      </w:r>
      <w:r w:rsidRPr="00522039">
        <w:rPr>
          <w:i/>
          <w:iCs/>
        </w:rPr>
        <w:t xml:space="preserve">Philosophical Issues, </w:t>
      </w:r>
    </w:p>
    <w:p w14:paraId="20C03250" w14:textId="4EFF515F" w:rsidR="00522039" w:rsidRDefault="00522039" w:rsidP="004548AB">
      <w:pPr>
        <w:pStyle w:val="Default"/>
        <w:spacing w:line="480" w:lineRule="auto"/>
      </w:pPr>
      <w:r>
        <w:rPr>
          <w:i/>
          <w:iCs/>
        </w:rPr>
        <w:tab/>
      </w:r>
      <w:r w:rsidRPr="004548AB">
        <w:t>26, Knowledge and Mind</w:t>
      </w:r>
      <w:r>
        <w:t>: 314</w:t>
      </w:r>
      <w:r w:rsidRPr="007B2FCA">
        <w:t>–</w:t>
      </w:r>
      <w:r>
        <w:t>331.</w:t>
      </w:r>
    </w:p>
    <w:p w14:paraId="1586EE2C" w14:textId="01E3C022" w:rsidR="00235B8F" w:rsidRDefault="00235B8F" w:rsidP="00521B56">
      <w:pPr>
        <w:pStyle w:val="Default"/>
        <w:spacing w:line="480" w:lineRule="auto"/>
      </w:pPr>
      <w:r>
        <w:t>Jenkins, David (2018).</w:t>
      </w:r>
      <w:r w:rsidR="00B42B59">
        <w:t xml:space="preserve"> “</w:t>
      </w:r>
      <w:r>
        <w:t xml:space="preserve">The Role of Judgment in Doxastic </w:t>
      </w:r>
      <w:r w:rsidRPr="00E867A3">
        <w:t>Agency</w:t>
      </w:r>
      <w:r w:rsidR="00E279C1" w:rsidRPr="00E867A3">
        <w:t>,”</w:t>
      </w:r>
      <w:r w:rsidR="00E867A3">
        <w:t xml:space="preserve"> </w:t>
      </w:r>
      <w:r>
        <w:rPr>
          <w:i/>
          <w:iCs/>
        </w:rPr>
        <w:t xml:space="preserve">Thought </w:t>
      </w:r>
      <w:r>
        <w:t>(7): 12–19.</w:t>
      </w:r>
    </w:p>
    <w:p w14:paraId="735F0E2F" w14:textId="2DA7C10A" w:rsidR="00EE12DC" w:rsidRDefault="00A72534" w:rsidP="00521B56">
      <w:pPr>
        <w:pStyle w:val="Default"/>
        <w:spacing w:line="480" w:lineRule="auto"/>
      </w:pPr>
      <w:r>
        <w:t xml:space="preserve">O’Shaughnessy, Brian (1980). </w:t>
      </w:r>
      <w:r w:rsidRPr="00CA0AE7">
        <w:rPr>
          <w:i/>
          <w:iCs/>
        </w:rPr>
        <w:t>The Will: A Dual Aspect Theory (vol 2)</w:t>
      </w:r>
      <w:r w:rsidR="000E05AD">
        <w:rPr>
          <w:i/>
          <w:iCs/>
        </w:rPr>
        <w:t xml:space="preserve">. </w:t>
      </w:r>
      <w:r w:rsidR="00EE12DC">
        <w:t xml:space="preserve">Cambridge: Cambridge </w:t>
      </w:r>
    </w:p>
    <w:p w14:paraId="64FDD819" w14:textId="6EE21C28" w:rsidR="00A72534" w:rsidRPr="00A72534" w:rsidRDefault="00EE12DC" w:rsidP="00521B56">
      <w:pPr>
        <w:pStyle w:val="Default"/>
        <w:spacing w:line="480" w:lineRule="auto"/>
        <w:ind w:firstLine="720"/>
      </w:pPr>
      <w:r>
        <w:t>University Press.</w:t>
      </w:r>
    </w:p>
    <w:p w14:paraId="4B6E6BD2" w14:textId="24B6915C" w:rsidR="006975BD" w:rsidRDefault="006975BD" w:rsidP="006975BD">
      <w:pPr>
        <w:pStyle w:val="Default"/>
        <w:spacing w:line="480" w:lineRule="auto"/>
      </w:pPr>
      <w:r w:rsidRPr="006975BD">
        <w:t>Peacocke, C</w:t>
      </w:r>
      <w:r>
        <w:t>hristopher</w:t>
      </w:r>
      <w:r w:rsidRPr="006975BD">
        <w:t xml:space="preserve"> </w:t>
      </w:r>
      <w:r>
        <w:t>(</w:t>
      </w:r>
      <w:r w:rsidRPr="006975BD">
        <w:t>1999</w:t>
      </w:r>
      <w:r>
        <w:t>)</w:t>
      </w:r>
      <w:r w:rsidRPr="006975BD">
        <w:t xml:space="preserve">. </w:t>
      </w:r>
      <w:r w:rsidRPr="006975BD">
        <w:rPr>
          <w:i/>
          <w:iCs/>
        </w:rPr>
        <w:t>Being Known</w:t>
      </w:r>
      <w:r w:rsidRPr="006975BD">
        <w:t>. Oxford: Oxford University Press.</w:t>
      </w:r>
    </w:p>
    <w:p w14:paraId="6C30C78C" w14:textId="270EC86D" w:rsidR="00975F53" w:rsidRDefault="006975BD" w:rsidP="00975F53">
      <w:pPr>
        <w:pStyle w:val="Default"/>
        <w:spacing w:line="480" w:lineRule="auto"/>
        <w:rPr>
          <w:lang w:val="en-GB"/>
        </w:rPr>
      </w:pPr>
      <w:r>
        <w:t xml:space="preserve">_____ </w:t>
      </w:r>
      <w:r w:rsidR="00477B8A">
        <w:t>(1998).</w:t>
      </w:r>
      <w:r w:rsidR="00B42B59">
        <w:t xml:space="preserve"> “</w:t>
      </w:r>
      <w:r w:rsidR="00477B8A" w:rsidRPr="00477B8A">
        <w:rPr>
          <w:lang w:val="en-GB"/>
        </w:rPr>
        <w:t>Conscious Attitudes, Attention, and Self-Knowledge</w:t>
      </w:r>
      <w:r w:rsidR="00E279C1">
        <w:rPr>
          <w:lang w:val="en-GB"/>
        </w:rPr>
        <w:t>,”</w:t>
      </w:r>
      <w:r w:rsidR="00E867A3">
        <w:rPr>
          <w:lang w:val="en-GB"/>
        </w:rPr>
        <w:t xml:space="preserve"> </w:t>
      </w:r>
      <w:r w:rsidR="00477B8A" w:rsidRPr="00477B8A">
        <w:rPr>
          <w:lang w:val="en-GB"/>
        </w:rPr>
        <w:t>in C</w:t>
      </w:r>
      <w:r w:rsidR="00975F53">
        <w:rPr>
          <w:lang w:val="en-GB"/>
        </w:rPr>
        <w:t>ri</w:t>
      </w:r>
      <w:r w:rsidR="00B604EB">
        <w:rPr>
          <w:lang w:val="en-GB"/>
        </w:rPr>
        <w:t>s</w:t>
      </w:r>
      <w:r w:rsidR="00975F53">
        <w:rPr>
          <w:lang w:val="en-GB"/>
        </w:rPr>
        <w:t>pin</w:t>
      </w:r>
      <w:r w:rsidR="00477B8A" w:rsidRPr="00477B8A">
        <w:rPr>
          <w:lang w:val="en-GB"/>
        </w:rPr>
        <w:t xml:space="preserve"> Wright, B</w:t>
      </w:r>
      <w:r w:rsidR="00975F53">
        <w:rPr>
          <w:lang w:val="en-GB"/>
        </w:rPr>
        <w:t>arry</w:t>
      </w:r>
      <w:r w:rsidR="00477B8A" w:rsidRPr="00477B8A">
        <w:rPr>
          <w:lang w:val="en-GB"/>
        </w:rPr>
        <w:t xml:space="preserve"> </w:t>
      </w:r>
    </w:p>
    <w:p w14:paraId="03F2D8F1" w14:textId="62F2693A" w:rsidR="00561E0E" w:rsidRDefault="00975F53" w:rsidP="00975F53">
      <w:pPr>
        <w:pStyle w:val="Default"/>
        <w:spacing w:line="480" w:lineRule="auto"/>
        <w:rPr>
          <w:lang w:val="en-GB"/>
        </w:rPr>
      </w:pPr>
      <w:r>
        <w:rPr>
          <w:lang w:val="en-GB"/>
        </w:rPr>
        <w:tab/>
      </w:r>
      <w:r w:rsidR="00477B8A" w:rsidRPr="00477B8A">
        <w:rPr>
          <w:lang w:val="en-GB"/>
        </w:rPr>
        <w:t xml:space="preserve">Smith and </w:t>
      </w:r>
      <w:r w:rsidR="00B604EB" w:rsidRPr="00477B8A">
        <w:rPr>
          <w:lang w:val="en-GB"/>
        </w:rPr>
        <w:t>C</w:t>
      </w:r>
      <w:r w:rsidR="00B604EB">
        <w:rPr>
          <w:lang w:val="en-GB"/>
        </w:rPr>
        <w:t>ynthia</w:t>
      </w:r>
      <w:r w:rsidR="00477B8A" w:rsidRPr="00477B8A">
        <w:rPr>
          <w:lang w:val="en-GB"/>
        </w:rPr>
        <w:t xml:space="preserve"> Macdonald (eds.) </w:t>
      </w:r>
      <w:r w:rsidR="00477B8A" w:rsidRPr="00CA0AE7">
        <w:rPr>
          <w:i/>
          <w:iCs/>
          <w:lang w:val="en-GB"/>
        </w:rPr>
        <w:t>Knowing Our Own Minds</w:t>
      </w:r>
      <w:r w:rsidR="000E05AD">
        <w:rPr>
          <w:lang w:val="en-GB"/>
        </w:rPr>
        <w:t xml:space="preserve">. </w:t>
      </w:r>
      <w:r w:rsidR="00477B8A" w:rsidRPr="00477B8A">
        <w:rPr>
          <w:lang w:val="en-GB"/>
        </w:rPr>
        <w:t>Oxford: Clarendon Press.</w:t>
      </w:r>
    </w:p>
    <w:p w14:paraId="06DFF8FD" w14:textId="0A1734B4" w:rsidR="00814091" w:rsidRPr="00814091" w:rsidRDefault="00814091" w:rsidP="00521B56">
      <w:pPr>
        <w:pStyle w:val="Default"/>
        <w:spacing w:line="480" w:lineRule="auto"/>
        <w:rPr>
          <w:lang w:val="en-GB"/>
        </w:rPr>
      </w:pPr>
      <w:r>
        <w:rPr>
          <w:lang w:val="en-GB"/>
        </w:rPr>
        <w:t>Roeber, Blake (2019).</w:t>
      </w:r>
      <w:r w:rsidR="00B42B59">
        <w:rPr>
          <w:lang w:val="en-GB"/>
        </w:rPr>
        <w:t xml:space="preserve"> “</w:t>
      </w:r>
      <w:r>
        <w:rPr>
          <w:lang w:val="en-GB"/>
        </w:rPr>
        <w:t>Evidence, Judgment and Belief at Will</w:t>
      </w:r>
      <w:r w:rsidR="00E279C1">
        <w:rPr>
          <w:lang w:val="en-GB"/>
        </w:rPr>
        <w:t>,”</w:t>
      </w:r>
      <w:r w:rsidR="00E867A3">
        <w:rPr>
          <w:lang w:val="en-GB"/>
        </w:rPr>
        <w:t xml:space="preserve"> </w:t>
      </w:r>
      <w:r>
        <w:rPr>
          <w:i/>
          <w:iCs/>
          <w:lang w:val="en-GB"/>
        </w:rPr>
        <w:t xml:space="preserve">Mind </w:t>
      </w:r>
      <w:r>
        <w:rPr>
          <w:lang w:val="en-GB"/>
        </w:rPr>
        <w:t>128(511): 837</w:t>
      </w:r>
      <w:r>
        <w:t>–</w:t>
      </w:r>
      <w:r>
        <w:rPr>
          <w:lang w:val="en-GB"/>
        </w:rPr>
        <w:t>859.</w:t>
      </w:r>
    </w:p>
    <w:p w14:paraId="465B3F02" w14:textId="374D8AB9" w:rsidR="001046D6" w:rsidRDefault="001046D6" w:rsidP="00521B56">
      <w:pPr>
        <w:pStyle w:val="Default"/>
        <w:spacing w:line="480" w:lineRule="auto"/>
      </w:pPr>
      <w:r>
        <w:t>Shah, Nishi and David Velleman (2005).</w:t>
      </w:r>
      <w:r w:rsidR="00B42B59">
        <w:t xml:space="preserve"> “</w:t>
      </w:r>
      <w:r>
        <w:t xml:space="preserve">Doxastic </w:t>
      </w:r>
      <w:r w:rsidRPr="00E867A3">
        <w:t>Deliberation</w:t>
      </w:r>
      <w:r w:rsidR="00E279C1" w:rsidRPr="00E867A3">
        <w:t>,”</w:t>
      </w:r>
      <w:r w:rsidR="00E867A3">
        <w:t xml:space="preserve"> </w:t>
      </w:r>
      <w:r>
        <w:rPr>
          <w:i/>
          <w:iCs/>
        </w:rPr>
        <w:t xml:space="preserve">Philosophical Review </w:t>
      </w:r>
      <w:r>
        <w:t xml:space="preserve">114(4):  </w:t>
      </w:r>
    </w:p>
    <w:p w14:paraId="1BEB4A8E" w14:textId="2CCA9C86" w:rsidR="001046D6" w:rsidRDefault="001046D6" w:rsidP="00521B56">
      <w:pPr>
        <w:pStyle w:val="Default"/>
        <w:spacing w:line="480" w:lineRule="auto"/>
        <w:ind w:firstLine="720"/>
      </w:pPr>
      <w:r w:rsidRPr="001046D6">
        <w:t>497</w:t>
      </w:r>
      <w:r>
        <w:t>–</w:t>
      </w:r>
      <w:r w:rsidRPr="001046D6">
        <w:t>534</w:t>
      </w:r>
      <w:r>
        <w:t>.</w:t>
      </w:r>
    </w:p>
    <w:p w14:paraId="73E37F9E" w14:textId="3AE9C0E1" w:rsidR="00760FB3" w:rsidRDefault="00760FB3" w:rsidP="005D69EF">
      <w:pPr>
        <w:pStyle w:val="Default"/>
        <w:spacing w:line="480" w:lineRule="auto"/>
      </w:pPr>
      <w:r>
        <w:t xml:space="preserve">Shoemaker, Sydney (2009). </w:t>
      </w:r>
      <w:r w:rsidR="005D69EF" w:rsidRPr="005D69EF">
        <w:t>“Self‐Intimation</w:t>
      </w:r>
      <w:r w:rsidR="005D69EF">
        <w:t xml:space="preserve"> </w:t>
      </w:r>
      <w:r w:rsidR="005D69EF" w:rsidRPr="005D69EF">
        <w:t>and</w:t>
      </w:r>
      <w:r w:rsidR="005D69EF">
        <w:t xml:space="preserve"> </w:t>
      </w:r>
      <w:r w:rsidR="005D69EF" w:rsidRPr="005D69EF">
        <w:t>Second</w:t>
      </w:r>
      <w:r w:rsidR="005D69EF">
        <w:t xml:space="preserve"> </w:t>
      </w:r>
      <w:r w:rsidR="005D69EF" w:rsidRPr="005D69EF">
        <w:t>Order</w:t>
      </w:r>
      <w:r w:rsidR="005D69EF">
        <w:t xml:space="preserve"> </w:t>
      </w:r>
      <w:r w:rsidR="005D69EF" w:rsidRPr="005D69EF">
        <w:t>Belief</w:t>
      </w:r>
      <w:r w:rsidR="005D69EF">
        <w:t xml:space="preserve">,” </w:t>
      </w:r>
      <w:r w:rsidR="005D69EF" w:rsidRPr="005D69EF">
        <w:rPr>
          <w:i/>
        </w:rPr>
        <w:t>Erkenntnis</w:t>
      </w:r>
      <w:r w:rsidR="005D69EF">
        <w:t xml:space="preserve"> </w:t>
      </w:r>
      <w:r w:rsidR="005D69EF" w:rsidRPr="005D69EF">
        <w:t>71</w:t>
      </w:r>
      <w:r w:rsidR="005D69EF">
        <w:t xml:space="preserve">: </w:t>
      </w:r>
      <w:r w:rsidR="005D69EF" w:rsidRPr="005D69EF">
        <w:t>35</w:t>
      </w:r>
      <w:r w:rsidR="005D69EF">
        <w:t>–</w:t>
      </w:r>
      <w:r w:rsidR="005D69EF" w:rsidRPr="005D69EF">
        <w:t>51.</w:t>
      </w:r>
    </w:p>
    <w:p w14:paraId="625360C5" w14:textId="77777777" w:rsidR="00C774AD" w:rsidRDefault="00C774AD" w:rsidP="00C774AD">
      <w:pPr>
        <w:pStyle w:val="Default"/>
        <w:spacing w:line="480" w:lineRule="auto"/>
      </w:pPr>
      <w:r>
        <w:t xml:space="preserve">Silins, Nicholas (2012). “Judgment as a Guide to Belief,” in Declan Smithies and Daniel Stoljar </w:t>
      </w:r>
    </w:p>
    <w:p w14:paraId="4D430D3F" w14:textId="79A1F2A9" w:rsidR="00C774AD" w:rsidRPr="00C774AD" w:rsidRDefault="00C774AD" w:rsidP="00C774AD">
      <w:pPr>
        <w:pStyle w:val="Default"/>
        <w:spacing w:line="480" w:lineRule="auto"/>
        <w:ind w:firstLine="720"/>
      </w:pPr>
      <w:r>
        <w:t xml:space="preserve">(eds) </w:t>
      </w:r>
      <w:r>
        <w:rPr>
          <w:i/>
        </w:rPr>
        <w:t>Consciousness and Introspection</w:t>
      </w:r>
      <w:r w:rsidR="00322C3A">
        <w:rPr>
          <w:i/>
        </w:rPr>
        <w:t xml:space="preserve">. </w:t>
      </w:r>
      <w:r>
        <w:t>New York: Oxford University Press</w:t>
      </w:r>
      <w:r w:rsidR="00322C3A">
        <w:t>:</w:t>
      </w:r>
      <w:r>
        <w:t xml:space="preserve"> 295</w:t>
      </w:r>
      <w:r w:rsidR="005D69EF">
        <w:t>–</w:t>
      </w:r>
      <w:r>
        <w:t>327.</w:t>
      </w:r>
    </w:p>
    <w:p w14:paraId="2836B12B" w14:textId="43A6659C" w:rsidR="00D70B30" w:rsidRPr="00D70B30" w:rsidRDefault="00597E38" w:rsidP="00521B56">
      <w:pPr>
        <w:spacing w:line="480" w:lineRule="auto"/>
      </w:pPr>
      <w:r>
        <w:t xml:space="preserve">Sosa, Ernest </w:t>
      </w:r>
      <w:r w:rsidR="00D70B30">
        <w:t xml:space="preserve">(forthcoming). </w:t>
      </w:r>
      <w:r w:rsidR="00D70B30">
        <w:rPr>
          <w:i/>
          <w:iCs/>
        </w:rPr>
        <w:t xml:space="preserve">Epistemic Explanations. </w:t>
      </w:r>
      <w:r w:rsidR="00D70B30" w:rsidRPr="00EE12DC">
        <w:t>New</w:t>
      </w:r>
      <w:r w:rsidR="00D70B30">
        <w:t xml:space="preserve"> York: Oxford University Press.</w:t>
      </w:r>
    </w:p>
    <w:p w14:paraId="1FB65E80" w14:textId="218AF934" w:rsidR="00597E38" w:rsidRDefault="00D70B30" w:rsidP="00D70B30">
      <w:pPr>
        <w:spacing w:line="480" w:lineRule="auto"/>
      </w:pPr>
      <w:r>
        <w:t>_____</w:t>
      </w:r>
      <w:r w:rsidR="00366CDB">
        <w:t>_ (</w:t>
      </w:r>
      <w:r w:rsidR="00597E38">
        <w:t xml:space="preserve">2015). </w:t>
      </w:r>
      <w:r w:rsidR="00597E38" w:rsidRPr="001757EB">
        <w:rPr>
          <w:i/>
          <w:iCs/>
        </w:rPr>
        <w:t>Judgment and Agenc</w:t>
      </w:r>
      <w:r w:rsidR="00EE12DC" w:rsidRPr="001757EB">
        <w:rPr>
          <w:i/>
          <w:iCs/>
        </w:rPr>
        <w:t>y</w:t>
      </w:r>
      <w:r w:rsidR="00322C3A">
        <w:t xml:space="preserve">. </w:t>
      </w:r>
      <w:r w:rsidR="007F41DC" w:rsidRPr="00EE12DC">
        <w:t>New</w:t>
      </w:r>
      <w:r w:rsidR="007F41DC">
        <w:t xml:space="preserve"> Yor</w:t>
      </w:r>
      <w:r w:rsidR="00EE12DC">
        <w:t>k</w:t>
      </w:r>
      <w:r w:rsidR="007F41DC">
        <w:t>: Oxford University Press.</w:t>
      </w:r>
    </w:p>
    <w:p w14:paraId="3F3262C6" w14:textId="6B86FC48" w:rsidR="00E279C1" w:rsidRDefault="00E279C1" w:rsidP="00521B56">
      <w:pPr>
        <w:spacing w:line="480" w:lineRule="auto"/>
        <w:rPr>
          <w:i/>
          <w:iCs/>
        </w:rPr>
      </w:pPr>
      <w:r>
        <w:t xml:space="preserve">Soteriou, Matthew (2013). </w:t>
      </w:r>
      <w:r>
        <w:rPr>
          <w:i/>
          <w:iCs/>
        </w:rPr>
        <w:t>The Mind’s Construction: Ontology of Mind and Mental Action</w:t>
      </w:r>
      <w:r w:rsidR="00322C3A">
        <w:rPr>
          <w:i/>
          <w:iCs/>
        </w:rPr>
        <w:t>.</w:t>
      </w:r>
      <w:r>
        <w:rPr>
          <w:i/>
          <w:iCs/>
        </w:rPr>
        <w:t xml:space="preserve"> </w:t>
      </w:r>
    </w:p>
    <w:p w14:paraId="2F092C13" w14:textId="105340BF" w:rsidR="00E279C1" w:rsidRPr="00E279C1" w:rsidRDefault="00E279C1" w:rsidP="00521B56">
      <w:pPr>
        <w:spacing w:line="480" w:lineRule="auto"/>
        <w:ind w:firstLine="720"/>
      </w:pPr>
      <w:r>
        <w:t>Oxford: Oxford University Press.</w:t>
      </w:r>
    </w:p>
    <w:p w14:paraId="26099067" w14:textId="55C6D16B" w:rsidR="00B71778" w:rsidRDefault="00B71778" w:rsidP="00521B56">
      <w:pPr>
        <w:spacing w:line="480" w:lineRule="auto"/>
        <w:rPr>
          <w:i/>
          <w:iCs/>
        </w:rPr>
      </w:pPr>
      <w:r>
        <w:t>Strawson, Galen (2003).</w:t>
      </w:r>
      <w:r w:rsidR="00B42B59">
        <w:t xml:space="preserve"> “</w:t>
      </w:r>
      <w:r w:rsidRPr="00B71778">
        <w:t xml:space="preserve">Mental </w:t>
      </w:r>
      <w:r w:rsidR="00E862A1">
        <w:t>B</w:t>
      </w:r>
      <w:r w:rsidRPr="00B71778">
        <w:t xml:space="preserve">allistics or the </w:t>
      </w:r>
      <w:r w:rsidR="00E862A1">
        <w:t>I</w:t>
      </w:r>
      <w:r w:rsidRPr="00B71778">
        <w:t xml:space="preserve">nvoluntariness of </w:t>
      </w:r>
      <w:r w:rsidR="00E862A1">
        <w:t>S</w:t>
      </w:r>
      <w:r w:rsidRPr="00B71778">
        <w:t>pontaneity</w:t>
      </w:r>
      <w:r w:rsidR="00E279C1">
        <w:t>,”</w:t>
      </w:r>
      <w:r w:rsidR="00E867A3">
        <w:t xml:space="preserve"> </w:t>
      </w:r>
      <w:r w:rsidRPr="00B71778">
        <w:rPr>
          <w:i/>
          <w:iCs/>
        </w:rPr>
        <w:t xml:space="preserve">Proceedings </w:t>
      </w:r>
    </w:p>
    <w:p w14:paraId="294A5C98" w14:textId="33F74103" w:rsidR="00B71778" w:rsidRDefault="00B71778" w:rsidP="00521B56">
      <w:pPr>
        <w:spacing w:line="480" w:lineRule="auto"/>
        <w:ind w:firstLine="720"/>
      </w:pPr>
      <w:r w:rsidRPr="00B71778">
        <w:rPr>
          <w:i/>
          <w:iCs/>
        </w:rPr>
        <w:t>of the Aristotelian Society</w:t>
      </w:r>
      <w:r w:rsidRPr="00B71778">
        <w:t>, 103</w:t>
      </w:r>
      <w:r>
        <w:t xml:space="preserve">: </w:t>
      </w:r>
      <w:r w:rsidRPr="00B71778">
        <w:t>227</w:t>
      </w:r>
      <w:r w:rsidR="00E5288E">
        <w:t>–</w:t>
      </w:r>
      <w:r w:rsidRPr="00B71778">
        <w:t xml:space="preserve">256. </w:t>
      </w:r>
    </w:p>
    <w:p w14:paraId="6CA3BDA7" w14:textId="585EFDE1" w:rsidR="00C10F0C" w:rsidRDefault="00C10F0C" w:rsidP="00521B56">
      <w:pPr>
        <w:spacing w:line="480" w:lineRule="auto"/>
      </w:pPr>
      <w:r>
        <w:lastRenderedPageBreak/>
        <w:t>Toribio, Josepha (</w:t>
      </w:r>
      <w:r w:rsidR="00F85A4F">
        <w:t>2011).</w:t>
      </w:r>
      <w:r w:rsidR="00B42B59">
        <w:t xml:space="preserve"> “</w:t>
      </w:r>
      <w:r w:rsidR="00F85A4F">
        <w:t>What do We do When we Judge?</w:t>
      </w:r>
      <w:r w:rsidR="00E279C1">
        <w:t xml:space="preserve">” </w:t>
      </w:r>
      <w:r w:rsidR="00F85A4F">
        <w:t xml:space="preserve">Dialectica 65(3): </w:t>
      </w:r>
      <w:r w:rsidR="00F85A4F" w:rsidRPr="00F85A4F">
        <w:t>345–367</w:t>
      </w:r>
      <w:r w:rsidR="00F85A4F">
        <w:t>.</w:t>
      </w:r>
    </w:p>
    <w:p w14:paraId="15D6FBCD" w14:textId="16C928F0" w:rsidR="008164EA" w:rsidRDefault="00EE52E0" w:rsidP="00521B56">
      <w:pPr>
        <w:spacing w:line="480" w:lineRule="auto"/>
      </w:pPr>
      <w:r>
        <w:t>Walkova</w:t>
      </w:r>
      <w:r w:rsidR="00382EA8">
        <w:t>, Milada</w:t>
      </w:r>
      <w:r>
        <w:t xml:space="preserve"> (2012).</w:t>
      </w:r>
      <w:r w:rsidR="00B42B59">
        <w:t xml:space="preserve"> “</w:t>
      </w:r>
      <w:r w:rsidR="00382EA8">
        <w:t>D</w:t>
      </w:r>
      <w:r w:rsidR="00382EA8" w:rsidRPr="00382EA8">
        <w:t xml:space="preserve">owty’s </w:t>
      </w:r>
      <w:r w:rsidR="00382EA8">
        <w:t>A</w:t>
      </w:r>
      <w:r w:rsidR="00382EA8" w:rsidRPr="00382EA8">
        <w:t xml:space="preserve">spectual </w:t>
      </w:r>
      <w:r w:rsidR="00382EA8">
        <w:t>T</w:t>
      </w:r>
      <w:r w:rsidR="00382EA8" w:rsidRPr="00382EA8">
        <w:t>ests:</w:t>
      </w:r>
      <w:r w:rsidR="00382EA8">
        <w:t xml:space="preserve"> S</w:t>
      </w:r>
      <w:r w:rsidR="00382EA8" w:rsidRPr="00382EA8">
        <w:t>tanding the </w:t>
      </w:r>
      <w:r w:rsidR="00382EA8">
        <w:t>T</w:t>
      </w:r>
      <w:r w:rsidR="00382EA8" w:rsidRPr="00382EA8">
        <w:t xml:space="preserve">est of </w:t>
      </w:r>
      <w:r w:rsidR="00382EA8">
        <w:t>T</w:t>
      </w:r>
      <w:r w:rsidR="00382EA8" w:rsidRPr="00382EA8">
        <w:t>ime</w:t>
      </w:r>
      <w:r w:rsidR="00382EA8">
        <w:t xml:space="preserve"> </w:t>
      </w:r>
      <w:r w:rsidR="00382EA8" w:rsidRPr="00382EA8">
        <w:t xml:space="preserve">but </w:t>
      </w:r>
      <w:r w:rsidR="00382EA8">
        <w:t>F</w:t>
      </w:r>
      <w:r w:rsidR="00382EA8" w:rsidRPr="00382EA8">
        <w:t xml:space="preserve">ailing the </w:t>
      </w:r>
    </w:p>
    <w:p w14:paraId="1C982DB7" w14:textId="5F08E6C5" w:rsidR="00CF0EC1" w:rsidRPr="006A2918" w:rsidRDefault="00382EA8" w:rsidP="00521B56">
      <w:pPr>
        <w:spacing w:line="480" w:lineRule="auto"/>
        <w:ind w:firstLine="720"/>
      </w:pPr>
      <w:r>
        <w:t>T</w:t>
      </w:r>
      <w:r w:rsidRPr="00382EA8">
        <w:t xml:space="preserve">est of </w:t>
      </w:r>
      <w:r>
        <w:t>A</w:t>
      </w:r>
      <w:r w:rsidRPr="00382EA8">
        <w:t>spect</w:t>
      </w:r>
      <w:r w:rsidR="00E279C1">
        <w:t>,”</w:t>
      </w:r>
      <w:r w:rsidR="00E867A3">
        <w:t xml:space="preserve"> </w:t>
      </w:r>
      <w:r w:rsidRPr="00382EA8">
        <w:rPr>
          <w:i/>
          <w:iCs/>
        </w:rPr>
        <w:t>Poznań Studies in Contemporary Linguistics</w:t>
      </w:r>
      <w:r w:rsidRPr="00382EA8">
        <w:t xml:space="preserve"> 48(3)</w:t>
      </w:r>
      <w:r>
        <w:t xml:space="preserve">: </w:t>
      </w:r>
      <w:r w:rsidRPr="00382EA8">
        <w:t>495</w:t>
      </w:r>
      <w:r>
        <w:t>–</w:t>
      </w:r>
      <w:r w:rsidRPr="00382EA8">
        <w:t>518</w:t>
      </w:r>
      <w:r>
        <w:t>.</w:t>
      </w:r>
    </w:p>
    <w:sectPr w:rsidR="00CF0EC1" w:rsidRPr="006A2918" w:rsidSect="00FE53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1F4E" w14:textId="77777777" w:rsidR="00F5206D" w:rsidRDefault="00F5206D" w:rsidP="00210619">
      <w:r>
        <w:separator/>
      </w:r>
    </w:p>
  </w:endnote>
  <w:endnote w:type="continuationSeparator" w:id="0">
    <w:p w14:paraId="1E200906" w14:textId="77777777" w:rsidR="00F5206D" w:rsidRDefault="00F5206D" w:rsidP="0021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Calibri"/>
    <w:panose1 w:val="020B0604020202020204"/>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774973"/>
      <w:docPartObj>
        <w:docPartGallery w:val="Page Numbers (Bottom of Page)"/>
        <w:docPartUnique/>
      </w:docPartObj>
    </w:sdtPr>
    <w:sdtEndPr>
      <w:rPr>
        <w:rStyle w:val="PageNumber"/>
      </w:rPr>
    </w:sdtEndPr>
    <w:sdtContent>
      <w:p w14:paraId="6B0CB080" w14:textId="72A1EA0A" w:rsidR="00D73F2F" w:rsidRDefault="00D73F2F" w:rsidP="00050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4CBD5" w14:textId="77777777" w:rsidR="00D73F2F" w:rsidRDefault="00D73F2F" w:rsidP="00245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121487"/>
      <w:docPartObj>
        <w:docPartGallery w:val="Page Numbers (Bottom of Page)"/>
        <w:docPartUnique/>
      </w:docPartObj>
    </w:sdtPr>
    <w:sdtEndPr>
      <w:rPr>
        <w:rStyle w:val="PageNumber"/>
      </w:rPr>
    </w:sdtEndPr>
    <w:sdtContent>
      <w:p w14:paraId="0D91C94D" w14:textId="268995B2" w:rsidR="00D73F2F" w:rsidRDefault="00D73F2F" w:rsidP="00050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76A482" w14:textId="77777777" w:rsidR="00D73F2F" w:rsidRDefault="00D73F2F" w:rsidP="00245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AB81" w14:textId="77777777" w:rsidR="00F5206D" w:rsidRDefault="00F5206D" w:rsidP="00210619">
      <w:r>
        <w:separator/>
      </w:r>
    </w:p>
  </w:footnote>
  <w:footnote w:type="continuationSeparator" w:id="0">
    <w:p w14:paraId="68C34494" w14:textId="77777777" w:rsidR="00F5206D" w:rsidRDefault="00F5206D" w:rsidP="00210619">
      <w:r>
        <w:continuationSeparator/>
      </w:r>
    </w:p>
  </w:footnote>
  <w:footnote w:id="1">
    <w:p w14:paraId="551070B1" w14:textId="6F6496A5" w:rsidR="00D73F2F" w:rsidRDefault="00D73F2F" w:rsidP="00D37F89">
      <w:pPr>
        <w:pStyle w:val="FootnoteText"/>
      </w:pPr>
      <w:r>
        <w:rPr>
          <w:rStyle w:val="FootnoteReference"/>
        </w:rPr>
        <w:footnoteRef/>
      </w:r>
      <w:r>
        <w:t xml:space="preserve"> Recent writers who claim that judgment is an act include McHugh (2013), Peacocke (1998), Shah and Velleman (2006), Shoemaker (2009), Sosa (2015, forthcoming), and Soteriou (2013).</w:t>
      </w:r>
    </w:p>
  </w:footnote>
  <w:footnote w:id="2">
    <w:p w14:paraId="546B22F2" w14:textId="5709988D" w:rsidR="00442B04" w:rsidRPr="007B2400" w:rsidRDefault="00442B04" w:rsidP="00442B04">
      <w:pPr>
        <w:pStyle w:val="FootnoteText"/>
      </w:pPr>
      <w:r>
        <w:rPr>
          <w:rStyle w:val="FootnoteReference"/>
        </w:rPr>
        <w:footnoteRef/>
      </w:r>
      <w:r>
        <w:t xml:space="preserve"> </w:t>
      </w:r>
      <w:r w:rsidR="00B90179">
        <w:t xml:space="preserve">There are weaker aim-involving conceptions of judgment, ones that back off from the robust agency associated with acts agents do with aims but which take judgment to be more robustly agential than mere doings. For instance, one approach is to think of judgment as an act that </w:t>
      </w:r>
      <w:r w:rsidR="00B90179">
        <w:rPr>
          <w:i/>
          <w:iCs/>
        </w:rPr>
        <w:t xml:space="preserve">itself </w:t>
      </w:r>
      <w:r w:rsidR="00B90179">
        <w:t xml:space="preserve">has a certain sort of aim, regardless of any aim on the part of the agent. The aim would be functional rather than a matter of intention, desire, or the like. Another approach relaxes the requirement that the aim directing the action be the agent’s; it allows the aim instead to be attributable to a subpersonal system or state. I am not arguing against either approach here. Both views, I think, take a clear notion – persons performing acts in pursuit of (their) aims – and gesture at extending it in two different ways. We are left with metaphors that need spelling out. </w:t>
      </w:r>
      <w:r w:rsidR="006001FD">
        <w:t xml:space="preserve">Before or at least in addition to exploring </w:t>
      </w:r>
      <w:r w:rsidR="00B90179">
        <w:t xml:space="preserve">such metaphors, it is worthwhile seeing whether the clearer view is defensible. </w:t>
      </w:r>
    </w:p>
  </w:footnote>
  <w:footnote w:id="3">
    <w:p w14:paraId="16545CF2" w14:textId="5A3AA12B" w:rsidR="00E81F75" w:rsidRDefault="00E81F75" w:rsidP="00E81F75">
      <w:pPr>
        <w:pStyle w:val="FootnoteText"/>
      </w:pPr>
      <w:r>
        <w:rPr>
          <w:rStyle w:val="FootnoteReference"/>
        </w:rPr>
        <w:footnoteRef/>
      </w:r>
      <w:r>
        <w:t xml:space="preserve"> To give just one example of a proposed explanation: perhaps judgment is an </w:t>
      </w:r>
      <w:r w:rsidR="004E50F4">
        <w:t>act or event</w:t>
      </w:r>
      <w:r>
        <w:t xml:space="preserve"> that “embodies its subject’s answer</w:t>
      </w:r>
      <w:r w:rsidR="004E50F4">
        <w:t>ing</w:t>
      </w:r>
      <w:r>
        <w:t xml:space="preserve"> a question in Hieronymi’s (2008) sense.</w:t>
      </w:r>
    </w:p>
  </w:footnote>
  <w:footnote w:id="4">
    <w:p w14:paraId="027738BE" w14:textId="5D2E5C1B" w:rsidR="00D73F2F" w:rsidRDefault="00D73F2F" w:rsidP="00D37F89">
      <w:pPr>
        <w:pStyle w:val="FootnoteText"/>
      </w:pPr>
      <w:r>
        <w:rPr>
          <w:rStyle w:val="FootnoteReference"/>
        </w:rPr>
        <w:footnoteRef/>
      </w:r>
      <w:r>
        <w:t xml:space="preserve"> According to Sosa</w:t>
      </w:r>
      <w:r w:rsidRPr="00653EEB">
        <w:t xml:space="preserve"> (2015, 66)</w:t>
      </w:r>
      <w:r>
        <w:t xml:space="preserve">, </w:t>
      </w:r>
      <w:r w:rsidRPr="00653EEB">
        <w:t xml:space="preserve">you can affirm a proposition </w:t>
      </w:r>
      <w:r>
        <w:t>for any number of ends</w:t>
      </w:r>
      <w:r w:rsidRPr="00653EEB">
        <w:t>, e.g.,</w:t>
      </w:r>
      <w:r>
        <w:t xml:space="preserve"> “</w:t>
      </w:r>
      <w:r w:rsidRPr="00653EEB">
        <w:t>instilling confidence, reducing dissonance, etc.</w:t>
      </w:r>
      <w:r>
        <w:t xml:space="preserve">” </w:t>
      </w:r>
      <w:r w:rsidRPr="00653EEB">
        <w:t xml:space="preserve">Shah and Velleman (2005, 504) </w:t>
      </w:r>
      <w:r>
        <w:t>maintain that</w:t>
      </w:r>
      <w:r w:rsidRPr="00653EEB">
        <w:t xml:space="preserve"> you can affirm a proposition as part of a story you tell yourself, knowing it to be fictional, or in making an assumption you know to be false, or in making a conjecture, and so on.</w:t>
      </w:r>
      <w:r w:rsidRPr="007831D3">
        <w:t xml:space="preserve"> </w:t>
      </w:r>
      <w:r>
        <w:t xml:space="preserve">The exact contours of affirmation are not easy to describe, but the same is true of assertion. </w:t>
      </w:r>
    </w:p>
  </w:footnote>
  <w:footnote w:id="5">
    <w:p w14:paraId="2F170134" w14:textId="237A31F3" w:rsidR="00D73F2F" w:rsidRDefault="00D73F2F" w:rsidP="00D37F89">
      <w:pPr>
        <w:pStyle w:val="FootnoteText"/>
      </w:pPr>
      <w:r>
        <w:rPr>
          <w:rStyle w:val="FootnoteReference"/>
        </w:rPr>
        <w:footnoteRef/>
      </w:r>
      <w:r>
        <w:t xml:space="preserve"> </w:t>
      </w:r>
      <w:r w:rsidR="009E6925">
        <w:t>This</w:t>
      </w:r>
      <w:r>
        <w:t xml:space="preserve"> definition of alethic aims theories is narrow in certain ways. For one thing, the definition refers only to aims concerning </w:t>
      </w:r>
      <w:r>
        <w:rPr>
          <w:i/>
          <w:iCs/>
        </w:rPr>
        <w:t xml:space="preserve">whether </w:t>
      </w:r>
      <w:r>
        <w:t xml:space="preserve">questions. Surely, a theory that explains judgment in terms of aims directed on </w:t>
      </w:r>
      <w:r>
        <w:rPr>
          <w:i/>
          <w:iCs/>
        </w:rPr>
        <w:t xml:space="preserve">other </w:t>
      </w:r>
      <w:r>
        <w:t xml:space="preserve">sorts of questions should qualify as an alethic aim theory. Another limitation is in the exact content of the aim. For instance, suppose I affirm that </w:t>
      </w:r>
      <w:r>
        <w:rPr>
          <w:i/>
        </w:rPr>
        <w:t xml:space="preserve">p </w:t>
      </w:r>
      <w:r w:rsidR="00565005">
        <w:t xml:space="preserve">with </w:t>
      </w:r>
      <w:r>
        <w:t xml:space="preserve">the aim thereby to affirm that </w:t>
      </w:r>
      <w:r w:rsidRPr="00D53F27">
        <w:rPr>
          <w:i/>
        </w:rPr>
        <w:t>p</w:t>
      </w:r>
      <w:r>
        <w:t xml:space="preserve"> if </w:t>
      </w:r>
      <w:r w:rsidRPr="00D53F27">
        <w:rPr>
          <w:i/>
        </w:rPr>
        <w:t>p</w:t>
      </w:r>
      <w:r>
        <w:t xml:space="preserve"> (or iff </w:t>
      </w:r>
      <w:r w:rsidRPr="00D53F27">
        <w:rPr>
          <w:i/>
        </w:rPr>
        <w:t>p</w:t>
      </w:r>
      <w:r>
        <w:t>) but don’t care much about affirming that not-</w:t>
      </w:r>
      <w:r w:rsidRPr="00D53F27">
        <w:rPr>
          <w:i/>
        </w:rPr>
        <w:t>p</w:t>
      </w:r>
      <w:r>
        <w:t xml:space="preserve"> if not-</w:t>
      </w:r>
      <w:r w:rsidRPr="00D53F27">
        <w:rPr>
          <w:i/>
        </w:rPr>
        <w:t>p</w:t>
      </w:r>
      <w:r>
        <w:t xml:space="preserve">. I am presumably not, then, affirming </w:t>
      </w:r>
      <w:r w:rsidR="00565005">
        <w:t xml:space="preserve">with </w:t>
      </w:r>
      <w:r>
        <w:t xml:space="preserve">the aim to affirm truly on whether </w:t>
      </w:r>
      <w:r>
        <w:rPr>
          <w:i/>
        </w:rPr>
        <w:t xml:space="preserve">p, </w:t>
      </w:r>
      <w:r>
        <w:t xml:space="preserve">for that aim is satisfied equally well if I affirm that </w:t>
      </w:r>
      <w:r w:rsidRPr="00E31E4A">
        <w:t>not</w:t>
      </w:r>
      <w:r>
        <w:rPr>
          <w:i/>
        </w:rPr>
        <w:t xml:space="preserve">-p </w:t>
      </w:r>
      <w:r>
        <w:t>if not-</w:t>
      </w:r>
      <w:r>
        <w:rPr>
          <w:i/>
        </w:rPr>
        <w:t xml:space="preserve">p </w:t>
      </w:r>
      <w:r>
        <w:t xml:space="preserve">is the case. Inspired by William James, for instance, I might want to affirm that God exists if God exists but not care much about affirming that God doesn’t exist if God doesn’t exist. With complications, I could make adjustments to broaden my definition to capture such theories. But insofar as the problems I will present for alethic aim theories do not depend on these subtle matters, I will stick with the simpler, narrower definition. </w:t>
      </w:r>
    </w:p>
  </w:footnote>
  <w:footnote w:id="6">
    <w:p w14:paraId="2CB71E2C" w14:textId="24CBFA2A" w:rsidR="00D73F2F" w:rsidRDefault="00D73F2F" w:rsidP="00D37F89">
      <w:pPr>
        <w:pStyle w:val="FootnoteText"/>
      </w:pPr>
      <w:r>
        <w:rPr>
          <w:rStyle w:val="FootnoteReference"/>
        </w:rPr>
        <w:footnoteRef/>
      </w:r>
      <w:r>
        <w:t xml:space="preserve"> The aptness-aim theory </w:t>
      </w:r>
      <w:r w:rsidR="009C20C6">
        <w:t>resembles</w:t>
      </w:r>
      <w:r>
        <w:t xml:space="preserve"> a theory invoking knowledge: to judge that </w:t>
      </w:r>
      <w:r w:rsidRPr="00E6319C">
        <w:rPr>
          <w:i/>
        </w:rPr>
        <w:t>p</w:t>
      </w:r>
      <w:r>
        <w:t xml:space="preserve"> is to affirm that </w:t>
      </w:r>
      <w:r w:rsidRPr="00E6319C">
        <w:rPr>
          <w:i/>
        </w:rPr>
        <w:t>p</w:t>
      </w:r>
      <w:r>
        <w:t xml:space="preserve"> </w:t>
      </w:r>
      <w:r w:rsidR="00844C2B">
        <w:t xml:space="preserve">with </w:t>
      </w:r>
      <w:r>
        <w:t xml:space="preserve">the aim </w:t>
      </w:r>
      <w:r w:rsidR="00844C2B">
        <w:t>of affirming</w:t>
      </w:r>
      <w:r>
        <w:t xml:space="preserve"> what one is positioned to know on the question of whether </w:t>
      </w:r>
      <w:r w:rsidRPr="00E6319C">
        <w:rPr>
          <w:i/>
        </w:rPr>
        <w:t>p</w:t>
      </w:r>
      <w:r>
        <w:t xml:space="preserve">. </w:t>
      </w:r>
    </w:p>
  </w:footnote>
  <w:footnote w:id="7">
    <w:p w14:paraId="64D0080C" w14:textId="77777777" w:rsidR="00BB04C4" w:rsidRDefault="00BB04C4" w:rsidP="00D37F89">
      <w:pPr>
        <w:pStyle w:val="FootnoteText"/>
      </w:pPr>
      <w:r>
        <w:rPr>
          <w:rStyle w:val="FootnoteReference"/>
        </w:rPr>
        <w:footnoteRef/>
      </w:r>
      <w:r>
        <w:t xml:space="preserve"> Recent advocates of alethic aim theories, in addition to Sosa and Shah and Velleman, include McHugh (2011, 248), and Roeber (2019, 843). </w:t>
      </w:r>
    </w:p>
  </w:footnote>
  <w:footnote w:id="8">
    <w:p w14:paraId="542DE136" w14:textId="501FD569" w:rsidR="00643610" w:rsidRDefault="00643610" w:rsidP="00D37F89">
      <w:pPr>
        <w:pStyle w:val="FootnoteText"/>
      </w:pPr>
      <w:r>
        <w:rPr>
          <w:rStyle w:val="FootnoteReference"/>
        </w:rPr>
        <w:footnoteRef/>
      </w:r>
      <w:r>
        <w:t xml:space="preserve"> But see note </w:t>
      </w:r>
      <w:r w:rsidR="00125D4E">
        <w:t>1</w:t>
      </w:r>
      <w:r w:rsidR="007E3CF2">
        <w:t>3</w:t>
      </w:r>
      <w:r w:rsidR="00125D4E">
        <w:t>.</w:t>
      </w:r>
    </w:p>
  </w:footnote>
  <w:footnote w:id="9">
    <w:p w14:paraId="5D0E53AB" w14:textId="5636D831" w:rsidR="00D73F2F" w:rsidRDefault="00D73F2F" w:rsidP="00D37F89">
      <w:pPr>
        <w:pStyle w:val="FootnoteText"/>
      </w:pPr>
      <w:r>
        <w:rPr>
          <w:rStyle w:val="FootnoteReference"/>
        </w:rPr>
        <w:footnoteRef/>
      </w:r>
      <w:r>
        <w:t xml:space="preserve"> For more on Vendler’s situation types and for a subtle discussion of linguistic tests for them, including discussions of aspectual shifts, see Walkova (2012). For further philosophical discussion of the temporal features of judgment, see Soteriou (2013). </w:t>
      </w:r>
    </w:p>
  </w:footnote>
  <w:footnote w:id="10">
    <w:p w14:paraId="411C2E52" w14:textId="6F695F9C" w:rsidR="00D73F2F" w:rsidRPr="000A518C" w:rsidRDefault="00D73F2F" w:rsidP="00D37F89">
      <w:pPr>
        <w:pStyle w:val="FootnoteText"/>
      </w:pPr>
      <w:r>
        <w:rPr>
          <w:rStyle w:val="FootnoteReference"/>
        </w:rPr>
        <w:footnoteRef/>
      </w:r>
      <w:r>
        <w:t xml:space="preserve"> Some might prefer to say that non-evidential reasons, such as monetary rewards, can’t </w:t>
      </w:r>
      <w:r>
        <w:rPr>
          <w:i/>
          <w:iCs/>
        </w:rPr>
        <w:t xml:space="preserve">epistemically </w:t>
      </w:r>
      <w:r>
        <w:t xml:space="preserve">justify judgments. This leaves room for the possibility that they can justify judgments in some other sense. Still, it seems that even if the practical benefits of judgment are reasons to judge, they are reasons of the “wrong kind.” </w:t>
      </w:r>
    </w:p>
  </w:footnote>
  <w:footnote w:id="11">
    <w:p w14:paraId="4D802220" w14:textId="3ED1D496" w:rsidR="00D73F2F" w:rsidRDefault="00D73F2F" w:rsidP="00D37F89">
      <w:pPr>
        <w:pStyle w:val="FootnoteText"/>
      </w:pPr>
      <w:r>
        <w:rPr>
          <w:rStyle w:val="FootnoteReference"/>
        </w:rPr>
        <w:footnoteRef/>
      </w:r>
      <w:r>
        <w:t xml:space="preserve"> For endorsements of the claim that we can come to believe through judgment, see Friedman (2019, 681), McHugh (2011, 246), Peacocke (1998, 88), Shah and Velleman (2005, 503), Toribio (2011, 346), to list only a few. Philosophers who agree that judgment is a way of coming to believe may still disagree about the metaphysical relationship between the judgment and the belief formed. According to Jenkins (2018, 13), </w:t>
      </w:r>
      <w:r w:rsidR="00383517">
        <w:t xml:space="preserve">following Ryle, </w:t>
      </w:r>
      <w:r>
        <w:t xml:space="preserve">when you come to believe through judgment, your judgment is token identical with your coming to believe. Given a plausible account of the relation between </w:t>
      </w:r>
      <w:r w:rsidRPr="00D34446">
        <w:rPr>
          <w:i/>
        </w:rPr>
        <w:t>coming t</w:t>
      </w:r>
      <w:r>
        <w:rPr>
          <w:i/>
        </w:rPr>
        <w:t xml:space="preserve">o </w:t>
      </w:r>
      <w:r w:rsidRPr="009727A9">
        <w:rPr>
          <w:i/>
        </w:rPr>
        <w:sym w:font="Symbol" w:char="F06A"/>
      </w:r>
      <w:r>
        <w:t xml:space="preserve"> and </w:t>
      </w:r>
      <w:r w:rsidRPr="009727A9">
        <w:rPr>
          <w:i/>
        </w:rPr>
        <w:sym w:font="Symbol" w:char="F06A"/>
      </w:r>
      <w:r w:rsidRPr="00D34446">
        <w:rPr>
          <w:i/>
        </w:rPr>
        <w:t>-ing</w:t>
      </w:r>
      <w:r>
        <w:t xml:space="preserve">, he concludes that at the time at which you judge (and thereby come to believe), you also believe. Others regard the relationship as causal, e.g., Cassam (2010) and Shah and Velleman (2005). See Boyle (2009) and Jenkins (2018) for critiques of the causal view. </w:t>
      </w:r>
      <w:r w:rsidR="0015189C">
        <w:t xml:space="preserve">It might appear that the causal theorist </w:t>
      </w:r>
      <w:r w:rsidR="00326F25">
        <w:t>must claim that when we form a belief through judgment, we form the belief based on the judgment</w:t>
      </w:r>
      <w:r w:rsidR="0015189C">
        <w:t xml:space="preserve">, </w:t>
      </w:r>
      <w:r w:rsidR="00326F25">
        <w:t xml:space="preserve">and thus </w:t>
      </w:r>
      <w:r w:rsidR="00210E0C">
        <w:t>the causal theorist must</w:t>
      </w:r>
      <w:r w:rsidR="0015189C">
        <w:t xml:space="preserve"> deny basis identit</w:t>
      </w:r>
      <w:r w:rsidR="00CA7F36">
        <w:t>y</w:t>
      </w:r>
      <w:r w:rsidR="00326F25">
        <w:t xml:space="preserve"> (insofar as judgments aren’t self-based)</w:t>
      </w:r>
      <w:r w:rsidR="0015189C">
        <w:t xml:space="preserve">. But I think this isn’t mandatory: they can take </w:t>
      </w:r>
      <w:r w:rsidR="00326F25">
        <w:t>a</w:t>
      </w:r>
      <w:r w:rsidR="0015189C">
        <w:t xml:space="preserve"> judgment to cause </w:t>
      </w:r>
      <w:r w:rsidR="00210E0C">
        <w:t>but not serve as a basis for one’s belief-formation.</w:t>
      </w:r>
    </w:p>
  </w:footnote>
  <w:footnote w:id="12">
    <w:p w14:paraId="0528ECC5" w14:textId="4E1B8A40" w:rsidR="00EF5B98" w:rsidRDefault="00EF5B98" w:rsidP="00EF5B98">
      <w:pPr>
        <w:pStyle w:val="FootnoteText"/>
      </w:pPr>
      <w:r>
        <w:rPr>
          <w:rStyle w:val="FootnoteReference"/>
        </w:rPr>
        <w:footnoteRef/>
      </w:r>
      <w:r>
        <w:t xml:space="preserve"> </w:t>
      </w:r>
      <w:r w:rsidR="00BA7C8D">
        <w:t xml:space="preserve">This attractive account of how evidence for </w:t>
      </w:r>
      <w:r w:rsidR="00BA7C8D">
        <w:rPr>
          <w:i/>
          <w:iCs/>
        </w:rPr>
        <w:t xml:space="preserve">p </w:t>
      </w:r>
      <w:r w:rsidR="00BA7C8D">
        <w:t xml:space="preserve">provides justification for judging that </w:t>
      </w:r>
      <w:r w:rsidR="00BA7C8D">
        <w:rPr>
          <w:i/>
          <w:iCs/>
        </w:rPr>
        <w:t>p</w:t>
      </w:r>
      <w:r w:rsidR="00BA7C8D">
        <w:t xml:space="preserve"> is unavailable on the less agential views of judgment mentioned in note 2. If the </w:t>
      </w:r>
      <w:r w:rsidR="00CD17EF">
        <w:t xml:space="preserve">alethic </w:t>
      </w:r>
      <w:r w:rsidR="00BA7C8D">
        <w:t xml:space="preserve">aim is not </w:t>
      </w:r>
      <w:r w:rsidR="009804D3">
        <w:t>the person’s own aim</w:t>
      </w:r>
      <w:r w:rsidR="00BA7C8D">
        <w:t xml:space="preserve">, it is not clear how </w:t>
      </w:r>
      <w:r w:rsidR="00CD17EF">
        <w:t xml:space="preserve">it, together with </w:t>
      </w:r>
      <w:r w:rsidR="009804D3">
        <w:t xml:space="preserve">the person’s having </w:t>
      </w:r>
      <w:r w:rsidR="00BA7C8D">
        <w:t xml:space="preserve">evidence </w:t>
      </w:r>
      <w:r w:rsidR="00CD17EF">
        <w:t xml:space="preserve">that affirming </w:t>
      </w:r>
      <w:r w:rsidR="00CD17EF" w:rsidRPr="009E6925">
        <w:rPr>
          <w:i/>
          <w:iCs/>
        </w:rPr>
        <w:t xml:space="preserve">p </w:t>
      </w:r>
      <w:r w:rsidR="00CD17EF">
        <w:t xml:space="preserve">(or generally doing A toward </w:t>
      </w:r>
      <w:r w:rsidR="00CD17EF">
        <w:rPr>
          <w:i/>
          <w:iCs/>
        </w:rPr>
        <w:t>p)</w:t>
      </w:r>
      <w:r w:rsidR="00CD17EF">
        <w:t xml:space="preserve">, </w:t>
      </w:r>
      <w:r w:rsidR="00BA7C8D">
        <w:t xml:space="preserve">could provide </w:t>
      </w:r>
      <w:r w:rsidR="009804D3">
        <w:t xml:space="preserve">the person </w:t>
      </w:r>
      <w:r w:rsidR="00BA7C8D">
        <w:t xml:space="preserve">justification </w:t>
      </w:r>
      <w:r w:rsidR="009804D3">
        <w:t>to</w:t>
      </w:r>
      <w:r w:rsidR="00BA7C8D">
        <w:t xml:space="preserve"> do A.</w:t>
      </w:r>
    </w:p>
  </w:footnote>
  <w:footnote w:id="13">
    <w:p w14:paraId="07E9E566" w14:textId="271D5E04" w:rsidR="00D73F2F" w:rsidRDefault="00D73F2F" w:rsidP="00D37F89">
      <w:pPr>
        <w:pStyle w:val="FootnoteText"/>
      </w:pPr>
      <w:r>
        <w:rPr>
          <w:rStyle w:val="FootnoteReference"/>
        </w:rPr>
        <w:footnoteRef/>
      </w:r>
      <w:r>
        <w:t xml:space="preserve"> </w:t>
      </w:r>
      <w:r w:rsidR="00F7676C">
        <w:t>One possible exception here is the</w:t>
      </w:r>
      <w:r>
        <w:t xml:space="preserve"> evidential aims theory</w:t>
      </w:r>
      <w:r w:rsidR="00F7676C">
        <w:t xml:space="preserve"> of judgment, on which to judge that</w:t>
      </w:r>
      <w:r w:rsidR="00BC378B" w:rsidRPr="00BC378B">
        <w:rPr>
          <w:i/>
        </w:rPr>
        <w:t xml:space="preserve"> p </w:t>
      </w:r>
      <w:r w:rsidR="00F7676C">
        <w:t>is to affirm</w:t>
      </w:r>
      <w:r w:rsidR="00BC378B" w:rsidRPr="00BC378B">
        <w:rPr>
          <w:i/>
        </w:rPr>
        <w:t xml:space="preserve"> p </w:t>
      </w:r>
      <w:r w:rsidR="00F7676C">
        <w:t>in an am to affirm what’s evidentially supported on whether</w:t>
      </w:r>
      <w:r w:rsidR="00BC378B" w:rsidRPr="00BC378B">
        <w:rPr>
          <w:i/>
        </w:rPr>
        <w:t xml:space="preserve"> p.</w:t>
      </w:r>
      <w:r w:rsidR="00F7676C">
        <w:t xml:space="preserve"> I consider this view in section </w:t>
      </w:r>
      <w:r w:rsidR="00125D4E">
        <w:t>5</w:t>
      </w:r>
      <w:r w:rsidR="00F7676C">
        <w:t xml:space="preserve">. </w:t>
      </w:r>
    </w:p>
  </w:footnote>
  <w:footnote w:id="14">
    <w:p w14:paraId="35290C35" w14:textId="6D987C3F" w:rsidR="00D73F2F" w:rsidRDefault="00D73F2F" w:rsidP="00D37F89">
      <w:pPr>
        <w:pStyle w:val="FootnoteText"/>
      </w:pPr>
      <w:r>
        <w:rPr>
          <w:rStyle w:val="FootnoteReference"/>
        </w:rPr>
        <w:footnoteRef/>
      </w:r>
      <w:r>
        <w:t xml:space="preserve"> </w:t>
      </w:r>
      <w:r w:rsidR="00091C1A">
        <w:t xml:space="preserve">See Conee and Feldman (2008) for a discussion of these issues and their relationship to epistemology. See also McGrath (2018). </w:t>
      </w:r>
    </w:p>
  </w:footnote>
  <w:footnote w:id="15">
    <w:p w14:paraId="29F65A13" w14:textId="790C9A44" w:rsidR="00BC378B" w:rsidRDefault="00BC378B">
      <w:pPr>
        <w:pStyle w:val="FootnoteText"/>
      </w:pPr>
      <w:r>
        <w:rPr>
          <w:rStyle w:val="FootnoteReference"/>
        </w:rPr>
        <w:footnoteRef/>
      </w:r>
      <w:r>
        <w:t xml:space="preserve"> For discussion, see Comesaña and McGrath (201</w:t>
      </w:r>
      <w:r w:rsidR="003D550B">
        <w:t>4</w:t>
      </w:r>
      <w:r>
        <w:t>).</w:t>
      </w:r>
    </w:p>
  </w:footnote>
  <w:footnote w:id="16">
    <w:p w14:paraId="231A42D3" w14:textId="78B0FC63" w:rsidR="00D73F2F" w:rsidRDefault="00D73F2F" w:rsidP="00D37F89">
      <w:pPr>
        <w:pStyle w:val="FootnoteText"/>
      </w:pPr>
      <w:r>
        <w:rPr>
          <w:rStyle w:val="FootnoteReference"/>
        </w:rPr>
        <w:footnoteRef/>
      </w:r>
      <w:r>
        <w:t xml:space="preserve"> When I discuss evidential mental states in what follows, I will sometimes omit mention of the proposition with respect to which they are evidential when the relevant proposition is clear from context. </w:t>
      </w:r>
    </w:p>
  </w:footnote>
  <w:footnote w:id="17">
    <w:p w14:paraId="22E3E8AE" w14:textId="45A7D3B4" w:rsidR="00D73F2F" w:rsidRDefault="00D73F2F" w:rsidP="00D37F89">
      <w:pPr>
        <w:pStyle w:val="FootnoteText"/>
      </w:pPr>
      <w:r>
        <w:rPr>
          <w:rStyle w:val="FootnoteReference"/>
        </w:rPr>
        <w:footnoteRef/>
      </w:r>
      <w:r>
        <w:t xml:space="preserve"> Two clarifications here. First, there is some subtlety about exactly what your probabilistic belief is. Depending on the case, you might </w:t>
      </w:r>
      <w:r w:rsidRPr="00827317">
        <w:t>believe</w:t>
      </w:r>
      <w:r>
        <w:t xml:space="preserve"> that</w:t>
      </w:r>
      <w:r w:rsidRPr="00827317">
        <w:t xml:space="preserve"> </w:t>
      </w:r>
      <w:r w:rsidRPr="00AF06F1">
        <w:rPr>
          <w:i/>
        </w:rPr>
        <w:t>x</w:t>
      </w:r>
      <w:r w:rsidRPr="00827317">
        <w:t xml:space="preserve"> is </w:t>
      </w:r>
      <w:r>
        <w:t xml:space="preserve">very </w:t>
      </w:r>
      <w:r w:rsidRPr="00827317">
        <w:t xml:space="preserve">likely </w:t>
      </w:r>
      <w:r>
        <w:t xml:space="preserve">the </w:t>
      </w:r>
      <w:r w:rsidRPr="00AF06F1">
        <w:rPr>
          <w:i/>
        </w:rPr>
        <w:t>F</w:t>
      </w:r>
      <w:r w:rsidRPr="00827317">
        <w:t xml:space="preserve">, </w:t>
      </w:r>
      <w:r>
        <w:t xml:space="preserve">believe that </w:t>
      </w:r>
      <w:r w:rsidRPr="00AF06F1">
        <w:rPr>
          <w:i/>
        </w:rPr>
        <w:t>x</w:t>
      </w:r>
      <w:r>
        <w:t xml:space="preserve"> is more likely than not to be the </w:t>
      </w:r>
      <w:r w:rsidRPr="00AF06F1">
        <w:rPr>
          <w:i/>
        </w:rPr>
        <w:t>F</w:t>
      </w:r>
      <w:r>
        <w:t xml:space="preserve">, </w:t>
      </w:r>
      <w:r w:rsidRPr="00827317">
        <w:t xml:space="preserve">or </w:t>
      </w:r>
      <w:r>
        <w:t xml:space="preserve">believe only that </w:t>
      </w:r>
      <w:r w:rsidRPr="00AF06F1">
        <w:rPr>
          <w:i/>
        </w:rPr>
        <w:t>x</w:t>
      </w:r>
      <w:r w:rsidRPr="00827317">
        <w:t xml:space="preserve"> is more likely to be</w:t>
      </w:r>
      <w:r>
        <w:t xml:space="preserve"> the</w:t>
      </w:r>
      <w:r w:rsidRPr="00827317">
        <w:t xml:space="preserve"> </w:t>
      </w:r>
      <w:r w:rsidRPr="00AF06F1">
        <w:rPr>
          <w:i/>
        </w:rPr>
        <w:t>F</w:t>
      </w:r>
      <w:r w:rsidRPr="00827317">
        <w:t xml:space="preserve"> </w:t>
      </w:r>
      <w:r>
        <w:t>than the other candidates.</w:t>
      </w:r>
      <w:r w:rsidRPr="00827317">
        <w:t xml:space="preserve"> </w:t>
      </w:r>
      <w:r>
        <w:t xml:space="preserve">The reader is invited to read my use of ‘likely’ loosely enough to cover all such possibilities. Second, in </w:t>
      </w:r>
      <w:r w:rsidRPr="00F02243">
        <w:t>appealing to probabilistic beliefs</w:t>
      </w:r>
      <w:r>
        <w:t>, I run the danger of entering</w:t>
      </w:r>
      <w:r w:rsidRPr="00F02243">
        <w:t xml:space="preserve"> into </w:t>
      </w:r>
      <w:r>
        <w:t>a</w:t>
      </w:r>
      <w:r w:rsidRPr="00F02243">
        <w:t xml:space="preserve"> </w:t>
      </w:r>
      <w:r>
        <w:t>thicket</w:t>
      </w:r>
      <w:r w:rsidRPr="00F02243">
        <w:t xml:space="preserve"> of issues about th</w:t>
      </w:r>
      <w:r>
        <w:t xml:space="preserve">eir nature. </w:t>
      </w:r>
      <w:r w:rsidRPr="00F02243">
        <w:t xml:space="preserve">When one </w:t>
      </w:r>
      <w:r>
        <w:t>has such a belief</w:t>
      </w:r>
      <w:r w:rsidRPr="00F02243">
        <w:t>, should this be understood as believing a proposition about some sort of probability</w:t>
      </w:r>
      <w:r>
        <w:t>, e.g., epistemic probability?</w:t>
      </w:r>
      <w:r w:rsidRPr="00F02243">
        <w:t xml:space="preserve"> </w:t>
      </w:r>
      <w:r>
        <w:t>Or should it</w:t>
      </w:r>
      <w:r w:rsidRPr="00F02243">
        <w:t xml:space="preserve"> instead be understood as a matter of having a graded state of confidence, a “credence” in the proposition that </w:t>
      </w:r>
      <w:r w:rsidRPr="00651F15">
        <w:rPr>
          <w:i/>
        </w:rPr>
        <w:t>x</w:t>
      </w:r>
      <w:r w:rsidRPr="00F02243">
        <w:t xml:space="preserve"> is </w:t>
      </w:r>
      <w:r>
        <w:t xml:space="preserve">the </w:t>
      </w:r>
      <w:r w:rsidRPr="00651F15">
        <w:rPr>
          <w:i/>
        </w:rPr>
        <w:t>F</w:t>
      </w:r>
      <w:r w:rsidRPr="00F02243">
        <w:t xml:space="preserve">? </w:t>
      </w:r>
      <w:r>
        <w:t xml:space="preserve">I cannot completely sidestep this debate. I will assume that when you believe that it’s likely that </w:t>
      </w:r>
      <w:r w:rsidRPr="00AF06F1">
        <w:rPr>
          <w:i/>
        </w:rPr>
        <w:t>p</w:t>
      </w:r>
      <w:r>
        <w:t xml:space="preserve"> you do have the appropriate state of confidence. I leave open whether the belief that it’s likely that </w:t>
      </w:r>
      <w:r w:rsidRPr="00AF06F1">
        <w:rPr>
          <w:i/>
        </w:rPr>
        <w:t>p</w:t>
      </w:r>
      <w:r>
        <w:t xml:space="preserve"> </w:t>
      </w:r>
      <w:r w:rsidRPr="00555DAB">
        <w:rPr>
          <w:iCs/>
        </w:rPr>
        <w:t>is</w:t>
      </w:r>
      <w:r>
        <w:rPr>
          <w:i/>
          <w:iCs/>
        </w:rPr>
        <w:t xml:space="preserve"> </w:t>
      </w:r>
      <w:r>
        <w:t xml:space="preserve">a state of confidence or is instead a belief in a proposition which </w:t>
      </w:r>
      <w:r w:rsidRPr="00AF06F1">
        <w:t>grounds</w:t>
      </w:r>
      <w:r>
        <w:t xml:space="preserve"> such a state of confidence</w:t>
      </w:r>
      <w:r w:rsidRPr="00F02243">
        <w:t xml:space="preserve">. </w:t>
      </w:r>
      <w:r>
        <w:t xml:space="preserve">Part of my thinking here is that, although believing that </w:t>
      </w:r>
      <w:r w:rsidRPr="00AF06F1">
        <w:rPr>
          <w:i/>
        </w:rPr>
        <w:t>p</w:t>
      </w:r>
      <w:r>
        <w:t xml:space="preserve"> is a further “plunge” on the question whether </w:t>
      </w:r>
      <w:r>
        <w:rPr>
          <w:i/>
        </w:rPr>
        <w:t xml:space="preserve">p </w:t>
      </w:r>
      <w:r>
        <w:t xml:space="preserve">beyond believing it’s likely that </w:t>
      </w:r>
      <w:r w:rsidRPr="00AF06F1">
        <w:rPr>
          <w:i/>
        </w:rPr>
        <w:t>p</w:t>
      </w:r>
      <w:r>
        <w:t>, the latter is itself some sort of plunge, and we should understand this plunge to involve confidence. If believing something likely had no implications for confidence concerning it, there are reasons to worry whether could play its role in rationalizing action.</w:t>
      </w:r>
    </w:p>
  </w:footnote>
  <w:footnote w:id="18">
    <w:p w14:paraId="3EDD6401" w14:textId="509C9E2C" w:rsidR="00D73F2F" w:rsidRDefault="00D73F2F" w:rsidP="00D37F89">
      <w:pPr>
        <w:pStyle w:val="FootnoteText"/>
      </w:pPr>
      <w:r>
        <w:rPr>
          <w:rStyle w:val="FootnoteReference"/>
        </w:rPr>
        <w:footnoteRef/>
      </w:r>
      <w:r>
        <w:t xml:space="preserve"> I should address a terminological issue at this point. </w:t>
      </w:r>
      <w:r w:rsidR="007A3104">
        <w:t xml:space="preserve">Is </w:t>
      </w:r>
      <w:r w:rsidR="007A3104">
        <w:rPr>
          <w:i/>
        </w:rPr>
        <w:t xml:space="preserve">p </w:t>
      </w:r>
      <w:r>
        <w:t xml:space="preserve">evidence for </w:t>
      </w:r>
      <w:r w:rsidR="007A3104">
        <w:rPr>
          <w:i/>
        </w:rPr>
        <w:t>p</w:t>
      </w:r>
      <w:r>
        <w:t xml:space="preserve">? Is </w:t>
      </w:r>
      <w:r>
        <w:rPr>
          <w:i/>
          <w:iCs/>
        </w:rPr>
        <w:t xml:space="preserve">likely p </w:t>
      </w:r>
      <w:r>
        <w:t xml:space="preserve">evidence for </w:t>
      </w:r>
      <w:r>
        <w:rPr>
          <w:i/>
        </w:rPr>
        <w:t>p</w:t>
      </w:r>
      <w:r>
        <w:t>? If so, then what I’m calling target beliefs could also count as evidential mental states. Rather than dipping into this debate, I</w:t>
      </w:r>
      <w:r w:rsidR="00B604EB">
        <w:t xml:space="preserve"> </w:t>
      </w:r>
      <w:r w:rsidR="008063F3">
        <w:t>stipulate that</w:t>
      </w:r>
      <w:r>
        <w:t xml:space="preserve"> ‘evidential mental states’ </w:t>
      </w:r>
      <w:r w:rsidR="008063F3">
        <w:t>is to apply to</w:t>
      </w:r>
      <w:r>
        <w:t xml:space="preserve"> </w:t>
      </w:r>
      <w:r w:rsidRPr="008063F3">
        <w:rPr>
          <w:i/>
          <w:iCs/>
        </w:rPr>
        <w:t>mere</w:t>
      </w:r>
      <w:r>
        <w:t xml:space="preserve"> evidential mental states, and so to exclude target beliefs. My focus is on ordinary garden-variety evidence, not fringe cases involving the very proposition itself or a probabilistic qualification of it. </w:t>
      </w:r>
      <w:r w:rsidRPr="005C48C6">
        <w:t>The</w:t>
      </w:r>
      <w:r>
        <w:t xml:space="preserve"> motivational profile of judgment needs no revision in light of this</w:t>
      </w:r>
      <w:r w:rsidR="00D46F7D">
        <w:t xml:space="preserve"> clarification of my</w:t>
      </w:r>
      <w:r>
        <w:t xml:space="preserve"> usage.</w:t>
      </w:r>
    </w:p>
  </w:footnote>
  <w:footnote w:id="19">
    <w:p w14:paraId="6B4A1A46" w14:textId="3646D2F9" w:rsidR="007E3351" w:rsidRDefault="007E3351" w:rsidP="00D37F89">
      <w:pPr>
        <w:pStyle w:val="FootnoteText"/>
      </w:pPr>
      <w:r>
        <w:rPr>
          <w:rStyle w:val="FootnoteReference"/>
        </w:rPr>
        <w:footnoteRef/>
      </w:r>
      <w:r>
        <w:t xml:space="preserve"> Thanks to an anonymous referee for this </w:t>
      </w:r>
      <w:r w:rsidR="00520F08">
        <w:t>objection and the next one.</w:t>
      </w:r>
    </w:p>
  </w:footnote>
  <w:footnote w:id="20">
    <w:p w14:paraId="14DED2DD" w14:textId="77777777" w:rsidR="007E3351" w:rsidRDefault="007E3351" w:rsidP="00D37F89">
      <w:pPr>
        <w:pStyle w:val="FootnoteText"/>
      </w:pPr>
      <w:r>
        <w:rPr>
          <w:rStyle w:val="FootnoteReference"/>
        </w:rPr>
        <w:footnoteRef/>
      </w:r>
      <w:r>
        <w:t xml:space="preserve"> There are states one can be in with or for aims: one can live in a McMansion with an aim to impress one’s friends. </w:t>
      </w:r>
    </w:p>
  </w:footnote>
  <w:footnote w:id="21">
    <w:p w14:paraId="0D0C8A6B" w14:textId="132AE7F1" w:rsidR="00D90310" w:rsidRDefault="00D90310">
      <w:pPr>
        <w:pStyle w:val="FootnoteText"/>
      </w:pPr>
      <w:r>
        <w:rPr>
          <w:rStyle w:val="FootnoteReference"/>
        </w:rPr>
        <w:footnoteRef/>
      </w:r>
      <w:r>
        <w:t xml:space="preserve"> For defenses of the taking condition, see Boghossian (2014, 2019) and Hlobil (2014).</w:t>
      </w:r>
    </w:p>
  </w:footnote>
  <w:footnote w:id="22">
    <w:p w14:paraId="5A0B56ED" w14:textId="455F1079" w:rsidR="007E3351" w:rsidRDefault="007E3351" w:rsidP="00D37F89">
      <w:pPr>
        <w:pStyle w:val="FootnoteText"/>
      </w:pPr>
      <w:r>
        <w:rPr>
          <w:rStyle w:val="FootnoteReference"/>
        </w:rPr>
        <w:footnoteRef/>
      </w:r>
      <w:r>
        <w:t xml:space="preserve"> McHugh and Way (2016</w:t>
      </w:r>
      <w:r w:rsidR="008037B3">
        <w:t>)</w:t>
      </w:r>
      <w:r w:rsidR="00D90310">
        <w:t xml:space="preserve"> discuss Lewis-Carroll-style worries, along with other problems</w:t>
      </w:r>
      <w:r w:rsidR="00474164">
        <w:t>. See also Balcerak</w:t>
      </w:r>
      <w:r w:rsidR="00B604EB">
        <w:t xml:space="preserve"> </w:t>
      </w:r>
      <w:r w:rsidR="00474164">
        <w:t>Jackson and Balcerak</w:t>
      </w:r>
      <w:r w:rsidR="00B604EB">
        <w:t xml:space="preserve"> </w:t>
      </w:r>
      <w:r w:rsidR="00474164">
        <w:t>Jackson (2019).</w:t>
      </w:r>
    </w:p>
  </w:footnote>
  <w:footnote w:id="23">
    <w:p w14:paraId="3485E66E" w14:textId="2E49149F" w:rsidR="00D73F2F" w:rsidRPr="00B9721E" w:rsidRDefault="00D73F2F" w:rsidP="00D37F89">
      <w:pPr>
        <w:pStyle w:val="FootnoteText"/>
      </w:pPr>
      <w:r>
        <w:rPr>
          <w:rStyle w:val="FootnoteReference"/>
        </w:rPr>
        <w:footnoteRef/>
      </w:r>
      <w:r>
        <w:t xml:space="preserve"> Given that the aim is to affirm the truth on whether </w:t>
      </w:r>
      <w:r w:rsidRPr="00043289">
        <w:rPr>
          <w:i/>
        </w:rPr>
        <w:t>p</w:t>
      </w:r>
      <w:r>
        <w:t xml:space="preserve">, the corresponding target beliefs, to be precise, would be the belief that </w:t>
      </w:r>
      <w:r w:rsidRPr="00032194">
        <w:rPr>
          <w:i/>
          <w:u w:val="single"/>
        </w:rPr>
        <w:t>p is the truth on whether p</w:t>
      </w:r>
      <w:r>
        <w:t xml:space="preserve"> and that </w:t>
      </w:r>
      <w:r w:rsidRPr="00032194">
        <w:rPr>
          <w:i/>
          <w:u w:val="single"/>
        </w:rPr>
        <w:t>p is likely the truth on whether p</w:t>
      </w:r>
      <w:r>
        <w:t xml:space="preserve">. These are trivially equivalent to beliefs that </w:t>
      </w:r>
      <w:r w:rsidRPr="005D760D">
        <w:rPr>
          <w:i/>
        </w:rPr>
        <w:t>p</w:t>
      </w:r>
      <w:r>
        <w:t xml:space="preserve"> and that likely </w:t>
      </w:r>
      <w:r w:rsidRPr="005D760D">
        <w:rPr>
          <w:i/>
        </w:rPr>
        <w:t>p</w:t>
      </w:r>
      <w:r>
        <w:t xml:space="preserve">, and so I take the latter to count as target beliefs. No such trivial equivalence exists when the relevant aim is aptness. </w:t>
      </w:r>
    </w:p>
  </w:footnote>
  <w:footnote w:id="24">
    <w:p w14:paraId="5065B15D" w14:textId="08242397" w:rsidR="00213F13" w:rsidRDefault="00213F13">
      <w:pPr>
        <w:pStyle w:val="FootnoteText"/>
      </w:pPr>
      <w:r>
        <w:rPr>
          <w:rStyle w:val="FootnoteReference"/>
        </w:rPr>
        <w:footnoteRef/>
      </w:r>
      <w:r>
        <w:t xml:space="preserve"> Thanks to Andrew Chignell for raising this question.</w:t>
      </w:r>
    </w:p>
  </w:footnote>
  <w:footnote w:id="25">
    <w:p w14:paraId="20FD5853" w14:textId="40754D94" w:rsidR="00042378" w:rsidRDefault="00042378" w:rsidP="00D37F89">
      <w:pPr>
        <w:pStyle w:val="FootnoteText"/>
      </w:pPr>
      <w:r>
        <w:rPr>
          <w:rStyle w:val="FootnoteReference"/>
        </w:rPr>
        <w:footnoteRef/>
      </w:r>
      <w:r>
        <w:t xml:space="preserve"> </w:t>
      </w:r>
      <w:r w:rsidR="00624D5F">
        <w:t xml:space="preserve">If we make full use of the unrestricted indirectness thesis, the consequence would be even more astounding: whenever a belief is formed through judgment based on </w:t>
      </w:r>
      <w:r w:rsidR="00624D5F">
        <w:rPr>
          <w:i/>
          <w:iCs/>
        </w:rPr>
        <w:t xml:space="preserve">any evidential mental state </w:t>
      </w:r>
      <w:r w:rsidR="00624D5F">
        <w:t>it is also target-based.</w:t>
      </w:r>
      <w:r w:rsidR="00624D5F" w:rsidRPr="00042378">
        <w:t xml:space="preserve"> </w:t>
      </w:r>
      <w:r w:rsidR="00624D5F">
        <w:t xml:space="preserve">For, we do sometimes form beliefs through judgment solely based on nondoxastic evidential mental states – perceptual experiences, intuitions, episodic memories – and not based on </w:t>
      </w:r>
      <w:r w:rsidR="00624D5F" w:rsidRPr="00E65183">
        <w:t>any</w:t>
      </w:r>
      <w:r w:rsidR="00624D5F">
        <w:t xml:space="preserve"> beliefs at all and so not based on any target beliefs. It is debatable just where doxastic bases give out, but it is plausible that they do give out at some point, at which point the relevant “basic beliefs” have nondoxastic bases. At the very least, it would be surprising, and not in a desirable way, if our theory of judgment required us to deny this.</w:t>
      </w:r>
    </w:p>
  </w:footnote>
  <w:footnote w:id="26">
    <w:p w14:paraId="2B5C198D" w14:textId="7367A19F" w:rsidR="00D73F2F" w:rsidRDefault="00D73F2F" w:rsidP="00D37F89">
      <w:pPr>
        <w:pStyle w:val="FootnoteText"/>
      </w:pPr>
      <w:r>
        <w:rPr>
          <w:rStyle w:val="FootnoteReference"/>
        </w:rPr>
        <w:footnoteRef/>
      </w:r>
      <w:r>
        <w:t xml:space="preserve"> Suppose I judge that the Yankees will lose the game based on my belief that they are behind by 10 runs in the 8</w:t>
      </w:r>
      <w:r w:rsidRPr="009C2299">
        <w:rPr>
          <w:vertAlign w:val="superscript"/>
        </w:rPr>
        <w:t>th</w:t>
      </w:r>
      <w:r>
        <w:t xml:space="preserve"> inning. And suppose I believe the latter based on a belief that ESPN reports it. Suppose I form the belief that Yankees will lose through my judgment. Could it be that I’m forming this belief directly </w:t>
      </w:r>
      <w:r w:rsidR="00213F13">
        <w:t>based on</w:t>
      </w:r>
      <w:r>
        <w:t xml:space="preserve"> a belief that ESPN </w:t>
      </w:r>
      <w:r w:rsidRPr="007D2FEE">
        <w:t>reported</w:t>
      </w:r>
      <w:r>
        <w:t xml:space="preserve"> that the Yankees are 10 runs behind in the 8</w:t>
      </w:r>
      <w:r w:rsidRPr="00C127EE">
        <w:rPr>
          <w:vertAlign w:val="superscript"/>
        </w:rPr>
        <w:t>th</w:t>
      </w:r>
      <w:r>
        <w:t xml:space="preserve"> and only indirectly </w:t>
      </w:r>
      <w:proofErr w:type="gramStart"/>
      <w:r>
        <w:t>on the basis of</w:t>
      </w:r>
      <w:proofErr w:type="gramEnd"/>
      <w:r>
        <w:t xml:space="preserve"> </w:t>
      </w:r>
      <w:r w:rsidR="00A41B60">
        <w:t>a</w:t>
      </w:r>
      <w:r>
        <w:t xml:space="preserve"> belief that they are 10 runs behind in the 8</w:t>
      </w:r>
      <w:r w:rsidRPr="00C127EE">
        <w:rPr>
          <w:vertAlign w:val="superscript"/>
        </w:rPr>
        <w:t>th</w:t>
      </w:r>
      <w:r>
        <w:t xml:space="preserve"> inning? Could the </w:t>
      </w:r>
      <w:r w:rsidR="00FF2C62">
        <w:t>structure for the basing</w:t>
      </w:r>
      <w:r>
        <w:t xml:space="preserve"> </w:t>
      </w:r>
      <w:r w:rsidR="00FF2C62">
        <w:t>of</w:t>
      </w:r>
      <w:r>
        <w:t xml:space="preserve"> </w:t>
      </w:r>
      <w:r w:rsidR="00FF2C62">
        <w:t>my</w:t>
      </w:r>
      <w:r>
        <w:t xml:space="preserve"> judgment fail to match that of </w:t>
      </w:r>
      <w:r w:rsidR="00FF2C62">
        <w:t>my</w:t>
      </w:r>
      <w:r>
        <w:t xml:space="preserve"> belief in this way? This seems absurd.</w:t>
      </w:r>
    </w:p>
  </w:footnote>
  <w:footnote w:id="27">
    <w:p w14:paraId="1A4C2E94" w14:textId="045DB3AA" w:rsidR="004A24B4" w:rsidRPr="004A24B4" w:rsidRDefault="004A24B4" w:rsidP="00D37F89">
      <w:pPr>
        <w:pStyle w:val="FootnoteText"/>
      </w:pPr>
      <w:r>
        <w:rPr>
          <w:rStyle w:val="FootnoteReference"/>
        </w:rPr>
        <w:footnoteRef/>
      </w:r>
      <w:r>
        <w:t xml:space="preserve"> The evidential aims theory has similar implausible consequences. On this view, in forming a belief that </w:t>
      </w:r>
      <w:r>
        <w:rPr>
          <w:i/>
          <w:iCs/>
        </w:rPr>
        <w:t>p</w:t>
      </w:r>
      <w:r>
        <w:t xml:space="preserve"> through judgment based on evidence for </w:t>
      </w:r>
      <w:r>
        <w:rPr>
          <w:i/>
          <w:iCs/>
        </w:rPr>
        <w:t>p</w:t>
      </w:r>
      <w:r>
        <w:t xml:space="preserve">, one’s belief would have to be based on a belief to the effect that </w:t>
      </w:r>
      <w:r>
        <w:rPr>
          <w:i/>
          <w:iCs/>
        </w:rPr>
        <w:t xml:space="preserve">p is what’s evidentially supported on whether p. </w:t>
      </w:r>
    </w:p>
  </w:footnote>
  <w:footnote w:id="28">
    <w:p w14:paraId="3E2AE921" w14:textId="6318586A" w:rsidR="00D73F2F" w:rsidRDefault="00D73F2F" w:rsidP="00D37F89">
      <w:pPr>
        <w:pStyle w:val="FootnoteText"/>
      </w:pPr>
      <w:r>
        <w:rPr>
          <w:rStyle w:val="FootnoteReference"/>
        </w:rPr>
        <w:footnoteRef/>
      </w:r>
      <w:r>
        <w:t xml:space="preserve"> Silins (2012, 308) argues that judgment plays a key role as a guide to belief, insofar as judging that </w:t>
      </w:r>
      <w:r w:rsidRPr="00E92DA0">
        <w:rPr>
          <w:i/>
        </w:rPr>
        <w:t>p</w:t>
      </w:r>
      <w:r>
        <w:t xml:space="preserve"> can give one immediate justification to believe that one believes that </w:t>
      </w:r>
      <w:r w:rsidRPr="00E92DA0">
        <w:rPr>
          <w:i/>
        </w:rPr>
        <w:t>p</w:t>
      </w:r>
      <w:r>
        <w:t>. For a similar view, see Peacocke (1999). I do not deny that judgment plays such an epistemic role. I am claiming only that when we are inquiring, the primary reason we care about judgment is not its power to justify second-order beliefs about our beliefs but its being a way we can arrive at justified</w:t>
      </w:r>
      <w:r w:rsidR="00F865F0">
        <w:t xml:space="preserve"> and knowledgeable</w:t>
      </w:r>
      <w:r>
        <w:t xml:space="preserve"> first-order beliefs. </w:t>
      </w:r>
    </w:p>
  </w:footnote>
  <w:footnote w:id="29">
    <w:p w14:paraId="66769FC7" w14:textId="77777777" w:rsidR="00517396" w:rsidRPr="00625822" w:rsidRDefault="00517396" w:rsidP="00517396">
      <w:pPr>
        <w:pStyle w:val="FootnoteText"/>
      </w:pPr>
      <w:r>
        <w:rPr>
          <w:rStyle w:val="FootnoteReference"/>
        </w:rPr>
        <w:footnoteRef/>
      </w:r>
      <w:r>
        <w:t xml:space="preserve"> My conclusion contrasts with those of Sosa (2015) who views judgments as acts with intentions (66) and claims that when a judgment is apt, the judgment “is an intentional action of affirming aptly” (166).</w:t>
      </w:r>
    </w:p>
  </w:footnote>
  <w:footnote w:id="30">
    <w:p w14:paraId="6FDC86CF" w14:textId="77777777" w:rsidR="00517396" w:rsidRDefault="00517396" w:rsidP="00517396">
      <w:pPr>
        <w:pStyle w:val="FootnoteText"/>
      </w:pPr>
      <w:r>
        <w:rPr>
          <w:rStyle w:val="FootnoteReference"/>
        </w:rPr>
        <w:footnoteRef/>
      </w:r>
      <w:r>
        <w:t xml:space="preserve"> See O’Shaughnessy (1980), Jenkins (2018), and especially Strawson (2003).</w:t>
      </w:r>
    </w:p>
  </w:footnote>
  <w:footnote w:id="31">
    <w:p w14:paraId="7A2C9427" w14:textId="58C3DDAA" w:rsidR="00517396" w:rsidRDefault="00517396" w:rsidP="00517396">
      <w:pPr>
        <w:pStyle w:val="FootnoteText"/>
      </w:pPr>
      <w:r>
        <w:rPr>
          <w:rStyle w:val="FootnoteReference"/>
        </w:rPr>
        <w:footnoteRef/>
      </w:r>
      <w:r>
        <w:t xml:space="preserve"> </w:t>
      </w:r>
      <w:r w:rsidR="007F5A49">
        <w:t>See Koziolek (2020) for an account along these lines</w:t>
      </w:r>
      <w:r w:rsidR="00B604EB">
        <w:t xml:space="preserve">, Koziolek’s </w:t>
      </w:r>
      <w:r w:rsidR="007F5A49">
        <w:t xml:space="preserve">account is knowledge first: it understands judgment as in the first instance the acquisition of knowledge. </w:t>
      </w:r>
    </w:p>
  </w:footnote>
  <w:footnote w:id="32">
    <w:p w14:paraId="1073CB0A" w14:textId="42594984" w:rsidR="007F5A49" w:rsidRDefault="007F5A49">
      <w:pPr>
        <w:pStyle w:val="FootnoteText"/>
      </w:pPr>
      <w:r>
        <w:rPr>
          <w:rStyle w:val="FootnoteReference"/>
        </w:rPr>
        <w:footnoteRef/>
      </w:r>
      <w:r>
        <w:t xml:space="preserve"> If one wanted to allow for the possibility of judgment without either belief or knowledge (and so without the acquiring or retaining belief or knowledge), one might entertain the view that judgment is an act of the sort that </w:t>
      </w:r>
      <w:r w:rsidRPr="009E6925">
        <w:rPr>
          <w:i/>
          <w:iCs/>
        </w:rPr>
        <w:t>normally</w:t>
      </w:r>
      <w:r>
        <w:t xml:space="preserve"> constitutes the acquisition or retention of belief or knowledge. </w:t>
      </w:r>
    </w:p>
  </w:footnote>
  <w:footnote w:id="33">
    <w:p w14:paraId="1260330B" w14:textId="6749B6D1" w:rsidR="003D2633" w:rsidRDefault="003D2633">
      <w:pPr>
        <w:pStyle w:val="FootnoteText"/>
      </w:pPr>
      <w:r>
        <w:rPr>
          <w:rStyle w:val="FootnoteReference"/>
        </w:rPr>
        <w:footnoteRef/>
      </w:r>
      <w:r>
        <w:t xml:space="preserve"> </w:t>
      </w:r>
      <w:r w:rsidR="0087514A">
        <w:t xml:space="preserve">I dedicate this paper to Ernest Sosa. </w:t>
      </w:r>
      <w:r w:rsidR="00B604EB">
        <w:t>I am</w:t>
      </w:r>
      <w:r w:rsidR="0087514A">
        <w:t xml:space="preserve"> grateful to </w:t>
      </w:r>
      <w:r>
        <w:t xml:space="preserve">two referees for </w:t>
      </w:r>
      <w:r w:rsidRPr="0087514A">
        <w:rPr>
          <w:i/>
          <w:iCs/>
        </w:rPr>
        <w:t>Synthese</w:t>
      </w:r>
      <w:r>
        <w:t xml:space="preserve"> for valuable comment</w:t>
      </w:r>
      <w:r w:rsidR="0087514A">
        <w:t>s</w:t>
      </w:r>
      <w:r w:rsidR="00B604EB">
        <w:t xml:space="preserve">. For illuminating discussion of the ideas of the paper, I thank </w:t>
      </w:r>
      <w:r>
        <w:t>Andrew Chignell, Jeremy Fantl, Chris Willard-Kyle, Dave Liebesman, Ernest Sosa</w:t>
      </w:r>
      <w:r w:rsidR="0087514A">
        <w:t xml:space="preserve">, and the participants of the </w:t>
      </w:r>
      <w:r w:rsidR="00B604EB">
        <w:t xml:space="preserve">Spring 2021 </w:t>
      </w:r>
      <w:r w:rsidR="0087514A">
        <w:t xml:space="preserve">Rutgers graduate </w:t>
      </w:r>
      <w:r w:rsidR="00B604EB">
        <w:t xml:space="preserve">epistemology </w:t>
      </w:r>
      <w:r w:rsidR="0087514A">
        <w:t>seminar I co-taught with Sosa</w:t>
      </w:r>
      <w:r w:rsidR="00B604E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7C1"/>
    <w:multiLevelType w:val="hybridMultilevel"/>
    <w:tmpl w:val="4F3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03DEA"/>
    <w:multiLevelType w:val="hybridMultilevel"/>
    <w:tmpl w:val="7870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84871"/>
    <w:multiLevelType w:val="hybridMultilevel"/>
    <w:tmpl w:val="8958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85536"/>
    <w:multiLevelType w:val="hybridMultilevel"/>
    <w:tmpl w:val="87E2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B19E8"/>
    <w:multiLevelType w:val="hybridMultilevel"/>
    <w:tmpl w:val="2E62E6E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2C1A2E"/>
    <w:multiLevelType w:val="hybridMultilevel"/>
    <w:tmpl w:val="CA30088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424368"/>
    <w:multiLevelType w:val="hybridMultilevel"/>
    <w:tmpl w:val="8CD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AE"/>
    <w:rsid w:val="00000094"/>
    <w:rsid w:val="00000E7D"/>
    <w:rsid w:val="00002089"/>
    <w:rsid w:val="00002DDD"/>
    <w:rsid w:val="00002E60"/>
    <w:rsid w:val="000036A7"/>
    <w:rsid w:val="00003751"/>
    <w:rsid w:val="00003AB5"/>
    <w:rsid w:val="000047D5"/>
    <w:rsid w:val="00004FC8"/>
    <w:rsid w:val="00005F15"/>
    <w:rsid w:val="00006654"/>
    <w:rsid w:val="00010536"/>
    <w:rsid w:val="00010BFE"/>
    <w:rsid w:val="0001134F"/>
    <w:rsid w:val="00011F54"/>
    <w:rsid w:val="0001201B"/>
    <w:rsid w:val="000121CB"/>
    <w:rsid w:val="0001236E"/>
    <w:rsid w:val="00012C87"/>
    <w:rsid w:val="0001354C"/>
    <w:rsid w:val="0001360D"/>
    <w:rsid w:val="00013EDE"/>
    <w:rsid w:val="0001420B"/>
    <w:rsid w:val="00014672"/>
    <w:rsid w:val="0001530E"/>
    <w:rsid w:val="000154AD"/>
    <w:rsid w:val="000155DF"/>
    <w:rsid w:val="00015A06"/>
    <w:rsid w:val="00015AF5"/>
    <w:rsid w:val="00016306"/>
    <w:rsid w:val="00016B4C"/>
    <w:rsid w:val="00016D18"/>
    <w:rsid w:val="00016F02"/>
    <w:rsid w:val="00017640"/>
    <w:rsid w:val="000176C9"/>
    <w:rsid w:val="000201F8"/>
    <w:rsid w:val="000203F2"/>
    <w:rsid w:val="0002050B"/>
    <w:rsid w:val="00020944"/>
    <w:rsid w:val="00020D54"/>
    <w:rsid w:val="00021302"/>
    <w:rsid w:val="00022393"/>
    <w:rsid w:val="00022C1F"/>
    <w:rsid w:val="00023811"/>
    <w:rsid w:val="00023A9B"/>
    <w:rsid w:val="00023DF9"/>
    <w:rsid w:val="00024379"/>
    <w:rsid w:val="000249A2"/>
    <w:rsid w:val="00025E1E"/>
    <w:rsid w:val="00025E7C"/>
    <w:rsid w:val="00026666"/>
    <w:rsid w:val="00026E32"/>
    <w:rsid w:val="00027245"/>
    <w:rsid w:val="000273EB"/>
    <w:rsid w:val="000276A3"/>
    <w:rsid w:val="000277A0"/>
    <w:rsid w:val="000277FC"/>
    <w:rsid w:val="00027814"/>
    <w:rsid w:val="00027BCC"/>
    <w:rsid w:val="00027EE6"/>
    <w:rsid w:val="00030436"/>
    <w:rsid w:val="00030F48"/>
    <w:rsid w:val="000315EF"/>
    <w:rsid w:val="0003216C"/>
    <w:rsid w:val="00032194"/>
    <w:rsid w:val="000327A0"/>
    <w:rsid w:val="00032897"/>
    <w:rsid w:val="00032C83"/>
    <w:rsid w:val="000347DB"/>
    <w:rsid w:val="00034996"/>
    <w:rsid w:val="00034F3E"/>
    <w:rsid w:val="00035168"/>
    <w:rsid w:val="00035254"/>
    <w:rsid w:val="00035749"/>
    <w:rsid w:val="000360E2"/>
    <w:rsid w:val="000369BD"/>
    <w:rsid w:val="00036A1A"/>
    <w:rsid w:val="000374D3"/>
    <w:rsid w:val="00037F1A"/>
    <w:rsid w:val="00041766"/>
    <w:rsid w:val="00041981"/>
    <w:rsid w:val="00041993"/>
    <w:rsid w:val="00041E17"/>
    <w:rsid w:val="00042378"/>
    <w:rsid w:val="00043011"/>
    <w:rsid w:val="00043142"/>
    <w:rsid w:val="00043289"/>
    <w:rsid w:val="00043CB9"/>
    <w:rsid w:val="00045596"/>
    <w:rsid w:val="00045E52"/>
    <w:rsid w:val="00047A35"/>
    <w:rsid w:val="00047BDB"/>
    <w:rsid w:val="0005059A"/>
    <w:rsid w:val="000509C9"/>
    <w:rsid w:val="0005211B"/>
    <w:rsid w:val="0005266C"/>
    <w:rsid w:val="00052809"/>
    <w:rsid w:val="00052870"/>
    <w:rsid w:val="00052E37"/>
    <w:rsid w:val="00053B4F"/>
    <w:rsid w:val="0005427D"/>
    <w:rsid w:val="00055984"/>
    <w:rsid w:val="00055A27"/>
    <w:rsid w:val="00055D92"/>
    <w:rsid w:val="00055EDB"/>
    <w:rsid w:val="00057298"/>
    <w:rsid w:val="00057D25"/>
    <w:rsid w:val="00060C66"/>
    <w:rsid w:val="00060C81"/>
    <w:rsid w:val="00060DD3"/>
    <w:rsid w:val="00060E43"/>
    <w:rsid w:val="000617E2"/>
    <w:rsid w:val="00063D42"/>
    <w:rsid w:val="00063DF7"/>
    <w:rsid w:val="00064500"/>
    <w:rsid w:val="0006480E"/>
    <w:rsid w:val="00064DDE"/>
    <w:rsid w:val="000655F2"/>
    <w:rsid w:val="00065A71"/>
    <w:rsid w:val="00065BDF"/>
    <w:rsid w:val="000662A6"/>
    <w:rsid w:val="000664A7"/>
    <w:rsid w:val="00066B4A"/>
    <w:rsid w:val="00066F26"/>
    <w:rsid w:val="00067532"/>
    <w:rsid w:val="00067906"/>
    <w:rsid w:val="00067E52"/>
    <w:rsid w:val="000708E6"/>
    <w:rsid w:val="000709E5"/>
    <w:rsid w:val="00070BD1"/>
    <w:rsid w:val="00071116"/>
    <w:rsid w:val="0007128E"/>
    <w:rsid w:val="000714AD"/>
    <w:rsid w:val="00071899"/>
    <w:rsid w:val="00071E67"/>
    <w:rsid w:val="0007276D"/>
    <w:rsid w:val="00072822"/>
    <w:rsid w:val="000728C4"/>
    <w:rsid w:val="00072E43"/>
    <w:rsid w:val="00073948"/>
    <w:rsid w:val="00073CA6"/>
    <w:rsid w:val="000745D1"/>
    <w:rsid w:val="0007476D"/>
    <w:rsid w:val="00075031"/>
    <w:rsid w:val="0007620C"/>
    <w:rsid w:val="0007656C"/>
    <w:rsid w:val="000768B5"/>
    <w:rsid w:val="00076954"/>
    <w:rsid w:val="00076E74"/>
    <w:rsid w:val="000804BB"/>
    <w:rsid w:val="00080744"/>
    <w:rsid w:val="00080B06"/>
    <w:rsid w:val="00081095"/>
    <w:rsid w:val="000815FA"/>
    <w:rsid w:val="0008253C"/>
    <w:rsid w:val="00082F9F"/>
    <w:rsid w:val="0008322C"/>
    <w:rsid w:val="000833AC"/>
    <w:rsid w:val="00083FD0"/>
    <w:rsid w:val="000846DE"/>
    <w:rsid w:val="00084AA5"/>
    <w:rsid w:val="00084D5E"/>
    <w:rsid w:val="000854A8"/>
    <w:rsid w:val="00085E2D"/>
    <w:rsid w:val="00085E38"/>
    <w:rsid w:val="00086FD6"/>
    <w:rsid w:val="00087677"/>
    <w:rsid w:val="00090DBB"/>
    <w:rsid w:val="0009111B"/>
    <w:rsid w:val="00091C1A"/>
    <w:rsid w:val="000920F7"/>
    <w:rsid w:val="00092DE2"/>
    <w:rsid w:val="0009351E"/>
    <w:rsid w:val="00093A8E"/>
    <w:rsid w:val="00094DD8"/>
    <w:rsid w:val="0009502A"/>
    <w:rsid w:val="0009525A"/>
    <w:rsid w:val="00095D50"/>
    <w:rsid w:val="00095F16"/>
    <w:rsid w:val="0009620C"/>
    <w:rsid w:val="0009747E"/>
    <w:rsid w:val="000974A8"/>
    <w:rsid w:val="000975CF"/>
    <w:rsid w:val="000A02B0"/>
    <w:rsid w:val="000A04E5"/>
    <w:rsid w:val="000A108D"/>
    <w:rsid w:val="000A122F"/>
    <w:rsid w:val="000A19EE"/>
    <w:rsid w:val="000A1D04"/>
    <w:rsid w:val="000A21FA"/>
    <w:rsid w:val="000A2B5B"/>
    <w:rsid w:val="000A3492"/>
    <w:rsid w:val="000A3767"/>
    <w:rsid w:val="000A4653"/>
    <w:rsid w:val="000A518C"/>
    <w:rsid w:val="000A5598"/>
    <w:rsid w:val="000A586B"/>
    <w:rsid w:val="000A58C8"/>
    <w:rsid w:val="000A644B"/>
    <w:rsid w:val="000A6772"/>
    <w:rsid w:val="000A6A71"/>
    <w:rsid w:val="000A6AE0"/>
    <w:rsid w:val="000A793D"/>
    <w:rsid w:val="000B0029"/>
    <w:rsid w:val="000B05E0"/>
    <w:rsid w:val="000B0E14"/>
    <w:rsid w:val="000B1576"/>
    <w:rsid w:val="000B1AED"/>
    <w:rsid w:val="000B1E70"/>
    <w:rsid w:val="000B2CB2"/>
    <w:rsid w:val="000B3508"/>
    <w:rsid w:val="000B39C6"/>
    <w:rsid w:val="000B3AE4"/>
    <w:rsid w:val="000B43AE"/>
    <w:rsid w:val="000B4436"/>
    <w:rsid w:val="000B4E2F"/>
    <w:rsid w:val="000B4EE1"/>
    <w:rsid w:val="000B5AA7"/>
    <w:rsid w:val="000B5CBE"/>
    <w:rsid w:val="000B62DD"/>
    <w:rsid w:val="000B6C4D"/>
    <w:rsid w:val="000B6EDA"/>
    <w:rsid w:val="000B71F6"/>
    <w:rsid w:val="000B7D4D"/>
    <w:rsid w:val="000C1E39"/>
    <w:rsid w:val="000C218A"/>
    <w:rsid w:val="000C2634"/>
    <w:rsid w:val="000C2AEF"/>
    <w:rsid w:val="000C2C3D"/>
    <w:rsid w:val="000C3A2A"/>
    <w:rsid w:val="000C3C99"/>
    <w:rsid w:val="000C4060"/>
    <w:rsid w:val="000C44FB"/>
    <w:rsid w:val="000C45D9"/>
    <w:rsid w:val="000C521E"/>
    <w:rsid w:val="000C52B1"/>
    <w:rsid w:val="000C5A1F"/>
    <w:rsid w:val="000C5D17"/>
    <w:rsid w:val="000C6574"/>
    <w:rsid w:val="000C673F"/>
    <w:rsid w:val="000C70D0"/>
    <w:rsid w:val="000C71FE"/>
    <w:rsid w:val="000C74B3"/>
    <w:rsid w:val="000C75DF"/>
    <w:rsid w:val="000C7638"/>
    <w:rsid w:val="000C7E60"/>
    <w:rsid w:val="000D0569"/>
    <w:rsid w:val="000D0907"/>
    <w:rsid w:val="000D0AC8"/>
    <w:rsid w:val="000D1273"/>
    <w:rsid w:val="000D1788"/>
    <w:rsid w:val="000D1C50"/>
    <w:rsid w:val="000D1C8B"/>
    <w:rsid w:val="000D2358"/>
    <w:rsid w:val="000D2369"/>
    <w:rsid w:val="000D29ED"/>
    <w:rsid w:val="000D36BA"/>
    <w:rsid w:val="000D3A3E"/>
    <w:rsid w:val="000D3F8C"/>
    <w:rsid w:val="000D45C7"/>
    <w:rsid w:val="000D5C36"/>
    <w:rsid w:val="000D6068"/>
    <w:rsid w:val="000D61A8"/>
    <w:rsid w:val="000D67C2"/>
    <w:rsid w:val="000D67E4"/>
    <w:rsid w:val="000D723D"/>
    <w:rsid w:val="000D7BC8"/>
    <w:rsid w:val="000E050E"/>
    <w:rsid w:val="000E05AD"/>
    <w:rsid w:val="000E0E5A"/>
    <w:rsid w:val="000E1050"/>
    <w:rsid w:val="000E1407"/>
    <w:rsid w:val="000E3626"/>
    <w:rsid w:val="000E47BC"/>
    <w:rsid w:val="000E4BC8"/>
    <w:rsid w:val="000E571D"/>
    <w:rsid w:val="000E5F6A"/>
    <w:rsid w:val="000E6479"/>
    <w:rsid w:val="000E6734"/>
    <w:rsid w:val="000F00D1"/>
    <w:rsid w:val="000F0EFC"/>
    <w:rsid w:val="000F0F66"/>
    <w:rsid w:val="000F17E0"/>
    <w:rsid w:val="000F1CCF"/>
    <w:rsid w:val="000F2DC6"/>
    <w:rsid w:val="000F3215"/>
    <w:rsid w:val="000F45D2"/>
    <w:rsid w:val="000F54E5"/>
    <w:rsid w:val="000F5554"/>
    <w:rsid w:val="000F638B"/>
    <w:rsid w:val="000F79EC"/>
    <w:rsid w:val="00100F61"/>
    <w:rsid w:val="001013B9"/>
    <w:rsid w:val="00101978"/>
    <w:rsid w:val="001033E9"/>
    <w:rsid w:val="001046D6"/>
    <w:rsid w:val="0010574E"/>
    <w:rsid w:val="00105A24"/>
    <w:rsid w:val="00106C1A"/>
    <w:rsid w:val="00106D79"/>
    <w:rsid w:val="00107002"/>
    <w:rsid w:val="00110034"/>
    <w:rsid w:val="00110691"/>
    <w:rsid w:val="00110A7D"/>
    <w:rsid w:val="00110C2D"/>
    <w:rsid w:val="00110CA9"/>
    <w:rsid w:val="0011182E"/>
    <w:rsid w:val="001119A0"/>
    <w:rsid w:val="00111D49"/>
    <w:rsid w:val="00112691"/>
    <w:rsid w:val="00112930"/>
    <w:rsid w:val="00112D9B"/>
    <w:rsid w:val="00113000"/>
    <w:rsid w:val="0011360D"/>
    <w:rsid w:val="00113B16"/>
    <w:rsid w:val="0011437A"/>
    <w:rsid w:val="001143C9"/>
    <w:rsid w:val="0011456A"/>
    <w:rsid w:val="0011465D"/>
    <w:rsid w:val="001147D5"/>
    <w:rsid w:val="00114DB0"/>
    <w:rsid w:val="00114EED"/>
    <w:rsid w:val="001157A3"/>
    <w:rsid w:val="00115881"/>
    <w:rsid w:val="00115DBF"/>
    <w:rsid w:val="001164BE"/>
    <w:rsid w:val="00116929"/>
    <w:rsid w:val="00116F76"/>
    <w:rsid w:val="0011706C"/>
    <w:rsid w:val="00117BCD"/>
    <w:rsid w:val="00120AF5"/>
    <w:rsid w:val="0012244C"/>
    <w:rsid w:val="001227AF"/>
    <w:rsid w:val="00122AB9"/>
    <w:rsid w:val="00123A2F"/>
    <w:rsid w:val="00123D96"/>
    <w:rsid w:val="00123DC7"/>
    <w:rsid w:val="00123DFC"/>
    <w:rsid w:val="0012414F"/>
    <w:rsid w:val="001242E8"/>
    <w:rsid w:val="00124F76"/>
    <w:rsid w:val="00125294"/>
    <w:rsid w:val="001254C9"/>
    <w:rsid w:val="00125D4E"/>
    <w:rsid w:val="00125F1B"/>
    <w:rsid w:val="00126226"/>
    <w:rsid w:val="00126AE7"/>
    <w:rsid w:val="001275A9"/>
    <w:rsid w:val="0012798A"/>
    <w:rsid w:val="00127B3E"/>
    <w:rsid w:val="00130018"/>
    <w:rsid w:val="00130925"/>
    <w:rsid w:val="0013200B"/>
    <w:rsid w:val="0013257E"/>
    <w:rsid w:val="00132AA3"/>
    <w:rsid w:val="001331C7"/>
    <w:rsid w:val="00133A22"/>
    <w:rsid w:val="00134115"/>
    <w:rsid w:val="00135155"/>
    <w:rsid w:val="00135476"/>
    <w:rsid w:val="00135486"/>
    <w:rsid w:val="00135F9E"/>
    <w:rsid w:val="00136966"/>
    <w:rsid w:val="00136970"/>
    <w:rsid w:val="001372C8"/>
    <w:rsid w:val="0013754C"/>
    <w:rsid w:val="00140B09"/>
    <w:rsid w:val="00140B10"/>
    <w:rsid w:val="001418D1"/>
    <w:rsid w:val="00142A15"/>
    <w:rsid w:val="00142AFE"/>
    <w:rsid w:val="00142CE4"/>
    <w:rsid w:val="00144140"/>
    <w:rsid w:val="00144ED5"/>
    <w:rsid w:val="00145F56"/>
    <w:rsid w:val="0014688D"/>
    <w:rsid w:val="0014693C"/>
    <w:rsid w:val="00146AE8"/>
    <w:rsid w:val="00146C26"/>
    <w:rsid w:val="001478C9"/>
    <w:rsid w:val="00147D6A"/>
    <w:rsid w:val="0015059F"/>
    <w:rsid w:val="001506EC"/>
    <w:rsid w:val="0015082B"/>
    <w:rsid w:val="0015189C"/>
    <w:rsid w:val="00151A4F"/>
    <w:rsid w:val="00151CEF"/>
    <w:rsid w:val="00151F50"/>
    <w:rsid w:val="0015243D"/>
    <w:rsid w:val="0015252E"/>
    <w:rsid w:val="00152A89"/>
    <w:rsid w:val="00153D84"/>
    <w:rsid w:val="00154A17"/>
    <w:rsid w:val="00155008"/>
    <w:rsid w:val="00155576"/>
    <w:rsid w:val="00155DA1"/>
    <w:rsid w:val="00155F6E"/>
    <w:rsid w:val="00156115"/>
    <w:rsid w:val="00156F22"/>
    <w:rsid w:val="00156F49"/>
    <w:rsid w:val="001570F7"/>
    <w:rsid w:val="0015784D"/>
    <w:rsid w:val="0016097B"/>
    <w:rsid w:val="00160ED4"/>
    <w:rsid w:val="00160F5E"/>
    <w:rsid w:val="00161ACB"/>
    <w:rsid w:val="00161D92"/>
    <w:rsid w:val="001620FB"/>
    <w:rsid w:val="001627EA"/>
    <w:rsid w:val="00162D27"/>
    <w:rsid w:val="00163425"/>
    <w:rsid w:val="001635C0"/>
    <w:rsid w:val="001644A3"/>
    <w:rsid w:val="001650B4"/>
    <w:rsid w:val="001650C3"/>
    <w:rsid w:val="00165189"/>
    <w:rsid w:val="001652E1"/>
    <w:rsid w:val="00165EA5"/>
    <w:rsid w:val="00165FCE"/>
    <w:rsid w:val="001665C7"/>
    <w:rsid w:val="00166F35"/>
    <w:rsid w:val="00167C78"/>
    <w:rsid w:val="00170139"/>
    <w:rsid w:val="0017122A"/>
    <w:rsid w:val="001716FB"/>
    <w:rsid w:val="00171A0D"/>
    <w:rsid w:val="00172F66"/>
    <w:rsid w:val="00173747"/>
    <w:rsid w:val="0017404D"/>
    <w:rsid w:val="00174F96"/>
    <w:rsid w:val="00175477"/>
    <w:rsid w:val="001757EB"/>
    <w:rsid w:val="00176041"/>
    <w:rsid w:val="0017679A"/>
    <w:rsid w:val="00177A5F"/>
    <w:rsid w:val="00177B2C"/>
    <w:rsid w:val="00181253"/>
    <w:rsid w:val="001813E9"/>
    <w:rsid w:val="00181803"/>
    <w:rsid w:val="00181CA4"/>
    <w:rsid w:val="00181D8F"/>
    <w:rsid w:val="00181EDB"/>
    <w:rsid w:val="0018308A"/>
    <w:rsid w:val="001836AD"/>
    <w:rsid w:val="00184339"/>
    <w:rsid w:val="00184424"/>
    <w:rsid w:val="00184609"/>
    <w:rsid w:val="001847ED"/>
    <w:rsid w:val="001850EF"/>
    <w:rsid w:val="0018588F"/>
    <w:rsid w:val="00185D7B"/>
    <w:rsid w:val="00187E86"/>
    <w:rsid w:val="00190772"/>
    <w:rsid w:val="00190E51"/>
    <w:rsid w:val="00191735"/>
    <w:rsid w:val="0019188A"/>
    <w:rsid w:val="00191FBF"/>
    <w:rsid w:val="00192F75"/>
    <w:rsid w:val="00193DF0"/>
    <w:rsid w:val="00193E38"/>
    <w:rsid w:val="001949BF"/>
    <w:rsid w:val="00194A90"/>
    <w:rsid w:val="00194F48"/>
    <w:rsid w:val="001955AA"/>
    <w:rsid w:val="001956E8"/>
    <w:rsid w:val="00195F9A"/>
    <w:rsid w:val="0019612D"/>
    <w:rsid w:val="00196B64"/>
    <w:rsid w:val="00196C30"/>
    <w:rsid w:val="0019709B"/>
    <w:rsid w:val="001973E6"/>
    <w:rsid w:val="001A0744"/>
    <w:rsid w:val="001A17B2"/>
    <w:rsid w:val="001A205E"/>
    <w:rsid w:val="001A2800"/>
    <w:rsid w:val="001A2904"/>
    <w:rsid w:val="001A2FC1"/>
    <w:rsid w:val="001A3105"/>
    <w:rsid w:val="001A3E99"/>
    <w:rsid w:val="001A43C3"/>
    <w:rsid w:val="001A4CD3"/>
    <w:rsid w:val="001A4FAE"/>
    <w:rsid w:val="001A670E"/>
    <w:rsid w:val="001A6937"/>
    <w:rsid w:val="001A6B25"/>
    <w:rsid w:val="001A7E36"/>
    <w:rsid w:val="001A7E49"/>
    <w:rsid w:val="001A7E9C"/>
    <w:rsid w:val="001B0644"/>
    <w:rsid w:val="001B0764"/>
    <w:rsid w:val="001B0874"/>
    <w:rsid w:val="001B166B"/>
    <w:rsid w:val="001B17C3"/>
    <w:rsid w:val="001B33B5"/>
    <w:rsid w:val="001B4CCA"/>
    <w:rsid w:val="001B4E1E"/>
    <w:rsid w:val="001B545C"/>
    <w:rsid w:val="001B582A"/>
    <w:rsid w:val="001B6996"/>
    <w:rsid w:val="001B6BC1"/>
    <w:rsid w:val="001B707B"/>
    <w:rsid w:val="001C00B1"/>
    <w:rsid w:val="001C0C7F"/>
    <w:rsid w:val="001C0F45"/>
    <w:rsid w:val="001C160B"/>
    <w:rsid w:val="001C1F39"/>
    <w:rsid w:val="001C2219"/>
    <w:rsid w:val="001C2332"/>
    <w:rsid w:val="001C3C26"/>
    <w:rsid w:val="001C4727"/>
    <w:rsid w:val="001C58CE"/>
    <w:rsid w:val="001C596D"/>
    <w:rsid w:val="001C5BEE"/>
    <w:rsid w:val="001C666C"/>
    <w:rsid w:val="001C7578"/>
    <w:rsid w:val="001C75DC"/>
    <w:rsid w:val="001C76D6"/>
    <w:rsid w:val="001C7D56"/>
    <w:rsid w:val="001D0050"/>
    <w:rsid w:val="001D0329"/>
    <w:rsid w:val="001D0438"/>
    <w:rsid w:val="001D055A"/>
    <w:rsid w:val="001D0C80"/>
    <w:rsid w:val="001D0D3D"/>
    <w:rsid w:val="001D1695"/>
    <w:rsid w:val="001D1A33"/>
    <w:rsid w:val="001D1A5D"/>
    <w:rsid w:val="001D2309"/>
    <w:rsid w:val="001D3081"/>
    <w:rsid w:val="001D39C1"/>
    <w:rsid w:val="001D3A20"/>
    <w:rsid w:val="001D4425"/>
    <w:rsid w:val="001D44D3"/>
    <w:rsid w:val="001D4E44"/>
    <w:rsid w:val="001D58D1"/>
    <w:rsid w:val="001D5C44"/>
    <w:rsid w:val="001D5E1A"/>
    <w:rsid w:val="001D6D0B"/>
    <w:rsid w:val="001D7521"/>
    <w:rsid w:val="001E0790"/>
    <w:rsid w:val="001E08CC"/>
    <w:rsid w:val="001E1C4B"/>
    <w:rsid w:val="001E2112"/>
    <w:rsid w:val="001E3AE3"/>
    <w:rsid w:val="001E455F"/>
    <w:rsid w:val="001E5F94"/>
    <w:rsid w:val="001E625A"/>
    <w:rsid w:val="001E6A64"/>
    <w:rsid w:val="001E6B7D"/>
    <w:rsid w:val="001E6D16"/>
    <w:rsid w:val="001E7137"/>
    <w:rsid w:val="001E7B6A"/>
    <w:rsid w:val="001E7B7F"/>
    <w:rsid w:val="001F0579"/>
    <w:rsid w:val="001F1022"/>
    <w:rsid w:val="001F110A"/>
    <w:rsid w:val="001F15BD"/>
    <w:rsid w:val="001F1FEB"/>
    <w:rsid w:val="001F2C60"/>
    <w:rsid w:val="001F3B56"/>
    <w:rsid w:val="001F50DD"/>
    <w:rsid w:val="001F5D43"/>
    <w:rsid w:val="001F5E74"/>
    <w:rsid w:val="001F6B3B"/>
    <w:rsid w:val="001F73E6"/>
    <w:rsid w:val="001F7714"/>
    <w:rsid w:val="001F7900"/>
    <w:rsid w:val="0020084B"/>
    <w:rsid w:val="002010F8"/>
    <w:rsid w:val="00201758"/>
    <w:rsid w:val="00201844"/>
    <w:rsid w:val="00201928"/>
    <w:rsid w:val="00201D9B"/>
    <w:rsid w:val="002020C6"/>
    <w:rsid w:val="00202B76"/>
    <w:rsid w:val="0020311D"/>
    <w:rsid w:val="00203B1D"/>
    <w:rsid w:val="00203C37"/>
    <w:rsid w:val="00204073"/>
    <w:rsid w:val="0020412B"/>
    <w:rsid w:val="00204640"/>
    <w:rsid w:val="00204A8D"/>
    <w:rsid w:val="00205CBF"/>
    <w:rsid w:val="00205DF0"/>
    <w:rsid w:val="0020602D"/>
    <w:rsid w:val="002061A0"/>
    <w:rsid w:val="00206A19"/>
    <w:rsid w:val="0020777F"/>
    <w:rsid w:val="00207B8C"/>
    <w:rsid w:val="00207EEB"/>
    <w:rsid w:val="00210619"/>
    <w:rsid w:val="00210872"/>
    <w:rsid w:val="00210E0C"/>
    <w:rsid w:val="00211301"/>
    <w:rsid w:val="00211908"/>
    <w:rsid w:val="00211D35"/>
    <w:rsid w:val="002128D9"/>
    <w:rsid w:val="00212ABD"/>
    <w:rsid w:val="00213F13"/>
    <w:rsid w:val="002142AC"/>
    <w:rsid w:val="002148C4"/>
    <w:rsid w:val="00214D1E"/>
    <w:rsid w:val="00215331"/>
    <w:rsid w:val="00216611"/>
    <w:rsid w:val="00216634"/>
    <w:rsid w:val="00216763"/>
    <w:rsid w:val="002169D9"/>
    <w:rsid w:val="00217091"/>
    <w:rsid w:val="0022005A"/>
    <w:rsid w:val="002204E4"/>
    <w:rsid w:val="002212AA"/>
    <w:rsid w:val="002213B4"/>
    <w:rsid w:val="00221D33"/>
    <w:rsid w:val="00221F08"/>
    <w:rsid w:val="002228DB"/>
    <w:rsid w:val="00222937"/>
    <w:rsid w:val="002239AD"/>
    <w:rsid w:val="00223C05"/>
    <w:rsid w:val="002241DC"/>
    <w:rsid w:val="002248C5"/>
    <w:rsid w:val="002259E3"/>
    <w:rsid w:val="00226046"/>
    <w:rsid w:val="00230BAC"/>
    <w:rsid w:val="00230FDB"/>
    <w:rsid w:val="00230FF6"/>
    <w:rsid w:val="002310CF"/>
    <w:rsid w:val="00231403"/>
    <w:rsid w:val="0023150E"/>
    <w:rsid w:val="00231946"/>
    <w:rsid w:val="00231994"/>
    <w:rsid w:val="002320AF"/>
    <w:rsid w:val="002321EF"/>
    <w:rsid w:val="00232593"/>
    <w:rsid w:val="00232D08"/>
    <w:rsid w:val="00232EBE"/>
    <w:rsid w:val="00233650"/>
    <w:rsid w:val="002338F2"/>
    <w:rsid w:val="00233939"/>
    <w:rsid w:val="0023402E"/>
    <w:rsid w:val="00234737"/>
    <w:rsid w:val="002347EA"/>
    <w:rsid w:val="0023544E"/>
    <w:rsid w:val="002357AD"/>
    <w:rsid w:val="002357B1"/>
    <w:rsid w:val="002358B5"/>
    <w:rsid w:val="00235AE8"/>
    <w:rsid w:val="00235B8F"/>
    <w:rsid w:val="002360F2"/>
    <w:rsid w:val="00236861"/>
    <w:rsid w:val="00237A24"/>
    <w:rsid w:val="00237DB6"/>
    <w:rsid w:val="00240920"/>
    <w:rsid w:val="00240A24"/>
    <w:rsid w:val="00241E81"/>
    <w:rsid w:val="00242718"/>
    <w:rsid w:val="00244731"/>
    <w:rsid w:val="00244736"/>
    <w:rsid w:val="00245F80"/>
    <w:rsid w:val="0024657F"/>
    <w:rsid w:val="002468C4"/>
    <w:rsid w:val="00247183"/>
    <w:rsid w:val="00247379"/>
    <w:rsid w:val="00247479"/>
    <w:rsid w:val="002476B2"/>
    <w:rsid w:val="002478A6"/>
    <w:rsid w:val="00247DB9"/>
    <w:rsid w:val="0025016A"/>
    <w:rsid w:val="002503FF"/>
    <w:rsid w:val="00250A3F"/>
    <w:rsid w:val="00250FA3"/>
    <w:rsid w:val="00251139"/>
    <w:rsid w:val="00251BDC"/>
    <w:rsid w:val="00251DBC"/>
    <w:rsid w:val="002525A6"/>
    <w:rsid w:val="00252654"/>
    <w:rsid w:val="00253E93"/>
    <w:rsid w:val="00254737"/>
    <w:rsid w:val="0025527A"/>
    <w:rsid w:val="00255423"/>
    <w:rsid w:val="002554E9"/>
    <w:rsid w:val="00257F57"/>
    <w:rsid w:val="00260628"/>
    <w:rsid w:val="00260F2B"/>
    <w:rsid w:val="002616F6"/>
    <w:rsid w:val="00261C1D"/>
    <w:rsid w:val="00261CF9"/>
    <w:rsid w:val="00262BA1"/>
    <w:rsid w:val="002632D8"/>
    <w:rsid w:val="002634D3"/>
    <w:rsid w:val="00263A70"/>
    <w:rsid w:val="002642F0"/>
    <w:rsid w:val="00265A18"/>
    <w:rsid w:val="00265F92"/>
    <w:rsid w:val="002667BC"/>
    <w:rsid w:val="0026703D"/>
    <w:rsid w:val="0026706A"/>
    <w:rsid w:val="002679DB"/>
    <w:rsid w:val="00267EA3"/>
    <w:rsid w:val="002701F4"/>
    <w:rsid w:val="00270574"/>
    <w:rsid w:val="00270581"/>
    <w:rsid w:val="00271ABB"/>
    <w:rsid w:val="00271DB6"/>
    <w:rsid w:val="00272A2E"/>
    <w:rsid w:val="002730F7"/>
    <w:rsid w:val="00275158"/>
    <w:rsid w:val="00275224"/>
    <w:rsid w:val="00275283"/>
    <w:rsid w:val="002758FC"/>
    <w:rsid w:val="0027648E"/>
    <w:rsid w:val="00276932"/>
    <w:rsid w:val="00276FD7"/>
    <w:rsid w:val="0027728E"/>
    <w:rsid w:val="002778E7"/>
    <w:rsid w:val="00277AD8"/>
    <w:rsid w:val="00277B2F"/>
    <w:rsid w:val="00277E26"/>
    <w:rsid w:val="0028021A"/>
    <w:rsid w:val="00280B6A"/>
    <w:rsid w:val="0028157C"/>
    <w:rsid w:val="002816F8"/>
    <w:rsid w:val="00281C8E"/>
    <w:rsid w:val="00281FDD"/>
    <w:rsid w:val="00282215"/>
    <w:rsid w:val="00282F50"/>
    <w:rsid w:val="002838EB"/>
    <w:rsid w:val="00283CF9"/>
    <w:rsid w:val="00284176"/>
    <w:rsid w:val="00284AD0"/>
    <w:rsid w:val="00284C5A"/>
    <w:rsid w:val="00285504"/>
    <w:rsid w:val="00285934"/>
    <w:rsid w:val="00285D1E"/>
    <w:rsid w:val="00286978"/>
    <w:rsid w:val="00286AF1"/>
    <w:rsid w:val="0028762F"/>
    <w:rsid w:val="0029111F"/>
    <w:rsid w:val="00291597"/>
    <w:rsid w:val="00291841"/>
    <w:rsid w:val="00291A29"/>
    <w:rsid w:val="00291A8B"/>
    <w:rsid w:val="00291BB0"/>
    <w:rsid w:val="0029217A"/>
    <w:rsid w:val="00292B98"/>
    <w:rsid w:val="00292CCA"/>
    <w:rsid w:val="00293034"/>
    <w:rsid w:val="00293BDE"/>
    <w:rsid w:val="002942F1"/>
    <w:rsid w:val="00294312"/>
    <w:rsid w:val="00295259"/>
    <w:rsid w:val="002952DC"/>
    <w:rsid w:val="002955A9"/>
    <w:rsid w:val="00296130"/>
    <w:rsid w:val="002970D8"/>
    <w:rsid w:val="00297220"/>
    <w:rsid w:val="002975B5"/>
    <w:rsid w:val="002978D0"/>
    <w:rsid w:val="00297BC9"/>
    <w:rsid w:val="00297C08"/>
    <w:rsid w:val="002A04C1"/>
    <w:rsid w:val="002A140F"/>
    <w:rsid w:val="002A1E55"/>
    <w:rsid w:val="002A1E9D"/>
    <w:rsid w:val="002A1F0B"/>
    <w:rsid w:val="002A270B"/>
    <w:rsid w:val="002A3037"/>
    <w:rsid w:val="002A3548"/>
    <w:rsid w:val="002A3680"/>
    <w:rsid w:val="002A4E2F"/>
    <w:rsid w:val="002A619B"/>
    <w:rsid w:val="002A6359"/>
    <w:rsid w:val="002A6638"/>
    <w:rsid w:val="002A6875"/>
    <w:rsid w:val="002A6D2D"/>
    <w:rsid w:val="002A7416"/>
    <w:rsid w:val="002A74F5"/>
    <w:rsid w:val="002A7A66"/>
    <w:rsid w:val="002A7F05"/>
    <w:rsid w:val="002A7FC0"/>
    <w:rsid w:val="002B06E8"/>
    <w:rsid w:val="002B098C"/>
    <w:rsid w:val="002B0BB5"/>
    <w:rsid w:val="002B1600"/>
    <w:rsid w:val="002B1657"/>
    <w:rsid w:val="002B183F"/>
    <w:rsid w:val="002B1A0A"/>
    <w:rsid w:val="002B1CBE"/>
    <w:rsid w:val="002B2115"/>
    <w:rsid w:val="002B27DB"/>
    <w:rsid w:val="002B2A91"/>
    <w:rsid w:val="002B3232"/>
    <w:rsid w:val="002B32B9"/>
    <w:rsid w:val="002B3C97"/>
    <w:rsid w:val="002B3F8E"/>
    <w:rsid w:val="002B48D6"/>
    <w:rsid w:val="002B4BE4"/>
    <w:rsid w:val="002B4FD7"/>
    <w:rsid w:val="002B5461"/>
    <w:rsid w:val="002B639F"/>
    <w:rsid w:val="002B687D"/>
    <w:rsid w:val="002B6FCA"/>
    <w:rsid w:val="002B70D0"/>
    <w:rsid w:val="002B76F3"/>
    <w:rsid w:val="002B78B1"/>
    <w:rsid w:val="002C0197"/>
    <w:rsid w:val="002C0842"/>
    <w:rsid w:val="002C0F7D"/>
    <w:rsid w:val="002C15C5"/>
    <w:rsid w:val="002C1EB6"/>
    <w:rsid w:val="002C22A5"/>
    <w:rsid w:val="002C2491"/>
    <w:rsid w:val="002C25B3"/>
    <w:rsid w:val="002C2756"/>
    <w:rsid w:val="002C3389"/>
    <w:rsid w:val="002C4298"/>
    <w:rsid w:val="002C46CE"/>
    <w:rsid w:val="002C5742"/>
    <w:rsid w:val="002C5E42"/>
    <w:rsid w:val="002C6948"/>
    <w:rsid w:val="002C7B4E"/>
    <w:rsid w:val="002C7D55"/>
    <w:rsid w:val="002D1E6E"/>
    <w:rsid w:val="002D2B5D"/>
    <w:rsid w:val="002D2DAC"/>
    <w:rsid w:val="002D2EF4"/>
    <w:rsid w:val="002D3E7A"/>
    <w:rsid w:val="002D437E"/>
    <w:rsid w:val="002D47CA"/>
    <w:rsid w:val="002D4FEB"/>
    <w:rsid w:val="002D53F3"/>
    <w:rsid w:val="002D5977"/>
    <w:rsid w:val="002D5AA7"/>
    <w:rsid w:val="002D6832"/>
    <w:rsid w:val="002D6BD5"/>
    <w:rsid w:val="002D6EE6"/>
    <w:rsid w:val="002D7028"/>
    <w:rsid w:val="002D73FB"/>
    <w:rsid w:val="002D75E4"/>
    <w:rsid w:val="002D78C1"/>
    <w:rsid w:val="002D7F90"/>
    <w:rsid w:val="002E0D7B"/>
    <w:rsid w:val="002E0E9F"/>
    <w:rsid w:val="002E1FAF"/>
    <w:rsid w:val="002E33D1"/>
    <w:rsid w:val="002E370C"/>
    <w:rsid w:val="002E3E50"/>
    <w:rsid w:val="002E4E06"/>
    <w:rsid w:val="002E51EB"/>
    <w:rsid w:val="002E734F"/>
    <w:rsid w:val="002F0008"/>
    <w:rsid w:val="002F01B7"/>
    <w:rsid w:val="002F0E97"/>
    <w:rsid w:val="002F2130"/>
    <w:rsid w:val="002F2ABA"/>
    <w:rsid w:val="002F2B82"/>
    <w:rsid w:val="002F39F6"/>
    <w:rsid w:val="002F3C59"/>
    <w:rsid w:val="002F3EE8"/>
    <w:rsid w:val="002F414C"/>
    <w:rsid w:val="002F47B9"/>
    <w:rsid w:val="002F4FCE"/>
    <w:rsid w:val="002F50ED"/>
    <w:rsid w:val="002F5930"/>
    <w:rsid w:val="002F6CB9"/>
    <w:rsid w:val="002F6E83"/>
    <w:rsid w:val="002F7A28"/>
    <w:rsid w:val="002F7E9F"/>
    <w:rsid w:val="00300DE7"/>
    <w:rsid w:val="00301534"/>
    <w:rsid w:val="00301A24"/>
    <w:rsid w:val="00301B48"/>
    <w:rsid w:val="003034A1"/>
    <w:rsid w:val="0030368A"/>
    <w:rsid w:val="00303C7C"/>
    <w:rsid w:val="003041A5"/>
    <w:rsid w:val="00304469"/>
    <w:rsid w:val="003049AE"/>
    <w:rsid w:val="00304E3C"/>
    <w:rsid w:val="0030512E"/>
    <w:rsid w:val="00305DEB"/>
    <w:rsid w:val="00305E1E"/>
    <w:rsid w:val="0030615B"/>
    <w:rsid w:val="003068A7"/>
    <w:rsid w:val="003068B6"/>
    <w:rsid w:val="003069D6"/>
    <w:rsid w:val="003074A2"/>
    <w:rsid w:val="003079C3"/>
    <w:rsid w:val="00307C81"/>
    <w:rsid w:val="003101E7"/>
    <w:rsid w:val="003108CE"/>
    <w:rsid w:val="003109FE"/>
    <w:rsid w:val="00310BDA"/>
    <w:rsid w:val="003112B0"/>
    <w:rsid w:val="003127CA"/>
    <w:rsid w:val="00312EFF"/>
    <w:rsid w:val="003133CB"/>
    <w:rsid w:val="00313FBF"/>
    <w:rsid w:val="00314035"/>
    <w:rsid w:val="00314F7B"/>
    <w:rsid w:val="0031536C"/>
    <w:rsid w:val="00315E42"/>
    <w:rsid w:val="00315ED5"/>
    <w:rsid w:val="0031607D"/>
    <w:rsid w:val="003167E6"/>
    <w:rsid w:val="003169E6"/>
    <w:rsid w:val="0031740F"/>
    <w:rsid w:val="00317621"/>
    <w:rsid w:val="003202D1"/>
    <w:rsid w:val="00320AC9"/>
    <w:rsid w:val="00320B68"/>
    <w:rsid w:val="00320C37"/>
    <w:rsid w:val="00321001"/>
    <w:rsid w:val="00322C3A"/>
    <w:rsid w:val="003231C6"/>
    <w:rsid w:val="003231D0"/>
    <w:rsid w:val="0032589C"/>
    <w:rsid w:val="00325BB2"/>
    <w:rsid w:val="00326002"/>
    <w:rsid w:val="003261EC"/>
    <w:rsid w:val="00326F25"/>
    <w:rsid w:val="00327579"/>
    <w:rsid w:val="0032776B"/>
    <w:rsid w:val="00327DA4"/>
    <w:rsid w:val="00327E70"/>
    <w:rsid w:val="0033096F"/>
    <w:rsid w:val="00330CDA"/>
    <w:rsid w:val="00330FB1"/>
    <w:rsid w:val="00331645"/>
    <w:rsid w:val="00331854"/>
    <w:rsid w:val="00332280"/>
    <w:rsid w:val="0033252D"/>
    <w:rsid w:val="003331DF"/>
    <w:rsid w:val="00333206"/>
    <w:rsid w:val="003336A5"/>
    <w:rsid w:val="00334479"/>
    <w:rsid w:val="0033458A"/>
    <w:rsid w:val="003347FC"/>
    <w:rsid w:val="003348E6"/>
    <w:rsid w:val="00334FEF"/>
    <w:rsid w:val="00335579"/>
    <w:rsid w:val="00335BA6"/>
    <w:rsid w:val="0033719A"/>
    <w:rsid w:val="003402A9"/>
    <w:rsid w:val="003402C3"/>
    <w:rsid w:val="003421ED"/>
    <w:rsid w:val="0034241C"/>
    <w:rsid w:val="00342853"/>
    <w:rsid w:val="003430B6"/>
    <w:rsid w:val="0034332D"/>
    <w:rsid w:val="00343C57"/>
    <w:rsid w:val="00343D03"/>
    <w:rsid w:val="00344657"/>
    <w:rsid w:val="00344A7B"/>
    <w:rsid w:val="003455E1"/>
    <w:rsid w:val="00346FE4"/>
    <w:rsid w:val="00347694"/>
    <w:rsid w:val="00347847"/>
    <w:rsid w:val="0035050E"/>
    <w:rsid w:val="0035065F"/>
    <w:rsid w:val="00350771"/>
    <w:rsid w:val="00350A24"/>
    <w:rsid w:val="00350E64"/>
    <w:rsid w:val="0035134B"/>
    <w:rsid w:val="003514AC"/>
    <w:rsid w:val="003526E1"/>
    <w:rsid w:val="00352EDC"/>
    <w:rsid w:val="003532DD"/>
    <w:rsid w:val="003532ED"/>
    <w:rsid w:val="00354571"/>
    <w:rsid w:val="00354AF5"/>
    <w:rsid w:val="00354C66"/>
    <w:rsid w:val="003550D8"/>
    <w:rsid w:val="00355F42"/>
    <w:rsid w:val="00356920"/>
    <w:rsid w:val="00356F0C"/>
    <w:rsid w:val="00357219"/>
    <w:rsid w:val="00357D34"/>
    <w:rsid w:val="00360930"/>
    <w:rsid w:val="00360E88"/>
    <w:rsid w:val="003612C7"/>
    <w:rsid w:val="00361637"/>
    <w:rsid w:val="00361645"/>
    <w:rsid w:val="00361785"/>
    <w:rsid w:val="003623D3"/>
    <w:rsid w:val="003623DB"/>
    <w:rsid w:val="00362CD9"/>
    <w:rsid w:val="0036365E"/>
    <w:rsid w:val="00363950"/>
    <w:rsid w:val="00365061"/>
    <w:rsid w:val="00365515"/>
    <w:rsid w:val="003656BD"/>
    <w:rsid w:val="0036659F"/>
    <w:rsid w:val="00366AB1"/>
    <w:rsid w:val="00366CDB"/>
    <w:rsid w:val="00367BE1"/>
    <w:rsid w:val="00370247"/>
    <w:rsid w:val="00370442"/>
    <w:rsid w:val="0037056E"/>
    <w:rsid w:val="0037082B"/>
    <w:rsid w:val="00370867"/>
    <w:rsid w:val="003713DB"/>
    <w:rsid w:val="0037389E"/>
    <w:rsid w:val="003740B9"/>
    <w:rsid w:val="0037417F"/>
    <w:rsid w:val="003745D5"/>
    <w:rsid w:val="003747C8"/>
    <w:rsid w:val="00374BBA"/>
    <w:rsid w:val="00375130"/>
    <w:rsid w:val="003757FF"/>
    <w:rsid w:val="00375E8D"/>
    <w:rsid w:val="00377592"/>
    <w:rsid w:val="003776BB"/>
    <w:rsid w:val="00380F3C"/>
    <w:rsid w:val="00381120"/>
    <w:rsid w:val="00381304"/>
    <w:rsid w:val="00381E6C"/>
    <w:rsid w:val="00382094"/>
    <w:rsid w:val="003823E9"/>
    <w:rsid w:val="00382675"/>
    <w:rsid w:val="00382E87"/>
    <w:rsid w:val="00382EA8"/>
    <w:rsid w:val="00383014"/>
    <w:rsid w:val="0038319C"/>
    <w:rsid w:val="00383517"/>
    <w:rsid w:val="00384159"/>
    <w:rsid w:val="003848F8"/>
    <w:rsid w:val="00385236"/>
    <w:rsid w:val="0038561C"/>
    <w:rsid w:val="003859C6"/>
    <w:rsid w:val="00385FDD"/>
    <w:rsid w:val="00386F51"/>
    <w:rsid w:val="003909A8"/>
    <w:rsid w:val="00390A3C"/>
    <w:rsid w:val="00390C91"/>
    <w:rsid w:val="00390CE2"/>
    <w:rsid w:val="00391806"/>
    <w:rsid w:val="003929C4"/>
    <w:rsid w:val="00392FD6"/>
    <w:rsid w:val="003937C8"/>
    <w:rsid w:val="003937EB"/>
    <w:rsid w:val="00393ACC"/>
    <w:rsid w:val="0039490E"/>
    <w:rsid w:val="00394F50"/>
    <w:rsid w:val="003951B8"/>
    <w:rsid w:val="00395297"/>
    <w:rsid w:val="00395694"/>
    <w:rsid w:val="0039585D"/>
    <w:rsid w:val="0039602B"/>
    <w:rsid w:val="00396256"/>
    <w:rsid w:val="0039644C"/>
    <w:rsid w:val="003966E5"/>
    <w:rsid w:val="003978A3"/>
    <w:rsid w:val="00397D24"/>
    <w:rsid w:val="003A0109"/>
    <w:rsid w:val="003A0113"/>
    <w:rsid w:val="003A2B29"/>
    <w:rsid w:val="003A358B"/>
    <w:rsid w:val="003A4142"/>
    <w:rsid w:val="003A4576"/>
    <w:rsid w:val="003A5203"/>
    <w:rsid w:val="003A588C"/>
    <w:rsid w:val="003A5959"/>
    <w:rsid w:val="003A5DEF"/>
    <w:rsid w:val="003A652F"/>
    <w:rsid w:val="003A6D61"/>
    <w:rsid w:val="003A6EF3"/>
    <w:rsid w:val="003A7574"/>
    <w:rsid w:val="003B0776"/>
    <w:rsid w:val="003B0A33"/>
    <w:rsid w:val="003B0B74"/>
    <w:rsid w:val="003B0D42"/>
    <w:rsid w:val="003B1232"/>
    <w:rsid w:val="003B1DD2"/>
    <w:rsid w:val="003B221F"/>
    <w:rsid w:val="003B2272"/>
    <w:rsid w:val="003B228A"/>
    <w:rsid w:val="003B2CA0"/>
    <w:rsid w:val="003B3491"/>
    <w:rsid w:val="003B3D79"/>
    <w:rsid w:val="003B3FE8"/>
    <w:rsid w:val="003B4043"/>
    <w:rsid w:val="003B418D"/>
    <w:rsid w:val="003B45EC"/>
    <w:rsid w:val="003B4746"/>
    <w:rsid w:val="003B483B"/>
    <w:rsid w:val="003B4CCE"/>
    <w:rsid w:val="003B5419"/>
    <w:rsid w:val="003B58E6"/>
    <w:rsid w:val="003B5CB5"/>
    <w:rsid w:val="003B6093"/>
    <w:rsid w:val="003B65A8"/>
    <w:rsid w:val="003B65C5"/>
    <w:rsid w:val="003B68C4"/>
    <w:rsid w:val="003B68F2"/>
    <w:rsid w:val="003B7289"/>
    <w:rsid w:val="003B76B3"/>
    <w:rsid w:val="003C0295"/>
    <w:rsid w:val="003C0430"/>
    <w:rsid w:val="003C0C54"/>
    <w:rsid w:val="003C0D90"/>
    <w:rsid w:val="003C1B55"/>
    <w:rsid w:val="003C1D0A"/>
    <w:rsid w:val="003C2321"/>
    <w:rsid w:val="003C39AD"/>
    <w:rsid w:val="003C4134"/>
    <w:rsid w:val="003C4227"/>
    <w:rsid w:val="003C4372"/>
    <w:rsid w:val="003C64E5"/>
    <w:rsid w:val="003C7838"/>
    <w:rsid w:val="003C7CCC"/>
    <w:rsid w:val="003C7DA6"/>
    <w:rsid w:val="003D052F"/>
    <w:rsid w:val="003D064E"/>
    <w:rsid w:val="003D06EB"/>
    <w:rsid w:val="003D0E53"/>
    <w:rsid w:val="003D13F7"/>
    <w:rsid w:val="003D1483"/>
    <w:rsid w:val="003D1600"/>
    <w:rsid w:val="003D183B"/>
    <w:rsid w:val="003D1C4E"/>
    <w:rsid w:val="003D2633"/>
    <w:rsid w:val="003D2CDC"/>
    <w:rsid w:val="003D32BD"/>
    <w:rsid w:val="003D3C04"/>
    <w:rsid w:val="003D4247"/>
    <w:rsid w:val="003D43AD"/>
    <w:rsid w:val="003D4731"/>
    <w:rsid w:val="003D4F59"/>
    <w:rsid w:val="003D506B"/>
    <w:rsid w:val="003D544D"/>
    <w:rsid w:val="003D550B"/>
    <w:rsid w:val="003D5680"/>
    <w:rsid w:val="003D683E"/>
    <w:rsid w:val="003D6F7D"/>
    <w:rsid w:val="003D78B9"/>
    <w:rsid w:val="003E04EA"/>
    <w:rsid w:val="003E07A4"/>
    <w:rsid w:val="003E09CA"/>
    <w:rsid w:val="003E1327"/>
    <w:rsid w:val="003E176C"/>
    <w:rsid w:val="003E25F8"/>
    <w:rsid w:val="003E2903"/>
    <w:rsid w:val="003E2CB0"/>
    <w:rsid w:val="003E2ECE"/>
    <w:rsid w:val="003E4502"/>
    <w:rsid w:val="003E4E8A"/>
    <w:rsid w:val="003E4EF3"/>
    <w:rsid w:val="003E5820"/>
    <w:rsid w:val="003E5C75"/>
    <w:rsid w:val="003E5F5D"/>
    <w:rsid w:val="003E6A26"/>
    <w:rsid w:val="003E6CC6"/>
    <w:rsid w:val="003F0960"/>
    <w:rsid w:val="003F1D44"/>
    <w:rsid w:val="003F21F7"/>
    <w:rsid w:val="003F27E3"/>
    <w:rsid w:val="003F28D2"/>
    <w:rsid w:val="003F2D15"/>
    <w:rsid w:val="003F2E02"/>
    <w:rsid w:val="003F3837"/>
    <w:rsid w:val="003F437A"/>
    <w:rsid w:val="003F480B"/>
    <w:rsid w:val="003F525D"/>
    <w:rsid w:val="003F65CF"/>
    <w:rsid w:val="003F739A"/>
    <w:rsid w:val="004004B9"/>
    <w:rsid w:val="00400907"/>
    <w:rsid w:val="004015DB"/>
    <w:rsid w:val="004015EC"/>
    <w:rsid w:val="00401C40"/>
    <w:rsid w:val="00402127"/>
    <w:rsid w:val="00402897"/>
    <w:rsid w:val="004031B5"/>
    <w:rsid w:val="00403489"/>
    <w:rsid w:val="00403CE9"/>
    <w:rsid w:val="00404370"/>
    <w:rsid w:val="00404F43"/>
    <w:rsid w:val="00405D81"/>
    <w:rsid w:val="00405E97"/>
    <w:rsid w:val="004063DA"/>
    <w:rsid w:val="00406B79"/>
    <w:rsid w:val="00407449"/>
    <w:rsid w:val="004075F6"/>
    <w:rsid w:val="004077D3"/>
    <w:rsid w:val="00407A59"/>
    <w:rsid w:val="004101E7"/>
    <w:rsid w:val="0041044B"/>
    <w:rsid w:val="00410493"/>
    <w:rsid w:val="00410781"/>
    <w:rsid w:val="00410CDB"/>
    <w:rsid w:val="00410DF2"/>
    <w:rsid w:val="004118D6"/>
    <w:rsid w:val="00411B5E"/>
    <w:rsid w:val="00411DF7"/>
    <w:rsid w:val="00411DFD"/>
    <w:rsid w:val="00412CE0"/>
    <w:rsid w:val="004134EF"/>
    <w:rsid w:val="00413DED"/>
    <w:rsid w:val="00413E7B"/>
    <w:rsid w:val="00414B6F"/>
    <w:rsid w:val="00415AE3"/>
    <w:rsid w:val="00416553"/>
    <w:rsid w:val="00417E4F"/>
    <w:rsid w:val="004202CA"/>
    <w:rsid w:val="004202DD"/>
    <w:rsid w:val="00422ED4"/>
    <w:rsid w:val="00423131"/>
    <w:rsid w:val="004233B8"/>
    <w:rsid w:val="00423B9D"/>
    <w:rsid w:val="00424485"/>
    <w:rsid w:val="00425543"/>
    <w:rsid w:val="004255D4"/>
    <w:rsid w:val="00427225"/>
    <w:rsid w:val="00427445"/>
    <w:rsid w:val="00427618"/>
    <w:rsid w:val="00427AA3"/>
    <w:rsid w:val="00427DBD"/>
    <w:rsid w:val="00430D68"/>
    <w:rsid w:val="00431DFF"/>
    <w:rsid w:val="00431E45"/>
    <w:rsid w:val="004324D0"/>
    <w:rsid w:val="00432D1B"/>
    <w:rsid w:val="00433390"/>
    <w:rsid w:val="00434716"/>
    <w:rsid w:val="00434A46"/>
    <w:rsid w:val="004352DA"/>
    <w:rsid w:val="004360A4"/>
    <w:rsid w:val="004362D0"/>
    <w:rsid w:val="00436C03"/>
    <w:rsid w:val="00436F02"/>
    <w:rsid w:val="004370E6"/>
    <w:rsid w:val="004376AC"/>
    <w:rsid w:val="00437D37"/>
    <w:rsid w:val="00440361"/>
    <w:rsid w:val="004410E8"/>
    <w:rsid w:val="00441581"/>
    <w:rsid w:val="00441B99"/>
    <w:rsid w:val="00441F6A"/>
    <w:rsid w:val="00442008"/>
    <w:rsid w:val="00442B04"/>
    <w:rsid w:val="004442EB"/>
    <w:rsid w:val="004447CB"/>
    <w:rsid w:val="00444E86"/>
    <w:rsid w:val="004451B3"/>
    <w:rsid w:val="004467BD"/>
    <w:rsid w:val="0044684E"/>
    <w:rsid w:val="00446C99"/>
    <w:rsid w:val="004475F9"/>
    <w:rsid w:val="004477C8"/>
    <w:rsid w:val="00447AE9"/>
    <w:rsid w:val="004504CB"/>
    <w:rsid w:val="00451596"/>
    <w:rsid w:val="004517D6"/>
    <w:rsid w:val="004527BF"/>
    <w:rsid w:val="00452C05"/>
    <w:rsid w:val="00452D14"/>
    <w:rsid w:val="00453045"/>
    <w:rsid w:val="004542B1"/>
    <w:rsid w:val="0045444B"/>
    <w:rsid w:val="004548AB"/>
    <w:rsid w:val="004549F3"/>
    <w:rsid w:val="00454C49"/>
    <w:rsid w:val="00454DBF"/>
    <w:rsid w:val="00454F1D"/>
    <w:rsid w:val="0045513E"/>
    <w:rsid w:val="0045567C"/>
    <w:rsid w:val="00455767"/>
    <w:rsid w:val="004558C2"/>
    <w:rsid w:val="00455961"/>
    <w:rsid w:val="00455D9D"/>
    <w:rsid w:val="00455F15"/>
    <w:rsid w:val="00456EBF"/>
    <w:rsid w:val="00457C2B"/>
    <w:rsid w:val="0046047F"/>
    <w:rsid w:val="004609D8"/>
    <w:rsid w:val="00460ADA"/>
    <w:rsid w:val="004613F6"/>
    <w:rsid w:val="004630D5"/>
    <w:rsid w:val="00463533"/>
    <w:rsid w:val="004639AB"/>
    <w:rsid w:val="00463D5A"/>
    <w:rsid w:val="004669EA"/>
    <w:rsid w:val="00467232"/>
    <w:rsid w:val="00467817"/>
    <w:rsid w:val="00467A13"/>
    <w:rsid w:val="00467F30"/>
    <w:rsid w:val="00467F8A"/>
    <w:rsid w:val="00467FF0"/>
    <w:rsid w:val="00470B6A"/>
    <w:rsid w:val="00470EC2"/>
    <w:rsid w:val="00471019"/>
    <w:rsid w:val="004715BB"/>
    <w:rsid w:val="004717FF"/>
    <w:rsid w:val="00473936"/>
    <w:rsid w:val="00473C79"/>
    <w:rsid w:val="00473DDE"/>
    <w:rsid w:val="00474164"/>
    <w:rsid w:val="004741BD"/>
    <w:rsid w:val="004746AF"/>
    <w:rsid w:val="004746B7"/>
    <w:rsid w:val="004749AC"/>
    <w:rsid w:val="00474C25"/>
    <w:rsid w:val="004753FD"/>
    <w:rsid w:val="004757BB"/>
    <w:rsid w:val="00475BDA"/>
    <w:rsid w:val="00475D55"/>
    <w:rsid w:val="00476060"/>
    <w:rsid w:val="0047613D"/>
    <w:rsid w:val="004764F4"/>
    <w:rsid w:val="004776A6"/>
    <w:rsid w:val="00477B8A"/>
    <w:rsid w:val="004801D8"/>
    <w:rsid w:val="004804FA"/>
    <w:rsid w:val="004806CC"/>
    <w:rsid w:val="00480FE7"/>
    <w:rsid w:val="00482A25"/>
    <w:rsid w:val="00482B9C"/>
    <w:rsid w:val="00482BA0"/>
    <w:rsid w:val="00482E64"/>
    <w:rsid w:val="00485C4D"/>
    <w:rsid w:val="0048663F"/>
    <w:rsid w:val="004866D0"/>
    <w:rsid w:val="004867D6"/>
    <w:rsid w:val="004867FC"/>
    <w:rsid w:val="00486AA5"/>
    <w:rsid w:val="00487273"/>
    <w:rsid w:val="0048785C"/>
    <w:rsid w:val="00487F02"/>
    <w:rsid w:val="004901B4"/>
    <w:rsid w:val="0049039C"/>
    <w:rsid w:val="00490486"/>
    <w:rsid w:val="00490E9A"/>
    <w:rsid w:val="0049146F"/>
    <w:rsid w:val="00491698"/>
    <w:rsid w:val="004916DA"/>
    <w:rsid w:val="004923E4"/>
    <w:rsid w:val="00492C9A"/>
    <w:rsid w:val="00492E27"/>
    <w:rsid w:val="00492FF9"/>
    <w:rsid w:val="0049389F"/>
    <w:rsid w:val="004938C7"/>
    <w:rsid w:val="004943D0"/>
    <w:rsid w:val="00494622"/>
    <w:rsid w:val="0049514F"/>
    <w:rsid w:val="004951BF"/>
    <w:rsid w:val="00495ACB"/>
    <w:rsid w:val="00497530"/>
    <w:rsid w:val="004979FB"/>
    <w:rsid w:val="004A064E"/>
    <w:rsid w:val="004A12FB"/>
    <w:rsid w:val="004A1DA3"/>
    <w:rsid w:val="004A1F47"/>
    <w:rsid w:val="004A24B4"/>
    <w:rsid w:val="004A30C8"/>
    <w:rsid w:val="004A357E"/>
    <w:rsid w:val="004A3941"/>
    <w:rsid w:val="004A3AE2"/>
    <w:rsid w:val="004A4669"/>
    <w:rsid w:val="004A50DD"/>
    <w:rsid w:val="004A51E4"/>
    <w:rsid w:val="004A6874"/>
    <w:rsid w:val="004A6EC8"/>
    <w:rsid w:val="004B074E"/>
    <w:rsid w:val="004B080F"/>
    <w:rsid w:val="004B0F00"/>
    <w:rsid w:val="004B1457"/>
    <w:rsid w:val="004B229D"/>
    <w:rsid w:val="004B2767"/>
    <w:rsid w:val="004B36D0"/>
    <w:rsid w:val="004B3BA9"/>
    <w:rsid w:val="004B3D87"/>
    <w:rsid w:val="004B4DE0"/>
    <w:rsid w:val="004B5507"/>
    <w:rsid w:val="004B5DD8"/>
    <w:rsid w:val="004B609A"/>
    <w:rsid w:val="004B646C"/>
    <w:rsid w:val="004B6494"/>
    <w:rsid w:val="004B72F6"/>
    <w:rsid w:val="004B7820"/>
    <w:rsid w:val="004B79BD"/>
    <w:rsid w:val="004B7A52"/>
    <w:rsid w:val="004C023F"/>
    <w:rsid w:val="004C0437"/>
    <w:rsid w:val="004C0589"/>
    <w:rsid w:val="004C1633"/>
    <w:rsid w:val="004C2C99"/>
    <w:rsid w:val="004C4270"/>
    <w:rsid w:val="004C429B"/>
    <w:rsid w:val="004C440C"/>
    <w:rsid w:val="004C4A98"/>
    <w:rsid w:val="004C4E6B"/>
    <w:rsid w:val="004C4F6E"/>
    <w:rsid w:val="004C5C80"/>
    <w:rsid w:val="004C604D"/>
    <w:rsid w:val="004C6833"/>
    <w:rsid w:val="004C77B9"/>
    <w:rsid w:val="004C7929"/>
    <w:rsid w:val="004D06E2"/>
    <w:rsid w:val="004D1125"/>
    <w:rsid w:val="004D12F8"/>
    <w:rsid w:val="004D4404"/>
    <w:rsid w:val="004D49DF"/>
    <w:rsid w:val="004D50BE"/>
    <w:rsid w:val="004D558C"/>
    <w:rsid w:val="004D5708"/>
    <w:rsid w:val="004D5D50"/>
    <w:rsid w:val="004D72C1"/>
    <w:rsid w:val="004D7570"/>
    <w:rsid w:val="004E0751"/>
    <w:rsid w:val="004E2A3A"/>
    <w:rsid w:val="004E4117"/>
    <w:rsid w:val="004E418C"/>
    <w:rsid w:val="004E43AF"/>
    <w:rsid w:val="004E4460"/>
    <w:rsid w:val="004E49F2"/>
    <w:rsid w:val="004E49F9"/>
    <w:rsid w:val="004E4F4B"/>
    <w:rsid w:val="004E50F4"/>
    <w:rsid w:val="004E58A1"/>
    <w:rsid w:val="004E5BB8"/>
    <w:rsid w:val="004E6224"/>
    <w:rsid w:val="004E67D2"/>
    <w:rsid w:val="004E6AE0"/>
    <w:rsid w:val="004E6D2C"/>
    <w:rsid w:val="004F0392"/>
    <w:rsid w:val="004F05D3"/>
    <w:rsid w:val="004F0692"/>
    <w:rsid w:val="004F0BC6"/>
    <w:rsid w:val="004F1342"/>
    <w:rsid w:val="004F14DF"/>
    <w:rsid w:val="004F16F3"/>
    <w:rsid w:val="004F1AB1"/>
    <w:rsid w:val="004F25ED"/>
    <w:rsid w:val="004F25F9"/>
    <w:rsid w:val="004F2B08"/>
    <w:rsid w:val="004F36A7"/>
    <w:rsid w:val="004F3722"/>
    <w:rsid w:val="004F4089"/>
    <w:rsid w:val="004F4B28"/>
    <w:rsid w:val="004F5330"/>
    <w:rsid w:val="004F567D"/>
    <w:rsid w:val="004F65A7"/>
    <w:rsid w:val="004F6CFE"/>
    <w:rsid w:val="004F77E7"/>
    <w:rsid w:val="004F7BF2"/>
    <w:rsid w:val="00500930"/>
    <w:rsid w:val="00500A63"/>
    <w:rsid w:val="0050100D"/>
    <w:rsid w:val="0050102E"/>
    <w:rsid w:val="00501DD9"/>
    <w:rsid w:val="00501EC5"/>
    <w:rsid w:val="00502695"/>
    <w:rsid w:val="00502773"/>
    <w:rsid w:val="00502A1B"/>
    <w:rsid w:val="0050331F"/>
    <w:rsid w:val="0050337A"/>
    <w:rsid w:val="00503881"/>
    <w:rsid w:val="005042B9"/>
    <w:rsid w:val="00504BA9"/>
    <w:rsid w:val="00504D86"/>
    <w:rsid w:val="0050525B"/>
    <w:rsid w:val="005053CD"/>
    <w:rsid w:val="0050558E"/>
    <w:rsid w:val="0050602E"/>
    <w:rsid w:val="00506BA3"/>
    <w:rsid w:val="00507E4C"/>
    <w:rsid w:val="0051115D"/>
    <w:rsid w:val="00511DCE"/>
    <w:rsid w:val="0051329A"/>
    <w:rsid w:val="005140A4"/>
    <w:rsid w:val="00514262"/>
    <w:rsid w:val="005142DD"/>
    <w:rsid w:val="00514B93"/>
    <w:rsid w:val="005154A1"/>
    <w:rsid w:val="00517144"/>
    <w:rsid w:val="00517396"/>
    <w:rsid w:val="00517D6E"/>
    <w:rsid w:val="00520490"/>
    <w:rsid w:val="005207CF"/>
    <w:rsid w:val="00520F08"/>
    <w:rsid w:val="005210D0"/>
    <w:rsid w:val="0052148E"/>
    <w:rsid w:val="00521B56"/>
    <w:rsid w:val="00521CDC"/>
    <w:rsid w:val="00522039"/>
    <w:rsid w:val="005225E7"/>
    <w:rsid w:val="0052332B"/>
    <w:rsid w:val="00523600"/>
    <w:rsid w:val="0052493D"/>
    <w:rsid w:val="00525DAE"/>
    <w:rsid w:val="00526040"/>
    <w:rsid w:val="005263BA"/>
    <w:rsid w:val="00527046"/>
    <w:rsid w:val="0053047A"/>
    <w:rsid w:val="00530B0A"/>
    <w:rsid w:val="00530D30"/>
    <w:rsid w:val="0053100A"/>
    <w:rsid w:val="005311E1"/>
    <w:rsid w:val="00531D99"/>
    <w:rsid w:val="00532E70"/>
    <w:rsid w:val="005342F2"/>
    <w:rsid w:val="0053447E"/>
    <w:rsid w:val="0053694B"/>
    <w:rsid w:val="0053723E"/>
    <w:rsid w:val="00540375"/>
    <w:rsid w:val="0054060D"/>
    <w:rsid w:val="00540810"/>
    <w:rsid w:val="00540A62"/>
    <w:rsid w:val="00541C68"/>
    <w:rsid w:val="005428FC"/>
    <w:rsid w:val="00542EF1"/>
    <w:rsid w:val="0054369A"/>
    <w:rsid w:val="005439B8"/>
    <w:rsid w:val="00543EEC"/>
    <w:rsid w:val="0054409D"/>
    <w:rsid w:val="0054513B"/>
    <w:rsid w:val="00545598"/>
    <w:rsid w:val="00547766"/>
    <w:rsid w:val="005478FD"/>
    <w:rsid w:val="0054797B"/>
    <w:rsid w:val="00547D1F"/>
    <w:rsid w:val="00547FBE"/>
    <w:rsid w:val="005507A9"/>
    <w:rsid w:val="00551BE4"/>
    <w:rsid w:val="00551D15"/>
    <w:rsid w:val="00552B2D"/>
    <w:rsid w:val="00552F52"/>
    <w:rsid w:val="00552F72"/>
    <w:rsid w:val="005539C6"/>
    <w:rsid w:val="00555DAB"/>
    <w:rsid w:val="00555F5C"/>
    <w:rsid w:val="005562B6"/>
    <w:rsid w:val="005566CB"/>
    <w:rsid w:val="00556D66"/>
    <w:rsid w:val="005570B5"/>
    <w:rsid w:val="0055766E"/>
    <w:rsid w:val="00557774"/>
    <w:rsid w:val="00557890"/>
    <w:rsid w:val="00557B0D"/>
    <w:rsid w:val="00557F03"/>
    <w:rsid w:val="005600B3"/>
    <w:rsid w:val="005600C1"/>
    <w:rsid w:val="005604CA"/>
    <w:rsid w:val="00560BF9"/>
    <w:rsid w:val="00560F41"/>
    <w:rsid w:val="00561E0E"/>
    <w:rsid w:val="00561E3A"/>
    <w:rsid w:val="005622C8"/>
    <w:rsid w:val="005623AE"/>
    <w:rsid w:val="0056299B"/>
    <w:rsid w:val="005629A4"/>
    <w:rsid w:val="00562BB0"/>
    <w:rsid w:val="00563636"/>
    <w:rsid w:val="00563D15"/>
    <w:rsid w:val="00565005"/>
    <w:rsid w:val="00565426"/>
    <w:rsid w:val="00565D86"/>
    <w:rsid w:val="00565EC9"/>
    <w:rsid w:val="005665DC"/>
    <w:rsid w:val="0056680C"/>
    <w:rsid w:val="00566AC7"/>
    <w:rsid w:val="0056773C"/>
    <w:rsid w:val="00567849"/>
    <w:rsid w:val="005711EB"/>
    <w:rsid w:val="00572B8A"/>
    <w:rsid w:val="005731E1"/>
    <w:rsid w:val="00573B56"/>
    <w:rsid w:val="005740C0"/>
    <w:rsid w:val="005743A9"/>
    <w:rsid w:val="0057535C"/>
    <w:rsid w:val="00575882"/>
    <w:rsid w:val="005758B9"/>
    <w:rsid w:val="00575A6D"/>
    <w:rsid w:val="00576797"/>
    <w:rsid w:val="00577993"/>
    <w:rsid w:val="00577A93"/>
    <w:rsid w:val="005800EA"/>
    <w:rsid w:val="00580714"/>
    <w:rsid w:val="00580B1B"/>
    <w:rsid w:val="00580DEC"/>
    <w:rsid w:val="0058270E"/>
    <w:rsid w:val="00582B30"/>
    <w:rsid w:val="00583191"/>
    <w:rsid w:val="00583959"/>
    <w:rsid w:val="00584C11"/>
    <w:rsid w:val="00585B59"/>
    <w:rsid w:val="00585BE3"/>
    <w:rsid w:val="00586633"/>
    <w:rsid w:val="00586809"/>
    <w:rsid w:val="00586E6F"/>
    <w:rsid w:val="0058778B"/>
    <w:rsid w:val="005900BD"/>
    <w:rsid w:val="005901F5"/>
    <w:rsid w:val="00591716"/>
    <w:rsid w:val="005918AF"/>
    <w:rsid w:val="005919A5"/>
    <w:rsid w:val="00591CA3"/>
    <w:rsid w:val="00591E2D"/>
    <w:rsid w:val="00591E71"/>
    <w:rsid w:val="00592B74"/>
    <w:rsid w:val="00592BF5"/>
    <w:rsid w:val="005936E5"/>
    <w:rsid w:val="0059497B"/>
    <w:rsid w:val="00594D5A"/>
    <w:rsid w:val="0059691B"/>
    <w:rsid w:val="00596BF1"/>
    <w:rsid w:val="00597E38"/>
    <w:rsid w:val="005A00B5"/>
    <w:rsid w:val="005A038D"/>
    <w:rsid w:val="005A23AE"/>
    <w:rsid w:val="005A2AE5"/>
    <w:rsid w:val="005A36C3"/>
    <w:rsid w:val="005A42A4"/>
    <w:rsid w:val="005A43F1"/>
    <w:rsid w:val="005A4B36"/>
    <w:rsid w:val="005A5287"/>
    <w:rsid w:val="005A5368"/>
    <w:rsid w:val="005A54D3"/>
    <w:rsid w:val="005A6175"/>
    <w:rsid w:val="005A7FFB"/>
    <w:rsid w:val="005B0663"/>
    <w:rsid w:val="005B1348"/>
    <w:rsid w:val="005B147A"/>
    <w:rsid w:val="005B182C"/>
    <w:rsid w:val="005B21CD"/>
    <w:rsid w:val="005B2204"/>
    <w:rsid w:val="005B224D"/>
    <w:rsid w:val="005B233E"/>
    <w:rsid w:val="005B2362"/>
    <w:rsid w:val="005B2570"/>
    <w:rsid w:val="005B2A89"/>
    <w:rsid w:val="005B2AE9"/>
    <w:rsid w:val="005B349E"/>
    <w:rsid w:val="005B39F6"/>
    <w:rsid w:val="005B3C5A"/>
    <w:rsid w:val="005B413C"/>
    <w:rsid w:val="005B4FDE"/>
    <w:rsid w:val="005B5134"/>
    <w:rsid w:val="005B5365"/>
    <w:rsid w:val="005B5CBF"/>
    <w:rsid w:val="005B616C"/>
    <w:rsid w:val="005B6280"/>
    <w:rsid w:val="005B6CF3"/>
    <w:rsid w:val="005B7171"/>
    <w:rsid w:val="005B724C"/>
    <w:rsid w:val="005C0760"/>
    <w:rsid w:val="005C0F1D"/>
    <w:rsid w:val="005C1465"/>
    <w:rsid w:val="005C192B"/>
    <w:rsid w:val="005C2519"/>
    <w:rsid w:val="005C28A0"/>
    <w:rsid w:val="005C292A"/>
    <w:rsid w:val="005C3017"/>
    <w:rsid w:val="005C38D9"/>
    <w:rsid w:val="005C3F24"/>
    <w:rsid w:val="005C48C6"/>
    <w:rsid w:val="005C5647"/>
    <w:rsid w:val="005C6BFE"/>
    <w:rsid w:val="005C7376"/>
    <w:rsid w:val="005C7EC7"/>
    <w:rsid w:val="005D0518"/>
    <w:rsid w:val="005D0601"/>
    <w:rsid w:val="005D0A9B"/>
    <w:rsid w:val="005D1038"/>
    <w:rsid w:val="005D1855"/>
    <w:rsid w:val="005D19E1"/>
    <w:rsid w:val="005D25EE"/>
    <w:rsid w:val="005D2BA6"/>
    <w:rsid w:val="005D3073"/>
    <w:rsid w:val="005D30DD"/>
    <w:rsid w:val="005D3306"/>
    <w:rsid w:val="005D3666"/>
    <w:rsid w:val="005D3804"/>
    <w:rsid w:val="005D3A52"/>
    <w:rsid w:val="005D3ACE"/>
    <w:rsid w:val="005D4B0C"/>
    <w:rsid w:val="005D5C3D"/>
    <w:rsid w:val="005D5E15"/>
    <w:rsid w:val="005D6337"/>
    <w:rsid w:val="005D6545"/>
    <w:rsid w:val="005D69EF"/>
    <w:rsid w:val="005D6D95"/>
    <w:rsid w:val="005D6EAB"/>
    <w:rsid w:val="005D760D"/>
    <w:rsid w:val="005D78B3"/>
    <w:rsid w:val="005D7DF4"/>
    <w:rsid w:val="005E0333"/>
    <w:rsid w:val="005E1A40"/>
    <w:rsid w:val="005E1AC7"/>
    <w:rsid w:val="005E1ACA"/>
    <w:rsid w:val="005E255D"/>
    <w:rsid w:val="005E2FF4"/>
    <w:rsid w:val="005E3BCD"/>
    <w:rsid w:val="005E3C6D"/>
    <w:rsid w:val="005E4B12"/>
    <w:rsid w:val="005E6977"/>
    <w:rsid w:val="005E6A62"/>
    <w:rsid w:val="005E730E"/>
    <w:rsid w:val="005E742F"/>
    <w:rsid w:val="005F1287"/>
    <w:rsid w:val="005F13C9"/>
    <w:rsid w:val="005F1989"/>
    <w:rsid w:val="005F1DBC"/>
    <w:rsid w:val="005F2891"/>
    <w:rsid w:val="005F368E"/>
    <w:rsid w:val="005F401B"/>
    <w:rsid w:val="005F40EC"/>
    <w:rsid w:val="005F4162"/>
    <w:rsid w:val="005F4760"/>
    <w:rsid w:val="005F4C4E"/>
    <w:rsid w:val="005F6140"/>
    <w:rsid w:val="005F63A3"/>
    <w:rsid w:val="005F6488"/>
    <w:rsid w:val="005F6996"/>
    <w:rsid w:val="005F6AE4"/>
    <w:rsid w:val="005F6F45"/>
    <w:rsid w:val="005F71D2"/>
    <w:rsid w:val="005F71DA"/>
    <w:rsid w:val="005F7BD8"/>
    <w:rsid w:val="006001FD"/>
    <w:rsid w:val="006003E5"/>
    <w:rsid w:val="00600587"/>
    <w:rsid w:val="00601172"/>
    <w:rsid w:val="006014E0"/>
    <w:rsid w:val="00601515"/>
    <w:rsid w:val="006017D8"/>
    <w:rsid w:val="00601CDA"/>
    <w:rsid w:val="00601E95"/>
    <w:rsid w:val="006024FC"/>
    <w:rsid w:val="00603D59"/>
    <w:rsid w:val="00603DDF"/>
    <w:rsid w:val="00603E98"/>
    <w:rsid w:val="006053DF"/>
    <w:rsid w:val="00606378"/>
    <w:rsid w:val="006067FA"/>
    <w:rsid w:val="00607746"/>
    <w:rsid w:val="00607BF4"/>
    <w:rsid w:val="006105AD"/>
    <w:rsid w:val="0061156E"/>
    <w:rsid w:val="00611A1C"/>
    <w:rsid w:val="00611A99"/>
    <w:rsid w:val="00611F97"/>
    <w:rsid w:val="0061222B"/>
    <w:rsid w:val="006122C4"/>
    <w:rsid w:val="00612B11"/>
    <w:rsid w:val="006133CB"/>
    <w:rsid w:val="006138B2"/>
    <w:rsid w:val="00613FDF"/>
    <w:rsid w:val="006140CF"/>
    <w:rsid w:val="006141F8"/>
    <w:rsid w:val="006148D1"/>
    <w:rsid w:val="00614D17"/>
    <w:rsid w:val="00614F9E"/>
    <w:rsid w:val="00615408"/>
    <w:rsid w:val="00615E89"/>
    <w:rsid w:val="00616E93"/>
    <w:rsid w:val="0061728C"/>
    <w:rsid w:val="00617725"/>
    <w:rsid w:val="006207CE"/>
    <w:rsid w:val="00620D43"/>
    <w:rsid w:val="0062131E"/>
    <w:rsid w:val="0062155A"/>
    <w:rsid w:val="00622448"/>
    <w:rsid w:val="00624403"/>
    <w:rsid w:val="00624CCC"/>
    <w:rsid w:val="00624D5F"/>
    <w:rsid w:val="0062522A"/>
    <w:rsid w:val="0062549D"/>
    <w:rsid w:val="00625822"/>
    <w:rsid w:val="006262D6"/>
    <w:rsid w:val="00626445"/>
    <w:rsid w:val="00626DA2"/>
    <w:rsid w:val="00627454"/>
    <w:rsid w:val="006316A7"/>
    <w:rsid w:val="006326EB"/>
    <w:rsid w:val="006327E2"/>
    <w:rsid w:val="00633C38"/>
    <w:rsid w:val="006340DF"/>
    <w:rsid w:val="0063444A"/>
    <w:rsid w:val="00635330"/>
    <w:rsid w:val="006355B6"/>
    <w:rsid w:val="006356B1"/>
    <w:rsid w:val="00635EB3"/>
    <w:rsid w:val="006361A8"/>
    <w:rsid w:val="00636660"/>
    <w:rsid w:val="0063735D"/>
    <w:rsid w:val="00637BC8"/>
    <w:rsid w:val="00640202"/>
    <w:rsid w:val="0064067A"/>
    <w:rsid w:val="00640744"/>
    <w:rsid w:val="006409E1"/>
    <w:rsid w:val="00642531"/>
    <w:rsid w:val="0064300F"/>
    <w:rsid w:val="00643018"/>
    <w:rsid w:val="00643610"/>
    <w:rsid w:val="00643C00"/>
    <w:rsid w:val="00643CAA"/>
    <w:rsid w:val="0064457E"/>
    <w:rsid w:val="006446C6"/>
    <w:rsid w:val="00644AC5"/>
    <w:rsid w:val="006453E8"/>
    <w:rsid w:val="00645EAD"/>
    <w:rsid w:val="00645F86"/>
    <w:rsid w:val="006461F7"/>
    <w:rsid w:val="00646B93"/>
    <w:rsid w:val="00647924"/>
    <w:rsid w:val="00647CD5"/>
    <w:rsid w:val="00647F53"/>
    <w:rsid w:val="00650BC4"/>
    <w:rsid w:val="00651072"/>
    <w:rsid w:val="0065137E"/>
    <w:rsid w:val="00651F15"/>
    <w:rsid w:val="006520FF"/>
    <w:rsid w:val="006522A0"/>
    <w:rsid w:val="006523AE"/>
    <w:rsid w:val="00653EEB"/>
    <w:rsid w:val="00654146"/>
    <w:rsid w:val="0065438F"/>
    <w:rsid w:val="00654679"/>
    <w:rsid w:val="00655F45"/>
    <w:rsid w:val="00656CEA"/>
    <w:rsid w:val="00656E84"/>
    <w:rsid w:val="0066018E"/>
    <w:rsid w:val="00660A84"/>
    <w:rsid w:val="00662BA1"/>
    <w:rsid w:val="00662D3B"/>
    <w:rsid w:val="00663D5E"/>
    <w:rsid w:val="00663E3B"/>
    <w:rsid w:val="0066420F"/>
    <w:rsid w:val="00664334"/>
    <w:rsid w:val="00664A9C"/>
    <w:rsid w:val="00664BA6"/>
    <w:rsid w:val="00664DC9"/>
    <w:rsid w:val="00664E7E"/>
    <w:rsid w:val="00664F94"/>
    <w:rsid w:val="006653F7"/>
    <w:rsid w:val="00666025"/>
    <w:rsid w:val="006661C8"/>
    <w:rsid w:val="00666D7D"/>
    <w:rsid w:val="0066750F"/>
    <w:rsid w:val="006675C8"/>
    <w:rsid w:val="00667EBA"/>
    <w:rsid w:val="00670999"/>
    <w:rsid w:val="00671915"/>
    <w:rsid w:val="00672019"/>
    <w:rsid w:val="0067301A"/>
    <w:rsid w:val="00673196"/>
    <w:rsid w:val="00673C85"/>
    <w:rsid w:val="00675263"/>
    <w:rsid w:val="0067589A"/>
    <w:rsid w:val="00675967"/>
    <w:rsid w:val="00676578"/>
    <w:rsid w:val="00677121"/>
    <w:rsid w:val="00677400"/>
    <w:rsid w:val="00677860"/>
    <w:rsid w:val="00677E61"/>
    <w:rsid w:val="00680015"/>
    <w:rsid w:val="0068050F"/>
    <w:rsid w:val="006807A0"/>
    <w:rsid w:val="00680C9E"/>
    <w:rsid w:val="00680D9F"/>
    <w:rsid w:val="0068237B"/>
    <w:rsid w:val="0068285F"/>
    <w:rsid w:val="00682E13"/>
    <w:rsid w:val="006836FE"/>
    <w:rsid w:val="00683DE9"/>
    <w:rsid w:val="00684642"/>
    <w:rsid w:val="00684770"/>
    <w:rsid w:val="00686A7A"/>
    <w:rsid w:val="0068720D"/>
    <w:rsid w:val="006873FE"/>
    <w:rsid w:val="0069005A"/>
    <w:rsid w:val="00690628"/>
    <w:rsid w:val="00690663"/>
    <w:rsid w:val="006912FA"/>
    <w:rsid w:val="00691440"/>
    <w:rsid w:val="00691681"/>
    <w:rsid w:val="00691D5E"/>
    <w:rsid w:val="0069202A"/>
    <w:rsid w:val="006920ED"/>
    <w:rsid w:val="00692B10"/>
    <w:rsid w:val="00692D9D"/>
    <w:rsid w:val="0069307E"/>
    <w:rsid w:val="00693157"/>
    <w:rsid w:val="00693730"/>
    <w:rsid w:val="00693818"/>
    <w:rsid w:val="00694FCB"/>
    <w:rsid w:val="006958DB"/>
    <w:rsid w:val="0069644C"/>
    <w:rsid w:val="006975BD"/>
    <w:rsid w:val="0069771B"/>
    <w:rsid w:val="00697E25"/>
    <w:rsid w:val="006A0CE4"/>
    <w:rsid w:val="006A1001"/>
    <w:rsid w:val="006A107E"/>
    <w:rsid w:val="006A133B"/>
    <w:rsid w:val="006A157B"/>
    <w:rsid w:val="006A1BE7"/>
    <w:rsid w:val="006A28B4"/>
    <w:rsid w:val="006A28DB"/>
    <w:rsid w:val="006A2918"/>
    <w:rsid w:val="006A34BF"/>
    <w:rsid w:val="006A5352"/>
    <w:rsid w:val="006A56E8"/>
    <w:rsid w:val="006A5A64"/>
    <w:rsid w:val="006A6244"/>
    <w:rsid w:val="006A6ABD"/>
    <w:rsid w:val="006A715A"/>
    <w:rsid w:val="006A7CE1"/>
    <w:rsid w:val="006A7F46"/>
    <w:rsid w:val="006B0F9F"/>
    <w:rsid w:val="006B1511"/>
    <w:rsid w:val="006B1975"/>
    <w:rsid w:val="006B1DA3"/>
    <w:rsid w:val="006B1EB8"/>
    <w:rsid w:val="006B1FE5"/>
    <w:rsid w:val="006B2D7D"/>
    <w:rsid w:val="006B3C85"/>
    <w:rsid w:val="006B4BA4"/>
    <w:rsid w:val="006B4C92"/>
    <w:rsid w:val="006B533F"/>
    <w:rsid w:val="006B66A9"/>
    <w:rsid w:val="006B670D"/>
    <w:rsid w:val="006B6F2E"/>
    <w:rsid w:val="006B74C0"/>
    <w:rsid w:val="006B7E6C"/>
    <w:rsid w:val="006C087E"/>
    <w:rsid w:val="006C0C47"/>
    <w:rsid w:val="006C1341"/>
    <w:rsid w:val="006C1BAC"/>
    <w:rsid w:val="006C1C92"/>
    <w:rsid w:val="006C2140"/>
    <w:rsid w:val="006C25F1"/>
    <w:rsid w:val="006C281A"/>
    <w:rsid w:val="006C36B9"/>
    <w:rsid w:val="006C4052"/>
    <w:rsid w:val="006C449A"/>
    <w:rsid w:val="006C4B24"/>
    <w:rsid w:val="006C4F22"/>
    <w:rsid w:val="006C539D"/>
    <w:rsid w:val="006C5800"/>
    <w:rsid w:val="006C60F8"/>
    <w:rsid w:val="006C6C7A"/>
    <w:rsid w:val="006C6EAC"/>
    <w:rsid w:val="006C6F80"/>
    <w:rsid w:val="006C70C4"/>
    <w:rsid w:val="006C73F3"/>
    <w:rsid w:val="006C7DC6"/>
    <w:rsid w:val="006C7FD6"/>
    <w:rsid w:val="006D04A2"/>
    <w:rsid w:val="006D0679"/>
    <w:rsid w:val="006D1123"/>
    <w:rsid w:val="006D1128"/>
    <w:rsid w:val="006D1CB2"/>
    <w:rsid w:val="006D2AB5"/>
    <w:rsid w:val="006D2B78"/>
    <w:rsid w:val="006D2D44"/>
    <w:rsid w:val="006D4170"/>
    <w:rsid w:val="006D45E3"/>
    <w:rsid w:val="006D4AF4"/>
    <w:rsid w:val="006D4C55"/>
    <w:rsid w:val="006D63A6"/>
    <w:rsid w:val="006D6475"/>
    <w:rsid w:val="006D6511"/>
    <w:rsid w:val="006D67A3"/>
    <w:rsid w:val="006D79FA"/>
    <w:rsid w:val="006D7C01"/>
    <w:rsid w:val="006D7DA1"/>
    <w:rsid w:val="006E018C"/>
    <w:rsid w:val="006E0FE4"/>
    <w:rsid w:val="006E1253"/>
    <w:rsid w:val="006E1EA6"/>
    <w:rsid w:val="006E2EE5"/>
    <w:rsid w:val="006E40F3"/>
    <w:rsid w:val="006E419E"/>
    <w:rsid w:val="006E60C1"/>
    <w:rsid w:val="006E6A34"/>
    <w:rsid w:val="006E6E49"/>
    <w:rsid w:val="006E7559"/>
    <w:rsid w:val="006F005D"/>
    <w:rsid w:val="006F05E0"/>
    <w:rsid w:val="006F06EF"/>
    <w:rsid w:val="006F14D4"/>
    <w:rsid w:val="006F1AF3"/>
    <w:rsid w:val="006F1B39"/>
    <w:rsid w:val="006F1C34"/>
    <w:rsid w:val="006F213D"/>
    <w:rsid w:val="006F3090"/>
    <w:rsid w:val="006F312F"/>
    <w:rsid w:val="006F318C"/>
    <w:rsid w:val="006F31DC"/>
    <w:rsid w:val="006F367E"/>
    <w:rsid w:val="006F3802"/>
    <w:rsid w:val="006F3D3C"/>
    <w:rsid w:val="006F3FDA"/>
    <w:rsid w:val="006F4301"/>
    <w:rsid w:val="006F48A0"/>
    <w:rsid w:val="006F4F92"/>
    <w:rsid w:val="006F5248"/>
    <w:rsid w:val="006F5824"/>
    <w:rsid w:val="006F5A4A"/>
    <w:rsid w:val="006F5BDC"/>
    <w:rsid w:val="006F5D56"/>
    <w:rsid w:val="006F5DC2"/>
    <w:rsid w:val="006F5F13"/>
    <w:rsid w:val="006F6126"/>
    <w:rsid w:val="006F6260"/>
    <w:rsid w:val="006F6534"/>
    <w:rsid w:val="00700BB2"/>
    <w:rsid w:val="007012E8"/>
    <w:rsid w:val="00701587"/>
    <w:rsid w:val="00702499"/>
    <w:rsid w:val="00703C39"/>
    <w:rsid w:val="007040E8"/>
    <w:rsid w:val="007041B6"/>
    <w:rsid w:val="0070453D"/>
    <w:rsid w:val="007045AE"/>
    <w:rsid w:val="00704607"/>
    <w:rsid w:val="00704ECE"/>
    <w:rsid w:val="007050DA"/>
    <w:rsid w:val="007062AF"/>
    <w:rsid w:val="0070717D"/>
    <w:rsid w:val="007077EF"/>
    <w:rsid w:val="00707A92"/>
    <w:rsid w:val="00707DE3"/>
    <w:rsid w:val="00710942"/>
    <w:rsid w:val="00710BE2"/>
    <w:rsid w:val="00710FAB"/>
    <w:rsid w:val="00711504"/>
    <w:rsid w:val="0071163D"/>
    <w:rsid w:val="007118DB"/>
    <w:rsid w:val="00711E72"/>
    <w:rsid w:val="00711EE0"/>
    <w:rsid w:val="00712BFF"/>
    <w:rsid w:val="00712CDA"/>
    <w:rsid w:val="007134CC"/>
    <w:rsid w:val="00713C43"/>
    <w:rsid w:val="00713CC1"/>
    <w:rsid w:val="007141C8"/>
    <w:rsid w:val="007149F6"/>
    <w:rsid w:val="00714BDD"/>
    <w:rsid w:val="00714F5A"/>
    <w:rsid w:val="007156DB"/>
    <w:rsid w:val="00715BD6"/>
    <w:rsid w:val="0071703C"/>
    <w:rsid w:val="007175DF"/>
    <w:rsid w:val="0071768B"/>
    <w:rsid w:val="00717797"/>
    <w:rsid w:val="00720B6B"/>
    <w:rsid w:val="0072172C"/>
    <w:rsid w:val="007217B0"/>
    <w:rsid w:val="007217F3"/>
    <w:rsid w:val="00721F23"/>
    <w:rsid w:val="0072202D"/>
    <w:rsid w:val="00723144"/>
    <w:rsid w:val="007231B4"/>
    <w:rsid w:val="00723268"/>
    <w:rsid w:val="00723C95"/>
    <w:rsid w:val="007244D3"/>
    <w:rsid w:val="007248A9"/>
    <w:rsid w:val="00724965"/>
    <w:rsid w:val="00724A71"/>
    <w:rsid w:val="00727179"/>
    <w:rsid w:val="007276B9"/>
    <w:rsid w:val="007277FE"/>
    <w:rsid w:val="00727D77"/>
    <w:rsid w:val="007305D3"/>
    <w:rsid w:val="00730917"/>
    <w:rsid w:val="00730C34"/>
    <w:rsid w:val="0073135D"/>
    <w:rsid w:val="00731770"/>
    <w:rsid w:val="00731B40"/>
    <w:rsid w:val="00734A4D"/>
    <w:rsid w:val="0073558A"/>
    <w:rsid w:val="007359E3"/>
    <w:rsid w:val="00735B49"/>
    <w:rsid w:val="00735E18"/>
    <w:rsid w:val="0073667F"/>
    <w:rsid w:val="00736992"/>
    <w:rsid w:val="00737604"/>
    <w:rsid w:val="0073772E"/>
    <w:rsid w:val="00740DBF"/>
    <w:rsid w:val="00741533"/>
    <w:rsid w:val="00741924"/>
    <w:rsid w:val="00741A1E"/>
    <w:rsid w:val="00741ACD"/>
    <w:rsid w:val="007432E8"/>
    <w:rsid w:val="007435BF"/>
    <w:rsid w:val="00743868"/>
    <w:rsid w:val="00743A2F"/>
    <w:rsid w:val="00743F71"/>
    <w:rsid w:val="00743FDC"/>
    <w:rsid w:val="00744BC2"/>
    <w:rsid w:val="00744EED"/>
    <w:rsid w:val="00745050"/>
    <w:rsid w:val="00745B23"/>
    <w:rsid w:val="00745F82"/>
    <w:rsid w:val="0074662E"/>
    <w:rsid w:val="00746777"/>
    <w:rsid w:val="007479D7"/>
    <w:rsid w:val="00750676"/>
    <w:rsid w:val="0075138E"/>
    <w:rsid w:val="007517B6"/>
    <w:rsid w:val="00751BBC"/>
    <w:rsid w:val="00751DE0"/>
    <w:rsid w:val="007524EC"/>
    <w:rsid w:val="00752E97"/>
    <w:rsid w:val="00754208"/>
    <w:rsid w:val="007544CE"/>
    <w:rsid w:val="00754589"/>
    <w:rsid w:val="00754987"/>
    <w:rsid w:val="007557DE"/>
    <w:rsid w:val="007603B9"/>
    <w:rsid w:val="007604B3"/>
    <w:rsid w:val="00760FB3"/>
    <w:rsid w:val="00762458"/>
    <w:rsid w:val="00763899"/>
    <w:rsid w:val="00763BCF"/>
    <w:rsid w:val="007644A8"/>
    <w:rsid w:val="0076462B"/>
    <w:rsid w:val="00765417"/>
    <w:rsid w:val="00765F24"/>
    <w:rsid w:val="00766AAE"/>
    <w:rsid w:val="00766C03"/>
    <w:rsid w:val="00766FFE"/>
    <w:rsid w:val="00767EB7"/>
    <w:rsid w:val="007713E5"/>
    <w:rsid w:val="007718DC"/>
    <w:rsid w:val="0077226C"/>
    <w:rsid w:val="00772F27"/>
    <w:rsid w:val="0077317F"/>
    <w:rsid w:val="0077376C"/>
    <w:rsid w:val="00774A4E"/>
    <w:rsid w:val="0077586D"/>
    <w:rsid w:val="00775B8A"/>
    <w:rsid w:val="00775BB5"/>
    <w:rsid w:val="00776218"/>
    <w:rsid w:val="00776A96"/>
    <w:rsid w:val="00777441"/>
    <w:rsid w:val="00780A83"/>
    <w:rsid w:val="00780AD4"/>
    <w:rsid w:val="00780E66"/>
    <w:rsid w:val="00780F56"/>
    <w:rsid w:val="00781407"/>
    <w:rsid w:val="00781A0F"/>
    <w:rsid w:val="007822FE"/>
    <w:rsid w:val="0078256A"/>
    <w:rsid w:val="007825C6"/>
    <w:rsid w:val="007825F5"/>
    <w:rsid w:val="00782D5E"/>
    <w:rsid w:val="007831D3"/>
    <w:rsid w:val="00783818"/>
    <w:rsid w:val="00783C88"/>
    <w:rsid w:val="0078444F"/>
    <w:rsid w:val="007844A2"/>
    <w:rsid w:val="007869B7"/>
    <w:rsid w:val="00786E59"/>
    <w:rsid w:val="00786FDC"/>
    <w:rsid w:val="00787D8F"/>
    <w:rsid w:val="00787DE9"/>
    <w:rsid w:val="007913B1"/>
    <w:rsid w:val="00791F6F"/>
    <w:rsid w:val="0079219B"/>
    <w:rsid w:val="007922A0"/>
    <w:rsid w:val="00792BE9"/>
    <w:rsid w:val="0079313F"/>
    <w:rsid w:val="007934B7"/>
    <w:rsid w:val="007934C6"/>
    <w:rsid w:val="007944E9"/>
    <w:rsid w:val="00794BAA"/>
    <w:rsid w:val="00794F81"/>
    <w:rsid w:val="00796621"/>
    <w:rsid w:val="00796A85"/>
    <w:rsid w:val="0079727B"/>
    <w:rsid w:val="00797B35"/>
    <w:rsid w:val="007A077D"/>
    <w:rsid w:val="007A17B7"/>
    <w:rsid w:val="007A1B36"/>
    <w:rsid w:val="007A1BB6"/>
    <w:rsid w:val="007A1FCA"/>
    <w:rsid w:val="007A228D"/>
    <w:rsid w:val="007A22E6"/>
    <w:rsid w:val="007A26AE"/>
    <w:rsid w:val="007A3104"/>
    <w:rsid w:val="007A3E85"/>
    <w:rsid w:val="007A4117"/>
    <w:rsid w:val="007A4368"/>
    <w:rsid w:val="007A4400"/>
    <w:rsid w:val="007A4C7D"/>
    <w:rsid w:val="007A4DE1"/>
    <w:rsid w:val="007A500F"/>
    <w:rsid w:val="007A5ABE"/>
    <w:rsid w:val="007A5D76"/>
    <w:rsid w:val="007A6098"/>
    <w:rsid w:val="007A65BF"/>
    <w:rsid w:val="007A6C9C"/>
    <w:rsid w:val="007A6ECC"/>
    <w:rsid w:val="007A70A0"/>
    <w:rsid w:val="007A724C"/>
    <w:rsid w:val="007A73FF"/>
    <w:rsid w:val="007A79AC"/>
    <w:rsid w:val="007B0547"/>
    <w:rsid w:val="007B061B"/>
    <w:rsid w:val="007B0D2B"/>
    <w:rsid w:val="007B0D37"/>
    <w:rsid w:val="007B1649"/>
    <w:rsid w:val="007B19A8"/>
    <w:rsid w:val="007B2400"/>
    <w:rsid w:val="007B26A1"/>
    <w:rsid w:val="007B278E"/>
    <w:rsid w:val="007B2FCA"/>
    <w:rsid w:val="007B3499"/>
    <w:rsid w:val="007B3CEB"/>
    <w:rsid w:val="007B3DE8"/>
    <w:rsid w:val="007B435B"/>
    <w:rsid w:val="007B4D4C"/>
    <w:rsid w:val="007B4DCD"/>
    <w:rsid w:val="007B52E0"/>
    <w:rsid w:val="007B5EAC"/>
    <w:rsid w:val="007B66BB"/>
    <w:rsid w:val="007B7385"/>
    <w:rsid w:val="007B7A9A"/>
    <w:rsid w:val="007C0100"/>
    <w:rsid w:val="007C044B"/>
    <w:rsid w:val="007C062D"/>
    <w:rsid w:val="007C09B5"/>
    <w:rsid w:val="007C0D48"/>
    <w:rsid w:val="007C1584"/>
    <w:rsid w:val="007C15DE"/>
    <w:rsid w:val="007C1708"/>
    <w:rsid w:val="007C2DB3"/>
    <w:rsid w:val="007C3B23"/>
    <w:rsid w:val="007C3C8F"/>
    <w:rsid w:val="007C445B"/>
    <w:rsid w:val="007C465D"/>
    <w:rsid w:val="007C4A17"/>
    <w:rsid w:val="007C5157"/>
    <w:rsid w:val="007C538C"/>
    <w:rsid w:val="007C573A"/>
    <w:rsid w:val="007C6573"/>
    <w:rsid w:val="007C6695"/>
    <w:rsid w:val="007C6D98"/>
    <w:rsid w:val="007C727E"/>
    <w:rsid w:val="007C747C"/>
    <w:rsid w:val="007C74E6"/>
    <w:rsid w:val="007C7844"/>
    <w:rsid w:val="007D0940"/>
    <w:rsid w:val="007D0AED"/>
    <w:rsid w:val="007D0E2C"/>
    <w:rsid w:val="007D1023"/>
    <w:rsid w:val="007D13BD"/>
    <w:rsid w:val="007D1586"/>
    <w:rsid w:val="007D1851"/>
    <w:rsid w:val="007D18FA"/>
    <w:rsid w:val="007D1A4A"/>
    <w:rsid w:val="007D1A6E"/>
    <w:rsid w:val="007D1BA5"/>
    <w:rsid w:val="007D209F"/>
    <w:rsid w:val="007D2151"/>
    <w:rsid w:val="007D2169"/>
    <w:rsid w:val="007D216C"/>
    <w:rsid w:val="007D256C"/>
    <w:rsid w:val="007D2FEE"/>
    <w:rsid w:val="007D38F8"/>
    <w:rsid w:val="007D3EE5"/>
    <w:rsid w:val="007D4173"/>
    <w:rsid w:val="007D4C2A"/>
    <w:rsid w:val="007D4E89"/>
    <w:rsid w:val="007D4F4B"/>
    <w:rsid w:val="007D5163"/>
    <w:rsid w:val="007D66AC"/>
    <w:rsid w:val="007E00B6"/>
    <w:rsid w:val="007E00F8"/>
    <w:rsid w:val="007E03D0"/>
    <w:rsid w:val="007E0816"/>
    <w:rsid w:val="007E1D66"/>
    <w:rsid w:val="007E1EEA"/>
    <w:rsid w:val="007E212C"/>
    <w:rsid w:val="007E28BC"/>
    <w:rsid w:val="007E2C5E"/>
    <w:rsid w:val="007E312A"/>
    <w:rsid w:val="007E3351"/>
    <w:rsid w:val="007E3792"/>
    <w:rsid w:val="007E3CF2"/>
    <w:rsid w:val="007E4692"/>
    <w:rsid w:val="007E47A3"/>
    <w:rsid w:val="007E4D23"/>
    <w:rsid w:val="007E4D63"/>
    <w:rsid w:val="007E6369"/>
    <w:rsid w:val="007E65B1"/>
    <w:rsid w:val="007E7FE6"/>
    <w:rsid w:val="007F02A0"/>
    <w:rsid w:val="007F0303"/>
    <w:rsid w:val="007F08E9"/>
    <w:rsid w:val="007F131D"/>
    <w:rsid w:val="007F154D"/>
    <w:rsid w:val="007F1C39"/>
    <w:rsid w:val="007F1F4C"/>
    <w:rsid w:val="007F2145"/>
    <w:rsid w:val="007F217E"/>
    <w:rsid w:val="007F29EA"/>
    <w:rsid w:val="007F2AC5"/>
    <w:rsid w:val="007F3360"/>
    <w:rsid w:val="007F3B76"/>
    <w:rsid w:val="007F41DC"/>
    <w:rsid w:val="007F49C9"/>
    <w:rsid w:val="007F5708"/>
    <w:rsid w:val="007F5A45"/>
    <w:rsid w:val="007F5A49"/>
    <w:rsid w:val="007F6041"/>
    <w:rsid w:val="007F62BF"/>
    <w:rsid w:val="007F62E6"/>
    <w:rsid w:val="007F7766"/>
    <w:rsid w:val="007F778B"/>
    <w:rsid w:val="007F7B69"/>
    <w:rsid w:val="007F7D15"/>
    <w:rsid w:val="007F7DDA"/>
    <w:rsid w:val="0080000B"/>
    <w:rsid w:val="00800501"/>
    <w:rsid w:val="0080071D"/>
    <w:rsid w:val="0080079A"/>
    <w:rsid w:val="00800B67"/>
    <w:rsid w:val="00800E42"/>
    <w:rsid w:val="00801332"/>
    <w:rsid w:val="008034C4"/>
    <w:rsid w:val="008037B3"/>
    <w:rsid w:val="008038AC"/>
    <w:rsid w:val="00804931"/>
    <w:rsid w:val="00804DC6"/>
    <w:rsid w:val="008058A9"/>
    <w:rsid w:val="008058FF"/>
    <w:rsid w:val="00806094"/>
    <w:rsid w:val="008063F3"/>
    <w:rsid w:val="00806BA1"/>
    <w:rsid w:val="00810DC2"/>
    <w:rsid w:val="00811089"/>
    <w:rsid w:val="008119D5"/>
    <w:rsid w:val="008123B7"/>
    <w:rsid w:val="00813969"/>
    <w:rsid w:val="00813D17"/>
    <w:rsid w:val="00814091"/>
    <w:rsid w:val="0081480F"/>
    <w:rsid w:val="00814F28"/>
    <w:rsid w:val="0081513A"/>
    <w:rsid w:val="008158BB"/>
    <w:rsid w:val="00815D0E"/>
    <w:rsid w:val="00815DDC"/>
    <w:rsid w:val="00816227"/>
    <w:rsid w:val="008164EA"/>
    <w:rsid w:val="00816E67"/>
    <w:rsid w:val="008177C0"/>
    <w:rsid w:val="008177F7"/>
    <w:rsid w:val="00817CE4"/>
    <w:rsid w:val="00820703"/>
    <w:rsid w:val="00820ADD"/>
    <w:rsid w:val="00820E2B"/>
    <w:rsid w:val="0082115D"/>
    <w:rsid w:val="00821521"/>
    <w:rsid w:val="008216FF"/>
    <w:rsid w:val="00821A83"/>
    <w:rsid w:val="00821CAE"/>
    <w:rsid w:val="00821F64"/>
    <w:rsid w:val="0082242A"/>
    <w:rsid w:val="00822524"/>
    <w:rsid w:val="00822F89"/>
    <w:rsid w:val="0082371B"/>
    <w:rsid w:val="00823F20"/>
    <w:rsid w:val="0082404A"/>
    <w:rsid w:val="00824093"/>
    <w:rsid w:val="008250F0"/>
    <w:rsid w:val="008251D1"/>
    <w:rsid w:val="008252BD"/>
    <w:rsid w:val="008252BE"/>
    <w:rsid w:val="0082546D"/>
    <w:rsid w:val="00825E99"/>
    <w:rsid w:val="008264C2"/>
    <w:rsid w:val="00826A80"/>
    <w:rsid w:val="00826DD0"/>
    <w:rsid w:val="00826EB2"/>
    <w:rsid w:val="00827317"/>
    <w:rsid w:val="008304F3"/>
    <w:rsid w:val="00830BD0"/>
    <w:rsid w:val="00830C41"/>
    <w:rsid w:val="00830C98"/>
    <w:rsid w:val="00831A08"/>
    <w:rsid w:val="00831B0C"/>
    <w:rsid w:val="00831CEF"/>
    <w:rsid w:val="0083250E"/>
    <w:rsid w:val="00835F78"/>
    <w:rsid w:val="008364B1"/>
    <w:rsid w:val="0083664A"/>
    <w:rsid w:val="00836834"/>
    <w:rsid w:val="00836A28"/>
    <w:rsid w:val="00836EF3"/>
    <w:rsid w:val="008372BA"/>
    <w:rsid w:val="0083764D"/>
    <w:rsid w:val="00837B7E"/>
    <w:rsid w:val="00840606"/>
    <w:rsid w:val="00840842"/>
    <w:rsid w:val="00840855"/>
    <w:rsid w:val="0084183C"/>
    <w:rsid w:val="00841DCA"/>
    <w:rsid w:val="00841FDD"/>
    <w:rsid w:val="008421A6"/>
    <w:rsid w:val="0084279C"/>
    <w:rsid w:val="00842ED4"/>
    <w:rsid w:val="0084362B"/>
    <w:rsid w:val="00843859"/>
    <w:rsid w:val="00843ADE"/>
    <w:rsid w:val="00844005"/>
    <w:rsid w:val="00844588"/>
    <w:rsid w:val="00844643"/>
    <w:rsid w:val="00844C2B"/>
    <w:rsid w:val="00844CC8"/>
    <w:rsid w:val="00845DC5"/>
    <w:rsid w:val="008464D6"/>
    <w:rsid w:val="00846AC7"/>
    <w:rsid w:val="00847863"/>
    <w:rsid w:val="008502A3"/>
    <w:rsid w:val="008506E8"/>
    <w:rsid w:val="00850727"/>
    <w:rsid w:val="00850D3D"/>
    <w:rsid w:val="00850D66"/>
    <w:rsid w:val="00851179"/>
    <w:rsid w:val="00852022"/>
    <w:rsid w:val="0085236F"/>
    <w:rsid w:val="008528D2"/>
    <w:rsid w:val="00852BC9"/>
    <w:rsid w:val="008530D4"/>
    <w:rsid w:val="008530E9"/>
    <w:rsid w:val="008549AA"/>
    <w:rsid w:val="00855E9F"/>
    <w:rsid w:val="00856727"/>
    <w:rsid w:val="00857267"/>
    <w:rsid w:val="00860AA5"/>
    <w:rsid w:val="00860B97"/>
    <w:rsid w:val="00860DD1"/>
    <w:rsid w:val="00860F2A"/>
    <w:rsid w:val="00861112"/>
    <w:rsid w:val="00861481"/>
    <w:rsid w:val="0086166F"/>
    <w:rsid w:val="008618E5"/>
    <w:rsid w:val="00862D51"/>
    <w:rsid w:val="00862D75"/>
    <w:rsid w:val="008634CE"/>
    <w:rsid w:val="00863D32"/>
    <w:rsid w:val="008644AC"/>
    <w:rsid w:val="00865D8A"/>
    <w:rsid w:val="00865E6F"/>
    <w:rsid w:val="008662C1"/>
    <w:rsid w:val="0086673A"/>
    <w:rsid w:val="0086717F"/>
    <w:rsid w:val="00867223"/>
    <w:rsid w:val="008675C1"/>
    <w:rsid w:val="0086799C"/>
    <w:rsid w:val="00867BAE"/>
    <w:rsid w:val="0087017D"/>
    <w:rsid w:val="008704C1"/>
    <w:rsid w:val="008714D6"/>
    <w:rsid w:val="0087166A"/>
    <w:rsid w:val="008717D1"/>
    <w:rsid w:val="00871A1D"/>
    <w:rsid w:val="008729EC"/>
    <w:rsid w:val="008739CD"/>
    <w:rsid w:val="00874260"/>
    <w:rsid w:val="00874921"/>
    <w:rsid w:val="0087514A"/>
    <w:rsid w:val="008753F6"/>
    <w:rsid w:val="00875462"/>
    <w:rsid w:val="008756B3"/>
    <w:rsid w:val="008766CC"/>
    <w:rsid w:val="00876989"/>
    <w:rsid w:val="008771E2"/>
    <w:rsid w:val="008771EB"/>
    <w:rsid w:val="00877518"/>
    <w:rsid w:val="00877789"/>
    <w:rsid w:val="00877913"/>
    <w:rsid w:val="00881F88"/>
    <w:rsid w:val="00882260"/>
    <w:rsid w:val="008824B9"/>
    <w:rsid w:val="00882F7E"/>
    <w:rsid w:val="00883450"/>
    <w:rsid w:val="00883F2C"/>
    <w:rsid w:val="008851FD"/>
    <w:rsid w:val="00885E40"/>
    <w:rsid w:val="00886189"/>
    <w:rsid w:val="00886282"/>
    <w:rsid w:val="00886499"/>
    <w:rsid w:val="00886F9B"/>
    <w:rsid w:val="00887509"/>
    <w:rsid w:val="00887BAE"/>
    <w:rsid w:val="008906AB"/>
    <w:rsid w:val="008911E2"/>
    <w:rsid w:val="00892723"/>
    <w:rsid w:val="00893042"/>
    <w:rsid w:val="0089347F"/>
    <w:rsid w:val="00893D75"/>
    <w:rsid w:val="0089437A"/>
    <w:rsid w:val="00894EA6"/>
    <w:rsid w:val="0089593F"/>
    <w:rsid w:val="00895E65"/>
    <w:rsid w:val="008960DC"/>
    <w:rsid w:val="00897C45"/>
    <w:rsid w:val="008A2451"/>
    <w:rsid w:val="008A25EF"/>
    <w:rsid w:val="008A2798"/>
    <w:rsid w:val="008A2913"/>
    <w:rsid w:val="008A2E7B"/>
    <w:rsid w:val="008A35AA"/>
    <w:rsid w:val="008A4DB0"/>
    <w:rsid w:val="008A5351"/>
    <w:rsid w:val="008A57F8"/>
    <w:rsid w:val="008A5C23"/>
    <w:rsid w:val="008A5D4D"/>
    <w:rsid w:val="008A60EF"/>
    <w:rsid w:val="008A6A73"/>
    <w:rsid w:val="008A6B9A"/>
    <w:rsid w:val="008A6BFC"/>
    <w:rsid w:val="008A7A7E"/>
    <w:rsid w:val="008A7A92"/>
    <w:rsid w:val="008A7C49"/>
    <w:rsid w:val="008A7D8F"/>
    <w:rsid w:val="008B0015"/>
    <w:rsid w:val="008B02CA"/>
    <w:rsid w:val="008B0658"/>
    <w:rsid w:val="008B08C7"/>
    <w:rsid w:val="008B093F"/>
    <w:rsid w:val="008B15A7"/>
    <w:rsid w:val="008B1A51"/>
    <w:rsid w:val="008B1BBB"/>
    <w:rsid w:val="008B257C"/>
    <w:rsid w:val="008B2BB7"/>
    <w:rsid w:val="008B2CB6"/>
    <w:rsid w:val="008B2F7C"/>
    <w:rsid w:val="008B4EB3"/>
    <w:rsid w:val="008B5F70"/>
    <w:rsid w:val="008B63DF"/>
    <w:rsid w:val="008B7EB6"/>
    <w:rsid w:val="008C0817"/>
    <w:rsid w:val="008C0B48"/>
    <w:rsid w:val="008C0BB0"/>
    <w:rsid w:val="008C11C6"/>
    <w:rsid w:val="008C13EC"/>
    <w:rsid w:val="008C15D7"/>
    <w:rsid w:val="008C2F41"/>
    <w:rsid w:val="008C3316"/>
    <w:rsid w:val="008C3B04"/>
    <w:rsid w:val="008C40F4"/>
    <w:rsid w:val="008C42F6"/>
    <w:rsid w:val="008C4910"/>
    <w:rsid w:val="008C4946"/>
    <w:rsid w:val="008C5C6F"/>
    <w:rsid w:val="008C5D46"/>
    <w:rsid w:val="008C6D32"/>
    <w:rsid w:val="008C6FB8"/>
    <w:rsid w:val="008C6FEF"/>
    <w:rsid w:val="008C759B"/>
    <w:rsid w:val="008D0120"/>
    <w:rsid w:val="008D0690"/>
    <w:rsid w:val="008D0DAF"/>
    <w:rsid w:val="008D12E7"/>
    <w:rsid w:val="008D16B6"/>
    <w:rsid w:val="008D183C"/>
    <w:rsid w:val="008D1BD4"/>
    <w:rsid w:val="008D2A18"/>
    <w:rsid w:val="008D2D66"/>
    <w:rsid w:val="008D2E06"/>
    <w:rsid w:val="008D2F91"/>
    <w:rsid w:val="008D3D54"/>
    <w:rsid w:val="008D464A"/>
    <w:rsid w:val="008D47EC"/>
    <w:rsid w:val="008D480D"/>
    <w:rsid w:val="008D4CCB"/>
    <w:rsid w:val="008D590A"/>
    <w:rsid w:val="008D5B93"/>
    <w:rsid w:val="008D62AF"/>
    <w:rsid w:val="008D6DC6"/>
    <w:rsid w:val="008D6DE5"/>
    <w:rsid w:val="008D7123"/>
    <w:rsid w:val="008D7971"/>
    <w:rsid w:val="008D7DEB"/>
    <w:rsid w:val="008D7F3A"/>
    <w:rsid w:val="008E015E"/>
    <w:rsid w:val="008E06FB"/>
    <w:rsid w:val="008E0960"/>
    <w:rsid w:val="008E0B57"/>
    <w:rsid w:val="008E13F0"/>
    <w:rsid w:val="008E1AF1"/>
    <w:rsid w:val="008E1E75"/>
    <w:rsid w:val="008E2107"/>
    <w:rsid w:val="008E2211"/>
    <w:rsid w:val="008E2ABE"/>
    <w:rsid w:val="008E2F67"/>
    <w:rsid w:val="008E3384"/>
    <w:rsid w:val="008E3DB6"/>
    <w:rsid w:val="008E3ED6"/>
    <w:rsid w:val="008E42A7"/>
    <w:rsid w:val="008E4408"/>
    <w:rsid w:val="008E46C1"/>
    <w:rsid w:val="008E4BB7"/>
    <w:rsid w:val="008E5AF4"/>
    <w:rsid w:val="008E5EB4"/>
    <w:rsid w:val="008E641D"/>
    <w:rsid w:val="008E656F"/>
    <w:rsid w:val="008E6DF6"/>
    <w:rsid w:val="008E764A"/>
    <w:rsid w:val="008E7BCC"/>
    <w:rsid w:val="008F0E93"/>
    <w:rsid w:val="008F1690"/>
    <w:rsid w:val="008F216B"/>
    <w:rsid w:val="008F23E3"/>
    <w:rsid w:val="008F23F7"/>
    <w:rsid w:val="008F2CC6"/>
    <w:rsid w:val="008F310B"/>
    <w:rsid w:val="008F32C8"/>
    <w:rsid w:val="008F3697"/>
    <w:rsid w:val="008F3922"/>
    <w:rsid w:val="008F3A3A"/>
    <w:rsid w:val="008F3BA8"/>
    <w:rsid w:val="008F42C3"/>
    <w:rsid w:val="008F461D"/>
    <w:rsid w:val="008F4AA9"/>
    <w:rsid w:val="008F5B4D"/>
    <w:rsid w:val="008F632C"/>
    <w:rsid w:val="008F6A1E"/>
    <w:rsid w:val="008F6B98"/>
    <w:rsid w:val="008F6BE9"/>
    <w:rsid w:val="008F6C2E"/>
    <w:rsid w:val="008F7994"/>
    <w:rsid w:val="00900361"/>
    <w:rsid w:val="009003F2"/>
    <w:rsid w:val="00900705"/>
    <w:rsid w:val="0090136D"/>
    <w:rsid w:val="00901B5F"/>
    <w:rsid w:val="0090206D"/>
    <w:rsid w:val="009027B3"/>
    <w:rsid w:val="00903CC7"/>
    <w:rsid w:val="00903E4E"/>
    <w:rsid w:val="00904512"/>
    <w:rsid w:val="00905A73"/>
    <w:rsid w:val="00905C7E"/>
    <w:rsid w:val="00906457"/>
    <w:rsid w:val="009064D3"/>
    <w:rsid w:val="00906D0A"/>
    <w:rsid w:val="009076A7"/>
    <w:rsid w:val="00911BB0"/>
    <w:rsid w:val="00912772"/>
    <w:rsid w:val="0091305D"/>
    <w:rsid w:val="00913652"/>
    <w:rsid w:val="00913FA4"/>
    <w:rsid w:val="009154F2"/>
    <w:rsid w:val="009156B1"/>
    <w:rsid w:val="00915949"/>
    <w:rsid w:val="009171EA"/>
    <w:rsid w:val="00917968"/>
    <w:rsid w:val="00917C97"/>
    <w:rsid w:val="00920967"/>
    <w:rsid w:val="00920C1D"/>
    <w:rsid w:val="00921E42"/>
    <w:rsid w:val="0092241F"/>
    <w:rsid w:val="0092259F"/>
    <w:rsid w:val="00922E9E"/>
    <w:rsid w:val="00923189"/>
    <w:rsid w:val="009250FA"/>
    <w:rsid w:val="00925293"/>
    <w:rsid w:val="0092553F"/>
    <w:rsid w:val="00925C5F"/>
    <w:rsid w:val="009266D6"/>
    <w:rsid w:val="00926AFF"/>
    <w:rsid w:val="00926F98"/>
    <w:rsid w:val="009273B6"/>
    <w:rsid w:val="0092746F"/>
    <w:rsid w:val="00927D74"/>
    <w:rsid w:val="009306B6"/>
    <w:rsid w:val="0093118E"/>
    <w:rsid w:val="00931C87"/>
    <w:rsid w:val="00932D23"/>
    <w:rsid w:val="009337C0"/>
    <w:rsid w:val="009342E3"/>
    <w:rsid w:val="009344CF"/>
    <w:rsid w:val="00934756"/>
    <w:rsid w:val="00934B1C"/>
    <w:rsid w:val="00935186"/>
    <w:rsid w:val="009358E3"/>
    <w:rsid w:val="00936CE5"/>
    <w:rsid w:val="009370B9"/>
    <w:rsid w:val="0093745E"/>
    <w:rsid w:val="009400A8"/>
    <w:rsid w:val="009407C1"/>
    <w:rsid w:val="00940BD1"/>
    <w:rsid w:val="00940BEC"/>
    <w:rsid w:val="00940E0A"/>
    <w:rsid w:val="00940F12"/>
    <w:rsid w:val="00941499"/>
    <w:rsid w:val="00942A31"/>
    <w:rsid w:val="00942ECF"/>
    <w:rsid w:val="00943777"/>
    <w:rsid w:val="00943E48"/>
    <w:rsid w:val="00943F3E"/>
    <w:rsid w:val="00944473"/>
    <w:rsid w:val="00944ADB"/>
    <w:rsid w:val="00944D3D"/>
    <w:rsid w:val="0094514A"/>
    <w:rsid w:val="00945965"/>
    <w:rsid w:val="00946024"/>
    <w:rsid w:val="00946A5D"/>
    <w:rsid w:val="00946D9C"/>
    <w:rsid w:val="0094786E"/>
    <w:rsid w:val="0094793A"/>
    <w:rsid w:val="009509E4"/>
    <w:rsid w:val="00952712"/>
    <w:rsid w:val="00952847"/>
    <w:rsid w:val="00952876"/>
    <w:rsid w:val="00952AD3"/>
    <w:rsid w:val="00953345"/>
    <w:rsid w:val="00953D17"/>
    <w:rsid w:val="00954E89"/>
    <w:rsid w:val="009550AB"/>
    <w:rsid w:val="00955AA1"/>
    <w:rsid w:val="0095668D"/>
    <w:rsid w:val="00956797"/>
    <w:rsid w:val="009602DD"/>
    <w:rsid w:val="00960365"/>
    <w:rsid w:val="00960A86"/>
    <w:rsid w:val="00961F91"/>
    <w:rsid w:val="00962E99"/>
    <w:rsid w:val="00963189"/>
    <w:rsid w:val="00963C2A"/>
    <w:rsid w:val="009640BF"/>
    <w:rsid w:val="00964696"/>
    <w:rsid w:val="00964BCA"/>
    <w:rsid w:val="00964F50"/>
    <w:rsid w:val="009651A0"/>
    <w:rsid w:val="009651A8"/>
    <w:rsid w:val="00965431"/>
    <w:rsid w:val="0096552D"/>
    <w:rsid w:val="00965963"/>
    <w:rsid w:val="009661AB"/>
    <w:rsid w:val="00966617"/>
    <w:rsid w:val="0096664E"/>
    <w:rsid w:val="00966F6D"/>
    <w:rsid w:val="00967E8B"/>
    <w:rsid w:val="0097036E"/>
    <w:rsid w:val="0097084F"/>
    <w:rsid w:val="00970CBD"/>
    <w:rsid w:val="00971535"/>
    <w:rsid w:val="00971682"/>
    <w:rsid w:val="009727A9"/>
    <w:rsid w:val="00973010"/>
    <w:rsid w:val="00973524"/>
    <w:rsid w:val="009736D2"/>
    <w:rsid w:val="009740A2"/>
    <w:rsid w:val="0097492C"/>
    <w:rsid w:val="00975F53"/>
    <w:rsid w:val="00976885"/>
    <w:rsid w:val="00976D32"/>
    <w:rsid w:val="00976E23"/>
    <w:rsid w:val="00977556"/>
    <w:rsid w:val="00977962"/>
    <w:rsid w:val="009804D3"/>
    <w:rsid w:val="00980608"/>
    <w:rsid w:val="009807BD"/>
    <w:rsid w:val="00980C37"/>
    <w:rsid w:val="00980D2F"/>
    <w:rsid w:val="00981C51"/>
    <w:rsid w:val="00982318"/>
    <w:rsid w:val="00982C9A"/>
    <w:rsid w:val="00983947"/>
    <w:rsid w:val="0098436C"/>
    <w:rsid w:val="009852DF"/>
    <w:rsid w:val="00985553"/>
    <w:rsid w:val="00985C86"/>
    <w:rsid w:val="00985E63"/>
    <w:rsid w:val="00985EAD"/>
    <w:rsid w:val="00986663"/>
    <w:rsid w:val="00986A0E"/>
    <w:rsid w:val="00987612"/>
    <w:rsid w:val="00987A84"/>
    <w:rsid w:val="00987D5F"/>
    <w:rsid w:val="009903C5"/>
    <w:rsid w:val="009913D7"/>
    <w:rsid w:val="00991713"/>
    <w:rsid w:val="00991CC8"/>
    <w:rsid w:val="00991F72"/>
    <w:rsid w:val="00992701"/>
    <w:rsid w:val="0099276B"/>
    <w:rsid w:val="00992EDB"/>
    <w:rsid w:val="009936A0"/>
    <w:rsid w:val="00993CC4"/>
    <w:rsid w:val="00993DC6"/>
    <w:rsid w:val="00993FDC"/>
    <w:rsid w:val="009944E1"/>
    <w:rsid w:val="009947A9"/>
    <w:rsid w:val="0099496B"/>
    <w:rsid w:val="00994C4D"/>
    <w:rsid w:val="009955D7"/>
    <w:rsid w:val="00995B70"/>
    <w:rsid w:val="00995C64"/>
    <w:rsid w:val="009960C4"/>
    <w:rsid w:val="00997256"/>
    <w:rsid w:val="009977BE"/>
    <w:rsid w:val="00997C52"/>
    <w:rsid w:val="00997F24"/>
    <w:rsid w:val="009A0B12"/>
    <w:rsid w:val="009A19E3"/>
    <w:rsid w:val="009A2CCB"/>
    <w:rsid w:val="009A2D0E"/>
    <w:rsid w:val="009A2F71"/>
    <w:rsid w:val="009A3190"/>
    <w:rsid w:val="009A393B"/>
    <w:rsid w:val="009A40E6"/>
    <w:rsid w:val="009A4403"/>
    <w:rsid w:val="009A4C2D"/>
    <w:rsid w:val="009A5F42"/>
    <w:rsid w:val="009A6851"/>
    <w:rsid w:val="009A71D1"/>
    <w:rsid w:val="009A75C3"/>
    <w:rsid w:val="009B0C33"/>
    <w:rsid w:val="009B0E89"/>
    <w:rsid w:val="009B14E9"/>
    <w:rsid w:val="009B1593"/>
    <w:rsid w:val="009B1FF8"/>
    <w:rsid w:val="009B2C47"/>
    <w:rsid w:val="009B3069"/>
    <w:rsid w:val="009B31B3"/>
    <w:rsid w:val="009B31B7"/>
    <w:rsid w:val="009B3BC9"/>
    <w:rsid w:val="009B4C06"/>
    <w:rsid w:val="009B5662"/>
    <w:rsid w:val="009B56ED"/>
    <w:rsid w:val="009B60F7"/>
    <w:rsid w:val="009B69CF"/>
    <w:rsid w:val="009B6C99"/>
    <w:rsid w:val="009B7AA7"/>
    <w:rsid w:val="009B7F35"/>
    <w:rsid w:val="009C063A"/>
    <w:rsid w:val="009C0C08"/>
    <w:rsid w:val="009C1BD0"/>
    <w:rsid w:val="009C20C6"/>
    <w:rsid w:val="009C2299"/>
    <w:rsid w:val="009C2AAA"/>
    <w:rsid w:val="009C3C3F"/>
    <w:rsid w:val="009C4172"/>
    <w:rsid w:val="009C4196"/>
    <w:rsid w:val="009C4A26"/>
    <w:rsid w:val="009C4A56"/>
    <w:rsid w:val="009C4D49"/>
    <w:rsid w:val="009C5427"/>
    <w:rsid w:val="009C584F"/>
    <w:rsid w:val="009C59B3"/>
    <w:rsid w:val="009C5DA0"/>
    <w:rsid w:val="009C6635"/>
    <w:rsid w:val="009C6A7A"/>
    <w:rsid w:val="009C714E"/>
    <w:rsid w:val="009C770C"/>
    <w:rsid w:val="009C7826"/>
    <w:rsid w:val="009C7BD7"/>
    <w:rsid w:val="009C7EF5"/>
    <w:rsid w:val="009D033C"/>
    <w:rsid w:val="009D0934"/>
    <w:rsid w:val="009D11DD"/>
    <w:rsid w:val="009D1583"/>
    <w:rsid w:val="009D1F30"/>
    <w:rsid w:val="009D22B6"/>
    <w:rsid w:val="009D2615"/>
    <w:rsid w:val="009D3AA3"/>
    <w:rsid w:val="009D43B0"/>
    <w:rsid w:val="009D4671"/>
    <w:rsid w:val="009D4ECC"/>
    <w:rsid w:val="009D5036"/>
    <w:rsid w:val="009D53EF"/>
    <w:rsid w:val="009D5A25"/>
    <w:rsid w:val="009D7091"/>
    <w:rsid w:val="009D79A9"/>
    <w:rsid w:val="009E0A47"/>
    <w:rsid w:val="009E1355"/>
    <w:rsid w:val="009E1AEF"/>
    <w:rsid w:val="009E221B"/>
    <w:rsid w:val="009E23B7"/>
    <w:rsid w:val="009E27FE"/>
    <w:rsid w:val="009E2FD2"/>
    <w:rsid w:val="009E3049"/>
    <w:rsid w:val="009E30F5"/>
    <w:rsid w:val="009E3744"/>
    <w:rsid w:val="009E4641"/>
    <w:rsid w:val="009E48D5"/>
    <w:rsid w:val="009E5955"/>
    <w:rsid w:val="009E5C2B"/>
    <w:rsid w:val="009E6925"/>
    <w:rsid w:val="009E6DDE"/>
    <w:rsid w:val="009E6E36"/>
    <w:rsid w:val="009F05A4"/>
    <w:rsid w:val="009F0F3B"/>
    <w:rsid w:val="009F1049"/>
    <w:rsid w:val="009F1CC8"/>
    <w:rsid w:val="009F1E5C"/>
    <w:rsid w:val="009F22DB"/>
    <w:rsid w:val="009F26CD"/>
    <w:rsid w:val="009F35A0"/>
    <w:rsid w:val="009F38B1"/>
    <w:rsid w:val="009F3CCA"/>
    <w:rsid w:val="009F4DC2"/>
    <w:rsid w:val="009F4DC4"/>
    <w:rsid w:val="009F4FD4"/>
    <w:rsid w:val="009F5DA1"/>
    <w:rsid w:val="009F6575"/>
    <w:rsid w:val="00A00196"/>
    <w:rsid w:val="00A00ABE"/>
    <w:rsid w:val="00A01001"/>
    <w:rsid w:val="00A015B1"/>
    <w:rsid w:val="00A01A75"/>
    <w:rsid w:val="00A01AFC"/>
    <w:rsid w:val="00A01E4A"/>
    <w:rsid w:val="00A02269"/>
    <w:rsid w:val="00A0256D"/>
    <w:rsid w:val="00A027D4"/>
    <w:rsid w:val="00A03821"/>
    <w:rsid w:val="00A03E45"/>
    <w:rsid w:val="00A0406F"/>
    <w:rsid w:val="00A0490F"/>
    <w:rsid w:val="00A04B02"/>
    <w:rsid w:val="00A04B54"/>
    <w:rsid w:val="00A06337"/>
    <w:rsid w:val="00A06418"/>
    <w:rsid w:val="00A06FAC"/>
    <w:rsid w:val="00A070C6"/>
    <w:rsid w:val="00A0730E"/>
    <w:rsid w:val="00A0786E"/>
    <w:rsid w:val="00A07CA9"/>
    <w:rsid w:val="00A106E1"/>
    <w:rsid w:val="00A11208"/>
    <w:rsid w:val="00A11462"/>
    <w:rsid w:val="00A11880"/>
    <w:rsid w:val="00A11E9C"/>
    <w:rsid w:val="00A1208F"/>
    <w:rsid w:val="00A12616"/>
    <w:rsid w:val="00A1297F"/>
    <w:rsid w:val="00A129D7"/>
    <w:rsid w:val="00A1369B"/>
    <w:rsid w:val="00A1373F"/>
    <w:rsid w:val="00A154AA"/>
    <w:rsid w:val="00A15520"/>
    <w:rsid w:val="00A15B07"/>
    <w:rsid w:val="00A16856"/>
    <w:rsid w:val="00A16A7A"/>
    <w:rsid w:val="00A1736D"/>
    <w:rsid w:val="00A1740F"/>
    <w:rsid w:val="00A17D54"/>
    <w:rsid w:val="00A17F39"/>
    <w:rsid w:val="00A206B1"/>
    <w:rsid w:val="00A20BF6"/>
    <w:rsid w:val="00A20F6B"/>
    <w:rsid w:val="00A215D5"/>
    <w:rsid w:val="00A21CFB"/>
    <w:rsid w:val="00A222F6"/>
    <w:rsid w:val="00A2281F"/>
    <w:rsid w:val="00A2285D"/>
    <w:rsid w:val="00A23153"/>
    <w:rsid w:val="00A231AB"/>
    <w:rsid w:val="00A257A1"/>
    <w:rsid w:val="00A27BA9"/>
    <w:rsid w:val="00A27E6E"/>
    <w:rsid w:val="00A30118"/>
    <w:rsid w:val="00A3061F"/>
    <w:rsid w:val="00A30A8C"/>
    <w:rsid w:val="00A3125C"/>
    <w:rsid w:val="00A31461"/>
    <w:rsid w:val="00A3165F"/>
    <w:rsid w:val="00A31690"/>
    <w:rsid w:val="00A318E7"/>
    <w:rsid w:val="00A319AD"/>
    <w:rsid w:val="00A31B86"/>
    <w:rsid w:val="00A31D72"/>
    <w:rsid w:val="00A31F39"/>
    <w:rsid w:val="00A31FAC"/>
    <w:rsid w:val="00A321A8"/>
    <w:rsid w:val="00A329FB"/>
    <w:rsid w:val="00A32DAE"/>
    <w:rsid w:val="00A3322E"/>
    <w:rsid w:val="00A33D66"/>
    <w:rsid w:val="00A3403D"/>
    <w:rsid w:val="00A34407"/>
    <w:rsid w:val="00A34BBA"/>
    <w:rsid w:val="00A34C95"/>
    <w:rsid w:val="00A3732B"/>
    <w:rsid w:val="00A37F0A"/>
    <w:rsid w:val="00A37FBF"/>
    <w:rsid w:val="00A4051E"/>
    <w:rsid w:val="00A4052F"/>
    <w:rsid w:val="00A413A7"/>
    <w:rsid w:val="00A41B60"/>
    <w:rsid w:val="00A41C62"/>
    <w:rsid w:val="00A41DD1"/>
    <w:rsid w:val="00A4267E"/>
    <w:rsid w:val="00A42748"/>
    <w:rsid w:val="00A427BF"/>
    <w:rsid w:val="00A42AE8"/>
    <w:rsid w:val="00A43151"/>
    <w:rsid w:val="00A43C1E"/>
    <w:rsid w:val="00A441F5"/>
    <w:rsid w:val="00A44395"/>
    <w:rsid w:val="00A44CFF"/>
    <w:rsid w:val="00A44D65"/>
    <w:rsid w:val="00A4506D"/>
    <w:rsid w:val="00A45313"/>
    <w:rsid w:val="00A467A2"/>
    <w:rsid w:val="00A46EFC"/>
    <w:rsid w:val="00A51958"/>
    <w:rsid w:val="00A52C4E"/>
    <w:rsid w:val="00A52D10"/>
    <w:rsid w:val="00A52F53"/>
    <w:rsid w:val="00A537C7"/>
    <w:rsid w:val="00A53E8B"/>
    <w:rsid w:val="00A54038"/>
    <w:rsid w:val="00A547B9"/>
    <w:rsid w:val="00A54C15"/>
    <w:rsid w:val="00A54D62"/>
    <w:rsid w:val="00A5572F"/>
    <w:rsid w:val="00A558FA"/>
    <w:rsid w:val="00A56670"/>
    <w:rsid w:val="00A56C0D"/>
    <w:rsid w:val="00A56CD3"/>
    <w:rsid w:val="00A5761D"/>
    <w:rsid w:val="00A57A96"/>
    <w:rsid w:val="00A60491"/>
    <w:rsid w:val="00A60946"/>
    <w:rsid w:val="00A61E3B"/>
    <w:rsid w:val="00A62A55"/>
    <w:rsid w:val="00A6308C"/>
    <w:rsid w:val="00A63449"/>
    <w:rsid w:val="00A63616"/>
    <w:rsid w:val="00A637AE"/>
    <w:rsid w:val="00A64492"/>
    <w:rsid w:val="00A64A8C"/>
    <w:rsid w:val="00A6515D"/>
    <w:rsid w:val="00A65792"/>
    <w:rsid w:val="00A65814"/>
    <w:rsid w:val="00A6618C"/>
    <w:rsid w:val="00A6669C"/>
    <w:rsid w:val="00A66E27"/>
    <w:rsid w:val="00A70123"/>
    <w:rsid w:val="00A70DAA"/>
    <w:rsid w:val="00A71558"/>
    <w:rsid w:val="00A71616"/>
    <w:rsid w:val="00A720B1"/>
    <w:rsid w:val="00A7210B"/>
    <w:rsid w:val="00A72472"/>
    <w:rsid w:val="00A7250C"/>
    <w:rsid w:val="00A72534"/>
    <w:rsid w:val="00A72587"/>
    <w:rsid w:val="00A72D93"/>
    <w:rsid w:val="00A737D5"/>
    <w:rsid w:val="00A73FC6"/>
    <w:rsid w:val="00A742B5"/>
    <w:rsid w:val="00A74A60"/>
    <w:rsid w:val="00A74EF4"/>
    <w:rsid w:val="00A75186"/>
    <w:rsid w:val="00A75278"/>
    <w:rsid w:val="00A75C46"/>
    <w:rsid w:val="00A75E3F"/>
    <w:rsid w:val="00A770F0"/>
    <w:rsid w:val="00A77176"/>
    <w:rsid w:val="00A80694"/>
    <w:rsid w:val="00A81732"/>
    <w:rsid w:val="00A8180C"/>
    <w:rsid w:val="00A81929"/>
    <w:rsid w:val="00A82482"/>
    <w:rsid w:val="00A825D7"/>
    <w:rsid w:val="00A82602"/>
    <w:rsid w:val="00A82901"/>
    <w:rsid w:val="00A82C5D"/>
    <w:rsid w:val="00A82DCD"/>
    <w:rsid w:val="00A8322A"/>
    <w:rsid w:val="00A83332"/>
    <w:rsid w:val="00A83743"/>
    <w:rsid w:val="00A8387F"/>
    <w:rsid w:val="00A843A1"/>
    <w:rsid w:val="00A8503B"/>
    <w:rsid w:val="00A8568A"/>
    <w:rsid w:val="00A85FE2"/>
    <w:rsid w:val="00A86203"/>
    <w:rsid w:val="00A86B7B"/>
    <w:rsid w:val="00A87162"/>
    <w:rsid w:val="00A872BF"/>
    <w:rsid w:val="00A902A2"/>
    <w:rsid w:val="00A902BA"/>
    <w:rsid w:val="00A9078E"/>
    <w:rsid w:val="00A90942"/>
    <w:rsid w:val="00A90FF2"/>
    <w:rsid w:val="00A91D32"/>
    <w:rsid w:val="00A92067"/>
    <w:rsid w:val="00A92706"/>
    <w:rsid w:val="00A92932"/>
    <w:rsid w:val="00A931B2"/>
    <w:rsid w:val="00A93DBB"/>
    <w:rsid w:val="00A93EB2"/>
    <w:rsid w:val="00A941B3"/>
    <w:rsid w:val="00A94D22"/>
    <w:rsid w:val="00A9571E"/>
    <w:rsid w:val="00A97014"/>
    <w:rsid w:val="00A97D67"/>
    <w:rsid w:val="00AA011D"/>
    <w:rsid w:val="00AA0BAE"/>
    <w:rsid w:val="00AA3137"/>
    <w:rsid w:val="00AA37D0"/>
    <w:rsid w:val="00AA3FA7"/>
    <w:rsid w:val="00AA403C"/>
    <w:rsid w:val="00AA4134"/>
    <w:rsid w:val="00AA4A0A"/>
    <w:rsid w:val="00AA4D2C"/>
    <w:rsid w:val="00AA593A"/>
    <w:rsid w:val="00AA6493"/>
    <w:rsid w:val="00AA7090"/>
    <w:rsid w:val="00AA7156"/>
    <w:rsid w:val="00AA74F2"/>
    <w:rsid w:val="00AA7569"/>
    <w:rsid w:val="00AA765E"/>
    <w:rsid w:val="00AA7F41"/>
    <w:rsid w:val="00AA7FF9"/>
    <w:rsid w:val="00AB00AD"/>
    <w:rsid w:val="00AB0C0C"/>
    <w:rsid w:val="00AB0F56"/>
    <w:rsid w:val="00AB12B6"/>
    <w:rsid w:val="00AB1717"/>
    <w:rsid w:val="00AB2B8B"/>
    <w:rsid w:val="00AB2CA0"/>
    <w:rsid w:val="00AB3A22"/>
    <w:rsid w:val="00AB42BC"/>
    <w:rsid w:val="00AB4D94"/>
    <w:rsid w:val="00AB514C"/>
    <w:rsid w:val="00AB5FEF"/>
    <w:rsid w:val="00AB6919"/>
    <w:rsid w:val="00AB7178"/>
    <w:rsid w:val="00AB7F23"/>
    <w:rsid w:val="00AC0B10"/>
    <w:rsid w:val="00AC1AFE"/>
    <w:rsid w:val="00AC2B2F"/>
    <w:rsid w:val="00AC30E8"/>
    <w:rsid w:val="00AC3C9A"/>
    <w:rsid w:val="00AC4043"/>
    <w:rsid w:val="00AC4561"/>
    <w:rsid w:val="00AC5127"/>
    <w:rsid w:val="00AC51D4"/>
    <w:rsid w:val="00AC51E6"/>
    <w:rsid w:val="00AC5B60"/>
    <w:rsid w:val="00AC65F0"/>
    <w:rsid w:val="00AC6A01"/>
    <w:rsid w:val="00AC6D5C"/>
    <w:rsid w:val="00AC715E"/>
    <w:rsid w:val="00AC71EC"/>
    <w:rsid w:val="00AC7295"/>
    <w:rsid w:val="00AC770E"/>
    <w:rsid w:val="00AC7CC3"/>
    <w:rsid w:val="00AD08B3"/>
    <w:rsid w:val="00AD10B8"/>
    <w:rsid w:val="00AD18C4"/>
    <w:rsid w:val="00AD255F"/>
    <w:rsid w:val="00AD2FC6"/>
    <w:rsid w:val="00AD3200"/>
    <w:rsid w:val="00AD3456"/>
    <w:rsid w:val="00AD368B"/>
    <w:rsid w:val="00AD3697"/>
    <w:rsid w:val="00AD4031"/>
    <w:rsid w:val="00AD40E2"/>
    <w:rsid w:val="00AD48F2"/>
    <w:rsid w:val="00AD4E01"/>
    <w:rsid w:val="00AD4FFF"/>
    <w:rsid w:val="00AD53EA"/>
    <w:rsid w:val="00AD5701"/>
    <w:rsid w:val="00AD5C6E"/>
    <w:rsid w:val="00AD66DD"/>
    <w:rsid w:val="00AD736F"/>
    <w:rsid w:val="00AD76F3"/>
    <w:rsid w:val="00AD7E58"/>
    <w:rsid w:val="00AE035D"/>
    <w:rsid w:val="00AE0A37"/>
    <w:rsid w:val="00AE12AD"/>
    <w:rsid w:val="00AE182B"/>
    <w:rsid w:val="00AE205A"/>
    <w:rsid w:val="00AE22BB"/>
    <w:rsid w:val="00AE2699"/>
    <w:rsid w:val="00AE36B9"/>
    <w:rsid w:val="00AE4977"/>
    <w:rsid w:val="00AE4C46"/>
    <w:rsid w:val="00AE4C78"/>
    <w:rsid w:val="00AE4E19"/>
    <w:rsid w:val="00AE4F01"/>
    <w:rsid w:val="00AE6F4F"/>
    <w:rsid w:val="00AE737A"/>
    <w:rsid w:val="00AF06F1"/>
    <w:rsid w:val="00AF0BB9"/>
    <w:rsid w:val="00AF0BC7"/>
    <w:rsid w:val="00AF0CE8"/>
    <w:rsid w:val="00AF12B8"/>
    <w:rsid w:val="00AF14B0"/>
    <w:rsid w:val="00AF1669"/>
    <w:rsid w:val="00AF1F35"/>
    <w:rsid w:val="00AF239C"/>
    <w:rsid w:val="00AF359E"/>
    <w:rsid w:val="00AF3B11"/>
    <w:rsid w:val="00AF3CE5"/>
    <w:rsid w:val="00AF47BB"/>
    <w:rsid w:val="00AF4FEA"/>
    <w:rsid w:val="00AF5558"/>
    <w:rsid w:val="00AF5A81"/>
    <w:rsid w:val="00AF5B12"/>
    <w:rsid w:val="00AF63A8"/>
    <w:rsid w:val="00B00C93"/>
    <w:rsid w:val="00B00D40"/>
    <w:rsid w:val="00B01034"/>
    <w:rsid w:val="00B02509"/>
    <w:rsid w:val="00B0267E"/>
    <w:rsid w:val="00B0311F"/>
    <w:rsid w:val="00B034B1"/>
    <w:rsid w:val="00B06129"/>
    <w:rsid w:val="00B06E01"/>
    <w:rsid w:val="00B075A3"/>
    <w:rsid w:val="00B1038A"/>
    <w:rsid w:val="00B1062E"/>
    <w:rsid w:val="00B11CE5"/>
    <w:rsid w:val="00B12F52"/>
    <w:rsid w:val="00B12F60"/>
    <w:rsid w:val="00B1308B"/>
    <w:rsid w:val="00B135B0"/>
    <w:rsid w:val="00B14AA1"/>
    <w:rsid w:val="00B14F28"/>
    <w:rsid w:val="00B16AB9"/>
    <w:rsid w:val="00B175F0"/>
    <w:rsid w:val="00B2038F"/>
    <w:rsid w:val="00B204E1"/>
    <w:rsid w:val="00B20F23"/>
    <w:rsid w:val="00B217CE"/>
    <w:rsid w:val="00B21CE5"/>
    <w:rsid w:val="00B223D5"/>
    <w:rsid w:val="00B22788"/>
    <w:rsid w:val="00B22A07"/>
    <w:rsid w:val="00B23482"/>
    <w:rsid w:val="00B23CED"/>
    <w:rsid w:val="00B2413E"/>
    <w:rsid w:val="00B24426"/>
    <w:rsid w:val="00B2445A"/>
    <w:rsid w:val="00B2476A"/>
    <w:rsid w:val="00B24A04"/>
    <w:rsid w:val="00B26095"/>
    <w:rsid w:val="00B26295"/>
    <w:rsid w:val="00B269C0"/>
    <w:rsid w:val="00B27322"/>
    <w:rsid w:val="00B273A2"/>
    <w:rsid w:val="00B3086F"/>
    <w:rsid w:val="00B32195"/>
    <w:rsid w:val="00B32AAE"/>
    <w:rsid w:val="00B32AF2"/>
    <w:rsid w:val="00B32F38"/>
    <w:rsid w:val="00B3414C"/>
    <w:rsid w:val="00B347CE"/>
    <w:rsid w:val="00B34D80"/>
    <w:rsid w:val="00B35490"/>
    <w:rsid w:val="00B35B85"/>
    <w:rsid w:val="00B35D97"/>
    <w:rsid w:val="00B36103"/>
    <w:rsid w:val="00B36F7F"/>
    <w:rsid w:val="00B40982"/>
    <w:rsid w:val="00B40C5B"/>
    <w:rsid w:val="00B41134"/>
    <w:rsid w:val="00B41733"/>
    <w:rsid w:val="00B41AED"/>
    <w:rsid w:val="00B42B59"/>
    <w:rsid w:val="00B433C4"/>
    <w:rsid w:val="00B4391D"/>
    <w:rsid w:val="00B43A57"/>
    <w:rsid w:val="00B43D45"/>
    <w:rsid w:val="00B43F96"/>
    <w:rsid w:val="00B44248"/>
    <w:rsid w:val="00B45E5E"/>
    <w:rsid w:val="00B46404"/>
    <w:rsid w:val="00B468B9"/>
    <w:rsid w:val="00B472C4"/>
    <w:rsid w:val="00B47B9C"/>
    <w:rsid w:val="00B50972"/>
    <w:rsid w:val="00B50F70"/>
    <w:rsid w:val="00B52D96"/>
    <w:rsid w:val="00B52DD5"/>
    <w:rsid w:val="00B5412F"/>
    <w:rsid w:val="00B54795"/>
    <w:rsid w:val="00B54ADE"/>
    <w:rsid w:val="00B55054"/>
    <w:rsid w:val="00B55C83"/>
    <w:rsid w:val="00B56654"/>
    <w:rsid w:val="00B57F4C"/>
    <w:rsid w:val="00B60058"/>
    <w:rsid w:val="00B603DC"/>
    <w:rsid w:val="00B604EB"/>
    <w:rsid w:val="00B60821"/>
    <w:rsid w:val="00B61333"/>
    <w:rsid w:val="00B629CE"/>
    <w:rsid w:val="00B62B33"/>
    <w:rsid w:val="00B62F02"/>
    <w:rsid w:val="00B63B9F"/>
    <w:rsid w:val="00B64274"/>
    <w:rsid w:val="00B6532D"/>
    <w:rsid w:val="00B6573D"/>
    <w:rsid w:val="00B66043"/>
    <w:rsid w:val="00B70413"/>
    <w:rsid w:val="00B705B0"/>
    <w:rsid w:val="00B709DE"/>
    <w:rsid w:val="00B71341"/>
    <w:rsid w:val="00B71407"/>
    <w:rsid w:val="00B71778"/>
    <w:rsid w:val="00B71B05"/>
    <w:rsid w:val="00B71D27"/>
    <w:rsid w:val="00B71F15"/>
    <w:rsid w:val="00B71FAE"/>
    <w:rsid w:val="00B72080"/>
    <w:rsid w:val="00B72ECF"/>
    <w:rsid w:val="00B72FB7"/>
    <w:rsid w:val="00B7338E"/>
    <w:rsid w:val="00B73D74"/>
    <w:rsid w:val="00B74563"/>
    <w:rsid w:val="00B752BB"/>
    <w:rsid w:val="00B75AB7"/>
    <w:rsid w:val="00B75F56"/>
    <w:rsid w:val="00B76507"/>
    <w:rsid w:val="00B76E5D"/>
    <w:rsid w:val="00B77D91"/>
    <w:rsid w:val="00B803BA"/>
    <w:rsid w:val="00B8082A"/>
    <w:rsid w:val="00B809D2"/>
    <w:rsid w:val="00B80E52"/>
    <w:rsid w:val="00B817FB"/>
    <w:rsid w:val="00B81A5D"/>
    <w:rsid w:val="00B81E73"/>
    <w:rsid w:val="00B82125"/>
    <w:rsid w:val="00B821E2"/>
    <w:rsid w:val="00B82916"/>
    <w:rsid w:val="00B82936"/>
    <w:rsid w:val="00B8293A"/>
    <w:rsid w:val="00B82EF9"/>
    <w:rsid w:val="00B83128"/>
    <w:rsid w:val="00B837CC"/>
    <w:rsid w:val="00B84133"/>
    <w:rsid w:val="00B84354"/>
    <w:rsid w:val="00B848EA"/>
    <w:rsid w:val="00B84B88"/>
    <w:rsid w:val="00B850D1"/>
    <w:rsid w:val="00B85844"/>
    <w:rsid w:val="00B90179"/>
    <w:rsid w:val="00B90702"/>
    <w:rsid w:val="00B90785"/>
    <w:rsid w:val="00B90AC2"/>
    <w:rsid w:val="00B90ACA"/>
    <w:rsid w:val="00B90B5D"/>
    <w:rsid w:val="00B916EB"/>
    <w:rsid w:val="00B91FAD"/>
    <w:rsid w:val="00B92CE7"/>
    <w:rsid w:val="00B93055"/>
    <w:rsid w:val="00B934D9"/>
    <w:rsid w:val="00B935CD"/>
    <w:rsid w:val="00B93839"/>
    <w:rsid w:val="00B952D2"/>
    <w:rsid w:val="00B95580"/>
    <w:rsid w:val="00B95D56"/>
    <w:rsid w:val="00B96C30"/>
    <w:rsid w:val="00B9721E"/>
    <w:rsid w:val="00B977AF"/>
    <w:rsid w:val="00BA0DD1"/>
    <w:rsid w:val="00BA0E06"/>
    <w:rsid w:val="00BA182D"/>
    <w:rsid w:val="00BA1BB4"/>
    <w:rsid w:val="00BA1DD0"/>
    <w:rsid w:val="00BA28D3"/>
    <w:rsid w:val="00BA3B3F"/>
    <w:rsid w:val="00BA3D76"/>
    <w:rsid w:val="00BA3F85"/>
    <w:rsid w:val="00BA4288"/>
    <w:rsid w:val="00BA4548"/>
    <w:rsid w:val="00BA4877"/>
    <w:rsid w:val="00BA49EB"/>
    <w:rsid w:val="00BA51EF"/>
    <w:rsid w:val="00BA5F24"/>
    <w:rsid w:val="00BA621F"/>
    <w:rsid w:val="00BA6ABE"/>
    <w:rsid w:val="00BA6BF6"/>
    <w:rsid w:val="00BA6F4C"/>
    <w:rsid w:val="00BA73BE"/>
    <w:rsid w:val="00BA7C8D"/>
    <w:rsid w:val="00BA7DD3"/>
    <w:rsid w:val="00BB04C4"/>
    <w:rsid w:val="00BB08B7"/>
    <w:rsid w:val="00BB08C0"/>
    <w:rsid w:val="00BB0BC9"/>
    <w:rsid w:val="00BB16B7"/>
    <w:rsid w:val="00BB3CE7"/>
    <w:rsid w:val="00BB62C0"/>
    <w:rsid w:val="00BB6B21"/>
    <w:rsid w:val="00BB7458"/>
    <w:rsid w:val="00BB7A44"/>
    <w:rsid w:val="00BC187D"/>
    <w:rsid w:val="00BC1A63"/>
    <w:rsid w:val="00BC1EBF"/>
    <w:rsid w:val="00BC26C4"/>
    <w:rsid w:val="00BC3630"/>
    <w:rsid w:val="00BC378B"/>
    <w:rsid w:val="00BC3CBF"/>
    <w:rsid w:val="00BC405C"/>
    <w:rsid w:val="00BC4A1A"/>
    <w:rsid w:val="00BC6A95"/>
    <w:rsid w:val="00BC6DDB"/>
    <w:rsid w:val="00BC70DA"/>
    <w:rsid w:val="00BC7581"/>
    <w:rsid w:val="00BC7F07"/>
    <w:rsid w:val="00BD044F"/>
    <w:rsid w:val="00BD101E"/>
    <w:rsid w:val="00BD1354"/>
    <w:rsid w:val="00BD18AF"/>
    <w:rsid w:val="00BD1DA6"/>
    <w:rsid w:val="00BD2235"/>
    <w:rsid w:val="00BD2267"/>
    <w:rsid w:val="00BD2AC4"/>
    <w:rsid w:val="00BD310B"/>
    <w:rsid w:val="00BD35E2"/>
    <w:rsid w:val="00BD44A9"/>
    <w:rsid w:val="00BD5BD7"/>
    <w:rsid w:val="00BD5CA9"/>
    <w:rsid w:val="00BD64BE"/>
    <w:rsid w:val="00BD67ED"/>
    <w:rsid w:val="00BD6F4A"/>
    <w:rsid w:val="00BD72DD"/>
    <w:rsid w:val="00BE037B"/>
    <w:rsid w:val="00BE0711"/>
    <w:rsid w:val="00BE1C87"/>
    <w:rsid w:val="00BE3776"/>
    <w:rsid w:val="00BE411A"/>
    <w:rsid w:val="00BE43EE"/>
    <w:rsid w:val="00BE48DA"/>
    <w:rsid w:val="00BE4ABB"/>
    <w:rsid w:val="00BE5BE7"/>
    <w:rsid w:val="00BE5DB6"/>
    <w:rsid w:val="00BE67E5"/>
    <w:rsid w:val="00BE6D62"/>
    <w:rsid w:val="00BE74ED"/>
    <w:rsid w:val="00BE7FDF"/>
    <w:rsid w:val="00BF0581"/>
    <w:rsid w:val="00BF0B62"/>
    <w:rsid w:val="00BF1521"/>
    <w:rsid w:val="00BF2636"/>
    <w:rsid w:val="00BF27D7"/>
    <w:rsid w:val="00BF28A3"/>
    <w:rsid w:val="00BF4509"/>
    <w:rsid w:val="00BF49FE"/>
    <w:rsid w:val="00BF4A97"/>
    <w:rsid w:val="00BF5FA2"/>
    <w:rsid w:val="00BF6E07"/>
    <w:rsid w:val="00BF738F"/>
    <w:rsid w:val="00BF762A"/>
    <w:rsid w:val="00BF7910"/>
    <w:rsid w:val="00C004C5"/>
    <w:rsid w:val="00C006AB"/>
    <w:rsid w:val="00C00EE3"/>
    <w:rsid w:val="00C00EF9"/>
    <w:rsid w:val="00C010E3"/>
    <w:rsid w:val="00C01E6C"/>
    <w:rsid w:val="00C02B6E"/>
    <w:rsid w:val="00C0339D"/>
    <w:rsid w:val="00C033FC"/>
    <w:rsid w:val="00C050AD"/>
    <w:rsid w:val="00C05434"/>
    <w:rsid w:val="00C054AE"/>
    <w:rsid w:val="00C057C2"/>
    <w:rsid w:val="00C059C3"/>
    <w:rsid w:val="00C05DCA"/>
    <w:rsid w:val="00C05FE7"/>
    <w:rsid w:val="00C0687D"/>
    <w:rsid w:val="00C07379"/>
    <w:rsid w:val="00C073FB"/>
    <w:rsid w:val="00C106D8"/>
    <w:rsid w:val="00C10BB9"/>
    <w:rsid w:val="00C10D9C"/>
    <w:rsid w:val="00C10F0C"/>
    <w:rsid w:val="00C11593"/>
    <w:rsid w:val="00C11804"/>
    <w:rsid w:val="00C118DF"/>
    <w:rsid w:val="00C11A08"/>
    <w:rsid w:val="00C11EB0"/>
    <w:rsid w:val="00C127EE"/>
    <w:rsid w:val="00C12B5E"/>
    <w:rsid w:val="00C13458"/>
    <w:rsid w:val="00C1361E"/>
    <w:rsid w:val="00C13692"/>
    <w:rsid w:val="00C1408F"/>
    <w:rsid w:val="00C1473F"/>
    <w:rsid w:val="00C1555D"/>
    <w:rsid w:val="00C168C6"/>
    <w:rsid w:val="00C16F89"/>
    <w:rsid w:val="00C17710"/>
    <w:rsid w:val="00C17D14"/>
    <w:rsid w:val="00C2014F"/>
    <w:rsid w:val="00C211F7"/>
    <w:rsid w:val="00C21E5A"/>
    <w:rsid w:val="00C226FC"/>
    <w:rsid w:val="00C230D9"/>
    <w:rsid w:val="00C233B7"/>
    <w:rsid w:val="00C23DA2"/>
    <w:rsid w:val="00C259C1"/>
    <w:rsid w:val="00C25C0E"/>
    <w:rsid w:val="00C26D36"/>
    <w:rsid w:val="00C27ABE"/>
    <w:rsid w:val="00C27D25"/>
    <w:rsid w:val="00C27E8C"/>
    <w:rsid w:val="00C3025C"/>
    <w:rsid w:val="00C30459"/>
    <w:rsid w:val="00C305C6"/>
    <w:rsid w:val="00C30874"/>
    <w:rsid w:val="00C30943"/>
    <w:rsid w:val="00C30C1C"/>
    <w:rsid w:val="00C31313"/>
    <w:rsid w:val="00C315C7"/>
    <w:rsid w:val="00C31ED3"/>
    <w:rsid w:val="00C32D90"/>
    <w:rsid w:val="00C332F1"/>
    <w:rsid w:val="00C33404"/>
    <w:rsid w:val="00C33A18"/>
    <w:rsid w:val="00C34102"/>
    <w:rsid w:val="00C35155"/>
    <w:rsid w:val="00C35224"/>
    <w:rsid w:val="00C35D77"/>
    <w:rsid w:val="00C3618C"/>
    <w:rsid w:val="00C36C2B"/>
    <w:rsid w:val="00C37059"/>
    <w:rsid w:val="00C4112D"/>
    <w:rsid w:val="00C413C7"/>
    <w:rsid w:val="00C41D8A"/>
    <w:rsid w:val="00C41DBB"/>
    <w:rsid w:val="00C41ED0"/>
    <w:rsid w:val="00C41F1F"/>
    <w:rsid w:val="00C41FAE"/>
    <w:rsid w:val="00C42FE7"/>
    <w:rsid w:val="00C43377"/>
    <w:rsid w:val="00C435D2"/>
    <w:rsid w:val="00C437CD"/>
    <w:rsid w:val="00C43FA3"/>
    <w:rsid w:val="00C461E3"/>
    <w:rsid w:val="00C47385"/>
    <w:rsid w:val="00C47408"/>
    <w:rsid w:val="00C47427"/>
    <w:rsid w:val="00C47E10"/>
    <w:rsid w:val="00C50596"/>
    <w:rsid w:val="00C50CEF"/>
    <w:rsid w:val="00C512F5"/>
    <w:rsid w:val="00C521D3"/>
    <w:rsid w:val="00C52913"/>
    <w:rsid w:val="00C52DF2"/>
    <w:rsid w:val="00C52E60"/>
    <w:rsid w:val="00C53489"/>
    <w:rsid w:val="00C54BCE"/>
    <w:rsid w:val="00C54BD5"/>
    <w:rsid w:val="00C56194"/>
    <w:rsid w:val="00C567A8"/>
    <w:rsid w:val="00C56B71"/>
    <w:rsid w:val="00C56E12"/>
    <w:rsid w:val="00C56EEB"/>
    <w:rsid w:val="00C60206"/>
    <w:rsid w:val="00C6032D"/>
    <w:rsid w:val="00C60482"/>
    <w:rsid w:val="00C610A0"/>
    <w:rsid w:val="00C6129F"/>
    <w:rsid w:val="00C61366"/>
    <w:rsid w:val="00C6157C"/>
    <w:rsid w:val="00C6288F"/>
    <w:rsid w:val="00C63338"/>
    <w:rsid w:val="00C63BA9"/>
    <w:rsid w:val="00C641BB"/>
    <w:rsid w:val="00C65806"/>
    <w:rsid w:val="00C6620B"/>
    <w:rsid w:val="00C67196"/>
    <w:rsid w:val="00C67524"/>
    <w:rsid w:val="00C67640"/>
    <w:rsid w:val="00C67AC1"/>
    <w:rsid w:val="00C70B30"/>
    <w:rsid w:val="00C70C3B"/>
    <w:rsid w:val="00C71585"/>
    <w:rsid w:val="00C71C31"/>
    <w:rsid w:val="00C72D64"/>
    <w:rsid w:val="00C74418"/>
    <w:rsid w:val="00C74BD6"/>
    <w:rsid w:val="00C74E68"/>
    <w:rsid w:val="00C75143"/>
    <w:rsid w:val="00C7538B"/>
    <w:rsid w:val="00C754E3"/>
    <w:rsid w:val="00C761AB"/>
    <w:rsid w:val="00C761DC"/>
    <w:rsid w:val="00C76361"/>
    <w:rsid w:val="00C774AD"/>
    <w:rsid w:val="00C77523"/>
    <w:rsid w:val="00C80E82"/>
    <w:rsid w:val="00C82869"/>
    <w:rsid w:val="00C83748"/>
    <w:rsid w:val="00C83DEE"/>
    <w:rsid w:val="00C84A56"/>
    <w:rsid w:val="00C85273"/>
    <w:rsid w:val="00C856B1"/>
    <w:rsid w:val="00C8610F"/>
    <w:rsid w:val="00C87A52"/>
    <w:rsid w:val="00C87F9C"/>
    <w:rsid w:val="00C900B0"/>
    <w:rsid w:val="00C90395"/>
    <w:rsid w:val="00C910E0"/>
    <w:rsid w:val="00C9194A"/>
    <w:rsid w:val="00C91AC4"/>
    <w:rsid w:val="00C92A3F"/>
    <w:rsid w:val="00C92B75"/>
    <w:rsid w:val="00C937AB"/>
    <w:rsid w:val="00C955D4"/>
    <w:rsid w:val="00C956A2"/>
    <w:rsid w:val="00C95CEF"/>
    <w:rsid w:val="00C95DB4"/>
    <w:rsid w:val="00C96167"/>
    <w:rsid w:val="00C967EA"/>
    <w:rsid w:val="00C9749D"/>
    <w:rsid w:val="00C97749"/>
    <w:rsid w:val="00C9774B"/>
    <w:rsid w:val="00C9794A"/>
    <w:rsid w:val="00CA0468"/>
    <w:rsid w:val="00CA0AE7"/>
    <w:rsid w:val="00CA0F6B"/>
    <w:rsid w:val="00CA12B7"/>
    <w:rsid w:val="00CA13BA"/>
    <w:rsid w:val="00CA1918"/>
    <w:rsid w:val="00CA1FE6"/>
    <w:rsid w:val="00CA208B"/>
    <w:rsid w:val="00CA295A"/>
    <w:rsid w:val="00CA31BD"/>
    <w:rsid w:val="00CA6A51"/>
    <w:rsid w:val="00CA7F36"/>
    <w:rsid w:val="00CB094B"/>
    <w:rsid w:val="00CB09A4"/>
    <w:rsid w:val="00CB1B44"/>
    <w:rsid w:val="00CB2255"/>
    <w:rsid w:val="00CB2D23"/>
    <w:rsid w:val="00CB344A"/>
    <w:rsid w:val="00CB3D38"/>
    <w:rsid w:val="00CB3F28"/>
    <w:rsid w:val="00CB4EF1"/>
    <w:rsid w:val="00CB584C"/>
    <w:rsid w:val="00CB63BD"/>
    <w:rsid w:val="00CB6402"/>
    <w:rsid w:val="00CB7DAD"/>
    <w:rsid w:val="00CC0894"/>
    <w:rsid w:val="00CC09CC"/>
    <w:rsid w:val="00CC1230"/>
    <w:rsid w:val="00CC1B02"/>
    <w:rsid w:val="00CC434C"/>
    <w:rsid w:val="00CC4AC0"/>
    <w:rsid w:val="00CC4C17"/>
    <w:rsid w:val="00CC5187"/>
    <w:rsid w:val="00CC52B5"/>
    <w:rsid w:val="00CC5BB7"/>
    <w:rsid w:val="00CC662B"/>
    <w:rsid w:val="00CC720A"/>
    <w:rsid w:val="00CC7C91"/>
    <w:rsid w:val="00CC7F5D"/>
    <w:rsid w:val="00CD0AD6"/>
    <w:rsid w:val="00CD0C09"/>
    <w:rsid w:val="00CD0F2B"/>
    <w:rsid w:val="00CD16C6"/>
    <w:rsid w:val="00CD17EF"/>
    <w:rsid w:val="00CD346E"/>
    <w:rsid w:val="00CD414F"/>
    <w:rsid w:val="00CD42C0"/>
    <w:rsid w:val="00CD5342"/>
    <w:rsid w:val="00CD75D3"/>
    <w:rsid w:val="00CD7B3F"/>
    <w:rsid w:val="00CE0405"/>
    <w:rsid w:val="00CE05BA"/>
    <w:rsid w:val="00CE0BD6"/>
    <w:rsid w:val="00CE1084"/>
    <w:rsid w:val="00CE1709"/>
    <w:rsid w:val="00CE1E49"/>
    <w:rsid w:val="00CE1EA3"/>
    <w:rsid w:val="00CE22A3"/>
    <w:rsid w:val="00CE251E"/>
    <w:rsid w:val="00CE2756"/>
    <w:rsid w:val="00CE27CB"/>
    <w:rsid w:val="00CE2A3E"/>
    <w:rsid w:val="00CE32F2"/>
    <w:rsid w:val="00CE36C5"/>
    <w:rsid w:val="00CE3E2A"/>
    <w:rsid w:val="00CE3FEF"/>
    <w:rsid w:val="00CE4320"/>
    <w:rsid w:val="00CE523F"/>
    <w:rsid w:val="00CE5876"/>
    <w:rsid w:val="00CE60A5"/>
    <w:rsid w:val="00CE6225"/>
    <w:rsid w:val="00CE67BA"/>
    <w:rsid w:val="00CE697B"/>
    <w:rsid w:val="00CE6AD3"/>
    <w:rsid w:val="00CE7FB2"/>
    <w:rsid w:val="00CE7FEA"/>
    <w:rsid w:val="00CF0EC1"/>
    <w:rsid w:val="00CF1446"/>
    <w:rsid w:val="00CF157F"/>
    <w:rsid w:val="00CF1B29"/>
    <w:rsid w:val="00CF1E4F"/>
    <w:rsid w:val="00CF2882"/>
    <w:rsid w:val="00CF2D63"/>
    <w:rsid w:val="00CF3089"/>
    <w:rsid w:val="00CF4204"/>
    <w:rsid w:val="00CF4B0D"/>
    <w:rsid w:val="00CF4DCE"/>
    <w:rsid w:val="00CF585E"/>
    <w:rsid w:val="00CF7E6B"/>
    <w:rsid w:val="00D00129"/>
    <w:rsid w:val="00D00D46"/>
    <w:rsid w:val="00D01058"/>
    <w:rsid w:val="00D01293"/>
    <w:rsid w:val="00D01434"/>
    <w:rsid w:val="00D0202C"/>
    <w:rsid w:val="00D0230F"/>
    <w:rsid w:val="00D03539"/>
    <w:rsid w:val="00D03555"/>
    <w:rsid w:val="00D04F82"/>
    <w:rsid w:val="00D05BC2"/>
    <w:rsid w:val="00D05D2F"/>
    <w:rsid w:val="00D0615C"/>
    <w:rsid w:val="00D06A3F"/>
    <w:rsid w:val="00D06A44"/>
    <w:rsid w:val="00D06DE2"/>
    <w:rsid w:val="00D071D2"/>
    <w:rsid w:val="00D07742"/>
    <w:rsid w:val="00D07A1B"/>
    <w:rsid w:val="00D07E5A"/>
    <w:rsid w:val="00D10DDB"/>
    <w:rsid w:val="00D11B4C"/>
    <w:rsid w:val="00D12A5B"/>
    <w:rsid w:val="00D12C3D"/>
    <w:rsid w:val="00D13776"/>
    <w:rsid w:val="00D13E53"/>
    <w:rsid w:val="00D14034"/>
    <w:rsid w:val="00D143F5"/>
    <w:rsid w:val="00D1499B"/>
    <w:rsid w:val="00D14CE1"/>
    <w:rsid w:val="00D15575"/>
    <w:rsid w:val="00D15595"/>
    <w:rsid w:val="00D15781"/>
    <w:rsid w:val="00D15DCB"/>
    <w:rsid w:val="00D163A1"/>
    <w:rsid w:val="00D16D00"/>
    <w:rsid w:val="00D203BF"/>
    <w:rsid w:val="00D2061B"/>
    <w:rsid w:val="00D20DCA"/>
    <w:rsid w:val="00D2136B"/>
    <w:rsid w:val="00D21DCE"/>
    <w:rsid w:val="00D22166"/>
    <w:rsid w:val="00D22557"/>
    <w:rsid w:val="00D227BF"/>
    <w:rsid w:val="00D233AA"/>
    <w:rsid w:val="00D23591"/>
    <w:rsid w:val="00D23AB7"/>
    <w:rsid w:val="00D2421D"/>
    <w:rsid w:val="00D2469E"/>
    <w:rsid w:val="00D24A8D"/>
    <w:rsid w:val="00D270F3"/>
    <w:rsid w:val="00D273E2"/>
    <w:rsid w:val="00D30BFE"/>
    <w:rsid w:val="00D31B8E"/>
    <w:rsid w:val="00D31F44"/>
    <w:rsid w:val="00D33972"/>
    <w:rsid w:val="00D33C31"/>
    <w:rsid w:val="00D34446"/>
    <w:rsid w:val="00D35383"/>
    <w:rsid w:val="00D3580B"/>
    <w:rsid w:val="00D359F7"/>
    <w:rsid w:val="00D36A09"/>
    <w:rsid w:val="00D36FB2"/>
    <w:rsid w:val="00D370CD"/>
    <w:rsid w:val="00D373A3"/>
    <w:rsid w:val="00D37503"/>
    <w:rsid w:val="00D37985"/>
    <w:rsid w:val="00D379AA"/>
    <w:rsid w:val="00D37F89"/>
    <w:rsid w:val="00D40517"/>
    <w:rsid w:val="00D41A0A"/>
    <w:rsid w:val="00D41A44"/>
    <w:rsid w:val="00D41A47"/>
    <w:rsid w:val="00D42210"/>
    <w:rsid w:val="00D42854"/>
    <w:rsid w:val="00D43593"/>
    <w:rsid w:val="00D436A6"/>
    <w:rsid w:val="00D443FF"/>
    <w:rsid w:val="00D44A24"/>
    <w:rsid w:val="00D44A52"/>
    <w:rsid w:val="00D45576"/>
    <w:rsid w:val="00D45AB5"/>
    <w:rsid w:val="00D464F6"/>
    <w:rsid w:val="00D46E3F"/>
    <w:rsid w:val="00D46F7D"/>
    <w:rsid w:val="00D46FF7"/>
    <w:rsid w:val="00D4782F"/>
    <w:rsid w:val="00D50C56"/>
    <w:rsid w:val="00D50E2C"/>
    <w:rsid w:val="00D523A8"/>
    <w:rsid w:val="00D5249F"/>
    <w:rsid w:val="00D52EB5"/>
    <w:rsid w:val="00D531D3"/>
    <w:rsid w:val="00D5325E"/>
    <w:rsid w:val="00D53F27"/>
    <w:rsid w:val="00D54018"/>
    <w:rsid w:val="00D54658"/>
    <w:rsid w:val="00D548E4"/>
    <w:rsid w:val="00D5610E"/>
    <w:rsid w:val="00D56893"/>
    <w:rsid w:val="00D56A37"/>
    <w:rsid w:val="00D56A78"/>
    <w:rsid w:val="00D57BF1"/>
    <w:rsid w:val="00D602A5"/>
    <w:rsid w:val="00D6084F"/>
    <w:rsid w:val="00D608B0"/>
    <w:rsid w:val="00D61305"/>
    <w:rsid w:val="00D61BE2"/>
    <w:rsid w:val="00D62201"/>
    <w:rsid w:val="00D63534"/>
    <w:rsid w:val="00D6413B"/>
    <w:rsid w:val="00D64225"/>
    <w:rsid w:val="00D6482A"/>
    <w:rsid w:val="00D64AC2"/>
    <w:rsid w:val="00D64B47"/>
    <w:rsid w:val="00D64DA5"/>
    <w:rsid w:val="00D65CB1"/>
    <w:rsid w:val="00D65D63"/>
    <w:rsid w:val="00D6652D"/>
    <w:rsid w:val="00D672F5"/>
    <w:rsid w:val="00D67637"/>
    <w:rsid w:val="00D679B2"/>
    <w:rsid w:val="00D700F1"/>
    <w:rsid w:val="00D7054C"/>
    <w:rsid w:val="00D706ED"/>
    <w:rsid w:val="00D7099C"/>
    <w:rsid w:val="00D70B13"/>
    <w:rsid w:val="00D70B30"/>
    <w:rsid w:val="00D7223F"/>
    <w:rsid w:val="00D724DB"/>
    <w:rsid w:val="00D72570"/>
    <w:rsid w:val="00D7260A"/>
    <w:rsid w:val="00D729D2"/>
    <w:rsid w:val="00D72D3F"/>
    <w:rsid w:val="00D73F2F"/>
    <w:rsid w:val="00D74870"/>
    <w:rsid w:val="00D7497A"/>
    <w:rsid w:val="00D75659"/>
    <w:rsid w:val="00D75DD4"/>
    <w:rsid w:val="00D764A7"/>
    <w:rsid w:val="00D76813"/>
    <w:rsid w:val="00D76DA0"/>
    <w:rsid w:val="00D76EA6"/>
    <w:rsid w:val="00D7702B"/>
    <w:rsid w:val="00D81446"/>
    <w:rsid w:val="00D816E4"/>
    <w:rsid w:val="00D81EFB"/>
    <w:rsid w:val="00D82124"/>
    <w:rsid w:val="00D82787"/>
    <w:rsid w:val="00D82864"/>
    <w:rsid w:val="00D82910"/>
    <w:rsid w:val="00D83247"/>
    <w:rsid w:val="00D83783"/>
    <w:rsid w:val="00D841FA"/>
    <w:rsid w:val="00D84DAE"/>
    <w:rsid w:val="00D84EFC"/>
    <w:rsid w:val="00D85133"/>
    <w:rsid w:val="00D85794"/>
    <w:rsid w:val="00D85949"/>
    <w:rsid w:val="00D85FFA"/>
    <w:rsid w:val="00D866F3"/>
    <w:rsid w:val="00D87205"/>
    <w:rsid w:val="00D875C5"/>
    <w:rsid w:val="00D8784B"/>
    <w:rsid w:val="00D87969"/>
    <w:rsid w:val="00D900DA"/>
    <w:rsid w:val="00D90310"/>
    <w:rsid w:val="00D90991"/>
    <w:rsid w:val="00D91CFA"/>
    <w:rsid w:val="00D92168"/>
    <w:rsid w:val="00D921F0"/>
    <w:rsid w:val="00D92695"/>
    <w:rsid w:val="00D929D0"/>
    <w:rsid w:val="00D9351F"/>
    <w:rsid w:val="00D9372B"/>
    <w:rsid w:val="00D9372C"/>
    <w:rsid w:val="00D93797"/>
    <w:rsid w:val="00D95A9C"/>
    <w:rsid w:val="00D95BA6"/>
    <w:rsid w:val="00DA0E33"/>
    <w:rsid w:val="00DA12C8"/>
    <w:rsid w:val="00DA16B8"/>
    <w:rsid w:val="00DA1CD7"/>
    <w:rsid w:val="00DA1F88"/>
    <w:rsid w:val="00DA1FE1"/>
    <w:rsid w:val="00DA22DF"/>
    <w:rsid w:val="00DA233F"/>
    <w:rsid w:val="00DA28AC"/>
    <w:rsid w:val="00DA2A15"/>
    <w:rsid w:val="00DA32CD"/>
    <w:rsid w:val="00DA38E7"/>
    <w:rsid w:val="00DA397E"/>
    <w:rsid w:val="00DA4234"/>
    <w:rsid w:val="00DA4BBA"/>
    <w:rsid w:val="00DA4D15"/>
    <w:rsid w:val="00DA4E0A"/>
    <w:rsid w:val="00DA6419"/>
    <w:rsid w:val="00DA699C"/>
    <w:rsid w:val="00DA7063"/>
    <w:rsid w:val="00DA7806"/>
    <w:rsid w:val="00DA7FE5"/>
    <w:rsid w:val="00DB03FC"/>
    <w:rsid w:val="00DB05F0"/>
    <w:rsid w:val="00DB0B13"/>
    <w:rsid w:val="00DB1354"/>
    <w:rsid w:val="00DB1697"/>
    <w:rsid w:val="00DB1AF0"/>
    <w:rsid w:val="00DB1B58"/>
    <w:rsid w:val="00DB1DF7"/>
    <w:rsid w:val="00DB1E48"/>
    <w:rsid w:val="00DB1E4C"/>
    <w:rsid w:val="00DB3139"/>
    <w:rsid w:val="00DB35C5"/>
    <w:rsid w:val="00DB3C6E"/>
    <w:rsid w:val="00DB4319"/>
    <w:rsid w:val="00DB4396"/>
    <w:rsid w:val="00DB4AB2"/>
    <w:rsid w:val="00DB5CF1"/>
    <w:rsid w:val="00DB5F4C"/>
    <w:rsid w:val="00DB61A9"/>
    <w:rsid w:val="00DB66DF"/>
    <w:rsid w:val="00DB6B83"/>
    <w:rsid w:val="00DB6CFD"/>
    <w:rsid w:val="00DB734F"/>
    <w:rsid w:val="00DB7700"/>
    <w:rsid w:val="00DB7754"/>
    <w:rsid w:val="00DC0293"/>
    <w:rsid w:val="00DC0871"/>
    <w:rsid w:val="00DC1B13"/>
    <w:rsid w:val="00DC2A7A"/>
    <w:rsid w:val="00DC3352"/>
    <w:rsid w:val="00DC3625"/>
    <w:rsid w:val="00DC3A3B"/>
    <w:rsid w:val="00DC3CA0"/>
    <w:rsid w:val="00DC4621"/>
    <w:rsid w:val="00DC4A31"/>
    <w:rsid w:val="00DC5AB8"/>
    <w:rsid w:val="00DC5D16"/>
    <w:rsid w:val="00DC6388"/>
    <w:rsid w:val="00DC667C"/>
    <w:rsid w:val="00DC790E"/>
    <w:rsid w:val="00DC7939"/>
    <w:rsid w:val="00DC7CED"/>
    <w:rsid w:val="00DD0AF1"/>
    <w:rsid w:val="00DD1880"/>
    <w:rsid w:val="00DD31FA"/>
    <w:rsid w:val="00DD324E"/>
    <w:rsid w:val="00DD3BEF"/>
    <w:rsid w:val="00DD5884"/>
    <w:rsid w:val="00DD5885"/>
    <w:rsid w:val="00DD5CAD"/>
    <w:rsid w:val="00DD5D8A"/>
    <w:rsid w:val="00DD652A"/>
    <w:rsid w:val="00DD6E36"/>
    <w:rsid w:val="00DD6EA7"/>
    <w:rsid w:val="00DD7863"/>
    <w:rsid w:val="00DD7BEC"/>
    <w:rsid w:val="00DE0500"/>
    <w:rsid w:val="00DE0AD9"/>
    <w:rsid w:val="00DE1382"/>
    <w:rsid w:val="00DE1DF1"/>
    <w:rsid w:val="00DE2468"/>
    <w:rsid w:val="00DE2E8A"/>
    <w:rsid w:val="00DE3C66"/>
    <w:rsid w:val="00DE3CB2"/>
    <w:rsid w:val="00DE5284"/>
    <w:rsid w:val="00DE602C"/>
    <w:rsid w:val="00DE640A"/>
    <w:rsid w:val="00DE67D7"/>
    <w:rsid w:val="00DE7778"/>
    <w:rsid w:val="00DF08C2"/>
    <w:rsid w:val="00DF0E7E"/>
    <w:rsid w:val="00DF0FA5"/>
    <w:rsid w:val="00DF12C2"/>
    <w:rsid w:val="00DF1A58"/>
    <w:rsid w:val="00DF1C17"/>
    <w:rsid w:val="00DF1D7A"/>
    <w:rsid w:val="00DF264B"/>
    <w:rsid w:val="00DF2C73"/>
    <w:rsid w:val="00DF3034"/>
    <w:rsid w:val="00DF3CEA"/>
    <w:rsid w:val="00DF3F7A"/>
    <w:rsid w:val="00DF43C3"/>
    <w:rsid w:val="00DF44D5"/>
    <w:rsid w:val="00DF4BC6"/>
    <w:rsid w:val="00DF4C71"/>
    <w:rsid w:val="00DF52F4"/>
    <w:rsid w:val="00DF62A8"/>
    <w:rsid w:val="00DF6DE6"/>
    <w:rsid w:val="00DF73DC"/>
    <w:rsid w:val="00DF7872"/>
    <w:rsid w:val="00DF7AB0"/>
    <w:rsid w:val="00E004AE"/>
    <w:rsid w:val="00E005F3"/>
    <w:rsid w:val="00E0113C"/>
    <w:rsid w:val="00E016F3"/>
    <w:rsid w:val="00E021FA"/>
    <w:rsid w:val="00E02FBE"/>
    <w:rsid w:val="00E0303D"/>
    <w:rsid w:val="00E039C1"/>
    <w:rsid w:val="00E03BDB"/>
    <w:rsid w:val="00E0461C"/>
    <w:rsid w:val="00E05299"/>
    <w:rsid w:val="00E05F55"/>
    <w:rsid w:val="00E061A2"/>
    <w:rsid w:val="00E06D5D"/>
    <w:rsid w:val="00E07230"/>
    <w:rsid w:val="00E078CB"/>
    <w:rsid w:val="00E07F9E"/>
    <w:rsid w:val="00E10347"/>
    <w:rsid w:val="00E10DCC"/>
    <w:rsid w:val="00E1164D"/>
    <w:rsid w:val="00E1171B"/>
    <w:rsid w:val="00E11BB2"/>
    <w:rsid w:val="00E11F3F"/>
    <w:rsid w:val="00E121FC"/>
    <w:rsid w:val="00E1267B"/>
    <w:rsid w:val="00E1273C"/>
    <w:rsid w:val="00E129BF"/>
    <w:rsid w:val="00E138BC"/>
    <w:rsid w:val="00E145B2"/>
    <w:rsid w:val="00E14BCE"/>
    <w:rsid w:val="00E151C1"/>
    <w:rsid w:val="00E164D4"/>
    <w:rsid w:val="00E16E6D"/>
    <w:rsid w:val="00E2028B"/>
    <w:rsid w:val="00E20380"/>
    <w:rsid w:val="00E2041A"/>
    <w:rsid w:val="00E20432"/>
    <w:rsid w:val="00E20919"/>
    <w:rsid w:val="00E20A8A"/>
    <w:rsid w:val="00E21494"/>
    <w:rsid w:val="00E21591"/>
    <w:rsid w:val="00E2228F"/>
    <w:rsid w:val="00E2268F"/>
    <w:rsid w:val="00E22B10"/>
    <w:rsid w:val="00E22B96"/>
    <w:rsid w:val="00E235F9"/>
    <w:rsid w:val="00E23C0E"/>
    <w:rsid w:val="00E24234"/>
    <w:rsid w:val="00E24FC4"/>
    <w:rsid w:val="00E26182"/>
    <w:rsid w:val="00E26548"/>
    <w:rsid w:val="00E2690B"/>
    <w:rsid w:val="00E26A32"/>
    <w:rsid w:val="00E26E91"/>
    <w:rsid w:val="00E26EB0"/>
    <w:rsid w:val="00E274C6"/>
    <w:rsid w:val="00E279C1"/>
    <w:rsid w:val="00E27AF7"/>
    <w:rsid w:val="00E27D2C"/>
    <w:rsid w:val="00E27DF5"/>
    <w:rsid w:val="00E27F1C"/>
    <w:rsid w:val="00E30792"/>
    <w:rsid w:val="00E30A08"/>
    <w:rsid w:val="00E30F0C"/>
    <w:rsid w:val="00E31E4A"/>
    <w:rsid w:val="00E32142"/>
    <w:rsid w:val="00E335C1"/>
    <w:rsid w:val="00E33E41"/>
    <w:rsid w:val="00E3401E"/>
    <w:rsid w:val="00E35C13"/>
    <w:rsid w:val="00E35D94"/>
    <w:rsid w:val="00E3628F"/>
    <w:rsid w:val="00E37342"/>
    <w:rsid w:val="00E3770D"/>
    <w:rsid w:val="00E3782D"/>
    <w:rsid w:val="00E37940"/>
    <w:rsid w:val="00E379EA"/>
    <w:rsid w:val="00E37C05"/>
    <w:rsid w:val="00E408B3"/>
    <w:rsid w:val="00E41222"/>
    <w:rsid w:val="00E4320A"/>
    <w:rsid w:val="00E43239"/>
    <w:rsid w:val="00E44046"/>
    <w:rsid w:val="00E44581"/>
    <w:rsid w:val="00E44DE9"/>
    <w:rsid w:val="00E458D6"/>
    <w:rsid w:val="00E45F0F"/>
    <w:rsid w:val="00E46D27"/>
    <w:rsid w:val="00E46DFF"/>
    <w:rsid w:val="00E471DA"/>
    <w:rsid w:val="00E4778E"/>
    <w:rsid w:val="00E50367"/>
    <w:rsid w:val="00E50B0A"/>
    <w:rsid w:val="00E510FB"/>
    <w:rsid w:val="00E512E5"/>
    <w:rsid w:val="00E51F53"/>
    <w:rsid w:val="00E5288E"/>
    <w:rsid w:val="00E52BF9"/>
    <w:rsid w:val="00E5309C"/>
    <w:rsid w:val="00E53247"/>
    <w:rsid w:val="00E535C9"/>
    <w:rsid w:val="00E541FD"/>
    <w:rsid w:val="00E54A8B"/>
    <w:rsid w:val="00E54EDE"/>
    <w:rsid w:val="00E558E3"/>
    <w:rsid w:val="00E574F8"/>
    <w:rsid w:val="00E578DE"/>
    <w:rsid w:val="00E57A8B"/>
    <w:rsid w:val="00E57BE1"/>
    <w:rsid w:val="00E57D91"/>
    <w:rsid w:val="00E60521"/>
    <w:rsid w:val="00E611EC"/>
    <w:rsid w:val="00E61970"/>
    <w:rsid w:val="00E61A5F"/>
    <w:rsid w:val="00E62242"/>
    <w:rsid w:val="00E626D7"/>
    <w:rsid w:val="00E627E2"/>
    <w:rsid w:val="00E62E9F"/>
    <w:rsid w:val="00E6319C"/>
    <w:rsid w:val="00E6384D"/>
    <w:rsid w:val="00E63909"/>
    <w:rsid w:val="00E63CEE"/>
    <w:rsid w:val="00E63D3A"/>
    <w:rsid w:val="00E6429E"/>
    <w:rsid w:val="00E65183"/>
    <w:rsid w:val="00E65532"/>
    <w:rsid w:val="00E65DA2"/>
    <w:rsid w:val="00E672B6"/>
    <w:rsid w:val="00E67349"/>
    <w:rsid w:val="00E701A6"/>
    <w:rsid w:val="00E7072D"/>
    <w:rsid w:val="00E70D3B"/>
    <w:rsid w:val="00E71263"/>
    <w:rsid w:val="00E71D78"/>
    <w:rsid w:val="00E72915"/>
    <w:rsid w:val="00E72B5C"/>
    <w:rsid w:val="00E73847"/>
    <w:rsid w:val="00E73B17"/>
    <w:rsid w:val="00E744C4"/>
    <w:rsid w:val="00E7461B"/>
    <w:rsid w:val="00E75049"/>
    <w:rsid w:val="00E76F49"/>
    <w:rsid w:val="00E80279"/>
    <w:rsid w:val="00E807AB"/>
    <w:rsid w:val="00E80D91"/>
    <w:rsid w:val="00E81F2A"/>
    <w:rsid w:val="00E81F75"/>
    <w:rsid w:val="00E81F92"/>
    <w:rsid w:val="00E82A38"/>
    <w:rsid w:val="00E83292"/>
    <w:rsid w:val="00E832C8"/>
    <w:rsid w:val="00E83F50"/>
    <w:rsid w:val="00E84287"/>
    <w:rsid w:val="00E842C6"/>
    <w:rsid w:val="00E842DC"/>
    <w:rsid w:val="00E84837"/>
    <w:rsid w:val="00E84D19"/>
    <w:rsid w:val="00E8525B"/>
    <w:rsid w:val="00E85364"/>
    <w:rsid w:val="00E8598D"/>
    <w:rsid w:val="00E862A1"/>
    <w:rsid w:val="00E863CF"/>
    <w:rsid w:val="00E867A3"/>
    <w:rsid w:val="00E86A62"/>
    <w:rsid w:val="00E876AC"/>
    <w:rsid w:val="00E87F0D"/>
    <w:rsid w:val="00E9025B"/>
    <w:rsid w:val="00E9086C"/>
    <w:rsid w:val="00E911B0"/>
    <w:rsid w:val="00E9172F"/>
    <w:rsid w:val="00E91E88"/>
    <w:rsid w:val="00E92207"/>
    <w:rsid w:val="00E92DA0"/>
    <w:rsid w:val="00E92EA0"/>
    <w:rsid w:val="00E9301F"/>
    <w:rsid w:val="00E93867"/>
    <w:rsid w:val="00E93BC7"/>
    <w:rsid w:val="00E95870"/>
    <w:rsid w:val="00E95A1F"/>
    <w:rsid w:val="00E95C03"/>
    <w:rsid w:val="00E95FA6"/>
    <w:rsid w:val="00E96630"/>
    <w:rsid w:val="00E96B3E"/>
    <w:rsid w:val="00E972B2"/>
    <w:rsid w:val="00E97557"/>
    <w:rsid w:val="00E97F69"/>
    <w:rsid w:val="00EA0003"/>
    <w:rsid w:val="00EA140A"/>
    <w:rsid w:val="00EA1829"/>
    <w:rsid w:val="00EA1F83"/>
    <w:rsid w:val="00EA20A4"/>
    <w:rsid w:val="00EA28CF"/>
    <w:rsid w:val="00EA292F"/>
    <w:rsid w:val="00EA3B26"/>
    <w:rsid w:val="00EA3D5E"/>
    <w:rsid w:val="00EA4073"/>
    <w:rsid w:val="00EA4C5F"/>
    <w:rsid w:val="00EA4F9D"/>
    <w:rsid w:val="00EA68C9"/>
    <w:rsid w:val="00EA6A37"/>
    <w:rsid w:val="00EA6F32"/>
    <w:rsid w:val="00EA7A6F"/>
    <w:rsid w:val="00EB0045"/>
    <w:rsid w:val="00EB2A3D"/>
    <w:rsid w:val="00EB2B3C"/>
    <w:rsid w:val="00EB2B71"/>
    <w:rsid w:val="00EB3025"/>
    <w:rsid w:val="00EB4E7D"/>
    <w:rsid w:val="00EB5716"/>
    <w:rsid w:val="00EB6902"/>
    <w:rsid w:val="00EB6F45"/>
    <w:rsid w:val="00EB7962"/>
    <w:rsid w:val="00EB7DA0"/>
    <w:rsid w:val="00EC1805"/>
    <w:rsid w:val="00EC1ADE"/>
    <w:rsid w:val="00EC1D34"/>
    <w:rsid w:val="00EC23C0"/>
    <w:rsid w:val="00EC38AE"/>
    <w:rsid w:val="00EC3AC1"/>
    <w:rsid w:val="00EC4229"/>
    <w:rsid w:val="00EC4489"/>
    <w:rsid w:val="00EC48B4"/>
    <w:rsid w:val="00EC504A"/>
    <w:rsid w:val="00EC5DD8"/>
    <w:rsid w:val="00EC6C3F"/>
    <w:rsid w:val="00EC77C0"/>
    <w:rsid w:val="00ED0164"/>
    <w:rsid w:val="00ED0BB4"/>
    <w:rsid w:val="00ED35AD"/>
    <w:rsid w:val="00ED3646"/>
    <w:rsid w:val="00ED419F"/>
    <w:rsid w:val="00ED44D6"/>
    <w:rsid w:val="00ED4BDA"/>
    <w:rsid w:val="00ED54AD"/>
    <w:rsid w:val="00ED5A24"/>
    <w:rsid w:val="00ED5A39"/>
    <w:rsid w:val="00ED62DB"/>
    <w:rsid w:val="00ED6E9F"/>
    <w:rsid w:val="00ED788B"/>
    <w:rsid w:val="00EE0949"/>
    <w:rsid w:val="00EE118D"/>
    <w:rsid w:val="00EE12DC"/>
    <w:rsid w:val="00EE17B4"/>
    <w:rsid w:val="00EE18FE"/>
    <w:rsid w:val="00EE1E99"/>
    <w:rsid w:val="00EE1F50"/>
    <w:rsid w:val="00EE26A4"/>
    <w:rsid w:val="00EE2F1B"/>
    <w:rsid w:val="00EE3CBF"/>
    <w:rsid w:val="00EE4251"/>
    <w:rsid w:val="00EE4302"/>
    <w:rsid w:val="00EE463A"/>
    <w:rsid w:val="00EE52E0"/>
    <w:rsid w:val="00EE70E6"/>
    <w:rsid w:val="00EF0B24"/>
    <w:rsid w:val="00EF175D"/>
    <w:rsid w:val="00EF1DFA"/>
    <w:rsid w:val="00EF2A66"/>
    <w:rsid w:val="00EF3554"/>
    <w:rsid w:val="00EF3C92"/>
    <w:rsid w:val="00EF487D"/>
    <w:rsid w:val="00EF4908"/>
    <w:rsid w:val="00EF5005"/>
    <w:rsid w:val="00EF53C0"/>
    <w:rsid w:val="00EF5B98"/>
    <w:rsid w:val="00EF5ED9"/>
    <w:rsid w:val="00EF6432"/>
    <w:rsid w:val="00EF68AF"/>
    <w:rsid w:val="00EF68ED"/>
    <w:rsid w:val="00EF6D2B"/>
    <w:rsid w:val="00EF719B"/>
    <w:rsid w:val="00EF7516"/>
    <w:rsid w:val="00EF7FC0"/>
    <w:rsid w:val="00F00513"/>
    <w:rsid w:val="00F00BC9"/>
    <w:rsid w:val="00F00FF5"/>
    <w:rsid w:val="00F01D6F"/>
    <w:rsid w:val="00F01FFE"/>
    <w:rsid w:val="00F02243"/>
    <w:rsid w:val="00F026B4"/>
    <w:rsid w:val="00F026F2"/>
    <w:rsid w:val="00F02706"/>
    <w:rsid w:val="00F027DC"/>
    <w:rsid w:val="00F03061"/>
    <w:rsid w:val="00F0329D"/>
    <w:rsid w:val="00F0331A"/>
    <w:rsid w:val="00F03829"/>
    <w:rsid w:val="00F03A36"/>
    <w:rsid w:val="00F03A54"/>
    <w:rsid w:val="00F03E7A"/>
    <w:rsid w:val="00F04ACF"/>
    <w:rsid w:val="00F053E2"/>
    <w:rsid w:val="00F0587D"/>
    <w:rsid w:val="00F05960"/>
    <w:rsid w:val="00F05E40"/>
    <w:rsid w:val="00F06BA6"/>
    <w:rsid w:val="00F06CF8"/>
    <w:rsid w:val="00F06D63"/>
    <w:rsid w:val="00F075C1"/>
    <w:rsid w:val="00F07FF2"/>
    <w:rsid w:val="00F101DA"/>
    <w:rsid w:val="00F11026"/>
    <w:rsid w:val="00F1145D"/>
    <w:rsid w:val="00F11FAC"/>
    <w:rsid w:val="00F12374"/>
    <w:rsid w:val="00F12844"/>
    <w:rsid w:val="00F129E6"/>
    <w:rsid w:val="00F12DFC"/>
    <w:rsid w:val="00F139E4"/>
    <w:rsid w:val="00F13C13"/>
    <w:rsid w:val="00F1422B"/>
    <w:rsid w:val="00F14C4E"/>
    <w:rsid w:val="00F150F0"/>
    <w:rsid w:val="00F15482"/>
    <w:rsid w:val="00F161EC"/>
    <w:rsid w:val="00F16865"/>
    <w:rsid w:val="00F1795A"/>
    <w:rsid w:val="00F20362"/>
    <w:rsid w:val="00F210B6"/>
    <w:rsid w:val="00F2122B"/>
    <w:rsid w:val="00F2190A"/>
    <w:rsid w:val="00F227D1"/>
    <w:rsid w:val="00F2290A"/>
    <w:rsid w:val="00F22BDE"/>
    <w:rsid w:val="00F2375A"/>
    <w:rsid w:val="00F23D70"/>
    <w:rsid w:val="00F23DAB"/>
    <w:rsid w:val="00F23DEB"/>
    <w:rsid w:val="00F2449C"/>
    <w:rsid w:val="00F24AA7"/>
    <w:rsid w:val="00F258FE"/>
    <w:rsid w:val="00F26333"/>
    <w:rsid w:val="00F2668F"/>
    <w:rsid w:val="00F26A08"/>
    <w:rsid w:val="00F26D9C"/>
    <w:rsid w:val="00F30544"/>
    <w:rsid w:val="00F306FA"/>
    <w:rsid w:val="00F32A42"/>
    <w:rsid w:val="00F32E1B"/>
    <w:rsid w:val="00F33868"/>
    <w:rsid w:val="00F3499D"/>
    <w:rsid w:val="00F352E6"/>
    <w:rsid w:val="00F37A23"/>
    <w:rsid w:val="00F37CB2"/>
    <w:rsid w:val="00F37CDE"/>
    <w:rsid w:val="00F37EA5"/>
    <w:rsid w:val="00F409BF"/>
    <w:rsid w:val="00F424CB"/>
    <w:rsid w:val="00F42B5D"/>
    <w:rsid w:val="00F42C9E"/>
    <w:rsid w:val="00F42E6B"/>
    <w:rsid w:val="00F4322C"/>
    <w:rsid w:val="00F43560"/>
    <w:rsid w:val="00F4362F"/>
    <w:rsid w:val="00F43DA2"/>
    <w:rsid w:val="00F449A7"/>
    <w:rsid w:val="00F44C11"/>
    <w:rsid w:val="00F44D8D"/>
    <w:rsid w:val="00F44FE4"/>
    <w:rsid w:val="00F4592B"/>
    <w:rsid w:val="00F45B54"/>
    <w:rsid w:val="00F45C2C"/>
    <w:rsid w:val="00F466A4"/>
    <w:rsid w:val="00F46716"/>
    <w:rsid w:val="00F4683A"/>
    <w:rsid w:val="00F474B6"/>
    <w:rsid w:val="00F5011C"/>
    <w:rsid w:val="00F503E7"/>
    <w:rsid w:val="00F50E2C"/>
    <w:rsid w:val="00F51E67"/>
    <w:rsid w:val="00F5206D"/>
    <w:rsid w:val="00F5245D"/>
    <w:rsid w:val="00F52E39"/>
    <w:rsid w:val="00F52F9A"/>
    <w:rsid w:val="00F5311F"/>
    <w:rsid w:val="00F53330"/>
    <w:rsid w:val="00F536DF"/>
    <w:rsid w:val="00F53CAF"/>
    <w:rsid w:val="00F53FE0"/>
    <w:rsid w:val="00F54A90"/>
    <w:rsid w:val="00F55159"/>
    <w:rsid w:val="00F55DA8"/>
    <w:rsid w:val="00F57039"/>
    <w:rsid w:val="00F57394"/>
    <w:rsid w:val="00F57553"/>
    <w:rsid w:val="00F57A30"/>
    <w:rsid w:val="00F61789"/>
    <w:rsid w:val="00F62323"/>
    <w:rsid w:val="00F624EE"/>
    <w:rsid w:val="00F628DB"/>
    <w:rsid w:val="00F6342A"/>
    <w:rsid w:val="00F634FA"/>
    <w:rsid w:val="00F63B51"/>
    <w:rsid w:val="00F63D8A"/>
    <w:rsid w:val="00F64949"/>
    <w:rsid w:val="00F64B71"/>
    <w:rsid w:val="00F64C97"/>
    <w:rsid w:val="00F64DDE"/>
    <w:rsid w:val="00F64EFC"/>
    <w:rsid w:val="00F6537B"/>
    <w:rsid w:val="00F65756"/>
    <w:rsid w:val="00F65908"/>
    <w:rsid w:val="00F659D0"/>
    <w:rsid w:val="00F66396"/>
    <w:rsid w:val="00F67803"/>
    <w:rsid w:val="00F70782"/>
    <w:rsid w:val="00F71464"/>
    <w:rsid w:val="00F71B3D"/>
    <w:rsid w:val="00F71B41"/>
    <w:rsid w:val="00F7234F"/>
    <w:rsid w:val="00F72BAD"/>
    <w:rsid w:val="00F72D1B"/>
    <w:rsid w:val="00F7311A"/>
    <w:rsid w:val="00F734EC"/>
    <w:rsid w:val="00F734ED"/>
    <w:rsid w:val="00F7561B"/>
    <w:rsid w:val="00F75E9F"/>
    <w:rsid w:val="00F7676C"/>
    <w:rsid w:val="00F76EC6"/>
    <w:rsid w:val="00F77153"/>
    <w:rsid w:val="00F77E12"/>
    <w:rsid w:val="00F812D2"/>
    <w:rsid w:val="00F81E01"/>
    <w:rsid w:val="00F81EE2"/>
    <w:rsid w:val="00F821B6"/>
    <w:rsid w:val="00F8336A"/>
    <w:rsid w:val="00F83925"/>
    <w:rsid w:val="00F84107"/>
    <w:rsid w:val="00F85174"/>
    <w:rsid w:val="00F8544D"/>
    <w:rsid w:val="00F85A33"/>
    <w:rsid w:val="00F85A4F"/>
    <w:rsid w:val="00F85E62"/>
    <w:rsid w:val="00F86593"/>
    <w:rsid w:val="00F865F0"/>
    <w:rsid w:val="00F877B3"/>
    <w:rsid w:val="00F87AD1"/>
    <w:rsid w:val="00F90A9E"/>
    <w:rsid w:val="00F90CDC"/>
    <w:rsid w:val="00F9260B"/>
    <w:rsid w:val="00F92B16"/>
    <w:rsid w:val="00F933BB"/>
    <w:rsid w:val="00F936CA"/>
    <w:rsid w:val="00F94025"/>
    <w:rsid w:val="00F943CF"/>
    <w:rsid w:val="00F94F7D"/>
    <w:rsid w:val="00F95264"/>
    <w:rsid w:val="00F95E94"/>
    <w:rsid w:val="00F964DD"/>
    <w:rsid w:val="00F97138"/>
    <w:rsid w:val="00F97290"/>
    <w:rsid w:val="00F97430"/>
    <w:rsid w:val="00F97D68"/>
    <w:rsid w:val="00FA02B5"/>
    <w:rsid w:val="00FA04CB"/>
    <w:rsid w:val="00FA05C1"/>
    <w:rsid w:val="00FA076C"/>
    <w:rsid w:val="00FA0891"/>
    <w:rsid w:val="00FA12FE"/>
    <w:rsid w:val="00FA1398"/>
    <w:rsid w:val="00FA1CC8"/>
    <w:rsid w:val="00FA34F1"/>
    <w:rsid w:val="00FA3829"/>
    <w:rsid w:val="00FA4CD2"/>
    <w:rsid w:val="00FA576C"/>
    <w:rsid w:val="00FA614F"/>
    <w:rsid w:val="00FA61AC"/>
    <w:rsid w:val="00FA6B6F"/>
    <w:rsid w:val="00FA6D25"/>
    <w:rsid w:val="00FA6E4B"/>
    <w:rsid w:val="00FA7E11"/>
    <w:rsid w:val="00FB0029"/>
    <w:rsid w:val="00FB005F"/>
    <w:rsid w:val="00FB0542"/>
    <w:rsid w:val="00FB0F80"/>
    <w:rsid w:val="00FB14A2"/>
    <w:rsid w:val="00FB15D3"/>
    <w:rsid w:val="00FB1762"/>
    <w:rsid w:val="00FB17D4"/>
    <w:rsid w:val="00FB19DC"/>
    <w:rsid w:val="00FB1E0E"/>
    <w:rsid w:val="00FB1F34"/>
    <w:rsid w:val="00FB2217"/>
    <w:rsid w:val="00FB22F4"/>
    <w:rsid w:val="00FB2892"/>
    <w:rsid w:val="00FB2B9B"/>
    <w:rsid w:val="00FB2D2D"/>
    <w:rsid w:val="00FB2EB8"/>
    <w:rsid w:val="00FB2F23"/>
    <w:rsid w:val="00FB39F6"/>
    <w:rsid w:val="00FB3CAA"/>
    <w:rsid w:val="00FB551D"/>
    <w:rsid w:val="00FB6048"/>
    <w:rsid w:val="00FB6AD7"/>
    <w:rsid w:val="00FB6B93"/>
    <w:rsid w:val="00FC0DB7"/>
    <w:rsid w:val="00FC0E00"/>
    <w:rsid w:val="00FC1D2A"/>
    <w:rsid w:val="00FC203E"/>
    <w:rsid w:val="00FC282B"/>
    <w:rsid w:val="00FC2D0E"/>
    <w:rsid w:val="00FC2EED"/>
    <w:rsid w:val="00FC2FFF"/>
    <w:rsid w:val="00FC367E"/>
    <w:rsid w:val="00FC3DB4"/>
    <w:rsid w:val="00FC432E"/>
    <w:rsid w:val="00FC576A"/>
    <w:rsid w:val="00FC5BD5"/>
    <w:rsid w:val="00FC6128"/>
    <w:rsid w:val="00FC7F53"/>
    <w:rsid w:val="00FD04D3"/>
    <w:rsid w:val="00FD076B"/>
    <w:rsid w:val="00FD1150"/>
    <w:rsid w:val="00FD143A"/>
    <w:rsid w:val="00FD2508"/>
    <w:rsid w:val="00FD2CCD"/>
    <w:rsid w:val="00FD3598"/>
    <w:rsid w:val="00FD3705"/>
    <w:rsid w:val="00FD3EBA"/>
    <w:rsid w:val="00FD4ACF"/>
    <w:rsid w:val="00FD4CDD"/>
    <w:rsid w:val="00FD4FB5"/>
    <w:rsid w:val="00FD5D2A"/>
    <w:rsid w:val="00FD6CD6"/>
    <w:rsid w:val="00FD6EE9"/>
    <w:rsid w:val="00FD72B5"/>
    <w:rsid w:val="00FE01C4"/>
    <w:rsid w:val="00FE0DA7"/>
    <w:rsid w:val="00FE1737"/>
    <w:rsid w:val="00FE1EF7"/>
    <w:rsid w:val="00FE22B3"/>
    <w:rsid w:val="00FE253F"/>
    <w:rsid w:val="00FE2703"/>
    <w:rsid w:val="00FE2B7C"/>
    <w:rsid w:val="00FE2FF3"/>
    <w:rsid w:val="00FE3021"/>
    <w:rsid w:val="00FE4519"/>
    <w:rsid w:val="00FE4AA4"/>
    <w:rsid w:val="00FE4D57"/>
    <w:rsid w:val="00FE53F1"/>
    <w:rsid w:val="00FE563E"/>
    <w:rsid w:val="00FE5D4D"/>
    <w:rsid w:val="00FE5DF3"/>
    <w:rsid w:val="00FE6592"/>
    <w:rsid w:val="00FE79B5"/>
    <w:rsid w:val="00FE7B38"/>
    <w:rsid w:val="00FE7F3B"/>
    <w:rsid w:val="00FF08F2"/>
    <w:rsid w:val="00FF12B2"/>
    <w:rsid w:val="00FF1899"/>
    <w:rsid w:val="00FF1D36"/>
    <w:rsid w:val="00FF221B"/>
    <w:rsid w:val="00FF2506"/>
    <w:rsid w:val="00FF2C62"/>
    <w:rsid w:val="00FF38BD"/>
    <w:rsid w:val="00FF394B"/>
    <w:rsid w:val="00FF4251"/>
    <w:rsid w:val="00FF4657"/>
    <w:rsid w:val="00FF4D4A"/>
    <w:rsid w:val="00FF530B"/>
    <w:rsid w:val="00FF5DAE"/>
    <w:rsid w:val="00FF640E"/>
    <w:rsid w:val="00FF67AA"/>
    <w:rsid w:val="00FF681A"/>
    <w:rsid w:val="00FF6D62"/>
    <w:rsid w:val="00FF7323"/>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1BAAE"/>
  <w15:chartTrackingRefBased/>
  <w15:docId w15:val="{3EA8F80A-29A6-4B42-AF96-996F39F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B6"/>
    <w:pPr>
      <w:ind w:left="720"/>
      <w:contextualSpacing/>
    </w:pPr>
  </w:style>
  <w:style w:type="paragraph" w:styleId="BalloonText">
    <w:name w:val="Balloon Text"/>
    <w:basedOn w:val="Normal"/>
    <w:link w:val="BalloonTextChar"/>
    <w:uiPriority w:val="99"/>
    <w:semiHidden/>
    <w:unhideWhenUsed/>
    <w:rsid w:val="00C30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459"/>
    <w:rPr>
      <w:rFonts w:ascii="Times New Roman" w:hAnsi="Times New Roman" w:cs="Times New Roman"/>
      <w:sz w:val="18"/>
      <w:szCs w:val="18"/>
    </w:rPr>
  </w:style>
  <w:style w:type="paragraph" w:styleId="FootnoteText">
    <w:name w:val="footnote text"/>
    <w:basedOn w:val="Normal"/>
    <w:link w:val="FootnoteTextChar"/>
    <w:uiPriority w:val="99"/>
    <w:unhideWhenUsed/>
    <w:rsid w:val="00210619"/>
    <w:rPr>
      <w:sz w:val="20"/>
      <w:szCs w:val="20"/>
    </w:rPr>
  </w:style>
  <w:style w:type="character" w:customStyle="1" w:styleId="FootnoteTextChar">
    <w:name w:val="Footnote Text Char"/>
    <w:basedOn w:val="DefaultParagraphFont"/>
    <w:link w:val="FootnoteText"/>
    <w:uiPriority w:val="99"/>
    <w:rsid w:val="00210619"/>
    <w:rPr>
      <w:sz w:val="20"/>
      <w:szCs w:val="20"/>
    </w:rPr>
  </w:style>
  <w:style w:type="character" w:styleId="FootnoteReference">
    <w:name w:val="footnote reference"/>
    <w:basedOn w:val="DefaultParagraphFont"/>
    <w:uiPriority w:val="99"/>
    <w:semiHidden/>
    <w:unhideWhenUsed/>
    <w:rsid w:val="00210619"/>
    <w:rPr>
      <w:vertAlign w:val="superscript"/>
    </w:rPr>
  </w:style>
  <w:style w:type="paragraph" w:customStyle="1" w:styleId="Default">
    <w:name w:val="Default"/>
    <w:rsid w:val="001046D6"/>
    <w:pPr>
      <w:autoSpaceDE w:val="0"/>
      <w:autoSpaceDN w:val="0"/>
      <w:adjustRightInd w:val="0"/>
    </w:pPr>
    <w:rPr>
      <w:rFonts w:ascii="Code" w:hAnsi="Code" w:cs="Code"/>
      <w:color w:val="000000"/>
    </w:rPr>
  </w:style>
  <w:style w:type="paragraph" w:styleId="BodyText">
    <w:name w:val="Body Text"/>
    <w:basedOn w:val="Normal"/>
    <w:link w:val="BodyTextChar"/>
    <w:uiPriority w:val="99"/>
    <w:semiHidden/>
    <w:unhideWhenUsed/>
    <w:rsid w:val="00477B8A"/>
    <w:pPr>
      <w:spacing w:after="120"/>
    </w:pPr>
  </w:style>
  <w:style w:type="character" w:customStyle="1" w:styleId="BodyTextChar">
    <w:name w:val="Body Text Char"/>
    <w:basedOn w:val="DefaultParagraphFont"/>
    <w:link w:val="BodyText"/>
    <w:uiPriority w:val="99"/>
    <w:semiHidden/>
    <w:rsid w:val="00477B8A"/>
  </w:style>
  <w:style w:type="character" w:styleId="Hyperlink">
    <w:name w:val="Hyperlink"/>
    <w:basedOn w:val="DefaultParagraphFont"/>
    <w:uiPriority w:val="99"/>
    <w:unhideWhenUsed/>
    <w:rsid w:val="001B166B"/>
    <w:rPr>
      <w:color w:val="0563C1" w:themeColor="hyperlink"/>
      <w:u w:val="single"/>
    </w:rPr>
  </w:style>
  <w:style w:type="character" w:styleId="UnresolvedMention">
    <w:name w:val="Unresolved Mention"/>
    <w:basedOn w:val="DefaultParagraphFont"/>
    <w:uiPriority w:val="99"/>
    <w:semiHidden/>
    <w:unhideWhenUsed/>
    <w:rsid w:val="001B166B"/>
    <w:rPr>
      <w:color w:val="605E5C"/>
      <w:shd w:val="clear" w:color="auto" w:fill="E1DFDD"/>
    </w:rPr>
  </w:style>
  <w:style w:type="character" w:styleId="CommentReference">
    <w:name w:val="annotation reference"/>
    <w:basedOn w:val="DefaultParagraphFont"/>
    <w:uiPriority w:val="99"/>
    <w:semiHidden/>
    <w:unhideWhenUsed/>
    <w:rsid w:val="00144ED5"/>
    <w:rPr>
      <w:sz w:val="16"/>
      <w:szCs w:val="16"/>
    </w:rPr>
  </w:style>
  <w:style w:type="paragraph" w:styleId="CommentText">
    <w:name w:val="annotation text"/>
    <w:basedOn w:val="Normal"/>
    <w:link w:val="CommentTextChar"/>
    <w:uiPriority w:val="99"/>
    <w:semiHidden/>
    <w:unhideWhenUsed/>
    <w:rsid w:val="00144ED5"/>
    <w:rPr>
      <w:sz w:val="20"/>
      <w:szCs w:val="20"/>
    </w:rPr>
  </w:style>
  <w:style w:type="character" w:customStyle="1" w:styleId="CommentTextChar">
    <w:name w:val="Comment Text Char"/>
    <w:basedOn w:val="DefaultParagraphFont"/>
    <w:link w:val="CommentText"/>
    <w:uiPriority w:val="99"/>
    <w:semiHidden/>
    <w:rsid w:val="00144ED5"/>
    <w:rPr>
      <w:sz w:val="20"/>
      <w:szCs w:val="20"/>
    </w:rPr>
  </w:style>
  <w:style w:type="paragraph" w:styleId="CommentSubject">
    <w:name w:val="annotation subject"/>
    <w:basedOn w:val="CommentText"/>
    <w:next w:val="CommentText"/>
    <w:link w:val="CommentSubjectChar"/>
    <w:uiPriority w:val="99"/>
    <w:semiHidden/>
    <w:unhideWhenUsed/>
    <w:rsid w:val="00144ED5"/>
    <w:rPr>
      <w:b/>
      <w:bCs/>
    </w:rPr>
  </w:style>
  <w:style w:type="character" w:customStyle="1" w:styleId="CommentSubjectChar">
    <w:name w:val="Comment Subject Char"/>
    <w:basedOn w:val="CommentTextChar"/>
    <w:link w:val="CommentSubject"/>
    <w:uiPriority w:val="99"/>
    <w:semiHidden/>
    <w:rsid w:val="00144ED5"/>
    <w:rPr>
      <w:b/>
      <w:bCs/>
      <w:sz w:val="20"/>
      <w:szCs w:val="20"/>
    </w:rPr>
  </w:style>
  <w:style w:type="character" w:styleId="PlaceholderText">
    <w:name w:val="Placeholder Text"/>
    <w:basedOn w:val="DefaultParagraphFont"/>
    <w:uiPriority w:val="99"/>
    <w:semiHidden/>
    <w:rsid w:val="003034A1"/>
    <w:rPr>
      <w:color w:val="808080"/>
    </w:rPr>
  </w:style>
  <w:style w:type="character" w:styleId="LineNumber">
    <w:name w:val="line number"/>
    <w:basedOn w:val="DefaultParagraphFont"/>
    <w:uiPriority w:val="99"/>
    <w:semiHidden/>
    <w:unhideWhenUsed/>
    <w:rsid w:val="00885E40"/>
  </w:style>
  <w:style w:type="paragraph" w:styleId="Footer">
    <w:name w:val="footer"/>
    <w:basedOn w:val="Normal"/>
    <w:link w:val="FooterChar"/>
    <w:uiPriority w:val="99"/>
    <w:unhideWhenUsed/>
    <w:rsid w:val="00245F80"/>
    <w:pPr>
      <w:tabs>
        <w:tab w:val="center" w:pos="4680"/>
        <w:tab w:val="right" w:pos="9360"/>
      </w:tabs>
    </w:pPr>
  </w:style>
  <w:style w:type="character" w:customStyle="1" w:styleId="FooterChar">
    <w:name w:val="Footer Char"/>
    <w:basedOn w:val="DefaultParagraphFont"/>
    <w:link w:val="Footer"/>
    <w:uiPriority w:val="99"/>
    <w:rsid w:val="00245F80"/>
  </w:style>
  <w:style w:type="character" w:styleId="PageNumber">
    <w:name w:val="page number"/>
    <w:basedOn w:val="DefaultParagraphFont"/>
    <w:uiPriority w:val="99"/>
    <w:semiHidden/>
    <w:unhideWhenUsed/>
    <w:rsid w:val="00245F80"/>
  </w:style>
  <w:style w:type="paragraph" w:styleId="NormalWeb">
    <w:name w:val="Normal (Web)"/>
    <w:basedOn w:val="Normal"/>
    <w:uiPriority w:val="99"/>
    <w:semiHidden/>
    <w:unhideWhenUsed/>
    <w:rsid w:val="00B977AF"/>
    <w:rPr>
      <w:rFonts w:ascii="Times New Roman" w:hAnsi="Times New Roman" w:cs="Times New Roman"/>
    </w:rPr>
  </w:style>
  <w:style w:type="paragraph" w:styleId="Revision">
    <w:name w:val="Revision"/>
    <w:hidden/>
    <w:uiPriority w:val="99"/>
    <w:semiHidden/>
    <w:rsid w:val="00C2014F"/>
  </w:style>
  <w:style w:type="character" w:styleId="FollowedHyperlink">
    <w:name w:val="FollowedHyperlink"/>
    <w:basedOn w:val="DefaultParagraphFont"/>
    <w:uiPriority w:val="99"/>
    <w:semiHidden/>
    <w:unhideWhenUsed/>
    <w:rsid w:val="00300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509">
      <w:bodyDiv w:val="1"/>
      <w:marLeft w:val="0"/>
      <w:marRight w:val="0"/>
      <w:marTop w:val="0"/>
      <w:marBottom w:val="0"/>
      <w:divBdr>
        <w:top w:val="none" w:sz="0" w:space="0" w:color="auto"/>
        <w:left w:val="none" w:sz="0" w:space="0" w:color="auto"/>
        <w:bottom w:val="none" w:sz="0" w:space="0" w:color="auto"/>
        <w:right w:val="none" w:sz="0" w:space="0" w:color="auto"/>
      </w:divBdr>
      <w:divsChild>
        <w:div w:id="234512658">
          <w:marLeft w:val="0"/>
          <w:marRight w:val="0"/>
          <w:marTop w:val="0"/>
          <w:marBottom w:val="0"/>
          <w:divBdr>
            <w:top w:val="none" w:sz="0" w:space="0" w:color="auto"/>
            <w:left w:val="none" w:sz="0" w:space="0" w:color="auto"/>
            <w:bottom w:val="none" w:sz="0" w:space="0" w:color="auto"/>
            <w:right w:val="none" w:sz="0" w:space="0" w:color="auto"/>
          </w:divBdr>
          <w:divsChild>
            <w:div w:id="434862439">
              <w:marLeft w:val="0"/>
              <w:marRight w:val="0"/>
              <w:marTop w:val="0"/>
              <w:marBottom w:val="0"/>
              <w:divBdr>
                <w:top w:val="none" w:sz="0" w:space="0" w:color="auto"/>
                <w:left w:val="none" w:sz="0" w:space="0" w:color="auto"/>
                <w:bottom w:val="none" w:sz="0" w:space="0" w:color="auto"/>
                <w:right w:val="none" w:sz="0" w:space="0" w:color="auto"/>
              </w:divBdr>
              <w:divsChild>
                <w:div w:id="886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0969">
      <w:bodyDiv w:val="1"/>
      <w:marLeft w:val="0"/>
      <w:marRight w:val="0"/>
      <w:marTop w:val="0"/>
      <w:marBottom w:val="0"/>
      <w:divBdr>
        <w:top w:val="none" w:sz="0" w:space="0" w:color="auto"/>
        <w:left w:val="none" w:sz="0" w:space="0" w:color="auto"/>
        <w:bottom w:val="none" w:sz="0" w:space="0" w:color="auto"/>
        <w:right w:val="none" w:sz="0" w:space="0" w:color="auto"/>
      </w:divBdr>
    </w:div>
    <w:div w:id="254754928">
      <w:bodyDiv w:val="1"/>
      <w:marLeft w:val="0"/>
      <w:marRight w:val="0"/>
      <w:marTop w:val="0"/>
      <w:marBottom w:val="0"/>
      <w:divBdr>
        <w:top w:val="none" w:sz="0" w:space="0" w:color="auto"/>
        <w:left w:val="none" w:sz="0" w:space="0" w:color="auto"/>
        <w:bottom w:val="none" w:sz="0" w:space="0" w:color="auto"/>
        <w:right w:val="none" w:sz="0" w:space="0" w:color="auto"/>
      </w:divBdr>
      <w:divsChild>
        <w:div w:id="794253792">
          <w:marLeft w:val="0"/>
          <w:marRight w:val="0"/>
          <w:marTop w:val="0"/>
          <w:marBottom w:val="0"/>
          <w:divBdr>
            <w:top w:val="none" w:sz="0" w:space="0" w:color="auto"/>
            <w:left w:val="none" w:sz="0" w:space="0" w:color="auto"/>
            <w:bottom w:val="none" w:sz="0" w:space="0" w:color="auto"/>
            <w:right w:val="none" w:sz="0" w:space="0" w:color="auto"/>
          </w:divBdr>
          <w:divsChild>
            <w:div w:id="272909488">
              <w:marLeft w:val="0"/>
              <w:marRight w:val="0"/>
              <w:marTop w:val="0"/>
              <w:marBottom w:val="0"/>
              <w:divBdr>
                <w:top w:val="none" w:sz="0" w:space="0" w:color="auto"/>
                <w:left w:val="none" w:sz="0" w:space="0" w:color="auto"/>
                <w:bottom w:val="none" w:sz="0" w:space="0" w:color="auto"/>
                <w:right w:val="none" w:sz="0" w:space="0" w:color="auto"/>
              </w:divBdr>
              <w:divsChild>
                <w:div w:id="8918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2646">
      <w:bodyDiv w:val="1"/>
      <w:marLeft w:val="0"/>
      <w:marRight w:val="0"/>
      <w:marTop w:val="0"/>
      <w:marBottom w:val="0"/>
      <w:divBdr>
        <w:top w:val="none" w:sz="0" w:space="0" w:color="auto"/>
        <w:left w:val="none" w:sz="0" w:space="0" w:color="auto"/>
        <w:bottom w:val="none" w:sz="0" w:space="0" w:color="auto"/>
        <w:right w:val="none" w:sz="0" w:space="0" w:color="auto"/>
      </w:divBdr>
    </w:div>
    <w:div w:id="506795262">
      <w:bodyDiv w:val="1"/>
      <w:marLeft w:val="0"/>
      <w:marRight w:val="0"/>
      <w:marTop w:val="0"/>
      <w:marBottom w:val="0"/>
      <w:divBdr>
        <w:top w:val="none" w:sz="0" w:space="0" w:color="auto"/>
        <w:left w:val="none" w:sz="0" w:space="0" w:color="auto"/>
        <w:bottom w:val="none" w:sz="0" w:space="0" w:color="auto"/>
        <w:right w:val="none" w:sz="0" w:space="0" w:color="auto"/>
      </w:divBdr>
    </w:div>
    <w:div w:id="555624863">
      <w:bodyDiv w:val="1"/>
      <w:marLeft w:val="0"/>
      <w:marRight w:val="0"/>
      <w:marTop w:val="0"/>
      <w:marBottom w:val="0"/>
      <w:divBdr>
        <w:top w:val="none" w:sz="0" w:space="0" w:color="auto"/>
        <w:left w:val="none" w:sz="0" w:space="0" w:color="auto"/>
        <w:bottom w:val="none" w:sz="0" w:space="0" w:color="auto"/>
        <w:right w:val="none" w:sz="0" w:space="0" w:color="auto"/>
      </w:divBdr>
    </w:div>
    <w:div w:id="736980236">
      <w:bodyDiv w:val="1"/>
      <w:marLeft w:val="0"/>
      <w:marRight w:val="0"/>
      <w:marTop w:val="0"/>
      <w:marBottom w:val="0"/>
      <w:divBdr>
        <w:top w:val="none" w:sz="0" w:space="0" w:color="auto"/>
        <w:left w:val="none" w:sz="0" w:space="0" w:color="auto"/>
        <w:bottom w:val="none" w:sz="0" w:space="0" w:color="auto"/>
        <w:right w:val="none" w:sz="0" w:space="0" w:color="auto"/>
      </w:divBdr>
      <w:divsChild>
        <w:div w:id="1934583846">
          <w:marLeft w:val="0"/>
          <w:marRight w:val="0"/>
          <w:marTop w:val="0"/>
          <w:marBottom w:val="0"/>
          <w:divBdr>
            <w:top w:val="none" w:sz="0" w:space="0" w:color="auto"/>
            <w:left w:val="none" w:sz="0" w:space="0" w:color="auto"/>
            <w:bottom w:val="none" w:sz="0" w:space="0" w:color="auto"/>
            <w:right w:val="none" w:sz="0" w:space="0" w:color="auto"/>
          </w:divBdr>
          <w:divsChild>
            <w:div w:id="1150290998">
              <w:marLeft w:val="0"/>
              <w:marRight w:val="0"/>
              <w:marTop w:val="0"/>
              <w:marBottom w:val="0"/>
              <w:divBdr>
                <w:top w:val="none" w:sz="0" w:space="0" w:color="auto"/>
                <w:left w:val="none" w:sz="0" w:space="0" w:color="auto"/>
                <w:bottom w:val="none" w:sz="0" w:space="0" w:color="auto"/>
                <w:right w:val="none" w:sz="0" w:space="0" w:color="auto"/>
              </w:divBdr>
              <w:divsChild>
                <w:div w:id="20026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4251">
      <w:bodyDiv w:val="1"/>
      <w:marLeft w:val="0"/>
      <w:marRight w:val="0"/>
      <w:marTop w:val="0"/>
      <w:marBottom w:val="0"/>
      <w:divBdr>
        <w:top w:val="none" w:sz="0" w:space="0" w:color="auto"/>
        <w:left w:val="none" w:sz="0" w:space="0" w:color="auto"/>
        <w:bottom w:val="none" w:sz="0" w:space="0" w:color="auto"/>
        <w:right w:val="none" w:sz="0" w:space="0" w:color="auto"/>
      </w:divBdr>
    </w:div>
    <w:div w:id="860751414">
      <w:bodyDiv w:val="1"/>
      <w:marLeft w:val="0"/>
      <w:marRight w:val="0"/>
      <w:marTop w:val="0"/>
      <w:marBottom w:val="0"/>
      <w:divBdr>
        <w:top w:val="none" w:sz="0" w:space="0" w:color="auto"/>
        <w:left w:val="none" w:sz="0" w:space="0" w:color="auto"/>
        <w:bottom w:val="none" w:sz="0" w:space="0" w:color="auto"/>
        <w:right w:val="none" w:sz="0" w:space="0" w:color="auto"/>
      </w:divBdr>
    </w:div>
    <w:div w:id="930315695">
      <w:bodyDiv w:val="1"/>
      <w:marLeft w:val="0"/>
      <w:marRight w:val="0"/>
      <w:marTop w:val="0"/>
      <w:marBottom w:val="0"/>
      <w:divBdr>
        <w:top w:val="none" w:sz="0" w:space="0" w:color="auto"/>
        <w:left w:val="none" w:sz="0" w:space="0" w:color="auto"/>
        <w:bottom w:val="none" w:sz="0" w:space="0" w:color="auto"/>
        <w:right w:val="none" w:sz="0" w:space="0" w:color="auto"/>
      </w:divBdr>
    </w:div>
    <w:div w:id="961157298">
      <w:bodyDiv w:val="1"/>
      <w:marLeft w:val="0"/>
      <w:marRight w:val="0"/>
      <w:marTop w:val="0"/>
      <w:marBottom w:val="0"/>
      <w:divBdr>
        <w:top w:val="none" w:sz="0" w:space="0" w:color="auto"/>
        <w:left w:val="none" w:sz="0" w:space="0" w:color="auto"/>
        <w:bottom w:val="none" w:sz="0" w:space="0" w:color="auto"/>
        <w:right w:val="none" w:sz="0" w:space="0" w:color="auto"/>
      </w:divBdr>
    </w:div>
    <w:div w:id="992297616">
      <w:bodyDiv w:val="1"/>
      <w:marLeft w:val="0"/>
      <w:marRight w:val="0"/>
      <w:marTop w:val="0"/>
      <w:marBottom w:val="0"/>
      <w:divBdr>
        <w:top w:val="none" w:sz="0" w:space="0" w:color="auto"/>
        <w:left w:val="none" w:sz="0" w:space="0" w:color="auto"/>
        <w:bottom w:val="none" w:sz="0" w:space="0" w:color="auto"/>
        <w:right w:val="none" w:sz="0" w:space="0" w:color="auto"/>
      </w:divBdr>
    </w:div>
    <w:div w:id="1117025632">
      <w:bodyDiv w:val="1"/>
      <w:marLeft w:val="0"/>
      <w:marRight w:val="0"/>
      <w:marTop w:val="0"/>
      <w:marBottom w:val="0"/>
      <w:divBdr>
        <w:top w:val="none" w:sz="0" w:space="0" w:color="auto"/>
        <w:left w:val="none" w:sz="0" w:space="0" w:color="auto"/>
        <w:bottom w:val="none" w:sz="0" w:space="0" w:color="auto"/>
        <w:right w:val="none" w:sz="0" w:space="0" w:color="auto"/>
      </w:divBdr>
    </w:div>
    <w:div w:id="1232692680">
      <w:bodyDiv w:val="1"/>
      <w:marLeft w:val="0"/>
      <w:marRight w:val="0"/>
      <w:marTop w:val="0"/>
      <w:marBottom w:val="0"/>
      <w:divBdr>
        <w:top w:val="none" w:sz="0" w:space="0" w:color="auto"/>
        <w:left w:val="none" w:sz="0" w:space="0" w:color="auto"/>
        <w:bottom w:val="none" w:sz="0" w:space="0" w:color="auto"/>
        <w:right w:val="none" w:sz="0" w:space="0" w:color="auto"/>
      </w:divBdr>
    </w:div>
    <w:div w:id="1273365927">
      <w:bodyDiv w:val="1"/>
      <w:marLeft w:val="0"/>
      <w:marRight w:val="0"/>
      <w:marTop w:val="0"/>
      <w:marBottom w:val="0"/>
      <w:divBdr>
        <w:top w:val="none" w:sz="0" w:space="0" w:color="auto"/>
        <w:left w:val="none" w:sz="0" w:space="0" w:color="auto"/>
        <w:bottom w:val="none" w:sz="0" w:space="0" w:color="auto"/>
        <w:right w:val="none" w:sz="0" w:space="0" w:color="auto"/>
      </w:divBdr>
    </w:div>
    <w:div w:id="1339044678">
      <w:bodyDiv w:val="1"/>
      <w:marLeft w:val="0"/>
      <w:marRight w:val="0"/>
      <w:marTop w:val="0"/>
      <w:marBottom w:val="0"/>
      <w:divBdr>
        <w:top w:val="none" w:sz="0" w:space="0" w:color="auto"/>
        <w:left w:val="none" w:sz="0" w:space="0" w:color="auto"/>
        <w:bottom w:val="none" w:sz="0" w:space="0" w:color="auto"/>
        <w:right w:val="none" w:sz="0" w:space="0" w:color="auto"/>
      </w:divBdr>
      <w:divsChild>
        <w:div w:id="689187188">
          <w:marLeft w:val="0"/>
          <w:marRight w:val="0"/>
          <w:marTop w:val="0"/>
          <w:marBottom w:val="0"/>
          <w:divBdr>
            <w:top w:val="none" w:sz="0" w:space="0" w:color="auto"/>
            <w:left w:val="none" w:sz="0" w:space="0" w:color="auto"/>
            <w:bottom w:val="none" w:sz="0" w:space="0" w:color="auto"/>
            <w:right w:val="none" w:sz="0" w:space="0" w:color="auto"/>
          </w:divBdr>
          <w:divsChild>
            <w:div w:id="594747909">
              <w:marLeft w:val="0"/>
              <w:marRight w:val="0"/>
              <w:marTop w:val="0"/>
              <w:marBottom w:val="0"/>
              <w:divBdr>
                <w:top w:val="none" w:sz="0" w:space="0" w:color="auto"/>
                <w:left w:val="none" w:sz="0" w:space="0" w:color="auto"/>
                <w:bottom w:val="none" w:sz="0" w:space="0" w:color="auto"/>
                <w:right w:val="none" w:sz="0" w:space="0" w:color="auto"/>
              </w:divBdr>
              <w:divsChild>
                <w:div w:id="1622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9242">
      <w:bodyDiv w:val="1"/>
      <w:marLeft w:val="0"/>
      <w:marRight w:val="0"/>
      <w:marTop w:val="0"/>
      <w:marBottom w:val="0"/>
      <w:divBdr>
        <w:top w:val="none" w:sz="0" w:space="0" w:color="auto"/>
        <w:left w:val="none" w:sz="0" w:space="0" w:color="auto"/>
        <w:bottom w:val="none" w:sz="0" w:space="0" w:color="auto"/>
        <w:right w:val="none" w:sz="0" w:space="0" w:color="auto"/>
      </w:divBdr>
    </w:div>
    <w:div w:id="1727990469">
      <w:bodyDiv w:val="1"/>
      <w:marLeft w:val="0"/>
      <w:marRight w:val="0"/>
      <w:marTop w:val="0"/>
      <w:marBottom w:val="0"/>
      <w:divBdr>
        <w:top w:val="none" w:sz="0" w:space="0" w:color="auto"/>
        <w:left w:val="none" w:sz="0" w:space="0" w:color="auto"/>
        <w:bottom w:val="none" w:sz="0" w:space="0" w:color="auto"/>
        <w:right w:val="none" w:sz="0" w:space="0" w:color="auto"/>
      </w:divBdr>
    </w:div>
    <w:div w:id="1901666586">
      <w:bodyDiv w:val="1"/>
      <w:marLeft w:val="0"/>
      <w:marRight w:val="0"/>
      <w:marTop w:val="0"/>
      <w:marBottom w:val="0"/>
      <w:divBdr>
        <w:top w:val="none" w:sz="0" w:space="0" w:color="auto"/>
        <w:left w:val="none" w:sz="0" w:space="0" w:color="auto"/>
        <w:bottom w:val="none" w:sz="0" w:space="0" w:color="auto"/>
        <w:right w:val="none" w:sz="0" w:space="0" w:color="auto"/>
      </w:divBdr>
    </w:div>
    <w:div w:id="1901668425">
      <w:bodyDiv w:val="1"/>
      <w:marLeft w:val="0"/>
      <w:marRight w:val="0"/>
      <w:marTop w:val="0"/>
      <w:marBottom w:val="0"/>
      <w:divBdr>
        <w:top w:val="none" w:sz="0" w:space="0" w:color="auto"/>
        <w:left w:val="none" w:sz="0" w:space="0" w:color="auto"/>
        <w:bottom w:val="none" w:sz="0" w:space="0" w:color="auto"/>
        <w:right w:val="none" w:sz="0" w:space="0" w:color="auto"/>
      </w:divBdr>
    </w:div>
    <w:div w:id="19285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9075-4A1B-C94E-98D7-64B35BD0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8855</Words>
  <Characters>50479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McGrath</dc:creator>
  <cp:keywords/>
  <dc:description/>
  <cp:lastModifiedBy>Matthew McGrath</cp:lastModifiedBy>
  <cp:revision>6</cp:revision>
  <cp:lastPrinted>2022-02-07T00:15:00Z</cp:lastPrinted>
  <dcterms:created xsi:type="dcterms:W3CDTF">2022-02-10T17:50:00Z</dcterms:created>
  <dcterms:modified xsi:type="dcterms:W3CDTF">2022-03-08T16:14:00Z</dcterms:modified>
</cp:coreProperties>
</file>