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46" w:rsidRDefault="00CF2046" w:rsidP="00CF2046">
      <w:pPr>
        <w:spacing w:after="0" w:line="240" w:lineRule="auto"/>
        <w:jc w:val="center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The </w:t>
      </w:r>
      <w:proofErr w:type="spellStart"/>
      <w:r>
        <w:rPr>
          <w:rFonts w:ascii="Arial" w:hAnsi="Arial" w:cs="Times New Roman"/>
          <w:sz w:val="28"/>
          <w:szCs w:val="28"/>
        </w:rPr>
        <w:t>Paroxetine</w:t>
      </w:r>
      <w:proofErr w:type="spellEnd"/>
      <w:r>
        <w:rPr>
          <w:rFonts w:ascii="Arial" w:hAnsi="Arial" w:cs="Times New Roman"/>
          <w:sz w:val="28"/>
          <w:szCs w:val="28"/>
        </w:rPr>
        <w:t xml:space="preserve"> 352 Bipolar Study Revisited: Deconstruction of Corporate and Academic Misconduct</w:t>
      </w:r>
    </w:p>
    <w:p w:rsidR="00CF2046" w:rsidRDefault="00CF2046" w:rsidP="00CF2046">
      <w:pPr>
        <w:spacing w:after="0" w:line="240" w:lineRule="auto"/>
        <w:jc w:val="center"/>
        <w:rPr>
          <w:rFonts w:ascii="Arial" w:hAnsi="Arial" w:cs="Times New Roman"/>
          <w:sz w:val="28"/>
          <w:szCs w:val="28"/>
        </w:rPr>
      </w:pPr>
    </w:p>
    <w:p w:rsidR="00CF2046" w:rsidRDefault="00CF2046" w:rsidP="00CF2046">
      <w:pPr>
        <w:spacing w:after="0" w:line="240" w:lineRule="auto"/>
        <w:jc w:val="center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szCs w:val="24"/>
        </w:rPr>
        <w:t xml:space="preserve">Jay D. Amsterdam </w:t>
      </w:r>
      <w:r>
        <w:rPr>
          <w:rStyle w:val="FootnoteReference"/>
          <w:rFonts w:ascii="Arial" w:hAnsi="Arial" w:cs="Times New Roman"/>
          <w:szCs w:val="24"/>
        </w:rPr>
        <w:footnoteReference w:id="1"/>
      </w:r>
      <w:r>
        <w:rPr>
          <w:rFonts w:ascii="Arial" w:hAnsi="Arial" w:cs="Times New Roman"/>
          <w:szCs w:val="16"/>
        </w:rPr>
        <w:t xml:space="preserve"> </w:t>
      </w:r>
      <w:r>
        <w:rPr>
          <w:rFonts w:ascii="Arial" w:hAnsi="Arial" w:cs="Times New Roman"/>
          <w:szCs w:val="24"/>
          <w:vertAlign w:val="superscript"/>
        </w:rPr>
        <w:t xml:space="preserve"> </w:t>
      </w:r>
      <w:r>
        <w:rPr>
          <w:rFonts w:ascii="Arial" w:hAnsi="Arial" w:cs="Times New Roman"/>
          <w:szCs w:val="24"/>
        </w:rPr>
        <w:t>and Leemon B. McHenry</w:t>
      </w:r>
      <w:r>
        <w:rPr>
          <w:rStyle w:val="FootnoteReference"/>
          <w:rFonts w:ascii="Arial" w:hAnsi="Arial" w:cs="Times New Roman"/>
          <w:szCs w:val="24"/>
        </w:rPr>
        <w:footnoteReference w:id="2"/>
      </w:r>
    </w:p>
    <w:p w:rsidR="00CF2046" w:rsidRDefault="00CF2046" w:rsidP="00CF20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F2046" w:rsidRDefault="00CF2046" w:rsidP="00CF20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Abstract</w:t>
      </w:r>
    </w:p>
    <w:p w:rsidR="00CF2046" w:rsidRDefault="00CF2046" w:rsidP="00CF2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046" w:rsidRDefault="00CF2046" w:rsidP="00CF2046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Medical ghostwriting is the practice in which pharmaceutical companies engage an outside writer to draft a manuscript submitted for publication in the names of “honorary authors,” typically academic key opinion leaders. Using newly-posted documents from </w:t>
      </w:r>
      <w:proofErr w:type="spellStart"/>
      <w:r>
        <w:rPr>
          <w:rFonts w:ascii="Arial" w:hAnsi="Arial" w:cs="Arial"/>
          <w:sz w:val="20"/>
          <w:szCs w:val="20"/>
        </w:rPr>
        <w:t>paroxetine</w:t>
      </w:r>
      <w:proofErr w:type="spellEnd"/>
      <w:r>
        <w:rPr>
          <w:rFonts w:ascii="Arial" w:hAnsi="Arial" w:cs="Arial"/>
          <w:sz w:val="20"/>
          <w:szCs w:val="20"/>
        </w:rPr>
        <w:t xml:space="preserve"> litigation, we </w:t>
      </w:r>
      <w:r>
        <w:rPr>
          <w:rFonts w:ascii="Arial" w:hAnsi="Arial" w:cs="Arial"/>
          <w:iCs/>
          <w:sz w:val="20"/>
          <w:szCs w:val="20"/>
        </w:rPr>
        <w:t xml:space="preserve">show how </w:t>
      </w:r>
      <w:r>
        <w:rPr>
          <w:rFonts w:ascii="Arial" w:hAnsi="Arial" w:cs="Arial"/>
          <w:color w:val="000000"/>
          <w:sz w:val="20"/>
          <w:szCs w:val="20"/>
        </w:rPr>
        <w:t>the use of ghostwriters and key opinion leaders contributed to</w:t>
      </w:r>
      <w:r>
        <w:rPr>
          <w:rFonts w:ascii="Arial" w:hAnsi="Arial" w:cs="Arial"/>
          <w:iCs/>
          <w:sz w:val="20"/>
          <w:szCs w:val="20"/>
        </w:rPr>
        <w:t xml:space="preserve"> the publication of </w:t>
      </w:r>
      <w:r>
        <w:rPr>
          <w:rFonts w:ascii="Arial" w:hAnsi="Arial" w:cs="Arial"/>
          <w:color w:val="000000"/>
          <w:sz w:val="20"/>
          <w:szCs w:val="20"/>
        </w:rPr>
        <w:t xml:space="preserve">a medical journal article containing </w:t>
      </w:r>
      <w:r>
        <w:rPr>
          <w:rFonts w:ascii="Arial" w:hAnsi="Arial" w:cs="Arial"/>
          <w:iCs/>
          <w:sz w:val="20"/>
          <w:szCs w:val="20"/>
        </w:rPr>
        <w:t>manipulated outcome data to favor the proprietary medication.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article was </w:t>
      </w:r>
      <w:r>
        <w:rPr>
          <w:rFonts w:ascii="Arial" w:hAnsi="Arial" w:cs="Arial"/>
          <w:color w:val="000000"/>
          <w:sz w:val="20"/>
          <w:szCs w:val="20"/>
        </w:rPr>
        <w:t xml:space="preserve">ghostwritten and managed by </w:t>
      </w:r>
      <w:r>
        <w:rPr>
          <w:rFonts w:ascii="Arial" w:hAnsi="Arial" w:cs="Arial"/>
          <w:sz w:val="20"/>
          <w:szCs w:val="20"/>
        </w:rPr>
        <w:t xml:space="preserve">SmithKline Beecham, now GlaxoSmithKline (GSK) and Scientific Therapeutics Information, Inc. </w:t>
      </w:r>
      <w:r>
        <w:rPr>
          <w:rFonts w:ascii="Arial" w:hAnsi="Arial" w:cs="Arial"/>
          <w:color w:val="000000"/>
          <w:sz w:val="20"/>
          <w:szCs w:val="20"/>
        </w:rPr>
        <w:t xml:space="preserve">without acknowledging their contribution in the published article. The named authors with financial ties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GSK,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had little or no direct involvement in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paroxetine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352 bipolar trial results and most had not </w:t>
      </w:r>
      <w:r>
        <w:rPr>
          <w:rFonts w:ascii="Arial" w:hAnsi="Arial" w:cs="Arial"/>
          <w:sz w:val="20"/>
          <w:szCs w:val="20"/>
        </w:rPr>
        <w:t xml:space="preserve">reviewed any of the manuscript drafts. The manuscript was originally rejected by peer review; however, its ultimate acceptance to the </w:t>
      </w:r>
      <w:r>
        <w:rPr>
          <w:rFonts w:ascii="Arial" w:hAnsi="Arial" w:cs="Arial"/>
          <w:i/>
          <w:iCs/>
          <w:sz w:val="20"/>
          <w:szCs w:val="20"/>
        </w:rPr>
        <w:t>American Journal of Psychiatry</w:t>
      </w:r>
      <w:r>
        <w:rPr>
          <w:rFonts w:ascii="Arial" w:hAnsi="Arial" w:cs="Arial"/>
          <w:sz w:val="20"/>
          <w:szCs w:val="20"/>
        </w:rPr>
        <w:t xml:space="preserve"> was facilitated by the journal editor who also had </w:t>
      </w:r>
      <w:r>
        <w:rPr>
          <w:rFonts w:ascii="Arial" w:hAnsi="Arial" w:cs="Arial"/>
          <w:color w:val="000000"/>
          <w:sz w:val="20"/>
          <w:szCs w:val="20"/>
        </w:rPr>
        <w:t>financial ties to GSK</w:t>
      </w:r>
      <w:r>
        <w:rPr>
          <w:rFonts w:ascii="Arial" w:hAnsi="Arial" w:cs="Arial"/>
          <w:sz w:val="20"/>
          <w:szCs w:val="20"/>
        </w:rPr>
        <w:t xml:space="preserve">. Thus, GSK </w:t>
      </w:r>
      <w:r>
        <w:rPr>
          <w:rFonts w:ascii="Arial" w:hAnsi="Arial" w:cs="Arial"/>
          <w:color w:val="000000"/>
          <w:sz w:val="20"/>
          <w:szCs w:val="20"/>
        </w:rPr>
        <w:t xml:space="preserve">was able to take an under-powered and non-informative trial with negative results and present it as a positive marketing vehicle for off-label promotion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paroxetine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bipolar depression. In addition to the commercial spin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paroxetine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efficacy, important protocol-designated safety data were unreported that may have shown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paroxetine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produce potentially harmful adverse events.</w:t>
      </w:r>
    </w:p>
    <w:p w:rsidR="00CF2046" w:rsidRDefault="00CF2046" w:rsidP="00CF204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CF2046" w:rsidRDefault="00CF2046" w:rsidP="00CF204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Key Words</w:t>
      </w:r>
      <w:r>
        <w:rPr>
          <w:rFonts w:ascii="Arial" w:hAnsi="Arial" w:cs="Arial"/>
          <w:bCs/>
          <w:sz w:val="20"/>
          <w:szCs w:val="20"/>
        </w:rPr>
        <w:t xml:space="preserve">: Ghostwriting, plagiarism, research misconduct, </w:t>
      </w:r>
      <w:r>
        <w:rPr>
          <w:rFonts w:ascii="Arial" w:hAnsi="Arial" w:cs="Arial"/>
          <w:sz w:val="20"/>
          <w:szCs w:val="20"/>
        </w:rPr>
        <w:t xml:space="preserve">conflicts of interest, </w:t>
      </w:r>
      <w:proofErr w:type="spellStart"/>
      <w:r>
        <w:rPr>
          <w:rFonts w:ascii="Arial" w:hAnsi="Arial" w:cs="Arial"/>
          <w:bCs/>
          <w:sz w:val="20"/>
          <w:szCs w:val="20"/>
        </w:rPr>
        <w:t>paroxetine</w:t>
      </w:r>
      <w:proofErr w:type="spellEnd"/>
      <w:r>
        <w:rPr>
          <w:rFonts w:ascii="Arial" w:hAnsi="Arial" w:cs="Arial"/>
          <w:bCs/>
          <w:sz w:val="20"/>
          <w:szCs w:val="20"/>
        </w:rPr>
        <w:t>, depression, antidepressants, pharmaceutical industry, GlaxoSmithKline, key opinion leaders</w:t>
      </w:r>
    </w:p>
    <w:p w:rsidR="00CF2046" w:rsidRDefault="00CF2046" w:rsidP="00CF204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A28F5" w:rsidRDefault="005A28F5"/>
    <w:sectPr w:rsidR="005A28F5" w:rsidSect="005A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44" w:rsidRDefault="00050344" w:rsidP="00CF2046">
      <w:pPr>
        <w:spacing w:after="0" w:line="240" w:lineRule="auto"/>
      </w:pPr>
      <w:r>
        <w:separator/>
      </w:r>
    </w:p>
  </w:endnote>
  <w:endnote w:type="continuationSeparator" w:id="0">
    <w:p w:rsidR="00050344" w:rsidRDefault="00050344" w:rsidP="00CF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44" w:rsidRDefault="00050344" w:rsidP="00CF2046">
      <w:pPr>
        <w:spacing w:after="0" w:line="240" w:lineRule="auto"/>
      </w:pPr>
      <w:r>
        <w:separator/>
      </w:r>
    </w:p>
  </w:footnote>
  <w:footnote w:type="continuationSeparator" w:id="0">
    <w:p w:rsidR="00050344" w:rsidRDefault="00050344" w:rsidP="00CF2046">
      <w:pPr>
        <w:spacing w:after="0" w:line="240" w:lineRule="auto"/>
      </w:pPr>
      <w:r>
        <w:continuationSeparator/>
      </w:r>
    </w:p>
  </w:footnote>
  <w:footnote w:id="1">
    <w:p w:rsidR="00CF2046" w:rsidRDefault="00CF2046" w:rsidP="00CF2046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Times New Roman"/>
          <w:iCs/>
          <w:sz w:val="16"/>
          <w:szCs w:val="16"/>
        </w:rPr>
        <w:t>Depression Research Unit, Department of Psychiatry, University of Pennsylvania Perelman School of Medicine, Philadelphia, PA, USA. (</w:t>
      </w:r>
      <w:hyperlink r:id="rId1" w:history="1">
        <w:r>
          <w:rPr>
            <w:rStyle w:val="Hyperlink"/>
            <w:rFonts w:ascii="Arial" w:hAnsi="Arial" w:cs="Times New Roman"/>
            <w:szCs w:val="24"/>
            <w:lang w:val="fr-FR"/>
          </w:rPr>
          <w:t>j</w:t>
        </w:r>
        <w:r>
          <w:rPr>
            <w:rStyle w:val="Hyperlink"/>
            <w:rFonts w:ascii="Arial" w:hAnsi="Arial" w:cs="Times New Roman"/>
            <w:sz w:val="16"/>
            <w:szCs w:val="16"/>
            <w:lang w:val="fr-FR"/>
          </w:rPr>
          <w:t>amsterd@pennmedicine.upenn.edu</w:t>
        </w:r>
      </w:hyperlink>
      <w:r>
        <w:t>)</w:t>
      </w:r>
    </w:p>
  </w:footnote>
  <w:footnote w:id="2">
    <w:p w:rsidR="00CF2046" w:rsidRDefault="00CF2046" w:rsidP="00CF2046">
      <w:pPr>
        <w:pStyle w:val="FootnoteText"/>
        <w:rPr>
          <w:rFonts w:ascii="Arial" w:hAnsi="Arial" w:cs="Times New Roman"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Times New Roman"/>
          <w:iCs/>
          <w:sz w:val="16"/>
          <w:szCs w:val="16"/>
        </w:rPr>
        <w:t>Department of Philosophy, California State University, Northridge, CA, USA (leemon.mchenry@csun.edu)</w:t>
      </w:r>
    </w:p>
    <w:p w:rsidR="00CF2046" w:rsidRDefault="00CF2046" w:rsidP="00CF2046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046"/>
    <w:rsid w:val="00050344"/>
    <w:rsid w:val="005A28F5"/>
    <w:rsid w:val="00C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F204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msterd@mail.med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lmchenry</dc:creator>
  <cp:lastModifiedBy>lmchenry</cp:lastModifiedBy>
  <cp:revision>1</cp:revision>
  <dcterms:created xsi:type="dcterms:W3CDTF">2019-10-26T00:12:00Z</dcterms:created>
  <dcterms:modified xsi:type="dcterms:W3CDTF">2019-10-26T00:12:00Z</dcterms:modified>
</cp:coreProperties>
</file>