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83B3" w14:textId="60635A03" w:rsidR="00A70BE9" w:rsidRDefault="00320460" w:rsidP="003F6948">
      <w:pPr>
        <w:pStyle w:val="Heading1"/>
        <w:jc w:val="center"/>
      </w:pPr>
      <w:bookmarkStart w:id="0" w:name="_Toc139102673"/>
      <w:bookmarkStart w:id="1" w:name="_Hlk141693308"/>
      <w:bookmarkStart w:id="2" w:name="_Toc139102674"/>
      <w:bookmarkStart w:id="3" w:name="_Hlk124345627"/>
      <w:r>
        <w:t xml:space="preserve">Do </w:t>
      </w:r>
      <w:r w:rsidR="00375780">
        <w:t>Mechanisms Matter for Inferences About Consciousness?</w:t>
      </w:r>
      <w:bookmarkEnd w:id="0"/>
    </w:p>
    <w:p w14:paraId="54755BAE" w14:textId="4868768E" w:rsidR="00D17F7B" w:rsidRDefault="00D17F7B" w:rsidP="00D17F7B">
      <w:pPr>
        <w:jc w:val="center"/>
      </w:pPr>
      <w:r>
        <w:t>Andy Mckilliam</w:t>
      </w:r>
      <w:r>
        <w:br/>
        <w:t>National Taiwan University</w:t>
      </w:r>
    </w:p>
    <w:p w14:paraId="1E102F50" w14:textId="6A869333" w:rsidR="00290A79" w:rsidRPr="00DC1E02" w:rsidRDefault="00DC1E02" w:rsidP="00290A79">
      <w:pPr>
        <w:pStyle w:val="Header"/>
        <w:jc w:val="center"/>
        <w:rPr>
          <w:i/>
          <w:iCs/>
          <w:color w:val="C00000"/>
          <w:lang w:val="en-US"/>
        </w:rPr>
      </w:pPr>
      <w:r>
        <w:rPr>
          <w:i/>
          <w:iCs/>
          <w:color w:val="C00000"/>
          <w:lang w:val="en-US"/>
        </w:rPr>
        <w:t>[</w:t>
      </w:r>
      <w:r w:rsidR="00290A79" w:rsidRPr="00DC1E02">
        <w:rPr>
          <w:i/>
          <w:iCs/>
          <w:color w:val="C00000"/>
          <w:lang w:val="en-US"/>
        </w:rPr>
        <w:t xml:space="preserve">This paper is forthcoming in AJP. Please cite </w:t>
      </w:r>
      <w:r w:rsidR="00290A79" w:rsidRPr="00DC1E02">
        <w:rPr>
          <w:i/>
          <w:iCs/>
          <w:color w:val="C00000"/>
          <w:lang w:val="en-US"/>
        </w:rPr>
        <w:t>the published</w:t>
      </w:r>
      <w:r w:rsidR="00290A79" w:rsidRPr="00DC1E02">
        <w:rPr>
          <w:i/>
          <w:iCs/>
          <w:color w:val="C00000"/>
          <w:lang w:val="en-US"/>
        </w:rPr>
        <w:t xml:space="preserve"> version.</w:t>
      </w:r>
      <w:r>
        <w:rPr>
          <w:i/>
          <w:iCs/>
          <w:color w:val="C00000"/>
          <w:lang w:val="en-US"/>
        </w:rPr>
        <w:t>]</w:t>
      </w:r>
    </w:p>
    <w:p w14:paraId="5C8EF3EE" w14:textId="77777777" w:rsidR="00290A79" w:rsidRPr="00D17F7B" w:rsidRDefault="00290A79" w:rsidP="00D17F7B">
      <w:pPr>
        <w:jc w:val="center"/>
      </w:pPr>
    </w:p>
    <w:bookmarkEnd w:id="1"/>
    <w:p w14:paraId="2A2374D9" w14:textId="672154D4" w:rsidR="00F118E2" w:rsidRPr="00BD69FF" w:rsidRDefault="00F118E2" w:rsidP="0042072E">
      <w:pPr>
        <w:shd w:val="clear" w:color="auto" w:fill="FFFFFF"/>
        <w:ind w:left="426" w:right="379"/>
        <w:rPr>
          <w:szCs w:val="24"/>
        </w:rPr>
      </w:pPr>
      <w:r w:rsidRPr="00432AFF">
        <w:rPr>
          <w:szCs w:val="24"/>
        </w:rPr>
        <w:t xml:space="preserve">What should we make of systems that behave just like conscious creatures but operate via mechanisms that are profoundly different from our own? </w:t>
      </w:r>
      <w:r>
        <w:rPr>
          <w:szCs w:val="24"/>
        </w:rPr>
        <w:t xml:space="preserve">How should we even think about mechanistic similarity and difference in this context? </w:t>
      </w:r>
      <w:r w:rsidRPr="00432AFF">
        <w:t>To answer th</w:t>
      </w:r>
      <w:r>
        <w:t>e</w:t>
      </w:r>
      <w:r w:rsidRPr="00432AFF">
        <w:t>s</w:t>
      </w:r>
      <w:r>
        <w:t>e</w:t>
      </w:r>
      <w:r w:rsidRPr="00432AFF">
        <w:t xml:space="preserve"> question</w:t>
      </w:r>
      <w:r>
        <w:t>s,</w:t>
      </w:r>
      <w:r w:rsidRPr="00432AFF">
        <w:t xml:space="preserve"> I take a </w:t>
      </w:r>
      <w:r w:rsidRPr="00432AFF">
        <w:rPr>
          <w:szCs w:val="24"/>
        </w:rPr>
        <w:t xml:space="preserve">closer look at the inferential machinery that allows us to justifiably draw conclusions about consciousness in others. I argue that inferences about consciousness in others are best viewed as involving analogical inferences grounded in explanatory considerations. I conclude that profound mechanistic difference severs the evidential link between </w:t>
      </w:r>
      <w:r w:rsidRPr="00BD69FF">
        <w:rPr>
          <w:szCs w:val="24"/>
        </w:rPr>
        <w:t xml:space="preserve">behavioural evidence and subjective experience. I then draw on recent developments within the mechanistic philosophy of science to </w:t>
      </w:r>
      <w:r>
        <w:rPr>
          <w:szCs w:val="24"/>
        </w:rPr>
        <w:t>motivate a conception of mechanistic similarity that is not wedded to similarity of physical substrate and</w:t>
      </w:r>
      <w:r w:rsidRPr="00BD69FF">
        <w:rPr>
          <w:szCs w:val="24"/>
        </w:rPr>
        <w:t xml:space="preserve"> </w:t>
      </w:r>
      <w:r>
        <w:rPr>
          <w:szCs w:val="24"/>
        </w:rPr>
        <w:t>outline a strategy for resolving disputes about whether it is cognitive similarity or neural similarity that matters for inferences about consciousness</w:t>
      </w:r>
      <w:r w:rsidRPr="00BD69FF">
        <w:rPr>
          <w:szCs w:val="24"/>
        </w:rPr>
        <w:t>.</w:t>
      </w:r>
    </w:p>
    <w:p w14:paraId="25C5F539" w14:textId="343416D1" w:rsidR="00A70BE9" w:rsidRDefault="00A70BE9" w:rsidP="00F70D4C">
      <w:pPr>
        <w:shd w:val="clear" w:color="auto" w:fill="FFFFFF"/>
        <w:ind w:left="426" w:right="379"/>
        <w:jc w:val="left"/>
        <w:rPr>
          <w:color w:val="000000" w:themeColor="text1"/>
          <w:szCs w:val="24"/>
        </w:rPr>
      </w:pPr>
      <w:r w:rsidRPr="00BD69FF">
        <w:rPr>
          <w:b/>
          <w:color w:val="000000" w:themeColor="text1"/>
          <w:szCs w:val="24"/>
        </w:rPr>
        <w:t>Keywords:</w:t>
      </w:r>
      <w:r w:rsidRPr="00BD69FF">
        <w:rPr>
          <w:color w:val="000000" w:themeColor="text1"/>
          <w:szCs w:val="24"/>
        </w:rPr>
        <w:t xml:space="preserve"> </w:t>
      </w:r>
      <w:r w:rsidR="00365E3C">
        <w:rPr>
          <w:color w:val="000000" w:themeColor="text1"/>
          <w:szCs w:val="24"/>
        </w:rPr>
        <w:t>a</w:t>
      </w:r>
      <w:r w:rsidRPr="00274B08">
        <w:rPr>
          <w:color w:val="000000" w:themeColor="text1"/>
          <w:szCs w:val="24"/>
        </w:rPr>
        <w:t>nimal consciousness; artificial consciousness</w:t>
      </w:r>
      <w:r w:rsidR="00F67668" w:rsidRPr="00274B08">
        <w:rPr>
          <w:color w:val="000000" w:themeColor="text1"/>
          <w:szCs w:val="24"/>
        </w:rPr>
        <w:t xml:space="preserve">; natural kind reasoning; </w:t>
      </w:r>
      <w:r w:rsidR="002B0918">
        <w:rPr>
          <w:color w:val="000000" w:themeColor="text1"/>
          <w:szCs w:val="24"/>
        </w:rPr>
        <w:t>argument from analogy;</w:t>
      </w:r>
      <w:r w:rsidR="00F67668" w:rsidRPr="00274B08">
        <w:rPr>
          <w:color w:val="000000" w:themeColor="text1"/>
          <w:szCs w:val="24"/>
        </w:rPr>
        <w:t xml:space="preserve"> inference to the best explanation; mechanisms</w:t>
      </w:r>
    </w:p>
    <w:p w14:paraId="28960304" w14:textId="77777777" w:rsidR="00A70BE9" w:rsidRDefault="00A70BE9" w:rsidP="00A657DE">
      <w:pPr>
        <w:ind w:left="360" w:hanging="360"/>
      </w:pPr>
    </w:p>
    <w:p w14:paraId="4316D4D4" w14:textId="4875B4F3" w:rsidR="00DD6CD6" w:rsidRDefault="00DD6CD6" w:rsidP="00632BF0">
      <w:pPr>
        <w:pStyle w:val="Heading2"/>
        <w:numPr>
          <w:ilvl w:val="0"/>
          <w:numId w:val="5"/>
        </w:numPr>
      </w:pPr>
      <w:r>
        <w:t>Introduction</w:t>
      </w:r>
    </w:p>
    <w:p w14:paraId="303C02A9" w14:textId="00FCD768" w:rsidR="00565FC2" w:rsidRDefault="00DD6CD6" w:rsidP="00565FC2">
      <w:pPr>
        <w:shd w:val="clear" w:color="auto" w:fill="FFFFFF"/>
        <w:rPr>
          <w:szCs w:val="24"/>
        </w:rPr>
      </w:pPr>
      <w:bookmarkStart w:id="4" w:name="_Hlk141506117"/>
      <w:r>
        <w:rPr>
          <w:color w:val="000000" w:themeColor="text1"/>
          <w:szCs w:val="24"/>
        </w:rPr>
        <w:t>To gather evidence about consciousness in ourselves we can rely on introspection</w:t>
      </w:r>
      <w:r w:rsidR="00E7095B" w:rsidRPr="00432AFF">
        <w:rPr>
          <w:color w:val="000000" w:themeColor="text1"/>
          <w:szCs w:val="24"/>
        </w:rPr>
        <w:t>—reflection on our own case</w:t>
      </w:r>
      <w:r>
        <w:rPr>
          <w:color w:val="000000" w:themeColor="text1"/>
          <w:szCs w:val="24"/>
        </w:rPr>
        <w:t xml:space="preserve">. Naturally, we </w:t>
      </w:r>
      <w:r>
        <w:rPr>
          <w:szCs w:val="24"/>
        </w:rPr>
        <w:t xml:space="preserve">cannot gather evidence about consciousness in others in this way. Instead, we draw inferences about the experiences of others based on two sources of objectively observable data—behaviour and brain processes. What should we do when these two lines of evidence diverge? In particular, what should we make of </w:t>
      </w:r>
      <w:r w:rsidRPr="009E13D4">
        <w:rPr>
          <w:szCs w:val="24"/>
        </w:rPr>
        <w:t xml:space="preserve">systems that behave just like conscious creatures but operate via mechanisms that are </w:t>
      </w:r>
      <w:r w:rsidR="00BF2EE2" w:rsidRPr="009E13D4">
        <w:rPr>
          <w:szCs w:val="24"/>
        </w:rPr>
        <w:t>profoundly</w:t>
      </w:r>
      <w:r w:rsidRPr="009E13D4">
        <w:rPr>
          <w:szCs w:val="24"/>
        </w:rPr>
        <w:t xml:space="preserve"> different from our own? </w:t>
      </w:r>
      <w:r w:rsidR="00565FC2" w:rsidRPr="009E13D4">
        <w:rPr>
          <w:szCs w:val="24"/>
        </w:rPr>
        <w:t>How should we even think about mechanistic similarity and difference in this context?</w:t>
      </w:r>
      <w:r w:rsidR="00565FC2">
        <w:rPr>
          <w:szCs w:val="24"/>
        </w:rPr>
        <w:t xml:space="preserve"> </w:t>
      </w:r>
      <w:bookmarkEnd w:id="4"/>
    </w:p>
    <w:p w14:paraId="09949C33" w14:textId="4EC1B682" w:rsidR="00A6262C" w:rsidRDefault="00397A2C" w:rsidP="00565FC2">
      <w:pPr>
        <w:shd w:val="clear" w:color="auto" w:fill="FFFFFF"/>
      </w:pPr>
      <w:r>
        <w:lastRenderedPageBreak/>
        <w:t>One approach to these questions is theory heavy (Birch 2022). The theory heavy approach is guided by the thought that in order to answer questions about the distribution of consciousness</w:t>
      </w:r>
      <w:r w:rsidR="009E13D4">
        <w:t xml:space="preserve"> throughout the world</w:t>
      </w:r>
      <w:r>
        <w:t xml:space="preserve"> we first need </w:t>
      </w:r>
      <w:r w:rsidR="00255F68">
        <w:t>a theory of consciousness, one that tells us what consciousness is and what kinds of systems can have it</w:t>
      </w:r>
      <w:r w:rsidR="00910079">
        <w:t xml:space="preserve"> </w:t>
      </w:r>
      <w:r w:rsidR="00910079">
        <w:rPr>
          <w:color w:val="000000" w:themeColor="text1"/>
        </w:rPr>
        <w:t xml:space="preserve">(Tononi </w:t>
      </w:r>
      <w:r w:rsidR="00C67B4E">
        <w:rPr>
          <w:color w:val="000000" w:themeColor="text1"/>
        </w:rPr>
        <w:t>and</w:t>
      </w:r>
      <w:r w:rsidR="00910079">
        <w:rPr>
          <w:color w:val="000000" w:themeColor="text1"/>
        </w:rPr>
        <w:t xml:space="preserve"> Koch 2015</w:t>
      </w:r>
      <w:r w:rsidR="00506EE7">
        <w:rPr>
          <w:color w:val="000000" w:themeColor="text1"/>
        </w:rPr>
        <w:t>; Carruthers 2019</w:t>
      </w:r>
      <w:r w:rsidR="00910079">
        <w:rPr>
          <w:color w:val="000000" w:themeColor="text1"/>
        </w:rPr>
        <w:t>)</w:t>
      </w:r>
      <w:r w:rsidR="00255F68">
        <w:t xml:space="preserve">. </w:t>
      </w:r>
      <w:r w:rsidR="00E0138F">
        <w:t>This is not the approach I adopt here</w:t>
      </w:r>
      <w:r w:rsidR="006462D9">
        <w:t xml:space="preserve">. </w:t>
      </w:r>
      <w:r w:rsidR="0058316F">
        <w:t xml:space="preserve">There are currently many theories claiming to be theories of consciousness. </w:t>
      </w:r>
      <w:r w:rsidR="00336883">
        <w:t>Many of t</w:t>
      </w:r>
      <w:r w:rsidR="00A258C0">
        <w:t>hese theories are targeting different, but equally real features of our neurocognitive mechanisms</w:t>
      </w:r>
      <w:r w:rsidR="001E0C58">
        <w:t xml:space="preserve"> and it is unclear how to decide between them in </w:t>
      </w:r>
      <w:r w:rsidR="00D22F66">
        <w:t xml:space="preserve">the absence of consensus concerning how to measure consciousness (Irvine 2017; Seth </w:t>
      </w:r>
      <w:r w:rsidR="004C7C5F">
        <w:t>and</w:t>
      </w:r>
      <w:r w:rsidR="000476E0">
        <w:t xml:space="preserve"> Bayne </w:t>
      </w:r>
      <w:r w:rsidR="00D22F66">
        <w:t>2020</w:t>
      </w:r>
      <w:r w:rsidR="005C34D9">
        <w:t>; Mckilliam 2024</w:t>
      </w:r>
      <w:r w:rsidR="00886787">
        <w:t xml:space="preserve">). Moreover, many of these theories are silent on the question of whether </w:t>
      </w:r>
      <w:r w:rsidR="00BE607C">
        <w:t>and to what extent mechanisms matter for consciousness</w:t>
      </w:r>
      <w:r w:rsidR="001350C9">
        <w:t xml:space="preserve"> (Butlin</w:t>
      </w:r>
      <w:r w:rsidR="00C67B4E">
        <w:t>, Long,</w:t>
      </w:r>
      <w:r w:rsidR="001350C9">
        <w:t xml:space="preserve"> </w:t>
      </w:r>
      <w:r w:rsidR="001350C9" w:rsidRPr="008666CC">
        <w:rPr>
          <w:i/>
          <w:iCs/>
        </w:rPr>
        <w:t>et al.</w:t>
      </w:r>
      <w:r w:rsidR="001350C9">
        <w:t xml:space="preserve"> 2023)</w:t>
      </w:r>
      <w:r w:rsidR="00BE607C">
        <w:t>.</w:t>
      </w:r>
      <w:r w:rsidR="00284EC8">
        <w:rPr>
          <w:rStyle w:val="FootnoteReference"/>
        </w:rPr>
        <w:footnoteReference w:id="1"/>
      </w:r>
      <w:r w:rsidR="00BE607C">
        <w:t xml:space="preserve"> </w:t>
      </w:r>
      <w:r w:rsidR="00A87D21">
        <w:t xml:space="preserve">Global Workspace Theory, for example, </w:t>
      </w:r>
      <w:r w:rsidR="006114C3">
        <w:t xml:space="preserve">can be interpreted as either </w:t>
      </w:r>
      <w:r w:rsidR="00E64992">
        <w:t xml:space="preserve">binding consciousness to </w:t>
      </w:r>
      <w:r w:rsidR="00065213">
        <w:t xml:space="preserve">a </w:t>
      </w:r>
      <w:r w:rsidR="00E64992">
        <w:t>certain</w:t>
      </w:r>
      <w:r w:rsidR="00B478C1">
        <w:t xml:space="preserve"> computational </w:t>
      </w:r>
      <w:r w:rsidR="00E64992">
        <w:t>architecture</w:t>
      </w:r>
      <w:r w:rsidR="00FF46DC">
        <w:t xml:space="preserve"> </w:t>
      </w:r>
      <w:r w:rsidR="00F82F90">
        <w:t xml:space="preserve">or to </w:t>
      </w:r>
      <w:r w:rsidR="003E307B">
        <w:t xml:space="preserve">a particular </w:t>
      </w:r>
      <w:r w:rsidR="00F82F90">
        <w:t>neural implementation of that architecture</w:t>
      </w:r>
      <w:r w:rsidR="00911545">
        <w:t xml:space="preserve">. Why should we prefer the former </w:t>
      </w:r>
      <w:r w:rsidR="00A74FE5">
        <w:t>to the latter?</w:t>
      </w:r>
    </w:p>
    <w:p w14:paraId="61EE76A0" w14:textId="363AD58C" w:rsidR="004E5FCB" w:rsidRDefault="002254EF" w:rsidP="00382F3D">
      <w:r>
        <w:t>A</w:t>
      </w:r>
      <w:r w:rsidR="00C62056">
        <w:t>nswering this question</w:t>
      </w:r>
      <w:r>
        <w:t xml:space="preserve"> has been dubbed</w:t>
      </w:r>
      <w:r w:rsidR="00212841">
        <w:t xml:space="preserve"> the “harder problem of consciousness”</w:t>
      </w:r>
      <w:r>
        <w:t xml:space="preserve"> (Block 2002</w:t>
      </w:r>
      <w:r w:rsidR="00505734">
        <w:t xml:space="preserve">) and some authors worry </w:t>
      </w:r>
      <w:r w:rsidR="00212841">
        <w:t xml:space="preserve">that </w:t>
      </w:r>
      <w:r w:rsidR="00BF460A">
        <w:t xml:space="preserve">it </w:t>
      </w:r>
      <w:r w:rsidR="00212841">
        <w:t>may be empirically unresolvable (</w:t>
      </w:r>
      <w:r w:rsidR="00505734">
        <w:t xml:space="preserve">Michel </w:t>
      </w:r>
      <w:r w:rsidR="00212841">
        <w:t>201</w:t>
      </w:r>
      <w:r w:rsidR="00E75CA1">
        <w:t>9</w:t>
      </w:r>
      <w:r w:rsidR="00212841">
        <w:t>).</w:t>
      </w:r>
      <w:r w:rsidR="00505734">
        <w:rPr>
          <w:rStyle w:val="FootnoteReference"/>
        </w:rPr>
        <w:footnoteReference w:id="2"/>
      </w:r>
      <w:r w:rsidR="00212841">
        <w:t xml:space="preserve"> That may be so if we </w:t>
      </w:r>
      <w:r w:rsidR="006158D6">
        <w:t>insist on adopting a theory heavy methodology. But there is an alternative</w:t>
      </w:r>
      <w:r w:rsidR="00BF460A">
        <w:t>.</w:t>
      </w:r>
      <w:r w:rsidR="00B93AD5">
        <w:t xml:space="preserve">  </w:t>
      </w:r>
    </w:p>
    <w:p w14:paraId="008B5337" w14:textId="17AA1B33" w:rsidR="000D7765" w:rsidRDefault="006158D6" w:rsidP="00382F3D">
      <w:r>
        <w:t>R</w:t>
      </w:r>
      <w:r w:rsidR="00376B7F">
        <w:t>ather than start</w:t>
      </w:r>
      <w:r w:rsidR="00E632AC">
        <w:t>ing</w:t>
      </w:r>
      <w:r w:rsidR="00376B7F">
        <w:t xml:space="preserve"> with </w:t>
      </w:r>
      <w:r w:rsidR="00E632AC">
        <w:t>a</w:t>
      </w:r>
      <w:r w:rsidR="00376B7F">
        <w:t xml:space="preserve"> </w:t>
      </w:r>
      <w:r w:rsidR="00A15407">
        <w:t>theory</w:t>
      </w:r>
      <w:r w:rsidR="00E632AC">
        <w:t xml:space="preserve"> of consciousness</w:t>
      </w:r>
      <w:r w:rsidR="00C76F5D">
        <w:t xml:space="preserve">, </w:t>
      </w:r>
      <w:r w:rsidR="00E632AC">
        <w:t>we can</w:t>
      </w:r>
      <w:r w:rsidR="00C76F5D">
        <w:t xml:space="preserve"> start</w:t>
      </w:r>
      <w:r w:rsidR="008F0910">
        <w:t xml:space="preserve"> with epis</w:t>
      </w:r>
      <w:r w:rsidR="007F24A9">
        <w:t>temology and see if we can make progress that way.</w:t>
      </w:r>
      <w:r w:rsidR="004D2BBE">
        <w:t xml:space="preserve"> What exactly do I mean by starting with epistemology? </w:t>
      </w:r>
      <w:r w:rsidR="00202F6C">
        <w:t>Well,</w:t>
      </w:r>
      <w:r w:rsidR="006E045C">
        <w:t xml:space="preserve"> we can think of</w:t>
      </w:r>
      <w:r w:rsidR="00202F6C">
        <w:t xml:space="preserve"> the question </w:t>
      </w:r>
      <w:r w:rsidR="00F34C99">
        <w:t>of consciousness in others</w:t>
      </w:r>
      <w:r w:rsidR="002D31C7">
        <w:t>—</w:t>
      </w:r>
      <w:r w:rsidR="00A358B3">
        <w:t>be they human or otherwise</w:t>
      </w:r>
      <w:r w:rsidR="002D31C7">
        <w:t>—</w:t>
      </w:r>
      <w:r w:rsidR="0046256D">
        <w:t>a</w:t>
      </w:r>
      <w:r w:rsidR="00275FD1">
        <w:t xml:space="preserve">s just a special case of a broader set of </w:t>
      </w:r>
      <w:r w:rsidR="00BB3109">
        <w:t>questions in the epistemology of science concerning how to draw conclusions about unobserved states of affairs.</w:t>
      </w:r>
      <w:r w:rsidR="00A358B3">
        <w:t xml:space="preserve"> </w:t>
      </w:r>
      <w:r w:rsidR="00382F3D">
        <w:t>The epistemological approach to the question of other minds</w:t>
      </w:r>
      <w:r w:rsidR="003E3C48">
        <w:t xml:space="preserve">, which subsumes </w:t>
      </w:r>
      <w:r w:rsidR="00683B43">
        <w:t xml:space="preserve">the </w:t>
      </w:r>
      <w:r w:rsidR="005845BD">
        <w:t xml:space="preserve">“theory-light” </w:t>
      </w:r>
      <w:r w:rsidR="00683B43">
        <w:t xml:space="preserve">approach </w:t>
      </w:r>
      <w:r w:rsidR="005845BD">
        <w:t>(Birch 2022) and “natural kind method</w:t>
      </w:r>
      <w:r w:rsidR="00741416">
        <w:t>”</w:t>
      </w:r>
      <w:r w:rsidR="005845BD">
        <w:t xml:space="preserve"> (</w:t>
      </w:r>
      <w:r w:rsidR="00683B43">
        <w:t xml:space="preserve">Shea </w:t>
      </w:r>
      <w:r w:rsidR="000F7498">
        <w:t>and</w:t>
      </w:r>
      <w:r w:rsidR="00683B43">
        <w:t xml:space="preserve"> Bayne 2010),</w:t>
      </w:r>
      <w:r w:rsidR="00382F3D">
        <w:t xml:space="preserve"> asks</w:t>
      </w:r>
      <w:r w:rsidR="00593CEE">
        <w:t xml:space="preserve">: </w:t>
      </w:r>
      <w:r w:rsidR="000D7765">
        <w:t xml:space="preserve">What </w:t>
      </w:r>
      <w:r w:rsidR="004620B9">
        <w:t>are the conditions that allow us to draw conclusions about unobserved states of affairs in general</w:t>
      </w:r>
      <w:r w:rsidR="00052620">
        <w:t>?</w:t>
      </w:r>
      <w:r w:rsidR="004620B9">
        <w:t xml:space="preserve"> </w:t>
      </w:r>
      <w:r w:rsidR="00052620">
        <w:t>A</w:t>
      </w:r>
      <w:r w:rsidR="004620B9">
        <w:t>nd how can they help us decide whether mechanisms matter for inferences about consciousness</w:t>
      </w:r>
      <w:r w:rsidR="00593CEE">
        <w:t>?</w:t>
      </w:r>
    </w:p>
    <w:p w14:paraId="727DDECE" w14:textId="30877EC6" w:rsidR="00DD381C" w:rsidRPr="001E5AB7" w:rsidRDefault="00311C15" w:rsidP="00382F3D">
      <w:r w:rsidRPr="001E5AB7">
        <w:t xml:space="preserve">One advantage of this approach is that </w:t>
      </w:r>
      <w:r w:rsidR="009B4DA5" w:rsidRPr="001E5AB7">
        <w:t xml:space="preserve">it is relatively neutral </w:t>
      </w:r>
      <w:r w:rsidR="00052620" w:rsidRPr="001E5AB7">
        <w:t>about</w:t>
      </w:r>
      <w:r w:rsidR="009B4DA5" w:rsidRPr="001E5AB7">
        <w:t xml:space="preserve"> contested issues concerning the nature of consciousness</w:t>
      </w:r>
      <w:r w:rsidR="00683B43" w:rsidRPr="001E5AB7">
        <w:t>—</w:t>
      </w:r>
      <w:r w:rsidR="00992B74" w:rsidRPr="001E5AB7">
        <w:t>reductionists, functionalist</w:t>
      </w:r>
      <w:r w:rsidR="006C2C43" w:rsidRPr="001E5AB7">
        <w:t>s</w:t>
      </w:r>
      <w:r w:rsidR="00992B74" w:rsidRPr="001E5AB7">
        <w:t>, and dualists can all get on board</w:t>
      </w:r>
      <w:r w:rsidR="009B4DA5" w:rsidRPr="001E5AB7">
        <w:t>.</w:t>
      </w:r>
      <w:r w:rsidR="006171F0" w:rsidRPr="001E5AB7">
        <w:t xml:space="preserve"> But it is not entirely neutral</w:t>
      </w:r>
      <w:r w:rsidR="008D3F0A">
        <w:t>.</w:t>
      </w:r>
      <w:r w:rsidR="00252A96" w:rsidRPr="001E5AB7">
        <w:t xml:space="preserve"> </w:t>
      </w:r>
      <w:r w:rsidR="008D3F0A">
        <w:t>T</w:t>
      </w:r>
      <w:r w:rsidR="00D433DF" w:rsidRPr="001E5AB7">
        <w:t>here are two assumptions that we need. First,</w:t>
      </w:r>
      <w:r w:rsidR="00252A96" w:rsidRPr="001E5AB7">
        <w:t xml:space="preserve"> we need to assume</w:t>
      </w:r>
      <w:r w:rsidR="00D433DF" w:rsidRPr="001E5AB7">
        <w:t xml:space="preserve"> that </w:t>
      </w:r>
      <w:r w:rsidR="00D433DF" w:rsidRPr="001E5AB7">
        <w:lastRenderedPageBreak/>
        <w:t>introspecti</w:t>
      </w:r>
      <w:r w:rsidR="00B64E5E">
        <w:t xml:space="preserve">ve judgements </w:t>
      </w:r>
      <w:r w:rsidR="00D433DF" w:rsidRPr="001E5AB7">
        <w:t>about consciousness</w:t>
      </w:r>
      <w:r w:rsidR="00B64E5E">
        <w:t xml:space="preserve"> are not </w:t>
      </w:r>
      <w:r w:rsidR="00653459">
        <w:t>wildly</w:t>
      </w:r>
      <w:r w:rsidR="00A61810">
        <w:t xml:space="preserve"> unreliable</w:t>
      </w:r>
      <w:r w:rsidR="0016212B" w:rsidRPr="001E5AB7">
        <w:t>.</w:t>
      </w:r>
      <w:r w:rsidR="00E62837" w:rsidRPr="001E5AB7">
        <w:t xml:space="preserve"> </w:t>
      </w:r>
      <w:r w:rsidR="00C97835">
        <w:t xml:space="preserve">We do not need them to be infallible. Or even close to it. But if </w:t>
      </w:r>
      <w:r w:rsidR="002036B8">
        <w:t xml:space="preserve">introspection </w:t>
      </w:r>
      <w:r w:rsidR="00A25C4F">
        <w:t>i</w:t>
      </w:r>
      <w:r w:rsidR="002036B8">
        <w:t>s no more reliable a</w:t>
      </w:r>
      <w:r w:rsidR="00FA7789">
        <w:t>s a</w:t>
      </w:r>
      <w:r w:rsidR="002036B8">
        <w:t xml:space="preserve"> guide to</w:t>
      </w:r>
      <w:r w:rsidR="00C97835">
        <w:t xml:space="preserve"> consciousness </w:t>
      </w:r>
      <w:r w:rsidR="002036B8">
        <w:t>than</w:t>
      </w:r>
      <w:r w:rsidR="00A25C4F">
        <w:t>,</w:t>
      </w:r>
      <w:r w:rsidR="00D65C4C" w:rsidRPr="001E5AB7">
        <w:t xml:space="preserve"> </w:t>
      </w:r>
      <w:r w:rsidR="002036B8">
        <w:t>say</w:t>
      </w:r>
      <w:r w:rsidR="00A25C4F">
        <w:t>,</w:t>
      </w:r>
      <w:r w:rsidR="002036B8">
        <w:t xml:space="preserve"> Tarot is </w:t>
      </w:r>
      <w:r w:rsidR="00FA7789">
        <w:t>as a guide to</w:t>
      </w:r>
      <w:r w:rsidR="002036B8">
        <w:t xml:space="preserve"> the future, then we</w:t>
      </w:r>
      <w:r w:rsidR="001C3E32">
        <w:t xml:space="preserve"> a</w:t>
      </w:r>
      <w:r w:rsidR="002036B8">
        <w:t>re in trouble.</w:t>
      </w:r>
    </w:p>
    <w:p w14:paraId="30513273" w14:textId="59D8F8E5" w:rsidR="00B771FD" w:rsidRPr="001E5AB7" w:rsidRDefault="00D65C4C" w:rsidP="00382F3D">
      <w:r w:rsidRPr="001E5AB7">
        <w:t xml:space="preserve">The second assumption </w:t>
      </w:r>
      <w:r w:rsidR="008D258F" w:rsidRPr="001E5AB7">
        <w:t xml:space="preserve">we need </w:t>
      </w:r>
      <w:r w:rsidRPr="001E5AB7">
        <w:t xml:space="preserve">is that consciousness is a </w:t>
      </w:r>
      <w:r w:rsidR="00F04D00" w:rsidRPr="001E5AB7">
        <w:t>natural</w:t>
      </w:r>
      <w:r w:rsidR="0055212E" w:rsidRPr="001E5AB7">
        <w:t xml:space="preserve"> </w:t>
      </w:r>
      <w:r w:rsidR="007A068B" w:rsidRPr="001E5AB7">
        <w:t xml:space="preserve">phenomenon. </w:t>
      </w:r>
      <w:r w:rsidR="00052620" w:rsidRPr="001E5AB7">
        <w:t xml:space="preserve">What </w:t>
      </w:r>
      <w:r w:rsidR="00B771FD" w:rsidRPr="001E5AB7">
        <w:t>do I mean by that? Well, at a first pass, I mean that</w:t>
      </w:r>
      <w:r w:rsidR="00052620" w:rsidRPr="001E5AB7">
        <w:t xml:space="preserve"> </w:t>
      </w:r>
      <w:r w:rsidR="00B771FD" w:rsidRPr="001E5AB7">
        <w:t>t</w:t>
      </w:r>
      <w:r w:rsidR="007A068B" w:rsidRPr="001E5AB7">
        <w:t xml:space="preserve">he category of conscious entities is more like the category of </w:t>
      </w:r>
      <w:r w:rsidR="0070241D" w:rsidRPr="001E5AB7">
        <w:t xml:space="preserve">‘things that are </w:t>
      </w:r>
      <w:r w:rsidR="000A4A48" w:rsidRPr="001E5AB7">
        <w:t>alive’</w:t>
      </w:r>
      <w:r w:rsidR="00CC1033" w:rsidRPr="001E5AB7">
        <w:t xml:space="preserve"> than the category of </w:t>
      </w:r>
      <w:r w:rsidR="00425C0C" w:rsidRPr="001E5AB7">
        <w:t>‘</w:t>
      </w:r>
      <w:r w:rsidR="00CC1033" w:rsidRPr="001E5AB7">
        <w:t>things that are cool</w:t>
      </w:r>
      <w:r w:rsidR="00D50839" w:rsidRPr="001E5AB7">
        <w:t>, hip, or trendy</w:t>
      </w:r>
      <w:r w:rsidR="00425C0C" w:rsidRPr="001E5AB7">
        <w:t>’</w:t>
      </w:r>
      <w:r w:rsidR="00CC1033" w:rsidRPr="001E5AB7">
        <w:t xml:space="preserve">. </w:t>
      </w:r>
      <w:r w:rsidR="00D41992" w:rsidRPr="001E5AB7">
        <w:t>There is a real partitioning in the world</w:t>
      </w:r>
      <w:r w:rsidR="001A55DF" w:rsidRPr="001E5AB7">
        <w:t xml:space="preserve"> that separates living things from non-living things. That partitioning may be </w:t>
      </w:r>
      <w:r w:rsidR="00DB585D" w:rsidRPr="001E5AB7">
        <w:t>fuzzy about the edges</w:t>
      </w:r>
      <w:r w:rsidR="0053257A" w:rsidRPr="001E5AB7">
        <w:t>—</w:t>
      </w:r>
      <w:r w:rsidR="004D3D02" w:rsidRPr="001E5AB7">
        <w:t>viruses appear to be edge cases</w:t>
      </w:r>
      <w:r w:rsidR="0053257A" w:rsidRPr="001E5AB7">
        <w:t>—</w:t>
      </w:r>
      <w:r w:rsidR="004D3D02" w:rsidRPr="001E5AB7">
        <w:t xml:space="preserve">but it is no less real because of it. </w:t>
      </w:r>
      <w:r w:rsidR="006C77AB">
        <w:t>Moreover, that parti</w:t>
      </w:r>
      <w:r w:rsidR="000651DB">
        <w:t>tioning</w:t>
      </w:r>
      <w:r w:rsidR="00B771FD" w:rsidRPr="001E5AB7">
        <w:t xml:space="preserve"> </w:t>
      </w:r>
      <w:r w:rsidR="000602E9">
        <w:t>exists</w:t>
      </w:r>
      <w:r w:rsidR="00B771FD" w:rsidRPr="001E5AB7">
        <w:t xml:space="preserve"> irrespective of how we </w:t>
      </w:r>
      <w:r w:rsidR="008D258F" w:rsidRPr="001E5AB7">
        <w:t>choose to deploy the term ‘life’</w:t>
      </w:r>
      <w:r w:rsidR="00B771FD" w:rsidRPr="001E5AB7">
        <w:t xml:space="preserve">. </w:t>
      </w:r>
      <w:r w:rsidR="00B60442" w:rsidRPr="001E5AB7">
        <w:t>By contrast, what is and is not ‘cool’ is</w:t>
      </w:r>
      <w:r w:rsidR="00C86D29" w:rsidRPr="001E5AB7">
        <w:t>, in a sense,</w:t>
      </w:r>
      <w:r w:rsidR="00B60442" w:rsidRPr="001E5AB7">
        <w:t xml:space="preserve"> up to us</w:t>
      </w:r>
      <w:r w:rsidR="0053257A" w:rsidRPr="001E5AB7">
        <w:t>—o</w:t>
      </w:r>
      <w:r w:rsidR="00B60442" w:rsidRPr="001E5AB7">
        <w:t>r, rather, it is up to the cool kids who liv</w:t>
      </w:r>
      <w:r w:rsidR="00711379">
        <w:t>e</w:t>
      </w:r>
      <w:r w:rsidR="00B60442" w:rsidRPr="001E5AB7">
        <w:t xml:space="preserve"> in the trendy part of town.</w:t>
      </w:r>
      <w:r w:rsidR="002F5046" w:rsidRPr="001E5AB7">
        <w:t xml:space="preserve"> </w:t>
      </w:r>
      <w:r w:rsidR="00B771FD" w:rsidRPr="001E5AB7">
        <w:t>To say that consciousness is a natural phenomenon is to say that there is a real partitioning in the world that separates those entities that are conscious from those that are not</w:t>
      </w:r>
      <w:r w:rsidR="00C86D29" w:rsidRPr="001E5AB7">
        <w:t>, it is not something that we simply get to decide</w:t>
      </w:r>
      <w:r w:rsidR="00B771FD" w:rsidRPr="001E5AB7">
        <w:t xml:space="preserve">. That partitioning may be fuzzy about the edges, but it is no less real because of it. </w:t>
      </w:r>
    </w:p>
    <w:p w14:paraId="5BE32B7B" w14:textId="1E42E049" w:rsidR="00311C15" w:rsidRPr="001E5AB7" w:rsidRDefault="00B771FD" w:rsidP="00382F3D">
      <w:r w:rsidRPr="001E5AB7">
        <w:t>There is more to be said about each of these assumptions. But both are widely</w:t>
      </w:r>
      <w:r w:rsidR="00E67F4C">
        <w:t>, though not universally,</w:t>
      </w:r>
      <w:r w:rsidRPr="001E5AB7">
        <w:t xml:space="preserve"> accepted within the literature.</w:t>
      </w:r>
      <w:r w:rsidR="00042C93">
        <w:t xml:space="preserve"> </w:t>
      </w:r>
      <w:r w:rsidR="00B56113">
        <w:t xml:space="preserve">For example, </w:t>
      </w:r>
      <w:r w:rsidR="00042C93">
        <w:t xml:space="preserve">Schwitzgebel has at times questioned whether introspection is sufficiently reliable </w:t>
      </w:r>
      <w:r w:rsidR="00AC19F2">
        <w:t>for the purposes of consciousness science (201</w:t>
      </w:r>
      <w:r w:rsidR="00F039A5">
        <w:t>1</w:t>
      </w:r>
      <w:r w:rsidR="00AC19F2">
        <w:t>),</w:t>
      </w:r>
      <w:r w:rsidR="00915D47">
        <w:t xml:space="preserve"> though see Mckilliam (forthcoming).</w:t>
      </w:r>
      <w:r w:rsidR="00AC19F2">
        <w:t xml:space="preserve"> </w:t>
      </w:r>
      <w:r w:rsidR="00B56113">
        <w:t>And Carruthers</w:t>
      </w:r>
      <w:r w:rsidR="00161BF2">
        <w:t xml:space="preserve"> ha</w:t>
      </w:r>
      <w:r w:rsidR="00B56113">
        <w:t>s</w:t>
      </w:r>
      <w:r w:rsidR="00161BF2">
        <w:t xml:space="preserve"> questioned whether consciousness really is a natural phenomenon (2019</w:t>
      </w:r>
      <w:r w:rsidR="005521FC">
        <w:t>).</w:t>
      </w:r>
      <w:r w:rsidRPr="001E5AB7">
        <w:t xml:space="preserve"> Rather than </w:t>
      </w:r>
      <w:r w:rsidR="00C378B4" w:rsidRPr="001E5AB7">
        <w:t xml:space="preserve">attempt to </w:t>
      </w:r>
      <w:r w:rsidR="009E3F79" w:rsidRPr="001E5AB7">
        <w:t xml:space="preserve">defend either of </w:t>
      </w:r>
      <w:r w:rsidR="00426FE7">
        <w:t>these assumptions</w:t>
      </w:r>
      <w:r w:rsidR="009E3F79" w:rsidRPr="001E5AB7">
        <w:t xml:space="preserve"> </w:t>
      </w:r>
      <w:r w:rsidR="001E5AB7" w:rsidRPr="001E5AB7">
        <w:t>here</w:t>
      </w:r>
      <w:r w:rsidRPr="001E5AB7">
        <w:t xml:space="preserve">, </w:t>
      </w:r>
      <w:r w:rsidR="00E51BC5" w:rsidRPr="001E5AB7">
        <w:t>I want to explore the implications of accepting them.</w:t>
      </w:r>
    </w:p>
    <w:p w14:paraId="3C6B4306" w14:textId="1FDE9AAE" w:rsidR="00144B60" w:rsidRDefault="00170466" w:rsidP="00A9535C">
      <w:r>
        <w:t xml:space="preserve">The paper proceeds as follows. </w:t>
      </w:r>
      <w:r w:rsidR="00D756EC">
        <w:t xml:space="preserve">The first half of the paper aims to develop a particular view of </w:t>
      </w:r>
      <w:r w:rsidR="00B532AB">
        <w:t>the nature of inferences about consciousness in others</w:t>
      </w:r>
      <w:r w:rsidR="004C7340">
        <w:t xml:space="preserve">—they are analogical </w:t>
      </w:r>
      <w:r w:rsidR="00840DC8">
        <w:t>inferences grounded in explanatory considerations</w:t>
      </w:r>
      <w:r w:rsidR="00B532AB">
        <w:t xml:space="preserve">. The second half </w:t>
      </w:r>
      <w:r w:rsidR="00196127">
        <w:t xml:space="preserve">argues that, if this is right, then mechanisms do matter for inferences about consciousness, and </w:t>
      </w:r>
      <w:r w:rsidR="00144B60">
        <w:t xml:space="preserve">that the relevant mechanisms are </w:t>
      </w:r>
      <w:r w:rsidR="00D873C8">
        <w:t>cognitive</w:t>
      </w:r>
      <w:r w:rsidR="00144B60">
        <w:t xml:space="preserve"> mechanisms. </w:t>
      </w:r>
    </w:p>
    <w:p w14:paraId="7E805C73" w14:textId="566E64E3" w:rsidR="00114FD7" w:rsidRDefault="00993A88" w:rsidP="00382F3D">
      <w:r>
        <w:t>I begin by</w:t>
      </w:r>
      <w:r w:rsidR="00170466">
        <w:t xml:space="preserve"> </w:t>
      </w:r>
      <w:r>
        <w:t>introducing</w:t>
      </w:r>
      <w:r w:rsidR="00580190">
        <w:t xml:space="preserve"> a distinction between explanatory abduction and analogical ab</w:t>
      </w:r>
      <w:r w:rsidR="00777A0F">
        <w:t>duction</w:t>
      </w:r>
      <w:r w:rsidR="00684DB1">
        <w:t xml:space="preserve">—analogical inferences grounded in explanatory considerations. In section </w:t>
      </w:r>
      <w:r w:rsidR="00F45DED">
        <w:t>three</w:t>
      </w:r>
      <w:r w:rsidR="00684DB1">
        <w:t xml:space="preserve"> I make</w:t>
      </w:r>
      <w:r w:rsidR="00777A0F">
        <w:t xml:space="preserve"> the case that inferences about consciousness in others are </w:t>
      </w:r>
      <w:r w:rsidR="00170466">
        <w:t xml:space="preserve">analogical abductions. </w:t>
      </w:r>
      <w:r w:rsidR="00FD4795">
        <w:t xml:space="preserve">In section </w:t>
      </w:r>
      <w:r w:rsidR="00F45DED">
        <w:t>four</w:t>
      </w:r>
      <w:r w:rsidR="00A9535C">
        <w:t xml:space="preserve"> I </w:t>
      </w:r>
      <w:r w:rsidR="008D258F">
        <w:t xml:space="preserve">explain how the iterative application of inference to the best explanation to home in on and leverage regularities in nature—sometimes dubbed </w:t>
      </w:r>
      <w:r w:rsidR="0006012C">
        <w:t xml:space="preserve">iterative </w:t>
      </w:r>
      <w:r w:rsidR="008D258F">
        <w:t xml:space="preserve">natural kind reasoning (Shea </w:t>
      </w:r>
      <w:r w:rsidR="00DF178A">
        <w:t>and</w:t>
      </w:r>
      <w:r w:rsidR="008D258F">
        <w:t xml:space="preserve"> Bayne 2010; </w:t>
      </w:r>
      <w:r w:rsidR="0006012C">
        <w:t>Bayne</w:t>
      </w:r>
      <w:r w:rsidR="00682BA3">
        <w:t>,</w:t>
      </w:r>
      <w:r w:rsidR="00C110BA">
        <w:t xml:space="preserve"> Seth,</w:t>
      </w:r>
      <w:r w:rsidR="0006012C">
        <w:t xml:space="preserve"> </w:t>
      </w:r>
      <w:r w:rsidR="0006012C" w:rsidRPr="008666CC">
        <w:rPr>
          <w:i/>
          <w:iCs/>
        </w:rPr>
        <w:t>et al.</w:t>
      </w:r>
      <w:r w:rsidR="0006012C">
        <w:t xml:space="preserve"> 2024</w:t>
      </w:r>
      <w:r w:rsidR="00B4461E">
        <w:t>; Mckilliam 2024</w:t>
      </w:r>
      <w:r w:rsidR="008D258F">
        <w:t xml:space="preserve">)—can resolve traditional </w:t>
      </w:r>
      <w:r w:rsidR="00114FD7">
        <w:t>objections to arguments from analogy.</w:t>
      </w:r>
      <w:r w:rsidR="00913824">
        <w:t xml:space="preserve"> </w:t>
      </w:r>
      <w:r w:rsidR="00170466">
        <w:t xml:space="preserve">In section </w:t>
      </w:r>
      <w:r w:rsidR="00F45DED">
        <w:t>five</w:t>
      </w:r>
      <w:r w:rsidR="00170466">
        <w:t xml:space="preserve"> I </w:t>
      </w:r>
      <w:r w:rsidR="00114FD7">
        <w:t>explain why</w:t>
      </w:r>
      <w:r>
        <w:t>,</w:t>
      </w:r>
      <w:r w:rsidR="00170466">
        <w:t xml:space="preserve"> if</w:t>
      </w:r>
      <w:r w:rsidR="00A33295">
        <w:t xml:space="preserve"> I am right that</w:t>
      </w:r>
      <w:r w:rsidR="00114FD7">
        <w:t xml:space="preserve"> </w:t>
      </w:r>
      <w:r w:rsidR="00170466">
        <w:t xml:space="preserve">inferences about consciousness are analogical abductions, then evidence of </w:t>
      </w:r>
      <w:r w:rsidR="00A33295">
        <w:t xml:space="preserve">profound </w:t>
      </w:r>
      <w:r w:rsidR="00170466">
        <w:t xml:space="preserve">mechanistic difference undercuts </w:t>
      </w:r>
      <w:r w:rsidR="00114FD7">
        <w:t>behavioural</w:t>
      </w:r>
      <w:r w:rsidR="00170466">
        <w:t xml:space="preserve"> evidence of </w:t>
      </w:r>
      <w:r w:rsidR="00170466" w:rsidRPr="00AB7EA6">
        <w:t xml:space="preserve">consciousness. </w:t>
      </w:r>
      <w:r w:rsidR="00550DF5" w:rsidRPr="00AB7EA6">
        <w:t xml:space="preserve">And in section </w:t>
      </w:r>
      <w:r w:rsidR="00F45DED">
        <w:t>six</w:t>
      </w:r>
      <w:r w:rsidR="00550DF5" w:rsidRPr="00AB7EA6">
        <w:t xml:space="preserve"> I </w:t>
      </w:r>
      <w:r w:rsidR="00E86DBF" w:rsidRPr="00AB7EA6">
        <w:t xml:space="preserve">suggest that we can make progress on the question of which </w:t>
      </w:r>
      <w:r w:rsidR="00E86DBF" w:rsidRPr="00AB7EA6">
        <w:lastRenderedPageBreak/>
        <w:t xml:space="preserve">mechanistic differences undercut behavioural </w:t>
      </w:r>
      <w:r w:rsidR="00CF7284" w:rsidRPr="00AB7EA6">
        <w:t xml:space="preserve">evidence by </w:t>
      </w:r>
      <w:r w:rsidR="00E731E6" w:rsidRPr="00AB7EA6">
        <w:t xml:space="preserve">considering </w:t>
      </w:r>
      <w:r w:rsidR="00AC3A19" w:rsidRPr="00AB7EA6">
        <w:t xml:space="preserve">which details best explain why the cluster of consciousness-related </w:t>
      </w:r>
      <w:r w:rsidR="00AB7EA6" w:rsidRPr="00AB7EA6">
        <w:t>capacities</w:t>
      </w:r>
      <w:r w:rsidR="00AC3A19" w:rsidRPr="00AB7EA6">
        <w:t xml:space="preserve"> hang together</w:t>
      </w:r>
      <w:r w:rsidR="002E17C2" w:rsidRPr="00AB7EA6">
        <w:t>.</w:t>
      </w:r>
    </w:p>
    <w:p w14:paraId="6A6A3355" w14:textId="1781262A" w:rsidR="00173BE1" w:rsidRDefault="00173BE1" w:rsidP="00632BF0">
      <w:pPr>
        <w:pStyle w:val="Heading2"/>
        <w:numPr>
          <w:ilvl w:val="0"/>
          <w:numId w:val="5"/>
        </w:numPr>
      </w:pPr>
      <w:bookmarkStart w:id="5" w:name="_Hlk135826153"/>
      <w:bookmarkStart w:id="6" w:name="_Hlk168906289"/>
      <w:r>
        <w:t>Analogical abduction and explanatory abduction</w:t>
      </w:r>
    </w:p>
    <w:p w14:paraId="074038EC" w14:textId="61886D67" w:rsidR="00173BE1" w:rsidRPr="004277C8" w:rsidRDefault="00173BE1" w:rsidP="00173BE1">
      <w:pPr>
        <w:rPr>
          <w:color w:val="000000" w:themeColor="text1"/>
        </w:rPr>
      </w:pPr>
      <w:r>
        <w:rPr>
          <w:color w:val="000000" w:themeColor="text1"/>
        </w:rPr>
        <w:t xml:space="preserve">Traditionally, analogical reasoning and inference to the best explanation have been taken to provide alternative solutions to the problem of other minds </w:t>
      </w:r>
      <w:r>
        <w:rPr>
          <w:noProof/>
          <w:color w:val="000000" w:themeColor="text1"/>
        </w:rPr>
        <w:t>(</w:t>
      </w:r>
      <w:bookmarkStart w:id="7" w:name="_Hlk141504586"/>
      <w:r>
        <w:rPr>
          <w:noProof/>
          <w:color w:val="000000" w:themeColor="text1"/>
        </w:rPr>
        <w:t>Pargetter 1984</w:t>
      </w:r>
      <w:bookmarkEnd w:id="7"/>
      <w:r w:rsidR="009D6938">
        <w:rPr>
          <w:noProof/>
          <w:color w:val="000000" w:themeColor="text1"/>
        </w:rPr>
        <w:t>;</w:t>
      </w:r>
      <w:r w:rsidR="009D6938" w:rsidRPr="009D6938">
        <w:rPr>
          <w:noProof/>
          <w:color w:val="000000" w:themeColor="text1"/>
        </w:rPr>
        <w:t xml:space="preserve"> </w:t>
      </w:r>
      <w:r w:rsidR="009D6938">
        <w:rPr>
          <w:noProof/>
          <w:color w:val="000000" w:themeColor="text1"/>
        </w:rPr>
        <w:t>Hyslop 1995; Avramides 2020</w:t>
      </w:r>
      <w:r>
        <w:rPr>
          <w:noProof/>
          <w:color w:val="000000" w:themeColor="text1"/>
        </w:rPr>
        <w:t>)</w:t>
      </w:r>
      <w:r>
        <w:rPr>
          <w:color w:val="000000" w:themeColor="text1"/>
        </w:rPr>
        <w:t xml:space="preserve">. This strikes me as unfortunate. To my mind, the most attractive account requires combining the two (Melnyk 1994). Inferences about consciousness in others are analogical inferences grounded in explanatory considerations. To make sense of this idea, it will be useful to distinguish two modes of inference involving appeals to explanatory considerations that I call </w:t>
      </w:r>
      <w:r w:rsidRPr="00C6161A">
        <w:rPr>
          <w:iCs/>
          <w:color w:val="000000" w:themeColor="text1"/>
        </w:rPr>
        <w:t>analogical abductions and explanatory abductions</w:t>
      </w:r>
      <w:r>
        <w:rPr>
          <w:color w:val="000000" w:themeColor="text1"/>
        </w:rPr>
        <w:t>. Both appeal to explanatory considerations for justification, but they do so in different ways. Let me explain.</w:t>
      </w:r>
      <w:r w:rsidRPr="004277C8">
        <w:rPr>
          <w:color w:val="000000" w:themeColor="text1"/>
        </w:rPr>
        <w:t xml:space="preserve"> </w:t>
      </w:r>
    </w:p>
    <w:p w14:paraId="45D45E92" w14:textId="77777777" w:rsidR="00173BE1" w:rsidRDefault="00173BE1" w:rsidP="00173BE1">
      <w:r>
        <w:t xml:space="preserve">Sometimes we infer the existence of a phenomenon that we have not observed on the grounds that its existence would neatly explain the data we have observed. Suppose I wake to find that the street is wet and infer that it rained last night. I did not directly observe it raining, and the fact that the street is wet does not entail that it rained last night—perhaps the neighbours decided to have a 3am water fight. Nonetheless, the hypothesis that it rained last night explains why the street is wet and does so better than the alternatives. As a result, I am justified in concluding that it probably rained last night. In this case, the phenomenon I’m drawing an inference about is doing explanatory work. The rain explains why the streets are wet. </w:t>
      </w:r>
    </w:p>
    <w:p w14:paraId="7F3CE0A6" w14:textId="6B5AABE1" w:rsidR="00173BE1" w:rsidRDefault="00173BE1" w:rsidP="00173BE1">
      <w:r>
        <w:t>Explanatory inference is a common strategy in science. When 19</w:t>
      </w:r>
      <w:r w:rsidRPr="004723F2">
        <w:rPr>
          <w:vertAlign w:val="superscript"/>
        </w:rPr>
        <w:t>th</w:t>
      </w:r>
      <w:r>
        <w:t xml:space="preserve">-century mathematicians Urbane Le Verrier and John Couch Adams inferred the existence of Neptune, they did so because the existence of an eighth planet provided the best explanation of the peculiarities of Uranus’ orbit </w:t>
      </w:r>
      <w:r w:rsidRPr="009E4E78">
        <w:rPr>
          <w:noProof/>
        </w:rPr>
        <w:t>(</w:t>
      </w:r>
      <w:r w:rsidR="00114FD7" w:rsidRPr="009E4E78">
        <w:rPr>
          <w:noProof/>
        </w:rPr>
        <w:t xml:space="preserve">Baum </w:t>
      </w:r>
      <w:r w:rsidR="00D61526">
        <w:rPr>
          <w:noProof/>
        </w:rPr>
        <w:t>and</w:t>
      </w:r>
      <w:r w:rsidR="00114FD7" w:rsidRPr="009E4E78">
        <w:rPr>
          <w:noProof/>
        </w:rPr>
        <w:t xml:space="preserve"> Sheehan </w:t>
      </w:r>
      <w:r w:rsidR="009E4E78" w:rsidRPr="009E4E78">
        <w:rPr>
          <w:noProof/>
        </w:rPr>
        <w:t>2013</w:t>
      </w:r>
      <w:r w:rsidRPr="009E4E78">
        <w:rPr>
          <w:noProof/>
        </w:rPr>
        <w:t>)</w:t>
      </w:r>
      <w:r w:rsidRPr="009E4E78">
        <w:t>.</w:t>
      </w:r>
      <w:r>
        <w:t xml:space="preserve"> When Joseph Goldberger inferred that pellagra—a disease </w:t>
      </w:r>
      <w:r w:rsidR="00FD20C4">
        <w:t xml:space="preserve">characterized by </w:t>
      </w:r>
      <w:r w:rsidR="00D81123" w:rsidRPr="00D81123">
        <w:t>diarrhea</w:t>
      </w:r>
      <w:r w:rsidR="00D81123">
        <w:t xml:space="preserve">, </w:t>
      </w:r>
      <w:r w:rsidR="00FD20C4">
        <w:t>dermatitis, dementia and ultimately death</w:t>
      </w:r>
      <w:r>
        <w:t xml:space="preserve">—was caused by nutritional inadequacies and not by the transmission of germs, he did so on the grounds that that hypothesis best explained why his attempts to infect well-fed individuals failed </w:t>
      </w:r>
      <w:r>
        <w:rPr>
          <w:noProof/>
        </w:rPr>
        <w:t>(</w:t>
      </w:r>
      <w:r w:rsidR="00D55BAD" w:rsidRPr="00F00DC5">
        <w:rPr>
          <w:noProof/>
        </w:rPr>
        <w:t>Bollet 1992</w:t>
      </w:r>
      <w:r>
        <w:rPr>
          <w:noProof/>
        </w:rPr>
        <w:t>)</w:t>
      </w:r>
      <w:r>
        <w:t>. And when neurologists infer the location of a lesion based on specific behavioural deficits, they do so on the grounds that, together with background theory, a lesion in that location would explain the deficits. In each case, the phenomenon that one is drawing an inference about is doing explanatory work.</w:t>
      </w:r>
    </w:p>
    <w:p w14:paraId="5D8349CC" w14:textId="666F07CF" w:rsidR="00173BE1" w:rsidRPr="001A1257" w:rsidRDefault="00173BE1" w:rsidP="00173BE1">
      <w:r>
        <w:t xml:space="preserve">By contrast, when we make analogical abductions, the property, event, or thing we are drawing an inference about is not doing explanatory work. Examples help illustrate this point. </w:t>
      </w:r>
      <w:r w:rsidRPr="00AE3C2C">
        <w:t>Suppose you</w:t>
      </w:r>
      <w:r>
        <w:t xml:space="preserve"> a</w:t>
      </w:r>
      <w:r w:rsidRPr="00AE3C2C">
        <w:t>re in the market for</w:t>
      </w:r>
      <w:r w:rsidRPr="001A1257">
        <w:t xml:space="preserve"> a new book. You walk into a </w:t>
      </w:r>
      <w:r>
        <w:t>bookstore</w:t>
      </w:r>
      <w:r w:rsidRPr="001A1257">
        <w:t xml:space="preserve"> </w:t>
      </w:r>
      <w:r>
        <w:t xml:space="preserve">and </w:t>
      </w:r>
      <w:r w:rsidRPr="001A1257">
        <w:t xml:space="preserve">pick up a copy of the intriguingly </w:t>
      </w:r>
      <w:r>
        <w:lastRenderedPageBreak/>
        <w:t>titled</w:t>
      </w:r>
      <w:r w:rsidRPr="001A1257">
        <w:t xml:space="preserve"> “50 Shades of Grey”</w:t>
      </w:r>
      <w:r>
        <w:t xml:space="preserve"> by E.L. James. You</w:t>
      </w:r>
      <w:r w:rsidRPr="001A1257">
        <w:t xml:space="preserve"> read the blurb</w:t>
      </w:r>
      <w:r>
        <w:t xml:space="preserve"> and</w:t>
      </w:r>
      <w:r w:rsidRPr="001A1257">
        <w:t xml:space="preserve"> flick through some of the pages, but ultimately decide that this is not the book for you</w:t>
      </w:r>
      <w:r>
        <w:t>; t</w:t>
      </w:r>
      <w:r w:rsidRPr="001A1257">
        <w:t xml:space="preserve">he characters, the plot, </w:t>
      </w:r>
      <w:r>
        <w:t xml:space="preserve">and </w:t>
      </w:r>
      <w:r w:rsidRPr="001A1257">
        <w:t xml:space="preserve">the writing style, </w:t>
      </w:r>
      <w:r w:rsidR="00961A33">
        <w:t xml:space="preserve">just </w:t>
      </w:r>
      <w:r w:rsidRPr="001A1257">
        <w:t>don</w:t>
      </w:r>
      <w:r w:rsidR="007365E2">
        <w:t>’</w:t>
      </w:r>
      <w:r w:rsidRPr="001A1257">
        <w:t>t appeal. You then turn to the next book on the shelf, also titled “50 Shades of Grey”</w:t>
      </w:r>
      <w:r>
        <w:t xml:space="preserve"> and written by the same author</w:t>
      </w:r>
      <w:r w:rsidRPr="001A1257">
        <w:t xml:space="preserve">. </w:t>
      </w:r>
      <w:r>
        <w:t>T</w:t>
      </w:r>
      <w:r w:rsidRPr="001A1257">
        <w:t>his time, you do</w:t>
      </w:r>
      <w:r>
        <w:t xml:space="preserve"> </w:t>
      </w:r>
      <w:r w:rsidRPr="001A1257">
        <w:t>n</w:t>
      </w:r>
      <w:r>
        <w:t>o</w:t>
      </w:r>
      <w:r w:rsidRPr="001A1257">
        <w:t>t pick it up and flick through the pages. You infer that it too will not be to your liking and</w:t>
      </w:r>
      <w:r>
        <w:t xml:space="preserve"> instead</w:t>
      </w:r>
      <w:r w:rsidRPr="001A1257">
        <w:t xml:space="preserve"> search for a book </w:t>
      </w:r>
      <w:r>
        <w:t>with</w:t>
      </w:r>
      <w:r w:rsidRPr="001A1257">
        <w:t xml:space="preserve"> a different title. </w:t>
      </w:r>
    </w:p>
    <w:p w14:paraId="10B2FCF1" w14:textId="72ADE67E" w:rsidR="00173BE1" w:rsidRDefault="00173BE1" w:rsidP="00173BE1">
      <w:r>
        <w:t>This seems to be a perfectly reasonable thing to do. But notice that in this case the properties you are projecting—characters, plot structure, writing style</w:t>
      </w:r>
      <w:r w:rsidR="00CA7EC8">
        <w:t>,</w:t>
      </w:r>
      <w:r>
        <w:t xml:space="preserve"> and so on—are not doing explanatory work—at least not if we accept the orthodox view that explanations cite causes </w:t>
      </w:r>
      <w:r>
        <w:rPr>
          <w:noProof/>
        </w:rPr>
        <w:t>(</w:t>
      </w:r>
      <w:bookmarkStart w:id="8" w:name="_Hlk141504695"/>
      <w:r>
        <w:rPr>
          <w:noProof/>
        </w:rPr>
        <w:t>Salmon 1984</w:t>
      </w:r>
      <w:bookmarkEnd w:id="8"/>
      <w:r w:rsidR="009A73E1">
        <w:rPr>
          <w:noProof/>
        </w:rPr>
        <w:t>; Woodward 2003</w:t>
      </w:r>
      <w:r w:rsidR="00C6161A">
        <w:rPr>
          <w:noProof/>
        </w:rPr>
        <w:t>; Lipton 2004</w:t>
      </w:r>
      <w:r>
        <w:rPr>
          <w:noProof/>
        </w:rPr>
        <w:t>)</w:t>
      </w:r>
      <w:r>
        <w:t xml:space="preserve">. </w:t>
      </w:r>
      <w:r w:rsidRPr="001A1257">
        <w:t xml:space="preserve">The </w:t>
      </w:r>
      <w:r w:rsidRPr="00D40B8B">
        <w:t>fact</w:t>
      </w:r>
      <w:r w:rsidRPr="001A1257">
        <w:t xml:space="preserve"> that </w:t>
      </w:r>
      <w:r>
        <w:t>the book has a plot and writing style that you</w:t>
      </w:r>
      <w:r w:rsidRPr="001A1257">
        <w:t xml:space="preserve"> w</w:t>
      </w:r>
      <w:r>
        <w:t>ill no</w:t>
      </w:r>
      <w:r w:rsidRPr="001A1257">
        <w:t>t enjoy does</w:t>
      </w:r>
      <w:r>
        <w:t xml:space="preserve"> </w:t>
      </w:r>
      <w:r w:rsidRPr="001A1257">
        <w:t>n</w:t>
      </w:r>
      <w:r>
        <w:t>o</w:t>
      </w:r>
      <w:r w:rsidRPr="001A1257">
        <w:t>t explain why you did</w:t>
      </w:r>
      <w:r>
        <w:t xml:space="preserve"> </w:t>
      </w:r>
      <w:r w:rsidRPr="001A1257">
        <w:t>n</w:t>
      </w:r>
      <w:r>
        <w:t>o</w:t>
      </w:r>
      <w:r w:rsidRPr="001A1257">
        <w:t xml:space="preserve">t pick it up. Rather, it is your </w:t>
      </w:r>
      <w:r w:rsidRPr="00D40B8B">
        <w:t>belief</w:t>
      </w:r>
      <w:r w:rsidRPr="001A1257">
        <w:t xml:space="preserve"> </w:t>
      </w:r>
      <w:r>
        <w:t>that the book has a plot and writing style that you</w:t>
      </w:r>
      <w:r w:rsidRPr="001A1257">
        <w:t xml:space="preserve"> w</w:t>
      </w:r>
      <w:r>
        <w:t>ill no</w:t>
      </w:r>
      <w:r w:rsidRPr="001A1257">
        <w:t>t enjoy that explains why you did</w:t>
      </w:r>
      <w:r>
        <w:t xml:space="preserve"> no</w:t>
      </w:r>
      <w:r w:rsidRPr="001A1257">
        <w:t xml:space="preserve">t pick it up. What then, justifies your belief? </w:t>
      </w:r>
    </w:p>
    <w:p w14:paraId="3D9E5742" w14:textId="2CADF5E4" w:rsidR="00173BE1" w:rsidRDefault="00173BE1" w:rsidP="00173BE1">
      <w:r>
        <w:t>Again, explanatory considerations do, but in this case, rather than doing explanatory work, the properties being projected come along for the explanatory ride. In the case of books, we know there to be a similarity-generating mechanism explaining why some of the properties of books—title, author, plot structure, characters, and writing style—reliably cluster together. Books, or rather, the stories they contain, are an example of what Ruth Millikan has called historical kinds—</w:t>
      </w:r>
      <w:r w:rsidRPr="00461F7D">
        <w:t xml:space="preserve">they descend via a process of copying from a single point of creation </w:t>
      </w:r>
      <w:r w:rsidRPr="00461F7D">
        <w:rPr>
          <w:noProof/>
        </w:rPr>
        <w:t>(</w:t>
      </w:r>
      <w:bookmarkStart w:id="9" w:name="_Hlk141504730"/>
      <w:r w:rsidRPr="00461F7D">
        <w:rPr>
          <w:noProof/>
        </w:rPr>
        <w:t>Millikan 1999</w:t>
      </w:r>
      <w:r w:rsidR="00B72C4F">
        <w:rPr>
          <w:noProof/>
        </w:rPr>
        <w:t>;</w:t>
      </w:r>
      <w:r w:rsidRPr="00461F7D">
        <w:rPr>
          <w:noProof/>
        </w:rPr>
        <w:t xml:space="preserve"> 2000</w:t>
      </w:r>
      <w:bookmarkEnd w:id="9"/>
      <w:r w:rsidR="004E1D14" w:rsidRPr="00461F7D">
        <w:rPr>
          <w:noProof/>
        </w:rPr>
        <w:t>; see also Sober 2000</w:t>
      </w:r>
      <w:r w:rsidRPr="00461F7D">
        <w:rPr>
          <w:noProof/>
        </w:rPr>
        <w:t>)</w:t>
      </w:r>
      <w:r w:rsidRPr="00461F7D">
        <w:t>.</w:t>
      </w:r>
      <w:r>
        <w:t xml:space="preserve"> This copying process explains why books that have the same title and author tend also to have the same characters, and plot structure. So, if you observe that one book titled “50 Shades of Grey” has a writing style and plot structure that is not to your liking, you can justifiably infer that other books titled “50 Shades of Grey” will also have a writing style and plot structure that is not too your liking.</w:t>
      </w:r>
    </w:p>
    <w:p w14:paraId="7E86512B" w14:textId="7ADDD1D3" w:rsidR="00173BE1" w:rsidRDefault="00173BE1" w:rsidP="00173BE1">
      <w:r>
        <w:t>This inference is defeasible of course. If you were to learn tha</w:t>
      </w:r>
      <w:r w:rsidRPr="007442D2">
        <w:t xml:space="preserve">t E.L. James authored two very different </w:t>
      </w:r>
      <w:r>
        <w:t>books</w:t>
      </w:r>
      <w:r w:rsidRPr="007442D2">
        <w:t xml:space="preserve"> </w:t>
      </w:r>
      <w:r>
        <w:t>both titled</w:t>
      </w:r>
      <w:r w:rsidRPr="007442D2">
        <w:t xml:space="preserve"> </w:t>
      </w:r>
      <w:r>
        <w:t>“</w:t>
      </w:r>
      <w:r w:rsidRPr="007442D2">
        <w:t>50 Shades of Grey</w:t>
      </w:r>
      <w:r>
        <w:t>”, this would undercut your inference</w:t>
      </w:r>
      <w:r w:rsidRPr="007442D2">
        <w:t xml:space="preserve">. But unless </w:t>
      </w:r>
      <w:r>
        <w:t>you</w:t>
      </w:r>
      <w:r w:rsidRPr="007442D2">
        <w:t xml:space="preserve"> have </w:t>
      </w:r>
      <w:r>
        <w:t xml:space="preserve">a </w:t>
      </w:r>
      <w:r w:rsidRPr="007442D2">
        <w:t xml:space="preserve">reason to think that </w:t>
      </w:r>
      <w:r>
        <w:t>“</w:t>
      </w:r>
      <w:r w:rsidRPr="007442D2">
        <w:t>50 Shades of Grey</w:t>
      </w:r>
      <w:r>
        <w:t>”</w:t>
      </w:r>
      <w:r w:rsidRPr="007442D2">
        <w:t xml:space="preserve"> </w:t>
      </w:r>
      <w:r>
        <w:t>is</w:t>
      </w:r>
      <w:r w:rsidRPr="007442D2">
        <w:t xml:space="preserve"> unusual in this regard, </w:t>
      </w:r>
      <w:r>
        <w:t>it is reasonable to prefer</w:t>
      </w:r>
      <w:r w:rsidRPr="007442D2">
        <w:t xml:space="preserve"> the simpler hypothesis that the</w:t>
      </w:r>
      <w:r>
        <w:t xml:space="preserve"> two</w:t>
      </w:r>
      <w:r w:rsidRPr="007442D2">
        <w:t xml:space="preserve"> books will have the same plotline, characters, and writing style</w:t>
      </w:r>
      <w:r>
        <w:t>. In this case, even though the propert</w:t>
      </w:r>
      <w:r w:rsidR="00F0588A">
        <w:t>ies</w:t>
      </w:r>
      <w:r>
        <w:t xml:space="preserve"> being projected is not doing explanatory work, explanatory considerations—simplicity</w:t>
      </w:r>
      <w:r w:rsidR="00C44193">
        <w:t>, for example</w:t>
      </w:r>
      <w:r>
        <w:t>—are still at play in justifying your inference.</w:t>
      </w:r>
    </w:p>
    <w:p w14:paraId="01E4E8CB" w14:textId="77777777" w:rsidR="00173BE1" w:rsidRDefault="00173BE1" w:rsidP="00173BE1">
      <w:r>
        <w:t xml:space="preserve">Consider another example. Suppose you stumble across a chilli bush with a bounty of bright red chillies ready for harvest. You pick one, take a bite, and note that it is quite spicy. You infer that the rest of the chillies on the bush will be similarly spicy. This seems like a perfectly reasonable inference to make, but again, the property you are projecting is not doing explanatory work—the </w:t>
      </w:r>
      <w:r>
        <w:lastRenderedPageBreak/>
        <w:t>chillies being spicy does not expla</w:t>
      </w:r>
      <w:r w:rsidRPr="00D55BAD">
        <w:t>in why they are all growing on the same bush. Nonetheless, your inference can still be justified by appealing to explanatory considerations. You know that spiciness is primarily determined by the presence and quantity of the chemical, capsaicin. And you know there to be a similarity-generating mechanism that would neatly explain why all the chillies on the bush have a similar amount of capsaicin—namely, they have all grown on the same plant under the same growing conditions. So,</w:t>
      </w:r>
      <w:r>
        <w:t xml:space="preserve"> you infer that each of the chillies will contain a similar amount of capsaicin and will therefore be similarly spicy. Again, this inference is defeasible. If you were to learn that someone had grafted a different strain of chillies onto one side of this plant this may defeat your inference. But in the absence of a reason to think that this chilli bush is unusual in this regard, you are justified in accepting the simpler hypothesis.</w:t>
      </w:r>
    </w:p>
    <w:p w14:paraId="0AB4D6B6" w14:textId="7521725C" w:rsidR="00D55BAD" w:rsidRDefault="00D55BAD" w:rsidP="00632BF0">
      <w:pPr>
        <w:pStyle w:val="Heading2"/>
        <w:numPr>
          <w:ilvl w:val="0"/>
          <w:numId w:val="5"/>
        </w:numPr>
      </w:pPr>
      <w:r>
        <w:t xml:space="preserve">Inferences about consciousness </w:t>
      </w:r>
      <w:r w:rsidR="00AC123F">
        <w:t xml:space="preserve">in others </w:t>
      </w:r>
      <w:r>
        <w:t>are analogical abductions</w:t>
      </w:r>
    </w:p>
    <w:p w14:paraId="45C36520" w14:textId="1338F251" w:rsidR="00173BE1" w:rsidRPr="00DA17BE" w:rsidRDefault="00173BE1" w:rsidP="00173BE1">
      <w:pPr>
        <w:rPr>
          <w:color w:val="ADADAD" w:themeColor="background2" w:themeShade="BF"/>
        </w:rPr>
      </w:pPr>
      <w:r>
        <w:t>Turning now to consciousness, are inferences about subjective experience explanatory abductions or analogical abductions? Does subjective experience do explanatory work, or does it come along for the explanatory ride? Those who appeal to inference to the best explanation when drawing inferences about consciousness are often unclear on this.</w:t>
      </w:r>
      <w:r>
        <w:rPr>
          <w:rStyle w:val="FootnoteReference"/>
          <w:color w:val="000000" w:themeColor="text1"/>
        </w:rPr>
        <w:t xml:space="preserve"> </w:t>
      </w:r>
      <w:r>
        <w:t>Indeed, sometimes they appear to jump between the two. Consider Michael Tye’s discussion.</w:t>
      </w:r>
      <w:r w:rsidRPr="00026E0A">
        <w:t xml:space="preserve"> </w:t>
      </w:r>
    </w:p>
    <w:p w14:paraId="740B4B00" w14:textId="5E565348" w:rsidR="00173BE1" w:rsidRDefault="00173BE1" w:rsidP="00173BE1">
      <w:pPr>
        <w:ind w:left="720"/>
      </w:pPr>
      <w:r>
        <w:t xml:space="preserve">I see you lying on the road with blood trickling down your arm and your bicycle with a bent front wheel. You are groaning and you have a tense look on your face. You ask me if I have any aspirin… The pain hypothesis [the hypothesis that you are in pain] offers a straightforward explanation of your behavior, an explanation better than any other available. So I am justified in embracing it. </w:t>
      </w:r>
      <w:r>
        <w:rPr>
          <w:noProof/>
        </w:rPr>
        <w:t>(Tye 2017</w:t>
      </w:r>
      <w:r w:rsidR="00B72C4F">
        <w:rPr>
          <w:noProof/>
        </w:rPr>
        <w:t xml:space="preserve">: </w:t>
      </w:r>
      <w:r>
        <w:rPr>
          <w:noProof/>
        </w:rPr>
        <w:t>58)</w:t>
      </w:r>
    </w:p>
    <w:p w14:paraId="70492FB1" w14:textId="77777777" w:rsidR="00173BE1" w:rsidRDefault="00173BE1" w:rsidP="00173BE1">
      <w:r>
        <w:t>In this passage, Tye is clearly endorsing the claim that ‘pain’ is doing explanatory work. The hypothesis that you are in pain provides the best explanation of your behaviour. However, as Tye goes on to explain, the concept ‘pain’ has two aspects to it.</w:t>
      </w:r>
    </w:p>
    <w:p w14:paraId="42B77A55" w14:textId="7BE53497" w:rsidR="00173BE1" w:rsidRDefault="00173BE1" w:rsidP="00173BE1">
      <w:pPr>
        <w:ind w:left="720"/>
      </w:pPr>
      <w:r>
        <w:t>On the one hand, there is the unpleasant, subjective felt quality: pains hurt. On the other hand, there is the causal role pain plays: pain is a state that is normally caused by bodily damage and normally causes a variety of psychological and physical reactions.</w:t>
      </w:r>
      <w:r w:rsidRPr="0097564C">
        <w:t xml:space="preserve"> </w:t>
      </w:r>
      <w:r>
        <w:rPr>
          <w:noProof/>
        </w:rPr>
        <w:t>(Tye 2017</w:t>
      </w:r>
      <w:r w:rsidR="00EC4907">
        <w:rPr>
          <w:noProof/>
        </w:rPr>
        <w:t xml:space="preserve">: </w:t>
      </w:r>
      <w:r>
        <w:rPr>
          <w:noProof/>
        </w:rPr>
        <w:t>58)</w:t>
      </w:r>
      <w:r>
        <w:t xml:space="preserve"> </w:t>
      </w:r>
    </w:p>
    <w:p w14:paraId="13DCF16A" w14:textId="7CED3B0B" w:rsidR="00173BE1" w:rsidRDefault="00173BE1" w:rsidP="00173BE1">
      <w:r>
        <w:t xml:space="preserve">Which aspect of pain does Tye take to be doing explanatory work? At times he seems to suggest that the felt quality—the subjective ouchiness—does explanatory work. He writes: </w:t>
      </w:r>
      <w:r w:rsidRPr="009E66DE">
        <w:t>“</w:t>
      </w:r>
      <w:r>
        <w:t xml:space="preserve">It is </w:t>
      </w:r>
      <w:r w:rsidRPr="009E66DE">
        <w:t xml:space="preserve">a truism </w:t>
      </w:r>
      <w:r w:rsidRPr="009E66DE">
        <w:lastRenderedPageBreak/>
        <w:t>that we want to get rid of pain and that we behave in ways that reduce or eliminate it </w:t>
      </w:r>
      <w:r w:rsidRPr="00842372">
        <w:rPr>
          <w:i/>
        </w:rPr>
        <w:t>because of how it feels</w:t>
      </w:r>
      <w:r w:rsidRPr="009E66DE">
        <w:t xml:space="preserve">” </w:t>
      </w:r>
      <w:r>
        <w:rPr>
          <w:noProof/>
        </w:rPr>
        <w:t>(2017</w:t>
      </w:r>
      <w:r w:rsidR="00EC4907">
        <w:rPr>
          <w:noProof/>
        </w:rPr>
        <w:t>:</w:t>
      </w:r>
      <w:r>
        <w:rPr>
          <w:noProof/>
        </w:rPr>
        <w:t xml:space="preserve"> 75 my italics)</w:t>
      </w:r>
      <w:r w:rsidRPr="009E66DE">
        <w:t>.</w:t>
      </w:r>
      <w:r>
        <w:t xml:space="preserve"> And elsewhere: “o</w:t>
      </w:r>
      <w:r w:rsidRPr="003D033A">
        <w:t>ur experiences have distinctive functional roles as well as subjective aspects. But they function in the ways they do precisely </w:t>
      </w:r>
      <w:r w:rsidRPr="003D033A">
        <w:rPr>
          <w:i/>
          <w:iCs/>
        </w:rPr>
        <w:t>because</w:t>
      </w:r>
      <w:r w:rsidRPr="003D033A">
        <w:t xml:space="preserve"> of how they feel” </w:t>
      </w:r>
      <w:r>
        <w:rPr>
          <w:noProof/>
        </w:rPr>
        <w:t>(2017</w:t>
      </w:r>
      <w:r w:rsidR="006053B0">
        <w:rPr>
          <w:noProof/>
        </w:rPr>
        <w:t xml:space="preserve">: </w:t>
      </w:r>
      <w:r>
        <w:rPr>
          <w:noProof/>
        </w:rPr>
        <w:t>93)</w:t>
      </w:r>
      <w:r w:rsidRPr="003D033A">
        <w:t xml:space="preserve">. </w:t>
      </w:r>
      <w:r>
        <w:t xml:space="preserve">But in other places, he seems to suggest that subjective experience merely comes along for the explanatory ride. </w:t>
      </w:r>
      <w:r>
        <w:rPr>
          <w:color w:val="000000" w:themeColor="text1"/>
        </w:rPr>
        <w:t>This is clearest in his response to the solipsistic hypothesis that only he has subjective experience. He notes that</w:t>
      </w:r>
      <w:r w:rsidRPr="0005169B">
        <w:rPr>
          <w:color w:val="000000" w:themeColor="text1"/>
        </w:rPr>
        <w:t xml:space="preserve"> “the hypothesis that you undergo ersatz pain</w:t>
      </w:r>
      <w:r>
        <w:rPr>
          <w:color w:val="000000" w:themeColor="text1"/>
        </w:rPr>
        <w:t xml:space="preserve"> [a functional analogue of pain without the pain experience]</w:t>
      </w:r>
      <w:r w:rsidRPr="0005169B">
        <w:rPr>
          <w:color w:val="000000" w:themeColor="text1"/>
        </w:rPr>
        <w:t xml:space="preserve"> is not as good an explanation of the facts as the hypothesis that you experience pain just as I do” </w:t>
      </w:r>
      <w:r>
        <w:rPr>
          <w:noProof/>
          <w:color w:val="000000" w:themeColor="text1"/>
        </w:rPr>
        <w:t>(Tye</w:t>
      </w:r>
      <w:r w:rsidR="006053B0">
        <w:rPr>
          <w:noProof/>
          <w:color w:val="000000" w:themeColor="text1"/>
        </w:rPr>
        <w:t xml:space="preserve"> </w:t>
      </w:r>
      <w:r>
        <w:rPr>
          <w:noProof/>
          <w:color w:val="000000" w:themeColor="text1"/>
        </w:rPr>
        <w:t>2017</w:t>
      </w:r>
      <w:r w:rsidR="006053B0">
        <w:rPr>
          <w:noProof/>
          <w:color w:val="000000" w:themeColor="text1"/>
        </w:rPr>
        <w:t>:</w:t>
      </w:r>
      <w:r>
        <w:rPr>
          <w:noProof/>
          <w:color w:val="000000" w:themeColor="text1"/>
        </w:rPr>
        <w:t xml:space="preserve"> 60</w:t>
      </w:r>
      <w:r w:rsidR="003D3230">
        <w:rPr>
          <w:noProof/>
          <w:color w:val="000000" w:themeColor="text1"/>
        </w:rPr>
        <w:t>–</w:t>
      </w:r>
      <w:r>
        <w:rPr>
          <w:noProof/>
          <w:color w:val="000000" w:themeColor="text1"/>
        </w:rPr>
        <w:t>61)</w:t>
      </w:r>
      <w:r>
        <w:rPr>
          <w:color w:val="000000" w:themeColor="text1"/>
        </w:rPr>
        <w:t>. In this passage, Tye appeals to explanatory considerations to justify belief in the hypothesis that other humans are like him in the sense that they have subjective experiences. But in this case, subjective experience isn’t recruited to do work in explaining behaviour. Rather, it comes along for the explanatory ride.</w:t>
      </w:r>
    </w:p>
    <w:p w14:paraId="529879A2" w14:textId="109F454A" w:rsidR="00F07F3A" w:rsidRDefault="00173BE1" w:rsidP="00173BE1">
      <w:pPr>
        <w:rPr>
          <w:u w:val="single"/>
        </w:rPr>
      </w:pPr>
      <w:r>
        <w:t xml:space="preserve">So, which is it? Is subjective experience a theoretical construct postulated to do explanatory work? Or does it come along for the explanatory ride? </w:t>
      </w:r>
      <w:r w:rsidR="00D42106">
        <w:t>I am inclined to say that subjective experience comes along for the explanatory ride</w:t>
      </w:r>
      <w:r>
        <w:t xml:space="preserve">. To see why you might want to say that, ask yourself the following question: </w:t>
      </w:r>
      <w:bookmarkStart w:id="10" w:name="_Hlk169167280"/>
      <w:r>
        <w:t xml:space="preserve">Would </w:t>
      </w:r>
      <w:r w:rsidR="005D6AA9">
        <w:t xml:space="preserve">it be rational for </w:t>
      </w:r>
      <w:r>
        <w:t xml:space="preserve">an intelligent but non-conscious being </w:t>
      </w:r>
      <w:r w:rsidR="00E54886">
        <w:t xml:space="preserve">to </w:t>
      </w:r>
      <w:r>
        <w:t>postulate the existence of subjective experience to explain the behavioural capacities of conscious creatures? It is not clear that it would. It might postulate all manner of psychological constructs</w:t>
      </w:r>
      <w:r w:rsidR="0082410B">
        <w:t>—</w:t>
      </w:r>
      <w:r>
        <w:t>beliefs, desires, predictions, action plans, self-models, and so on</w:t>
      </w:r>
      <w:r w:rsidR="0082410B">
        <w:t>—b</w:t>
      </w:r>
      <w:r>
        <w:t xml:space="preserve">ut given the widely held assumption that the behaviour of conscious beings can be exhaustively explained in psychological, neurocognitive terms that are purely third-personal, </w:t>
      </w:r>
      <w:r w:rsidR="00F67BFA">
        <w:t>fr</w:t>
      </w:r>
      <w:r w:rsidR="0022147B">
        <w:t>om the perspective of</w:t>
      </w:r>
      <w:r w:rsidR="00F67BFA">
        <w:t xml:space="preserve"> a</w:t>
      </w:r>
      <w:r w:rsidR="0022147B">
        <w:t xml:space="preserve"> non-conscious agent, </w:t>
      </w:r>
      <w:r>
        <w:t xml:space="preserve">postulating that some of these psychological states </w:t>
      </w:r>
      <w:r w:rsidRPr="007A1F9A">
        <w:t xml:space="preserve">also </w:t>
      </w:r>
      <w:r w:rsidRPr="00497567">
        <w:t xml:space="preserve">feel like something from a subjective perspective would be superfluous. It would be assuming the existence of an additional entity that does no explanatory work. When deciding between a purely third-person account of human psychology and one that </w:t>
      </w:r>
      <w:r w:rsidR="00496D6B">
        <w:t>also postulates th</w:t>
      </w:r>
      <w:r w:rsidR="0022147B">
        <w:t>at</w:t>
      </w:r>
      <w:r w:rsidR="00496D6B">
        <w:t xml:space="preserve"> some psychological states also feel like something from a first-person perspective</w:t>
      </w:r>
      <w:r w:rsidRPr="00497567">
        <w:t xml:space="preserve">, a non-conscious agent </w:t>
      </w:r>
      <w:r w:rsidR="00377DAE">
        <w:t>sh</w:t>
      </w:r>
      <w:r w:rsidRPr="00497567">
        <w:t>ould presumably prefer the former.</w:t>
      </w:r>
      <w:bookmarkEnd w:id="10"/>
      <w:r>
        <w:rPr>
          <w:u w:val="single"/>
        </w:rPr>
        <w:t xml:space="preserve"> </w:t>
      </w:r>
    </w:p>
    <w:p w14:paraId="136F0B64" w14:textId="77777777" w:rsidR="00B05356" w:rsidRDefault="00B47DA3" w:rsidP="00B47DA3">
      <w:r>
        <w:t xml:space="preserve">The same is not true for us of course. We are conscious. We know from our own introspective reflections that </w:t>
      </w:r>
      <w:r w:rsidR="00377DAE">
        <w:t>some psychological states feel like something from a subjective perspective</w:t>
      </w:r>
      <w:r>
        <w:t xml:space="preserve">. And so, we will have reason to prefer the explanations that take some of these psychological states to </w:t>
      </w:r>
      <w:r w:rsidR="005671CA">
        <w:t>be accompanied by subjective experiences</w:t>
      </w:r>
      <w:r>
        <w:t xml:space="preserve">.  </w:t>
      </w:r>
    </w:p>
    <w:p w14:paraId="4203B656" w14:textId="4931DCC8" w:rsidR="00F61280" w:rsidRPr="000C0C06" w:rsidRDefault="00F61280" w:rsidP="00B47DA3">
      <w:pPr>
        <w:rPr>
          <w:strike/>
        </w:rPr>
      </w:pPr>
      <w:r>
        <w:rPr>
          <w:lang w:val="en-US"/>
        </w:rPr>
        <w:t>To be clear, in saying that subjective experience comes along for the explanatory ride I do not mean to imply that we cannot appeal to subjective experience in causal explanations. Nor do</w:t>
      </w:r>
      <w:r w:rsidR="00D069A1">
        <w:rPr>
          <w:lang w:val="en-US"/>
        </w:rPr>
        <w:t xml:space="preserve"> I mean to suggest</w:t>
      </w:r>
      <w:r>
        <w:rPr>
          <w:lang w:val="en-US"/>
        </w:rPr>
        <w:t xml:space="preserve"> that subjective experience is epiphenomenal. If it turns out that subjective experiences </w:t>
      </w:r>
      <w:r w:rsidRPr="00BA6934">
        <w:rPr>
          <w:i/>
          <w:iCs/>
          <w:lang w:val="en-US"/>
        </w:rPr>
        <w:t xml:space="preserve">just </w:t>
      </w:r>
      <w:r w:rsidR="00BA6934" w:rsidRPr="00BA6934">
        <w:rPr>
          <w:i/>
          <w:iCs/>
          <w:lang w:val="en-US"/>
        </w:rPr>
        <w:t>are</w:t>
      </w:r>
      <w:r w:rsidR="00BA6934">
        <w:rPr>
          <w:lang w:val="en-US"/>
        </w:rPr>
        <w:t xml:space="preserve"> </w:t>
      </w:r>
      <w:r>
        <w:rPr>
          <w:lang w:val="en-US"/>
        </w:rPr>
        <w:t>brain</w:t>
      </w:r>
      <w:r w:rsidR="00BA6934">
        <w:rPr>
          <w:lang w:val="en-US"/>
        </w:rPr>
        <w:t xml:space="preserve"> states</w:t>
      </w:r>
      <w:r>
        <w:rPr>
          <w:lang w:val="en-US"/>
        </w:rPr>
        <w:t xml:space="preserve">, then they are not epiphenomenal. All that is being claimed here is </w:t>
      </w:r>
      <w:r>
        <w:rPr>
          <w:lang w:val="en-US"/>
        </w:rPr>
        <w:lastRenderedPageBreak/>
        <w:t>that subjective experience is not something we postulate the existence of in order to do explanatory work.</w:t>
      </w:r>
    </w:p>
    <w:p w14:paraId="21367696" w14:textId="70935929" w:rsidR="00F07F3A" w:rsidRDefault="00F07F3A" w:rsidP="00173BE1">
      <w:r w:rsidRPr="00B47DA3">
        <w:t xml:space="preserve">One might object at this point, that some subjective experience can do explanatory work in some cases, in particular </w:t>
      </w:r>
      <w:r w:rsidR="00F61280">
        <w:t xml:space="preserve">in </w:t>
      </w:r>
      <w:r w:rsidRPr="00B47DA3">
        <w:t xml:space="preserve">those cases involving reports of what Chalmers’ calls “problem </w:t>
      </w:r>
      <w:r w:rsidR="00697D5B" w:rsidRPr="00B47DA3">
        <w:t>int</w:t>
      </w:r>
      <w:r w:rsidR="00697D5B">
        <w:t>u</w:t>
      </w:r>
      <w:r w:rsidR="00697D5B" w:rsidRPr="00B47DA3">
        <w:t>i</w:t>
      </w:r>
      <w:r w:rsidR="00697D5B">
        <w:t>t</w:t>
      </w:r>
      <w:r w:rsidR="00697D5B" w:rsidRPr="00B47DA3">
        <w:t>ions</w:t>
      </w:r>
      <w:r w:rsidRPr="00B47DA3">
        <w:t xml:space="preserve">” </w:t>
      </w:r>
      <w:r w:rsidRPr="006B5C2B">
        <w:t>(Chalmers 2018</w:t>
      </w:r>
      <w:r w:rsidR="00CA4710" w:rsidRPr="006B5C2B">
        <w:t>;</w:t>
      </w:r>
      <w:r w:rsidR="00CA4710">
        <w:t xml:space="preserve"> see </w:t>
      </w:r>
      <w:r w:rsidR="00CA4710" w:rsidRPr="00C3060C">
        <w:t>also Schn</w:t>
      </w:r>
      <w:r w:rsidR="00E67F4C">
        <w:t>e</w:t>
      </w:r>
      <w:r w:rsidR="00CA4710" w:rsidRPr="00C3060C">
        <w:t>ider 2019</w:t>
      </w:r>
      <w:r w:rsidRPr="00C3060C">
        <w:t>). Perhaps</w:t>
      </w:r>
      <w:r w:rsidRPr="00B47DA3">
        <w:t xml:space="preserve"> a non-conscious </w:t>
      </w:r>
      <w:r w:rsidR="00697D5B">
        <w:t>agent</w:t>
      </w:r>
      <w:r w:rsidRPr="00B47DA3">
        <w:t xml:space="preserve"> would postulate the existence of subjective experience to explain why we humans sometimes report being puzzled about the possibility of spectrum inversions for example. But even if </w:t>
      </w:r>
      <w:r w:rsidR="00B47DA3" w:rsidRPr="00B47DA3">
        <w:t>subjective experience can do explanatory work in the limited range of cases involving reports of “problem intuitions”, in most cases, particularly those relevant to consciousness in non-human animals, subjective experience is best treated as coming along for the explanatory ride.</w:t>
      </w:r>
    </w:p>
    <w:p w14:paraId="29306793" w14:textId="420C94A9" w:rsidR="00C3223F" w:rsidRPr="00C3223F" w:rsidRDefault="00C3223F" w:rsidP="00173BE1">
      <w:pPr>
        <w:rPr>
          <w:strike/>
        </w:rPr>
      </w:pPr>
      <w:r>
        <w:t xml:space="preserve">If that’s right, then at for the least the majority of cases, inferences about consciousness in others are analogical abductions. </w:t>
      </w:r>
      <w:r w:rsidRPr="000C0C06">
        <w:t>We reflect on our own case, recognize that in us, some psychological states feel like something from a subjective perspective</w:t>
      </w:r>
      <w:r w:rsidR="002D1131">
        <w:t>, a</w:t>
      </w:r>
      <w:r w:rsidRPr="000C0C06">
        <w:t>nd then we project this feeling like something from a subjective perspective onto other systems that we judge to be in the same psychological state</w:t>
      </w:r>
      <w:r>
        <w:t xml:space="preserve"> on the grounds that their being in that psychological state best explains their behaviour.</w:t>
      </w:r>
      <w:r>
        <w:rPr>
          <w:rStyle w:val="FootnoteReference"/>
        </w:rPr>
        <w:footnoteReference w:id="3"/>
      </w:r>
      <w:r w:rsidRPr="00B47DA3">
        <w:rPr>
          <w:strike/>
        </w:rPr>
        <w:t xml:space="preserve"> </w:t>
      </w:r>
    </w:p>
    <w:p w14:paraId="44508D99" w14:textId="4F594AFA" w:rsidR="008E04D3" w:rsidRPr="005110A1" w:rsidRDefault="008E04D3" w:rsidP="00632BF0">
      <w:pPr>
        <w:pStyle w:val="Heading2"/>
        <w:numPr>
          <w:ilvl w:val="0"/>
          <w:numId w:val="5"/>
        </w:numPr>
      </w:pPr>
      <w:r>
        <w:t xml:space="preserve">How explanatory iteration can help resolve the traditional </w:t>
      </w:r>
      <w:r w:rsidR="003739D9">
        <w:t>objections to</w:t>
      </w:r>
      <w:r>
        <w:t xml:space="preserve"> arguments from analogy</w:t>
      </w:r>
    </w:p>
    <w:p w14:paraId="161A941B" w14:textId="3FD333F0" w:rsidR="008E04D3" w:rsidRDefault="008E04D3" w:rsidP="008E04D3">
      <w:r>
        <w:t>While researchers are generally happy to allow for analogical inferences about books and chillies, many doubt whether the same strategy can be extended to the case of consciousness</w:t>
      </w:r>
      <w:r w:rsidR="00DF7F3A">
        <w:t xml:space="preserve"> </w:t>
      </w:r>
      <w:r>
        <w:rPr>
          <w:noProof/>
        </w:rPr>
        <w:t>(Hyslop 1995</w:t>
      </w:r>
      <w:r w:rsidR="00343501">
        <w:rPr>
          <w:noProof/>
        </w:rPr>
        <w:t>; Tye 2017</w:t>
      </w:r>
      <w:r w:rsidR="00595B84">
        <w:rPr>
          <w:noProof/>
        </w:rPr>
        <w:t xml:space="preserve">; </w:t>
      </w:r>
      <w:bookmarkStart w:id="12" w:name="_Hlk141504853"/>
      <w:r w:rsidR="00595B84">
        <w:rPr>
          <w:noProof/>
        </w:rPr>
        <w:t>Bartha, 2019</w:t>
      </w:r>
      <w:bookmarkEnd w:id="12"/>
      <w:r>
        <w:rPr>
          <w:noProof/>
        </w:rPr>
        <w:t>)</w:t>
      </w:r>
      <w:r>
        <w:t xml:space="preserve">. In the everyday cases, like those involving books and chillies, we already know which similarities are relevant and which are not. We know this in part because we have illuminating explanations of the properties in question, and in part because we can appeal to </w:t>
      </w:r>
      <w:r>
        <w:lastRenderedPageBreak/>
        <w:t xml:space="preserve">previous successful </w:t>
      </w:r>
      <w:r w:rsidR="00F45E9E">
        <w:t>inferences</w:t>
      </w:r>
      <w:r>
        <w:t xml:space="preserve"> involving chillies and books. In the case of consciousness, not only do we lack an illuminating explanation of the phenomenon, we also only have access to a single case—our own. How then, are we supposed to figure out which similarities are </w:t>
      </w:r>
      <w:r w:rsidR="00DF7F3A">
        <w:t>relevant,</w:t>
      </w:r>
      <w:r>
        <w:t xml:space="preserve"> and which are not? </w:t>
      </w:r>
    </w:p>
    <w:p w14:paraId="14B090D9" w14:textId="77777777" w:rsidR="008E04D3" w:rsidRPr="008F01B0" w:rsidRDefault="008E04D3" w:rsidP="008E04D3">
      <w:r w:rsidRPr="008F01B0">
        <w:t>I take it that this is what Tye has in mind when he writes:</w:t>
      </w:r>
    </w:p>
    <w:p w14:paraId="54B1A1C8" w14:textId="40928834" w:rsidR="008E04D3" w:rsidRPr="008F01B0" w:rsidRDefault="008E04D3" w:rsidP="008E04D3">
      <w:pPr>
        <w:ind w:left="720"/>
      </w:pPr>
      <w:r w:rsidRPr="008F01B0">
        <w:t>“The trouble with the analogical inference to other minds is that the evidence pertains only to me, whereas the conclusion pertains to others, to people who are not me. How can I be confident that the similarities between myself and other people are relevant, given that all the evidence pertains to me alone?” (Tye 2017</w:t>
      </w:r>
      <w:r w:rsidR="00D449C5">
        <w:t xml:space="preserve">: </w:t>
      </w:r>
      <w:r w:rsidRPr="008F01B0">
        <w:t>56)</w:t>
      </w:r>
    </w:p>
    <w:p w14:paraId="1EDAA7D1" w14:textId="77777777" w:rsidR="007F3ED3" w:rsidRDefault="008E04D3" w:rsidP="007F3ED3">
      <w:r>
        <w:t xml:space="preserve">Once we allow explanatory considerations to guide our analogical inference, these concerns begin to lose their bite. </w:t>
      </w:r>
      <w:r w:rsidRPr="008F01B0">
        <w:t>I happen to be 183cm tall</w:t>
      </w:r>
      <w:r>
        <w:t xml:space="preserve"> and</w:t>
      </w:r>
      <w:r w:rsidRPr="008F01B0">
        <w:t xml:space="preserve"> physically located in Melbourne</w:t>
      </w:r>
      <w:r>
        <w:t>.</w:t>
      </w:r>
      <w:r w:rsidRPr="008F01B0">
        <w:t xml:space="preserve"> But </w:t>
      </w:r>
      <w:r>
        <w:t>neither</w:t>
      </w:r>
      <w:r w:rsidRPr="008F01B0">
        <w:t xml:space="preserve"> of these facts </w:t>
      </w:r>
      <w:r w:rsidRPr="00497567">
        <w:t>seem to be</w:t>
      </w:r>
      <w:r w:rsidRPr="008F01B0">
        <w:t xml:space="preserve"> relevant </w:t>
      </w:r>
      <w:r>
        <w:t xml:space="preserve">to whether or not I am </w:t>
      </w:r>
      <w:r w:rsidRPr="008F01B0">
        <w:t>conscious.</w:t>
      </w:r>
      <w:r w:rsidRPr="00497567">
        <w:t xml:space="preserve"> </w:t>
      </w:r>
      <w:r w:rsidRPr="008F01B0">
        <w:t xml:space="preserve">Although we cannot </w:t>
      </w:r>
      <w:r w:rsidRPr="00497567">
        <w:t>definitively</w:t>
      </w:r>
      <w:r w:rsidRPr="008F01B0">
        <w:t xml:space="preserve"> </w:t>
      </w:r>
      <w:r>
        <w:t xml:space="preserve">rule out the possibility that I </w:t>
      </w:r>
      <w:r w:rsidR="00722C18">
        <w:t>was not conscious when I was</w:t>
      </w:r>
      <w:r w:rsidR="007F3ED3">
        <w:t xml:space="preserve"> a child and shorter than I am now, or that I might suddenly cease to be conscious when I move to Taiwan later this year</w:t>
      </w:r>
      <w:r w:rsidRPr="008F01B0">
        <w:t xml:space="preserve">, explanatory considerations </w:t>
      </w:r>
      <w:r>
        <w:t xml:space="preserve">strongly </w:t>
      </w:r>
      <w:r w:rsidRPr="008F01B0">
        <w:t>speak against odd-ball hypotheses like these.</w:t>
      </w:r>
      <w:r w:rsidR="002616DD">
        <w:t xml:space="preserve"> </w:t>
      </w:r>
    </w:p>
    <w:p w14:paraId="1E9A2216" w14:textId="5EC5A8D4" w:rsidR="008E04D3" w:rsidRDefault="002616DD" w:rsidP="008E04D3">
      <w:r>
        <w:t xml:space="preserve">This is a start, but </w:t>
      </w:r>
      <w:r w:rsidR="00BE1C6B">
        <w:t xml:space="preserve">there are a </w:t>
      </w:r>
      <w:r w:rsidR="008C6D49">
        <w:t xml:space="preserve">wide range of factors that are not so clear cut. </w:t>
      </w:r>
      <w:r w:rsidR="00396B1D">
        <w:t>How do we address those?</w:t>
      </w:r>
      <w:r w:rsidR="007F3ED3">
        <w:t xml:space="preserve"> </w:t>
      </w:r>
      <w:r w:rsidR="008E5E12">
        <w:t>A number of</w:t>
      </w:r>
      <w:r w:rsidR="008E04D3" w:rsidRPr="00497567">
        <w:t xml:space="preserve"> papers have emerged in the last few years exploring how </w:t>
      </w:r>
      <w:r w:rsidR="00396B1D">
        <w:t xml:space="preserve">iterative natural kind reasoning can allow us to home in on </w:t>
      </w:r>
      <w:r w:rsidR="008E04D3">
        <w:t>a cluster of behavioural markers of consciousness (</w:t>
      </w:r>
      <w:r w:rsidR="008E04D3" w:rsidRPr="00497567">
        <w:t xml:space="preserve">Shea </w:t>
      </w:r>
      <w:r w:rsidR="00D449C5">
        <w:t>and</w:t>
      </w:r>
      <w:r w:rsidR="008E04D3" w:rsidRPr="00497567">
        <w:t xml:space="preserve"> Bayne 2010</w:t>
      </w:r>
      <w:r w:rsidR="008E04D3">
        <w:t xml:space="preserve">; Bayne </w:t>
      </w:r>
      <w:r w:rsidR="00D449C5">
        <w:t>and</w:t>
      </w:r>
      <w:r w:rsidR="008E04D3">
        <w:t xml:space="preserve"> Shea 2020; Birch 2022</w:t>
      </w:r>
      <w:r w:rsidR="00E67F4C">
        <w:t>; Bayne</w:t>
      </w:r>
      <w:r w:rsidR="00D449C5">
        <w:t>, Seth</w:t>
      </w:r>
      <w:r w:rsidR="001C7425">
        <w:t>,</w:t>
      </w:r>
      <w:r w:rsidR="00E67F4C">
        <w:t xml:space="preserve"> </w:t>
      </w:r>
      <w:r w:rsidR="00E67F4C" w:rsidRPr="008666CC">
        <w:rPr>
          <w:i/>
          <w:iCs/>
        </w:rPr>
        <w:t>et al.</w:t>
      </w:r>
      <w:r w:rsidR="00E67F4C">
        <w:t xml:space="preserve"> 2024</w:t>
      </w:r>
      <w:r w:rsidR="00BC4EEE">
        <w:t>; Brown</w:t>
      </w:r>
      <w:r w:rsidR="009465F9">
        <w:t>, Paul</w:t>
      </w:r>
      <w:r w:rsidR="001C7425">
        <w:t>,</w:t>
      </w:r>
      <w:r w:rsidR="00BC4EEE">
        <w:t xml:space="preserve"> </w:t>
      </w:r>
      <w:r w:rsidR="008D1230">
        <w:t>and Birch</w:t>
      </w:r>
      <w:r w:rsidR="00BC4EEE">
        <w:t xml:space="preserve"> 2024</w:t>
      </w:r>
      <w:r w:rsidR="00D449C5">
        <w:t>; Mckilliam 2024</w:t>
      </w:r>
      <w:r w:rsidR="008E04D3">
        <w:t>)</w:t>
      </w:r>
      <w:r w:rsidR="008E04D3" w:rsidRPr="00497567">
        <w:t>.</w:t>
      </w:r>
      <w:r w:rsidR="00737AE0">
        <w:t xml:space="preserve"> The general idea is that t</w:t>
      </w:r>
      <w:r w:rsidR="008E04D3" w:rsidRPr="00497567">
        <w:t xml:space="preserve">hrough reflecting on one’s own case we can come to notice </w:t>
      </w:r>
      <w:r w:rsidR="008E04D3">
        <w:t xml:space="preserve">a host of correlations between consciousness and various cognitive abilities. States that feel like something to be in are generally also </w:t>
      </w:r>
      <w:r w:rsidR="008E04D3" w:rsidRPr="00497567">
        <w:t>available for thought</w:t>
      </w:r>
      <w:r w:rsidR="008E04D3">
        <w:t>,</w:t>
      </w:r>
      <w:r w:rsidR="008E04D3" w:rsidRPr="00497567">
        <w:t xml:space="preserve"> planning, verbal report, and so on. </w:t>
      </w:r>
      <w:r w:rsidR="008E04D3">
        <w:t xml:space="preserve">What might explain this correlation? One plausible hypothesis is that our brains engage in a </w:t>
      </w:r>
      <w:r w:rsidR="008E04D3" w:rsidRPr="00497567">
        <w:t xml:space="preserve">distinct kind of </w:t>
      </w:r>
      <w:r w:rsidR="008E04D3">
        <w:t>information processing—</w:t>
      </w:r>
      <w:r w:rsidR="008E04D3" w:rsidRPr="00497567">
        <w:t>conscious processing</w:t>
      </w:r>
      <w:r w:rsidR="008E04D3">
        <w:t xml:space="preserve">—that both feels like something from a subjective perspective and facilitates each of these cognitive abilities. </w:t>
      </w:r>
    </w:p>
    <w:p w14:paraId="46025115" w14:textId="27A0CFFE" w:rsidR="001A47E2" w:rsidRDefault="008E04D3" w:rsidP="008E04D3">
      <w:r>
        <w:t xml:space="preserve">We can further refine the contours of the cluster of capacities that are facilitated by conscious processing by leveraging masking paradigms to probe the differences between conscious and unconscious perception in humans. </w:t>
      </w:r>
      <w:r w:rsidRPr="00497567">
        <w:t>For example, in us humans, the ability to i) override priming effects in the performance of goal directed actions (</w:t>
      </w:r>
      <w:r w:rsidR="0041296B">
        <w:rPr>
          <w:noProof/>
        </w:rPr>
        <w:t xml:space="preserve">Debner </w:t>
      </w:r>
      <w:r w:rsidR="00EC3875">
        <w:rPr>
          <w:noProof/>
        </w:rPr>
        <w:t>and</w:t>
      </w:r>
      <w:r w:rsidR="0041296B">
        <w:rPr>
          <w:noProof/>
        </w:rPr>
        <w:t xml:space="preserve"> Jacoby 1994</w:t>
      </w:r>
      <w:r w:rsidRPr="00497567">
        <w:t xml:space="preserve">), ii) </w:t>
      </w:r>
      <w:r w:rsidR="009F408E">
        <w:t>rapid</w:t>
      </w:r>
      <w:r w:rsidR="009D10D9">
        <w:t>ly</w:t>
      </w:r>
      <w:r w:rsidR="009F408E">
        <w:t xml:space="preserve"> learn</w:t>
      </w:r>
      <w:r w:rsidR="009D10D9">
        <w:t xml:space="preserve"> pattern</w:t>
      </w:r>
      <w:r w:rsidR="00DF4C64">
        <w:t xml:space="preserve"> reversals</w:t>
      </w:r>
      <w:r w:rsidR="009F408E">
        <w:t xml:space="preserve"> </w:t>
      </w:r>
      <w:r w:rsidR="009F408E">
        <w:rPr>
          <w:noProof/>
        </w:rPr>
        <w:t xml:space="preserve">(Travers, Frith, </w:t>
      </w:r>
      <w:r w:rsidR="008D1230">
        <w:rPr>
          <w:noProof/>
        </w:rPr>
        <w:t>and</w:t>
      </w:r>
      <w:r w:rsidR="009F408E">
        <w:rPr>
          <w:noProof/>
        </w:rPr>
        <w:t xml:space="preserve"> Shea 2018)</w:t>
      </w:r>
      <w:r w:rsidRPr="00497567">
        <w:t>, and iii) integrate information across sensory modalities (</w:t>
      </w:r>
      <w:r w:rsidR="00ED5D50">
        <w:rPr>
          <w:noProof/>
        </w:rPr>
        <w:t xml:space="preserve">Palmer </w:t>
      </w:r>
      <w:r w:rsidR="008D1230">
        <w:rPr>
          <w:noProof/>
        </w:rPr>
        <w:t>and</w:t>
      </w:r>
      <w:r w:rsidR="00ED5D50">
        <w:rPr>
          <w:noProof/>
        </w:rPr>
        <w:t xml:space="preserve"> Ramsey 2012</w:t>
      </w:r>
      <w:r w:rsidRPr="00497567">
        <w:t xml:space="preserve">) all seem to </w:t>
      </w:r>
      <w:r>
        <w:t xml:space="preserve">require, or at least </w:t>
      </w:r>
      <w:r w:rsidRPr="00497567">
        <w:t>be facilitated by conscious processing</w:t>
      </w:r>
      <w:r w:rsidR="00770795">
        <w:t>—m</w:t>
      </w:r>
      <w:r w:rsidR="00405459">
        <w:t>asking a stimul</w:t>
      </w:r>
      <w:r w:rsidR="001111B7">
        <w:t>us</w:t>
      </w:r>
      <w:r w:rsidR="00405459">
        <w:t xml:space="preserve"> so that it is registered by the brain but not consciously perceived </w:t>
      </w:r>
      <w:r w:rsidR="00B960C9">
        <w:lastRenderedPageBreak/>
        <w:t>systematically switches off each of these capacities.</w:t>
      </w:r>
      <w:r w:rsidR="00DD4911">
        <w:t xml:space="preserve"> </w:t>
      </w:r>
      <w:r w:rsidR="00CA1C0A">
        <w:t>W</w:t>
      </w:r>
      <w:r w:rsidRPr="00497567">
        <w:t xml:space="preserve">e can </w:t>
      </w:r>
      <w:r>
        <w:t xml:space="preserve">further fine-tune </w:t>
      </w:r>
      <w:r w:rsidR="00CA1C0A">
        <w:t>the</w:t>
      </w:r>
      <w:r>
        <w:t xml:space="preserve"> list of behavioural markers by </w:t>
      </w:r>
      <w:r w:rsidRPr="00497567">
        <w:t xml:space="preserve">investigating whether a subset of this cluster </w:t>
      </w:r>
      <w:r w:rsidR="00CA1C0A">
        <w:t>also</w:t>
      </w:r>
      <w:r w:rsidRPr="00497567">
        <w:t xml:space="preserve"> come online </w:t>
      </w:r>
      <w:r>
        <w:t>all at once</w:t>
      </w:r>
      <w:r w:rsidRPr="00497567">
        <w:t xml:space="preserve"> in infant development and across phylogenetic time. </w:t>
      </w:r>
      <w:r>
        <w:t xml:space="preserve">In this way we can home in on a cluster of behavioural capacities that are the relevant ones for </w:t>
      </w:r>
      <w:r w:rsidR="00B960C9">
        <w:t xml:space="preserve">making </w:t>
      </w:r>
      <w:r>
        <w:t>analogical abductions about consciousness.</w:t>
      </w:r>
      <w:r w:rsidR="00170F67">
        <w:rPr>
          <w:rStyle w:val="FootnoteReference"/>
        </w:rPr>
        <w:footnoteReference w:id="4"/>
      </w:r>
      <w:r>
        <w:t xml:space="preserve"> </w:t>
      </w:r>
    </w:p>
    <w:p w14:paraId="5012179F" w14:textId="6FD71903" w:rsidR="00C71D1B" w:rsidRDefault="00C71D1B" w:rsidP="008E04D3">
      <w:r>
        <w:t xml:space="preserve">The picture that is emerging here is that </w:t>
      </w:r>
      <w:r w:rsidR="00E016A9">
        <w:t>there is a distinct kind of information processing that our brains engage in that can serve as a similarity-generating mechanism</w:t>
      </w:r>
      <w:r w:rsidR="007B63EA">
        <w:t xml:space="preserve"> </w:t>
      </w:r>
      <w:r w:rsidR="00E016A9">
        <w:t xml:space="preserve">for drawing analogical </w:t>
      </w:r>
      <w:r w:rsidR="00182D6E">
        <w:t>abductions</w:t>
      </w:r>
      <w:r w:rsidR="00E016A9">
        <w:t xml:space="preserve"> about consciousness.</w:t>
      </w:r>
      <w:r w:rsidR="00182D6E">
        <w:t xml:space="preserve"> </w:t>
      </w:r>
      <w:r w:rsidR="00BE0611">
        <w:t>If a creat</w:t>
      </w:r>
      <w:r w:rsidR="00501940">
        <w:t>ure possesses a cluster of behavioural capacities that are systematically switched-off by masking</w:t>
      </w:r>
      <w:r w:rsidR="00CB6F72">
        <w:t xml:space="preserve"> i</w:t>
      </w:r>
      <w:r w:rsidR="00142E57">
        <w:t xml:space="preserve">n </w:t>
      </w:r>
      <w:r w:rsidR="00137014">
        <w:t xml:space="preserve">roughly the same way that they are in us, </w:t>
      </w:r>
      <w:r w:rsidR="00EB6D6F">
        <w:t xml:space="preserve">that is compelling evidence that they </w:t>
      </w:r>
      <w:r w:rsidR="00CB6F72">
        <w:t>too engage in the mode of</w:t>
      </w:r>
      <w:r w:rsidR="00EB6D6F">
        <w:t xml:space="preserve"> information processing</w:t>
      </w:r>
      <w:r w:rsidR="00CB6F72">
        <w:t xml:space="preserve"> that in our own case happens to feel like something from a subjective perspective.</w:t>
      </w:r>
    </w:p>
    <w:p w14:paraId="02540656" w14:textId="6BA4FDF5" w:rsidR="008E04D3" w:rsidRDefault="001A47E2" w:rsidP="008E04D3">
      <w:r>
        <w:t>T</w:t>
      </w:r>
      <w:r w:rsidR="008E04D3">
        <w:t xml:space="preserve">here are already numerous papers leveraging this </w:t>
      </w:r>
      <w:r w:rsidR="00897E56">
        <w:t>strategy</w:t>
      </w:r>
      <w:r w:rsidR="008E04D3">
        <w:t xml:space="preserve"> to draw inferences about consciousness in </w:t>
      </w:r>
      <w:r w:rsidR="00053DAD">
        <w:t>infants</w:t>
      </w:r>
      <w:r w:rsidR="00210498">
        <w:t xml:space="preserve"> (Bayne</w:t>
      </w:r>
      <w:r w:rsidR="008D1230">
        <w:t xml:space="preserve">, </w:t>
      </w:r>
      <w:r w:rsidR="008D1230" w:rsidRPr="00CC7516">
        <w:rPr>
          <w:szCs w:val="24"/>
        </w:rPr>
        <w:t>Frohlich</w:t>
      </w:r>
      <w:r w:rsidR="008D1230">
        <w:rPr>
          <w:szCs w:val="24"/>
        </w:rPr>
        <w:t>,</w:t>
      </w:r>
      <w:r w:rsidR="008D1230" w:rsidRPr="00C665DF">
        <w:rPr>
          <w:i/>
          <w:iCs/>
        </w:rPr>
        <w:t xml:space="preserve"> </w:t>
      </w:r>
      <w:r w:rsidR="00210498" w:rsidRPr="00C665DF">
        <w:rPr>
          <w:i/>
          <w:iCs/>
        </w:rPr>
        <w:t>et al</w:t>
      </w:r>
      <w:r w:rsidR="006045A9" w:rsidRPr="00C665DF">
        <w:rPr>
          <w:i/>
          <w:iCs/>
        </w:rPr>
        <w:t>.</w:t>
      </w:r>
      <w:r w:rsidR="00210498">
        <w:t xml:space="preserve"> 2023)</w:t>
      </w:r>
      <w:r w:rsidR="00053DAD">
        <w:t xml:space="preserve"> and </w:t>
      </w:r>
      <w:r w:rsidR="008E04D3">
        <w:t>non-human animals (</w:t>
      </w:r>
      <w:r w:rsidR="006C0B91">
        <w:t>Birch 2022</w:t>
      </w:r>
      <w:r w:rsidR="008E04D3">
        <w:t>). What remains relatively unclear however, is</w:t>
      </w:r>
      <w:r w:rsidR="008E04D3" w:rsidRPr="00497567">
        <w:t xml:space="preserve"> how mechanistic </w:t>
      </w:r>
      <w:r w:rsidR="008E04D3">
        <w:t>details</w:t>
      </w:r>
      <w:r w:rsidR="008E04D3" w:rsidRPr="00497567">
        <w:t xml:space="preserve"> fit into this picture. </w:t>
      </w:r>
      <w:r w:rsidR="008E04D3">
        <w:t>For the most part, those developing this strategy have focussed on behavioural markers.</w:t>
      </w:r>
      <w:r w:rsidR="008E04D3">
        <w:rPr>
          <w:rStyle w:val="FootnoteReference"/>
        </w:rPr>
        <w:footnoteReference w:id="5"/>
      </w:r>
      <w:r w:rsidR="008E04D3">
        <w:t xml:space="preserve"> One notable exception is Crump</w:t>
      </w:r>
      <w:r w:rsidR="00BC4EEE">
        <w:t xml:space="preserve"> and Birch</w:t>
      </w:r>
      <w:r w:rsidR="008E04D3">
        <w:t>, who suggest that neuroscien</w:t>
      </w:r>
      <w:r w:rsidR="00685972">
        <w:t>tific</w:t>
      </w:r>
      <w:r w:rsidR="008E04D3">
        <w:t xml:space="preserve"> </w:t>
      </w:r>
      <w:r>
        <w:t>evidence of</w:t>
      </w:r>
      <w:r w:rsidR="008E04D3">
        <w:t xml:space="preserve"> profound mechanistic differences may undercut the cluster of behavioural markers as evidence of consciousness (</w:t>
      </w:r>
      <w:r w:rsidR="008D1230">
        <w:t xml:space="preserve">Crump and Birch </w:t>
      </w:r>
      <w:r w:rsidR="008E04D3">
        <w:t>202</w:t>
      </w:r>
      <w:r w:rsidR="00BC4EEE">
        <w:t>2</w:t>
      </w:r>
      <w:r w:rsidR="00651EC5">
        <w:t xml:space="preserve">: </w:t>
      </w:r>
      <w:r w:rsidR="008E04D3">
        <w:t xml:space="preserve">122). In the remainder of the paper, I want to unpack why this might be the case and sketch one way of addressing the question of which mechanistic details </w:t>
      </w:r>
      <w:r w:rsidR="00594ED5">
        <w:t>might qualify as revealing profound mechanistic differences</w:t>
      </w:r>
      <w:r w:rsidR="008E04D3">
        <w:t xml:space="preserve">. </w:t>
      </w:r>
    </w:p>
    <w:p w14:paraId="6C83BC79" w14:textId="1B1B8E34" w:rsidR="008E04D3" w:rsidRDefault="008E04D3" w:rsidP="008E04D3">
      <w:r>
        <w:t xml:space="preserve">At this point, it will be useful to introduce some terminology from the literature on defeasible reasoning </w:t>
      </w:r>
      <w:r>
        <w:rPr>
          <w:noProof/>
        </w:rPr>
        <w:t>(Pollock 1987)</w:t>
      </w:r>
      <w:r>
        <w:t xml:space="preserve">. </w:t>
      </w:r>
      <w:r w:rsidRPr="0012330E">
        <w:t xml:space="preserve">An </w:t>
      </w:r>
      <w:r w:rsidRPr="00A0547F">
        <w:rPr>
          <w:i/>
        </w:rPr>
        <w:t>undercutting</w:t>
      </w:r>
      <w:r w:rsidRPr="0012330E">
        <w:t xml:space="preserve"> defeater provides a reason to distrust what is typically a reliable evidential link. Suppose I </w:t>
      </w:r>
      <w:r>
        <w:t>was</w:t>
      </w:r>
      <w:r w:rsidRPr="0012330E">
        <w:t xml:space="preserve"> to lend you my </w:t>
      </w:r>
      <w:r>
        <w:t>car</w:t>
      </w:r>
      <w:r w:rsidRPr="0012330E">
        <w:t xml:space="preserve"> for the weekend</w:t>
      </w:r>
      <w:r>
        <w:t xml:space="preserve"> and u</w:t>
      </w:r>
      <w:r w:rsidRPr="0012330E">
        <w:t>pon getting in you notice</w:t>
      </w:r>
      <w:r>
        <w:t>d</w:t>
      </w:r>
      <w:r w:rsidRPr="0012330E">
        <w:t xml:space="preserve"> that</w:t>
      </w:r>
      <w:r>
        <w:t xml:space="preserve"> the fuel gauge was reading low. Naturally, you would infer that the car was running low on fuel and that you would need to stop at a petrol station before going too far. But suppose I were to tell you that the fuel gauge is faulty and that it has been stuck on empty for months. This new information would </w:t>
      </w:r>
      <w:r w:rsidRPr="00E94881">
        <w:rPr>
          <w:i/>
        </w:rPr>
        <w:t>undercut</w:t>
      </w:r>
      <w:r>
        <w:t xml:space="preserve"> the evidential link between the fuel gauge and the fuel tank. </w:t>
      </w:r>
      <w:r w:rsidR="00222AD1">
        <w:t>It</w:t>
      </w:r>
      <w:r>
        <w:t xml:space="preserve"> does not actually give you a reason to think that there </w:t>
      </w:r>
      <w:r w:rsidRPr="000F4392">
        <w:rPr>
          <w:i/>
        </w:rPr>
        <w:t>is</w:t>
      </w:r>
      <w:r>
        <w:t xml:space="preserve"> fuel in the tank. The tank might, in the end, be </w:t>
      </w:r>
      <w:r>
        <w:lastRenderedPageBreak/>
        <w:t xml:space="preserve">empty after all. All it tells you is that the fuel gauge is not a reliable guide to how much fuel is in the tank. </w:t>
      </w:r>
    </w:p>
    <w:p w14:paraId="5292071E" w14:textId="750F03E6" w:rsidR="00D05950" w:rsidRPr="00497567" w:rsidRDefault="008E04D3" w:rsidP="00173BE1">
      <w:r>
        <w:t xml:space="preserve">In the next section, I </w:t>
      </w:r>
      <w:r w:rsidR="0010267C">
        <w:t>explain why, if inferences about consciousness in others are analogical abductions, then</w:t>
      </w:r>
      <w:r>
        <w:t xml:space="preserve"> profound mechanistic difference is like this. Learning that a system operates via profoundly different mechanisms from our own </w:t>
      </w:r>
      <w:r w:rsidRPr="005A3C99">
        <w:t>undercuts</w:t>
      </w:r>
      <w:r>
        <w:t xml:space="preserve"> the evidential link between behavioural capacities and subjective experience. </w:t>
      </w:r>
      <w:r w:rsidR="005B39E7">
        <w:t xml:space="preserve"> </w:t>
      </w:r>
    </w:p>
    <w:p w14:paraId="10CE9FB8" w14:textId="6F64DB89" w:rsidR="000F767B" w:rsidRDefault="000F767B" w:rsidP="00632BF0">
      <w:pPr>
        <w:pStyle w:val="Heading2"/>
        <w:numPr>
          <w:ilvl w:val="0"/>
          <w:numId w:val="5"/>
        </w:numPr>
      </w:pPr>
      <w:bookmarkStart w:id="13" w:name="_Toc139102676"/>
      <w:bookmarkStart w:id="14" w:name="_Hlk135837112"/>
      <w:bookmarkStart w:id="15" w:name="_Hlk168987318"/>
      <w:bookmarkEnd w:id="5"/>
      <w:bookmarkEnd w:id="6"/>
      <w:r>
        <w:t xml:space="preserve">Why profound mechanistic difference undercuts behavioural </w:t>
      </w:r>
      <w:r w:rsidR="00B61A7C">
        <w:t>evidence</w:t>
      </w:r>
      <w:r>
        <w:t xml:space="preserve"> of consciousness</w:t>
      </w:r>
      <w:bookmarkEnd w:id="13"/>
    </w:p>
    <w:p w14:paraId="61D216CE" w14:textId="2C9C816D" w:rsidR="000F767B" w:rsidRDefault="000F767B" w:rsidP="000F767B">
      <w:r>
        <w:t>It is often useful to group things together in a way that explicitly ignores similarity-generating mechanisms</w:t>
      </w:r>
      <w:r>
        <w:rPr>
          <w:szCs w:val="24"/>
        </w:rPr>
        <w:t xml:space="preserve"> and</w:t>
      </w:r>
      <w:r>
        <w:t xml:space="preserve"> instead focuses on what </w:t>
      </w:r>
      <w:r w:rsidRPr="00A411C4">
        <w:t xml:space="preserve">things </w:t>
      </w:r>
      <w:r>
        <w:t xml:space="preserve">can </w:t>
      </w:r>
      <w:r w:rsidRPr="00A411C4">
        <w:t>do</w:t>
      </w:r>
      <w:r>
        <w:rPr>
          <w:i/>
        </w:rPr>
        <w:t xml:space="preserve"> </w:t>
      </w:r>
      <w:r>
        <w:t xml:space="preserve">or on </w:t>
      </w:r>
      <w:r w:rsidRPr="00A411C4">
        <w:t xml:space="preserve">the </w:t>
      </w:r>
      <w:r>
        <w:t>functional</w:t>
      </w:r>
      <w:r w:rsidRPr="00A411C4">
        <w:t xml:space="preserve"> role</w:t>
      </w:r>
      <w:r>
        <w:t>s</w:t>
      </w:r>
      <w:r w:rsidRPr="00A411C4">
        <w:t xml:space="preserve"> they play</w:t>
      </w:r>
      <w:r>
        <w:t xml:space="preserve">. If I am stranded on a desert island, all I care about is that I have </w:t>
      </w:r>
      <w:r w:rsidRPr="00A02428">
        <w:t>some</w:t>
      </w:r>
      <w:r>
        <w:t xml:space="preserve"> way off. Whether that is by jet-ski, hot air balloon, or teleportation, I do not really mind. For this reason, we might say that jet-skis, hot-air balloons and teleportation devices all belong in the category ‘things that can get me off the island’. Similarly, if my heart’s natural pacemaker is on the fritz, all I care about is whether or not the artificial one can play the same role and successfully keep my heart beating. In this case, we might think of both my heart’s natural pacemaker and the artificial one as members of the same category ‘things that can keep my heart beating’.</w:t>
      </w:r>
    </w:p>
    <w:p w14:paraId="53C1C92E" w14:textId="77777777" w:rsidR="000F767B" w:rsidRDefault="000F767B" w:rsidP="000F767B">
      <w:r>
        <w:t>Given that these categories are formed with explicit indifference to similarity-generating mechanisms, it is natural to suppose that they will not be good candidates for analogical inferences. And indeed, they are not. There is very little that one can infer about jet-skis based on observations of hot-air balloons,</w:t>
      </w:r>
      <w:r w:rsidRPr="006859A4">
        <w:t xml:space="preserve"> </w:t>
      </w:r>
      <w:r>
        <w:t>and there is very little that one can infer about my heart’s natural pacemaker based on observations of artificial ones.</w:t>
      </w:r>
    </w:p>
    <w:p w14:paraId="4C4FDC93" w14:textId="13BE55BA" w:rsidR="000F767B" w:rsidRDefault="000F767B" w:rsidP="000F767B">
      <w:r>
        <w:t xml:space="preserve">Some authors have taken a hard line on this point and argued that categories that abstract away from mechanistic detail do not licence any analogical inferences whatsoever. For example, Ruth Millikan has suggested that the fact that “a variety of objects all exhibit the same functionalist property for the same reason would not seem, by itself, to imply that they are alike in any other respect” </w:t>
      </w:r>
      <w:r>
        <w:rPr>
          <w:noProof/>
        </w:rPr>
        <w:t>(1999</w:t>
      </w:r>
      <w:r w:rsidR="00651EC5">
        <w:rPr>
          <w:noProof/>
        </w:rPr>
        <w:t>:</w:t>
      </w:r>
      <w:r>
        <w:rPr>
          <w:noProof/>
        </w:rPr>
        <w:t xml:space="preserve"> 59)</w:t>
      </w:r>
      <w:r>
        <w:t>. On reflection though, this is implausible. There is a limited range of analogical inferences that one can justifiably make based on</w:t>
      </w:r>
      <w:r w:rsidR="00FC0200">
        <w:t>, say,</w:t>
      </w:r>
      <w:r>
        <w:t xml:space="preserve"> functional similarity, due to the fact that membership in a functionally defined category requires being capable of performing the function in question. </w:t>
      </w:r>
    </w:p>
    <w:p w14:paraId="2ECDDEB3" w14:textId="364110E6" w:rsidR="000F767B" w:rsidRDefault="000F767B" w:rsidP="000F767B">
      <w:r>
        <w:lastRenderedPageBreak/>
        <w:t xml:space="preserve">This is true even for Jerry Fodor’s classic example—money </w:t>
      </w:r>
      <w:r>
        <w:rPr>
          <w:noProof/>
        </w:rPr>
        <w:t>(1974)</w:t>
      </w:r>
      <w:r>
        <w:t>. Fodor pointed out that a wide range of things can be used as money in an economic exchange. Cowry shells, slips of paper, pieces of metal, strings of wampum, and bits on a computer have very little in common besides the fact that they have all been used as currency at some point or another. However, even here some analogical inferences are supported. To successfully play the role of money, something needs to be tricky to obtain outside economic interactions. If I could gather fistfuls of cowry shells just by strolling down to the beach, why would I trade my valuable apples for them? And it also needs to be relatively stable over time. Ideal forms of money not only enable people to turn one thing into another through trade, they also enable people to store and accumulate wealth. So, even if you have no idea what strings of wampum are, after learning that they were used as currency by indigenous populations in North America, you can reasonably infer that they are both relatively stable over time and</w:t>
      </w:r>
      <w:r w:rsidR="00A806EC">
        <w:t xml:space="preserve"> were</w:t>
      </w:r>
      <w:r>
        <w:t xml:space="preserve"> not easy to come by</w:t>
      </w:r>
      <w:r w:rsidR="00A806EC">
        <w:t xml:space="preserve"> </w:t>
      </w:r>
      <w:r w:rsidR="00227ACD">
        <w:t>outside of economic interactions</w:t>
      </w:r>
      <w:r w:rsidR="00227ACD" w:rsidRPr="00A806EC">
        <w:t xml:space="preserve"> </w:t>
      </w:r>
      <w:r w:rsidR="00A806EC" w:rsidRPr="00A806EC">
        <w:t>for indigenous populations in North America</w:t>
      </w:r>
      <w:r>
        <w:t>.</w:t>
      </w:r>
    </w:p>
    <w:p w14:paraId="2AE55710" w14:textId="044F40A5" w:rsidR="000F767B" w:rsidRDefault="000F767B" w:rsidP="000F767B">
      <w:r w:rsidRPr="00F83B1E">
        <w:t xml:space="preserve">The general </w:t>
      </w:r>
      <w:r>
        <w:t>idea</w:t>
      </w:r>
      <w:r w:rsidRPr="00F83B1E">
        <w:t xml:space="preserve"> here is that </w:t>
      </w:r>
      <w:r>
        <w:t>categories that abstract away from detail</w:t>
      </w:r>
      <w:r w:rsidR="00F960AB">
        <w:t>s about similarity generating mechanisms</w:t>
      </w:r>
      <w:r w:rsidRPr="00F83B1E">
        <w:t xml:space="preserve"> do support some analogical inferences, but only about properties that are constraints on </w:t>
      </w:r>
      <w:r>
        <w:t>membership into the category</w:t>
      </w:r>
      <w:r w:rsidRPr="00F83B1E">
        <w:t xml:space="preserve"> in question. </w:t>
      </w:r>
    </w:p>
    <w:p w14:paraId="635E9E12" w14:textId="5E655607" w:rsidR="00FA5FBA" w:rsidRDefault="000F767B" w:rsidP="000F767B">
      <w:r w:rsidRPr="00F83B1E">
        <w:t>Turning now to inferences about consciousness</w:t>
      </w:r>
      <w:r w:rsidR="00496167">
        <w:t xml:space="preserve">. We saw above that researchers are </w:t>
      </w:r>
      <w:r w:rsidR="00840799">
        <w:t>homing in on</w:t>
      </w:r>
      <w:r w:rsidR="00496167">
        <w:t xml:space="preserve"> a cluster of</w:t>
      </w:r>
      <w:r w:rsidR="00840799">
        <w:t xml:space="preserve"> behavioural capacities </w:t>
      </w:r>
      <w:r w:rsidR="00D50A1B">
        <w:t>that</w:t>
      </w:r>
      <w:r w:rsidR="00840799">
        <w:t xml:space="preserve"> can serve as markers of consciousness</w:t>
      </w:r>
      <w:r w:rsidR="00851864">
        <w:t xml:space="preserve"> on the grounds that in our own case these capacities are systematically correlated with subjective experience.</w:t>
      </w:r>
      <w:r w:rsidRPr="00F83B1E">
        <w:t xml:space="preserve"> </w:t>
      </w:r>
      <w:r w:rsidR="00FA5FBA">
        <w:t>We might then, take this cluster of behavioural markers</w:t>
      </w:r>
      <w:r w:rsidR="005B1CA2">
        <w:t xml:space="preserve"> to define a category of potentially conscious creatures</w:t>
      </w:r>
      <w:r w:rsidR="00950122">
        <w:t xml:space="preserve"> that explicitly abstracts away from similarity generating mechanisms.</w:t>
      </w:r>
      <w:r w:rsidR="005B1CA2">
        <w:t xml:space="preserve"> </w:t>
      </w:r>
      <w:r w:rsidR="008033F6">
        <w:t>Should we project subjective experience to all members in this category</w:t>
      </w:r>
      <w:r w:rsidR="001061B5">
        <w:t xml:space="preserve">? Or only to the subset of the category that </w:t>
      </w:r>
      <w:r w:rsidR="00065F16">
        <w:t xml:space="preserve">possesses the cluster of markers by virtue of mechanisms that are </w:t>
      </w:r>
      <w:r w:rsidR="00E061B6">
        <w:t>like</w:t>
      </w:r>
      <w:r w:rsidR="00065F16">
        <w:t xml:space="preserve"> our own? </w:t>
      </w:r>
    </w:p>
    <w:p w14:paraId="1B19AD0F" w14:textId="7019CF82" w:rsidR="000F767B" w:rsidRDefault="00B12698" w:rsidP="00C54210">
      <w:pPr>
        <w:rPr>
          <w:color w:val="000000" w:themeColor="text1"/>
        </w:rPr>
      </w:pPr>
      <w:r>
        <w:t xml:space="preserve">To answer this </w:t>
      </w:r>
      <w:r w:rsidR="00E061B6">
        <w:t>question,</w:t>
      </w:r>
      <w:r>
        <w:t xml:space="preserve"> we need to ask whether </w:t>
      </w:r>
      <w:r w:rsidR="000F767B" w:rsidRPr="00F83B1E">
        <w:t>subjective experience</w:t>
      </w:r>
      <w:r w:rsidR="00EC481B">
        <w:t xml:space="preserve"> is</w:t>
      </w:r>
      <w:r w:rsidR="000F767B" w:rsidRPr="00F83B1E">
        <w:t xml:space="preserve"> a constraint on </w:t>
      </w:r>
      <w:r w:rsidR="00E061B6">
        <w:t>possessing</w:t>
      </w:r>
      <w:r w:rsidR="000F767B" w:rsidRPr="00F83B1E">
        <w:t xml:space="preserve"> th</w:t>
      </w:r>
      <w:r w:rsidR="00E061B6">
        <w:t>is</w:t>
      </w:r>
      <w:r w:rsidR="000F767B" w:rsidRPr="00F83B1E">
        <w:t xml:space="preserve"> </w:t>
      </w:r>
      <w:r w:rsidR="000F767B">
        <w:t>cluster of</w:t>
      </w:r>
      <w:r w:rsidR="000F767B" w:rsidRPr="00F83B1E">
        <w:t xml:space="preserve"> behaviour</w:t>
      </w:r>
      <w:r w:rsidR="000F767B">
        <w:t>al markers</w:t>
      </w:r>
      <w:r w:rsidR="00EC481B">
        <w:t>.</w:t>
      </w:r>
      <w:r w:rsidR="000F767B" w:rsidRPr="00F83B1E">
        <w:t xml:space="preserve"> </w:t>
      </w:r>
      <w:r w:rsidR="000F767B" w:rsidRPr="005F627F">
        <w:rPr>
          <w:color w:val="000000" w:themeColor="text1"/>
        </w:rPr>
        <w:t xml:space="preserve">It doesn’t seem to be. </w:t>
      </w:r>
    </w:p>
    <w:p w14:paraId="4310D54B" w14:textId="36C215B6" w:rsidR="000F767B" w:rsidRDefault="000F767B" w:rsidP="000F767B">
      <w:r w:rsidRPr="00C24EC7">
        <w:rPr>
          <w:color w:val="000000" w:themeColor="text1"/>
        </w:rPr>
        <w:t xml:space="preserve">There </w:t>
      </w:r>
      <w:r w:rsidRPr="00F846A3">
        <w:t xml:space="preserve">are two avenues </w:t>
      </w:r>
      <w:r>
        <w:t xml:space="preserve">one </w:t>
      </w:r>
      <w:r w:rsidRPr="00F846A3">
        <w:t>might take here</w:t>
      </w:r>
      <w:r>
        <w:t xml:space="preserve"> to try to establish that subjective experience </w:t>
      </w:r>
      <w:r w:rsidRPr="00721648">
        <w:rPr>
          <w:iCs/>
        </w:rPr>
        <w:t>is</w:t>
      </w:r>
      <w:r>
        <w:rPr>
          <w:i/>
        </w:rPr>
        <w:t xml:space="preserve"> </w:t>
      </w:r>
      <w:r>
        <w:t xml:space="preserve">a constraint on </w:t>
      </w:r>
      <w:r w:rsidR="0099094E">
        <w:t>possessing</w:t>
      </w:r>
      <w:r w:rsidR="0099094E" w:rsidRPr="00F83B1E">
        <w:t xml:space="preserve"> th</w:t>
      </w:r>
      <w:r w:rsidR="0099094E">
        <w:t>is</w:t>
      </w:r>
      <w:r w:rsidR="0099094E" w:rsidRPr="00F83B1E">
        <w:t xml:space="preserve"> </w:t>
      </w:r>
      <w:r w:rsidR="0099094E">
        <w:t>cluster of</w:t>
      </w:r>
      <w:r w:rsidR="0099094E" w:rsidRPr="00F83B1E">
        <w:t xml:space="preserve"> behaviour</w:t>
      </w:r>
      <w:r w:rsidR="0099094E">
        <w:t>al markers</w:t>
      </w:r>
      <w:r w:rsidRPr="00F846A3">
        <w:t xml:space="preserve">. </w:t>
      </w:r>
      <w:r>
        <w:t>In my view, n</w:t>
      </w:r>
      <w:r w:rsidRPr="00F846A3">
        <w:t xml:space="preserve">either is </w:t>
      </w:r>
      <w:r>
        <w:t xml:space="preserve">very </w:t>
      </w:r>
      <w:r w:rsidRPr="00F846A3">
        <w:t xml:space="preserve">promising. First </w:t>
      </w:r>
      <w:r>
        <w:t>one</w:t>
      </w:r>
      <w:r w:rsidRPr="00F846A3">
        <w:t xml:space="preserve"> might try to argue that subjective experience is a constraint on </w:t>
      </w:r>
      <w:r>
        <w:t xml:space="preserve">facilitating cognition in the way that conscious processing does </w:t>
      </w:r>
      <w:r w:rsidR="001279BD">
        <w:t xml:space="preserve">in us </w:t>
      </w:r>
      <w:r w:rsidRPr="00F846A3">
        <w:t xml:space="preserve">on </w:t>
      </w:r>
      <w:r w:rsidRPr="00721648">
        <w:rPr>
          <w:i/>
          <w:iCs/>
        </w:rPr>
        <w:t>a priori</w:t>
      </w:r>
      <w:r w:rsidRPr="00F846A3">
        <w:t xml:space="preserve"> grounds. We can know that being unmarried is a constraint on being a bachelor just by reflecting on the meaning of the terms involved. </w:t>
      </w:r>
      <w:r>
        <w:t>And</w:t>
      </w:r>
      <w:r w:rsidRPr="00F846A3">
        <w:t xml:space="preserve"> we can know that being three-sided is a constraint on being a triangle just by reflecting on the meaning of the terms involved. </w:t>
      </w:r>
      <w:r>
        <w:t>One might try to</w:t>
      </w:r>
      <w:r w:rsidRPr="00F846A3">
        <w:t xml:space="preserve"> argue that we can know that </w:t>
      </w:r>
      <w:r w:rsidRPr="00721648">
        <w:rPr>
          <w:iCs/>
        </w:rPr>
        <w:lastRenderedPageBreak/>
        <w:t>feeling like something from a subjective perspective</w:t>
      </w:r>
      <w:r w:rsidRPr="00F846A3">
        <w:t xml:space="preserve"> is a constraint on </w:t>
      </w:r>
      <w:r>
        <w:t>facilitating cognition</w:t>
      </w:r>
      <w:r w:rsidRPr="00F846A3">
        <w:t xml:space="preserve"> just by reflecting on the concepts involved. </w:t>
      </w:r>
    </w:p>
    <w:p w14:paraId="77D3649A" w14:textId="4CA80661" w:rsidR="000F767B" w:rsidRPr="004938BE" w:rsidRDefault="000F767B" w:rsidP="000F767B">
      <w:r>
        <w:t>There are familiar reasons from the literature for thinking that this strategy is unlikely to succeed</w:t>
      </w:r>
      <w:r w:rsidRPr="00F846A3">
        <w:t xml:space="preserve">. </w:t>
      </w:r>
      <w:r>
        <w:t xml:space="preserve">If we can know, just by reflecting on the concepts involved, that </w:t>
      </w:r>
      <w:r w:rsidRPr="00721648">
        <w:rPr>
          <w:iCs/>
        </w:rPr>
        <w:t xml:space="preserve">feeling like something from a subjective perspective </w:t>
      </w:r>
      <w:r w:rsidRPr="00F846A3">
        <w:t xml:space="preserve">is a constraint on </w:t>
      </w:r>
      <w:r w:rsidR="001279BD">
        <w:t>possessing</w:t>
      </w:r>
      <w:r w:rsidR="001279BD" w:rsidRPr="00F83B1E">
        <w:t xml:space="preserve"> th</w:t>
      </w:r>
      <w:r w:rsidR="001279BD">
        <w:t>is</w:t>
      </w:r>
      <w:r w:rsidR="001279BD" w:rsidRPr="00F83B1E">
        <w:t xml:space="preserve"> </w:t>
      </w:r>
      <w:r w:rsidR="001279BD">
        <w:t>cluster of</w:t>
      </w:r>
      <w:r w:rsidR="001279BD" w:rsidRPr="00F83B1E">
        <w:t xml:space="preserve"> behaviour</w:t>
      </w:r>
      <w:r w:rsidR="001279BD">
        <w:t>al markers of consciousness</w:t>
      </w:r>
      <w:r>
        <w:t xml:space="preserve">, then it follows that zombies—beings that are physically and functionally just like us but who lack any subjective experiences—are conceptually incoherent. Zombies might not be metaphysically possible, but arguably they are conceptually coherent (Chalmers 1996; Carruthers 2019; Seth 2021). </w:t>
      </w:r>
    </w:p>
    <w:p w14:paraId="03C7574B" w14:textId="23550883" w:rsidR="000F767B" w:rsidRDefault="000F767B" w:rsidP="00AC4A63">
      <w:r>
        <w:t>Alternatively, one might suggest</w:t>
      </w:r>
      <w:r w:rsidRPr="00F846A3">
        <w:t xml:space="preserve"> that we </w:t>
      </w:r>
      <w:r>
        <w:t>may come to</w:t>
      </w:r>
      <w:r w:rsidRPr="00F846A3">
        <w:t xml:space="preserve"> learn </w:t>
      </w:r>
      <w:r>
        <w:t xml:space="preserve">via empirical investigation </w:t>
      </w:r>
      <w:r w:rsidRPr="00F846A3">
        <w:t xml:space="preserve">that subjective experience </w:t>
      </w:r>
      <w:r>
        <w:t xml:space="preserve">is a constraint on </w:t>
      </w:r>
      <w:r w:rsidR="00E31848">
        <w:t>possessing</w:t>
      </w:r>
      <w:r w:rsidR="00E31848" w:rsidRPr="00F83B1E">
        <w:t xml:space="preserve"> th</w:t>
      </w:r>
      <w:r w:rsidR="00E31848">
        <w:t>is</w:t>
      </w:r>
      <w:r w:rsidR="00E31848" w:rsidRPr="00F83B1E">
        <w:t xml:space="preserve"> </w:t>
      </w:r>
      <w:r w:rsidR="00E31848">
        <w:t>cluster of</w:t>
      </w:r>
      <w:r w:rsidR="00E31848" w:rsidRPr="00F83B1E">
        <w:t xml:space="preserve"> behaviour</w:t>
      </w:r>
      <w:r w:rsidR="00E31848">
        <w:t>al markers</w:t>
      </w:r>
      <w:r>
        <w:t xml:space="preserve">. </w:t>
      </w:r>
      <w:r w:rsidRPr="00F846A3">
        <w:t xml:space="preserve">The difficulty with this strategy is that it is </w:t>
      </w:r>
      <w:r>
        <w:t>not entirely clear how one would go about doing so</w:t>
      </w:r>
      <w:r w:rsidRPr="00F846A3">
        <w:t xml:space="preserve">. </w:t>
      </w:r>
      <w:r>
        <w:t xml:space="preserve">Our initial source of evidence about consciousness comes from reflecting on our own case. From there we draw inferences about consciousness in others based on analogical abductions. But analogical abductions about consciousness, so the argument above suggests, </w:t>
      </w:r>
      <w:r w:rsidR="00AC4A63">
        <w:t>would</w:t>
      </w:r>
      <w:r>
        <w:t xml:space="preserve"> only</w:t>
      </w:r>
      <w:r w:rsidR="00AC4A63">
        <w:t xml:space="preserve"> be</w:t>
      </w:r>
      <w:r>
        <w:t xml:space="preserve"> warranted </w:t>
      </w:r>
      <w:r w:rsidR="00AC4A63">
        <w:t xml:space="preserve">in creatures that have mechanisms profoundly different from our own if subjective experience was a constraint on possessing these behavioural capacities. </w:t>
      </w:r>
      <w:r>
        <w:t xml:space="preserve">It is not clear how one could break out of this in a non-question-begging way. </w:t>
      </w:r>
    </w:p>
    <w:p w14:paraId="7725C6C1" w14:textId="3AFD5BC3" w:rsidR="003E3816" w:rsidRDefault="00E320EF" w:rsidP="000F767B">
      <w:r>
        <w:t>I do not think this conclusion is terribly controversial.</w:t>
      </w:r>
      <w:r w:rsidR="000F767B">
        <w:t xml:space="preserve"> All it implies is that behavioural evidence</w:t>
      </w:r>
      <w:r w:rsidR="0058305A">
        <w:t xml:space="preserve"> of consciousness</w:t>
      </w:r>
      <w:r w:rsidR="000F767B">
        <w:t xml:space="preserve"> is defeasible</w:t>
      </w:r>
      <w:r w:rsidR="0058305A">
        <w:t>, a</w:t>
      </w:r>
      <w:r w:rsidR="000F767B">
        <w:t xml:space="preserve">nd this has long been accepted. If a behavioural analogue of </w:t>
      </w:r>
      <w:r w:rsidR="00EC676F">
        <w:t xml:space="preserve">us </w:t>
      </w:r>
      <w:r w:rsidR="000F767B">
        <w:t xml:space="preserve">turned out to be a </w:t>
      </w:r>
      <w:r w:rsidR="004C5B69" w:rsidRPr="004C5B69">
        <w:t xml:space="preserve">marionette </w:t>
      </w:r>
      <w:r w:rsidR="000F767B">
        <w:t>(Tye 2017) or an AI gerrymandered specifically to possess the capacities in question (Shevlin 2021; Dung 2023) that would undercut</w:t>
      </w:r>
      <w:r w:rsidR="00F5129A">
        <w:t xml:space="preserve"> the</w:t>
      </w:r>
      <w:r w:rsidR="000F767B">
        <w:t xml:space="preserve"> behavioural evidence. </w:t>
      </w:r>
      <w:r w:rsidR="0058305A">
        <w:t>But what t</w:t>
      </w:r>
      <w:r w:rsidR="000F767B">
        <w:t xml:space="preserve">he analysis in this section </w:t>
      </w:r>
      <w:r w:rsidR="0058305A">
        <w:t xml:space="preserve">does is </w:t>
      </w:r>
      <w:r w:rsidR="000F767B">
        <w:t xml:space="preserve">suggest an underlying justification for these </w:t>
      </w:r>
      <w:r w:rsidR="00D7626F">
        <w:t>intuitions and</w:t>
      </w:r>
      <w:r w:rsidR="000F767B">
        <w:t xml:space="preserve"> generalizes beyond the specific cases. It suggests that learning that a system’s behaviour is governed by profoundly different mechanisms than our own severs the evidential link between behavioural</w:t>
      </w:r>
      <w:r w:rsidR="003B4A75">
        <w:t xml:space="preserve"> evidence</w:t>
      </w:r>
      <w:r w:rsidR="000F767B">
        <w:t xml:space="preserve"> and subjective experience. </w:t>
      </w:r>
    </w:p>
    <w:p w14:paraId="3E27AEF3" w14:textId="4A227146" w:rsidR="002F073B" w:rsidRDefault="003F3876" w:rsidP="008F3450">
      <w:pPr>
        <w:rPr>
          <w:color w:val="000000" w:themeColor="text1"/>
        </w:rPr>
      </w:pPr>
      <w:r>
        <w:t>I</w:t>
      </w:r>
      <w:r w:rsidR="000A487B">
        <w:t>t</w:t>
      </w:r>
      <w:r w:rsidR="001C3E32">
        <w:t xml:space="preserve"> i</w:t>
      </w:r>
      <w:r>
        <w:t xml:space="preserve">s worth unpacking this idea a little more by considering an example. </w:t>
      </w:r>
      <w:r>
        <w:rPr>
          <w:lang w:val="en-US"/>
        </w:rPr>
        <w:t>S</w:t>
      </w:r>
      <w:r w:rsidR="003E3816">
        <w:rPr>
          <w:lang w:val="en-US"/>
        </w:rPr>
        <w:t xml:space="preserve">uppose we </w:t>
      </w:r>
      <w:r w:rsidR="003E3816">
        <w:rPr>
          <w:color w:val="000000" w:themeColor="text1"/>
        </w:rPr>
        <w:t xml:space="preserve">find that a particular class of artificial agent or non-human animal possessed a cluster of </w:t>
      </w:r>
      <w:r w:rsidR="00FB3B58">
        <w:rPr>
          <w:color w:val="000000" w:themeColor="text1"/>
        </w:rPr>
        <w:t>cognitive abilities associated with conscious</w:t>
      </w:r>
      <w:r w:rsidR="00713BC3">
        <w:rPr>
          <w:color w:val="000000" w:themeColor="text1"/>
        </w:rPr>
        <w:t xml:space="preserve"> processing in us</w:t>
      </w:r>
      <w:r>
        <w:rPr>
          <w:color w:val="000000" w:themeColor="text1"/>
        </w:rPr>
        <w:t xml:space="preserve"> and that </w:t>
      </w:r>
      <w:r w:rsidR="003E3816">
        <w:rPr>
          <w:color w:val="000000" w:themeColor="text1"/>
        </w:rPr>
        <w:t xml:space="preserve">these capacities </w:t>
      </w:r>
      <w:r w:rsidR="00713BC3">
        <w:rPr>
          <w:color w:val="000000" w:themeColor="text1"/>
        </w:rPr>
        <w:t>can be</w:t>
      </w:r>
      <w:r w:rsidR="003E3816">
        <w:rPr>
          <w:color w:val="000000" w:themeColor="text1"/>
        </w:rPr>
        <w:t xml:space="preserve"> collectively switched off through masking. </w:t>
      </w:r>
      <w:r w:rsidR="00713BC3">
        <w:rPr>
          <w:color w:val="000000" w:themeColor="text1"/>
        </w:rPr>
        <w:t xml:space="preserve">This provides </w:t>
      </w:r>
      <w:r w:rsidR="00713BC3" w:rsidRPr="00EC0DF9">
        <w:rPr>
          <w:i/>
          <w:iCs/>
          <w:color w:val="000000" w:themeColor="text1"/>
        </w:rPr>
        <w:t>prima facie</w:t>
      </w:r>
      <w:r w:rsidR="00713BC3">
        <w:rPr>
          <w:color w:val="000000" w:themeColor="text1"/>
        </w:rPr>
        <w:t xml:space="preserve"> compelling evidence that the </w:t>
      </w:r>
      <w:r w:rsidR="00863CAB">
        <w:rPr>
          <w:color w:val="000000" w:themeColor="text1"/>
        </w:rPr>
        <w:t xml:space="preserve">agents engage in </w:t>
      </w:r>
      <w:r>
        <w:rPr>
          <w:color w:val="000000" w:themeColor="text1"/>
        </w:rPr>
        <w:t>the kind of</w:t>
      </w:r>
      <w:r w:rsidR="00863CAB">
        <w:rPr>
          <w:color w:val="000000" w:themeColor="text1"/>
        </w:rPr>
        <w:t xml:space="preserve"> processing that</w:t>
      </w:r>
      <w:r>
        <w:rPr>
          <w:color w:val="000000" w:themeColor="text1"/>
        </w:rPr>
        <w:t>, in our own case</w:t>
      </w:r>
      <w:r w:rsidR="00863CAB">
        <w:rPr>
          <w:color w:val="000000" w:themeColor="text1"/>
        </w:rPr>
        <w:t xml:space="preserve"> feels like something from a subjective perspective</w:t>
      </w:r>
      <w:r w:rsidR="00270B06">
        <w:rPr>
          <w:color w:val="000000" w:themeColor="text1"/>
        </w:rPr>
        <w:t xml:space="preserve">, and so, provides </w:t>
      </w:r>
      <w:r w:rsidR="00270B06" w:rsidRPr="00EC0DF9">
        <w:rPr>
          <w:i/>
          <w:iCs/>
          <w:color w:val="000000" w:themeColor="text1"/>
        </w:rPr>
        <w:t>prima facie</w:t>
      </w:r>
      <w:r w:rsidR="00270B06">
        <w:rPr>
          <w:color w:val="000000" w:themeColor="text1"/>
        </w:rPr>
        <w:t xml:space="preserve"> warrant for inferring that they are conscious.</w:t>
      </w:r>
      <w:r w:rsidR="00863CAB">
        <w:rPr>
          <w:color w:val="000000" w:themeColor="text1"/>
        </w:rPr>
        <w:t xml:space="preserve"> </w:t>
      </w:r>
      <w:r w:rsidR="001B351B">
        <w:rPr>
          <w:color w:val="000000" w:themeColor="text1"/>
        </w:rPr>
        <w:t>But</w:t>
      </w:r>
      <w:r w:rsidR="003E3816">
        <w:rPr>
          <w:color w:val="000000" w:themeColor="text1"/>
        </w:rPr>
        <w:t xml:space="preserve"> </w:t>
      </w:r>
      <w:r w:rsidR="00D673A9">
        <w:rPr>
          <w:color w:val="000000" w:themeColor="text1"/>
        </w:rPr>
        <w:t>suppose we were to then look at</w:t>
      </w:r>
      <w:r w:rsidR="003E3816">
        <w:rPr>
          <w:color w:val="000000" w:themeColor="text1"/>
        </w:rPr>
        <w:t xml:space="preserve"> their ‘brain’ </w:t>
      </w:r>
      <w:r w:rsidR="00D673A9">
        <w:rPr>
          <w:color w:val="000000" w:themeColor="text1"/>
        </w:rPr>
        <w:t>and</w:t>
      </w:r>
      <w:r w:rsidR="003E3816">
        <w:rPr>
          <w:color w:val="000000" w:themeColor="text1"/>
        </w:rPr>
        <w:t xml:space="preserve"> find</w:t>
      </w:r>
      <w:r w:rsidR="00D673A9">
        <w:rPr>
          <w:color w:val="000000" w:themeColor="text1"/>
        </w:rPr>
        <w:t xml:space="preserve"> </w:t>
      </w:r>
      <w:r w:rsidR="003E3816">
        <w:rPr>
          <w:color w:val="000000" w:themeColor="text1"/>
        </w:rPr>
        <w:t>only a single mode of processing</w:t>
      </w:r>
      <w:r w:rsidR="006E6E4E">
        <w:rPr>
          <w:color w:val="000000" w:themeColor="text1"/>
        </w:rPr>
        <w:t xml:space="preserve"> whereas in our own case </w:t>
      </w:r>
      <w:r w:rsidR="00573AE7">
        <w:rPr>
          <w:color w:val="000000" w:themeColor="text1"/>
        </w:rPr>
        <w:t xml:space="preserve">conscious </w:t>
      </w:r>
      <w:r w:rsidR="00573AE7">
        <w:rPr>
          <w:color w:val="000000" w:themeColor="text1"/>
        </w:rPr>
        <w:lastRenderedPageBreak/>
        <w:t>and unconscious processing are distinct</w:t>
      </w:r>
      <w:r w:rsidR="00B16BFA">
        <w:rPr>
          <w:color w:val="000000" w:themeColor="text1"/>
        </w:rPr>
        <w:t>.</w:t>
      </w:r>
      <w:r w:rsidR="003E3816">
        <w:rPr>
          <w:color w:val="000000" w:themeColor="text1"/>
        </w:rPr>
        <w:t xml:space="preserve"> This latter fact would undercut the behavioural markers as evidence of consciousness</w:t>
      </w:r>
      <w:r w:rsidR="00863CAB">
        <w:rPr>
          <w:color w:val="000000" w:themeColor="text1"/>
        </w:rPr>
        <w:t xml:space="preserve"> because we would no longer have good reason to suppose that </w:t>
      </w:r>
      <w:r w:rsidR="00A631A4">
        <w:rPr>
          <w:color w:val="000000" w:themeColor="text1"/>
        </w:rPr>
        <w:t xml:space="preserve">this cluster of capacities is underpinned by the same </w:t>
      </w:r>
      <w:r w:rsidR="002F073B">
        <w:rPr>
          <w:color w:val="000000" w:themeColor="text1"/>
        </w:rPr>
        <w:t>kind of</w:t>
      </w:r>
      <w:r w:rsidR="00A631A4">
        <w:rPr>
          <w:color w:val="000000" w:themeColor="text1"/>
        </w:rPr>
        <w:t xml:space="preserve"> mechanism</w:t>
      </w:r>
      <w:r w:rsidR="002F073B">
        <w:rPr>
          <w:color w:val="000000" w:themeColor="text1"/>
        </w:rPr>
        <w:t>—the one that serves as a similarity generating mechanism in this case—</w:t>
      </w:r>
      <w:r w:rsidR="00A631A4">
        <w:rPr>
          <w:color w:val="000000" w:themeColor="text1"/>
        </w:rPr>
        <w:t>that underpins them is us.</w:t>
      </w:r>
    </w:p>
    <w:p w14:paraId="116C88BA" w14:textId="1B9C6FF1" w:rsidR="000F767B" w:rsidRDefault="006E4B22" w:rsidP="008F3450">
      <w:pPr>
        <w:rPr>
          <w:color w:val="000000" w:themeColor="text1"/>
        </w:rPr>
      </w:pPr>
      <w:r>
        <w:t xml:space="preserve">In this section I have explained why </w:t>
      </w:r>
      <w:r w:rsidR="00B63F74">
        <w:t>evidence of profound mechanistic difference undercuts behavioural evidence of cognitive abilities. In the final section I will say a little more about w</w:t>
      </w:r>
      <w:r w:rsidR="008F3450">
        <w:t>hat kinds of mechanistic differences might quali</w:t>
      </w:r>
      <w:r w:rsidR="003F0B17">
        <w:t>f</w:t>
      </w:r>
      <w:r w:rsidR="008F3450">
        <w:t xml:space="preserve">y as ‘profound’ in </w:t>
      </w:r>
      <w:r w:rsidR="00082905">
        <w:t>this context</w:t>
      </w:r>
      <w:r w:rsidR="008F3450">
        <w:t>.</w:t>
      </w:r>
      <w:r w:rsidR="000F767B">
        <w:rPr>
          <w:color w:val="000000" w:themeColor="text1"/>
        </w:rPr>
        <w:t xml:space="preserve"> </w:t>
      </w:r>
      <w:bookmarkEnd w:id="14"/>
      <w:bookmarkEnd w:id="15"/>
    </w:p>
    <w:bookmarkEnd w:id="2"/>
    <w:bookmarkEnd w:id="3"/>
    <w:p w14:paraId="279A8ED1" w14:textId="0F4BB85F" w:rsidR="00592ECC" w:rsidRPr="00592ECC" w:rsidRDefault="00556989" w:rsidP="00632BF0">
      <w:pPr>
        <w:pStyle w:val="Heading2"/>
        <w:numPr>
          <w:ilvl w:val="0"/>
          <w:numId w:val="5"/>
        </w:numPr>
      </w:pPr>
      <w:r>
        <w:t>Which mechanistic differences undercut behavioural evidence?</w:t>
      </w:r>
    </w:p>
    <w:p w14:paraId="169E2D6C" w14:textId="46B20130" w:rsidR="00592ECC" w:rsidRDefault="00592ECC" w:rsidP="00592ECC">
      <w:r>
        <w:t xml:space="preserve">Researchers disagree about which mechanistic differences might undercut behavioural similarity as evidence of consciousness. Some seem to think that none would. Doerig </w:t>
      </w:r>
      <w:r w:rsidR="005C108A">
        <w:t>and colleagues</w:t>
      </w:r>
      <w:r>
        <w:t xml:space="preserve"> (2019) for instance, suggest that a feedforward network that computes the same input-output function as a conscious agent—in other words, one that is behaviourally indistinguishable from a conscious agent—might be conscious (see also Herzog</w:t>
      </w:r>
      <w:r w:rsidR="00D309F7">
        <w:t xml:space="preserve">, </w:t>
      </w:r>
      <w:r w:rsidR="00D309F7" w:rsidRPr="00B46A3A">
        <w:rPr>
          <w:rFonts w:cs="Arial"/>
          <w:color w:val="222222"/>
          <w:szCs w:val="24"/>
          <w:shd w:val="clear" w:color="auto" w:fill="FFFFFF"/>
        </w:rPr>
        <w:t>Schurger</w:t>
      </w:r>
      <w:r w:rsidR="00D309F7">
        <w:rPr>
          <w:rFonts w:cs="Arial"/>
          <w:color w:val="222222"/>
          <w:szCs w:val="24"/>
          <w:shd w:val="clear" w:color="auto" w:fill="FFFFFF"/>
        </w:rPr>
        <w:t>,</w:t>
      </w:r>
      <w:r>
        <w:t xml:space="preserve"> </w:t>
      </w:r>
      <w:r w:rsidRPr="005C108A">
        <w:rPr>
          <w:i/>
          <w:iCs/>
        </w:rPr>
        <w:t>et al.</w:t>
      </w:r>
      <w:r>
        <w:t xml:space="preserve"> 202</w:t>
      </w:r>
      <w:r w:rsidR="00F418A4">
        <w:t>2</w:t>
      </w:r>
      <w:r>
        <w:t>). Others suspect that details about how neurons work may be crucial (McLaughlin 2003</w:t>
      </w:r>
      <w:r w:rsidR="00205BB8">
        <w:t>, 2019</w:t>
      </w:r>
      <w:r>
        <w:t xml:space="preserve">; Seth 2021). Seth, for instance, speculates that the fact that our brains </w:t>
      </w:r>
      <w:r w:rsidRPr="008512E1">
        <w:t>are composed of cells that are themselves self-maintaining systems, may be important (Seth 2021</w:t>
      </w:r>
      <w:r w:rsidR="00D309F7">
        <w:t>:</w:t>
      </w:r>
      <w:r w:rsidRPr="008512E1">
        <w:t xml:space="preserve"> 255). Others express views that sit somewhere in between. Godfrey-Smith, for instance, suggest that information processing alone isn’t enough—we won’t be able to upload our minds into the cloud—but also that self-maintaining neurons may not be essential (2020</w:t>
      </w:r>
      <w:r>
        <w:t>). Perhaps it is the cognitive mechanisms that matter (Shevlin 2021)?</w:t>
      </w:r>
    </w:p>
    <w:p w14:paraId="4D414B98" w14:textId="34076E39" w:rsidR="00592ECC" w:rsidRPr="00541273" w:rsidRDefault="00592ECC" w:rsidP="00592ECC">
      <w:pPr>
        <w:rPr>
          <w:color w:val="000000" w:themeColor="text1"/>
        </w:rPr>
      </w:pPr>
      <w:r w:rsidRPr="00686EC1">
        <w:rPr>
          <w:color w:val="000000" w:themeColor="text1"/>
        </w:rPr>
        <w:t xml:space="preserve">In this final section I want to </w:t>
      </w:r>
      <w:r w:rsidR="009C03D6" w:rsidRPr="00686EC1">
        <w:rPr>
          <w:color w:val="000000" w:themeColor="text1"/>
        </w:rPr>
        <w:t>do two things. First, I w</w:t>
      </w:r>
      <w:r w:rsidR="00CC6ABF" w:rsidRPr="00686EC1">
        <w:rPr>
          <w:color w:val="000000" w:themeColor="text1"/>
        </w:rPr>
        <w:t xml:space="preserve">ill </w:t>
      </w:r>
      <w:r w:rsidRPr="00686EC1">
        <w:rPr>
          <w:color w:val="000000" w:themeColor="text1"/>
        </w:rPr>
        <w:t>appeal to some recent developments within the mechanistic philosophy of science to</w:t>
      </w:r>
      <w:r w:rsidR="003F5B03" w:rsidRPr="00686EC1">
        <w:rPr>
          <w:color w:val="000000" w:themeColor="text1"/>
        </w:rPr>
        <w:t xml:space="preserve"> clarify </w:t>
      </w:r>
      <w:r w:rsidR="003950FD" w:rsidRPr="00686EC1">
        <w:rPr>
          <w:color w:val="000000" w:themeColor="text1"/>
        </w:rPr>
        <w:t xml:space="preserve">what it might mean for two systems to </w:t>
      </w:r>
      <w:r w:rsidR="00686EC1" w:rsidRPr="00686EC1">
        <w:rPr>
          <w:color w:val="000000" w:themeColor="text1"/>
        </w:rPr>
        <w:t>operate via similar cognitive mechanisms. A</w:t>
      </w:r>
      <w:r w:rsidR="001F0FFE" w:rsidRPr="00686EC1">
        <w:rPr>
          <w:color w:val="000000" w:themeColor="text1"/>
        </w:rPr>
        <w:t>nd</w:t>
      </w:r>
      <w:r w:rsidR="00CC6ABF" w:rsidRPr="00686EC1">
        <w:rPr>
          <w:color w:val="000000" w:themeColor="text1"/>
        </w:rPr>
        <w:t xml:space="preserve"> second</w:t>
      </w:r>
      <w:r w:rsidR="00686EC1">
        <w:rPr>
          <w:color w:val="000000" w:themeColor="text1"/>
        </w:rPr>
        <w:t>,</w:t>
      </w:r>
      <w:r w:rsidR="00CC6ABF" w:rsidRPr="00686EC1">
        <w:rPr>
          <w:color w:val="000000" w:themeColor="text1"/>
        </w:rPr>
        <w:t xml:space="preserve"> I will</w:t>
      </w:r>
      <w:r w:rsidR="001F0FFE" w:rsidRPr="00686EC1">
        <w:rPr>
          <w:color w:val="000000" w:themeColor="text1"/>
        </w:rPr>
        <w:t xml:space="preserve"> </w:t>
      </w:r>
      <w:r w:rsidR="0003604D" w:rsidRPr="00686EC1">
        <w:rPr>
          <w:color w:val="000000" w:themeColor="text1"/>
        </w:rPr>
        <w:t>provide some initial motivation</w:t>
      </w:r>
      <w:r w:rsidR="00A92119" w:rsidRPr="00686EC1">
        <w:rPr>
          <w:color w:val="000000" w:themeColor="text1"/>
        </w:rPr>
        <w:t xml:space="preserve"> for the view that it is cognitive mechanisms that matter for inferences about consciousness.</w:t>
      </w:r>
      <w:r w:rsidR="00CB22B1">
        <w:rPr>
          <w:color w:val="000000" w:themeColor="text1"/>
        </w:rPr>
        <w:t xml:space="preserve"> </w:t>
      </w:r>
      <w:r>
        <w:rPr>
          <w:color w:val="000000" w:themeColor="text1"/>
        </w:rPr>
        <w:t xml:space="preserve"> </w:t>
      </w:r>
    </w:p>
    <w:p w14:paraId="0811455B" w14:textId="673B79BE" w:rsidR="00002383" w:rsidRPr="005C5476" w:rsidRDefault="00484738" w:rsidP="00002383">
      <w:pPr>
        <w:rPr>
          <w:color w:val="000000" w:themeColor="text1"/>
        </w:rPr>
      </w:pPr>
      <w:r>
        <w:rPr>
          <w:color w:val="000000" w:themeColor="text1"/>
        </w:rPr>
        <w:t xml:space="preserve">In discussions within the philosophy of mind, the </w:t>
      </w:r>
      <w:r w:rsidR="002D5DD6">
        <w:rPr>
          <w:color w:val="000000" w:themeColor="text1"/>
        </w:rPr>
        <w:t xml:space="preserve">idea of mechanistic similarity has typically been </w:t>
      </w:r>
      <w:r w:rsidR="00C7040D">
        <w:rPr>
          <w:color w:val="000000" w:themeColor="text1"/>
        </w:rPr>
        <w:t xml:space="preserve">taken to imply </w:t>
      </w:r>
      <w:r w:rsidR="00737589">
        <w:rPr>
          <w:color w:val="000000" w:themeColor="text1"/>
        </w:rPr>
        <w:t xml:space="preserve">similarity of substrate. </w:t>
      </w:r>
      <w:r w:rsidR="00251C5F">
        <w:rPr>
          <w:color w:val="000000" w:themeColor="text1"/>
        </w:rPr>
        <w:t>On this usage</w:t>
      </w:r>
      <w:r w:rsidR="001C5912">
        <w:rPr>
          <w:color w:val="000000" w:themeColor="text1"/>
        </w:rPr>
        <w:t xml:space="preserve">, humans and robots operate via profoundly different mechanisms </w:t>
      </w:r>
      <w:r w:rsidR="00605D3A">
        <w:rPr>
          <w:color w:val="000000" w:themeColor="text1"/>
        </w:rPr>
        <w:t>because</w:t>
      </w:r>
      <w:r w:rsidR="001C5912">
        <w:rPr>
          <w:color w:val="000000" w:themeColor="text1"/>
        </w:rPr>
        <w:t xml:space="preserve"> the latter is</w:t>
      </w:r>
      <w:r w:rsidR="005C5476">
        <w:rPr>
          <w:color w:val="000000" w:themeColor="text1"/>
        </w:rPr>
        <w:t xml:space="preserve"> composed of</w:t>
      </w:r>
      <w:r w:rsidR="001C5912">
        <w:rPr>
          <w:color w:val="000000" w:themeColor="text1"/>
        </w:rPr>
        <w:t xml:space="preserve"> silicone</w:t>
      </w:r>
      <w:r w:rsidR="005C5476">
        <w:rPr>
          <w:color w:val="000000" w:themeColor="text1"/>
        </w:rPr>
        <w:t xml:space="preserve"> chips </w:t>
      </w:r>
      <w:r w:rsidR="001C5912">
        <w:rPr>
          <w:color w:val="000000" w:themeColor="text1"/>
        </w:rPr>
        <w:t xml:space="preserve">while </w:t>
      </w:r>
      <w:r w:rsidR="005C5476">
        <w:rPr>
          <w:color w:val="000000" w:themeColor="text1"/>
        </w:rPr>
        <w:t>our brains are composed of carbon-based neurons</w:t>
      </w:r>
      <w:r w:rsidR="00DD3BE0">
        <w:rPr>
          <w:color w:val="000000" w:themeColor="text1"/>
        </w:rPr>
        <w:t xml:space="preserve"> (</w:t>
      </w:r>
      <w:r w:rsidR="00802ECD">
        <w:rPr>
          <w:color w:val="000000" w:themeColor="text1"/>
        </w:rPr>
        <w:t xml:space="preserve">Schwitzgebel 2015; </w:t>
      </w:r>
      <w:r w:rsidR="00DD3BE0">
        <w:rPr>
          <w:color w:val="000000" w:themeColor="text1"/>
        </w:rPr>
        <w:t>Tye 2017; Schnider 20</w:t>
      </w:r>
      <w:r w:rsidR="00802ECD">
        <w:rPr>
          <w:color w:val="000000" w:themeColor="text1"/>
        </w:rPr>
        <w:t>19)</w:t>
      </w:r>
      <w:r w:rsidR="00B9466D">
        <w:rPr>
          <w:color w:val="000000" w:themeColor="text1"/>
        </w:rPr>
        <w:t>.</w:t>
      </w:r>
      <w:r w:rsidR="005C5476">
        <w:rPr>
          <w:color w:val="000000" w:themeColor="text1"/>
        </w:rPr>
        <w:t xml:space="preserve"> </w:t>
      </w:r>
      <w:r w:rsidR="00405775">
        <w:rPr>
          <w:color w:val="000000" w:themeColor="text1"/>
        </w:rPr>
        <w:t xml:space="preserve">This made sense in the context of traditional debates between </w:t>
      </w:r>
      <w:r w:rsidR="00727E72">
        <w:rPr>
          <w:color w:val="000000" w:themeColor="text1"/>
        </w:rPr>
        <w:t>reductionists and anti-reductionists</w:t>
      </w:r>
      <w:r w:rsidR="00467585">
        <w:rPr>
          <w:color w:val="000000" w:themeColor="text1"/>
        </w:rPr>
        <w:t xml:space="preserve">. </w:t>
      </w:r>
      <w:r w:rsidR="006E6B50">
        <w:rPr>
          <w:color w:val="000000" w:themeColor="text1"/>
        </w:rPr>
        <w:t xml:space="preserve">Reductionists </w:t>
      </w:r>
      <w:r w:rsidR="00901B47">
        <w:rPr>
          <w:color w:val="000000" w:themeColor="text1"/>
        </w:rPr>
        <w:t xml:space="preserve">held </w:t>
      </w:r>
      <w:r w:rsidR="006E6B50" w:rsidRPr="00941BBE">
        <w:rPr>
          <w:color w:val="000000" w:themeColor="text1"/>
        </w:rPr>
        <w:t>that psychological concepts would eventually be reduced to (Bickel 2003) or replaced by (Churchland 1981) neuroscientific ones</w:t>
      </w:r>
      <w:r w:rsidR="00901B47">
        <w:rPr>
          <w:color w:val="000000" w:themeColor="text1"/>
        </w:rPr>
        <w:t>. Anti</w:t>
      </w:r>
      <w:r w:rsidR="00133576">
        <w:rPr>
          <w:color w:val="000000" w:themeColor="text1"/>
        </w:rPr>
        <w:t>-</w:t>
      </w:r>
      <w:r w:rsidR="00901B47">
        <w:rPr>
          <w:color w:val="000000" w:themeColor="text1"/>
        </w:rPr>
        <w:t>reductionists</w:t>
      </w:r>
      <w:r w:rsidR="006E6B50" w:rsidRPr="00941BBE">
        <w:rPr>
          <w:color w:val="000000" w:themeColor="text1"/>
        </w:rPr>
        <w:t xml:space="preserve"> insist</w:t>
      </w:r>
      <w:r w:rsidR="00901B47">
        <w:rPr>
          <w:color w:val="000000" w:themeColor="text1"/>
        </w:rPr>
        <w:t>ed</w:t>
      </w:r>
      <w:r w:rsidR="006E6B50" w:rsidRPr="00941BBE">
        <w:rPr>
          <w:color w:val="000000" w:themeColor="text1"/>
        </w:rPr>
        <w:t xml:space="preserve"> that psychological</w:t>
      </w:r>
      <w:r w:rsidR="00EF7E3E">
        <w:rPr>
          <w:color w:val="000000" w:themeColor="text1"/>
        </w:rPr>
        <w:t xml:space="preserve"> </w:t>
      </w:r>
      <w:r w:rsidR="006E6B50" w:rsidRPr="00941BBE">
        <w:rPr>
          <w:color w:val="000000" w:themeColor="text1"/>
        </w:rPr>
        <w:t xml:space="preserve">concepts </w:t>
      </w:r>
      <w:r w:rsidR="00EF7E3E">
        <w:rPr>
          <w:color w:val="000000" w:themeColor="text1"/>
        </w:rPr>
        <w:t>picked out</w:t>
      </w:r>
      <w:r w:rsidR="006E6B50" w:rsidRPr="00941BBE">
        <w:rPr>
          <w:color w:val="000000" w:themeColor="text1"/>
        </w:rPr>
        <w:t xml:space="preserve"> functional roles that are autonomous from the gory mechanistic details (Fodor, 1968, 1974; Putnam 1975</w:t>
      </w:r>
      <w:r w:rsidR="00133576">
        <w:rPr>
          <w:color w:val="000000" w:themeColor="text1"/>
        </w:rPr>
        <w:t>).</w:t>
      </w:r>
      <w:r w:rsidR="00467585">
        <w:rPr>
          <w:color w:val="000000" w:themeColor="text1"/>
        </w:rPr>
        <w:t xml:space="preserve"> However,</w:t>
      </w:r>
      <w:r w:rsidR="00616DF1">
        <w:rPr>
          <w:noProof/>
        </w:rPr>
        <w:t xml:space="preserve"> since </w:t>
      </w:r>
      <w:r w:rsidR="00002383">
        <w:rPr>
          <w:color w:val="000000" w:themeColor="text1"/>
        </w:rPr>
        <w:t>the</w:t>
      </w:r>
      <w:r w:rsidR="00616DF1">
        <w:rPr>
          <w:color w:val="000000" w:themeColor="text1"/>
        </w:rPr>
        <w:t xml:space="preserve"> </w:t>
      </w:r>
      <w:r w:rsidR="00002383">
        <w:rPr>
          <w:color w:val="000000" w:themeColor="text1"/>
        </w:rPr>
        <w:t xml:space="preserve">cognitive neuroscience revolution and the </w:t>
      </w:r>
      <w:r w:rsidR="00002383">
        <w:rPr>
          <w:color w:val="000000" w:themeColor="text1"/>
        </w:rPr>
        <w:lastRenderedPageBreak/>
        <w:t xml:space="preserve">rise of the new mechanistic philosophy of science, the battle between reduction and autonomy has given way to integration. Rather than trying to reduce or replace the models and constructs of psychology and cognitive science with neuroscientific models and constructs or, alternatively, treating them as entirely autonomous from lower-level mechanisms the objective is to integrate them into multi-level mechanistic explanations </w:t>
      </w:r>
      <w:r w:rsidR="00002383">
        <w:rPr>
          <w:noProof/>
          <w:color w:val="000000" w:themeColor="text1"/>
        </w:rPr>
        <w:t xml:space="preserve">(Piccinini </w:t>
      </w:r>
      <w:r w:rsidR="00B4078D">
        <w:rPr>
          <w:noProof/>
          <w:color w:val="000000" w:themeColor="text1"/>
        </w:rPr>
        <w:t>and</w:t>
      </w:r>
      <w:r w:rsidR="00002383">
        <w:rPr>
          <w:noProof/>
          <w:color w:val="000000" w:themeColor="text1"/>
        </w:rPr>
        <w:t xml:space="preserve"> Craver 2011</w:t>
      </w:r>
      <w:r w:rsidR="00E9550B">
        <w:rPr>
          <w:noProof/>
          <w:color w:val="000000" w:themeColor="text1"/>
        </w:rPr>
        <w:t xml:space="preserve">; </w:t>
      </w:r>
      <w:r w:rsidR="00B4078D">
        <w:rPr>
          <w:noProof/>
          <w:color w:val="000000" w:themeColor="text1"/>
        </w:rPr>
        <w:t xml:space="preserve">Boone and Piccinini 2016a; </w:t>
      </w:r>
      <w:r w:rsidR="00E9550B">
        <w:rPr>
          <w:noProof/>
          <w:color w:val="000000" w:themeColor="text1"/>
        </w:rPr>
        <w:t>Piccinini 2020</w:t>
      </w:r>
      <w:r w:rsidR="00002383" w:rsidRPr="005B1E5D">
        <w:rPr>
          <w:noProof/>
          <w:color w:val="000000" w:themeColor="text1"/>
        </w:rPr>
        <w:t>)</w:t>
      </w:r>
      <w:r w:rsidR="00002383" w:rsidRPr="005B1E5D">
        <w:rPr>
          <w:color w:val="000000" w:themeColor="text1"/>
        </w:rPr>
        <w:t>.</w:t>
      </w:r>
      <w:r w:rsidR="00002383">
        <w:rPr>
          <w:color w:val="000000" w:themeColor="text1"/>
        </w:rPr>
        <w:t xml:space="preserve"> </w:t>
      </w:r>
      <w:r w:rsidR="00467585">
        <w:rPr>
          <w:color w:val="000000" w:themeColor="text1"/>
        </w:rPr>
        <w:t>And this calls for a more flexible</w:t>
      </w:r>
      <w:r w:rsidR="00A73988">
        <w:rPr>
          <w:color w:val="000000" w:themeColor="text1"/>
        </w:rPr>
        <w:t xml:space="preserve"> use of the term ‘mechanism’, one that is not, by definition, wedded to physical substrate.</w:t>
      </w:r>
    </w:p>
    <w:p w14:paraId="199E570E" w14:textId="28F2C701" w:rsidR="00002383" w:rsidRDefault="00002383" w:rsidP="00002383">
      <w:r>
        <w:t xml:space="preserve">From the perspective of mechanistic cognitive neuroscience, the computational models and box-and-arrow diagrams of cognitive psychology </w:t>
      </w:r>
      <w:r w:rsidRPr="00EA04FA">
        <w:t>can</w:t>
      </w:r>
      <w:r>
        <w:rPr>
          <w:i/>
        </w:rPr>
        <w:t xml:space="preserve"> </w:t>
      </w:r>
      <w:r>
        <w:t xml:space="preserve">qualify as mechanistic models just so long as “the variables in the model correspond [at least roughly] to components, activities, properties, and organizational features of the target mechanism” </w:t>
      </w:r>
      <w:r>
        <w:rPr>
          <w:noProof/>
        </w:rPr>
        <w:t xml:space="preserve">(Kaplan </w:t>
      </w:r>
      <w:r w:rsidR="00B4078D">
        <w:rPr>
          <w:noProof/>
        </w:rPr>
        <w:t>and</w:t>
      </w:r>
      <w:r>
        <w:rPr>
          <w:noProof/>
        </w:rPr>
        <w:t xml:space="preserve"> Craver 2011</w:t>
      </w:r>
      <w:r w:rsidR="00B4078D">
        <w:rPr>
          <w:noProof/>
        </w:rPr>
        <w:t>:</w:t>
      </w:r>
      <w:r>
        <w:rPr>
          <w:noProof/>
        </w:rPr>
        <w:t xml:space="preserve"> 611)</w:t>
      </w:r>
      <w:r>
        <w:t xml:space="preserve">. Kaplan and Craver call this the model-to-mechanism-mapping criterion, or 3M for short. On this view, psychological and computational models may be idealizations </w:t>
      </w:r>
      <w:r>
        <w:rPr>
          <w:noProof/>
        </w:rPr>
        <w:t xml:space="preserve">(Boone </w:t>
      </w:r>
      <w:r w:rsidR="00B4078D">
        <w:rPr>
          <w:noProof/>
        </w:rPr>
        <w:t>and</w:t>
      </w:r>
      <w:r>
        <w:rPr>
          <w:noProof/>
        </w:rPr>
        <w:t xml:space="preserve"> Piccinini 2016b)</w:t>
      </w:r>
      <w:r>
        <w:t xml:space="preserve">, they may be partial and incomplete mechanism sketches </w:t>
      </w:r>
      <w:r>
        <w:rPr>
          <w:noProof/>
        </w:rPr>
        <w:t xml:space="preserve">(Piccinini </w:t>
      </w:r>
      <w:r w:rsidR="00B4078D">
        <w:rPr>
          <w:noProof/>
        </w:rPr>
        <w:t>and</w:t>
      </w:r>
      <w:r>
        <w:rPr>
          <w:noProof/>
        </w:rPr>
        <w:t xml:space="preserve"> Craver 2011)</w:t>
      </w:r>
      <w:r>
        <w:t>, but so long as they satisfy 3M, they qualify as mechanistic models (see also Piccinini 2020).</w:t>
      </w:r>
    </w:p>
    <w:p w14:paraId="0D57FC7F" w14:textId="06953A29" w:rsidR="00002383" w:rsidRPr="000F62F2" w:rsidRDefault="008B1229" w:rsidP="00002383">
      <w:pPr>
        <w:rPr>
          <w:color w:val="000000" w:themeColor="text1"/>
        </w:rPr>
      </w:pPr>
      <w:r>
        <w:t xml:space="preserve">I suggest that </w:t>
      </w:r>
      <w:r w:rsidR="00002383">
        <w:t xml:space="preserve">3M </w:t>
      </w:r>
      <w:r>
        <w:t xml:space="preserve">provides a useful tool </w:t>
      </w:r>
      <w:r w:rsidR="00D23366">
        <w:t xml:space="preserve">for characterizing a more flexible </w:t>
      </w:r>
      <w:r w:rsidR="00AA1103">
        <w:t xml:space="preserve">conception of mechanistic similarity—one that allows for the integration of psychology and neuroscience </w:t>
      </w:r>
      <w:r w:rsidR="00E11E6D">
        <w:t xml:space="preserve">without falling back into either reductionism or </w:t>
      </w:r>
      <w:r w:rsidR="00AC18DC">
        <w:t xml:space="preserve">anti-reductionism. In particular, it </w:t>
      </w:r>
      <w:r w:rsidR="00002383">
        <w:t xml:space="preserve">allows us to tease apart mechanistic from non-mechanistic versions of functionalism by considering </w:t>
      </w:r>
      <w:r w:rsidR="00AC18DC">
        <w:t xml:space="preserve">the </w:t>
      </w:r>
      <w:r w:rsidR="00002383">
        <w:t>differ</w:t>
      </w:r>
      <w:r w:rsidR="00AC18DC">
        <w:t>ent</w:t>
      </w:r>
      <w:r w:rsidR="00002383">
        <w:t xml:space="preserve"> criteria one might adopt when deciding whether or not to attribute particular cognitive states to a system. As far as </w:t>
      </w:r>
      <w:r w:rsidR="00002383">
        <w:rPr>
          <w:color w:val="000000" w:themeColor="text1"/>
        </w:rPr>
        <w:t xml:space="preserve">non-mechanistic functionalists are concerned, cognitive states need only be visible from the perspective of behavioural psychology. </w:t>
      </w:r>
      <w:r w:rsidR="00CE4912">
        <w:rPr>
          <w:color w:val="000000" w:themeColor="text1"/>
        </w:rPr>
        <w:t>So long as</w:t>
      </w:r>
      <w:r w:rsidR="00002383">
        <w:rPr>
          <w:color w:val="000000" w:themeColor="text1"/>
        </w:rPr>
        <w:t xml:space="preserve"> the </w:t>
      </w:r>
      <w:r w:rsidR="002070E7">
        <w:rPr>
          <w:color w:val="000000" w:themeColor="text1"/>
        </w:rPr>
        <w:t xml:space="preserve">components in a </w:t>
      </w:r>
      <w:r w:rsidR="00002383">
        <w:rPr>
          <w:color w:val="000000" w:themeColor="text1"/>
        </w:rPr>
        <w:t>cognitive</w:t>
      </w:r>
      <w:r w:rsidR="002070E7">
        <w:rPr>
          <w:color w:val="000000" w:themeColor="text1"/>
        </w:rPr>
        <w:t xml:space="preserve"> </w:t>
      </w:r>
      <w:r w:rsidR="00002383">
        <w:rPr>
          <w:color w:val="000000" w:themeColor="text1"/>
        </w:rPr>
        <w:t>model se</w:t>
      </w:r>
      <w:r w:rsidR="009A38CE">
        <w:rPr>
          <w:color w:val="000000" w:themeColor="text1"/>
        </w:rPr>
        <w:t>r</w:t>
      </w:r>
      <w:r w:rsidR="00002383">
        <w:rPr>
          <w:color w:val="000000" w:themeColor="text1"/>
        </w:rPr>
        <w:t xml:space="preserve">ve as useful control variables for predicting and controlling behaviour, then the system really does </w:t>
      </w:r>
      <w:r w:rsidR="00DE4F5D">
        <w:rPr>
          <w:color w:val="000000" w:themeColor="text1"/>
        </w:rPr>
        <w:t xml:space="preserve">possess those cognitive states </w:t>
      </w:r>
      <w:r w:rsidR="00002383">
        <w:rPr>
          <w:color w:val="000000" w:themeColor="text1"/>
        </w:rPr>
        <w:t>(Campbell 2010; Weiskopf 201</w:t>
      </w:r>
      <w:r w:rsidR="000C7B14">
        <w:rPr>
          <w:color w:val="000000" w:themeColor="text1"/>
        </w:rPr>
        <w:t>7</w:t>
      </w:r>
      <w:r w:rsidR="00002383">
        <w:rPr>
          <w:color w:val="000000" w:themeColor="text1"/>
        </w:rPr>
        <w:t xml:space="preserve">). Mechanistic functionalists on the other hand, suggest that this isn’t quite enough. In addition, we need to be able to </w:t>
      </w:r>
      <w:r w:rsidR="004A4A49">
        <w:rPr>
          <w:color w:val="000000" w:themeColor="text1"/>
        </w:rPr>
        <w:t>‘</w:t>
      </w:r>
      <w:r w:rsidR="00002383">
        <w:rPr>
          <w:color w:val="000000" w:themeColor="text1"/>
        </w:rPr>
        <w:t>pop the hood</w:t>
      </w:r>
      <w:r w:rsidR="004A4A49">
        <w:rPr>
          <w:color w:val="000000" w:themeColor="text1"/>
        </w:rPr>
        <w:t>’</w:t>
      </w:r>
      <w:r w:rsidR="00002383">
        <w:rPr>
          <w:color w:val="000000" w:themeColor="text1"/>
        </w:rPr>
        <w:t xml:space="preserve"> so to speak and map the variables of these computational/cognitive models, at least loosely, onto the components and activities of the system in question (Godfrey-Smith 2008;</w:t>
      </w:r>
      <w:r w:rsidR="000F62F2">
        <w:rPr>
          <w:color w:val="000000" w:themeColor="text1"/>
        </w:rPr>
        <w:t xml:space="preserve"> see also</w:t>
      </w:r>
      <w:r w:rsidR="00002383">
        <w:rPr>
          <w:color w:val="000000" w:themeColor="text1"/>
        </w:rPr>
        <w:t xml:space="preserve"> P</w:t>
      </w:r>
      <w:r w:rsidR="00002383">
        <w:rPr>
          <w:noProof/>
          <w:color w:val="000000" w:themeColor="text1"/>
        </w:rPr>
        <w:t xml:space="preserve">iccinini </w:t>
      </w:r>
      <w:r w:rsidR="00B4078D">
        <w:rPr>
          <w:noProof/>
          <w:color w:val="000000" w:themeColor="text1"/>
        </w:rPr>
        <w:t>and</w:t>
      </w:r>
      <w:r w:rsidR="00002383">
        <w:rPr>
          <w:noProof/>
          <w:color w:val="000000" w:themeColor="text1"/>
        </w:rPr>
        <w:t xml:space="preserve"> Craver 2011; Kaplan </w:t>
      </w:r>
      <w:r w:rsidR="00B4078D">
        <w:rPr>
          <w:noProof/>
          <w:color w:val="000000" w:themeColor="text1"/>
        </w:rPr>
        <w:t>and</w:t>
      </w:r>
      <w:r w:rsidR="00002383">
        <w:rPr>
          <w:noProof/>
          <w:color w:val="000000" w:themeColor="text1"/>
        </w:rPr>
        <w:t xml:space="preserve"> Craver 2011; </w:t>
      </w:r>
      <w:r w:rsidR="00002383" w:rsidRPr="006A75E2">
        <w:rPr>
          <w:noProof/>
          <w:color w:val="000000" w:themeColor="text1"/>
        </w:rPr>
        <w:t>Piccinini 2020)</w:t>
      </w:r>
      <w:r w:rsidR="00002383" w:rsidRPr="006A75E2">
        <w:rPr>
          <w:color w:val="000000" w:themeColor="text1"/>
        </w:rPr>
        <w:t>.</w:t>
      </w:r>
      <w:r w:rsidR="00002383">
        <w:rPr>
          <w:color w:val="000000" w:themeColor="text1"/>
        </w:rPr>
        <w:t xml:space="preserve"> </w:t>
      </w:r>
    </w:p>
    <w:p w14:paraId="037E5CAC" w14:textId="77777777" w:rsidR="00002383" w:rsidRDefault="00002383" w:rsidP="00002383">
      <w:r>
        <w:t xml:space="preserve">An example will help illustrate this point. At an abstract level, mouse traps can be described as systems that have a component that functions as a mouse detector suitably connected to another component that functions as a mouse detainer such that when a mouse is detected it is subsequently detained. This abstract and idealized functional model can be used to describe very different kinds of mouse traps in a way that satisfies 3M. For example, in snap traps, the kind </w:t>
      </w:r>
      <w:r w:rsidRPr="00486076">
        <w:lastRenderedPageBreak/>
        <w:t>familiar from Tom and Jerry cartoons and physical comedy sketches</w:t>
      </w:r>
      <w:r>
        <w:t>,</w:t>
      </w:r>
      <w:r w:rsidRPr="00E27A2E">
        <w:t xml:space="preserve"> a delicately weighted trigger plays the role of mouse detector, and a spring-wound bar functions as a mouse detainer.</w:t>
      </w:r>
      <w:r>
        <w:t xml:space="preserve"> But s</w:t>
      </w:r>
      <w:r w:rsidRPr="00E27A2E">
        <w:t xml:space="preserve">nap-traps are not the only kind of </w:t>
      </w:r>
      <w:r>
        <w:t>trap</w:t>
      </w:r>
      <w:r w:rsidRPr="00E27A2E">
        <w:t xml:space="preserve"> that</w:t>
      </w:r>
      <w:r>
        <w:t xml:space="preserve"> can be described by this abstract functional model in a way that satisfies 3M. </w:t>
      </w:r>
    </w:p>
    <w:p w14:paraId="21B5DF5E" w14:textId="199A62D3" w:rsidR="00002383" w:rsidRDefault="00002383" w:rsidP="00002383">
      <w:r w:rsidRPr="00E27A2E">
        <w:t xml:space="preserve">I once spent 6 weeks living in a tent in the woods during a mouse plague. One of my fellow campers had the idea of spearing an empty beer can with a stick, covering it in peanut butter, and balancing it </w:t>
      </w:r>
      <w:r>
        <w:t xml:space="preserve">on </w:t>
      </w:r>
      <w:r w:rsidRPr="00E27A2E">
        <w:t xml:space="preserve">top </w:t>
      </w:r>
      <w:r>
        <w:t xml:space="preserve">of </w:t>
      </w:r>
      <w:r w:rsidRPr="00E27A2E">
        <w:t>a bucket. His thought was that as the mice crawled onto the can to get at the peanut butter</w:t>
      </w:r>
      <w:r>
        <w:t>,</w:t>
      </w:r>
      <w:r w:rsidRPr="00E27A2E">
        <w:t xml:space="preserve"> its weight would cause the can to </w:t>
      </w:r>
      <w:r>
        <w:t>spin</w:t>
      </w:r>
      <w:r w:rsidRPr="00E27A2E">
        <w:t>, tipping the mouse into the bucket. Many of us were dubious as to whether it would work</w:t>
      </w:r>
      <w:r>
        <w:t>, but b</w:t>
      </w:r>
      <w:r w:rsidRPr="00E27A2E">
        <w:t>y morning there we</w:t>
      </w:r>
      <w:r>
        <w:t>re</w:t>
      </w:r>
      <w:r w:rsidRPr="00E27A2E">
        <w:t xml:space="preserve"> 18 mice in the bucket. Bucket traps </w:t>
      </w:r>
      <w:r>
        <w:t>can also be modelled by the abstract functional description above in a way that satisfies 3M</w:t>
      </w:r>
      <w:r w:rsidRPr="00E27A2E">
        <w:t>. In this case, the skewered beer can function</w:t>
      </w:r>
      <w:r w:rsidR="00164FC6">
        <w:t>s</w:t>
      </w:r>
      <w:r w:rsidRPr="00E27A2E">
        <w:t xml:space="preserve"> as the mouse detector</w:t>
      </w:r>
      <w:r>
        <w:t xml:space="preserve"> while </w:t>
      </w:r>
      <w:r w:rsidRPr="00E27A2E">
        <w:t xml:space="preserve">the bucket </w:t>
      </w:r>
      <w:r>
        <w:t>plays the role of</w:t>
      </w:r>
      <w:r w:rsidRPr="00E27A2E">
        <w:t xml:space="preserve"> mouse detainer. </w:t>
      </w:r>
      <w:r>
        <w:t>So, despite their many differences, there is a minimal sense in which snap-traps and bucket-traps are mechanistically similar—they can both be described by the same functional model in a way that satisfies 3M.</w:t>
      </w:r>
    </w:p>
    <w:p w14:paraId="5946EB6B" w14:textId="59BFC2F7" w:rsidR="00002383" w:rsidRDefault="00A83DCA" w:rsidP="00477B1D">
      <w:pPr>
        <w:rPr>
          <w:lang w:val="en-US"/>
        </w:rPr>
      </w:pPr>
      <w:r>
        <w:t>But not all mouse traps meet this criterion</w:t>
      </w:r>
      <w:r w:rsidR="00D71E70">
        <w:t>.</w:t>
      </w:r>
      <w:r w:rsidR="00002383">
        <w:t xml:space="preserve"> </w:t>
      </w:r>
      <w:r w:rsidR="00D71E70">
        <w:t>G</w:t>
      </w:r>
      <w:r w:rsidR="00002383">
        <w:t>lue trap</w:t>
      </w:r>
      <w:r w:rsidR="00D71E70">
        <w:t xml:space="preserve">s, for instance, </w:t>
      </w:r>
      <w:r w:rsidR="00BC553A">
        <w:t xml:space="preserve">arguably </w:t>
      </w:r>
      <w:r w:rsidR="00D71E70">
        <w:t>do not.</w:t>
      </w:r>
      <w:r w:rsidR="00002383">
        <w:t xml:space="preserve"> </w:t>
      </w:r>
      <w:r w:rsidR="008653D6">
        <w:t>Glue trap</w:t>
      </w:r>
      <w:r w:rsidR="00B121E0">
        <w:t>s</w:t>
      </w:r>
      <w:r w:rsidR="008653D6">
        <w:t xml:space="preserve"> are sticky sheets that </w:t>
      </w:r>
      <w:r w:rsidR="00BF5245">
        <w:t>exude, as one brand proudly states,</w:t>
      </w:r>
      <w:r w:rsidR="00002383">
        <w:t xml:space="preserve"> a “tasty meat scent”</w:t>
      </w:r>
      <w:r w:rsidR="0092500F">
        <w:t xml:space="preserve">. The mice are attracted by the </w:t>
      </w:r>
      <w:r w:rsidR="0073177D">
        <w:t>scent</w:t>
      </w:r>
      <w:r w:rsidR="00BC553A">
        <w:t xml:space="preserve"> and</w:t>
      </w:r>
      <w:r w:rsidR="0092500F">
        <w:t xml:space="preserve"> </w:t>
      </w:r>
      <w:r w:rsidR="000E2F51">
        <w:t>get detained</w:t>
      </w:r>
      <w:r w:rsidR="00BC553A">
        <w:t xml:space="preserve"> by</w:t>
      </w:r>
      <w:r w:rsidR="00002383">
        <w:t xml:space="preserve"> </w:t>
      </w:r>
      <w:r w:rsidR="00BC553A">
        <w:t>the</w:t>
      </w:r>
      <w:r w:rsidR="00002383">
        <w:t xml:space="preserve"> sticky glue</w:t>
      </w:r>
      <w:r w:rsidR="00BC553A">
        <w:t>.</w:t>
      </w:r>
      <w:r w:rsidR="00002383">
        <w:t xml:space="preserve"> </w:t>
      </w:r>
      <w:r w:rsidR="00514E99">
        <w:t xml:space="preserve">Glue traps have a mouse detainer—the glue—and a mouse attractor—the </w:t>
      </w:r>
      <w:r w:rsidR="00880A5D">
        <w:t xml:space="preserve">tasty meat scent. But arguably they do not have anything that can usefully be </w:t>
      </w:r>
      <w:r w:rsidR="007E1E97">
        <w:t>treated as</w:t>
      </w:r>
      <w:r w:rsidR="00880A5D">
        <w:t xml:space="preserve"> a mouse detector</w:t>
      </w:r>
      <w:r w:rsidR="00002383">
        <w:t>.</w:t>
      </w:r>
      <w:r w:rsidR="00B121E0">
        <w:t xml:space="preserve"> As a result, they can not be described by the abstract model above in a way that satisfies 3M.</w:t>
      </w:r>
      <w:r w:rsidR="00B121E0">
        <w:rPr>
          <w:rStyle w:val="FootnoteReference"/>
        </w:rPr>
        <w:footnoteReference w:id="6"/>
      </w:r>
    </w:p>
    <w:p w14:paraId="1729A5BC" w14:textId="5A348C52" w:rsidR="005F5B70" w:rsidRPr="00550F05" w:rsidRDefault="00002383" w:rsidP="00F0110D">
      <w:pPr>
        <w:rPr>
          <w:lang w:val="en-US"/>
        </w:rPr>
      </w:pPr>
      <w:r>
        <w:rPr>
          <w:lang w:val="en-US"/>
        </w:rPr>
        <w:t xml:space="preserve">3M </w:t>
      </w:r>
      <w:r w:rsidR="008D4507">
        <w:rPr>
          <w:lang w:val="en-US"/>
        </w:rPr>
        <w:t>can serve as a useful</w:t>
      </w:r>
      <w:r>
        <w:rPr>
          <w:lang w:val="en-US"/>
        </w:rPr>
        <w:t xml:space="preserve"> </w:t>
      </w:r>
      <w:r w:rsidR="006C082E">
        <w:rPr>
          <w:lang w:val="en-US"/>
        </w:rPr>
        <w:t xml:space="preserve">minimal </w:t>
      </w:r>
      <w:r>
        <w:rPr>
          <w:lang w:val="en-US"/>
        </w:rPr>
        <w:t xml:space="preserve">criterion </w:t>
      </w:r>
      <w:r w:rsidR="00A67133">
        <w:rPr>
          <w:lang w:val="en-US"/>
        </w:rPr>
        <w:t xml:space="preserve">for </w:t>
      </w:r>
      <w:r w:rsidR="004267DD">
        <w:rPr>
          <w:lang w:val="en-US"/>
        </w:rPr>
        <w:t xml:space="preserve">those engaged in comparative consciousness studies. </w:t>
      </w:r>
      <w:r w:rsidR="00550F05">
        <w:rPr>
          <w:lang w:val="en-US"/>
        </w:rPr>
        <w:t>If the cognitive model of conscious processing in us cannot be mapped onto an animal or artificial agent in a way that satisfies 3M, then that is reason to refrain from attributing consciousness to it even if it displays sophisticated behavioral capacities</w:t>
      </w:r>
      <w:r w:rsidR="0091108E">
        <w:rPr>
          <w:lang w:val="en-US"/>
        </w:rPr>
        <w:t>.</w:t>
      </w:r>
      <w:r w:rsidR="006E38FD">
        <w:rPr>
          <w:lang w:val="en-US"/>
        </w:rPr>
        <w:t xml:space="preserve"> </w:t>
      </w:r>
      <w:r w:rsidR="00601858">
        <w:rPr>
          <w:lang w:val="en-US"/>
        </w:rPr>
        <w:t>Alternatively, if an animal or artificial agent has a brain that is strikingly different from ours in some respects, but is similar enough to satisfy 3M, then that is reason to take behavioral markers of consciousness to be reliable indicators.</w:t>
      </w:r>
      <w:r w:rsidR="0091108E">
        <w:rPr>
          <w:lang w:val="en-US"/>
        </w:rPr>
        <w:t xml:space="preserve"> </w:t>
      </w:r>
      <w:r w:rsidR="00A7692D">
        <w:rPr>
          <w:lang w:val="en-US"/>
        </w:rPr>
        <w:t>In fact, 3M is arguably already at play in the literature. F</w:t>
      </w:r>
      <w:r w:rsidR="004267DD">
        <w:rPr>
          <w:lang w:val="en-US"/>
        </w:rPr>
        <w:t xml:space="preserve">or example, </w:t>
      </w:r>
      <w:r w:rsidR="00A7692D">
        <w:rPr>
          <w:lang w:val="en-US"/>
        </w:rPr>
        <w:t xml:space="preserve">although fish </w:t>
      </w:r>
      <w:r w:rsidR="004267DD">
        <w:rPr>
          <w:lang w:val="en-US"/>
        </w:rPr>
        <w:t>lack anything homologous to a neocortex (Key 2016</w:t>
      </w:r>
      <w:r w:rsidR="00A7692D">
        <w:rPr>
          <w:lang w:val="en-US"/>
        </w:rPr>
        <w:t>),</w:t>
      </w:r>
      <w:r w:rsidR="00ED0EE0">
        <w:rPr>
          <w:lang w:val="en-US"/>
        </w:rPr>
        <w:t xml:space="preserve"> </w:t>
      </w:r>
      <w:r w:rsidR="00ED0EE0">
        <w:rPr>
          <w:color w:val="000000" w:themeColor="text1"/>
        </w:rPr>
        <w:t xml:space="preserve">the global workspace model can be mapped reasonably well onto the fish brain—arguably well enough to satisfy 3M (Zacks </w:t>
      </w:r>
      <w:r w:rsidR="00BB53A4">
        <w:rPr>
          <w:color w:val="000000" w:themeColor="text1"/>
        </w:rPr>
        <w:t>and</w:t>
      </w:r>
      <w:r w:rsidR="00ED0EE0">
        <w:rPr>
          <w:color w:val="000000" w:themeColor="text1"/>
        </w:rPr>
        <w:t xml:space="preserve"> Jablonka 2023).</w:t>
      </w:r>
      <w:r w:rsidR="00210BB5">
        <w:rPr>
          <w:color w:val="000000" w:themeColor="text1"/>
        </w:rPr>
        <w:t xml:space="preserve"> </w:t>
      </w:r>
    </w:p>
    <w:p w14:paraId="4B8349E0" w14:textId="0B616394" w:rsidR="00F0110D" w:rsidRPr="000D1FD2" w:rsidRDefault="00D542B0" w:rsidP="00C72050">
      <w:pPr>
        <w:rPr>
          <w:lang w:val="en-US"/>
        </w:rPr>
      </w:pPr>
      <w:r>
        <w:rPr>
          <w:color w:val="000000" w:themeColor="text1"/>
        </w:rPr>
        <w:t xml:space="preserve">But is </w:t>
      </w:r>
      <w:r w:rsidR="00F0110D">
        <w:rPr>
          <w:color w:val="000000" w:themeColor="text1"/>
        </w:rPr>
        <w:t>similarity of cognitive mechanisms</w:t>
      </w:r>
      <w:r w:rsidR="00D97FE4">
        <w:rPr>
          <w:color w:val="000000" w:themeColor="text1"/>
        </w:rPr>
        <w:t xml:space="preserve"> really</w:t>
      </w:r>
      <w:r w:rsidR="00F0110D">
        <w:rPr>
          <w:color w:val="000000" w:themeColor="text1"/>
        </w:rPr>
        <w:t xml:space="preserve"> s</w:t>
      </w:r>
      <w:r w:rsidR="00E52DE2">
        <w:rPr>
          <w:color w:val="000000" w:themeColor="text1"/>
        </w:rPr>
        <w:t xml:space="preserve">imilarity </w:t>
      </w:r>
      <w:r w:rsidR="00932FF7">
        <w:rPr>
          <w:color w:val="000000" w:themeColor="text1"/>
        </w:rPr>
        <w:t xml:space="preserve">enough? </w:t>
      </w:r>
      <w:r w:rsidR="00F0110D">
        <w:rPr>
          <w:color w:val="000000" w:themeColor="text1"/>
        </w:rPr>
        <w:t>Or mi</w:t>
      </w:r>
      <w:r w:rsidR="00932FF7">
        <w:rPr>
          <w:color w:val="000000" w:themeColor="text1"/>
        </w:rPr>
        <w:t xml:space="preserve">ght lower-level details </w:t>
      </w:r>
      <w:r w:rsidR="00F0110D">
        <w:rPr>
          <w:color w:val="000000" w:themeColor="text1"/>
        </w:rPr>
        <w:t>about the neural implementation of these cognitive mechanisms also be important?</w:t>
      </w:r>
      <w:r w:rsidR="006C082E">
        <w:rPr>
          <w:color w:val="000000" w:themeColor="text1"/>
        </w:rPr>
        <w:t xml:space="preserve"> </w:t>
      </w:r>
      <w:r w:rsidR="00F0110D">
        <w:t xml:space="preserve">Part of what </w:t>
      </w:r>
      <w:r w:rsidR="00F0110D">
        <w:lastRenderedPageBreak/>
        <w:t xml:space="preserve">makes </w:t>
      </w:r>
      <w:r w:rsidR="00C72050">
        <w:t>answering this question</w:t>
      </w:r>
      <w:r w:rsidR="00F0110D">
        <w:t xml:space="preserve"> hard, according to Block, is that we cannot straightforwardly appeal to inference to the best explanation in the face of the explanatory gap</w:t>
      </w:r>
      <w:r w:rsidR="00C72050">
        <w:t xml:space="preserve"> (2002)</w:t>
      </w:r>
      <w:r w:rsidR="00F0110D">
        <w:t>. If neural models provided illuminating explanations of subjective experience while computational models did not, or vice versa, then we would have good reason to think that consciousness comes and goes with the details that provide the best explanation. But</w:t>
      </w:r>
      <w:r w:rsidR="008C6E84">
        <w:t>,</w:t>
      </w:r>
      <w:r w:rsidR="00F0110D">
        <w:t xml:space="preserve"> so the thought goes, neither </w:t>
      </w:r>
      <w:r w:rsidR="00D238B0">
        <w:t>cognitive</w:t>
      </w:r>
      <w:r w:rsidR="00F0110D">
        <w:t xml:space="preserve"> models nor neural models provide terribly illuminating reductive explanations of subjective experience.</w:t>
      </w:r>
    </w:p>
    <w:p w14:paraId="06B5F23E" w14:textId="1A27151E" w:rsidR="00F0110D" w:rsidRPr="0076526B" w:rsidRDefault="00F0110D" w:rsidP="002B6F43">
      <w:r>
        <w:t xml:space="preserve">Philosophers of mind have attempted to make progress on this question by constructing thought </w:t>
      </w:r>
      <w:r w:rsidRPr="0076526B">
        <w:t xml:space="preserve">experiments </w:t>
      </w:r>
      <w:r>
        <w:t xml:space="preserve">involving </w:t>
      </w:r>
      <w:r w:rsidRPr="0076526B">
        <w:t>hypothetical space aliens</w:t>
      </w:r>
      <w:r>
        <w:t xml:space="preserve"> and</w:t>
      </w:r>
      <w:r w:rsidRPr="0076526B">
        <w:t xml:space="preserve"> group agents to reveal the counter intuitive implications of rival views (Block </w:t>
      </w:r>
      <w:r w:rsidR="000621CD">
        <w:t>1978</w:t>
      </w:r>
      <w:r w:rsidRPr="0076526B">
        <w:t xml:space="preserve">; Schwitzgebel 2015). But it is not clear that this approach </w:t>
      </w:r>
      <w:r>
        <w:t xml:space="preserve">is appropriate. On the one hand, </w:t>
      </w:r>
      <w:r w:rsidRPr="0076526B">
        <w:t>researchers appear to have conflicting intuitions</w:t>
      </w:r>
      <w:r>
        <w:t>, and so appealing to intuitions is unlikely to</w:t>
      </w:r>
      <w:r w:rsidRPr="0076526B">
        <w:t xml:space="preserve"> lead to consensus. </w:t>
      </w:r>
      <w:r>
        <w:t>But even if intuitions did all point in the same direction here, it</w:t>
      </w:r>
      <w:r w:rsidRPr="0076526B">
        <w:t xml:space="preserve"> is not clear how much </w:t>
      </w:r>
      <w:r>
        <w:t xml:space="preserve">evidential </w:t>
      </w:r>
      <w:r w:rsidRPr="0076526B">
        <w:t xml:space="preserve">weight intuitions </w:t>
      </w:r>
      <w:r w:rsidR="00DB215E">
        <w:t xml:space="preserve">about consciousness in others </w:t>
      </w:r>
      <w:r>
        <w:t>should really be given</w:t>
      </w:r>
      <w:r w:rsidRPr="0076526B">
        <w:t>.</w:t>
      </w:r>
      <w:r w:rsidR="003C37D9">
        <w:t xml:space="preserve"> </w:t>
      </w:r>
      <w:r w:rsidR="00453D71">
        <w:t xml:space="preserve">This is not because intuitions are always suspect. </w:t>
      </w:r>
      <w:r w:rsidR="00E739EE">
        <w:t>Introspective judgements that have been honed through practice or evolution</w:t>
      </w:r>
      <w:r w:rsidR="00F118E7">
        <w:t xml:space="preserve"> are likely to be pretty reliable</w:t>
      </w:r>
      <w:r w:rsidR="00760378">
        <w:t>. T</w:t>
      </w:r>
      <w:r w:rsidR="00282BBC">
        <w:t xml:space="preserve">hink, for example, of </w:t>
      </w:r>
      <w:r w:rsidR="002D7AFA">
        <w:t xml:space="preserve">Magnus Carlson’s intuitions about chess moves </w:t>
      </w:r>
      <w:r w:rsidR="00282BBC">
        <w:t>or a</w:t>
      </w:r>
      <w:r w:rsidR="00BC3A72">
        <w:t xml:space="preserve"> chimpanzee’s intuiti</w:t>
      </w:r>
      <w:r w:rsidR="00282BBC">
        <w:t xml:space="preserve">on </w:t>
      </w:r>
      <w:r w:rsidR="00BC3A72">
        <w:t xml:space="preserve">about whether a branch </w:t>
      </w:r>
      <w:r w:rsidR="00282BBC">
        <w:t>will</w:t>
      </w:r>
      <w:r w:rsidR="00BC3A72">
        <w:t xml:space="preserve"> hold its weight.</w:t>
      </w:r>
      <w:r w:rsidR="00100481">
        <w:t xml:space="preserve"> </w:t>
      </w:r>
      <w:r w:rsidR="00814C35">
        <w:t xml:space="preserve">In each case feedback from the environment all but ensures that </w:t>
      </w:r>
      <w:r w:rsidR="00AA5EC0">
        <w:t xml:space="preserve">the intuitions will be reasonably reliable. </w:t>
      </w:r>
      <w:r w:rsidR="00B07DF0">
        <w:t>O</w:t>
      </w:r>
      <w:r w:rsidR="002D7AFA">
        <w:t xml:space="preserve">ur intuitions </w:t>
      </w:r>
      <w:r w:rsidR="002D7AFA" w:rsidRPr="0076526B">
        <w:t xml:space="preserve">about consciousness in hypothetical space aliens, group agents, </w:t>
      </w:r>
      <w:r w:rsidR="00953924">
        <w:t>and</w:t>
      </w:r>
      <w:r w:rsidR="002D7AFA" w:rsidRPr="0076526B">
        <w:t xml:space="preserve"> artificial intelligence</w:t>
      </w:r>
      <w:r w:rsidR="002D7AFA">
        <w:t xml:space="preserve"> do not seem to be subject to similar </w:t>
      </w:r>
      <w:r w:rsidR="009C34F4">
        <w:t xml:space="preserve">environmental </w:t>
      </w:r>
      <w:r w:rsidR="002D7AFA">
        <w:t>constraints</w:t>
      </w:r>
      <w:r w:rsidR="00953924">
        <w:t>. And so, it is not clear that we should really be trusting our intuitions in this context.</w:t>
      </w:r>
    </w:p>
    <w:p w14:paraId="5693C892" w14:textId="77777777" w:rsidR="00F01773" w:rsidRDefault="00F0110D" w:rsidP="00002383">
      <w:r>
        <w:t xml:space="preserve">The analysis </w:t>
      </w:r>
      <w:r w:rsidR="00EA4738">
        <w:t xml:space="preserve">I have </w:t>
      </w:r>
      <w:r>
        <w:t xml:space="preserve">provided here suggests </w:t>
      </w:r>
      <w:r w:rsidR="005562C0">
        <w:t>another route forward. It suggest</w:t>
      </w:r>
      <w:r w:rsidR="00D7012B">
        <w:t>s</w:t>
      </w:r>
      <w:r w:rsidR="005562C0">
        <w:t xml:space="preserve"> </w:t>
      </w:r>
      <w:r>
        <w:t xml:space="preserve">that we may be able </w:t>
      </w:r>
      <w:r w:rsidR="00C702F6">
        <w:t xml:space="preserve">to </w:t>
      </w:r>
      <w:r w:rsidR="005562C0">
        <w:t>leverage</w:t>
      </w:r>
      <w:r>
        <w:t xml:space="preserve"> inference to the best explanation to </w:t>
      </w:r>
      <w:r w:rsidR="005562C0">
        <w:t>make progress on</w:t>
      </w:r>
      <w:r w:rsidR="006434DD">
        <w:t xml:space="preserve"> this question</w:t>
      </w:r>
      <w:r>
        <w:t xml:space="preserve"> </w:t>
      </w:r>
      <w:r w:rsidR="005F1F8C">
        <w:t xml:space="preserve">even </w:t>
      </w:r>
      <w:r w:rsidR="005562C0">
        <w:t>without having to</w:t>
      </w:r>
      <w:r w:rsidR="00D7012B">
        <w:t xml:space="preserve"> confront the</w:t>
      </w:r>
      <w:r>
        <w:t xml:space="preserve"> explanatory gap. Rather than considering whether </w:t>
      </w:r>
      <w:r w:rsidR="001E085F">
        <w:t>cognitive</w:t>
      </w:r>
      <w:r>
        <w:t xml:space="preserve"> or neural models better explain subjective experience, we can instead ask which better explains why the cluster of consciousness-related capacities hang together in the way that they do. Is the clustering better explained by a model that include</w:t>
      </w:r>
      <w:r w:rsidR="00F01773">
        <w:t>s</w:t>
      </w:r>
      <w:r>
        <w:t xml:space="preserve"> details at the neural level? Or by a more abstract cognitive model couched in terms of cognitive psychology</w:t>
      </w:r>
      <w:r w:rsidR="00AF0912">
        <w:t>?</w:t>
      </w:r>
      <w:r>
        <w:t xml:space="preserve"> If cognitive models better explain the cluster, then we have a principled reason to supposed that </w:t>
      </w:r>
      <w:r w:rsidR="001E085F">
        <w:t>cognitive</w:t>
      </w:r>
      <w:r>
        <w:t xml:space="preserve"> mechanisms are the relevant ones for drawing inferences about consciousness and that neural details may be inessential. Alternatively, if models that include details at the neuronal level turn out to better explain the cluster, then we would have reason to suppose that those details are important for inferences about consciousness.</w:t>
      </w:r>
    </w:p>
    <w:p w14:paraId="57D0FE10" w14:textId="0D2EC6F8" w:rsidR="00002383" w:rsidRPr="00B304CB" w:rsidRDefault="003B1E08" w:rsidP="00002383">
      <w:r>
        <w:t xml:space="preserve">Exactly how this will play out is an open question. And answering it is unlikely to be straightforward. One potential complication here is that the number of consciousness-related </w:t>
      </w:r>
      <w:r>
        <w:lastRenderedPageBreak/>
        <w:t>capacities a model explains may covary to some extent with the fineness of grain (Shevlin 2021; Boyle 2023). But with a bit of luck, we may be able to leverage this strategy to converge toward consensus on which mechanisms matter for inferences about consciousness in a principled manner.</w:t>
      </w:r>
    </w:p>
    <w:p w14:paraId="33DE7DEB" w14:textId="31762CD8" w:rsidR="00FF6100" w:rsidRDefault="00FF6100" w:rsidP="00632BF0">
      <w:pPr>
        <w:pStyle w:val="Heading2"/>
        <w:numPr>
          <w:ilvl w:val="0"/>
          <w:numId w:val="5"/>
        </w:numPr>
      </w:pPr>
      <w:r>
        <w:t>Conclusion</w:t>
      </w:r>
    </w:p>
    <w:p w14:paraId="5C7231B5" w14:textId="393D3484" w:rsidR="00DC22A2" w:rsidRDefault="00EA4703" w:rsidP="00BD1116">
      <w:r>
        <w:t xml:space="preserve">In this paper I have </w:t>
      </w:r>
      <w:r w:rsidR="003E560E">
        <w:t>explored an epistemology driven approach to the question of whether mechanisms matter for inferences about consciousness</w:t>
      </w:r>
      <w:r w:rsidR="00275AF5">
        <w:t xml:space="preserve"> and concluded that</w:t>
      </w:r>
      <w:r w:rsidR="00FD1DC5">
        <w:t xml:space="preserve"> they </w:t>
      </w:r>
      <w:r w:rsidR="0096539E">
        <w:t>do.</w:t>
      </w:r>
      <w:r w:rsidR="00275AF5">
        <w:t xml:space="preserve"> I have argued that inferences about subjective experience in others are best understood </w:t>
      </w:r>
      <w:r w:rsidR="0003781D">
        <w:t>as analogical abductions</w:t>
      </w:r>
      <w:r w:rsidR="00A86728">
        <w:t xml:space="preserve"> </w:t>
      </w:r>
      <w:r w:rsidR="0096539E">
        <w:t>and</w:t>
      </w:r>
      <w:r w:rsidR="00A419F2">
        <w:t xml:space="preserve"> sketched how natural kind reasoning can resolve traditional objections to </w:t>
      </w:r>
      <w:r w:rsidR="001739F6">
        <w:t>arguments from analogy</w:t>
      </w:r>
      <w:r w:rsidR="004E3CEE">
        <w:t xml:space="preserve">. I have also </w:t>
      </w:r>
      <w:r w:rsidR="00DE486E">
        <w:t>explained why, if</w:t>
      </w:r>
      <w:r w:rsidR="004E3CEE">
        <w:t xml:space="preserve"> </w:t>
      </w:r>
      <w:r w:rsidR="00874192">
        <w:t xml:space="preserve">inferences about consciousness </w:t>
      </w:r>
      <w:r w:rsidR="00DE486E">
        <w:t>are analogical abductions, then behavioural similarity is undercut b</w:t>
      </w:r>
      <w:r w:rsidR="00FD1DC5">
        <w:t>y</w:t>
      </w:r>
      <w:r w:rsidR="00DE486E">
        <w:t xml:space="preserve"> evidence of profound mechanistic difference.</w:t>
      </w:r>
      <w:r w:rsidR="008A5AFA">
        <w:t xml:space="preserve"> Behavioural similarity is only evidence of consciousness in others in so far as it is evidence of the same mode of information processing—conscious processing</w:t>
      </w:r>
      <w:r w:rsidR="00800E26">
        <w:t xml:space="preserve">—that explains why the </w:t>
      </w:r>
      <w:r w:rsidR="00E712A7">
        <w:t>cluster of consciousness-related capacities reliably come and go together</w:t>
      </w:r>
      <w:r w:rsidR="00800E26">
        <w:t>.</w:t>
      </w:r>
      <w:r w:rsidR="000210D5">
        <w:t xml:space="preserve"> And I have </w:t>
      </w:r>
      <w:r w:rsidR="008A5AFA">
        <w:t xml:space="preserve">sketched a strategy via which we might </w:t>
      </w:r>
      <w:r w:rsidR="00D478DE">
        <w:t xml:space="preserve">resolve disagreements about </w:t>
      </w:r>
      <w:r w:rsidR="00BD1116">
        <w:t xml:space="preserve">how much mechanistic similarity is sufficient. </w:t>
      </w:r>
      <w:r w:rsidR="00883575">
        <w:t xml:space="preserve">If cognitive models provide the best explanation for the cluster of </w:t>
      </w:r>
      <w:r w:rsidR="00442729">
        <w:t>consciousness related capacities, then we have reason to suppose that subjective experience comes and goes with cognitive mechanisms.</w:t>
      </w:r>
      <w:r w:rsidR="0091778A">
        <w:t xml:space="preserve"> Whe</w:t>
      </w:r>
      <w:r w:rsidR="00273BA8">
        <w:t>ther</w:t>
      </w:r>
      <w:r w:rsidR="0091778A">
        <w:t xml:space="preserve"> cognitive models do in fact best explain the cluster is an open question</w:t>
      </w:r>
      <w:r w:rsidR="00CE0306">
        <w:t>, b</w:t>
      </w:r>
      <w:r w:rsidR="0091778A">
        <w:t xml:space="preserve">ut </w:t>
      </w:r>
      <w:r w:rsidR="00273BA8">
        <w:t>it is a resolvable one.</w:t>
      </w:r>
    </w:p>
    <w:p w14:paraId="7A4B6C58" w14:textId="77777777" w:rsidR="007506D6" w:rsidRDefault="008A2FC2" w:rsidP="008573F8">
      <w:pPr>
        <w:pStyle w:val="Heading2"/>
        <w:ind w:left="360"/>
        <w:jc w:val="both"/>
      </w:pPr>
      <w:r>
        <w:t>Acknowledgements</w:t>
      </w:r>
    </w:p>
    <w:p w14:paraId="1E4BCA14" w14:textId="112C2D6E" w:rsidR="007506D6" w:rsidRPr="007506D6" w:rsidRDefault="007506D6" w:rsidP="007506D6">
      <w:r>
        <w:t xml:space="preserve">I would like to thank Tim Bayne, Eric Schwitzgebel, Jonathon Birch, two anonymous reviewers and </w:t>
      </w:r>
      <w:r w:rsidR="00155FC1">
        <w:t>members of the Monash Centre for Consciousness and Contemplative Studies for helpful feedback on</w:t>
      </w:r>
      <w:r w:rsidR="00CE0306">
        <w:t xml:space="preserve"> an</w:t>
      </w:r>
      <w:r w:rsidR="00155FC1">
        <w:t xml:space="preserve"> earl</w:t>
      </w:r>
      <w:r w:rsidR="00CE0306">
        <w:t>ier</w:t>
      </w:r>
      <w:r w:rsidR="00F54C3D">
        <w:t xml:space="preserve"> version of this paper.</w:t>
      </w:r>
    </w:p>
    <w:p w14:paraId="39ED76E1" w14:textId="0611F75D" w:rsidR="008A2FC2" w:rsidRDefault="00394DE9" w:rsidP="008573F8">
      <w:pPr>
        <w:pStyle w:val="Heading2"/>
        <w:ind w:left="360"/>
        <w:jc w:val="both"/>
      </w:pPr>
      <w:r>
        <w:t>Funding Information</w:t>
      </w:r>
    </w:p>
    <w:p w14:paraId="61FF98B9" w14:textId="7D6CB058" w:rsidR="002471DB" w:rsidRPr="002471DB" w:rsidRDefault="002471DB" w:rsidP="002471DB">
      <w:r w:rsidRPr="002471DB">
        <w:t>This research was supported by an Australian Government Research Training Program (RTP) Scholarship</w:t>
      </w:r>
      <w:r>
        <w:t>.</w:t>
      </w:r>
    </w:p>
    <w:p w14:paraId="73A0D26E" w14:textId="4B64ED20" w:rsidR="008928A4" w:rsidRDefault="004852B4" w:rsidP="008573F8">
      <w:pPr>
        <w:pStyle w:val="Heading2"/>
        <w:ind w:left="360"/>
        <w:jc w:val="both"/>
      </w:pPr>
      <w:r w:rsidRPr="004852B4">
        <w:t>ORCID iD</w:t>
      </w:r>
    </w:p>
    <w:p w14:paraId="1947D55E" w14:textId="5D04A8C7" w:rsidR="00604B85" w:rsidRPr="00604B85" w:rsidRDefault="0032383E" w:rsidP="00604B85">
      <w:r w:rsidRPr="0032383E">
        <w:t>https://orcid.org/</w:t>
      </w:r>
      <w:r w:rsidR="00604B85" w:rsidRPr="00604B85">
        <w:t>0000-0001-8223-3817</w:t>
      </w:r>
    </w:p>
    <w:p w14:paraId="46FE6232" w14:textId="35E566C8" w:rsidR="00FF6100" w:rsidRDefault="00FF6100">
      <w:pPr>
        <w:spacing w:line="278" w:lineRule="auto"/>
        <w:jc w:val="left"/>
        <w:rPr>
          <w:rFonts w:eastAsiaTheme="majorEastAsia" w:cstheme="majorBidi"/>
          <w:b/>
          <w:color w:val="000000" w:themeColor="text1"/>
          <w:sz w:val="32"/>
          <w:szCs w:val="32"/>
        </w:rPr>
      </w:pPr>
      <w:r>
        <w:br w:type="page"/>
      </w:r>
    </w:p>
    <w:p w14:paraId="605045C3" w14:textId="34D27488" w:rsidR="00FF6100" w:rsidRDefault="00FF6100" w:rsidP="004164F3">
      <w:pPr>
        <w:pStyle w:val="Heading2"/>
        <w:ind w:left="360"/>
        <w:jc w:val="both"/>
      </w:pPr>
      <w:r>
        <w:lastRenderedPageBreak/>
        <w:t>References</w:t>
      </w:r>
    </w:p>
    <w:p w14:paraId="4572EEDB" w14:textId="7C6E1DE2" w:rsidR="00E9226D" w:rsidRPr="000345D5" w:rsidRDefault="00E9226D" w:rsidP="000D4838">
      <w:pPr>
        <w:pStyle w:val="EndNoteBibliography"/>
        <w:spacing w:after="0"/>
        <w:ind w:left="720" w:hanging="720"/>
        <w:jc w:val="left"/>
        <w:rPr>
          <w:sz w:val="24"/>
          <w:szCs w:val="24"/>
        </w:rPr>
      </w:pPr>
      <w:r w:rsidRPr="000345D5">
        <w:rPr>
          <w:sz w:val="24"/>
          <w:szCs w:val="24"/>
        </w:rPr>
        <w:t xml:space="preserve">Avramides, A (2020) </w:t>
      </w:r>
      <w:r w:rsidR="009478BA">
        <w:rPr>
          <w:sz w:val="24"/>
          <w:szCs w:val="24"/>
        </w:rPr>
        <w:t>‘</w:t>
      </w:r>
      <w:r w:rsidRPr="000345D5">
        <w:rPr>
          <w:sz w:val="24"/>
          <w:szCs w:val="24"/>
        </w:rPr>
        <w:t xml:space="preserve">Other </w:t>
      </w:r>
      <w:r w:rsidR="00791171">
        <w:rPr>
          <w:sz w:val="24"/>
          <w:szCs w:val="24"/>
        </w:rPr>
        <w:t>M</w:t>
      </w:r>
      <w:r w:rsidRPr="000345D5">
        <w:rPr>
          <w:sz w:val="24"/>
          <w:szCs w:val="24"/>
        </w:rPr>
        <w:t>inds</w:t>
      </w:r>
      <w:r w:rsidR="009478BA">
        <w:rPr>
          <w:sz w:val="24"/>
          <w:szCs w:val="24"/>
        </w:rPr>
        <w:t>’,</w:t>
      </w:r>
      <w:r w:rsidRPr="000345D5">
        <w:rPr>
          <w:sz w:val="24"/>
          <w:szCs w:val="24"/>
        </w:rPr>
        <w:t xml:space="preserve"> </w:t>
      </w:r>
      <w:r w:rsidR="009478BA">
        <w:rPr>
          <w:sz w:val="24"/>
          <w:szCs w:val="24"/>
        </w:rPr>
        <w:t>i</w:t>
      </w:r>
      <w:r w:rsidRPr="000345D5">
        <w:rPr>
          <w:sz w:val="24"/>
          <w:szCs w:val="24"/>
        </w:rPr>
        <w:t>n E N Zalta</w:t>
      </w:r>
      <w:r w:rsidR="000C45CB">
        <w:rPr>
          <w:sz w:val="24"/>
          <w:szCs w:val="24"/>
        </w:rPr>
        <w:t>, e</w:t>
      </w:r>
      <w:r w:rsidRPr="000345D5">
        <w:rPr>
          <w:sz w:val="24"/>
          <w:szCs w:val="24"/>
        </w:rPr>
        <w:t xml:space="preserve">d., </w:t>
      </w:r>
      <w:r w:rsidRPr="000345D5">
        <w:rPr>
          <w:i/>
          <w:sz w:val="24"/>
          <w:szCs w:val="24"/>
        </w:rPr>
        <w:t>The Stanford Encyclopedia of Philosophy</w:t>
      </w:r>
      <w:r>
        <w:rPr>
          <w:sz w:val="24"/>
          <w:szCs w:val="24"/>
        </w:rPr>
        <w:t>.</w:t>
      </w:r>
      <w:r w:rsidRPr="000345D5">
        <w:rPr>
          <w:sz w:val="24"/>
          <w:szCs w:val="24"/>
        </w:rPr>
        <w:t xml:space="preserve"> Metaphysics Research Lab, Stanford University.</w:t>
      </w:r>
      <w:r>
        <w:rPr>
          <w:sz w:val="24"/>
          <w:szCs w:val="24"/>
        </w:rPr>
        <w:t xml:space="preserve"> </w:t>
      </w:r>
      <w:hyperlink r:id="rId8" w:history="1">
        <w:r w:rsidRPr="00544DA6">
          <w:rPr>
            <w:rStyle w:val="Hyperlink"/>
            <w:sz w:val="24"/>
            <w:szCs w:val="24"/>
          </w:rPr>
          <w:t>https://plato.stanford.edu/archives/win2020/entries/other-minds/</w:t>
        </w:r>
      </w:hyperlink>
      <w:r w:rsidR="002B114B">
        <w:rPr>
          <w:sz w:val="24"/>
          <w:szCs w:val="24"/>
        </w:rPr>
        <w:t>.</w:t>
      </w:r>
    </w:p>
    <w:p w14:paraId="65421EC6" w14:textId="1C2BA415" w:rsidR="00E9226D" w:rsidRPr="000345D5" w:rsidRDefault="00E9226D" w:rsidP="000D4838">
      <w:pPr>
        <w:pStyle w:val="EndNoteBibliography"/>
        <w:spacing w:after="0"/>
        <w:ind w:left="720" w:hanging="720"/>
        <w:jc w:val="left"/>
        <w:rPr>
          <w:sz w:val="24"/>
          <w:szCs w:val="24"/>
        </w:rPr>
      </w:pPr>
      <w:r w:rsidRPr="000345D5">
        <w:rPr>
          <w:sz w:val="24"/>
          <w:szCs w:val="24"/>
        </w:rPr>
        <w:t xml:space="preserve">Bartha, P (2019) </w:t>
      </w:r>
      <w:r w:rsidR="000C45CB">
        <w:rPr>
          <w:sz w:val="24"/>
          <w:szCs w:val="24"/>
        </w:rPr>
        <w:t>‘</w:t>
      </w:r>
      <w:r w:rsidRPr="000345D5">
        <w:rPr>
          <w:sz w:val="24"/>
          <w:szCs w:val="24"/>
        </w:rPr>
        <w:t xml:space="preserve">Analogy and </w:t>
      </w:r>
      <w:r w:rsidR="000C45CB">
        <w:rPr>
          <w:sz w:val="24"/>
          <w:szCs w:val="24"/>
        </w:rPr>
        <w:t>A</w:t>
      </w:r>
      <w:r w:rsidRPr="000345D5">
        <w:rPr>
          <w:sz w:val="24"/>
          <w:szCs w:val="24"/>
        </w:rPr>
        <w:t xml:space="preserve">nalogical </w:t>
      </w:r>
      <w:r w:rsidR="000C45CB">
        <w:rPr>
          <w:sz w:val="24"/>
          <w:szCs w:val="24"/>
        </w:rPr>
        <w:t>R</w:t>
      </w:r>
      <w:r w:rsidRPr="000345D5">
        <w:rPr>
          <w:sz w:val="24"/>
          <w:szCs w:val="24"/>
        </w:rPr>
        <w:t>easoning</w:t>
      </w:r>
      <w:r w:rsidR="000C45CB">
        <w:rPr>
          <w:sz w:val="24"/>
          <w:szCs w:val="24"/>
        </w:rPr>
        <w:t xml:space="preserve">’, </w:t>
      </w:r>
      <w:r w:rsidR="00FF46E9">
        <w:rPr>
          <w:sz w:val="24"/>
          <w:szCs w:val="24"/>
        </w:rPr>
        <w:t>i</w:t>
      </w:r>
      <w:r w:rsidR="00FF46E9" w:rsidRPr="000345D5">
        <w:rPr>
          <w:sz w:val="24"/>
          <w:szCs w:val="24"/>
        </w:rPr>
        <w:t>n E N Zalta</w:t>
      </w:r>
      <w:r w:rsidR="00FF46E9">
        <w:rPr>
          <w:sz w:val="24"/>
          <w:szCs w:val="24"/>
        </w:rPr>
        <w:t>, e</w:t>
      </w:r>
      <w:r w:rsidR="00FF46E9" w:rsidRPr="000345D5">
        <w:rPr>
          <w:sz w:val="24"/>
          <w:szCs w:val="24"/>
        </w:rPr>
        <w:t xml:space="preserve">d., </w:t>
      </w:r>
      <w:r w:rsidRPr="000345D5">
        <w:rPr>
          <w:i/>
          <w:sz w:val="24"/>
          <w:szCs w:val="24"/>
        </w:rPr>
        <w:t>The Stanford Encyclopedia of Philosophy</w:t>
      </w:r>
      <w:r>
        <w:rPr>
          <w:sz w:val="24"/>
          <w:szCs w:val="24"/>
        </w:rPr>
        <w:t>.</w:t>
      </w:r>
      <w:r w:rsidRPr="000345D5">
        <w:rPr>
          <w:sz w:val="24"/>
          <w:szCs w:val="24"/>
        </w:rPr>
        <w:t xml:space="preserve"> Metaphysics Research Lab, Stanford University.</w:t>
      </w:r>
      <w:r>
        <w:rPr>
          <w:sz w:val="24"/>
          <w:szCs w:val="24"/>
        </w:rPr>
        <w:t xml:space="preserve"> </w:t>
      </w:r>
      <w:hyperlink r:id="rId9" w:history="1">
        <w:r w:rsidRPr="00544DA6">
          <w:rPr>
            <w:rStyle w:val="Hyperlink"/>
            <w:sz w:val="24"/>
            <w:szCs w:val="24"/>
          </w:rPr>
          <w:t>https://plato.stanford.edu/archives/sum2022/entries/reasoning-analogy/</w:t>
        </w:r>
      </w:hyperlink>
      <w:r w:rsidR="002B114B">
        <w:rPr>
          <w:sz w:val="24"/>
          <w:szCs w:val="24"/>
        </w:rPr>
        <w:t>.</w:t>
      </w:r>
    </w:p>
    <w:p w14:paraId="34A37C41" w14:textId="4FF3B327" w:rsidR="00E9226D" w:rsidRPr="009F0B69" w:rsidRDefault="00E9226D" w:rsidP="000D4838">
      <w:pPr>
        <w:pStyle w:val="EndNoteBibliography"/>
        <w:spacing w:after="0"/>
        <w:ind w:left="720" w:hanging="720"/>
        <w:jc w:val="left"/>
        <w:rPr>
          <w:sz w:val="24"/>
          <w:szCs w:val="24"/>
        </w:rPr>
      </w:pPr>
      <w:r w:rsidRPr="009F0B69">
        <w:rPr>
          <w:rFonts w:cs="Arial"/>
          <w:color w:val="222222"/>
          <w:sz w:val="24"/>
          <w:szCs w:val="24"/>
          <w:shd w:val="clear" w:color="auto" w:fill="FFFFFF"/>
        </w:rPr>
        <w:t xml:space="preserve">Baum, R P </w:t>
      </w:r>
      <w:r w:rsidR="00DC74BD">
        <w:rPr>
          <w:rFonts w:cs="Arial"/>
          <w:color w:val="222222"/>
          <w:sz w:val="24"/>
          <w:szCs w:val="24"/>
          <w:shd w:val="clear" w:color="auto" w:fill="FFFFFF"/>
        </w:rPr>
        <w:t>and</w:t>
      </w:r>
      <w:r w:rsidRPr="009F0B69">
        <w:rPr>
          <w:rFonts w:cs="Arial"/>
          <w:color w:val="222222"/>
          <w:sz w:val="24"/>
          <w:szCs w:val="24"/>
          <w:shd w:val="clear" w:color="auto" w:fill="FFFFFF"/>
        </w:rPr>
        <w:t xml:space="preserve"> Sheehan, W (2013) </w:t>
      </w:r>
      <w:r w:rsidRPr="009F0B69">
        <w:rPr>
          <w:rFonts w:cs="Arial"/>
          <w:i/>
          <w:iCs/>
          <w:color w:val="222222"/>
          <w:sz w:val="24"/>
          <w:szCs w:val="24"/>
          <w:shd w:val="clear" w:color="auto" w:fill="FFFFFF"/>
        </w:rPr>
        <w:t xml:space="preserve">In </w:t>
      </w:r>
      <w:r w:rsidR="008E06BD">
        <w:rPr>
          <w:rFonts w:cs="Arial"/>
          <w:i/>
          <w:iCs/>
          <w:color w:val="222222"/>
          <w:sz w:val="24"/>
          <w:szCs w:val="24"/>
          <w:shd w:val="clear" w:color="auto" w:fill="FFFFFF"/>
        </w:rPr>
        <w:t>S</w:t>
      </w:r>
      <w:r w:rsidRPr="009F0B69">
        <w:rPr>
          <w:rFonts w:cs="Arial"/>
          <w:i/>
          <w:iCs/>
          <w:color w:val="222222"/>
          <w:sz w:val="24"/>
          <w:szCs w:val="24"/>
          <w:shd w:val="clear" w:color="auto" w:fill="FFFFFF"/>
        </w:rPr>
        <w:t xml:space="preserve">earch of </w:t>
      </w:r>
      <w:r w:rsidR="008E06BD">
        <w:rPr>
          <w:rFonts w:cs="Arial"/>
          <w:i/>
          <w:iCs/>
          <w:color w:val="222222"/>
          <w:sz w:val="24"/>
          <w:szCs w:val="24"/>
          <w:shd w:val="clear" w:color="auto" w:fill="FFFFFF"/>
        </w:rPr>
        <w:t>P</w:t>
      </w:r>
      <w:r w:rsidRPr="009F0B69">
        <w:rPr>
          <w:rFonts w:cs="Arial"/>
          <w:i/>
          <w:iCs/>
          <w:color w:val="222222"/>
          <w:sz w:val="24"/>
          <w:szCs w:val="24"/>
          <w:shd w:val="clear" w:color="auto" w:fill="FFFFFF"/>
        </w:rPr>
        <w:t xml:space="preserve">lanet Vulcan: The </w:t>
      </w:r>
      <w:r w:rsidR="00FF7423">
        <w:rPr>
          <w:rFonts w:cs="Arial"/>
          <w:i/>
          <w:iCs/>
          <w:color w:val="222222"/>
          <w:sz w:val="24"/>
          <w:szCs w:val="24"/>
          <w:shd w:val="clear" w:color="auto" w:fill="FFFFFF"/>
        </w:rPr>
        <w:t>G</w:t>
      </w:r>
      <w:r w:rsidRPr="009F0B69">
        <w:rPr>
          <w:rFonts w:cs="Arial"/>
          <w:i/>
          <w:iCs/>
          <w:color w:val="222222"/>
          <w:sz w:val="24"/>
          <w:szCs w:val="24"/>
          <w:shd w:val="clear" w:color="auto" w:fill="FFFFFF"/>
        </w:rPr>
        <w:t xml:space="preserve">host </w:t>
      </w:r>
      <w:r w:rsidR="00FF7423">
        <w:rPr>
          <w:rFonts w:cs="Arial"/>
          <w:i/>
          <w:iCs/>
          <w:color w:val="222222"/>
          <w:sz w:val="24"/>
          <w:szCs w:val="24"/>
          <w:shd w:val="clear" w:color="auto" w:fill="FFFFFF"/>
        </w:rPr>
        <w:t>i</w:t>
      </w:r>
      <w:r w:rsidRPr="009F0B69">
        <w:rPr>
          <w:rFonts w:cs="Arial"/>
          <w:i/>
          <w:iCs/>
          <w:color w:val="222222"/>
          <w:sz w:val="24"/>
          <w:szCs w:val="24"/>
          <w:shd w:val="clear" w:color="auto" w:fill="FFFFFF"/>
        </w:rPr>
        <w:t xml:space="preserve">n Newton’s </w:t>
      </w:r>
      <w:r w:rsidR="00FF7423">
        <w:rPr>
          <w:rFonts w:cs="Arial"/>
          <w:i/>
          <w:iCs/>
          <w:color w:val="222222"/>
          <w:sz w:val="24"/>
          <w:szCs w:val="24"/>
          <w:shd w:val="clear" w:color="auto" w:fill="FFFFFF"/>
        </w:rPr>
        <w:t>C</w:t>
      </w:r>
      <w:r w:rsidRPr="009F0B69">
        <w:rPr>
          <w:rFonts w:cs="Arial"/>
          <w:i/>
          <w:iCs/>
          <w:color w:val="222222"/>
          <w:sz w:val="24"/>
          <w:szCs w:val="24"/>
          <w:shd w:val="clear" w:color="auto" w:fill="FFFFFF"/>
        </w:rPr>
        <w:t xml:space="preserve">lockwork </w:t>
      </w:r>
      <w:r w:rsidR="00FF7423">
        <w:rPr>
          <w:rFonts w:cs="Arial"/>
          <w:i/>
          <w:iCs/>
          <w:color w:val="222222"/>
          <w:sz w:val="24"/>
          <w:szCs w:val="24"/>
          <w:shd w:val="clear" w:color="auto" w:fill="FFFFFF"/>
        </w:rPr>
        <w:t>U</w:t>
      </w:r>
      <w:r w:rsidRPr="009F0B69">
        <w:rPr>
          <w:rFonts w:cs="Arial"/>
          <w:i/>
          <w:iCs/>
          <w:color w:val="222222"/>
          <w:sz w:val="24"/>
          <w:szCs w:val="24"/>
          <w:shd w:val="clear" w:color="auto" w:fill="FFFFFF"/>
        </w:rPr>
        <w:t>niverse</w:t>
      </w:r>
      <w:r w:rsidRPr="009F0B69">
        <w:rPr>
          <w:rFonts w:cs="Arial"/>
          <w:color w:val="222222"/>
          <w:sz w:val="24"/>
          <w:szCs w:val="24"/>
          <w:shd w:val="clear" w:color="auto" w:fill="FFFFFF"/>
        </w:rPr>
        <w:t>. Springer.</w:t>
      </w:r>
    </w:p>
    <w:p w14:paraId="7EE299C8" w14:textId="3FBDE23B" w:rsidR="00E9226D" w:rsidRPr="000345D5" w:rsidRDefault="00E9226D" w:rsidP="000D4838">
      <w:pPr>
        <w:pStyle w:val="EndNoteBibliography"/>
        <w:spacing w:after="0"/>
        <w:ind w:left="720" w:hanging="720"/>
        <w:jc w:val="left"/>
        <w:rPr>
          <w:sz w:val="24"/>
          <w:szCs w:val="24"/>
        </w:rPr>
      </w:pPr>
      <w:r w:rsidRPr="000345D5">
        <w:rPr>
          <w:sz w:val="24"/>
          <w:szCs w:val="24"/>
        </w:rPr>
        <w:t xml:space="preserve">Bayne, T </w:t>
      </w:r>
      <w:r w:rsidR="00D85590">
        <w:rPr>
          <w:sz w:val="24"/>
          <w:szCs w:val="24"/>
        </w:rPr>
        <w:t>and</w:t>
      </w:r>
      <w:r w:rsidRPr="000345D5">
        <w:rPr>
          <w:sz w:val="24"/>
          <w:szCs w:val="24"/>
        </w:rPr>
        <w:t xml:space="preserve"> Shea, N (2020) </w:t>
      </w:r>
      <w:r w:rsidR="00417649">
        <w:rPr>
          <w:sz w:val="24"/>
          <w:szCs w:val="24"/>
        </w:rPr>
        <w:t>‘</w:t>
      </w:r>
      <w:r w:rsidRPr="000345D5">
        <w:rPr>
          <w:sz w:val="24"/>
          <w:szCs w:val="24"/>
        </w:rPr>
        <w:t xml:space="preserve">Consciousness, </w:t>
      </w:r>
      <w:r w:rsidR="00D23115">
        <w:rPr>
          <w:sz w:val="24"/>
          <w:szCs w:val="24"/>
        </w:rPr>
        <w:t>C</w:t>
      </w:r>
      <w:r w:rsidRPr="000345D5">
        <w:rPr>
          <w:sz w:val="24"/>
          <w:szCs w:val="24"/>
        </w:rPr>
        <w:t xml:space="preserve">oncepts, and </w:t>
      </w:r>
      <w:r w:rsidR="00D23115">
        <w:rPr>
          <w:sz w:val="24"/>
          <w:szCs w:val="24"/>
        </w:rPr>
        <w:t>N</w:t>
      </w:r>
      <w:r w:rsidRPr="000345D5">
        <w:rPr>
          <w:sz w:val="24"/>
          <w:szCs w:val="24"/>
        </w:rPr>
        <w:t xml:space="preserve">atural </w:t>
      </w:r>
      <w:r w:rsidR="00D23115">
        <w:rPr>
          <w:sz w:val="24"/>
          <w:szCs w:val="24"/>
        </w:rPr>
        <w:t>K</w:t>
      </w:r>
      <w:r w:rsidRPr="000345D5">
        <w:rPr>
          <w:sz w:val="24"/>
          <w:szCs w:val="24"/>
        </w:rPr>
        <w:t>inds</w:t>
      </w:r>
      <w:r w:rsidR="00417649">
        <w:rPr>
          <w:sz w:val="24"/>
          <w:szCs w:val="24"/>
        </w:rPr>
        <w:t>’</w:t>
      </w:r>
      <w:r w:rsidRPr="000345D5">
        <w:rPr>
          <w:sz w:val="24"/>
          <w:szCs w:val="24"/>
        </w:rPr>
        <w:t xml:space="preserve">. </w:t>
      </w:r>
      <w:r>
        <w:rPr>
          <w:i/>
          <w:sz w:val="24"/>
          <w:szCs w:val="24"/>
        </w:rPr>
        <w:t>P</w:t>
      </w:r>
      <w:r w:rsidRPr="000345D5">
        <w:rPr>
          <w:i/>
          <w:sz w:val="24"/>
          <w:szCs w:val="24"/>
        </w:rPr>
        <w:t xml:space="preserve">hilosophical </w:t>
      </w:r>
      <w:r>
        <w:rPr>
          <w:i/>
          <w:sz w:val="24"/>
          <w:szCs w:val="24"/>
        </w:rPr>
        <w:t>T</w:t>
      </w:r>
      <w:r w:rsidRPr="000345D5">
        <w:rPr>
          <w:i/>
          <w:sz w:val="24"/>
          <w:szCs w:val="24"/>
        </w:rPr>
        <w:t xml:space="preserve">opics </w:t>
      </w:r>
      <w:r w:rsidRPr="00106D32">
        <w:rPr>
          <w:b/>
          <w:bCs/>
          <w:iCs/>
          <w:sz w:val="24"/>
          <w:szCs w:val="24"/>
        </w:rPr>
        <w:t>48</w:t>
      </w:r>
      <w:r w:rsidR="00EB207B">
        <w:rPr>
          <w:sz w:val="24"/>
          <w:szCs w:val="24"/>
        </w:rPr>
        <w:t>:</w:t>
      </w:r>
      <w:r w:rsidRPr="000345D5">
        <w:rPr>
          <w:sz w:val="24"/>
          <w:szCs w:val="24"/>
        </w:rPr>
        <w:t xml:space="preserve"> 65</w:t>
      </w:r>
      <w:r w:rsidR="00EB207B">
        <w:rPr>
          <w:sz w:val="24"/>
          <w:szCs w:val="24"/>
        </w:rPr>
        <w:t>–</w:t>
      </w:r>
      <w:r w:rsidRPr="000345D5">
        <w:rPr>
          <w:sz w:val="24"/>
          <w:szCs w:val="24"/>
        </w:rPr>
        <w:t>84.</w:t>
      </w:r>
      <w:hyperlink r:id="rId10" w:history="1">
        <w:r w:rsidR="00D023D4" w:rsidRPr="00D023D4">
          <w:rPr>
            <w:sz w:val="24"/>
            <w:szCs w:val="24"/>
          </w:rPr>
          <w:t xml:space="preserve"> </w:t>
        </w:r>
        <w:r w:rsidR="00D023D4">
          <w:rPr>
            <w:sz w:val="24"/>
            <w:szCs w:val="24"/>
          </w:rPr>
          <w:t>doi:</w:t>
        </w:r>
        <w:r w:rsidRPr="00244F0C">
          <w:rPr>
            <w:rStyle w:val="Hyperlink"/>
            <w:sz w:val="24"/>
            <w:szCs w:val="24"/>
          </w:rPr>
          <w:t>10.5840/philtopics20204814</w:t>
        </w:r>
      </w:hyperlink>
      <w:r w:rsidR="00244F0C">
        <w:rPr>
          <w:rStyle w:val="Hyperlink"/>
          <w:sz w:val="24"/>
          <w:szCs w:val="24"/>
        </w:rPr>
        <w:t>.</w:t>
      </w:r>
    </w:p>
    <w:p w14:paraId="56329B7F" w14:textId="729CD067" w:rsidR="00E9226D" w:rsidRPr="00FB5C08" w:rsidRDefault="00E9226D" w:rsidP="000D4838">
      <w:pPr>
        <w:pStyle w:val="EndNoteBibliography"/>
        <w:spacing w:after="0"/>
        <w:ind w:left="720" w:hanging="720"/>
        <w:jc w:val="left"/>
        <w:rPr>
          <w:sz w:val="24"/>
          <w:szCs w:val="24"/>
        </w:rPr>
      </w:pPr>
      <w:r w:rsidRPr="00CC7516">
        <w:rPr>
          <w:sz w:val="24"/>
          <w:szCs w:val="24"/>
        </w:rPr>
        <w:t xml:space="preserve">Bayne, T, Frohlich, J, Cusack, R, Moser, J, </w:t>
      </w:r>
      <w:r w:rsidR="008E365F">
        <w:rPr>
          <w:sz w:val="24"/>
          <w:szCs w:val="24"/>
        </w:rPr>
        <w:t>and</w:t>
      </w:r>
      <w:r w:rsidRPr="00CC7516">
        <w:rPr>
          <w:sz w:val="24"/>
          <w:szCs w:val="24"/>
        </w:rPr>
        <w:t xml:space="preserve"> Naci, L (2023) </w:t>
      </w:r>
      <w:r w:rsidR="008E365F">
        <w:rPr>
          <w:sz w:val="24"/>
          <w:szCs w:val="24"/>
        </w:rPr>
        <w:t>‘</w:t>
      </w:r>
      <w:r w:rsidRPr="00CC7516">
        <w:rPr>
          <w:sz w:val="24"/>
          <w:szCs w:val="24"/>
        </w:rPr>
        <w:t xml:space="preserve">Consciousness </w:t>
      </w:r>
      <w:r w:rsidR="008E365F">
        <w:rPr>
          <w:sz w:val="24"/>
          <w:szCs w:val="24"/>
        </w:rPr>
        <w:t>I</w:t>
      </w:r>
      <w:r w:rsidRPr="00CC7516">
        <w:rPr>
          <w:sz w:val="24"/>
          <w:szCs w:val="24"/>
        </w:rPr>
        <w:t xml:space="preserve">n the </w:t>
      </w:r>
      <w:r w:rsidR="008E365F">
        <w:rPr>
          <w:sz w:val="24"/>
          <w:szCs w:val="24"/>
        </w:rPr>
        <w:t>C</w:t>
      </w:r>
      <w:r w:rsidRPr="00CC7516">
        <w:rPr>
          <w:sz w:val="24"/>
          <w:szCs w:val="24"/>
        </w:rPr>
        <w:t xml:space="preserve">radle: </w:t>
      </w:r>
      <w:r w:rsidR="008E365F">
        <w:rPr>
          <w:sz w:val="24"/>
          <w:szCs w:val="24"/>
        </w:rPr>
        <w:t>O</w:t>
      </w:r>
      <w:r w:rsidRPr="00CC7516">
        <w:rPr>
          <w:sz w:val="24"/>
          <w:szCs w:val="24"/>
        </w:rPr>
        <w:t xml:space="preserve">n the </w:t>
      </w:r>
      <w:r w:rsidR="008E365F">
        <w:rPr>
          <w:sz w:val="24"/>
          <w:szCs w:val="24"/>
        </w:rPr>
        <w:t>E</w:t>
      </w:r>
      <w:r w:rsidRPr="00CC7516">
        <w:rPr>
          <w:sz w:val="24"/>
          <w:szCs w:val="24"/>
        </w:rPr>
        <w:t xml:space="preserve">mergence of </w:t>
      </w:r>
      <w:r w:rsidR="008E365F">
        <w:rPr>
          <w:sz w:val="24"/>
          <w:szCs w:val="24"/>
        </w:rPr>
        <w:t>I</w:t>
      </w:r>
      <w:r w:rsidRPr="00CC7516">
        <w:rPr>
          <w:sz w:val="24"/>
          <w:szCs w:val="24"/>
        </w:rPr>
        <w:t xml:space="preserve">nfant </w:t>
      </w:r>
      <w:r w:rsidR="008E365F">
        <w:rPr>
          <w:sz w:val="24"/>
          <w:szCs w:val="24"/>
        </w:rPr>
        <w:t>E</w:t>
      </w:r>
      <w:r w:rsidRPr="00CC7516">
        <w:rPr>
          <w:sz w:val="24"/>
          <w:szCs w:val="24"/>
        </w:rPr>
        <w:t>xperience</w:t>
      </w:r>
      <w:r w:rsidR="008E365F">
        <w:rPr>
          <w:sz w:val="24"/>
          <w:szCs w:val="24"/>
        </w:rPr>
        <w:t>’</w:t>
      </w:r>
      <w:r w:rsidRPr="00CC7516">
        <w:rPr>
          <w:sz w:val="24"/>
          <w:szCs w:val="24"/>
        </w:rPr>
        <w:t xml:space="preserve">. </w:t>
      </w:r>
      <w:r w:rsidRPr="00CC7516">
        <w:rPr>
          <w:i/>
          <w:iCs/>
          <w:sz w:val="24"/>
          <w:szCs w:val="24"/>
        </w:rPr>
        <w:t xml:space="preserve">Trends in Cognitive Sciences </w:t>
      </w:r>
      <w:r w:rsidRPr="008E365F">
        <w:rPr>
          <w:b/>
          <w:bCs/>
          <w:sz w:val="24"/>
          <w:szCs w:val="24"/>
        </w:rPr>
        <w:t>27</w:t>
      </w:r>
      <w:r w:rsidR="008E365F">
        <w:rPr>
          <w:sz w:val="24"/>
          <w:szCs w:val="24"/>
        </w:rPr>
        <w:t>:</w:t>
      </w:r>
      <w:r w:rsidRPr="00CC7516">
        <w:rPr>
          <w:sz w:val="24"/>
          <w:szCs w:val="24"/>
        </w:rPr>
        <w:t xml:space="preserve"> 1135–49. </w:t>
      </w:r>
      <w:hyperlink r:id="rId11" w:history="1">
        <w:r w:rsidR="00D023D4" w:rsidRPr="00D023D4">
          <w:rPr>
            <w:sz w:val="24"/>
            <w:szCs w:val="24"/>
          </w:rPr>
          <w:t>doi:</w:t>
        </w:r>
        <w:r w:rsidRPr="00244F0C">
          <w:rPr>
            <w:rStyle w:val="Hyperlink"/>
            <w:sz w:val="24"/>
            <w:szCs w:val="24"/>
          </w:rPr>
          <w:t>10.1016/j.tics.2023.08.018</w:t>
        </w:r>
      </w:hyperlink>
      <w:r w:rsidR="00FB5C08" w:rsidRPr="00D023D4">
        <w:rPr>
          <w:rStyle w:val="Hyperlink"/>
          <w:color w:val="auto"/>
          <w:sz w:val="24"/>
          <w:szCs w:val="24"/>
          <w:u w:val="none"/>
        </w:rPr>
        <w:t>.</w:t>
      </w:r>
    </w:p>
    <w:p w14:paraId="41FF0C82" w14:textId="1E12BA6A" w:rsidR="00E67F4C" w:rsidRPr="00FB5C08" w:rsidRDefault="00E67F4C" w:rsidP="000D4838">
      <w:pPr>
        <w:pStyle w:val="EndNoteBibliography"/>
        <w:spacing w:after="0"/>
        <w:ind w:left="720" w:hanging="720"/>
        <w:jc w:val="left"/>
        <w:rPr>
          <w:sz w:val="24"/>
          <w:szCs w:val="24"/>
          <w:lang w:val="en-AU"/>
        </w:rPr>
      </w:pPr>
      <w:r w:rsidRPr="00E67F4C">
        <w:rPr>
          <w:sz w:val="24"/>
          <w:szCs w:val="24"/>
          <w:lang w:val="en-AU"/>
        </w:rPr>
        <w:t xml:space="preserve">Bayne, T, Seth, A K, Massimini, M, Shepherd, J, Cleeremans, </w:t>
      </w:r>
      <w:r w:rsidR="0098460A">
        <w:rPr>
          <w:i/>
          <w:iCs/>
          <w:sz w:val="24"/>
          <w:szCs w:val="24"/>
          <w:lang w:val="en-AU"/>
        </w:rPr>
        <w:t>et al.</w:t>
      </w:r>
      <w:r w:rsidRPr="00E67F4C">
        <w:rPr>
          <w:sz w:val="24"/>
          <w:szCs w:val="24"/>
          <w:lang w:val="en-AU"/>
        </w:rPr>
        <w:t xml:space="preserve"> (2024) </w:t>
      </w:r>
      <w:r w:rsidR="0098460A">
        <w:rPr>
          <w:sz w:val="24"/>
          <w:szCs w:val="24"/>
          <w:lang w:val="en-AU"/>
        </w:rPr>
        <w:t>‘</w:t>
      </w:r>
      <w:r w:rsidRPr="00E67F4C">
        <w:rPr>
          <w:sz w:val="24"/>
          <w:szCs w:val="24"/>
          <w:lang w:val="en-AU"/>
        </w:rPr>
        <w:t xml:space="preserve">Tests for </w:t>
      </w:r>
      <w:r w:rsidR="004514DD">
        <w:rPr>
          <w:sz w:val="24"/>
          <w:szCs w:val="24"/>
          <w:lang w:val="en-AU"/>
        </w:rPr>
        <w:t>C</w:t>
      </w:r>
      <w:r w:rsidRPr="00E67F4C">
        <w:rPr>
          <w:sz w:val="24"/>
          <w:szCs w:val="24"/>
          <w:lang w:val="en-AU"/>
        </w:rPr>
        <w:t xml:space="preserve">onsciousness in </w:t>
      </w:r>
      <w:r w:rsidR="004514DD">
        <w:rPr>
          <w:sz w:val="24"/>
          <w:szCs w:val="24"/>
          <w:lang w:val="en-AU"/>
        </w:rPr>
        <w:t>H</w:t>
      </w:r>
      <w:r w:rsidRPr="00E67F4C">
        <w:rPr>
          <w:sz w:val="24"/>
          <w:szCs w:val="24"/>
          <w:lang w:val="en-AU"/>
        </w:rPr>
        <w:t xml:space="preserve">umans and </w:t>
      </w:r>
      <w:r w:rsidR="004514DD">
        <w:rPr>
          <w:sz w:val="24"/>
          <w:szCs w:val="24"/>
          <w:lang w:val="en-AU"/>
        </w:rPr>
        <w:t>B</w:t>
      </w:r>
      <w:r w:rsidRPr="00E67F4C">
        <w:rPr>
          <w:sz w:val="24"/>
          <w:szCs w:val="24"/>
          <w:lang w:val="en-AU"/>
        </w:rPr>
        <w:t>eyond</w:t>
      </w:r>
      <w:r w:rsidR="0098460A">
        <w:rPr>
          <w:sz w:val="24"/>
          <w:szCs w:val="24"/>
          <w:lang w:val="en-AU"/>
        </w:rPr>
        <w:t>’</w:t>
      </w:r>
      <w:r w:rsidRPr="00E67F4C">
        <w:rPr>
          <w:sz w:val="24"/>
          <w:szCs w:val="24"/>
          <w:lang w:val="en-AU"/>
        </w:rPr>
        <w:t>.</w:t>
      </w:r>
      <w:r w:rsidR="00C12D0E">
        <w:rPr>
          <w:b/>
          <w:bCs/>
          <w:sz w:val="24"/>
          <w:szCs w:val="24"/>
          <w:lang w:val="en-AU"/>
        </w:rPr>
        <w:t xml:space="preserve"> </w:t>
      </w:r>
      <w:r w:rsidRPr="00E67F4C">
        <w:rPr>
          <w:i/>
          <w:iCs/>
          <w:sz w:val="24"/>
          <w:szCs w:val="24"/>
          <w:lang w:val="en-AU"/>
        </w:rPr>
        <w:t xml:space="preserve">Trends in </w:t>
      </w:r>
      <w:r w:rsidR="004514DD">
        <w:rPr>
          <w:i/>
          <w:iCs/>
          <w:sz w:val="24"/>
          <w:szCs w:val="24"/>
          <w:lang w:val="en-AU"/>
        </w:rPr>
        <w:t>C</w:t>
      </w:r>
      <w:r w:rsidRPr="00E67F4C">
        <w:rPr>
          <w:i/>
          <w:iCs/>
          <w:sz w:val="24"/>
          <w:szCs w:val="24"/>
          <w:lang w:val="en-AU"/>
        </w:rPr>
        <w:t xml:space="preserve">ognitive </w:t>
      </w:r>
      <w:r w:rsidR="004514DD">
        <w:rPr>
          <w:i/>
          <w:iCs/>
          <w:sz w:val="24"/>
          <w:szCs w:val="24"/>
          <w:lang w:val="en-AU"/>
        </w:rPr>
        <w:t>S</w:t>
      </w:r>
      <w:r w:rsidRPr="00E67F4C">
        <w:rPr>
          <w:i/>
          <w:iCs/>
          <w:sz w:val="24"/>
          <w:szCs w:val="24"/>
          <w:lang w:val="en-AU"/>
        </w:rPr>
        <w:t>ciences</w:t>
      </w:r>
      <w:r w:rsidR="009C0314" w:rsidRPr="009C0314">
        <w:rPr>
          <w:b/>
          <w:bCs/>
          <w:sz w:val="24"/>
          <w:szCs w:val="24"/>
          <w:lang w:val="en-AU"/>
        </w:rPr>
        <w:t xml:space="preserve"> </w:t>
      </w:r>
      <w:r w:rsidR="009C0314">
        <w:rPr>
          <w:b/>
          <w:bCs/>
          <w:sz w:val="24"/>
          <w:szCs w:val="24"/>
          <w:lang w:val="en-AU"/>
        </w:rPr>
        <w:t>28</w:t>
      </w:r>
      <w:r w:rsidR="009C0314">
        <w:rPr>
          <w:sz w:val="24"/>
          <w:szCs w:val="24"/>
          <w:lang w:val="en-AU"/>
        </w:rPr>
        <w:t>: 454–66.</w:t>
      </w:r>
      <w:r w:rsidR="009C0314">
        <w:rPr>
          <w:b/>
          <w:bCs/>
          <w:sz w:val="24"/>
          <w:szCs w:val="24"/>
          <w:lang w:val="en-AU"/>
        </w:rPr>
        <w:t xml:space="preserve"> </w:t>
      </w:r>
      <w:hyperlink r:id="rId12" w:history="1">
        <w:r w:rsidR="00D023D4" w:rsidRPr="00D023D4">
          <w:rPr>
            <w:sz w:val="24"/>
            <w:szCs w:val="24"/>
          </w:rPr>
          <w:t>doi:</w:t>
        </w:r>
        <w:r w:rsidRPr="00244F0C">
          <w:rPr>
            <w:rStyle w:val="Hyperlink"/>
            <w:sz w:val="24"/>
            <w:szCs w:val="24"/>
          </w:rPr>
          <w:t>10.1016/j.tics.2024.01.010</w:t>
        </w:r>
      </w:hyperlink>
      <w:r w:rsidR="00FB5C08" w:rsidRPr="00D023D4">
        <w:rPr>
          <w:sz w:val="24"/>
          <w:szCs w:val="24"/>
          <w:lang w:val="en-AU"/>
        </w:rPr>
        <w:t>.</w:t>
      </w:r>
    </w:p>
    <w:p w14:paraId="6E842B21" w14:textId="4F8624E9" w:rsidR="00E9226D" w:rsidRPr="00FB5C08" w:rsidRDefault="00E9226D" w:rsidP="000D4838">
      <w:pPr>
        <w:pStyle w:val="EndNoteBibliography"/>
        <w:spacing w:after="0"/>
        <w:ind w:left="720" w:hanging="720"/>
        <w:jc w:val="left"/>
        <w:rPr>
          <w:sz w:val="24"/>
          <w:szCs w:val="24"/>
        </w:rPr>
      </w:pPr>
      <w:r w:rsidRPr="000345D5">
        <w:rPr>
          <w:sz w:val="24"/>
          <w:szCs w:val="24"/>
        </w:rPr>
        <w:t xml:space="preserve">Bickle, J (2003) </w:t>
      </w:r>
      <w:r w:rsidRPr="000345D5">
        <w:rPr>
          <w:i/>
          <w:sz w:val="24"/>
          <w:szCs w:val="24"/>
        </w:rPr>
        <w:t xml:space="preserve">Philosophy and </w:t>
      </w:r>
      <w:r w:rsidR="0065449F">
        <w:rPr>
          <w:i/>
          <w:sz w:val="24"/>
          <w:szCs w:val="24"/>
        </w:rPr>
        <w:t>N</w:t>
      </w:r>
      <w:r w:rsidRPr="000345D5">
        <w:rPr>
          <w:i/>
          <w:sz w:val="24"/>
          <w:szCs w:val="24"/>
        </w:rPr>
        <w:t xml:space="preserve">euroscience: A </w:t>
      </w:r>
      <w:r w:rsidR="0065449F">
        <w:rPr>
          <w:i/>
          <w:sz w:val="24"/>
          <w:szCs w:val="24"/>
        </w:rPr>
        <w:t>R</w:t>
      </w:r>
      <w:r w:rsidRPr="000345D5">
        <w:rPr>
          <w:i/>
          <w:sz w:val="24"/>
          <w:szCs w:val="24"/>
        </w:rPr>
        <w:t xml:space="preserve">uthlessly </w:t>
      </w:r>
      <w:r w:rsidR="0065449F">
        <w:rPr>
          <w:i/>
          <w:sz w:val="24"/>
          <w:szCs w:val="24"/>
        </w:rPr>
        <w:t>R</w:t>
      </w:r>
      <w:r w:rsidRPr="000345D5">
        <w:rPr>
          <w:i/>
          <w:sz w:val="24"/>
          <w:szCs w:val="24"/>
        </w:rPr>
        <w:t xml:space="preserve">eductive </w:t>
      </w:r>
      <w:r w:rsidR="0065449F">
        <w:rPr>
          <w:i/>
          <w:sz w:val="24"/>
          <w:szCs w:val="24"/>
        </w:rPr>
        <w:t>A</w:t>
      </w:r>
      <w:r w:rsidRPr="000345D5">
        <w:rPr>
          <w:i/>
          <w:sz w:val="24"/>
          <w:szCs w:val="24"/>
        </w:rPr>
        <w:t>ccount</w:t>
      </w:r>
      <w:r>
        <w:rPr>
          <w:sz w:val="24"/>
          <w:szCs w:val="24"/>
        </w:rPr>
        <w:t xml:space="preserve">. </w:t>
      </w:r>
      <w:r w:rsidRPr="000345D5">
        <w:rPr>
          <w:sz w:val="24"/>
          <w:szCs w:val="24"/>
        </w:rPr>
        <w:t>Springer.</w:t>
      </w:r>
      <w:r>
        <w:rPr>
          <w:sz w:val="24"/>
          <w:szCs w:val="24"/>
        </w:rPr>
        <w:t xml:space="preserve"> </w:t>
      </w:r>
      <w:hyperlink r:id="rId13" w:history="1">
        <w:r w:rsidR="00D023D4" w:rsidRPr="00D023D4">
          <w:rPr>
            <w:sz w:val="24"/>
            <w:szCs w:val="24"/>
          </w:rPr>
          <w:t>doi:</w:t>
        </w:r>
        <w:r w:rsidRPr="00244F0C">
          <w:rPr>
            <w:rStyle w:val="Hyperlink"/>
            <w:sz w:val="24"/>
            <w:szCs w:val="24"/>
          </w:rPr>
          <w:t>10.1007/978-94-010-0237-0</w:t>
        </w:r>
      </w:hyperlink>
      <w:r w:rsidR="00FB5C08" w:rsidRPr="00D023D4">
        <w:rPr>
          <w:rStyle w:val="Hyperlink"/>
          <w:color w:val="auto"/>
          <w:sz w:val="24"/>
          <w:szCs w:val="24"/>
          <w:u w:val="none"/>
        </w:rPr>
        <w:t>.</w:t>
      </w:r>
    </w:p>
    <w:p w14:paraId="5F778294" w14:textId="6842E585" w:rsidR="00E9226D" w:rsidRPr="00FB5C08" w:rsidRDefault="00E9226D" w:rsidP="000D4838">
      <w:pPr>
        <w:pStyle w:val="EndNoteBibliography"/>
        <w:spacing w:after="0"/>
        <w:ind w:left="720" w:hanging="720"/>
        <w:jc w:val="left"/>
        <w:rPr>
          <w:rStyle w:val="Hyperlink"/>
          <w:color w:val="auto"/>
          <w:sz w:val="24"/>
          <w:szCs w:val="24"/>
          <w:u w:val="none"/>
        </w:rPr>
      </w:pPr>
      <w:r w:rsidRPr="000345D5">
        <w:rPr>
          <w:sz w:val="24"/>
          <w:szCs w:val="24"/>
        </w:rPr>
        <w:t xml:space="preserve">Birch, J (2022) </w:t>
      </w:r>
      <w:r w:rsidR="00CF4BCC">
        <w:rPr>
          <w:sz w:val="24"/>
          <w:szCs w:val="24"/>
        </w:rPr>
        <w:t>‘</w:t>
      </w:r>
      <w:r w:rsidRPr="000345D5">
        <w:rPr>
          <w:sz w:val="24"/>
          <w:szCs w:val="24"/>
        </w:rPr>
        <w:t xml:space="preserve">The </w:t>
      </w:r>
      <w:r w:rsidR="00CF4BCC">
        <w:rPr>
          <w:sz w:val="24"/>
          <w:szCs w:val="24"/>
        </w:rPr>
        <w:t>S</w:t>
      </w:r>
      <w:r w:rsidRPr="000345D5">
        <w:rPr>
          <w:sz w:val="24"/>
          <w:szCs w:val="24"/>
        </w:rPr>
        <w:t xml:space="preserve">earch for </w:t>
      </w:r>
      <w:r w:rsidR="00CF4BCC">
        <w:rPr>
          <w:sz w:val="24"/>
          <w:szCs w:val="24"/>
        </w:rPr>
        <w:t>I</w:t>
      </w:r>
      <w:r w:rsidRPr="000345D5">
        <w:rPr>
          <w:sz w:val="24"/>
          <w:szCs w:val="24"/>
        </w:rPr>
        <w:t xml:space="preserve">nvertebrate </w:t>
      </w:r>
      <w:r w:rsidR="00CF4BCC">
        <w:rPr>
          <w:sz w:val="24"/>
          <w:szCs w:val="24"/>
        </w:rPr>
        <w:t>C</w:t>
      </w:r>
      <w:r w:rsidRPr="000345D5">
        <w:rPr>
          <w:sz w:val="24"/>
          <w:szCs w:val="24"/>
        </w:rPr>
        <w:t>onsciousness</w:t>
      </w:r>
      <w:r w:rsidR="00CF4BCC">
        <w:rPr>
          <w:sz w:val="24"/>
          <w:szCs w:val="24"/>
        </w:rPr>
        <w:t>’</w:t>
      </w:r>
      <w:r w:rsidRPr="000345D5">
        <w:rPr>
          <w:sz w:val="24"/>
          <w:szCs w:val="24"/>
        </w:rPr>
        <w:t xml:space="preserve">. </w:t>
      </w:r>
      <w:r w:rsidRPr="000345D5">
        <w:rPr>
          <w:i/>
          <w:sz w:val="24"/>
          <w:szCs w:val="24"/>
        </w:rPr>
        <w:t xml:space="preserve">Noûs </w:t>
      </w:r>
      <w:r w:rsidRPr="00CF4BCC">
        <w:rPr>
          <w:b/>
          <w:bCs/>
          <w:i/>
          <w:sz w:val="24"/>
          <w:szCs w:val="24"/>
        </w:rPr>
        <w:t>56</w:t>
      </w:r>
      <w:r w:rsidR="00CF4BCC">
        <w:rPr>
          <w:sz w:val="24"/>
          <w:szCs w:val="24"/>
        </w:rPr>
        <w:t>:</w:t>
      </w:r>
      <w:r w:rsidRPr="000345D5">
        <w:rPr>
          <w:sz w:val="24"/>
          <w:szCs w:val="24"/>
        </w:rPr>
        <w:t xml:space="preserve"> 133</w:t>
      </w:r>
      <w:r w:rsidR="00CF4BCC">
        <w:rPr>
          <w:sz w:val="24"/>
          <w:szCs w:val="24"/>
        </w:rPr>
        <w:t>–</w:t>
      </w:r>
      <w:r w:rsidRPr="000345D5">
        <w:rPr>
          <w:sz w:val="24"/>
          <w:szCs w:val="24"/>
        </w:rPr>
        <w:t xml:space="preserve">53. </w:t>
      </w:r>
      <w:hyperlink r:id="rId14" w:history="1">
        <w:r w:rsidR="00CA2FD9" w:rsidRPr="00CA2FD9">
          <w:rPr>
            <w:sz w:val="24"/>
            <w:szCs w:val="24"/>
          </w:rPr>
          <w:t>doi:</w:t>
        </w:r>
        <w:r w:rsidRPr="00244F0C">
          <w:rPr>
            <w:rStyle w:val="Hyperlink"/>
            <w:sz w:val="24"/>
            <w:szCs w:val="24"/>
          </w:rPr>
          <w:t>10.1111/nous.12351</w:t>
        </w:r>
      </w:hyperlink>
      <w:r w:rsidR="00FB5C08" w:rsidRPr="00CA2FD9">
        <w:rPr>
          <w:rStyle w:val="Hyperlink"/>
          <w:color w:val="auto"/>
          <w:sz w:val="24"/>
          <w:szCs w:val="24"/>
          <w:u w:val="none"/>
        </w:rPr>
        <w:t>.</w:t>
      </w:r>
    </w:p>
    <w:p w14:paraId="06D94FB2" w14:textId="696C0837" w:rsidR="00E9226D" w:rsidRPr="00FB5C08" w:rsidRDefault="00E9226D" w:rsidP="000D4838">
      <w:pPr>
        <w:pStyle w:val="EndNoteBibliography"/>
        <w:spacing w:after="0"/>
        <w:ind w:left="720" w:hanging="720"/>
        <w:jc w:val="left"/>
        <w:rPr>
          <w:sz w:val="24"/>
          <w:szCs w:val="24"/>
        </w:rPr>
      </w:pPr>
      <w:r w:rsidRPr="000345D5">
        <w:rPr>
          <w:sz w:val="24"/>
          <w:szCs w:val="24"/>
        </w:rPr>
        <w:t>Block, N (1978</w:t>
      </w:r>
      <w:r>
        <w:rPr>
          <w:sz w:val="24"/>
          <w:szCs w:val="24"/>
        </w:rPr>
        <w:t>/2007</w:t>
      </w:r>
      <w:r w:rsidRPr="000345D5">
        <w:rPr>
          <w:sz w:val="24"/>
          <w:szCs w:val="24"/>
        </w:rPr>
        <w:t>)</w:t>
      </w:r>
      <w:r w:rsidR="00C55A9C">
        <w:rPr>
          <w:sz w:val="24"/>
          <w:szCs w:val="24"/>
        </w:rPr>
        <w:t xml:space="preserve"> </w:t>
      </w:r>
      <w:r w:rsidR="00CF4BCC">
        <w:rPr>
          <w:sz w:val="24"/>
          <w:szCs w:val="24"/>
        </w:rPr>
        <w:t>‘</w:t>
      </w:r>
      <w:r w:rsidRPr="000345D5">
        <w:rPr>
          <w:sz w:val="24"/>
          <w:szCs w:val="24"/>
        </w:rPr>
        <w:t>Troubles with functionalism</w:t>
      </w:r>
      <w:r w:rsidR="00CF4BCC">
        <w:rPr>
          <w:sz w:val="24"/>
          <w:szCs w:val="24"/>
        </w:rPr>
        <w:t>’</w:t>
      </w:r>
      <w:r w:rsidRPr="000345D5">
        <w:rPr>
          <w:sz w:val="24"/>
          <w:szCs w:val="24"/>
        </w:rPr>
        <w:t xml:space="preserve">. </w:t>
      </w:r>
      <w:r w:rsidRPr="003A1E08">
        <w:rPr>
          <w:sz w:val="24"/>
          <w:szCs w:val="24"/>
        </w:rPr>
        <w:t xml:space="preserve">In </w:t>
      </w:r>
      <w:r w:rsidRPr="003A1E08">
        <w:rPr>
          <w:i/>
          <w:sz w:val="24"/>
          <w:szCs w:val="24"/>
        </w:rPr>
        <w:t xml:space="preserve">Consciousness, </w:t>
      </w:r>
      <w:r w:rsidR="00827E76">
        <w:rPr>
          <w:i/>
          <w:sz w:val="24"/>
          <w:szCs w:val="24"/>
        </w:rPr>
        <w:t>F</w:t>
      </w:r>
      <w:r w:rsidRPr="003A1E08">
        <w:rPr>
          <w:i/>
          <w:sz w:val="24"/>
          <w:szCs w:val="24"/>
        </w:rPr>
        <w:t xml:space="preserve">unction, and </w:t>
      </w:r>
      <w:r w:rsidR="00827E76">
        <w:rPr>
          <w:i/>
          <w:sz w:val="24"/>
          <w:szCs w:val="24"/>
        </w:rPr>
        <w:t>R</w:t>
      </w:r>
      <w:r w:rsidRPr="003A1E08">
        <w:rPr>
          <w:i/>
          <w:sz w:val="24"/>
          <w:szCs w:val="24"/>
        </w:rPr>
        <w:t>epresentation.</w:t>
      </w:r>
      <w:r w:rsidRPr="003A1E08">
        <w:rPr>
          <w:sz w:val="24"/>
          <w:szCs w:val="24"/>
        </w:rPr>
        <w:t xml:space="preserve"> </w:t>
      </w:r>
      <w:r w:rsidR="00143589">
        <w:rPr>
          <w:sz w:val="24"/>
          <w:szCs w:val="24"/>
        </w:rPr>
        <w:t xml:space="preserve">The </w:t>
      </w:r>
      <w:r w:rsidRPr="003A1E08">
        <w:rPr>
          <w:sz w:val="24"/>
          <w:szCs w:val="24"/>
        </w:rPr>
        <w:t>MIT</w:t>
      </w:r>
      <w:r>
        <w:rPr>
          <w:sz w:val="24"/>
          <w:szCs w:val="24"/>
        </w:rPr>
        <w:t xml:space="preserve"> Press</w:t>
      </w:r>
      <w:r w:rsidRPr="003A1E08">
        <w:rPr>
          <w:sz w:val="24"/>
          <w:szCs w:val="24"/>
        </w:rPr>
        <w:t>.</w:t>
      </w:r>
      <w:hyperlink r:id="rId15" w:history="1">
        <w:r w:rsidR="00CA2FD9" w:rsidRPr="00CA2FD9">
          <w:rPr>
            <w:sz w:val="24"/>
            <w:szCs w:val="24"/>
          </w:rPr>
          <w:t xml:space="preserve"> doi:</w:t>
        </w:r>
        <w:r w:rsidRPr="00244F0C">
          <w:rPr>
            <w:rStyle w:val="Hyperlink"/>
            <w:sz w:val="24"/>
            <w:szCs w:val="24"/>
          </w:rPr>
          <w:t>10.7551/mitpress/2111.003.0006</w:t>
        </w:r>
      </w:hyperlink>
      <w:r w:rsidR="00FB5C08" w:rsidRPr="00CA2FD9">
        <w:rPr>
          <w:rStyle w:val="Hyperlink"/>
          <w:color w:val="auto"/>
          <w:sz w:val="24"/>
          <w:szCs w:val="24"/>
          <w:u w:val="none"/>
        </w:rPr>
        <w:t>.</w:t>
      </w:r>
    </w:p>
    <w:p w14:paraId="59D310AA" w14:textId="12D3524A" w:rsidR="00E9226D" w:rsidRPr="003A1E08" w:rsidRDefault="00E9226D" w:rsidP="000D4838">
      <w:pPr>
        <w:pStyle w:val="EndNoteBibliography"/>
        <w:spacing w:after="0"/>
        <w:ind w:left="720" w:hanging="720"/>
        <w:jc w:val="left"/>
        <w:rPr>
          <w:rStyle w:val="Hyperlink"/>
        </w:rPr>
      </w:pPr>
      <w:r w:rsidRPr="000345D5">
        <w:rPr>
          <w:sz w:val="24"/>
          <w:szCs w:val="24"/>
        </w:rPr>
        <w:t xml:space="preserve">Block, N (2002) </w:t>
      </w:r>
      <w:r w:rsidR="002311FC">
        <w:rPr>
          <w:sz w:val="24"/>
          <w:szCs w:val="24"/>
        </w:rPr>
        <w:t>‘</w:t>
      </w:r>
      <w:r w:rsidRPr="000345D5">
        <w:rPr>
          <w:sz w:val="24"/>
          <w:szCs w:val="24"/>
        </w:rPr>
        <w:t>The harder problem of consciousness</w:t>
      </w:r>
      <w:r w:rsidR="002311FC">
        <w:rPr>
          <w:sz w:val="24"/>
          <w:szCs w:val="24"/>
        </w:rPr>
        <w:t>’</w:t>
      </w:r>
      <w:r w:rsidRPr="000345D5">
        <w:rPr>
          <w:sz w:val="24"/>
          <w:szCs w:val="24"/>
        </w:rPr>
        <w:t xml:space="preserve">. </w:t>
      </w:r>
      <w:r>
        <w:rPr>
          <w:i/>
          <w:sz w:val="24"/>
          <w:szCs w:val="24"/>
        </w:rPr>
        <w:t>J</w:t>
      </w:r>
      <w:r w:rsidRPr="000345D5">
        <w:rPr>
          <w:i/>
          <w:sz w:val="24"/>
          <w:szCs w:val="24"/>
        </w:rPr>
        <w:t xml:space="preserve">ournal of Philosophy </w:t>
      </w:r>
      <w:r w:rsidRPr="002311FC">
        <w:rPr>
          <w:b/>
          <w:bCs/>
          <w:iCs/>
          <w:sz w:val="24"/>
          <w:szCs w:val="24"/>
        </w:rPr>
        <w:t>99</w:t>
      </w:r>
      <w:r w:rsidR="002311FC">
        <w:rPr>
          <w:sz w:val="24"/>
          <w:szCs w:val="24"/>
        </w:rPr>
        <w:t>:</w:t>
      </w:r>
      <w:r w:rsidRPr="000345D5">
        <w:rPr>
          <w:sz w:val="24"/>
          <w:szCs w:val="24"/>
        </w:rPr>
        <w:t xml:space="preserve"> 391</w:t>
      </w:r>
      <w:r w:rsidR="002311FC">
        <w:rPr>
          <w:sz w:val="24"/>
          <w:szCs w:val="24"/>
        </w:rPr>
        <w:t>–</w:t>
      </w:r>
      <w:r w:rsidRPr="000345D5">
        <w:rPr>
          <w:sz w:val="24"/>
          <w:szCs w:val="24"/>
        </w:rPr>
        <w:t>425.</w:t>
      </w:r>
      <w:r w:rsidR="00244F0C">
        <w:rPr>
          <w:sz w:val="24"/>
          <w:szCs w:val="24"/>
        </w:rPr>
        <w:t xml:space="preserve"> </w:t>
      </w:r>
      <w:hyperlink r:id="rId16" w:history="1">
        <w:r w:rsidR="00A72B49">
          <w:rPr>
            <w:sz w:val="24"/>
            <w:szCs w:val="24"/>
          </w:rPr>
          <w:t>do</w:t>
        </w:r>
        <w:r w:rsidR="00A72B49" w:rsidRPr="00A72B49">
          <w:rPr>
            <w:sz w:val="24"/>
            <w:szCs w:val="24"/>
          </w:rPr>
          <w:t>i:</w:t>
        </w:r>
        <w:r w:rsidRPr="00244F0C">
          <w:rPr>
            <w:rStyle w:val="Hyperlink"/>
            <w:sz w:val="24"/>
            <w:szCs w:val="24"/>
          </w:rPr>
          <w:t>10.2307/3655621</w:t>
        </w:r>
        <w:r w:rsidR="00FB5C08" w:rsidRPr="00A72B49">
          <w:rPr>
            <w:rStyle w:val="Hyperlink"/>
            <w:color w:val="auto"/>
            <w:sz w:val="24"/>
            <w:szCs w:val="24"/>
            <w:u w:val="none"/>
          </w:rPr>
          <w:t>.</w:t>
        </w:r>
      </w:hyperlink>
    </w:p>
    <w:p w14:paraId="11334205" w14:textId="7429ED6C" w:rsidR="00E9226D" w:rsidRPr="00136961" w:rsidRDefault="00E9226D" w:rsidP="000D4838">
      <w:pPr>
        <w:pStyle w:val="EndNoteBibliography"/>
        <w:spacing w:after="0"/>
        <w:ind w:left="720" w:hanging="720"/>
        <w:jc w:val="left"/>
        <w:rPr>
          <w:sz w:val="24"/>
          <w:szCs w:val="24"/>
        </w:rPr>
      </w:pPr>
      <w:r w:rsidRPr="00136961">
        <w:rPr>
          <w:rFonts w:cs="Arial"/>
          <w:color w:val="222222"/>
          <w:sz w:val="24"/>
          <w:szCs w:val="24"/>
          <w:shd w:val="clear" w:color="auto" w:fill="FFFFFF"/>
        </w:rPr>
        <w:t xml:space="preserve">Bollet, A J (1992) </w:t>
      </w:r>
      <w:r w:rsidR="00F80DB2">
        <w:rPr>
          <w:rFonts w:cs="Arial"/>
          <w:color w:val="222222"/>
          <w:sz w:val="24"/>
          <w:szCs w:val="24"/>
          <w:shd w:val="clear" w:color="auto" w:fill="FFFFFF"/>
        </w:rPr>
        <w:t>‘</w:t>
      </w:r>
      <w:r w:rsidRPr="00136961">
        <w:rPr>
          <w:rFonts w:cs="Arial"/>
          <w:color w:val="222222"/>
          <w:sz w:val="24"/>
          <w:szCs w:val="24"/>
          <w:shd w:val="clear" w:color="auto" w:fill="FFFFFF"/>
        </w:rPr>
        <w:t xml:space="preserve">Politics and </w:t>
      </w:r>
      <w:r w:rsidR="00F80DB2">
        <w:rPr>
          <w:rFonts w:cs="Arial"/>
          <w:color w:val="222222"/>
          <w:sz w:val="24"/>
          <w:szCs w:val="24"/>
          <w:shd w:val="clear" w:color="auto" w:fill="FFFFFF"/>
        </w:rPr>
        <w:t>P</w:t>
      </w:r>
      <w:r w:rsidRPr="00136961">
        <w:rPr>
          <w:rFonts w:cs="Arial"/>
          <w:color w:val="222222"/>
          <w:sz w:val="24"/>
          <w:szCs w:val="24"/>
          <w:shd w:val="clear" w:color="auto" w:fill="FFFFFF"/>
        </w:rPr>
        <w:t xml:space="preserve">ellagra: </w:t>
      </w:r>
      <w:r w:rsidR="00F80DB2">
        <w:rPr>
          <w:rFonts w:cs="Arial"/>
          <w:color w:val="222222"/>
          <w:sz w:val="24"/>
          <w:szCs w:val="24"/>
          <w:shd w:val="clear" w:color="auto" w:fill="FFFFFF"/>
        </w:rPr>
        <w:t>T</w:t>
      </w:r>
      <w:r w:rsidRPr="00136961">
        <w:rPr>
          <w:rFonts w:cs="Arial"/>
          <w:color w:val="222222"/>
          <w:sz w:val="24"/>
          <w:szCs w:val="24"/>
          <w:shd w:val="clear" w:color="auto" w:fill="FFFFFF"/>
        </w:rPr>
        <w:t xml:space="preserve">he </w:t>
      </w:r>
      <w:r w:rsidR="00F80DB2">
        <w:rPr>
          <w:rFonts w:cs="Arial"/>
          <w:color w:val="222222"/>
          <w:sz w:val="24"/>
          <w:szCs w:val="24"/>
          <w:shd w:val="clear" w:color="auto" w:fill="FFFFFF"/>
        </w:rPr>
        <w:t>E</w:t>
      </w:r>
      <w:r w:rsidRPr="00136961">
        <w:rPr>
          <w:rFonts w:cs="Arial"/>
          <w:color w:val="222222"/>
          <w:sz w:val="24"/>
          <w:szCs w:val="24"/>
          <w:shd w:val="clear" w:color="auto" w:fill="FFFFFF"/>
        </w:rPr>
        <w:t xml:space="preserve">pidemic of </w:t>
      </w:r>
      <w:r w:rsidR="00F80DB2">
        <w:rPr>
          <w:rFonts w:cs="Arial"/>
          <w:color w:val="222222"/>
          <w:sz w:val="24"/>
          <w:szCs w:val="24"/>
          <w:shd w:val="clear" w:color="auto" w:fill="FFFFFF"/>
        </w:rPr>
        <w:t>P</w:t>
      </w:r>
      <w:r w:rsidRPr="00136961">
        <w:rPr>
          <w:rFonts w:cs="Arial"/>
          <w:color w:val="222222"/>
          <w:sz w:val="24"/>
          <w:szCs w:val="24"/>
          <w:shd w:val="clear" w:color="auto" w:fill="FFFFFF"/>
        </w:rPr>
        <w:t xml:space="preserve">ellagra in the US in the </w:t>
      </w:r>
      <w:r w:rsidR="00F80DB2">
        <w:rPr>
          <w:rFonts w:cs="Arial"/>
          <w:color w:val="222222"/>
          <w:sz w:val="24"/>
          <w:szCs w:val="24"/>
          <w:shd w:val="clear" w:color="auto" w:fill="FFFFFF"/>
        </w:rPr>
        <w:t>E</w:t>
      </w:r>
      <w:r w:rsidRPr="00136961">
        <w:rPr>
          <w:rFonts w:cs="Arial"/>
          <w:color w:val="222222"/>
          <w:sz w:val="24"/>
          <w:szCs w:val="24"/>
          <w:shd w:val="clear" w:color="auto" w:fill="FFFFFF"/>
        </w:rPr>
        <w:t xml:space="preserve">arly </w:t>
      </w:r>
      <w:r w:rsidR="00F80DB2">
        <w:rPr>
          <w:rFonts w:cs="Arial"/>
          <w:color w:val="222222"/>
          <w:sz w:val="24"/>
          <w:szCs w:val="24"/>
          <w:shd w:val="clear" w:color="auto" w:fill="FFFFFF"/>
        </w:rPr>
        <w:t>T</w:t>
      </w:r>
      <w:r w:rsidRPr="00136961">
        <w:rPr>
          <w:rFonts w:cs="Arial"/>
          <w:color w:val="222222"/>
          <w:sz w:val="24"/>
          <w:szCs w:val="24"/>
          <w:shd w:val="clear" w:color="auto" w:fill="FFFFFF"/>
        </w:rPr>
        <w:t xml:space="preserve">wentieth </w:t>
      </w:r>
      <w:r w:rsidR="00F80DB2">
        <w:rPr>
          <w:rFonts w:cs="Arial"/>
          <w:color w:val="222222"/>
          <w:sz w:val="24"/>
          <w:szCs w:val="24"/>
          <w:shd w:val="clear" w:color="auto" w:fill="FFFFFF"/>
        </w:rPr>
        <w:t>C</w:t>
      </w:r>
      <w:r w:rsidRPr="00136961">
        <w:rPr>
          <w:rFonts w:cs="Arial"/>
          <w:color w:val="222222"/>
          <w:sz w:val="24"/>
          <w:szCs w:val="24"/>
          <w:shd w:val="clear" w:color="auto" w:fill="FFFFFF"/>
        </w:rPr>
        <w:t>entury. </w:t>
      </w:r>
      <w:r w:rsidRPr="00136961">
        <w:rPr>
          <w:rFonts w:cs="Arial"/>
          <w:i/>
          <w:iCs/>
          <w:color w:val="222222"/>
          <w:sz w:val="24"/>
          <w:szCs w:val="24"/>
          <w:shd w:val="clear" w:color="auto" w:fill="FFFFFF"/>
        </w:rPr>
        <w:t xml:space="preserve">Yale </w:t>
      </w:r>
      <w:r w:rsidR="00F80DB2">
        <w:rPr>
          <w:rFonts w:cs="Arial"/>
          <w:i/>
          <w:iCs/>
          <w:color w:val="222222"/>
          <w:sz w:val="24"/>
          <w:szCs w:val="24"/>
          <w:shd w:val="clear" w:color="auto" w:fill="FFFFFF"/>
        </w:rPr>
        <w:t>J</w:t>
      </w:r>
      <w:r w:rsidRPr="00136961">
        <w:rPr>
          <w:rFonts w:cs="Arial"/>
          <w:i/>
          <w:iCs/>
          <w:color w:val="222222"/>
          <w:sz w:val="24"/>
          <w:szCs w:val="24"/>
          <w:shd w:val="clear" w:color="auto" w:fill="FFFFFF"/>
        </w:rPr>
        <w:t xml:space="preserve">ournal of </w:t>
      </w:r>
      <w:r w:rsidR="00F80DB2">
        <w:rPr>
          <w:rFonts w:cs="Arial"/>
          <w:i/>
          <w:iCs/>
          <w:color w:val="222222"/>
          <w:sz w:val="24"/>
          <w:szCs w:val="24"/>
          <w:shd w:val="clear" w:color="auto" w:fill="FFFFFF"/>
        </w:rPr>
        <w:t>B</w:t>
      </w:r>
      <w:r w:rsidRPr="00136961">
        <w:rPr>
          <w:rFonts w:cs="Arial"/>
          <w:i/>
          <w:iCs/>
          <w:color w:val="222222"/>
          <w:sz w:val="24"/>
          <w:szCs w:val="24"/>
          <w:shd w:val="clear" w:color="auto" w:fill="FFFFFF"/>
        </w:rPr>
        <w:t xml:space="preserve">iology and </w:t>
      </w:r>
      <w:r w:rsidR="00F80DB2">
        <w:rPr>
          <w:rFonts w:cs="Arial"/>
          <w:i/>
          <w:iCs/>
          <w:color w:val="222222"/>
          <w:sz w:val="24"/>
          <w:szCs w:val="24"/>
          <w:shd w:val="clear" w:color="auto" w:fill="FFFFFF"/>
        </w:rPr>
        <w:t>M</w:t>
      </w:r>
      <w:r w:rsidRPr="00136961">
        <w:rPr>
          <w:rFonts w:cs="Arial"/>
          <w:i/>
          <w:iCs/>
          <w:color w:val="222222"/>
          <w:sz w:val="24"/>
          <w:szCs w:val="24"/>
          <w:shd w:val="clear" w:color="auto" w:fill="FFFFFF"/>
        </w:rPr>
        <w:t>edicine</w:t>
      </w:r>
      <w:r w:rsidRPr="00136961">
        <w:rPr>
          <w:rFonts w:cs="Arial"/>
          <w:color w:val="222222"/>
          <w:sz w:val="24"/>
          <w:szCs w:val="24"/>
          <w:shd w:val="clear" w:color="auto" w:fill="FFFFFF"/>
        </w:rPr>
        <w:t> </w:t>
      </w:r>
      <w:r w:rsidRPr="00C55A9C">
        <w:rPr>
          <w:rFonts w:cs="Arial"/>
          <w:b/>
          <w:bCs/>
          <w:i/>
          <w:iCs/>
          <w:color w:val="222222"/>
          <w:sz w:val="24"/>
          <w:szCs w:val="24"/>
          <w:shd w:val="clear" w:color="auto" w:fill="FFFFFF"/>
        </w:rPr>
        <w:t>65</w:t>
      </w:r>
      <w:r w:rsidR="005C5869">
        <w:rPr>
          <w:rFonts w:cs="Arial"/>
          <w:color w:val="222222"/>
          <w:sz w:val="24"/>
          <w:szCs w:val="24"/>
          <w:shd w:val="clear" w:color="auto" w:fill="FFFFFF"/>
        </w:rPr>
        <w:t>:</w:t>
      </w:r>
      <w:r w:rsidRPr="00136961">
        <w:rPr>
          <w:rFonts w:cs="Arial"/>
          <w:color w:val="222222"/>
          <w:sz w:val="24"/>
          <w:szCs w:val="24"/>
          <w:shd w:val="clear" w:color="auto" w:fill="FFFFFF"/>
        </w:rPr>
        <w:t xml:space="preserve"> 211</w:t>
      </w:r>
      <w:r w:rsidR="000223B1">
        <w:rPr>
          <w:rFonts w:cs="Arial"/>
          <w:color w:val="222222"/>
          <w:sz w:val="24"/>
          <w:szCs w:val="24"/>
          <w:shd w:val="clear" w:color="auto" w:fill="FFFFFF"/>
        </w:rPr>
        <w:t>–21</w:t>
      </w:r>
      <w:r w:rsidRPr="00136961">
        <w:rPr>
          <w:rFonts w:cs="Arial"/>
          <w:color w:val="222222"/>
          <w:sz w:val="24"/>
          <w:szCs w:val="24"/>
          <w:shd w:val="clear" w:color="auto" w:fill="FFFFFF"/>
        </w:rPr>
        <w:t>.</w:t>
      </w:r>
    </w:p>
    <w:p w14:paraId="767881BF" w14:textId="5008A943" w:rsidR="00E9226D" w:rsidRPr="00FB5C08" w:rsidRDefault="00E9226D" w:rsidP="000D4838">
      <w:pPr>
        <w:pStyle w:val="EndNoteBibliography"/>
        <w:spacing w:after="0"/>
        <w:ind w:left="720" w:hanging="720"/>
        <w:jc w:val="left"/>
        <w:rPr>
          <w:rStyle w:val="Hyperlink"/>
          <w:color w:val="auto"/>
          <w:u w:val="none"/>
        </w:rPr>
      </w:pPr>
      <w:r w:rsidRPr="000345D5">
        <w:rPr>
          <w:sz w:val="24"/>
          <w:szCs w:val="24"/>
        </w:rPr>
        <w:t xml:space="preserve">Boone, W </w:t>
      </w:r>
      <w:r w:rsidR="00F80DB2">
        <w:rPr>
          <w:sz w:val="24"/>
          <w:szCs w:val="24"/>
        </w:rPr>
        <w:t>and</w:t>
      </w:r>
      <w:r w:rsidRPr="000345D5">
        <w:rPr>
          <w:sz w:val="24"/>
          <w:szCs w:val="24"/>
        </w:rPr>
        <w:t xml:space="preserve"> Piccinini, G (2016a) </w:t>
      </w:r>
      <w:r w:rsidR="00F80DB2">
        <w:rPr>
          <w:sz w:val="24"/>
          <w:szCs w:val="24"/>
        </w:rPr>
        <w:t>‘</w:t>
      </w:r>
      <w:r w:rsidRPr="000345D5">
        <w:rPr>
          <w:sz w:val="24"/>
          <w:szCs w:val="24"/>
        </w:rPr>
        <w:t xml:space="preserve">The </w:t>
      </w:r>
      <w:r w:rsidR="00F80DB2">
        <w:rPr>
          <w:sz w:val="24"/>
          <w:szCs w:val="24"/>
        </w:rPr>
        <w:t>C</w:t>
      </w:r>
      <w:r w:rsidRPr="000345D5">
        <w:rPr>
          <w:sz w:val="24"/>
          <w:szCs w:val="24"/>
        </w:rPr>
        <w:t xml:space="preserve">ognitive </w:t>
      </w:r>
      <w:r w:rsidR="00F80DB2">
        <w:rPr>
          <w:sz w:val="24"/>
          <w:szCs w:val="24"/>
        </w:rPr>
        <w:t>N</w:t>
      </w:r>
      <w:r w:rsidRPr="000345D5">
        <w:rPr>
          <w:sz w:val="24"/>
          <w:szCs w:val="24"/>
        </w:rPr>
        <w:t xml:space="preserve">euroscience </w:t>
      </w:r>
      <w:r w:rsidR="00F80DB2">
        <w:rPr>
          <w:sz w:val="24"/>
          <w:szCs w:val="24"/>
        </w:rPr>
        <w:t>R</w:t>
      </w:r>
      <w:r w:rsidRPr="000345D5">
        <w:rPr>
          <w:sz w:val="24"/>
          <w:szCs w:val="24"/>
        </w:rPr>
        <w:t>evolution</w:t>
      </w:r>
      <w:r w:rsidR="00F80DB2">
        <w:rPr>
          <w:sz w:val="24"/>
          <w:szCs w:val="24"/>
        </w:rPr>
        <w:t>’</w:t>
      </w:r>
      <w:r w:rsidRPr="000345D5">
        <w:rPr>
          <w:sz w:val="24"/>
          <w:szCs w:val="24"/>
        </w:rPr>
        <w:t xml:space="preserve">. </w:t>
      </w:r>
      <w:r w:rsidRPr="000345D5">
        <w:rPr>
          <w:i/>
          <w:sz w:val="24"/>
          <w:szCs w:val="24"/>
        </w:rPr>
        <w:t xml:space="preserve">Synthese </w:t>
      </w:r>
      <w:r w:rsidRPr="00C27AFC">
        <w:rPr>
          <w:b/>
          <w:bCs/>
          <w:iCs/>
          <w:sz w:val="24"/>
          <w:szCs w:val="24"/>
        </w:rPr>
        <w:t>193</w:t>
      </w:r>
      <w:r w:rsidR="00EC0D63" w:rsidRPr="00C27AFC">
        <w:rPr>
          <w:b/>
          <w:bCs/>
          <w:iCs/>
          <w:sz w:val="24"/>
          <w:szCs w:val="24"/>
        </w:rPr>
        <w:t>:</w:t>
      </w:r>
      <w:r w:rsidRPr="000345D5">
        <w:rPr>
          <w:sz w:val="24"/>
          <w:szCs w:val="24"/>
        </w:rPr>
        <w:t xml:space="preserve"> 1509</w:t>
      </w:r>
      <w:r w:rsidR="00EC0D63">
        <w:rPr>
          <w:sz w:val="24"/>
          <w:szCs w:val="24"/>
        </w:rPr>
        <w:t>–</w:t>
      </w:r>
      <w:r w:rsidRPr="000345D5">
        <w:rPr>
          <w:sz w:val="24"/>
          <w:szCs w:val="24"/>
        </w:rPr>
        <w:t>34.</w:t>
      </w:r>
      <w:hyperlink r:id="rId17" w:history="1">
        <w:r w:rsidR="00A72B49" w:rsidRPr="00A72B49">
          <w:rPr>
            <w:sz w:val="24"/>
            <w:szCs w:val="24"/>
          </w:rPr>
          <w:t xml:space="preserve"> doi:</w:t>
        </w:r>
        <w:r w:rsidRPr="00244F0C">
          <w:rPr>
            <w:rStyle w:val="Hyperlink"/>
            <w:sz w:val="24"/>
            <w:szCs w:val="24"/>
          </w:rPr>
          <w:t>10.1007/s11229-015-0783-4</w:t>
        </w:r>
      </w:hyperlink>
      <w:r w:rsidR="00FB5C08" w:rsidRPr="00A72B49">
        <w:rPr>
          <w:rStyle w:val="Hyperlink"/>
          <w:color w:val="auto"/>
          <w:sz w:val="24"/>
          <w:szCs w:val="24"/>
          <w:u w:val="none"/>
        </w:rPr>
        <w:t>.</w:t>
      </w:r>
    </w:p>
    <w:p w14:paraId="0816649E" w14:textId="77525B02" w:rsidR="00E9226D" w:rsidRPr="00FB5C08" w:rsidRDefault="00E9226D" w:rsidP="000D4838">
      <w:pPr>
        <w:pStyle w:val="EndNoteBibliography"/>
        <w:spacing w:after="0"/>
        <w:ind w:left="720" w:hanging="720"/>
        <w:jc w:val="left"/>
        <w:rPr>
          <w:sz w:val="24"/>
          <w:szCs w:val="24"/>
        </w:rPr>
      </w:pPr>
      <w:r w:rsidRPr="000345D5">
        <w:rPr>
          <w:sz w:val="24"/>
          <w:szCs w:val="24"/>
        </w:rPr>
        <w:t xml:space="preserve">Boone, W </w:t>
      </w:r>
      <w:r w:rsidR="00EC0D63">
        <w:rPr>
          <w:sz w:val="24"/>
          <w:szCs w:val="24"/>
        </w:rPr>
        <w:t>and</w:t>
      </w:r>
      <w:r w:rsidRPr="000345D5">
        <w:rPr>
          <w:sz w:val="24"/>
          <w:szCs w:val="24"/>
        </w:rPr>
        <w:t xml:space="preserve"> Piccinini, G (2016b) </w:t>
      </w:r>
      <w:r w:rsidR="00EC0D63">
        <w:rPr>
          <w:sz w:val="24"/>
          <w:szCs w:val="24"/>
        </w:rPr>
        <w:t>‘</w:t>
      </w:r>
      <w:r w:rsidRPr="000345D5">
        <w:rPr>
          <w:sz w:val="24"/>
          <w:szCs w:val="24"/>
        </w:rPr>
        <w:t xml:space="preserve">Mechanistic </w:t>
      </w:r>
      <w:r w:rsidR="00EC0D63">
        <w:rPr>
          <w:sz w:val="24"/>
          <w:szCs w:val="24"/>
        </w:rPr>
        <w:t>A</w:t>
      </w:r>
      <w:r w:rsidRPr="000345D5">
        <w:rPr>
          <w:sz w:val="24"/>
          <w:szCs w:val="24"/>
        </w:rPr>
        <w:t>bstraction</w:t>
      </w:r>
      <w:r w:rsidR="00EC0D63">
        <w:rPr>
          <w:sz w:val="24"/>
          <w:szCs w:val="24"/>
        </w:rPr>
        <w:t>’</w:t>
      </w:r>
      <w:r w:rsidRPr="000345D5">
        <w:rPr>
          <w:sz w:val="24"/>
          <w:szCs w:val="24"/>
        </w:rPr>
        <w:t xml:space="preserve">. </w:t>
      </w:r>
      <w:r w:rsidRPr="000345D5">
        <w:rPr>
          <w:i/>
          <w:sz w:val="24"/>
          <w:szCs w:val="24"/>
        </w:rPr>
        <w:t xml:space="preserve">Philosophy of Science </w:t>
      </w:r>
      <w:r w:rsidRPr="00EC0D63">
        <w:rPr>
          <w:b/>
          <w:bCs/>
          <w:iCs/>
          <w:sz w:val="24"/>
          <w:szCs w:val="24"/>
        </w:rPr>
        <w:t>83</w:t>
      </w:r>
      <w:r w:rsidR="00EC0D63">
        <w:rPr>
          <w:sz w:val="24"/>
          <w:szCs w:val="24"/>
        </w:rPr>
        <w:t>:</w:t>
      </w:r>
      <w:r w:rsidRPr="000345D5">
        <w:rPr>
          <w:sz w:val="24"/>
          <w:szCs w:val="24"/>
        </w:rPr>
        <w:t xml:space="preserve"> 686</w:t>
      </w:r>
      <w:r w:rsidR="00EC0D63">
        <w:rPr>
          <w:sz w:val="24"/>
          <w:szCs w:val="24"/>
        </w:rPr>
        <w:t>–</w:t>
      </w:r>
      <w:r w:rsidRPr="000345D5">
        <w:rPr>
          <w:sz w:val="24"/>
          <w:szCs w:val="24"/>
        </w:rPr>
        <w:t xml:space="preserve">97. </w:t>
      </w:r>
      <w:hyperlink r:id="rId18" w:history="1">
        <w:r w:rsidR="00A72B49" w:rsidRPr="00A72B49">
          <w:rPr>
            <w:sz w:val="24"/>
            <w:szCs w:val="24"/>
          </w:rPr>
          <w:t>doi:</w:t>
        </w:r>
        <w:r w:rsidRPr="00244F0C">
          <w:rPr>
            <w:rStyle w:val="Hyperlink"/>
            <w:sz w:val="24"/>
            <w:szCs w:val="24"/>
          </w:rPr>
          <w:t>10.1086/687855</w:t>
        </w:r>
      </w:hyperlink>
      <w:r w:rsidR="00FB5C08" w:rsidRPr="00A72B49">
        <w:rPr>
          <w:rStyle w:val="Hyperlink"/>
          <w:color w:val="auto"/>
          <w:sz w:val="24"/>
          <w:szCs w:val="24"/>
          <w:u w:val="none"/>
        </w:rPr>
        <w:t>.</w:t>
      </w:r>
    </w:p>
    <w:p w14:paraId="5D7ABAF6" w14:textId="176B9654" w:rsidR="00817517" w:rsidRDefault="00817517" w:rsidP="000D4838">
      <w:pPr>
        <w:pStyle w:val="EndNoteBibliography"/>
        <w:spacing w:after="0"/>
        <w:ind w:left="720" w:hanging="720"/>
        <w:jc w:val="left"/>
        <w:rPr>
          <w:sz w:val="24"/>
          <w:szCs w:val="24"/>
        </w:rPr>
      </w:pPr>
      <w:r w:rsidRPr="00817517">
        <w:rPr>
          <w:sz w:val="24"/>
          <w:szCs w:val="24"/>
        </w:rPr>
        <w:t xml:space="preserve">Boyle, A (2023) </w:t>
      </w:r>
      <w:r w:rsidR="00EC0D63">
        <w:rPr>
          <w:sz w:val="24"/>
          <w:szCs w:val="24"/>
        </w:rPr>
        <w:t>‘</w:t>
      </w:r>
      <w:r w:rsidRPr="00817517">
        <w:rPr>
          <w:sz w:val="24"/>
          <w:szCs w:val="24"/>
        </w:rPr>
        <w:t xml:space="preserve">Disagreement &amp; </w:t>
      </w:r>
      <w:r w:rsidR="00EC0D63">
        <w:rPr>
          <w:sz w:val="24"/>
          <w:szCs w:val="24"/>
        </w:rPr>
        <w:t>C</w:t>
      </w:r>
      <w:r w:rsidRPr="00817517">
        <w:rPr>
          <w:sz w:val="24"/>
          <w:szCs w:val="24"/>
        </w:rPr>
        <w:t xml:space="preserve">lassification in </w:t>
      </w:r>
      <w:r w:rsidR="00EC0D63">
        <w:rPr>
          <w:sz w:val="24"/>
          <w:szCs w:val="24"/>
        </w:rPr>
        <w:t>C</w:t>
      </w:r>
      <w:r w:rsidRPr="00817517">
        <w:rPr>
          <w:sz w:val="24"/>
          <w:szCs w:val="24"/>
        </w:rPr>
        <w:t xml:space="preserve">omparative </w:t>
      </w:r>
      <w:r w:rsidR="00EC0D63">
        <w:rPr>
          <w:sz w:val="24"/>
          <w:szCs w:val="24"/>
        </w:rPr>
        <w:t>C</w:t>
      </w:r>
      <w:r w:rsidRPr="00817517">
        <w:rPr>
          <w:sz w:val="24"/>
          <w:szCs w:val="24"/>
        </w:rPr>
        <w:t xml:space="preserve">ognitive </w:t>
      </w:r>
      <w:r w:rsidR="00EC0D63">
        <w:rPr>
          <w:sz w:val="24"/>
          <w:szCs w:val="24"/>
        </w:rPr>
        <w:t>S</w:t>
      </w:r>
      <w:r w:rsidRPr="00817517">
        <w:rPr>
          <w:sz w:val="24"/>
          <w:szCs w:val="24"/>
        </w:rPr>
        <w:t>cience</w:t>
      </w:r>
      <w:r w:rsidR="00EC0D63">
        <w:rPr>
          <w:sz w:val="24"/>
          <w:szCs w:val="24"/>
        </w:rPr>
        <w:t>’</w:t>
      </w:r>
      <w:r w:rsidRPr="00817517">
        <w:rPr>
          <w:sz w:val="24"/>
          <w:szCs w:val="24"/>
        </w:rPr>
        <w:t xml:space="preserve">. </w:t>
      </w:r>
      <w:r w:rsidRPr="00322AED">
        <w:rPr>
          <w:i/>
          <w:iCs/>
          <w:sz w:val="24"/>
          <w:szCs w:val="24"/>
        </w:rPr>
        <w:t xml:space="preserve">Noûs </w:t>
      </w:r>
      <w:r w:rsidRPr="00B34FFE">
        <w:rPr>
          <w:b/>
          <w:bCs/>
          <w:i/>
          <w:iCs/>
          <w:sz w:val="24"/>
          <w:szCs w:val="24"/>
        </w:rPr>
        <w:t>58</w:t>
      </w:r>
      <w:r w:rsidR="00B34FFE">
        <w:rPr>
          <w:sz w:val="24"/>
          <w:szCs w:val="24"/>
        </w:rPr>
        <w:t xml:space="preserve">: </w:t>
      </w:r>
      <w:r w:rsidRPr="00817517">
        <w:rPr>
          <w:sz w:val="24"/>
          <w:szCs w:val="24"/>
        </w:rPr>
        <w:t>825–847.</w:t>
      </w:r>
      <w:hyperlink r:id="rId19" w:history="1">
        <w:r w:rsidR="00A72B49" w:rsidRPr="00A72B49">
          <w:rPr>
            <w:sz w:val="24"/>
            <w:szCs w:val="24"/>
          </w:rPr>
          <w:t xml:space="preserve"> doi:</w:t>
        </w:r>
        <w:r w:rsidRPr="00760C94">
          <w:rPr>
            <w:rStyle w:val="Hyperlink"/>
            <w:sz w:val="24"/>
            <w:szCs w:val="24"/>
          </w:rPr>
          <w:t>10.1111/nous.12480</w:t>
        </w:r>
      </w:hyperlink>
      <w:r w:rsidR="00FB5C08" w:rsidRPr="00A72B49">
        <w:rPr>
          <w:sz w:val="24"/>
          <w:szCs w:val="24"/>
        </w:rPr>
        <w:t>.</w:t>
      </w:r>
    </w:p>
    <w:p w14:paraId="28AAA647" w14:textId="36CF209D" w:rsidR="00BC4EEE" w:rsidRDefault="00BC4EEE" w:rsidP="000D4838">
      <w:pPr>
        <w:pStyle w:val="EndNoteBibliography"/>
        <w:spacing w:after="0"/>
        <w:ind w:left="720" w:hanging="720"/>
        <w:jc w:val="left"/>
        <w:rPr>
          <w:sz w:val="24"/>
          <w:szCs w:val="24"/>
        </w:rPr>
      </w:pPr>
      <w:r w:rsidRPr="00BC4EEE">
        <w:rPr>
          <w:sz w:val="24"/>
          <w:szCs w:val="24"/>
        </w:rPr>
        <w:t xml:space="preserve">Brown, S A B, Paul, E S, </w:t>
      </w:r>
      <w:r w:rsidR="00B34FFE">
        <w:rPr>
          <w:sz w:val="24"/>
          <w:szCs w:val="24"/>
        </w:rPr>
        <w:t>and</w:t>
      </w:r>
      <w:r w:rsidRPr="00BC4EEE">
        <w:rPr>
          <w:sz w:val="24"/>
          <w:szCs w:val="24"/>
        </w:rPr>
        <w:t xml:space="preserve"> Birch, J (2024) </w:t>
      </w:r>
      <w:r w:rsidR="0046716F">
        <w:rPr>
          <w:sz w:val="24"/>
          <w:szCs w:val="24"/>
        </w:rPr>
        <w:t>‘</w:t>
      </w:r>
      <w:r w:rsidRPr="00BC4EEE">
        <w:rPr>
          <w:sz w:val="24"/>
          <w:szCs w:val="24"/>
        </w:rPr>
        <w:t xml:space="preserve">To </w:t>
      </w:r>
      <w:r w:rsidR="00B34FFE">
        <w:rPr>
          <w:sz w:val="24"/>
          <w:szCs w:val="24"/>
        </w:rPr>
        <w:t>T</w:t>
      </w:r>
      <w:r w:rsidRPr="00BC4EEE">
        <w:rPr>
          <w:sz w:val="24"/>
          <w:szCs w:val="24"/>
        </w:rPr>
        <w:t xml:space="preserve">est the </w:t>
      </w:r>
      <w:r w:rsidR="00B34FFE">
        <w:rPr>
          <w:sz w:val="24"/>
          <w:szCs w:val="24"/>
        </w:rPr>
        <w:t>B</w:t>
      </w:r>
      <w:r w:rsidRPr="00BC4EEE">
        <w:rPr>
          <w:sz w:val="24"/>
          <w:szCs w:val="24"/>
        </w:rPr>
        <w:t xml:space="preserve">oundaries of </w:t>
      </w:r>
      <w:r w:rsidR="00B34FFE">
        <w:rPr>
          <w:sz w:val="24"/>
          <w:szCs w:val="24"/>
        </w:rPr>
        <w:t>C</w:t>
      </w:r>
      <w:r w:rsidRPr="00BC4EEE">
        <w:rPr>
          <w:sz w:val="24"/>
          <w:szCs w:val="24"/>
        </w:rPr>
        <w:t xml:space="preserve">onsciousness, </w:t>
      </w:r>
      <w:r w:rsidR="00B34FFE">
        <w:rPr>
          <w:sz w:val="24"/>
          <w:szCs w:val="24"/>
        </w:rPr>
        <w:t>S</w:t>
      </w:r>
      <w:r w:rsidRPr="00BC4EEE">
        <w:rPr>
          <w:sz w:val="24"/>
          <w:szCs w:val="24"/>
        </w:rPr>
        <w:t xml:space="preserve">tudy </w:t>
      </w:r>
      <w:r w:rsidR="00B34FFE">
        <w:rPr>
          <w:sz w:val="24"/>
          <w:szCs w:val="24"/>
        </w:rPr>
        <w:t>A</w:t>
      </w:r>
      <w:r w:rsidRPr="00BC4EEE">
        <w:rPr>
          <w:sz w:val="24"/>
          <w:szCs w:val="24"/>
        </w:rPr>
        <w:t>nimals</w:t>
      </w:r>
      <w:r w:rsidR="0046716F">
        <w:rPr>
          <w:sz w:val="24"/>
          <w:szCs w:val="24"/>
        </w:rPr>
        <w:t>’</w:t>
      </w:r>
      <w:r w:rsidRPr="00BC4EEE">
        <w:rPr>
          <w:sz w:val="24"/>
          <w:szCs w:val="24"/>
        </w:rPr>
        <w:t xml:space="preserve">. </w:t>
      </w:r>
      <w:r w:rsidRPr="00BC4EEE">
        <w:rPr>
          <w:i/>
          <w:iCs/>
          <w:sz w:val="24"/>
          <w:szCs w:val="24"/>
        </w:rPr>
        <w:t>Trends in Cognitive Sciences</w:t>
      </w:r>
      <w:r w:rsidR="00392CB8">
        <w:rPr>
          <w:i/>
          <w:iCs/>
          <w:sz w:val="24"/>
          <w:szCs w:val="24"/>
        </w:rPr>
        <w:t xml:space="preserve"> </w:t>
      </w:r>
      <w:r w:rsidR="00392CB8">
        <w:rPr>
          <w:b/>
          <w:bCs/>
          <w:sz w:val="24"/>
          <w:szCs w:val="24"/>
        </w:rPr>
        <w:t>10</w:t>
      </w:r>
      <w:r w:rsidR="00392CB8">
        <w:rPr>
          <w:sz w:val="24"/>
          <w:szCs w:val="24"/>
        </w:rPr>
        <w:t xml:space="preserve">: </w:t>
      </w:r>
      <w:r w:rsidR="00C27AFC">
        <w:rPr>
          <w:sz w:val="24"/>
          <w:szCs w:val="24"/>
        </w:rPr>
        <w:t>874–5</w:t>
      </w:r>
      <w:r w:rsidR="00C27AFC" w:rsidRPr="00A72B49">
        <w:rPr>
          <w:sz w:val="24"/>
          <w:szCs w:val="24"/>
        </w:rPr>
        <w:t>.</w:t>
      </w:r>
      <w:r w:rsidRPr="00A72B49">
        <w:rPr>
          <w:sz w:val="24"/>
          <w:szCs w:val="24"/>
        </w:rPr>
        <w:t xml:space="preserve"> </w:t>
      </w:r>
      <w:hyperlink r:id="rId20" w:history="1">
        <w:r w:rsidR="00A72B49" w:rsidRPr="00A72B49">
          <w:rPr>
            <w:sz w:val="24"/>
            <w:szCs w:val="24"/>
          </w:rPr>
          <w:t>doi:</w:t>
        </w:r>
        <w:r w:rsidRPr="00A72B49">
          <w:rPr>
            <w:rStyle w:val="Hyperlink"/>
            <w:color w:val="auto"/>
            <w:sz w:val="24"/>
            <w:szCs w:val="24"/>
          </w:rPr>
          <w:t>10.1016/j.tics.2024.06.003</w:t>
        </w:r>
      </w:hyperlink>
      <w:r w:rsidRPr="00A72B49">
        <w:rPr>
          <w:sz w:val="24"/>
          <w:szCs w:val="24"/>
        </w:rPr>
        <w:t xml:space="preserve"> </w:t>
      </w:r>
    </w:p>
    <w:p w14:paraId="19D210CC" w14:textId="22665495" w:rsidR="00AF13A8" w:rsidRPr="00FB5C08" w:rsidRDefault="00AF13A8" w:rsidP="000D4838">
      <w:pPr>
        <w:pStyle w:val="EndNoteBibliography"/>
        <w:spacing w:after="0"/>
        <w:ind w:left="720" w:hanging="720"/>
        <w:jc w:val="left"/>
        <w:rPr>
          <w:sz w:val="24"/>
          <w:szCs w:val="24"/>
        </w:rPr>
      </w:pPr>
      <w:r w:rsidRPr="00AF13A8">
        <w:rPr>
          <w:sz w:val="24"/>
          <w:szCs w:val="24"/>
        </w:rPr>
        <w:t xml:space="preserve">Brown, S </w:t>
      </w:r>
      <w:r w:rsidRPr="00A72B49">
        <w:rPr>
          <w:sz w:val="24"/>
          <w:szCs w:val="24"/>
        </w:rPr>
        <w:t xml:space="preserve">A B (2024) </w:t>
      </w:r>
      <w:r w:rsidR="0046716F" w:rsidRPr="00A72B49">
        <w:rPr>
          <w:sz w:val="24"/>
          <w:szCs w:val="24"/>
        </w:rPr>
        <w:t>‘</w:t>
      </w:r>
      <w:r w:rsidRPr="00A72B49">
        <w:rPr>
          <w:sz w:val="24"/>
          <w:szCs w:val="24"/>
        </w:rPr>
        <w:t xml:space="preserve">How to </w:t>
      </w:r>
      <w:r w:rsidR="0046716F" w:rsidRPr="00A72B49">
        <w:rPr>
          <w:sz w:val="24"/>
          <w:szCs w:val="24"/>
        </w:rPr>
        <w:t>G</w:t>
      </w:r>
      <w:r w:rsidRPr="00A72B49">
        <w:rPr>
          <w:sz w:val="24"/>
          <w:szCs w:val="24"/>
        </w:rPr>
        <w:t xml:space="preserve">et </w:t>
      </w:r>
      <w:r w:rsidR="0046716F" w:rsidRPr="00A72B49">
        <w:rPr>
          <w:sz w:val="24"/>
          <w:szCs w:val="24"/>
        </w:rPr>
        <w:t>R</w:t>
      </w:r>
      <w:r w:rsidRPr="00A72B49">
        <w:rPr>
          <w:sz w:val="24"/>
          <w:szCs w:val="24"/>
        </w:rPr>
        <w:t xml:space="preserve">ich </w:t>
      </w:r>
      <w:r w:rsidR="002903DA" w:rsidRPr="00A72B49">
        <w:rPr>
          <w:sz w:val="24"/>
          <w:szCs w:val="24"/>
        </w:rPr>
        <w:t>F</w:t>
      </w:r>
      <w:r w:rsidRPr="00A72B49">
        <w:rPr>
          <w:sz w:val="24"/>
          <w:szCs w:val="24"/>
        </w:rPr>
        <w:t xml:space="preserve">rom </w:t>
      </w:r>
      <w:r w:rsidR="0046716F" w:rsidRPr="00A72B49">
        <w:rPr>
          <w:sz w:val="24"/>
          <w:szCs w:val="24"/>
        </w:rPr>
        <w:t>I</w:t>
      </w:r>
      <w:r w:rsidRPr="00A72B49">
        <w:rPr>
          <w:sz w:val="24"/>
          <w:szCs w:val="24"/>
        </w:rPr>
        <w:t>nflation</w:t>
      </w:r>
      <w:r w:rsidR="00F7706F" w:rsidRPr="00A72B49">
        <w:rPr>
          <w:sz w:val="24"/>
          <w:szCs w:val="24"/>
        </w:rPr>
        <w:t>’</w:t>
      </w:r>
      <w:r w:rsidRPr="00A72B49">
        <w:rPr>
          <w:sz w:val="24"/>
          <w:szCs w:val="24"/>
        </w:rPr>
        <w:t xml:space="preserve">. </w:t>
      </w:r>
      <w:r w:rsidRPr="00A72B49">
        <w:rPr>
          <w:i/>
          <w:iCs/>
          <w:sz w:val="24"/>
          <w:szCs w:val="24"/>
        </w:rPr>
        <w:t xml:space="preserve">Consciousness and Cognition </w:t>
      </w:r>
      <w:r w:rsidRPr="00A72B49">
        <w:rPr>
          <w:b/>
          <w:bCs/>
          <w:sz w:val="24"/>
          <w:szCs w:val="24"/>
        </w:rPr>
        <w:t>117</w:t>
      </w:r>
      <w:r w:rsidR="0046716F" w:rsidRPr="00A72B49">
        <w:rPr>
          <w:sz w:val="24"/>
          <w:szCs w:val="24"/>
        </w:rPr>
        <w:t>:</w:t>
      </w:r>
      <w:r w:rsidRPr="00A72B49">
        <w:rPr>
          <w:sz w:val="24"/>
          <w:szCs w:val="24"/>
        </w:rPr>
        <w:t xml:space="preserve"> 103624.</w:t>
      </w:r>
      <w:r w:rsidR="00760C94">
        <w:rPr>
          <w:sz w:val="24"/>
          <w:szCs w:val="24"/>
        </w:rPr>
        <w:t xml:space="preserve"> </w:t>
      </w:r>
      <w:hyperlink r:id="rId21" w:history="1">
        <w:r w:rsidR="00A72B49" w:rsidRPr="00A72B49">
          <w:rPr>
            <w:sz w:val="24"/>
            <w:szCs w:val="24"/>
          </w:rPr>
          <w:t>doi:</w:t>
        </w:r>
        <w:r w:rsidRPr="00760C94">
          <w:rPr>
            <w:rStyle w:val="Hyperlink"/>
            <w:sz w:val="24"/>
            <w:szCs w:val="24"/>
          </w:rPr>
          <w:t>10.1016/j.concog.2023.103624</w:t>
        </w:r>
      </w:hyperlink>
      <w:r w:rsidR="00FB5C08" w:rsidRPr="00A72B49">
        <w:t>.</w:t>
      </w:r>
    </w:p>
    <w:p w14:paraId="5E1EA7FC" w14:textId="44EDE7A5" w:rsidR="00E9226D" w:rsidRPr="00F9005B" w:rsidRDefault="00E9226D" w:rsidP="000D4838">
      <w:pPr>
        <w:pStyle w:val="EndNoteBibliography"/>
        <w:spacing w:after="0"/>
        <w:ind w:left="720" w:hanging="720"/>
        <w:jc w:val="left"/>
        <w:rPr>
          <w:color w:val="467886" w:themeColor="hyperlink"/>
          <w:sz w:val="24"/>
          <w:szCs w:val="24"/>
          <w:u w:val="single"/>
        </w:rPr>
      </w:pPr>
      <w:r w:rsidRPr="00547B82">
        <w:rPr>
          <w:sz w:val="24"/>
          <w:szCs w:val="24"/>
        </w:rPr>
        <w:t xml:space="preserve">Butlin, P, Long, R, Elmoznino, E, Bengio, Y, Birch, J, </w:t>
      </w:r>
      <w:r w:rsidR="00FF3E54">
        <w:rPr>
          <w:i/>
          <w:iCs/>
          <w:sz w:val="24"/>
          <w:szCs w:val="24"/>
        </w:rPr>
        <w:t>et al.</w:t>
      </w:r>
      <w:r w:rsidRPr="00547B82">
        <w:rPr>
          <w:sz w:val="24"/>
          <w:szCs w:val="24"/>
        </w:rPr>
        <w:t xml:space="preserve"> (2023) </w:t>
      </w:r>
      <w:r w:rsidR="00FF3E54">
        <w:rPr>
          <w:sz w:val="24"/>
          <w:szCs w:val="24"/>
        </w:rPr>
        <w:t>‘</w:t>
      </w:r>
      <w:r w:rsidRPr="00547B82">
        <w:rPr>
          <w:sz w:val="24"/>
          <w:szCs w:val="24"/>
        </w:rPr>
        <w:t xml:space="preserve">Consciousness in </w:t>
      </w:r>
      <w:r w:rsidR="00FF3E54">
        <w:rPr>
          <w:sz w:val="24"/>
          <w:szCs w:val="24"/>
        </w:rPr>
        <w:t>A</w:t>
      </w:r>
      <w:r w:rsidRPr="00547B82">
        <w:rPr>
          <w:sz w:val="24"/>
          <w:szCs w:val="24"/>
        </w:rPr>
        <w:t xml:space="preserve">rtificial </w:t>
      </w:r>
      <w:r w:rsidR="00FF3E54">
        <w:rPr>
          <w:sz w:val="24"/>
          <w:szCs w:val="24"/>
        </w:rPr>
        <w:t>I</w:t>
      </w:r>
      <w:r w:rsidRPr="00547B82">
        <w:rPr>
          <w:sz w:val="24"/>
          <w:szCs w:val="24"/>
        </w:rPr>
        <w:t xml:space="preserve">ntelligence: </w:t>
      </w:r>
      <w:r w:rsidR="00FF3E54">
        <w:rPr>
          <w:sz w:val="24"/>
          <w:szCs w:val="24"/>
        </w:rPr>
        <w:t>I</w:t>
      </w:r>
      <w:r w:rsidRPr="00547B82">
        <w:rPr>
          <w:sz w:val="24"/>
          <w:szCs w:val="24"/>
        </w:rPr>
        <w:t xml:space="preserve">nsights </w:t>
      </w:r>
      <w:r w:rsidR="00FF3E54">
        <w:rPr>
          <w:sz w:val="24"/>
          <w:szCs w:val="24"/>
        </w:rPr>
        <w:t>F</w:t>
      </w:r>
      <w:r w:rsidRPr="00547B82">
        <w:rPr>
          <w:sz w:val="24"/>
          <w:szCs w:val="24"/>
        </w:rPr>
        <w:t xml:space="preserve">rom the </w:t>
      </w:r>
      <w:r w:rsidR="00FF3E54">
        <w:rPr>
          <w:sz w:val="24"/>
          <w:szCs w:val="24"/>
        </w:rPr>
        <w:t>S</w:t>
      </w:r>
      <w:r w:rsidRPr="00547B82">
        <w:rPr>
          <w:sz w:val="24"/>
          <w:szCs w:val="24"/>
        </w:rPr>
        <w:t xml:space="preserve">cience of </w:t>
      </w:r>
      <w:r w:rsidR="00FF3E54">
        <w:rPr>
          <w:sz w:val="24"/>
          <w:szCs w:val="24"/>
        </w:rPr>
        <w:t>C</w:t>
      </w:r>
      <w:r w:rsidRPr="00547B82">
        <w:rPr>
          <w:sz w:val="24"/>
          <w:szCs w:val="24"/>
        </w:rPr>
        <w:t>onsciousness</w:t>
      </w:r>
      <w:r w:rsidR="00FF3E54">
        <w:rPr>
          <w:sz w:val="24"/>
          <w:szCs w:val="24"/>
        </w:rPr>
        <w:t>’.</w:t>
      </w:r>
      <w:r w:rsidR="00760C94">
        <w:rPr>
          <w:sz w:val="24"/>
          <w:szCs w:val="24"/>
        </w:rPr>
        <w:t xml:space="preserve"> </w:t>
      </w:r>
      <w:hyperlink r:id="rId22" w:history="1">
        <w:r w:rsidR="00A72B49" w:rsidRPr="00A72B49">
          <w:rPr>
            <w:sz w:val="24"/>
            <w:szCs w:val="24"/>
          </w:rPr>
          <w:t>doi:</w:t>
        </w:r>
        <w:r w:rsidRPr="00760C94">
          <w:rPr>
            <w:rStyle w:val="Hyperlink"/>
            <w:sz w:val="24"/>
            <w:szCs w:val="24"/>
          </w:rPr>
          <w:t>10.48550/arXiv.2308.08708</w:t>
        </w:r>
      </w:hyperlink>
      <w:r w:rsidR="00FB5C08" w:rsidRPr="00A72B49">
        <w:rPr>
          <w:rStyle w:val="Hyperlink"/>
          <w:rFonts w:cs="Helvetica"/>
          <w:color w:val="auto"/>
          <w:sz w:val="24"/>
          <w:szCs w:val="24"/>
          <w:u w:val="none"/>
        </w:rPr>
        <w:t>.</w:t>
      </w:r>
    </w:p>
    <w:p w14:paraId="591F5D4A" w14:textId="0F79654B" w:rsidR="00E9226D" w:rsidRPr="00A65800" w:rsidRDefault="00E9226D" w:rsidP="000D4838">
      <w:pPr>
        <w:pStyle w:val="EndNoteBibliography"/>
        <w:spacing w:after="0"/>
        <w:ind w:left="720" w:hanging="720"/>
        <w:jc w:val="left"/>
        <w:rPr>
          <w:rFonts w:cs="Arial"/>
          <w:color w:val="222222"/>
          <w:sz w:val="24"/>
          <w:szCs w:val="24"/>
          <w:shd w:val="clear" w:color="auto" w:fill="FFFFFF"/>
        </w:rPr>
      </w:pPr>
      <w:r w:rsidRPr="00A65800">
        <w:rPr>
          <w:rFonts w:cs="Arial"/>
          <w:color w:val="222222"/>
          <w:sz w:val="24"/>
          <w:szCs w:val="24"/>
          <w:shd w:val="clear" w:color="auto" w:fill="FFFFFF"/>
        </w:rPr>
        <w:t xml:space="preserve">Campbell, J (2010) </w:t>
      </w:r>
      <w:r w:rsidR="00C07886">
        <w:rPr>
          <w:rFonts w:cs="Arial"/>
          <w:color w:val="222222"/>
          <w:sz w:val="24"/>
          <w:szCs w:val="24"/>
          <w:shd w:val="clear" w:color="auto" w:fill="FFFFFF"/>
        </w:rPr>
        <w:t>‘</w:t>
      </w:r>
      <w:r w:rsidRPr="00A65800">
        <w:rPr>
          <w:rFonts w:cs="Arial"/>
          <w:color w:val="222222"/>
          <w:sz w:val="24"/>
          <w:szCs w:val="24"/>
          <w:shd w:val="clear" w:color="auto" w:fill="FFFFFF"/>
        </w:rPr>
        <w:t xml:space="preserve">Independence of </w:t>
      </w:r>
      <w:r w:rsidR="00C07886">
        <w:rPr>
          <w:rFonts w:cs="Arial"/>
          <w:color w:val="222222"/>
          <w:sz w:val="24"/>
          <w:szCs w:val="24"/>
          <w:shd w:val="clear" w:color="auto" w:fill="FFFFFF"/>
        </w:rPr>
        <w:t>V</w:t>
      </w:r>
      <w:r w:rsidRPr="00A65800">
        <w:rPr>
          <w:rFonts w:cs="Arial"/>
          <w:color w:val="222222"/>
          <w:sz w:val="24"/>
          <w:szCs w:val="24"/>
          <w:shd w:val="clear" w:color="auto" w:fill="FFFFFF"/>
        </w:rPr>
        <w:t xml:space="preserve">ariables in </w:t>
      </w:r>
      <w:r w:rsidR="00C07886">
        <w:rPr>
          <w:rFonts w:cs="Arial"/>
          <w:color w:val="222222"/>
          <w:sz w:val="24"/>
          <w:szCs w:val="24"/>
          <w:shd w:val="clear" w:color="auto" w:fill="FFFFFF"/>
        </w:rPr>
        <w:t>M</w:t>
      </w:r>
      <w:r w:rsidRPr="00A65800">
        <w:rPr>
          <w:rFonts w:cs="Arial"/>
          <w:color w:val="222222"/>
          <w:sz w:val="24"/>
          <w:szCs w:val="24"/>
          <w:shd w:val="clear" w:color="auto" w:fill="FFFFFF"/>
        </w:rPr>
        <w:t xml:space="preserve">ental </w:t>
      </w:r>
      <w:r w:rsidR="00C07886">
        <w:rPr>
          <w:rFonts w:cs="Arial"/>
          <w:color w:val="222222"/>
          <w:sz w:val="24"/>
          <w:szCs w:val="24"/>
          <w:shd w:val="clear" w:color="auto" w:fill="FFFFFF"/>
        </w:rPr>
        <w:t>C</w:t>
      </w:r>
      <w:r w:rsidRPr="00A65800">
        <w:rPr>
          <w:rFonts w:cs="Arial"/>
          <w:color w:val="222222"/>
          <w:sz w:val="24"/>
          <w:szCs w:val="24"/>
          <w:shd w:val="clear" w:color="auto" w:fill="FFFFFF"/>
        </w:rPr>
        <w:t>ausation</w:t>
      </w:r>
      <w:r w:rsidR="00C07886">
        <w:rPr>
          <w:rFonts w:cs="Arial"/>
          <w:color w:val="222222"/>
          <w:sz w:val="24"/>
          <w:szCs w:val="24"/>
          <w:shd w:val="clear" w:color="auto" w:fill="FFFFFF"/>
        </w:rPr>
        <w:t>’.</w:t>
      </w:r>
      <w:r w:rsidRPr="00A65800">
        <w:rPr>
          <w:rFonts w:cs="Arial"/>
          <w:color w:val="222222"/>
          <w:sz w:val="24"/>
          <w:szCs w:val="24"/>
          <w:shd w:val="clear" w:color="auto" w:fill="FFFFFF"/>
        </w:rPr>
        <w:t> </w:t>
      </w:r>
      <w:r w:rsidRPr="00A65800">
        <w:rPr>
          <w:rFonts w:cs="Arial"/>
          <w:i/>
          <w:iCs/>
          <w:color w:val="222222"/>
          <w:sz w:val="24"/>
          <w:szCs w:val="24"/>
          <w:shd w:val="clear" w:color="auto" w:fill="FFFFFF"/>
        </w:rPr>
        <w:t>Philosophical Issues</w:t>
      </w:r>
      <w:r w:rsidRPr="00A65800">
        <w:rPr>
          <w:rFonts w:cs="Arial"/>
          <w:color w:val="222222"/>
          <w:sz w:val="24"/>
          <w:szCs w:val="24"/>
          <w:shd w:val="clear" w:color="auto" w:fill="FFFFFF"/>
        </w:rPr>
        <w:t> </w:t>
      </w:r>
      <w:r w:rsidRPr="00C07886">
        <w:rPr>
          <w:rFonts w:cs="Arial"/>
          <w:b/>
          <w:bCs/>
          <w:color w:val="222222"/>
          <w:sz w:val="24"/>
          <w:szCs w:val="24"/>
          <w:shd w:val="clear" w:color="auto" w:fill="FFFFFF"/>
        </w:rPr>
        <w:t>20</w:t>
      </w:r>
      <w:r w:rsidR="00C07886">
        <w:rPr>
          <w:rFonts w:cs="Arial"/>
          <w:color w:val="222222"/>
          <w:sz w:val="24"/>
          <w:szCs w:val="24"/>
          <w:shd w:val="clear" w:color="auto" w:fill="FFFFFF"/>
        </w:rPr>
        <w:t>:</w:t>
      </w:r>
      <w:r w:rsidRPr="00A65800">
        <w:rPr>
          <w:rFonts w:cs="Arial"/>
          <w:color w:val="222222"/>
          <w:sz w:val="24"/>
          <w:szCs w:val="24"/>
          <w:shd w:val="clear" w:color="auto" w:fill="FFFFFF"/>
        </w:rPr>
        <w:t xml:space="preserve"> 64</w:t>
      </w:r>
      <w:r w:rsidR="00C07886">
        <w:rPr>
          <w:rFonts w:cs="Arial"/>
          <w:color w:val="222222"/>
          <w:sz w:val="24"/>
          <w:szCs w:val="24"/>
          <w:shd w:val="clear" w:color="auto" w:fill="FFFFFF"/>
        </w:rPr>
        <w:t>–</w:t>
      </w:r>
      <w:r w:rsidRPr="00A65800">
        <w:rPr>
          <w:rFonts w:cs="Arial"/>
          <w:color w:val="222222"/>
          <w:sz w:val="24"/>
          <w:szCs w:val="24"/>
          <w:shd w:val="clear" w:color="auto" w:fill="FFFFFF"/>
        </w:rPr>
        <w:t>79.</w:t>
      </w:r>
      <w:r w:rsidR="00244F0C">
        <w:rPr>
          <w:rFonts w:cs="Arial"/>
          <w:color w:val="222222"/>
          <w:sz w:val="24"/>
          <w:szCs w:val="24"/>
          <w:shd w:val="clear" w:color="auto" w:fill="FFFFFF"/>
        </w:rPr>
        <w:t xml:space="preserve"> </w:t>
      </w:r>
      <w:hyperlink r:id="rId23" w:history="1">
        <w:r w:rsidR="00A72B49" w:rsidRPr="00A72B49">
          <w:rPr>
            <w:sz w:val="24"/>
            <w:szCs w:val="24"/>
          </w:rPr>
          <w:t>doi:</w:t>
        </w:r>
        <w:r w:rsidRPr="00760C94">
          <w:rPr>
            <w:rStyle w:val="Hyperlink"/>
            <w:sz w:val="24"/>
            <w:szCs w:val="24"/>
          </w:rPr>
          <w:t>10.1111/j.1533-6077.2010.00178.x</w:t>
        </w:r>
      </w:hyperlink>
      <w:r w:rsidR="00FB5C08" w:rsidRPr="00A72B49">
        <w:rPr>
          <w:rFonts w:cs="Arial"/>
          <w:sz w:val="24"/>
          <w:szCs w:val="24"/>
          <w:shd w:val="clear" w:color="auto" w:fill="FFFFFF"/>
        </w:rPr>
        <w:t>.</w:t>
      </w:r>
    </w:p>
    <w:p w14:paraId="234ACB8F" w14:textId="53BCAB5A" w:rsidR="00E9226D" w:rsidRPr="000345D5" w:rsidRDefault="00E9226D" w:rsidP="000D4838">
      <w:pPr>
        <w:pStyle w:val="EndNoteBibliography"/>
        <w:spacing w:after="0"/>
        <w:ind w:left="720" w:hanging="720"/>
        <w:jc w:val="left"/>
        <w:rPr>
          <w:sz w:val="24"/>
          <w:szCs w:val="24"/>
        </w:rPr>
      </w:pPr>
      <w:r w:rsidRPr="000345D5">
        <w:rPr>
          <w:sz w:val="24"/>
          <w:szCs w:val="24"/>
        </w:rPr>
        <w:t xml:space="preserve">Carruthers, P (2019) </w:t>
      </w:r>
      <w:r w:rsidRPr="000345D5">
        <w:rPr>
          <w:i/>
          <w:sz w:val="24"/>
          <w:szCs w:val="24"/>
        </w:rPr>
        <w:t xml:space="preserve">Human and </w:t>
      </w:r>
      <w:r w:rsidR="00C07886">
        <w:rPr>
          <w:i/>
          <w:sz w:val="24"/>
          <w:szCs w:val="24"/>
        </w:rPr>
        <w:t>A</w:t>
      </w:r>
      <w:r w:rsidRPr="000345D5">
        <w:rPr>
          <w:i/>
          <w:sz w:val="24"/>
          <w:szCs w:val="24"/>
        </w:rPr>
        <w:t xml:space="preserve">nimal </w:t>
      </w:r>
      <w:r w:rsidR="00C07886">
        <w:rPr>
          <w:i/>
          <w:sz w:val="24"/>
          <w:szCs w:val="24"/>
        </w:rPr>
        <w:t>M</w:t>
      </w:r>
      <w:r w:rsidRPr="000345D5">
        <w:rPr>
          <w:i/>
          <w:sz w:val="24"/>
          <w:szCs w:val="24"/>
        </w:rPr>
        <w:t xml:space="preserve">inds: </w:t>
      </w:r>
      <w:r w:rsidR="00C07886">
        <w:rPr>
          <w:i/>
          <w:sz w:val="24"/>
          <w:szCs w:val="24"/>
        </w:rPr>
        <w:t>T</w:t>
      </w:r>
      <w:r w:rsidRPr="000345D5">
        <w:rPr>
          <w:i/>
          <w:sz w:val="24"/>
          <w:szCs w:val="24"/>
        </w:rPr>
        <w:t xml:space="preserve">he </w:t>
      </w:r>
      <w:r w:rsidR="00C07886">
        <w:rPr>
          <w:i/>
          <w:sz w:val="24"/>
          <w:szCs w:val="24"/>
        </w:rPr>
        <w:t>C</w:t>
      </w:r>
      <w:r w:rsidRPr="000345D5">
        <w:rPr>
          <w:i/>
          <w:sz w:val="24"/>
          <w:szCs w:val="24"/>
        </w:rPr>
        <w:t xml:space="preserve">onsciousness </w:t>
      </w:r>
      <w:r w:rsidR="00C07886">
        <w:rPr>
          <w:i/>
          <w:sz w:val="24"/>
          <w:szCs w:val="24"/>
        </w:rPr>
        <w:t>Q</w:t>
      </w:r>
      <w:r w:rsidRPr="000345D5">
        <w:rPr>
          <w:i/>
          <w:sz w:val="24"/>
          <w:szCs w:val="24"/>
        </w:rPr>
        <w:t xml:space="preserve">uestions </w:t>
      </w:r>
      <w:r w:rsidR="00C07886">
        <w:rPr>
          <w:i/>
          <w:sz w:val="24"/>
          <w:szCs w:val="24"/>
        </w:rPr>
        <w:t>L</w:t>
      </w:r>
      <w:r w:rsidRPr="000345D5">
        <w:rPr>
          <w:i/>
          <w:sz w:val="24"/>
          <w:szCs w:val="24"/>
        </w:rPr>
        <w:t xml:space="preserve">aid to </w:t>
      </w:r>
      <w:r w:rsidR="00C07886">
        <w:rPr>
          <w:i/>
          <w:sz w:val="24"/>
          <w:szCs w:val="24"/>
        </w:rPr>
        <w:t>R</w:t>
      </w:r>
      <w:r w:rsidRPr="000345D5">
        <w:rPr>
          <w:i/>
          <w:sz w:val="24"/>
          <w:szCs w:val="24"/>
        </w:rPr>
        <w:t>est</w:t>
      </w:r>
      <w:r w:rsidRPr="000345D5">
        <w:rPr>
          <w:sz w:val="24"/>
          <w:szCs w:val="24"/>
        </w:rPr>
        <w:t>. Oxford University Press.</w:t>
      </w:r>
      <w:r>
        <w:rPr>
          <w:sz w:val="24"/>
          <w:szCs w:val="24"/>
        </w:rPr>
        <w:t xml:space="preserve"> </w:t>
      </w:r>
    </w:p>
    <w:p w14:paraId="076FE11A" w14:textId="69CD4435" w:rsidR="00E9226D" w:rsidRPr="000345D5" w:rsidRDefault="00E9226D" w:rsidP="000D4838">
      <w:pPr>
        <w:pStyle w:val="EndNoteBibliography"/>
        <w:spacing w:after="0"/>
        <w:ind w:left="720" w:hanging="720"/>
        <w:jc w:val="left"/>
        <w:rPr>
          <w:sz w:val="24"/>
          <w:szCs w:val="24"/>
        </w:rPr>
      </w:pPr>
      <w:r w:rsidRPr="000345D5">
        <w:rPr>
          <w:sz w:val="24"/>
          <w:szCs w:val="24"/>
        </w:rPr>
        <w:t>Chalmers, D</w:t>
      </w:r>
      <w:r w:rsidR="00143589">
        <w:rPr>
          <w:sz w:val="24"/>
          <w:szCs w:val="24"/>
        </w:rPr>
        <w:t xml:space="preserve"> </w:t>
      </w:r>
      <w:r w:rsidRPr="000345D5">
        <w:rPr>
          <w:sz w:val="24"/>
          <w:szCs w:val="24"/>
        </w:rPr>
        <w:t xml:space="preserve">(1996) </w:t>
      </w:r>
      <w:r w:rsidRPr="000345D5">
        <w:rPr>
          <w:i/>
          <w:sz w:val="24"/>
          <w:szCs w:val="24"/>
        </w:rPr>
        <w:t xml:space="preserve">The </w:t>
      </w:r>
      <w:r w:rsidR="00804A85">
        <w:rPr>
          <w:i/>
          <w:sz w:val="24"/>
          <w:szCs w:val="24"/>
        </w:rPr>
        <w:t>C</w:t>
      </w:r>
      <w:r w:rsidRPr="000345D5">
        <w:rPr>
          <w:i/>
          <w:sz w:val="24"/>
          <w:szCs w:val="24"/>
        </w:rPr>
        <w:t xml:space="preserve">onscious </w:t>
      </w:r>
      <w:r w:rsidR="00804A85">
        <w:rPr>
          <w:i/>
          <w:sz w:val="24"/>
          <w:szCs w:val="24"/>
        </w:rPr>
        <w:t>M</w:t>
      </w:r>
      <w:r w:rsidRPr="000345D5">
        <w:rPr>
          <w:i/>
          <w:sz w:val="24"/>
          <w:szCs w:val="24"/>
        </w:rPr>
        <w:t xml:space="preserve">ind: </w:t>
      </w:r>
      <w:r w:rsidR="00804A85">
        <w:rPr>
          <w:i/>
          <w:sz w:val="24"/>
          <w:szCs w:val="24"/>
        </w:rPr>
        <w:t>I</w:t>
      </w:r>
      <w:r w:rsidRPr="000345D5">
        <w:rPr>
          <w:i/>
          <w:sz w:val="24"/>
          <w:szCs w:val="24"/>
        </w:rPr>
        <w:t xml:space="preserve">n </w:t>
      </w:r>
      <w:r w:rsidR="00804A85">
        <w:rPr>
          <w:i/>
          <w:sz w:val="24"/>
          <w:szCs w:val="24"/>
        </w:rPr>
        <w:t>S</w:t>
      </w:r>
      <w:r w:rsidRPr="000345D5">
        <w:rPr>
          <w:i/>
          <w:sz w:val="24"/>
          <w:szCs w:val="24"/>
        </w:rPr>
        <w:t xml:space="preserve">earch of a </w:t>
      </w:r>
      <w:r w:rsidR="00804A85">
        <w:rPr>
          <w:i/>
          <w:sz w:val="24"/>
          <w:szCs w:val="24"/>
        </w:rPr>
        <w:t>F</w:t>
      </w:r>
      <w:r w:rsidRPr="000345D5">
        <w:rPr>
          <w:i/>
          <w:sz w:val="24"/>
          <w:szCs w:val="24"/>
        </w:rPr>
        <w:t xml:space="preserve">undamental </w:t>
      </w:r>
      <w:r w:rsidR="00804A85">
        <w:rPr>
          <w:i/>
          <w:sz w:val="24"/>
          <w:szCs w:val="24"/>
        </w:rPr>
        <w:t>T</w:t>
      </w:r>
      <w:r w:rsidRPr="000345D5">
        <w:rPr>
          <w:i/>
          <w:sz w:val="24"/>
          <w:szCs w:val="24"/>
        </w:rPr>
        <w:t>heory</w:t>
      </w:r>
      <w:r w:rsidRPr="000345D5">
        <w:rPr>
          <w:sz w:val="24"/>
          <w:szCs w:val="24"/>
        </w:rPr>
        <w:t>. Oxford University Press.</w:t>
      </w:r>
    </w:p>
    <w:p w14:paraId="6A1B661A" w14:textId="2B0436CF" w:rsidR="00E9226D" w:rsidRPr="009C543A" w:rsidRDefault="00E9226D" w:rsidP="000D4838">
      <w:pPr>
        <w:pStyle w:val="EndNoteBibliography"/>
        <w:spacing w:after="0"/>
        <w:ind w:left="720" w:hanging="720"/>
        <w:jc w:val="left"/>
        <w:rPr>
          <w:sz w:val="24"/>
          <w:szCs w:val="24"/>
        </w:rPr>
      </w:pPr>
      <w:r w:rsidRPr="009C543A">
        <w:rPr>
          <w:sz w:val="24"/>
          <w:szCs w:val="24"/>
        </w:rPr>
        <w:t xml:space="preserve">Chalmers, D </w:t>
      </w:r>
      <w:r w:rsidR="005342E9">
        <w:rPr>
          <w:sz w:val="24"/>
          <w:szCs w:val="24"/>
        </w:rPr>
        <w:t>(</w:t>
      </w:r>
      <w:r w:rsidRPr="009C543A">
        <w:rPr>
          <w:sz w:val="24"/>
          <w:szCs w:val="24"/>
        </w:rPr>
        <w:t>2018</w:t>
      </w:r>
      <w:r w:rsidR="005342E9">
        <w:rPr>
          <w:sz w:val="24"/>
          <w:szCs w:val="24"/>
        </w:rPr>
        <w:t>)</w:t>
      </w:r>
      <w:r w:rsidRPr="009C543A">
        <w:rPr>
          <w:sz w:val="24"/>
          <w:szCs w:val="24"/>
        </w:rPr>
        <w:t xml:space="preserve"> </w:t>
      </w:r>
      <w:r w:rsidR="00143589">
        <w:rPr>
          <w:sz w:val="24"/>
          <w:szCs w:val="24"/>
        </w:rPr>
        <w:t>‘</w:t>
      </w:r>
      <w:r w:rsidRPr="009C543A">
        <w:rPr>
          <w:sz w:val="24"/>
          <w:szCs w:val="24"/>
        </w:rPr>
        <w:t xml:space="preserve">The </w:t>
      </w:r>
      <w:r w:rsidR="002B114B">
        <w:rPr>
          <w:sz w:val="24"/>
          <w:szCs w:val="24"/>
        </w:rPr>
        <w:t>M</w:t>
      </w:r>
      <w:r w:rsidRPr="009C543A">
        <w:rPr>
          <w:sz w:val="24"/>
          <w:szCs w:val="24"/>
        </w:rPr>
        <w:t>eta-</w:t>
      </w:r>
      <w:r w:rsidR="002B114B">
        <w:rPr>
          <w:sz w:val="24"/>
          <w:szCs w:val="24"/>
        </w:rPr>
        <w:t>p</w:t>
      </w:r>
      <w:r w:rsidRPr="009C543A">
        <w:rPr>
          <w:sz w:val="24"/>
          <w:szCs w:val="24"/>
        </w:rPr>
        <w:t xml:space="preserve">roblem of </w:t>
      </w:r>
      <w:r w:rsidR="002B114B">
        <w:rPr>
          <w:sz w:val="24"/>
          <w:szCs w:val="24"/>
        </w:rPr>
        <w:t>C</w:t>
      </w:r>
      <w:r w:rsidRPr="009C543A">
        <w:rPr>
          <w:sz w:val="24"/>
          <w:szCs w:val="24"/>
        </w:rPr>
        <w:t>onsciousness</w:t>
      </w:r>
      <w:r w:rsidR="00143589">
        <w:rPr>
          <w:sz w:val="24"/>
          <w:szCs w:val="24"/>
        </w:rPr>
        <w:t>’</w:t>
      </w:r>
      <w:r w:rsidRPr="009C543A">
        <w:rPr>
          <w:sz w:val="24"/>
          <w:szCs w:val="24"/>
        </w:rPr>
        <w:t xml:space="preserve">. </w:t>
      </w:r>
      <w:r w:rsidRPr="009C543A">
        <w:rPr>
          <w:i/>
          <w:iCs/>
          <w:sz w:val="24"/>
          <w:szCs w:val="24"/>
        </w:rPr>
        <w:t xml:space="preserve">Journal of Consciousness Studies </w:t>
      </w:r>
      <w:r w:rsidRPr="00143589">
        <w:rPr>
          <w:b/>
          <w:bCs/>
          <w:sz w:val="24"/>
          <w:szCs w:val="24"/>
        </w:rPr>
        <w:t>25</w:t>
      </w:r>
      <w:r w:rsidR="00143589">
        <w:rPr>
          <w:sz w:val="24"/>
          <w:szCs w:val="24"/>
        </w:rPr>
        <w:t>:</w:t>
      </w:r>
      <w:r w:rsidRPr="009C543A">
        <w:rPr>
          <w:sz w:val="24"/>
          <w:szCs w:val="24"/>
        </w:rPr>
        <w:t xml:space="preserve"> 6–61.</w:t>
      </w:r>
    </w:p>
    <w:p w14:paraId="3828F479" w14:textId="76AEB854" w:rsidR="00E9226D" w:rsidRPr="000345D5" w:rsidRDefault="00E9226D" w:rsidP="000D4838">
      <w:pPr>
        <w:pStyle w:val="EndNoteBibliography"/>
        <w:spacing w:after="0"/>
        <w:ind w:left="720" w:hanging="720"/>
        <w:jc w:val="left"/>
        <w:rPr>
          <w:sz w:val="24"/>
          <w:szCs w:val="24"/>
        </w:rPr>
      </w:pPr>
      <w:r w:rsidRPr="000345D5">
        <w:rPr>
          <w:sz w:val="24"/>
          <w:szCs w:val="24"/>
        </w:rPr>
        <w:t xml:space="preserve">Churchland, P M (1981) </w:t>
      </w:r>
      <w:r w:rsidR="002B114B">
        <w:rPr>
          <w:sz w:val="24"/>
          <w:szCs w:val="24"/>
        </w:rPr>
        <w:t>‘</w:t>
      </w:r>
      <w:r w:rsidRPr="000345D5">
        <w:rPr>
          <w:sz w:val="24"/>
          <w:szCs w:val="24"/>
        </w:rPr>
        <w:t xml:space="preserve">Eliminative </w:t>
      </w:r>
      <w:r w:rsidR="002B114B">
        <w:rPr>
          <w:sz w:val="24"/>
          <w:szCs w:val="24"/>
        </w:rPr>
        <w:t>M</w:t>
      </w:r>
      <w:r w:rsidRPr="000345D5">
        <w:rPr>
          <w:sz w:val="24"/>
          <w:szCs w:val="24"/>
        </w:rPr>
        <w:t xml:space="preserve">aterialism and </w:t>
      </w:r>
      <w:r w:rsidR="002B114B">
        <w:rPr>
          <w:sz w:val="24"/>
          <w:szCs w:val="24"/>
        </w:rPr>
        <w:t>P</w:t>
      </w:r>
      <w:r w:rsidRPr="000345D5">
        <w:rPr>
          <w:sz w:val="24"/>
          <w:szCs w:val="24"/>
        </w:rPr>
        <w:t xml:space="preserve">ropositional </w:t>
      </w:r>
      <w:r w:rsidR="002B114B">
        <w:rPr>
          <w:sz w:val="24"/>
          <w:szCs w:val="24"/>
        </w:rPr>
        <w:t>A</w:t>
      </w:r>
      <w:r w:rsidRPr="000345D5">
        <w:rPr>
          <w:sz w:val="24"/>
          <w:szCs w:val="24"/>
        </w:rPr>
        <w:t>ttitudes</w:t>
      </w:r>
      <w:r w:rsidR="002B114B">
        <w:rPr>
          <w:sz w:val="24"/>
          <w:szCs w:val="24"/>
        </w:rPr>
        <w:t>’</w:t>
      </w:r>
      <w:r w:rsidRPr="000345D5">
        <w:rPr>
          <w:sz w:val="24"/>
          <w:szCs w:val="24"/>
        </w:rPr>
        <w:t xml:space="preserve">. </w:t>
      </w:r>
      <w:r w:rsidRPr="000345D5">
        <w:rPr>
          <w:i/>
          <w:sz w:val="24"/>
          <w:szCs w:val="24"/>
        </w:rPr>
        <w:t xml:space="preserve">The </w:t>
      </w:r>
      <w:r>
        <w:rPr>
          <w:i/>
          <w:sz w:val="24"/>
          <w:szCs w:val="24"/>
        </w:rPr>
        <w:t>J</w:t>
      </w:r>
      <w:r w:rsidRPr="000345D5">
        <w:rPr>
          <w:i/>
          <w:sz w:val="24"/>
          <w:szCs w:val="24"/>
        </w:rPr>
        <w:t xml:space="preserve">ournal of Philosophy </w:t>
      </w:r>
      <w:r w:rsidRPr="002B114B">
        <w:rPr>
          <w:b/>
          <w:bCs/>
          <w:iCs/>
          <w:sz w:val="24"/>
          <w:szCs w:val="24"/>
        </w:rPr>
        <w:t>78</w:t>
      </w:r>
      <w:r w:rsidR="00D023D4">
        <w:rPr>
          <w:iCs/>
          <w:sz w:val="24"/>
          <w:szCs w:val="24"/>
        </w:rPr>
        <w:t>:</w:t>
      </w:r>
      <w:r w:rsidRPr="000345D5">
        <w:rPr>
          <w:sz w:val="24"/>
          <w:szCs w:val="24"/>
        </w:rPr>
        <w:t xml:space="preserve"> 67</w:t>
      </w:r>
      <w:r w:rsidR="002B114B">
        <w:rPr>
          <w:sz w:val="24"/>
          <w:szCs w:val="24"/>
        </w:rPr>
        <w:t>–</w:t>
      </w:r>
      <w:r w:rsidRPr="000345D5">
        <w:rPr>
          <w:sz w:val="24"/>
          <w:szCs w:val="24"/>
        </w:rPr>
        <w:t>90.</w:t>
      </w:r>
      <w:r w:rsidR="00A72B49">
        <w:rPr>
          <w:sz w:val="24"/>
          <w:szCs w:val="24"/>
        </w:rPr>
        <w:t xml:space="preserve"> </w:t>
      </w:r>
      <w:r w:rsidR="00A72B49" w:rsidRPr="00A72B49">
        <w:rPr>
          <w:sz w:val="24"/>
          <w:szCs w:val="24"/>
        </w:rPr>
        <w:t>doi:</w:t>
      </w:r>
      <w:hyperlink r:id="rId24" w:history="1">
        <w:r w:rsidR="002B114B" w:rsidRPr="00DD2D68">
          <w:rPr>
            <w:rStyle w:val="Hyperlink"/>
            <w:rFonts w:cs="Arial"/>
            <w:sz w:val="24"/>
            <w:szCs w:val="24"/>
            <w:shd w:val="clear" w:color="auto" w:fill="FFFFFF"/>
            <w:lang w:val="en-AU"/>
          </w:rPr>
          <w:t>10.2307/2025900</w:t>
        </w:r>
        <w:r w:rsidR="00DD2D68">
          <w:rPr>
            <w:rStyle w:val="Hyperlink"/>
            <w:color w:val="auto"/>
            <w:sz w:val="24"/>
            <w:szCs w:val="24"/>
            <w:u w:val="none"/>
          </w:rPr>
          <w:t>.</w:t>
        </w:r>
      </w:hyperlink>
    </w:p>
    <w:p w14:paraId="1637978F" w14:textId="679D690E" w:rsidR="00E9226D" w:rsidRPr="00D24153" w:rsidRDefault="00E9226D" w:rsidP="000D4838">
      <w:pPr>
        <w:pStyle w:val="EndNoteBibliography"/>
        <w:spacing w:after="0"/>
        <w:ind w:left="720" w:hanging="720"/>
        <w:jc w:val="left"/>
        <w:rPr>
          <w:rFonts w:cs="Arial"/>
          <w:color w:val="222222"/>
          <w:sz w:val="24"/>
          <w:szCs w:val="24"/>
          <w:shd w:val="clear" w:color="auto" w:fill="FFFFFF"/>
        </w:rPr>
      </w:pPr>
      <w:r w:rsidRPr="00D24153">
        <w:rPr>
          <w:rFonts w:cs="Arial"/>
          <w:color w:val="222222"/>
          <w:sz w:val="24"/>
          <w:szCs w:val="24"/>
          <w:shd w:val="clear" w:color="auto" w:fill="FFFFFF"/>
        </w:rPr>
        <w:lastRenderedPageBreak/>
        <w:t xml:space="preserve">Crump, A, </w:t>
      </w:r>
      <w:r w:rsidR="00D023D4">
        <w:rPr>
          <w:rFonts w:cs="Arial"/>
          <w:color w:val="222222"/>
          <w:sz w:val="24"/>
          <w:szCs w:val="24"/>
          <w:shd w:val="clear" w:color="auto" w:fill="FFFFFF"/>
        </w:rPr>
        <w:t>and</w:t>
      </w:r>
      <w:r w:rsidRPr="00D24153">
        <w:rPr>
          <w:rFonts w:cs="Arial"/>
          <w:color w:val="222222"/>
          <w:sz w:val="24"/>
          <w:szCs w:val="24"/>
          <w:shd w:val="clear" w:color="auto" w:fill="FFFFFF"/>
        </w:rPr>
        <w:t xml:space="preserve"> Birch, J (2022) </w:t>
      </w:r>
      <w:r w:rsidR="00D023D4">
        <w:rPr>
          <w:rFonts w:cs="Arial"/>
          <w:color w:val="222222"/>
          <w:sz w:val="24"/>
          <w:szCs w:val="24"/>
          <w:shd w:val="clear" w:color="auto" w:fill="FFFFFF"/>
        </w:rPr>
        <w:t>‘</w:t>
      </w:r>
      <w:r w:rsidRPr="00D24153">
        <w:rPr>
          <w:rFonts w:cs="Arial"/>
          <w:color w:val="222222"/>
          <w:sz w:val="24"/>
          <w:szCs w:val="24"/>
          <w:shd w:val="clear" w:color="auto" w:fill="FFFFFF"/>
        </w:rPr>
        <w:t xml:space="preserve">Animal </w:t>
      </w:r>
      <w:r w:rsidR="00D023D4">
        <w:rPr>
          <w:rFonts w:cs="Arial"/>
          <w:color w:val="222222"/>
          <w:sz w:val="24"/>
          <w:szCs w:val="24"/>
          <w:shd w:val="clear" w:color="auto" w:fill="FFFFFF"/>
        </w:rPr>
        <w:t>C</w:t>
      </w:r>
      <w:r w:rsidRPr="00D24153">
        <w:rPr>
          <w:rFonts w:cs="Arial"/>
          <w:color w:val="222222"/>
          <w:sz w:val="24"/>
          <w:szCs w:val="24"/>
          <w:shd w:val="clear" w:color="auto" w:fill="FFFFFF"/>
        </w:rPr>
        <w:t xml:space="preserve">onsciousness: The </w:t>
      </w:r>
      <w:r w:rsidR="00D023D4">
        <w:rPr>
          <w:rFonts w:cs="Arial"/>
          <w:color w:val="222222"/>
          <w:sz w:val="24"/>
          <w:szCs w:val="24"/>
          <w:shd w:val="clear" w:color="auto" w:fill="FFFFFF"/>
        </w:rPr>
        <w:t>I</w:t>
      </w:r>
      <w:r w:rsidRPr="00D24153">
        <w:rPr>
          <w:rFonts w:cs="Arial"/>
          <w:color w:val="222222"/>
          <w:sz w:val="24"/>
          <w:szCs w:val="24"/>
          <w:shd w:val="clear" w:color="auto" w:fill="FFFFFF"/>
        </w:rPr>
        <w:t xml:space="preserve">nterplay of </w:t>
      </w:r>
      <w:r w:rsidR="00D023D4">
        <w:rPr>
          <w:rFonts w:cs="Arial"/>
          <w:color w:val="222222"/>
          <w:sz w:val="24"/>
          <w:szCs w:val="24"/>
          <w:shd w:val="clear" w:color="auto" w:fill="FFFFFF"/>
        </w:rPr>
        <w:t>N</w:t>
      </w:r>
      <w:r w:rsidRPr="00D24153">
        <w:rPr>
          <w:rFonts w:cs="Arial"/>
          <w:color w:val="222222"/>
          <w:sz w:val="24"/>
          <w:szCs w:val="24"/>
          <w:shd w:val="clear" w:color="auto" w:fill="FFFFFF"/>
        </w:rPr>
        <w:t xml:space="preserve">eural and </w:t>
      </w:r>
      <w:r w:rsidR="00D023D4">
        <w:rPr>
          <w:rFonts w:cs="Arial"/>
          <w:color w:val="222222"/>
          <w:sz w:val="24"/>
          <w:szCs w:val="24"/>
          <w:shd w:val="clear" w:color="auto" w:fill="FFFFFF"/>
        </w:rPr>
        <w:t>B</w:t>
      </w:r>
      <w:r w:rsidRPr="00D24153">
        <w:rPr>
          <w:rFonts w:cs="Arial"/>
          <w:color w:val="222222"/>
          <w:sz w:val="24"/>
          <w:szCs w:val="24"/>
          <w:shd w:val="clear" w:color="auto" w:fill="FFFFFF"/>
        </w:rPr>
        <w:t xml:space="preserve">ehavioural </w:t>
      </w:r>
      <w:r w:rsidR="00D023D4">
        <w:rPr>
          <w:rFonts w:cs="Arial"/>
          <w:color w:val="222222"/>
          <w:sz w:val="24"/>
          <w:szCs w:val="24"/>
          <w:shd w:val="clear" w:color="auto" w:fill="FFFFFF"/>
        </w:rPr>
        <w:t>E</w:t>
      </w:r>
      <w:r w:rsidRPr="00D24153">
        <w:rPr>
          <w:rFonts w:cs="Arial"/>
          <w:color w:val="222222"/>
          <w:sz w:val="24"/>
          <w:szCs w:val="24"/>
          <w:shd w:val="clear" w:color="auto" w:fill="FFFFFF"/>
        </w:rPr>
        <w:t>vidence</w:t>
      </w:r>
      <w:r w:rsidR="00D023D4">
        <w:rPr>
          <w:rFonts w:cs="Arial"/>
          <w:color w:val="222222"/>
          <w:sz w:val="24"/>
          <w:szCs w:val="24"/>
          <w:shd w:val="clear" w:color="auto" w:fill="FFFFFF"/>
        </w:rPr>
        <w:t>’</w:t>
      </w:r>
      <w:r w:rsidRPr="00D24153">
        <w:rPr>
          <w:rFonts w:cs="Arial"/>
          <w:color w:val="222222"/>
          <w:sz w:val="24"/>
          <w:szCs w:val="24"/>
          <w:shd w:val="clear" w:color="auto" w:fill="FFFFFF"/>
        </w:rPr>
        <w:t>. </w:t>
      </w:r>
      <w:r w:rsidRPr="00D24153">
        <w:rPr>
          <w:rFonts w:cs="Arial"/>
          <w:i/>
          <w:iCs/>
          <w:color w:val="222222"/>
          <w:sz w:val="24"/>
          <w:szCs w:val="24"/>
          <w:shd w:val="clear" w:color="auto" w:fill="FFFFFF"/>
        </w:rPr>
        <w:t>Journal of Consciousness Studies</w:t>
      </w:r>
      <w:r w:rsidRPr="00D24153">
        <w:rPr>
          <w:rFonts w:cs="Arial"/>
          <w:color w:val="222222"/>
          <w:sz w:val="24"/>
          <w:szCs w:val="24"/>
          <w:shd w:val="clear" w:color="auto" w:fill="FFFFFF"/>
        </w:rPr>
        <w:t> </w:t>
      </w:r>
      <w:r w:rsidRPr="00D023D4">
        <w:rPr>
          <w:rFonts w:cs="Arial"/>
          <w:b/>
          <w:bCs/>
          <w:color w:val="222222"/>
          <w:sz w:val="24"/>
          <w:szCs w:val="24"/>
          <w:shd w:val="clear" w:color="auto" w:fill="FFFFFF"/>
        </w:rPr>
        <w:t>29</w:t>
      </w:r>
      <w:r w:rsidR="00D023D4">
        <w:rPr>
          <w:rFonts w:cs="Arial"/>
          <w:color w:val="222222"/>
          <w:sz w:val="24"/>
          <w:szCs w:val="24"/>
          <w:shd w:val="clear" w:color="auto" w:fill="FFFFFF"/>
        </w:rPr>
        <w:t xml:space="preserve">: </w:t>
      </w:r>
      <w:r w:rsidRPr="00D24153">
        <w:rPr>
          <w:rFonts w:cs="Arial"/>
          <w:color w:val="222222"/>
          <w:sz w:val="24"/>
          <w:szCs w:val="24"/>
          <w:shd w:val="clear" w:color="auto" w:fill="FFFFFF"/>
        </w:rPr>
        <w:t>104-128.</w:t>
      </w:r>
      <w:r w:rsidR="00257B55">
        <w:rPr>
          <w:rFonts w:cs="Arial"/>
          <w:color w:val="222222"/>
          <w:sz w:val="24"/>
          <w:szCs w:val="24"/>
          <w:shd w:val="clear" w:color="auto" w:fill="FFFFFF"/>
        </w:rPr>
        <w:t xml:space="preserve"> doi:</w:t>
      </w:r>
      <w:hyperlink r:id="rId25" w:history="1">
        <w:r w:rsidR="00257B55" w:rsidRPr="00257B55">
          <w:rPr>
            <w:rStyle w:val="Hyperlink"/>
            <w:rFonts w:cs="Arial"/>
            <w:sz w:val="24"/>
            <w:szCs w:val="24"/>
            <w:shd w:val="clear" w:color="auto" w:fill="FFFFFF"/>
            <w:lang w:val="en-AU"/>
          </w:rPr>
          <w:t>10.53765/20512201.29.3.104</w:t>
        </w:r>
      </w:hyperlink>
      <w:r w:rsidR="00DD2D68">
        <w:rPr>
          <w:rFonts w:cs="Arial"/>
          <w:color w:val="222222"/>
          <w:sz w:val="24"/>
          <w:szCs w:val="24"/>
          <w:shd w:val="clear" w:color="auto" w:fill="FFFFFF"/>
        </w:rPr>
        <w:t>.</w:t>
      </w:r>
    </w:p>
    <w:p w14:paraId="6DBDF501" w14:textId="44FE4C97" w:rsidR="00E9226D" w:rsidRDefault="00E9226D" w:rsidP="000D4838">
      <w:pPr>
        <w:pStyle w:val="EndNoteBibliography"/>
        <w:spacing w:after="0"/>
        <w:ind w:left="720" w:hanging="720"/>
        <w:jc w:val="left"/>
        <w:rPr>
          <w:rStyle w:val="Hyperlink"/>
          <w:sz w:val="24"/>
          <w:szCs w:val="24"/>
        </w:rPr>
      </w:pPr>
      <w:r w:rsidRPr="000345D5">
        <w:rPr>
          <w:sz w:val="24"/>
          <w:szCs w:val="24"/>
        </w:rPr>
        <w:t xml:space="preserve">Debner, J A, </w:t>
      </w:r>
      <w:r w:rsidR="00E950FB">
        <w:rPr>
          <w:sz w:val="24"/>
          <w:szCs w:val="24"/>
        </w:rPr>
        <w:t>and</w:t>
      </w:r>
      <w:r w:rsidRPr="000345D5">
        <w:rPr>
          <w:sz w:val="24"/>
          <w:szCs w:val="24"/>
        </w:rPr>
        <w:t xml:space="preserve"> Jacoby, L L (1994) </w:t>
      </w:r>
      <w:r w:rsidR="00E950FB">
        <w:rPr>
          <w:sz w:val="24"/>
          <w:szCs w:val="24"/>
        </w:rPr>
        <w:t>‘</w:t>
      </w:r>
      <w:r w:rsidRPr="000345D5">
        <w:rPr>
          <w:sz w:val="24"/>
          <w:szCs w:val="24"/>
        </w:rPr>
        <w:t xml:space="preserve">Unconscious </w:t>
      </w:r>
      <w:r w:rsidR="00E950FB">
        <w:rPr>
          <w:sz w:val="24"/>
          <w:szCs w:val="24"/>
        </w:rPr>
        <w:t>P</w:t>
      </w:r>
      <w:r w:rsidRPr="000345D5">
        <w:rPr>
          <w:sz w:val="24"/>
          <w:szCs w:val="24"/>
        </w:rPr>
        <w:t xml:space="preserve">erception: </w:t>
      </w:r>
      <w:r w:rsidR="00E950FB">
        <w:rPr>
          <w:sz w:val="24"/>
          <w:szCs w:val="24"/>
        </w:rPr>
        <w:t>A</w:t>
      </w:r>
      <w:r w:rsidRPr="000345D5">
        <w:rPr>
          <w:sz w:val="24"/>
          <w:szCs w:val="24"/>
        </w:rPr>
        <w:t xml:space="preserve">ttention, </w:t>
      </w:r>
      <w:r w:rsidR="00E950FB">
        <w:rPr>
          <w:sz w:val="24"/>
          <w:szCs w:val="24"/>
        </w:rPr>
        <w:t>A</w:t>
      </w:r>
      <w:r w:rsidRPr="000345D5">
        <w:rPr>
          <w:sz w:val="24"/>
          <w:szCs w:val="24"/>
        </w:rPr>
        <w:t xml:space="preserve">wareness, and </w:t>
      </w:r>
      <w:r w:rsidR="00E950FB">
        <w:rPr>
          <w:sz w:val="24"/>
          <w:szCs w:val="24"/>
        </w:rPr>
        <w:t>C</w:t>
      </w:r>
      <w:r w:rsidRPr="000345D5">
        <w:rPr>
          <w:sz w:val="24"/>
          <w:szCs w:val="24"/>
        </w:rPr>
        <w:t>ontrol</w:t>
      </w:r>
      <w:r w:rsidR="007A3A25">
        <w:rPr>
          <w:sz w:val="24"/>
          <w:szCs w:val="24"/>
        </w:rPr>
        <w:t>’</w:t>
      </w:r>
      <w:r w:rsidRPr="000345D5">
        <w:rPr>
          <w:sz w:val="24"/>
          <w:szCs w:val="24"/>
        </w:rPr>
        <w:t xml:space="preserve">. </w:t>
      </w:r>
      <w:r w:rsidRPr="000345D5">
        <w:rPr>
          <w:i/>
          <w:sz w:val="24"/>
          <w:szCs w:val="24"/>
        </w:rPr>
        <w:t xml:space="preserve">Journal of Experimental Psychology: Learning, Memory, and Cognition </w:t>
      </w:r>
      <w:r w:rsidRPr="00E950FB">
        <w:rPr>
          <w:b/>
          <w:bCs/>
          <w:iCs/>
          <w:sz w:val="24"/>
          <w:szCs w:val="24"/>
        </w:rPr>
        <w:t>20</w:t>
      </w:r>
      <w:r w:rsidR="00E950FB">
        <w:rPr>
          <w:sz w:val="24"/>
          <w:szCs w:val="24"/>
        </w:rPr>
        <w:t>:</w:t>
      </w:r>
      <w:r w:rsidRPr="000345D5">
        <w:rPr>
          <w:sz w:val="24"/>
          <w:szCs w:val="24"/>
        </w:rPr>
        <w:t xml:space="preserve"> 304</w:t>
      </w:r>
      <w:r w:rsidR="009749CD">
        <w:rPr>
          <w:sz w:val="24"/>
          <w:szCs w:val="24"/>
        </w:rPr>
        <w:t>–317</w:t>
      </w:r>
      <w:r w:rsidRPr="000345D5">
        <w:rPr>
          <w:sz w:val="24"/>
          <w:szCs w:val="24"/>
        </w:rPr>
        <w:t>.</w:t>
      </w:r>
      <w:r w:rsidR="00E950FB">
        <w:rPr>
          <w:sz w:val="24"/>
          <w:szCs w:val="24"/>
        </w:rPr>
        <w:t xml:space="preserve"> doi:</w:t>
      </w:r>
      <w:hyperlink r:id="rId26" w:history="1">
        <w:r w:rsidRPr="008D40E3">
          <w:rPr>
            <w:rStyle w:val="Hyperlink"/>
            <w:sz w:val="24"/>
            <w:szCs w:val="24"/>
          </w:rPr>
          <w:t>10.1037/0278-7393.20.2.304</w:t>
        </w:r>
        <w:r w:rsidR="00E950FB">
          <w:rPr>
            <w:rStyle w:val="Hyperlink"/>
            <w:color w:val="auto"/>
            <w:sz w:val="24"/>
            <w:szCs w:val="24"/>
            <w:u w:val="none"/>
          </w:rPr>
          <w:t>.</w:t>
        </w:r>
      </w:hyperlink>
    </w:p>
    <w:p w14:paraId="2B6D2013" w14:textId="717E8CE4" w:rsidR="00E9226D" w:rsidRPr="000345D5" w:rsidRDefault="00E9226D" w:rsidP="000D4838">
      <w:pPr>
        <w:pStyle w:val="EndNoteBibliography"/>
        <w:spacing w:after="0"/>
        <w:ind w:left="720" w:hanging="720"/>
        <w:jc w:val="left"/>
        <w:rPr>
          <w:sz w:val="24"/>
          <w:szCs w:val="24"/>
        </w:rPr>
      </w:pPr>
      <w:r w:rsidRPr="000345D5">
        <w:rPr>
          <w:sz w:val="24"/>
          <w:szCs w:val="24"/>
        </w:rPr>
        <w:t xml:space="preserve">Doerig, A, Schurger, A, Hess, K, </w:t>
      </w:r>
      <w:r w:rsidR="00035D6E">
        <w:rPr>
          <w:sz w:val="24"/>
          <w:szCs w:val="24"/>
        </w:rPr>
        <w:t>and</w:t>
      </w:r>
      <w:r w:rsidRPr="000345D5">
        <w:rPr>
          <w:sz w:val="24"/>
          <w:szCs w:val="24"/>
        </w:rPr>
        <w:t xml:space="preserve"> Herzog, M H (2019) </w:t>
      </w:r>
      <w:r w:rsidR="00035D6E">
        <w:rPr>
          <w:sz w:val="24"/>
          <w:szCs w:val="24"/>
        </w:rPr>
        <w:t>‘</w:t>
      </w:r>
      <w:r w:rsidRPr="000345D5">
        <w:rPr>
          <w:sz w:val="24"/>
          <w:szCs w:val="24"/>
        </w:rPr>
        <w:t xml:space="preserve">The </w:t>
      </w:r>
      <w:r w:rsidR="00035D6E">
        <w:rPr>
          <w:sz w:val="24"/>
          <w:szCs w:val="24"/>
        </w:rPr>
        <w:t>U</w:t>
      </w:r>
      <w:r w:rsidRPr="000345D5">
        <w:rPr>
          <w:sz w:val="24"/>
          <w:szCs w:val="24"/>
        </w:rPr>
        <w:t xml:space="preserve">nfolding </w:t>
      </w:r>
      <w:r w:rsidR="00035D6E">
        <w:rPr>
          <w:sz w:val="24"/>
          <w:szCs w:val="24"/>
        </w:rPr>
        <w:t>A</w:t>
      </w:r>
      <w:r w:rsidRPr="000345D5">
        <w:rPr>
          <w:sz w:val="24"/>
          <w:szCs w:val="24"/>
        </w:rPr>
        <w:t xml:space="preserve">rgument: Why IIT and </w:t>
      </w:r>
      <w:r w:rsidR="00035D6E">
        <w:rPr>
          <w:sz w:val="24"/>
          <w:szCs w:val="24"/>
        </w:rPr>
        <w:t>O</w:t>
      </w:r>
      <w:r w:rsidRPr="000345D5">
        <w:rPr>
          <w:sz w:val="24"/>
          <w:szCs w:val="24"/>
        </w:rPr>
        <w:t xml:space="preserve">ther </w:t>
      </w:r>
      <w:r w:rsidR="00035D6E">
        <w:rPr>
          <w:sz w:val="24"/>
          <w:szCs w:val="24"/>
        </w:rPr>
        <w:t>C</w:t>
      </w:r>
      <w:r w:rsidRPr="000345D5">
        <w:rPr>
          <w:sz w:val="24"/>
          <w:szCs w:val="24"/>
        </w:rPr>
        <w:t xml:space="preserve">ausal </w:t>
      </w:r>
      <w:r w:rsidR="00035D6E">
        <w:rPr>
          <w:sz w:val="24"/>
          <w:szCs w:val="24"/>
        </w:rPr>
        <w:t>S</w:t>
      </w:r>
      <w:r w:rsidRPr="000345D5">
        <w:rPr>
          <w:sz w:val="24"/>
          <w:szCs w:val="24"/>
        </w:rPr>
        <w:t xml:space="preserve">tructure </w:t>
      </w:r>
      <w:r w:rsidR="00035D6E">
        <w:rPr>
          <w:sz w:val="24"/>
          <w:szCs w:val="24"/>
        </w:rPr>
        <w:t>T</w:t>
      </w:r>
      <w:r w:rsidRPr="000345D5">
        <w:rPr>
          <w:sz w:val="24"/>
          <w:szCs w:val="24"/>
        </w:rPr>
        <w:t xml:space="preserve">heories </w:t>
      </w:r>
      <w:r w:rsidR="00035D6E">
        <w:rPr>
          <w:sz w:val="24"/>
          <w:szCs w:val="24"/>
        </w:rPr>
        <w:t>C</w:t>
      </w:r>
      <w:r w:rsidRPr="000345D5">
        <w:rPr>
          <w:sz w:val="24"/>
          <w:szCs w:val="24"/>
        </w:rPr>
        <w:t xml:space="preserve">annot </w:t>
      </w:r>
      <w:r w:rsidR="00035D6E">
        <w:rPr>
          <w:sz w:val="24"/>
          <w:szCs w:val="24"/>
        </w:rPr>
        <w:t>E</w:t>
      </w:r>
      <w:r w:rsidRPr="000345D5">
        <w:rPr>
          <w:sz w:val="24"/>
          <w:szCs w:val="24"/>
        </w:rPr>
        <w:t xml:space="preserve">xplain </w:t>
      </w:r>
      <w:r w:rsidR="00035D6E">
        <w:rPr>
          <w:sz w:val="24"/>
          <w:szCs w:val="24"/>
        </w:rPr>
        <w:t>C</w:t>
      </w:r>
      <w:r w:rsidRPr="000345D5">
        <w:rPr>
          <w:sz w:val="24"/>
          <w:szCs w:val="24"/>
        </w:rPr>
        <w:t>onsciousness</w:t>
      </w:r>
      <w:r w:rsidR="007A3A25">
        <w:rPr>
          <w:sz w:val="24"/>
          <w:szCs w:val="24"/>
        </w:rPr>
        <w:t>’</w:t>
      </w:r>
      <w:r w:rsidRPr="000345D5">
        <w:rPr>
          <w:sz w:val="24"/>
          <w:szCs w:val="24"/>
        </w:rPr>
        <w:t xml:space="preserve">. </w:t>
      </w:r>
      <w:r w:rsidRPr="000345D5">
        <w:rPr>
          <w:i/>
          <w:sz w:val="24"/>
          <w:szCs w:val="24"/>
        </w:rPr>
        <w:t xml:space="preserve">Consciousness and </w:t>
      </w:r>
      <w:r>
        <w:rPr>
          <w:i/>
          <w:sz w:val="24"/>
          <w:szCs w:val="24"/>
        </w:rPr>
        <w:t>C</w:t>
      </w:r>
      <w:r w:rsidRPr="000345D5">
        <w:rPr>
          <w:i/>
          <w:sz w:val="24"/>
          <w:szCs w:val="24"/>
        </w:rPr>
        <w:t xml:space="preserve">ognition </w:t>
      </w:r>
      <w:r w:rsidRPr="007A3A25">
        <w:rPr>
          <w:b/>
          <w:bCs/>
          <w:iCs/>
          <w:sz w:val="24"/>
          <w:szCs w:val="24"/>
        </w:rPr>
        <w:t>72</w:t>
      </w:r>
      <w:r w:rsidR="007A3A25">
        <w:rPr>
          <w:sz w:val="24"/>
          <w:szCs w:val="24"/>
        </w:rPr>
        <w:t>:</w:t>
      </w:r>
      <w:r w:rsidRPr="000345D5">
        <w:rPr>
          <w:sz w:val="24"/>
          <w:szCs w:val="24"/>
        </w:rPr>
        <w:t xml:space="preserve"> 49</w:t>
      </w:r>
      <w:r w:rsidR="007A3A25">
        <w:rPr>
          <w:sz w:val="24"/>
          <w:szCs w:val="24"/>
        </w:rPr>
        <w:t>–</w:t>
      </w:r>
      <w:r w:rsidRPr="000345D5">
        <w:rPr>
          <w:sz w:val="24"/>
          <w:szCs w:val="24"/>
        </w:rPr>
        <w:t xml:space="preserve">59. </w:t>
      </w:r>
      <w:hyperlink r:id="rId27" w:history="1">
        <w:r w:rsidR="007A3A25" w:rsidRPr="007A3A25">
          <w:rPr>
            <w:sz w:val="24"/>
            <w:szCs w:val="24"/>
          </w:rPr>
          <w:t xml:space="preserve"> </w:t>
        </w:r>
        <w:r w:rsidR="007A3A25">
          <w:rPr>
            <w:sz w:val="24"/>
            <w:szCs w:val="24"/>
          </w:rPr>
          <w:t>doi:</w:t>
        </w:r>
        <w:r w:rsidRPr="008D40E3">
          <w:rPr>
            <w:rStyle w:val="Hyperlink"/>
            <w:sz w:val="24"/>
            <w:szCs w:val="24"/>
          </w:rPr>
          <w:t>10.1016/j.concog.2019.04.002</w:t>
        </w:r>
        <w:r w:rsidR="007A3A25">
          <w:rPr>
            <w:rStyle w:val="Hyperlink"/>
            <w:color w:val="auto"/>
            <w:sz w:val="24"/>
            <w:szCs w:val="24"/>
            <w:u w:val="none"/>
          </w:rPr>
          <w:t>.</w:t>
        </w:r>
      </w:hyperlink>
    </w:p>
    <w:p w14:paraId="1474445C" w14:textId="665DA4F9" w:rsidR="00E9226D" w:rsidRPr="000A7152" w:rsidRDefault="00E9226D" w:rsidP="000D4838">
      <w:pPr>
        <w:pStyle w:val="EndNoteBibliography"/>
        <w:spacing w:after="0"/>
        <w:ind w:left="720" w:hanging="720"/>
        <w:jc w:val="left"/>
        <w:rPr>
          <w:sz w:val="24"/>
          <w:szCs w:val="24"/>
        </w:rPr>
      </w:pPr>
      <w:r w:rsidRPr="000A7152">
        <w:rPr>
          <w:rFonts w:cs="Arial"/>
          <w:color w:val="222222"/>
          <w:sz w:val="24"/>
          <w:szCs w:val="24"/>
          <w:shd w:val="clear" w:color="auto" w:fill="FFFFFF"/>
        </w:rPr>
        <w:t xml:space="preserve">Dung, L (2023) </w:t>
      </w:r>
      <w:r w:rsidR="007A3A25">
        <w:rPr>
          <w:rFonts w:cs="Arial"/>
          <w:color w:val="222222"/>
          <w:sz w:val="24"/>
          <w:szCs w:val="24"/>
          <w:shd w:val="clear" w:color="auto" w:fill="FFFFFF"/>
        </w:rPr>
        <w:t>‘</w:t>
      </w:r>
      <w:r w:rsidRPr="000A7152">
        <w:rPr>
          <w:rFonts w:cs="Arial"/>
          <w:color w:val="222222"/>
          <w:sz w:val="24"/>
          <w:szCs w:val="24"/>
          <w:shd w:val="clear" w:color="auto" w:fill="FFFFFF"/>
        </w:rPr>
        <w:t>Tests of Animal Consciousness are Tests of Machine Consciousness</w:t>
      </w:r>
      <w:r w:rsidR="007A3A25">
        <w:rPr>
          <w:rFonts w:cs="Arial"/>
          <w:color w:val="222222"/>
          <w:sz w:val="24"/>
          <w:szCs w:val="24"/>
          <w:shd w:val="clear" w:color="auto" w:fill="FFFFFF"/>
        </w:rPr>
        <w:t>’</w:t>
      </w:r>
      <w:r w:rsidRPr="000A7152">
        <w:rPr>
          <w:rFonts w:cs="Arial"/>
          <w:color w:val="222222"/>
          <w:sz w:val="24"/>
          <w:szCs w:val="24"/>
          <w:shd w:val="clear" w:color="auto" w:fill="FFFFFF"/>
        </w:rPr>
        <w:t>. </w:t>
      </w:r>
      <w:r w:rsidRPr="000A7152">
        <w:rPr>
          <w:rFonts w:cs="Arial"/>
          <w:i/>
          <w:iCs/>
          <w:color w:val="222222"/>
          <w:sz w:val="24"/>
          <w:szCs w:val="24"/>
          <w:shd w:val="clear" w:color="auto" w:fill="FFFFFF"/>
        </w:rPr>
        <w:t>Erkenntnis</w:t>
      </w:r>
      <w:r w:rsidR="00C40545">
        <w:rPr>
          <w:rFonts w:cs="Arial"/>
          <w:color w:val="222222"/>
          <w:sz w:val="24"/>
          <w:szCs w:val="24"/>
          <w:shd w:val="clear" w:color="auto" w:fill="FFFFFF"/>
        </w:rPr>
        <w:t>.</w:t>
      </w:r>
      <w:hyperlink r:id="rId28" w:history="1">
        <w:r w:rsidR="007A3A25" w:rsidRPr="007A3A25">
          <w:rPr>
            <w:sz w:val="24"/>
            <w:szCs w:val="24"/>
          </w:rPr>
          <w:t xml:space="preserve"> </w:t>
        </w:r>
        <w:r w:rsidR="007A3A25">
          <w:rPr>
            <w:sz w:val="24"/>
            <w:szCs w:val="24"/>
          </w:rPr>
          <w:t>doi:</w:t>
        </w:r>
        <w:r w:rsidRPr="00A31E60">
          <w:rPr>
            <w:rStyle w:val="Hyperlink"/>
            <w:sz w:val="24"/>
            <w:szCs w:val="24"/>
          </w:rPr>
          <w:t>10.1007/s10670-023-00753-9</w:t>
        </w:r>
      </w:hyperlink>
      <w:r w:rsidR="007A3A25">
        <w:rPr>
          <w:sz w:val="24"/>
          <w:szCs w:val="24"/>
        </w:rPr>
        <w:t>.</w:t>
      </w:r>
    </w:p>
    <w:p w14:paraId="4B6F2D87" w14:textId="0852740B" w:rsidR="00E9226D" w:rsidRPr="000345D5" w:rsidRDefault="00E9226D" w:rsidP="000D4838">
      <w:pPr>
        <w:pStyle w:val="EndNoteBibliography"/>
        <w:spacing w:after="0"/>
        <w:ind w:left="720" w:hanging="720"/>
        <w:jc w:val="left"/>
        <w:rPr>
          <w:sz w:val="24"/>
          <w:szCs w:val="24"/>
        </w:rPr>
      </w:pPr>
      <w:r w:rsidRPr="000345D5">
        <w:rPr>
          <w:sz w:val="24"/>
          <w:szCs w:val="24"/>
        </w:rPr>
        <w:t xml:space="preserve">Fodor, J A (1968) </w:t>
      </w:r>
      <w:r w:rsidRPr="000345D5">
        <w:rPr>
          <w:i/>
          <w:sz w:val="24"/>
          <w:szCs w:val="24"/>
        </w:rPr>
        <w:t xml:space="preserve">Psychological </w:t>
      </w:r>
      <w:r w:rsidR="00C40545">
        <w:rPr>
          <w:i/>
          <w:sz w:val="24"/>
          <w:szCs w:val="24"/>
        </w:rPr>
        <w:t>E</w:t>
      </w:r>
      <w:r w:rsidRPr="000345D5">
        <w:rPr>
          <w:i/>
          <w:sz w:val="24"/>
          <w:szCs w:val="24"/>
        </w:rPr>
        <w:t xml:space="preserve">xplanation: </w:t>
      </w:r>
      <w:r w:rsidR="00C40545">
        <w:rPr>
          <w:i/>
          <w:sz w:val="24"/>
          <w:szCs w:val="24"/>
        </w:rPr>
        <w:t>A</w:t>
      </w:r>
      <w:r w:rsidRPr="000345D5">
        <w:rPr>
          <w:i/>
          <w:sz w:val="24"/>
          <w:szCs w:val="24"/>
        </w:rPr>
        <w:t xml:space="preserve">n </w:t>
      </w:r>
      <w:r w:rsidR="00C40545">
        <w:rPr>
          <w:i/>
          <w:sz w:val="24"/>
          <w:szCs w:val="24"/>
        </w:rPr>
        <w:t>I</w:t>
      </w:r>
      <w:r w:rsidRPr="000345D5">
        <w:rPr>
          <w:i/>
          <w:sz w:val="24"/>
          <w:szCs w:val="24"/>
        </w:rPr>
        <w:t xml:space="preserve">ntroduction to the </w:t>
      </w:r>
      <w:r w:rsidR="00C40545">
        <w:rPr>
          <w:i/>
          <w:sz w:val="24"/>
          <w:szCs w:val="24"/>
        </w:rPr>
        <w:t>P</w:t>
      </w:r>
      <w:r w:rsidRPr="000345D5">
        <w:rPr>
          <w:i/>
          <w:sz w:val="24"/>
          <w:szCs w:val="24"/>
        </w:rPr>
        <w:t xml:space="preserve">hilosophy of </w:t>
      </w:r>
      <w:r w:rsidR="00C40545">
        <w:rPr>
          <w:i/>
          <w:sz w:val="24"/>
          <w:szCs w:val="24"/>
        </w:rPr>
        <w:t>P</w:t>
      </w:r>
      <w:r w:rsidRPr="000345D5">
        <w:rPr>
          <w:i/>
          <w:sz w:val="24"/>
          <w:szCs w:val="24"/>
        </w:rPr>
        <w:t>sychology</w:t>
      </w:r>
      <w:r w:rsidRPr="000345D5">
        <w:rPr>
          <w:sz w:val="24"/>
          <w:szCs w:val="24"/>
        </w:rPr>
        <w:t>. Random House.</w:t>
      </w:r>
    </w:p>
    <w:p w14:paraId="03325F0D" w14:textId="133CAA19" w:rsidR="00E9226D" w:rsidRPr="000345D5" w:rsidRDefault="00E9226D" w:rsidP="000D4838">
      <w:pPr>
        <w:pStyle w:val="EndNoteBibliography"/>
        <w:spacing w:after="0"/>
        <w:ind w:left="720" w:hanging="720"/>
        <w:jc w:val="left"/>
        <w:rPr>
          <w:sz w:val="24"/>
          <w:szCs w:val="24"/>
        </w:rPr>
      </w:pPr>
      <w:r w:rsidRPr="000345D5">
        <w:rPr>
          <w:sz w:val="24"/>
          <w:szCs w:val="24"/>
        </w:rPr>
        <w:t xml:space="preserve">Fodor, J A (1974) </w:t>
      </w:r>
      <w:r w:rsidR="00C40545">
        <w:rPr>
          <w:sz w:val="24"/>
          <w:szCs w:val="24"/>
        </w:rPr>
        <w:t>‘</w:t>
      </w:r>
      <w:r w:rsidRPr="000345D5">
        <w:rPr>
          <w:sz w:val="24"/>
          <w:szCs w:val="24"/>
        </w:rPr>
        <w:t xml:space="preserve">Special </w:t>
      </w:r>
      <w:r w:rsidR="00C40545">
        <w:rPr>
          <w:sz w:val="24"/>
          <w:szCs w:val="24"/>
        </w:rPr>
        <w:t>S</w:t>
      </w:r>
      <w:r w:rsidRPr="000345D5">
        <w:rPr>
          <w:sz w:val="24"/>
          <w:szCs w:val="24"/>
        </w:rPr>
        <w:t>ciences</w:t>
      </w:r>
      <w:r>
        <w:rPr>
          <w:sz w:val="24"/>
          <w:szCs w:val="24"/>
        </w:rPr>
        <w:t xml:space="preserve"> (or: The </w:t>
      </w:r>
      <w:r w:rsidR="00C40545">
        <w:rPr>
          <w:sz w:val="24"/>
          <w:szCs w:val="24"/>
        </w:rPr>
        <w:t>D</w:t>
      </w:r>
      <w:r>
        <w:rPr>
          <w:sz w:val="24"/>
          <w:szCs w:val="24"/>
        </w:rPr>
        <w:t xml:space="preserve">isunity of </w:t>
      </w:r>
      <w:r w:rsidR="00C40545">
        <w:rPr>
          <w:sz w:val="24"/>
          <w:szCs w:val="24"/>
        </w:rPr>
        <w:t>S</w:t>
      </w:r>
      <w:r>
        <w:rPr>
          <w:sz w:val="24"/>
          <w:szCs w:val="24"/>
        </w:rPr>
        <w:t xml:space="preserve">cience as a </w:t>
      </w:r>
      <w:r w:rsidR="00C40545">
        <w:rPr>
          <w:sz w:val="24"/>
          <w:szCs w:val="24"/>
        </w:rPr>
        <w:t>W</w:t>
      </w:r>
      <w:r>
        <w:rPr>
          <w:sz w:val="24"/>
          <w:szCs w:val="24"/>
        </w:rPr>
        <w:t xml:space="preserve">orking </w:t>
      </w:r>
      <w:r w:rsidR="00C40545">
        <w:rPr>
          <w:sz w:val="24"/>
          <w:szCs w:val="24"/>
        </w:rPr>
        <w:t>H</w:t>
      </w:r>
      <w:r>
        <w:rPr>
          <w:sz w:val="24"/>
          <w:szCs w:val="24"/>
        </w:rPr>
        <w:t>ypothesis)</w:t>
      </w:r>
      <w:r w:rsidR="00C40545">
        <w:rPr>
          <w:sz w:val="24"/>
          <w:szCs w:val="24"/>
        </w:rPr>
        <w:t>’</w:t>
      </w:r>
      <w:r w:rsidRPr="000345D5">
        <w:rPr>
          <w:sz w:val="24"/>
          <w:szCs w:val="24"/>
        </w:rPr>
        <w:t xml:space="preserve">. </w:t>
      </w:r>
      <w:r w:rsidRPr="000345D5">
        <w:rPr>
          <w:i/>
          <w:sz w:val="24"/>
          <w:szCs w:val="24"/>
        </w:rPr>
        <w:t xml:space="preserve">Synthese </w:t>
      </w:r>
      <w:r w:rsidRPr="00C40545">
        <w:rPr>
          <w:b/>
          <w:bCs/>
          <w:iCs/>
          <w:sz w:val="24"/>
          <w:szCs w:val="24"/>
        </w:rPr>
        <w:t>28</w:t>
      </w:r>
      <w:r w:rsidR="00C40545">
        <w:rPr>
          <w:sz w:val="24"/>
          <w:szCs w:val="24"/>
        </w:rPr>
        <w:t>:</w:t>
      </w:r>
      <w:r w:rsidRPr="000345D5">
        <w:rPr>
          <w:sz w:val="24"/>
          <w:szCs w:val="24"/>
        </w:rPr>
        <w:t xml:space="preserve"> 97</w:t>
      </w:r>
      <w:r w:rsidR="00C40545">
        <w:rPr>
          <w:sz w:val="24"/>
          <w:szCs w:val="24"/>
        </w:rPr>
        <w:t>–</w:t>
      </w:r>
      <w:r w:rsidRPr="000345D5">
        <w:rPr>
          <w:sz w:val="24"/>
          <w:szCs w:val="24"/>
        </w:rPr>
        <w:t xml:space="preserve">115. </w:t>
      </w:r>
      <w:hyperlink r:id="rId29" w:history="1">
        <w:r w:rsidR="00C40545" w:rsidRPr="00C40545">
          <w:rPr>
            <w:sz w:val="24"/>
            <w:szCs w:val="24"/>
          </w:rPr>
          <w:t xml:space="preserve"> </w:t>
        </w:r>
        <w:r w:rsidR="00C40545">
          <w:rPr>
            <w:sz w:val="24"/>
            <w:szCs w:val="24"/>
          </w:rPr>
          <w:t>doi:</w:t>
        </w:r>
        <w:r w:rsidRPr="00301AA0">
          <w:rPr>
            <w:rStyle w:val="Hyperlink"/>
            <w:sz w:val="24"/>
            <w:szCs w:val="24"/>
          </w:rPr>
          <w:t>10.1007/bf00485230</w:t>
        </w:r>
        <w:r w:rsidR="00C40545">
          <w:rPr>
            <w:rStyle w:val="Hyperlink"/>
            <w:color w:val="auto"/>
            <w:sz w:val="24"/>
            <w:szCs w:val="24"/>
            <w:u w:val="none"/>
          </w:rPr>
          <w:t>.</w:t>
        </w:r>
      </w:hyperlink>
    </w:p>
    <w:p w14:paraId="3E752261" w14:textId="3647B22A" w:rsidR="00E9226D" w:rsidRDefault="00E9226D" w:rsidP="000D4838">
      <w:pPr>
        <w:pStyle w:val="EndNoteBibliography"/>
        <w:spacing w:after="0"/>
        <w:ind w:left="720" w:hanging="720"/>
        <w:jc w:val="left"/>
        <w:rPr>
          <w:sz w:val="24"/>
          <w:szCs w:val="24"/>
        </w:rPr>
      </w:pPr>
      <w:r w:rsidRPr="00240B5D">
        <w:rPr>
          <w:sz w:val="24"/>
          <w:szCs w:val="24"/>
        </w:rPr>
        <w:t xml:space="preserve">Ginsburg, S, </w:t>
      </w:r>
      <w:r w:rsidR="00C40545">
        <w:rPr>
          <w:sz w:val="24"/>
          <w:szCs w:val="24"/>
        </w:rPr>
        <w:t>and</w:t>
      </w:r>
      <w:r w:rsidRPr="00240B5D">
        <w:rPr>
          <w:sz w:val="24"/>
          <w:szCs w:val="24"/>
        </w:rPr>
        <w:t xml:space="preserve"> Jablonka, E (2019) </w:t>
      </w:r>
      <w:r w:rsidRPr="00C40545">
        <w:rPr>
          <w:i/>
          <w:iCs/>
          <w:sz w:val="24"/>
          <w:szCs w:val="24"/>
        </w:rPr>
        <w:t xml:space="preserve">The </w:t>
      </w:r>
      <w:r w:rsidR="00C40545" w:rsidRPr="00C40545">
        <w:rPr>
          <w:i/>
          <w:iCs/>
          <w:sz w:val="24"/>
          <w:szCs w:val="24"/>
        </w:rPr>
        <w:t>E</w:t>
      </w:r>
      <w:r w:rsidRPr="00C40545">
        <w:rPr>
          <w:i/>
          <w:iCs/>
          <w:sz w:val="24"/>
          <w:szCs w:val="24"/>
        </w:rPr>
        <w:t xml:space="preserve">volution of the </w:t>
      </w:r>
      <w:r w:rsidR="00C40545">
        <w:rPr>
          <w:i/>
          <w:iCs/>
          <w:sz w:val="24"/>
          <w:szCs w:val="24"/>
        </w:rPr>
        <w:t>S</w:t>
      </w:r>
      <w:r w:rsidRPr="00C40545">
        <w:rPr>
          <w:i/>
          <w:iCs/>
          <w:sz w:val="24"/>
          <w:szCs w:val="24"/>
        </w:rPr>
        <w:t xml:space="preserve">ensitive </w:t>
      </w:r>
      <w:r w:rsidR="00C40545">
        <w:rPr>
          <w:i/>
          <w:iCs/>
          <w:sz w:val="24"/>
          <w:szCs w:val="24"/>
        </w:rPr>
        <w:t>S</w:t>
      </w:r>
      <w:r w:rsidRPr="00C40545">
        <w:rPr>
          <w:i/>
          <w:iCs/>
          <w:sz w:val="24"/>
          <w:szCs w:val="24"/>
        </w:rPr>
        <w:t xml:space="preserve">oul: Learning and the </w:t>
      </w:r>
      <w:r w:rsidR="00C40545">
        <w:rPr>
          <w:i/>
          <w:iCs/>
          <w:sz w:val="24"/>
          <w:szCs w:val="24"/>
        </w:rPr>
        <w:t>O</w:t>
      </w:r>
      <w:r w:rsidRPr="00C40545">
        <w:rPr>
          <w:i/>
          <w:iCs/>
          <w:sz w:val="24"/>
          <w:szCs w:val="24"/>
        </w:rPr>
        <w:t xml:space="preserve">rigins of </w:t>
      </w:r>
      <w:r w:rsidR="00C40545">
        <w:rPr>
          <w:i/>
          <w:iCs/>
          <w:sz w:val="24"/>
          <w:szCs w:val="24"/>
        </w:rPr>
        <w:t>C</w:t>
      </w:r>
      <w:r w:rsidRPr="00C40545">
        <w:rPr>
          <w:i/>
          <w:iCs/>
          <w:sz w:val="24"/>
          <w:szCs w:val="24"/>
        </w:rPr>
        <w:t>onsciousness.</w:t>
      </w:r>
      <w:r w:rsidRPr="00240B5D">
        <w:rPr>
          <w:sz w:val="24"/>
          <w:szCs w:val="24"/>
        </w:rPr>
        <w:t xml:space="preserve"> </w:t>
      </w:r>
      <w:r w:rsidR="00C40545">
        <w:rPr>
          <w:sz w:val="24"/>
          <w:szCs w:val="24"/>
        </w:rPr>
        <w:t xml:space="preserve">The </w:t>
      </w:r>
      <w:r w:rsidRPr="00240B5D">
        <w:rPr>
          <w:sz w:val="24"/>
          <w:szCs w:val="24"/>
        </w:rPr>
        <w:t>MIT Press.</w:t>
      </w:r>
      <w:r>
        <w:rPr>
          <w:sz w:val="24"/>
          <w:szCs w:val="24"/>
        </w:rPr>
        <w:t xml:space="preserve"> </w:t>
      </w:r>
      <w:hyperlink r:id="rId30" w:history="1">
        <w:r w:rsidR="00C40545" w:rsidRPr="00C40545">
          <w:rPr>
            <w:sz w:val="24"/>
            <w:szCs w:val="24"/>
          </w:rPr>
          <w:t xml:space="preserve"> </w:t>
        </w:r>
        <w:r w:rsidR="00C40545">
          <w:rPr>
            <w:sz w:val="24"/>
            <w:szCs w:val="24"/>
          </w:rPr>
          <w:t>doi:</w:t>
        </w:r>
        <w:r w:rsidRPr="00557D4B">
          <w:rPr>
            <w:rStyle w:val="Hyperlink"/>
            <w:sz w:val="24"/>
            <w:szCs w:val="24"/>
          </w:rPr>
          <w:t>10.7551/mitpress/11006.001.0001</w:t>
        </w:r>
      </w:hyperlink>
      <w:r w:rsidR="00C40545">
        <w:rPr>
          <w:sz w:val="24"/>
          <w:szCs w:val="24"/>
        </w:rPr>
        <w:t>.</w:t>
      </w:r>
    </w:p>
    <w:p w14:paraId="2EB4C6F9" w14:textId="64380591" w:rsidR="00E9226D" w:rsidRDefault="00E9226D" w:rsidP="000D4838">
      <w:pPr>
        <w:pStyle w:val="EndNoteBibliography"/>
        <w:spacing w:after="0"/>
        <w:ind w:left="720" w:hanging="720"/>
        <w:jc w:val="left"/>
        <w:rPr>
          <w:rFonts w:cs="Arial"/>
          <w:color w:val="222222"/>
          <w:sz w:val="24"/>
          <w:szCs w:val="24"/>
          <w:shd w:val="clear" w:color="auto" w:fill="FFFFFF"/>
        </w:rPr>
      </w:pPr>
      <w:r w:rsidRPr="00CC69EB">
        <w:rPr>
          <w:rFonts w:cs="Arial"/>
          <w:color w:val="222222"/>
          <w:sz w:val="24"/>
          <w:szCs w:val="24"/>
          <w:shd w:val="clear" w:color="auto" w:fill="FFFFFF"/>
        </w:rPr>
        <w:t xml:space="preserve">Godfrey-Smith, P (2008) </w:t>
      </w:r>
      <w:r w:rsidR="00C40545">
        <w:rPr>
          <w:rFonts w:cs="Arial"/>
          <w:color w:val="222222"/>
          <w:sz w:val="24"/>
          <w:szCs w:val="24"/>
          <w:shd w:val="clear" w:color="auto" w:fill="FFFFFF"/>
        </w:rPr>
        <w:t>‘</w:t>
      </w:r>
      <w:r w:rsidRPr="00CC69EB">
        <w:rPr>
          <w:rFonts w:cs="Arial"/>
          <w:color w:val="222222"/>
          <w:sz w:val="24"/>
          <w:szCs w:val="24"/>
          <w:shd w:val="clear" w:color="auto" w:fill="FFFFFF"/>
        </w:rPr>
        <w:t xml:space="preserve">Reduction in </w:t>
      </w:r>
      <w:r w:rsidR="00C40545">
        <w:rPr>
          <w:rFonts w:cs="Arial"/>
          <w:color w:val="222222"/>
          <w:sz w:val="24"/>
          <w:szCs w:val="24"/>
          <w:shd w:val="clear" w:color="auto" w:fill="FFFFFF"/>
        </w:rPr>
        <w:t>R</w:t>
      </w:r>
      <w:r w:rsidRPr="00CC69EB">
        <w:rPr>
          <w:rFonts w:cs="Arial"/>
          <w:color w:val="222222"/>
          <w:sz w:val="24"/>
          <w:szCs w:val="24"/>
          <w:shd w:val="clear" w:color="auto" w:fill="FFFFFF"/>
        </w:rPr>
        <w:t xml:space="preserve">eal </w:t>
      </w:r>
      <w:r w:rsidR="00C40545">
        <w:rPr>
          <w:rFonts w:cs="Arial"/>
          <w:color w:val="222222"/>
          <w:sz w:val="24"/>
          <w:szCs w:val="24"/>
          <w:shd w:val="clear" w:color="auto" w:fill="FFFFFF"/>
        </w:rPr>
        <w:t>L</w:t>
      </w:r>
      <w:r w:rsidRPr="00CC69EB">
        <w:rPr>
          <w:rFonts w:cs="Arial"/>
          <w:color w:val="222222"/>
          <w:sz w:val="24"/>
          <w:szCs w:val="24"/>
          <w:shd w:val="clear" w:color="auto" w:fill="FFFFFF"/>
        </w:rPr>
        <w:t>ife</w:t>
      </w:r>
      <w:r w:rsidR="00C40545">
        <w:rPr>
          <w:rFonts w:cs="Arial"/>
          <w:color w:val="222222"/>
          <w:sz w:val="24"/>
          <w:szCs w:val="24"/>
          <w:shd w:val="clear" w:color="auto" w:fill="FFFFFF"/>
        </w:rPr>
        <w:t>’</w:t>
      </w:r>
      <w:r w:rsidRPr="00CC69EB">
        <w:rPr>
          <w:rFonts w:cs="Arial"/>
          <w:color w:val="222222"/>
          <w:sz w:val="24"/>
          <w:szCs w:val="24"/>
          <w:shd w:val="clear" w:color="auto" w:fill="FFFFFF"/>
        </w:rPr>
        <w:t xml:space="preserve">. In </w:t>
      </w:r>
      <w:r w:rsidR="00C40545">
        <w:rPr>
          <w:rFonts w:cs="Arial"/>
          <w:color w:val="222222"/>
          <w:sz w:val="24"/>
          <w:szCs w:val="24"/>
          <w:shd w:val="clear" w:color="auto" w:fill="FFFFFF"/>
        </w:rPr>
        <w:t>J</w:t>
      </w:r>
      <w:r w:rsidR="00AD6F08">
        <w:rPr>
          <w:rFonts w:cs="Arial"/>
          <w:color w:val="222222"/>
          <w:sz w:val="24"/>
          <w:szCs w:val="24"/>
          <w:shd w:val="clear" w:color="auto" w:fill="FFFFFF"/>
        </w:rPr>
        <w:t xml:space="preserve"> </w:t>
      </w:r>
      <w:r w:rsidRPr="00CC69EB">
        <w:rPr>
          <w:rFonts w:cs="Arial"/>
          <w:color w:val="222222"/>
          <w:sz w:val="24"/>
          <w:szCs w:val="24"/>
          <w:shd w:val="clear" w:color="auto" w:fill="FFFFFF"/>
        </w:rPr>
        <w:t>Hohwy</w:t>
      </w:r>
      <w:r w:rsidR="00AD6F08">
        <w:rPr>
          <w:rFonts w:cs="Arial"/>
          <w:color w:val="222222"/>
          <w:sz w:val="24"/>
          <w:szCs w:val="24"/>
          <w:shd w:val="clear" w:color="auto" w:fill="FFFFFF"/>
        </w:rPr>
        <w:t xml:space="preserve"> and J</w:t>
      </w:r>
      <w:r w:rsidRPr="00CC69EB">
        <w:rPr>
          <w:rFonts w:cs="Arial"/>
          <w:color w:val="222222"/>
          <w:sz w:val="24"/>
          <w:szCs w:val="24"/>
          <w:shd w:val="clear" w:color="auto" w:fill="FFFFFF"/>
        </w:rPr>
        <w:t xml:space="preserve"> Kallestrup, </w:t>
      </w:r>
      <w:r w:rsidR="00AD6F08">
        <w:rPr>
          <w:rFonts w:cs="Arial"/>
          <w:color w:val="222222"/>
          <w:sz w:val="24"/>
          <w:szCs w:val="24"/>
          <w:shd w:val="clear" w:color="auto" w:fill="FFFFFF"/>
        </w:rPr>
        <w:t>eds.</w:t>
      </w:r>
      <w:r w:rsidRPr="00CC69EB">
        <w:rPr>
          <w:rFonts w:cs="Arial"/>
          <w:color w:val="222222"/>
          <w:sz w:val="24"/>
          <w:szCs w:val="24"/>
          <w:shd w:val="clear" w:color="auto" w:fill="FFFFFF"/>
        </w:rPr>
        <w:t xml:space="preserve">, </w:t>
      </w:r>
      <w:r w:rsidRPr="00CC69EB">
        <w:rPr>
          <w:rFonts w:cs="Arial"/>
          <w:i/>
          <w:iCs/>
          <w:color w:val="222222"/>
          <w:sz w:val="24"/>
          <w:szCs w:val="24"/>
          <w:shd w:val="clear" w:color="auto" w:fill="FFFFFF"/>
        </w:rPr>
        <w:t xml:space="preserve">Being </w:t>
      </w:r>
      <w:r w:rsidR="00AD6F08">
        <w:rPr>
          <w:rFonts w:cs="Arial"/>
          <w:i/>
          <w:iCs/>
          <w:color w:val="222222"/>
          <w:sz w:val="24"/>
          <w:szCs w:val="24"/>
          <w:shd w:val="clear" w:color="auto" w:fill="FFFFFF"/>
        </w:rPr>
        <w:t>R</w:t>
      </w:r>
      <w:r w:rsidRPr="00CC69EB">
        <w:rPr>
          <w:rFonts w:cs="Arial"/>
          <w:i/>
          <w:iCs/>
          <w:color w:val="222222"/>
          <w:sz w:val="24"/>
          <w:szCs w:val="24"/>
          <w:shd w:val="clear" w:color="auto" w:fill="FFFFFF"/>
        </w:rPr>
        <w:t xml:space="preserve">educed: New </w:t>
      </w:r>
      <w:r w:rsidR="00AD6F08">
        <w:rPr>
          <w:rFonts w:cs="Arial"/>
          <w:i/>
          <w:iCs/>
          <w:color w:val="222222"/>
          <w:sz w:val="24"/>
          <w:szCs w:val="24"/>
          <w:shd w:val="clear" w:color="auto" w:fill="FFFFFF"/>
        </w:rPr>
        <w:t>E</w:t>
      </w:r>
      <w:r w:rsidRPr="00CC69EB">
        <w:rPr>
          <w:rFonts w:cs="Arial"/>
          <w:i/>
          <w:iCs/>
          <w:color w:val="222222"/>
          <w:sz w:val="24"/>
          <w:szCs w:val="24"/>
          <w:shd w:val="clear" w:color="auto" w:fill="FFFFFF"/>
        </w:rPr>
        <w:t xml:space="preserve">ssays on </w:t>
      </w:r>
      <w:r w:rsidR="00AD6F08">
        <w:rPr>
          <w:rFonts w:cs="Arial"/>
          <w:i/>
          <w:iCs/>
          <w:color w:val="222222"/>
          <w:sz w:val="24"/>
          <w:szCs w:val="24"/>
          <w:shd w:val="clear" w:color="auto" w:fill="FFFFFF"/>
        </w:rPr>
        <w:t>R</w:t>
      </w:r>
      <w:r w:rsidRPr="00CC69EB">
        <w:rPr>
          <w:rFonts w:cs="Arial"/>
          <w:i/>
          <w:iCs/>
          <w:color w:val="222222"/>
          <w:sz w:val="24"/>
          <w:szCs w:val="24"/>
          <w:shd w:val="clear" w:color="auto" w:fill="FFFFFF"/>
        </w:rPr>
        <w:t xml:space="preserve">eduction, </w:t>
      </w:r>
      <w:r w:rsidR="00AD6F08">
        <w:rPr>
          <w:rFonts w:cs="Arial"/>
          <w:i/>
          <w:iCs/>
          <w:color w:val="222222"/>
          <w:sz w:val="24"/>
          <w:szCs w:val="24"/>
          <w:shd w:val="clear" w:color="auto" w:fill="FFFFFF"/>
        </w:rPr>
        <w:t>E</w:t>
      </w:r>
      <w:r w:rsidRPr="00CC69EB">
        <w:rPr>
          <w:rFonts w:cs="Arial"/>
          <w:i/>
          <w:iCs/>
          <w:color w:val="222222"/>
          <w:sz w:val="24"/>
          <w:szCs w:val="24"/>
          <w:shd w:val="clear" w:color="auto" w:fill="FFFFFF"/>
        </w:rPr>
        <w:t xml:space="preserve">xplanation, and </w:t>
      </w:r>
      <w:r w:rsidR="00AD6F08">
        <w:rPr>
          <w:rFonts w:cs="Arial"/>
          <w:i/>
          <w:iCs/>
          <w:color w:val="222222"/>
          <w:sz w:val="24"/>
          <w:szCs w:val="24"/>
          <w:shd w:val="clear" w:color="auto" w:fill="FFFFFF"/>
        </w:rPr>
        <w:t>C</w:t>
      </w:r>
      <w:r w:rsidRPr="00CC69EB">
        <w:rPr>
          <w:rFonts w:cs="Arial"/>
          <w:i/>
          <w:iCs/>
          <w:color w:val="222222"/>
          <w:sz w:val="24"/>
          <w:szCs w:val="24"/>
          <w:shd w:val="clear" w:color="auto" w:fill="FFFFFF"/>
        </w:rPr>
        <w:t>ausation</w:t>
      </w:r>
      <w:r w:rsidR="00645327">
        <w:rPr>
          <w:rFonts w:cs="Arial"/>
          <w:i/>
          <w:iCs/>
          <w:color w:val="222222"/>
          <w:sz w:val="24"/>
          <w:szCs w:val="24"/>
          <w:shd w:val="clear" w:color="auto" w:fill="FFFFFF"/>
        </w:rPr>
        <w:t>:</w:t>
      </w:r>
      <w:r w:rsidRPr="00CC69EB">
        <w:rPr>
          <w:rFonts w:cs="Arial"/>
          <w:color w:val="222222"/>
          <w:sz w:val="24"/>
          <w:szCs w:val="24"/>
          <w:shd w:val="clear" w:color="auto" w:fill="FFFFFF"/>
        </w:rPr>
        <w:t xml:space="preserve"> 52-74. </w:t>
      </w:r>
      <w:r w:rsidR="00E8675F">
        <w:rPr>
          <w:rFonts w:cs="Arial"/>
          <w:color w:val="222222"/>
          <w:sz w:val="24"/>
          <w:szCs w:val="24"/>
          <w:shd w:val="clear" w:color="auto" w:fill="FFFFFF"/>
        </w:rPr>
        <w:t xml:space="preserve">Oxford University Press. </w:t>
      </w:r>
      <w:hyperlink r:id="rId31" w:history="1">
        <w:r w:rsidR="00E9444D">
          <w:rPr>
            <w:sz w:val="24"/>
            <w:szCs w:val="24"/>
          </w:rPr>
          <w:t>doi:</w:t>
        </w:r>
        <w:r w:rsidRPr="00A31E60">
          <w:rPr>
            <w:rStyle w:val="Hyperlink"/>
            <w:rFonts w:cs="Arial"/>
            <w:sz w:val="24"/>
            <w:szCs w:val="24"/>
            <w:shd w:val="clear" w:color="auto" w:fill="FFFFFF"/>
          </w:rPr>
          <w:t>10.1093/acprof:oso/9780199211531.003.0004</w:t>
        </w:r>
      </w:hyperlink>
      <w:r w:rsidR="00E9444D">
        <w:rPr>
          <w:rFonts w:cs="Arial"/>
          <w:color w:val="222222"/>
          <w:sz w:val="24"/>
          <w:szCs w:val="24"/>
          <w:shd w:val="clear" w:color="auto" w:fill="FFFFFF"/>
        </w:rPr>
        <w:t>.</w:t>
      </w:r>
      <w:r w:rsidRPr="00CC69EB">
        <w:rPr>
          <w:rFonts w:cs="Arial"/>
          <w:color w:val="222222"/>
          <w:sz w:val="24"/>
          <w:szCs w:val="24"/>
          <w:shd w:val="clear" w:color="auto" w:fill="FFFFFF"/>
        </w:rPr>
        <w:t xml:space="preserve"> </w:t>
      </w:r>
    </w:p>
    <w:p w14:paraId="6841FFDE" w14:textId="63B094B2" w:rsidR="00E9226D" w:rsidRPr="007A48F8" w:rsidRDefault="00E9226D" w:rsidP="000D4838">
      <w:pPr>
        <w:pStyle w:val="EndNoteBibliography"/>
        <w:spacing w:after="0"/>
        <w:ind w:left="720" w:hanging="720"/>
        <w:jc w:val="left"/>
        <w:rPr>
          <w:rFonts w:cs="Arial"/>
          <w:color w:val="222222"/>
          <w:sz w:val="24"/>
          <w:szCs w:val="24"/>
          <w:shd w:val="clear" w:color="auto" w:fill="FFFFFF"/>
        </w:rPr>
      </w:pPr>
      <w:r w:rsidRPr="007A48F8">
        <w:rPr>
          <w:rFonts w:cs="Arial"/>
          <w:color w:val="222222"/>
          <w:sz w:val="24"/>
          <w:szCs w:val="24"/>
          <w:shd w:val="clear" w:color="auto" w:fill="FFFFFF"/>
        </w:rPr>
        <w:t>Godfrey-Smith, P (2020) </w:t>
      </w:r>
      <w:r w:rsidRPr="007A48F8">
        <w:rPr>
          <w:rFonts w:cs="Arial"/>
          <w:i/>
          <w:iCs/>
          <w:color w:val="222222"/>
          <w:sz w:val="24"/>
          <w:szCs w:val="24"/>
          <w:shd w:val="clear" w:color="auto" w:fill="FFFFFF"/>
        </w:rPr>
        <w:t xml:space="preserve">Metazoa: Animal </w:t>
      </w:r>
      <w:r w:rsidR="00E8675F">
        <w:rPr>
          <w:rFonts w:cs="Arial"/>
          <w:i/>
          <w:iCs/>
          <w:color w:val="222222"/>
          <w:sz w:val="24"/>
          <w:szCs w:val="24"/>
          <w:shd w:val="clear" w:color="auto" w:fill="FFFFFF"/>
        </w:rPr>
        <w:t>L</w:t>
      </w:r>
      <w:r w:rsidRPr="007A48F8">
        <w:rPr>
          <w:rFonts w:cs="Arial"/>
          <w:i/>
          <w:iCs/>
          <w:color w:val="222222"/>
          <w:sz w:val="24"/>
          <w:szCs w:val="24"/>
          <w:shd w:val="clear" w:color="auto" w:fill="FFFFFF"/>
        </w:rPr>
        <w:t xml:space="preserve">ife and the </w:t>
      </w:r>
      <w:r w:rsidR="00E8675F">
        <w:rPr>
          <w:rFonts w:cs="Arial"/>
          <w:i/>
          <w:iCs/>
          <w:color w:val="222222"/>
          <w:sz w:val="24"/>
          <w:szCs w:val="24"/>
          <w:shd w:val="clear" w:color="auto" w:fill="FFFFFF"/>
        </w:rPr>
        <w:t>B</w:t>
      </w:r>
      <w:r w:rsidRPr="007A48F8">
        <w:rPr>
          <w:rFonts w:cs="Arial"/>
          <w:i/>
          <w:iCs/>
          <w:color w:val="222222"/>
          <w:sz w:val="24"/>
          <w:szCs w:val="24"/>
          <w:shd w:val="clear" w:color="auto" w:fill="FFFFFF"/>
        </w:rPr>
        <w:t xml:space="preserve">irth of the </w:t>
      </w:r>
      <w:r w:rsidR="00E8675F">
        <w:rPr>
          <w:rFonts w:cs="Arial"/>
          <w:i/>
          <w:iCs/>
          <w:color w:val="222222"/>
          <w:sz w:val="24"/>
          <w:szCs w:val="24"/>
          <w:shd w:val="clear" w:color="auto" w:fill="FFFFFF"/>
        </w:rPr>
        <w:t>M</w:t>
      </w:r>
      <w:r w:rsidRPr="007A48F8">
        <w:rPr>
          <w:rFonts w:cs="Arial"/>
          <w:i/>
          <w:iCs/>
          <w:color w:val="222222"/>
          <w:sz w:val="24"/>
          <w:szCs w:val="24"/>
          <w:shd w:val="clear" w:color="auto" w:fill="FFFFFF"/>
        </w:rPr>
        <w:t>ind</w:t>
      </w:r>
      <w:r w:rsidRPr="007A48F8">
        <w:rPr>
          <w:rFonts w:cs="Arial"/>
          <w:color w:val="222222"/>
          <w:sz w:val="24"/>
          <w:szCs w:val="24"/>
          <w:shd w:val="clear" w:color="auto" w:fill="FFFFFF"/>
        </w:rPr>
        <w:t xml:space="preserve">. Farrar, Straus and Giroux. </w:t>
      </w:r>
    </w:p>
    <w:p w14:paraId="4701D771" w14:textId="3D4ADDCE" w:rsidR="00E9226D" w:rsidRPr="00B46A3A" w:rsidRDefault="00E9226D" w:rsidP="000D4838">
      <w:pPr>
        <w:pStyle w:val="EndNoteBibliography"/>
        <w:spacing w:after="0"/>
        <w:ind w:left="720" w:hanging="720"/>
        <w:jc w:val="left"/>
        <w:rPr>
          <w:sz w:val="24"/>
          <w:szCs w:val="24"/>
        </w:rPr>
      </w:pPr>
      <w:r w:rsidRPr="00B46A3A">
        <w:rPr>
          <w:rFonts w:cs="Arial"/>
          <w:color w:val="222222"/>
          <w:sz w:val="24"/>
          <w:szCs w:val="24"/>
          <w:shd w:val="clear" w:color="auto" w:fill="FFFFFF"/>
        </w:rPr>
        <w:t xml:space="preserve">Herzog, M H, Schurger, A, </w:t>
      </w:r>
      <w:r w:rsidR="00E8675F">
        <w:rPr>
          <w:rFonts w:cs="Arial"/>
          <w:color w:val="222222"/>
          <w:sz w:val="24"/>
          <w:szCs w:val="24"/>
          <w:shd w:val="clear" w:color="auto" w:fill="FFFFFF"/>
        </w:rPr>
        <w:t>and</w:t>
      </w:r>
      <w:r w:rsidRPr="00B46A3A">
        <w:rPr>
          <w:rFonts w:cs="Arial"/>
          <w:color w:val="222222"/>
          <w:sz w:val="24"/>
          <w:szCs w:val="24"/>
          <w:shd w:val="clear" w:color="auto" w:fill="FFFFFF"/>
        </w:rPr>
        <w:t xml:space="preserve"> Doerig, A (2022) </w:t>
      </w:r>
      <w:r w:rsidR="00E8675F">
        <w:rPr>
          <w:rFonts w:cs="Arial"/>
          <w:color w:val="222222"/>
          <w:sz w:val="24"/>
          <w:szCs w:val="24"/>
          <w:shd w:val="clear" w:color="auto" w:fill="FFFFFF"/>
        </w:rPr>
        <w:t>‘</w:t>
      </w:r>
      <w:r w:rsidRPr="00B46A3A">
        <w:rPr>
          <w:rFonts w:cs="Arial"/>
          <w:color w:val="222222"/>
          <w:sz w:val="24"/>
          <w:szCs w:val="24"/>
          <w:shd w:val="clear" w:color="auto" w:fill="FFFFFF"/>
        </w:rPr>
        <w:t>First-</w:t>
      </w:r>
      <w:r w:rsidR="00E8675F">
        <w:rPr>
          <w:rFonts w:cs="Arial"/>
          <w:color w:val="222222"/>
          <w:sz w:val="24"/>
          <w:szCs w:val="24"/>
          <w:shd w:val="clear" w:color="auto" w:fill="FFFFFF"/>
        </w:rPr>
        <w:t>P</w:t>
      </w:r>
      <w:r w:rsidRPr="00B46A3A">
        <w:rPr>
          <w:rFonts w:cs="Arial"/>
          <w:color w:val="222222"/>
          <w:sz w:val="24"/>
          <w:szCs w:val="24"/>
          <w:shd w:val="clear" w:color="auto" w:fill="FFFFFF"/>
        </w:rPr>
        <w:t xml:space="preserve">erson </w:t>
      </w:r>
      <w:r w:rsidR="00E8675F">
        <w:rPr>
          <w:rFonts w:cs="Arial"/>
          <w:color w:val="222222"/>
          <w:sz w:val="24"/>
          <w:szCs w:val="24"/>
          <w:shd w:val="clear" w:color="auto" w:fill="FFFFFF"/>
        </w:rPr>
        <w:t>E</w:t>
      </w:r>
      <w:r w:rsidRPr="00B46A3A">
        <w:rPr>
          <w:rFonts w:cs="Arial"/>
          <w:color w:val="222222"/>
          <w:sz w:val="24"/>
          <w:szCs w:val="24"/>
          <w:shd w:val="clear" w:color="auto" w:fill="FFFFFF"/>
        </w:rPr>
        <w:t xml:space="preserve">xperience </w:t>
      </w:r>
      <w:r w:rsidR="00E8675F">
        <w:rPr>
          <w:rFonts w:cs="Arial"/>
          <w:color w:val="222222"/>
          <w:sz w:val="24"/>
          <w:szCs w:val="24"/>
          <w:shd w:val="clear" w:color="auto" w:fill="FFFFFF"/>
        </w:rPr>
        <w:t>C</w:t>
      </w:r>
      <w:r w:rsidRPr="00B46A3A">
        <w:rPr>
          <w:rFonts w:cs="Arial"/>
          <w:color w:val="222222"/>
          <w:sz w:val="24"/>
          <w:szCs w:val="24"/>
          <w:shd w:val="clear" w:color="auto" w:fill="FFFFFF"/>
        </w:rPr>
        <w:t xml:space="preserve">annot </w:t>
      </w:r>
      <w:r w:rsidR="00E8675F">
        <w:rPr>
          <w:rFonts w:cs="Arial"/>
          <w:color w:val="222222"/>
          <w:sz w:val="24"/>
          <w:szCs w:val="24"/>
          <w:shd w:val="clear" w:color="auto" w:fill="FFFFFF"/>
        </w:rPr>
        <w:t>R</w:t>
      </w:r>
      <w:r w:rsidRPr="00B46A3A">
        <w:rPr>
          <w:rFonts w:cs="Arial"/>
          <w:color w:val="222222"/>
          <w:sz w:val="24"/>
          <w:szCs w:val="24"/>
          <w:shd w:val="clear" w:color="auto" w:fill="FFFFFF"/>
        </w:rPr>
        <w:t xml:space="preserve">escue </w:t>
      </w:r>
      <w:r w:rsidR="00E8675F">
        <w:rPr>
          <w:rFonts w:cs="Arial"/>
          <w:color w:val="222222"/>
          <w:sz w:val="24"/>
          <w:szCs w:val="24"/>
          <w:shd w:val="clear" w:color="auto" w:fill="FFFFFF"/>
        </w:rPr>
        <w:t>C</w:t>
      </w:r>
      <w:r w:rsidRPr="00B46A3A">
        <w:rPr>
          <w:rFonts w:cs="Arial"/>
          <w:color w:val="222222"/>
          <w:sz w:val="24"/>
          <w:szCs w:val="24"/>
          <w:shd w:val="clear" w:color="auto" w:fill="FFFFFF"/>
        </w:rPr>
        <w:t xml:space="preserve">ausal </w:t>
      </w:r>
      <w:r w:rsidR="00E8675F">
        <w:rPr>
          <w:rFonts w:cs="Arial"/>
          <w:color w:val="222222"/>
          <w:sz w:val="24"/>
          <w:szCs w:val="24"/>
          <w:shd w:val="clear" w:color="auto" w:fill="FFFFFF"/>
        </w:rPr>
        <w:t>S</w:t>
      </w:r>
      <w:r w:rsidRPr="00B46A3A">
        <w:rPr>
          <w:rFonts w:cs="Arial"/>
          <w:color w:val="222222"/>
          <w:sz w:val="24"/>
          <w:szCs w:val="24"/>
          <w:shd w:val="clear" w:color="auto" w:fill="FFFFFF"/>
        </w:rPr>
        <w:t xml:space="preserve">tructure </w:t>
      </w:r>
      <w:r w:rsidR="00E8675F">
        <w:rPr>
          <w:rFonts w:cs="Arial"/>
          <w:color w:val="222222"/>
          <w:sz w:val="24"/>
          <w:szCs w:val="24"/>
          <w:shd w:val="clear" w:color="auto" w:fill="FFFFFF"/>
        </w:rPr>
        <w:t>T</w:t>
      </w:r>
      <w:r w:rsidRPr="00B46A3A">
        <w:rPr>
          <w:rFonts w:cs="Arial"/>
          <w:color w:val="222222"/>
          <w:sz w:val="24"/>
          <w:szCs w:val="24"/>
          <w:shd w:val="clear" w:color="auto" w:fill="FFFFFF"/>
        </w:rPr>
        <w:t xml:space="preserve">heories </w:t>
      </w:r>
      <w:r w:rsidR="00E8675F">
        <w:rPr>
          <w:rFonts w:cs="Arial"/>
          <w:color w:val="222222"/>
          <w:sz w:val="24"/>
          <w:szCs w:val="24"/>
          <w:shd w:val="clear" w:color="auto" w:fill="FFFFFF"/>
        </w:rPr>
        <w:t>F</w:t>
      </w:r>
      <w:r w:rsidRPr="00B46A3A">
        <w:rPr>
          <w:rFonts w:cs="Arial"/>
          <w:color w:val="222222"/>
          <w:sz w:val="24"/>
          <w:szCs w:val="24"/>
          <w:shd w:val="clear" w:color="auto" w:fill="FFFFFF"/>
        </w:rPr>
        <w:t xml:space="preserve">rom the </w:t>
      </w:r>
      <w:r w:rsidR="00E8675F">
        <w:rPr>
          <w:rFonts w:cs="Arial"/>
          <w:color w:val="222222"/>
          <w:sz w:val="24"/>
          <w:szCs w:val="24"/>
          <w:shd w:val="clear" w:color="auto" w:fill="FFFFFF"/>
        </w:rPr>
        <w:t>U</w:t>
      </w:r>
      <w:r w:rsidRPr="00B46A3A">
        <w:rPr>
          <w:rFonts w:cs="Arial"/>
          <w:color w:val="222222"/>
          <w:sz w:val="24"/>
          <w:szCs w:val="24"/>
          <w:shd w:val="clear" w:color="auto" w:fill="FFFFFF"/>
        </w:rPr>
        <w:t xml:space="preserve">nfolding </w:t>
      </w:r>
      <w:r w:rsidR="00E8675F">
        <w:rPr>
          <w:rFonts w:cs="Arial"/>
          <w:color w:val="222222"/>
          <w:sz w:val="24"/>
          <w:szCs w:val="24"/>
          <w:shd w:val="clear" w:color="auto" w:fill="FFFFFF"/>
        </w:rPr>
        <w:t>A</w:t>
      </w:r>
      <w:r w:rsidRPr="00B46A3A">
        <w:rPr>
          <w:rFonts w:cs="Arial"/>
          <w:color w:val="222222"/>
          <w:sz w:val="24"/>
          <w:szCs w:val="24"/>
          <w:shd w:val="clear" w:color="auto" w:fill="FFFFFF"/>
        </w:rPr>
        <w:t>rgument</w:t>
      </w:r>
      <w:r w:rsidR="00E8675F">
        <w:rPr>
          <w:rFonts w:cs="Arial"/>
          <w:color w:val="222222"/>
          <w:sz w:val="24"/>
          <w:szCs w:val="24"/>
          <w:shd w:val="clear" w:color="auto" w:fill="FFFFFF"/>
        </w:rPr>
        <w:t>’</w:t>
      </w:r>
      <w:r w:rsidRPr="00B46A3A">
        <w:rPr>
          <w:rFonts w:cs="Arial"/>
          <w:color w:val="222222"/>
          <w:sz w:val="24"/>
          <w:szCs w:val="24"/>
          <w:shd w:val="clear" w:color="auto" w:fill="FFFFFF"/>
        </w:rPr>
        <w:t>. </w:t>
      </w:r>
      <w:r w:rsidRPr="00B46A3A">
        <w:rPr>
          <w:rFonts w:cs="Arial"/>
          <w:i/>
          <w:iCs/>
          <w:color w:val="222222"/>
          <w:sz w:val="24"/>
          <w:szCs w:val="24"/>
          <w:shd w:val="clear" w:color="auto" w:fill="FFFFFF"/>
        </w:rPr>
        <w:t>Consciousness and Cognition</w:t>
      </w:r>
      <w:r w:rsidR="00E8675F">
        <w:rPr>
          <w:rFonts w:cs="Arial"/>
          <w:color w:val="222222"/>
          <w:sz w:val="24"/>
          <w:szCs w:val="24"/>
          <w:shd w:val="clear" w:color="auto" w:fill="FFFFFF"/>
        </w:rPr>
        <w:t xml:space="preserve"> </w:t>
      </w:r>
      <w:r w:rsidRPr="00E8675F">
        <w:rPr>
          <w:rFonts w:cs="Arial"/>
          <w:b/>
          <w:bCs/>
          <w:color w:val="222222"/>
          <w:sz w:val="24"/>
          <w:szCs w:val="24"/>
          <w:shd w:val="clear" w:color="auto" w:fill="FFFFFF"/>
        </w:rPr>
        <w:t>98</w:t>
      </w:r>
      <w:r w:rsidR="00E8675F">
        <w:rPr>
          <w:rFonts w:cs="Arial"/>
          <w:color w:val="222222"/>
          <w:sz w:val="24"/>
          <w:szCs w:val="24"/>
          <w:shd w:val="clear" w:color="auto" w:fill="FFFFFF"/>
        </w:rPr>
        <w:t>:</w:t>
      </w:r>
      <w:r w:rsidRPr="00B46A3A">
        <w:rPr>
          <w:rFonts w:cs="Arial"/>
          <w:color w:val="222222"/>
          <w:sz w:val="24"/>
          <w:szCs w:val="24"/>
          <w:shd w:val="clear" w:color="auto" w:fill="FFFFFF"/>
        </w:rPr>
        <w:t xml:space="preserve"> 103261.</w:t>
      </w:r>
      <w:hyperlink r:id="rId32" w:history="1">
        <w:r w:rsidR="00E22E36" w:rsidRPr="00E22E36">
          <w:rPr>
            <w:sz w:val="24"/>
            <w:szCs w:val="24"/>
          </w:rPr>
          <w:t xml:space="preserve"> </w:t>
        </w:r>
        <w:r w:rsidR="00E22E36">
          <w:rPr>
            <w:sz w:val="24"/>
            <w:szCs w:val="24"/>
          </w:rPr>
          <w:t>doi:</w:t>
        </w:r>
        <w:r w:rsidRPr="00A31E60">
          <w:rPr>
            <w:rStyle w:val="Hyperlink"/>
            <w:rFonts w:cs="Arial"/>
            <w:sz w:val="24"/>
            <w:szCs w:val="24"/>
            <w:shd w:val="clear" w:color="auto" w:fill="FFFFFF"/>
          </w:rPr>
          <w:t>10.1016/j.concog.2021.103261</w:t>
        </w:r>
      </w:hyperlink>
      <w:r w:rsidR="00E22E36">
        <w:rPr>
          <w:rStyle w:val="Hyperlink"/>
          <w:rFonts w:cs="Arial"/>
          <w:color w:val="auto"/>
          <w:sz w:val="24"/>
          <w:szCs w:val="24"/>
          <w:u w:val="none"/>
          <w:shd w:val="clear" w:color="auto" w:fill="FFFFFF"/>
        </w:rPr>
        <w:t>.</w:t>
      </w:r>
      <w:r>
        <w:rPr>
          <w:rFonts w:cs="Arial"/>
          <w:color w:val="222222"/>
          <w:sz w:val="24"/>
          <w:szCs w:val="24"/>
          <w:shd w:val="clear" w:color="auto" w:fill="FFFFFF"/>
        </w:rPr>
        <w:t xml:space="preserve"> </w:t>
      </w:r>
    </w:p>
    <w:p w14:paraId="2CB2E431" w14:textId="363E5562" w:rsidR="00E9226D" w:rsidRPr="000345D5" w:rsidRDefault="00E9226D" w:rsidP="000D4838">
      <w:pPr>
        <w:pStyle w:val="EndNoteBibliography"/>
        <w:spacing w:after="0"/>
        <w:ind w:left="720" w:hanging="720"/>
        <w:jc w:val="left"/>
        <w:rPr>
          <w:sz w:val="24"/>
          <w:szCs w:val="24"/>
        </w:rPr>
      </w:pPr>
      <w:r w:rsidRPr="000345D5">
        <w:rPr>
          <w:sz w:val="24"/>
          <w:szCs w:val="24"/>
        </w:rPr>
        <w:t xml:space="preserve">Hohwy, J (2004) </w:t>
      </w:r>
      <w:r w:rsidR="00E22E36">
        <w:rPr>
          <w:sz w:val="24"/>
          <w:szCs w:val="24"/>
        </w:rPr>
        <w:t>‘</w:t>
      </w:r>
      <w:r w:rsidRPr="000345D5">
        <w:rPr>
          <w:sz w:val="24"/>
          <w:szCs w:val="24"/>
        </w:rPr>
        <w:t xml:space="preserve">Evidence, </w:t>
      </w:r>
      <w:r w:rsidR="00E22E36">
        <w:rPr>
          <w:sz w:val="24"/>
          <w:szCs w:val="24"/>
        </w:rPr>
        <w:t>E</w:t>
      </w:r>
      <w:r w:rsidRPr="000345D5">
        <w:rPr>
          <w:sz w:val="24"/>
          <w:szCs w:val="24"/>
        </w:rPr>
        <w:t xml:space="preserve">xplanation, and </w:t>
      </w:r>
      <w:r w:rsidR="00E22E36">
        <w:rPr>
          <w:sz w:val="24"/>
          <w:szCs w:val="24"/>
        </w:rPr>
        <w:t>E</w:t>
      </w:r>
      <w:r w:rsidRPr="000345D5">
        <w:rPr>
          <w:sz w:val="24"/>
          <w:szCs w:val="24"/>
        </w:rPr>
        <w:t xml:space="preserve">xperience: On the </w:t>
      </w:r>
      <w:r w:rsidR="00E22E36">
        <w:rPr>
          <w:sz w:val="24"/>
          <w:szCs w:val="24"/>
        </w:rPr>
        <w:t>H</w:t>
      </w:r>
      <w:r w:rsidRPr="000345D5">
        <w:rPr>
          <w:sz w:val="24"/>
          <w:szCs w:val="24"/>
        </w:rPr>
        <w:t xml:space="preserve">arder </w:t>
      </w:r>
      <w:r w:rsidR="00E22E36">
        <w:rPr>
          <w:sz w:val="24"/>
          <w:szCs w:val="24"/>
        </w:rPr>
        <w:t>P</w:t>
      </w:r>
      <w:r w:rsidRPr="000345D5">
        <w:rPr>
          <w:sz w:val="24"/>
          <w:szCs w:val="24"/>
        </w:rPr>
        <w:t xml:space="preserve">roblem of </w:t>
      </w:r>
      <w:r w:rsidR="00E22E36">
        <w:rPr>
          <w:sz w:val="24"/>
          <w:szCs w:val="24"/>
        </w:rPr>
        <w:t>C</w:t>
      </w:r>
      <w:r w:rsidRPr="000345D5">
        <w:rPr>
          <w:sz w:val="24"/>
          <w:szCs w:val="24"/>
        </w:rPr>
        <w:t>onsciousness</w:t>
      </w:r>
      <w:r w:rsidR="00335BA6">
        <w:rPr>
          <w:sz w:val="24"/>
          <w:szCs w:val="24"/>
        </w:rPr>
        <w:t>’</w:t>
      </w:r>
      <w:r w:rsidRPr="000345D5">
        <w:rPr>
          <w:sz w:val="24"/>
          <w:szCs w:val="24"/>
        </w:rPr>
        <w:t xml:space="preserve">. </w:t>
      </w:r>
      <w:r>
        <w:rPr>
          <w:i/>
          <w:sz w:val="24"/>
          <w:szCs w:val="24"/>
        </w:rPr>
        <w:t>J</w:t>
      </w:r>
      <w:r w:rsidRPr="000345D5">
        <w:rPr>
          <w:i/>
          <w:sz w:val="24"/>
          <w:szCs w:val="24"/>
        </w:rPr>
        <w:t xml:space="preserve">ournal of Philosophy </w:t>
      </w:r>
      <w:r w:rsidRPr="00335BA6">
        <w:rPr>
          <w:b/>
          <w:bCs/>
          <w:iCs/>
          <w:sz w:val="24"/>
          <w:szCs w:val="24"/>
        </w:rPr>
        <w:t>101</w:t>
      </w:r>
      <w:r w:rsidR="00335BA6">
        <w:rPr>
          <w:sz w:val="24"/>
          <w:szCs w:val="24"/>
        </w:rPr>
        <w:t>:</w:t>
      </w:r>
      <w:r w:rsidRPr="000345D5">
        <w:rPr>
          <w:sz w:val="24"/>
          <w:szCs w:val="24"/>
        </w:rPr>
        <w:t xml:space="preserve"> 242</w:t>
      </w:r>
      <w:r w:rsidR="00335BA6">
        <w:rPr>
          <w:sz w:val="24"/>
          <w:szCs w:val="24"/>
        </w:rPr>
        <w:t>–</w:t>
      </w:r>
      <w:r w:rsidRPr="000345D5">
        <w:rPr>
          <w:sz w:val="24"/>
          <w:szCs w:val="24"/>
        </w:rPr>
        <w:t xml:space="preserve">254. </w:t>
      </w:r>
      <w:hyperlink r:id="rId33" w:history="1">
        <w:r w:rsidR="00335BA6" w:rsidRPr="00335BA6">
          <w:rPr>
            <w:sz w:val="24"/>
            <w:szCs w:val="24"/>
          </w:rPr>
          <w:t xml:space="preserve"> </w:t>
        </w:r>
        <w:r w:rsidR="00335BA6">
          <w:rPr>
            <w:sz w:val="24"/>
            <w:szCs w:val="24"/>
          </w:rPr>
          <w:t>doi:</w:t>
        </w:r>
        <w:r w:rsidRPr="00847344">
          <w:rPr>
            <w:rStyle w:val="Hyperlink"/>
            <w:sz w:val="24"/>
            <w:szCs w:val="24"/>
          </w:rPr>
          <w:t>10.5840/jphil2004101525</w:t>
        </w:r>
        <w:r w:rsidR="00335BA6">
          <w:rPr>
            <w:rStyle w:val="Hyperlink"/>
            <w:color w:val="auto"/>
            <w:sz w:val="24"/>
            <w:szCs w:val="24"/>
            <w:u w:val="none"/>
          </w:rPr>
          <w:t>.</w:t>
        </w:r>
      </w:hyperlink>
    </w:p>
    <w:p w14:paraId="65E8F2FB" w14:textId="028898EC" w:rsidR="00E9226D" w:rsidRPr="000345D5" w:rsidRDefault="00E9226D" w:rsidP="000D4838">
      <w:pPr>
        <w:pStyle w:val="EndNoteBibliography"/>
        <w:spacing w:after="0"/>
        <w:ind w:left="720" w:hanging="720"/>
        <w:jc w:val="left"/>
        <w:rPr>
          <w:sz w:val="24"/>
          <w:szCs w:val="24"/>
        </w:rPr>
      </w:pPr>
      <w:r w:rsidRPr="000345D5">
        <w:rPr>
          <w:sz w:val="24"/>
          <w:szCs w:val="24"/>
        </w:rPr>
        <w:t>Hyslop, A (</w:t>
      </w:r>
      <w:r>
        <w:rPr>
          <w:sz w:val="24"/>
          <w:szCs w:val="24"/>
        </w:rPr>
        <w:t>1995</w:t>
      </w:r>
      <w:r w:rsidRPr="000345D5">
        <w:rPr>
          <w:sz w:val="24"/>
          <w:szCs w:val="24"/>
        </w:rPr>
        <w:t xml:space="preserve">) </w:t>
      </w:r>
      <w:r w:rsidRPr="000345D5">
        <w:rPr>
          <w:i/>
          <w:sz w:val="24"/>
          <w:szCs w:val="24"/>
        </w:rPr>
        <w:t xml:space="preserve">Other </w:t>
      </w:r>
      <w:r w:rsidR="00CC3F57">
        <w:rPr>
          <w:i/>
          <w:sz w:val="24"/>
          <w:szCs w:val="24"/>
        </w:rPr>
        <w:t>M</w:t>
      </w:r>
      <w:r w:rsidRPr="000345D5">
        <w:rPr>
          <w:i/>
          <w:sz w:val="24"/>
          <w:szCs w:val="24"/>
        </w:rPr>
        <w:t>inds</w:t>
      </w:r>
      <w:r>
        <w:rPr>
          <w:sz w:val="24"/>
          <w:szCs w:val="24"/>
        </w:rPr>
        <w:t>.</w:t>
      </w:r>
      <w:r w:rsidRPr="000345D5">
        <w:rPr>
          <w:sz w:val="24"/>
          <w:szCs w:val="24"/>
        </w:rPr>
        <w:t xml:space="preserve"> Springer.</w:t>
      </w:r>
      <w:hyperlink r:id="rId34" w:history="1">
        <w:r w:rsidR="00335BA6" w:rsidRPr="00335BA6">
          <w:rPr>
            <w:sz w:val="24"/>
            <w:szCs w:val="24"/>
          </w:rPr>
          <w:t xml:space="preserve"> </w:t>
        </w:r>
        <w:r w:rsidR="00335BA6">
          <w:rPr>
            <w:sz w:val="24"/>
            <w:szCs w:val="24"/>
          </w:rPr>
          <w:t>doi:</w:t>
        </w:r>
        <w:r w:rsidRPr="00847344">
          <w:rPr>
            <w:rStyle w:val="Hyperlink"/>
            <w:sz w:val="24"/>
            <w:szCs w:val="24"/>
          </w:rPr>
          <w:t>10.1007/978-94-015-8510-1</w:t>
        </w:r>
        <w:r w:rsidR="00335BA6">
          <w:rPr>
            <w:rStyle w:val="Hyperlink"/>
            <w:color w:val="auto"/>
            <w:sz w:val="24"/>
            <w:szCs w:val="24"/>
            <w:u w:val="none"/>
          </w:rPr>
          <w:t>.</w:t>
        </w:r>
      </w:hyperlink>
    </w:p>
    <w:p w14:paraId="34BE7674" w14:textId="5B858E6B" w:rsidR="00E9226D" w:rsidRDefault="00E9226D" w:rsidP="000D4838">
      <w:pPr>
        <w:pStyle w:val="EndNoteBibliography"/>
        <w:spacing w:after="0"/>
        <w:ind w:left="720" w:hanging="720"/>
        <w:jc w:val="left"/>
        <w:rPr>
          <w:rStyle w:val="Hyperlink"/>
          <w:sz w:val="24"/>
          <w:szCs w:val="24"/>
        </w:rPr>
      </w:pPr>
      <w:r w:rsidRPr="000345D5">
        <w:rPr>
          <w:sz w:val="24"/>
          <w:szCs w:val="24"/>
        </w:rPr>
        <w:t xml:space="preserve">Irvine, E (2017) </w:t>
      </w:r>
      <w:r w:rsidR="00335BA6">
        <w:rPr>
          <w:sz w:val="24"/>
          <w:szCs w:val="24"/>
        </w:rPr>
        <w:t>‘</w:t>
      </w:r>
      <w:r w:rsidRPr="000345D5">
        <w:rPr>
          <w:sz w:val="24"/>
          <w:szCs w:val="24"/>
        </w:rPr>
        <w:t xml:space="preserve">Explaining </w:t>
      </w:r>
      <w:r w:rsidR="00CC3F57">
        <w:rPr>
          <w:sz w:val="24"/>
          <w:szCs w:val="24"/>
        </w:rPr>
        <w:t>W</w:t>
      </w:r>
      <w:r w:rsidRPr="000345D5">
        <w:rPr>
          <w:sz w:val="24"/>
          <w:szCs w:val="24"/>
        </w:rPr>
        <w:t>hat?</w:t>
      </w:r>
      <w:r w:rsidR="00335BA6">
        <w:rPr>
          <w:sz w:val="24"/>
          <w:szCs w:val="24"/>
        </w:rPr>
        <w:t>’</w:t>
      </w:r>
      <w:r w:rsidRPr="000345D5">
        <w:rPr>
          <w:sz w:val="24"/>
          <w:szCs w:val="24"/>
        </w:rPr>
        <w:t xml:space="preserve"> </w:t>
      </w:r>
      <w:r w:rsidRPr="000345D5">
        <w:rPr>
          <w:i/>
          <w:sz w:val="24"/>
          <w:szCs w:val="24"/>
        </w:rPr>
        <w:t xml:space="preserve">Topoi </w:t>
      </w:r>
      <w:r w:rsidRPr="00335BA6">
        <w:rPr>
          <w:b/>
          <w:bCs/>
          <w:iCs/>
          <w:sz w:val="24"/>
          <w:szCs w:val="24"/>
        </w:rPr>
        <w:t>36</w:t>
      </w:r>
      <w:r w:rsidR="00335BA6">
        <w:rPr>
          <w:sz w:val="24"/>
          <w:szCs w:val="24"/>
        </w:rPr>
        <w:t>:</w:t>
      </w:r>
      <w:r w:rsidRPr="000345D5">
        <w:rPr>
          <w:sz w:val="24"/>
          <w:szCs w:val="24"/>
        </w:rPr>
        <w:t xml:space="preserve"> 95</w:t>
      </w:r>
      <w:r w:rsidR="00335BA6">
        <w:rPr>
          <w:sz w:val="24"/>
          <w:szCs w:val="24"/>
        </w:rPr>
        <w:t>–</w:t>
      </w:r>
      <w:r w:rsidRPr="000345D5">
        <w:rPr>
          <w:sz w:val="24"/>
          <w:szCs w:val="24"/>
        </w:rPr>
        <w:t xml:space="preserve">106. </w:t>
      </w:r>
      <w:hyperlink r:id="rId35" w:history="1">
        <w:r w:rsidR="00335BA6" w:rsidRPr="00335BA6">
          <w:rPr>
            <w:sz w:val="24"/>
            <w:szCs w:val="24"/>
          </w:rPr>
          <w:t xml:space="preserve"> </w:t>
        </w:r>
        <w:r w:rsidR="00335BA6">
          <w:rPr>
            <w:sz w:val="24"/>
            <w:szCs w:val="24"/>
          </w:rPr>
          <w:t>doi:</w:t>
        </w:r>
        <w:r w:rsidRPr="009048FF">
          <w:rPr>
            <w:rStyle w:val="Hyperlink"/>
            <w:sz w:val="24"/>
            <w:szCs w:val="24"/>
          </w:rPr>
          <w:t>10.1007/s11245-014-9273-4</w:t>
        </w:r>
        <w:r w:rsidR="00335BA6">
          <w:rPr>
            <w:rStyle w:val="Hyperlink"/>
            <w:color w:val="auto"/>
            <w:sz w:val="24"/>
            <w:szCs w:val="24"/>
            <w:u w:val="none"/>
          </w:rPr>
          <w:t>.</w:t>
        </w:r>
      </w:hyperlink>
    </w:p>
    <w:p w14:paraId="09D30FDE" w14:textId="295E6126" w:rsidR="00E9226D" w:rsidRPr="000345D5" w:rsidRDefault="00E9226D" w:rsidP="000D4838">
      <w:pPr>
        <w:pStyle w:val="EndNoteBibliography"/>
        <w:spacing w:after="0"/>
        <w:ind w:left="720" w:hanging="720"/>
        <w:jc w:val="left"/>
        <w:rPr>
          <w:sz w:val="24"/>
          <w:szCs w:val="24"/>
        </w:rPr>
      </w:pPr>
      <w:r w:rsidRPr="000345D5">
        <w:rPr>
          <w:sz w:val="24"/>
          <w:szCs w:val="24"/>
        </w:rPr>
        <w:t xml:space="preserve">Kaplan, D M, </w:t>
      </w:r>
      <w:r w:rsidR="00335BA6">
        <w:rPr>
          <w:sz w:val="24"/>
          <w:szCs w:val="24"/>
        </w:rPr>
        <w:t>and</w:t>
      </w:r>
      <w:r w:rsidRPr="000345D5">
        <w:rPr>
          <w:sz w:val="24"/>
          <w:szCs w:val="24"/>
        </w:rPr>
        <w:t xml:space="preserve"> Craver, C (2011) </w:t>
      </w:r>
      <w:r w:rsidR="00335BA6">
        <w:rPr>
          <w:sz w:val="24"/>
          <w:szCs w:val="24"/>
        </w:rPr>
        <w:t>‘</w:t>
      </w:r>
      <w:r w:rsidRPr="000345D5">
        <w:rPr>
          <w:sz w:val="24"/>
          <w:szCs w:val="24"/>
        </w:rPr>
        <w:t xml:space="preserve">The </w:t>
      </w:r>
      <w:r w:rsidR="00335BA6">
        <w:rPr>
          <w:sz w:val="24"/>
          <w:szCs w:val="24"/>
        </w:rPr>
        <w:t>E</w:t>
      </w:r>
      <w:r w:rsidRPr="000345D5">
        <w:rPr>
          <w:sz w:val="24"/>
          <w:szCs w:val="24"/>
        </w:rPr>
        <w:t xml:space="preserve">xplanatory </w:t>
      </w:r>
      <w:r w:rsidR="00335BA6">
        <w:rPr>
          <w:sz w:val="24"/>
          <w:szCs w:val="24"/>
        </w:rPr>
        <w:t>F</w:t>
      </w:r>
      <w:r w:rsidRPr="000345D5">
        <w:rPr>
          <w:sz w:val="24"/>
          <w:szCs w:val="24"/>
        </w:rPr>
        <w:t xml:space="preserve">orce of </w:t>
      </w:r>
      <w:r w:rsidR="00335BA6">
        <w:rPr>
          <w:sz w:val="24"/>
          <w:szCs w:val="24"/>
        </w:rPr>
        <w:t>D</w:t>
      </w:r>
      <w:r w:rsidRPr="000345D5">
        <w:rPr>
          <w:sz w:val="24"/>
          <w:szCs w:val="24"/>
        </w:rPr>
        <w:t xml:space="preserve">ynamical and </w:t>
      </w:r>
      <w:r w:rsidR="00335BA6">
        <w:rPr>
          <w:sz w:val="24"/>
          <w:szCs w:val="24"/>
        </w:rPr>
        <w:t>M</w:t>
      </w:r>
      <w:r w:rsidRPr="000345D5">
        <w:rPr>
          <w:sz w:val="24"/>
          <w:szCs w:val="24"/>
        </w:rPr>
        <w:t xml:space="preserve">athematical </w:t>
      </w:r>
      <w:r w:rsidR="00335BA6">
        <w:rPr>
          <w:sz w:val="24"/>
          <w:szCs w:val="24"/>
        </w:rPr>
        <w:t>M</w:t>
      </w:r>
      <w:r w:rsidRPr="000345D5">
        <w:rPr>
          <w:sz w:val="24"/>
          <w:szCs w:val="24"/>
        </w:rPr>
        <w:t xml:space="preserve">odels in </w:t>
      </w:r>
      <w:r w:rsidR="00335BA6">
        <w:rPr>
          <w:sz w:val="24"/>
          <w:szCs w:val="24"/>
        </w:rPr>
        <w:t>N</w:t>
      </w:r>
      <w:r w:rsidRPr="000345D5">
        <w:rPr>
          <w:sz w:val="24"/>
          <w:szCs w:val="24"/>
        </w:rPr>
        <w:t xml:space="preserve">euroscience: A </w:t>
      </w:r>
      <w:r w:rsidR="00335BA6">
        <w:rPr>
          <w:sz w:val="24"/>
          <w:szCs w:val="24"/>
        </w:rPr>
        <w:t>M</w:t>
      </w:r>
      <w:r w:rsidRPr="000345D5">
        <w:rPr>
          <w:sz w:val="24"/>
          <w:szCs w:val="24"/>
        </w:rPr>
        <w:t xml:space="preserve">echanistic </w:t>
      </w:r>
      <w:r w:rsidR="00335BA6">
        <w:rPr>
          <w:sz w:val="24"/>
          <w:szCs w:val="24"/>
        </w:rPr>
        <w:t>P</w:t>
      </w:r>
      <w:r w:rsidRPr="000345D5">
        <w:rPr>
          <w:sz w:val="24"/>
          <w:szCs w:val="24"/>
        </w:rPr>
        <w:t>erspective</w:t>
      </w:r>
      <w:r w:rsidR="00335BA6">
        <w:rPr>
          <w:sz w:val="24"/>
          <w:szCs w:val="24"/>
        </w:rPr>
        <w:t>’</w:t>
      </w:r>
      <w:r w:rsidRPr="000345D5">
        <w:rPr>
          <w:sz w:val="24"/>
          <w:szCs w:val="24"/>
        </w:rPr>
        <w:t xml:space="preserve">. </w:t>
      </w:r>
      <w:r w:rsidRPr="000345D5">
        <w:rPr>
          <w:i/>
          <w:sz w:val="24"/>
          <w:szCs w:val="24"/>
        </w:rPr>
        <w:t xml:space="preserve">Philosophy of Science </w:t>
      </w:r>
      <w:r w:rsidRPr="00335BA6">
        <w:rPr>
          <w:b/>
          <w:bCs/>
          <w:iCs/>
          <w:sz w:val="24"/>
          <w:szCs w:val="24"/>
        </w:rPr>
        <w:t>78</w:t>
      </w:r>
      <w:r w:rsidR="00335BA6">
        <w:rPr>
          <w:sz w:val="24"/>
          <w:szCs w:val="24"/>
        </w:rPr>
        <w:t>:</w:t>
      </w:r>
      <w:r w:rsidRPr="000345D5">
        <w:rPr>
          <w:sz w:val="24"/>
          <w:szCs w:val="24"/>
        </w:rPr>
        <w:t xml:space="preserve"> 601</w:t>
      </w:r>
      <w:r w:rsidR="00335BA6">
        <w:rPr>
          <w:sz w:val="24"/>
          <w:szCs w:val="24"/>
        </w:rPr>
        <w:t>–</w:t>
      </w:r>
      <w:r w:rsidRPr="000345D5">
        <w:rPr>
          <w:sz w:val="24"/>
          <w:szCs w:val="24"/>
        </w:rPr>
        <w:t xml:space="preserve">627. </w:t>
      </w:r>
      <w:hyperlink r:id="rId36" w:history="1">
        <w:r w:rsidR="00335BA6" w:rsidRPr="00335BA6">
          <w:rPr>
            <w:sz w:val="24"/>
            <w:szCs w:val="24"/>
          </w:rPr>
          <w:t xml:space="preserve"> </w:t>
        </w:r>
        <w:r w:rsidR="00335BA6">
          <w:rPr>
            <w:sz w:val="24"/>
            <w:szCs w:val="24"/>
          </w:rPr>
          <w:t>doi:</w:t>
        </w:r>
        <w:r w:rsidRPr="009048FF">
          <w:rPr>
            <w:rStyle w:val="Hyperlink"/>
            <w:sz w:val="24"/>
            <w:szCs w:val="24"/>
          </w:rPr>
          <w:t>10.1086/661755</w:t>
        </w:r>
        <w:r w:rsidR="00335BA6">
          <w:rPr>
            <w:rStyle w:val="Hyperlink"/>
            <w:rFonts w:ascii="Helvetica" w:hAnsi="Helvetica" w:cs="Helvetica"/>
            <w:color w:val="auto"/>
            <w:sz w:val="20"/>
            <w:szCs w:val="20"/>
            <w:u w:val="none"/>
            <w:shd w:val="clear" w:color="auto" w:fill="FFFFFF"/>
          </w:rPr>
          <w:t>.</w:t>
        </w:r>
      </w:hyperlink>
    </w:p>
    <w:p w14:paraId="01147552" w14:textId="0E34EE54" w:rsidR="00E9226D" w:rsidRPr="000345D5" w:rsidRDefault="00E9226D" w:rsidP="000D4838">
      <w:pPr>
        <w:pStyle w:val="EndNoteBibliography"/>
        <w:spacing w:after="0"/>
        <w:ind w:left="720" w:hanging="720"/>
        <w:jc w:val="left"/>
        <w:rPr>
          <w:sz w:val="24"/>
          <w:szCs w:val="24"/>
        </w:rPr>
      </w:pPr>
      <w:r w:rsidRPr="000345D5">
        <w:rPr>
          <w:sz w:val="24"/>
          <w:szCs w:val="24"/>
        </w:rPr>
        <w:t xml:space="preserve">Key, B (2016) </w:t>
      </w:r>
      <w:r w:rsidR="00335BA6">
        <w:rPr>
          <w:sz w:val="24"/>
          <w:szCs w:val="24"/>
        </w:rPr>
        <w:t>‘</w:t>
      </w:r>
      <w:r w:rsidRPr="000345D5">
        <w:rPr>
          <w:sz w:val="24"/>
          <w:szCs w:val="24"/>
        </w:rPr>
        <w:t xml:space="preserve">Why </w:t>
      </w:r>
      <w:r w:rsidR="00CC3F57">
        <w:rPr>
          <w:sz w:val="24"/>
          <w:szCs w:val="24"/>
        </w:rPr>
        <w:t>F</w:t>
      </w:r>
      <w:r w:rsidRPr="000345D5">
        <w:rPr>
          <w:sz w:val="24"/>
          <w:szCs w:val="24"/>
        </w:rPr>
        <w:t xml:space="preserve">ish </w:t>
      </w:r>
      <w:r w:rsidR="00CC3F57">
        <w:rPr>
          <w:sz w:val="24"/>
          <w:szCs w:val="24"/>
        </w:rPr>
        <w:t>D</w:t>
      </w:r>
      <w:r w:rsidRPr="000345D5">
        <w:rPr>
          <w:sz w:val="24"/>
          <w:szCs w:val="24"/>
        </w:rPr>
        <w:t xml:space="preserve">o not </w:t>
      </w:r>
      <w:r w:rsidR="00CC3F57">
        <w:rPr>
          <w:sz w:val="24"/>
          <w:szCs w:val="24"/>
        </w:rPr>
        <w:t>F</w:t>
      </w:r>
      <w:r w:rsidRPr="000345D5">
        <w:rPr>
          <w:sz w:val="24"/>
          <w:szCs w:val="24"/>
        </w:rPr>
        <w:t xml:space="preserve">eel </w:t>
      </w:r>
      <w:r w:rsidR="00CC3F57">
        <w:rPr>
          <w:sz w:val="24"/>
          <w:szCs w:val="24"/>
        </w:rPr>
        <w:t>P</w:t>
      </w:r>
      <w:r w:rsidRPr="000345D5">
        <w:rPr>
          <w:sz w:val="24"/>
          <w:szCs w:val="24"/>
        </w:rPr>
        <w:t>ain</w:t>
      </w:r>
      <w:r w:rsidR="00335BA6">
        <w:rPr>
          <w:sz w:val="24"/>
          <w:szCs w:val="24"/>
        </w:rPr>
        <w:t>’</w:t>
      </w:r>
      <w:r w:rsidRPr="000345D5">
        <w:rPr>
          <w:sz w:val="24"/>
          <w:szCs w:val="24"/>
        </w:rPr>
        <w:t xml:space="preserve">. </w:t>
      </w:r>
      <w:r w:rsidRPr="000345D5">
        <w:rPr>
          <w:i/>
          <w:sz w:val="24"/>
          <w:szCs w:val="24"/>
        </w:rPr>
        <w:t>Animal Sentience</w:t>
      </w:r>
      <w:r w:rsidRPr="000345D5">
        <w:rPr>
          <w:sz w:val="24"/>
          <w:szCs w:val="24"/>
        </w:rPr>
        <w:t xml:space="preserve">. </w:t>
      </w:r>
      <w:hyperlink r:id="rId37" w:history="1">
        <w:r w:rsidR="00335BA6" w:rsidRPr="00335BA6">
          <w:rPr>
            <w:sz w:val="24"/>
            <w:szCs w:val="24"/>
          </w:rPr>
          <w:t xml:space="preserve"> </w:t>
        </w:r>
        <w:r w:rsidR="00335BA6">
          <w:rPr>
            <w:sz w:val="24"/>
            <w:szCs w:val="24"/>
          </w:rPr>
          <w:t>doi:</w:t>
        </w:r>
        <w:r w:rsidRPr="009048FF">
          <w:rPr>
            <w:rStyle w:val="Hyperlink"/>
            <w:sz w:val="24"/>
            <w:szCs w:val="24"/>
          </w:rPr>
          <w:t>10.51291/2377-7478.1011</w:t>
        </w:r>
        <w:r w:rsidR="00335BA6">
          <w:rPr>
            <w:rStyle w:val="Hyperlink"/>
            <w:color w:val="auto"/>
            <w:sz w:val="24"/>
            <w:szCs w:val="24"/>
            <w:u w:val="none"/>
          </w:rPr>
          <w:t>.</w:t>
        </w:r>
      </w:hyperlink>
    </w:p>
    <w:p w14:paraId="08E56AB6" w14:textId="1333DCC3" w:rsidR="00E9226D" w:rsidRPr="000345D5" w:rsidRDefault="00E9226D" w:rsidP="000D4838">
      <w:pPr>
        <w:pStyle w:val="EndNoteBibliography"/>
        <w:spacing w:after="0"/>
        <w:ind w:left="720" w:hanging="720"/>
        <w:jc w:val="left"/>
        <w:rPr>
          <w:sz w:val="24"/>
          <w:szCs w:val="24"/>
        </w:rPr>
      </w:pPr>
      <w:r w:rsidRPr="000345D5">
        <w:rPr>
          <w:sz w:val="24"/>
          <w:szCs w:val="24"/>
        </w:rPr>
        <w:t xml:space="preserve">Lipton, P (2004) </w:t>
      </w:r>
      <w:r w:rsidRPr="000345D5">
        <w:rPr>
          <w:i/>
          <w:sz w:val="24"/>
          <w:szCs w:val="24"/>
        </w:rPr>
        <w:t xml:space="preserve">Inference to the </w:t>
      </w:r>
      <w:r w:rsidR="00DC56F3">
        <w:rPr>
          <w:i/>
          <w:sz w:val="24"/>
          <w:szCs w:val="24"/>
        </w:rPr>
        <w:t>B</w:t>
      </w:r>
      <w:r w:rsidRPr="000345D5">
        <w:rPr>
          <w:i/>
          <w:sz w:val="24"/>
          <w:szCs w:val="24"/>
        </w:rPr>
        <w:t xml:space="preserve">est </w:t>
      </w:r>
      <w:r w:rsidR="00DC56F3">
        <w:rPr>
          <w:i/>
          <w:sz w:val="24"/>
          <w:szCs w:val="24"/>
        </w:rPr>
        <w:t>E</w:t>
      </w:r>
      <w:r w:rsidRPr="000345D5">
        <w:rPr>
          <w:i/>
          <w:sz w:val="24"/>
          <w:szCs w:val="24"/>
        </w:rPr>
        <w:t>xplanation</w:t>
      </w:r>
      <w:r w:rsidR="00DC56F3">
        <w:rPr>
          <w:i/>
          <w:sz w:val="24"/>
          <w:szCs w:val="24"/>
        </w:rPr>
        <w:t>,</w:t>
      </w:r>
      <w:r w:rsidRPr="000345D5">
        <w:rPr>
          <w:sz w:val="24"/>
          <w:szCs w:val="24"/>
        </w:rPr>
        <w:t xml:space="preserve"> 2nd ed</w:t>
      </w:r>
      <w:r w:rsidR="00DC56F3">
        <w:rPr>
          <w:sz w:val="24"/>
          <w:szCs w:val="24"/>
        </w:rPr>
        <w:t>ition</w:t>
      </w:r>
      <w:r w:rsidR="00BF42AA">
        <w:rPr>
          <w:sz w:val="24"/>
          <w:szCs w:val="24"/>
        </w:rPr>
        <w:t>.</w:t>
      </w:r>
      <w:r w:rsidRPr="000345D5">
        <w:rPr>
          <w:sz w:val="24"/>
          <w:szCs w:val="24"/>
        </w:rPr>
        <w:t xml:space="preserve"> Routledge.</w:t>
      </w:r>
      <w:r w:rsidR="00BF42AA">
        <w:rPr>
          <w:sz w:val="24"/>
          <w:szCs w:val="24"/>
        </w:rPr>
        <w:t xml:space="preserve"> </w:t>
      </w:r>
      <w:r w:rsidR="00BF42AA" w:rsidRPr="00BF42AA">
        <w:rPr>
          <w:sz w:val="24"/>
          <w:szCs w:val="24"/>
        </w:rPr>
        <w:t>doi:</w:t>
      </w:r>
      <w:hyperlink r:id="rId38" w:history="1">
        <w:r w:rsidRPr="00CD35D0">
          <w:rPr>
            <w:rStyle w:val="Hyperlink"/>
            <w:sz w:val="24"/>
            <w:szCs w:val="24"/>
          </w:rPr>
          <w:t>10.4324/9780203470855</w:t>
        </w:r>
        <w:r w:rsidR="00BF42AA">
          <w:rPr>
            <w:rStyle w:val="Hyperlink"/>
            <w:color w:val="auto"/>
            <w:sz w:val="24"/>
            <w:szCs w:val="24"/>
            <w:u w:val="none"/>
          </w:rPr>
          <w:t>.</w:t>
        </w:r>
      </w:hyperlink>
    </w:p>
    <w:p w14:paraId="643B8A21" w14:textId="0027EAF0" w:rsidR="00E9226D" w:rsidRPr="000345D5" w:rsidRDefault="00E9226D" w:rsidP="000D4838">
      <w:pPr>
        <w:pStyle w:val="EndNoteBibliography"/>
        <w:spacing w:after="0"/>
        <w:ind w:left="720" w:hanging="720"/>
        <w:jc w:val="left"/>
        <w:rPr>
          <w:sz w:val="24"/>
          <w:szCs w:val="24"/>
        </w:rPr>
      </w:pPr>
      <w:r w:rsidRPr="000345D5">
        <w:rPr>
          <w:sz w:val="24"/>
          <w:szCs w:val="24"/>
        </w:rPr>
        <w:t xml:space="preserve">McLaughlin, B P (2003) </w:t>
      </w:r>
      <w:r w:rsidR="00BF42AA">
        <w:rPr>
          <w:sz w:val="24"/>
          <w:szCs w:val="24"/>
        </w:rPr>
        <w:t>‘</w:t>
      </w:r>
      <w:r w:rsidRPr="000345D5">
        <w:rPr>
          <w:sz w:val="24"/>
          <w:szCs w:val="24"/>
        </w:rPr>
        <w:t xml:space="preserve">A </w:t>
      </w:r>
      <w:r w:rsidR="00BF42AA">
        <w:rPr>
          <w:sz w:val="24"/>
          <w:szCs w:val="24"/>
        </w:rPr>
        <w:t>N</w:t>
      </w:r>
      <w:r w:rsidRPr="000345D5">
        <w:rPr>
          <w:sz w:val="24"/>
          <w:szCs w:val="24"/>
        </w:rPr>
        <w:t>aturalist-</w:t>
      </w:r>
      <w:r w:rsidR="00BF42AA">
        <w:rPr>
          <w:sz w:val="24"/>
          <w:szCs w:val="24"/>
        </w:rPr>
        <w:t>P</w:t>
      </w:r>
      <w:r w:rsidRPr="000345D5">
        <w:rPr>
          <w:sz w:val="24"/>
          <w:szCs w:val="24"/>
        </w:rPr>
        <w:t xml:space="preserve">henomenal </w:t>
      </w:r>
      <w:r w:rsidR="00BF42AA">
        <w:rPr>
          <w:sz w:val="24"/>
          <w:szCs w:val="24"/>
        </w:rPr>
        <w:t>R</w:t>
      </w:r>
      <w:r w:rsidRPr="000345D5">
        <w:rPr>
          <w:sz w:val="24"/>
          <w:szCs w:val="24"/>
        </w:rPr>
        <w:t xml:space="preserve">ealist </w:t>
      </w:r>
      <w:r w:rsidR="00BF42AA">
        <w:rPr>
          <w:sz w:val="24"/>
          <w:szCs w:val="24"/>
        </w:rPr>
        <w:t>R</w:t>
      </w:r>
      <w:r w:rsidRPr="000345D5">
        <w:rPr>
          <w:sz w:val="24"/>
          <w:szCs w:val="24"/>
        </w:rPr>
        <w:t xml:space="preserve">esponse to Block's </w:t>
      </w:r>
      <w:r w:rsidR="00BF42AA">
        <w:rPr>
          <w:sz w:val="24"/>
          <w:szCs w:val="24"/>
        </w:rPr>
        <w:t>H</w:t>
      </w:r>
      <w:r w:rsidRPr="000345D5">
        <w:rPr>
          <w:sz w:val="24"/>
          <w:szCs w:val="24"/>
        </w:rPr>
        <w:t xml:space="preserve">arder </w:t>
      </w:r>
      <w:r w:rsidR="00BF42AA">
        <w:rPr>
          <w:sz w:val="24"/>
          <w:szCs w:val="24"/>
        </w:rPr>
        <w:t>P</w:t>
      </w:r>
      <w:r w:rsidRPr="000345D5">
        <w:rPr>
          <w:sz w:val="24"/>
          <w:szCs w:val="24"/>
        </w:rPr>
        <w:t xml:space="preserve">roblem. </w:t>
      </w:r>
      <w:r w:rsidRPr="000345D5">
        <w:rPr>
          <w:i/>
          <w:sz w:val="24"/>
          <w:szCs w:val="24"/>
        </w:rPr>
        <w:t xml:space="preserve">Philosophical Issues </w:t>
      </w:r>
      <w:r w:rsidRPr="00A556A8">
        <w:rPr>
          <w:b/>
          <w:bCs/>
          <w:iCs/>
          <w:sz w:val="24"/>
          <w:szCs w:val="24"/>
        </w:rPr>
        <w:t>13</w:t>
      </w:r>
      <w:r w:rsidR="00A556A8">
        <w:rPr>
          <w:iCs/>
          <w:sz w:val="24"/>
          <w:szCs w:val="24"/>
        </w:rPr>
        <w:t>:</w:t>
      </w:r>
      <w:r w:rsidRPr="000345D5">
        <w:rPr>
          <w:sz w:val="24"/>
          <w:szCs w:val="24"/>
        </w:rPr>
        <w:t xml:space="preserve"> 163</w:t>
      </w:r>
      <w:r w:rsidR="00A556A8">
        <w:rPr>
          <w:sz w:val="24"/>
          <w:szCs w:val="24"/>
        </w:rPr>
        <w:t>–</w:t>
      </w:r>
      <w:r w:rsidRPr="000345D5">
        <w:rPr>
          <w:sz w:val="24"/>
          <w:szCs w:val="24"/>
        </w:rPr>
        <w:t xml:space="preserve">204. </w:t>
      </w:r>
      <w:r w:rsidR="00A556A8" w:rsidRPr="00A556A8">
        <w:rPr>
          <w:sz w:val="24"/>
          <w:szCs w:val="24"/>
        </w:rPr>
        <w:t>doi:</w:t>
      </w:r>
      <w:hyperlink r:id="rId39" w:history="1">
        <w:r w:rsidRPr="00D74BB5">
          <w:rPr>
            <w:rStyle w:val="Hyperlink"/>
            <w:sz w:val="24"/>
            <w:szCs w:val="24"/>
          </w:rPr>
          <w:t>10.1111/1533-6077.00011</w:t>
        </w:r>
        <w:r w:rsidR="00A556A8">
          <w:rPr>
            <w:rStyle w:val="Hyperlink"/>
            <w:color w:val="auto"/>
            <w:sz w:val="24"/>
            <w:szCs w:val="24"/>
            <w:u w:val="none"/>
          </w:rPr>
          <w:t>.</w:t>
        </w:r>
      </w:hyperlink>
    </w:p>
    <w:p w14:paraId="5B2EFA4D" w14:textId="176F0E98" w:rsidR="00E9226D" w:rsidRPr="000345D5" w:rsidRDefault="00E9226D" w:rsidP="000D4838">
      <w:pPr>
        <w:pStyle w:val="EndNoteBibliography"/>
        <w:spacing w:after="0"/>
        <w:ind w:left="720" w:hanging="720"/>
        <w:jc w:val="left"/>
        <w:rPr>
          <w:sz w:val="24"/>
          <w:szCs w:val="24"/>
        </w:rPr>
      </w:pPr>
      <w:r w:rsidRPr="000345D5">
        <w:rPr>
          <w:sz w:val="24"/>
          <w:szCs w:val="24"/>
        </w:rPr>
        <w:t xml:space="preserve">McLaughlin, B P (2019) </w:t>
      </w:r>
      <w:r w:rsidR="00A556A8">
        <w:rPr>
          <w:sz w:val="24"/>
          <w:szCs w:val="24"/>
        </w:rPr>
        <w:t>‘</w:t>
      </w:r>
      <w:r w:rsidRPr="000345D5">
        <w:rPr>
          <w:sz w:val="24"/>
          <w:szCs w:val="24"/>
        </w:rPr>
        <w:t xml:space="preserve">Could an </w:t>
      </w:r>
      <w:r w:rsidR="00CC3F57">
        <w:rPr>
          <w:sz w:val="24"/>
          <w:szCs w:val="24"/>
        </w:rPr>
        <w:t>A</w:t>
      </w:r>
      <w:r w:rsidRPr="000345D5">
        <w:rPr>
          <w:sz w:val="24"/>
          <w:szCs w:val="24"/>
        </w:rPr>
        <w:t xml:space="preserve">ndroid </w:t>
      </w:r>
      <w:r w:rsidR="00CC3F57">
        <w:rPr>
          <w:sz w:val="24"/>
          <w:szCs w:val="24"/>
        </w:rPr>
        <w:t>B</w:t>
      </w:r>
      <w:r w:rsidRPr="000345D5">
        <w:rPr>
          <w:sz w:val="24"/>
          <w:szCs w:val="24"/>
        </w:rPr>
        <w:t xml:space="preserve">e </w:t>
      </w:r>
      <w:r w:rsidR="00CC3F57">
        <w:rPr>
          <w:sz w:val="24"/>
          <w:szCs w:val="24"/>
        </w:rPr>
        <w:t>S</w:t>
      </w:r>
      <w:r w:rsidRPr="000345D5">
        <w:rPr>
          <w:sz w:val="24"/>
          <w:szCs w:val="24"/>
        </w:rPr>
        <w:t>entient?</w:t>
      </w:r>
      <w:r w:rsidR="00A556A8">
        <w:rPr>
          <w:sz w:val="24"/>
          <w:szCs w:val="24"/>
        </w:rPr>
        <w:t>’</w:t>
      </w:r>
      <w:r>
        <w:rPr>
          <w:sz w:val="24"/>
          <w:szCs w:val="24"/>
        </w:rPr>
        <w:t xml:space="preserve"> In A Puatz</w:t>
      </w:r>
      <w:r w:rsidR="00CC3F57">
        <w:rPr>
          <w:sz w:val="24"/>
          <w:szCs w:val="24"/>
        </w:rPr>
        <w:t xml:space="preserve"> and </w:t>
      </w:r>
      <w:r>
        <w:rPr>
          <w:sz w:val="24"/>
          <w:szCs w:val="24"/>
        </w:rPr>
        <w:t>D Stoljar</w:t>
      </w:r>
      <w:r w:rsidR="00CC3F57">
        <w:rPr>
          <w:sz w:val="24"/>
          <w:szCs w:val="24"/>
        </w:rPr>
        <w:t>,</w:t>
      </w:r>
      <w:r>
        <w:rPr>
          <w:sz w:val="24"/>
          <w:szCs w:val="24"/>
        </w:rPr>
        <w:t xml:space="preserve"> </w:t>
      </w:r>
      <w:r w:rsidR="00CC3F57">
        <w:rPr>
          <w:sz w:val="24"/>
          <w:szCs w:val="24"/>
        </w:rPr>
        <w:t>e</w:t>
      </w:r>
      <w:r>
        <w:rPr>
          <w:sz w:val="24"/>
          <w:szCs w:val="24"/>
        </w:rPr>
        <w:t xml:space="preserve">ds., </w:t>
      </w:r>
      <w:r w:rsidRPr="000345D5">
        <w:rPr>
          <w:i/>
          <w:sz w:val="24"/>
          <w:szCs w:val="24"/>
        </w:rPr>
        <w:t xml:space="preserve">Blockheads!: Essays on Ned Block's </w:t>
      </w:r>
      <w:r w:rsidR="00CC3F57">
        <w:rPr>
          <w:i/>
          <w:sz w:val="24"/>
          <w:szCs w:val="24"/>
        </w:rPr>
        <w:t>P</w:t>
      </w:r>
      <w:r w:rsidRPr="000345D5">
        <w:rPr>
          <w:i/>
          <w:sz w:val="24"/>
          <w:szCs w:val="24"/>
        </w:rPr>
        <w:t xml:space="preserve">hilosophy of </w:t>
      </w:r>
      <w:r w:rsidR="00CC3F57">
        <w:rPr>
          <w:i/>
          <w:sz w:val="24"/>
          <w:szCs w:val="24"/>
        </w:rPr>
        <w:t>M</w:t>
      </w:r>
      <w:r w:rsidRPr="000345D5">
        <w:rPr>
          <w:i/>
          <w:sz w:val="24"/>
          <w:szCs w:val="24"/>
        </w:rPr>
        <w:t xml:space="preserve">ind and </w:t>
      </w:r>
      <w:r w:rsidR="00CC3F57">
        <w:rPr>
          <w:i/>
          <w:sz w:val="24"/>
          <w:szCs w:val="24"/>
        </w:rPr>
        <w:t>C</w:t>
      </w:r>
      <w:r w:rsidRPr="000345D5">
        <w:rPr>
          <w:i/>
          <w:sz w:val="24"/>
          <w:szCs w:val="24"/>
        </w:rPr>
        <w:t>onsciousness</w:t>
      </w:r>
      <w:r w:rsidRPr="000345D5">
        <w:rPr>
          <w:sz w:val="24"/>
          <w:szCs w:val="24"/>
        </w:rPr>
        <w:t>, 335</w:t>
      </w:r>
      <w:r w:rsidR="00CC3F57">
        <w:rPr>
          <w:sz w:val="24"/>
          <w:szCs w:val="24"/>
        </w:rPr>
        <w:t>–</w:t>
      </w:r>
      <w:r>
        <w:rPr>
          <w:sz w:val="24"/>
          <w:szCs w:val="24"/>
        </w:rPr>
        <w:t>374</w:t>
      </w:r>
      <w:r w:rsidRPr="000345D5">
        <w:rPr>
          <w:sz w:val="24"/>
          <w:szCs w:val="24"/>
        </w:rPr>
        <w:t xml:space="preserve">. </w:t>
      </w:r>
      <w:r w:rsidR="00CC3F57">
        <w:rPr>
          <w:sz w:val="24"/>
          <w:szCs w:val="24"/>
        </w:rPr>
        <w:t xml:space="preserve">The </w:t>
      </w:r>
      <w:r>
        <w:rPr>
          <w:sz w:val="24"/>
          <w:szCs w:val="24"/>
        </w:rPr>
        <w:t>MIT Press.</w:t>
      </w:r>
      <w:r w:rsidR="00CC3F57">
        <w:rPr>
          <w:sz w:val="24"/>
          <w:szCs w:val="24"/>
        </w:rPr>
        <w:t xml:space="preserve"> </w:t>
      </w:r>
      <w:r w:rsidR="00CC3F57" w:rsidRPr="00CC3F57">
        <w:rPr>
          <w:sz w:val="24"/>
          <w:szCs w:val="24"/>
        </w:rPr>
        <w:t>doi:</w:t>
      </w:r>
      <w:hyperlink r:id="rId40" w:history="1">
        <w:r w:rsidRPr="00D416A7">
          <w:rPr>
            <w:rStyle w:val="Hyperlink"/>
            <w:sz w:val="24"/>
            <w:szCs w:val="24"/>
          </w:rPr>
          <w:t>10.7551/mitpress/9196.003.0022</w:t>
        </w:r>
        <w:r w:rsidR="00CC3F57">
          <w:rPr>
            <w:rStyle w:val="Hyperlink"/>
            <w:rFonts w:ascii="Helvetica" w:hAnsi="Helvetica" w:cs="Helvetica"/>
            <w:color w:val="auto"/>
            <w:sz w:val="20"/>
            <w:szCs w:val="20"/>
            <w:u w:val="none"/>
            <w:shd w:val="clear" w:color="auto" w:fill="FFFFFF"/>
          </w:rPr>
          <w:t>.</w:t>
        </w:r>
      </w:hyperlink>
    </w:p>
    <w:p w14:paraId="79D5789A" w14:textId="3ADD37A6" w:rsidR="00AF13A8" w:rsidRDefault="00AF13A8" w:rsidP="00AF13A8">
      <w:pPr>
        <w:pStyle w:val="EndNoteBibliography"/>
        <w:spacing w:after="0"/>
        <w:ind w:left="720" w:hanging="720"/>
        <w:jc w:val="left"/>
        <w:rPr>
          <w:sz w:val="24"/>
          <w:szCs w:val="24"/>
        </w:rPr>
      </w:pPr>
      <w:r>
        <w:rPr>
          <w:sz w:val="24"/>
          <w:szCs w:val="24"/>
        </w:rPr>
        <w:t xml:space="preserve">Mckilliam, A, (forthcoming) </w:t>
      </w:r>
      <w:r w:rsidR="00CC3F57">
        <w:rPr>
          <w:sz w:val="24"/>
          <w:szCs w:val="24"/>
        </w:rPr>
        <w:t>‘</w:t>
      </w:r>
      <w:r>
        <w:rPr>
          <w:sz w:val="24"/>
          <w:szCs w:val="24"/>
        </w:rPr>
        <w:t xml:space="preserve">Detecting </w:t>
      </w:r>
      <w:r w:rsidR="00CC3F57">
        <w:rPr>
          <w:sz w:val="24"/>
          <w:szCs w:val="24"/>
        </w:rPr>
        <w:t>I</w:t>
      </w:r>
      <w:r>
        <w:rPr>
          <w:sz w:val="24"/>
          <w:szCs w:val="24"/>
        </w:rPr>
        <w:t xml:space="preserve">ntrospective </w:t>
      </w:r>
      <w:r w:rsidR="00CC3F57">
        <w:rPr>
          <w:sz w:val="24"/>
          <w:szCs w:val="24"/>
        </w:rPr>
        <w:t>E</w:t>
      </w:r>
      <w:r>
        <w:rPr>
          <w:sz w:val="24"/>
          <w:szCs w:val="24"/>
        </w:rPr>
        <w:t xml:space="preserve">rrors in </w:t>
      </w:r>
      <w:r w:rsidR="00CC3F57">
        <w:rPr>
          <w:sz w:val="24"/>
          <w:szCs w:val="24"/>
        </w:rPr>
        <w:t>C</w:t>
      </w:r>
      <w:r>
        <w:rPr>
          <w:sz w:val="24"/>
          <w:szCs w:val="24"/>
        </w:rPr>
        <w:t xml:space="preserve">onsciousness </w:t>
      </w:r>
      <w:r w:rsidR="00CC3F57">
        <w:rPr>
          <w:sz w:val="24"/>
          <w:szCs w:val="24"/>
        </w:rPr>
        <w:t>S</w:t>
      </w:r>
      <w:r>
        <w:rPr>
          <w:sz w:val="24"/>
          <w:szCs w:val="24"/>
        </w:rPr>
        <w:t>cience</w:t>
      </w:r>
      <w:r w:rsidR="001918B9">
        <w:rPr>
          <w:sz w:val="24"/>
          <w:szCs w:val="24"/>
        </w:rPr>
        <w:t>’</w:t>
      </w:r>
      <w:r>
        <w:rPr>
          <w:sz w:val="24"/>
          <w:szCs w:val="24"/>
        </w:rPr>
        <w:t xml:space="preserve">. </w:t>
      </w:r>
      <w:r>
        <w:rPr>
          <w:i/>
          <w:iCs/>
          <w:sz w:val="24"/>
          <w:szCs w:val="24"/>
        </w:rPr>
        <w:t>Ergo</w:t>
      </w:r>
      <w:r>
        <w:rPr>
          <w:sz w:val="24"/>
          <w:szCs w:val="24"/>
        </w:rPr>
        <w:t>.</w:t>
      </w:r>
    </w:p>
    <w:p w14:paraId="7059BA60" w14:textId="0057E42A" w:rsidR="00AF13A8" w:rsidRDefault="00AF13A8" w:rsidP="00AF13A8">
      <w:pPr>
        <w:pStyle w:val="EndNoteBibliography"/>
        <w:spacing w:after="0"/>
        <w:ind w:left="720" w:hanging="720"/>
        <w:jc w:val="left"/>
        <w:rPr>
          <w:sz w:val="24"/>
          <w:szCs w:val="24"/>
        </w:rPr>
      </w:pPr>
      <w:r>
        <w:rPr>
          <w:sz w:val="24"/>
          <w:szCs w:val="24"/>
        </w:rPr>
        <w:t>Mckilliam, A, (</w:t>
      </w:r>
      <w:r w:rsidR="00F039A5">
        <w:rPr>
          <w:sz w:val="24"/>
          <w:szCs w:val="24"/>
        </w:rPr>
        <w:t>2024</w:t>
      </w:r>
      <w:r>
        <w:rPr>
          <w:sz w:val="24"/>
          <w:szCs w:val="24"/>
        </w:rPr>
        <w:t xml:space="preserve">) </w:t>
      </w:r>
      <w:r w:rsidR="002E2245">
        <w:rPr>
          <w:sz w:val="24"/>
          <w:szCs w:val="24"/>
        </w:rPr>
        <w:t>‘</w:t>
      </w:r>
      <w:r>
        <w:rPr>
          <w:sz w:val="24"/>
          <w:szCs w:val="24"/>
        </w:rPr>
        <w:t xml:space="preserve">Natural </w:t>
      </w:r>
      <w:r w:rsidR="002E2245">
        <w:rPr>
          <w:sz w:val="24"/>
          <w:szCs w:val="24"/>
        </w:rPr>
        <w:t>K</w:t>
      </w:r>
      <w:r>
        <w:rPr>
          <w:sz w:val="24"/>
          <w:szCs w:val="24"/>
        </w:rPr>
        <w:t xml:space="preserve">ind </w:t>
      </w:r>
      <w:r w:rsidR="002E2245">
        <w:rPr>
          <w:sz w:val="24"/>
          <w:szCs w:val="24"/>
        </w:rPr>
        <w:t>R</w:t>
      </w:r>
      <w:r>
        <w:rPr>
          <w:sz w:val="24"/>
          <w:szCs w:val="24"/>
        </w:rPr>
        <w:t xml:space="preserve">easoning in </w:t>
      </w:r>
      <w:r w:rsidR="002E2245">
        <w:rPr>
          <w:sz w:val="24"/>
          <w:szCs w:val="24"/>
        </w:rPr>
        <w:t>C</w:t>
      </w:r>
      <w:r>
        <w:rPr>
          <w:sz w:val="24"/>
          <w:szCs w:val="24"/>
        </w:rPr>
        <w:t xml:space="preserve">onsciousness </w:t>
      </w:r>
      <w:r w:rsidR="002E2245">
        <w:rPr>
          <w:sz w:val="24"/>
          <w:szCs w:val="24"/>
        </w:rPr>
        <w:t>S</w:t>
      </w:r>
      <w:r>
        <w:rPr>
          <w:sz w:val="24"/>
          <w:szCs w:val="24"/>
        </w:rPr>
        <w:t xml:space="preserve">cience: An </w:t>
      </w:r>
      <w:r w:rsidR="002E2245">
        <w:rPr>
          <w:sz w:val="24"/>
          <w:szCs w:val="24"/>
        </w:rPr>
        <w:t>A</w:t>
      </w:r>
      <w:r>
        <w:rPr>
          <w:sz w:val="24"/>
          <w:szCs w:val="24"/>
        </w:rPr>
        <w:t xml:space="preserve">lternative to </w:t>
      </w:r>
      <w:r w:rsidR="002E2245">
        <w:rPr>
          <w:sz w:val="24"/>
          <w:szCs w:val="24"/>
        </w:rPr>
        <w:t>T</w:t>
      </w:r>
      <w:r>
        <w:rPr>
          <w:sz w:val="24"/>
          <w:szCs w:val="24"/>
        </w:rPr>
        <w:t xml:space="preserve">heory </w:t>
      </w:r>
      <w:r w:rsidR="002E2245">
        <w:rPr>
          <w:sz w:val="24"/>
          <w:szCs w:val="24"/>
        </w:rPr>
        <w:t>T</w:t>
      </w:r>
      <w:r>
        <w:rPr>
          <w:sz w:val="24"/>
          <w:szCs w:val="24"/>
        </w:rPr>
        <w:t>esting</w:t>
      </w:r>
      <w:r w:rsidR="001918B9">
        <w:rPr>
          <w:sz w:val="24"/>
          <w:szCs w:val="24"/>
        </w:rPr>
        <w:t>’</w:t>
      </w:r>
      <w:r>
        <w:rPr>
          <w:sz w:val="24"/>
          <w:szCs w:val="24"/>
        </w:rPr>
        <w:t xml:space="preserve">. </w:t>
      </w:r>
      <w:r>
        <w:rPr>
          <w:i/>
          <w:iCs/>
          <w:sz w:val="24"/>
          <w:szCs w:val="24"/>
        </w:rPr>
        <w:t>No</w:t>
      </w:r>
      <w:r w:rsidRPr="00AF13A8">
        <w:rPr>
          <w:i/>
          <w:iCs/>
          <w:sz w:val="24"/>
          <w:szCs w:val="24"/>
          <w:lang w:val="en-AU"/>
        </w:rPr>
        <w:t>û</w:t>
      </w:r>
      <w:r>
        <w:rPr>
          <w:i/>
          <w:iCs/>
          <w:sz w:val="24"/>
          <w:szCs w:val="24"/>
        </w:rPr>
        <w:t>s</w:t>
      </w:r>
      <w:r>
        <w:rPr>
          <w:sz w:val="24"/>
          <w:szCs w:val="24"/>
        </w:rPr>
        <w:t>.</w:t>
      </w:r>
      <w:r w:rsidR="002E2245">
        <w:rPr>
          <w:sz w:val="24"/>
          <w:szCs w:val="24"/>
        </w:rPr>
        <w:t xml:space="preserve"> </w:t>
      </w:r>
      <w:r w:rsidR="002E2245" w:rsidRPr="002E2245">
        <w:rPr>
          <w:sz w:val="24"/>
          <w:szCs w:val="24"/>
        </w:rPr>
        <w:t>doi:</w:t>
      </w:r>
      <w:hyperlink r:id="rId41" w:history="1">
        <w:r w:rsidR="00E63D3E" w:rsidRPr="0009216C">
          <w:rPr>
            <w:rStyle w:val="Hyperlink"/>
            <w:sz w:val="24"/>
            <w:szCs w:val="24"/>
          </w:rPr>
          <w:t>10.1111/nous.12526</w:t>
        </w:r>
      </w:hyperlink>
      <w:r w:rsidR="002E2245">
        <w:rPr>
          <w:sz w:val="24"/>
          <w:szCs w:val="24"/>
        </w:rPr>
        <w:t>.</w:t>
      </w:r>
    </w:p>
    <w:p w14:paraId="34454A1E" w14:textId="340D0C18" w:rsidR="00E9226D" w:rsidRDefault="00E9226D" w:rsidP="000D4838">
      <w:pPr>
        <w:pStyle w:val="EndNoteBibliography"/>
        <w:spacing w:after="0"/>
        <w:ind w:left="720" w:hanging="720"/>
        <w:jc w:val="left"/>
        <w:rPr>
          <w:sz w:val="24"/>
          <w:szCs w:val="24"/>
        </w:rPr>
      </w:pPr>
      <w:r w:rsidRPr="00F725A6">
        <w:rPr>
          <w:sz w:val="24"/>
          <w:szCs w:val="24"/>
        </w:rPr>
        <w:t xml:space="preserve">Melnyk, A (1994) </w:t>
      </w:r>
      <w:r w:rsidR="001918B9">
        <w:rPr>
          <w:sz w:val="24"/>
          <w:szCs w:val="24"/>
        </w:rPr>
        <w:t>‘</w:t>
      </w:r>
      <w:r w:rsidRPr="00F725A6">
        <w:rPr>
          <w:sz w:val="24"/>
          <w:szCs w:val="24"/>
        </w:rPr>
        <w:t xml:space="preserve">Inference to the </w:t>
      </w:r>
      <w:r w:rsidR="001918B9">
        <w:rPr>
          <w:sz w:val="24"/>
          <w:szCs w:val="24"/>
        </w:rPr>
        <w:t>B</w:t>
      </w:r>
      <w:r w:rsidRPr="00F725A6">
        <w:rPr>
          <w:sz w:val="24"/>
          <w:szCs w:val="24"/>
        </w:rPr>
        <w:t xml:space="preserve">est </w:t>
      </w:r>
      <w:r w:rsidR="001918B9">
        <w:rPr>
          <w:sz w:val="24"/>
          <w:szCs w:val="24"/>
        </w:rPr>
        <w:t>E</w:t>
      </w:r>
      <w:r w:rsidRPr="00F725A6">
        <w:rPr>
          <w:sz w:val="24"/>
          <w:szCs w:val="24"/>
        </w:rPr>
        <w:t xml:space="preserve">xplanation and </w:t>
      </w:r>
      <w:r w:rsidR="001918B9">
        <w:rPr>
          <w:sz w:val="24"/>
          <w:szCs w:val="24"/>
        </w:rPr>
        <w:t>O</w:t>
      </w:r>
      <w:r w:rsidRPr="00F725A6">
        <w:rPr>
          <w:sz w:val="24"/>
          <w:szCs w:val="24"/>
        </w:rPr>
        <w:t xml:space="preserve">ther </w:t>
      </w:r>
      <w:r w:rsidR="001918B9">
        <w:rPr>
          <w:sz w:val="24"/>
          <w:szCs w:val="24"/>
        </w:rPr>
        <w:t>M</w:t>
      </w:r>
      <w:r w:rsidRPr="00F725A6">
        <w:rPr>
          <w:sz w:val="24"/>
          <w:szCs w:val="24"/>
        </w:rPr>
        <w:t>inds</w:t>
      </w:r>
      <w:r w:rsidR="001918B9">
        <w:rPr>
          <w:sz w:val="24"/>
          <w:szCs w:val="24"/>
        </w:rPr>
        <w:t>’</w:t>
      </w:r>
      <w:r w:rsidRPr="00F725A6">
        <w:rPr>
          <w:sz w:val="24"/>
          <w:szCs w:val="24"/>
        </w:rPr>
        <w:t xml:space="preserve">. </w:t>
      </w:r>
      <w:r w:rsidRPr="001918B9">
        <w:rPr>
          <w:i/>
          <w:iCs/>
          <w:sz w:val="24"/>
          <w:szCs w:val="24"/>
        </w:rPr>
        <w:t>Australasian Journal of Philosophy</w:t>
      </w:r>
      <w:r w:rsidRPr="00F725A6">
        <w:rPr>
          <w:sz w:val="24"/>
          <w:szCs w:val="24"/>
        </w:rPr>
        <w:t xml:space="preserve"> </w:t>
      </w:r>
      <w:r w:rsidRPr="00987C09">
        <w:rPr>
          <w:b/>
          <w:bCs/>
          <w:sz w:val="24"/>
          <w:szCs w:val="24"/>
        </w:rPr>
        <w:t>72</w:t>
      </w:r>
      <w:r w:rsidR="00987C09">
        <w:rPr>
          <w:sz w:val="24"/>
          <w:szCs w:val="24"/>
        </w:rPr>
        <w:t>:</w:t>
      </w:r>
      <w:r w:rsidRPr="00F725A6">
        <w:rPr>
          <w:sz w:val="24"/>
          <w:szCs w:val="24"/>
        </w:rPr>
        <w:t xml:space="preserve"> 482–491.</w:t>
      </w:r>
      <w:r w:rsidR="00987C09">
        <w:rPr>
          <w:sz w:val="24"/>
          <w:szCs w:val="24"/>
        </w:rPr>
        <w:t xml:space="preserve"> </w:t>
      </w:r>
      <w:r w:rsidR="00987C09" w:rsidRPr="00987C09">
        <w:rPr>
          <w:sz w:val="24"/>
          <w:szCs w:val="24"/>
        </w:rPr>
        <w:t>doi:</w:t>
      </w:r>
      <w:hyperlink r:id="rId42" w:history="1">
        <w:r w:rsidRPr="00F725A6">
          <w:rPr>
            <w:rStyle w:val="Hyperlink"/>
            <w:sz w:val="24"/>
            <w:szCs w:val="24"/>
          </w:rPr>
          <w:t>10.1080/00048409412346281</w:t>
        </w:r>
      </w:hyperlink>
      <w:r w:rsidR="00987C09">
        <w:rPr>
          <w:sz w:val="24"/>
          <w:szCs w:val="24"/>
        </w:rPr>
        <w:t>.</w:t>
      </w:r>
    </w:p>
    <w:p w14:paraId="61393B2F" w14:textId="17DDE06B" w:rsidR="00E9226D" w:rsidRPr="008B4F2F" w:rsidRDefault="00E9226D" w:rsidP="000D4838">
      <w:pPr>
        <w:pStyle w:val="EndNoteBibliography"/>
        <w:spacing w:after="0"/>
        <w:ind w:left="720" w:hanging="720"/>
        <w:jc w:val="left"/>
        <w:rPr>
          <w:rStyle w:val="Hyperlink"/>
        </w:rPr>
      </w:pPr>
      <w:r w:rsidRPr="000345D5">
        <w:rPr>
          <w:sz w:val="24"/>
          <w:szCs w:val="24"/>
        </w:rPr>
        <w:t xml:space="preserve">Michel, M (2019) </w:t>
      </w:r>
      <w:r w:rsidR="00987C09">
        <w:rPr>
          <w:sz w:val="24"/>
          <w:szCs w:val="24"/>
        </w:rPr>
        <w:t>‘</w:t>
      </w:r>
      <w:r w:rsidRPr="000345D5">
        <w:rPr>
          <w:sz w:val="24"/>
          <w:szCs w:val="24"/>
        </w:rPr>
        <w:t xml:space="preserve">Fish and </w:t>
      </w:r>
      <w:r w:rsidR="00987C09">
        <w:rPr>
          <w:sz w:val="24"/>
          <w:szCs w:val="24"/>
        </w:rPr>
        <w:t>M</w:t>
      </w:r>
      <w:r w:rsidRPr="000345D5">
        <w:rPr>
          <w:sz w:val="24"/>
          <w:szCs w:val="24"/>
        </w:rPr>
        <w:t xml:space="preserve">icrochips: </w:t>
      </w:r>
      <w:r w:rsidR="00987C09">
        <w:rPr>
          <w:sz w:val="24"/>
          <w:szCs w:val="24"/>
        </w:rPr>
        <w:t>O</w:t>
      </w:r>
      <w:r w:rsidRPr="000345D5">
        <w:rPr>
          <w:sz w:val="24"/>
          <w:szCs w:val="24"/>
        </w:rPr>
        <w:t xml:space="preserve">n </w:t>
      </w:r>
      <w:r w:rsidR="00987C09">
        <w:rPr>
          <w:sz w:val="24"/>
          <w:szCs w:val="24"/>
        </w:rPr>
        <w:t>Fi</w:t>
      </w:r>
      <w:r w:rsidRPr="000345D5">
        <w:rPr>
          <w:sz w:val="24"/>
          <w:szCs w:val="24"/>
        </w:rPr>
        <w:t xml:space="preserve">sh </w:t>
      </w:r>
      <w:r w:rsidR="00987C09">
        <w:rPr>
          <w:sz w:val="24"/>
          <w:szCs w:val="24"/>
        </w:rPr>
        <w:t>P</w:t>
      </w:r>
      <w:r w:rsidRPr="000345D5">
        <w:rPr>
          <w:sz w:val="24"/>
          <w:szCs w:val="24"/>
        </w:rPr>
        <w:t xml:space="preserve">ain and </w:t>
      </w:r>
      <w:r w:rsidR="00987C09">
        <w:rPr>
          <w:sz w:val="24"/>
          <w:szCs w:val="24"/>
        </w:rPr>
        <w:t>M</w:t>
      </w:r>
      <w:r w:rsidRPr="000345D5">
        <w:rPr>
          <w:sz w:val="24"/>
          <w:szCs w:val="24"/>
        </w:rPr>
        <w:t xml:space="preserve">ultiple </w:t>
      </w:r>
      <w:r w:rsidR="00987C09">
        <w:rPr>
          <w:sz w:val="24"/>
          <w:szCs w:val="24"/>
        </w:rPr>
        <w:t>R</w:t>
      </w:r>
      <w:r w:rsidRPr="000345D5">
        <w:rPr>
          <w:sz w:val="24"/>
          <w:szCs w:val="24"/>
        </w:rPr>
        <w:t>ealization</w:t>
      </w:r>
      <w:r w:rsidR="00987C09">
        <w:rPr>
          <w:sz w:val="24"/>
          <w:szCs w:val="24"/>
        </w:rPr>
        <w:t>’</w:t>
      </w:r>
      <w:r w:rsidRPr="000345D5">
        <w:rPr>
          <w:sz w:val="24"/>
          <w:szCs w:val="24"/>
        </w:rPr>
        <w:t xml:space="preserve">. </w:t>
      </w:r>
      <w:r w:rsidRPr="000345D5">
        <w:rPr>
          <w:i/>
          <w:sz w:val="24"/>
          <w:szCs w:val="24"/>
        </w:rPr>
        <w:t xml:space="preserve">Philosophical Studies </w:t>
      </w:r>
      <w:r w:rsidRPr="00987C09">
        <w:rPr>
          <w:b/>
          <w:bCs/>
          <w:iCs/>
          <w:sz w:val="24"/>
          <w:szCs w:val="24"/>
        </w:rPr>
        <w:t>176</w:t>
      </w:r>
      <w:r w:rsidR="00987C09">
        <w:rPr>
          <w:sz w:val="24"/>
          <w:szCs w:val="24"/>
        </w:rPr>
        <w:t>:</w:t>
      </w:r>
      <w:r w:rsidRPr="000345D5">
        <w:rPr>
          <w:sz w:val="24"/>
          <w:szCs w:val="24"/>
        </w:rPr>
        <w:t xml:space="preserve"> 2411</w:t>
      </w:r>
      <w:r w:rsidR="00987C09">
        <w:rPr>
          <w:sz w:val="24"/>
          <w:szCs w:val="24"/>
        </w:rPr>
        <w:t>–</w:t>
      </w:r>
      <w:r w:rsidRPr="000345D5">
        <w:rPr>
          <w:sz w:val="24"/>
          <w:szCs w:val="24"/>
        </w:rPr>
        <w:t>28.</w:t>
      </w:r>
      <w:r w:rsidR="00987C09">
        <w:rPr>
          <w:sz w:val="24"/>
          <w:szCs w:val="24"/>
        </w:rPr>
        <w:t xml:space="preserve"> </w:t>
      </w:r>
      <w:r w:rsidR="00987C09" w:rsidRPr="00987C09">
        <w:rPr>
          <w:sz w:val="24"/>
          <w:szCs w:val="24"/>
        </w:rPr>
        <w:t>doi:</w:t>
      </w:r>
      <w:hyperlink r:id="rId43" w:history="1">
        <w:r w:rsidRPr="008B4F2F">
          <w:rPr>
            <w:rStyle w:val="Hyperlink"/>
            <w:sz w:val="24"/>
            <w:szCs w:val="24"/>
          </w:rPr>
          <w:t>10.1007/s11098-018-1133-4</w:t>
        </w:r>
        <w:r w:rsidR="00987C09">
          <w:rPr>
            <w:rStyle w:val="Hyperlink"/>
            <w:color w:val="auto"/>
            <w:sz w:val="24"/>
            <w:szCs w:val="24"/>
            <w:u w:val="none"/>
          </w:rPr>
          <w:t>.</w:t>
        </w:r>
      </w:hyperlink>
    </w:p>
    <w:p w14:paraId="6BA0758E" w14:textId="110E70F5" w:rsidR="00E9226D" w:rsidRPr="000345D5" w:rsidRDefault="00E9226D" w:rsidP="000D4838">
      <w:pPr>
        <w:pStyle w:val="EndNoteBibliography"/>
        <w:spacing w:after="0"/>
        <w:ind w:left="720" w:hanging="720"/>
        <w:jc w:val="left"/>
        <w:rPr>
          <w:sz w:val="24"/>
          <w:szCs w:val="24"/>
        </w:rPr>
      </w:pPr>
      <w:r w:rsidRPr="000345D5">
        <w:rPr>
          <w:sz w:val="24"/>
          <w:szCs w:val="24"/>
        </w:rPr>
        <w:t xml:space="preserve">Millikan, R G (1999) </w:t>
      </w:r>
      <w:r w:rsidR="00987C09">
        <w:rPr>
          <w:sz w:val="24"/>
          <w:szCs w:val="24"/>
        </w:rPr>
        <w:t>‘</w:t>
      </w:r>
      <w:r w:rsidRPr="000345D5">
        <w:rPr>
          <w:sz w:val="24"/>
          <w:szCs w:val="24"/>
        </w:rPr>
        <w:t xml:space="preserve">Historical </w:t>
      </w:r>
      <w:r w:rsidR="00987C09">
        <w:rPr>
          <w:sz w:val="24"/>
          <w:szCs w:val="24"/>
        </w:rPr>
        <w:t>K</w:t>
      </w:r>
      <w:r w:rsidRPr="000345D5">
        <w:rPr>
          <w:sz w:val="24"/>
          <w:szCs w:val="24"/>
        </w:rPr>
        <w:t xml:space="preserve">inds and </w:t>
      </w:r>
      <w:r w:rsidR="00987C09">
        <w:rPr>
          <w:sz w:val="24"/>
          <w:szCs w:val="24"/>
        </w:rPr>
        <w:t>t</w:t>
      </w:r>
      <w:r w:rsidRPr="000345D5">
        <w:rPr>
          <w:sz w:val="24"/>
          <w:szCs w:val="24"/>
        </w:rPr>
        <w:t xml:space="preserve">he </w:t>
      </w:r>
      <w:r w:rsidR="00987C09">
        <w:rPr>
          <w:sz w:val="24"/>
          <w:szCs w:val="24"/>
        </w:rPr>
        <w:t>“</w:t>
      </w:r>
      <w:r w:rsidRPr="000345D5">
        <w:rPr>
          <w:sz w:val="24"/>
          <w:szCs w:val="24"/>
        </w:rPr>
        <w:t>special sciences</w:t>
      </w:r>
      <w:r w:rsidR="00987C09">
        <w:rPr>
          <w:sz w:val="24"/>
          <w:szCs w:val="24"/>
        </w:rPr>
        <w:t>”’</w:t>
      </w:r>
      <w:r w:rsidRPr="000345D5">
        <w:rPr>
          <w:sz w:val="24"/>
          <w:szCs w:val="24"/>
        </w:rPr>
        <w:t xml:space="preserve">. </w:t>
      </w:r>
      <w:r w:rsidRPr="000345D5">
        <w:rPr>
          <w:i/>
          <w:sz w:val="24"/>
          <w:szCs w:val="24"/>
        </w:rPr>
        <w:t xml:space="preserve">Philosophical Studies </w:t>
      </w:r>
      <w:r w:rsidRPr="00987C09">
        <w:rPr>
          <w:b/>
          <w:bCs/>
          <w:iCs/>
          <w:sz w:val="24"/>
          <w:szCs w:val="24"/>
        </w:rPr>
        <w:t>95</w:t>
      </w:r>
      <w:r w:rsidR="00987C09">
        <w:rPr>
          <w:sz w:val="24"/>
          <w:szCs w:val="24"/>
        </w:rPr>
        <w:t>:</w:t>
      </w:r>
      <w:r w:rsidRPr="000345D5">
        <w:rPr>
          <w:sz w:val="24"/>
          <w:szCs w:val="24"/>
        </w:rPr>
        <w:t xml:space="preserve"> 45</w:t>
      </w:r>
      <w:r w:rsidR="00987C09">
        <w:rPr>
          <w:sz w:val="24"/>
          <w:szCs w:val="24"/>
        </w:rPr>
        <w:t>–</w:t>
      </w:r>
      <w:r w:rsidRPr="000345D5">
        <w:rPr>
          <w:sz w:val="24"/>
          <w:szCs w:val="24"/>
        </w:rPr>
        <w:t xml:space="preserve">65. </w:t>
      </w:r>
    </w:p>
    <w:p w14:paraId="05CAAF9E" w14:textId="7E2C4AE4" w:rsidR="00E9226D" w:rsidRPr="000345D5" w:rsidRDefault="00E9226D" w:rsidP="000D4838">
      <w:pPr>
        <w:pStyle w:val="EndNoteBibliography"/>
        <w:spacing w:after="0"/>
        <w:ind w:left="720" w:hanging="720"/>
        <w:jc w:val="left"/>
        <w:rPr>
          <w:sz w:val="24"/>
          <w:szCs w:val="24"/>
        </w:rPr>
      </w:pPr>
      <w:r w:rsidRPr="000345D5">
        <w:rPr>
          <w:sz w:val="24"/>
          <w:szCs w:val="24"/>
        </w:rPr>
        <w:t xml:space="preserve">Millikan, R G (2000) </w:t>
      </w:r>
      <w:r w:rsidRPr="000345D5">
        <w:rPr>
          <w:i/>
          <w:sz w:val="24"/>
          <w:szCs w:val="24"/>
        </w:rPr>
        <w:t xml:space="preserve">On </w:t>
      </w:r>
      <w:r w:rsidR="00987C09">
        <w:rPr>
          <w:i/>
          <w:sz w:val="24"/>
          <w:szCs w:val="24"/>
        </w:rPr>
        <w:t>C</w:t>
      </w:r>
      <w:r w:rsidRPr="000345D5">
        <w:rPr>
          <w:i/>
          <w:sz w:val="24"/>
          <w:szCs w:val="24"/>
        </w:rPr>
        <w:t xml:space="preserve">lear and </w:t>
      </w:r>
      <w:r w:rsidR="00987C09">
        <w:rPr>
          <w:i/>
          <w:sz w:val="24"/>
          <w:szCs w:val="24"/>
        </w:rPr>
        <w:t>C</w:t>
      </w:r>
      <w:r w:rsidRPr="000345D5">
        <w:rPr>
          <w:i/>
          <w:sz w:val="24"/>
          <w:szCs w:val="24"/>
        </w:rPr>
        <w:t xml:space="preserve">onfused </w:t>
      </w:r>
      <w:r w:rsidR="00987C09">
        <w:rPr>
          <w:i/>
          <w:sz w:val="24"/>
          <w:szCs w:val="24"/>
        </w:rPr>
        <w:t>I</w:t>
      </w:r>
      <w:r w:rsidRPr="000345D5">
        <w:rPr>
          <w:i/>
          <w:sz w:val="24"/>
          <w:szCs w:val="24"/>
        </w:rPr>
        <w:t xml:space="preserve">deas: An </w:t>
      </w:r>
      <w:r w:rsidR="00987C09">
        <w:rPr>
          <w:i/>
          <w:sz w:val="24"/>
          <w:szCs w:val="24"/>
        </w:rPr>
        <w:t>E</w:t>
      </w:r>
      <w:r w:rsidRPr="000345D5">
        <w:rPr>
          <w:i/>
          <w:sz w:val="24"/>
          <w:szCs w:val="24"/>
        </w:rPr>
        <w:t xml:space="preserve">ssay </w:t>
      </w:r>
      <w:r w:rsidR="00987C09">
        <w:rPr>
          <w:i/>
          <w:sz w:val="24"/>
          <w:szCs w:val="24"/>
        </w:rPr>
        <w:t>A</w:t>
      </w:r>
      <w:r w:rsidRPr="000345D5">
        <w:rPr>
          <w:i/>
          <w:sz w:val="24"/>
          <w:szCs w:val="24"/>
        </w:rPr>
        <w:t xml:space="preserve">bout </w:t>
      </w:r>
      <w:r w:rsidR="00987C09">
        <w:rPr>
          <w:i/>
          <w:sz w:val="24"/>
          <w:szCs w:val="24"/>
        </w:rPr>
        <w:t>S</w:t>
      </w:r>
      <w:r w:rsidRPr="000345D5">
        <w:rPr>
          <w:i/>
          <w:sz w:val="24"/>
          <w:szCs w:val="24"/>
        </w:rPr>
        <w:t xml:space="preserve">ubstance </w:t>
      </w:r>
      <w:r w:rsidR="00987C09">
        <w:rPr>
          <w:i/>
          <w:sz w:val="24"/>
          <w:szCs w:val="24"/>
        </w:rPr>
        <w:t>C</w:t>
      </w:r>
      <w:r w:rsidRPr="000345D5">
        <w:rPr>
          <w:i/>
          <w:sz w:val="24"/>
          <w:szCs w:val="24"/>
        </w:rPr>
        <w:t>oncepts</w:t>
      </w:r>
      <w:r w:rsidR="00987C09">
        <w:rPr>
          <w:sz w:val="24"/>
          <w:szCs w:val="24"/>
        </w:rPr>
        <w:t>.</w:t>
      </w:r>
      <w:r w:rsidRPr="000345D5">
        <w:rPr>
          <w:sz w:val="24"/>
          <w:szCs w:val="24"/>
        </w:rPr>
        <w:t xml:space="preserve"> Cambridge University Press.</w:t>
      </w:r>
      <w:r w:rsidR="00987C09">
        <w:rPr>
          <w:sz w:val="24"/>
          <w:szCs w:val="24"/>
        </w:rPr>
        <w:t xml:space="preserve"> </w:t>
      </w:r>
      <w:r w:rsidR="00987C09" w:rsidRPr="00987C09">
        <w:rPr>
          <w:sz w:val="24"/>
          <w:szCs w:val="24"/>
        </w:rPr>
        <w:t>doi:</w:t>
      </w:r>
      <w:hyperlink r:id="rId44" w:history="1">
        <w:r w:rsidRPr="0078367C">
          <w:rPr>
            <w:rStyle w:val="Hyperlink"/>
            <w:sz w:val="24"/>
            <w:szCs w:val="24"/>
          </w:rPr>
          <w:t>10.1017/cbo9780511613296</w:t>
        </w:r>
        <w:r w:rsidR="00987C09">
          <w:rPr>
            <w:rStyle w:val="Hyperlink"/>
            <w:color w:val="auto"/>
            <w:sz w:val="24"/>
            <w:szCs w:val="24"/>
            <w:u w:val="none"/>
          </w:rPr>
          <w:t>.</w:t>
        </w:r>
      </w:hyperlink>
    </w:p>
    <w:p w14:paraId="4BBFEA95" w14:textId="715AD0AB" w:rsidR="00E9226D" w:rsidRPr="000345D5" w:rsidRDefault="00E9226D" w:rsidP="000D4838">
      <w:pPr>
        <w:pStyle w:val="EndNoteBibliography"/>
        <w:spacing w:after="0"/>
        <w:ind w:left="720" w:hanging="720"/>
        <w:jc w:val="left"/>
        <w:rPr>
          <w:sz w:val="24"/>
          <w:szCs w:val="24"/>
        </w:rPr>
      </w:pPr>
      <w:r w:rsidRPr="000345D5">
        <w:rPr>
          <w:sz w:val="24"/>
          <w:szCs w:val="24"/>
        </w:rPr>
        <w:t xml:space="preserve">Palmer, T D </w:t>
      </w:r>
      <w:r w:rsidR="00987C09">
        <w:rPr>
          <w:sz w:val="24"/>
          <w:szCs w:val="24"/>
        </w:rPr>
        <w:t>and</w:t>
      </w:r>
      <w:r w:rsidRPr="000345D5">
        <w:rPr>
          <w:sz w:val="24"/>
          <w:szCs w:val="24"/>
        </w:rPr>
        <w:t xml:space="preserve"> Ramsey, A K (2012) </w:t>
      </w:r>
      <w:r w:rsidR="00987C09">
        <w:rPr>
          <w:sz w:val="24"/>
          <w:szCs w:val="24"/>
        </w:rPr>
        <w:t>‘</w:t>
      </w:r>
      <w:r w:rsidRPr="000345D5">
        <w:rPr>
          <w:sz w:val="24"/>
          <w:szCs w:val="24"/>
        </w:rPr>
        <w:t xml:space="preserve">The </w:t>
      </w:r>
      <w:r w:rsidR="00987C09">
        <w:rPr>
          <w:sz w:val="24"/>
          <w:szCs w:val="24"/>
        </w:rPr>
        <w:t>F</w:t>
      </w:r>
      <w:r w:rsidRPr="000345D5">
        <w:rPr>
          <w:sz w:val="24"/>
          <w:szCs w:val="24"/>
        </w:rPr>
        <w:t xml:space="preserve">unction of </w:t>
      </w:r>
      <w:r w:rsidR="00987C09">
        <w:rPr>
          <w:sz w:val="24"/>
          <w:szCs w:val="24"/>
        </w:rPr>
        <w:t>C</w:t>
      </w:r>
      <w:r w:rsidRPr="000345D5">
        <w:rPr>
          <w:sz w:val="24"/>
          <w:szCs w:val="24"/>
        </w:rPr>
        <w:t xml:space="preserve">onsciousness in </w:t>
      </w:r>
      <w:r w:rsidR="00987C09">
        <w:rPr>
          <w:sz w:val="24"/>
          <w:szCs w:val="24"/>
        </w:rPr>
        <w:t>M</w:t>
      </w:r>
      <w:r w:rsidRPr="000345D5">
        <w:rPr>
          <w:sz w:val="24"/>
          <w:szCs w:val="24"/>
        </w:rPr>
        <w:t xml:space="preserve">ultisensory </w:t>
      </w:r>
      <w:r w:rsidR="00987C09">
        <w:rPr>
          <w:sz w:val="24"/>
          <w:szCs w:val="24"/>
        </w:rPr>
        <w:t>I</w:t>
      </w:r>
      <w:r w:rsidRPr="000345D5">
        <w:rPr>
          <w:sz w:val="24"/>
          <w:szCs w:val="24"/>
        </w:rPr>
        <w:t>ntegration</w:t>
      </w:r>
      <w:r w:rsidR="00987C09">
        <w:rPr>
          <w:sz w:val="24"/>
          <w:szCs w:val="24"/>
        </w:rPr>
        <w:t>’</w:t>
      </w:r>
      <w:r w:rsidRPr="000345D5">
        <w:rPr>
          <w:sz w:val="24"/>
          <w:szCs w:val="24"/>
        </w:rPr>
        <w:t xml:space="preserve">. </w:t>
      </w:r>
      <w:r w:rsidRPr="000345D5">
        <w:rPr>
          <w:i/>
          <w:sz w:val="24"/>
          <w:szCs w:val="24"/>
        </w:rPr>
        <w:t xml:space="preserve">Cognition </w:t>
      </w:r>
      <w:r w:rsidRPr="00987C09">
        <w:rPr>
          <w:b/>
          <w:bCs/>
          <w:iCs/>
          <w:sz w:val="24"/>
          <w:szCs w:val="24"/>
        </w:rPr>
        <w:t>125</w:t>
      </w:r>
      <w:r w:rsidR="00987C09">
        <w:rPr>
          <w:b/>
          <w:bCs/>
          <w:iCs/>
          <w:sz w:val="24"/>
          <w:szCs w:val="24"/>
        </w:rPr>
        <w:t>:</w:t>
      </w:r>
      <w:r w:rsidRPr="000345D5">
        <w:rPr>
          <w:sz w:val="24"/>
          <w:szCs w:val="24"/>
        </w:rPr>
        <w:t xml:space="preserve"> 353</w:t>
      </w:r>
      <w:r w:rsidR="00987C09">
        <w:rPr>
          <w:sz w:val="24"/>
          <w:szCs w:val="24"/>
        </w:rPr>
        <w:t>–</w:t>
      </w:r>
      <w:r w:rsidRPr="000345D5">
        <w:rPr>
          <w:sz w:val="24"/>
          <w:szCs w:val="24"/>
        </w:rPr>
        <w:t>364.</w:t>
      </w:r>
      <w:r w:rsidR="00987C09">
        <w:rPr>
          <w:sz w:val="24"/>
          <w:szCs w:val="24"/>
        </w:rPr>
        <w:t xml:space="preserve"> </w:t>
      </w:r>
      <w:r w:rsidR="00987C09" w:rsidRPr="00987C09">
        <w:rPr>
          <w:sz w:val="24"/>
          <w:szCs w:val="24"/>
        </w:rPr>
        <w:t>doi:</w:t>
      </w:r>
      <w:hyperlink r:id="rId45" w:history="1">
        <w:r w:rsidRPr="00A10C43">
          <w:rPr>
            <w:rStyle w:val="Hyperlink"/>
            <w:sz w:val="24"/>
            <w:szCs w:val="24"/>
          </w:rPr>
          <w:t>10.1016/j.cognition.2012.08.003</w:t>
        </w:r>
        <w:r w:rsidR="00987C09">
          <w:rPr>
            <w:rStyle w:val="Hyperlink"/>
            <w:color w:val="auto"/>
            <w:sz w:val="24"/>
            <w:szCs w:val="24"/>
            <w:u w:val="none"/>
          </w:rPr>
          <w:t>.</w:t>
        </w:r>
      </w:hyperlink>
    </w:p>
    <w:p w14:paraId="1C973A16" w14:textId="3C726803" w:rsidR="00E9226D" w:rsidRPr="000345D5" w:rsidRDefault="00E9226D" w:rsidP="000D4838">
      <w:pPr>
        <w:pStyle w:val="EndNoteBibliography"/>
        <w:spacing w:after="0"/>
        <w:ind w:left="720" w:hanging="720"/>
        <w:jc w:val="left"/>
        <w:rPr>
          <w:sz w:val="24"/>
          <w:szCs w:val="24"/>
        </w:rPr>
      </w:pPr>
      <w:r w:rsidRPr="000345D5">
        <w:rPr>
          <w:sz w:val="24"/>
          <w:szCs w:val="24"/>
        </w:rPr>
        <w:lastRenderedPageBreak/>
        <w:t xml:space="preserve">Pargetter, R (1984) </w:t>
      </w:r>
      <w:r w:rsidR="00F50F67">
        <w:rPr>
          <w:sz w:val="24"/>
          <w:szCs w:val="24"/>
        </w:rPr>
        <w:t>‘</w:t>
      </w:r>
      <w:r w:rsidRPr="000345D5">
        <w:rPr>
          <w:sz w:val="24"/>
          <w:szCs w:val="24"/>
        </w:rPr>
        <w:t xml:space="preserve">The </w:t>
      </w:r>
      <w:r w:rsidR="00F50F67">
        <w:rPr>
          <w:sz w:val="24"/>
          <w:szCs w:val="24"/>
        </w:rPr>
        <w:t>S</w:t>
      </w:r>
      <w:r w:rsidRPr="000345D5">
        <w:rPr>
          <w:sz w:val="24"/>
          <w:szCs w:val="24"/>
        </w:rPr>
        <w:t xml:space="preserve">cientific </w:t>
      </w:r>
      <w:r w:rsidR="00F50F67">
        <w:rPr>
          <w:sz w:val="24"/>
          <w:szCs w:val="24"/>
        </w:rPr>
        <w:t>I</w:t>
      </w:r>
      <w:r w:rsidRPr="000345D5">
        <w:rPr>
          <w:sz w:val="24"/>
          <w:szCs w:val="24"/>
        </w:rPr>
        <w:t xml:space="preserve">nference to </w:t>
      </w:r>
      <w:r w:rsidR="00F50F67">
        <w:rPr>
          <w:sz w:val="24"/>
          <w:szCs w:val="24"/>
        </w:rPr>
        <w:t>O</w:t>
      </w:r>
      <w:r w:rsidRPr="000345D5">
        <w:rPr>
          <w:sz w:val="24"/>
          <w:szCs w:val="24"/>
        </w:rPr>
        <w:t xml:space="preserve">ther </w:t>
      </w:r>
      <w:r w:rsidR="00F50F67">
        <w:rPr>
          <w:sz w:val="24"/>
          <w:szCs w:val="24"/>
        </w:rPr>
        <w:t>M</w:t>
      </w:r>
      <w:r w:rsidRPr="000345D5">
        <w:rPr>
          <w:sz w:val="24"/>
          <w:szCs w:val="24"/>
        </w:rPr>
        <w:t>inds</w:t>
      </w:r>
      <w:r w:rsidR="00F50F67">
        <w:rPr>
          <w:sz w:val="24"/>
          <w:szCs w:val="24"/>
        </w:rPr>
        <w:t>’</w:t>
      </w:r>
      <w:r w:rsidRPr="000345D5">
        <w:rPr>
          <w:sz w:val="24"/>
          <w:szCs w:val="24"/>
        </w:rPr>
        <w:t xml:space="preserve">. </w:t>
      </w:r>
      <w:r w:rsidRPr="000345D5">
        <w:rPr>
          <w:i/>
          <w:sz w:val="24"/>
          <w:szCs w:val="24"/>
        </w:rPr>
        <w:t xml:space="preserve">Australasian Journal of Philosophy </w:t>
      </w:r>
      <w:r w:rsidRPr="00F50F67">
        <w:rPr>
          <w:b/>
          <w:bCs/>
          <w:iCs/>
          <w:sz w:val="24"/>
          <w:szCs w:val="24"/>
        </w:rPr>
        <w:t>62</w:t>
      </w:r>
      <w:r w:rsidR="00F50F67">
        <w:rPr>
          <w:iCs/>
          <w:sz w:val="24"/>
          <w:szCs w:val="24"/>
        </w:rPr>
        <w:t>:</w:t>
      </w:r>
      <w:r w:rsidRPr="000345D5">
        <w:rPr>
          <w:sz w:val="24"/>
          <w:szCs w:val="24"/>
        </w:rPr>
        <w:t xml:space="preserve"> 158</w:t>
      </w:r>
      <w:r w:rsidR="00F50F67">
        <w:rPr>
          <w:sz w:val="24"/>
          <w:szCs w:val="24"/>
        </w:rPr>
        <w:t>–</w:t>
      </w:r>
      <w:r w:rsidRPr="000345D5">
        <w:rPr>
          <w:sz w:val="24"/>
          <w:szCs w:val="24"/>
        </w:rPr>
        <w:t>63.</w:t>
      </w:r>
      <w:r w:rsidR="00F50F67">
        <w:rPr>
          <w:sz w:val="24"/>
          <w:szCs w:val="24"/>
        </w:rPr>
        <w:t xml:space="preserve"> </w:t>
      </w:r>
      <w:r w:rsidR="00F50F67" w:rsidRPr="00F50F67">
        <w:rPr>
          <w:sz w:val="24"/>
          <w:szCs w:val="24"/>
        </w:rPr>
        <w:t>doi:</w:t>
      </w:r>
      <w:hyperlink r:id="rId46" w:history="1">
        <w:r w:rsidRPr="00A10C43">
          <w:rPr>
            <w:rStyle w:val="Hyperlink"/>
            <w:sz w:val="24"/>
            <w:szCs w:val="24"/>
          </w:rPr>
          <w:t>10.1080/00048408412341341</w:t>
        </w:r>
        <w:r w:rsidR="00F50F67">
          <w:rPr>
            <w:rStyle w:val="Hyperlink"/>
            <w:rFonts w:ascii="Helvetica" w:hAnsi="Helvetica" w:cs="Helvetica"/>
            <w:color w:val="auto"/>
            <w:sz w:val="20"/>
            <w:szCs w:val="20"/>
            <w:u w:val="none"/>
            <w:shd w:val="clear" w:color="auto" w:fill="FFFFFF"/>
          </w:rPr>
          <w:t>.</w:t>
        </w:r>
      </w:hyperlink>
    </w:p>
    <w:p w14:paraId="709C1D4E" w14:textId="57D3F0E5" w:rsidR="00E9226D" w:rsidRPr="000345D5" w:rsidRDefault="00E9226D" w:rsidP="000D4838">
      <w:pPr>
        <w:pStyle w:val="EndNoteBibliography"/>
        <w:spacing w:after="0"/>
        <w:ind w:left="720" w:hanging="720"/>
        <w:jc w:val="left"/>
        <w:rPr>
          <w:sz w:val="24"/>
          <w:szCs w:val="24"/>
        </w:rPr>
      </w:pPr>
      <w:r w:rsidRPr="000345D5">
        <w:rPr>
          <w:sz w:val="24"/>
          <w:szCs w:val="24"/>
        </w:rPr>
        <w:t>Piccinini, G</w:t>
      </w:r>
      <w:r w:rsidR="00F50F67">
        <w:rPr>
          <w:sz w:val="24"/>
          <w:szCs w:val="24"/>
        </w:rPr>
        <w:t xml:space="preserve"> and</w:t>
      </w:r>
      <w:r w:rsidRPr="000345D5">
        <w:rPr>
          <w:sz w:val="24"/>
          <w:szCs w:val="24"/>
        </w:rPr>
        <w:t xml:space="preserve"> Craver, C (2011) </w:t>
      </w:r>
      <w:r w:rsidR="00F50F67">
        <w:rPr>
          <w:sz w:val="24"/>
          <w:szCs w:val="24"/>
        </w:rPr>
        <w:t>‘</w:t>
      </w:r>
      <w:r w:rsidRPr="000345D5">
        <w:rPr>
          <w:sz w:val="24"/>
          <w:szCs w:val="24"/>
        </w:rPr>
        <w:t xml:space="preserve">Integrating </w:t>
      </w:r>
      <w:r w:rsidR="00F50F67">
        <w:rPr>
          <w:sz w:val="24"/>
          <w:szCs w:val="24"/>
        </w:rPr>
        <w:t>P</w:t>
      </w:r>
      <w:r w:rsidRPr="000345D5">
        <w:rPr>
          <w:sz w:val="24"/>
          <w:szCs w:val="24"/>
        </w:rPr>
        <w:t xml:space="preserve">sychology and </w:t>
      </w:r>
      <w:r w:rsidR="00F50F67">
        <w:rPr>
          <w:sz w:val="24"/>
          <w:szCs w:val="24"/>
        </w:rPr>
        <w:t>N</w:t>
      </w:r>
      <w:r w:rsidRPr="000345D5">
        <w:rPr>
          <w:sz w:val="24"/>
          <w:szCs w:val="24"/>
        </w:rPr>
        <w:t xml:space="preserve">euroscience: Functional </w:t>
      </w:r>
      <w:r w:rsidR="00F50F67">
        <w:rPr>
          <w:sz w:val="24"/>
          <w:szCs w:val="24"/>
        </w:rPr>
        <w:t>A</w:t>
      </w:r>
      <w:r w:rsidRPr="000345D5">
        <w:rPr>
          <w:sz w:val="24"/>
          <w:szCs w:val="24"/>
        </w:rPr>
        <w:t xml:space="preserve">nalyses as </w:t>
      </w:r>
      <w:r w:rsidR="00F50F67">
        <w:rPr>
          <w:sz w:val="24"/>
          <w:szCs w:val="24"/>
        </w:rPr>
        <w:t>M</w:t>
      </w:r>
      <w:r w:rsidRPr="000345D5">
        <w:rPr>
          <w:sz w:val="24"/>
          <w:szCs w:val="24"/>
        </w:rPr>
        <w:t xml:space="preserve">echanism </w:t>
      </w:r>
      <w:r w:rsidR="00F50F67">
        <w:rPr>
          <w:sz w:val="24"/>
          <w:szCs w:val="24"/>
        </w:rPr>
        <w:t>S</w:t>
      </w:r>
      <w:r w:rsidRPr="000345D5">
        <w:rPr>
          <w:sz w:val="24"/>
          <w:szCs w:val="24"/>
        </w:rPr>
        <w:t>ketches</w:t>
      </w:r>
      <w:r w:rsidR="00F50F67">
        <w:rPr>
          <w:sz w:val="24"/>
          <w:szCs w:val="24"/>
        </w:rPr>
        <w:t>’</w:t>
      </w:r>
      <w:r w:rsidRPr="000345D5">
        <w:rPr>
          <w:sz w:val="24"/>
          <w:szCs w:val="24"/>
        </w:rPr>
        <w:t xml:space="preserve">. </w:t>
      </w:r>
      <w:r w:rsidRPr="000345D5">
        <w:rPr>
          <w:i/>
          <w:sz w:val="24"/>
          <w:szCs w:val="24"/>
        </w:rPr>
        <w:t xml:space="preserve">Synthese </w:t>
      </w:r>
      <w:r w:rsidRPr="00F50F67">
        <w:rPr>
          <w:b/>
          <w:bCs/>
          <w:iCs/>
          <w:sz w:val="24"/>
          <w:szCs w:val="24"/>
        </w:rPr>
        <w:t>183</w:t>
      </w:r>
      <w:r w:rsidR="00F50F67">
        <w:rPr>
          <w:sz w:val="24"/>
          <w:szCs w:val="24"/>
        </w:rPr>
        <w:t>:</w:t>
      </w:r>
      <w:r w:rsidRPr="000345D5">
        <w:rPr>
          <w:sz w:val="24"/>
          <w:szCs w:val="24"/>
        </w:rPr>
        <w:t xml:space="preserve"> 283</w:t>
      </w:r>
      <w:r w:rsidR="00F50F67">
        <w:rPr>
          <w:sz w:val="24"/>
          <w:szCs w:val="24"/>
        </w:rPr>
        <w:t>–</w:t>
      </w:r>
      <w:r w:rsidRPr="000345D5">
        <w:rPr>
          <w:sz w:val="24"/>
          <w:szCs w:val="24"/>
        </w:rPr>
        <w:t>311.</w:t>
      </w:r>
      <w:r w:rsidR="00F50F67">
        <w:rPr>
          <w:sz w:val="24"/>
          <w:szCs w:val="24"/>
        </w:rPr>
        <w:t xml:space="preserve"> </w:t>
      </w:r>
      <w:r w:rsidR="00F50F67" w:rsidRPr="00F50F67">
        <w:rPr>
          <w:sz w:val="24"/>
          <w:szCs w:val="24"/>
        </w:rPr>
        <w:t>doi:</w:t>
      </w:r>
      <w:hyperlink r:id="rId47" w:history="1">
        <w:r w:rsidRPr="0058000C">
          <w:rPr>
            <w:rStyle w:val="Hyperlink"/>
            <w:sz w:val="24"/>
            <w:szCs w:val="24"/>
          </w:rPr>
          <w:t>10.1007/s11229-011-9898-4</w:t>
        </w:r>
        <w:r w:rsidR="00F50F67">
          <w:rPr>
            <w:rStyle w:val="Hyperlink"/>
            <w:color w:val="auto"/>
            <w:sz w:val="24"/>
            <w:szCs w:val="24"/>
            <w:u w:val="none"/>
          </w:rPr>
          <w:t>.</w:t>
        </w:r>
      </w:hyperlink>
    </w:p>
    <w:p w14:paraId="694136D1" w14:textId="3B47649A" w:rsidR="00E9226D" w:rsidRPr="00B001FE" w:rsidRDefault="00E9226D" w:rsidP="000D4838">
      <w:pPr>
        <w:pStyle w:val="EndNoteBibliography"/>
        <w:spacing w:after="0"/>
        <w:ind w:left="720" w:hanging="720"/>
        <w:jc w:val="left"/>
        <w:rPr>
          <w:sz w:val="24"/>
          <w:szCs w:val="24"/>
        </w:rPr>
      </w:pPr>
      <w:r w:rsidRPr="00B001FE">
        <w:rPr>
          <w:rFonts w:cs="Arial"/>
          <w:color w:val="222222"/>
          <w:sz w:val="24"/>
          <w:szCs w:val="24"/>
          <w:shd w:val="clear" w:color="auto" w:fill="FFFFFF"/>
        </w:rPr>
        <w:t>Piccinini, G (2020) </w:t>
      </w:r>
      <w:r w:rsidRPr="00B001FE">
        <w:rPr>
          <w:rFonts w:cs="Arial"/>
          <w:i/>
          <w:iCs/>
          <w:color w:val="222222"/>
          <w:sz w:val="24"/>
          <w:szCs w:val="24"/>
          <w:shd w:val="clear" w:color="auto" w:fill="FFFFFF"/>
        </w:rPr>
        <w:t xml:space="preserve">Neurocognitive </w:t>
      </w:r>
      <w:r w:rsidR="00775680">
        <w:rPr>
          <w:rFonts w:cs="Arial"/>
          <w:i/>
          <w:iCs/>
          <w:color w:val="222222"/>
          <w:sz w:val="24"/>
          <w:szCs w:val="24"/>
          <w:shd w:val="clear" w:color="auto" w:fill="FFFFFF"/>
        </w:rPr>
        <w:t>M</w:t>
      </w:r>
      <w:r w:rsidRPr="00B001FE">
        <w:rPr>
          <w:rFonts w:cs="Arial"/>
          <w:i/>
          <w:iCs/>
          <w:color w:val="222222"/>
          <w:sz w:val="24"/>
          <w:szCs w:val="24"/>
          <w:shd w:val="clear" w:color="auto" w:fill="FFFFFF"/>
        </w:rPr>
        <w:t xml:space="preserve">echanisms: Explaining </w:t>
      </w:r>
      <w:r w:rsidR="00775680">
        <w:rPr>
          <w:rFonts w:cs="Arial"/>
          <w:i/>
          <w:iCs/>
          <w:color w:val="222222"/>
          <w:sz w:val="24"/>
          <w:szCs w:val="24"/>
          <w:shd w:val="clear" w:color="auto" w:fill="FFFFFF"/>
        </w:rPr>
        <w:t>B</w:t>
      </w:r>
      <w:r w:rsidRPr="00B001FE">
        <w:rPr>
          <w:rFonts w:cs="Arial"/>
          <w:i/>
          <w:iCs/>
          <w:color w:val="222222"/>
          <w:sz w:val="24"/>
          <w:szCs w:val="24"/>
          <w:shd w:val="clear" w:color="auto" w:fill="FFFFFF"/>
        </w:rPr>
        <w:t xml:space="preserve">iological </w:t>
      </w:r>
      <w:r w:rsidR="00775680">
        <w:rPr>
          <w:rFonts w:cs="Arial"/>
          <w:i/>
          <w:iCs/>
          <w:color w:val="222222"/>
          <w:sz w:val="24"/>
          <w:szCs w:val="24"/>
          <w:shd w:val="clear" w:color="auto" w:fill="FFFFFF"/>
        </w:rPr>
        <w:t>C</w:t>
      </w:r>
      <w:r w:rsidRPr="00B001FE">
        <w:rPr>
          <w:rFonts w:cs="Arial"/>
          <w:i/>
          <w:iCs/>
          <w:color w:val="222222"/>
          <w:sz w:val="24"/>
          <w:szCs w:val="24"/>
          <w:shd w:val="clear" w:color="auto" w:fill="FFFFFF"/>
        </w:rPr>
        <w:t>ognition</w:t>
      </w:r>
      <w:r w:rsidRPr="00B001FE">
        <w:rPr>
          <w:rFonts w:cs="Arial"/>
          <w:color w:val="222222"/>
          <w:sz w:val="24"/>
          <w:szCs w:val="24"/>
          <w:shd w:val="clear" w:color="auto" w:fill="FFFFFF"/>
        </w:rPr>
        <w:t>. Oxford University Press.</w:t>
      </w:r>
      <w:r w:rsidR="00775680">
        <w:rPr>
          <w:rFonts w:cs="Arial"/>
          <w:color w:val="222222"/>
          <w:sz w:val="24"/>
          <w:szCs w:val="24"/>
          <w:shd w:val="clear" w:color="auto" w:fill="FFFFFF"/>
        </w:rPr>
        <w:t xml:space="preserve"> </w:t>
      </w:r>
      <w:r w:rsidR="00775680" w:rsidRPr="00775680">
        <w:rPr>
          <w:rFonts w:cs="Arial"/>
          <w:color w:val="222222"/>
          <w:sz w:val="24"/>
          <w:szCs w:val="24"/>
          <w:shd w:val="clear" w:color="auto" w:fill="FFFFFF"/>
        </w:rPr>
        <w:t>doi:</w:t>
      </w:r>
      <w:hyperlink r:id="rId48" w:history="1">
        <w:r w:rsidRPr="00A31E60">
          <w:rPr>
            <w:rStyle w:val="Hyperlink"/>
            <w:rFonts w:cs="Arial"/>
            <w:sz w:val="24"/>
            <w:szCs w:val="24"/>
            <w:shd w:val="clear" w:color="auto" w:fill="FFFFFF"/>
          </w:rPr>
          <w:t>10.1093/oso/9780198866282.001.0001</w:t>
        </w:r>
      </w:hyperlink>
      <w:r w:rsidR="00775680">
        <w:rPr>
          <w:rFonts w:cs="Arial"/>
          <w:color w:val="222222"/>
          <w:sz w:val="24"/>
          <w:szCs w:val="24"/>
          <w:shd w:val="clear" w:color="auto" w:fill="FFFFFF"/>
        </w:rPr>
        <w:t>.</w:t>
      </w:r>
    </w:p>
    <w:p w14:paraId="05E0D2FC" w14:textId="4AC7AD34" w:rsidR="00E9226D" w:rsidRPr="000345D5" w:rsidRDefault="00E9226D" w:rsidP="000D4838">
      <w:pPr>
        <w:pStyle w:val="EndNoteBibliography"/>
        <w:spacing w:after="0"/>
        <w:ind w:left="720" w:hanging="720"/>
        <w:jc w:val="left"/>
        <w:rPr>
          <w:sz w:val="24"/>
          <w:szCs w:val="24"/>
        </w:rPr>
      </w:pPr>
      <w:r w:rsidRPr="000345D5">
        <w:rPr>
          <w:sz w:val="24"/>
          <w:szCs w:val="24"/>
        </w:rPr>
        <w:t xml:space="preserve">Phillips, I (2018) </w:t>
      </w:r>
      <w:r w:rsidR="00F805D9">
        <w:rPr>
          <w:sz w:val="24"/>
          <w:szCs w:val="24"/>
        </w:rPr>
        <w:t>‘</w:t>
      </w:r>
      <w:r w:rsidRPr="000345D5">
        <w:rPr>
          <w:sz w:val="24"/>
          <w:szCs w:val="24"/>
        </w:rPr>
        <w:t>The Methodological Puzzle of Phenomenal Consciousness</w:t>
      </w:r>
      <w:r w:rsidR="00F805D9">
        <w:rPr>
          <w:sz w:val="24"/>
          <w:szCs w:val="24"/>
        </w:rPr>
        <w:t>’</w:t>
      </w:r>
      <w:r w:rsidRPr="000345D5">
        <w:rPr>
          <w:sz w:val="24"/>
          <w:szCs w:val="24"/>
        </w:rPr>
        <w:t xml:space="preserve">. </w:t>
      </w:r>
      <w:r w:rsidRPr="000345D5">
        <w:rPr>
          <w:i/>
          <w:sz w:val="24"/>
          <w:szCs w:val="24"/>
        </w:rPr>
        <w:t xml:space="preserve">Philosophical Transactions of the Royal Society B: Biological Sciences </w:t>
      </w:r>
      <w:r w:rsidRPr="00F805D9">
        <w:rPr>
          <w:b/>
          <w:bCs/>
          <w:iCs/>
          <w:sz w:val="24"/>
          <w:szCs w:val="24"/>
        </w:rPr>
        <w:t>373</w:t>
      </w:r>
      <w:r w:rsidR="00F805D9">
        <w:rPr>
          <w:sz w:val="24"/>
          <w:szCs w:val="24"/>
        </w:rPr>
        <w:t>:</w:t>
      </w:r>
      <w:r w:rsidRPr="000345D5">
        <w:rPr>
          <w:sz w:val="24"/>
          <w:szCs w:val="24"/>
        </w:rPr>
        <w:t xml:space="preserve"> 20170347.</w:t>
      </w:r>
      <w:r w:rsidR="00F805D9">
        <w:rPr>
          <w:sz w:val="24"/>
          <w:szCs w:val="24"/>
        </w:rPr>
        <w:t xml:space="preserve"> </w:t>
      </w:r>
      <w:r w:rsidR="00F805D9" w:rsidRPr="00F805D9">
        <w:rPr>
          <w:sz w:val="24"/>
          <w:szCs w:val="24"/>
        </w:rPr>
        <w:t>doi:</w:t>
      </w:r>
      <w:hyperlink r:id="rId49" w:history="1">
        <w:r w:rsidRPr="00544DA6">
          <w:rPr>
            <w:rStyle w:val="Hyperlink"/>
            <w:sz w:val="24"/>
            <w:szCs w:val="24"/>
          </w:rPr>
          <w:t>10.1098/rstb.2017.0347</w:t>
        </w:r>
      </w:hyperlink>
      <w:r w:rsidR="00F805D9">
        <w:rPr>
          <w:sz w:val="24"/>
          <w:szCs w:val="24"/>
        </w:rPr>
        <w:t>.</w:t>
      </w:r>
    </w:p>
    <w:p w14:paraId="1D0AC5F8" w14:textId="637CFFCD" w:rsidR="00E9226D" w:rsidRPr="000345D5" w:rsidRDefault="00E9226D" w:rsidP="000D4838">
      <w:pPr>
        <w:pStyle w:val="EndNoteBibliography"/>
        <w:spacing w:after="0"/>
        <w:ind w:left="720" w:hanging="720"/>
        <w:jc w:val="left"/>
        <w:rPr>
          <w:sz w:val="24"/>
          <w:szCs w:val="24"/>
        </w:rPr>
      </w:pPr>
      <w:r w:rsidRPr="000345D5">
        <w:rPr>
          <w:sz w:val="24"/>
          <w:szCs w:val="24"/>
        </w:rPr>
        <w:t xml:space="preserve">Pollock, J L (1987) Defeasible </w:t>
      </w:r>
      <w:r w:rsidR="00F805D9">
        <w:rPr>
          <w:sz w:val="24"/>
          <w:szCs w:val="24"/>
        </w:rPr>
        <w:t>R</w:t>
      </w:r>
      <w:r w:rsidRPr="000345D5">
        <w:rPr>
          <w:sz w:val="24"/>
          <w:szCs w:val="24"/>
        </w:rPr>
        <w:t>easoning</w:t>
      </w:r>
      <w:r w:rsidR="00F805D9">
        <w:rPr>
          <w:sz w:val="24"/>
          <w:szCs w:val="24"/>
        </w:rPr>
        <w:t xml:space="preserve"> </w:t>
      </w:r>
      <w:r w:rsidRPr="000345D5">
        <w:rPr>
          <w:i/>
          <w:sz w:val="24"/>
          <w:szCs w:val="24"/>
        </w:rPr>
        <w:t xml:space="preserve">Cognitive Science </w:t>
      </w:r>
      <w:r w:rsidRPr="00F805D9">
        <w:rPr>
          <w:b/>
          <w:bCs/>
          <w:iCs/>
          <w:sz w:val="24"/>
          <w:szCs w:val="24"/>
        </w:rPr>
        <w:t>11</w:t>
      </w:r>
      <w:r w:rsidR="00F805D9">
        <w:rPr>
          <w:sz w:val="24"/>
          <w:szCs w:val="24"/>
        </w:rPr>
        <w:t>:</w:t>
      </w:r>
      <w:r w:rsidRPr="000345D5">
        <w:rPr>
          <w:sz w:val="24"/>
          <w:szCs w:val="24"/>
        </w:rPr>
        <w:t xml:space="preserve"> 481</w:t>
      </w:r>
      <w:r w:rsidR="00F805D9">
        <w:rPr>
          <w:sz w:val="24"/>
          <w:szCs w:val="24"/>
        </w:rPr>
        <w:t>–</w:t>
      </w:r>
      <w:r w:rsidRPr="000345D5">
        <w:rPr>
          <w:sz w:val="24"/>
          <w:szCs w:val="24"/>
        </w:rPr>
        <w:t xml:space="preserve">518. </w:t>
      </w:r>
      <w:r w:rsidR="00F805D9" w:rsidRPr="00F805D9">
        <w:rPr>
          <w:sz w:val="24"/>
          <w:szCs w:val="24"/>
        </w:rPr>
        <w:t>doi:</w:t>
      </w:r>
      <w:hyperlink r:id="rId50" w:history="1">
        <w:r w:rsidRPr="006149A7">
          <w:rPr>
            <w:rStyle w:val="Hyperlink"/>
            <w:sz w:val="24"/>
            <w:szCs w:val="24"/>
          </w:rPr>
          <w:t>10.1207/s15516709cog1104_4</w:t>
        </w:r>
        <w:r w:rsidR="00F805D9">
          <w:rPr>
            <w:rStyle w:val="Hyperlink"/>
            <w:rFonts w:ascii="Helvetica" w:hAnsi="Helvetica" w:cs="Helvetica"/>
            <w:color w:val="auto"/>
            <w:sz w:val="20"/>
            <w:szCs w:val="20"/>
            <w:u w:val="none"/>
            <w:shd w:val="clear" w:color="auto" w:fill="FFFFFF"/>
          </w:rPr>
          <w:t>.</w:t>
        </w:r>
      </w:hyperlink>
    </w:p>
    <w:p w14:paraId="41598C51" w14:textId="0B10B27B" w:rsidR="00E9226D" w:rsidRPr="000345D5" w:rsidRDefault="00E9226D" w:rsidP="000D4838">
      <w:pPr>
        <w:pStyle w:val="EndNoteBibliography"/>
        <w:spacing w:after="0"/>
        <w:ind w:left="720" w:hanging="720"/>
        <w:jc w:val="left"/>
        <w:rPr>
          <w:sz w:val="24"/>
          <w:szCs w:val="24"/>
        </w:rPr>
      </w:pPr>
      <w:r w:rsidRPr="00BF45AA">
        <w:rPr>
          <w:sz w:val="24"/>
          <w:szCs w:val="24"/>
        </w:rPr>
        <w:t xml:space="preserve">Putnam, H (1975) </w:t>
      </w:r>
      <w:r w:rsidRPr="00BF45AA">
        <w:rPr>
          <w:i/>
          <w:sz w:val="24"/>
          <w:szCs w:val="24"/>
        </w:rPr>
        <w:t xml:space="preserve">Mind, </w:t>
      </w:r>
      <w:r w:rsidR="00F805D9">
        <w:rPr>
          <w:i/>
          <w:sz w:val="24"/>
          <w:szCs w:val="24"/>
        </w:rPr>
        <w:t>L</w:t>
      </w:r>
      <w:r w:rsidRPr="00BF45AA">
        <w:rPr>
          <w:i/>
          <w:sz w:val="24"/>
          <w:szCs w:val="24"/>
        </w:rPr>
        <w:t xml:space="preserve">anguage and </w:t>
      </w:r>
      <w:r w:rsidR="00F805D9">
        <w:rPr>
          <w:i/>
          <w:sz w:val="24"/>
          <w:szCs w:val="24"/>
        </w:rPr>
        <w:t>R</w:t>
      </w:r>
      <w:r w:rsidRPr="00BF45AA">
        <w:rPr>
          <w:i/>
          <w:sz w:val="24"/>
          <w:szCs w:val="24"/>
        </w:rPr>
        <w:t xml:space="preserve">eality: Philosophical </w:t>
      </w:r>
      <w:r w:rsidR="00F805D9">
        <w:rPr>
          <w:i/>
          <w:sz w:val="24"/>
          <w:szCs w:val="24"/>
        </w:rPr>
        <w:t>P</w:t>
      </w:r>
      <w:r w:rsidRPr="00BF45AA">
        <w:rPr>
          <w:i/>
          <w:sz w:val="24"/>
          <w:szCs w:val="24"/>
        </w:rPr>
        <w:t>apers</w:t>
      </w:r>
      <w:r w:rsidRPr="00BF45AA">
        <w:rPr>
          <w:sz w:val="24"/>
          <w:szCs w:val="24"/>
        </w:rPr>
        <w:t>. Cambridge University Press</w:t>
      </w:r>
      <w:r w:rsidR="00F805D9">
        <w:rPr>
          <w:sz w:val="24"/>
          <w:szCs w:val="24"/>
        </w:rPr>
        <w:t xml:space="preserve">. </w:t>
      </w:r>
      <w:r w:rsidR="00F805D9" w:rsidRPr="00F805D9">
        <w:rPr>
          <w:sz w:val="24"/>
          <w:szCs w:val="24"/>
        </w:rPr>
        <w:t>doi:</w:t>
      </w:r>
      <w:hyperlink r:id="rId51" w:history="1">
        <w:r w:rsidRPr="00BF45AA">
          <w:rPr>
            <w:rStyle w:val="Hyperlink"/>
            <w:sz w:val="24"/>
            <w:szCs w:val="24"/>
          </w:rPr>
          <w:t>10.1017/cbo9780511625251</w:t>
        </w:r>
        <w:r w:rsidR="00F805D9">
          <w:rPr>
            <w:rStyle w:val="Hyperlink"/>
            <w:color w:val="auto"/>
            <w:sz w:val="24"/>
            <w:szCs w:val="24"/>
            <w:u w:val="none"/>
          </w:rPr>
          <w:t>.</w:t>
        </w:r>
      </w:hyperlink>
    </w:p>
    <w:p w14:paraId="2368D55F" w14:textId="200CA9F3" w:rsidR="00E9226D" w:rsidRPr="000345D5" w:rsidRDefault="00E9226D" w:rsidP="000D4838">
      <w:pPr>
        <w:pStyle w:val="EndNoteBibliography"/>
        <w:spacing w:after="0"/>
        <w:ind w:left="720" w:hanging="720"/>
        <w:jc w:val="left"/>
        <w:rPr>
          <w:sz w:val="24"/>
          <w:szCs w:val="24"/>
        </w:rPr>
      </w:pPr>
      <w:r w:rsidRPr="000345D5">
        <w:rPr>
          <w:sz w:val="24"/>
          <w:szCs w:val="24"/>
        </w:rPr>
        <w:t xml:space="preserve">Russell, B (1948/2009) </w:t>
      </w:r>
      <w:r w:rsidRPr="000345D5">
        <w:rPr>
          <w:i/>
          <w:sz w:val="24"/>
          <w:szCs w:val="24"/>
        </w:rPr>
        <w:t xml:space="preserve">Human </w:t>
      </w:r>
      <w:r w:rsidR="00F805D9">
        <w:rPr>
          <w:i/>
          <w:sz w:val="24"/>
          <w:szCs w:val="24"/>
        </w:rPr>
        <w:t>K</w:t>
      </w:r>
      <w:r w:rsidRPr="000345D5">
        <w:rPr>
          <w:i/>
          <w:sz w:val="24"/>
          <w:szCs w:val="24"/>
        </w:rPr>
        <w:t xml:space="preserve">nowledge: Its </w:t>
      </w:r>
      <w:r w:rsidR="00F805D9">
        <w:rPr>
          <w:i/>
          <w:sz w:val="24"/>
          <w:szCs w:val="24"/>
        </w:rPr>
        <w:t>S</w:t>
      </w:r>
      <w:r w:rsidRPr="000345D5">
        <w:rPr>
          <w:i/>
          <w:sz w:val="24"/>
          <w:szCs w:val="24"/>
        </w:rPr>
        <w:t xml:space="preserve">cope and </w:t>
      </w:r>
      <w:r w:rsidR="00F805D9">
        <w:rPr>
          <w:i/>
          <w:sz w:val="24"/>
          <w:szCs w:val="24"/>
        </w:rPr>
        <w:t>L</w:t>
      </w:r>
      <w:r w:rsidRPr="000345D5">
        <w:rPr>
          <w:i/>
          <w:sz w:val="24"/>
          <w:szCs w:val="24"/>
        </w:rPr>
        <w:t>imits</w:t>
      </w:r>
      <w:r>
        <w:rPr>
          <w:sz w:val="24"/>
          <w:szCs w:val="24"/>
        </w:rPr>
        <w:t>.</w:t>
      </w:r>
      <w:r w:rsidRPr="000345D5">
        <w:rPr>
          <w:sz w:val="24"/>
          <w:szCs w:val="24"/>
        </w:rPr>
        <w:t xml:space="preserve"> Routledge.</w:t>
      </w:r>
      <w:r>
        <w:rPr>
          <w:sz w:val="24"/>
          <w:szCs w:val="24"/>
        </w:rPr>
        <w:t xml:space="preserve"> </w:t>
      </w:r>
      <w:r w:rsidR="00F805D9" w:rsidRPr="00F805D9">
        <w:rPr>
          <w:sz w:val="24"/>
          <w:szCs w:val="24"/>
        </w:rPr>
        <w:t>doi:</w:t>
      </w:r>
      <w:hyperlink r:id="rId52" w:history="1">
        <w:r w:rsidRPr="00C54F41">
          <w:rPr>
            <w:rStyle w:val="Hyperlink"/>
            <w:sz w:val="24"/>
            <w:szCs w:val="24"/>
          </w:rPr>
          <w:t>10.4324/9780203875353</w:t>
        </w:r>
        <w:r w:rsidR="00F805D9">
          <w:rPr>
            <w:rStyle w:val="Hyperlink"/>
            <w:color w:val="auto"/>
            <w:sz w:val="24"/>
            <w:szCs w:val="24"/>
            <w:u w:val="none"/>
          </w:rPr>
          <w:t>.</w:t>
        </w:r>
      </w:hyperlink>
    </w:p>
    <w:p w14:paraId="07CE5E1B" w14:textId="436E61BB" w:rsidR="00E9226D" w:rsidRPr="00C54F41" w:rsidRDefault="00E9226D" w:rsidP="000D4838">
      <w:pPr>
        <w:pStyle w:val="EndNoteBibliography"/>
        <w:spacing w:after="0"/>
        <w:ind w:left="720" w:hanging="720"/>
        <w:jc w:val="left"/>
        <w:rPr>
          <w:rStyle w:val="Hyperlink"/>
        </w:rPr>
      </w:pPr>
      <w:r w:rsidRPr="000345D5">
        <w:rPr>
          <w:sz w:val="24"/>
          <w:szCs w:val="24"/>
        </w:rPr>
        <w:t xml:space="preserve">Salmon, W C (1984) </w:t>
      </w:r>
      <w:r w:rsidRPr="000345D5">
        <w:rPr>
          <w:i/>
          <w:sz w:val="24"/>
          <w:szCs w:val="24"/>
        </w:rPr>
        <w:t xml:space="preserve">Scientific </w:t>
      </w:r>
      <w:r w:rsidR="00F805D9">
        <w:rPr>
          <w:i/>
          <w:sz w:val="24"/>
          <w:szCs w:val="24"/>
        </w:rPr>
        <w:t>E</w:t>
      </w:r>
      <w:r w:rsidRPr="000345D5">
        <w:rPr>
          <w:i/>
          <w:sz w:val="24"/>
          <w:szCs w:val="24"/>
        </w:rPr>
        <w:t xml:space="preserve">xplanation and the </w:t>
      </w:r>
      <w:r w:rsidR="00F805D9">
        <w:rPr>
          <w:i/>
          <w:sz w:val="24"/>
          <w:szCs w:val="24"/>
        </w:rPr>
        <w:t>C</w:t>
      </w:r>
      <w:r w:rsidRPr="000345D5">
        <w:rPr>
          <w:i/>
          <w:sz w:val="24"/>
          <w:szCs w:val="24"/>
        </w:rPr>
        <w:t xml:space="preserve">ausal </w:t>
      </w:r>
      <w:r w:rsidR="00F805D9">
        <w:rPr>
          <w:i/>
          <w:sz w:val="24"/>
          <w:szCs w:val="24"/>
        </w:rPr>
        <w:t>S</w:t>
      </w:r>
      <w:r w:rsidRPr="000345D5">
        <w:rPr>
          <w:i/>
          <w:sz w:val="24"/>
          <w:szCs w:val="24"/>
        </w:rPr>
        <w:t xml:space="preserve">tructure of the </w:t>
      </w:r>
      <w:r w:rsidR="00F805D9">
        <w:rPr>
          <w:i/>
          <w:sz w:val="24"/>
          <w:szCs w:val="24"/>
        </w:rPr>
        <w:t>W</w:t>
      </w:r>
      <w:r w:rsidRPr="000345D5">
        <w:rPr>
          <w:i/>
          <w:sz w:val="24"/>
          <w:szCs w:val="24"/>
        </w:rPr>
        <w:t>orld</w:t>
      </w:r>
      <w:r w:rsidRPr="000345D5">
        <w:rPr>
          <w:sz w:val="24"/>
          <w:szCs w:val="24"/>
        </w:rPr>
        <w:t>. Princeton University Press.</w:t>
      </w:r>
      <w:r w:rsidR="00F805D9">
        <w:rPr>
          <w:sz w:val="24"/>
          <w:szCs w:val="24"/>
        </w:rPr>
        <w:t xml:space="preserve"> </w:t>
      </w:r>
      <w:r w:rsidR="00F805D9" w:rsidRPr="00F805D9">
        <w:rPr>
          <w:sz w:val="24"/>
          <w:szCs w:val="24"/>
        </w:rPr>
        <w:t>doi:</w:t>
      </w:r>
      <w:hyperlink r:id="rId53" w:history="1">
        <w:r w:rsidRPr="00C54F41">
          <w:rPr>
            <w:rStyle w:val="Hyperlink"/>
            <w:sz w:val="24"/>
            <w:szCs w:val="24"/>
          </w:rPr>
          <w:t>10.1515/9780691221489</w:t>
        </w:r>
        <w:r w:rsidR="00F805D9">
          <w:rPr>
            <w:rStyle w:val="Hyperlink"/>
            <w:color w:val="auto"/>
            <w:sz w:val="24"/>
            <w:szCs w:val="24"/>
            <w:u w:val="none"/>
          </w:rPr>
          <w:t>.</w:t>
        </w:r>
      </w:hyperlink>
    </w:p>
    <w:p w14:paraId="12FCD4F4" w14:textId="0D199428" w:rsidR="00E9226D" w:rsidRPr="000345D5" w:rsidRDefault="00E9226D" w:rsidP="000D4838">
      <w:pPr>
        <w:pStyle w:val="EndNoteBibliography"/>
        <w:spacing w:after="0"/>
        <w:ind w:left="720" w:hanging="720"/>
        <w:jc w:val="left"/>
        <w:rPr>
          <w:sz w:val="24"/>
          <w:szCs w:val="24"/>
        </w:rPr>
      </w:pPr>
      <w:r w:rsidRPr="000345D5">
        <w:rPr>
          <w:sz w:val="24"/>
          <w:szCs w:val="24"/>
        </w:rPr>
        <w:t xml:space="preserve">Schneider, S (2019) </w:t>
      </w:r>
      <w:r w:rsidRPr="000345D5">
        <w:rPr>
          <w:i/>
          <w:sz w:val="24"/>
          <w:szCs w:val="24"/>
        </w:rPr>
        <w:t xml:space="preserve">Artificial </w:t>
      </w:r>
      <w:r w:rsidR="00F805D9">
        <w:rPr>
          <w:i/>
          <w:sz w:val="24"/>
          <w:szCs w:val="24"/>
        </w:rPr>
        <w:t>Y</w:t>
      </w:r>
      <w:r w:rsidRPr="000345D5">
        <w:rPr>
          <w:i/>
          <w:sz w:val="24"/>
          <w:szCs w:val="24"/>
        </w:rPr>
        <w:t>ou</w:t>
      </w:r>
      <w:r>
        <w:rPr>
          <w:sz w:val="24"/>
          <w:szCs w:val="24"/>
        </w:rPr>
        <w:t>.</w:t>
      </w:r>
      <w:r w:rsidRPr="000345D5">
        <w:rPr>
          <w:sz w:val="24"/>
          <w:szCs w:val="24"/>
        </w:rPr>
        <w:t xml:space="preserve"> Princeton University Press.</w:t>
      </w:r>
      <w:r>
        <w:rPr>
          <w:sz w:val="24"/>
          <w:szCs w:val="24"/>
        </w:rPr>
        <w:t xml:space="preserve"> </w:t>
      </w:r>
      <w:r w:rsidR="00F805D9" w:rsidRPr="00F805D9">
        <w:rPr>
          <w:sz w:val="24"/>
          <w:szCs w:val="24"/>
        </w:rPr>
        <w:t>doi:</w:t>
      </w:r>
      <w:hyperlink r:id="rId54" w:history="1">
        <w:r w:rsidRPr="00B348FE">
          <w:rPr>
            <w:rStyle w:val="Hyperlink"/>
            <w:sz w:val="24"/>
            <w:szCs w:val="24"/>
          </w:rPr>
          <w:t>10.1515/9780691197777</w:t>
        </w:r>
        <w:r w:rsidR="00F805D9">
          <w:rPr>
            <w:rStyle w:val="Hyperlink"/>
            <w:rFonts w:ascii="Helvetica" w:hAnsi="Helvetica" w:cs="Helvetica"/>
            <w:color w:val="auto"/>
            <w:sz w:val="20"/>
            <w:szCs w:val="20"/>
            <w:u w:val="none"/>
            <w:shd w:val="clear" w:color="auto" w:fill="FFFFFF"/>
          </w:rPr>
          <w:t>.</w:t>
        </w:r>
      </w:hyperlink>
    </w:p>
    <w:p w14:paraId="7194CF08" w14:textId="5F4133E5" w:rsidR="00D760D1" w:rsidRDefault="00D760D1" w:rsidP="00D760D1">
      <w:pPr>
        <w:pBdr>
          <w:top w:val="nil"/>
          <w:left w:val="nil"/>
          <w:bottom w:val="nil"/>
          <w:right w:val="nil"/>
          <w:between w:val="nil"/>
        </w:pBdr>
        <w:spacing w:after="0" w:line="240" w:lineRule="auto"/>
        <w:ind w:left="720" w:hanging="720"/>
        <w:jc w:val="left"/>
        <w:rPr>
          <w:color w:val="000000"/>
        </w:rPr>
      </w:pPr>
      <w:r>
        <w:rPr>
          <w:color w:val="000000"/>
        </w:rPr>
        <w:t xml:space="preserve">Schwitzgebel, E (2011) </w:t>
      </w:r>
      <w:r>
        <w:rPr>
          <w:i/>
          <w:color w:val="000000"/>
        </w:rPr>
        <w:t xml:space="preserve">Perplexities of </w:t>
      </w:r>
      <w:r w:rsidR="00F805D9">
        <w:rPr>
          <w:i/>
          <w:color w:val="000000"/>
        </w:rPr>
        <w:t>C</w:t>
      </w:r>
      <w:r>
        <w:rPr>
          <w:i/>
          <w:color w:val="000000"/>
        </w:rPr>
        <w:t>onsciousness</w:t>
      </w:r>
      <w:r>
        <w:rPr>
          <w:color w:val="000000"/>
        </w:rPr>
        <w:t xml:space="preserve">. </w:t>
      </w:r>
      <w:r w:rsidR="00F805D9">
        <w:rPr>
          <w:color w:val="000000"/>
        </w:rPr>
        <w:t xml:space="preserve">The </w:t>
      </w:r>
      <w:r>
        <w:rPr>
          <w:color w:val="000000"/>
        </w:rPr>
        <w:t xml:space="preserve">MIT </w:t>
      </w:r>
      <w:r w:rsidR="00F805D9">
        <w:rPr>
          <w:color w:val="000000"/>
        </w:rPr>
        <w:t>P</w:t>
      </w:r>
      <w:r>
        <w:rPr>
          <w:color w:val="000000"/>
        </w:rPr>
        <w:t xml:space="preserve">ress. </w:t>
      </w:r>
      <w:r w:rsidR="00F805D9" w:rsidRPr="00F805D9">
        <w:rPr>
          <w:color w:val="000000"/>
        </w:rPr>
        <w:t>doi:</w:t>
      </w:r>
      <w:hyperlink r:id="rId55">
        <w:r w:rsidRPr="00F805D9">
          <w:rPr>
            <w:rStyle w:val="Hyperlink"/>
            <w:noProof/>
            <w:szCs w:val="24"/>
            <w:lang w:val="en-US"/>
          </w:rPr>
          <w:t>10.7551/mitpress/8243.001.0001</w:t>
        </w:r>
        <w:r w:rsidR="00F805D9">
          <w:t>.</w:t>
        </w:r>
      </w:hyperlink>
    </w:p>
    <w:p w14:paraId="08824F63" w14:textId="13E8541C" w:rsidR="00E9226D" w:rsidRPr="000345D5" w:rsidRDefault="00E9226D" w:rsidP="000D4838">
      <w:pPr>
        <w:pStyle w:val="EndNoteBibliography"/>
        <w:spacing w:after="0"/>
        <w:ind w:left="720" w:hanging="720"/>
        <w:jc w:val="left"/>
        <w:rPr>
          <w:sz w:val="24"/>
          <w:szCs w:val="24"/>
        </w:rPr>
      </w:pPr>
      <w:r w:rsidRPr="000345D5">
        <w:rPr>
          <w:sz w:val="24"/>
          <w:szCs w:val="24"/>
        </w:rPr>
        <w:t xml:space="preserve">Schwitzgebel, E (2015) </w:t>
      </w:r>
      <w:r w:rsidR="00F805D9">
        <w:rPr>
          <w:sz w:val="24"/>
          <w:szCs w:val="24"/>
        </w:rPr>
        <w:t>‘</w:t>
      </w:r>
      <w:r w:rsidRPr="000345D5">
        <w:rPr>
          <w:sz w:val="24"/>
          <w:szCs w:val="24"/>
        </w:rPr>
        <w:t xml:space="preserve">If </w:t>
      </w:r>
      <w:r w:rsidR="00F805D9">
        <w:rPr>
          <w:sz w:val="24"/>
          <w:szCs w:val="24"/>
        </w:rPr>
        <w:t>M</w:t>
      </w:r>
      <w:r w:rsidRPr="000345D5">
        <w:rPr>
          <w:sz w:val="24"/>
          <w:szCs w:val="24"/>
        </w:rPr>
        <w:t xml:space="preserve">aterialism is </w:t>
      </w:r>
      <w:r w:rsidR="00F805D9">
        <w:rPr>
          <w:sz w:val="24"/>
          <w:szCs w:val="24"/>
        </w:rPr>
        <w:t>T</w:t>
      </w:r>
      <w:r w:rsidRPr="000345D5">
        <w:rPr>
          <w:sz w:val="24"/>
          <w:szCs w:val="24"/>
        </w:rPr>
        <w:t xml:space="preserve">rue, the United States is </w:t>
      </w:r>
      <w:r w:rsidR="00F805D9">
        <w:rPr>
          <w:sz w:val="24"/>
          <w:szCs w:val="24"/>
        </w:rPr>
        <w:t>P</w:t>
      </w:r>
      <w:r w:rsidRPr="000345D5">
        <w:rPr>
          <w:sz w:val="24"/>
          <w:szCs w:val="24"/>
        </w:rPr>
        <w:t xml:space="preserve">robably </w:t>
      </w:r>
      <w:r w:rsidR="00F805D9">
        <w:rPr>
          <w:sz w:val="24"/>
          <w:szCs w:val="24"/>
        </w:rPr>
        <w:t>C</w:t>
      </w:r>
      <w:r w:rsidRPr="000345D5">
        <w:rPr>
          <w:sz w:val="24"/>
          <w:szCs w:val="24"/>
        </w:rPr>
        <w:t>onscious</w:t>
      </w:r>
      <w:r w:rsidR="00F805D9">
        <w:rPr>
          <w:sz w:val="24"/>
          <w:szCs w:val="24"/>
        </w:rPr>
        <w:t>’</w:t>
      </w:r>
      <w:r w:rsidRPr="000345D5">
        <w:rPr>
          <w:sz w:val="24"/>
          <w:szCs w:val="24"/>
        </w:rPr>
        <w:t xml:space="preserve">. </w:t>
      </w:r>
      <w:r w:rsidRPr="000345D5">
        <w:rPr>
          <w:i/>
          <w:sz w:val="24"/>
          <w:szCs w:val="24"/>
        </w:rPr>
        <w:t xml:space="preserve">Philosophical Studies </w:t>
      </w:r>
      <w:r w:rsidRPr="00F805D9">
        <w:rPr>
          <w:b/>
          <w:bCs/>
          <w:iCs/>
          <w:sz w:val="24"/>
          <w:szCs w:val="24"/>
        </w:rPr>
        <w:t>172</w:t>
      </w:r>
      <w:r w:rsidR="00F805D9">
        <w:rPr>
          <w:sz w:val="24"/>
          <w:szCs w:val="24"/>
        </w:rPr>
        <w:t>:</w:t>
      </w:r>
      <w:r w:rsidRPr="000345D5">
        <w:rPr>
          <w:sz w:val="24"/>
          <w:szCs w:val="24"/>
        </w:rPr>
        <w:t xml:space="preserve"> 1697</w:t>
      </w:r>
      <w:r w:rsidR="00F805D9">
        <w:rPr>
          <w:sz w:val="24"/>
          <w:szCs w:val="24"/>
        </w:rPr>
        <w:t>–</w:t>
      </w:r>
      <w:r w:rsidRPr="000345D5">
        <w:rPr>
          <w:sz w:val="24"/>
          <w:szCs w:val="24"/>
        </w:rPr>
        <w:t>721.</w:t>
      </w:r>
      <w:r w:rsidR="00F805D9">
        <w:rPr>
          <w:sz w:val="24"/>
          <w:szCs w:val="24"/>
        </w:rPr>
        <w:t xml:space="preserve"> </w:t>
      </w:r>
      <w:r w:rsidR="00F805D9" w:rsidRPr="00F805D9">
        <w:rPr>
          <w:sz w:val="24"/>
          <w:szCs w:val="24"/>
        </w:rPr>
        <w:t>doi:</w:t>
      </w:r>
      <w:hyperlink r:id="rId56" w:history="1">
        <w:r w:rsidRPr="00B348FE">
          <w:rPr>
            <w:rStyle w:val="Hyperlink"/>
            <w:sz w:val="24"/>
            <w:szCs w:val="24"/>
          </w:rPr>
          <w:t>10.1007/s11098-014-0387-8</w:t>
        </w:r>
        <w:r w:rsidR="00F805D9">
          <w:rPr>
            <w:rStyle w:val="Hyperlink"/>
            <w:color w:val="auto"/>
            <w:sz w:val="24"/>
            <w:szCs w:val="24"/>
            <w:u w:val="none"/>
          </w:rPr>
          <w:t>.</w:t>
        </w:r>
      </w:hyperlink>
    </w:p>
    <w:p w14:paraId="0A2C4C07" w14:textId="180974A7" w:rsidR="00E9226D" w:rsidRDefault="00E9226D" w:rsidP="000D4838">
      <w:pPr>
        <w:pStyle w:val="EndNoteBibliography"/>
        <w:spacing w:after="0"/>
        <w:ind w:left="720" w:hanging="720"/>
        <w:jc w:val="left"/>
        <w:rPr>
          <w:sz w:val="24"/>
          <w:szCs w:val="24"/>
        </w:rPr>
      </w:pPr>
      <w:r w:rsidRPr="000345D5">
        <w:rPr>
          <w:sz w:val="24"/>
          <w:szCs w:val="24"/>
        </w:rPr>
        <w:t xml:space="preserve">Seth, A (2021) </w:t>
      </w:r>
      <w:r w:rsidRPr="000345D5">
        <w:rPr>
          <w:i/>
          <w:sz w:val="24"/>
          <w:szCs w:val="24"/>
        </w:rPr>
        <w:t xml:space="preserve">Being </w:t>
      </w:r>
      <w:r w:rsidR="00F805D9">
        <w:rPr>
          <w:i/>
          <w:sz w:val="24"/>
          <w:szCs w:val="24"/>
        </w:rPr>
        <w:t>Y</w:t>
      </w:r>
      <w:r w:rsidRPr="000345D5">
        <w:rPr>
          <w:i/>
          <w:sz w:val="24"/>
          <w:szCs w:val="24"/>
        </w:rPr>
        <w:t xml:space="preserve">ou: A </w:t>
      </w:r>
      <w:r w:rsidR="00F805D9">
        <w:rPr>
          <w:i/>
          <w:sz w:val="24"/>
          <w:szCs w:val="24"/>
        </w:rPr>
        <w:t>N</w:t>
      </w:r>
      <w:r w:rsidRPr="000345D5">
        <w:rPr>
          <w:i/>
          <w:sz w:val="24"/>
          <w:szCs w:val="24"/>
        </w:rPr>
        <w:t xml:space="preserve">ew </w:t>
      </w:r>
      <w:r w:rsidR="00F805D9">
        <w:rPr>
          <w:i/>
          <w:sz w:val="24"/>
          <w:szCs w:val="24"/>
        </w:rPr>
        <w:t>S</w:t>
      </w:r>
      <w:r w:rsidRPr="000345D5">
        <w:rPr>
          <w:i/>
          <w:sz w:val="24"/>
          <w:szCs w:val="24"/>
        </w:rPr>
        <w:t xml:space="preserve">cience of </w:t>
      </w:r>
      <w:r w:rsidR="00F805D9">
        <w:rPr>
          <w:i/>
          <w:sz w:val="24"/>
          <w:szCs w:val="24"/>
        </w:rPr>
        <w:t>C</w:t>
      </w:r>
      <w:r w:rsidRPr="000345D5">
        <w:rPr>
          <w:i/>
          <w:sz w:val="24"/>
          <w:szCs w:val="24"/>
        </w:rPr>
        <w:t>onsciousness</w:t>
      </w:r>
      <w:r w:rsidRPr="000345D5">
        <w:rPr>
          <w:sz w:val="24"/>
          <w:szCs w:val="24"/>
        </w:rPr>
        <w:t>: Penguin.</w:t>
      </w:r>
      <w:r>
        <w:rPr>
          <w:sz w:val="24"/>
          <w:szCs w:val="24"/>
        </w:rPr>
        <w:t xml:space="preserve"> </w:t>
      </w:r>
    </w:p>
    <w:p w14:paraId="606D71D2" w14:textId="39226E14" w:rsidR="00E9226D" w:rsidRDefault="00E9226D" w:rsidP="000D4838">
      <w:pPr>
        <w:pStyle w:val="EndNoteBibliography"/>
        <w:spacing w:after="0"/>
        <w:ind w:left="720" w:hanging="720"/>
        <w:jc w:val="left"/>
        <w:rPr>
          <w:sz w:val="24"/>
          <w:szCs w:val="24"/>
        </w:rPr>
      </w:pPr>
      <w:r w:rsidRPr="00F4245C">
        <w:rPr>
          <w:sz w:val="24"/>
          <w:szCs w:val="24"/>
        </w:rPr>
        <w:t xml:space="preserve">Seth, A </w:t>
      </w:r>
      <w:r w:rsidR="00F805D9">
        <w:rPr>
          <w:sz w:val="24"/>
          <w:szCs w:val="24"/>
        </w:rPr>
        <w:t>and</w:t>
      </w:r>
      <w:r w:rsidRPr="00F4245C">
        <w:rPr>
          <w:sz w:val="24"/>
          <w:szCs w:val="24"/>
        </w:rPr>
        <w:t xml:space="preserve"> Bayne, T (2022) </w:t>
      </w:r>
      <w:r w:rsidR="00F805D9">
        <w:rPr>
          <w:sz w:val="24"/>
          <w:szCs w:val="24"/>
        </w:rPr>
        <w:t>‘</w:t>
      </w:r>
      <w:r w:rsidRPr="00F4245C">
        <w:rPr>
          <w:sz w:val="24"/>
          <w:szCs w:val="24"/>
        </w:rPr>
        <w:t xml:space="preserve">Theories of </w:t>
      </w:r>
      <w:r w:rsidR="00F805D9">
        <w:rPr>
          <w:sz w:val="24"/>
          <w:szCs w:val="24"/>
        </w:rPr>
        <w:t>C</w:t>
      </w:r>
      <w:r w:rsidRPr="00F4245C">
        <w:rPr>
          <w:sz w:val="24"/>
          <w:szCs w:val="24"/>
        </w:rPr>
        <w:t>onsciousness</w:t>
      </w:r>
      <w:r w:rsidR="00F805D9">
        <w:rPr>
          <w:sz w:val="24"/>
          <w:szCs w:val="24"/>
        </w:rPr>
        <w:t>’</w:t>
      </w:r>
      <w:r w:rsidRPr="00F4245C">
        <w:rPr>
          <w:sz w:val="24"/>
          <w:szCs w:val="24"/>
        </w:rPr>
        <w:t xml:space="preserve">. </w:t>
      </w:r>
      <w:r w:rsidRPr="00F805D9">
        <w:rPr>
          <w:i/>
          <w:iCs/>
          <w:sz w:val="24"/>
          <w:szCs w:val="24"/>
        </w:rPr>
        <w:t>Nature Reviews Neuroscience</w:t>
      </w:r>
      <w:r w:rsidRPr="00F4245C">
        <w:rPr>
          <w:sz w:val="24"/>
          <w:szCs w:val="24"/>
        </w:rPr>
        <w:t xml:space="preserve"> </w:t>
      </w:r>
      <w:r w:rsidR="006E2D87">
        <w:rPr>
          <w:b/>
          <w:bCs/>
          <w:sz w:val="24"/>
          <w:szCs w:val="24"/>
        </w:rPr>
        <w:t xml:space="preserve">23: </w:t>
      </w:r>
      <w:r w:rsidR="004538EA">
        <w:rPr>
          <w:sz w:val="24"/>
          <w:szCs w:val="24"/>
        </w:rPr>
        <w:t>439</w:t>
      </w:r>
      <w:r w:rsidRPr="00F4245C">
        <w:rPr>
          <w:sz w:val="24"/>
          <w:szCs w:val="24"/>
        </w:rPr>
        <w:t>-</w:t>
      </w:r>
      <w:r w:rsidR="004538EA">
        <w:rPr>
          <w:sz w:val="24"/>
          <w:szCs w:val="24"/>
        </w:rPr>
        <w:t>52</w:t>
      </w:r>
      <w:r w:rsidRPr="00F4245C">
        <w:rPr>
          <w:sz w:val="24"/>
          <w:szCs w:val="24"/>
        </w:rPr>
        <w:t>.</w:t>
      </w:r>
      <w:r>
        <w:rPr>
          <w:sz w:val="24"/>
          <w:szCs w:val="24"/>
        </w:rPr>
        <w:t xml:space="preserve"> </w:t>
      </w:r>
      <w:r w:rsidR="00F805D9" w:rsidRPr="00F805D9">
        <w:rPr>
          <w:sz w:val="24"/>
          <w:szCs w:val="24"/>
        </w:rPr>
        <w:t>doi:</w:t>
      </w:r>
      <w:hyperlink r:id="rId57" w:history="1">
        <w:r w:rsidRPr="00557D4B">
          <w:rPr>
            <w:rStyle w:val="Hyperlink"/>
            <w:sz w:val="24"/>
            <w:szCs w:val="24"/>
          </w:rPr>
          <w:t>10.1038/s41583-022-00587-4</w:t>
        </w:r>
      </w:hyperlink>
      <w:r w:rsidR="00F805D9">
        <w:rPr>
          <w:sz w:val="24"/>
          <w:szCs w:val="24"/>
        </w:rPr>
        <w:t>.</w:t>
      </w:r>
    </w:p>
    <w:p w14:paraId="61B477DA" w14:textId="33BF6772" w:rsidR="00E9226D" w:rsidRPr="000345D5" w:rsidRDefault="00E9226D" w:rsidP="000D4838">
      <w:pPr>
        <w:pStyle w:val="EndNoteBibliography"/>
        <w:spacing w:after="0"/>
        <w:ind w:left="720" w:hanging="720"/>
        <w:jc w:val="left"/>
        <w:rPr>
          <w:sz w:val="24"/>
          <w:szCs w:val="24"/>
        </w:rPr>
      </w:pPr>
      <w:r w:rsidRPr="000345D5">
        <w:rPr>
          <w:sz w:val="24"/>
          <w:szCs w:val="24"/>
        </w:rPr>
        <w:t xml:space="preserve">Shea, N (2012) </w:t>
      </w:r>
      <w:r w:rsidR="004538EA">
        <w:rPr>
          <w:sz w:val="24"/>
          <w:szCs w:val="24"/>
        </w:rPr>
        <w:t>‘</w:t>
      </w:r>
      <w:r w:rsidRPr="000345D5">
        <w:rPr>
          <w:sz w:val="24"/>
          <w:szCs w:val="24"/>
        </w:rPr>
        <w:t>Methodological Encounters with the Phenomenal Kind</w:t>
      </w:r>
      <w:r w:rsidR="004538EA">
        <w:rPr>
          <w:sz w:val="24"/>
          <w:szCs w:val="24"/>
        </w:rPr>
        <w:t>’</w:t>
      </w:r>
      <w:r w:rsidRPr="000345D5">
        <w:rPr>
          <w:sz w:val="24"/>
          <w:szCs w:val="24"/>
        </w:rPr>
        <w:t xml:space="preserve">. </w:t>
      </w:r>
      <w:r w:rsidRPr="000345D5">
        <w:rPr>
          <w:i/>
          <w:sz w:val="24"/>
          <w:szCs w:val="24"/>
        </w:rPr>
        <w:t xml:space="preserve">Philosophy and Phenomenological Research </w:t>
      </w:r>
      <w:r w:rsidRPr="004538EA">
        <w:rPr>
          <w:b/>
          <w:bCs/>
          <w:iCs/>
          <w:sz w:val="24"/>
          <w:szCs w:val="24"/>
        </w:rPr>
        <w:t>84</w:t>
      </w:r>
      <w:r w:rsidR="004538EA">
        <w:rPr>
          <w:sz w:val="24"/>
          <w:szCs w:val="24"/>
        </w:rPr>
        <w:t>:</w:t>
      </w:r>
      <w:r w:rsidRPr="000345D5">
        <w:rPr>
          <w:sz w:val="24"/>
          <w:szCs w:val="24"/>
        </w:rPr>
        <w:t xml:space="preserve"> 307-344.</w:t>
      </w:r>
      <w:r w:rsidR="004538EA">
        <w:rPr>
          <w:sz w:val="24"/>
          <w:szCs w:val="24"/>
        </w:rPr>
        <w:t xml:space="preserve"> </w:t>
      </w:r>
      <w:r w:rsidR="004538EA" w:rsidRPr="004538EA">
        <w:rPr>
          <w:sz w:val="24"/>
          <w:szCs w:val="24"/>
        </w:rPr>
        <w:t>doi:</w:t>
      </w:r>
      <w:hyperlink r:id="rId58" w:history="1">
        <w:r w:rsidRPr="00544DA6">
          <w:rPr>
            <w:rStyle w:val="Hyperlink"/>
            <w:sz w:val="24"/>
            <w:szCs w:val="24"/>
          </w:rPr>
          <w:t>10.1111/j.1933-1592.2010.00483.x</w:t>
        </w:r>
      </w:hyperlink>
      <w:r w:rsidR="004538EA">
        <w:rPr>
          <w:sz w:val="24"/>
          <w:szCs w:val="24"/>
        </w:rPr>
        <w:t>.</w:t>
      </w:r>
    </w:p>
    <w:p w14:paraId="6366DBFB" w14:textId="1B424491" w:rsidR="00E9226D" w:rsidRDefault="00E9226D" w:rsidP="000D4838">
      <w:pPr>
        <w:pStyle w:val="EndNoteBibliography"/>
        <w:spacing w:after="0"/>
        <w:ind w:left="720" w:hanging="720"/>
        <w:jc w:val="left"/>
        <w:rPr>
          <w:sz w:val="24"/>
          <w:szCs w:val="24"/>
        </w:rPr>
      </w:pPr>
      <w:r w:rsidRPr="00141486">
        <w:rPr>
          <w:sz w:val="24"/>
          <w:szCs w:val="24"/>
        </w:rPr>
        <w:t>Shea, N</w:t>
      </w:r>
      <w:r w:rsidR="004538EA">
        <w:rPr>
          <w:sz w:val="24"/>
          <w:szCs w:val="24"/>
        </w:rPr>
        <w:t xml:space="preserve"> and</w:t>
      </w:r>
      <w:r w:rsidRPr="00141486">
        <w:rPr>
          <w:sz w:val="24"/>
          <w:szCs w:val="24"/>
        </w:rPr>
        <w:t xml:space="preserve"> Bayne, T (2010) </w:t>
      </w:r>
      <w:r w:rsidR="004538EA">
        <w:rPr>
          <w:sz w:val="24"/>
          <w:szCs w:val="24"/>
        </w:rPr>
        <w:t>‘</w:t>
      </w:r>
      <w:r w:rsidRPr="00141486">
        <w:rPr>
          <w:sz w:val="24"/>
          <w:szCs w:val="24"/>
        </w:rPr>
        <w:t xml:space="preserve">The </w:t>
      </w:r>
      <w:r w:rsidR="004538EA">
        <w:rPr>
          <w:sz w:val="24"/>
          <w:szCs w:val="24"/>
        </w:rPr>
        <w:t>V</w:t>
      </w:r>
      <w:r w:rsidRPr="00141486">
        <w:rPr>
          <w:sz w:val="24"/>
          <w:szCs w:val="24"/>
        </w:rPr>
        <w:t xml:space="preserve">egetative </w:t>
      </w:r>
      <w:r w:rsidR="004538EA">
        <w:rPr>
          <w:sz w:val="24"/>
          <w:szCs w:val="24"/>
        </w:rPr>
        <w:t>S</w:t>
      </w:r>
      <w:r w:rsidRPr="00141486">
        <w:rPr>
          <w:sz w:val="24"/>
          <w:szCs w:val="24"/>
        </w:rPr>
        <w:t xml:space="preserve">tate and the </w:t>
      </w:r>
      <w:r w:rsidR="004538EA">
        <w:rPr>
          <w:sz w:val="24"/>
          <w:szCs w:val="24"/>
        </w:rPr>
        <w:t>S</w:t>
      </w:r>
      <w:r w:rsidRPr="00141486">
        <w:rPr>
          <w:sz w:val="24"/>
          <w:szCs w:val="24"/>
        </w:rPr>
        <w:t xml:space="preserve">cience of </w:t>
      </w:r>
      <w:r w:rsidR="004538EA">
        <w:rPr>
          <w:sz w:val="24"/>
          <w:szCs w:val="24"/>
        </w:rPr>
        <w:t>C</w:t>
      </w:r>
      <w:r w:rsidRPr="00141486">
        <w:rPr>
          <w:sz w:val="24"/>
          <w:szCs w:val="24"/>
        </w:rPr>
        <w:t>onsciousness</w:t>
      </w:r>
      <w:r w:rsidR="004538EA">
        <w:rPr>
          <w:sz w:val="24"/>
          <w:szCs w:val="24"/>
        </w:rPr>
        <w:t>’</w:t>
      </w:r>
      <w:r w:rsidRPr="00141486">
        <w:rPr>
          <w:sz w:val="24"/>
          <w:szCs w:val="24"/>
        </w:rPr>
        <w:t xml:space="preserve">. </w:t>
      </w:r>
      <w:r w:rsidRPr="00141486">
        <w:rPr>
          <w:i/>
          <w:iCs/>
          <w:sz w:val="24"/>
          <w:szCs w:val="24"/>
        </w:rPr>
        <w:t xml:space="preserve">British Journal for the Philosophy of Science </w:t>
      </w:r>
      <w:r w:rsidRPr="0067048F">
        <w:rPr>
          <w:b/>
          <w:bCs/>
          <w:sz w:val="24"/>
          <w:szCs w:val="24"/>
        </w:rPr>
        <w:t>61</w:t>
      </w:r>
      <w:r w:rsidR="0067048F">
        <w:rPr>
          <w:sz w:val="24"/>
          <w:szCs w:val="24"/>
        </w:rPr>
        <w:t>:</w:t>
      </w:r>
      <w:r w:rsidRPr="00141486">
        <w:rPr>
          <w:sz w:val="24"/>
          <w:szCs w:val="24"/>
        </w:rPr>
        <w:t xml:space="preserve"> 459</w:t>
      </w:r>
      <w:r w:rsidR="0067048F">
        <w:rPr>
          <w:sz w:val="24"/>
          <w:szCs w:val="24"/>
        </w:rPr>
        <w:t>–</w:t>
      </w:r>
      <w:r w:rsidRPr="00141486">
        <w:rPr>
          <w:sz w:val="24"/>
          <w:szCs w:val="24"/>
        </w:rPr>
        <w:t>84.</w:t>
      </w:r>
      <w:r w:rsidR="0067048F">
        <w:rPr>
          <w:sz w:val="24"/>
          <w:szCs w:val="24"/>
        </w:rPr>
        <w:t xml:space="preserve"> </w:t>
      </w:r>
      <w:r w:rsidR="0067048F" w:rsidRPr="0067048F">
        <w:rPr>
          <w:sz w:val="24"/>
          <w:szCs w:val="24"/>
        </w:rPr>
        <w:t>doi:</w:t>
      </w:r>
      <w:hyperlink r:id="rId59" w:history="1">
        <w:r w:rsidRPr="00557D4B">
          <w:rPr>
            <w:rStyle w:val="Hyperlink"/>
            <w:sz w:val="24"/>
            <w:szCs w:val="24"/>
          </w:rPr>
          <w:t>10.1093/bjps/axp046</w:t>
        </w:r>
      </w:hyperlink>
      <w:r w:rsidR="0067048F">
        <w:rPr>
          <w:rStyle w:val="Hyperlink"/>
          <w:color w:val="auto"/>
          <w:sz w:val="24"/>
          <w:szCs w:val="24"/>
          <w:u w:val="none"/>
        </w:rPr>
        <w:t>.</w:t>
      </w:r>
      <w:r>
        <w:rPr>
          <w:sz w:val="24"/>
          <w:szCs w:val="24"/>
        </w:rPr>
        <w:t xml:space="preserve"> </w:t>
      </w:r>
    </w:p>
    <w:p w14:paraId="7C121AB3" w14:textId="10F4868C" w:rsidR="00E9226D" w:rsidRPr="009A17A3" w:rsidRDefault="00E9226D" w:rsidP="000D4838">
      <w:pPr>
        <w:pStyle w:val="EndNoteBibliography"/>
        <w:spacing w:after="0"/>
        <w:ind w:left="720" w:hanging="720"/>
        <w:jc w:val="left"/>
        <w:rPr>
          <w:sz w:val="24"/>
          <w:szCs w:val="24"/>
        </w:rPr>
      </w:pPr>
      <w:r w:rsidRPr="00141486">
        <w:rPr>
          <w:sz w:val="24"/>
          <w:szCs w:val="24"/>
        </w:rPr>
        <w:t>Shevlin, H</w:t>
      </w:r>
      <w:r w:rsidR="00DC3F81">
        <w:rPr>
          <w:sz w:val="24"/>
          <w:szCs w:val="24"/>
        </w:rPr>
        <w:t xml:space="preserve"> (2021)</w:t>
      </w:r>
      <w:r w:rsidRPr="00141486">
        <w:rPr>
          <w:sz w:val="24"/>
          <w:szCs w:val="24"/>
        </w:rPr>
        <w:t xml:space="preserve"> </w:t>
      </w:r>
      <w:r w:rsidR="00DC3F81">
        <w:rPr>
          <w:sz w:val="24"/>
          <w:szCs w:val="24"/>
        </w:rPr>
        <w:t>‘</w:t>
      </w:r>
      <w:r w:rsidRPr="00141486">
        <w:rPr>
          <w:sz w:val="24"/>
          <w:szCs w:val="24"/>
        </w:rPr>
        <w:t>Non-</w:t>
      </w:r>
      <w:r w:rsidR="00DC3F81">
        <w:rPr>
          <w:sz w:val="24"/>
          <w:szCs w:val="24"/>
        </w:rPr>
        <w:t>H</w:t>
      </w:r>
      <w:r w:rsidRPr="00141486">
        <w:rPr>
          <w:sz w:val="24"/>
          <w:szCs w:val="24"/>
        </w:rPr>
        <w:t xml:space="preserve">uman </w:t>
      </w:r>
      <w:r w:rsidR="00DC3F81">
        <w:rPr>
          <w:sz w:val="24"/>
          <w:szCs w:val="24"/>
        </w:rPr>
        <w:t>C</w:t>
      </w:r>
      <w:r w:rsidRPr="00141486">
        <w:rPr>
          <w:sz w:val="24"/>
          <w:szCs w:val="24"/>
        </w:rPr>
        <w:t xml:space="preserve">onsciousness and the </w:t>
      </w:r>
      <w:r w:rsidR="00DC3F81">
        <w:rPr>
          <w:sz w:val="24"/>
          <w:szCs w:val="24"/>
        </w:rPr>
        <w:t>S</w:t>
      </w:r>
      <w:r w:rsidRPr="00141486">
        <w:rPr>
          <w:sz w:val="24"/>
          <w:szCs w:val="24"/>
        </w:rPr>
        <w:t xml:space="preserve">pecificity </w:t>
      </w:r>
      <w:r w:rsidR="00DC3F81">
        <w:rPr>
          <w:sz w:val="24"/>
          <w:szCs w:val="24"/>
        </w:rPr>
        <w:t>P</w:t>
      </w:r>
      <w:r w:rsidRPr="00141486">
        <w:rPr>
          <w:sz w:val="24"/>
          <w:szCs w:val="24"/>
        </w:rPr>
        <w:t xml:space="preserve">roblem: A </w:t>
      </w:r>
      <w:r w:rsidR="00DC3F81">
        <w:rPr>
          <w:sz w:val="24"/>
          <w:szCs w:val="24"/>
        </w:rPr>
        <w:t>M</w:t>
      </w:r>
      <w:r w:rsidRPr="00141486">
        <w:rPr>
          <w:sz w:val="24"/>
          <w:szCs w:val="24"/>
        </w:rPr>
        <w:t xml:space="preserve">odest </w:t>
      </w:r>
      <w:r w:rsidR="00DC3F81">
        <w:rPr>
          <w:sz w:val="24"/>
          <w:szCs w:val="24"/>
        </w:rPr>
        <w:t>T</w:t>
      </w:r>
      <w:r w:rsidRPr="00141486">
        <w:rPr>
          <w:sz w:val="24"/>
          <w:szCs w:val="24"/>
        </w:rPr>
        <w:t>heoretical</w:t>
      </w:r>
      <w:r>
        <w:rPr>
          <w:sz w:val="24"/>
          <w:szCs w:val="24"/>
        </w:rPr>
        <w:t xml:space="preserve"> </w:t>
      </w:r>
      <w:r w:rsidR="00DC3F81">
        <w:rPr>
          <w:sz w:val="24"/>
          <w:szCs w:val="24"/>
        </w:rPr>
        <w:t>P</w:t>
      </w:r>
      <w:r w:rsidRPr="00141486">
        <w:rPr>
          <w:sz w:val="24"/>
          <w:szCs w:val="24"/>
        </w:rPr>
        <w:t>roposal</w:t>
      </w:r>
      <w:r w:rsidR="00DC3F81">
        <w:rPr>
          <w:sz w:val="24"/>
          <w:szCs w:val="24"/>
        </w:rPr>
        <w:t>’</w:t>
      </w:r>
      <w:r w:rsidRPr="00141486">
        <w:rPr>
          <w:sz w:val="24"/>
          <w:szCs w:val="24"/>
        </w:rPr>
        <w:t xml:space="preserve">. </w:t>
      </w:r>
      <w:r w:rsidRPr="00141486">
        <w:rPr>
          <w:i/>
          <w:iCs/>
          <w:sz w:val="24"/>
          <w:szCs w:val="24"/>
        </w:rPr>
        <w:t xml:space="preserve">Mind &amp; Language, </w:t>
      </w:r>
      <w:r w:rsidRPr="00DC3F81">
        <w:rPr>
          <w:b/>
          <w:bCs/>
          <w:sz w:val="24"/>
          <w:szCs w:val="24"/>
        </w:rPr>
        <w:t>36</w:t>
      </w:r>
      <w:r w:rsidR="00DC3F81">
        <w:rPr>
          <w:sz w:val="24"/>
          <w:szCs w:val="24"/>
        </w:rPr>
        <w:t>:</w:t>
      </w:r>
      <w:r w:rsidRPr="00141486">
        <w:rPr>
          <w:sz w:val="24"/>
          <w:szCs w:val="24"/>
        </w:rPr>
        <w:t xml:space="preserve"> 297–314.</w:t>
      </w:r>
      <w:r w:rsidR="009A17A3">
        <w:rPr>
          <w:sz w:val="24"/>
          <w:szCs w:val="24"/>
        </w:rPr>
        <w:t xml:space="preserve"> </w:t>
      </w:r>
      <w:r w:rsidR="009A17A3" w:rsidRPr="009A17A3">
        <w:rPr>
          <w:sz w:val="24"/>
          <w:szCs w:val="24"/>
        </w:rPr>
        <w:t>doi:</w:t>
      </w:r>
      <w:hyperlink r:id="rId60" w:history="1">
        <w:r w:rsidRPr="00557D4B">
          <w:rPr>
            <w:rStyle w:val="Hyperlink"/>
            <w:sz w:val="24"/>
            <w:szCs w:val="24"/>
          </w:rPr>
          <w:t>10.1111/mila.12338</w:t>
        </w:r>
      </w:hyperlink>
      <w:r w:rsidR="009A17A3">
        <w:rPr>
          <w:rStyle w:val="Hyperlink"/>
          <w:color w:val="auto"/>
          <w:sz w:val="24"/>
          <w:szCs w:val="24"/>
          <w:u w:val="none"/>
        </w:rPr>
        <w:t>.</w:t>
      </w:r>
    </w:p>
    <w:p w14:paraId="5D974228" w14:textId="683FD8D5" w:rsidR="00E9226D" w:rsidRPr="004E06A0" w:rsidRDefault="00E9226D" w:rsidP="000D4838">
      <w:pPr>
        <w:pStyle w:val="EndNoteBibliography"/>
        <w:spacing w:after="0"/>
        <w:ind w:left="720" w:hanging="720"/>
        <w:jc w:val="left"/>
        <w:rPr>
          <w:rFonts w:cs="Arial"/>
          <w:sz w:val="24"/>
          <w:szCs w:val="24"/>
          <w:shd w:val="clear" w:color="auto" w:fill="FFFFFF"/>
        </w:rPr>
      </w:pPr>
      <w:r w:rsidRPr="00470AB8">
        <w:rPr>
          <w:rFonts w:cs="Arial"/>
          <w:color w:val="222222"/>
          <w:sz w:val="24"/>
          <w:szCs w:val="24"/>
          <w:shd w:val="clear" w:color="auto" w:fill="FFFFFF"/>
        </w:rPr>
        <w:t xml:space="preserve">Sober, E (2000) </w:t>
      </w:r>
      <w:r w:rsidR="004E06A0">
        <w:rPr>
          <w:rFonts w:cs="Arial"/>
          <w:color w:val="222222"/>
          <w:sz w:val="24"/>
          <w:szCs w:val="24"/>
          <w:shd w:val="clear" w:color="auto" w:fill="FFFFFF"/>
        </w:rPr>
        <w:t>‘</w:t>
      </w:r>
      <w:r w:rsidRPr="00470AB8">
        <w:rPr>
          <w:rFonts w:cs="Arial"/>
          <w:color w:val="222222"/>
          <w:sz w:val="24"/>
          <w:szCs w:val="24"/>
          <w:shd w:val="clear" w:color="auto" w:fill="FFFFFF"/>
        </w:rPr>
        <w:t xml:space="preserve">Evolution and the </w:t>
      </w:r>
      <w:r w:rsidR="004E06A0">
        <w:rPr>
          <w:rFonts w:cs="Arial"/>
          <w:color w:val="222222"/>
          <w:sz w:val="24"/>
          <w:szCs w:val="24"/>
          <w:shd w:val="clear" w:color="auto" w:fill="FFFFFF"/>
        </w:rPr>
        <w:t>P</w:t>
      </w:r>
      <w:r w:rsidRPr="00470AB8">
        <w:rPr>
          <w:rFonts w:cs="Arial"/>
          <w:color w:val="222222"/>
          <w:sz w:val="24"/>
          <w:szCs w:val="24"/>
          <w:shd w:val="clear" w:color="auto" w:fill="FFFFFF"/>
        </w:rPr>
        <w:t xml:space="preserve">roblem of </w:t>
      </w:r>
      <w:r w:rsidR="004E06A0">
        <w:rPr>
          <w:rFonts w:cs="Arial"/>
          <w:color w:val="222222"/>
          <w:sz w:val="24"/>
          <w:szCs w:val="24"/>
          <w:shd w:val="clear" w:color="auto" w:fill="FFFFFF"/>
        </w:rPr>
        <w:t>O</w:t>
      </w:r>
      <w:r w:rsidRPr="00470AB8">
        <w:rPr>
          <w:rFonts w:cs="Arial"/>
          <w:color w:val="222222"/>
          <w:sz w:val="24"/>
          <w:szCs w:val="24"/>
          <w:shd w:val="clear" w:color="auto" w:fill="FFFFFF"/>
        </w:rPr>
        <w:t xml:space="preserve">ther </w:t>
      </w:r>
      <w:r w:rsidR="004E06A0">
        <w:rPr>
          <w:rFonts w:cs="Arial"/>
          <w:color w:val="222222"/>
          <w:sz w:val="24"/>
          <w:szCs w:val="24"/>
          <w:shd w:val="clear" w:color="auto" w:fill="FFFFFF"/>
        </w:rPr>
        <w:t>M</w:t>
      </w:r>
      <w:r w:rsidRPr="00470AB8">
        <w:rPr>
          <w:rFonts w:cs="Arial"/>
          <w:color w:val="222222"/>
          <w:sz w:val="24"/>
          <w:szCs w:val="24"/>
          <w:shd w:val="clear" w:color="auto" w:fill="FFFFFF"/>
        </w:rPr>
        <w:t>inds</w:t>
      </w:r>
      <w:r w:rsidR="004E06A0">
        <w:rPr>
          <w:rFonts w:cs="Arial"/>
          <w:color w:val="222222"/>
          <w:sz w:val="24"/>
          <w:szCs w:val="24"/>
          <w:shd w:val="clear" w:color="auto" w:fill="FFFFFF"/>
        </w:rPr>
        <w:t>’</w:t>
      </w:r>
      <w:r w:rsidRPr="00470AB8">
        <w:rPr>
          <w:rFonts w:cs="Arial"/>
          <w:color w:val="222222"/>
          <w:sz w:val="24"/>
          <w:szCs w:val="24"/>
          <w:shd w:val="clear" w:color="auto" w:fill="FFFFFF"/>
        </w:rPr>
        <w:t>. </w:t>
      </w:r>
      <w:r w:rsidRPr="00470AB8">
        <w:rPr>
          <w:rFonts w:cs="Arial"/>
          <w:i/>
          <w:iCs/>
          <w:color w:val="222222"/>
          <w:sz w:val="24"/>
          <w:szCs w:val="24"/>
          <w:shd w:val="clear" w:color="auto" w:fill="FFFFFF"/>
        </w:rPr>
        <w:t xml:space="preserve"> Journal of Philosophy</w:t>
      </w:r>
      <w:r w:rsidRPr="00470AB8">
        <w:rPr>
          <w:rFonts w:cs="Arial"/>
          <w:color w:val="222222"/>
          <w:sz w:val="24"/>
          <w:szCs w:val="24"/>
          <w:shd w:val="clear" w:color="auto" w:fill="FFFFFF"/>
        </w:rPr>
        <w:t> </w:t>
      </w:r>
      <w:r w:rsidRPr="004E06A0">
        <w:rPr>
          <w:rFonts w:cs="Arial"/>
          <w:b/>
          <w:bCs/>
          <w:color w:val="222222"/>
          <w:sz w:val="24"/>
          <w:szCs w:val="24"/>
          <w:shd w:val="clear" w:color="auto" w:fill="FFFFFF"/>
        </w:rPr>
        <w:t>97</w:t>
      </w:r>
      <w:r w:rsidR="004E06A0">
        <w:rPr>
          <w:rFonts w:cs="Arial"/>
          <w:color w:val="222222"/>
          <w:sz w:val="24"/>
          <w:szCs w:val="24"/>
          <w:shd w:val="clear" w:color="auto" w:fill="FFFFFF"/>
        </w:rPr>
        <w:t>:</w:t>
      </w:r>
      <w:r w:rsidRPr="00470AB8">
        <w:rPr>
          <w:rFonts w:cs="Arial"/>
          <w:color w:val="222222"/>
          <w:sz w:val="24"/>
          <w:szCs w:val="24"/>
          <w:shd w:val="clear" w:color="auto" w:fill="FFFFFF"/>
        </w:rPr>
        <w:t xml:space="preserve"> 365</w:t>
      </w:r>
      <w:r w:rsidR="004E06A0">
        <w:rPr>
          <w:rFonts w:cs="Arial"/>
          <w:color w:val="222222"/>
          <w:sz w:val="24"/>
          <w:szCs w:val="24"/>
          <w:shd w:val="clear" w:color="auto" w:fill="FFFFFF"/>
        </w:rPr>
        <w:t>–</w:t>
      </w:r>
      <w:r w:rsidRPr="00470AB8">
        <w:rPr>
          <w:rFonts w:cs="Arial"/>
          <w:color w:val="222222"/>
          <w:sz w:val="24"/>
          <w:szCs w:val="24"/>
          <w:shd w:val="clear" w:color="auto" w:fill="FFFFFF"/>
        </w:rPr>
        <w:t>86.</w:t>
      </w:r>
      <w:r>
        <w:rPr>
          <w:rFonts w:cs="Arial"/>
          <w:color w:val="222222"/>
          <w:sz w:val="24"/>
          <w:szCs w:val="24"/>
          <w:shd w:val="clear" w:color="auto" w:fill="FFFFFF"/>
        </w:rPr>
        <w:t xml:space="preserve"> </w:t>
      </w:r>
      <w:r w:rsidR="004E06A0" w:rsidRPr="004E06A0">
        <w:rPr>
          <w:rFonts w:cs="Arial"/>
          <w:color w:val="222222"/>
          <w:sz w:val="24"/>
          <w:szCs w:val="24"/>
          <w:shd w:val="clear" w:color="auto" w:fill="FFFFFF"/>
        </w:rPr>
        <w:t>doi:</w:t>
      </w:r>
      <w:hyperlink r:id="rId61" w:history="1">
        <w:r w:rsidRPr="00CB367A">
          <w:rPr>
            <w:rStyle w:val="Hyperlink"/>
            <w:rFonts w:cs="Helvetica"/>
            <w:spacing w:val="-5"/>
            <w:sz w:val="24"/>
            <w:szCs w:val="24"/>
          </w:rPr>
          <w:t>10.2307/2678410</w:t>
        </w:r>
      </w:hyperlink>
      <w:r w:rsidR="004E06A0">
        <w:rPr>
          <w:rFonts w:cs="Helvetica"/>
          <w:spacing w:val="-5"/>
          <w:sz w:val="24"/>
          <w:szCs w:val="24"/>
        </w:rPr>
        <w:t>.</w:t>
      </w:r>
    </w:p>
    <w:p w14:paraId="0ED1DF90" w14:textId="42EA257F" w:rsidR="00E9226D" w:rsidRPr="000345D5" w:rsidRDefault="00E9226D" w:rsidP="000D4838">
      <w:pPr>
        <w:pStyle w:val="EndNoteBibliography"/>
        <w:spacing w:after="0"/>
        <w:ind w:left="720" w:hanging="720"/>
        <w:jc w:val="left"/>
        <w:rPr>
          <w:sz w:val="24"/>
          <w:szCs w:val="24"/>
        </w:rPr>
      </w:pPr>
      <w:r w:rsidRPr="000345D5">
        <w:rPr>
          <w:sz w:val="24"/>
          <w:szCs w:val="24"/>
        </w:rPr>
        <w:t xml:space="preserve">Thomas, J (2001) </w:t>
      </w:r>
      <w:r w:rsidR="004E06A0">
        <w:rPr>
          <w:sz w:val="24"/>
          <w:szCs w:val="24"/>
        </w:rPr>
        <w:t>‘</w:t>
      </w:r>
      <w:r w:rsidRPr="000345D5">
        <w:rPr>
          <w:sz w:val="24"/>
          <w:szCs w:val="24"/>
        </w:rPr>
        <w:t>Mill</w:t>
      </w:r>
      <w:r w:rsidR="004E06A0">
        <w:rPr>
          <w:sz w:val="24"/>
          <w:szCs w:val="24"/>
        </w:rPr>
        <w:t>’</w:t>
      </w:r>
      <w:r w:rsidRPr="000345D5">
        <w:rPr>
          <w:sz w:val="24"/>
          <w:szCs w:val="24"/>
        </w:rPr>
        <w:t xml:space="preserve">s </w:t>
      </w:r>
      <w:r w:rsidR="004E06A0">
        <w:rPr>
          <w:sz w:val="24"/>
          <w:szCs w:val="24"/>
        </w:rPr>
        <w:t>A</w:t>
      </w:r>
      <w:r w:rsidRPr="000345D5">
        <w:rPr>
          <w:sz w:val="24"/>
          <w:szCs w:val="24"/>
        </w:rPr>
        <w:t xml:space="preserve">rgument for </w:t>
      </w:r>
      <w:r w:rsidR="004E06A0">
        <w:rPr>
          <w:sz w:val="24"/>
          <w:szCs w:val="24"/>
        </w:rPr>
        <w:t>O</w:t>
      </w:r>
      <w:r w:rsidRPr="000345D5">
        <w:rPr>
          <w:sz w:val="24"/>
          <w:szCs w:val="24"/>
        </w:rPr>
        <w:t xml:space="preserve">ther </w:t>
      </w:r>
      <w:r w:rsidR="004E06A0">
        <w:rPr>
          <w:sz w:val="24"/>
          <w:szCs w:val="24"/>
        </w:rPr>
        <w:t>M</w:t>
      </w:r>
      <w:r w:rsidRPr="000345D5">
        <w:rPr>
          <w:sz w:val="24"/>
          <w:szCs w:val="24"/>
        </w:rPr>
        <w:t>inds</w:t>
      </w:r>
      <w:r w:rsidR="004E06A0">
        <w:rPr>
          <w:sz w:val="24"/>
          <w:szCs w:val="24"/>
        </w:rPr>
        <w:t>’</w:t>
      </w:r>
      <w:r w:rsidRPr="000345D5">
        <w:rPr>
          <w:sz w:val="24"/>
          <w:szCs w:val="24"/>
        </w:rPr>
        <w:t xml:space="preserve">. </w:t>
      </w:r>
      <w:r w:rsidRPr="000345D5">
        <w:rPr>
          <w:i/>
          <w:sz w:val="24"/>
          <w:szCs w:val="24"/>
        </w:rPr>
        <w:t xml:space="preserve">British </w:t>
      </w:r>
      <w:r>
        <w:rPr>
          <w:i/>
          <w:sz w:val="24"/>
          <w:szCs w:val="24"/>
        </w:rPr>
        <w:t>J</w:t>
      </w:r>
      <w:r w:rsidRPr="000345D5">
        <w:rPr>
          <w:i/>
          <w:sz w:val="24"/>
          <w:szCs w:val="24"/>
        </w:rPr>
        <w:t xml:space="preserve">ournal for the </w:t>
      </w:r>
      <w:r>
        <w:rPr>
          <w:i/>
          <w:sz w:val="24"/>
          <w:szCs w:val="24"/>
        </w:rPr>
        <w:t>H</w:t>
      </w:r>
      <w:r w:rsidRPr="000345D5">
        <w:rPr>
          <w:i/>
          <w:sz w:val="24"/>
          <w:szCs w:val="24"/>
        </w:rPr>
        <w:t xml:space="preserve">istory of </w:t>
      </w:r>
      <w:r>
        <w:rPr>
          <w:i/>
          <w:sz w:val="24"/>
          <w:szCs w:val="24"/>
        </w:rPr>
        <w:t>P</w:t>
      </w:r>
      <w:r w:rsidRPr="000345D5">
        <w:rPr>
          <w:i/>
          <w:sz w:val="24"/>
          <w:szCs w:val="24"/>
        </w:rPr>
        <w:t xml:space="preserve">hilosophy, </w:t>
      </w:r>
      <w:r w:rsidRPr="004E06A0">
        <w:rPr>
          <w:b/>
          <w:bCs/>
          <w:iCs/>
          <w:sz w:val="24"/>
          <w:szCs w:val="24"/>
        </w:rPr>
        <w:t>9</w:t>
      </w:r>
      <w:r w:rsidR="004E06A0">
        <w:rPr>
          <w:sz w:val="24"/>
          <w:szCs w:val="24"/>
        </w:rPr>
        <w:t>:</w:t>
      </w:r>
      <w:r w:rsidRPr="000345D5">
        <w:rPr>
          <w:sz w:val="24"/>
          <w:szCs w:val="24"/>
        </w:rPr>
        <w:t xml:space="preserve"> 507</w:t>
      </w:r>
      <w:r w:rsidR="004E06A0">
        <w:rPr>
          <w:sz w:val="24"/>
          <w:szCs w:val="24"/>
        </w:rPr>
        <w:t>–</w:t>
      </w:r>
      <w:r w:rsidRPr="000345D5">
        <w:rPr>
          <w:sz w:val="24"/>
          <w:szCs w:val="24"/>
        </w:rPr>
        <w:t>23.</w:t>
      </w:r>
      <w:r w:rsidR="004E06A0">
        <w:rPr>
          <w:sz w:val="24"/>
          <w:szCs w:val="24"/>
        </w:rPr>
        <w:t xml:space="preserve"> </w:t>
      </w:r>
      <w:r w:rsidR="004E06A0" w:rsidRPr="004E06A0">
        <w:rPr>
          <w:sz w:val="24"/>
          <w:szCs w:val="24"/>
        </w:rPr>
        <w:t>doi:</w:t>
      </w:r>
      <w:hyperlink r:id="rId62" w:history="1">
        <w:r w:rsidR="004E06A0" w:rsidRPr="0009216C">
          <w:rPr>
            <w:rStyle w:val="Hyperlink"/>
            <w:sz w:val="24"/>
            <w:szCs w:val="24"/>
          </w:rPr>
          <w:t>10.1080/09608780110072498</w:t>
        </w:r>
        <w:r w:rsidR="004E06A0">
          <w:rPr>
            <w:rStyle w:val="Hyperlink"/>
            <w:color w:val="auto"/>
            <w:sz w:val="24"/>
            <w:szCs w:val="24"/>
            <w:u w:val="none"/>
          </w:rPr>
          <w:t>.</w:t>
        </w:r>
      </w:hyperlink>
    </w:p>
    <w:p w14:paraId="247A416D" w14:textId="1DC67CA1" w:rsidR="00E9226D" w:rsidRPr="000345D5" w:rsidRDefault="00E9226D" w:rsidP="000D4838">
      <w:pPr>
        <w:pStyle w:val="EndNoteBibliography"/>
        <w:spacing w:after="0"/>
        <w:ind w:left="720" w:hanging="720"/>
        <w:jc w:val="left"/>
        <w:rPr>
          <w:sz w:val="24"/>
          <w:szCs w:val="24"/>
        </w:rPr>
      </w:pPr>
      <w:r w:rsidRPr="000345D5">
        <w:rPr>
          <w:sz w:val="24"/>
          <w:szCs w:val="24"/>
        </w:rPr>
        <w:t>Tononi, G</w:t>
      </w:r>
      <w:r w:rsidR="004E06A0">
        <w:rPr>
          <w:sz w:val="24"/>
          <w:szCs w:val="24"/>
        </w:rPr>
        <w:t xml:space="preserve"> and</w:t>
      </w:r>
      <w:r w:rsidRPr="000345D5">
        <w:rPr>
          <w:sz w:val="24"/>
          <w:szCs w:val="24"/>
        </w:rPr>
        <w:t xml:space="preserve"> Koch, C (2015) </w:t>
      </w:r>
      <w:r w:rsidR="004E06A0">
        <w:rPr>
          <w:sz w:val="24"/>
          <w:szCs w:val="24"/>
        </w:rPr>
        <w:t>‘</w:t>
      </w:r>
      <w:r w:rsidRPr="000345D5">
        <w:rPr>
          <w:sz w:val="24"/>
          <w:szCs w:val="24"/>
        </w:rPr>
        <w:t xml:space="preserve">Consciousness: </w:t>
      </w:r>
      <w:r w:rsidR="004E06A0">
        <w:rPr>
          <w:sz w:val="24"/>
          <w:szCs w:val="24"/>
        </w:rPr>
        <w:t>H</w:t>
      </w:r>
      <w:r w:rsidRPr="000345D5">
        <w:rPr>
          <w:sz w:val="24"/>
          <w:szCs w:val="24"/>
        </w:rPr>
        <w:t xml:space="preserve">ere, </w:t>
      </w:r>
      <w:r w:rsidR="004E06A0">
        <w:rPr>
          <w:sz w:val="24"/>
          <w:szCs w:val="24"/>
        </w:rPr>
        <w:t>T</w:t>
      </w:r>
      <w:r w:rsidRPr="000345D5">
        <w:rPr>
          <w:sz w:val="24"/>
          <w:szCs w:val="24"/>
        </w:rPr>
        <w:t xml:space="preserve">here and </w:t>
      </w:r>
      <w:r w:rsidR="004E06A0">
        <w:rPr>
          <w:sz w:val="24"/>
          <w:szCs w:val="24"/>
        </w:rPr>
        <w:t>E</w:t>
      </w:r>
      <w:r w:rsidRPr="000345D5">
        <w:rPr>
          <w:sz w:val="24"/>
          <w:szCs w:val="24"/>
        </w:rPr>
        <w:t>verywhere?</w:t>
      </w:r>
      <w:r w:rsidR="004E06A0">
        <w:rPr>
          <w:sz w:val="24"/>
          <w:szCs w:val="24"/>
        </w:rPr>
        <w:t>’.</w:t>
      </w:r>
      <w:r w:rsidRPr="000345D5">
        <w:rPr>
          <w:sz w:val="24"/>
          <w:szCs w:val="24"/>
        </w:rPr>
        <w:t xml:space="preserve"> </w:t>
      </w:r>
      <w:r w:rsidRPr="000345D5">
        <w:rPr>
          <w:i/>
          <w:sz w:val="24"/>
          <w:szCs w:val="24"/>
        </w:rPr>
        <w:t xml:space="preserve">Philosophical Transactions of the Royal Society B: Biological Sciences </w:t>
      </w:r>
      <w:r w:rsidRPr="004E06A0">
        <w:rPr>
          <w:b/>
          <w:bCs/>
          <w:iCs/>
          <w:sz w:val="24"/>
          <w:szCs w:val="24"/>
        </w:rPr>
        <w:t>370</w:t>
      </w:r>
      <w:r w:rsidR="004E06A0">
        <w:rPr>
          <w:sz w:val="24"/>
          <w:szCs w:val="24"/>
        </w:rPr>
        <w:t xml:space="preserve">: </w:t>
      </w:r>
      <w:r w:rsidRPr="000345D5">
        <w:rPr>
          <w:sz w:val="24"/>
          <w:szCs w:val="24"/>
        </w:rPr>
        <w:t xml:space="preserve">20140167. </w:t>
      </w:r>
      <w:r w:rsidR="004E06A0" w:rsidRPr="004E06A0">
        <w:rPr>
          <w:sz w:val="24"/>
          <w:szCs w:val="24"/>
        </w:rPr>
        <w:t>doi:</w:t>
      </w:r>
      <w:r w:rsidR="004E06A0">
        <w:rPr>
          <w:sz w:val="24"/>
          <w:szCs w:val="24"/>
        </w:rPr>
        <w:t xml:space="preserve"> </w:t>
      </w:r>
      <w:hyperlink r:id="rId63" w:history="1">
        <w:r w:rsidRPr="004E06A0">
          <w:rPr>
            <w:rStyle w:val="Hyperlink"/>
            <w:sz w:val="24"/>
            <w:szCs w:val="24"/>
          </w:rPr>
          <w:t>10.1098/rstb.2014.0167</w:t>
        </w:r>
      </w:hyperlink>
      <w:r w:rsidR="004E06A0">
        <w:t>.</w:t>
      </w:r>
    </w:p>
    <w:p w14:paraId="012CA939" w14:textId="25DE0D7A" w:rsidR="00E9226D" w:rsidRPr="004E06A0" w:rsidRDefault="00E9226D" w:rsidP="000D4838">
      <w:pPr>
        <w:pStyle w:val="EndNoteBibliography"/>
        <w:spacing w:after="0"/>
        <w:ind w:left="720" w:hanging="720"/>
        <w:jc w:val="left"/>
        <w:rPr>
          <w:rStyle w:val="Hyperlink"/>
          <w:color w:val="auto"/>
          <w:u w:val="none"/>
        </w:rPr>
      </w:pPr>
      <w:r w:rsidRPr="000345D5">
        <w:rPr>
          <w:sz w:val="24"/>
          <w:szCs w:val="24"/>
        </w:rPr>
        <w:t>Travers, E, Frith, C D</w:t>
      </w:r>
      <w:r w:rsidR="004E06A0">
        <w:rPr>
          <w:sz w:val="24"/>
          <w:szCs w:val="24"/>
        </w:rPr>
        <w:t>, and</w:t>
      </w:r>
      <w:r w:rsidRPr="000345D5">
        <w:rPr>
          <w:sz w:val="24"/>
          <w:szCs w:val="24"/>
        </w:rPr>
        <w:t xml:space="preserve"> Shea, N (2018) </w:t>
      </w:r>
      <w:r w:rsidR="004E06A0">
        <w:rPr>
          <w:sz w:val="24"/>
          <w:szCs w:val="24"/>
        </w:rPr>
        <w:t>‘</w:t>
      </w:r>
      <w:r w:rsidRPr="000345D5">
        <w:rPr>
          <w:sz w:val="24"/>
          <w:szCs w:val="24"/>
        </w:rPr>
        <w:t xml:space="preserve">Learning </w:t>
      </w:r>
      <w:r w:rsidR="004E06A0">
        <w:rPr>
          <w:sz w:val="24"/>
          <w:szCs w:val="24"/>
        </w:rPr>
        <w:t>R</w:t>
      </w:r>
      <w:r w:rsidRPr="000345D5">
        <w:rPr>
          <w:sz w:val="24"/>
          <w:szCs w:val="24"/>
        </w:rPr>
        <w:t xml:space="preserve">apidly </w:t>
      </w:r>
      <w:r w:rsidR="004E06A0">
        <w:rPr>
          <w:sz w:val="24"/>
          <w:szCs w:val="24"/>
        </w:rPr>
        <w:t>A</w:t>
      </w:r>
      <w:r w:rsidRPr="000345D5">
        <w:rPr>
          <w:sz w:val="24"/>
          <w:szCs w:val="24"/>
        </w:rPr>
        <w:t xml:space="preserve">bout the </w:t>
      </w:r>
      <w:r w:rsidR="004E06A0">
        <w:rPr>
          <w:sz w:val="24"/>
          <w:szCs w:val="24"/>
        </w:rPr>
        <w:t>R</w:t>
      </w:r>
      <w:r w:rsidRPr="000345D5">
        <w:rPr>
          <w:sz w:val="24"/>
          <w:szCs w:val="24"/>
        </w:rPr>
        <w:t xml:space="preserve">elevance of </w:t>
      </w:r>
      <w:r w:rsidR="004E06A0">
        <w:rPr>
          <w:sz w:val="24"/>
          <w:szCs w:val="24"/>
        </w:rPr>
        <w:t>V</w:t>
      </w:r>
      <w:r w:rsidRPr="000345D5">
        <w:rPr>
          <w:sz w:val="24"/>
          <w:szCs w:val="24"/>
        </w:rPr>
        <w:t xml:space="preserve">isual </w:t>
      </w:r>
      <w:r w:rsidR="004E06A0">
        <w:rPr>
          <w:sz w:val="24"/>
          <w:szCs w:val="24"/>
        </w:rPr>
        <w:t>C</w:t>
      </w:r>
      <w:r w:rsidRPr="000345D5">
        <w:rPr>
          <w:sz w:val="24"/>
          <w:szCs w:val="24"/>
        </w:rPr>
        <w:t xml:space="preserve">ues </w:t>
      </w:r>
      <w:r w:rsidR="004E06A0">
        <w:rPr>
          <w:sz w:val="24"/>
          <w:szCs w:val="24"/>
        </w:rPr>
        <w:t>R</w:t>
      </w:r>
      <w:r w:rsidRPr="000345D5">
        <w:rPr>
          <w:sz w:val="24"/>
          <w:szCs w:val="24"/>
        </w:rPr>
        <w:t xml:space="preserve">equires </w:t>
      </w:r>
      <w:r w:rsidR="004E06A0">
        <w:rPr>
          <w:sz w:val="24"/>
          <w:szCs w:val="24"/>
        </w:rPr>
        <w:t>C</w:t>
      </w:r>
      <w:r w:rsidRPr="000345D5">
        <w:rPr>
          <w:sz w:val="24"/>
          <w:szCs w:val="24"/>
        </w:rPr>
        <w:t xml:space="preserve">onscious </w:t>
      </w:r>
      <w:r w:rsidR="004E06A0">
        <w:rPr>
          <w:sz w:val="24"/>
          <w:szCs w:val="24"/>
        </w:rPr>
        <w:t>A</w:t>
      </w:r>
      <w:r w:rsidRPr="000345D5">
        <w:rPr>
          <w:sz w:val="24"/>
          <w:szCs w:val="24"/>
        </w:rPr>
        <w:t>wareness</w:t>
      </w:r>
      <w:r w:rsidR="004E06A0">
        <w:rPr>
          <w:sz w:val="24"/>
          <w:szCs w:val="24"/>
        </w:rPr>
        <w:t>’</w:t>
      </w:r>
      <w:r w:rsidRPr="000345D5">
        <w:rPr>
          <w:sz w:val="24"/>
          <w:szCs w:val="24"/>
        </w:rPr>
        <w:t xml:space="preserve">. </w:t>
      </w:r>
      <w:r w:rsidRPr="000345D5">
        <w:rPr>
          <w:i/>
          <w:sz w:val="24"/>
          <w:szCs w:val="24"/>
        </w:rPr>
        <w:t xml:space="preserve">Quarterly Journal of Experimental Psychology </w:t>
      </w:r>
      <w:r w:rsidRPr="004E06A0">
        <w:rPr>
          <w:b/>
          <w:bCs/>
          <w:iCs/>
          <w:sz w:val="24"/>
          <w:szCs w:val="24"/>
        </w:rPr>
        <w:t>71</w:t>
      </w:r>
      <w:r w:rsidR="004E06A0">
        <w:rPr>
          <w:sz w:val="24"/>
          <w:szCs w:val="24"/>
        </w:rPr>
        <w:t>:</w:t>
      </w:r>
      <w:r w:rsidRPr="000345D5">
        <w:rPr>
          <w:sz w:val="24"/>
          <w:szCs w:val="24"/>
        </w:rPr>
        <w:t xml:space="preserve"> 1698</w:t>
      </w:r>
      <w:r w:rsidR="004E06A0">
        <w:rPr>
          <w:sz w:val="24"/>
          <w:szCs w:val="24"/>
        </w:rPr>
        <w:t>–</w:t>
      </w:r>
      <w:r w:rsidRPr="000345D5">
        <w:rPr>
          <w:sz w:val="24"/>
          <w:szCs w:val="24"/>
        </w:rPr>
        <w:t>713.</w:t>
      </w:r>
      <w:r w:rsidR="004E06A0">
        <w:rPr>
          <w:sz w:val="24"/>
          <w:szCs w:val="24"/>
        </w:rPr>
        <w:t xml:space="preserve"> </w:t>
      </w:r>
      <w:r w:rsidR="004E06A0" w:rsidRPr="004E06A0">
        <w:rPr>
          <w:sz w:val="24"/>
          <w:szCs w:val="24"/>
        </w:rPr>
        <w:t>doi:</w:t>
      </w:r>
      <w:hyperlink r:id="rId64" w:history="1">
        <w:r w:rsidRPr="00557D4B">
          <w:rPr>
            <w:rStyle w:val="Hyperlink"/>
          </w:rPr>
          <w:t>10.31234/osf.io/7becr</w:t>
        </w:r>
      </w:hyperlink>
      <w:r w:rsidR="004E06A0">
        <w:rPr>
          <w:rStyle w:val="Hyperlink"/>
          <w:color w:val="auto"/>
          <w:u w:val="none"/>
        </w:rPr>
        <w:t>.</w:t>
      </w:r>
    </w:p>
    <w:p w14:paraId="2964B325" w14:textId="3A4F1487" w:rsidR="00E9226D" w:rsidRDefault="00E9226D" w:rsidP="000D4838">
      <w:pPr>
        <w:pStyle w:val="EndNoteBibliography"/>
        <w:spacing w:after="0"/>
        <w:ind w:left="720" w:hanging="720"/>
        <w:jc w:val="left"/>
        <w:rPr>
          <w:rStyle w:val="Hyperlink"/>
          <w:sz w:val="24"/>
          <w:szCs w:val="24"/>
        </w:rPr>
      </w:pPr>
      <w:r w:rsidRPr="000345D5">
        <w:rPr>
          <w:sz w:val="24"/>
          <w:szCs w:val="24"/>
        </w:rPr>
        <w:t xml:space="preserve">Tye, M (2017) </w:t>
      </w:r>
      <w:r w:rsidRPr="000345D5">
        <w:rPr>
          <w:i/>
          <w:sz w:val="24"/>
          <w:szCs w:val="24"/>
        </w:rPr>
        <w:t xml:space="preserve">Tense </w:t>
      </w:r>
      <w:r w:rsidR="004E06A0">
        <w:rPr>
          <w:i/>
          <w:sz w:val="24"/>
          <w:szCs w:val="24"/>
        </w:rPr>
        <w:t>B</w:t>
      </w:r>
      <w:r w:rsidRPr="000345D5">
        <w:rPr>
          <w:i/>
          <w:sz w:val="24"/>
          <w:szCs w:val="24"/>
        </w:rPr>
        <w:t xml:space="preserve">ees and </w:t>
      </w:r>
      <w:r w:rsidR="004E06A0">
        <w:rPr>
          <w:i/>
          <w:sz w:val="24"/>
          <w:szCs w:val="24"/>
        </w:rPr>
        <w:t>S</w:t>
      </w:r>
      <w:r w:rsidRPr="000345D5">
        <w:rPr>
          <w:i/>
          <w:sz w:val="24"/>
          <w:szCs w:val="24"/>
        </w:rPr>
        <w:t>hell-</w:t>
      </w:r>
      <w:r w:rsidR="004E06A0">
        <w:rPr>
          <w:i/>
          <w:sz w:val="24"/>
          <w:szCs w:val="24"/>
        </w:rPr>
        <w:t>S</w:t>
      </w:r>
      <w:r w:rsidRPr="000345D5">
        <w:rPr>
          <w:i/>
          <w:sz w:val="24"/>
          <w:szCs w:val="24"/>
        </w:rPr>
        <w:t xml:space="preserve">hocked </w:t>
      </w:r>
      <w:r w:rsidR="004E06A0">
        <w:rPr>
          <w:i/>
          <w:sz w:val="24"/>
          <w:szCs w:val="24"/>
        </w:rPr>
        <w:t>C</w:t>
      </w:r>
      <w:r w:rsidRPr="000345D5">
        <w:rPr>
          <w:i/>
          <w:sz w:val="24"/>
          <w:szCs w:val="24"/>
        </w:rPr>
        <w:t xml:space="preserve">rabs: </w:t>
      </w:r>
      <w:r>
        <w:rPr>
          <w:i/>
          <w:sz w:val="24"/>
          <w:szCs w:val="24"/>
        </w:rPr>
        <w:t>A</w:t>
      </w:r>
      <w:r w:rsidRPr="000345D5">
        <w:rPr>
          <w:i/>
          <w:sz w:val="24"/>
          <w:szCs w:val="24"/>
        </w:rPr>
        <w:t xml:space="preserve">re </w:t>
      </w:r>
      <w:r w:rsidR="004E06A0">
        <w:rPr>
          <w:i/>
          <w:sz w:val="24"/>
          <w:szCs w:val="24"/>
        </w:rPr>
        <w:t>A</w:t>
      </w:r>
      <w:r w:rsidRPr="000345D5">
        <w:rPr>
          <w:i/>
          <w:sz w:val="24"/>
          <w:szCs w:val="24"/>
        </w:rPr>
        <w:t xml:space="preserve">nimals </w:t>
      </w:r>
      <w:r w:rsidR="004E06A0">
        <w:rPr>
          <w:i/>
          <w:sz w:val="24"/>
          <w:szCs w:val="24"/>
        </w:rPr>
        <w:t>C</w:t>
      </w:r>
      <w:r w:rsidRPr="000345D5">
        <w:rPr>
          <w:i/>
          <w:sz w:val="24"/>
          <w:szCs w:val="24"/>
        </w:rPr>
        <w:t>onscious?</w:t>
      </w:r>
      <w:r w:rsidRPr="000345D5">
        <w:rPr>
          <w:sz w:val="24"/>
          <w:szCs w:val="24"/>
        </w:rPr>
        <w:t xml:space="preserve"> Oxford University Press.</w:t>
      </w:r>
      <w:r w:rsidR="004E06A0">
        <w:rPr>
          <w:sz w:val="24"/>
          <w:szCs w:val="24"/>
        </w:rPr>
        <w:t xml:space="preserve"> </w:t>
      </w:r>
      <w:r w:rsidR="004E06A0" w:rsidRPr="004E06A0">
        <w:rPr>
          <w:sz w:val="24"/>
          <w:szCs w:val="24"/>
        </w:rPr>
        <w:t>doi:</w:t>
      </w:r>
      <w:hyperlink r:id="rId65" w:history="1">
        <w:r w:rsidRPr="00D1713A">
          <w:rPr>
            <w:rStyle w:val="Hyperlink"/>
            <w:sz w:val="24"/>
            <w:szCs w:val="24"/>
          </w:rPr>
          <w:t>10.1093/acprof:oso/9780190278014.001.0001</w:t>
        </w:r>
        <w:r w:rsidR="004E06A0">
          <w:rPr>
            <w:rStyle w:val="Hyperlink"/>
            <w:color w:val="auto"/>
            <w:sz w:val="24"/>
            <w:szCs w:val="24"/>
            <w:u w:val="none"/>
          </w:rPr>
          <w:t>.</w:t>
        </w:r>
      </w:hyperlink>
    </w:p>
    <w:p w14:paraId="17395834" w14:textId="4BD0C740" w:rsidR="00E9226D" w:rsidRPr="000345D5" w:rsidRDefault="00E9226D" w:rsidP="000D4838">
      <w:pPr>
        <w:pStyle w:val="EndNoteBibliography"/>
        <w:spacing w:after="0"/>
        <w:ind w:left="720" w:hanging="720"/>
        <w:jc w:val="left"/>
        <w:rPr>
          <w:sz w:val="24"/>
          <w:szCs w:val="24"/>
        </w:rPr>
      </w:pPr>
      <w:r w:rsidRPr="0032293F">
        <w:rPr>
          <w:sz w:val="24"/>
          <w:szCs w:val="24"/>
        </w:rPr>
        <w:t xml:space="preserve">Weiskopf, D A (2017) </w:t>
      </w:r>
      <w:r w:rsidR="004E06A0">
        <w:rPr>
          <w:sz w:val="24"/>
          <w:szCs w:val="24"/>
        </w:rPr>
        <w:t>‘</w:t>
      </w:r>
      <w:r w:rsidRPr="0032293F">
        <w:rPr>
          <w:sz w:val="24"/>
          <w:szCs w:val="24"/>
        </w:rPr>
        <w:t>The Explanatory Autonomy of Cognitive Models</w:t>
      </w:r>
      <w:r w:rsidR="004E06A0">
        <w:rPr>
          <w:sz w:val="24"/>
          <w:szCs w:val="24"/>
        </w:rPr>
        <w:t>’,</w:t>
      </w:r>
      <w:r w:rsidRPr="0032293F">
        <w:rPr>
          <w:sz w:val="24"/>
          <w:szCs w:val="24"/>
        </w:rPr>
        <w:t xml:space="preserve"> </w:t>
      </w:r>
      <w:r w:rsidR="004E06A0">
        <w:rPr>
          <w:sz w:val="24"/>
          <w:szCs w:val="24"/>
        </w:rPr>
        <w:t>i</w:t>
      </w:r>
      <w:r w:rsidRPr="00D96207">
        <w:rPr>
          <w:sz w:val="24"/>
          <w:szCs w:val="24"/>
        </w:rPr>
        <w:t>n</w:t>
      </w:r>
      <w:r>
        <w:rPr>
          <w:sz w:val="24"/>
          <w:szCs w:val="24"/>
        </w:rPr>
        <w:t xml:space="preserve"> </w:t>
      </w:r>
      <w:r w:rsidR="004E06A0">
        <w:rPr>
          <w:sz w:val="24"/>
          <w:szCs w:val="24"/>
        </w:rPr>
        <w:t xml:space="preserve">D </w:t>
      </w:r>
      <w:r>
        <w:rPr>
          <w:sz w:val="24"/>
          <w:szCs w:val="24"/>
        </w:rPr>
        <w:t>Kaplan</w:t>
      </w:r>
      <w:r w:rsidR="004E06A0">
        <w:rPr>
          <w:sz w:val="24"/>
          <w:szCs w:val="24"/>
        </w:rPr>
        <w:t xml:space="preserve"> ed.,</w:t>
      </w:r>
      <w:r w:rsidRPr="0032293F">
        <w:rPr>
          <w:i/>
          <w:iCs/>
          <w:sz w:val="24"/>
          <w:szCs w:val="24"/>
        </w:rPr>
        <w:t xml:space="preserve"> Explanation and Integration in Mind and Brain Science</w:t>
      </w:r>
      <w:r w:rsidR="00760C94">
        <w:rPr>
          <w:sz w:val="24"/>
          <w:szCs w:val="24"/>
        </w:rPr>
        <w:t>: 44–69</w:t>
      </w:r>
      <w:r w:rsidRPr="0032293F">
        <w:rPr>
          <w:sz w:val="24"/>
          <w:szCs w:val="24"/>
        </w:rPr>
        <w:t xml:space="preserve">. Oxford University Press. </w:t>
      </w:r>
      <w:r w:rsidR="00A46EAE" w:rsidRPr="00A46EAE">
        <w:rPr>
          <w:sz w:val="24"/>
          <w:szCs w:val="24"/>
        </w:rPr>
        <w:t>doi:</w:t>
      </w:r>
      <w:hyperlink r:id="rId66" w:history="1">
        <w:r w:rsidRPr="00A31E60">
          <w:rPr>
            <w:rStyle w:val="Hyperlink"/>
            <w:sz w:val="24"/>
            <w:szCs w:val="24"/>
          </w:rPr>
          <w:t>10.1093/oso/9780199685509.003.0003</w:t>
        </w:r>
      </w:hyperlink>
      <w:r w:rsidR="00A46EAE">
        <w:rPr>
          <w:sz w:val="24"/>
          <w:szCs w:val="24"/>
        </w:rPr>
        <w:t>.</w:t>
      </w:r>
    </w:p>
    <w:p w14:paraId="0DF985FE" w14:textId="631F7BF9" w:rsidR="00E9226D" w:rsidRPr="000345D5" w:rsidRDefault="00E9226D" w:rsidP="000D4838">
      <w:pPr>
        <w:pStyle w:val="EndNoteBibliography"/>
        <w:spacing w:after="0"/>
        <w:ind w:left="720" w:hanging="720"/>
        <w:jc w:val="left"/>
        <w:rPr>
          <w:sz w:val="24"/>
          <w:szCs w:val="24"/>
        </w:rPr>
      </w:pPr>
      <w:r w:rsidRPr="000345D5">
        <w:rPr>
          <w:sz w:val="24"/>
          <w:szCs w:val="24"/>
        </w:rPr>
        <w:t xml:space="preserve">Woodward, J (2003) </w:t>
      </w:r>
      <w:r w:rsidRPr="000345D5">
        <w:rPr>
          <w:i/>
          <w:sz w:val="24"/>
          <w:szCs w:val="24"/>
        </w:rPr>
        <w:t xml:space="preserve">Making </w:t>
      </w:r>
      <w:r w:rsidR="00760C94">
        <w:rPr>
          <w:i/>
          <w:sz w:val="24"/>
          <w:szCs w:val="24"/>
        </w:rPr>
        <w:t>T</w:t>
      </w:r>
      <w:r w:rsidRPr="000345D5">
        <w:rPr>
          <w:i/>
          <w:sz w:val="24"/>
          <w:szCs w:val="24"/>
        </w:rPr>
        <w:t xml:space="preserve">hings </w:t>
      </w:r>
      <w:r w:rsidR="00760C94">
        <w:rPr>
          <w:i/>
          <w:sz w:val="24"/>
          <w:szCs w:val="24"/>
        </w:rPr>
        <w:t>H</w:t>
      </w:r>
      <w:r w:rsidRPr="000345D5">
        <w:rPr>
          <w:i/>
          <w:sz w:val="24"/>
          <w:szCs w:val="24"/>
        </w:rPr>
        <w:t xml:space="preserve">appen: A </w:t>
      </w:r>
      <w:r w:rsidR="00760C94">
        <w:rPr>
          <w:i/>
          <w:sz w:val="24"/>
          <w:szCs w:val="24"/>
        </w:rPr>
        <w:t>T</w:t>
      </w:r>
      <w:r w:rsidRPr="000345D5">
        <w:rPr>
          <w:i/>
          <w:sz w:val="24"/>
          <w:szCs w:val="24"/>
        </w:rPr>
        <w:t xml:space="preserve">heory of </w:t>
      </w:r>
      <w:r w:rsidR="00760C94">
        <w:rPr>
          <w:i/>
          <w:sz w:val="24"/>
          <w:szCs w:val="24"/>
        </w:rPr>
        <w:t>C</w:t>
      </w:r>
      <w:r w:rsidRPr="000345D5">
        <w:rPr>
          <w:i/>
          <w:sz w:val="24"/>
          <w:szCs w:val="24"/>
        </w:rPr>
        <w:t xml:space="preserve">ausal </w:t>
      </w:r>
      <w:r w:rsidR="00760C94">
        <w:rPr>
          <w:i/>
          <w:sz w:val="24"/>
          <w:szCs w:val="24"/>
        </w:rPr>
        <w:t>E</w:t>
      </w:r>
      <w:r w:rsidRPr="000345D5">
        <w:rPr>
          <w:i/>
          <w:sz w:val="24"/>
          <w:szCs w:val="24"/>
        </w:rPr>
        <w:t>xplanation</w:t>
      </w:r>
      <w:r>
        <w:rPr>
          <w:sz w:val="24"/>
          <w:szCs w:val="24"/>
        </w:rPr>
        <w:t>.</w:t>
      </w:r>
      <w:r w:rsidRPr="000345D5">
        <w:rPr>
          <w:sz w:val="24"/>
          <w:szCs w:val="24"/>
        </w:rPr>
        <w:t xml:space="preserve"> Oxford University Press.</w:t>
      </w:r>
      <w:r w:rsidR="00760C94">
        <w:rPr>
          <w:sz w:val="24"/>
          <w:szCs w:val="24"/>
        </w:rPr>
        <w:t xml:space="preserve"> </w:t>
      </w:r>
      <w:r w:rsidR="00760C94" w:rsidRPr="00760C94">
        <w:rPr>
          <w:sz w:val="24"/>
          <w:szCs w:val="24"/>
        </w:rPr>
        <w:t>doi:</w:t>
      </w:r>
      <w:hyperlink r:id="rId67" w:history="1">
        <w:r w:rsidRPr="00550351">
          <w:rPr>
            <w:rStyle w:val="Hyperlink"/>
            <w:sz w:val="24"/>
            <w:szCs w:val="24"/>
          </w:rPr>
          <w:t>10.1093/0195155270.001.0001</w:t>
        </w:r>
        <w:r w:rsidR="00760C94">
          <w:rPr>
            <w:rStyle w:val="Hyperlink"/>
            <w:color w:val="auto"/>
            <w:sz w:val="24"/>
            <w:szCs w:val="24"/>
            <w:u w:val="none"/>
          </w:rPr>
          <w:t>.</w:t>
        </w:r>
      </w:hyperlink>
    </w:p>
    <w:p w14:paraId="227A35E9" w14:textId="77777777" w:rsidR="00E9226D" w:rsidRDefault="00E9226D" w:rsidP="00DC22A2"/>
    <w:sectPr w:rsidR="00E9226D">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5A02" w14:textId="77777777" w:rsidR="00832725" w:rsidRDefault="00832725" w:rsidP="00FC26F2">
      <w:pPr>
        <w:spacing w:after="0" w:line="240" w:lineRule="auto"/>
      </w:pPr>
      <w:r>
        <w:separator/>
      </w:r>
    </w:p>
  </w:endnote>
  <w:endnote w:type="continuationSeparator" w:id="0">
    <w:p w14:paraId="0B95C732" w14:textId="77777777" w:rsidR="00832725" w:rsidRDefault="00832725" w:rsidP="00FC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423317"/>
      <w:docPartObj>
        <w:docPartGallery w:val="Page Numbers (Bottom of Page)"/>
        <w:docPartUnique/>
      </w:docPartObj>
    </w:sdtPr>
    <w:sdtEndPr>
      <w:rPr>
        <w:color w:val="7F7F7F" w:themeColor="background1" w:themeShade="7F"/>
        <w:spacing w:val="60"/>
      </w:rPr>
    </w:sdtEndPr>
    <w:sdtContent>
      <w:p w14:paraId="1538151B" w14:textId="41B5D3AF" w:rsidR="00C57A94" w:rsidRDefault="00C57A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221382" w14:textId="77777777" w:rsidR="00C57A94" w:rsidRDefault="00C5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14823" w14:textId="77777777" w:rsidR="00832725" w:rsidRDefault="00832725" w:rsidP="00FC26F2">
      <w:pPr>
        <w:spacing w:after="0" w:line="240" w:lineRule="auto"/>
      </w:pPr>
      <w:r>
        <w:separator/>
      </w:r>
    </w:p>
  </w:footnote>
  <w:footnote w:type="continuationSeparator" w:id="0">
    <w:p w14:paraId="595ACB7F" w14:textId="77777777" w:rsidR="00832725" w:rsidRDefault="00832725" w:rsidP="00FC26F2">
      <w:pPr>
        <w:spacing w:after="0" w:line="240" w:lineRule="auto"/>
      </w:pPr>
      <w:r>
        <w:continuationSeparator/>
      </w:r>
    </w:p>
  </w:footnote>
  <w:footnote w:id="1">
    <w:p w14:paraId="19E82A50" w14:textId="7E874767" w:rsidR="00284EC8" w:rsidRPr="00284EC8" w:rsidRDefault="00284EC8">
      <w:pPr>
        <w:pStyle w:val="FootnoteText"/>
        <w:rPr>
          <w:lang w:val="en-US"/>
        </w:rPr>
      </w:pPr>
      <w:r>
        <w:rPr>
          <w:rStyle w:val="FootnoteReference"/>
        </w:rPr>
        <w:footnoteRef/>
      </w:r>
      <w:r>
        <w:t xml:space="preserve"> </w:t>
      </w:r>
      <w:r w:rsidRPr="00994FE0">
        <w:rPr>
          <w:rFonts w:ascii="Garamond" w:hAnsi="Garamond"/>
        </w:rPr>
        <w:t>In their re</w:t>
      </w:r>
      <w:r w:rsidR="00C1346C" w:rsidRPr="00994FE0">
        <w:rPr>
          <w:rFonts w:ascii="Garamond" w:hAnsi="Garamond"/>
        </w:rPr>
        <w:t xml:space="preserve">port on consciousness in artificial </w:t>
      </w:r>
      <w:r w:rsidR="003646A6" w:rsidRPr="00994FE0">
        <w:rPr>
          <w:rFonts w:ascii="Garamond" w:hAnsi="Garamond"/>
        </w:rPr>
        <w:t xml:space="preserve">intelligence, </w:t>
      </w:r>
      <w:r w:rsidRPr="00994FE0">
        <w:rPr>
          <w:rFonts w:ascii="Garamond" w:hAnsi="Garamond"/>
        </w:rPr>
        <w:t>Butlin, Long, and colleagues address this by considering multiple competing theories</w:t>
      </w:r>
      <w:r w:rsidR="003646A6" w:rsidRPr="00994FE0">
        <w:rPr>
          <w:rFonts w:ascii="Garamond" w:hAnsi="Garamond"/>
        </w:rPr>
        <w:t xml:space="preserve"> at once</w:t>
      </w:r>
      <w:r w:rsidR="000C4DED" w:rsidRPr="00994FE0">
        <w:rPr>
          <w:rFonts w:ascii="Garamond" w:hAnsi="Garamond"/>
        </w:rPr>
        <w:t>, and assuming computational functionalis</w:t>
      </w:r>
      <w:r w:rsidR="00D93EC6">
        <w:rPr>
          <w:rFonts w:ascii="Garamond" w:hAnsi="Garamond"/>
        </w:rPr>
        <w:t xml:space="preserve">m. </w:t>
      </w:r>
      <w:r w:rsidR="0051026F">
        <w:rPr>
          <w:rFonts w:ascii="Garamond" w:hAnsi="Garamond"/>
        </w:rPr>
        <w:t xml:space="preserve">Here </w:t>
      </w:r>
      <w:r w:rsidR="003833D8">
        <w:rPr>
          <w:rFonts w:ascii="Garamond" w:hAnsi="Garamond"/>
        </w:rPr>
        <w:t xml:space="preserve">my focus is, in part, to </w:t>
      </w:r>
      <w:r w:rsidR="00354563">
        <w:rPr>
          <w:rFonts w:ascii="Garamond" w:hAnsi="Garamond"/>
        </w:rPr>
        <w:t>explore how to justify these assumptions.</w:t>
      </w:r>
      <w:r w:rsidR="003833D8">
        <w:rPr>
          <w:rFonts w:ascii="Garamond" w:hAnsi="Garamond"/>
        </w:rPr>
        <w:t xml:space="preserve"> </w:t>
      </w:r>
    </w:p>
  </w:footnote>
  <w:footnote w:id="2">
    <w:p w14:paraId="5DD182EC" w14:textId="77777777" w:rsidR="00505734" w:rsidRPr="00385703" w:rsidRDefault="00505734" w:rsidP="00505734">
      <w:pPr>
        <w:pStyle w:val="FootnoteText"/>
        <w:rPr>
          <w:rFonts w:ascii="Garamond" w:hAnsi="Garamond"/>
        </w:rPr>
      </w:pPr>
      <w:r w:rsidRPr="00385703">
        <w:rPr>
          <w:rStyle w:val="FootnoteReference"/>
          <w:rFonts w:ascii="Garamond" w:hAnsi="Garamond"/>
        </w:rPr>
        <w:footnoteRef/>
      </w:r>
      <w:r w:rsidRPr="00385703">
        <w:rPr>
          <w:rFonts w:ascii="Garamond" w:hAnsi="Garamond"/>
        </w:rPr>
        <w:t xml:space="preserve"> I do not discuss Block’s presentation of the issue</w:t>
      </w:r>
      <w:r>
        <w:rPr>
          <w:rFonts w:ascii="Garamond" w:hAnsi="Garamond"/>
        </w:rPr>
        <w:t xml:space="preserve"> here</w:t>
      </w:r>
      <w:r w:rsidRPr="00385703">
        <w:rPr>
          <w:rFonts w:ascii="Garamond" w:hAnsi="Garamond"/>
        </w:rPr>
        <w:t xml:space="preserve">, nor the responses to it by </w:t>
      </w:r>
      <w:r w:rsidRPr="00385703">
        <w:rPr>
          <w:rFonts w:ascii="Garamond" w:hAnsi="Garamond"/>
          <w:noProof/>
        </w:rPr>
        <w:t>McLaughlin (2003)</w:t>
      </w:r>
      <w:r w:rsidRPr="00385703">
        <w:rPr>
          <w:rFonts w:ascii="Garamond" w:hAnsi="Garamond"/>
        </w:rPr>
        <w:t xml:space="preserve"> and </w:t>
      </w:r>
      <w:r w:rsidRPr="00385703">
        <w:rPr>
          <w:rFonts w:ascii="Garamond" w:hAnsi="Garamond"/>
          <w:noProof/>
        </w:rPr>
        <w:t>Hohwy (2004)</w:t>
      </w:r>
      <w:r w:rsidRPr="00385703">
        <w:rPr>
          <w:rFonts w:ascii="Garamond" w:hAnsi="Garamond"/>
        </w:rPr>
        <w:t>, because his way of framing the issue builds in metaphysical and explanatory gap worries, that i) require a lot of set up</w:t>
      </w:r>
      <w:r>
        <w:rPr>
          <w:rFonts w:ascii="Garamond" w:hAnsi="Garamond"/>
        </w:rPr>
        <w:t>—</w:t>
      </w:r>
      <w:r w:rsidRPr="00385703">
        <w:rPr>
          <w:rFonts w:ascii="Garamond" w:hAnsi="Garamond"/>
        </w:rPr>
        <w:t>Brian McLaughlin required a full 17 pages just to introduce the problem</w:t>
      </w:r>
      <w:r>
        <w:rPr>
          <w:rFonts w:ascii="Garamond" w:hAnsi="Garamond"/>
        </w:rPr>
        <w:t>—</w:t>
      </w:r>
      <w:r w:rsidRPr="00385703">
        <w:rPr>
          <w:rFonts w:ascii="Garamond" w:hAnsi="Garamond"/>
        </w:rPr>
        <w:t>and ii) are</w:t>
      </w:r>
      <w:r>
        <w:rPr>
          <w:rFonts w:ascii="Garamond" w:hAnsi="Garamond"/>
        </w:rPr>
        <w:t>,</w:t>
      </w:r>
      <w:r w:rsidRPr="00385703">
        <w:rPr>
          <w:rFonts w:ascii="Garamond" w:hAnsi="Garamond"/>
        </w:rPr>
        <w:t xml:space="preserve"> in </w:t>
      </w:r>
      <w:r>
        <w:rPr>
          <w:rFonts w:ascii="Garamond" w:hAnsi="Garamond"/>
        </w:rPr>
        <w:t>my view,</w:t>
      </w:r>
      <w:r w:rsidRPr="00385703">
        <w:rPr>
          <w:rFonts w:ascii="Garamond" w:hAnsi="Garamond"/>
        </w:rPr>
        <w:t xml:space="preserve"> tangential to the epistemological question that</w:t>
      </w:r>
      <w:r>
        <w:rPr>
          <w:rFonts w:ascii="Garamond" w:hAnsi="Garamond"/>
        </w:rPr>
        <w:t xml:space="preserve"> i</w:t>
      </w:r>
      <w:r w:rsidRPr="00385703">
        <w:rPr>
          <w:rFonts w:ascii="Garamond" w:hAnsi="Garamond"/>
        </w:rPr>
        <w:t xml:space="preserve">s really at issue. </w:t>
      </w:r>
    </w:p>
    <w:p w14:paraId="499878FE" w14:textId="77777777" w:rsidR="00505734" w:rsidRDefault="00505734" w:rsidP="00505734">
      <w:pPr>
        <w:pStyle w:val="FootnoteText"/>
      </w:pPr>
    </w:p>
  </w:footnote>
  <w:footnote w:id="3">
    <w:p w14:paraId="0F4522EF" w14:textId="77777777" w:rsidR="00C3223F" w:rsidRPr="00C3223F" w:rsidRDefault="00C3223F" w:rsidP="00C3223F">
      <w:pPr>
        <w:spacing w:line="240" w:lineRule="auto"/>
        <w:rPr>
          <w:sz w:val="20"/>
          <w:szCs w:val="20"/>
        </w:rPr>
      </w:pPr>
      <w:r>
        <w:rPr>
          <w:rStyle w:val="FootnoteReference"/>
        </w:rPr>
        <w:footnoteRef/>
      </w:r>
      <w:r>
        <w:t xml:space="preserve"> </w:t>
      </w:r>
      <w:r w:rsidRPr="00C3223F">
        <w:rPr>
          <w:sz w:val="20"/>
          <w:szCs w:val="20"/>
        </w:rPr>
        <w:t>As an interesting historical aside, there is a case to be made that many of those traditionally associated with the argument from analogy really had something like analogical abduction, rather than analogical induction in mind. For example, Janice Thomas has convincingly demonstrated that a close reading of Mill—often cited as the father of the analogical account—reveals that he clearly took explanatory factors into consideration (2001). And some of Bertrand Russell’s writings—another advocate of the analogical account—look strikingly similar to Michael Tye’s appeal to inference to the best explanation (Tye 2017). For example, in one passage, Russell writes:</w:t>
      </w:r>
    </w:p>
    <w:p w14:paraId="6A59DAA0" w14:textId="1B8D1D8D" w:rsidR="00C3223F" w:rsidRPr="00C3223F" w:rsidRDefault="00C3223F" w:rsidP="00C3223F">
      <w:pPr>
        <w:spacing w:line="240" w:lineRule="auto"/>
        <w:ind w:left="720"/>
      </w:pPr>
      <w:r w:rsidRPr="00C3223F">
        <w:rPr>
          <w:sz w:val="20"/>
          <w:szCs w:val="20"/>
        </w:rPr>
        <w:t>From subjective observation I know that A, which is a thought or feeling, causes B, which is a bodily act, e.g. a statement. I know also that, whenever B is an act of my own body, A is its cause. I now observe an act of the kind B in a body not my own, and I am having no thought or feeling of the kind A. But I still believe, on the basis of self-observation, that only A can cause B; I therefore infer that there was an A which caused B, though it was not an A that I could observe. On this ground I infer that other people’s bodies are associated with minds, which resemble mine in proportion as their bodily behaviour resembles my own. (</w:t>
      </w:r>
      <w:bookmarkStart w:id="11" w:name="_Hlk141504840"/>
      <w:r w:rsidRPr="00C3223F">
        <w:rPr>
          <w:sz w:val="20"/>
          <w:szCs w:val="20"/>
        </w:rPr>
        <w:t>Russell 1948/2009</w:t>
      </w:r>
      <w:bookmarkEnd w:id="11"/>
      <w:r w:rsidR="00A33569">
        <w:rPr>
          <w:sz w:val="20"/>
          <w:szCs w:val="20"/>
        </w:rPr>
        <w:t>:</w:t>
      </w:r>
      <w:r w:rsidRPr="00C3223F">
        <w:rPr>
          <w:sz w:val="20"/>
          <w:szCs w:val="20"/>
        </w:rPr>
        <w:t xml:space="preserve"> 428)</w:t>
      </w:r>
    </w:p>
  </w:footnote>
  <w:footnote w:id="4">
    <w:p w14:paraId="5F57F879" w14:textId="3DEBB3B4" w:rsidR="00170F67" w:rsidRPr="00170F67" w:rsidRDefault="00170F67">
      <w:pPr>
        <w:pStyle w:val="FootnoteText"/>
        <w:rPr>
          <w:lang w:val="en-US"/>
        </w:rPr>
      </w:pPr>
      <w:r>
        <w:rPr>
          <w:rStyle w:val="FootnoteReference"/>
        </w:rPr>
        <w:footnoteRef/>
      </w:r>
      <w:r>
        <w:t xml:space="preserve"> </w:t>
      </w:r>
      <w:r w:rsidRPr="00170F67">
        <w:rPr>
          <w:rFonts w:ascii="Garamond" w:hAnsi="Garamond"/>
          <w:lang w:val="en-US"/>
        </w:rPr>
        <w:t>One complication here is that masking may not actually switch consciousness on and off in the way we typically assume. Instead, it might result in degraded, but nonetheless conscious perception that goes unreported due to a conservative response bias (Phillips 2021; Brown 2024). Some worry that this might undermine the iterative natural kind strategy (Phillips 2018), but advocates of the view suggest that this too can be tested via the iterative natural kind method (Mckilliam 2024).</w:t>
      </w:r>
    </w:p>
  </w:footnote>
  <w:footnote w:id="5">
    <w:p w14:paraId="4C8C7072" w14:textId="2C5F55C2" w:rsidR="008E04D3" w:rsidRPr="008E04D3" w:rsidRDefault="008E04D3" w:rsidP="008E04D3">
      <w:pPr>
        <w:pStyle w:val="FootnoteText"/>
        <w:rPr>
          <w:rFonts w:ascii="Garamond" w:hAnsi="Garamond"/>
          <w:lang w:val="en-US"/>
        </w:rPr>
      </w:pPr>
      <w:r w:rsidRPr="008E04D3">
        <w:rPr>
          <w:rStyle w:val="FootnoteReference"/>
          <w:rFonts w:ascii="Garamond" w:hAnsi="Garamond"/>
        </w:rPr>
        <w:footnoteRef/>
      </w:r>
      <w:r w:rsidRPr="008E04D3">
        <w:rPr>
          <w:rFonts w:ascii="Garamond" w:hAnsi="Garamond"/>
        </w:rPr>
        <w:t xml:space="preserve"> </w:t>
      </w:r>
      <w:r w:rsidRPr="008E04D3">
        <w:rPr>
          <w:rFonts w:ascii="Garamond" w:hAnsi="Garamond"/>
          <w:lang w:val="en-US"/>
        </w:rPr>
        <w:t>Shea (2012) suggests including neural markers as well in the cluster but doesn’t comment on how they relate to the behavioral markers.</w:t>
      </w:r>
      <w:r w:rsidR="0063099E">
        <w:rPr>
          <w:rFonts w:ascii="Garamond" w:hAnsi="Garamond"/>
          <w:lang w:val="en-US"/>
        </w:rPr>
        <w:t xml:space="preserve"> Similarly</w:t>
      </w:r>
      <w:r w:rsidR="00773C20">
        <w:rPr>
          <w:rFonts w:ascii="Garamond" w:hAnsi="Garamond"/>
          <w:lang w:val="en-US"/>
        </w:rPr>
        <w:t>,</w:t>
      </w:r>
      <w:r w:rsidR="0063099E">
        <w:rPr>
          <w:rFonts w:ascii="Garamond" w:hAnsi="Garamond"/>
          <w:lang w:val="en-US"/>
        </w:rPr>
        <w:t xml:space="preserve"> Bayne et al (2023) take neural </w:t>
      </w:r>
      <w:r w:rsidR="00265053">
        <w:rPr>
          <w:rFonts w:ascii="Garamond" w:hAnsi="Garamond"/>
          <w:lang w:val="en-US"/>
        </w:rPr>
        <w:t>activity into consideration, but do not explore</w:t>
      </w:r>
      <w:r w:rsidR="000145F5">
        <w:rPr>
          <w:rFonts w:ascii="Garamond" w:hAnsi="Garamond"/>
          <w:lang w:val="en-US"/>
        </w:rPr>
        <w:t xml:space="preserve"> the evidential relationship between these and behavioral markers.</w:t>
      </w:r>
    </w:p>
  </w:footnote>
  <w:footnote w:id="6">
    <w:p w14:paraId="166DA1C2" w14:textId="77777777" w:rsidR="00B121E0" w:rsidRPr="00FF6100" w:rsidRDefault="00B121E0" w:rsidP="00B121E0">
      <w:pPr>
        <w:pStyle w:val="FootnoteText"/>
        <w:rPr>
          <w:rFonts w:ascii="Garamond" w:hAnsi="Garamond"/>
          <w:lang w:val="en-US"/>
        </w:rPr>
      </w:pPr>
      <w:r w:rsidRPr="00FF6100">
        <w:rPr>
          <w:rStyle w:val="FootnoteReference"/>
          <w:rFonts w:ascii="Garamond" w:hAnsi="Garamond"/>
        </w:rPr>
        <w:footnoteRef/>
      </w:r>
      <w:r w:rsidRPr="00FF6100">
        <w:rPr>
          <w:rFonts w:ascii="Garamond" w:hAnsi="Garamond"/>
        </w:rPr>
        <w:t xml:space="preserve"> </w:t>
      </w:r>
      <w:r w:rsidRPr="00FF6100">
        <w:rPr>
          <w:rFonts w:ascii="Garamond" w:hAnsi="Garamond"/>
          <w:lang w:val="en-US"/>
        </w:rPr>
        <w:t>Thanks to an anonymous reviewer for suggesting this example.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E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FE6FBB"/>
    <w:multiLevelType w:val="hybridMultilevel"/>
    <w:tmpl w:val="3466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3145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4805F8"/>
    <w:multiLevelType w:val="hybridMultilevel"/>
    <w:tmpl w:val="6024E2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8AC33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165583">
    <w:abstractNumId w:val="2"/>
  </w:num>
  <w:num w:numId="2" w16cid:durableId="1003972515">
    <w:abstractNumId w:val="1"/>
  </w:num>
  <w:num w:numId="3" w16cid:durableId="172961517">
    <w:abstractNumId w:val="3"/>
  </w:num>
  <w:num w:numId="4" w16cid:durableId="574318361">
    <w:abstractNumId w:val="0"/>
  </w:num>
  <w:num w:numId="5" w16cid:durableId="814178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F2"/>
    <w:rsid w:val="00002383"/>
    <w:rsid w:val="000117FE"/>
    <w:rsid w:val="00012729"/>
    <w:rsid w:val="000145F5"/>
    <w:rsid w:val="000153D0"/>
    <w:rsid w:val="000210D5"/>
    <w:rsid w:val="000223B1"/>
    <w:rsid w:val="00026036"/>
    <w:rsid w:val="00027992"/>
    <w:rsid w:val="0003517F"/>
    <w:rsid w:val="00035D6E"/>
    <w:rsid w:val="0003604D"/>
    <w:rsid w:val="000371DC"/>
    <w:rsid w:val="0003781D"/>
    <w:rsid w:val="00042C93"/>
    <w:rsid w:val="000460CE"/>
    <w:rsid w:val="000476E0"/>
    <w:rsid w:val="00052620"/>
    <w:rsid w:val="000528B0"/>
    <w:rsid w:val="00053DAD"/>
    <w:rsid w:val="0006012C"/>
    <w:rsid w:val="000602E9"/>
    <w:rsid w:val="000621CD"/>
    <w:rsid w:val="0006226D"/>
    <w:rsid w:val="000651DB"/>
    <w:rsid w:val="00065213"/>
    <w:rsid w:val="00065F16"/>
    <w:rsid w:val="00073555"/>
    <w:rsid w:val="0008214B"/>
    <w:rsid w:val="00082905"/>
    <w:rsid w:val="000910CA"/>
    <w:rsid w:val="000A487B"/>
    <w:rsid w:val="000A4A48"/>
    <w:rsid w:val="000A7108"/>
    <w:rsid w:val="000B1B31"/>
    <w:rsid w:val="000C0C06"/>
    <w:rsid w:val="000C45CB"/>
    <w:rsid w:val="000C4DED"/>
    <w:rsid w:val="000C7B14"/>
    <w:rsid w:val="000D06AF"/>
    <w:rsid w:val="000D0B4D"/>
    <w:rsid w:val="000D1FD2"/>
    <w:rsid w:val="000D4838"/>
    <w:rsid w:val="000D60F5"/>
    <w:rsid w:val="000D70B5"/>
    <w:rsid w:val="000D7765"/>
    <w:rsid w:val="000E2F51"/>
    <w:rsid w:val="000E7C5C"/>
    <w:rsid w:val="000F6008"/>
    <w:rsid w:val="000F62F2"/>
    <w:rsid w:val="000F7498"/>
    <w:rsid w:val="000F767B"/>
    <w:rsid w:val="00100481"/>
    <w:rsid w:val="0010267C"/>
    <w:rsid w:val="001061B5"/>
    <w:rsid w:val="00106D32"/>
    <w:rsid w:val="001111B7"/>
    <w:rsid w:val="00114FD7"/>
    <w:rsid w:val="0012310C"/>
    <w:rsid w:val="001279BD"/>
    <w:rsid w:val="00131848"/>
    <w:rsid w:val="00133576"/>
    <w:rsid w:val="00134321"/>
    <w:rsid w:val="001350C9"/>
    <w:rsid w:val="00137014"/>
    <w:rsid w:val="00142E57"/>
    <w:rsid w:val="00143589"/>
    <w:rsid w:val="00144B60"/>
    <w:rsid w:val="00144DBD"/>
    <w:rsid w:val="00145771"/>
    <w:rsid w:val="00146DC5"/>
    <w:rsid w:val="00155A75"/>
    <w:rsid w:val="00155FC1"/>
    <w:rsid w:val="001612AD"/>
    <w:rsid w:val="00161BF2"/>
    <w:rsid w:val="0016212B"/>
    <w:rsid w:val="00163719"/>
    <w:rsid w:val="00164FC6"/>
    <w:rsid w:val="001678CE"/>
    <w:rsid w:val="0017029A"/>
    <w:rsid w:val="00170466"/>
    <w:rsid w:val="00170F67"/>
    <w:rsid w:val="001739F6"/>
    <w:rsid w:val="00173BE1"/>
    <w:rsid w:val="0017656F"/>
    <w:rsid w:val="00176B17"/>
    <w:rsid w:val="00182D6E"/>
    <w:rsid w:val="001901E7"/>
    <w:rsid w:val="00190A79"/>
    <w:rsid w:val="001918B9"/>
    <w:rsid w:val="00196127"/>
    <w:rsid w:val="001A0AA4"/>
    <w:rsid w:val="001A2688"/>
    <w:rsid w:val="001A47E2"/>
    <w:rsid w:val="001A55DF"/>
    <w:rsid w:val="001B120A"/>
    <w:rsid w:val="001B28C3"/>
    <w:rsid w:val="001B351B"/>
    <w:rsid w:val="001B6B03"/>
    <w:rsid w:val="001C0212"/>
    <w:rsid w:val="001C1946"/>
    <w:rsid w:val="001C3E32"/>
    <w:rsid w:val="001C5912"/>
    <w:rsid w:val="001C7425"/>
    <w:rsid w:val="001D6801"/>
    <w:rsid w:val="001E085F"/>
    <w:rsid w:val="001E0C58"/>
    <w:rsid w:val="001E5AB7"/>
    <w:rsid w:val="001E6DB8"/>
    <w:rsid w:val="001F0FFE"/>
    <w:rsid w:val="001F250D"/>
    <w:rsid w:val="001F63AF"/>
    <w:rsid w:val="00202F6C"/>
    <w:rsid w:val="002036B8"/>
    <w:rsid w:val="00205BB8"/>
    <w:rsid w:val="002070E7"/>
    <w:rsid w:val="00210498"/>
    <w:rsid w:val="00210BB5"/>
    <w:rsid w:val="002114B7"/>
    <w:rsid w:val="00211B57"/>
    <w:rsid w:val="00212841"/>
    <w:rsid w:val="00217909"/>
    <w:rsid w:val="0022147B"/>
    <w:rsid w:val="00222AD1"/>
    <w:rsid w:val="00224A4A"/>
    <w:rsid w:val="002254EF"/>
    <w:rsid w:val="00227ACD"/>
    <w:rsid w:val="002311FC"/>
    <w:rsid w:val="0023290A"/>
    <w:rsid w:val="00234482"/>
    <w:rsid w:val="00236E91"/>
    <w:rsid w:val="002430A5"/>
    <w:rsid w:val="00243BFE"/>
    <w:rsid w:val="00244F0C"/>
    <w:rsid w:val="002471DB"/>
    <w:rsid w:val="00250175"/>
    <w:rsid w:val="00251C5F"/>
    <w:rsid w:val="00252A96"/>
    <w:rsid w:val="00253994"/>
    <w:rsid w:val="00255F68"/>
    <w:rsid w:val="002565EB"/>
    <w:rsid w:val="00257B55"/>
    <w:rsid w:val="002616DD"/>
    <w:rsid w:val="00265053"/>
    <w:rsid w:val="00270B06"/>
    <w:rsid w:val="00272710"/>
    <w:rsid w:val="00273BA8"/>
    <w:rsid w:val="00274B08"/>
    <w:rsid w:val="00274C0D"/>
    <w:rsid w:val="00275AF5"/>
    <w:rsid w:val="00275FD1"/>
    <w:rsid w:val="00276718"/>
    <w:rsid w:val="00282BBC"/>
    <w:rsid w:val="00284EC8"/>
    <w:rsid w:val="002903DA"/>
    <w:rsid w:val="00290A79"/>
    <w:rsid w:val="00291A7C"/>
    <w:rsid w:val="00296CE7"/>
    <w:rsid w:val="00297CBC"/>
    <w:rsid w:val="002A1134"/>
    <w:rsid w:val="002A1FF1"/>
    <w:rsid w:val="002A5131"/>
    <w:rsid w:val="002B0918"/>
    <w:rsid w:val="002B114B"/>
    <w:rsid w:val="002B6F43"/>
    <w:rsid w:val="002D05E4"/>
    <w:rsid w:val="002D1131"/>
    <w:rsid w:val="002D31C7"/>
    <w:rsid w:val="002D44E0"/>
    <w:rsid w:val="002D5DD6"/>
    <w:rsid w:val="002D7AFA"/>
    <w:rsid w:val="002E17C2"/>
    <w:rsid w:val="002E2245"/>
    <w:rsid w:val="002E6C70"/>
    <w:rsid w:val="002F073B"/>
    <w:rsid w:val="002F3360"/>
    <w:rsid w:val="002F5046"/>
    <w:rsid w:val="00300826"/>
    <w:rsid w:val="0031061D"/>
    <w:rsid w:val="00311C15"/>
    <w:rsid w:val="00320460"/>
    <w:rsid w:val="00320E19"/>
    <w:rsid w:val="00320FC7"/>
    <w:rsid w:val="00322AE8"/>
    <w:rsid w:val="00322AED"/>
    <w:rsid w:val="0032383E"/>
    <w:rsid w:val="00335B75"/>
    <w:rsid w:val="00335BA6"/>
    <w:rsid w:val="00336883"/>
    <w:rsid w:val="00343501"/>
    <w:rsid w:val="0034479C"/>
    <w:rsid w:val="00352F7C"/>
    <w:rsid w:val="00354563"/>
    <w:rsid w:val="00355EAF"/>
    <w:rsid w:val="003646A6"/>
    <w:rsid w:val="00365E3C"/>
    <w:rsid w:val="00366924"/>
    <w:rsid w:val="003739D9"/>
    <w:rsid w:val="00374210"/>
    <w:rsid w:val="00375780"/>
    <w:rsid w:val="00376B7F"/>
    <w:rsid w:val="00377DAE"/>
    <w:rsid w:val="00381E08"/>
    <w:rsid w:val="00382F3D"/>
    <w:rsid w:val="003833D8"/>
    <w:rsid w:val="00384CCA"/>
    <w:rsid w:val="003921C5"/>
    <w:rsid w:val="00392CB8"/>
    <w:rsid w:val="00394DE9"/>
    <w:rsid w:val="003950FD"/>
    <w:rsid w:val="00396B1D"/>
    <w:rsid w:val="003977F3"/>
    <w:rsid w:val="00397A2C"/>
    <w:rsid w:val="003B0B54"/>
    <w:rsid w:val="003B1E08"/>
    <w:rsid w:val="003B4A75"/>
    <w:rsid w:val="003B523D"/>
    <w:rsid w:val="003C37D9"/>
    <w:rsid w:val="003D0875"/>
    <w:rsid w:val="003D3230"/>
    <w:rsid w:val="003E1287"/>
    <w:rsid w:val="003E307B"/>
    <w:rsid w:val="003E34CA"/>
    <w:rsid w:val="003E3816"/>
    <w:rsid w:val="003E3C48"/>
    <w:rsid w:val="003E560E"/>
    <w:rsid w:val="003E75A7"/>
    <w:rsid w:val="003F08FE"/>
    <w:rsid w:val="003F0B17"/>
    <w:rsid w:val="003F3876"/>
    <w:rsid w:val="003F4948"/>
    <w:rsid w:val="003F5B03"/>
    <w:rsid w:val="003F6948"/>
    <w:rsid w:val="004005A1"/>
    <w:rsid w:val="00403D26"/>
    <w:rsid w:val="00405459"/>
    <w:rsid w:val="0040560B"/>
    <w:rsid w:val="00405775"/>
    <w:rsid w:val="00405E42"/>
    <w:rsid w:val="0041296B"/>
    <w:rsid w:val="004164F3"/>
    <w:rsid w:val="00417649"/>
    <w:rsid w:val="0042072E"/>
    <w:rsid w:val="004244D6"/>
    <w:rsid w:val="00425C0C"/>
    <w:rsid w:val="004267DD"/>
    <w:rsid w:val="00426FE7"/>
    <w:rsid w:val="004273E9"/>
    <w:rsid w:val="0043202E"/>
    <w:rsid w:val="00432AFF"/>
    <w:rsid w:val="00442729"/>
    <w:rsid w:val="004503F1"/>
    <w:rsid w:val="004514DD"/>
    <w:rsid w:val="00452FD4"/>
    <w:rsid w:val="004538EA"/>
    <w:rsid w:val="00453D71"/>
    <w:rsid w:val="0046153F"/>
    <w:rsid w:val="00461F7D"/>
    <w:rsid w:val="004620B9"/>
    <w:rsid w:val="0046256D"/>
    <w:rsid w:val="0046607A"/>
    <w:rsid w:val="0046716F"/>
    <w:rsid w:val="00467585"/>
    <w:rsid w:val="00474FF0"/>
    <w:rsid w:val="00477B1D"/>
    <w:rsid w:val="00480285"/>
    <w:rsid w:val="00482A17"/>
    <w:rsid w:val="00484738"/>
    <w:rsid w:val="004852B4"/>
    <w:rsid w:val="004867DD"/>
    <w:rsid w:val="00495FE2"/>
    <w:rsid w:val="00496167"/>
    <w:rsid w:val="00496D6B"/>
    <w:rsid w:val="00497567"/>
    <w:rsid w:val="004A4A49"/>
    <w:rsid w:val="004A4E8E"/>
    <w:rsid w:val="004A50EE"/>
    <w:rsid w:val="004A5ABF"/>
    <w:rsid w:val="004A79BC"/>
    <w:rsid w:val="004C01A2"/>
    <w:rsid w:val="004C5B69"/>
    <w:rsid w:val="004C7340"/>
    <w:rsid w:val="004C7C5F"/>
    <w:rsid w:val="004C7C65"/>
    <w:rsid w:val="004D2BBE"/>
    <w:rsid w:val="004D3D02"/>
    <w:rsid w:val="004D4246"/>
    <w:rsid w:val="004E06A0"/>
    <w:rsid w:val="004E0F26"/>
    <w:rsid w:val="004E1D14"/>
    <w:rsid w:val="004E26B8"/>
    <w:rsid w:val="004E2B3F"/>
    <w:rsid w:val="004E38C2"/>
    <w:rsid w:val="004E3CEE"/>
    <w:rsid w:val="004E5FCB"/>
    <w:rsid w:val="004F3460"/>
    <w:rsid w:val="004F4817"/>
    <w:rsid w:val="00501940"/>
    <w:rsid w:val="00505734"/>
    <w:rsid w:val="00506EB3"/>
    <w:rsid w:val="00506EE7"/>
    <w:rsid w:val="0051026F"/>
    <w:rsid w:val="005110A1"/>
    <w:rsid w:val="00512445"/>
    <w:rsid w:val="00513536"/>
    <w:rsid w:val="00514E99"/>
    <w:rsid w:val="00516CF0"/>
    <w:rsid w:val="00523557"/>
    <w:rsid w:val="00523EB8"/>
    <w:rsid w:val="00532072"/>
    <w:rsid w:val="0053257A"/>
    <w:rsid w:val="005342E9"/>
    <w:rsid w:val="00536D1F"/>
    <w:rsid w:val="00541273"/>
    <w:rsid w:val="00545081"/>
    <w:rsid w:val="005452AC"/>
    <w:rsid w:val="005465BD"/>
    <w:rsid w:val="005474C3"/>
    <w:rsid w:val="00550DF5"/>
    <w:rsid w:val="00550F05"/>
    <w:rsid w:val="0055212E"/>
    <w:rsid w:val="005521FC"/>
    <w:rsid w:val="005562C0"/>
    <w:rsid w:val="00556989"/>
    <w:rsid w:val="00562AA2"/>
    <w:rsid w:val="005647F1"/>
    <w:rsid w:val="005647F9"/>
    <w:rsid w:val="00565FC2"/>
    <w:rsid w:val="00566220"/>
    <w:rsid w:val="005671CA"/>
    <w:rsid w:val="00573AE7"/>
    <w:rsid w:val="00580190"/>
    <w:rsid w:val="00582CE0"/>
    <w:rsid w:val="0058305A"/>
    <w:rsid w:val="0058316F"/>
    <w:rsid w:val="00583682"/>
    <w:rsid w:val="005845BD"/>
    <w:rsid w:val="00590E38"/>
    <w:rsid w:val="005924EB"/>
    <w:rsid w:val="00592ECC"/>
    <w:rsid w:val="00593CEE"/>
    <w:rsid w:val="00594ED5"/>
    <w:rsid w:val="005958E8"/>
    <w:rsid w:val="00595B84"/>
    <w:rsid w:val="005A252F"/>
    <w:rsid w:val="005A6183"/>
    <w:rsid w:val="005A6EFA"/>
    <w:rsid w:val="005B1CA2"/>
    <w:rsid w:val="005B39E7"/>
    <w:rsid w:val="005B57C4"/>
    <w:rsid w:val="005C108A"/>
    <w:rsid w:val="005C149B"/>
    <w:rsid w:val="005C34D9"/>
    <w:rsid w:val="005C5476"/>
    <w:rsid w:val="005C5869"/>
    <w:rsid w:val="005C5E28"/>
    <w:rsid w:val="005C5E35"/>
    <w:rsid w:val="005D6AA9"/>
    <w:rsid w:val="005E3B17"/>
    <w:rsid w:val="005F17D0"/>
    <w:rsid w:val="005F1F8C"/>
    <w:rsid w:val="005F53DC"/>
    <w:rsid w:val="005F5B70"/>
    <w:rsid w:val="00601858"/>
    <w:rsid w:val="006045A9"/>
    <w:rsid w:val="00604B85"/>
    <w:rsid w:val="006053B0"/>
    <w:rsid w:val="00605D3A"/>
    <w:rsid w:val="006062F6"/>
    <w:rsid w:val="006114C3"/>
    <w:rsid w:val="00612959"/>
    <w:rsid w:val="00612E4E"/>
    <w:rsid w:val="006158D6"/>
    <w:rsid w:val="00616DF1"/>
    <w:rsid w:val="0061700B"/>
    <w:rsid w:val="006171F0"/>
    <w:rsid w:val="00620D59"/>
    <w:rsid w:val="00622072"/>
    <w:rsid w:val="0062746B"/>
    <w:rsid w:val="0063099E"/>
    <w:rsid w:val="00632BF0"/>
    <w:rsid w:val="00633F94"/>
    <w:rsid w:val="00635019"/>
    <w:rsid w:val="006434DD"/>
    <w:rsid w:val="00645327"/>
    <w:rsid w:val="006462D9"/>
    <w:rsid w:val="00651EC5"/>
    <w:rsid w:val="00653459"/>
    <w:rsid w:val="0065449F"/>
    <w:rsid w:val="0067048F"/>
    <w:rsid w:val="00670AB7"/>
    <w:rsid w:val="00670D0E"/>
    <w:rsid w:val="00672827"/>
    <w:rsid w:val="00673322"/>
    <w:rsid w:val="0068103C"/>
    <w:rsid w:val="00682BA3"/>
    <w:rsid w:val="00683B43"/>
    <w:rsid w:val="00684DB1"/>
    <w:rsid w:val="00685972"/>
    <w:rsid w:val="00686EC1"/>
    <w:rsid w:val="0068792F"/>
    <w:rsid w:val="00687B92"/>
    <w:rsid w:val="00690C79"/>
    <w:rsid w:val="00691FBB"/>
    <w:rsid w:val="00692DE1"/>
    <w:rsid w:val="006935D1"/>
    <w:rsid w:val="00697133"/>
    <w:rsid w:val="00697D5B"/>
    <w:rsid w:val="006A3534"/>
    <w:rsid w:val="006A75E2"/>
    <w:rsid w:val="006A7D33"/>
    <w:rsid w:val="006B5C2B"/>
    <w:rsid w:val="006C0009"/>
    <w:rsid w:val="006C04E7"/>
    <w:rsid w:val="006C082E"/>
    <w:rsid w:val="006C0B91"/>
    <w:rsid w:val="006C2C43"/>
    <w:rsid w:val="006C39CE"/>
    <w:rsid w:val="006C77AB"/>
    <w:rsid w:val="006D2D09"/>
    <w:rsid w:val="006E045C"/>
    <w:rsid w:val="006E2D87"/>
    <w:rsid w:val="006E38FD"/>
    <w:rsid w:val="006E4B22"/>
    <w:rsid w:val="006E6B50"/>
    <w:rsid w:val="006E6CAA"/>
    <w:rsid w:val="006E6E4E"/>
    <w:rsid w:val="006F1934"/>
    <w:rsid w:val="006F209C"/>
    <w:rsid w:val="006F2C0E"/>
    <w:rsid w:val="006F361A"/>
    <w:rsid w:val="007003E3"/>
    <w:rsid w:val="0070241D"/>
    <w:rsid w:val="007061BD"/>
    <w:rsid w:val="00706B73"/>
    <w:rsid w:val="00707036"/>
    <w:rsid w:val="007104ED"/>
    <w:rsid w:val="00711379"/>
    <w:rsid w:val="00713BC3"/>
    <w:rsid w:val="00714E39"/>
    <w:rsid w:val="00717129"/>
    <w:rsid w:val="007171F4"/>
    <w:rsid w:val="00717A45"/>
    <w:rsid w:val="00721648"/>
    <w:rsid w:val="00722C18"/>
    <w:rsid w:val="00723D6F"/>
    <w:rsid w:val="00727E72"/>
    <w:rsid w:val="00730721"/>
    <w:rsid w:val="0073177D"/>
    <w:rsid w:val="00732B55"/>
    <w:rsid w:val="007365E2"/>
    <w:rsid w:val="00737589"/>
    <w:rsid w:val="00737AE0"/>
    <w:rsid w:val="00741416"/>
    <w:rsid w:val="00741B9B"/>
    <w:rsid w:val="007506D6"/>
    <w:rsid w:val="0075453D"/>
    <w:rsid w:val="00755776"/>
    <w:rsid w:val="00760157"/>
    <w:rsid w:val="00760378"/>
    <w:rsid w:val="00760C94"/>
    <w:rsid w:val="00761675"/>
    <w:rsid w:val="0076431B"/>
    <w:rsid w:val="00766139"/>
    <w:rsid w:val="00770162"/>
    <w:rsid w:val="00770795"/>
    <w:rsid w:val="00773C20"/>
    <w:rsid w:val="00774228"/>
    <w:rsid w:val="00775661"/>
    <w:rsid w:val="00775680"/>
    <w:rsid w:val="00776784"/>
    <w:rsid w:val="00777A0F"/>
    <w:rsid w:val="00786C3E"/>
    <w:rsid w:val="00790CE7"/>
    <w:rsid w:val="00791171"/>
    <w:rsid w:val="00797259"/>
    <w:rsid w:val="007A068B"/>
    <w:rsid w:val="007A1F9A"/>
    <w:rsid w:val="007A36A3"/>
    <w:rsid w:val="007A3A25"/>
    <w:rsid w:val="007B0CAD"/>
    <w:rsid w:val="007B63EA"/>
    <w:rsid w:val="007C1EC7"/>
    <w:rsid w:val="007C6301"/>
    <w:rsid w:val="007C7087"/>
    <w:rsid w:val="007E0A41"/>
    <w:rsid w:val="007E1E97"/>
    <w:rsid w:val="007E2749"/>
    <w:rsid w:val="007E43EB"/>
    <w:rsid w:val="007E4B74"/>
    <w:rsid w:val="007F112A"/>
    <w:rsid w:val="007F24A9"/>
    <w:rsid w:val="007F3ED3"/>
    <w:rsid w:val="00800243"/>
    <w:rsid w:val="00800E26"/>
    <w:rsid w:val="00802ECD"/>
    <w:rsid w:val="008033F6"/>
    <w:rsid w:val="00804243"/>
    <w:rsid w:val="00804A85"/>
    <w:rsid w:val="0080588A"/>
    <w:rsid w:val="00813EA3"/>
    <w:rsid w:val="00814C35"/>
    <w:rsid w:val="008166B7"/>
    <w:rsid w:val="00817517"/>
    <w:rsid w:val="00820D7E"/>
    <w:rsid w:val="0082410B"/>
    <w:rsid w:val="0082618B"/>
    <w:rsid w:val="00827E76"/>
    <w:rsid w:val="00830134"/>
    <w:rsid w:val="00830720"/>
    <w:rsid w:val="00832725"/>
    <w:rsid w:val="0083400E"/>
    <w:rsid w:val="00840799"/>
    <w:rsid w:val="00840DC8"/>
    <w:rsid w:val="0085033B"/>
    <w:rsid w:val="00850CC6"/>
    <w:rsid w:val="00851864"/>
    <w:rsid w:val="008573F8"/>
    <w:rsid w:val="00863CAB"/>
    <w:rsid w:val="008653D6"/>
    <w:rsid w:val="008666CC"/>
    <w:rsid w:val="0087252B"/>
    <w:rsid w:val="008728BC"/>
    <w:rsid w:val="00874192"/>
    <w:rsid w:val="00876C9F"/>
    <w:rsid w:val="00880A5D"/>
    <w:rsid w:val="0088306C"/>
    <w:rsid w:val="00883575"/>
    <w:rsid w:val="00886787"/>
    <w:rsid w:val="008900DA"/>
    <w:rsid w:val="00890E7E"/>
    <w:rsid w:val="008928A4"/>
    <w:rsid w:val="00893BDA"/>
    <w:rsid w:val="0089785A"/>
    <w:rsid w:val="00897E56"/>
    <w:rsid w:val="008A2FC2"/>
    <w:rsid w:val="008A5AFA"/>
    <w:rsid w:val="008B1229"/>
    <w:rsid w:val="008B688E"/>
    <w:rsid w:val="008C6D49"/>
    <w:rsid w:val="008C6E84"/>
    <w:rsid w:val="008D1230"/>
    <w:rsid w:val="008D258F"/>
    <w:rsid w:val="008D30BE"/>
    <w:rsid w:val="008D3D26"/>
    <w:rsid w:val="008D3F0A"/>
    <w:rsid w:val="008D4507"/>
    <w:rsid w:val="008E04D3"/>
    <w:rsid w:val="008E06BD"/>
    <w:rsid w:val="008E365F"/>
    <w:rsid w:val="008E5E12"/>
    <w:rsid w:val="008F0910"/>
    <w:rsid w:val="008F16D7"/>
    <w:rsid w:val="008F3450"/>
    <w:rsid w:val="009003FD"/>
    <w:rsid w:val="00901B47"/>
    <w:rsid w:val="0090734B"/>
    <w:rsid w:val="00910079"/>
    <w:rsid w:val="009101AA"/>
    <w:rsid w:val="0091108E"/>
    <w:rsid w:val="00911545"/>
    <w:rsid w:val="00913824"/>
    <w:rsid w:val="00915D47"/>
    <w:rsid w:val="00916D96"/>
    <w:rsid w:val="0091759F"/>
    <w:rsid w:val="0091778A"/>
    <w:rsid w:val="0092500F"/>
    <w:rsid w:val="00932E3F"/>
    <w:rsid w:val="00932FF7"/>
    <w:rsid w:val="009350D1"/>
    <w:rsid w:val="00945360"/>
    <w:rsid w:val="009465F9"/>
    <w:rsid w:val="00947384"/>
    <w:rsid w:val="009478BA"/>
    <w:rsid w:val="00950122"/>
    <w:rsid w:val="00953924"/>
    <w:rsid w:val="009612E0"/>
    <w:rsid w:val="00961A33"/>
    <w:rsid w:val="009624F9"/>
    <w:rsid w:val="0096539E"/>
    <w:rsid w:val="0097236F"/>
    <w:rsid w:val="009728B9"/>
    <w:rsid w:val="009742AD"/>
    <w:rsid w:val="009749CD"/>
    <w:rsid w:val="009767E0"/>
    <w:rsid w:val="00976FC4"/>
    <w:rsid w:val="0097766F"/>
    <w:rsid w:val="00983836"/>
    <w:rsid w:val="0098460A"/>
    <w:rsid w:val="00987C09"/>
    <w:rsid w:val="0099094E"/>
    <w:rsid w:val="00992B74"/>
    <w:rsid w:val="00993A88"/>
    <w:rsid w:val="00994FE0"/>
    <w:rsid w:val="009A0509"/>
    <w:rsid w:val="009A17A3"/>
    <w:rsid w:val="009A38CE"/>
    <w:rsid w:val="009A5A11"/>
    <w:rsid w:val="009A73E1"/>
    <w:rsid w:val="009B4DA5"/>
    <w:rsid w:val="009B5244"/>
    <w:rsid w:val="009C0314"/>
    <w:rsid w:val="009C03D6"/>
    <w:rsid w:val="009C1626"/>
    <w:rsid w:val="009C34F4"/>
    <w:rsid w:val="009C5174"/>
    <w:rsid w:val="009D10D9"/>
    <w:rsid w:val="009D1808"/>
    <w:rsid w:val="009D1A7D"/>
    <w:rsid w:val="009D2522"/>
    <w:rsid w:val="009D2E87"/>
    <w:rsid w:val="009D343C"/>
    <w:rsid w:val="009D6938"/>
    <w:rsid w:val="009E13D4"/>
    <w:rsid w:val="009E17C2"/>
    <w:rsid w:val="009E3E65"/>
    <w:rsid w:val="009E3F79"/>
    <w:rsid w:val="009E4E78"/>
    <w:rsid w:val="009F2153"/>
    <w:rsid w:val="009F408E"/>
    <w:rsid w:val="009F4358"/>
    <w:rsid w:val="00A03670"/>
    <w:rsid w:val="00A11233"/>
    <w:rsid w:val="00A14696"/>
    <w:rsid w:val="00A14F00"/>
    <w:rsid w:val="00A15407"/>
    <w:rsid w:val="00A168E6"/>
    <w:rsid w:val="00A24D9A"/>
    <w:rsid w:val="00A258C0"/>
    <w:rsid w:val="00A25C4F"/>
    <w:rsid w:val="00A3033D"/>
    <w:rsid w:val="00A32861"/>
    <w:rsid w:val="00A33295"/>
    <w:rsid w:val="00A33569"/>
    <w:rsid w:val="00A358B3"/>
    <w:rsid w:val="00A419F2"/>
    <w:rsid w:val="00A46EAE"/>
    <w:rsid w:val="00A51EB6"/>
    <w:rsid w:val="00A51EC4"/>
    <w:rsid w:val="00A544AA"/>
    <w:rsid w:val="00A549E2"/>
    <w:rsid w:val="00A556A8"/>
    <w:rsid w:val="00A56E3E"/>
    <w:rsid w:val="00A61810"/>
    <w:rsid w:val="00A6262C"/>
    <w:rsid w:val="00A631A4"/>
    <w:rsid w:val="00A657DE"/>
    <w:rsid w:val="00A67133"/>
    <w:rsid w:val="00A70BE9"/>
    <w:rsid w:val="00A72603"/>
    <w:rsid w:val="00A72B49"/>
    <w:rsid w:val="00A73988"/>
    <w:rsid w:val="00A74FE5"/>
    <w:rsid w:val="00A7692D"/>
    <w:rsid w:val="00A771C3"/>
    <w:rsid w:val="00A806EC"/>
    <w:rsid w:val="00A8232E"/>
    <w:rsid w:val="00A83DCA"/>
    <w:rsid w:val="00A86728"/>
    <w:rsid w:val="00A87D21"/>
    <w:rsid w:val="00A900B5"/>
    <w:rsid w:val="00A91151"/>
    <w:rsid w:val="00A92119"/>
    <w:rsid w:val="00A9535C"/>
    <w:rsid w:val="00A96DD1"/>
    <w:rsid w:val="00AA03AA"/>
    <w:rsid w:val="00AA1103"/>
    <w:rsid w:val="00AA5EC0"/>
    <w:rsid w:val="00AA6B62"/>
    <w:rsid w:val="00AB3309"/>
    <w:rsid w:val="00AB7EA6"/>
    <w:rsid w:val="00AC123F"/>
    <w:rsid w:val="00AC15A7"/>
    <w:rsid w:val="00AC18DC"/>
    <w:rsid w:val="00AC19F2"/>
    <w:rsid w:val="00AC1BEF"/>
    <w:rsid w:val="00AC3A19"/>
    <w:rsid w:val="00AC4A63"/>
    <w:rsid w:val="00AC5DF2"/>
    <w:rsid w:val="00AD18EE"/>
    <w:rsid w:val="00AD556A"/>
    <w:rsid w:val="00AD6F08"/>
    <w:rsid w:val="00AE1D0C"/>
    <w:rsid w:val="00AE3C4B"/>
    <w:rsid w:val="00AE7ADF"/>
    <w:rsid w:val="00AF0912"/>
    <w:rsid w:val="00AF09BD"/>
    <w:rsid w:val="00AF13A8"/>
    <w:rsid w:val="00AF525E"/>
    <w:rsid w:val="00AF64B2"/>
    <w:rsid w:val="00B05356"/>
    <w:rsid w:val="00B07DF0"/>
    <w:rsid w:val="00B121E0"/>
    <w:rsid w:val="00B12698"/>
    <w:rsid w:val="00B15FA2"/>
    <w:rsid w:val="00B16BFA"/>
    <w:rsid w:val="00B21E32"/>
    <w:rsid w:val="00B304CB"/>
    <w:rsid w:val="00B34FFE"/>
    <w:rsid w:val="00B4078D"/>
    <w:rsid w:val="00B4461E"/>
    <w:rsid w:val="00B46448"/>
    <w:rsid w:val="00B478C1"/>
    <w:rsid w:val="00B47DA3"/>
    <w:rsid w:val="00B505BC"/>
    <w:rsid w:val="00B532AB"/>
    <w:rsid w:val="00B537F5"/>
    <w:rsid w:val="00B56113"/>
    <w:rsid w:val="00B60442"/>
    <w:rsid w:val="00B61A7C"/>
    <w:rsid w:val="00B63BFD"/>
    <w:rsid w:val="00B63F74"/>
    <w:rsid w:val="00B64E5E"/>
    <w:rsid w:val="00B706D7"/>
    <w:rsid w:val="00B72C4F"/>
    <w:rsid w:val="00B758AE"/>
    <w:rsid w:val="00B771FD"/>
    <w:rsid w:val="00B810A7"/>
    <w:rsid w:val="00B81A2F"/>
    <w:rsid w:val="00B92FF4"/>
    <w:rsid w:val="00B93AD5"/>
    <w:rsid w:val="00B9466D"/>
    <w:rsid w:val="00B960C9"/>
    <w:rsid w:val="00B97B43"/>
    <w:rsid w:val="00B97E11"/>
    <w:rsid w:val="00BA6934"/>
    <w:rsid w:val="00BB25B9"/>
    <w:rsid w:val="00BB3109"/>
    <w:rsid w:val="00BB3706"/>
    <w:rsid w:val="00BB53A4"/>
    <w:rsid w:val="00BC14F9"/>
    <w:rsid w:val="00BC2BFD"/>
    <w:rsid w:val="00BC3159"/>
    <w:rsid w:val="00BC3A72"/>
    <w:rsid w:val="00BC4EEE"/>
    <w:rsid w:val="00BC553A"/>
    <w:rsid w:val="00BC6C70"/>
    <w:rsid w:val="00BD0DDB"/>
    <w:rsid w:val="00BD1116"/>
    <w:rsid w:val="00BD69FF"/>
    <w:rsid w:val="00BD6C37"/>
    <w:rsid w:val="00BE004C"/>
    <w:rsid w:val="00BE0611"/>
    <w:rsid w:val="00BE1C6B"/>
    <w:rsid w:val="00BE24DA"/>
    <w:rsid w:val="00BE607C"/>
    <w:rsid w:val="00BF2EE2"/>
    <w:rsid w:val="00BF42AA"/>
    <w:rsid w:val="00BF460A"/>
    <w:rsid w:val="00BF47A8"/>
    <w:rsid w:val="00BF5245"/>
    <w:rsid w:val="00BF5CEC"/>
    <w:rsid w:val="00C0518F"/>
    <w:rsid w:val="00C07886"/>
    <w:rsid w:val="00C110BA"/>
    <w:rsid w:val="00C12D0E"/>
    <w:rsid w:val="00C1346C"/>
    <w:rsid w:val="00C253E5"/>
    <w:rsid w:val="00C2750C"/>
    <w:rsid w:val="00C27AFC"/>
    <w:rsid w:val="00C3060C"/>
    <w:rsid w:val="00C3223F"/>
    <w:rsid w:val="00C34504"/>
    <w:rsid w:val="00C36BA9"/>
    <w:rsid w:val="00C378B4"/>
    <w:rsid w:val="00C40545"/>
    <w:rsid w:val="00C44193"/>
    <w:rsid w:val="00C44FDD"/>
    <w:rsid w:val="00C450E7"/>
    <w:rsid w:val="00C47E3F"/>
    <w:rsid w:val="00C54210"/>
    <w:rsid w:val="00C55A9C"/>
    <w:rsid w:val="00C56B2E"/>
    <w:rsid w:val="00C57A94"/>
    <w:rsid w:val="00C6161A"/>
    <w:rsid w:val="00C62056"/>
    <w:rsid w:val="00C66541"/>
    <w:rsid w:val="00C665DF"/>
    <w:rsid w:val="00C66E92"/>
    <w:rsid w:val="00C67B4E"/>
    <w:rsid w:val="00C702F6"/>
    <w:rsid w:val="00C7040D"/>
    <w:rsid w:val="00C70443"/>
    <w:rsid w:val="00C71D1B"/>
    <w:rsid w:val="00C72050"/>
    <w:rsid w:val="00C72581"/>
    <w:rsid w:val="00C76397"/>
    <w:rsid w:val="00C76801"/>
    <w:rsid w:val="00C76F5D"/>
    <w:rsid w:val="00C80A52"/>
    <w:rsid w:val="00C80D42"/>
    <w:rsid w:val="00C82943"/>
    <w:rsid w:val="00C82B4E"/>
    <w:rsid w:val="00C867EB"/>
    <w:rsid w:val="00C86D29"/>
    <w:rsid w:val="00C927FC"/>
    <w:rsid w:val="00C9595B"/>
    <w:rsid w:val="00C95B59"/>
    <w:rsid w:val="00C9672C"/>
    <w:rsid w:val="00C97835"/>
    <w:rsid w:val="00CA1C0A"/>
    <w:rsid w:val="00CA2FD9"/>
    <w:rsid w:val="00CA41C6"/>
    <w:rsid w:val="00CA4710"/>
    <w:rsid w:val="00CA6FBF"/>
    <w:rsid w:val="00CA7EC8"/>
    <w:rsid w:val="00CB22B1"/>
    <w:rsid w:val="00CB6C6D"/>
    <w:rsid w:val="00CB6F72"/>
    <w:rsid w:val="00CC1033"/>
    <w:rsid w:val="00CC2013"/>
    <w:rsid w:val="00CC2C26"/>
    <w:rsid w:val="00CC3F57"/>
    <w:rsid w:val="00CC49A7"/>
    <w:rsid w:val="00CC6ABF"/>
    <w:rsid w:val="00CE0306"/>
    <w:rsid w:val="00CE4912"/>
    <w:rsid w:val="00CF29E4"/>
    <w:rsid w:val="00CF4BCC"/>
    <w:rsid w:val="00CF70EB"/>
    <w:rsid w:val="00CF7284"/>
    <w:rsid w:val="00D023D4"/>
    <w:rsid w:val="00D051FD"/>
    <w:rsid w:val="00D05950"/>
    <w:rsid w:val="00D069A1"/>
    <w:rsid w:val="00D1344E"/>
    <w:rsid w:val="00D15495"/>
    <w:rsid w:val="00D16EC5"/>
    <w:rsid w:val="00D17F7B"/>
    <w:rsid w:val="00D22F66"/>
    <w:rsid w:val="00D23115"/>
    <w:rsid w:val="00D23366"/>
    <w:rsid w:val="00D238B0"/>
    <w:rsid w:val="00D309F7"/>
    <w:rsid w:val="00D311D4"/>
    <w:rsid w:val="00D32BD5"/>
    <w:rsid w:val="00D4061E"/>
    <w:rsid w:val="00D41992"/>
    <w:rsid w:val="00D42106"/>
    <w:rsid w:val="00D433DF"/>
    <w:rsid w:val="00D449C5"/>
    <w:rsid w:val="00D458FD"/>
    <w:rsid w:val="00D478DE"/>
    <w:rsid w:val="00D507C4"/>
    <w:rsid w:val="00D50839"/>
    <w:rsid w:val="00D50A1B"/>
    <w:rsid w:val="00D542B0"/>
    <w:rsid w:val="00D54B35"/>
    <w:rsid w:val="00D55BAD"/>
    <w:rsid w:val="00D61526"/>
    <w:rsid w:val="00D636AD"/>
    <w:rsid w:val="00D64F4D"/>
    <w:rsid w:val="00D65C4C"/>
    <w:rsid w:val="00D673A9"/>
    <w:rsid w:val="00D7012B"/>
    <w:rsid w:val="00D71E70"/>
    <w:rsid w:val="00D756EC"/>
    <w:rsid w:val="00D760D1"/>
    <w:rsid w:val="00D7626F"/>
    <w:rsid w:val="00D81123"/>
    <w:rsid w:val="00D8171B"/>
    <w:rsid w:val="00D85590"/>
    <w:rsid w:val="00D873C8"/>
    <w:rsid w:val="00D92833"/>
    <w:rsid w:val="00D93EC6"/>
    <w:rsid w:val="00D94EE0"/>
    <w:rsid w:val="00D97FE4"/>
    <w:rsid w:val="00DA4627"/>
    <w:rsid w:val="00DB0472"/>
    <w:rsid w:val="00DB215E"/>
    <w:rsid w:val="00DB4C7D"/>
    <w:rsid w:val="00DB585D"/>
    <w:rsid w:val="00DC12C8"/>
    <w:rsid w:val="00DC1E02"/>
    <w:rsid w:val="00DC1E28"/>
    <w:rsid w:val="00DC1FDE"/>
    <w:rsid w:val="00DC22A2"/>
    <w:rsid w:val="00DC392C"/>
    <w:rsid w:val="00DC3F81"/>
    <w:rsid w:val="00DC40DD"/>
    <w:rsid w:val="00DC56F3"/>
    <w:rsid w:val="00DC65FD"/>
    <w:rsid w:val="00DC74BD"/>
    <w:rsid w:val="00DD2D68"/>
    <w:rsid w:val="00DD381C"/>
    <w:rsid w:val="00DD3BE0"/>
    <w:rsid w:val="00DD4911"/>
    <w:rsid w:val="00DD6CD6"/>
    <w:rsid w:val="00DE486E"/>
    <w:rsid w:val="00DE4F5D"/>
    <w:rsid w:val="00DE5745"/>
    <w:rsid w:val="00DF178A"/>
    <w:rsid w:val="00DF4C64"/>
    <w:rsid w:val="00DF7F3A"/>
    <w:rsid w:val="00E0138F"/>
    <w:rsid w:val="00E016A9"/>
    <w:rsid w:val="00E03877"/>
    <w:rsid w:val="00E05A6D"/>
    <w:rsid w:val="00E061B6"/>
    <w:rsid w:val="00E1017E"/>
    <w:rsid w:val="00E107BF"/>
    <w:rsid w:val="00E11E6D"/>
    <w:rsid w:val="00E22E36"/>
    <w:rsid w:val="00E2545D"/>
    <w:rsid w:val="00E26EE3"/>
    <w:rsid w:val="00E27193"/>
    <w:rsid w:val="00E31848"/>
    <w:rsid w:val="00E320EF"/>
    <w:rsid w:val="00E35FB2"/>
    <w:rsid w:val="00E4546D"/>
    <w:rsid w:val="00E4583E"/>
    <w:rsid w:val="00E51BC5"/>
    <w:rsid w:val="00E52DE2"/>
    <w:rsid w:val="00E531B1"/>
    <w:rsid w:val="00E54886"/>
    <w:rsid w:val="00E600C2"/>
    <w:rsid w:val="00E62837"/>
    <w:rsid w:val="00E632AC"/>
    <w:rsid w:val="00E63D3E"/>
    <w:rsid w:val="00E64992"/>
    <w:rsid w:val="00E67F4C"/>
    <w:rsid w:val="00E7095B"/>
    <w:rsid w:val="00E712A7"/>
    <w:rsid w:val="00E7257F"/>
    <w:rsid w:val="00E731E6"/>
    <w:rsid w:val="00E739EE"/>
    <w:rsid w:val="00E75CA1"/>
    <w:rsid w:val="00E765D8"/>
    <w:rsid w:val="00E779B7"/>
    <w:rsid w:val="00E8537F"/>
    <w:rsid w:val="00E8675F"/>
    <w:rsid w:val="00E86DBF"/>
    <w:rsid w:val="00E9226D"/>
    <w:rsid w:val="00E93AE8"/>
    <w:rsid w:val="00E9444D"/>
    <w:rsid w:val="00E950FB"/>
    <w:rsid w:val="00E9550B"/>
    <w:rsid w:val="00EA3F69"/>
    <w:rsid w:val="00EA4703"/>
    <w:rsid w:val="00EA4738"/>
    <w:rsid w:val="00EA4E81"/>
    <w:rsid w:val="00EA5B07"/>
    <w:rsid w:val="00EB012D"/>
    <w:rsid w:val="00EB207B"/>
    <w:rsid w:val="00EB43E2"/>
    <w:rsid w:val="00EB6D6F"/>
    <w:rsid w:val="00EC0D63"/>
    <w:rsid w:val="00EC0DF9"/>
    <w:rsid w:val="00EC12DA"/>
    <w:rsid w:val="00EC3875"/>
    <w:rsid w:val="00EC481B"/>
    <w:rsid w:val="00EC4907"/>
    <w:rsid w:val="00EC676F"/>
    <w:rsid w:val="00EC7927"/>
    <w:rsid w:val="00ED0EE0"/>
    <w:rsid w:val="00ED52CA"/>
    <w:rsid w:val="00ED5D50"/>
    <w:rsid w:val="00ED6FB2"/>
    <w:rsid w:val="00EE1879"/>
    <w:rsid w:val="00EE6BBF"/>
    <w:rsid w:val="00EF7E3E"/>
    <w:rsid w:val="00F00D22"/>
    <w:rsid w:val="00F00DC5"/>
    <w:rsid w:val="00F0110D"/>
    <w:rsid w:val="00F01773"/>
    <w:rsid w:val="00F02D71"/>
    <w:rsid w:val="00F039A5"/>
    <w:rsid w:val="00F04D00"/>
    <w:rsid w:val="00F0588A"/>
    <w:rsid w:val="00F070E5"/>
    <w:rsid w:val="00F07F3A"/>
    <w:rsid w:val="00F118E2"/>
    <w:rsid w:val="00F118E7"/>
    <w:rsid w:val="00F17C94"/>
    <w:rsid w:val="00F238F4"/>
    <w:rsid w:val="00F269E4"/>
    <w:rsid w:val="00F33764"/>
    <w:rsid w:val="00F337C4"/>
    <w:rsid w:val="00F341BC"/>
    <w:rsid w:val="00F34C99"/>
    <w:rsid w:val="00F40D2A"/>
    <w:rsid w:val="00F418A4"/>
    <w:rsid w:val="00F45DED"/>
    <w:rsid w:val="00F45E9E"/>
    <w:rsid w:val="00F50F67"/>
    <w:rsid w:val="00F5129A"/>
    <w:rsid w:val="00F54C3D"/>
    <w:rsid w:val="00F554BF"/>
    <w:rsid w:val="00F56CA4"/>
    <w:rsid w:val="00F61280"/>
    <w:rsid w:val="00F632DE"/>
    <w:rsid w:val="00F644C3"/>
    <w:rsid w:val="00F66048"/>
    <w:rsid w:val="00F67668"/>
    <w:rsid w:val="00F67BFA"/>
    <w:rsid w:val="00F70D4C"/>
    <w:rsid w:val="00F70DC1"/>
    <w:rsid w:val="00F71E3D"/>
    <w:rsid w:val="00F7589E"/>
    <w:rsid w:val="00F7706F"/>
    <w:rsid w:val="00F805D9"/>
    <w:rsid w:val="00F80961"/>
    <w:rsid w:val="00F80DB2"/>
    <w:rsid w:val="00F82F90"/>
    <w:rsid w:val="00F8477B"/>
    <w:rsid w:val="00F8638D"/>
    <w:rsid w:val="00F926CB"/>
    <w:rsid w:val="00F93E6F"/>
    <w:rsid w:val="00F960AB"/>
    <w:rsid w:val="00FA1329"/>
    <w:rsid w:val="00FA5FBA"/>
    <w:rsid w:val="00FA7789"/>
    <w:rsid w:val="00FB185F"/>
    <w:rsid w:val="00FB3B58"/>
    <w:rsid w:val="00FB5C08"/>
    <w:rsid w:val="00FC0200"/>
    <w:rsid w:val="00FC26F2"/>
    <w:rsid w:val="00FC2D5A"/>
    <w:rsid w:val="00FC3BA0"/>
    <w:rsid w:val="00FC637C"/>
    <w:rsid w:val="00FD1DC5"/>
    <w:rsid w:val="00FD20C4"/>
    <w:rsid w:val="00FD31DF"/>
    <w:rsid w:val="00FD4795"/>
    <w:rsid w:val="00FE1C07"/>
    <w:rsid w:val="00FF33D1"/>
    <w:rsid w:val="00FF3E54"/>
    <w:rsid w:val="00FF46DC"/>
    <w:rsid w:val="00FF46E9"/>
    <w:rsid w:val="00FF5FAD"/>
    <w:rsid w:val="00FF6100"/>
    <w:rsid w:val="00FF7114"/>
    <w:rsid w:val="00FF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D41A"/>
  <w15:docId w15:val="{2E8D78B6-4520-4B89-9735-B61CACD7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F2"/>
    <w:pPr>
      <w:spacing w:line="360" w:lineRule="auto"/>
      <w:jc w:val="both"/>
    </w:pPr>
    <w:rPr>
      <w:rFonts w:ascii="Garamond" w:hAnsi="Garamond"/>
      <w:kern w:val="0"/>
      <w:szCs w:val="22"/>
      <w14:ligatures w14:val="none"/>
    </w:rPr>
  </w:style>
  <w:style w:type="paragraph" w:styleId="Heading1">
    <w:name w:val="heading 1"/>
    <w:basedOn w:val="Normal"/>
    <w:next w:val="Normal"/>
    <w:link w:val="Heading1Char"/>
    <w:uiPriority w:val="9"/>
    <w:qFormat/>
    <w:rsid w:val="00452FD4"/>
    <w:pPr>
      <w:keepNext/>
      <w:keepLines/>
      <w:spacing w:before="360" w:after="8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8573F8"/>
    <w:pPr>
      <w:keepNext/>
      <w:keepLines/>
      <w:spacing w:before="160" w:after="80"/>
      <w:jc w:val="left"/>
      <w:outlineLvl w:val="1"/>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FC26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6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26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26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26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26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26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3F8"/>
    <w:rPr>
      <w:rFonts w:ascii="Garamond" w:eastAsiaTheme="majorEastAsia" w:hAnsi="Garamond" w:cstheme="majorBidi"/>
      <w:b/>
      <w:color w:val="000000" w:themeColor="text1"/>
      <w:kern w:val="0"/>
      <w:sz w:val="32"/>
      <w:szCs w:val="32"/>
      <w14:ligatures w14:val="none"/>
    </w:rPr>
  </w:style>
  <w:style w:type="character" w:customStyle="1" w:styleId="Heading1Char">
    <w:name w:val="Heading 1 Char"/>
    <w:basedOn w:val="DefaultParagraphFont"/>
    <w:link w:val="Heading1"/>
    <w:uiPriority w:val="9"/>
    <w:rsid w:val="00452FD4"/>
    <w:rPr>
      <w:rFonts w:ascii="Garamond" w:eastAsiaTheme="majorEastAsia" w:hAnsi="Garamond" w:cstheme="majorBidi"/>
      <w:color w:val="000000" w:themeColor="text1"/>
      <w:sz w:val="40"/>
      <w:szCs w:val="40"/>
    </w:rPr>
  </w:style>
  <w:style w:type="character" w:customStyle="1" w:styleId="Heading3Char">
    <w:name w:val="Heading 3 Char"/>
    <w:basedOn w:val="DefaultParagraphFont"/>
    <w:link w:val="Heading3"/>
    <w:uiPriority w:val="9"/>
    <w:semiHidden/>
    <w:rsid w:val="00FC2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6F2"/>
    <w:rPr>
      <w:rFonts w:eastAsiaTheme="majorEastAsia" w:cstheme="majorBidi"/>
      <w:color w:val="272727" w:themeColor="text1" w:themeTint="D8"/>
    </w:rPr>
  </w:style>
  <w:style w:type="paragraph" w:styleId="Title">
    <w:name w:val="Title"/>
    <w:basedOn w:val="Normal"/>
    <w:next w:val="Normal"/>
    <w:link w:val="TitleChar"/>
    <w:uiPriority w:val="10"/>
    <w:qFormat/>
    <w:rsid w:val="00FC2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6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6F2"/>
    <w:pPr>
      <w:spacing w:before="160"/>
      <w:jc w:val="center"/>
    </w:pPr>
    <w:rPr>
      <w:i/>
      <w:iCs/>
      <w:color w:val="404040" w:themeColor="text1" w:themeTint="BF"/>
    </w:rPr>
  </w:style>
  <w:style w:type="character" w:customStyle="1" w:styleId="QuoteChar">
    <w:name w:val="Quote Char"/>
    <w:basedOn w:val="DefaultParagraphFont"/>
    <w:link w:val="Quote"/>
    <w:uiPriority w:val="29"/>
    <w:rsid w:val="00FC26F2"/>
    <w:rPr>
      <w:rFonts w:ascii="Garamond" w:hAnsi="Garamond"/>
      <w:i/>
      <w:iCs/>
      <w:color w:val="404040" w:themeColor="text1" w:themeTint="BF"/>
    </w:rPr>
  </w:style>
  <w:style w:type="paragraph" w:styleId="ListParagraph">
    <w:name w:val="List Paragraph"/>
    <w:basedOn w:val="Normal"/>
    <w:uiPriority w:val="34"/>
    <w:qFormat/>
    <w:rsid w:val="00FC26F2"/>
    <w:pPr>
      <w:ind w:left="720"/>
      <w:contextualSpacing/>
    </w:pPr>
  </w:style>
  <w:style w:type="character" w:styleId="IntenseEmphasis">
    <w:name w:val="Intense Emphasis"/>
    <w:basedOn w:val="DefaultParagraphFont"/>
    <w:uiPriority w:val="21"/>
    <w:qFormat/>
    <w:rsid w:val="00FC26F2"/>
    <w:rPr>
      <w:i/>
      <w:iCs/>
      <w:color w:val="0F4761" w:themeColor="accent1" w:themeShade="BF"/>
    </w:rPr>
  </w:style>
  <w:style w:type="paragraph" w:styleId="IntenseQuote">
    <w:name w:val="Intense Quote"/>
    <w:basedOn w:val="Normal"/>
    <w:next w:val="Normal"/>
    <w:link w:val="IntenseQuoteChar"/>
    <w:uiPriority w:val="30"/>
    <w:qFormat/>
    <w:rsid w:val="00FC2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6F2"/>
    <w:rPr>
      <w:rFonts w:ascii="Garamond" w:hAnsi="Garamond"/>
      <w:i/>
      <w:iCs/>
      <w:color w:val="0F4761" w:themeColor="accent1" w:themeShade="BF"/>
    </w:rPr>
  </w:style>
  <w:style w:type="character" w:styleId="IntenseReference">
    <w:name w:val="Intense Reference"/>
    <w:basedOn w:val="DefaultParagraphFont"/>
    <w:uiPriority w:val="32"/>
    <w:qFormat/>
    <w:rsid w:val="00FC26F2"/>
    <w:rPr>
      <w:b/>
      <w:bCs/>
      <w:smallCaps/>
      <w:color w:val="0F4761" w:themeColor="accent1" w:themeShade="BF"/>
      <w:spacing w:val="5"/>
    </w:rPr>
  </w:style>
  <w:style w:type="paragraph" w:styleId="FootnoteText">
    <w:name w:val="footnote text"/>
    <w:basedOn w:val="Normal"/>
    <w:link w:val="FootnoteTextChar"/>
    <w:uiPriority w:val="99"/>
    <w:unhideWhenUsed/>
    <w:rsid w:val="00FC26F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FC26F2"/>
    <w:rPr>
      <w:kern w:val="0"/>
      <w:sz w:val="20"/>
      <w:szCs w:val="20"/>
      <w14:ligatures w14:val="none"/>
    </w:rPr>
  </w:style>
  <w:style w:type="character" w:styleId="FootnoteReference">
    <w:name w:val="footnote reference"/>
    <w:basedOn w:val="DefaultParagraphFont"/>
    <w:uiPriority w:val="99"/>
    <w:semiHidden/>
    <w:unhideWhenUsed/>
    <w:rsid w:val="00FC26F2"/>
    <w:rPr>
      <w:vertAlign w:val="superscript"/>
    </w:rPr>
  </w:style>
  <w:style w:type="character" w:styleId="CommentReference">
    <w:name w:val="annotation reference"/>
    <w:basedOn w:val="DefaultParagraphFont"/>
    <w:uiPriority w:val="99"/>
    <w:semiHidden/>
    <w:unhideWhenUsed/>
    <w:rsid w:val="007E4B74"/>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aramond" w:hAnsi="Garamon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556A"/>
    <w:rPr>
      <w:b/>
      <w:bCs/>
    </w:rPr>
  </w:style>
  <w:style w:type="character" w:customStyle="1" w:styleId="CommentSubjectChar">
    <w:name w:val="Comment Subject Char"/>
    <w:basedOn w:val="CommentTextChar"/>
    <w:link w:val="CommentSubject"/>
    <w:uiPriority w:val="99"/>
    <w:semiHidden/>
    <w:rsid w:val="00AD556A"/>
    <w:rPr>
      <w:rFonts w:ascii="Garamond" w:hAnsi="Garamond"/>
      <w:b/>
      <w:bCs/>
      <w:kern w:val="0"/>
      <w:sz w:val="20"/>
      <w:szCs w:val="20"/>
      <w14:ligatures w14:val="none"/>
    </w:rPr>
  </w:style>
  <w:style w:type="paragraph" w:styleId="Revision">
    <w:name w:val="Revision"/>
    <w:hidden/>
    <w:uiPriority w:val="99"/>
    <w:semiHidden/>
    <w:rsid w:val="009A5A11"/>
    <w:pPr>
      <w:spacing w:after="0" w:line="240" w:lineRule="auto"/>
    </w:pPr>
    <w:rPr>
      <w:rFonts w:ascii="Garamond" w:hAnsi="Garamond"/>
      <w:kern w:val="0"/>
      <w:szCs w:val="22"/>
      <w14:ligatures w14:val="none"/>
    </w:rPr>
  </w:style>
  <w:style w:type="character" w:customStyle="1" w:styleId="cf01">
    <w:name w:val="cf01"/>
    <w:basedOn w:val="DefaultParagraphFont"/>
    <w:rsid w:val="00A11233"/>
    <w:rPr>
      <w:rFonts w:ascii="Segoe UI" w:hAnsi="Segoe UI" w:cs="Segoe UI" w:hint="default"/>
      <w:sz w:val="18"/>
      <w:szCs w:val="18"/>
    </w:rPr>
  </w:style>
  <w:style w:type="character" w:styleId="Emphasis">
    <w:name w:val="Emphasis"/>
    <w:basedOn w:val="DefaultParagraphFont"/>
    <w:uiPriority w:val="20"/>
    <w:qFormat/>
    <w:rsid w:val="00D81123"/>
    <w:rPr>
      <w:i/>
      <w:iCs/>
    </w:rPr>
  </w:style>
  <w:style w:type="character" w:styleId="Hyperlink">
    <w:name w:val="Hyperlink"/>
    <w:basedOn w:val="DefaultParagraphFont"/>
    <w:uiPriority w:val="99"/>
    <w:unhideWhenUsed/>
    <w:rsid w:val="00E9226D"/>
    <w:rPr>
      <w:color w:val="467886" w:themeColor="hyperlink"/>
      <w:u w:val="single"/>
    </w:rPr>
  </w:style>
  <w:style w:type="paragraph" w:customStyle="1" w:styleId="EndNoteBibliography">
    <w:name w:val="EndNote Bibliography"/>
    <w:basedOn w:val="Normal"/>
    <w:link w:val="EndNoteBibliographyChar"/>
    <w:rsid w:val="00E9226D"/>
    <w:pPr>
      <w:spacing w:line="240" w:lineRule="auto"/>
    </w:pPr>
    <w:rPr>
      <w:noProof/>
      <w:sz w:val="22"/>
      <w:lang w:val="en-US"/>
    </w:rPr>
  </w:style>
  <w:style w:type="character" w:customStyle="1" w:styleId="EndNoteBibliographyChar">
    <w:name w:val="EndNote Bibliography Char"/>
    <w:basedOn w:val="DefaultParagraphFont"/>
    <w:link w:val="EndNoteBibliography"/>
    <w:rsid w:val="00E9226D"/>
    <w:rPr>
      <w:rFonts w:ascii="Garamond" w:hAnsi="Garamond"/>
      <w:noProof/>
      <w:kern w:val="0"/>
      <w:sz w:val="22"/>
      <w:szCs w:val="22"/>
      <w:lang w:val="en-US"/>
      <w14:ligatures w14:val="none"/>
    </w:rPr>
  </w:style>
  <w:style w:type="character" w:styleId="FollowedHyperlink">
    <w:name w:val="FollowedHyperlink"/>
    <w:basedOn w:val="DefaultParagraphFont"/>
    <w:uiPriority w:val="99"/>
    <w:semiHidden/>
    <w:unhideWhenUsed/>
    <w:rsid w:val="00E9226D"/>
    <w:rPr>
      <w:color w:val="96607D" w:themeColor="followedHyperlink"/>
      <w:u w:val="single"/>
    </w:rPr>
  </w:style>
  <w:style w:type="paragraph" w:styleId="Header">
    <w:name w:val="header"/>
    <w:basedOn w:val="Normal"/>
    <w:link w:val="HeaderChar"/>
    <w:uiPriority w:val="99"/>
    <w:unhideWhenUsed/>
    <w:rsid w:val="00C57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A94"/>
    <w:rPr>
      <w:rFonts w:ascii="Garamond" w:hAnsi="Garamond"/>
      <w:kern w:val="0"/>
      <w:szCs w:val="22"/>
      <w14:ligatures w14:val="none"/>
    </w:rPr>
  </w:style>
  <w:style w:type="paragraph" w:styleId="Footer">
    <w:name w:val="footer"/>
    <w:basedOn w:val="Normal"/>
    <w:link w:val="FooterChar"/>
    <w:uiPriority w:val="99"/>
    <w:unhideWhenUsed/>
    <w:rsid w:val="00C57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A94"/>
    <w:rPr>
      <w:rFonts w:ascii="Garamond" w:hAnsi="Garamond"/>
      <w:kern w:val="0"/>
      <w:szCs w:val="22"/>
      <w14:ligatures w14:val="none"/>
    </w:rPr>
  </w:style>
  <w:style w:type="character" w:styleId="UnresolvedMention">
    <w:name w:val="Unresolved Mention"/>
    <w:basedOn w:val="DefaultParagraphFont"/>
    <w:uiPriority w:val="99"/>
    <w:semiHidden/>
    <w:unhideWhenUsed/>
    <w:rsid w:val="00E6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0817">
      <w:bodyDiv w:val="1"/>
      <w:marLeft w:val="0"/>
      <w:marRight w:val="0"/>
      <w:marTop w:val="0"/>
      <w:marBottom w:val="0"/>
      <w:divBdr>
        <w:top w:val="none" w:sz="0" w:space="0" w:color="auto"/>
        <w:left w:val="none" w:sz="0" w:space="0" w:color="auto"/>
        <w:bottom w:val="none" w:sz="0" w:space="0" w:color="auto"/>
        <w:right w:val="none" w:sz="0" w:space="0" w:color="auto"/>
      </w:divBdr>
    </w:div>
    <w:div w:id="1106657530">
      <w:bodyDiv w:val="1"/>
      <w:marLeft w:val="0"/>
      <w:marRight w:val="0"/>
      <w:marTop w:val="0"/>
      <w:marBottom w:val="0"/>
      <w:divBdr>
        <w:top w:val="none" w:sz="0" w:space="0" w:color="auto"/>
        <w:left w:val="none" w:sz="0" w:space="0" w:color="auto"/>
        <w:bottom w:val="none" w:sz="0" w:space="0" w:color="auto"/>
        <w:right w:val="none" w:sz="0" w:space="0" w:color="auto"/>
      </w:divBdr>
    </w:div>
    <w:div w:id="1110511608">
      <w:bodyDiv w:val="1"/>
      <w:marLeft w:val="0"/>
      <w:marRight w:val="0"/>
      <w:marTop w:val="0"/>
      <w:marBottom w:val="0"/>
      <w:divBdr>
        <w:top w:val="none" w:sz="0" w:space="0" w:color="auto"/>
        <w:left w:val="none" w:sz="0" w:space="0" w:color="auto"/>
        <w:bottom w:val="none" w:sz="0" w:space="0" w:color="auto"/>
        <w:right w:val="none" w:sz="0" w:space="0" w:color="auto"/>
      </w:divBdr>
    </w:div>
    <w:div w:id="1145200909">
      <w:bodyDiv w:val="1"/>
      <w:marLeft w:val="0"/>
      <w:marRight w:val="0"/>
      <w:marTop w:val="0"/>
      <w:marBottom w:val="0"/>
      <w:divBdr>
        <w:top w:val="none" w:sz="0" w:space="0" w:color="auto"/>
        <w:left w:val="none" w:sz="0" w:space="0" w:color="auto"/>
        <w:bottom w:val="none" w:sz="0" w:space="0" w:color="auto"/>
        <w:right w:val="none" w:sz="0" w:space="0" w:color="auto"/>
      </w:divBdr>
    </w:div>
    <w:div w:id="1539245294">
      <w:bodyDiv w:val="1"/>
      <w:marLeft w:val="0"/>
      <w:marRight w:val="0"/>
      <w:marTop w:val="0"/>
      <w:marBottom w:val="0"/>
      <w:divBdr>
        <w:top w:val="none" w:sz="0" w:space="0" w:color="auto"/>
        <w:left w:val="none" w:sz="0" w:space="0" w:color="auto"/>
        <w:bottom w:val="none" w:sz="0" w:space="0" w:color="auto"/>
        <w:right w:val="none" w:sz="0" w:space="0" w:color="auto"/>
      </w:divBdr>
    </w:div>
    <w:div w:id="180704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7/0278-7393.20.2.304" TargetMode="External"/><Relationship Id="rId21" Type="http://schemas.openxmlformats.org/officeDocument/2006/relationships/hyperlink" Target="https://doi.org/10.1016/j.concog.2023.103624" TargetMode="External"/><Relationship Id="rId42" Type="http://schemas.openxmlformats.org/officeDocument/2006/relationships/hyperlink" Target="https://doi.org/10.1080/00048409412346281" TargetMode="External"/><Relationship Id="rId47" Type="http://schemas.openxmlformats.org/officeDocument/2006/relationships/hyperlink" Target="https://doi.org/10.1007/s11229-011-9898-4" TargetMode="External"/><Relationship Id="rId63" Type="http://schemas.openxmlformats.org/officeDocument/2006/relationships/hyperlink" Target="https://doi.org/10.1098/rstb.2014.0167"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307/3655621" TargetMode="External"/><Relationship Id="rId29" Type="http://schemas.openxmlformats.org/officeDocument/2006/relationships/hyperlink" Target="https://doi.org/10.1007/bf00485230" TargetMode="External"/><Relationship Id="rId11" Type="http://schemas.openxmlformats.org/officeDocument/2006/relationships/hyperlink" Target="https://doi.org/10.1016/j.tics.2023.08.018" TargetMode="External"/><Relationship Id="rId24" Type="http://schemas.openxmlformats.org/officeDocument/2006/relationships/hyperlink" Target="https://doi.org/10.2307/2025900." TargetMode="External"/><Relationship Id="rId32" Type="http://schemas.openxmlformats.org/officeDocument/2006/relationships/hyperlink" Target="https://doi.org/10.1016/j.concog.2021.103261" TargetMode="External"/><Relationship Id="rId37" Type="http://schemas.openxmlformats.org/officeDocument/2006/relationships/hyperlink" Target="https://doi.org/10.51291/2377-7478.1011" TargetMode="External"/><Relationship Id="rId40" Type="http://schemas.openxmlformats.org/officeDocument/2006/relationships/hyperlink" Target="https://doi.org/10.7551/mitpress/9196.003.0022&#160;" TargetMode="External"/><Relationship Id="rId45" Type="http://schemas.openxmlformats.org/officeDocument/2006/relationships/hyperlink" Target="https://doi.org/10.1016/j.cognition.2012.08.003" TargetMode="External"/><Relationship Id="rId53" Type="http://schemas.openxmlformats.org/officeDocument/2006/relationships/hyperlink" Target="https://doi.org/10.1515/9780691221489" TargetMode="External"/><Relationship Id="rId58" Type="http://schemas.openxmlformats.org/officeDocument/2006/relationships/hyperlink" Target="https://doi.org/10.1111/j.1933-1592.2010.00483.x" TargetMode="External"/><Relationship Id="rId66" Type="http://schemas.openxmlformats.org/officeDocument/2006/relationships/hyperlink" Target="https://doi.org/10.1093/oso/9780199685509.003.0003" TargetMode="External"/><Relationship Id="rId5" Type="http://schemas.openxmlformats.org/officeDocument/2006/relationships/webSettings" Target="webSettings.xml"/><Relationship Id="rId61" Type="http://schemas.openxmlformats.org/officeDocument/2006/relationships/hyperlink" Target="https://doi.org/10.2307/2678410" TargetMode="External"/><Relationship Id="rId19" Type="http://schemas.openxmlformats.org/officeDocument/2006/relationships/hyperlink" Target="https://doi.org/10.1111/nous.12480" TargetMode="External"/><Relationship Id="rId14" Type="http://schemas.openxmlformats.org/officeDocument/2006/relationships/hyperlink" Target="https://doi.org/10.1111/nous.12351" TargetMode="External"/><Relationship Id="rId22" Type="http://schemas.openxmlformats.org/officeDocument/2006/relationships/hyperlink" Target="https://doi.org/10.48550/arXiv.2308.08708" TargetMode="External"/><Relationship Id="rId27" Type="http://schemas.openxmlformats.org/officeDocument/2006/relationships/hyperlink" Target="https://doi.org/10.1016/j.concog.2019.04.002" TargetMode="External"/><Relationship Id="rId30" Type="http://schemas.openxmlformats.org/officeDocument/2006/relationships/hyperlink" Target="https://doi.org/10.7551/mitpress/11006.001.0001" TargetMode="External"/><Relationship Id="rId35" Type="http://schemas.openxmlformats.org/officeDocument/2006/relationships/hyperlink" Target="https://doi.org/10.1007/s11245-014-9273-4" TargetMode="External"/><Relationship Id="rId43" Type="http://schemas.openxmlformats.org/officeDocument/2006/relationships/hyperlink" Target="https://doi.org/10.1007/s11098-018-1133-4" TargetMode="External"/><Relationship Id="rId48" Type="http://schemas.openxmlformats.org/officeDocument/2006/relationships/hyperlink" Target="https://doi.org/10.1093/oso/9780198866282.001.0001" TargetMode="External"/><Relationship Id="rId56" Type="http://schemas.openxmlformats.org/officeDocument/2006/relationships/hyperlink" Target="https://doi.org/10.1007/s11098-014-0387-8" TargetMode="External"/><Relationship Id="rId64" Type="http://schemas.openxmlformats.org/officeDocument/2006/relationships/hyperlink" Target="https://doi.org/10.31234/osf.io/7becr" TargetMode="External"/><Relationship Id="rId69" Type="http://schemas.openxmlformats.org/officeDocument/2006/relationships/fontTable" Target="fontTable.xml"/><Relationship Id="rId8" Type="http://schemas.openxmlformats.org/officeDocument/2006/relationships/hyperlink" Target="https://plato.stanford.edu/archives/win2020/entries/other-minds/" TargetMode="External"/><Relationship Id="rId51" Type="http://schemas.openxmlformats.org/officeDocument/2006/relationships/hyperlink" Target="https://doi.org/10.1017/cbo9780511625251" TargetMode="External"/><Relationship Id="rId3" Type="http://schemas.openxmlformats.org/officeDocument/2006/relationships/styles" Target="styles.xml"/><Relationship Id="rId12" Type="http://schemas.openxmlformats.org/officeDocument/2006/relationships/hyperlink" Target="https://doi.org/10.1016/j.tics.2024.01.010" TargetMode="External"/><Relationship Id="rId17" Type="http://schemas.openxmlformats.org/officeDocument/2006/relationships/hyperlink" Target="https://doi.org/10.1007/s11229-015-0783-4" TargetMode="External"/><Relationship Id="rId25" Type="http://schemas.openxmlformats.org/officeDocument/2006/relationships/hyperlink" Target="https://doi.org/10.53765/20512201.29.3.104" TargetMode="External"/><Relationship Id="rId33" Type="http://schemas.openxmlformats.org/officeDocument/2006/relationships/hyperlink" Target="https://doi.org/10.5840/jphil2004101525" TargetMode="External"/><Relationship Id="rId38" Type="http://schemas.openxmlformats.org/officeDocument/2006/relationships/hyperlink" Target="https://doi.org/10.4324/9780203470855" TargetMode="External"/><Relationship Id="rId46" Type="http://schemas.openxmlformats.org/officeDocument/2006/relationships/hyperlink" Target="https://doi.org/10.1080/00048408412341341" TargetMode="External"/><Relationship Id="rId59" Type="http://schemas.openxmlformats.org/officeDocument/2006/relationships/hyperlink" Target="https://doi.org/10.1093/bjps/axp046" TargetMode="External"/><Relationship Id="rId67" Type="http://schemas.openxmlformats.org/officeDocument/2006/relationships/hyperlink" Target="https://doi.org/10.1093/0195155270.001.0001" TargetMode="External"/><Relationship Id="rId20" Type="http://schemas.openxmlformats.org/officeDocument/2006/relationships/hyperlink" Target="https://doi.org/10.1016/j.tics.2024.06.003" TargetMode="External"/><Relationship Id="rId41" Type="http://schemas.openxmlformats.org/officeDocument/2006/relationships/hyperlink" Target="https://doi.org/10.1111/nous.12526" TargetMode="External"/><Relationship Id="rId54" Type="http://schemas.openxmlformats.org/officeDocument/2006/relationships/hyperlink" Target="https://doi.org/10.1515/9780691197777" TargetMode="External"/><Relationship Id="rId62" Type="http://schemas.openxmlformats.org/officeDocument/2006/relationships/hyperlink" Target="https://doi.org/10.1080/09608780110072498&#16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7551/mitpress/2111.003.0006&#160;" TargetMode="External"/><Relationship Id="rId23" Type="http://schemas.openxmlformats.org/officeDocument/2006/relationships/hyperlink" Target="https://doi.org/10.1111/j.1533-6077.2010.00178.x" TargetMode="External"/><Relationship Id="rId28" Type="http://schemas.openxmlformats.org/officeDocument/2006/relationships/hyperlink" Target="https://doi.org/10.1007/s10670-023-00753-9" TargetMode="External"/><Relationship Id="rId36" Type="http://schemas.openxmlformats.org/officeDocument/2006/relationships/hyperlink" Target="https://doi.org/10.1086/661755" TargetMode="External"/><Relationship Id="rId49" Type="http://schemas.openxmlformats.org/officeDocument/2006/relationships/hyperlink" Target="https://doi.org/10.1098/rstb.2017.0347" TargetMode="External"/><Relationship Id="rId57" Type="http://schemas.openxmlformats.org/officeDocument/2006/relationships/hyperlink" Target="https://doi.org/10.1038/s41583-022-00587-4" TargetMode="External"/><Relationship Id="rId10" Type="http://schemas.openxmlformats.org/officeDocument/2006/relationships/hyperlink" Target="https://doi.org/10.5840/philtopics20204814" TargetMode="External"/><Relationship Id="rId31" Type="http://schemas.openxmlformats.org/officeDocument/2006/relationships/hyperlink" Target="https://doi.org/10.1093/acprof:oso/9780199211531.003.0004" TargetMode="External"/><Relationship Id="rId44" Type="http://schemas.openxmlformats.org/officeDocument/2006/relationships/hyperlink" Target="https://doi.org/10.1017/cbo9780511613296" TargetMode="External"/><Relationship Id="rId52" Type="http://schemas.openxmlformats.org/officeDocument/2006/relationships/hyperlink" Target="https://doi.org/10.4324/9780203875353" TargetMode="External"/><Relationship Id="rId60" Type="http://schemas.openxmlformats.org/officeDocument/2006/relationships/hyperlink" Target="https://doi.org/10.1111/mila.12338" TargetMode="External"/><Relationship Id="rId65" Type="http://schemas.openxmlformats.org/officeDocument/2006/relationships/hyperlink" Target="https://doi.org/10.1093/acprof:oso/9780190278014.001.0001" TargetMode="External"/><Relationship Id="rId4" Type="http://schemas.openxmlformats.org/officeDocument/2006/relationships/settings" Target="settings.xml"/><Relationship Id="rId9" Type="http://schemas.openxmlformats.org/officeDocument/2006/relationships/hyperlink" Target="https://plato.stanford.edu/archives/sum2022/entries/reasoning-analogy/" TargetMode="External"/><Relationship Id="rId13" Type="http://schemas.openxmlformats.org/officeDocument/2006/relationships/hyperlink" Target="https://doi.org/10.1007/978-94-010-0237-0" TargetMode="External"/><Relationship Id="rId18" Type="http://schemas.openxmlformats.org/officeDocument/2006/relationships/hyperlink" Target="https://doi.org/10.1086/687855" TargetMode="External"/><Relationship Id="rId39" Type="http://schemas.openxmlformats.org/officeDocument/2006/relationships/hyperlink" Target="https://doi.org/10.1111/1533-6077.00011" TargetMode="External"/><Relationship Id="rId34" Type="http://schemas.openxmlformats.org/officeDocument/2006/relationships/hyperlink" Target="https://doi.org/10.1007/978-94-015-8510-1&#160;" TargetMode="External"/><Relationship Id="rId50" Type="http://schemas.openxmlformats.org/officeDocument/2006/relationships/hyperlink" Target="https://doi.org/10.1207/s15516709cog1104_4" TargetMode="External"/><Relationship Id="rId55" Type="http://schemas.openxmlformats.org/officeDocument/2006/relationships/hyperlink" Target="https://doi.org/10.7551/mitpress/8243.0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D5A6-834D-498E-A813-2A210A06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21</Pages>
  <Words>9805</Words>
  <Characters>52855</Characters>
  <Application>Microsoft Office Word</Application>
  <DocSecurity>0</DocSecurity>
  <Lines>724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Andy Mckilliam</cp:lastModifiedBy>
  <cp:revision>270</cp:revision>
  <cp:lastPrinted>2024-10-22T13:29:00Z</cp:lastPrinted>
  <dcterms:created xsi:type="dcterms:W3CDTF">2024-09-22T00:03:00Z</dcterms:created>
  <dcterms:modified xsi:type="dcterms:W3CDTF">2024-12-19T02:17:00Z</dcterms:modified>
</cp:coreProperties>
</file>