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9572" w14:textId="0DBE368E" w:rsidR="00BC1138" w:rsidRDefault="00DF1D27" w:rsidP="00850DC3">
      <w:pPr>
        <w:spacing w:line="360" w:lineRule="auto"/>
        <w:jc w:val="center"/>
        <w:rPr>
          <w:rFonts w:ascii="Garamond" w:hAnsi="Garamond"/>
          <w:u w:val="single"/>
          <w:lang w:bidi="he-IL"/>
        </w:rPr>
      </w:pPr>
      <w:r w:rsidRPr="00850DC3">
        <w:rPr>
          <w:rFonts w:ascii="Garamond" w:hAnsi="Garamond"/>
          <w:u w:val="single"/>
        </w:rPr>
        <w:t xml:space="preserve">Jewish Philosophy </w:t>
      </w:r>
      <w:r w:rsidR="00135FE0">
        <w:rPr>
          <w:rFonts w:ascii="Garamond" w:hAnsi="Garamond"/>
          <w:u w:val="single"/>
        </w:rPr>
        <w:t>as</w:t>
      </w:r>
      <w:r w:rsidRPr="00850DC3">
        <w:rPr>
          <w:rFonts w:ascii="Garamond" w:hAnsi="Garamond"/>
          <w:u w:val="single"/>
        </w:rPr>
        <w:t xml:space="preserve"> </w:t>
      </w:r>
      <w:r w:rsidR="00324330">
        <w:rPr>
          <w:rFonts w:ascii="Garamond" w:hAnsi="Garamond"/>
          <w:u w:val="single"/>
        </w:rPr>
        <w:t xml:space="preserve">Minority </w:t>
      </w:r>
      <w:r w:rsidRPr="00850DC3">
        <w:rPr>
          <w:rFonts w:ascii="Garamond" w:hAnsi="Garamond"/>
          <w:u w:val="single"/>
        </w:rPr>
        <w:t>Philosophy</w:t>
      </w:r>
      <w:r w:rsidR="00850DC3" w:rsidRPr="00850DC3">
        <w:rPr>
          <w:rFonts w:ascii="Garamond" w:hAnsi="Garamond"/>
          <w:u w:val="single"/>
        </w:rPr>
        <w:t xml:space="preserve"> </w:t>
      </w:r>
      <w:r w:rsidR="000843D7">
        <w:rPr>
          <w:rFonts w:ascii="Garamond" w:hAnsi="Garamond"/>
          <w:u w:val="single"/>
          <w:lang w:bidi="he-IL"/>
        </w:rPr>
        <w:t>(</w:t>
      </w:r>
      <w:r w:rsidR="00B731B4">
        <w:rPr>
          <w:rFonts w:ascii="Garamond" w:hAnsi="Garamond"/>
          <w:u w:val="single"/>
          <w:lang w:bidi="he-IL"/>
        </w:rPr>
        <w:t>01</w:t>
      </w:r>
      <w:r w:rsidR="000843D7">
        <w:rPr>
          <w:rFonts w:ascii="Garamond" w:hAnsi="Garamond"/>
          <w:u w:val="single"/>
          <w:lang w:bidi="he-IL"/>
        </w:rPr>
        <w:t>.</w:t>
      </w:r>
      <w:r w:rsidR="005306C2">
        <w:rPr>
          <w:rFonts w:ascii="Garamond" w:hAnsi="Garamond"/>
          <w:u w:val="single"/>
          <w:lang w:bidi="he-IL"/>
        </w:rPr>
        <w:t>30</w:t>
      </w:r>
      <w:r w:rsidR="00DD1CBC">
        <w:rPr>
          <w:rFonts w:ascii="Garamond" w:hAnsi="Garamond"/>
          <w:u w:val="single"/>
          <w:lang w:bidi="he-IL"/>
        </w:rPr>
        <w:t>.</w:t>
      </w:r>
      <w:r w:rsidR="000843D7">
        <w:rPr>
          <w:rFonts w:ascii="Garamond" w:hAnsi="Garamond"/>
          <w:u w:val="single"/>
          <w:lang w:bidi="he-IL"/>
        </w:rPr>
        <w:t>2</w:t>
      </w:r>
      <w:r w:rsidR="00B731B4">
        <w:rPr>
          <w:rFonts w:ascii="Garamond" w:hAnsi="Garamond"/>
          <w:u w:val="single"/>
          <w:lang w:bidi="he-IL"/>
        </w:rPr>
        <w:t>2</w:t>
      </w:r>
      <w:r w:rsidR="000843D7">
        <w:rPr>
          <w:rFonts w:ascii="Garamond" w:hAnsi="Garamond"/>
          <w:u w:val="single"/>
          <w:lang w:bidi="he-IL"/>
        </w:rPr>
        <w:t>)</w:t>
      </w:r>
    </w:p>
    <w:p w14:paraId="7D7E54EA" w14:textId="77777777" w:rsidR="00917DF7" w:rsidRPr="00850DC3" w:rsidRDefault="00917DF7" w:rsidP="00850DC3">
      <w:pPr>
        <w:spacing w:line="360" w:lineRule="auto"/>
        <w:jc w:val="center"/>
        <w:rPr>
          <w:rFonts w:ascii="Garamond" w:hAnsi="Garamond"/>
          <w:u w:val="single"/>
        </w:rPr>
      </w:pPr>
    </w:p>
    <w:p w14:paraId="609A6180" w14:textId="77777777" w:rsidR="00917DF7" w:rsidRPr="00917DF7" w:rsidRDefault="00917DF7" w:rsidP="00917DF7">
      <w:pPr>
        <w:jc w:val="right"/>
        <w:rPr>
          <w:rFonts w:ascii="Garamond" w:hAnsi="Garamond"/>
          <w:sz w:val="22"/>
          <w:szCs w:val="22"/>
          <w:rtl/>
        </w:rPr>
      </w:pPr>
    </w:p>
    <w:p w14:paraId="22002677" w14:textId="77396DA9" w:rsidR="002447B4" w:rsidRPr="00917DF7" w:rsidRDefault="00917DF7" w:rsidP="00917DF7">
      <w:pPr>
        <w:jc w:val="right"/>
        <w:rPr>
          <w:rFonts w:ascii="Garamond" w:eastAsia="Times New Roman" w:hAnsi="Garamond" w:cs="Times New Roman"/>
          <w:sz w:val="22"/>
          <w:szCs w:val="22"/>
          <w:lang w:bidi="he-IL"/>
        </w:rPr>
      </w:pPr>
      <w:r w:rsidRPr="00917DF7">
        <w:rPr>
          <w:rFonts w:ascii="Garamond" w:eastAsia="Times New Roman" w:hAnsi="Garamond" w:cs="Times New Roman"/>
          <w:sz w:val="22"/>
          <w:szCs w:val="22"/>
          <w:rtl/>
          <w:lang w:bidi="he-IL"/>
        </w:rPr>
        <w:t>״ ׳</w:t>
      </w:r>
      <w:r w:rsidR="002447B4" w:rsidRPr="00917DF7">
        <w:rPr>
          <w:rFonts w:ascii="Garamond" w:eastAsia="Times New Roman" w:hAnsi="Garamond" w:cs="Times New Roman"/>
          <w:sz w:val="22"/>
          <w:szCs w:val="22"/>
          <w:rtl/>
          <w:lang w:bidi="he-IL"/>
        </w:rPr>
        <w:t>ויגד לאברם העִברי' ... רבי יהודה אומר: כל העולם כולו מעבר אחד והוא מעבר אחד</w:t>
      </w:r>
      <w:r w:rsidRPr="00917DF7">
        <w:rPr>
          <w:rFonts w:ascii="Garamond" w:eastAsia="Times New Roman" w:hAnsi="Garamond" w:cs="Times New Roman"/>
          <w:sz w:val="22"/>
          <w:szCs w:val="22"/>
          <w:rtl/>
          <w:lang w:bidi="he-IL"/>
        </w:rPr>
        <w:t xml:space="preserve">.״ </w:t>
      </w:r>
      <w:r w:rsidR="00762410" w:rsidRPr="00917DF7">
        <w:rPr>
          <w:rStyle w:val="FootnoteReference"/>
          <w:rFonts w:ascii="Garamond" w:eastAsia="Times New Roman" w:hAnsi="Garamond" w:cs="Times New Roman"/>
          <w:sz w:val="22"/>
          <w:szCs w:val="22"/>
          <w:rtl/>
          <w:lang w:bidi="he-IL"/>
        </w:rPr>
        <w:footnoteReference w:id="1"/>
      </w:r>
    </w:p>
    <w:p w14:paraId="2A09B99F" w14:textId="5222CCA5" w:rsidR="00853021" w:rsidRPr="00850DC3" w:rsidRDefault="00853021" w:rsidP="002447B4">
      <w:pPr>
        <w:bidi/>
        <w:spacing w:line="480" w:lineRule="auto"/>
        <w:rPr>
          <w:rFonts w:ascii="Garamond" w:hAnsi="Garamond"/>
          <w:rtl/>
          <w:lang w:bidi="he-IL"/>
        </w:rPr>
      </w:pPr>
    </w:p>
    <w:p w14:paraId="1C11C583" w14:textId="5AB517E4" w:rsidR="00853021" w:rsidRPr="00850DC3" w:rsidRDefault="00853021" w:rsidP="00BC1138">
      <w:pPr>
        <w:spacing w:line="480" w:lineRule="auto"/>
        <w:rPr>
          <w:rFonts w:ascii="Garamond" w:hAnsi="Garamond"/>
        </w:rPr>
      </w:pPr>
    </w:p>
    <w:p w14:paraId="2F06A6DB" w14:textId="33B521FB" w:rsidR="00ED1167" w:rsidRDefault="009E6EEE" w:rsidP="00762410">
      <w:pPr>
        <w:spacing w:line="480" w:lineRule="auto"/>
        <w:jc w:val="both"/>
        <w:rPr>
          <w:rFonts w:ascii="Garamond" w:hAnsi="Garamond"/>
        </w:rPr>
      </w:pPr>
      <w:r>
        <w:rPr>
          <w:rFonts w:ascii="Garamond" w:hAnsi="Garamond"/>
        </w:rPr>
        <w:tab/>
      </w:r>
      <w:r w:rsidR="00CC0935" w:rsidRPr="00850DC3">
        <w:rPr>
          <w:rFonts w:ascii="Garamond" w:hAnsi="Garamond"/>
        </w:rPr>
        <w:t xml:space="preserve">Jewish philosophy </w:t>
      </w:r>
      <w:r w:rsidR="00F83C6D">
        <w:rPr>
          <w:rFonts w:ascii="Garamond" w:hAnsi="Garamond"/>
        </w:rPr>
        <w:t>has seen</w:t>
      </w:r>
      <w:r w:rsidR="00CC0935" w:rsidRPr="00850DC3">
        <w:rPr>
          <w:rFonts w:ascii="Garamond" w:hAnsi="Garamond"/>
        </w:rPr>
        <w:t xml:space="preserve"> better days. </w:t>
      </w:r>
      <w:r w:rsidR="00850DC3">
        <w:rPr>
          <w:rFonts w:ascii="Garamond" w:hAnsi="Garamond"/>
        </w:rPr>
        <w:t xml:space="preserve">It has been quite a while since the </w:t>
      </w:r>
      <w:r w:rsidR="00CE3E7F">
        <w:rPr>
          <w:rFonts w:ascii="Garamond" w:hAnsi="Garamond"/>
        </w:rPr>
        <w:t>discipline</w:t>
      </w:r>
      <w:r w:rsidR="00850DC3">
        <w:rPr>
          <w:rFonts w:ascii="Garamond" w:hAnsi="Garamond"/>
        </w:rPr>
        <w:t xml:space="preserve"> of Jewish philosophy enjoyed the respect of the wider philosophical community, and an obvious question is what are the reasons for this state of things? </w:t>
      </w:r>
      <w:r w:rsidR="00CE3E7F">
        <w:rPr>
          <w:rFonts w:ascii="Garamond" w:hAnsi="Garamond"/>
        </w:rPr>
        <w:t>P</w:t>
      </w:r>
      <w:r w:rsidR="00850DC3">
        <w:rPr>
          <w:rFonts w:ascii="Garamond" w:hAnsi="Garamond"/>
        </w:rPr>
        <w:t>rovid</w:t>
      </w:r>
      <w:r w:rsidR="0082333F">
        <w:rPr>
          <w:rFonts w:ascii="Garamond" w:hAnsi="Garamond"/>
        </w:rPr>
        <w:t>ing</w:t>
      </w:r>
      <w:r w:rsidR="00850DC3">
        <w:rPr>
          <w:rFonts w:ascii="Garamond" w:hAnsi="Garamond"/>
        </w:rPr>
        <w:t xml:space="preserve"> a</w:t>
      </w:r>
      <w:r w:rsidR="00CE3E7F">
        <w:rPr>
          <w:rFonts w:ascii="Garamond" w:hAnsi="Garamond"/>
        </w:rPr>
        <w:t xml:space="preserve"> detailed and</w:t>
      </w:r>
      <w:r w:rsidR="00850DC3">
        <w:rPr>
          <w:rFonts w:ascii="Garamond" w:hAnsi="Garamond"/>
        </w:rPr>
        <w:t xml:space="preserve"> thorough answer to this question is beyond the scope of the current chapter. Still, I would like to contribute here </w:t>
      </w:r>
      <w:r w:rsidR="000843D7">
        <w:rPr>
          <w:rFonts w:ascii="Garamond" w:hAnsi="Garamond"/>
        </w:rPr>
        <w:t>a few</w:t>
      </w:r>
      <w:r w:rsidR="00850DC3">
        <w:rPr>
          <w:rFonts w:ascii="Garamond" w:hAnsi="Garamond"/>
        </w:rPr>
        <w:t xml:space="preserve"> ideas that might sh</w:t>
      </w:r>
      <w:r w:rsidR="00AA2D52">
        <w:rPr>
          <w:rFonts w:ascii="Garamond" w:hAnsi="Garamond"/>
        </w:rPr>
        <w:t>ed</w:t>
      </w:r>
      <w:r w:rsidR="00850DC3">
        <w:rPr>
          <w:rFonts w:ascii="Garamond" w:hAnsi="Garamond"/>
        </w:rPr>
        <w:t xml:space="preserve"> </w:t>
      </w:r>
      <w:r w:rsidR="00850DC3" w:rsidRPr="00CE3E7F">
        <w:rPr>
          <w:rFonts w:ascii="Garamond" w:hAnsi="Garamond"/>
          <w:i/>
          <w:iCs/>
        </w:rPr>
        <w:t>some</w:t>
      </w:r>
      <w:r w:rsidR="00850DC3">
        <w:rPr>
          <w:rFonts w:ascii="Garamond" w:hAnsi="Garamond"/>
        </w:rPr>
        <w:t xml:space="preserve"> light on the current predicament and its </w:t>
      </w:r>
      <w:r w:rsidR="000843D7">
        <w:rPr>
          <w:rFonts w:ascii="Garamond" w:hAnsi="Garamond"/>
        </w:rPr>
        <w:t>causes</w:t>
      </w:r>
      <w:r w:rsidR="00850DC3">
        <w:rPr>
          <w:rFonts w:ascii="Garamond" w:hAnsi="Garamond"/>
        </w:rPr>
        <w:t xml:space="preserve">. </w:t>
      </w:r>
      <w:r w:rsidR="00ED1167">
        <w:rPr>
          <w:rFonts w:ascii="Garamond" w:hAnsi="Garamond"/>
        </w:rPr>
        <w:t xml:space="preserve">Such an attempt is timely because the current moment in the development of Anglo-American philosophy is impregnated with </w:t>
      </w:r>
      <w:r w:rsidR="00CE3E7F">
        <w:rPr>
          <w:rFonts w:ascii="Garamond" w:hAnsi="Garamond"/>
        </w:rPr>
        <w:t>a</w:t>
      </w:r>
      <w:r w:rsidR="00ED1167">
        <w:rPr>
          <w:rFonts w:ascii="Garamond" w:hAnsi="Garamond"/>
        </w:rPr>
        <w:t xml:space="preserve"> promise – which I hope is sincere – to turn the study of philosophy and the history </w:t>
      </w:r>
      <w:r w:rsidR="002B791F">
        <w:rPr>
          <w:rFonts w:ascii="Garamond" w:hAnsi="Garamond"/>
        </w:rPr>
        <w:t xml:space="preserve">of </w:t>
      </w:r>
      <w:r w:rsidR="00ED1167">
        <w:rPr>
          <w:rFonts w:ascii="Garamond" w:hAnsi="Garamond"/>
        </w:rPr>
        <w:t>philosophy into a</w:t>
      </w:r>
      <w:r w:rsidR="00CE3E7F">
        <w:rPr>
          <w:rFonts w:ascii="Garamond" w:hAnsi="Garamond"/>
        </w:rPr>
        <w:t>n inclusive and</w:t>
      </w:r>
      <w:r w:rsidR="00ED1167">
        <w:rPr>
          <w:rFonts w:ascii="Garamond" w:hAnsi="Garamond"/>
        </w:rPr>
        <w:t xml:space="preserve"> genuinely </w:t>
      </w:r>
      <w:r w:rsidR="00CE3E7F">
        <w:rPr>
          <w:rFonts w:ascii="Garamond" w:hAnsi="Garamond"/>
        </w:rPr>
        <w:t>universal</w:t>
      </w:r>
      <w:r w:rsidR="00ED1167">
        <w:rPr>
          <w:rFonts w:ascii="Garamond" w:hAnsi="Garamond"/>
        </w:rPr>
        <w:t xml:space="preserve"> field of </w:t>
      </w:r>
      <w:r w:rsidR="00324330">
        <w:rPr>
          <w:rFonts w:ascii="Garamond" w:hAnsi="Garamond"/>
        </w:rPr>
        <w:t>i</w:t>
      </w:r>
      <w:r w:rsidR="00ED1167">
        <w:rPr>
          <w:rFonts w:ascii="Garamond" w:hAnsi="Garamond"/>
        </w:rPr>
        <w:t xml:space="preserve">nquiry, shared equally by all human beings, rather than an imposition of the prevalent beliefs of white Christian </w:t>
      </w:r>
      <w:r w:rsidR="005E79E6">
        <w:rPr>
          <w:rFonts w:ascii="Garamond" w:hAnsi="Garamond"/>
        </w:rPr>
        <w:t xml:space="preserve">European </w:t>
      </w:r>
      <w:r w:rsidR="00CE3E7F">
        <w:rPr>
          <w:rFonts w:ascii="Garamond" w:hAnsi="Garamond"/>
        </w:rPr>
        <w:t>male</w:t>
      </w:r>
      <w:r w:rsidR="005E79E6">
        <w:rPr>
          <w:rFonts w:ascii="Garamond" w:hAnsi="Garamond"/>
        </w:rPr>
        <w:t>s</w:t>
      </w:r>
      <w:r w:rsidR="00ED1167">
        <w:rPr>
          <w:rFonts w:ascii="Garamond" w:hAnsi="Garamond"/>
        </w:rPr>
        <w:t xml:space="preserve">. A study of philosophy that is </w:t>
      </w:r>
      <w:r w:rsidR="00ED1167" w:rsidRPr="00ED1167">
        <w:rPr>
          <w:rFonts w:ascii="Garamond" w:hAnsi="Garamond"/>
          <w:i/>
          <w:iCs/>
        </w:rPr>
        <w:t>genuinely</w:t>
      </w:r>
      <w:r w:rsidR="00ED1167">
        <w:rPr>
          <w:rFonts w:ascii="Garamond" w:hAnsi="Garamond"/>
        </w:rPr>
        <w:t xml:space="preserve"> ecumenical could profit enormously from the encounter and dialogue with </w:t>
      </w:r>
      <w:r w:rsidR="00CE3E7F">
        <w:rPr>
          <w:rFonts w:ascii="Garamond" w:hAnsi="Garamond"/>
        </w:rPr>
        <w:t xml:space="preserve">the </w:t>
      </w:r>
      <w:r w:rsidR="00ED1167">
        <w:rPr>
          <w:rFonts w:ascii="Garamond" w:hAnsi="Garamond"/>
        </w:rPr>
        <w:t>philosophical th</w:t>
      </w:r>
      <w:r w:rsidR="00CE3E7F">
        <w:rPr>
          <w:rFonts w:ascii="Garamond" w:hAnsi="Garamond"/>
        </w:rPr>
        <w:t>inking</w:t>
      </w:r>
      <w:r w:rsidR="00ED1167">
        <w:rPr>
          <w:rFonts w:ascii="Garamond" w:hAnsi="Garamond"/>
        </w:rPr>
        <w:t xml:space="preserve"> of minority cultures</w:t>
      </w:r>
      <w:r w:rsidR="00CE3E7F">
        <w:rPr>
          <w:rFonts w:ascii="Garamond" w:hAnsi="Garamond"/>
        </w:rPr>
        <w:t xml:space="preserve">, since it is precisely this encounter with the philosophical thought of minority cultures that could </w:t>
      </w:r>
      <w:r w:rsidR="005E79E6">
        <w:rPr>
          <w:rFonts w:ascii="Garamond" w:hAnsi="Garamond"/>
        </w:rPr>
        <w:t xml:space="preserve">expose </w:t>
      </w:r>
      <w:r w:rsidR="00CE3E7F">
        <w:rPr>
          <w:rFonts w:ascii="Garamond" w:hAnsi="Garamond"/>
        </w:rPr>
        <w:t xml:space="preserve">the </w:t>
      </w:r>
      <w:r w:rsidR="0082333F">
        <w:rPr>
          <w:rFonts w:ascii="Garamond" w:hAnsi="Garamond"/>
        </w:rPr>
        <w:t xml:space="preserve">potentially </w:t>
      </w:r>
      <w:r w:rsidR="005E79E6">
        <w:rPr>
          <w:rFonts w:ascii="Garamond" w:hAnsi="Garamond"/>
        </w:rPr>
        <w:t>numerous blind spots</w:t>
      </w:r>
      <w:r w:rsidR="00CE3E7F">
        <w:rPr>
          <w:rFonts w:ascii="Garamond" w:hAnsi="Garamond"/>
        </w:rPr>
        <w:t xml:space="preserve"> of the majority. If anything can heal Western philosophy from the </w:t>
      </w:r>
      <w:r w:rsidR="00321D00">
        <w:rPr>
          <w:rFonts w:ascii="Garamond" w:hAnsi="Garamond"/>
        </w:rPr>
        <w:t>prejudic</w:t>
      </w:r>
      <w:r w:rsidR="002B791F">
        <w:rPr>
          <w:rFonts w:ascii="Garamond" w:hAnsi="Garamond"/>
        </w:rPr>
        <w:t>e</w:t>
      </w:r>
      <w:r w:rsidR="00321D00">
        <w:rPr>
          <w:rFonts w:ascii="Garamond" w:hAnsi="Garamond"/>
        </w:rPr>
        <w:t xml:space="preserve"> </w:t>
      </w:r>
      <w:r w:rsidR="00CE3E7F">
        <w:rPr>
          <w:rFonts w:ascii="Garamond" w:hAnsi="Garamond"/>
        </w:rPr>
        <w:t xml:space="preserve">that what </w:t>
      </w:r>
      <w:r w:rsidR="002B791F">
        <w:rPr>
          <w:rFonts w:ascii="Garamond" w:hAnsi="Garamond"/>
        </w:rPr>
        <w:t>one</w:t>
      </w:r>
      <w:r w:rsidR="00CE3E7F">
        <w:rPr>
          <w:rFonts w:ascii="Garamond" w:hAnsi="Garamond"/>
        </w:rPr>
        <w:t xml:space="preserve"> takes to be </w:t>
      </w:r>
      <w:r w:rsidR="002B791F">
        <w:rPr>
          <w:rFonts w:ascii="Garamond" w:hAnsi="Garamond"/>
        </w:rPr>
        <w:t>natural</w:t>
      </w:r>
      <w:r w:rsidR="00CE3E7F">
        <w:rPr>
          <w:rFonts w:ascii="Garamond" w:hAnsi="Garamond"/>
        </w:rPr>
        <w:t xml:space="preserve"> must be equally judged so by all rational human beings, it is </w:t>
      </w:r>
      <w:r w:rsidR="000D1832">
        <w:rPr>
          <w:rFonts w:ascii="Garamond" w:hAnsi="Garamond"/>
        </w:rPr>
        <w:t>only</w:t>
      </w:r>
      <w:r w:rsidR="00CE3E7F">
        <w:rPr>
          <w:rFonts w:ascii="Garamond" w:hAnsi="Garamond"/>
        </w:rPr>
        <w:t xml:space="preserve"> the </w:t>
      </w:r>
      <w:r w:rsidR="0082333F">
        <w:rPr>
          <w:rFonts w:ascii="Garamond" w:hAnsi="Garamond"/>
        </w:rPr>
        <w:t>en</w:t>
      </w:r>
      <w:r w:rsidR="00CE3E7F">
        <w:rPr>
          <w:rFonts w:ascii="Garamond" w:hAnsi="Garamond"/>
        </w:rPr>
        <w:t>counter with non-Christian</w:t>
      </w:r>
      <w:r w:rsidR="000D1832">
        <w:rPr>
          <w:rFonts w:ascii="Garamond" w:hAnsi="Garamond"/>
        </w:rPr>
        <w:t>,</w:t>
      </w:r>
      <w:r w:rsidR="00CE3E7F">
        <w:rPr>
          <w:rFonts w:ascii="Garamond" w:hAnsi="Garamond"/>
        </w:rPr>
        <w:t xml:space="preserve"> or </w:t>
      </w:r>
      <w:r w:rsidR="00CE3E7F">
        <w:rPr>
          <w:rFonts w:ascii="Garamond" w:hAnsi="Garamond"/>
        </w:rPr>
        <w:lastRenderedPageBreak/>
        <w:t>non-Western</w:t>
      </w:r>
      <w:r w:rsidR="000D1832">
        <w:rPr>
          <w:rFonts w:ascii="Garamond" w:hAnsi="Garamond"/>
        </w:rPr>
        <w:t>,</w:t>
      </w:r>
      <w:r w:rsidR="00CE3E7F">
        <w:rPr>
          <w:rFonts w:ascii="Garamond" w:hAnsi="Garamond"/>
        </w:rPr>
        <w:t xml:space="preserve"> philosophical thinking</w:t>
      </w:r>
      <w:r w:rsidR="000D1832">
        <w:rPr>
          <w:rFonts w:ascii="Garamond" w:hAnsi="Garamond"/>
        </w:rPr>
        <w:t xml:space="preserve"> that could refute its illusory pretense </w:t>
      </w:r>
      <w:r w:rsidR="0024125C">
        <w:rPr>
          <w:rFonts w:ascii="Garamond" w:hAnsi="Garamond"/>
        </w:rPr>
        <w:t>of</w:t>
      </w:r>
      <w:r w:rsidR="000D1832">
        <w:rPr>
          <w:rFonts w:ascii="Garamond" w:hAnsi="Garamond"/>
        </w:rPr>
        <w:t xml:space="preserve"> universality.</w:t>
      </w:r>
      <w:r w:rsidR="00CE3E7F">
        <w:rPr>
          <w:rFonts w:ascii="Garamond" w:hAnsi="Garamond"/>
        </w:rPr>
        <w:t xml:space="preserve">  </w:t>
      </w:r>
      <w:r w:rsidR="00ED1167">
        <w:rPr>
          <w:rFonts w:ascii="Garamond" w:hAnsi="Garamond"/>
        </w:rPr>
        <w:t>Obviously, the real issue at stake is the sincerity of the attempt to understand forei</w:t>
      </w:r>
      <w:r>
        <w:rPr>
          <w:rFonts w:ascii="Garamond" w:hAnsi="Garamond"/>
        </w:rPr>
        <w:t>g</w:t>
      </w:r>
      <w:r w:rsidR="00ED1167">
        <w:rPr>
          <w:rFonts w:ascii="Garamond" w:hAnsi="Garamond"/>
        </w:rPr>
        <w:t>n cultures and their philosophical thinking</w:t>
      </w:r>
      <w:r>
        <w:rPr>
          <w:rFonts w:ascii="Garamond" w:hAnsi="Garamond"/>
        </w:rPr>
        <w:t xml:space="preserve"> in their own terms</w:t>
      </w:r>
      <w:r w:rsidR="00ED1167">
        <w:rPr>
          <w:rFonts w:ascii="Garamond" w:hAnsi="Garamond"/>
        </w:rPr>
        <w:t xml:space="preserve">. An identity politics that is merely </w:t>
      </w:r>
      <w:r>
        <w:rPr>
          <w:rFonts w:ascii="Garamond" w:hAnsi="Garamond"/>
        </w:rPr>
        <w:t xml:space="preserve">interested in </w:t>
      </w:r>
      <w:r w:rsidR="00665103">
        <w:rPr>
          <w:rFonts w:ascii="Garamond" w:hAnsi="Garamond"/>
        </w:rPr>
        <w:t>extending</w:t>
      </w:r>
      <w:r>
        <w:rPr>
          <w:rFonts w:ascii="Garamond" w:hAnsi="Garamond"/>
        </w:rPr>
        <w:t xml:space="preserve"> fig</w:t>
      </w:r>
      <w:r w:rsidR="00D73442">
        <w:rPr>
          <w:rFonts w:ascii="Garamond" w:hAnsi="Garamond"/>
        </w:rPr>
        <w:t xml:space="preserve"> </w:t>
      </w:r>
      <w:r>
        <w:rPr>
          <w:rFonts w:ascii="Garamond" w:hAnsi="Garamond"/>
        </w:rPr>
        <w:t>leaves would be far wors</w:t>
      </w:r>
      <w:r w:rsidR="000D1832">
        <w:rPr>
          <w:rFonts w:ascii="Garamond" w:hAnsi="Garamond"/>
        </w:rPr>
        <w:t>e</w:t>
      </w:r>
      <w:r>
        <w:rPr>
          <w:rFonts w:ascii="Garamond" w:hAnsi="Garamond"/>
        </w:rPr>
        <w:t xml:space="preserve"> than the old</w:t>
      </w:r>
      <w:r w:rsidR="00D73442">
        <w:rPr>
          <w:rFonts w:ascii="Garamond" w:hAnsi="Garamond"/>
        </w:rPr>
        <w:t>, conservative</w:t>
      </w:r>
      <w:r>
        <w:rPr>
          <w:rFonts w:ascii="Garamond" w:hAnsi="Garamond"/>
        </w:rPr>
        <w:t xml:space="preserve"> </w:t>
      </w:r>
      <w:r w:rsidR="000D1832">
        <w:rPr>
          <w:rFonts w:ascii="Garamond" w:hAnsi="Garamond"/>
        </w:rPr>
        <w:t>state of things</w:t>
      </w:r>
      <w:r>
        <w:rPr>
          <w:rFonts w:ascii="Garamond" w:hAnsi="Garamond"/>
        </w:rPr>
        <w:t xml:space="preserve">, insofar as the new and “inclusive” </w:t>
      </w:r>
      <w:r w:rsidR="002B791F">
        <w:rPr>
          <w:rFonts w:ascii="Garamond" w:hAnsi="Garamond"/>
        </w:rPr>
        <w:t>appearance</w:t>
      </w:r>
      <w:r>
        <w:rPr>
          <w:rFonts w:ascii="Garamond" w:hAnsi="Garamond"/>
        </w:rPr>
        <w:t xml:space="preserve"> would </w:t>
      </w:r>
      <w:r w:rsidR="000843D7">
        <w:rPr>
          <w:rFonts w:ascii="Garamond" w:hAnsi="Garamond"/>
        </w:rPr>
        <w:t xml:space="preserve">only </w:t>
      </w:r>
      <w:r>
        <w:rPr>
          <w:rFonts w:ascii="Garamond" w:hAnsi="Garamond"/>
        </w:rPr>
        <w:t>provide the majority culture with</w:t>
      </w:r>
      <w:r w:rsidR="00155168">
        <w:rPr>
          <w:rFonts w:ascii="Garamond" w:hAnsi="Garamond"/>
        </w:rPr>
        <w:t xml:space="preserve"> a sense of self-satisfaction</w:t>
      </w:r>
      <w:r>
        <w:rPr>
          <w:rFonts w:ascii="Garamond" w:hAnsi="Garamond"/>
        </w:rPr>
        <w:t xml:space="preserve"> that w</w:t>
      </w:r>
      <w:r w:rsidR="00155168">
        <w:rPr>
          <w:rFonts w:ascii="Garamond" w:hAnsi="Garamond"/>
        </w:rPr>
        <w:t>ould</w:t>
      </w:r>
      <w:r>
        <w:rPr>
          <w:rFonts w:ascii="Garamond" w:hAnsi="Garamond"/>
        </w:rPr>
        <w:t xml:space="preserve"> allow it to stick to its old and obstinate prejudic</w:t>
      </w:r>
      <w:r w:rsidR="000843D7">
        <w:rPr>
          <w:rFonts w:ascii="Garamond" w:hAnsi="Garamond"/>
        </w:rPr>
        <w:t>ial practices.</w:t>
      </w:r>
    </w:p>
    <w:p w14:paraId="74A3D876" w14:textId="7A842FD2" w:rsidR="002A47B5" w:rsidRDefault="009E6EEE" w:rsidP="00762410">
      <w:pPr>
        <w:spacing w:line="480" w:lineRule="auto"/>
        <w:jc w:val="both"/>
        <w:rPr>
          <w:rFonts w:ascii="Garamond" w:hAnsi="Garamond"/>
        </w:rPr>
      </w:pPr>
      <w:r>
        <w:rPr>
          <w:rFonts w:ascii="Garamond" w:hAnsi="Garamond"/>
        </w:rPr>
        <w:tab/>
        <w:t xml:space="preserve">My aims in the current chapter are pretty </w:t>
      </w:r>
      <w:r w:rsidR="0082333F">
        <w:rPr>
          <w:rFonts w:ascii="Garamond" w:hAnsi="Garamond"/>
        </w:rPr>
        <w:t xml:space="preserve">modest </w:t>
      </w:r>
      <w:r>
        <w:rPr>
          <w:rFonts w:ascii="Garamond" w:hAnsi="Garamond"/>
        </w:rPr>
        <w:t>and concrete. In the first two parts of the chapter, I will attempt to shed light on two blin</w:t>
      </w:r>
      <w:r w:rsidR="00744928">
        <w:rPr>
          <w:rFonts w:ascii="Garamond" w:hAnsi="Garamond"/>
        </w:rPr>
        <w:t xml:space="preserve">d </w:t>
      </w:r>
      <w:r>
        <w:rPr>
          <w:rFonts w:ascii="Garamond" w:hAnsi="Garamond"/>
        </w:rPr>
        <w:t>spots related to perception</w:t>
      </w:r>
      <w:r w:rsidR="00470B95">
        <w:rPr>
          <w:rFonts w:ascii="Garamond" w:hAnsi="Garamond"/>
        </w:rPr>
        <w:t>s</w:t>
      </w:r>
      <w:r>
        <w:rPr>
          <w:rFonts w:ascii="Garamond" w:hAnsi="Garamond"/>
        </w:rPr>
        <w:t xml:space="preserve"> of Jewish philosophy, from </w:t>
      </w:r>
      <w:r w:rsidR="0082333F">
        <w:rPr>
          <w:rFonts w:ascii="Garamond" w:hAnsi="Garamond"/>
        </w:rPr>
        <w:t xml:space="preserve">without </w:t>
      </w:r>
      <w:r>
        <w:rPr>
          <w:rFonts w:ascii="Garamond" w:hAnsi="Garamond"/>
        </w:rPr>
        <w:t xml:space="preserve">and from </w:t>
      </w:r>
      <w:r w:rsidR="0082333F">
        <w:rPr>
          <w:rFonts w:ascii="Garamond" w:hAnsi="Garamond"/>
        </w:rPr>
        <w:t>within</w:t>
      </w:r>
      <w:r>
        <w:rPr>
          <w:rFonts w:ascii="Garamond" w:hAnsi="Garamond"/>
        </w:rPr>
        <w:t xml:space="preserve">, </w:t>
      </w:r>
      <w:r w:rsidR="00470B95">
        <w:rPr>
          <w:rFonts w:ascii="Garamond" w:hAnsi="Garamond"/>
        </w:rPr>
        <w:t>respectively</w:t>
      </w:r>
      <w:r>
        <w:rPr>
          <w:rFonts w:ascii="Garamond" w:hAnsi="Garamond"/>
        </w:rPr>
        <w:t>.</w:t>
      </w:r>
      <w:r w:rsidR="00762410">
        <w:rPr>
          <w:rFonts w:ascii="Garamond" w:hAnsi="Garamond"/>
        </w:rPr>
        <w:t xml:space="preserve"> </w:t>
      </w:r>
      <w:r w:rsidR="00144DC3" w:rsidRPr="00E055A2">
        <w:rPr>
          <w:rFonts w:ascii="Garamond" w:hAnsi="Garamond"/>
        </w:rPr>
        <w:t xml:space="preserve">These two </w:t>
      </w:r>
      <w:r w:rsidR="00A22A6C" w:rsidRPr="00E055A2">
        <w:rPr>
          <w:rFonts w:ascii="Garamond" w:hAnsi="Garamond"/>
        </w:rPr>
        <w:t xml:space="preserve">parts </w:t>
      </w:r>
      <w:r w:rsidR="00144DC3" w:rsidRPr="00E055A2">
        <w:rPr>
          <w:rFonts w:ascii="Garamond" w:hAnsi="Garamond"/>
        </w:rPr>
        <w:t xml:space="preserve">will thus inquire </w:t>
      </w:r>
      <w:r w:rsidR="00A22A6C" w:rsidRPr="00E055A2">
        <w:rPr>
          <w:rFonts w:ascii="Garamond" w:hAnsi="Garamond"/>
        </w:rPr>
        <w:t xml:space="preserve">into </w:t>
      </w:r>
      <w:r w:rsidR="00144DC3" w:rsidRPr="00E055A2">
        <w:rPr>
          <w:rFonts w:ascii="Garamond" w:hAnsi="Garamond"/>
        </w:rPr>
        <w:t xml:space="preserve">the nature of Jewish philosophy as </w:t>
      </w:r>
      <w:r w:rsidR="00144DC3" w:rsidRPr="00E055A2">
        <w:rPr>
          <w:rFonts w:ascii="Garamond" w:hAnsi="Garamond"/>
          <w:i/>
          <w:iCs/>
        </w:rPr>
        <w:t>minority</w:t>
      </w:r>
      <w:r w:rsidR="00144DC3" w:rsidRPr="00E055A2">
        <w:rPr>
          <w:rFonts w:ascii="Garamond" w:hAnsi="Garamond"/>
        </w:rPr>
        <w:t xml:space="preserve"> philosophy. </w:t>
      </w:r>
      <w:r w:rsidR="00A22A6C" w:rsidRPr="00E055A2">
        <w:rPr>
          <w:rFonts w:ascii="Garamond" w:hAnsi="Garamond"/>
        </w:rPr>
        <w:t>In the</w:t>
      </w:r>
      <w:r w:rsidR="004F0D16" w:rsidRPr="00E055A2">
        <w:rPr>
          <w:rFonts w:ascii="Garamond" w:hAnsi="Garamond"/>
        </w:rPr>
        <w:t xml:space="preserve"> third and final part</w:t>
      </w:r>
      <w:r w:rsidR="009041D7" w:rsidRPr="00E055A2">
        <w:rPr>
          <w:rFonts w:ascii="Garamond" w:hAnsi="Garamond"/>
        </w:rPr>
        <w:t>,</w:t>
      </w:r>
      <w:r w:rsidR="00A22A6C" w:rsidRPr="00E055A2">
        <w:rPr>
          <w:rFonts w:ascii="Garamond" w:hAnsi="Garamond"/>
        </w:rPr>
        <w:t xml:space="preserve"> I</w:t>
      </w:r>
      <w:r w:rsidR="004F0D16" w:rsidRPr="00E055A2">
        <w:rPr>
          <w:rFonts w:ascii="Garamond" w:hAnsi="Garamond"/>
        </w:rPr>
        <w:t xml:space="preserve"> will </w:t>
      </w:r>
      <w:r w:rsidR="00A22A6C" w:rsidRPr="00E055A2">
        <w:rPr>
          <w:rFonts w:ascii="Garamond" w:hAnsi="Garamond"/>
        </w:rPr>
        <w:t>turn to</w:t>
      </w:r>
      <w:r w:rsidR="00144DC3" w:rsidRPr="00E055A2">
        <w:rPr>
          <w:rFonts w:ascii="Garamond" w:hAnsi="Garamond"/>
        </w:rPr>
        <w:t xml:space="preserve"> the rudimentary requirements </w:t>
      </w:r>
      <w:r w:rsidR="00A22A6C" w:rsidRPr="00E055A2">
        <w:rPr>
          <w:rFonts w:ascii="Garamond" w:hAnsi="Garamond"/>
        </w:rPr>
        <w:t xml:space="preserve">of </w:t>
      </w:r>
      <w:r w:rsidR="00144DC3" w:rsidRPr="00E055A2">
        <w:rPr>
          <w:rFonts w:ascii="Garamond" w:hAnsi="Garamond"/>
        </w:rPr>
        <w:t xml:space="preserve">Jewish philosophy qua </w:t>
      </w:r>
      <w:r w:rsidR="00144DC3" w:rsidRPr="00E055A2">
        <w:rPr>
          <w:rFonts w:ascii="Garamond" w:hAnsi="Garamond"/>
          <w:i/>
          <w:iCs/>
        </w:rPr>
        <w:t>philosophy</w:t>
      </w:r>
      <w:r w:rsidR="00144DC3" w:rsidRPr="00E055A2">
        <w:rPr>
          <w:rFonts w:ascii="Garamond" w:hAnsi="Garamond"/>
        </w:rPr>
        <w:t>.</w:t>
      </w:r>
      <w:r w:rsidR="00144DC3">
        <w:rPr>
          <w:rFonts w:ascii="Garamond" w:hAnsi="Garamond"/>
        </w:rPr>
        <w:t xml:space="preserve">  In this part, I will </w:t>
      </w:r>
      <w:r w:rsidR="004F0D16" w:rsidRPr="00850DC3">
        <w:rPr>
          <w:rFonts w:ascii="Garamond" w:hAnsi="Garamond"/>
        </w:rPr>
        <w:t xml:space="preserve">suggest some </w:t>
      </w:r>
      <w:r w:rsidR="00144DC3">
        <w:rPr>
          <w:rFonts w:ascii="Garamond" w:hAnsi="Garamond"/>
        </w:rPr>
        <w:t xml:space="preserve">fundamental </w:t>
      </w:r>
      <w:r w:rsidR="004F0D16" w:rsidRPr="00850DC3">
        <w:rPr>
          <w:rFonts w:ascii="Garamond" w:hAnsi="Garamond"/>
        </w:rPr>
        <w:t xml:space="preserve">desiderata which might </w:t>
      </w:r>
      <w:r w:rsidR="00762410">
        <w:rPr>
          <w:rFonts w:ascii="Garamond" w:hAnsi="Garamond"/>
        </w:rPr>
        <w:t>– I hope –</w:t>
      </w:r>
      <w:r w:rsidR="004F0D16" w:rsidRPr="00850DC3">
        <w:rPr>
          <w:rFonts w:ascii="Garamond" w:hAnsi="Garamond"/>
        </w:rPr>
        <w:t xml:space="preserve"> help </w:t>
      </w:r>
      <w:r w:rsidR="00762410">
        <w:rPr>
          <w:rFonts w:ascii="Garamond" w:hAnsi="Garamond"/>
        </w:rPr>
        <w:t xml:space="preserve">the field </w:t>
      </w:r>
      <w:r w:rsidR="004F0D16" w:rsidRPr="00850DC3">
        <w:rPr>
          <w:rFonts w:ascii="Garamond" w:hAnsi="Garamond"/>
        </w:rPr>
        <w:t xml:space="preserve">flourish </w:t>
      </w:r>
      <w:r w:rsidR="00762410">
        <w:rPr>
          <w:rFonts w:ascii="Garamond" w:hAnsi="Garamond"/>
        </w:rPr>
        <w:t>and achieve the recognition it deserves.</w:t>
      </w:r>
      <w:r w:rsidR="004F0D16" w:rsidRPr="00850DC3">
        <w:rPr>
          <w:rFonts w:ascii="Garamond" w:hAnsi="Garamond"/>
        </w:rPr>
        <w:t xml:space="preserve"> Here too</w:t>
      </w:r>
      <w:r w:rsidR="002B791F">
        <w:rPr>
          <w:rFonts w:ascii="Garamond" w:hAnsi="Garamond"/>
        </w:rPr>
        <w:t>,</w:t>
      </w:r>
      <w:r w:rsidR="004F0D16" w:rsidRPr="00850DC3">
        <w:rPr>
          <w:rFonts w:ascii="Garamond" w:hAnsi="Garamond"/>
        </w:rPr>
        <w:t xml:space="preserve"> my claims would be quite</w:t>
      </w:r>
      <w:r w:rsidR="00762410">
        <w:rPr>
          <w:rFonts w:ascii="Garamond" w:hAnsi="Garamond"/>
        </w:rPr>
        <w:t xml:space="preserve"> plain</w:t>
      </w:r>
      <w:r w:rsidR="004F0D16" w:rsidRPr="00850DC3">
        <w:rPr>
          <w:rFonts w:ascii="Garamond" w:hAnsi="Garamond"/>
        </w:rPr>
        <w:t xml:space="preserve">, as most of the desired </w:t>
      </w:r>
      <w:r w:rsidR="00762410" w:rsidRPr="00850DC3">
        <w:rPr>
          <w:rFonts w:ascii="Garamond" w:hAnsi="Garamond"/>
        </w:rPr>
        <w:t>ch</w:t>
      </w:r>
      <w:r w:rsidR="00762410">
        <w:rPr>
          <w:rFonts w:ascii="Garamond" w:hAnsi="Garamond"/>
        </w:rPr>
        <w:t>a</w:t>
      </w:r>
      <w:r w:rsidR="00762410" w:rsidRPr="00850DC3">
        <w:rPr>
          <w:rFonts w:ascii="Garamond" w:hAnsi="Garamond"/>
        </w:rPr>
        <w:t>ra</w:t>
      </w:r>
      <w:r w:rsidR="00762410">
        <w:rPr>
          <w:rFonts w:ascii="Garamond" w:hAnsi="Garamond"/>
        </w:rPr>
        <w:t>c</w:t>
      </w:r>
      <w:r w:rsidR="00762410" w:rsidRPr="00850DC3">
        <w:rPr>
          <w:rFonts w:ascii="Garamond" w:hAnsi="Garamond"/>
        </w:rPr>
        <w:t>teri</w:t>
      </w:r>
      <w:r w:rsidR="00762410">
        <w:rPr>
          <w:rFonts w:ascii="Garamond" w:hAnsi="Garamond"/>
        </w:rPr>
        <w:t>stic</w:t>
      </w:r>
      <w:r w:rsidR="00762410" w:rsidRPr="00850DC3">
        <w:rPr>
          <w:rFonts w:ascii="Garamond" w:hAnsi="Garamond"/>
        </w:rPr>
        <w:t>s</w:t>
      </w:r>
      <w:r w:rsidR="00762410">
        <w:rPr>
          <w:rFonts w:ascii="Garamond" w:hAnsi="Garamond"/>
        </w:rPr>
        <w:t xml:space="preserve"> I would argue for are pretty </w:t>
      </w:r>
      <w:r w:rsidR="004F0D16" w:rsidRPr="00850DC3">
        <w:rPr>
          <w:rFonts w:ascii="Garamond" w:hAnsi="Garamond"/>
        </w:rPr>
        <w:t xml:space="preserve">trivial, yet </w:t>
      </w:r>
      <w:r w:rsidR="00762410">
        <w:rPr>
          <w:rFonts w:ascii="Garamond" w:hAnsi="Garamond"/>
        </w:rPr>
        <w:t>unfortunately</w:t>
      </w:r>
      <w:r w:rsidR="004F0D16" w:rsidRPr="00850DC3">
        <w:rPr>
          <w:rFonts w:ascii="Garamond" w:hAnsi="Garamond"/>
        </w:rPr>
        <w:t xml:space="preserve"> </w:t>
      </w:r>
      <w:r w:rsidR="00762410">
        <w:rPr>
          <w:rFonts w:ascii="Garamond" w:hAnsi="Garamond"/>
        </w:rPr>
        <w:t xml:space="preserve">still </w:t>
      </w:r>
      <w:r w:rsidR="004F0D16" w:rsidRPr="00850DC3">
        <w:rPr>
          <w:rFonts w:ascii="Garamond" w:hAnsi="Garamond"/>
        </w:rPr>
        <w:t>mostly lacking.</w:t>
      </w:r>
    </w:p>
    <w:p w14:paraId="17170905" w14:textId="69C1BFC8" w:rsidR="00917DF7" w:rsidRDefault="00917DF7" w:rsidP="00762410">
      <w:pPr>
        <w:spacing w:line="480" w:lineRule="auto"/>
        <w:jc w:val="both"/>
        <w:rPr>
          <w:rFonts w:ascii="Garamond" w:hAnsi="Garamond"/>
        </w:rPr>
      </w:pPr>
    </w:p>
    <w:p w14:paraId="48E759FC" w14:textId="72E188DC" w:rsidR="00917DF7" w:rsidRPr="00E86DC0" w:rsidRDefault="00917DF7" w:rsidP="00762410">
      <w:pPr>
        <w:spacing w:line="480" w:lineRule="auto"/>
        <w:jc w:val="both"/>
        <w:rPr>
          <w:rFonts w:ascii="Garamond" w:hAnsi="Garamond"/>
          <w:u w:val="single"/>
        </w:rPr>
      </w:pPr>
      <w:r>
        <w:rPr>
          <w:rFonts w:ascii="Garamond" w:hAnsi="Garamond"/>
        </w:rPr>
        <w:tab/>
      </w:r>
      <w:r w:rsidRPr="00E86DC0">
        <w:rPr>
          <w:rFonts w:ascii="Garamond" w:hAnsi="Garamond"/>
          <w:u w:val="single"/>
        </w:rPr>
        <w:t>Part 1: Christian Supremacy</w:t>
      </w:r>
    </w:p>
    <w:p w14:paraId="5AD20CC2" w14:textId="65604256" w:rsidR="003F1B1D" w:rsidRDefault="00917DF7" w:rsidP="00C85DD4">
      <w:pPr>
        <w:spacing w:line="480" w:lineRule="auto"/>
        <w:jc w:val="both"/>
        <w:rPr>
          <w:rFonts w:ascii="Garamond" w:hAnsi="Garamond"/>
        </w:rPr>
      </w:pPr>
      <w:r>
        <w:rPr>
          <w:rFonts w:ascii="Garamond" w:hAnsi="Garamond"/>
        </w:rPr>
        <w:tab/>
      </w:r>
      <w:r w:rsidR="00C85DD4">
        <w:rPr>
          <w:rFonts w:ascii="Garamond" w:hAnsi="Garamond"/>
        </w:rPr>
        <w:t xml:space="preserve">The first volume in the </w:t>
      </w:r>
      <w:r w:rsidR="003F1B1D">
        <w:rPr>
          <w:rFonts w:ascii="Garamond" w:hAnsi="Garamond"/>
        </w:rPr>
        <w:t>esteemed</w:t>
      </w:r>
      <w:r w:rsidR="00C85DD4">
        <w:rPr>
          <w:rFonts w:ascii="Garamond" w:hAnsi="Garamond"/>
        </w:rPr>
        <w:t xml:space="preserve"> series</w:t>
      </w:r>
      <w:r w:rsidR="00E86DC0">
        <w:rPr>
          <w:rFonts w:ascii="Garamond" w:hAnsi="Garamond"/>
        </w:rPr>
        <w:t>,</w:t>
      </w:r>
      <w:r w:rsidR="00C85DD4">
        <w:rPr>
          <w:rFonts w:ascii="Garamond" w:hAnsi="Garamond"/>
        </w:rPr>
        <w:t xml:space="preserve"> </w:t>
      </w:r>
      <w:r w:rsidR="00C85DD4" w:rsidRPr="00E86DC0">
        <w:rPr>
          <w:rFonts w:ascii="Garamond" w:hAnsi="Garamond"/>
          <w:i/>
          <w:iCs/>
        </w:rPr>
        <w:t>Cambridge Translations of Medieval Philosophical Texts</w:t>
      </w:r>
      <w:r w:rsidR="00C85DD4">
        <w:rPr>
          <w:rFonts w:ascii="Garamond" w:hAnsi="Garamond"/>
        </w:rPr>
        <w:t xml:space="preserve"> appeared in 1988</w:t>
      </w:r>
      <w:r w:rsidR="00CB0F79">
        <w:rPr>
          <w:rStyle w:val="FootnoteReference"/>
          <w:rFonts w:ascii="Garamond" w:hAnsi="Garamond"/>
        </w:rPr>
        <w:footnoteReference w:id="2"/>
      </w:r>
      <w:r w:rsidR="00C85DD4">
        <w:rPr>
          <w:rFonts w:ascii="Garamond" w:hAnsi="Garamond"/>
        </w:rPr>
        <w:t xml:space="preserve"> </w:t>
      </w:r>
      <w:r w:rsidR="003F1B1D">
        <w:rPr>
          <w:rFonts w:ascii="Garamond" w:hAnsi="Garamond"/>
        </w:rPr>
        <w:t>and</w:t>
      </w:r>
      <w:r w:rsidR="00C85DD4">
        <w:rPr>
          <w:rFonts w:ascii="Garamond" w:hAnsi="Garamond"/>
        </w:rPr>
        <w:t xml:space="preserve"> was dedicated to texts in logic and philosophy of language. The blurb on the back of the book read</w:t>
      </w:r>
      <w:r w:rsidR="003F1B1D">
        <w:rPr>
          <w:rFonts w:ascii="Garamond" w:hAnsi="Garamond"/>
        </w:rPr>
        <w:t>s</w:t>
      </w:r>
      <w:r w:rsidR="00C85DD4">
        <w:rPr>
          <w:rFonts w:ascii="Garamond" w:hAnsi="Garamond"/>
        </w:rPr>
        <w:t xml:space="preserve">: </w:t>
      </w:r>
    </w:p>
    <w:p w14:paraId="367EB21B" w14:textId="65D3C46C" w:rsidR="003F1B1D" w:rsidRDefault="00C85DD4" w:rsidP="003F1B1D">
      <w:pPr>
        <w:spacing w:line="480" w:lineRule="auto"/>
        <w:ind w:left="288" w:right="288"/>
        <w:jc w:val="both"/>
        <w:rPr>
          <w:rFonts w:ascii="Garamond" w:hAnsi="Garamond"/>
        </w:rPr>
      </w:pPr>
      <w:r w:rsidRPr="00C85DD4">
        <w:rPr>
          <w:rFonts w:ascii="Garamond" w:hAnsi="Garamond"/>
        </w:rPr>
        <w:lastRenderedPageBreak/>
        <w:t xml:space="preserve">This is the first of a three-volume anthology intended as a companion to </w:t>
      </w:r>
      <w:r w:rsidRPr="00C85DD4">
        <w:rPr>
          <w:rFonts w:ascii="Garamond" w:hAnsi="Garamond"/>
          <w:i/>
          <w:iCs/>
        </w:rPr>
        <w:t>The Cambridge History of Later Medieval Philosophy</w:t>
      </w:r>
      <w:r w:rsidRPr="00C85DD4">
        <w:rPr>
          <w:rFonts w:ascii="Garamond" w:hAnsi="Garamond"/>
        </w:rPr>
        <w:t>.</w:t>
      </w:r>
      <w:r w:rsidR="0089129F">
        <w:rPr>
          <w:rStyle w:val="FootnoteReference"/>
          <w:rFonts w:ascii="Garamond" w:hAnsi="Garamond"/>
        </w:rPr>
        <w:footnoteReference w:id="3"/>
      </w:r>
      <w:r w:rsidRPr="00C85DD4">
        <w:rPr>
          <w:rFonts w:ascii="Garamond" w:hAnsi="Garamond"/>
        </w:rPr>
        <w:t xml:space="preserve"> Volume 1 is concerned with the logic and the philosophy of language, and comprises fifteen important texts on questions of meaning and inference that formed the basis of Medieval philosophy. As far as is practicable, complete works or topically complete segments of larger works have been selected. The editors have provided a full introduction to the volume and detailed introductory headnotes to each text; the volume is also indexed comprehensively</w:t>
      </w:r>
      <w:r>
        <w:rPr>
          <w:rFonts w:ascii="Garamond" w:hAnsi="Garamond"/>
        </w:rPr>
        <w:t>.</w:t>
      </w:r>
    </w:p>
    <w:p w14:paraId="514C460C" w14:textId="33EA16F0" w:rsidR="00917DF7" w:rsidRDefault="00C85DD4" w:rsidP="00C85DD4">
      <w:pPr>
        <w:spacing w:line="480" w:lineRule="auto"/>
        <w:jc w:val="both"/>
        <w:rPr>
          <w:rFonts w:ascii="Garamond" w:hAnsi="Garamond"/>
        </w:rPr>
      </w:pPr>
      <w:r>
        <w:rPr>
          <w:rFonts w:ascii="Garamond" w:hAnsi="Garamond"/>
        </w:rPr>
        <w:t>The fifteen texts selected for this volume were written by: Boethius, an anonymous author, Peter of Spain</w:t>
      </w:r>
      <w:r w:rsidR="000C578A">
        <w:rPr>
          <w:rFonts w:ascii="Garamond" w:hAnsi="Garamond"/>
        </w:rPr>
        <w:t xml:space="preserve"> (two texts)</w:t>
      </w:r>
      <w:r>
        <w:rPr>
          <w:rFonts w:ascii="Garamond" w:hAnsi="Garamond"/>
        </w:rPr>
        <w:t>, L</w:t>
      </w:r>
      <w:r w:rsidR="00E86DC0">
        <w:rPr>
          <w:rFonts w:ascii="Garamond" w:hAnsi="Garamond"/>
        </w:rPr>
        <w:t>a</w:t>
      </w:r>
      <w:r>
        <w:rPr>
          <w:rFonts w:ascii="Garamond" w:hAnsi="Garamond"/>
        </w:rPr>
        <w:t xml:space="preserve">mbert of </w:t>
      </w:r>
      <w:r w:rsidR="000C578A">
        <w:rPr>
          <w:rFonts w:ascii="Garamond" w:hAnsi="Garamond"/>
        </w:rPr>
        <w:t xml:space="preserve">Auxerre, another </w:t>
      </w:r>
      <w:r w:rsidR="00E86DC0">
        <w:rPr>
          <w:rFonts w:ascii="Garamond" w:hAnsi="Garamond"/>
        </w:rPr>
        <w:t>anonymous</w:t>
      </w:r>
      <w:r w:rsidR="000C578A">
        <w:rPr>
          <w:rFonts w:ascii="Garamond" w:hAnsi="Garamond"/>
        </w:rPr>
        <w:t xml:space="preserve"> author, Nicholas of Paris, Robert </w:t>
      </w:r>
      <w:proofErr w:type="spellStart"/>
      <w:r w:rsidR="000C578A">
        <w:rPr>
          <w:rFonts w:ascii="Garamond" w:hAnsi="Garamond"/>
        </w:rPr>
        <w:t>Kilwardby</w:t>
      </w:r>
      <w:proofErr w:type="spellEnd"/>
      <w:r w:rsidR="000C578A">
        <w:rPr>
          <w:rFonts w:ascii="Garamond" w:hAnsi="Garamond"/>
        </w:rPr>
        <w:t>, Walter Burley (two texts)</w:t>
      </w:r>
      <w:r w:rsidR="00CB0F79">
        <w:rPr>
          <w:rFonts w:ascii="Garamond" w:hAnsi="Garamond"/>
        </w:rPr>
        <w:t>,</w:t>
      </w:r>
      <w:r w:rsidR="000C578A">
        <w:rPr>
          <w:rFonts w:ascii="Garamond" w:hAnsi="Garamond"/>
        </w:rPr>
        <w:t xml:space="preserve"> William Ockham, Albert of Saxony, William </w:t>
      </w:r>
      <w:proofErr w:type="spellStart"/>
      <w:r w:rsidR="000C578A">
        <w:rPr>
          <w:rFonts w:ascii="Garamond" w:hAnsi="Garamond"/>
        </w:rPr>
        <w:t>Heytesbury</w:t>
      </w:r>
      <w:proofErr w:type="spellEnd"/>
      <w:r w:rsidR="000C578A">
        <w:rPr>
          <w:rFonts w:ascii="Garamond" w:hAnsi="Garamond"/>
        </w:rPr>
        <w:t xml:space="preserve"> (two texts), </w:t>
      </w:r>
      <w:r w:rsidR="00CB0F79">
        <w:rPr>
          <w:rFonts w:ascii="Garamond" w:hAnsi="Garamond"/>
        </w:rPr>
        <w:t xml:space="preserve">and </w:t>
      </w:r>
      <w:r w:rsidR="000C578A">
        <w:rPr>
          <w:rFonts w:ascii="Garamond" w:hAnsi="Garamond"/>
        </w:rPr>
        <w:t>Boethius of Dacia. Fifteen out of the fi</w:t>
      </w:r>
      <w:r w:rsidR="00E86DC0">
        <w:rPr>
          <w:rFonts w:ascii="Garamond" w:hAnsi="Garamond"/>
        </w:rPr>
        <w:t>f</w:t>
      </w:r>
      <w:r w:rsidR="000C578A">
        <w:rPr>
          <w:rFonts w:ascii="Garamond" w:hAnsi="Garamond"/>
        </w:rPr>
        <w:t xml:space="preserve">teen texts were written by Christian authors. No text by a medieval </w:t>
      </w:r>
      <w:r w:rsidR="00E86DC0">
        <w:rPr>
          <w:rFonts w:ascii="Garamond" w:hAnsi="Garamond"/>
        </w:rPr>
        <w:t>Islamic</w:t>
      </w:r>
      <w:r w:rsidR="000C578A">
        <w:rPr>
          <w:rFonts w:ascii="Garamond" w:hAnsi="Garamond"/>
        </w:rPr>
        <w:t xml:space="preserve"> or </w:t>
      </w:r>
      <w:r w:rsidR="00E86DC0">
        <w:rPr>
          <w:rFonts w:ascii="Garamond" w:hAnsi="Garamond"/>
        </w:rPr>
        <w:t>Jewish</w:t>
      </w:r>
      <w:r w:rsidR="000C578A">
        <w:rPr>
          <w:rFonts w:ascii="Garamond" w:hAnsi="Garamond"/>
        </w:rPr>
        <w:t xml:space="preserve"> author was included in the collection.</w:t>
      </w:r>
    </w:p>
    <w:p w14:paraId="7C513688" w14:textId="12E5F428" w:rsidR="000C578A" w:rsidRDefault="000C578A" w:rsidP="00C85DD4">
      <w:pPr>
        <w:spacing w:line="480" w:lineRule="auto"/>
        <w:jc w:val="both"/>
        <w:rPr>
          <w:rFonts w:ascii="Garamond" w:hAnsi="Garamond"/>
        </w:rPr>
      </w:pPr>
      <w:r>
        <w:rPr>
          <w:rFonts w:ascii="Garamond" w:hAnsi="Garamond"/>
        </w:rPr>
        <w:tab/>
        <w:t>The second volume in the series, this time focusing on ethics and political philosophy</w:t>
      </w:r>
      <w:r w:rsidR="006B1692">
        <w:rPr>
          <w:rFonts w:ascii="Garamond" w:hAnsi="Garamond"/>
        </w:rPr>
        <w:t>,</w:t>
      </w:r>
      <w:r>
        <w:rPr>
          <w:rFonts w:ascii="Garamond" w:hAnsi="Garamond"/>
        </w:rPr>
        <w:t xml:space="preserve"> appeared in 200</w:t>
      </w:r>
      <w:r w:rsidR="00CB0F79">
        <w:rPr>
          <w:rFonts w:ascii="Garamond" w:hAnsi="Garamond"/>
        </w:rPr>
        <w:t>1</w:t>
      </w:r>
      <w:r>
        <w:rPr>
          <w:rFonts w:ascii="Garamond" w:hAnsi="Garamond"/>
        </w:rPr>
        <w:t>.</w:t>
      </w:r>
      <w:r w:rsidR="00CB0F79">
        <w:rPr>
          <w:rStyle w:val="FootnoteReference"/>
          <w:rFonts w:ascii="Garamond" w:hAnsi="Garamond"/>
        </w:rPr>
        <w:footnoteReference w:id="4"/>
      </w:r>
      <w:r>
        <w:rPr>
          <w:rFonts w:ascii="Garamond" w:hAnsi="Garamond"/>
        </w:rPr>
        <w:t xml:space="preserve"> </w:t>
      </w:r>
      <w:r w:rsidR="005E3E8F">
        <w:rPr>
          <w:rFonts w:ascii="Garamond" w:hAnsi="Garamond"/>
        </w:rPr>
        <w:t xml:space="preserve">The seventeen texts included in this collection were authored by: Albert the Great, Bonaventure, Giles of Rome, Peter of Auvergne, Henry of Ghent (two texts), Godfrey of </w:t>
      </w:r>
      <w:r w:rsidR="00E86DC0">
        <w:rPr>
          <w:rFonts w:ascii="Garamond" w:hAnsi="Garamond"/>
        </w:rPr>
        <w:t>Fontanes</w:t>
      </w:r>
      <w:r w:rsidR="005E3E8F">
        <w:rPr>
          <w:rFonts w:ascii="Garamond" w:hAnsi="Garamond"/>
        </w:rPr>
        <w:t xml:space="preserve"> (three texts), James of </w:t>
      </w:r>
      <w:proofErr w:type="spellStart"/>
      <w:r w:rsidR="005E3E8F">
        <w:rPr>
          <w:rFonts w:ascii="Garamond" w:hAnsi="Garamond"/>
        </w:rPr>
        <w:t>Viterbo</w:t>
      </w:r>
      <w:proofErr w:type="spellEnd"/>
      <w:r w:rsidR="005E3E8F">
        <w:rPr>
          <w:rFonts w:ascii="Garamond" w:hAnsi="Garamond"/>
        </w:rPr>
        <w:t xml:space="preserve"> (two texts), John of Naples, William of Ockham</w:t>
      </w:r>
      <w:r w:rsidR="00E86DC0">
        <w:rPr>
          <w:rFonts w:ascii="Garamond" w:hAnsi="Garamond"/>
        </w:rPr>
        <w:t xml:space="preserve"> (two texts)</w:t>
      </w:r>
      <w:r w:rsidR="005E3E8F">
        <w:rPr>
          <w:rFonts w:ascii="Garamond" w:hAnsi="Garamond"/>
        </w:rPr>
        <w:t xml:space="preserve">, Augustine of Ancona, Jean </w:t>
      </w:r>
      <w:proofErr w:type="spellStart"/>
      <w:r w:rsidR="005E3E8F">
        <w:rPr>
          <w:rFonts w:ascii="Garamond" w:hAnsi="Garamond"/>
        </w:rPr>
        <w:t>Buridan</w:t>
      </w:r>
      <w:proofErr w:type="spellEnd"/>
      <w:r w:rsidR="005E3E8F">
        <w:rPr>
          <w:rFonts w:ascii="Garamond" w:hAnsi="Garamond"/>
        </w:rPr>
        <w:t xml:space="preserve">, and John Wyclif. Seventeen out of </w:t>
      </w:r>
      <w:r w:rsidR="005E3E8F">
        <w:rPr>
          <w:rFonts w:ascii="Garamond" w:hAnsi="Garamond"/>
        </w:rPr>
        <w:lastRenderedPageBreak/>
        <w:t>the seventeen texts were aut</w:t>
      </w:r>
      <w:r w:rsidR="00E86DC0">
        <w:rPr>
          <w:rFonts w:ascii="Garamond" w:hAnsi="Garamond"/>
        </w:rPr>
        <w:t>h</w:t>
      </w:r>
      <w:r w:rsidR="005E3E8F">
        <w:rPr>
          <w:rFonts w:ascii="Garamond" w:hAnsi="Garamond"/>
        </w:rPr>
        <w:t xml:space="preserve">ored by Christian writers. </w:t>
      </w:r>
      <w:r w:rsidR="00E86DC0">
        <w:rPr>
          <w:rFonts w:ascii="Garamond" w:hAnsi="Garamond"/>
        </w:rPr>
        <w:t xml:space="preserve">Late medieval </w:t>
      </w:r>
      <w:r w:rsidR="005E3E8F">
        <w:rPr>
          <w:rFonts w:ascii="Garamond" w:hAnsi="Garamond"/>
        </w:rPr>
        <w:t xml:space="preserve">Jewish or </w:t>
      </w:r>
      <w:r w:rsidR="00E86DC0">
        <w:rPr>
          <w:rFonts w:ascii="Garamond" w:hAnsi="Garamond"/>
        </w:rPr>
        <w:t>Islamic texts on ethics or politics? Not in our school.</w:t>
      </w:r>
    </w:p>
    <w:p w14:paraId="5D8DB6A6" w14:textId="008A494B" w:rsidR="007B5035" w:rsidRDefault="007B5035" w:rsidP="00C85DD4">
      <w:pPr>
        <w:spacing w:line="480" w:lineRule="auto"/>
        <w:jc w:val="both"/>
        <w:rPr>
          <w:rFonts w:ascii="Garamond" w:hAnsi="Garamond"/>
        </w:rPr>
      </w:pPr>
      <w:r>
        <w:rPr>
          <w:rFonts w:ascii="Garamond" w:hAnsi="Garamond"/>
        </w:rPr>
        <w:tab/>
        <w:t>I assume that at this point, the reader ha</w:t>
      </w:r>
      <w:r w:rsidR="00BB00BC">
        <w:rPr>
          <w:rFonts w:ascii="Garamond" w:hAnsi="Garamond"/>
        </w:rPr>
        <w:t>s</w:t>
      </w:r>
      <w:r>
        <w:rPr>
          <w:rFonts w:ascii="Garamond" w:hAnsi="Garamond"/>
        </w:rPr>
        <w:t xml:space="preserve"> a reasonable sense of the mindset behind the series, but just in order to expel any remaining doubts,</w:t>
      </w:r>
      <w:r w:rsidR="00BB00BC">
        <w:rPr>
          <w:rFonts w:ascii="Garamond" w:hAnsi="Garamond"/>
        </w:rPr>
        <w:t xml:space="preserve"> let me note that the third volume of the series, this time dedicated to Mind and Knowledge and appearing in 2009,</w:t>
      </w:r>
      <w:r w:rsidR="00BB00BC">
        <w:rPr>
          <w:rStyle w:val="FootnoteReference"/>
          <w:rFonts w:ascii="Garamond" w:hAnsi="Garamond"/>
        </w:rPr>
        <w:footnoteReference w:id="5"/>
      </w:r>
      <w:r w:rsidR="00BB00BC">
        <w:rPr>
          <w:rFonts w:ascii="Garamond" w:hAnsi="Garamond"/>
        </w:rPr>
        <w:t xml:space="preserve"> contained twelve texts, of whic</w:t>
      </w:r>
      <w:r w:rsidR="00245FF5">
        <w:rPr>
          <w:rFonts w:ascii="Garamond" w:hAnsi="Garamond"/>
        </w:rPr>
        <w:t>h, as one now might expect,</w:t>
      </w:r>
      <w:r w:rsidR="00BB00BC">
        <w:rPr>
          <w:rFonts w:ascii="Garamond" w:hAnsi="Garamond"/>
        </w:rPr>
        <w:t xml:space="preserve"> twelve were Christian. No Islamic or Jewish sources made the cut. In light of the success of the series, the press decided to expand the series by two more volumes, dedicated to metaphysics and philosophical theology</w:t>
      </w:r>
      <w:r w:rsidR="00244E1F">
        <w:rPr>
          <w:rFonts w:ascii="Garamond" w:hAnsi="Garamond"/>
        </w:rPr>
        <w:t xml:space="preserve"> respectively</w:t>
      </w:r>
      <w:r w:rsidR="00BB00BC">
        <w:rPr>
          <w:rFonts w:ascii="Garamond" w:hAnsi="Garamond"/>
        </w:rPr>
        <w:t xml:space="preserve">. </w:t>
      </w:r>
      <w:r w:rsidR="005306C2">
        <w:rPr>
          <w:rFonts w:ascii="Garamond" w:hAnsi="Garamond"/>
        </w:rPr>
        <w:t xml:space="preserve">While not yet published, </w:t>
      </w:r>
      <w:bookmarkStart w:id="0" w:name="_GoBack"/>
      <w:bookmarkEnd w:id="0"/>
      <w:r w:rsidR="00BB00BC">
        <w:rPr>
          <w:rFonts w:ascii="Garamond" w:hAnsi="Garamond"/>
        </w:rPr>
        <w:t>I guess it would not be a risky bet to assume that neither volume w</w:t>
      </w:r>
      <w:r w:rsidR="00877A74">
        <w:rPr>
          <w:rFonts w:ascii="Garamond" w:hAnsi="Garamond"/>
        </w:rPr>
        <w:t>ill</w:t>
      </w:r>
      <w:r w:rsidR="00BB00BC">
        <w:rPr>
          <w:rFonts w:ascii="Garamond" w:hAnsi="Garamond"/>
        </w:rPr>
        <w:t xml:space="preserve"> include any texts by </w:t>
      </w:r>
      <w:r w:rsidR="003F1B1D">
        <w:rPr>
          <w:rFonts w:ascii="Garamond" w:hAnsi="Garamond"/>
        </w:rPr>
        <w:t>Islamic</w:t>
      </w:r>
      <w:r w:rsidR="00BB00BC">
        <w:rPr>
          <w:rFonts w:ascii="Garamond" w:hAnsi="Garamond"/>
        </w:rPr>
        <w:t xml:space="preserve"> or </w:t>
      </w:r>
      <w:r w:rsidR="003F1B1D">
        <w:rPr>
          <w:rFonts w:ascii="Garamond" w:hAnsi="Garamond"/>
        </w:rPr>
        <w:t>Jewish</w:t>
      </w:r>
      <w:r w:rsidR="00BB00BC">
        <w:rPr>
          <w:rFonts w:ascii="Garamond" w:hAnsi="Garamond"/>
        </w:rPr>
        <w:t xml:space="preserve"> authors. It</w:t>
      </w:r>
      <w:r w:rsidR="00877A74">
        <w:rPr>
          <w:rFonts w:ascii="Garamond" w:hAnsi="Garamond"/>
        </w:rPr>
        <w:t xml:space="preserve"> i</w:t>
      </w:r>
      <w:r w:rsidR="00BB00BC">
        <w:rPr>
          <w:rFonts w:ascii="Garamond" w:hAnsi="Garamond"/>
        </w:rPr>
        <w:t xml:space="preserve">s hard to avoid the </w:t>
      </w:r>
      <w:r w:rsidR="003F1B1D">
        <w:rPr>
          <w:rFonts w:ascii="Garamond" w:hAnsi="Garamond"/>
        </w:rPr>
        <w:t>suspicion</w:t>
      </w:r>
      <w:r w:rsidR="00BB00BC">
        <w:rPr>
          <w:rFonts w:ascii="Garamond" w:hAnsi="Garamond"/>
        </w:rPr>
        <w:t xml:space="preserve"> that from </w:t>
      </w:r>
      <w:r w:rsidR="0082333F">
        <w:rPr>
          <w:rFonts w:ascii="Garamond" w:hAnsi="Garamond"/>
        </w:rPr>
        <w:t xml:space="preserve">the </w:t>
      </w:r>
      <w:r w:rsidR="00877A74">
        <w:rPr>
          <w:rFonts w:ascii="Garamond" w:hAnsi="Garamond"/>
        </w:rPr>
        <w:t xml:space="preserve">point </w:t>
      </w:r>
      <w:r w:rsidR="008119AE">
        <w:rPr>
          <w:rFonts w:ascii="Garamond" w:hAnsi="Garamond"/>
        </w:rPr>
        <w:t>of view of the editors of the serie</w:t>
      </w:r>
      <w:r w:rsidR="003F1B1D">
        <w:rPr>
          <w:rFonts w:ascii="Garamond" w:hAnsi="Garamond"/>
        </w:rPr>
        <w:t>s</w:t>
      </w:r>
      <w:r w:rsidR="008119AE">
        <w:rPr>
          <w:rFonts w:ascii="Garamond" w:hAnsi="Garamond"/>
        </w:rPr>
        <w:t>, there were no Islamic or Jewish philosophers in late medieval time</w:t>
      </w:r>
      <w:r w:rsidR="003F1B1D">
        <w:rPr>
          <w:rFonts w:ascii="Garamond" w:hAnsi="Garamond"/>
        </w:rPr>
        <w:t xml:space="preserve">s (or at least no Jewish or Islamic philosophers who wrote on logic, philosophy of language, ethics, politics, or philosophy of mind </w:t>
      </w:r>
      <w:r w:rsidR="00C94991">
        <w:rPr>
          <w:rFonts w:ascii="Garamond" w:hAnsi="Garamond"/>
        </w:rPr>
        <w:t xml:space="preserve">and </w:t>
      </w:r>
      <w:r w:rsidR="003F1B1D">
        <w:rPr>
          <w:rFonts w:ascii="Garamond" w:hAnsi="Garamond"/>
        </w:rPr>
        <w:t>whose works deserve attention).</w:t>
      </w:r>
    </w:p>
    <w:p w14:paraId="55ECA897" w14:textId="25517A2D" w:rsidR="008119AE" w:rsidRDefault="008119AE" w:rsidP="006604E2">
      <w:pPr>
        <w:spacing w:line="480" w:lineRule="auto"/>
        <w:jc w:val="both"/>
        <w:rPr>
          <w:rFonts w:ascii="Garamond" w:hAnsi="Garamond"/>
        </w:rPr>
      </w:pPr>
      <w:r>
        <w:rPr>
          <w:rFonts w:ascii="Garamond" w:hAnsi="Garamond"/>
        </w:rPr>
        <w:tab/>
        <w:t xml:space="preserve">But perhaps we </w:t>
      </w:r>
      <w:r w:rsidR="003F1B1D">
        <w:rPr>
          <w:rFonts w:ascii="Garamond" w:hAnsi="Garamond"/>
        </w:rPr>
        <w:t>are</w:t>
      </w:r>
      <w:r>
        <w:rPr>
          <w:rFonts w:ascii="Garamond" w:hAnsi="Garamond"/>
        </w:rPr>
        <w:t xml:space="preserve"> rushing to conclusions much too quick</w:t>
      </w:r>
      <w:r w:rsidR="0091446F">
        <w:rPr>
          <w:rFonts w:ascii="Garamond" w:hAnsi="Garamond"/>
        </w:rPr>
        <w:t>ly</w:t>
      </w:r>
      <w:r>
        <w:rPr>
          <w:rFonts w:ascii="Garamond" w:hAnsi="Garamond"/>
        </w:rPr>
        <w:t>? Perhaps it was merely a matter of some technical</w:t>
      </w:r>
      <w:r w:rsidR="009B6567">
        <w:rPr>
          <w:rFonts w:ascii="Garamond" w:hAnsi="Garamond"/>
        </w:rPr>
        <w:t xml:space="preserve"> or logistical</w:t>
      </w:r>
      <w:r>
        <w:rPr>
          <w:rFonts w:ascii="Garamond" w:hAnsi="Garamond"/>
        </w:rPr>
        <w:t xml:space="preserve"> difficulties – such as unavailability of competent translators from Arabic and Hebrew – that was the reason for the exclusion</w:t>
      </w:r>
      <w:r w:rsidR="0091446F">
        <w:rPr>
          <w:rFonts w:ascii="Garamond" w:hAnsi="Garamond"/>
        </w:rPr>
        <w:t xml:space="preserve"> of</w:t>
      </w:r>
      <w:r>
        <w:rPr>
          <w:rFonts w:ascii="Garamond" w:hAnsi="Garamond"/>
        </w:rPr>
        <w:t xml:space="preserve"> Islamic and Jewish texts? If this were the case, we might</w:t>
      </w:r>
      <w:r w:rsidR="007A0B1D">
        <w:rPr>
          <w:rFonts w:ascii="Garamond" w:hAnsi="Garamond"/>
        </w:rPr>
        <w:t>, of course,</w:t>
      </w:r>
      <w:r>
        <w:rPr>
          <w:rFonts w:ascii="Garamond" w:hAnsi="Garamond"/>
        </w:rPr>
        <w:t xml:space="preserve"> wish </w:t>
      </w:r>
      <w:r w:rsidR="007A0B1D">
        <w:rPr>
          <w:rFonts w:ascii="Garamond" w:hAnsi="Garamond"/>
        </w:rPr>
        <w:t xml:space="preserve">to </w:t>
      </w:r>
      <w:r>
        <w:rPr>
          <w:rFonts w:ascii="Garamond" w:hAnsi="Garamond"/>
        </w:rPr>
        <w:t xml:space="preserve">inquire about the reasons for the </w:t>
      </w:r>
      <w:r w:rsidR="007A0B1D">
        <w:rPr>
          <w:rFonts w:ascii="Garamond" w:hAnsi="Garamond"/>
        </w:rPr>
        <w:t>absence of competent translator</w:t>
      </w:r>
      <w:r w:rsidR="003D6378">
        <w:rPr>
          <w:rFonts w:ascii="Garamond" w:hAnsi="Garamond"/>
        </w:rPr>
        <w:t>s</w:t>
      </w:r>
      <w:r w:rsidR="007A0B1D">
        <w:rPr>
          <w:rFonts w:ascii="Garamond" w:hAnsi="Garamond"/>
        </w:rPr>
        <w:t xml:space="preserve"> (scholars in the field of medieval philosophy </w:t>
      </w:r>
      <w:r w:rsidR="003D6378">
        <w:rPr>
          <w:rFonts w:ascii="Garamond" w:hAnsi="Garamond"/>
        </w:rPr>
        <w:t xml:space="preserve">who </w:t>
      </w:r>
      <w:r w:rsidR="007A0B1D">
        <w:rPr>
          <w:rFonts w:ascii="Garamond" w:hAnsi="Garamond"/>
        </w:rPr>
        <w:t xml:space="preserve">are committed to a true representation of history and to avoiding racial and religious prejudices </w:t>
      </w:r>
      <w:r w:rsidR="007A0B1D" w:rsidRPr="003C73D8">
        <w:rPr>
          <w:rFonts w:ascii="Garamond" w:hAnsi="Garamond"/>
        </w:rPr>
        <w:t>should have</w:t>
      </w:r>
      <w:r w:rsidR="007A0B1D">
        <w:rPr>
          <w:rFonts w:ascii="Garamond" w:hAnsi="Garamond"/>
        </w:rPr>
        <w:t xml:space="preserve"> made sure that the necessary linguistic training required for a fair representation of the multi-cultural nature of medieval philosophy </w:t>
      </w:r>
      <w:r w:rsidR="00C94991">
        <w:rPr>
          <w:rFonts w:ascii="Garamond" w:hAnsi="Garamond"/>
        </w:rPr>
        <w:t>is</w:t>
      </w:r>
      <w:r w:rsidR="007A0B1D">
        <w:rPr>
          <w:rFonts w:ascii="Garamond" w:hAnsi="Garamond"/>
        </w:rPr>
        <w:t xml:space="preserve"> available). But, for all I can tell, the availability, or absence thereof, of translators from Arabic and Hebrew had nothing to do with </w:t>
      </w:r>
      <w:r w:rsidR="007A0B1D">
        <w:rPr>
          <w:rFonts w:ascii="Garamond" w:hAnsi="Garamond"/>
        </w:rPr>
        <w:lastRenderedPageBreak/>
        <w:t>the exclusion of Jewish and Islamic texts in this series.</w:t>
      </w:r>
      <w:r w:rsidR="00877A74">
        <w:rPr>
          <w:rStyle w:val="FootnoteReference"/>
          <w:rFonts w:ascii="Garamond" w:hAnsi="Garamond"/>
        </w:rPr>
        <w:footnoteReference w:id="6"/>
      </w:r>
      <w:r w:rsidR="006604E2">
        <w:rPr>
          <w:rFonts w:ascii="Garamond" w:hAnsi="Garamond"/>
        </w:rPr>
        <w:t xml:space="preserve"> Were the issue at stake merely technical, it would be very easy for the press and editors to amend the situation, by retitling the series as: </w:t>
      </w:r>
      <w:r w:rsidR="006604E2" w:rsidRPr="006604E2">
        <w:rPr>
          <w:rFonts w:ascii="Garamond" w:hAnsi="Garamond"/>
          <w:i/>
          <w:iCs/>
        </w:rPr>
        <w:t xml:space="preserve">Cambridge Translations of Medieval </w:t>
      </w:r>
      <w:r w:rsidR="006604E2" w:rsidRPr="00EE4405">
        <w:rPr>
          <w:rFonts w:ascii="Garamond" w:hAnsi="Garamond"/>
        </w:rPr>
        <w:t xml:space="preserve">Christian </w:t>
      </w:r>
      <w:r w:rsidR="006604E2" w:rsidRPr="006604E2">
        <w:rPr>
          <w:rFonts w:ascii="Garamond" w:hAnsi="Garamond"/>
          <w:i/>
          <w:iCs/>
        </w:rPr>
        <w:t>Philosophical Texts.</w:t>
      </w:r>
      <w:r w:rsidR="006604E2">
        <w:rPr>
          <w:rFonts w:ascii="Garamond" w:hAnsi="Garamond"/>
        </w:rPr>
        <w:t xml:space="preserve"> This would seem to be a simple matter of “truth in advertising.” And ye</w:t>
      </w:r>
      <w:r w:rsidR="00E95D17">
        <w:rPr>
          <w:rFonts w:ascii="Garamond" w:hAnsi="Garamond"/>
        </w:rPr>
        <w:t>t</w:t>
      </w:r>
      <w:r w:rsidR="006604E2">
        <w:rPr>
          <w:rFonts w:ascii="Garamond" w:hAnsi="Garamond"/>
        </w:rPr>
        <w:t>, this simple amendment did not</w:t>
      </w:r>
      <w:r w:rsidR="00DB7E46">
        <w:rPr>
          <w:rFonts w:ascii="Garamond" w:hAnsi="Garamond"/>
        </w:rPr>
        <w:t xml:space="preserve"> </w:t>
      </w:r>
      <w:r w:rsidR="00E95D17">
        <w:rPr>
          <w:rFonts w:ascii="Garamond" w:hAnsi="Garamond"/>
        </w:rPr>
        <w:t>occur</w:t>
      </w:r>
      <w:r w:rsidR="00DB7E46">
        <w:rPr>
          <w:rFonts w:ascii="Garamond" w:hAnsi="Garamond"/>
        </w:rPr>
        <w:t>. Why?</w:t>
      </w:r>
    </w:p>
    <w:p w14:paraId="33D33B5E" w14:textId="1B38C948" w:rsidR="006604E2" w:rsidRDefault="006604E2" w:rsidP="000C4CB8">
      <w:pPr>
        <w:spacing w:line="480" w:lineRule="auto"/>
        <w:jc w:val="both"/>
        <w:rPr>
          <w:rFonts w:ascii="Garamond" w:hAnsi="Garamond"/>
        </w:rPr>
      </w:pPr>
      <w:r>
        <w:rPr>
          <w:rFonts w:ascii="Garamond" w:hAnsi="Garamond"/>
        </w:rPr>
        <w:tab/>
        <w:t xml:space="preserve">The </w:t>
      </w:r>
      <w:r w:rsidR="000C4CB8">
        <w:rPr>
          <w:rFonts w:ascii="Garamond" w:hAnsi="Garamond"/>
          <w:lang w:bidi="he-IL"/>
        </w:rPr>
        <w:t>sub</w:t>
      </w:r>
      <w:r>
        <w:rPr>
          <w:rFonts w:ascii="Garamond" w:hAnsi="Garamond"/>
        </w:rPr>
        <w:t>title of th</w:t>
      </w:r>
      <w:r w:rsidR="000C4CB8">
        <w:rPr>
          <w:rFonts w:ascii="Garamond" w:hAnsi="Garamond"/>
        </w:rPr>
        <w:t>is</w:t>
      </w:r>
      <w:r>
        <w:rPr>
          <w:rFonts w:ascii="Garamond" w:hAnsi="Garamond"/>
        </w:rPr>
        <w:t xml:space="preserve"> part of the chapter</w:t>
      </w:r>
      <w:r w:rsidR="000C4CB8">
        <w:rPr>
          <w:rFonts w:ascii="Garamond" w:hAnsi="Garamond"/>
        </w:rPr>
        <w:t xml:space="preserve"> –</w:t>
      </w:r>
      <w:r>
        <w:rPr>
          <w:rFonts w:ascii="Garamond" w:hAnsi="Garamond"/>
        </w:rPr>
        <w:t xml:space="preserve"> “Christian </w:t>
      </w:r>
      <w:r w:rsidRPr="006604E2">
        <w:rPr>
          <w:rFonts w:ascii="Garamond" w:hAnsi="Garamond"/>
          <w:i/>
          <w:iCs/>
        </w:rPr>
        <w:t>Supremacy</w:t>
      </w:r>
      <w:r>
        <w:rPr>
          <w:rFonts w:ascii="Garamond" w:hAnsi="Garamond"/>
        </w:rPr>
        <w:t xml:space="preserve">” </w:t>
      </w:r>
      <w:r w:rsidR="000C4CB8">
        <w:rPr>
          <w:rFonts w:ascii="Garamond" w:hAnsi="Garamond"/>
        </w:rPr>
        <w:t xml:space="preserve">– </w:t>
      </w:r>
      <w:r>
        <w:rPr>
          <w:rFonts w:ascii="Garamond" w:hAnsi="Garamond"/>
        </w:rPr>
        <w:t xml:space="preserve">might alert </w:t>
      </w:r>
      <w:r w:rsidR="000C4CB8">
        <w:rPr>
          <w:rFonts w:ascii="Garamond" w:hAnsi="Garamond"/>
        </w:rPr>
        <w:t xml:space="preserve">some </w:t>
      </w:r>
      <w:r>
        <w:rPr>
          <w:rFonts w:ascii="Garamond" w:hAnsi="Garamond"/>
        </w:rPr>
        <w:t>readers</w:t>
      </w:r>
      <w:r w:rsidR="00DB7E46">
        <w:rPr>
          <w:rFonts w:ascii="Garamond" w:hAnsi="Garamond"/>
        </w:rPr>
        <w:t xml:space="preserve"> and make them feel uncomfortable</w:t>
      </w:r>
      <w:r>
        <w:rPr>
          <w:rFonts w:ascii="Garamond" w:hAnsi="Garamond"/>
        </w:rPr>
        <w:t>. So</w:t>
      </w:r>
      <w:r w:rsidR="00CA7366">
        <w:rPr>
          <w:rFonts w:ascii="Garamond" w:hAnsi="Garamond"/>
        </w:rPr>
        <w:t>,</w:t>
      </w:r>
      <w:r>
        <w:rPr>
          <w:rFonts w:ascii="Garamond" w:hAnsi="Garamond"/>
        </w:rPr>
        <w:t xml:space="preserve"> before we go any further, let me state openly that some versions of “Christian supremacy” seem to me completely benign. It is perfectly legitimate for a person to consider her religion (or ideas) better than others, </w:t>
      </w:r>
      <w:r w:rsidR="00DA6013" w:rsidRPr="00CA7366">
        <w:rPr>
          <w:rFonts w:ascii="Garamond" w:hAnsi="Garamond"/>
          <w:i/>
          <w:iCs/>
        </w:rPr>
        <w:t>if</w:t>
      </w:r>
      <w:r w:rsidRPr="00CA7366">
        <w:rPr>
          <w:rFonts w:ascii="Garamond" w:hAnsi="Garamond"/>
          <w:i/>
          <w:iCs/>
        </w:rPr>
        <w:t xml:space="preserve"> </w:t>
      </w:r>
      <w:r w:rsidR="000C4CB8">
        <w:rPr>
          <w:rFonts w:ascii="Garamond" w:hAnsi="Garamond"/>
          <w:i/>
          <w:iCs/>
        </w:rPr>
        <w:t xml:space="preserve">such </w:t>
      </w:r>
      <w:r w:rsidRPr="00CA7366">
        <w:rPr>
          <w:rFonts w:ascii="Garamond" w:hAnsi="Garamond"/>
          <w:i/>
          <w:iCs/>
        </w:rPr>
        <w:t>a</w:t>
      </w:r>
      <w:r w:rsidR="00536EEC">
        <w:rPr>
          <w:rFonts w:ascii="Garamond" w:hAnsi="Garamond"/>
          <w:i/>
          <w:iCs/>
        </w:rPr>
        <w:t xml:space="preserve"> belief is</w:t>
      </w:r>
      <w:r w:rsidRPr="00CA7366">
        <w:rPr>
          <w:rFonts w:ascii="Garamond" w:hAnsi="Garamond"/>
          <w:i/>
          <w:iCs/>
        </w:rPr>
        <w:t xml:space="preserve"> not accompanied by the exclusion</w:t>
      </w:r>
      <w:r w:rsidR="00DB7E46">
        <w:rPr>
          <w:rFonts w:ascii="Garamond" w:hAnsi="Garamond"/>
          <w:i/>
          <w:iCs/>
        </w:rPr>
        <w:t xml:space="preserve"> or effacement</w:t>
      </w:r>
      <w:r w:rsidRPr="00CA7366">
        <w:rPr>
          <w:rFonts w:ascii="Garamond" w:hAnsi="Garamond"/>
          <w:i/>
          <w:iCs/>
        </w:rPr>
        <w:t xml:space="preserve"> of </w:t>
      </w:r>
      <w:r w:rsidR="000C4CB8">
        <w:rPr>
          <w:rFonts w:ascii="Garamond" w:hAnsi="Garamond"/>
          <w:i/>
          <w:iCs/>
        </w:rPr>
        <w:t>alternative religions</w:t>
      </w:r>
      <w:r w:rsidR="00462712">
        <w:rPr>
          <w:rFonts w:ascii="Garamond" w:hAnsi="Garamond"/>
          <w:i/>
          <w:iCs/>
        </w:rPr>
        <w:t>/cultures</w:t>
      </w:r>
      <w:r w:rsidR="00CA7366">
        <w:rPr>
          <w:rFonts w:ascii="Garamond" w:hAnsi="Garamond"/>
        </w:rPr>
        <w:t>.</w:t>
      </w:r>
    </w:p>
    <w:p w14:paraId="149BD33E" w14:textId="7BD8C9CC" w:rsidR="00CA7366" w:rsidRDefault="00CA7366" w:rsidP="006604E2">
      <w:pPr>
        <w:spacing w:line="480" w:lineRule="auto"/>
        <w:jc w:val="both"/>
        <w:rPr>
          <w:rFonts w:ascii="Garamond" w:hAnsi="Garamond"/>
        </w:rPr>
      </w:pPr>
      <w:r>
        <w:rPr>
          <w:rFonts w:ascii="Garamond" w:hAnsi="Garamond"/>
        </w:rPr>
        <w:tab/>
        <w:t xml:space="preserve">Why did the editors of the </w:t>
      </w:r>
      <w:r w:rsidRPr="006604E2">
        <w:rPr>
          <w:rFonts w:ascii="Garamond" w:hAnsi="Garamond"/>
          <w:i/>
          <w:iCs/>
        </w:rPr>
        <w:t>Cambridge Translations of Medieval Philosophical Texts</w:t>
      </w:r>
      <w:r>
        <w:rPr>
          <w:rFonts w:ascii="Garamond" w:hAnsi="Garamond"/>
        </w:rPr>
        <w:t xml:space="preserve"> not adopt the more specific title which clarifies that the series is restricted to </w:t>
      </w:r>
      <w:r w:rsidRPr="00CA7366">
        <w:rPr>
          <w:rFonts w:ascii="Garamond" w:hAnsi="Garamond"/>
          <w:i/>
          <w:iCs/>
        </w:rPr>
        <w:t>Christian</w:t>
      </w:r>
      <w:r>
        <w:rPr>
          <w:rFonts w:ascii="Garamond" w:hAnsi="Garamond"/>
        </w:rPr>
        <w:t xml:space="preserve"> texts? </w:t>
      </w:r>
      <w:r w:rsidR="00F755E6">
        <w:rPr>
          <w:rFonts w:ascii="Garamond" w:hAnsi="Garamond"/>
        </w:rPr>
        <w:t>Presumably</w:t>
      </w:r>
      <w:r>
        <w:rPr>
          <w:rFonts w:ascii="Garamond" w:hAnsi="Garamond"/>
        </w:rPr>
        <w:t xml:space="preserve">, the </w:t>
      </w:r>
      <w:r w:rsidR="00F755E6">
        <w:rPr>
          <w:rFonts w:ascii="Garamond" w:hAnsi="Garamond"/>
        </w:rPr>
        <w:t>suggested</w:t>
      </w:r>
      <w:r>
        <w:rPr>
          <w:rFonts w:ascii="Garamond" w:hAnsi="Garamond"/>
        </w:rPr>
        <w:t xml:space="preserve"> qualification of the title of the series would make the series appear much more </w:t>
      </w:r>
      <w:r w:rsidRPr="00CA7366">
        <w:rPr>
          <w:rFonts w:ascii="Garamond" w:hAnsi="Garamond"/>
          <w:i/>
          <w:iCs/>
        </w:rPr>
        <w:t>parochial</w:t>
      </w:r>
      <w:r>
        <w:rPr>
          <w:rFonts w:ascii="Garamond" w:hAnsi="Garamond"/>
        </w:rPr>
        <w:t xml:space="preserve"> (as </w:t>
      </w:r>
      <w:r w:rsidR="00DB7E46">
        <w:rPr>
          <w:rFonts w:ascii="Garamond" w:hAnsi="Garamond"/>
        </w:rPr>
        <w:t>the ser</w:t>
      </w:r>
      <w:r>
        <w:rPr>
          <w:rFonts w:ascii="Garamond" w:hAnsi="Garamond"/>
        </w:rPr>
        <w:t>i</w:t>
      </w:r>
      <w:r w:rsidR="00DB7E46">
        <w:rPr>
          <w:rFonts w:ascii="Garamond" w:hAnsi="Garamond"/>
        </w:rPr>
        <w:t>e</w:t>
      </w:r>
      <w:r>
        <w:rPr>
          <w:rFonts w:ascii="Garamond" w:hAnsi="Garamond"/>
        </w:rPr>
        <w:t xml:space="preserve">s indeed </w:t>
      </w:r>
      <w:r w:rsidR="00DB7E46" w:rsidRPr="00DB7E46">
        <w:rPr>
          <w:rFonts w:ascii="Garamond" w:hAnsi="Garamond"/>
          <w:i/>
          <w:iCs/>
        </w:rPr>
        <w:t>is</w:t>
      </w:r>
      <w:r>
        <w:rPr>
          <w:rFonts w:ascii="Garamond" w:hAnsi="Garamond"/>
        </w:rPr>
        <w:t xml:space="preserve">), </w:t>
      </w:r>
      <w:r w:rsidR="00877A74">
        <w:rPr>
          <w:rFonts w:ascii="Garamond" w:hAnsi="Garamond"/>
        </w:rPr>
        <w:t xml:space="preserve">i.e., </w:t>
      </w:r>
      <w:r>
        <w:rPr>
          <w:rFonts w:ascii="Garamond" w:hAnsi="Garamond"/>
        </w:rPr>
        <w:t xml:space="preserve">as </w:t>
      </w:r>
      <w:r w:rsidRPr="00CA7366">
        <w:rPr>
          <w:rFonts w:ascii="Garamond" w:hAnsi="Garamond"/>
          <w:i/>
          <w:iCs/>
        </w:rPr>
        <w:t>restricted to one specific religious tradition</w:t>
      </w:r>
      <w:r>
        <w:rPr>
          <w:rFonts w:ascii="Garamond" w:hAnsi="Garamond"/>
        </w:rPr>
        <w:t>. In attempting to present the Christian tradition as the only game in town in late medieval philosophy, the editors of the series seemed to wish to appear as engaged in universal philosophical discourse</w:t>
      </w:r>
      <w:r w:rsidR="00877A74">
        <w:rPr>
          <w:rFonts w:ascii="Garamond" w:hAnsi="Garamond"/>
        </w:rPr>
        <w:t xml:space="preserve"> (rather than </w:t>
      </w:r>
      <w:r w:rsidR="00F755E6">
        <w:rPr>
          <w:rFonts w:ascii="Garamond" w:hAnsi="Garamond"/>
        </w:rPr>
        <w:t>restricted</w:t>
      </w:r>
      <w:r w:rsidR="00877A74">
        <w:rPr>
          <w:rFonts w:ascii="Garamond" w:hAnsi="Garamond"/>
        </w:rPr>
        <w:t xml:space="preserve"> to a </w:t>
      </w:r>
      <w:r w:rsidR="00DB7E46">
        <w:rPr>
          <w:rFonts w:ascii="Garamond" w:hAnsi="Garamond"/>
        </w:rPr>
        <w:t>par</w:t>
      </w:r>
      <w:r w:rsidR="00685AA9">
        <w:rPr>
          <w:rFonts w:ascii="Garamond" w:hAnsi="Garamond"/>
        </w:rPr>
        <w:t xml:space="preserve">ticular </w:t>
      </w:r>
      <w:r w:rsidR="00877A74">
        <w:rPr>
          <w:rFonts w:ascii="Garamond" w:hAnsi="Garamond"/>
        </w:rPr>
        <w:t>religious tradition)</w:t>
      </w:r>
      <w:r>
        <w:rPr>
          <w:rFonts w:ascii="Garamond" w:hAnsi="Garamond"/>
        </w:rPr>
        <w:t xml:space="preserve">, and </w:t>
      </w:r>
      <w:r w:rsidR="00877A74">
        <w:rPr>
          <w:rFonts w:ascii="Garamond" w:hAnsi="Garamond"/>
        </w:rPr>
        <w:t xml:space="preserve">thus </w:t>
      </w:r>
      <w:r>
        <w:rPr>
          <w:rFonts w:ascii="Garamond" w:hAnsi="Garamond"/>
        </w:rPr>
        <w:t>the exclusion</w:t>
      </w:r>
      <w:r w:rsidR="00877A74">
        <w:rPr>
          <w:rFonts w:ascii="Garamond" w:hAnsi="Garamond"/>
        </w:rPr>
        <w:t xml:space="preserve"> of Islamic and Jewish texts was necessary for asserting the universality of Christianity. In this sense, it seems that old medieval patterns of religious violence did not fully disappear, but </w:t>
      </w:r>
      <w:r w:rsidR="000C4CB8">
        <w:rPr>
          <w:rFonts w:ascii="Garamond" w:hAnsi="Garamond"/>
        </w:rPr>
        <w:t xml:space="preserve">were </w:t>
      </w:r>
      <w:r w:rsidR="00877A74">
        <w:rPr>
          <w:rFonts w:ascii="Garamond" w:hAnsi="Garamond"/>
        </w:rPr>
        <w:t xml:space="preserve">merely </w:t>
      </w:r>
      <w:r w:rsidR="00DB7E46">
        <w:rPr>
          <w:rFonts w:ascii="Garamond" w:hAnsi="Garamond"/>
        </w:rPr>
        <w:t xml:space="preserve">moderated and </w:t>
      </w:r>
      <w:r w:rsidR="00877A74">
        <w:rPr>
          <w:rFonts w:ascii="Garamond" w:hAnsi="Garamond"/>
        </w:rPr>
        <w:t>turne</w:t>
      </w:r>
      <w:r w:rsidR="00DB7E46">
        <w:rPr>
          <w:rFonts w:ascii="Garamond" w:hAnsi="Garamond"/>
        </w:rPr>
        <w:t>d symbolic.</w:t>
      </w:r>
    </w:p>
    <w:p w14:paraId="46C28FD2" w14:textId="0BCD4286" w:rsidR="003C73D8" w:rsidRDefault="003C73D8" w:rsidP="006604E2">
      <w:pPr>
        <w:spacing w:line="480" w:lineRule="auto"/>
        <w:jc w:val="both"/>
        <w:rPr>
          <w:rFonts w:ascii="Garamond" w:hAnsi="Garamond"/>
        </w:rPr>
      </w:pPr>
      <w:r>
        <w:rPr>
          <w:rFonts w:ascii="Garamond" w:hAnsi="Garamond"/>
        </w:rPr>
        <w:lastRenderedPageBreak/>
        <w:tab/>
      </w:r>
      <w:r w:rsidRPr="00E055A2">
        <w:rPr>
          <w:rFonts w:ascii="Garamond" w:hAnsi="Garamond"/>
        </w:rPr>
        <w:t xml:space="preserve">An alternative explanation for the exclusion of medieval Islamic and Jewish philosophy would </w:t>
      </w:r>
      <w:r w:rsidR="00DE4D65" w:rsidRPr="00E055A2">
        <w:rPr>
          <w:rFonts w:ascii="Garamond" w:hAnsi="Garamond"/>
        </w:rPr>
        <w:t xml:space="preserve">be </w:t>
      </w:r>
      <w:r w:rsidRPr="00E055A2">
        <w:rPr>
          <w:rFonts w:ascii="Garamond" w:hAnsi="Garamond"/>
        </w:rPr>
        <w:t xml:space="preserve">that the series’ editors were simply unaware of </w:t>
      </w:r>
      <w:r w:rsidR="00807208" w:rsidRPr="00E055A2">
        <w:rPr>
          <w:rFonts w:ascii="Garamond" w:hAnsi="Garamond"/>
        </w:rPr>
        <w:t>the exclu</w:t>
      </w:r>
      <w:r w:rsidR="00DE4D65" w:rsidRPr="00E055A2">
        <w:rPr>
          <w:rFonts w:ascii="Garamond" w:hAnsi="Garamond"/>
        </w:rPr>
        <w:t>sionary</w:t>
      </w:r>
      <w:r w:rsidR="00807208" w:rsidRPr="00E055A2">
        <w:rPr>
          <w:rFonts w:ascii="Garamond" w:hAnsi="Garamond"/>
        </w:rPr>
        <w:t>, distorting, and discriminat</w:t>
      </w:r>
      <w:r w:rsidR="00DE4D65" w:rsidRPr="00E055A2">
        <w:rPr>
          <w:rFonts w:ascii="Garamond" w:hAnsi="Garamond"/>
        </w:rPr>
        <w:t>ory</w:t>
      </w:r>
      <w:r w:rsidR="00807208" w:rsidRPr="00E055A2">
        <w:rPr>
          <w:rFonts w:ascii="Garamond" w:hAnsi="Garamond"/>
        </w:rPr>
        <w:t xml:space="preserve"> nature</w:t>
      </w:r>
      <w:r w:rsidRPr="00E055A2">
        <w:rPr>
          <w:rFonts w:ascii="Garamond" w:hAnsi="Garamond"/>
        </w:rPr>
        <w:t xml:space="preserve"> </w:t>
      </w:r>
      <w:r w:rsidR="00807208" w:rsidRPr="00E055A2">
        <w:rPr>
          <w:rFonts w:ascii="Garamond" w:hAnsi="Garamond"/>
        </w:rPr>
        <w:t xml:space="preserve">of their </w:t>
      </w:r>
      <w:r w:rsidR="00DE4D65" w:rsidRPr="00E055A2">
        <w:rPr>
          <w:rFonts w:ascii="Garamond" w:hAnsi="Garamond"/>
        </w:rPr>
        <w:t>editorial decision</w:t>
      </w:r>
      <w:r w:rsidR="00294C66" w:rsidRPr="00E055A2">
        <w:rPr>
          <w:rFonts w:ascii="Garamond" w:hAnsi="Garamond"/>
        </w:rPr>
        <w:t>s</w:t>
      </w:r>
      <w:r w:rsidR="00807208" w:rsidRPr="00E055A2">
        <w:rPr>
          <w:rFonts w:ascii="Garamond" w:hAnsi="Garamond"/>
        </w:rPr>
        <w:t xml:space="preserve">: they </w:t>
      </w:r>
      <w:r w:rsidR="00294C66" w:rsidRPr="00E055A2">
        <w:rPr>
          <w:rFonts w:ascii="Garamond" w:hAnsi="Garamond"/>
        </w:rPr>
        <w:t xml:space="preserve">may </w:t>
      </w:r>
      <w:r w:rsidR="00481A51" w:rsidRPr="00E055A2">
        <w:rPr>
          <w:rFonts w:ascii="Garamond" w:hAnsi="Garamond"/>
        </w:rPr>
        <w:t xml:space="preserve">have </w:t>
      </w:r>
      <w:r w:rsidR="00807208" w:rsidRPr="00E055A2">
        <w:rPr>
          <w:rFonts w:ascii="Garamond" w:hAnsi="Garamond"/>
        </w:rPr>
        <w:t>genuinely and innocently assumed that medieval philosoph</w:t>
      </w:r>
      <w:r w:rsidR="00DE4D65" w:rsidRPr="00E055A2">
        <w:rPr>
          <w:rFonts w:ascii="Garamond" w:hAnsi="Garamond"/>
        </w:rPr>
        <w:t>y</w:t>
      </w:r>
      <w:r w:rsidR="00807208" w:rsidRPr="00E055A2">
        <w:rPr>
          <w:rFonts w:ascii="Garamond" w:hAnsi="Garamond"/>
        </w:rPr>
        <w:t xml:space="preserve"> is</w:t>
      </w:r>
      <w:r w:rsidR="00DE4D65" w:rsidRPr="00E055A2">
        <w:rPr>
          <w:rFonts w:ascii="Garamond" w:hAnsi="Garamond"/>
        </w:rPr>
        <w:t xml:space="preserve"> just</w:t>
      </w:r>
      <w:r w:rsidR="00807208" w:rsidRPr="00E055A2">
        <w:rPr>
          <w:rFonts w:ascii="Garamond" w:hAnsi="Garamond"/>
        </w:rPr>
        <w:t xml:space="preserve"> Christian philosophy. Ascribing conceptual blindness of such a vast sc</w:t>
      </w:r>
      <w:r w:rsidR="00294C66" w:rsidRPr="00E055A2">
        <w:rPr>
          <w:rFonts w:ascii="Garamond" w:hAnsi="Garamond"/>
        </w:rPr>
        <w:t>ope</w:t>
      </w:r>
      <w:r w:rsidR="00807208" w:rsidRPr="00E055A2">
        <w:rPr>
          <w:rFonts w:ascii="Garamond" w:hAnsi="Garamond"/>
        </w:rPr>
        <w:t xml:space="preserve"> to highly competent scholars seems to me barely credible, and yet we cannot absolutely rule</w:t>
      </w:r>
      <w:r w:rsidR="00294C66" w:rsidRPr="00E055A2">
        <w:rPr>
          <w:rFonts w:ascii="Garamond" w:hAnsi="Garamond"/>
        </w:rPr>
        <w:t xml:space="preserve"> it out</w:t>
      </w:r>
      <w:r w:rsidR="00807208" w:rsidRPr="00E055A2">
        <w:rPr>
          <w:rFonts w:ascii="Garamond" w:hAnsi="Garamond"/>
        </w:rPr>
        <w:t xml:space="preserve"> </w:t>
      </w:r>
      <w:r w:rsidR="00294C66" w:rsidRPr="00E055A2">
        <w:rPr>
          <w:rFonts w:ascii="Garamond" w:hAnsi="Garamond"/>
        </w:rPr>
        <w:t>as</w:t>
      </w:r>
      <w:r w:rsidR="00807208" w:rsidRPr="00E055A2">
        <w:rPr>
          <w:rFonts w:ascii="Garamond" w:hAnsi="Garamond"/>
        </w:rPr>
        <w:t xml:space="preserve"> </w:t>
      </w:r>
      <w:r w:rsidR="00294C66" w:rsidRPr="00E055A2">
        <w:rPr>
          <w:rFonts w:ascii="Garamond" w:hAnsi="Garamond"/>
        </w:rPr>
        <w:t>a</w:t>
      </w:r>
      <w:r w:rsidR="00807208" w:rsidRPr="00E055A2">
        <w:rPr>
          <w:rFonts w:ascii="Garamond" w:hAnsi="Garamond"/>
        </w:rPr>
        <w:t xml:space="preserve"> common mark </w:t>
      </w:r>
      <w:r w:rsidR="00481A51" w:rsidRPr="00E055A2">
        <w:rPr>
          <w:rFonts w:ascii="Garamond" w:hAnsi="Garamond"/>
        </w:rPr>
        <w:t>of activity dominated by ideology.</w:t>
      </w:r>
    </w:p>
    <w:p w14:paraId="730B3FA8" w14:textId="640F7F99" w:rsidR="000C4CB8" w:rsidRDefault="000C4CB8" w:rsidP="000C4CB8">
      <w:pPr>
        <w:spacing w:line="480" w:lineRule="auto"/>
        <w:jc w:val="both"/>
        <w:rPr>
          <w:rFonts w:ascii="Garamond" w:hAnsi="Garamond"/>
        </w:rPr>
      </w:pPr>
      <w:r>
        <w:rPr>
          <w:rFonts w:ascii="Garamond" w:hAnsi="Garamond"/>
        </w:rPr>
        <w:tab/>
      </w:r>
      <w:r w:rsidR="00671926">
        <w:rPr>
          <w:rFonts w:ascii="Garamond" w:hAnsi="Garamond"/>
        </w:rPr>
        <w:t xml:space="preserve">Let us return briefly to </w:t>
      </w:r>
      <w:r>
        <w:rPr>
          <w:rFonts w:ascii="Garamond" w:hAnsi="Garamond"/>
        </w:rPr>
        <w:t xml:space="preserve">the back-cover blurb to the first volume of the </w:t>
      </w:r>
      <w:r w:rsidRPr="00E86DC0">
        <w:rPr>
          <w:rFonts w:ascii="Garamond" w:hAnsi="Garamond"/>
          <w:i/>
          <w:iCs/>
        </w:rPr>
        <w:t>Cambridge Translations of Medieval Philosophical Texts</w:t>
      </w:r>
      <w:r>
        <w:rPr>
          <w:rFonts w:ascii="Garamond" w:hAnsi="Garamond"/>
        </w:rPr>
        <w:t xml:space="preserve"> series</w:t>
      </w:r>
      <w:r w:rsidR="00671926">
        <w:rPr>
          <w:rFonts w:ascii="Garamond" w:hAnsi="Garamond"/>
        </w:rPr>
        <w:t xml:space="preserve"> with which </w:t>
      </w:r>
      <w:r w:rsidR="00324330">
        <w:rPr>
          <w:rFonts w:ascii="Garamond" w:hAnsi="Garamond"/>
        </w:rPr>
        <w:t xml:space="preserve">we </w:t>
      </w:r>
      <w:r w:rsidR="00671926">
        <w:rPr>
          <w:rFonts w:ascii="Garamond" w:hAnsi="Garamond"/>
        </w:rPr>
        <w:t>beg</w:t>
      </w:r>
      <w:r w:rsidR="0078646E">
        <w:rPr>
          <w:rFonts w:ascii="Garamond" w:hAnsi="Garamond"/>
        </w:rPr>
        <w:t>a</w:t>
      </w:r>
      <w:r w:rsidR="00671926">
        <w:rPr>
          <w:rFonts w:ascii="Garamond" w:hAnsi="Garamond"/>
        </w:rPr>
        <w:t>n this part of the chapter. The blurb notes that the new series is “intended</w:t>
      </w:r>
      <w:r>
        <w:rPr>
          <w:rFonts w:ascii="Garamond" w:hAnsi="Garamond"/>
        </w:rPr>
        <w:t xml:space="preserve"> </w:t>
      </w:r>
      <w:r w:rsidR="00671926" w:rsidRPr="00C85DD4">
        <w:rPr>
          <w:rFonts w:ascii="Garamond" w:hAnsi="Garamond"/>
        </w:rPr>
        <w:t xml:space="preserve">as a companion to </w:t>
      </w:r>
      <w:r w:rsidR="00671926" w:rsidRPr="00C85DD4">
        <w:rPr>
          <w:rFonts w:ascii="Garamond" w:hAnsi="Garamond"/>
          <w:i/>
          <w:iCs/>
        </w:rPr>
        <w:t>The Cambridge History of Later Medieval Philosophy</w:t>
      </w:r>
      <w:r w:rsidR="00671926" w:rsidRPr="00C85DD4">
        <w:rPr>
          <w:rFonts w:ascii="Garamond" w:hAnsi="Garamond"/>
        </w:rPr>
        <w:t>.</w:t>
      </w:r>
      <w:r w:rsidR="00671926">
        <w:rPr>
          <w:rFonts w:ascii="Garamond" w:hAnsi="Garamond"/>
        </w:rPr>
        <w:t>” One may thus wonder whether medieval Jewish and Islamic philosophy fared any better in this impressive 1050</w:t>
      </w:r>
      <w:r w:rsidR="00555BA7">
        <w:rPr>
          <w:rFonts w:ascii="Garamond" w:hAnsi="Garamond"/>
        </w:rPr>
        <w:t>-</w:t>
      </w:r>
      <w:r w:rsidR="00671926">
        <w:rPr>
          <w:rFonts w:ascii="Garamond" w:hAnsi="Garamond"/>
        </w:rPr>
        <w:t>page tome of top</w:t>
      </w:r>
      <w:r w:rsidR="00CE4775">
        <w:rPr>
          <w:rFonts w:ascii="Garamond" w:hAnsi="Garamond"/>
        </w:rPr>
        <w:t>-</w:t>
      </w:r>
      <w:r w:rsidR="00671926">
        <w:rPr>
          <w:rFonts w:ascii="Garamond" w:hAnsi="Garamond"/>
        </w:rPr>
        <w:t>notch scholarship. The quick answer to the last question is</w:t>
      </w:r>
      <w:r w:rsidR="004C17EA">
        <w:rPr>
          <w:rFonts w:ascii="Garamond" w:hAnsi="Garamond"/>
        </w:rPr>
        <w:t xml:space="preserve"> simple</w:t>
      </w:r>
      <w:r w:rsidR="00671926">
        <w:rPr>
          <w:rFonts w:ascii="Garamond" w:hAnsi="Garamond"/>
        </w:rPr>
        <w:t>: there is no medieval Jewish philosophy, according to the volume’s editors</w:t>
      </w:r>
      <w:r w:rsidR="003E135F">
        <w:rPr>
          <w:rFonts w:ascii="Garamond" w:hAnsi="Garamond"/>
        </w:rPr>
        <w:t xml:space="preserve"> (at least </w:t>
      </w:r>
      <w:r w:rsidR="005671EB">
        <w:rPr>
          <w:rFonts w:ascii="Garamond" w:hAnsi="Garamond"/>
        </w:rPr>
        <w:t>no</w:t>
      </w:r>
      <w:r w:rsidR="00FA13C5">
        <w:rPr>
          <w:rFonts w:ascii="Garamond" w:hAnsi="Garamond"/>
        </w:rPr>
        <w:t xml:space="preserve"> Jewish philosopher</w:t>
      </w:r>
      <w:r w:rsidR="003E135F">
        <w:rPr>
          <w:rFonts w:ascii="Garamond" w:hAnsi="Garamond"/>
        </w:rPr>
        <w:t xml:space="preserve"> requiring discussion in a </w:t>
      </w:r>
      <w:r w:rsidR="005671EB">
        <w:rPr>
          <w:rFonts w:ascii="Garamond" w:hAnsi="Garamond"/>
        </w:rPr>
        <w:t>thousand</w:t>
      </w:r>
      <w:r w:rsidR="00CE4775">
        <w:rPr>
          <w:rFonts w:ascii="Garamond" w:hAnsi="Garamond"/>
        </w:rPr>
        <w:t>-</w:t>
      </w:r>
      <w:r w:rsidR="003E135F">
        <w:rPr>
          <w:rFonts w:ascii="Garamond" w:hAnsi="Garamond"/>
        </w:rPr>
        <w:t>page volume on the history of late medieval philosophy).</w:t>
      </w:r>
      <w:r w:rsidR="00671926">
        <w:rPr>
          <w:rFonts w:ascii="Garamond" w:hAnsi="Garamond"/>
        </w:rPr>
        <w:t xml:space="preserve"> </w:t>
      </w:r>
      <w:r w:rsidR="003E135F">
        <w:rPr>
          <w:rFonts w:ascii="Garamond" w:hAnsi="Garamond"/>
        </w:rPr>
        <w:t>Maimonides is mentioned, very briefly, twice – once in the body of the text, and for a second time in a note</w:t>
      </w:r>
      <w:r w:rsidR="00787B91">
        <w:rPr>
          <w:rFonts w:ascii="Garamond" w:hAnsi="Garamond"/>
        </w:rPr>
        <w:t>;</w:t>
      </w:r>
      <w:r w:rsidR="00197ABB">
        <w:rPr>
          <w:rStyle w:val="FootnoteReference"/>
          <w:rFonts w:ascii="Garamond" w:hAnsi="Garamond"/>
        </w:rPr>
        <w:footnoteReference w:id="7"/>
      </w:r>
      <w:r w:rsidR="003E135F">
        <w:rPr>
          <w:rFonts w:ascii="Garamond" w:hAnsi="Garamond"/>
        </w:rPr>
        <w:t xml:space="preserve"> Abraham ibn Daud, Samuel ibn </w:t>
      </w:r>
      <w:proofErr w:type="spellStart"/>
      <w:r w:rsidR="003E135F">
        <w:rPr>
          <w:rFonts w:ascii="Garamond" w:hAnsi="Garamond"/>
        </w:rPr>
        <w:t>Tibbon</w:t>
      </w:r>
      <w:proofErr w:type="spellEnd"/>
      <w:r w:rsidR="003E135F">
        <w:rPr>
          <w:rFonts w:ascii="Garamond" w:hAnsi="Garamond"/>
        </w:rPr>
        <w:t xml:space="preserve">, Shem Tov ibn </w:t>
      </w:r>
      <w:proofErr w:type="spellStart"/>
      <w:r w:rsidR="003E135F">
        <w:rPr>
          <w:rFonts w:ascii="Garamond" w:hAnsi="Garamond"/>
        </w:rPr>
        <w:t>Falquera</w:t>
      </w:r>
      <w:proofErr w:type="spellEnd"/>
      <w:r w:rsidR="003E135F">
        <w:rPr>
          <w:rFonts w:ascii="Garamond" w:hAnsi="Garamond"/>
        </w:rPr>
        <w:t xml:space="preserve">, </w:t>
      </w:r>
      <w:proofErr w:type="spellStart"/>
      <w:r w:rsidR="005671EB">
        <w:rPr>
          <w:rFonts w:ascii="Garamond" w:hAnsi="Garamond"/>
        </w:rPr>
        <w:t>Yedayah</w:t>
      </w:r>
      <w:proofErr w:type="spellEnd"/>
      <w:r w:rsidR="005671EB">
        <w:rPr>
          <w:rFonts w:ascii="Garamond" w:hAnsi="Garamond"/>
        </w:rPr>
        <w:t xml:space="preserve"> </w:t>
      </w:r>
      <w:proofErr w:type="spellStart"/>
      <w:r w:rsidR="005671EB">
        <w:rPr>
          <w:rFonts w:ascii="Garamond" w:hAnsi="Garamond"/>
        </w:rPr>
        <w:t>Bedersi</w:t>
      </w:r>
      <w:proofErr w:type="spellEnd"/>
      <w:r w:rsidR="005671EB">
        <w:rPr>
          <w:rFonts w:ascii="Garamond" w:hAnsi="Garamond"/>
        </w:rPr>
        <w:t xml:space="preserve">, Isaac </w:t>
      </w:r>
      <w:proofErr w:type="spellStart"/>
      <w:r w:rsidR="005671EB">
        <w:rPr>
          <w:rFonts w:ascii="Garamond" w:hAnsi="Garamond"/>
        </w:rPr>
        <w:t>Albalag</w:t>
      </w:r>
      <w:proofErr w:type="spellEnd"/>
      <w:r w:rsidR="005671EB">
        <w:rPr>
          <w:rFonts w:ascii="Garamond" w:hAnsi="Garamond"/>
        </w:rPr>
        <w:t xml:space="preserve">, Joseph </w:t>
      </w:r>
      <w:proofErr w:type="spellStart"/>
      <w:r w:rsidR="005671EB">
        <w:rPr>
          <w:rFonts w:ascii="Garamond" w:hAnsi="Garamond"/>
        </w:rPr>
        <w:t>Kaspi</w:t>
      </w:r>
      <w:proofErr w:type="spellEnd"/>
      <w:r w:rsidR="005671EB">
        <w:rPr>
          <w:rFonts w:ascii="Garamond" w:hAnsi="Garamond"/>
        </w:rPr>
        <w:t xml:space="preserve">, Isaac </w:t>
      </w:r>
      <w:proofErr w:type="spellStart"/>
      <w:r w:rsidR="005671EB">
        <w:rPr>
          <w:rFonts w:ascii="Garamond" w:hAnsi="Garamond"/>
        </w:rPr>
        <w:t>Polqar</w:t>
      </w:r>
      <w:proofErr w:type="spellEnd"/>
      <w:r w:rsidR="005671EB">
        <w:rPr>
          <w:rFonts w:ascii="Garamond" w:hAnsi="Garamond"/>
        </w:rPr>
        <w:t xml:space="preserve">, </w:t>
      </w:r>
      <w:proofErr w:type="spellStart"/>
      <w:r w:rsidR="003E135F">
        <w:rPr>
          <w:rFonts w:ascii="Garamond" w:hAnsi="Garamond"/>
        </w:rPr>
        <w:t>Gersonides</w:t>
      </w:r>
      <w:proofErr w:type="spellEnd"/>
      <w:r w:rsidR="003E135F">
        <w:rPr>
          <w:rFonts w:ascii="Garamond" w:hAnsi="Garamond"/>
        </w:rPr>
        <w:t>,</w:t>
      </w:r>
      <w:r w:rsidR="005671EB">
        <w:rPr>
          <w:rFonts w:ascii="Garamond" w:hAnsi="Garamond"/>
        </w:rPr>
        <w:t xml:space="preserve"> Moses </w:t>
      </w:r>
      <w:proofErr w:type="spellStart"/>
      <w:r w:rsidR="005671EB">
        <w:rPr>
          <w:rFonts w:ascii="Garamond" w:hAnsi="Garamond"/>
        </w:rPr>
        <w:t>Narboni</w:t>
      </w:r>
      <w:proofErr w:type="spellEnd"/>
      <w:r w:rsidR="005671EB">
        <w:rPr>
          <w:rFonts w:ascii="Garamond" w:hAnsi="Garamond"/>
        </w:rPr>
        <w:t xml:space="preserve">, </w:t>
      </w:r>
      <w:proofErr w:type="spellStart"/>
      <w:r w:rsidR="005671EB">
        <w:rPr>
          <w:rFonts w:ascii="Garamond" w:hAnsi="Garamond"/>
        </w:rPr>
        <w:t>Hisdai</w:t>
      </w:r>
      <w:proofErr w:type="spellEnd"/>
      <w:r w:rsidR="005671EB">
        <w:rPr>
          <w:rFonts w:ascii="Garamond" w:hAnsi="Garamond"/>
        </w:rPr>
        <w:t xml:space="preserve"> </w:t>
      </w:r>
      <w:proofErr w:type="spellStart"/>
      <w:r w:rsidR="005671EB">
        <w:rPr>
          <w:rFonts w:ascii="Garamond" w:hAnsi="Garamond"/>
        </w:rPr>
        <w:t>Crescas</w:t>
      </w:r>
      <w:proofErr w:type="spellEnd"/>
      <w:r w:rsidR="005671EB">
        <w:rPr>
          <w:rFonts w:ascii="Garamond" w:hAnsi="Garamond"/>
        </w:rPr>
        <w:t xml:space="preserve">, Simeon ben </w:t>
      </w:r>
      <w:proofErr w:type="spellStart"/>
      <w:r w:rsidR="005671EB">
        <w:rPr>
          <w:rFonts w:ascii="Garamond" w:hAnsi="Garamond"/>
        </w:rPr>
        <w:t>Zemah</w:t>
      </w:r>
      <w:proofErr w:type="spellEnd"/>
      <w:r w:rsidR="005671EB">
        <w:rPr>
          <w:rFonts w:ascii="Garamond" w:hAnsi="Garamond"/>
        </w:rPr>
        <w:t xml:space="preserve"> Duran, Joseph </w:t>
      </w:r>
      <w:proofErr w:type="spellStart"/>
      <w:r w:rsidR="005671EB">
        <w:rPr>
          <w:rFonts w:ascii="Garamond" w:hAnsi="Garamond"/>
        </w:rPr>
        <w:t>Albo</w:t>
      </w:r>
      <w:proofErr w:type="spellEnd"/>
      <w:r w:rsidR="005671EB">
        <w:rPr>
          <w:rFonts w:ascii="Garamond" w:hAnsi="Garamond"/>
        </w:rPr>
        <w:t xml:space="preserve">, Joseph ibn Shem Tov, Abraham </w:t>
      </w:r>
      <w:proofErr w:type="spellStart"/>
      <w:r w:rsidR="005671EB">
        <w:rPr>
          <w:rFonts w:ascii="Garamond" w:hAnsi="Garamond"/>
        </w:rPr>
        <w:t>Bibago</w:t>
      </w:r>
      <w:proofErr w:type="spellEnd"/>
      <w:r w:rsidR="005671EB">
        <w:rPr>
          <w:rFonts w:ascii="Garamond" w:hAnsi="Garamond"/>
        </w:rPr>
        <w:t xml:space="preserve">, Isaac </w:t>
      </w:r>
      <w:proofErr w:type="spellStart"/>
      <w:r w:rsidR="005671EB">
        <w:rPr>
          <w:rFonts w:ascii="Garamond" w:hAnsi="Garamond"/>
        </w:rPr>
        <w:t>Arama</w:t>
      </w:r>
      <w:proofErr w:type="spellEnd"/>
      <w:r w:rsidR="005671EB">
        <w:rPr>
          <w:rFonts w:ascii="Garamond" w:hAnsi="Garamond"/>
        </w:rPr>
        <w:t xml:space="preserve">, Abraham Shalom, and Isaac </w:t>
      </w:r>
      <w:proofErr w:type="spellStart"/>
      <w:r w:rsidR="005671EB">
        <w:rPr>
          <w:rFonts w:ascii="Garamond" w:hAnsi="Garamond"/>
        </w:rPr>
        <w:lastRenderedPageBreak/>
        <w:t>Abrabanel</w:t>
      </w:r>
      <w:proofErr w:type="spellEnd"/>
      <w:r w:rsidR="005671EB">
        <w:rPr>
          <w:rFonts w:ascii="Garamond" w:hAnsi="Garamond"/>
        </w:rPr>
        <w:t xml:space="preserve"> (and this is a very incomplete list</w:t>
      </w:r>
      <w:r w:rsidR="004C17EA">
        <w:rPr>
          <w:rFonts w:ascii="Garamond" w:hAnsi="Garamond"/>
        </w:rPr>
        <w:t xml:space="preserve"> of medieval Jewish philosophers between 1200 and 1500</w:t>
      </w:r>
      <w:r w:rsidR="005671EB">
        <w:rPr>
          <w:rFonts w:ascii="Garamond" w:hAnsi="Garamond"/>
        </w:rPr>
        <w:t xml:space="preserve">) are </w:t>
      </w:r>
      <w:r w:rsidR="00787B91">
        <w:rPr>
          <w:rFonts w:ascii="Garamond" w:hAnsi="Garamond"/>
        </w:rPr>
        <w:t>completely</w:t>
      </w:r>
      <w:r w:rsidR="005671EB">
        <w:rPr>
          <w:rFonts w:ascii="Garamond" w:hAnsi="Garamond"/>
        </w:rPr>
        <w:t xml:space="preserve"> absent. “</w:t>
      </w:r>
      <w:r w:rsidR="005671EB" w:rsidRPr="00324330">
        <w:rPr>
          <w:rFonts w:ascii="Garamond" w:hAnsi="Garamond"/>
          <w:i/>
          <w:iCs/>
        </w:rPr>
        <w:t>Malta Yok</w:t>
      </w:r>
      <w:r w:rsidR="00570CA8">
        <w:rPr>
          <w:rFonts w:ascii="Garamond" w:hAnsi="Garamond"/>
        </w:rPr>
        <w:t>,</w:t>
      </w:r>
      <w:r w:rsidR="005671EB">
        <w:rPr>
          <w:rFonts w:ascii="Garamond" w:hAnsi="Garamond"/>
        </w:rPr>
        <w:t>” as one would say.</w:t>
      </w:r>
    </w:p>
    <w:p w14:paraId="5EACA8B3" w14:textId="45CBCD1C" w:rsidR="00937312" w:rsidRDefault="005671EB" w:rsidP="00937312">
      <w:pPr>
        <w:spacing w:line="480" w:lineRule="auto"/>
        <w:jc w:val="both"/>
        <w:rPr>
          <w:rFonts w:ascii="Garamond" w:hAnsi="Garamond"/>
        </w:rPr>
      </w:pPr>
      <w:r>
        <w:rPr>
          <w:rFonts w:ascii="Garamond" w:hAnsi="Garamond"/>
        </w:rPr>
        <w:tab/>
        <w:t xml:space="preserve">The fate of Islamic philosophy in this magnificent volume is only slightly better; </w:t>
      </w:r>
      <w:r w:rsidR="0051778D">
        <w:rPr>
          <w:rFonts w:ascii="Garamond" w:hAnsi="Garamond"/>
        </w:rPr>
        <w:t xml:space="preserve">Avicenna </w:t>
      </w:r>
      <w:r w:rsidR="00937312">
        <w:rPr>
          <w:rFonts w:ascii="Garamond" w:hAnsi="Garamond"/>
        </w:rPr>
        <w:t xml:space="preserve">and </w:t>
      </w:r>
      <w:r w:rsidR="0051778D">
        <w:rPr>
          <w:rFonts w:ascii="Garamond" w:hAnsi="Garamond"/>
        </w:rPr>
        <w:t xml:space="preserve">Averroes </w:t>
      </w:r>
      <w:r w:rsidR="00937312">
        <w:rPr>
          <w:rFonts w:ascii="Garamond" w:hAnsi="Garamond"/>
        </w:rPr>
        <w:t xml:space="preserve">are marginally </w:t>
      </w:r>
      <w:r w:rsidR="0051778D">
        <w:rPr>
          <w:rFonts w:ascii="Garamond" w:hAnsi="Garamond"/>
        </w:rPr>
        <w:t>mentioned</w:t>
      </w:r>
      <w:r w:rsidR="00937312">
        <w:rPr>
          <w:rFonts w:ascii="Garamond" w:hAnsi="Garamond"/>
        </w:rPr>
        <w:t>,</w:t>
      </w:r>
      <w:r w:rsidR="00937312">
        <w:rPr>
          <w:rStyle w:val="FootnoteReference"/>
          <w:rFonts w:ascii="Garamond" w:hAnsi="Garamond"/>
        </w:rPr>
        <w:footnoteReference w:id="8"/>
      </w:r>
      <w:r w:rsidR="00937312">
        <w:rPr>
          <w:rFonts w:ascii="Garamond" w:hAnsi="Garamond"/>
        </w:rPr>
        <w:t xml:space="preserve"> but basically</w:t>
      </w:r>
      <w:r w:rsidR="00B0738F">
        <w:rPr>
          <w:rFonts w:ascii="Garamond" w:hAnsi="Garamond"/>
        </w:rPr>
        <w:t>,</w:t>
      </w:r>
      <w:r w:rsidR="00937312">
        <w:rPr>
          <w:rFonts w:ascii="Garamond" w:hAnsi="Garamond"/>
        </w:rPr>
        <w:t xml:space="preserve"> they are merely </w:t>
      </w:r>
      <w:proofErr w:type="gramStart"/>
      <w:r w:rsidR="00937312">
        <w:rPr>
          <w:rFonts w:ascii="Garamond" w:hAnsi="Garamond"/>
        </w:rPr>
        <w:t>ornaments</w:t>
      </w:r>
      <w:proofErr w:type="gramEnd"/>
      <w:r w:rsidR="00937312">
        <w:rPr>
          <w:rFonts w:ascii="Garamond" w:hAnsi="Garamond"/>
        </w:rPr>
        <w:t xml:space="preserve"> which help explain the development of “true” philosophy, i.e. Christian philosophy. A biographical list of more than a hundred medieval philosophers</w:t>
      </w:r>
      <w:r w:rsidR="00B0738F">
        <w:rPr>
          <w:rFonts w:ascii="Garamond" w:hAnsi="Garamond"/>
        </w:rPr>
        <w:t xml:space="preserve"> which appears at the very end of the book</w:t>
      </w:r>
      <w:r w:rsidR="00937312">
        <w:rPr>
          <w:rFonts w:ascii="Garamond" w:hAnsi="Garamond"/>
        </w:rPr>
        <w:t xml:space="preserve"> (many of </w:t>
      </w:r>
      <w:r w:rsidR="00570CA8">
        <w:rPr>
          <w:rFonts w:ascii="Garamond" w:hAnsi="Garamond"/>
        </w:rPr>
        <w:t xml:space="preserve">whom </w:t>
      </w:r>
      <w:r w:rsidR="00C14C4A">
        <w:rPr>
          <w:rFonts w:ascii="Garamond" w:hAnsi="Garamond"/>
        </w:rPr>
        <w:t>would be</w:t>
      </w:r>
      <w:r w:rsidR="00937312">
        <w:rPr>
          <w:rFonts w:ascii="Garamond" w:hAnsi="Garamond"/>
        </w:rPr>
        <w:t xml:space="preserve"> hardly familiar to the vast majority of readers) contains not even </w:t>
      </w:r>
      <w:r w:rsidR="00937312" w:rsidRPr="00B0738F">
        <w:rPr>
          <w:rFonts w:ascii="Garamond" w:hAnsi="Garamond"/>
          <w:i/>
          <w:iCs/>
        </w:rPr>
        <w:t>one</w:t>
      </w:r>
      <w:r w:rsidR="00937312">
        <w:rPr>
          <w:rFonts w:ascii="Garamond" w:hAnsi="Garamond"/>
        </w:rPr>
        <w:t xml:space="preserve"> name of </w:t>
      </w:r>
      <w:r w:rsidR="00324330">
        <w:rPr>
          <w:rFonts w:ascii="Garamond" w:hAnsi="Garamond"/>
        </w:rPr>
        <w:t xml:space="preserve">a </w:t>
      </w:r>
      <w:r w:rsidR="00937312">
        <w:rPr>
          <w:rFonts w:ascii="Garamond" w:hAnsi="Garamond"/>
        </w:rPr>
        <w:t>medieval Islamic or Jewish philosopher.</w:t>
      </w:r>
    </w:p>
    <w:p w14:paraId="1A12B549" w14:textId="0A4F0E50" w:rsidR="002800ED" w:rsidRPr="00E055A2" w:rsidRDefault="00056CA0" w:rsidP="00EA37C5">
      <w:pPr>
        <w:spacing w:line="480" w:lineRule="auto"/>
        <w:jc w:val="both"/>
        <w:rPr>
          <w:rFonts w:ascii="Garamond" w:hAnsi="Garamond"/>
        </w:rPr>
      </w:pPr>
      <w:r>
        <w:rPr>
          <w:rFonts w:ascii="Garamond" w:hAnsi="Garamond"/>
        </w:rPr>
        <w:tab/>
      </w:r>
      <w:r w:rsidRPr="00E055A2">
        <w:rPr>
          <w:rFonts w:ascii="Garamond" w:hAnsi="Garamond"/>
        </w:rPr>
        <w:t xml:space="preserve">Before we move to the next part of the </w:t>
      </w:r>
      <w:r w:rsidR="002A2C42" w:rsidRPr="00E055A2">
        <w:rPr>
          <w:rFonts w:ascii="Garamond" w:hAnsi="Garamond"/>
        </w:rPr>
        <w:t>chapter</w:t>
      </w:r>
      <w:r w:rsidRPr="00E055A2">
        <w:rPr>
          <w:rFonts w:ascii="Garamond" w:hAnsi="Garamond"/>
        </w:rPr>
        <w:t>, let me briefly</w:t>
      </w:r>
      <w:r w:rsidR="00461478" w:rsidRPr="00E055A2">
        <w:rPr>
          <w:rFonts w:ascii="Garamond" w:hAnsi="Garamond"/>
        </w:rPr>
        <w:t xml:space="preserve"> register</w:t>
      </w:r>
      <w:r w:rsidRPr="00E055A2">
        <w:rPr>
          <w:rFonts w:ascii="Garamond" w:hAnsi="Garamond"/>
        </w:rPr>
        <w:t xml:space="preserve"> three additional observations. First, current Anglo-American philosophy is seriously (and rightly) engaged with the question of </w:t>
      </w:r>
      <w:r w:rsidR="00872367" w:rsidRPr="00E055A2">
        <w:rPr>
          <w:rFonts w:ascii="Garamond" w:hAnsi="Garamond"/>
        </w:rPr>
        <w:t xml:space="preserve">how to rectify </w:t>
      </w:r>
      <w:r w:rsidRPr="00E055A2">
        <w:rPr>
          <w:rFonts w:ascii="Garamond" w:hAnsi="Garamond"/>
        </w:rPr>
        <w:t>the</w:t>
      </w:r>
      <w:r w:rsidR="00E5064A" w:rsidRPr="00E055A2">
        <w:rPr>
          <w:rFonts w:ascii="Garamond" w:hAnsi="Garamond"/>
        </w:rPr>
        <w:t xml:space="preserve"> past</w:t>
      </w:r>
      <w:r w:rsidRPr="00E055A2">
        <w:rPr>
          <w:rFonts w:ascii="Garamond" w:hAnsi="Garamond"/>
        </w:rPr>
        <w:t xml:space="preserve"> </w:t>
      </w:r>
      <w:r w:rsidR="00B731B4" w:rsidRPr="00E055A2">
        <w:rPr>
          <w:rFonts w:ascii="Garamond" w:hAnsi="Garamond"/>
        </w:rPr>
        <w:t xml:space="preserve">historical </w:t>
      </w:r>
      <w:r w:rsidRPr="00E055A2">
        <w:rPr>
          <w:rFonts w:ascii="Garamond" w:hAnsi="Garamond"/>
        </w:rPr>
        <w:t>exclusion of various groups from the ranks of philosophy authors. The exclusion of medieval Islamic and Jewish philosophy from the historiography of medieval philosophy is only partly similar to other forms of exclusion.</w:t>
      </w:r>
      <w:r w:rsidR="008C1E2A" w:rsidRPr="00E055A2">
        <w:rPr>
          <w:rFonts w:ascii="Garamond" w:hAnsi="Garamond"/>
        </w:rPr>
        <w:t xml:space="preserve"> The crucial difference is the temporal location of the excluding act. Medieval philosophical culture</w:t>
      </w:r>
      <w:r w:rsidR="00F4554D" w:rsidRPr="00E055A2">
        <w:rPr>
          <w:rFonts w:ascii="Garamond" w:hAnsi="Garamond"/>
        </w:rPr>
        <w:t>,</w:t>
      </w:r>
      <w:r w:rsidR="008C1E2A" w:rsidRPr="00E055A2">
        <w:rPr>
          <w:rFonts w:ascii="Garamond" w:hAnsi="Garamond"/>
        </w:rPr>
        <w:t xml:space="preserve"> </w:t>
      </w:r>
      <w:r w:rsidR="00F4554D" w:rsidRPr="00E055A2">
        <w:rPr>
          <w:rFonts w:ascii="Garamond" w:hAnsi="Garamond"/>
        </w:rPr>
        <w:t>despite</w:t>
      </w:r>
      <w:r w:rsidR="008C1E2A" w:rsidRPr="00E055A2">
        <w:rPr>
          <w:rFonts w:ascii="Garamond" w:hAnsi="Garamond"/>
        </w:rPr>
        <w:t xml:space="preserve"> all its problems</w:t>
      </w:r>
      <w:r w:rsidR="00F4554D" w:rsidRPr="00E055A2">
        <w:rPr>
          <w:rFonts w:ascii="Garamond" w:hAnsi="Garamond"/>
        </w:rPr>
        <w:t>,</w:t>
      </w:r>
      <w:r w:rsidR="008C1E2A" w:rsidRPr="00E055A2">
        <w:rPr>
          <w:rFonts w:ascii="Garamond" w:hAnsi="Garamond"/>
        </w:rPr>
        <w:t xml:space="preserve"> was significantly multicultural; Islamic, Jewish, and Christian authors frequently </w:t>
      </w:r>
      <w:r w:rsidR="005E63F1" w:rsidRPr="00E055A2">
        <w:rPr>
          <w:rFonts w:ascii="Garamond" w:hAnsi="Garamond"/>
        </w:rPr>
        <w:t>engaged</w:t>
      </w:r>
      <w:r w:rsidR="00194BE7" w:rsidRPr="00E055A2">
        <w:rPr>
          <w:rFonts w:ascii="Garamond" w:hAnsi="Garamond"/>
        </w:rPr>
        <w:t xml:space="preserve"> each other’s work, </w:t>
      </w:r>
      <w:r w:rsidR="008C1E2A" w:rsidRPr="00E055A2">
        <w:rPr>
          <w:rFonts w:ascii="Garamond" w:hAnsi="Garamond"/>
        </w:rPr>
        <w:t>sometimes even collaborat</w:t>
      </w:r>
      <w:r w:rsidR="00194BE7" w:rsidRPr="00E055A2">
        <w:rPr>
          <w:rFonts w:ascii="Garamond" w:hAnsi="Garamond"/>
        </w:rPr>
        <w:t>ing</w:t>
      </w:r>
      <w:r w:rsidR="008C1E2A" w:rsidRPr="00E055A2">
        <w:rPr>
          <w:rFonts w:ascii="Garamond" w:hAnsi="Garamond"/>
        </w:rPr>
        <w:t xml:space="preserve">. It is only </w:t>
      </w:r>
      <w:r w:rsidR="00194BE7" w:rsidRPr="00E055A2">
        <w:rPr>
          <w:rFonts w:ascii="Garamond" w:hAnsi="Garamond"/>
          <w:i/>
          <w:iCs/>
        </w:rPr>
        <w:t>we</w:t>
      </w:r>
      <w:r w:rsidR="008C1E2A" w:rsidRPr="00E055A2">
        <w:rPr>
          <w:rFonts w:ascii="Garamond" w:hAnsi="Garamond"/>
        </w:rPr>
        <w:t xml:space="preserve">, </w:t>
      </w:r>
      <w:r w:rsidR="008C1E2A" w:rsidRPr="00E055A2">
        <w:rPr>
          <w:rFonts w:ascii="Garamond" w:hAnsi="Garamond"/>
          <w:i/>
          <w:iCs/>
        </w:rPr>
        <w:t>today</w:t>
      </w:r>
      <w:r w:rsidR="008C1E2A" w:rsidRPr="00E055A2">
        <w:rPr>
          <w:rFonts w:ascii="Garamond" w:hAnsi="Garamond"/>
        </w:rPr>
        <w:t xml:space="preserve">, who </w:t>
      </w:r>
      <w:r w:rsidR="008C1E2A" w:rsidRPr="00E055A2">
        <w:rPr>
          <w:rFonts w:ascii="Garamond" w:hAnsi="Garamond"/>
        </w:rPr>
        <w:lastRenderedPageBreak/>
        <w:t>are creating a purely Christian narrative which excludes Jewish and Islamic authors from the philosophical discourse.</w:t>
      </w:r>
      <w:r w:rsidR="008A2F7D">
        <w:rPr>
          <w:rStyle w:val="FootnoteReference"/>
          <w:rFonts w:ascii="Garamond" w:hAnsi="Garamond"/>
        </w:rPr>
        <w:footnoteReference w:id="9"/>
      </w:r>
      <w:r w:rsidR="008C1E2A" w:rsidRPr="00E055A2">
        <w:rPr>
          <w:rFonts w:ascii="Garamond" w:hAnsi="Garamond"/>
        </w:rPr>
        <w:t xml:space="preserve"> </w:t>
      </w:r>
    </w:p>
    <w:p w14:paraId="787F37BF" w14:textId="4B561A99" w:rsidR="00194BE7" w:rsidRPr="00E055A2" w:rsidRDefault="002800ED" w:rsidP="00622A7F">
      <w:pPr>
        <w:spacing w:line="480" w:lineRule="auto"/>
        <w:jc w:val="both"/>
        <w:rPr>
          <w:rFonts w:ascii="Garamond" w:hAnsi="Garamond"/>
        </w:rPr>
      </w:pPr>
      <w:r w:rsidRPr="00E055A2">
        <w:rPr>
          <w:rFonts w:ascii="Garamond" w:hAnsi="Garamond"/>
        </w:rPr>
        <w:tab/>
      </w:r>
      <w:r w:rsidR="008C1E2A" w:rsidRPr="00E055A2">
        <w:rPr>
          <w:rFonts w:ascii="Garamond" w:hAnsi="Garamond"/>
        </w:rPr>
        <w:t xml:space="preserve">Secondly, my words </w:t>
      </w:r>
      <w:r w:rsidR="00EA37C5" w:rsidRPr="00E055A2">
        <w:rPr>
          <w:rFonts w:ascii="Garamond" w:hAnsi="Garamond"/>
        </w:rPr>
        <w:t xml:space="preserve">in this part of the </w:t>
      </w:r>
      <w:r w:rsidR="00B731B4" w:rsidRPr="00E055A2">
        <w:rPr>
          <w:rFonts w:ascii="Garamond" w:hAnsi="Garamond"/>
        </w:rPr>
        <w:t>chapter</w:t>
      </w:r>
      <w:r w:rsidR="00EA37C5" w:rsidRPr="00E055A2">
        <w:rPr>
          <w:rFonts w:ascii="Garamond" w:hAnsi="Garamond"/>
        </w:rPr>
        <w:t xml:space="preserve"> might seem exceedingly </w:t>
      </w:r>
      <w:r w:rsidR="008C1E2A" w:rsidRPr="00E055A2">
        <w:rPr>
          <w:rFonts w:ascii="Garamond" w:hAnsi="Garamond"/>
        </w:rPr>
        <w:t>harsh</w:t>
      </w:r>
      <w:r w:rsidR="00EA37C5" w:rsidRPr="00E055A2">
        <w:rPr>
          <w:rFonts w:ascii="Garamond" w:hAnsi="Garamond"/>
        </w:rPr>
        <w:t>. However, if these issues are not stated</w:t>
      </w:r>
      <w:r w:rsidR="008C1E2A" w:rsidRPr="00E055A2">
        <w:rPr>
          <w:rFonts w:ascii="Garamond" w:hAnsi="Garamond"/>
        </w:rPr>
        <w:t xml:space="preserve"> plainly and openly</w:t>
      </w:r>
      <w:r w:rsidR="00207950" w:rsidRPr="00E055A2">
        <w:rPr>
          <w:rFonts w:ascii="Garamond" w:hAnsi="Garamond"/>
        </w:rPr>
        <w:t>,</w:t>
      </w:r>
      <w:r w:rsidR="008C1E2A" w:rsidRPr="00E055A2">
        <w:rPr>
          <w:rFonts w:ascii="Garamond" w:hAnsi="Garamond"/>
        </w:rPr>
        <w:t xml:space="preserve"> </w:t>
      </w:r>
      <w:r w:rsidR="00EA37C5" w:rsidRPr="00E055A2">
        <w:rPr>
          <w:rFonts w:ascii="Garamond" w:hAnsi="Garamond"/>
        </w:rPr>
        <w:t xml:space="preserve">the current state of </w:t>
      </w:r>
      <w:r w:rsidR="008C1E2A" w:rsidRPr="00E055A2">
        <w:rPr>
          <w:rFonts w:ascii="Garamond" w:hAnsi="Garamond"/>
        </w:rPr>
        <w:t xml:space="preserve">things </w:t>
      </w:r>
      <w:r w:rsidR="00EA37C5" w:rsidRPr="00E055A2">
        <w:rPr>
          <w:rFonts w:ascii="Garamond" w:hAnsi="Garamond"/>
        </w:rPr>
        <w:t>will never</w:t>
      </w:r>
      <w:r w:rsidR="008C1E2A" w:rsidRPr="00E055A2">
        <w:rPr>
          <w:rFonts w:ascii="Garamond" w:hAnsi="Garamond"/>
        </w:rPr>
        <w:t xml:space="preserve"> change. Over the past twent</w:t>
      </w:r>
      <w:r w:rsidR="00EA37C5" w:rsidRPr="00E055A2">
        <w:rPr>
          <w:rFonts w:ascii="Garamond" w:hAnsi="Garamond"/>
        </w:rPr>
        <w:t xml:space="preserve">y </w:t>
      </w:r>
      <w:r w:rsidR="00207950" w:rsidRPr="00E055A2">
        <w:rPr>
          <w:rFonts w:ascii="Garamond" w:hAnsi="Garamond"/>
        </w:rPr>
        <w:t>to</w:t>
      </w:r>
      <w:r w:rsidR="00EA37C5" w:rsidRPr="00E055A2">
        <w:rPr>
          <w:rFonts w:ascii="Garamond" w:hAnsi="Garamond"/>
        </w:rPr>
        <w:t xml:space="preserve"> </w:t>
      </w:r>
      <w:r w:rsidR="008C1E2A" w:rsidRPr="00E055A2">
        <w:rPr>
          <w:rFonts w:ascii="Garamond" w:hAnsi="Garamond"/>
        </w:rPr>
        <w:t>twenty</w:t>
      </w:r>
      <w:r w:rsidRPr="00E055A2">
        <w:rPr>
          <w:rFonts w:ascii="Garamond" w:hAnsi="Garamond"/>
        </w:rPr>
        <w:t>-</w:t>
      </w:r>
      <w:r w:rsidR="008C1E2A" w:rsidRPr="00E055A2">
        <w:rPr>
          <w:rFonts w:ascii="Garamond" w:hAnsi="Garamond"/>
        </w:rPr>
        <w:t>five years</w:t>
      </w:r>
      <w:r w:rsidR="00207950" w:rsidRPr="00E055A2">
        <w:rPr>
          <w:rFonts w:ascii="Garamond" w:hAnsi="Garamond"/>
        </w:rPr>
        <w:t xml:space="preserve">, </w:t>
      </w:r>
      <w:r w:rsidR="00EA37C5" w:rsidRPr="00E055A2">
        <w:rPr>
          <w:rFonts w:ascii="Garamond" w:hAnsi="Garamond"/>
        </w:rPr>
        <w:t>the exclusion of non-Christian medieval philosophy</w:t>
      </w:r>
      <w:r w:rsidR="00B731B4" w:rsidRPr="00E055A2">
        <w:rPr>
          <w:rFonts w:ascii="Garamond" w:hAnsi="Garamond"/>
        </w:rPr>
        <w:t xml:space="preserve"> in the American academy</w:t>
      </w:r>
      <w:r w:rsidR="00207950" w:rsidRPr="00E055A2">
        <w:rPr>
          <w:rFonts w:ascii="Garamond" w:hAnsi="Garamond"/>
        </w:rPr>
        <w:t xml:space="preserve"> has worsened</w:t>
      </w:r>
      <w:r w:rsidR="00EA37C5" w:rsidRPr="00E055A2">
        <w:rPr>
          <w:rFonts w:ascii="Garamond" w:hAnsi="Garamond"/>
        </w:rPr>
        <w:t xml:space="preserve">. A quarter century ago, one could still find experts in medieval Jewish philosophy </w:t>
      </w:r>
      <w:r w:rsidR="00207950" w:rsidRPr="00E055A2">
        <w:rPr>
          <w:rFonts w:ascii="Garamond" w:hAnsi="Garamond"/>
        </w:rPr>
        <w:t xml:space="preserve">who </w:t>
      </w:r>
      <w:r w:rsidR="00EA37C5" w:rsidRPr="00E055A2">
        <w:rPr>
          <w:rFonts w:ascii="Garamond" w:hAnsi="Garamond"/>
        </w:rPr>
        <w:t>were regular faculty</w:t>
      </w:r>
      <w:r w:rsidR="00207950" w:rsidRPr="00E055A2">
        <w:rPr>
          <w:rFonts w:ascii="Garamond" w:hAnsi="Garamond"/>
        </w:rPr>
        <w:t xml:space="preserve"> at</w:t>
      </w:r>
      <w:r w:rsidR="00EA37C5" w:rsidRPr="00E055A2">
        <w:rPr>
          <w:rFonts w:ascii="Garamond" w:hAnsi="Garamond"/>
        </w:rPr>
        <w:t xml:space="preserve"> top US philosophy departments, such as Columbia University, the University of Chicago, Rutgers University, University of Maryland</w:t>
      </w:r>
      <w:r w:rsidR="00207950" w:rsidRPr="00E055A2">
        <w:rPr>
          <w:rFonts w:ascii="Garamond" w:hAnsi="Garamond"/>
        </w:rPr>
        <w:t xml:space="preserve"> at</w:t>
      </w:r>
      <w:r w:rsidR="00EA37C5" w:rsidRPr="00E055A2">
        <w:rPr>
          <w:rFonts w:ascii="Garamond" w:hAnsi="Garamond"/>
        </w:rPr>
        <w:t xml:space="preserve"> College Park, and Ohio State University. Today,</w:t>
      </w:r>
      <w:r w:rsidR="005E63F1" w:rsidRPr="00E055A2">
        <w:rPr>
          <w:rFonts w:ascii="Garamond" w:hAnsi="Garamond"/>
        </w:rPr>
        <w:t xml:space="preserve"> Ohio State University is</w:t>
      </w:r>
      <w:r w:rsidR="00EA37C5" w:rsidRPr="00E055A2">
        <w:rPr>
          <w:rFonts w:ascii="Garamond" w:hAnsi="Garamond"/>
        </w:rPr>
        <w:t xml:space="preserve"> </w:t>
      </w:r>
      <w:r w:rsidR="005E63F1" w:rsidRPr="00E055A2">
        <w:rPr>
          <w:rFonts w:ascii="Garamond" w:hAnsi="Garamond"/>
        </w:rPr>
        <w:t>the only highly ranked</w:t>
      </w:r>
      <w:r w:rsidR="00EA37C5" w:rsidRPr="00E055A2">
        <w:rPr>
          <w:rFonts w:ascii="Garamond" w:hAnsi="Garamond"/>
        </w:rPr>
        <w:t xml:space="preserve"> philosophy department in the US </w:t>
      </w:r>
      <w:r w:rsidR="005E63F1" w:rsidRPr="00E055A2">
        <w:rPr>
          <w:rFonts w:ascii="Garamond" w:hAnsi="Garamond"/>
        </w:rPr>
        <w:t>that</w:t>
      </w:r>
      <w:r w:rsidR="00EA37C5" w:rsidRPr="00E055A2">
        <w:rPr>
          <w:rFonts w:ascii="Garamond" w:hAnsi="Garamond"/>
        </w:rPr>
        <w:t xml:space="preserve"> still </w:t>
      </w:r>
      <w:r w:rsidR="00E9427F" w:rsidRPr="00E055A2">
        <w:rPr>
          <w:rFonts w:ascii="Garamond" w:hAnsi="Garamond"/>
        </w:rPr>
        <w:t>boasts</w:t>
      </w:r>
      <w:r w:rsidR="00EA37C5" w:rsidRPr="00E055A2">
        <w:rPr>
          <w:rFonts w:ascii="Garamond" w:hAnsi="Garamond"/>
        </w:rPr>
        <w:t xml:space="preserve"> an expert in medieval Jewish philosophy </w:t>
      </w:r>
      <w:r w:rsidR="00E9427F" w:rsidRPr="00E055A2">
        <w:rPr>
          <w:rFonts w:ascii="Garamond" w:hAnsi="Garamond"/>
        </w:rPr>
        <w:t>among</w:t>
      </w:r>
      <w:r w:rsidR="005E63F1" w:rsidRPr="00E055A2">
        <w:rPr>
          <w:rFonts w:ascii="Garamond" w:hAnsi="Garamond"/>
        </w:rPr>
        <w:t xml:space="preserve"> its </w:t>
      </w:r>
      <w:r w:rsidR="00E9427F" w:rsidRPr="00E055A2">
        <w:rPr>
          <w:rFonts w:ascii="Garamond" w:hAnsi="Garamond"/>
        </w:rPr>
        <w:t>faculty</w:t>
      </w:r>
      <w:r w:rsidR="00EA37C5" w:rsidRPr="00E055A2">
        <w:rPr>
          <w:rFonts w:ascii="Garamond" w:hAnsi="Garamond"/>
        </w:rPr>
        <w:t>. This is</w:t>
      </w:r>
      <w:r w:rsidRPr="00E055A2">
        <w:rPr>
          <w:rFonts w:ascii="Garamond" w:hAnsi="Garamond"/>
        </w:rPr>
        <w:t xml:space="preserve"> a</w:t>
      </w:r>
      <w:r w:rsidR="00EA37C5" w:rsidRPr="00E055A2">
        <w:rPr>
          <w:rFonts w:ascii="Garamond" w:hAnsi="Garamond"/>
        </w:rPr>
        <w:t xml:space="preserve"> </w:t>
      </w:r>
      <w:r w:rsidRPr="00E055A2">
        <w:rPr>
          <w:rFonts w:ascii="Garamond" w:hAnsi="Garamond"/>
        </w:rPr>
        <w:t xml:space="preserve">substantial </w:t>
      </w:r>
      <w:r w:rsidR="00EA37C5" w:rsidRPr="00E055A2">
        <w:rPr>
          <w:rFonts w:ascii="Garamond" w:hAnsi="Garamond"/>
        </w:rPr>
        <w:t>change from bad to worse</w:t>
      </w:r>
      <w:r w:rsidRPr="00E055A2">
        <w:rPr>
          <w:rFonts w:ascii="Garamond" w:hAnsi="Garamond"/>
        </w:rPr>
        <w:t xml:space="preserve">, and it did not have to be like that. Unlike </w:t>
      </w:r>
      <w:r w:rsidR="00E2509F" w:rsidRPr="00E055A2">
        <w:rPr>
          <w:rFonts w:ascii="Garamond" w:hAnsi="Garamond"/>
        </w:rPr>
        <w:t xml:space="preserve">in </w:t>
      </w:r>
      <w:r w:rsidRPr="00E055A2">
        <w:rPr>
          <w:rFonts w:ascii="Garamond" w:hAnsi="Garamond"/>
        </w:rPr>
        <w:t xml:space="preserve">North America, the study of medieval philosophy in Europe is far more inclusive, and many European scholars of medieval philosophy are working </w:t>
      </w:r>
      <w:r w:rsidR="00E2509F" w:rsidRPr="00E055A2">
        <w:rPr>
          <w:rFonts w:ascii="Garamond" w:hAnsi="Garamond"/>
        </w:rPr>
        <w:t>with</w:t>
      </w:r>
      <w:r w:rsidRPr="00E055A2">
        <w:rPr>
          <w:rFonts w:ascii="Garamond" w:hAnsi="Garamond"/>
        </w:rPr>
        <w:t xml:space="preserve"> texts in Hebrew, Arabic </w:t>
      </w:r>
      <w:r w:rsidRPr="00E055A2">
        <w:rPr>
          <w:rFonts w:ascii="Garamond" w:hAnsi="Garamond"/>
          <w:i/>
          <w:iCs/>
        </w:rPr>
        <w:t>and</w:t>
      </w:r>
      <w:r w:rsidRPr="00E055A2">
        <w:rPr>
          <w:rFonts w:ascii="Garamond" w:hAnsi="Garamond"/>
        </w:rPr>
        <w:t xml:space="preserve"> Latin. An adequate training of scholars of medie</w:t>
      </w:r>
      <w:r w:rsidR="00622A7F" w:rsidRPr="00E055A2">
        <w:rPr>
          <w:rFonts w:ascii="Garamond" w:hAnsi="Garamond"/>
        </w:rPr>
        <w:t>val philosophy might be somewhat demanding, but so is the training of scholars in ancient and early modern philosophy.</w:t>
      </w:r>
    </w:p>
    <w:p w14:paraId="36889186" w14:textId="486745AC" w:rsidR="00056CA0" w:rsidRDefault="00622A7F" w:rsidP="00E5064A">
      <w:pPr>
        <w:spacing w:line="480" w:lineRule="auto"/>
        <w:ind w:firstLine="720"/>
        <w:jc w:val="both"/>
        <w:rPr>
          <w:rFonts w:ascii="Garamond" w:hAnsi="Garamond"/>
        </w:rPr>
      </w:pPr>
      <w:r w:rsidRPr="00E055A2">
        <w:rPr>
          <w:rFonts w:ascii="Garamond" w:hAnsi="Garamond"/>
        </w:rPr>
        <w:t xml:space="preserve">Finally, let me note that </w:t>
      </w:r>
      <w:r w:rsidR="008C1E2A" w:rsidRPr="00E055A2">
        <w:rPr>
          <w:rFonts w:ascii="Garamond" w:hAnsi="Garamond"/>
        </w:rPr>
        <w:t xml:space="preserve">the subtitle of the </w:t>
      </w:r>
      <w:r w:rsidRPr="00E055A2">
        <w:rPr>
          <w:rFonts w:ascii="Garamond" w:hAnsi="Garamond"/>
        </w:rPr>
        <w:t xml:space="preserve">current part of the </w:t>
      </w:r>
      <w:r w:rsidR="00B731B4" w:rsidRPr="00E055A2">
        <w:rPr>
          <w:rFonts w:ascii="Garamond" w:hAnsi="Garamond"/>
        </w:rPr>
        <w:t>chapter might be</w:t>
      </w:r>
      <w:r w:rsidR="008C1E2A" w:rsidRPr="00E055A2">
        <w:rPr>
          <w:rFonts w:ascii="Garamond" w:hAnsi="Garamond"/>
        </w:rPr>
        <w:t xml:space="preserve"> somewhat misleading, since it is not necessarily </w:t>
      </w:r>
      <w:r w:rsidR="008C1E2A" w:rsidRPr="00E055A2">
        <w:rPr>
          <w:rFonts w:ascii="Garamond" w:hAnsi="Garamond"/>
          <w:i/>
          <w:iCs/>
        </w:rPr>
        <w:t>religious</w:t>
      </w:r>
      <w:r w:rsidR="008C1E2A" w:rsidRPr="00E055A2">
        <w:rPr>
          <w:rFonts w:ascii="Garamond" w:hAnsi="Garamond"/>
        </w:rPr>
        <w:t xml:space="preserve"> Christian</w:t>
      </w:r>
      <w:r w:rsidR="00AB7C19" w:rsidRPr="00E055A2">
        <w:rPr>
          <w:rFonts w:ascii="Garamond" w:hAnsi="Garamond"/>
        </w:rPr>
        <w:t>s</w:t>
      </w:r>
      <w:r w:rsidR="008C1E2A" w:rsidRPr="00E055A2">
        <w:rPr>
          <w:rFonts w:ascii="Garamond" w:hAnsi="Garamond"/>
        </w:rPr>
        <w:t xml:space="preserve"> </w:t>
      </w:r>
      <w:r w:rsidR="00AB7C19" w:rsidRPr="00E055A2">
        <w:rPr>
          <w:rFonts w:ascii="Garamond" w:hAnsi="Garamond"/>
        </w:rPr>
        <w:t>who</w:t>
      </w:r>
      <w:r w:rsidR="008C1E2A" w:rsidRPr="00E055A2">
        <w:rPr>
          <w:rFonts w:ascii="Garamond" w:hAnsi="Garamond"/>
        </w:rPr>
        <w:t xml:space="preserve"> </w:t>
      </w:r>
      <w:r w:rsidR="00345C24" w:rsidRPr="00E055A2">
        <w:rPr>
          <w:rFonts w:ascii="Garamond" w:hAnsi="Garamond"/>
        </w:rPr>
        <w:t xml:space="preserve">perpetrate </w:t>
      </w:r>
      <w:r w:rsidR="008C1E2A" w:rsidRPr="00E055A2">
        <w:rPr>
          <w:rFonts w:ascii="Garamond" w:hAnsi="Garamond"/>
        </w:rPr>
        <w:t>th</w:t>
      </w:r>
      <w:r w:rsidR="00AB7C19" w:rsidRPr="00E055A2">
        <w:rPr>
          <w:rFonts w:ascii="Garamond" w:hAnsi="Garamond"/>
        </w:rPr>
        <w:t>e type of</w:t>
      </w:r>
      <w:r w:rsidR="008C1E2A" w:rsidRPr="00E055A2">
        <w:rPr>
          <w:rFonts w:ascii="Garamond" w:hAnsi="Garamond"/>
        </w:rPr>
        <w:t xml:space="preserve"> exclusion</w:t>
      </w:r>
      <w:r w:rsidR="00AB7C19" w:rsidRPr="00E055A2">
        <w:rPr>
          <w:rFonts w:ascii="Garamond" w:hAnsi="Garamond"/>
        </w:rPr>
        <w:t xml:space="preserve"> I have been </w:t>
      </w:r>
      <w:r w:rsidR="00E2509F" w:rsidRPr="00E055A2">
        <w:rPr>
          <w:rFonts w:ascii="Garamond" w:hAnsi="Garamond"/>
        </w:rPr>
        <w:t>highlighting</w:t>
      </w:r>
      <w:r w:rsidR="008C1E2A" w:rsidRPr="00E055A2">
        <w:rPr>
          <w:rFonts w:ascii="Garamond" w:hAnsi="Garamond"/>
        </w:rPr>
        <w:t xml:space="preserve">. </w:t>
      </w:r>
      <w:r w:rsidR="001C0A9F" w:rsidRPr="00E055A2">
        <w:rPr>
          <w:rFonts w:ascii="Garamond" w:hAnsi="Garamond"/>
        </w:rPr>
        <w:t>Notably</w:t>
      </w:r>
      <w:r w:rsidR="008C1E2A" w:rsidRPr="00E055A2">
        <w:rPr>
          <w:rFonts w:ascii="Garamond" w:hAnsi="Garamond"/>
        </w:rPr>
        <w:t>, s</w:t>
      </w:r>
      <w:r w:rsidRPr="00E055A2">
        <w:rPr>
          <w:rFonts w:ascii="Garamond" w:hAnsi="Garamond"/>
        </w:rPr>
        <w:t>everal</w:t>
      </w:r>
      <w:r w:rsidR="008C1E2A" w:rsidRPr="00E055A2">
        <w:rPr>
          <w:rFonts w:ascii="Garamond" w:hAnsi="Garamond"/>
        </w:rPr>
        <w:t xml:space="preserve"> deeply religious Ch</w:t>
      </w:r>
      <w:r w:rsidRPr="00E055A2">
        <w:rPr>
          <w:rFonts w:ascii="Garamond" w:hAnsi="Garamond"/>
        </w:rPr>
        <w:t>r</w:t>
      </w:r>
      <w:r w:rsidR="008C1E2A" w:rsidRPr="00E055A2">
        <w:rPr>
          <w:rFonts w:ascii="Garamond" w:hAnsi="Garamond"/>
        </w:rPr>
        <w:t>istian philosophers</w:t>
      </w:r>
      <w:r w:rsidR="001C0A9F" w:rsidRPr="00E055A2">
        <w:rPr>
          <w:rFonts w:ascii="Garamond" w:hAnsi="Garamond"/>
        </w:rPr>
        <w:t xml:space="preserve">, such as </w:t>
      </w:r>
      <w:r w:rsidR="007F580C" w:rsidRPr="00E055A2">
        <w:rPr>
          <w:rFonts w:ascii="Garamond" w:hAnsi="Garamond"/>
        </w:rPr>
        <w:t xml:space="preserve">the identified Catholics </w:t>
      </w:r>
      <w:r w:rsidR="001C0A9F" w:rsidRPr="00E055A2">
        <w:rPr>
          <w:rFonts w:ascii="Garamond" w:hAnsi="Garamond"/>
        </w:rPr>
        <w:t xml:space="preserve">Michael </w:t>
      </w:r>
      <w:proofErr w:type="spellStart"/>
      <w:r w:rsidR="001C0A9F" w:rsidRPr="00E055A2">
        <w:rPr>
          <w:rFonts w:ascii="Garamond" w:hAnsi="Garamond"/>
        </w:rPr>
        <w:t>Dummett</w:t>
      </w:r>
      <w:proofErr w:type="spellEnd"/>
      <w:r w:rsidR="001C0A9F" w:rsidRPr="00E055A2">
        <w:rPr>
          <w:rFonts w:ascii="Garamond" w:hAnsi="Garamond"/>
        </w:rPr>
        <w:t xml:space="preserve"> and Peter </w:t>
      </w:r>
      <w:proofErr w:type="spellStart"/>
      <w:r w:rsidR="001C0A9F" w:rsidRPr="00E055A2">
        <w:rPr>
          <w:rFonts w:ascii="Garamond" w:hAnsi="Garamond"/>
        </w:rPr>
        <w:t>Geach</w:t>
      </w:r>
      <w:proofErr w:type="spellEnd"/>
      <w:r w:rsidR="001C0A9F" w:rsidRPr="00E055A2">
        <w:rPr>
          <w:rFonts w:ascii="Garamond" w:hAnsi="Garamond"/>
        </w:rPr>
        <w:t>,</w:t>
      </w:r>
      <w:r w:rsidR="008C1E2A" w:rsidRPr="00E055A2">
        <w:rPr>
          <w:rFonts w:ascii="Garamond" w:hAnsi="Garamond"/>
        </w:rPr>
        <w:t xml:space="preserve"> </w:t>
      </w:r>
      <w:r w:rsidR="007F580C" w:rsidRPr="00E055A2">
        <w:rPr>
          <w:rFonts w:ascii="Garamond" w:hAnsi="Garamond"/>
        </w:rPr>
        <w:t>made</w:t>
      </w:r>
      <w:r w:rsidR="008C1E2A" w:rsidRPr="00E055A2">
        <w:rPr>
          <w:rFonts w:ascii="Garamond" w:hAnsi="Garamond"/>
        </w:rPr>
        <w:t xml:space="preserve"> </w:t>
      </w:r>
      <w:r w:rsidR="001C0A9F" w:rsidRPr="00E055A2">
        <w:rPr>
          <w:rFonts w:ascii="Garamond" w:hAnsi="Garamond"/>
        </w:rPr>
        <w:t>religious</w:t>
      </w:r>
      <w:r w:rsidR="007F580C" w:rsidRPr="00E055A2">
        <w:rPr>
          <w:rFonts w:ascii="Garamond" w:hAnsi="Garamond"/>
        </w:rPr>
        <w:t xml:space="preserve"> inclusivity </w:t>
      </w:r>
      <w:r w:rsidR="007F580C" w:rsidRPr="00E055A2">
        <w:rPr>
          <w:rFonts w:ascii="Garamond" w:hAnsi="Garamond"/>
        </w:rPr>
        <w:lastRenderedPageBreak/>
        <w:t xml:space="preserve">part of their </w:t>
      </w:r>
      <w:r w:rsidR="001C0A9F" w:rsidRPr="00E055A2">
        <w:rPr>
          <w:rFonts w:ascii="Garamond" w:hAnsi="Garamond"/>
        </w:rPr>
        <w:t>vision of philosophy.</w:t>
      </w:r>
      <w:r w:rsidR="008C1E2A" w:rsidRPr="00E055A2">
        <w:rPr>
          <w:rFonts w:ascii="Garamond" w:hAnsi="Garamond"/>
        </w:rPr>
        <w:t xml:space="preserve"> </w:t>
      </w:r>
      <w:r w:rsidR="00772510" w:rsidRPr="00E055A2">
        <w:rPr>
          <w:rFonts w:ascii="Garamond" w:hAnsi="Garamond"/>
        </w:rPr>
        <w:t>Rather,</w:t>
      </w:r>
      <w:r w:rsidR="008C1E2A" w:rsidRPr="00E055A2">
        <w:rPr>
          <w:rFonts w:ascii="Garamond" w:hAnsi="Garamond"/>
        </w:rPr>
        <w:t xml:space="preserve"> </w:t>
      </w:r>
      <w:r w:rsidRPr="00E055A2">
        <w:rPr>
          <w:rFonts w:ascii="Garamond" w:hAnsi="Garamond"/>
        </w:rPr>
        <w:t>th</w:t>
      </w:r>
      <w:r w:rsidR="00623A64" w:rsidRPr="00E055A2">
        <w:rPr>
          <w:rFonts w:ascii="Garamond" w:hAnsi="Garamond"/>
        </w:rPr>
        <w:t xml:space="preserve">ose who </w:t>
      </w:r>
      <w:r w:rsidR="007F580C" w:rsidRPr="00E055A2">
        <w:rPr>
          <w:rFonts w:ascii="Garamond" w:hAnsi="Garamond"/>
        </w:rPr>
        <w:t xml:space="preserve">currently </w:t>
      </w:r>
      <w:r w:rsidR="00623A64" w:rsidRPr="00E055A2">
        <w:rPr>
          <w:rFonts w:ascii="Garamond" w:hAnsi="Garamond"/>
        </w:rPr>
        <w:t xml:space="preserve">tend to foster and enable a sense of Christian exclusivity </w:t>
      </w:r>
      <w:r w:rsidR="00A52843" w:rsidRPr="00E055A2">
        <w:rPr>
          <w:rFonts w:ascii="Garamond" w:hAnsi="Garamond"/>
        </w:rPr>
        <w:t>in the historiography of philosophy</w:t>
      </w:r>
      <w:r w:rsidR="00623A64" w:rsidRPr="00E055A2">
        <w:rPr>
          <w:rFonts w:ascii="Garamond" w:hAnsi="Garamond"/>
        </w:rPr>
        <w:t xml:space="preserve"> </w:t>
      </w:r>
      <w:r w:rsidRPr="00E055A2">
        <w:rPr>
          <w:rFonts w:ascii="Garamond" w:hAnsi="Garamond"/>
        </w:rPr>
        <w:t xml:space="preserve">are </w:t>
      </w:r>
      <w:r w:rsidR="008C1E2A" w:rsidRPr="00E055A2">
        <w:rPr>
          <w:rFonts w:ascii="Garamond" w:hAnsi="Garamond"/>
        </w:rPr>
        <w:t xml:space="preserve">post-Christian secular scholars </w:t>
      </w:r>
      <w:r w:rsidR="00623A64" w:rsidRPr="00E055A2">
        <w:rPr>
          <w:rFonts w:ascii="Garamond" w:hAnsi="Garamond"/>
        </w:rPr>
        <w:t xml:space="preserve">whose practices </w:t>
      </w:r>
      <w:r w:rsidRPr="00E055A2">
        <w:rPr>
          <w:rFonts w:ascii="Garamond" w:hAnsi="Garamond"/>
        </w:rPr>
        <w:t xml:space="preserve">either </w:t>
      </w:r>
      <w:r w:rsidR="008C1E2A" w:rsidRPr="00E055A2">
        <w:rPr>
          <w:rFonts w:ascii="Garamond" w:hAnsi="Garamond"/>
        </w:rPr>
        <w:t xml:space="preserve">uncritically </w:t>
      </w:r>
      <w:r w:rsidR="00623A64" w:rsidRPr="00E055A2">
        <w:rPr>
          <w:rFonts w:ascii="Garamond" w:hAnsi="Garamond"/>
        </w:rPr>
        <w:t xml:space="preserve">embody </w:t>
      </w:r>
      <w:r w:rsidR="008C1E2A" w:rsidRPr="00E055A2">
        <w:rPr>
          <w:rFonts w:ascii="Garamond" w:hAnsi="Garamond"/>
        </w:rPr>
        <w:t>old religious prejudices</w:t>
      </w:r>
      <w:r w:rsidRPr="00E055A2">
        <w:rPr>
          <w:rFonts w:ascii="Garamond" w:hAnsi="Garamond"/>
        </w:rPr>
        <w:t xml:space="preserve"> or simply create new ones.</w:t>
      </w:r>
      <w:r w:rsidR="008C1E2A">
        <w:rPr>
          <w:rFonts w:ascii="Garamond" w:hAnsi="Garamond"/>
        </w:rPr>
        <w:t xml:space="preserve">   </w:t>
      </w:r>
    </w:p>
    <w:p w14:paraId="22FFB8AA" w14:textId="77777777" w:rsidR="00937312" w:rsidRDefault="00937312" w:rsidP="00937312">
      <w:pPr>
        <w:spacing w:line="480" w:lineRule="auto"/>
        <w:jc w:val="both"/>
        <w:rPr>
          <w:rFonts w:ascii="Garamond" w:hAnsi="Garamond"/>
        </w:rPr>
      </w:pPr>
    </w:p>
    <w:p w14:paraId="0CE5DB17" w14:textId="53878578" w:rsidR="000A44EC" w:rsidRDefault="004C17EA" w:rsidP="006604E2">
      <w:pPr>
        <w:spacing w:line="480" w:lineRule="auto"/>
        <w:jc w:val="both"/>
        <w:rPr>
          <w:rFonts w:ascii="Garamond" w:hAnsi="Garamond"/>
          <w:u w:val="single"/>
        </w:rPr>
      </w:pPr>
      <w:r w:rsidRPr="004C17EA">
        <w:rPr>
          <w:rFonts w:ascii="Garamond" w:hAnsi="Garamond"/>
        </w:rPr>
        <w:tab/>
      </w:r>
      <w:r w:rsidRPr="00E86DC0">
        <w:rPr>
          <w:rFonts w:ascii="Garamond" w:hAnsi="Garamond"/>
          <w:u w:val="single"/>
        </w:rPr>
        <w:t xml:space="preserve">Part </w:t>
      </w:r>
      <w:r>
        <w:rPr>
          <w:rFonts w:ascii="Garamond" w:hAnsi="Garamond"/>
          <w:u w:val="single"/>
        </w:rPr>
        <w:t>2</w:t>
      </w:r>
      <w:r w:rsidRPr="00E86DC0">
        <w:rPr>
          <w:rFonts w:ascii="Garamond" w:hAnsi="Garamond"/>
          <w:u w:val="single"/>
        </w:rPr>
        <w:t xml:space="preserve">: </w:t>
      </w:r>
      <w:r>
        <w:rPr>
          <w:rFonts w:ascii="Garamond" w:hAnsi="Garamond"/>
          <w:u w:val="single"/>
        </w:rPr>
        <w:t>Exclusion Internalized</w:t>
      </w:r>
    </w:p>
    <w:p w14:paraId="28FEB8DD" w14:textId="0DB48DA7" w:rsidR="00056D65" w:rsidRDefault="004C17EA" w:rsidP="006604E2">
      <w:pPr>
        <w:spacing w:line="480" w:lineRule="auto"/>
        <w:jc w:val="both"/>
        <w:rPr>
          <w:rFonts w:ascii="Garamond" w:hAnsi="Garamond"/>
        </w:rPr>
      </w:pPr>
      <w:r>
        <w:rPr>
          <w:rFonts w:ascii="Garamond" w:hAnsi="Garamond"/>
        </w:rPr>
        <w:tab/>
        <w:t>One of the most</w:t>
      </w:r>
      <w:r w:rsidR="00944A62">
        <w:rPr>
          <w:rFonts w:ascii="Garamond" w:hAnsi="Garamond"/>
        </w:rPr>
        <w:t xml:space="preserve"> interesting (and </w:t>
      </w:r>
      <w:r>
        <w:rPr>
          <w:rFonts w:ascii="Garamond" w:hAnsi="Garamond"/>
        </w:rPr>
        <w:t>despicable</w:t>
      </w:r>
      <w:r w:rsidR="00944A62">
        <w:rPr>
          <w:rFonts w:ascii="Garamond" w:hAnsi="Garamond"/>
        </w:rPr>
        <w:t>)</w:t>
      </w:r>
      <w:r>
        <w:rPr>
          <w:rFonts w:ascii="Garamond" w:hAnsi="Garamond"/>
        </w:rPr>
        <w:t xml:space="preserve"> forms of oppression takes place when the oppressed adopts and internalizes the </w:t>
      </w:r>
      <w:r w:rsidR="00056D65">
        <w:rPr>
          <w:rFonts w:ascii="Garamond" w:hAnsi="Garamond"/>
        </w:rPr>
        <w:t xml:space="preserve">very </w:t>
      </w:r>
      <w:r>
        <w:rPr>
          <w:rFonts w:ascii="Garamond" w:hAnsi="Garamond"/>
        </w:rPr>
        <w:t>categories</w:t>
      </w:r>
      <w:r w:rsidR="00056D65">
        <w:rPr>
          <w:rFonts w:ascii="Garamond" w:hAnsi="Garamond"/>
        </w:rPr>
        <w:t xml:space="preserve"> that are used to marginalize</w:t>
      </w:r>
      <w:r w:rsidR="00C14C4A">
        <w:rPr>
          <w:rFonts w:ascii="Garamond" w:hAnsi="Garamond"/>
        </w:rPr>
        <w:t xml:space="preserve"> them</w:t>
      </w:r>
      <w:r w:rsidR="00056D65">
        <w:rPr>
          <w:rFonts w:ascii="Garamond" w:hAnsi="Garamond"/>
        </w:rPr>
        <w:t>. Indeed, to an extent, scholars of Jewish philosophy have been not only patient, but even comfortable, with their own marginalization.</w:t>
      </w:r>
    </w:p>
    <w:p w14:paraId="11183D37" w14:textId="06C76430" w:rsidR="004C17EA" w:rsidRDefault="00056D65" w:rsidP="00944A62">
      <w:pPr>
        <w:spacing w:line="480" w:lineRule="auto"/>
        <w:jc w:val="both"/>
        <w:rPr>
          <w:rFonts w:ascii="Garamond" w:hAnsi="Garamond"/>
        </w:rPr>
      </w:pPr>
      <w:r>
        <w:rPr>
          <w:rFonts w:ascii="Garamond" w:hAnsi="Garamond"/>
        </w:rPr>
        <w:tab/>
        <w:t xml:space="preserve">Throughout the twentieth century, the </w:t>
      </w:r>
      <w:r w:rsidR="004972C1">
        <w:rPr>
          <w:rFonts w:ascii="Garamond" w:hAnsi="Garamond"/>
        </w:rPr>
        <w:t xml:space="preserve">prevailing </w:t>
      </w:r>
      <w:r w:rsidR="00481A51">
        <w:rPr>
          <w:rFonts w:ascii="Garamond" w:hAnsi="Garamond"/>
        </w:rPr>
        <w:t>cultural and ethnic</w:t>
      </w:r>
      <w:r>
        <w:rPr>
          <w:rFonts w:ascii="Garamond" w:hAnsi="Garamond"/>
        </w:rPr>
        <w:t xml:space="preserve"> order of US society </w:t>
      </w:r>
      <w:r w:rsidRPr="00056D65">
        <w:rPr>
          <w:rFonts w:ascii="Garamond" w:hAnsi="Garamond"/>
          <w:i/>
          <w:iCs/>
        </w:rPr>
        <w:t>and</w:t>
      </w:r>
      <w:r>
        <w:rPr>
          <w:rFonts w:ascii="Garamond" w:hAnsi="Garamond"/>
        </w:rPr>
        <w:t xml:space="preserve"> academia took it for granted that non-European thought should be studied in religion departments.</w:t>
      </w:r>
      <w:r>
        <w:rPr>
          <w:rStyle w:val="FootnoteReference"/>
          <w:rFonts w:ascii="Garamond" w:hAnsi="Garamond"/>
        </w:rPr>
        <w:footnoteReference w:id="10"/>
      </w:r>
      <w:r>
        <w:rPr>
          <w:rFonts w:ascii="Garamond" w:hAnsi="Garamond"/>
        </w:rPr>
        <w:t xml:space="preserve"> Scholars of Jewish and Islamic philosophy could claim as much as they wish</w:t>
      </w:r>
      <w:r w:rsidR="004972C1">
        <w:rPr>
          <w:rFonts w:ascii="Garamond" w:hAnsi="Garamond"/>
        </w:rPr>
        <w:t>ed</w:t>
      </w:r>
      <w:r>
        <w:rPr>
          <w:rFonts w:ascii="Garamond" w:hAnsi="Garamond"/>
        </w:rPr>
        <w:t xml:space="preserve"> that both Averroes and Maimonides were born in Eur</w:t>
      </w:r>
      <w:r w:rsidR="00D65CA9">
        <w:rPr>
          <w:rFonts w:ascii="Garamond" w:hAnsi="Garamond"/>
        </w:rPr>
        <w:t xml:space="preserve">ope, but </w:t>
      </w:r>
      <w:r w:rsidR="00944A62">
        <w:rPr>
          <w:rFonts w:ascii="Garamond" w:hAnsi="Garamond"/>
        </w:rPr>
        <w:t>such claim</w:t>
      </w:r>
      <w:r w:rsidR="00481A51">
        <w:rPr>
          <w:rFonts w:ascii="Garamond" w:hAnsi="Garamond"/>
        </w:rPr>
        <w:t xml:space="preserve">s were simply irrelevant and </w:t>
      </w:r>
      <w:r w:rsidR="004B6358">
        <w:rPr>
          <w:rFonts w:ascii="Garamond" w:hAnsi="Garamond"/>
        </w:rPr>
        <w:t>futile</w:t>
      </w:r>
      <w:r w:rsidR="00944A62">
        <w:rPr>
          <w:rFonts w:ascii="Garamond" w:hAnsi="Garamond"/>
        </w:rPr>
        <w:t xml:space="preserve">. This arrangement where Jewish (and Islamic) philosophy was taught in Near Eastern Languages and </w:t>
      </w:r>
      <w:r w:rsidR="00421ECD">
        <w:rPr>
          <w:rFonts w:ascii="Garamond" w:hAnsi="Garamond"/>
        </w:rPr>
        <w:t>Civilizations</w:t>
      </w:r>
      <w:r w:rsidR="00D547FB">
        <w:rPr>
          <w:rFonts w:ascii="Garamond" w:hAnsi="Garamond"/>
        </w:rPr>
        <w:t xml:space="preserve"> (and Religion)</w:t>
      </w:r>
      <w:r w:rsidR="00944A62">
        <w:rPr>
          <w:rFonts w:ascii="Garamond" w:hAnsi="Garamond"/>
        </w:rPr>
        <w:t xml:space="preserve"> department</w:t>
      </w:r>
      <w:r w:rsidR="00451E09">
        <w:rPr>
          <w:rFonts w:ascii="Garamond" w:hAnsi="Garamond"/>
        </w:rPr>
        <w:t>s</w:t>
      </w:r>
      <w:r w:rsidR="00944A62">
        <w:rPr>
          <w:rFonts w:ascii="Garamond" w:hAnsi="Garamond"/>
        </w:rPr>
        <w:t xml:space="preserve"> was also</w:t>
      </w:r>
      <w:r w:rsidR="00451E09">
        <w:rPr>
          <w:rFonts w:ascii="Garamond" w:hAnsi="Garamond"/>
        </w:rPr>
        <w:t>, in many ways,</w:t>
      </w:r>
      <w:r w:rsidR="00944A62">
        <w:rPr>
          <w:rFonts w:ascii="Garamond" w:hAnsi="Garamond"/>
        </w:rPr>
        <w:t xml:space="preserve"> convenient</w:t>
      </w:r>
      <w:r w:rsidR="00451E09">
        <w:rPr>
          <w:rFonts w:ascii="Garamond" w:hAnsi="Garamond"/>
        </w:rPr>
        <w:t xml:space="preserve"> for some practitioners in these fields since it placed scholarly attention and rigor squarely on philological issues, while the discussion of the philosophical content was frequently restricted to sophomoric questions, such as “reason vs. faith.” </w:t>
      </w:r>
    </w:p>
    <w:p w14:paraId="736C64E2" w14:textId="44D49717" w:rsidR="00451E09" w:rsidRDefault="00451E09" w:rsidP="00944A62">
      <w:pPr>
        <w:spacing w:line="480" w:lineRule="auto"/>
        <w:jc w:val="both"/>
        <w:rPr>
          <w:rFonts w:ascii="Garamond" w:hAnsi="Garamond"/>
        </w:rPr>
      </w:pPr>
      <w:r>
        <w:rPr>
          <w:rFonts w:ascii="Garamond" w:hAnsi="Garamond"/>
        </w:rPr>
        <w:lastRenderedPageBreak/>
        <w:tab/>
        <w:t>One</w:t>
      </w:r>
      <w:r w:rsidR="004468C6">
        <w:rPr>
          <w:rFonts w:ascii="Garamond" w:hAnsi="Garamond"/>
        </w:rPr>
        <w:t xml:space="preserve"> of these sophomoric debates circle</w:t>
      </w:r>
      <w:r w:rsidR="003C2AFE">
        <w:rPr>
          <w:rFonts w:ascii="Garamond" w:hAnsi="Garamond"/>
        </w:rPr>
        <w:t>d</w:t>
      </w:r>
      <w:r w:rsidR="004468C6">
        <w:rPr>
          <w:rFonts w:ascii="Garamond" w:hAnsi="Garamond"/>
        </w:rPr>
        <w:t xml:space="preserve"> around the nature of “Jewish particularity” and how could it be reconciled with philosophical universalism.</w:t>
      </w:r>
      <w:r w:rsidR="004468C6">
        <w:rPr>
          <w:rStyle w:val="FootnoteReference"/>
          <w:rFonts w:ascii="Garamond" w:hAnsi="Garamond"/>
        </w:rPr>
        <w:footnoteReference w:id="11"/>
      </w:r>
      <w:r w:rsidR="00D067E8">
        <w:rPr>
          <w:rFonts w:ascii="Garamond" w:hAnsi="Garamond"/>
        </w:rPr>
        <w:t xml:space="preserve"> Philosophy</w:t>
      </w:r>
      <w:r w:rsidR="00261A9A">
        <w:rPr>
          <w:rFonts w:ascii="Garamond" w:hAnsi="Garamond"/>
        </w:rPr>
        <w:t>,</w:t>
      </w:r>
      <w:r w:rsidR="00D067E8">
        <w:rPr>
          <w:rFonts w:ascii="Garamond" w:hAnsi="Garamond"/>
        </w:rPr>
        <w:t xml:space="preserve"> indeed</w:t>
      </w:r>
      <w:r w:rsidR="00261A9A">
        <w:rPr>
          <w:rFonts w:ascii="Garamond" w:hAnsi="Garamond"/>
        </w:rPr>
        <w:t>,</w:t>
      </w:r>
      <w:r w:rsidR="00D067E8">
        <w:rPr>
          <w:rFonts w:ascii="Garamond" w:hAnsi="Garamond"/>
        </w:rPr>
        <w:t xml:space="preserve"> has both the duty and the </w:t>
      </w:r>
      <w:r w:rsidR="00261A9A">
        <w:rPr>
          <w:rFonts w:ascii="Garamond" w:hAnsi="Garamond"/>
        </w:rPr>
        <w:t>ambition</w:t>
      </w:r>
      <w:r w:rsidR="00D067E8">
        <w:rPr>
          <w:rFonts w:ascii="Garamond" w:hAnsi="Garamond"/>
        </w:rPr>
        <w:t xml:space="preserve"> of being universal; whether it succeeds in being universal (rather than a mere imposition of the intuitions and conventions of one group of human beings on the rest) is a serious question. In contrast, the assumption that because Jews are a tiny minority of humanity their intuitions and conventions are less </w:t>
      </w:r>
      <w:r w:rsidR="00D067E8" w:rsidRPr="00E558B2">
        <w:rPr>
          <w:rFonts w:ascii="Garamond" w:hAnsi="Garamond"/>
          <w:i/>
          <w:iCs/>
        </w:rPr>
        <w:t>valid</w:t>
      </w:r>
      <w:r w:rsidR="00D067E8">
        <w:rPr>
          <w:rFonts w:ascii="Garamond" w:hAnsi="Garamond"/>
        </w:rPr>
        <w:t xml:space="preserve">, or less </w:t>
      </w:r>
      <w:r w:rsidR="00D067E8" w:rsidRPr="00E558B2">
        <w:rPr>
          <w:rFonts w:ascii="Garamond" w:hAnsi="Garamond"/>
          <w:i/>
          <w:iCs/>
        </w:rPr>
        <w:t>natural</w:t>
      </w:r>
      <w:r w:rsidR="00D067E8">
        <w:rPr>
          <w:rFonts w:ascii="Garamond" w:hAnsi="Garamond"/>
        </w:rPr>
        <w:t>, or in need of special justification, is just bigotry. It is bigotry that has a long history in Western thought,</w:t>
      </w:r>
      <w:r w:rsidR="00690537">
        <w:rPr>
          <w:rStyle w:val="FootnoteReference"/>
          <w:rFonts w:ascii="Garamond" w:hAnsi="Garamond"/>
        </w:rPr>
        <w:footnoteReference w:id="12"/>
      </w:r>
      <w:r w:rsidR="00D067E8">
        <w:rPr>
          <w:rFonts w:ascii="Garamond" w:hAnsi="Garamond"/>
        </w:rPr>
        <w:t xml:space="preserve"> but</w:t>
      </w:r>
      <w:r w:rsidR="00690537">
        <w:rPr>
          <w:rFonts w:ascii="Garamond" w:hAnsi="Garamond"/>
        </w:rPr>
        <w:t xml:space="preserve"> bigotry nonetheless: in philosophy</w:t>
      </w:r>
      <w:r w:rsidR="00177644">
        <w:rPr>
          <w:rFonts w:ascii="Garamond" w:hAnsi="Garamond"/>
        </w:rPr>
        <w:t>,</w:t>
      </w:r>
      <w:r w:rsidR="00690537">
        <w:rPr>
          <w:rFonts w:ascii="Garamond" w:hAnsi="Garamond"/>
        </w:rPr>
        <w:t xml:space="preserve"> we are supposed to weigh arguments, not count heads. A philosophical view that has many proponents might seem to some as more natural, but in all likelihood, such a view</w:t>
      </w:r>
      <w:r w:rsidR="00D067E8">
        <w:rPr>
          <w:rFonts w:ascii="Garamond" w:hAnsi="Garamond"/>
        </w:rPr>
        <w:t xml:space="preserve"> </w:t>
      </w:r>
      <w:r w:rsidR="00690537">
        <w:rPr>
          <w:rFonts w:ascii="Garamond" w:hAnsi="Garamond"/>
        </w:rPr>
        <w:t>would be riddled with blind</w:t>
      </w:r>
      <w:r w:rsidR="00177644">
        <w:rPr>
          <w:rFonts w:ascii="Garamond" w:hAnsi="Garamond"/>
        </w:rPr>
        <w:t xml:space="preserve"> </w:t>
      </w:r>
      <w:r w:rsidR="00690537">
        <w:rPr>
          <w:rFonts w:ascii="Garamond" w:hAnsi="Garamond"/>
        </w:rPr>
        <w:t>spots</w:t>
      </w:r>
      <w:r w:rsidR="00555BA7">
        <w:rPr>
          <w:rFonts w:ascii="Garamond" w:hAnsi="Garamond"/>
        </w:rPr>
        <w:t xml:space="preserve"> and other errors</w:t>
      </w:r>
      <w:r w:rsidR="00690537">
        <w:rPr>
          <w:rFonts w:ascii="Garamond" w:hAnsi="Garamond"/>
        </w:rPr>
        <w:t xml:space="preserve">, precisely </w:t>
      </w:r>
      <w:r w:rsidR="00690537" w:rsidRPr="00690537">
        <w:rPr>
          <w:rFonts w:ascii="Garamond" w:hAnsi="Garamond"/>
          <w:i/>
          <w:iCs/>
        </w:rPr>
        <w:t>because</w:t>
      </w:r>
      <w:r w:rsidR="00690537">
        <w:rPr>
          <w:rFonts w:ascii="Garamond" w:hAnsi="Garamond"/>
        </w:rPr>
        <w:t xml:space="preserve"> it </w:t>
      </w:r>
      <w:r w:rsidR="00555BA7">
        <w:rPr>
          <w:rFonts w:ascii="Garamond" w:hAnsi="Garamond"/>
        </w:rPr>
        <w:t>will be</w:t>
      </w:r>
      <w:r w:rsidR="00690537">
        <w:rPr>
          <w:rFonts w:ascii="Garamond" w:hAnsi="Garamond"/>
        </w:rPr>
        <w:t xml:space="preserve"> </w:t>
      </w:r>
      <w:r w:rsidR="00690537" w:rsidRPr="00662BD5">
        <w:rPr>
          <w:rFonts w:ascii="Garamond" w:hAnsi="Garamond"/>
          <w:i/>
          <w:iCs/>
        </w:rPr>
        <w:t>less</w:t>
      </w:r>
      <w:r w:rsidR="00690537">
        <w:rPr>
          <w:rFonts w:ascii="Garamond" w:hAnsi="Garamond"/>
        </w:rPr>
        <w:t xml:space="preserve"> subject to critical evaluation. </w:t>
      </w:r>
      <w:r w:rsidR="00555BA7">
        <w:rPr>
          <w:rFonts w:ascii="Garamond" w:hAnsi="Garamond"/>
        </w:rPr>
        <w:t xml:space="preserve">Popularity is a poor guide to philosophical quality. </w:t>
      </w:r>
    </w:p>
    <w:p w14:paraId="07E3B7B0" w14:textId="55724941" w:rsidR="004B3845" w:rsidRDefault="00421ECD" w:rsidP="00944A62">
      <w:pPr>
        <w:spacing w:line="480" w:lineRule="auto"/>
        <w:jc w:val="both"/>
        <w:rPr>
          <w:rFonts w:ascii="Garamond" w:hAnsi="Garamond"/>
        </w:rPr>
      </w:pPr>
      <w:r>
        <w:rPr>
          <w:rFonts w:ascii="Garamond" w:hAnsi="Garamond"/>
        </w:rPr>
        <w:tab/>
        <w:t xml:space="preserve">The </w:t>
      </w:r>
      <w:r w:rsidR="005171D2">
        <w:rPr>
          <w:rFonts w:ascii="Garamond" w:hAnsi="Garamond"/>
        </w:rPr>
        <w:t xml:space="preserve">modern </w:t>
      </w:r>
      <w:r>
        <w:rPr>
          <w:rFonts w:ascii="Garamond" w:hAnsi="Garamond"/>
        </w:rPr>
        <w:t xml:space="preserve">Jewish philosophical discourse about “Jewish particularity” </w:t>
      </w:r>
      <w:r w:rsidR="00D862F7">
        <w:rPr>
          <w:rFonts w:ascii="Garamond" w:hAnsi="Garamond"/>
        </w:rPr>
        <w:t xml:space="preserve">is </w:t>
      </w:r>
      <w:r>
        <w:rPr>
          <w:rFonts w:ascii="Garamond" w:hAnsi="Garamond"/>
        </w:rPr>
        <w:t>deeply apologetic whe</w:t>
      </w:r>
      <w:r w:rsidR="00D862F7">
        <w:rPr>
          <w:rFonts w:ascii="Garamond" w:hAnsi="Garamond"/>
        </w:rPr>
        <w:t>re</w:t>
      </w:r>
      <w:r>
        <w:rPr>
          <w:rFonts w:ascii="Garamond" w:hAnsi="Garamond"/>
        </w:rPr>
        <w:t xml:space="preserve"> no apology </w:t>
      </w:r>
      <w:r w:rsidR="00D862F7">
        <w:rPr>
          <w:rFonts w:ascii="Garamond" w:hAnsi="Garamond"/>
        </w:rPr>
        <w:t>is</w:t>
      </w:r>
      <w:r>
        <w:rPr>
          <w:rFonts w:ascii="Garamond" w:hAnsi="Garamond"/>
        </w:rPr>
        <w:t xml:space="preserve"> needed. This discourse has been also accompanied by a deep sense of </w:t>
      </w:r>
      <w:r w:rsidRPr="002E46B8">
        <w:rPr>
          <w:rFonts w:ascii="Garamond" w:hAnsi="Garamond"/>
          <w:i/>
          <w:iCs/>
        </w:rPr>
        <w:t>shame</w:t>
      </w:r>
      <w:r w:rsidR="002E46B8">
        <w:rPr>
          <w:rFonts w:ascii="Garamond" w:hAnsi="Garamond"/>
        </w:rPr>
        <w:t xml:space="preserve"> in one’s own cultural and religious heritage. Many enlightened Jews adopted and internalized assumptions of cultural </w:t>
      </w:r>
      <w:r w:rsidR="006F2F3D">
        <w:rPr>
          <w:rFonts w:ascii="Garamond" w:hAnsi="Garamond"/>
        </w:rPr>
        <w:t>hierarchy</w:t>
      </w:r>
      <w:r w:rsidR="002E46B8">
        <w:rPr>
          <w:rFonts w:ascii="Garamond" w:hAnsi="Garamond"/>
        </w:rPr>
        <w:t xml:space="preserve"> from modern German and other European philosophers, assumption which view</w:t>
      </w:r>
      <w:r w:rsidR="004B3845">
        <w:rPr>
          <w:rFonts w:ascii="Garamond" w:hAnsi="Garamond"/>
        </w:rPr>
        <w:t>ed</w:t>
      </w:r>
      <w:r w:rsidR="002E46B8">
        <w:rPr>
          <w:rFonts w:ascii="Garamond" w:hAnsi="Garamond"/>
        </w:rPr>
        <w:t xml:space="preserve"> Jewish religion and culture as backward and primitive. Those racist assumptions – which were shared by the vast majority of German philosophers since the mid</w:t>
      </w:r>
      <w:r w:rsidR="00EA49B1">
        <w:rPr>
          <w:rFonts w:ascii="Garamond" w:hAnsi="Garamond"/>
        </w:rPr>
        <w:t>-</w:t>
      </w:r>
      <w:r w:rsidR="002E46B8">
        <w:rPr>
          <w:rFonts w:ascii="Garamond" w:hAnsi="Garamond"/>
        </w:rPr>
        <w:t>eighteenth century – were based not on any</w:t>
      </w:r>
      <w:r w:rsidR="004B3845">
        <w:rPr>
          <w:rFonts w:ascii="Garamond" w:hAnsi="Garamond"/>
        </w:rPr>
        <w:t xml:space="preserve"> competent analysis of the Jewish religious canon, but rather on vast ignorance and prejudice, the old safe havens of the</w:t>
      </w:r>
      <w:r w:rsidR="004B6358">
        <w:rPr>
          <w:rFonts w:ascii="Garamond" w:hAnsi="Garamond"/>
        </w:rPr>
        <w:t xml:space="preserve"> prejudiced</w:t>
      </w:r>
      <w:r w:rsidR="004B3845">
        <w:rPr>
          <w:rFonts w:ascii="Garamond" w:hAnsi="Garamond"/>
        </w:rPr>
        <w:t xml:space="preserve">. The bigotries of Kant and Hegel – the former calling for the euthanasia of </w:t>
      </w:r>
      <w:r w:rsidR="004B3845">
        <w:rPr>
          <w:rFonts w:ascii="Garamond" w:hAnsi="Garamond"/>
        </w:rPr>
        <w:lastRenderedPageBreak/>
        <w:t>Judaism</w:t>
      </w:r>
      <w:r w:rsidR="008A72B6">
        <w:rPr>
          <w:rStyle w:val="FootnoteReference"/>
          <w:rFonts w:ascii="Garamond" w:hAnsi="Garamond"/>
        </w:rPr>
        <w:footnoteReference w:id="13"/>
      </w:r>
      <w:r w:rsidR="004B3845">
        <w:rPr>
          <w:rFonts w:ascii="Garamond" w:hAnsi="Garamond"/>
        </w:rPr>
        <w:t xml:space="preserve"> – exercised an enormous influence on enlightened Jewish writers</w:t>
      </w:r>
      <w:r w:rsidR="008A72B6">
        <w:rPr>
          <w:rFonts w:ascii="Garamond" w:hAnsi="Garamond"/>
        </w:rPr>
        <w:t xml:space="preserve">. Of course, </w:t>
      </w:r>
      <w:r w:rsidR="008A72B6" w:rsidRPr="008A72B6">
        <w:rPr>
          <w:rFonts w:ascii="Garamond" w:hAnsi="Garamond"/>
          <w:i/>
          <w:iCs/>
        </w:rPr>
        <w:t>genuine</w:t>
      </w:r>
      <w:r w:rsidR="008A72B6">
        <w:rPr>
          <w:rFonts w:ascii="Garamond" w:hAnsi="Garamond"/>
        </w:rPr>
        <w:t xml:space="preserve"> self-criticism should always be lauded, and shame could also be an indication of a person’s living conscience. But the source of the shame in the current case was not any horrific crime or teaching of traditional Judaism, but rather the </w:t>
      </w:r>
      <w:r w:rsidR="006F2F3D">
        <w:rPr>
          <w:rFonts w:ascii="Garamond" w:hAnsi="Garamond"/>
        </w:rPr>
        <w:t xml:space="preserve">vague </w:t>
      </w:r>
      <w:r w:rsidR="008A72B6">
        <w:rPr>
          <w:rFonts w:ascii="Garamond" w:hAnsi="Garamond"/>
        </w:rPr>
        <w:t xml:space="preserve">perception of cultural backwardness, the deadliest sin for the bourgeois </w:t>
      </w:r>
      <w:proofErr w:type="spellStart"/>
      <w:r w:rsidR="005171D2">
        <w:rPr>
          <w:rFonts w:ascii="Garamond" w:hAnsi="Garamond"/>
          <w:i/>
          <w:iCs/>
        </w:rPr>
        <w:t>Auf</w:t>
      </w:r>
      <w:r w:rsidR="006B033E">
        <w:rPr>
          <w:rFonts w:ascii="Garamond" w:hAnsi="Garamond"/>
          <w:i/>
          <w:iCs/>
        </w:rPr>
        <w:t>k</w:t>
      </w:r>
      <w:r w:rsidR="005171D2">
        <w:rPr>
          <w:rFonts w:ascii="Garamond" w:hAnsi="Garamond"/>
          <w:i/>
          <w:iCs/>
        </w:rPr>
        <w:t>l</w:t>
      </w:r>
      <w:r w:rsidR="006B033E">
        <w:rPr>
          <w:rFonts w:ascii="Garamond" w:hAnsi="Garamond"/>
          <w:i/>
          <w:iCs/>
        </w:rPr>
        <w:t>ärer</w:t>
      </w:r>
      <w:proofErr w:type="spellEnd"/>
      <w:r w:rsidR="008A72B6">
        <w:rPr>
          <w:rFonts w:ascii="Garamond" w:hAnsi="Garamond"/>
        </w:rPr>
        <w:t>.</w:t>
      </w:r>
    </w:p>
    <w:p w14:paraId="657CEF0E" w14:textId="65AF6C10" w:rsidR="006F2F3D" w:rsidRDefault="005D7C53" w:rsidP="00AF0836">
      <w:pPr>
        <w:spacing w:line="480" w:lineRule="auto"/>
        <w:jc w:val="both"/>
        <w:rPr>
          <w:rFonts w:ascii="Garamond" w:hAnsi="Garamond"/>
        </w:rPr>
      </w:pPr>
      <w:r>
        <w:rPr>
          <w:rFonts w:ascii="Garamond" w:hAnsi="Garamond"/>
        </w:rPr>
        <w:tab/>
        <w:t>Attempting to avoid parochiality, modern Jewish philosophers struggled to defend their very right for existence. As a result, they stressed</w:t>
      </w:r>
      <w:r w:rsidR="00FA107A">
        <w:rPr>
          <w:rFonts w:ascii="Garamond" w:hAnsi="Garamond"/>
        </w:rPr>
        <w:t>,</w:t>
      </w:r>
      <w:r>
        <w:rPr>
          <w:rFonts w:ascii="Garamond" w:hAnsi="Garamond"/>
        </w:rPr>
        <w:t xml:space="preserve"> time and again, that they </w:t>
      </w:r>
      <w:r w:rsidR="00FA107A">
        <w:rPr>
          <w:rFonts w:ascii="Garamond" w:hAnsi="Garamond"/>
        </w:rPr>
        <w:t>were</w:t>
      </w:r>
      <w:r>
        <w:rPr>
          <w:rFonts w:ascii="Garamond" w:hAnsi="Garamond"/>
        </w:rPr>
        <w:t xml:space="preserve"> committed to the very same Protestant values as their Christian counterparts.</w:t>
      </w:r>
      <w:r w:rsidR="004B3845">
        <w:rPr>
          <w:rFonts w:ascii="Garamond" w:hAnsi="Garamond"/>
        </w:rPr>
        <w:t xml:space="preserve"> </w:t>
      </w:r>
      <w:r w:rsidR="00CE4775">
        <w:rPr>
          <w:rFonts w:ascii="Garamond" w:hAnsi="Garamond"/>
        </w:rPr>
        <w:t>“What is the alternative?” you may ask, and the answer is quite simple. A multi-cultural society should not only accept unique features of minority cultures, but actually celebrate th</w:t>
      </w:r>
      <w:r w:rsidR="00FA107A">
        <w:rPr>
          <w:rFonts w:ascii="Garamond" w:hAnsi="Garamond"/>
        </w:rPr>
        <w:t>em</w:t>
      </w:r>
      <w:r w:rsidR="00CE4775">
        <w:rPr>
          <w:rFonts w:ascii="Garamond" w:hAnsi="Garamond"/>
        </w:rPr>
        <w:t xml:space="preserve">. As such, Jewish thought has much more to contribute to the celebration of human diversity when it is not shackled by apologetics for its very existence. </w:t>
      </w:r>
      <w:r w:rsidR="00AF0836">
        <w:rPr>
          <w:rFonts w:ascii="Garamond" w:hAnsi="Garamond"/>
        </w:rPr>
        <w:t>“Unnatural” features of Jewish culture – whether it is observance of the Sabbath or the Kabbalistic embracement of panentheism –</w:t>
      </w:r>
      <w:r w:rsidR="00876FD1">
        <w:rPr>
          <w:rFonts w:ascii="Garamond" w:hAnsi="Garamond"/>
        </w:rPr>
        <w:t xml:space="preserve"> </w:t>
      </w:r>
      <w:r w:rsidR="00AF0836">
        <w:rPr>
          <w:rFonts w:ascii="Garamond" w:hAnsi="Garamond"/>
        </w:rPr>
        <w:t>should be stressed as badge</w:t>
      </w:r>
      <w:r w:rsidR="006F2F3D">
        <w:rPr>
          <w:rFonts w:ascii="Garamond" w:hAnsi="Garamond"/>
        </w:rPr>
        <w:t>s</w:t>
      </w:r>
      <w:r w:rsidR="00AF0836">
        <w:rPr>
          <w:rFonts w:ascii="Garamond" w:hAnsi="Garamond"/>
        </w:rPr>
        <w:t xml:space="preserve"> of honor, not because they are “better,” but because they help us all expand our conceptual imagination and help us </w:t>
      </w:r>
      <w:r w:rsidR="00280C31">
        <w:rPr>
          <w:rFonts w:ascii="Garamond" w:hAnsi="Garamond"/>
        </w:rPr>
        <w:t xml:space="preserve">all </w:t>
      </w:r>
      <w:r w:rsidR="00AF0836">
        <w:rPr>
          <w:rFonts w:ascii="Garamond" w:hAnsi="Garamond"/>
        </w:rPr>
        <w:t xml:space="preserve">realize that the </w:t>
      </w:r>
      <w:r w:rsidR="006B033E">
        <w:rPr>
          <w:rFonts w:ascii="Garamond" w:hAnsi="Garamond"/>
        </w:rPr>
        <w:t xml:space="preserve">common </w:t>
      </w:r>
      <w:r w:rsidR="00AF0836">
        <w:rPr>
          <w:rFonts w:ascii="Garamond" w:hAnsi="Garamond"/>
        </w:rPr>
        <w:t xml:space="preserve">norm is not necessarily right. </w:t>
      </w:r>
      <w:r w:rsidR="006F2F3D">
        <w:rPr>
          <w:rFonts w:ascii="Garamond" w:hAnsi="Garamond"/>
        </w:rPr>
        <w:t xml:space="preserve">For the ancient Romans, the Jewish Sabbath appeared bizarre, unnatural and a mark of laziness. Today we tend to think that a society which provides </w:t>
      </w:r>
      <w:r w:rsidR="006F2F3D" w:rsidRPr="006F2F3D">
        <w:rPr>
          <w:rFonts w:ascii="Garamond" w:hAnsi="Garamond"/>
          <w:i/>
          <w:iCs/>
        </w:rPr>
        <w:t>all</w:t>
      </w:r>
      <w:r w:rsidR="006F2F3D">
        <w:rPr>
          <w:rFonts w:ascii="Garamond" w:hAnsi="Garamond"/>
        </w:rPr>
        <w:t xml:space="preserve"> its members with ample leisure time is a better society, since it supports universal human flourishing. In the ancient world such a view would indeed be deemed unnatural and bizarre. </w:t>
      </w:r>
      <w:r w:rsidR="000F05AB">
        <w:rPr>
          <w:rFonts w:ascii="Garamond" w:hAnsi="Garamond"/>
        </w:rPr>
        <w:t>But the unnatural is not necessarily wrong</w:t>
      </w:r>
      <w:r w:rsidR="000F05AB" w:rsidRPr="001321B7">
        <w:rPr>
          <w:rFonts w:ascii="Garamond" w:hAnsi="Garamond"/>
          <w:i/>
          <w:iCs/>
        </w:rPr>
        <w:t>.</w:t>
      </w:r>
      <w:r w:rsidR="000F05AB">
        <w:rPr>
          <w:rFonts w:ascii="Garamond" w:hAnsi="Garamond"/>
        </w:rPr>
        <w:t xml:space="preserve"> </w:t>
      </w:r>
      <w:r w:rsidR="001A45BF">
        <w:rPr>
          <w:rFonts w:ascii="Garamond" w:hAnsi="Garamond"/>
          <w:i/>
          <w:iCs/>
        </w:rPr>
        <w:t>Ipso facto</w:t>
      </w:r>
      <w:r w:rsidR="000F05AB">
        <w:rPr>
          <w:rFonts w:ascii="Garamond" w:hAnsi="Garamond"/>
        </w:rPr>
        <w:t xml:space="preserve"> for panentheism. The view of nature as divine was commonly viewed as heresy in Western Christendom, but this very same view was embraced as pious and holy by numerous Kabbalists and other Jewish religious thinkers.</w:t>
      </w:r>
      <w:r w:rsidR="006B033E">
        <w:rPr>
          <w:rStyle w:val="FootnoteReference"/>
          <w:rFonts w:ascii="Garamond" w:hAnsi="Garamond"/>
        </w:rPr>
        <w:footnoteReference w:id="14"/>
      </w:r>
      <w:r w:rsidR="000F05AB">
        <w:rPr>
          <w:rFonts w:ascii="Garamond" w:hAnsi="Garamond"/>
        </w:rPr>
        <w:t xml:space="preserve"> The fact that Jews were a </w:t>
      </w:r>
      <w:r w:rsidR="000F05AB">
        <w:rPr>
          <w:rFonts w:ascii="Garamond" w:hAnsi="Garamond"/>
        </w:rPr>
        <w:lastRenderedPageBreak/>
        <w:t xml:space="preserve">tiny minority in Western Christendom is completely orthogonal to the question of the philosophical value of panentheism.  </w:t>
      </w:r>
      <w:r w:rsidR="006F2F3D">
        <w:rPr>
          <w:rFonts w:ascii="Garamond" w:hAnsi="Garamond"/>
        </w:rPr>
        <w:t xml:space="preserve"> </w:t>
      </w:r>
    </w:p>
    <w:p w14:paraId="39C80AE9" w14:textId="745C376F" w:rsidR="00280C31" w:rsidRDefault="000F05AB" w:rsidP="00AF0836">
      <w:pPr>
        <w:spacing w:line="480" w:lineRule="auto"/>
        <w:jc w:val="both"/>
        <w:rPr>
          <w:rFonts w:ascii="Garamond" w:hAnsi="Garamond"/>
        </w:rPr>
      </w:pPr>
      <w:r>
        <w:rPr>
          <w:rFonts w:ascii="Garamond" w:hAnsi="Garamond"/>
        </w:rPr>
        <w:tab/>
      </w:r>
      <w:r w:rsidR="00AF0836">
        <w:rPr>
          <w:rFonts w:ascii="Garamond" w:hAnsi="Garamond"/>
        </w:rPr>
        <w:t>Jewish philosophy which</w:t>
      </w:r>
      <w:r w:rsidR="00280C31">
        <w:rPr>
          <w:rFonts w:ascii="Garamond" w:hAnsi="Garamond"/>
        </w:rPr>
        <w:t xml:space="preserve"> reflects – in a manner</w:t>
      </w:r>
      <w:r w:rsidR="006E312F">
        <w:rPr>
          <w:rFonts w:ascii="Garamond" w:hAnsi="Garamond"/>
        </w:rPr>
        <w:t xml:space="preserve"> as</w:t>
      </w:r>
      <w:r w:rsidR="00280C31">
        <w:rPr>
          <w:rFonts w:ascii="Garamond" w:hAnsi="Garamond"/>
        </w:rPr>
        <w:t xml:space="preserve"> informed and unbiased as possible – on the unique features of Jewish letters and religion, would provide the most insightful and egalitarian contribution to a genuinely universal philosophical discourse.</w:t>
      </w:r>
    </w:p>
    <w:p w14:paraId="4E9C17F4" w14:textId="596226CE" w:rsidR="00AF0836" w:rsidRDefault="00AF0836" w:rsidP="00AF0836">
      <w:pPr>
        <w:spacing w:line="480" w:lineRule="auto"/>
        <w:jc w:val="both"/>
        <w:rPr>
          <w:rFonts w:ascii="Garamond" w:hAnsi="Garamond"/>
        </w:rPr>
      </w:pPr>
    </w:p>
    <w:p w14:paraId="591DCB8F" w14:textId="12CB6253" w:rsidR="00AF0836" w:rsidRPr="00640C0B" w:rsidRDefault="00280C31" w:rsidP="00944A62">
      <w:pPr>
        <w:spacing w:line="480" w:lineRule="auto"/>
        <w:jc w:val="both"/>
        <w:rPr>
          <w:rFonts w:ascii="Garamond" w:hAnsi="Garamond"/>
          <w:u w:val="single"/>
        </w:rPr>
      </w:pPr>
      <w:r>
        <w:rPr>
          <w:rFonts w:ascii="Garamond" w:hAnsi="Garamond"/>
        </w:rPr>
        <w:tab/>
      </w:r>
      <w:r w:rsidRPr="00640C0B">
        <w:rPr>
          <w:rFonts w:ascii="Garamond" w:hAnsi="Garamond"/>
          <w:u w:val="single"/>
        </w:rPr>
        <w:t>Part 3: Desiderata</w:t>
      </w:r>
    </w:p>
    <w:p w14:paraId="1F87D4EF" w14:textId="66D76772" w:rsidR="00280C31" w:rsidRDefault="00280C31" w:rsidP="00144DC3">
      <w:pPr>
        <w:spacing w:line="480" w:lineRule="auto"/>
        <w:jc w:val="both"/>
        <w:rPr>
          <w:rFonts w:ascii="Garamond" w:hAnsi="Garamond"/>
        </w:rPr>
      </w:pPr>
      <w:r>
        <w:rPr>
          <w:rFonts w:ascii="Garamond" w:hAnsi="Garamond"/>
        </w:rPr>
        <w:tab/>
      </w:r>
      <w:r w:rsidR="00144DC3">
        <w:rPr>
          <w:rFonts w:ascii="Garamond" w:hAnsi="Garamond"/>
        </w:rPr>
        <w:t xml:space="preserve">After discussing the nature of Jewish philosophy as </w:t>
      </w:r>
      <w:r w:rsidR="00144DC3" w:rsidRPr="005B21D7">
        <w:rPr>
          <w:rFonts w:ascii="Garamond" w:hAnsi="Garamond"/>
          <w:i/>
          <w:iCs/>
        </w:rPr>
        <w:t>minority</w:t>
      </w:r>
      <w:r w:rsidR="00144DC3">
        <w:rPr>
          <w:rFonts w:ascii="Garamond" w:hAnsi="Garamond"/>
        </w:rPr>
        <w:t xml:space="preserve"> philosophy in the previous two parts, we will now switch gears and turn to the rudimentary requirements from Jewish philosophy qua </w:t>
      </w:r>
      <w:r w:rsidR="00144DC3" w:rsidRPr="005B21D7">
        <w:rPr>
          <w:rFonts w:ascii="Garamond" w:hAnsi="Garamond"/>
          <w:i/>
          <w:iCs/>
        </w:rPr>
        <w:t>philosophy</w:t>
      </w:r>
      <w:r w:rsidR="00144DC3">
        <w:rPr>
          <w:rFonts w:ascii="Garamond" w:hAnsi="Garamond"/>
        </w:rPr>
        <w:t xml:space="preserve">. </w:t>
      </w:r>
      <w:r w:rsidR="007231B8">
        <w:rPr>
          <w:rFonts w:ascii="Garamond" w:hAnsi="Garamond"/>
        </w:rPr>
        <w:t xml:space="preserve">In this </w:t>
      </w:r>
      <w:r w:rsidR="00144DC3">
        <w:rPr>
          <w:rFonts w:ascii="Garamond" w:hAnsi="Garamond"/>
        </w:rPr>
        <w:t>part</w:t>
      </w:r>
      <w:r w:rsidR="00BA7EBC">
        <w:rPr>
          <w:rFonts w:ascii="Garamond" w:hAnsi="Garamond"/>
        </w:rPr>
        <w:t>,</w:t>
      </w:r>
      <w:r w:rsidR="007231B8">
        <w:rPr>
          <w:rFonts w:ascii="Garamond" w:hAnsi="Garamond"/>
        </w:rPr>
        <w:t xml:space="preserve"> I would like to suggest a few </w:t>
      </w:r>
      <w:r w:rsidR="004B6358">
        <w:rPr>
          <w:rFonts w:ascii="Garamond" w:hAnsi="Garamond"/>
        </w:rPr>
        <w:t xml:space="preserve">basic </w:t>
      </w:r>
      <w:r w:rsidR="007231B8">
        <w:rPr>
          <w:rFonts w:ascii="Garamond" w:hAnsi="Garamond"/>
        </w:rPr>
        <w:t>features which I believe are necessary for the flourishing of Jewish philosophy. Since these features are pretty much the very same features that are require</w:t>
      </w:r>
      <w:r w:rsidR="00BA7EBC">
        <w:rPr>
          <w:rFonts w:ascii="Garamond" w:hAnsi="Garamond"/>
        </w:rPr>
        <w:t>d</w:t>
      </w:r>
      <w:r w:rsidR="007231B8">
        <w:rPr>
          <w:rFonts w:ascii="Garamond" w:hAnsi="Garamond"/>
        </w:rPr>
        <w:t xml:space="preserve"> for good philosophy overall, one </w:t>
      </w:r>
      <w:r w:rsidR="00144DC3">
        <w:rPr>
          <w:rFonts w:ascii="Garamond" w:hAnsi="Garamond"/>
        </w:rPr>
        <w:t>could</w:t>
      </w:r>
      <w:r w:rsidR="007231B8">
        <w:rPr>
          <w:rFonts w:ascii="Garamond" w:hAnsi="Garamond"/>
        </w:rPr>
        <w:t xml:space="preserve"> think it is redundant to </w:t>
      </w:r>
      <w:r w:rsidR="00E93BD0">
        <w:rPr>
          <w:rFonts w:ascii="Garamond" w:hAnsi="Garamond"/>
        </w:rPr>
        <w:t xml:space="preserve">present </w:t>
      </w:r>
      <w:r w:rsidR="007231B8">
        <w:rPr>
          <w:rFonts w:ascii="Garamond" w:hAnsi="Garamond"/>
        </w:rPr>
        <w:t xml:space="preserve">them </w:t>
      </w:r>
      <w:r w:rsidR="00144DC3">
        <w:rPr>
          <w:rFonts w:ascii="Garamond" w:hAnsi="Garamond"/>
        </w:rPr>
        <w:t>at all</w:t>
      </w:r>
      <w:r w:rsidR="007231B8">
        <w:rPr>
          <w:rFonts w:ascii="Garamond" w:hAnsi="Garamond"/>
        </w:rPr>
        <w:t xml:space="preserve">. </w:t>
      </w:r>
      <w:r w:rsidR="005B21D7">
        <w:rPr>
          <w:rFonts w:ascii="Garamond" w:hAnsi="Garamond"/>
        </w:rPr>
        <w:t>Unfortunately</w:t>
      </w:r>
      <w:r w:rsidR="00144DC3">
        <w:rPr>
          <w:rFonts w:ascii="Garamond" w:hAnsi="Garamond"/>
        </w:rPr>
        <w:t xml:space="preserve">, </w:t>
      </w:r>
      <w:r w:rsidR="005B21D7">
        <w:rPr>
          <w:rFonts w:ascii="Garamond" w:hAnsi="Garamond"/>
        </w:rPr>
        <w:t>some</w:t>
      </w:r>
      <w:r w:rsidR="007231B8">
        <w:rPr>
          <w:rFonts w:ascii="Garamond" w:hAnsi="Garamond"/>
        </w:rPr>
        <w:t xml:space="preserve"> of these features are not </w:t>
      </w:r>
      <w:r w:rsidR="005B21D7">
        <w:rPr>
          <w:rFonts w:ascii="Garamond" w:hAnsi="Garamond"/>
        </w:rPr>
        <w:t>always</w:t>
      </w:r>
      <w:r w:rsidR="007231B8">
        <w:rPr>
          <w:rFonts w:ascii="Garamond" w:hAnsi="Garamond"/>
        </w:rPr>
        <w:t xml:space="preserve"> exhibited in</w:t>
      </w:r>
      <w:r w:rsidR="00BA7EBC">
        <w:rPr>
          <w:rFonts w:ascii="Garamond" w:hAnsi="Garamond"/>
        </w:rPr>
        <w:t xml:space="preserve"> the</w:t>
      </w:r>
      <w:r w:rsidR="007231B8">
        <w:rPr>
          <w:rFonts w:ascii="Garamond" w:hAnsi="Garamond"/>
        </w:rPr>
        <w:t xml:space="preserve"> current literature, </w:t>
      </w:r>
      <w:r w:rsidR="005B21D7">
        <w:rPr>
          <w:rFonts w:ascii="Garamond" w:hAnsi="Garamond"/>
        </w:rPr>
        <w:t xml:space="preserve">and therefore </w:t>
      </w:r>
      <w:r w:rsidR="007231B8">
        <w:rPr>
          <w:rFonts w:ascii="Garamond" w:hAnsi="Garamond"/>
        </w:rPr>
        <w:t xml:space="preserve">it </w:t>
      </w:r>
      <w:r w:rsidR="00D61574">
        <w:rPr>
          <w:rFonts w:ascii="Garamond" w:hAnsi="Garamond"/>
        </w:rPr>
        <w:t>sh</w:t>
      </w:r>
      <w:r w:rsidR="007231B8">
        <w:rPr>
          <w:rFonts w:ascii="Garamond" w:hAnsi="Garamond"/>
        </w:rPr>
        <w:t xml:space="preserve">ould be </w:t>
      </w:r>
      <w:r w:rsidR="000F05AB">
        <w:rPr>
          <w:rFonts w:ascii="Garamond" w:hAnsi="Garamond"/>
        </w:rPr>
        <w:t>valuable to review</w:t>
      </w:r>
      <w:r w:rsidR="007231B8">
        <w:rPr>
          <w:rFonts w:ascii="Garamond" w:hAnsi="Garamond"/>
        </w:rPr>
        <w:t xml:space="preserve"> them here.</w:t>
      </w:r>
    </w:p>
    <w:p w14:paraId="6F9484EC" w14:textId="11E84DD1" w:rsidR="007231B8" w:rsidRDefault="007231B8" w:rsidP="00944A62">
      <w:pPr>
        <w:spacing w:line="480" w:lineRule="auto"/>
        <w:jc w:val="both"/>
        <w:rPr>
          <w:rFonts w:ascii="Garamond" w:hAnsi="Garamond"/>
        </w:rPr>
      </w:pPr>
      <w:r>
        <w:rPr>
          <w:rFonts w:ascii="Garamond" w:hAnsi="Garamond"/>
        </w:rPr>
        <w:tab/>
        <w:t>(</w:t>
      </w:r>
      <w:proofErr w:type="spellStart"/>
      <w:r w:rsidRPr="00640C0B">
        <w:rPr>
          <w:rFonts w:ascii="Garamond" w:hAnsi="Garamond"/>
          <w:i/>
          <w:iCs/>
        </w:rPr>
        <w:t>i</w:t>
      </w:r>
      <w:proofErr w:type="spellEnd"/>
      <w:r w:rsidRPr="00640C0B">
        <w:rPr>
          <w:rFonts w:ascii="Garamond" w:hAnsi="Garamond"/>
          <w:i/>
          <w:iCs/>
        </w:rPr>
        <w:t>) Open audience</w:t>
      </w:r>
      <w:r>
        <w:rPr>
          <w:rFonts w:ascii="Garamond" w:hAnsi="Garamond"/>
        </w:rPr>
        <w:t xml:space="preserve">. – Jewish philosophy should invite readers from </w:t>
      </w:r>
      <w:r w:rsidR="000F05AB">
        <w:rPr>
          <w:rFonts w:ascii="Garamond" w:hAnsi="Garamond"/>
        </w:rPr>
        <w:t>all</w:t>
      </w:r>
      <w:r>
        <w:rPr>
          <w:rFonts w:ascii="Garamond" w:hAnsi="Garamond"/>
        </w:rPr>
        <w:t xml:space="preserve"> ba</w:t>
      </w:r>
      <w:r w:rsidR="00640C0B">
        <w:rPr>
          <w:rFonts w:ascii="Garamond" w:hAnsi="Garamond"/>
        </w:rPr>
        <w:t>c</w:t>
      </w:r>
      <w:r>
        <w:rPr>
          <w:rFonts w:ascii="Garamond" w:hAnsi="Garamond"/>
        </w:rPr>
        <w:t xml:space="preserve">kgrounds, cultures, and religions. If – as </w:t>
      </w:r>
      <w:r w:rsidR="00BD0AEF">
        <w:rPr>
          <w:rFonts w:ascii="Garamond" w:hAnsi="Garamond"/>
        </w:rPr>
        <w:t>I</w:t>
      </w:r>
      <w:r>
        <w:rPr>
          <w:rFonts w:ascii="Garamond" w:hAnsi="Garamond"/>
        </w:rPr>
        <w:t xml:space="preserve"> have argued – a major benefit of the philosophical exploration of minority cultures is the ability to reflect on the contingency of one own’s norms and</w:t>
      </w:r>
      <w:r w:rsidR="001321B7">
        <w:rPr>
          <w:rFonts w:ascii="Garamond" w:hAnsi="Garamond"/>
        </w:rPr>
        <w:t xml:space="preserve"> unexamined assumption</w:t>
      </w:r>
      <w:r w:rsidR="00DC5D75">
        <w:rPr>
          <w:rFonts w:ascii="Garamond" w:hAnsi="Garamond"/>
        </w:rPr>
        <w:t>s</w:t>
      </w:r>
      <w:r>
        <w:rPr>
          <w:rFonts w:ascii="Garamond" w:hAnsi="Garamond"/>
        </w:rPr>
        <w:t>, it goes without saying that those who are less informed about Jewish</w:t>
      </w:r>
      <w:r w:rsidR="001321B7">
        <w:rPr>
          <w:rFonts w:ascii="Garamond" w:hAnsi="Garamond"/>
        </w:rPr>
        <w:t xml:space="preserve"> letters</w:t>
      </w:r>
      <w:r>
        <w:rPr>
          <w:rFonts w:ascii="Garamond" w:hAnsi="Garamond"/>
        </w:rPr>
        <w:t xml:space="preserve"> are likely to benefit the most </w:t>
      </w:r>
      <w:r w:rsidR="00640C0B">
        <w:rPr>
          <w:rFonts w:ascii="Garamond" w:hAnsi="Garamond"/>
        </w:rPr>
        <w:t>from such an exploration.</w:t>
      </w:r>
      <w:r>
        <w:rPr>
          <w:rFonts w:ascii="Garamond" w:hAnsi="Garamond"/>
        </w:rPr>
        <w:t xml:space="preserve"> </w:t>
      </w:r>
      <w:r w:rsidR="00640C0B">
        <w:rPr>
          <w:rFonts w:ascii="Garamond" w:hAnsi="Garamond"/>
        </w:rPr>
        <w:t xml:space="preserve">Yet, even for those who are at home </w:t>
      </w:r>
      <w:r w:rsidR="00C56A1F">
        <w:rPr>
          <w:rFonts w:ascii="Garamond" w:hAnsi="Garamond"/>
        </w:rPr>
        <w:t>in</w:t>
      </w:r>
      <w:r w:rsidR="00640C0B">
        <w:rPr>
          <w:rFonts w:ascii="Garamond" w:hAnsi="Garamond"/>
        </w:rPr>
        <w:t xml:space="preserve"> Jewish letters and cultures, a critical evaluation and questioning of the familiar is equally likely to bring about conceptual illumination of what we are normally used to accept as well</w:t>
      </w:r>
      <w:r w:rsidR="00C56A1F">
        <w:rPr>
          <w:rFonts w:ascii="Garamond" w:hAnsi="Garamond"/>
        </w:rPr>
        <w:t xml:space="preserve"> </w:t>
      </w:r>
      <w:r w:rsidR="00640C0B">
        <w:rPr>
          <w:rFonts w:ascii="Garamond" w:hAnsi="Garamond"/>
        </w:rPr>
        <w:t>known, or even obvious.</w:t>
      </w:r>
      <w:r w:rsidR="00B16AE3">
        <w:rPr>
          <w:rFonts w:ascii="Garamond" w:hAnsi="Garamond"/>
        </w:rPr>
        <w:t xml:space="preserve"> Jewish philosophy should not remain a </w:t>
      </w:r>
      <w:r w:rsidR="00B16AE3" w:rsidRPr="00B16AE3">
        <w:rPr>
          <w:rFonts w:ascii="Garamond" w:hAnsi="Garamond"/>
          <w:i/>
          <w:iCs/>
        </w:rPr>
        <w:t>mishpuche</w:t>
      </w:r>
      <w:r w:rsidR="00B16AE3">
        <w:rPr>
          <w:rFonts w:ascii="Garamond" w:hAnsi="Garamond"/>
        </w:rPr>
        <w:t xml:space="preserve"> (family) business.</w:t>
      </w:r>
    </w:p>
    <w:p w14:paraId="49F4DEDB" w14:textId="07672C99" w:rsidR="000F05AB" w:rsidRDefault="000F05AB" w:rsidP="00944A62">
      <w:pPr>
        <w:spacing w:line="480" w:lineRule="auto"/>
        <w:jc w:val="both"/>
        <w:rPr>
          <w:rFonts w:ascii="Garamond" w:hAnsi="Garamond"/>
        </w:rPr>
      </w:pPr>
      <w:r w:rsidRPr="000F05AB">
        <w:lastRenderedPageBreak/>
        <w:tab/>
      </w:r>
      <w:r w:rsidRPr="00812565">
        <w:rPr>
          <w:rFonts w:ascii="Garamond" w:hAnsi="Garamond"/>
          <w:i/>
          <w:iCs/>
        </w:rPr>
        <w:t>(ii)</w:t>
      </w:r>
      <w:r w:rsidR="00812565" w:rsidRPr="00812565">
        <w:rPr>
          <w:rFonts w:ascii="Garamond" w:hAnsi="Garamond"/>
          <w:i/>
          <w:iCs/>
        </w:rPr>
        <w:t xml:space="preserve"> Conceptual accountability</w:t>
      </w:r>
      <w:r w:rsidR="00812565">
        <w:rPr>
          <w:rFonts w:ascii="Garamond" w:hAnsi="Garamond"/>
        </w:rPr>
        <w:t>. - Philosophy, unlike poetry, should strive for maximal clarity and transparency. Equivocations and nebulous language are frequently a virtue in poetry, but they are always, or almost always, a vice in philosophy. Obfuscations such as “</w:t>
      </w:r>
      <w:r w:rsidR="00812565" w:rsidRPr="00D0214B">
        <w:rPr>
          <w:rFonts w:ascii="Garamond" w:hAnsi="Garamond"/>
          <w:i/>
          <w:iCs/>
        </w:rPr>
        <w:t xml:space="preserve">Das </w:t>
      </w:r>
      <w:proofErr w:type="spellStart"/>
      <w:r w:rsidR="00812565" w:rsidRPr="00D0214B">
        <w:rPr>
          <w:rFonts w:ascii="Garamond" w:hAnsi="Garamond"/>
          <w:i/>
          <w:iCs/>
        </w:rPr>
        <w:t>Nichts</w:t>
      </w:r>
      <w:proofErr w:type="spellEnd"/>
      <w:r w:rsidR="00812565" w:rsidRPr="00D0214B">
        <w:rPr>
          <w:rFonts w:ascii="Garamond" w:hAnsi="Garamond"/>
          <w:i/>
          <w:iCs/>
        </w:rPr>
        <w:t xml:space="preserve"> </w:t>
      </w:r>
      <w:proofErr w:type="spellStart"/>
      <w:r w:rsidR="00812565" w:rsidRPr="00D0214B">
        <w:rPr>
          <w:rFonts w:ascii="Garamond" w:hAnsi="Garamond"/>
          <w:i/>
          <w:iCs/>
        </w:rPr>
        <w:t>nichtet</w:t>
      </w:r>
      <w:proofErr w:type="spellEnd"/>
      <w:r w:rsidR="00812565">
        <w:rPr>
          <w:rFonts w:ascii="Garamond" w:hAnsi="Garamond"/>
        </w:rPr>
        <w:t>” are really (attempts at) poetry,</w:t>
      </w:r>
      <w:r w:rsidR="00D0214B">
        <w:rPr>
          <w:rStyle w:val="FootnoteReference"/>
          <w:rFonts w:ascii="Garamond" w:hAnsi="Garamond"/>
        </w:rPr>
        <w:footnoteReference w:id="15"/>
      </w:r>
      <w:r w:rsidR="00812565">
        <w:rPr>
          <w:rFonts w:ascii="Garamond" w:hAnsi="Garamond"/>
        </w:rPr>
        <w:t xml:space="preserve"> and should be evaluated through poetic norms. Frequently, the use of obfuscated language in philosophy is just a form of </w:t>
      </w:r>
      <w:r w:rsidR="00D0214B">
        <w:rPr>
          <w:rFonts w:ascii="Garamond" w:hAnsi="Garamond"/>
        </w:rPr>
        <w:t>intellectual authoritarianism</w:t>
      </w:r>
      <w:r w:rsidR="00812565">
        <w:rPr>
          <w:rFonts w:ascii="Garamond" w:hAnsi="Garamond"/>
        </w:rPr>
        <w:t xml:space="preserve"> in which the author claims to be a Delphic genius command</w:t>
      </w:r>
      <w:r w:rsidR="003174C7">
        <w:rPr>
          <w:rFonts w:ascii="Garamond" w:hAnsi="Garamond"/>
        </w:rPr>
        <w:t>ing</w:t>
      </w:r>
      <w:r w:rsidR="00812565">
        <w:rPr>
          <w:rFonts w:ascii="Garamond" w:hAnsi="Garamond"/>
        </w:rPr>
        <w:t xml:space="preserve"> his readers to the role </w:t>
      </w:r>
      <w:r w:rsidR="00D0214B">
        <w:rPr>
          <w:rFonts w:ascii="Garamond" w:hAnsi="Garamond"/>
        </w:rPr>
        <w:t xml:space="preserve">of servile guessers of the master’s intentions. Leaving aside the political abuse involved </w:t>
      </w:r>
      <w:r w:rsidR="003174C7">
        <w:rPr>
          <w:rFonts w:ascii="Garamond" w:hAnsi="Garamond"/>
        </w:rPr>
        <w:t>in such philosophical authoritarianism, obfuscations in philosophy frequently descen</w:t>
      </w:r>
      <w:r w:rsidR="00D61574">
        <w:rPr>
          <w:rFonts w:ascii="Garamond" w:hAnsi="Garamond"/>
        </w:rPr>
        <w:t>d</w:t>
      </w:r>
      <w:r w:rsidR="003174C7">
        <w:rPr>
          <w:rFonts w:ascii="Garamond" w:hAnsi="Garamond"/>
        </w:rPr>
        <w:t xml:space="preserve"> into brute nonsensic</w:t>
      </w:r>
      <w:r w:rsidR="009C34BD">
        <w:rPr>
          <w:rFonts w:ascii="Garamond" w:hAnsi="Garamond"/>
        </w:rPr>
        <w:t>al</w:t>
      </w:r>
      <w:r w:rsidR="003174C7">
        <w:rPr>
          <w:rFonts w:ascii="Garamond" w:hAnsi="Garamond"/>
        </w:rPr>
        <w:t xml:space="preserve"> language in which all claims are equally sensible (or senseless).</w:t>
      </w:r>
      <w:r w:rsidR="00822234">
        <w:rPr>
          <w:rFonts w:ascii="Garamond" w:hAnsi="Garamond"/>
        </w:rPr>
        <w:t xml:space="preserve"> The </w:t>
      </w:r>
      <w:r w:rsidR="008D1B83">
        <w:rPr>
          <w:rFonts w:ascii="Garamond" w:hAnsi="Garamond"/>
        </w:rPr>
        <w:t>proliferation</w:t>
      </w:r>
      <w:r w:rsidR="00822234">
        <w:rPr>
          <w:rFonts w:ascii="Garamond" w:hAnsi="Garamond"/>
        </w:rPr>
        <w:t xml:space="preserve"> of Delphic </w:t>
      </w:r>
      <w:r w:rsidR="008D1B83">
        <w:rPr>
          <w:rFonts w:ascii="Garamond" w:hAnsi="Garamond"/>
        </w:rPr>
        <w:t>geniuses</w:t>
      </w:r>
      <w:r w:rsidR="00822234">
        <w:rPr>
          <w:rFonts w:ascii="Garamond" w:hAnsi="Garamond"/>
        </w:rPr>
        <w:t xml:space="preserve"> in some circles of contemporary philosophy created one of the most amusing </w:t>
      </w:r>
      <w:r w:rsidR="00CA6AA0">
        <w:rPr>
          <w:rFonts w:ascii="Garamond" w:hAnsi="Garamond"/>
        </w:rPr>
        <w:t>spectacles</w:t>
      </w:r>
      <w:r w:rsidR="00822234">
        <w:rPr>
          <w:rFonts w:ascii="Garamond" w:hAnsi="Garamond"/>
        </w:rPr>
        <w:t xml:space="preserve"> in the history of (the attempts to write) philosophy.</w:t>
      </w:r>
      <w:r w:rsidR="008D1B83">
        <w:rPr>
          <w:rFonts w:ascii="Garamond" w:hAnsi="Garamond"/>
        </w:rPr>
        <w:t xml:space="preserve"> There is something noble about providing amusement to people, but amusement is </w:t>
      </w:r>
      <w:r w:rsidR="000C08A3">
        <w:rPr>
          <w:rFonts w:ascii="Garamond" w:hAnsi="Garamond"/>
        </w:rPr>
        <w:t xml:space="preserve">one thing and </w:t>
      </w:r>
      <w:r w:rsidR="008D1B83">
        <w:rPr>
          <w:rFonts w:ascii="Garamond" w:hAnsi="Garamond"/>
        </w:rPr>
        <w:t>philosophy</w:t>
      </w:r>
      <w:r w:rsidR="000C08A3">
        <w:rPr>
          <w:rFonts w:ascii="Garamond" w:hAnsi="Garamond"/>
        </w:rPr>
        <w:t xml:space="preserve"> another</w:t>
      </w:r>
      <w:r w:rsidR="008D1B83">
        <w:rPr>
          <w:rFonts w:ascii="Garamond" w:hAnsi="Garamond"/>
        </w:rPr>
        <w:t xml:space="preserve">. And since </w:t>
      </w:r>
      <w:r w:rsidR="000C08A3">
        <w:rPr>
          <w:rFonts w:ascii="Garamond" w:hAnsi="Garamond"/>
        </w:rPr>
        <w:t xml:space="preserve">the </w:t>
      </w:r>
      <w:r w:rsidR="008D1B83">
        <w:rPr>
          <w:rFonts w:ascii="Garamond" w:hAnsi="Garamond"/>
        </w:rPr>
        <w:t xml:space="preserve">aims of philosophy are </w:t>
      </w:r>
      <w:r w:rsidR="000C08A3">
        <w:rPr>
          <w:rFonts w:ascii="Garamond" w:hAnsi="Garamond"/>
        </w:rPr>
        <w:t>understanding</w:t>
      </w:r>
      <w:r w:rsidR="008D1B83">
        <w:rPr>
          <w:rFonts w:ascii="Garamond" w:hAnsi="Garamond"/>
        </w:rPr>
        <w:t xml:space="preserve"> and clarification, obfuscation</w:t>
      </w:r>
      <w:r w:rsidR="000C08A3">
        <w:rPr>
          <w:rFonts w:ascii="Garamond" w:hAnsi="Garamond"/>
        </w:rPr>
        <w:t>s</w:t>
      </w:r>
      <w:r w:rsidR="008D1B83">
        <w:rPr>
          <w:rFonts w:ascii="Garamond" w:hAnsi="Garamond"/>
        </w:rPr>
        <w:t xml:space="preserve"> </w:t>
      </w:r>
      <w:r w:rsidR="000C08A3">
        <w:rPr>
          <w:rFonts w:ascii="Garamond" w:hAnsi="Garamond"/>
        </w:rPr>
        <w:t>undermine any prospect for progress it might have.</w:t>
      </w:r>
    </w:p>
    <w:p w14:paraId="5DF33120" w14:textId="6F290159" w:rsidR="000C08A3" w:rsidRDefault="000C08A3" w:rsidP="00944A62">
      <w:pPr>
        <w:spacing w:line="480" w:lineRule="auto"/>
        <w:jc w:val="both"/>
        <w:rPr>
          <w:rFonts w:ascii="Garamond" w:hAnsi="Garamond"/>
        </w:rPr>
      </w:pPr>
      <w:r>
        <w:rPr>
          <w:rFonts w:ascii="Garamond" w:hAnsi="Garamond"/>
        </w:rPr>
        <w:tab/>
      </w:r>
      <w:r w:rsidRPr="000C08A3">
        <w:rPr>
          <w:rFonts w:ascii="Garamond" w:hAnsi="Garamond"/>
          <w:i/>
          <w:iCs/>
        </w:rPr>
        <w:t>(iii) Informed evaluation.</w:t>
      </w:r>
      <w:r>
        <w:rPr>
          <w:rFonts w:ascii="Garamond" w:hAnsi="Garamond"/>
        </w:rPr>
        <w:t xml:space="preserve"> </w:t>
      </w:r>
      <w:r w:rsidR="00D613B8">
        <w:rPr>
          <w:rFonts w:ascii="Garamond" w:hAnsi="Garamond"/>
        </w:rPr>
        <w:t>–</w:t>
      </w:r>
      <w:r>
        <w:rPr>
          <w:rFonts w:ascii="Garamond" w:hAnsi="Garamond"/>
        </w:rPr>
        <w:t xml:space="preserve"> </w:t>
      </w:r>
      <w:r w:rsidR="00D613B8">
        <w:rPr>
          <w:rFonts w:ascii="Garamond" w:hAnsi="Garamond"/>
        </w:rPr>
        <w:t>Philosophy should be informed</w:t>
      </w:r>
      <w:r w:rsidR="00AC2F25">
        <w:rPr>
          <w:rFonts w:ascii="Garamond" w:hAnsi="Garamond"/>
        </w:rPr>
        <w:t xml:space="preserve"> about its subject matter</w:t>
      </w:r>
      <w:r w:rsidR="00D613B8">
        <w:rPr>
          <w:rFonts w:ascii="Garamond" w:hAnsi="Garamond"/>
        </w:rPr>
        <w:t>, e.g., a philosopher of mathematics should know at least some math, before he or she tells us what is the nature of mathematical entities or mathematical explanation.</w:t>
      </w:r>
      <w:r w:rsidR="00AC2F25">
        <w:rPr>
          <w:rFonts w:ascii="Garamond" w:hAnsi="Garamond"/>
        </w:rPr>
        <w:t xml:space="preserve"> Similarly, a philosopher of religion should have a good grasp of religious </w:t>
      </w:r>
      <w:r w:rsidR="005B21D7">
        <w:rPr>
          <w:rFonts w:ascii="Garamond" w:hAnsi="Garamond"/>
        </w:rPr>
        <w:t xml:space="preserve">texts and </w:t>
      </w:r>
      <w:r w:rsidR="00AC2F25">
        <w:rPr>
          <w:rFonts w:ascii="Garamond" w:hAnsi="Garamond"/>
        </w:rPr>
        <w:t>experience</w:t>
      </w:r>
      <w:r w:rsidR="005B21D7">
        <w:rPr>
          <w:rFonts w:ascii="Garamond" w:hAnsi="Garamond"/>
        </w:rPr>
        <w:t>s</w:t>
      </w:r>
      <w:r w:rsidR="00AC2F25">
        <w:rPr>
          <w:rFonts w:ascii="Garamond" w:hAnsi="Garamond"/>
        </w:rPr>
        <w:t>, and if th</w:t>
      </w:r>
      <w:r w:rsidR="005B21D7">
        <w:rPr>
          <w:rFonts w:ascii="Garamond" w:hAnsi="Garamond"/>
        </w:rPr>
        <w:t>ese</w:t>
      </w:r>
      <w:r w:rsidR="00AC2F25">
        <w:rPr>
          <w:rFonts w:ascii="Garamond" w:hAnsi="Garamond"/>
        </w:rPr>
        <w:t xml:space="preserve"> </w:t>
      </w:r>
      <w:r w:rsidR="005B21D7">
        <w:rPr>
          <w:rFonts w:ascii="Garamond" w:hAnsi="Garamond"/>
        </w:rPr>
        <w:t xml:space="preserve">texts and </w:t>
      </w:r>
      <w:r w:rsidR="00AC2F25">
        <w:rPr>
          <w:rFonts w:ascii="Garamond" w:hAnsi="Garamond"/>
        </w:rPr>
        <w:t>experience</w:t>
      </w:r>
      <w:r w:rsidR="005B21D7">
        <w:rPr>
          <w:rFonts w:ascii="Garamond" w:hAnsi="Garamond"/>
        </w:rPr>
        <w:t>s</w:t>
      </w:r>
      <w:r w:rsidR="00AC2F25">
        <w:rPr>
          <w:rFonts w:ascii="Garamond" w:hAnsi="Garamond"/>
        </w:rPr>
        <w:t xml:space="preserve"> var</w:t>
      </w:r>
      <w:r w:rsidR="005B21D7">
        <w:rPr>
          <w:rFonts w:ascii="Garamond" w:hAnsi="Garamond"/>
        </w:rPr>
        <w:t>y</w:t>
      </w:r>
      <w:r w:rsidR="00AC2F25">
        <w:rPr>
          <w:rFonts w:ascii="Garamond" w:hAnsi="Garamond"/>
        </w:rPr>
        <w:t xml:space="preserve"> significantly, she</w:t>
      </w:r>
      <w:r w:rsidR="00BB53CD">
        <w:rPr>
          <w:rFonts w:ascii="Garamond" w:hAnsi="Garamond"/>
        </w:rPr>
        <w:t xml:space="preserve"> or he</w:t>
      </w:r>
      <w:r w:rsidR="00AC2F25">
        <w:rPr>
          <w:rFonts w:ascii="Garamond" w:hAnsi="Garamond"/>
        </w:rPr>
        <w:t xml:space="preserve"> should have a good grasp of </w:t>
      </w:r>
      <w:r w:rsidR="005B21D7">
        <w:rPr>
          <w:rFonts w:ascii="Garamond" w:hAnsi="Garamond"/>
        </w:rPr>
        <w:t>this</w:t>
      </w:r>
      <w:r w:rsidR="00AC2F25">
        <w:rPr>
          <w:rFonts w:ascii="Garamond" w:hAnsi="Garamond"/>
        </w:rPr>
        <w:t xml:space="preserve"> variety. </w:t>
      </w:r>
    </w:p>
    <w:p w14:paraId="3A7CC77B" w14:textId="21E59AA4" w:rsidR="00806B47" w:rsidRDefault="00AC2F25" w:rsidP="00806B47">
      <w:pPr>
        <w:spacing w:line="480" w:lineRule="auto"/>
        <w:jc w:val="both"/>
        <w:rPr>
          <w:rFonts w:ascii="Garamond" w:hAnsi="Garamond"/>
        </w:rPr>
      </w:pPr>
      <w:r>
        <w:rPr>
          <w:rFonts w:ascii="Garamond" w:hAnsi="Garamond"/>
        </w:rPr>
        <w:tab/>
        <w:t>The notion of the Essence of Judaism [</w:t>
      </w:r>
      <w:r w:rsidRPr="00031426">
        <w:rPr>
          <w:rFonts w:ascii="Garamond" w:hAnsi="Garamond"/>
          <w:i/>
          <w:iCs/>
        </w:rPr>
        <w:t xml:space="preserve">das </w:t>
      </w:r>
      <w:proofErr w:type="spellStart"/>
      <w:r w:rsidRPr="00031426">
        <w:rPr>
          <w:rFonts w:ascii="Garamond" w:hAnsi="Garamond"/>
          <w:i/>
          <w:iCs/>
        </w:rPr>
        <w:t>Wesen</w:t>
      </w:r>
      <w:proofErr w:type="spellEnd"/>
      <w:r w:rsidRPr="00031426">
        <w:rPr>
          <w:rFonts w:ascii="Garamond" w:hAnsi="Garamond"/>
          <w:i/>
          <w:iCs/>
        </w:rPr>
        <w:t xml:space="preserve"> des </w:t>
      </w:r>
      <w:proofErr w:type="spellStart"/>
      <w:r w:rsidRPr="00031426">
        <w:rPr>
          <w:rFonts w:ascii="Garamond" w:hAnsi="Garamond"/>
          <w:i/>
          <w:iCs/>
        </w:rPr>
        <w:t>Judentums</w:t>
      </w:r>
      <w:proofErr w:type="spellEnd"/>
      <w:r>
        <w:rPr>
          <w:rFonts w:ascii="Garamond" w:hAnsi="Garamond"/>
        </w:rPr>
        <w:t xml:space="preserve">] has been the subject of inquiry of quite a few </w:t>
      </w:r>
      <w:r w:rsidR="00DD1CBC">
        <w:rPr>
          <w:rFonts w:ascii="Garamond" w:hAnsi="Garamond"/>
        </w:rPr>
        <w:t xml:space="preserve">modern </w:t>
      </w:r>
      <w:r>
        <w:rPr>
          <w:rFonts w:ascii="Garamond" w:hAnsi="Garamond"/>
        </w:rPr>
        <w:t xml:space="preserve">Jewish </w:t>
      </w:r>
      <w:r w:rsidR="00DD1CBC">
        <w:rPr>
          <w:rFonts w:ascii="Garamond" w:hAnsi="Garamond"/>
        </w:rPr>
        <w:t>thinkers</w:t>
      </w:r>
      <w:r>
        <w:rPr>
          <w:rFonts w:ascii="Garamond" w:hAnsi="Garamond"/>
        </w:rPr>
        <w:t>. Unfortunately, many of these writers</w:t>
      </w:r>
      <w:r w:rsidR="00137556">
        <w:rPr>
          <w:rFonts w:ascii="Garamond" w:hAnsi="Garamond"/>
        </w:rPr>
        <w:t xml:space="preserve"> have</w:t>
      </w:r>
      <w:r w:rsidR="00031426">
        <w:rPr>
          <w:rFonts w:ascii="Garamond" w:hAnsi="Garamond"/>
        </w:rPr>
        <w:t xml:space="preserve"> had a very poor access to classic</w:t>
      </w:r>
      <w:r w:rsidR="00C47977">
        <w:rPr>
          <w:rFonts w:ascii="Garamond" w:hAnsi="Garamond"/>
        </w:rPr>
        <w:t>al</w:t>
      </w:r>
      <w:r w:rsidR="00031426">
        <w:rPr>
          <w:rFonts w:ascii="Garamond" w:hAnsi="Garamond"/>
        </w:rPr>
        <w:t xml:space="preserve"> sources of Jewish letters. So much so</w:t>
      </w:r>
      <w:r w:rsidR="00C47977">
        <w:rPr>
          <w:rFonts w:ascii="Garamond" w:hAnsi="Garamond"/>
        </w:rPr>
        <w:t>,</w:t>
      </w:r>
      <w:r w:rsidR="00031426">
        <w:rPr>
          <w:rFonts w:ascii="Garamond" w:hAnsi="Garamond"/>
        </w:rPr>
        <w:t xml:space="preserve"> that at times one might </w:t>
      </w:r>
      <w:r w:rsidR="00031426">
        <w:rPr>
          <w:rFonts w:ascii="Garamond" w:hAnsi="Garamond"/>
        </w:rPr>
        <w:lastRenderedPageBreak/>
        <w:t xml:space="preserve">have the impression that there is an </w:t>
      </w:r>
      <w:r w:rsidR="00031426" w:rsidRPr="00031426">
        <w:rPr>
          <w:rFonts w:ascii="Garamond" w:hAnsi="Garamond"/>
          <w:i/>
          <w:iCs/>
        </w:rPr>
        <w:t>inverse</w:t>
      </w:r>
      <w:r w:rsidR="00031426">
        <w:rPr>
          <w:rFonts w:ascii="Garamond" w:hAnsi="Garamond"/>
        </w:rPr>
        <w:t xml:space="preserve"> relation between an author’s knowledge of classic</w:t>
      </w:r>
      <w:r w:rsidR="00C47977">
        <w:rPr>
          <w:rFonts w:ascii="Garamond" w:hAnsi="Garamond"/>
        </w:rPr>
        <w:t>al</w:t>
      </w:r>
      <w:r w:rsidR="00031426">
        <w:rPr>
          <w:rFonts w:ascii="Garamond" w:hAnsi="Garamond"/>
        </w:rPr>
        <w:t xml:space="preserve"> Jewish literature and the author’s willingness and </w:t>
      </w:r>
      <w:r w:rsidR="00C47977">
        <w:rPr>
          <w:rFonts w:ascii="Garamond" w:hAnsi="Garamond"/>
        </w:rPr>
        <w:t xml:space="preserve">readiness </w:t>
      </w:r>
      <w:r w:rsidR="00031426">
        <w:rPr>
          <w:rFonts w:ascii="Garamond" w:hAnsi="Garamond"/>
        </w:rPr>
        <w:t>to announce the precise “essence of Judaism” (this should not take</w:t>
      </w:r>
      <w:r w:rsidR="00E8011A">
        <w:rPr>
          <w:rFonts w:ascii="Garamond" w:hAnsi="Garamond"/>
        </w:rPr>
        <w:t xml:space="preserve"> u</w:t>
      </w:r>
      <w:r w:rsidR="00031426">
        <w:rPr>
          <w:rFonts w:ascii="Garamond" w:hAnsi="Garamond"/>
        </w:rPr>
        <w:t>s by surprise, since obviously the more one knows</w:t>
      </w:r>
      <w:r w:rsidR="00C47977">
        <w:rPr>
          <w:rFonts w:ascii="Garamond" w:hAnsi="Garamond"/>
        </w:rPr>
        <w:t xml:space="preserve"> about</w:t>
      </w:r>
      <w:r w:rsidR="00031426">
        <w:rPr>
          <w:rFonts w:ascii="Garamond" w:hAnsi="Garamond"/>
        </w:rPr>
        <w:t xml:space="preserve"> a certain subject matter, the more nuance</w:t>
      </w:r>
      <w:r w:rsidR="00806B47">
        <w:rPr>
          <w:rFonts w:ascii="Garamond" w:hAnsi="Garamond"/>
        </w:rPr>
        <w:t>d</w:t>
      </w:r>
      <w:r w:rsidR="00031426">
        <w:rPr>
          <w:rFonts w:ascii="Garamond" w:hAnsi="Garamond"/>
        </w:rPr>
        <w:t xml:space="preserve"> and </w:t>
      </w:r>
      <w:r w:rsidR="00806B47">
        <w:rPr>
          <w:rFonts w:ascii="Garamond" w:hAnsi="Garamond"/>
        </w:rPr>
        <w:t>careful</w:t>
      </w:r>
      <w:r w:rsidR="00031426">
        <w:rPr>
          <w:rFonts w:ascii="Garamond" w:hAnsi="Garamond"/>
        </w:rPr>
        <w:t xml:space="preserve"> </w:t>
      </w:r>
      <w:r w:rsidR="00D61574">
        <w:rPr>
          <w:rFonts w:ascii="Garamond" w:hAnsi="Garamond"/>
        </w:rPr>
        <w:t>one’s</w:t>
      </w:r>
      <w:r w:rsidR="00031426">
        <w:rPr>
          <w:rFonts w:ascii="Garamond" w:hAnsi="Garamond"/>
        </w:rPr>
        <w:t xml:space="preserve"> generalizations about this subject matter would be). </w:t>
      </w:r>
    </w:p>
    <w:p w14:paraId="080E805B" w14:textId="278C4FD4" w:rsidR="003174C7" w:rsidRDefault="00806B47" w:rsidP="00AC2F25">
      <w:pPr>
        <w:spacing w:line="480" w:lineRule="auto"/>
        <w:jc w:val="both"/>
        <w:rPr>
          <w:rFonts w:ascii="Garamond" w:hAnsi="Garamond"/>
        </w:rPr>
      </w:pPr>
      <w:r>
        <w:rPr>
          <w:rFonts w:ascii="Garamond" w:hAnsi="Garamond"/>
        </w:rPr>
        <w:tab/>
      </w:r>
      <w:r w:rsidR="00E8011A">
        <w:rPr>
          <w:rFonts w:ascii="Garamond" w:hAnsi="Garamond"/>
        </w:rPr>
        <w:t xml:space="preserve">Here it might be useful to </w:t>
      </w:r>
      <w:r w:rsidR="00D61574">
        <w:rPr>
          <w:rFonts w:ascii="Garamond" w:hAnsi="Garamond"/>
        </w:rPr>
        <w:t>turn to</w:t>
      </w:r>
      <w:r w:rsidR="00E8011A">
        <w:rPr>
          <w:rFonts w:ascii="Garamond" w:hAnsi="Garamond"/>
        </w:rPr>
        <w:t xml:space="preserve"> the old parable of the team of blind zoologist</w:t>
      </w:r>
      <w:r w:rsidR="008E347C">
        <w:rPr>
          <w:rFonts w:ascii="Garamond" w:hAnsi="Garamond"/>
        </w:rPr>
        <w:t>s</w:t>
      </w:r>
      <w:r w:rsidR="00E8011A">
        <w:rPr>
          <w:rFonts w:ascii="Garamond" w:hAnsi="Garamond"/>
        </w:rPr>
        <w:t xml:space="preserve"> who</w:t>
      </w:r>
      <w:r w:rsidR="008E347C">
        <w:rPr>
          <w:rFonts w:ascii="Garamond" w:hAnsi="Garamond"/>
        </w:rPr>
        <w:t>,</w:t>
      </w:r>
      <w:r w:rsidR="00E8011A">
        <w:rPr>
          <w:rFonts w:ascii="Garamond" w:hAnsi="Garamond"/>
        </w:rPr>
        <w:t xml:space="preserve"> </w:t>
      </w:r>
      <w:r w:rsidR="00452F4C">
        <w:rPr>
          <w:rFonts w:ascii="Garamond" w:hAnsi="Garamond"/>
        </w:rPr>
        <w:t xml:space="preserve">following the </w:t>
      </w:r>
      <w:r w:rsidR="00E8011A">
        <w:rPr>
          <w:rFonts w:ascii="Garamond" w:hAnsi="Garamond"/>
        </w:rPr>
        <w:t>examin</w:t>
      </w:r>
      <w:r w:rsidR="00452F4C">
        <w:rPr>
          <w:rFonts w:ascii="Garamond" w:hAnsi="Garamond"/>
        </w:rPr>
        <w:t>ation</w:t>
      </w:r>
      <w:r w:rsidR="00E8011A">
        <w:rPr>
          <w:rFonts w:ascii="Garamond" w:hAnsi="Garamond"/>
        </w:rPr>
        <w:t xml:space="preserve"> </w:t>
      </w:r>
      <w:r w:rsidR="00452F4C">
        <w:rPr>
          <w:rFonts w:ascii="Garamond" w:hAnsi="Garamond"/>
        </w:rPr>
        <w:t xml:space="preserve">of </w:t>
      </w:r>
      <w:r w:rsidR="008E347C">
        <w:rPr>
          <w:rFonts w:ascii="Garamond" w:hAnsi="Garamond"/>
        </w:rPr>
        <w:t xml:space="preserve">the </w:t>
      </w:r>
      <w:r w:rsidR="00E8011A">
        <w:rPr>
          <w:rFonts w:ascii="Garamond" w:hAnsi="Garamond"/>
        </w:rPr>
        <w:t>different limbs of an elephant</w:t>
      </w:r>
      <w:r w:rsidR="008E347C">
        <w:rPr>
          <w:rFonts w:ascii="Garamond" w:hAnsi="Garamond"/>
        </w:rPr>
        <w:t>,</w:t>
      </w:r>
      <w:r w:rsidR="00452F4C">
        <w:rPr>
          <w:rFonts w:ascii="Garamond" w:hAnsi="Garamond"/>
        </w:rPr>
        <w:t xml:space="preserve"> </w:t>
      </w:r>
      <w:r w:rsidR="008E347C">
        <w:rPr>
          <w:rFonts w:ascii="Garamond" w:hAnsi="Garamond"/>
        </w:rPr>
        <w:t xml:space="preserve">each concluded with certainty </w:t>
      </w:r>
      <w:r w:rsidR="00E8011A">
        <w:rPr>
          <w:rFonts w:ascii="Garamond" w:hAnsi="Garamond"/>
        </w:rPr>
        <w:t xml:space="preserve">that the animal in front of </w:t>
      </w:r>
      <w:r w:rsidR="008E347C">
        <w:rPr>
          <w:rFonts w:ascii="Garamond" w:hAnsi="Garamond"/>
        </w:rPr>
        <w:t>them</w:t>
      </w:r>
      <w:r w:rsidR="00E8011A">
        <w:rPr>
          <w:rFonts w:ascii="Garamond" w:hAnsi="Garamond"/>
        </w:rPr>
        <w:t xml:space="preserve"> </w:t>
      </w:r>
      <w:r w:rsidR="008E347C">
        <w:rPr>
          <w:rFonts w:ascii="Garamond" w:hAnsi="Garamond"/>
        </w:rPr>
        <w:t>was</w:t>
      </w:r>
      <w:r w:rsidR="00E8011A">
        <w:rPr>
          <w:rFonts w:ascii="Garamond" w:hAnsi="Garamond"/>
        </w:rPr>
        <w:t xml:space="preserve"> “clearly a snake,” “obviously a hippopotamus,” and “undoubtedly a rhino.” An attempt to point out the essence of a thing is likely to end in an embarrassing error if the knowledge one has of the subject matter is merely partial.</w:t>
      </w:r>
      <w:r w:rsidR="00452F4C">
        <w:rPr>
          <w:rFonts w:ascii="Garamond" w:hAnsi="Garamond"/>
        </w:rPr>
        <w:t xml:space="preserve"> Indeed, the more partial one’s knowledge of the subject matter is, the more likely </w:t>
      </w:r>
      <w:r w:rsidR="00D61574">
        <w:rPr>
          <w:rFonts w:ascii="Garamond" w:hAnsi="Garamond"/>
        </w:rPr>
        <w:t>one</w:t>
      </w:r>
      <w:r w:rsidR="00452F4C">
        <w:rPr>
          <w:rFonts w:ascii="Garamond" w:hAnsi="Garamond"/>
        </w:rPr>
        <w:t xml:space="preserve"> is to end up with an embarrassing error.</w:t>
      </w:r>
    </w:p>
    <w:p w14:paraId="2F4277B2" w14:textId="07D5F2EB" w:rsidR="00452F4C" w:rsidRPr="000F05AB" w:rsidRDefault="00452F4C" w:rsidP="00AC2F25">
      <w:pPr>
        <w:spacing w:line="480" w:lineRule="auto"/>
        <w:jc w:val="both"/>
        <w:rPr>
          <w:rFonts w:ascii="Garamond" w:hAnsi="Garamond"/>
          <w:rtl/>
        </w:rPr>
      </w:pPr>
      <w:r>
        <w:rPr>
          <w:rFonts w:ascii="Garamond" w:hAnsi="Garamond"/>
        </w:rPr>
        <w:tab/>
      </w:r>
      <w:r w:rsidR="00806B47">
        <w:rPr>
          <w:rFonts w:ascii="Garamond" w:hAnsi="Garamond"/>
        </w:rPr>
        <w:t xml:space="preserve">Rabbinic literature is a complex and sometimes highly abstract (yet precise) body of literature, and the acquisition of good knowledge of this literature requires a significant investment of many years of study. </w:t>
      </w:r>
      <w:r>
        <w:rPr>
          <w:rFonts w:ascii="Garamond" w:hAnsi="Garamond"/>
        </w:rPr>
        <w:t>We all have our limitations, and for all I know, none of us is omniscient. Recognizing this</w:t>
      </w:r>
      <w:r w:rsidR="00DD1CBC">
        <w:rPr>
          <w:rFonts w:ascii="Garamond" w:hAnsi="Garamond"/>
        </w:rPr>
        <w:t xml:space="preserve"> fact</w:t>
      </w:r>
      <w:r>
        <w:rPr>
          <w:rFonts w:ascii="Garamond" w:hAnsi="Garamond"/>
        </w:rPr>
        <w:t xml:space="preserve"> should not stop u</w:t>
      </w:r>
      <w:r w:rsidR="00DC5D75">
        <w:rPr>
          <w:rFonts w:ascii="Garamond" w:hAnsi="Garamond"/>
        </w:rPr>
        <w:t>s</w:t>
      </w:r>
      <w:r>
        <w:rPr>
          <w:rFonts w:ascii="Garamond" w:hAnsi="Garamond"/>
        </w:rPr>
        <w:t xml:space="preserve"> from engaging in philosophical inquiry (or even in attempting to point out the essence of the subject we inquire about), but rather, to the contrary, motivate us to learn more, </w:t>
      </w:r>
      <w:r w:rsidRPr="00452F4C">
        <w:rPr>
          <w:rFonts w:ascii="Garamond" w:hAnsi="Garamond"/>
          <w:i/>
          <w:iCs/>
        </w:rPr>
        <w:t>and</w:t>
      </w:r>
      <w:r>
        <w:rPr>
          <w:rFonts w:ascii="Garamond" w:hAnsi="Garamond"/>
        </w:rPr>
        <w:t xml:space="preserve"> to be careful about determining essences.</w:t>
      </w:r>
      <w:r>
        <w:rPr>
          <w:rStyle w:val="FootnoteReference"/>
          <w:rFonts w:ascii="Garamond" w:hAnsi="Garamond"/>
        </w:rPr>
        <w:footnoteReference w:id="16"/>
      </w:r>
      <w:r>
        <w:rPr>
          <w:rFonts w:ascii="Garamond" w:hAnsi="Garamond"/>
        </w:rPr>
        <w:t xml:space="preserve">  </w:t>
      </w:r>
    </w:p>
    <w:p w14:paraId="73ED9A77" w14:textId="77777777" w:rsidR="00DD1CBC" w:rsidRDefault="00DD1CBC" w:rsidP="00944A62">
      <w:pPr>
        <w:spacing w:line="480" w:lineRule="auto"/>
        <w:jc w:val="both"/>
        <w:rPr>
          <w:rFonts w:ascii="Garamond" w:hAnsi="Garamond"/>
        </w:rPr>
      </w:pPr>
    </w:p>
    <w:p w14:paraId="3DCC5B92" w14:textId="77777777" w:rsidR="00DD1CBC" w:rsidRPr="00DD1CBC" w:rsidRDefault="00DD1CBC" w:rsidP="00944A62">
      <w:pPr>
        <w:spacing w:line="480" w:lineRule="auto"/>
        <w:jc w:val="both"/>
        <w:rPr>
          <w:rFonts w:ascii="Garamond" w:hAnsi="Garamond"/>
          <w:u w:val="single"/>
        </w:rPr>
      </w:pPr>
      <w:r>
        <w:rPr>
          <w:rFonts w:ascii="Garamond" w:hAnsi="Garamond"/>
        </w:rPr>
        <w:tab/>
      </w:r>
      <w:r w:rsidRPr="00DD1CBC">
        <w:rPr>
          <w:rFonts w:ascii="Garamond" w:hAnsi="Garamond"/>
          <w:u w:val="single"/>
        </w:rPr>
        <w:t>Conclusion</w:t>
      </w:r>
    </w:p>
    <w:p w14:paraId="64E7A859" w14:textId="5DF174CF" w:rsidR="001F000E" w:rsidRDefault="00DD1CBC" w:rsidP="00944A62">
      <w:pPr>
        <w:spacing w:line="480" w:lineRule="auto"/>
        <w:jc w:val="both"/>
        <w:rPr>
          <w:rFonts w:ascii="Garamond" w:hAnsi="Garamond"/>
        </w:rPr>
      </w:pPr>
      <w:r>
        <w:rPr>
          <w:rFonts w:ascii="Garamond" w:hAnsi="Garamond"/>
        </w:rPr>
        <w:tab/>
      </w:r>
      <w:r w:rsidRPr="00E5064A">
        <w:rPr>
          <w:rFonts w:ascii="Garamond" w:hAnsi="Garamond"/>
        </w:rPr>
        <w:t>In th</w:t>
      </w:r>
      <w:r w:rsidR="005B21D7" w:rsidRPr="00E5064A">
        <w:rPr>
          <w:rFonts w:ascii="Garamond" w:hAnsi="Garamond"/>
        </w:rPr>
        <w:t>e second part of this</w:t>
      </w:r>
      <w:r w:rsidRPr="00E5064A">
        <w:rPr>
          <w:rFonts w:ascii="Garamond" w:hAnsi="Garamond"/>
        </w:rPr>
        <w:t xml:space="preserve"> chapter</w:t>
      </w:r>
      <w:r w:rsidR="00810215" w:rsidRPr="00E5064A">
        <w:rPr>
          <w:rFonts w:ascii="Garamond" w:hAnsi="Garamond"/>
        </w:rPr>
        <w:t>,</w:t>
      </w:r>
      <w:r w:rsidRPr="00E5064A">
        <w:rPr>
          <w:rFonts w:ascii="Garamond" w:hAnsi="Garamond"/>
        </w:rPr>
        <w:t xml:space="preserve"> I argued</w:t>
      </w:r>
      <w:r w:rsidR="005B21D7" w:rsidRPr="00E5064A">
        <w:rPr>
          <w:rFonts w:ascii="Garamond" w:hAnsi="Garamond"/>
        </w:rPr>
        <w:t xml:space="preserve"> </w:t>
      </w:r>
      <w:r w:rsidRPr="00E5064A">
        <w:rPr>
          <w:rFonts w:ascii="Garamond" w:hAnsi="Garamond"/>
        </w:rPr>
        <w:t>that a serious</w:t>
      </w:r>
      <w:r w:rsidR="001F000E" w:rsidRPr="00E5064A">
        <w:rPr>
          <w:rFonts w:ascii="Garamond" w:hAnsi="Garamond"/>
        </w:rPr>
        <w:t xml:space="preserve"> exploration of Jewish philosophy should avoid the common apologetic tendency</w:t>
      </w:r>
      <w:r w:rsidR="00610E10" w:rsidRPr="00E5064A">
        <w:rPr>
          <w:rFonts w:ascii="Garamond" w:hAnsi="Garamond"/>
        </w:rPr>
        <w:t xml:space="preserve"> in modern Jewish thought</w:t>
      </w:r>
      <w:r w:rsidR="001F000E" w:rsidRPr="00E5064A">
        <w:rPr>
          <w:rFonts w:ascii="Garamond" w:hAnsi="Garamond"/>
        </w:rPr>
        <w:t xml:space="preserve"> to present elements of Jewish culture</w:t>
      </w:r>
      <w:r w:rsidR="005B21D7" w:rsidRPr="00E5064A">
        <w:rPr>
          <w:rFonts w:ascii="Garamond" w:hAnsi="Garamond"/>
        </w:rPr>
        <w:t xml:space="preserve"> and religion</w:t>
      </w:r>
      <w:r w:rsidR="001F000E" w:rsidRPr="00E5064A">
        <w:rPr>
          <w:rFonts w:ascii="Garamond" w:hAnsi="Garamond"/>
        </w:rPr>
        <w:t xml:space="preserve"> as mere variations on the standard topics of Protestant thought and philosophy of religion. If all Jewish philosophy can offer us is a mere application of the themes of Protestant thought to some rudimentary Jewish (usually Biblical) texts, then this kind of Jewish philosophy is indeed redundant: why should one engage with the epigons of Schleiermacher when one can read Schleiermacher himself?</w:t>
      </w:r>
    </w:p>
    <w:p w14:paraId="54BAE528" w14:textId="3AB23462" w:rsidR="001F000E" w:rsidRDefault="001F000E" w:rsidP="00944A62">
      <w:pPr>
        <w:spacing w:line="480" w:lineRule="auto"/>
        <w:jc w:val="both"/>
        <w:rPr>
          <w:rFonts w:ascii="Garamond" w:hAnsi="Garamond"/>
        </w:rPr>
      </w:pPr>
      <w:r>
        <w:rPr>
          <w:rFonts w:ascii="Garamond" w:hAnsi="Garamond"/>
        </w:rPr>
        <w:tab/>
      </w:r>
      <w:r w:rsidR="008E247A">
        <w:rPr>
          <w:rFonts w:ascii="Garamond" w:hAnsi="Garamond"/>
        </w:rPr>
        <w:t xml:space="preserve">An alternative model to this apologetic project could be subsumed under the slogan: </w:t>
      </w:r>
      <w:r w:rsidR="008E247A" w:rsidRPr="00CE3B35">
        <w:rPr>
          <w:rFonts w:ascii="Garamond" w:hAnsi="Garamond"/>
          <w:i/>
          <w:iCs/>
        </w:rPr>
        <w:t>Dare to be yourself!</w:t>
      </w:r>
      <w:r w:rsidR="008E247A">
        <w:rPr>
          <w:rFonts w:ascii="Garamond" w:hAnsi="Garamond"/>
        </w:rPr>
        <w:t xml:space="preserve"> Instead of engaging in the futile discourse of whether Jewish culture is inferior or superior to other culture</w:t>
      </w:r>
      <w:r w:rsidR="00CE3B35">
        <w:rPr>
          <w:rFonts w:ascii="Garamond" w:hAnsi="Garamond"/>
        </w:rPr>
        <w:t>s</w:t>
      </w:r>
      <w:r w:rsidR="008E247A">
        <w:rPr>
          <w:rFonts w:ascii="Garamond" w:hAnsi="Garamond"/>
        </w:rPr>
        <w:t xml:space="preserve"> (and thus continuing the theme of the hierarchy of cultures which dominated modern German thought), we should engage in a serious and unbiased study of elements of Jewish cultures and letters regardless of whether they seem at first natural and intuitive or not. Obviously, many counterintuitive views are also wrong, but their wrongness should be spelled out and clarified</w:t>
      </w:r>
      <w:r w:rsidR="00CE3B35">
        <w:rPr>
          <w:rFonts w:ascii="Garamond" w:hAnsi="Garamond"/>
        </w:rPr>
        <w:t>. Some views we are likely to encounter in classical Jewish letters would seem to us odd and counterintuitive, but upon reflection, we could not point out reasons that disqualify them, other than the fact they a</w:t>
      </w:r>
      <w:r w:rsidR="00D60BD6">
        <w:rPr>
          <w:rFonts w:ascii="Garamond" w:hAnsi="Garamond"/>
        </w:rPr>
        <w:t xml:space="preserve">re </w:t>
      </w:r>
      <w:r w:rsidR="00CE3B35">
        <w:rPr>
          <w:rFonts w:ascii="Garamond" w:hAnsi="Garamond"/>
        </w:rPr>
        <w:t xml:space="preserve">a tiny minority view. Such “counterintuitive” views should be treated as genuine gems, because it is precisely when we encounter such counterintuitive views whose wrongness it is extremely hard to spell out, that real philosophy begins. </w:t>
      </w:r>
      <w:r w:rsidR="00D60BD6">
        <w:rPr>
          <w:rFonts w:ascii="Garamond" w:hAnsi="Garamond"/>
        </w:rPr>
        <w:t>In this sense, minority cultures can contribute immensely to a genuine universal philosophical discourse not b</w:t>
      </w:r>
      <w:r w:rsidR="00806B47">
        <w:rPr>
          <w:rFonts w:ascii="Garamond" w:hAnsi="Garamond"/>
        </w:rPr>
        <w:t>y</w:t>
      </w:r>
      <w:r w:rsidR="00D60BD6">
        <w:rPr>
          <w:rFonts w:ascii="Garamond" w:hAnsi="Garamond"/>
        </w:rPr>
        <w:t xml:space="preserve"> effacing themselves, but rather by daring to be what they are.</w:t>
      </w:r>
      <w:r w:rsidR="008E247A">
        <w:rPr>
          <w:rFonts w:ascii="Garamond" w:hAnsi="Garamond"/>
        </w:rPr>
        <w:t xml:space="preserve">   </w:t>
      </w:r>
    </w:p>
    <w:p w14:paraId="382A1178" w14:textId="0EAB4928" w:rsidR="003B6126" w:rsidRPr="00CE3B35" w:rsidRDefault="00917DF7" w:rsidP="00CE3B35">
      <w:pPr>
        <w:rPr>
          <w:rFonts w:ascii="Garamond" w:hAnsi="Garamond"/>
        </w:rPr>
      </w:pPr>
      <w:r>
        <w:rPr>
          <w:rFonts w:ascii="Garamond" w:hAnsi="Garamond"/>
        </w:rPr>
        <w:br w:type="page"/>
      </w:r>
    </w:p>
    <w:p w14:paraId="350A8A2B" w14:textId="3613FEFD" w:rsidR="00917DF7" w:rsidRPr="00E86DC0" w:rsidRDefault="00917DF7" w:rsidP="00762410">
      <w:pPr>
        <w:spacing w:line="480" w:lineRule="auto"/>
        <w:jc w:val="both"/>
        <w:rPr>
          <w:rFonts w:ascii="Garamond" w:hAnsi="Garamond"/>
          <w:u w:val="single"/>
        </w:rPr>
      </w:pPr>
      <w:r w:rsidRPr="00E86DC0">
        <w:rPr>
          <w:rFonts w:ascii="Garamond" w:hAnsi="Garamond"/>
          <w:u w:val="single"/>
        </w:rPr>
        <w:lastRenderedPageBreak/>
        <w:t>Bibliography</w:t>
      </w:r>
    </w:p>
    <w:p w14:paraId="73EB9810" w14:textId="46D3C5A5" w:rsidR="00917DF7" w:rsidRDefault="00917DF7" w:rsidP="00470174">
      <w:pPr>
        <w:spacing w:before="120" w:line="360" w:lineRule="auto"/>
        <w:jc w:val="both"/>
        <w:rPr>
          <w:rFonts w:ascii="Garamond" w:hAnsi="Garamond"/>
        </w:rPr>
      </w:pPr>
      <w:r w:rsidRPr="00470174">
        <w:rPr>
          <w:rFonts w:ascii="Garamond" w:hAnsi="Garamond"/>
          <w:i/>
          <w:iCs/>
          <w:lang w:val="de-DE"/>
        </w:rPr>
        <w:t xml:space="preserve">Midrash Rabbah im kol ha-Mefarshim. </w:t>
      </w:r>
      <w:r w:rsidRPr="00470174">
        <w:rPr>
          <w:rFonts w:ascii="Garamond" w:hAnsi="Garamond"/>
        </w:rPr>
        <w:t>Two volumes. Jerusalem, n.d.</w:t>
      </w:r>
    </w:p>
    <w:p w14:paraId="45522C93" w14:textId="2CAC73A0" w:rsidR="00B16AE3" w:rsidRPr="00470174" w:rsidRDefault="00B16AE3" w:rsidP="00470174">
      <w:pPr>
        <w:spacing w:before="120" w:line="360" w:lineRule="auto"/>
        <w:jc w:val="both"/>
        <w:rPr>
          <w:rFonts w:ascii="Garamond" w:hAnsi="Garamond"/>
        </w:rPr>
      </w:pPr>
      <w:r>
        <w:rPr>
          <w:rFonts w:ascii="Garamond" w:hAnsi="Garamond"/>
        </w:rPr>
        <w:t xml:space="preserve">Kant, Immanuel. </w:t>
      </w:r>
      <w:r w:rsidRPr="00B16AE3">
        <w:rPr>
          <w:rFonts w:ascii="Garamond" w:hAnsi="Garamond"/>
          <w:i/>
          <w:iCs/>
        </w:rPr>
        <w:t>Religion and Rational Theology</w:t>
      </w:r>
      <w:r>
        <w:rPr>
          <w:rFonts w:ascii="Garamond" w:hAnsi="Garamond"/>
        </w:rPr>
        <w:t>. Eds. Allen W, Wood and George di Giovanni. Cambridge: Cambridge University Press, 1996.</w:t>
      </w:r>
    </w:p>
    <w:p w14:paraId="502C74D8" w14:textId="77777777" w:rsidR="00470174" w:rsidRPr="00470174" w:rsidRDefault="00470174" w:rsidP="00470174">
      <w:pPr>
        <w:spacing w:before="120" w:line="360" w:lineRule="auto"/>
        <w:jc w:val="both"/>
        <w:rPr>
          <w:rFonts w:ascii="Garamond" w:hAnsi="Garamond"/>
        </w:rPr>
      </w:pPr>
      <w:proofErr w:type="spellStart"/>
      <w:r w:rsidRPr="00470174">
        <w:rPr>
          <w:rFonts w:ascii="Garamond" w:hAnsi="Garamond"/>
        </w:rPr>
        <w:t>Kretzmann</w:t>
      </w:r>
      <w:proofErr w:type="spellEnd"/>
      <w:r w:rsidRPr="00470174">
        <w:rPr>
          <w:rFonts w:ascii="Garamond" w:hAnsi="Garamond"/>
        </w:rPr>
        <w:t xml:space="preserve">, N.  &amp; Stump, E. (eds.), </w:t>
      </w:r>
      <w:r w:rsidRPr="00470174">
        <w:rPr>
          <w:rFonts w:ascii="Garamond" w:hAnsi="Garamond"/>
          <w:i/>
          <w:iCs/>
        </w:rPr>
        <w:t xml:space="preserve">Cambridge Translations of Medieval Philosophical Texts. Volume One: Logic and the Philosophy of Language. </w:t>
      </w:r>
      <w:r w:rsidRPr="00470174">
        <w:rPr>
          <w:rFonts w:ascii="Garamond" w:hAnsi="Garamond"/>
        </w:rPr>
        <w:t>Cambridge: Cambridge University Press, 1988.</w:t>
      </w:r>
    </w:p>
    <w:p w14:paraId="3032A9F4" w14:textId="4A7B78AE" w:rsidR="005302A8" w:rsidRPr="00470174" w:rsidRDefault="00470174" w:rsidP="00470174">
      <w:pPr>
        <w:spacing w:before="120" w:line="360" w:lineRule="auto"/>
        <w:jc w:val="both"/>
        <w:rPr>
          <w:rFonts w:ascii="Garamond" w:hAnsi="Garamond"/>
        </w:rPr>
      </w:pPr>
      <w:proofErr w:type="spellStart"/>
      <w:r w:rsidRPr="00470174">
        <w:rPr>
          <w:rFonts w:ascii="Garamond" w:hAnsi="Garamond"/>
        </w:rPr>
        <w:t>Kretzmann</w:t>
      </w:r>
      <w:proofErr w:type="spellEnd"/>
      <w:r w:rsidRPr="00470174">
        <w:rPr>
          <w:rFonts w:ascii="Garamond" w:hAnsi="Garamond"/>
        </w:rPr>
        <w:t xml:space="preserve">, N., Kenny, A., </w:t>
      </w:r>
      <w:proofErr w:type="spellStart"/>
      <w:r w:rsidRPr="00470174">
        <w:rPr>
          <w:rFonts w:ascii="Garamond" w:hAnsi="Garamond"/>
        </w:rPr>
        <w:t>Pinborg</w:t>
      </w:r>
      <w:proofErr w:type="spellEnd"/>
      <w:r w:rsidRPr="00470174">
        <w:rPr>
          <w:rFonts w:ascii="Garamond" w:hAnsi="Garamond"/>
        </w:rPr>
        <w:t xml:space="preserve">, J. &amp; Stump, E. (eds.), </w:t>
      </w:r>
      <w:r w:rsidR="005302A8" w:rsidRPr="00470174">
        <w:rPr>
          <w:rFonts w:ascii="Garamond" w:hAnsi="Garamond"/>
          <w:i/>
          <w:iCs/>
        </w:rPr>
        <w:t>The Cambridge History of Later Medieval Philosophy: From the Rediscovery of Aristotle to the Disintegration of Scholasticism, 1100-1600.</w:t>
      </w:r>
      <w:r w:rsidRPr="00470174">
        <w:rPr>
          <w:rFonts w:ascii="Garamond" w:hAnsi="Garamond"/>
          <w:i/>
          <w:iCs/>
        </w:rPr>
        <w:t xml:space="preserve"> </w:t>
      </w:r>
      <w:r w:rsidRPr="00470174">
        <w:rPr>
          <w:rFonts w:ascii="Garamond" w:hAnsi="Garamond"/>
        </w:rPr>
        <w:t>Cambridge: Cambridge University Press, 1988.</w:t>
      </w:r>
    </w:p>
    <w:p w14:paraId="2461D9A8" w14:textId="32CDA791" w:rsidR="0089129F" w:rsidRDefault="0089129F" w:rsidP="00470174">
      <w:pPr>
        <w:spacing w:before="120" w:line="360" w:lineRule="auto"/>
        <w:jc w:val="both"/>
        <w:rPr>
          <w:rFonts w:ascii="Garamond" w:hAnsi="Garamond"/>
        </w:rPr>
      </w:pPr>
      <w:proofErr w:type="spellStart"/>
      <w:r w:rsidRPr="00470174">
        <w:rPr>
          <w:rFonts w:ascii="Garamond" w:hAnsi="Garamond"/>
        </w:rPr>
        <w:t>McGrade</w:t>
      </w:r>
      <w:proofErr w:type="spellEnd"/>
      <w:r w:rsidR="00470174" w:rsidRPr="00470174">
        <w:rPr>
          <w:rFonts w:ascii="Garamond" w:hAnsi="Garamond"/>
        </w:rPr>
        <w:t xml:space="preserve"> A.S.</w:t>
      </w:r>
      <w:r w:rsidRPr="00470174">
        <w:rPr>
          <w:rFonts w:ascii="Garamond" w:hAnsi="Garamond"/>
        </w:rPr>
        <w:t xml:space="preserve">, Kilcullen, </w:t>
      </w:r>
      <w:r w:rsidR="00470174">
        <w:rPr>
          <w:rFonts w:ascii="Garamond" w:hAnsi="Garamond"/>
        </w:rPr>
        <w:t xml:space="preserve">J. </w:t>
      </w:r>
      <w:r w:rsidRPr="00470174">
        <w:rPr>
          <w:rFonts w:ascii="Garamond" w:hAnsi="Garamond"/>
        </w:rPr>
        <w:t xml:space="preserve">&amp; </w:t>
      </w:r>
      <w:proofErr w:type="spellStart"/>
      <w:r w:rsidRPr="00470174">
        <w:rPr>
          <w:rFonts w:ascii="Garamond" w:hAnsi="Garamond"/>
        </w:rPr>
        <w:t>Kempshall</w:t>
      </w:r>
      <w:proofErr w:type="spellEnd"/>
      <w:r w:rsidR="00470174">
        <w:rPr>
          <w:rFonts w:ascii="Garamond" w:hAnsi="Garamond"/>
        </w:rPr>
        <w:t>, M</w:t>
      </w:r>
      <w:r w:rsidRPr="00470174">
        <w:rPr>
          <w:rFonts w:ascii="Garamond" w:hAnsi="Garamond"/>
        </w:rPr>
        <w:t xml:space="preserve"> (eds.), </w:t>
      </w:r>
      <w:r w:rsidRPr="00470174">
        <w:rPr>
          <w:rFonts w:ascii="Garamond" w:hAnsi="Garamond"/>
          <w:i/>
          <w:iCs/>
        </w:rPr>
        <w:t>Cambridge Translations of Medieval Philosophical Texts. Volume Two: Ethics and Political Philosophy</w:t>
      </w:r>
      <w:r w:rsidRPr="00470174">
        <w:rPr>
          <w:rFonts w:ascii="Garamond" w:hAnsi="Garamond"/>
        </w:rPr>
        <w:t>.</w:t>
      </w:r>
      <w:r w:rsidR="00470174" w:rsidRPr="00470174">
        <w:rPr>
          <w:rFonts w:ascii="Garamond" w:hAnsi="Garamond"/>
        </w:rPr>
        <w:t xml:space="preserve"> Cambridge: Cambridge University Press, 2001.</w:t>
      </w:r>
    </w:p>
    <w:p w14:paraId="16A23C85" w14:textId="202AAA28" w:rsidR="006B033E" w:rsidRPr="006B033E" w:rsidRDefault="006B033E" w:rsidP="006B033E">
      <w:pPr>
        <w:spacing w:before="120" w:line="360" w:lineRule="auto"/>
        <w:jc w:val="both"/>
        <w:rPr>
          <w:rFonts w:ascii="Garamond" w:hAnsi="Garamond"/>
          <w:iCs/>
        </w:rPr>
      </w:pPr>
      <w:r>
        <w:rPr>
          <w:rFonts w:ascii="Garamond" w:hAnsi="Garamond"/>
        </w:rPr>
        <w:t xml:space="preserve">Melamed, Yitzhak Y. </w:t>
      </w:r>
      <w:r w:rsidRPr="006B033E">
        <w:rPr>
          <w:rFonts w:ascii="Garamond" w:hAnsi="Garamond"/>
          <w:iCs/>
        </w:rPr>
        <w:t xml:space="preserve">“Hermann Cohen, Spinoza, and the Nature of Pantheism” </w:t>
      </w:r>
      <w:r w:rsidRPr="006B033E">
        <w:rPr>
          <w:rFonts w:ascii="Garamond" w:hAnsi="Garamond"/>
          <w:i/>
        </w:rPr>
        <w:t>Jewish Studies Quarterly 25</w:t>
      </w:r>
      <w:r w:rsidRPr="006B033E">
        <w:rPr>
          <w:rFonts w:ascii="Garamond" w:hAnsi="Garamond"/>
          <w:iCs/>
        </w:rPr>
        <w:t xml:space="preserve"> (2018): 171-180.</w:t>
      </w:r>
    </w:p>
    <w:p w14:paraId="15A8BEA5" w14:textId="06D58B2D" w:rsidR="00690537" w:rsidRPr="00470174" w:rsidRDefault="00690537" w:rsidP="00690537">
      <w:pPr>
        <w:spacing w:before="120" w:line="360" w:lineRule="auto"/>
        <w:jc w:val="both"/>
        <w:rPr>
          <w:rFonts w:ascii="Garamond" w:hAnsi="Garamond"/>
        </w:rPr>
      </w:pPr>
      <w:r>
        <w:rPr>
          <w:rFonts w:ascii="Garamond" w:hAnsi="Garamond"/>
        </w:rPr>
        <w:t xml:space="preserve">Nirenberg, David, </w:t>
      </w:r>
      <w:r w:rsidRPr="00690537">
        <w:rPr>
          <w:rFonts w:ascii="Garamond" w:hAnsi="Garamond"/>
          <w:i/>
          <w:iCs/>
        </w:rPr>
        <w:t>Anti-Judaism: The Western Tradition</w:t>
      </w:r>
      <w:r w:rsidRPr="00690537">
        <w:rPr>
          <w:rFonts w:ascii="Garamond" w:hAnsi="Garamond"/>
        </w:rPr>
        <w:t>.</w:t>
      </w:r>
      <w:r>
        <w:rPr>
          <w:rFonts w:ascii="Garamond" w:hAnsi="Garamond"/>
        </w:rPr>
        <w:t xml:space="preserve"> New York: W.W. Norton, 2014.</w:t>
      </w:r>
    </w:p>
    <w:p w14:paraId="4A8BA0C8" w14:textId="77777777" w:rsidR="00470174" w:rsidRPr="00470174" w:rsidRDefault="00470174" w:rsidP="00470174">
      <w:pPr>
        <w:spacing w:before="120" w:line="360" w:lineRule="auto"/>
        <w:jc w:val="both"/>
        <w:rPr>
          <w:rFonts w:ascii="Garamond" w:hAnsi="Garamond"/>
        </w:rPr>
      </w:pPr>
      <w:proofErr w:type="spellStart"/>
      <w:r w:rsidRPr="00470174">
        <w:rPr>
          <w:rFonts w:ascii="Garamond" w:hAnsi="Garamond"/>
        </w:rPr>
        <w:t>Pasnau</w:t>
      </w:r>
      <w:proofErr w:type="spellEnd"/>
      <w:r w:rsidRPr="00470174">
        <w:rPr>
          <w:rFonts w:ascii="Garamond" w:hAnsi="Garamond"/>
        </w:rPr>
        <w:t xml:space="preserve">, P. (ed.), </w:t>
      </w:r>
      <w:r w:rsidRPr="00470174">
        <w:rPr>
          <w:rFonts w:ascii="Garamond" w:hAnsi="Garamond"/>
          <w:i/>
          <w:iCs/>
        </w:rPr>
        <w:t>Cambridge Translations of Medieval Philosophical Texts. Volume Three: Mind and Knowledge.</w:t>
      </w:r>
      <w:r w:rsidRPr="00470174">
        <w:rPr>
          <w:rFonts w:ascii="Garamond" w:hAnsi="Garamond"/>
        </w:rPr>
        <w:t xml:space="preserve"> Cambridge: Cambridge University Press, 2009.</w:t>
      </w:r>
    </w:p>
    <w:p w14:paraId="0ADD30FA" w14:textId="77777777" w:rsidR="005302A8" w:rsidRPr="00917DF7" w:rsidRDefault="005302A8" w:rsidP="00917DF7">
      <w:pPr>
        <w:spacing w:line="480" w:lineRule="auto"/>
        <w:jc w:val="both"/>
        <w:rPr>
          <w:rFonts w:ascii="Garamond" w:hAnsi="Garamond"/>
          <w:i/>
          <w:iCs/>
        </w:rPr>
      </w:pPr>
    </w:p>
    <w:p w14:paraId="3DCB6F57" w14:textId="407B21C4" w:rsidR="00917DF7" w:rsidRDefault="00917DF7" w:rsidP="00762410">
      <w:pPr>
        <w:spacing w:line="480" w:lineRule="auto"/>
        <w:jc w:val="both"/>
        <w:rPr>
          <w:rFonts w:ascii="Garamond" w:hAnsi="Garamond"/>
        </w:rPr>
      </w:pPr>
    </w:p>
    <w:p w14:paraId="4ECB28C7" w14:textId="77777777" w:rsidR="00917DF7" w:rsidRPr="00850DC3" w:rsidRDefault="00917DF7" w:rsidP="00762410">
      <w:pPr>
        <w:spacing w:line="480" w:lineRule="auto"/>
        <w:jc w:val="both"/>
        <w:rPr>
          <w:rFonts w:ascii="Garamond" w:hAnsi="Garamond"/>
        </w:rPr>
      </w:pPr>
    </w:p>
    <w:p w14:paraId="5ADCFF69" w14:textId="6B3F3AEE" w:rsidR="00CC0935" w:rsidRPr="00850DC3" w:rsidRDefault="00CC0935" w:rsidP="00BC1138">
      <w:pPr>
        <w:spacing w:line="480" w:lineRule="auto"/>
        <w:rPr>
          <w:rFonts w:ascii="Garamond" w:hAnsi="Garamond"/>
        </w:rPr>
      </w:pPr>
    </w:p>
    <w:p w14:paraId="4560AEDD" w14:textId="3E8B6FDF" w:rsidR="00635701" w:rsidRPr="00850DC3" w:rsidRDefault="00635701" w:rsidP="009F6527">
      <w:pPr>
        <w:rPr>
          <w:rFonts w:ascii="Garamond" w:hAnsi="Garamond"/>
        </w:rPr>
      </w:pPr>
    </w:p>
    <w:sectPr w:rsidR="00635701" w:rsidRPr="00850DC3" w:rsidSect="001173C1">
      <w:footerReference w:type="even" r:id="rId11"/>
      <w:footerReference w:type="default" r:id="rId12"/>
      <w:pgSz w:w="12240" w:h="15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744F" w16cex:dateUtc="2022-01-12T02:25:00Z"/>
  <w16cex:commentExtensible w16cex:durableId="2588760E" w16cex:dateUtc="2022-01-12T02:33:00Z"/>
  <w16cex:commentExtensible w16cex:durableId="25887959" w16cex:dateUtc="2022-01-12T02:47:00Z"/>
  <w16cex:commentExtensible w16cex:durableId="25887C44" w16cex:dateUtc="2022-01-12T02: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0F28" w14:textId="77777777" w:rsidR="00FB13B9" w:rsidRDefault="00FB13B9" w:rsidP="00762410">
      <w:r>
        <w:separator/>
      </w:r>
    </w:p>
  </w:endnote>
  <w:endnote w:type="continuationSeparator" w:id="0">
    <w:p w14:paraId="1839C464" w14:textId="77777777" w:rsidR="00FB13B9" w:rsidRDefault="00FB13B9" w:rsidP="0076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3842714"/>
      <w:docPartObj>
        <w:docPartGallery w:val="Page Numbers (Bottom of Page)"/>
        <w:docPartUnique/>
      </w:docPartObj>
    </w:sdtPr>
    <w:sdtEndPr>
      <w:rPr>
        <w:rStyle w:val="PageNumber"/>
      </w:rPr>
    </w:sdtEndPr>
    <w:sdtContent>
      <w:p w14:paraId="293CDC62" w14:textId="7C41F1E3" w:rsidR="00917DF7" w:rsidRDefault="00917DF7" w:rsidP="00ED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05F18" w14:textId="77777777" w:rsidR="00917DF7" w:rsidRDefault="00917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3820413"/>
      <w:docPartObj>
        <w:docPartGallery w:val="Page Numbers (Bottom of Page)"/>
        <w:docPartUnique/>
      </w:docPartObj>
    </w:sdtPr>
    <w:sdtEndPr>
      <w:rPr>
        <w:rStyle w:val="PageNumber"/>
      </w:rPr>
    </w:sdtEndPr>
    <w:sdtContent>
      <w:p w14:paraId="53092037" w14:textId="67E7B41C" w:rsidR="00917DF7" w:rsidRDefault="00917DF7" w:rsidP="00ED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AEC54" w14:textId="77777777" w:rsidR="00917DF7" w:rsidRDefault="00917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7FF03" w14:textId="77777777" w:rsidR="00FB13B9" w:rsidRDefault="00FB13B9" w:rsidP="00762410">
      <w:r>
        <w:separator/>
      </w:r>
    </w:p>
  </w:footnote>
  <w:footnote w:type="continuationSeparator" w:id="0">
    <w:p w14:paraId="5EC72E06" w14:textId="77777777" w:rsidR="00FB13B9" w:rsidRDefault="00FB13B9" w:rsidP="00762410">
      <w:r>
        <w:continuationSeparator/>
      </w:r>
    </w:p>
  </w:footnote>
  <w:footnote w:id="1">
    <w:p w14:paraId="689FD692" w14:textId="1C9FCAEF" w:rsidR="00762410" w:rsidRPr="00917DF7" w:rsidRDefault="00762410" w:rsidP="00917DF7">
      <w:pPr>
        <w:pStyle w:val="FootnoteText"/>
        <w:spacing w:line="480" w:lineRule="auto"/>
        <w:rPr>
          <w:rFonts w:ascii="Garamond" w:hAnsi="Garamond"/>
          <w:sz w:val="22"/>
          <w:szCs w:val="22"/>
          <w:lang w:bidi="he-IL"/>
        </w:rPr>
      </w:pPr>
      <w:r w:rsidRPr="00917DF7">
        <w:rPr>
          <w:rStyle w:val="FootnoteReference"/>
          <w:rFonts w:ascii="Garamond" w:hAnsi="Garamond"/>
          <w:sz w:val="22"/>
          <w:szCs w:val="22"/>
        </w:rPr>
        <w:footnoteRef/>
      </w:r>
      <w:r w:rsidRPr="00917DF7">
        <w:rPr>
          <w:rFonts w:ascii="Garamond" w:hAnsi="Garamond"/>
          <w:sz w:val="22"/>
          <w:szCs w:val="22"/>
        </w:rPr>
        <w:t xml:space="preserve"> </w:t>
      </w:r>
      <w:proofErr w:type="gramStart"/>
      <w:r w:rsidRPr="00917DF7">
        <w:rPr>
          <w:rFonts w:ascii="Garamond" w:hAnsi="Garamond"/>
          <w:sz w:val="22"/>
          <w:szCs w:val="22"/>
        </w:rPr>
        <w:t>“</w:t>
      </w:r>
      <w:r w:rsidR="00917DF7" w:rsidRPr="00917DF7">
        <w:rPr>
          <w:rFonts w:ascii="Garamond" w:hAnsi="Garamond"/>
          <w:sz w:val="22"/>
          <w:szCs w:val="22"/>
        </w:rPr>
        <w:t xml:space="preserve"> ‘</w:t>
      </w:r>
      <w:proofErr w:type="gramEnd"/>
      <w:r w:rsidR="003B6126">
        <w:rPr>
          <w:rFonts w:ascii="Garamond" w:hAnsi="Garamond"/>
          <w:sz w:val="22"/>
          <w:szCs w:val="22"/>
        </w:rPr>
        <w:t>[</w:t>
      </w:r>
      <w:r w:rsidR="000843D7">
        <w:rPr>
          <w:rFonts w:ascii="Garamond" w:hAnsi="Garamond"/>
          <w:sz w:val="22"/>
          <w:szCs w:val="22"/>
        </w:rPr>
        <w:t>A</w:t>
      </w:r>
      <w:r w:rsidR="003B6126">
        <w:rPr>
          <w:rFonts w:ascii="Garamond" w:hAnsi="Garamond"/>
          <w:sz w:val="22"/>
          <w:szCs w:val="22"/>
        </w:rPr>
        <w:t>]</w:t>
      </w:r>
      <w:proofErr w:type="spellStart"/>
      <w:r w:rsidR="00917DF7" w:rsidRPr="00917DF7">
        <w:rPr>
          <w:rFonts w:ascii="Garamond" w:hAnsi="Garamond"/>
          <w:sz w:val="22"/>
          <w:szCs w:val="22"/>
        </w:rPr>
        <w:t>nd</w:t>
      </w:r>
      <w:proofErr w:type="spellEnd"/>
      <w:r w:rsidR="00917DF7" w:rsidRPr="00917DF7">
        <w:rPr>
          <w:rFonts w:ascii="Garamond" w:hAnsi="Garamond"/>
          <w:sz w:val="22"/>
          <w:szCs w:val="22"/>
        </w:rPr>
        <w:t xml:space="preserve"> he told Abram, the Hebrew [</w:t>
      </w:r>
      <w:proofErr w:type="spellStart"/>
      <w:r w:rsidR="00917DF7" w:rsidRPr="00917DF7">
        <w:rPr>
          <w:rFonts w:ascii="Garamond" w:hAnsi="Garamond"/>
          <w:i/>
          <w:iCs/>
          <w:sz w:val="22"/>
          <w:szCs w:val="22"/>
        </w:rPr>
        <w:t>ivri</w:t>
      </w:r>
      <w:proofErr w:type="spellEnd"/>
      <w:r w:rsidR="00917DF7" w:rsidRPr="00917DF7">
        <w:rPr>
          <w:rFonts w:ascii="Garamond" w:hAnsi="Garamond"/>
          <w:sz w:val="22"/>
          <w:szCs w:val="22"/>
        </w:rPr>
        <w:t>]’ (Gen. 14:13): R. Yehuda Said: The entire world was on one side [</w:t>
      </w:r>
      <w:r w:rsidR="00917DF7" w:rsidRPr="00917DF7">
        <w:rPr>
          <w:rFonts w:ascii="Garamond" w:hAnsi="Garamond"/>
          <w:i/>
          <w:iCs/>
          <w:sz w:val="22"/>
          <w:szCs w:val="22"/>
        </w:rPr>
        <w:t>ever</w:t>
      </w:r>
      <w:r w:rsidR="00917DF7" w:rsidRPr="00917DF7">
        <w:rPr>
          <w:rFonts w:ascii="Garamond" w:hAnsi="Garamond"/>
          <w:sz w:val="22"/>
          <w:szCs w:val="22"/>
        </w:rPr>
        <w:t xml:space="preserve">], and Abram was on </w:t>
      </w:r>
      <w:r w:rsidR="003B6126">
        <w:rPr>
          <w:rFonts w:ascii="Garamond" w:hAnsi="Garamond"/>
          <w:sz w:val="22"/>
          <w:szCs w:val="22"/>
        </w:rPr>
        <w:t xml:space="preserve">the </w:t>
      </w:r>
      <w:r w:rsidR="00917DF7" w:rsidRPr="00917DF7">
        <w:rPr>
          <w:rFonts w:ascii="Garamond" w:hAnsi="Garamond"/>
          <w:sz w:val="22"/>
          <w:szCs w:val="22"/>
        </w:rPr>
        <w:t>other side [</w:t>
      </w:r>
      <w:r w:rsidR="00917DF7" w:rsidRPr="00091651">
        <w:rPr>
          <w:rFonts w:ascii="Garamond" w:hAnsi="Garamond"/>
          <w:i/>
          <w:iCs/>
          <w:sz w:val="22"/>
          <w:szCs w:val="22"/>
        </w:rPr>
        <w:t>ever</w:t>
      </w:r>
      <w:r w:rsidR="00917DF7" w:rsidRPr="00917DF7">
        <w:rPr>
          <w:rFonts w:ascii="Garamond" w:hAnsi="Garamond"/>
          <w:sz w:val="22"/>
          <w:szCs w:val="22"/>
        </w:rPr>
        <w:t xml:space="preserve">]” </w:t>
      </w:r>
      <w:proofErr w:type="spellStart"/>
      <w:r w:rsidRPr="00917DF7">
        <w:rPr>
          <w:rFonts w:ascii="Garamond" w:hAnsi="Garamond"/>
          <w:i/>
          <w:iCs/>
          <w:sz w:val="22"/>
          <w:szCs w:val="22"/>
          <w:lang w:bidi="he-IL"/>
        </w:rPr>
        <w:t>Bereshit</w:t>
      </w:r>
      <w:proofErr w:type="spellEnd"/>
      <w:r w:rsidRPr="00917DF7">
        <w:rPr>
          <w:rFonts w:ascii="Garamond" w:hAnsi="Garamond"/>
          <w:i/>
          <w:iCs/>
          <w:sz w:val="22"/>
          <w:szCs w:val="22"/>
          <w:lang w:bidi="he-IL"/>
        </w:rPr>
        <w:t xml:space="preserve"> Rabbah</w:t>
      </w:r>
      <w:r w:rsidRPr="00917DF7">
        <w:rPr>
          <w:rFonts w:ascii="Garamond" w:hAnsi="Garamond"/>
          <w:sz w:val="22"/>
          <w:szCs w:val="22"/>
          <w:lang w:bidi="he-IL"/>
        </w:rPr>
        <w:t>, 42:8.</w:t>
      </w:r>
      <w:r w:rsidR="005B21D7">
        <w:rPr>
          <w:rFonts w:ascii="Garamond" w:hAnsi="Garamond"/>
          <w:sz w:val="22"/>
          <w:szCs w:val="22"/>
          <w:lang w:bidi="he-IL"/>
        </w:rPr>
        <w:t xml:space="preserve"> I would like to thank Zach </w:t>
      </w:r>
      <w:proofErr w:type="spellStart"/>
      <w:r w:rsidR="005B21D7">
        <w:rPr>
          <w:rFonts w:ascii="Garamond" w:hAnsi="Garamond"/>
          <w:sz w:val="22"/>
          <w:szCs w:val="22"/>
          <w:lang w:bidi="he-IL"/>
        </w:rPr>
        <w:t>Gartenberg</w:t>
      </w:r>
      <w:proofErr w:type="spellEnd"/>
      <w:r w:rsidR="00C94991">
        <w:rPr>
          <w:rFonts w:ascii="Garamond" w:hAnsi="Garamond"/>
          <w:sz w:val="22"/>
          <w:szCs w:val="22"/>
          <w:lang w:bidi="he-IL"/>
        </w:rPr>
        <w:t>, Warren Zev Harvey,</w:t>
      </w:r>
      <w:r w:rsidR="005B21D7">
        <w:rPr>
          <w:rFonts w:ascii="Garamond" w:hAnsi="Garamond"/>
          <w:sz w:val="22"/>
          <w:szCs w:val="22"/>
          <w:lang w:bidi="he-IL"/>
        </w:rPr>
        <w:t xml:space="preserve"> </w:t>
      </w:r>
      <w:r w:rsidR="002B791F">
        <w:rPr>
          <w:rFonts w:ascii="Garamond" w:hAnsi="Garamond"/>
          <w:sz w:val="22"/>
          <w:szCs w:val="22"/>
          <w:lang w:bidi="he-IL"/>
        </w:rPr>
        <w:t xml:space="preserve"> </w:t>
      </w:r>
      <w:r w:rsidR="005306C2">
        <w:rPr>
          <w:rFonts w:ascii="Garamond" w:hAnsi="Garamond"/>
          <w:sz w:val="22"/>
          <w:szCs w:val="22"/>
          <w:lang w:bidi="he-IL"/>
        </w:rPr>
        <w:t xml:space="preserve">Liam </w:t>
      </w:r>
      <w:proofErr w:type="spellStart"/>
      <w:r w:rsidR="005306C2">
        <w:rPr>
          <w:rFonts w:ascii="Garamond" w:hAnsi="Garamond"/>
          <w:sz w:val="22"/>
          <w:szCs w:val="22"/>
          <w:lang w:bidi="he-IL"/>
        </w:rPr>
        <w:t>Haviv</w:t>
      </w:r>
      <w:proofErr w:type="spellEnd"/>
      <w:r w:rsidR="005306C2">
        <w:rPr>
          <w:rFonts w:ascii="Garamond" w:hAnsi="Garamond"/>
          <w:sz w:val="22"/>
          <w:szCs w:val="22"/>
          <w:lang w:bidi="he-IL"/>
        </w:rPr>
        <w:t xml:space="preserve">, </w:t>
      </w:r>
      <w:r w:rsidR="002B791F">
        <w:rPr>
          <w:rFonts w:ascii="Garamond" w:hAnsi="Garamond"/>
          <w:sz w:val="22"/>
          <w:szCs w:val="22"/>
          <w:lang w:bidi="he-IL"/>
        </w:rPr>
        <w:t>Neta Stahl</w:t>
      </w:r>
      <w:r w:rsidR="00C94991">
        <w:rPr>
          <w:rFonts w:ascii="Garamond" w:hAnsi="Garamond"/>
          <w:sz w:val="22"/>
          <w:szCs w:val="22"/>
          <w:lang w:bidi="he-IL"/>
        </w:rPr>
        <w:t>, and Jason Yonover</w:t>
      </w:r>
      <w:r w:rsidR="002B791F">
        <w:rPr>
          <w:rFonts w:ascii="Garamond" w:hAnsi="Garamond"/>
          <w:sz w:val="22"/>
          <w:szCs w:val="22"/>
          <w:lang w:bidi="he-IL"/>
        </w:rPr>
        <w:t xml:space="preserve"> </w:t>
      </w:r>
      <w:r w:rsidR="005B21D7">
        <w:rPr>
          <w:rFonts w:ascii="Garamond" w:hAnsi="Garamond"/>
          <w:sz w:val="22"/>
          <w:szCs w:val="22"/>
          <w:lang w:bidi="he-IL"/>
        </w:rPr>
        <w:t xml:space="preserve">for </w:t>
      </w:r>
      <w:r w:rsidR="002B791F">
        <w:rPr>
          <w:rFonts w:ascii="Garamond" w:hAnsi="Garamond"/>
          <w:sz w:val="22"/>
          <w:szCs w:val="22"/>
          <w:lang w:bidi="he-IL"/>
        </w:rPr>
        <w:t>their</w:t>
      </w:r>
      <w:r w:rsidR="005B21D7">
        <w:rPr>
          <w:rFonts w:ascii="Garamond" w:hAnsi="Garamond"/>
          <w:sz w:val="22"/>
          <w:szCs w:val="22"/>
          <w:lang w:bidi="he-IL"/>
        </w:rPr>
        <w:t xml:space="preserve"> insightful comments on earlier version</w:t>
      </w:r>
      <w:r w:rsidR="002B791F">
        <w:rPr>
          <w:rFonts w:ascii="Garamond" w:hAnsi="Garamond"/>
          <w:sz w:val="22"/>
          <w:szCs w:val="22"/>
          <w:lang w:bidi="he-IL"/>
        </w:rPr>
        <w:t>s</w:t>
      </w:r>
      <w:r w:rsidR="005B21D7">
        <w:rPr>
          <w:rFonts w:ascii="Garamond" w:hAnsi="Garamond"/>
          <w:sz w:val="22"/>
          <w:szCs w:val="22"/>
          <w:lang w:bidi="he-IL"/>
        </w:rPr>
        <w:t xml:space="preserve"> of this paper.</w:t>
      </w:r>
    </w:p>
  </w:footnote>
  <w:footnote w:id="2">
    <w:p w14:paraId="36ECC49E" w14:textId="76F85840" w:rsidR="00CB0F79" w:rsidRPr="00CB0F79" w:rsidRDefault="00CB0F79" w:rsidP="00CB0F79">
      <w:pPr>
        <w:pStyle w:val="FootnoteText"/>
        <w:spacing w:line="480" w:lineRule="auto"/>
        <w:jc w:val="both"/>
        <w:rPr>
          <w:rFonts w:ascii="Garamond" w:hAnsi="Garamond"/>
          <w:sz w:val="22"/>
          <w:szCs w:val="22"/>
        </w:rPr>
      </w:pPr>
      <w:r w:rsidRPr="00CB0F79">
        <w:rPr>
          <w:rStyle w:val="FootnoteReference"/>
          <w:rFonts w:ascii="Garamond" w:hAnsi="Garamond"/>
          <w:sz w:val="22"/>
          <w:szCs w:val="22"/>
        </w:rPr>
        <w:footnoteRef/>
      </w:r>
      <w:r w:rsidRPr="00CB0F79">
        <w:rPr>
          <w:rFonts w:ascii="Garamond" w:hAnsi="Garamond"/>
          <w:sz w:val="22"/>
          <w:szCs w:val="22"/>
        </w:rPr>
        <w:t xml:space="preserve"> N</w:t>
      </w:r>
      <w:r>
        <w:rPr>
          <w:rFonts w:ascii="Garamond" w:hAnsi="Garamond"/>
          <w:sz w:val="22"/>
          <w:szCs w:val="22"/>
        </w:rPr>
        <w:t>.</w:t>
      </w:r>
      <w:r w:rsidRPr="00CB0F79">
        <w:rPr>
          <w:rFonts w:ascii="Garamond" w:hAnsi="Garamond"/>
          <w:sz w:val="22"/>
          <w:szCs w:val="22"/>
        </w:rPr>
        <w:t xml:space="preserve"> </w:t>
      </w:r>
      <w:proofErr w:type="spellStart"/>
      <w:r w:rsidRPr="00CB0F79">
        <w:rPr>
          <w:rFonts w:ascii="Garamond" w:hAnsi="Garamond"/>
          <w:sz w:val="22"/>
          <w:szCs w:val="22"/>
        </w:rPr>
        <w:t>Kretzmann</w:t>
      </w:r>
      <w:proofErr w:type="spellEnd"/>
      <w:r>
        <w:rPr>
          <w:rFonts w:ascii="Garamond" w:hAnsi="Garamond"/>
          <w:sz w:val="22"/>
          <w:szCs w:val="22"/>
        </w:rPr>
        <w:t xml:space="preserve"> &amp;</w:t>
      </w:r>
      <w:r w:rsidRPr="00CB0F79">
        <w:rPr>
          <w:rFonts w:ascii="Garamond" w:hAnsi="Garamond"/>
          <w:sz w:val="22"/>
          <w:szCs w:val="22"/>
        </w:rPr>
        <w:t xml:space="preserve"> E</w:t>
      </w:r>
      <w:r>
        <w:rPr>
          <w:rFonts w:ascii="Garamond" w:hAnsi="Garamond"/>
          <w:sz w:val="22"/>
          <w:szCs w:val="22"/>
        </w:rPr>
        <w:t>.</w:t>
      </w:r>
      <w:r w:rsidRPr="00CB0F79">
        <w:rPr>
          <w:rFonts w:ascii="Garamond" w:hAnsi="Garamond"/>
          <w:sz w:val="22"/>
          <w:szCs w:val="22"/>
        </w:rPr>
        <w:t xml:space="preserve"> Stump (eds.), </w:t>
      </w:r>
      <w:r w:rsidRPr="00CB0F79">
        <w:rPr>
          <w:rFonts w:ascii="Garamond" w:hAnsi="Garamond"/>
          <w:i/>
          <w:iCs/>
          <w:sz w:val="22"/>
          <w:szCs w:val="22"/>
        </w:rPr>
        <w:t xml:space="preserve">Cambridge Translations of Medieval Philosophical Texts. Volume </w:t>
      </w:r>
      <w:r>
        <w:rPr>
          <w:rFonts w:ascii="Garamond" w:hAnsi="Garamond"/>
          <w:i/>
          <w:iCs/>
          <w:sz w:val="22"/>
          <w:szCs w:val="22"/>
        </w:rPr>
        <w:t>One</w:t>
      </w:r>
      <w:r w:rsidRPr="00CB0F79">
        <w:rPr>
          <w:rFonts w:ascii="Garamond" w:hAnsi="Garamond"/>
          <w:i/>
          <w:iCs/>
          <w:sz w:val="22"/>
          <w:szCs w:val="22"/>
        </w:rPr>
        <w:t xml:space="preserve">: </w:t>
      </w:r>
      <w:r>
        <w:rPr>
          <w:rFonts w:ascii="Garamond" w:hAnsi="Garamond"/>
          <w:i/>
          <w:iCs/>
          <w:sz w:val="22"/>
          <w:szCs w:val="22"/>
        </w:rPr>
        <w:t>Logic and the Philosophy of Langu</w:t>
      </w:r>
      <w:r w:rsidR="00470174">
        <w:rPr>
          <w:rFonts w:ascii="Garamond" w:hAnsi="Garamond"/>
          <w:i/>
          <w:iCs/>
          <w:sz w:val="22"/>
          <w:szCs w:val="22"/>
        </w:rPr>
        <w:t>a</w:t>
      </w:r>
      <w:r>
        <w:rPr>
          <w:rFonts w:ascii="Garamond" w:hAnsi="Garamond"/>
          <w:i/>
          <w:iCs/>
          <w:sz w:val="22"/>
          <w:szCs w:val="22"/>
        </w:rPr>
        <w:t xml:space="preserve">ge.     </w:t>
      </w:r>
    </w:p>
  </w:footnote>
  <w:footnote w:id="3">
    <w:p w14:paraId="6584B733" w14:textId="555AA689" w:rsidR="0089129F" w:rsidRPr="00470174" w:rsidRDefault="0089129F" w:rsidP="0089129F">
      <w:pPr>
        <w:spacing w:line="480" w:lineRule="auto"/>
        <w:jc w:val="both"/>
        <w:rPr>
          <w:rFonts w:ascii="Garamond" w:hAnsi="Garamond"/>
          <w:sz w:val="22"/>
          <w:szCs w:val="22"/>
        </w:rPr>
      </w:pPr>
      <w:r w:rsidRPr="00470174">
        <w:rPr>
          <w:rStyle w:val="FootnoteReference"/>
          <w:rFonts w:ascii="Garamond" w:hAnsi="Garamond"/>
          <w:sz w:val="22"/>
          <w:szCs w:val="22"/>
        </w:rPr>
        <w:footnoteRef/>
      </w:r>
      <w:r w:rsidRPr="00470174">
        <w:rPr>
          <w:rFonts w:ascii="Garamond" w:hAnsi="Garamond"/>
          <w:sz w:val="22"/>
          <w:szCs w:val="22"/>
        </w:rPr>
        <w:t xml:space="preserve"> N. </w:t>
      </w:r>
      <w:proofErr w:type="spellStart"/>
      <w:r w:rsidRPr="00470174">
        <w:rPr>
          <w:rFonts w:ascii="Garamond" w:hAnsi="Garamond"/>
          <w:sz w:val="22"/>
          <w:szCs w:val="22"/>
        </w:rPr>
        <w:t>Kretzmann</w:t>
      </w:r>
      <w:proofErr w:type="spellEnd"/>
      <w:r w:rsidRPr="00470174">
        <w:rPr>
          <w:rFonts w:ascii="Garamond" w:hAnsi="Garamond"/>
          <w:sz w:val="22"/>
          <w:szCs w:val="22"/>
        </w:rPr>
        <w:t xml:space="preserve">, A Kenny, J. </w:t>
      </w:r>
      <w:proofErr w:type="spellStart"/>
      <w:r w:rsidRPr="00470174">
        <w:rPr>
          <w:rFonts w:ascii="Garamond" w:hAnsi="Garamond"/>
          <w:sz w:val="22"/>
          <w:szCs w:val="22"/>
        </w:rPr>
        <w:t>Pinborg</w:t>
      </w:r>
      <w:proofErr w:type="spellEnd"/>
      <w:r w:rsidRPr="00470174">
        <w:rPr>
          <w:rFonts w:ascii="Garamond" w:hAnsi="Garamond"/>
          <w:sz w:val="22"/>
          <w:szCs w:val="22"/>
        </w:rPr>
        <w:t xml:space="preserve"> &amp; E. Stump (eds.), </w:t>
      </w:r>
      <w:r w:rsidRPr="00470174">
        <w:rPr>
          <w:rFonts w:ascii="Garamond" w:hAnsi="Garamond"/>
          <w:i/>
          <w:iCs/>
          <w:sz w:val="22"/>
          <w:szCs w:val="22"/>
        </w:rPr>
        <w:t xml:space="preserve">The Cambridge History of Later Medieval Philosophy: From the Rediscovery of Aristotle to the Disintegration of Scholasticism, 1100-1600 </w:t>
      </w:r>
      <w:r w:rsidRPr="00470174">
        <w:rPr>
          <w:rFonts w:ascii="Garamond" w:hAnsi="Garamond"/>
          <w:sz w:val="22"/>
          <w:szCs w:val="22"/>
        </w:rPr>
        <w:t>(</w:t>
      </w:r>
      <w:r w:rsidR="00470174" w:rsidRPr="00470174">
        <w:rPr>
          <w:rFonts w:ascii="Garamond" w:hAnsi="Garamond"/>
          <w:sz w:val="22"/>
          <w:szCs w:val="22"/>
        </w:rPr>
        <w:t>published 1988). We will discuss this volume shortly.</w:t>
      </w:r>
    </w:p>
    <w:p w14:paraId="08233DE7" w14:textId="6ACA1496" w:rsidR="0089129F" w:rsidRDefault="0089129F">
      <w:pPr>
        <w:pStyle w:val="FootnoteText"/>
      </w:pPr>
    </w:p>
  </w:footnote>
  <w:footnote w:id="4">
    <w:p w14:paraId="734ADC59" w14:textId="27DA8F3B" w:rsidR="00CB0F79" w:rsidRPr="00CB0F79" w:rsidRDefault="00CB0F79" w:rsidP="00CB0F79">
      <w:pPr>
        <w:pStyle w:val="FootnoteText"/>
        <w:spacing w:line="480" w:lineRule="auto"/>
        <w:rPr>
          <w:rFonts w:ascii="Garamond" w:hAnsi="Garamond"/>
          <w:sz w:val="22"/>
          <w:szCs w:val="22"/>
        </w:rPr>
      </w:pPr>
      <w:r w:rsidRPr="00CB0F79">
        <w:rPr>
          <w:rStyle w:val="FootnoteReference"/>
          <w:rFonts w:ascii="Garamond" w:hAnsi="Garamond"/>
          <w:sz w:val="22"/>
          <w:szCs w:val="22"/>
        </w:rPr>
        <w:footnoteRef/>
      </w:r>
      <w:r w:rsidRPr="00CB0F79">
        <w:rPr>
          <w:rFonts w:ascii="Garamond" w:hAnsi="Garamond"/>
          <w:sz w:val="22"/>
          <w:szCs w:val="22"/>
        </w:rPr>
        <w:t xml:space="preserve"> A.S. </w:t>
      </w:r>
      <w:proofErr w:type="spellStart"/>
      <w:r w:rsidRPr="00CB0F79">
        <w:rPr>
          <w:rFonts w:ascii="Garamond" w:hAnsi="Garamond"/>
          <w:sz w:val="22"/>
          <w:szCs w:val="22"/>
        </w:rPr>
        <w:t>McGrade</w:t>
      </w:r>
      <w:proofErr w:type="spellEnd"/>
      <w:r w:rsidRPr="00CB0F79">
        <w:rPr>
          <w:rFonts w:ascii="Garamond" w:hAnsi="Garamond"/>
          <w:sz w:val="22"/>
          <w:szCs w:val="22"/>
        </w:rPr>
        <w:t xml:space="preserve">, J. Kilcullen, &amp; M. </w:t>
      </w:r>
      <w:proofErr w:type="spellStart"/>
      <w:r w:rsidRPr="00CB0F79">
        <w:rPr>
          <w:rFonts w:ascii="Garamond" w:hAnsi="Garamond"/>
          <w:sz w:val="22"/>
          <w:szCs w:val="22"/>
        </w:rPr>
        <w:t>Kempshall</w:t>
      </w:r>
      <w:proofErr w:type="spellEnd"/>
      <w:r w:rsidRPr="00CB0F79">
        <w:rPr>
          <w:rFonts w:ascii="Garamond" w:hAnsi="Garamond"/>
          <w:sz w:val="22"/>
          <w:szCs w:val="22"/>
        </w:rPr>
        <w:t xml:space="preserve"> (eds.), </w:t>
      </w:r>
      <w:r w:rsidRPr="00CB0F79">
        <w:rPr>
          <w:rFonts w:ascii="Garamond" w:hAnsi="Garamond"/>
          <w:i/>
          <w:iCs/>
          <w:sz w:val="22"/>
          <w:szCs w:val="22"/>
        </w:rPr>
        <w:t>Cambridge Translations of Medieval Philosophical Texts. Volume Two: Ethics and Political Philosophy</w:t>
      </w:r>
      <w:r w:rsidRPr="00CB0F79">
        <w:rPr>
          <w:rFonts w:ascii="Garamond" w:hAnsi="Garamond"/>
          <w:sz w:val="22"/>
          <w:szCs w:val="22"/>
        </w:rPr>
        <w:t>.</w:t>
      </w:r>
    </w:p>
  </w:footnote>
  <w:footnote w:id="5">
    <w:p w14:paraId="256A4D27" w14:textId="46AE606C" w:rsidR="00BB00BC" w:rsidRDefault="00BB00BC">
      <w:pPr>
        <w:pStyle w:val="FootnoteText"/>
      </w:pPr>
      <w:r>
        <w:rPr>
          <w:rStyle w:val="FootnoteReference"/>
        </w:rPr>
        <w:footnoteRef/>
      </w:r>
      <w:r>
        <w:t xml:space="preserve"> </w:t>
      </w:r>
      <w:r>
        <w:rPr>
          <w:rFonts w:ascii="Garamond" w:hAnsi="Garamond"/>
          <w:sz w:val="22"/>
          <w:szCs w:val="22"/>
        </w:rPr>
        <w:t xml:space="preserve">R. </w:t>
      </w:r>
      <w:proofErr w:type="spellStart"/>
      <w:r>
        <w:rPr>
          <w:rFonts w:ascii="Garamond" w:hAnsi="Garamond"/>
          <w:sz w:val="22"/>
          <w:szCs w:val="22"/>
        </w:rPr>
        <w:t>Pasnau</w:t>
      </w:r>
      <w:proofErr w:type="spellEnd"/>
      <w:r w:rsidRPr="00CB0F79">
        <w:rPr>
          <w:rFonts w:ascii="Garamond" w:hAnsi="Garamond"/>
          <w:sz w:val="22"/>
          <w:szCs w:val="22"/>
        </w:rPr>
        <w:t xml:space="preserve"> (ed.), </w:t>
      </w:r>
      <w:r w:rsidRPr="00CB0F79">
        <w:rPr>
          <w:rFonts w:ascii="Garamond" w:hAnsi="Garamond"/>
          <w:i/>
          <w:iCs/>
          <w:sz w:val="22"/>
          <w:szCs w:val="22"/>
        </w:rPr>
        <w:t>Cambridge Translations of Medieval Philosophical Texts. Volume T</w:t>
      </w:r>
      <w:r>
        <w:rPr>
          <w:rFonts w:ascii="Garamond" w:hAnsi="Garamond"/>
          <w:i/>
          <w:iCs/>
          <w:sz w:val="22"/>
          <w:szCs w:val="22"/>
        </w:rPr>
        <w:t>hree</w:t>
      </w:r>
      <w:r w:rsidRPr="00CB0F79">
        <w:rPr>
          <w:rFonts w:ascii="Garamond" w:hAnsi="Garamond"/>
          <w:i/>
          <w:iCs/>
          <w:sz w:val="22"/>
          <w:szCs w:val="22"/>
        </w:rPr>
        <w:t xml:space="preserve">: </w:t>
      </w:r>
      <w:r>
        <w:rPr>
          <w:rFonts w:ascii="Garamond" w:hAnsi="Garamond"/>
          <w:i/>
          <w:iCs/>
          <w:sz w:val="22"/>
          <w:szCs w:val="22"/>
        </w:rPr>
        <w:t>Mind and Knowledge.</w:t>
      </w:r>
    </w:p>
  </w:footnote>
  <w:footnote w:id="6">
    <w:p w14:paraId="20CB3C2D" w14:textId="472CD975" w:rsidR="00877A74" w:rsidRPr="00F755E6" w:rsidRDefault="00877A74" w:rsidP="00F755E6">
      <w:pPr>
        <w:pStyle w:val="FootnoteText"/>
        <w:spacing w:line="480" w:lineRule="auto"/>
        <w:jc w:val="both"/>
        <w:rPr>
          <w:rFonts w:ascii="Garamond" w:hAnsi="Garamond"/>
          <w:sz w:val="22"/>
          <w:szCs w:val="22"/>
        </w:rPr>
      </w:pPr>
      <w:r w:rsidRPr="00F755E6">
        <w:rPr>
          <w:rStyle w:val="FootnoteReference"/>
          <w:rFonts w:ascii="Garamond" w:hAnsi="Garamond"/>
          <w:sz w:val="22"/>
          <w:szCs w:val="22"/>
        </w:rPr>
        <w:footnoteRef/>
      </w:r>
      <w:r w:rsidRPr="00F755E6">
        <w:rPr>
          <w:rFonts w:ascii="Garamond" w:hAnsi="Garamond"/>
          <w:sz w:val="22"/>
          <w:szCs w:val="22"/>
        </w:rPr>
        <w:t xml:space="preserve"> The introductions to the three volumes</w:t>
      </w:r>
      <w:r w:rsidR="00F755E6" w:rsidRPr="00F755E6">
        <w:rPr>
          <w:rFonts w:ascii="Garamond" w:hAnsi="Garamond"/>
          <w:sz w:val="22"/>
          <w:szCs w:val="22"/>
        </w:rPr>
        <w:t xml:space="preserve"> do not make </w:t>
      </w:r>
      <w:r w:rsidR="00F755E6" w:rsidRPr="00F755E6">
        <w:rPr>
          <w:rFonts w:ascii="Garamond" w:hAnsi="Garamond"/>
          <w:i/>
          <w:iCs/>
          <w:sz w:val="22"/>
          <w:szCs w:val="22"/>
        </w:rPr>
        <w:t>any</w:t>
      </w:r>
      <w:r w:rsidR="00F755E6" w:rsidRPr="00F755E6">
        <w:rPr>
          <w:rFonts w:ascii="Garamond" w:hAnsi="Garamond"/>
          <w:sz w:val="22"/>
          <w:szCs w:val="22"/>
        </w:rPr>
        <w:t xml:space="preserve"> reference or attempt to justify the exclusion of Islamic and Jewish authors. The editors seem to </w:t>
      </w:r>
      <w:r w:rsidR="00DB7E46">
        <w:rPr>
          <w:rFonts w:ascii="Garamond" w:hAnsi="Garamond"/>
          <w:sz w:val="22"/>
          <w:szCs w:val="22"/>
        </w:rPr>
        <w:t>suffer from blissful</w:t>
      </w:r>
      <w:r w:rsidR="00F755E6" w:rsidRPr="00F755E6">
        <w:rPr>
          <w:rFonts w:ascii="Garamond" w:hAnsi="Garamond"/>
          <w:sz w:val="22"/>
          <w:szCs w:val="22"/>
        </w:rPr>
        <w:t xml:space="preserve"> blind</w:t>
      </w:r>
      <w:r w:rsidR="00DB7E46">
        <w:rPr>
          <w:rFonts w:ascii="Garamond" w:hAnsi="Garamond"/>
          <w:sz w:val="22"/>
          <w:szCs w:val="22"/>
        </w:rPr>
        <w:t>ness</w:t>
      </w:r>
      <w:r w:rsidR="00F755E6" w:rsidRPr="00F755E6">
        <w:rPr>
          <w:rFonts w:ascii="Garamond" w:hAnsi="Garamond"/>
          <w:sz w:val="22"/>
          <w:szCs w:val="22"/>
        </w:rPr>
        <w:t xml:space="preserve"> to the discord between the </w:t>
      </w:r>
      <w:r w:rsidR="00BB2D40">
        <w:rPr>
          <w:rFonts w:ascii="Garamond" w:hAnsi="Garamond"/>
          <w:sz w:val="22"/>
          <w:szCs w:val="22"/>
        </w:rPr>
        <w:t>generality of the</w:t>
      </w:r>
      <w:r w:rsidR="00F755E6" w:rsidRPr="00F755E6">
        <w:rPr>
          <w:rFonts w:ascii="Garamond" w:hAnsi="Garamond"/>
          <w:sz w:val="22"/>
          <w:szCs w:val="22"/>
        </w:rPr>
        <w:t xml:space="preserve"> title of the series and the parochial restriction of the scope of the texts selected.</w:t>
      </w:r>
    </w:p>
  </w:footnote>
  <w:footnote w:id="7">
    <w:p w14:paraId="1D837F95" w14:textId="77777777" w:rsidR="00197ABB" w:rsidRPr="003E135F" w:rsidRDefault="00197ABB" w:rsidP="00197ABB">
      <w:pPr>
        <w:pStyle w:val="FootnoteText"/>
        <w:spacing w:line="480" w:lineRule="auto"/>
        <w:jc w:val="both"/>
        <w:rPr>
          <w:rFonts w:ascii="Garamond" w:hAnsi="Garamond"/>
          <w:sz w:val="22"/>
          <w:szCs w:val="22"/>
        </w:rPr>
      </w:pPr>
      <w:r w:rsidRPr="003E135F">
        <w:rPr>
          <w:rStyle w:val="FootnoteReference"/>
          <w:rFonts w:ascii="Garamond" w:hAnsi="Garamond"/>
          <w:sz w:val="22"/>
          <w:szCs w:val="22"/>
        </w:rPr>
        <w:footnoteRef/>
      </w:r>
      <w:r w:rsidRPr="003E135F">
        <w:rPr>
          <w:rFonts w:ascii="Garamond" w:hAnsi="Garamond"/>
          <w:sz w:val="22"/>
          <w:szCs w:val="22"/>
        </w:rPr>
        <w:t xml:space="preserve"> N. </w:t>
      </w:r>
      <w:proofErr w:type="spellStart"/>
      <w:r w:rsidRPr="003E135F">
        <w:rPr>
          <w:rFonts w:ascii="Garamond" w:hAnsi="Garamond"/>
          <w:sz w:val="22"/>
          <w:szCs w:val="22"/>
        </w:rPr>
        <w:t>Kretzmann</w:t>
      </w:r>
      <w:proofErr w:type="spellEnd"/>
      <w:r w:rsidRPr="003E135F">
        <w:rPr>
          <w:rFonts w:ascii="Garamond" w:hAnsi="Garamond"/>
          <w:sz w:val="22"/>
          <w:szCs w:val="22"/>
        </w:rPr>
        <w:t xml:space="preserve">, A Kenny, J. </w:t>
      </w:r>
      <w:proofErr w:type="spellStart"/>
      <w:r w:rsidRPr="003E135F">
        <w:rPr>
          <w:rFonts w:ascii="Garamond" w:hAnsi="Garamond"/>
          <w:sz w:val="22"/>
          <w:szCs w:val="22"/>
        </w:rPr>
        <w:t>Pinborg</w:t>
      </w:r>
      <w:proofErr w:type="spellEnd"/>
      <w:r w:rsidRPr="003E135F">
        <w:rPr>
          <w:rFonts w:ascii="Garamond" w:hAnsi="Garamond"/>
          <w:sz w:val="22"/>
          <w:szCs w:val="22"/>
        </w:rPr>
        <w:t xml:space="preserve"> &amp; E. Stump (eds.), </w:t>
      </w:r>
      <w:r w:rsidRPr="003E135F">
        <w:rPr>
          <w:rFonts w:ascii="Garamond" w:hAnsi="Garamond"/>
          <w:i/>
          <w:iCs/>
          <w:sz w:val="22"/>
          <w:szCs w:val="22"/>
        </w:rPr>
        <w:t>The Cambridge History of Later Medieval Philosophy: From the Rediscovery of Aristotle to the Disintegration of Scholasticism, 1100-1600</w:t>
      </w:r>
      <w:r w:rsidRPr="003E135F">
        <w:rPr>
          <w:rFonts w:ascii="Garamond" w:hAnsi="Garamond"/>
          <w:sz w:val="22"/>
          <w:szCs w:val="22"/>
        </w:rPr>
        <w:t>, pp. 349 and 569, n.14.</w:t>
      </w:r>
    </w:p>
  </w:footnote>
  <w:footnote w:id="8">
    <w:p w14:paraId="5E7E142A" w14:textId="68A499FE" w:rsidR="00937312" w:rsidRPr="00937312" w:rsidRDefault="00937312" w:rsidP="00937312">
      <w:pPr>
        <w:pStyle w:val="FootnoteText"/>
        <w:spacing w:line="480" w:lineRule="auto"/>
        <w:jc w:val="both"/>
        <w:rPr>
          <w:rFonts w:ascii="Garamond" w:hAnsi="Garamond"/>
          <w:sz w:val="22"/>
          <w:szCs w:val="22"/>
        </w:rPr>
      </w:pPr>
      <w:r w:rsidRPr="00937312">
        <w:rPr>
          <w:rStyle w:val="FootnoteReference"/>
          <w:rFonts w:ascii="Garamond" w:hAnsi="Garamond"/>
          <w:sz w:val="22"/>
          <w:szCs w:val="22"/>
        </w:rPr>
        <w:footnoteRef/>
      </w:r>
      <w:r w:rsidRPr="00937312">
        <w:rPr>
          <w:rFonts w:ascii="Garamond" w:hAnsi="Garamond"/>
          <w:sz w:val="22"/>
          <w:szCs w:val="22"/>
        </w:rPr>
        <w:t xml:space="preserve"> Especially in the chapter on essence and existence. One </w:t>
      </w:r>
      <w:r w:rsidR="0038004E">
        <w:rPr>
          <w:rFonts w:ascii="Garamond" w:hAnsi="Garamond"/>
          <w:sz w:val="22"/>
          <w:szCs w:val="22"/>
        </w:rPr>
        <w:t>must</w:t>
      </w:r>
      <w:r w:rsidRPr="00937312">
        <w:rPr>
          <w:rFonts w:ascii="Garamond" w:hAnsi="Garamond"/>
          <w:sz w:val="22"/>
          <w:szCs w:val="22"/>
        </w:rPr>
        <w:t xml:space="preserve"> think it </w:t>
      </w:r>
      <w:r w:rsidR="0038004E">
        <w:rPr>
          <w:rFonts w:ascii="Garamond" w:hAnsi="Garamond"/>
          <w:sz w:val="22"/>
          <w:szCs w:val="22"/>
        </w:rPr>
        <w:t>absurd</w:t>
      </w:r>
      <w:r w:rsidRPr="00937312">
        <w:rPr>
          <w:rFonts w:ascii="Garamond" w:hAnsi="Garamond"/>
          <w:sz w:val="22"/>
          <w:szCs w:val="22"/>
        </w:rPr>
        <w:t xml:space="preserve"> to write a history of the essence/existence distinction without making Avicenna a main figure in this history, but in the context of this volume, even this </w:t>
      </w:r>
      <w:r w:rsidR="0038004E">
        <w:rPr>
          <w:rFonts w:ascii="Garamond" w:hAnsi="Garamond"/>
          <w:sz w:val="22"/>
          <w:szCs w:val="22"/>
        </w:rPr>
        <w:t xml:space="preserve">manifest truth </w:t>
      </w:r>
      <w:r w:rsidR="001321B7">
        <w:rPr>
          <w:rFonts w:ascii="Garamond" w:hAnsi="Garamond"/>
          <w:sz w:val="22"/>
          <w:szCs w:val="22"/>
        </w:rPr>
        <w:t>is not obvious.</w:t>
      </w:r>
    </w:p>
  </w:footnote>
  <w:footnote w:id="9">
    <w:p w14:paraId="15E4BA07" w14:textId="168005B2" w:rsidR="008A2F7D" w:rsidRPr="008A2F7D" w:rsidRDefault="008A2F7D" w:rsidP="008A2F7D">
      <w:pPr>
        <w:pStyle w:val="FootnoteText"/>
        <w:spacing w:line="480" w:lineRule="auto"/>
        <w:jc w:val="both"/>
        <w:rPr>
          <w:rFonts w:ascii="Garamond" w:hAnsi="Garamond"/>
          <w:sz w:val="22"/>
          <w:szCs w:val="22"/>
        </w:rPr>
      </w:pPr>
      <w:r w:rsidRPr="008A2F7D">
        <w:rPr>
          <w:rStyle w:val="FootnoteReference"/>
          <w:rFonts w:ascii="Garamond" w:hAnsi="Garamond"/>
          <w:sz w:val="22"/>
          <w:szCs w:val="22"/>
        </w:rPr>
        <w:footnoteRef/>
      </w:r>
      <w:r w:rsidRPr="008A2F7D">
        <w:rPr>
          <w:rFonts w:ascii="Garamond" w:hAnsi="Garamond"/>
          <w:sz w:val="22"/>
          <w:szCs w:val="22"/>
        </w:rPr>
        <w:t xml:space="preserve"> On the not particularly successful struggle of Arthur Hyman to include Jewish philosophy in the </w:t>
      </w:r>
      <w:r>
        <w:rPr>
          <w:rFonts w:ascii="Garamond" w:hAnsi="Garamond"/>
          <w:sz w:val="22"/>
          <w:szCs w:val="22"/>
        </w:rPr>
        <w:t>curriculum</w:t>
      </w:r>
      <w:r w:rsidRPr="008A2F7D">
        <w:rPr>
          <w:rFonts w:ascii="Garamond" w:hAnsi="Garamond"/>
          <w:sz w:val="22"/>
          <w:szCs w:val="22"/>
        </w:rPr>
        <w:t xml:space="preserve"> of medieval philosophy in the US, see the eulogy by Warren Zev Harvey: https://seforimblog.com/2017/02/dean-of-historians-of-jewish-philosophy/</w:t>
      </w:r>
    </w:p>
  </w:footnote>
  <w:footnote w:id="10">
    <w:p w14:paraId="65A77D58" w14:textId="6820C018" w:rsidR="00056D65" w:rsidRPr="00056D65" w:rsidRDefault="00056D65" w:rsidP="00056D65">
      <w:pPr>
        <w:pStyle w:val="FootnoteText"/>
        <w:spacing w:line="480" w:lineRule="auto"/>
        <w:jc w:val="both"/>
        <w:rPr>
          <w:rFonts w:ascii="Garamond" w:hAnsi="Garamond"/>
          <w:sz w:val="22"/>
          <w:szCs w:val="22"/>
        </w:rPr>
      </w:pPr>
      <w:r w:rsidRPr="00056D65">
        <w:rPr>
          <w:rStyle w:val="FootnoteReference"/>
          <w:rFonts w:ascii="Garamond" w:hAnsi="Garamond"/>
          <w:sz w:val="22"/>
          <w:szCs w:val="22"/>
        </w:rPr>
        <w:footnoteRef/>
      </w:r>
      <w:r w:rsidRPr="00056D65">
        <w:rPr>
          <w:rFonts w:ascii="Garamond" w:hAnsi="Garamond"/>
          <w:sz w:val="22"/>
          <w:szCs w:val="22"/>
        </w:rPr>
        <w:t xml:space="preserve"> And, where there was no religion department or school</w:t>
      </w:r>
      <w:r w:rsidR="008D363E">
        <w:rPr>
          <w:rFonts w:ascii="Garamond" w:hAnsi="Garamond"/>
          <w:sz w:val="22"/>
          <w:szCs w:val="22"/>
        </w:rPr>
        <w:t xml:space="preserve">, </w:t>
      </w:r>
      <w:r w:rsidRPr="00056D65">
        <w:rPr>
          <w:rFonts w:ascii="Garamond" w:hAnsi="Garamond"/>
          <w:sz w:val="22"/>
          <w:szCs w:val="22"/>
        </w:rPr>
        <w:t>non-European thought was simply not studied at all.</w:t>
      </w:r>
    </w:p>
  </w:footnote>
  <w:footnote w:id="11">
    <w:p w14:paraId="11284E1F" w14:textId="546FB05C" w:rsidR="004468C6" w:rsidRPr="004468C6" w:rsidRDefault="004468C6" w:rsidP="004468C6">
      <w:pPr>
        <w:pStyle w:val="FootnoteText"/>
        <w:spacing w:line="480" w:lineRule="auto"/>
        <w:jc w:val="both"/>
        <w:rPr>
          <w:rFonts w:ascii="Garamond" w:hAnsi="Garamond"/>
          <w:sz w:val="22"/>
          <w:szCs w:val="22"/>
        </w:rPr>
      </w:pPr>
      <w:r w:rsidRPr="004468C6">
        <w:rPr>
          <w:rStyle w:val="FootnoteReference"/>
          <w:rFonts w:ascii="Garamond" w:hAnsi="Garamond"/>
          <w:sz w:val="22"/>
          <w:szCs w:val="22"/>
        </w:rPr>
        <w:footnoteRef/>
      </w:r>
      <w:r w:rsidRPr="004468C6">
        <w:rPr>
          <w:rFonts w:ascii="Garamond" w:hAnsi="Garamond"/>
          <w:sz w:val="22"/>
          <w:szCs w:val="22"/>
        </w:rPr>
        <w:t xml:space="preserve"> I am not citing here any specific works because my intention is to discuss and criticize views rather than </w:t>
      </w:r>
      <w:r w:rsidR="008D363E">
        <w:rPr>
          <w:rFonts w:ascii="Garamond" w:hAnsi="Garamond"/>
          <w:sz w:val="22"/>
          <w:szCs w:val="22"/>
        </w:rPr>
        <w:t>to target individual</w:t>
      </w:r>
      <w:r w:rsidRPr="004468C6">
        <w:rPr>
          <w:rFonts w:ascii="Garamond" w:hAnsi="Garamond"/>
          <w:sz w:val="22"/>
          <w:szCs w:val="22"/>
        </w:rPr>
        <w:t xml:space="preserve"> authors.</w:t>
      </w:r>
    </w:p>
  </w:footnote>
  <w:footnote w:id="12">
    <w:p w14:paraId="031E8B12" w14:textId="586941FA" w:rsidR="00690537" w:rsidRPr="00690537" w:rsidRDefault="00690537" w:rsidP="00690537">
      <w:pPr>
        <w:pStyle w:val="FootnoteText"/>
        <w:spacing w:line="480" w:lineRule="auto"/>
        <w:jc w:val="both"/>
        <w:rPr>
          <w:rFonts w:ascii="Garamond" w:hAnsi="Garamond"/>
          <w:sz w:val="22"/>
          <w:szCs w:val="22"/>
        </w:rPr>
      </w:pPr>
      <w:r w:rsidRPr="00690537">
        <w:rPr>
          <w:rStyle w:val="FootnoteReference"/>
          <w:rFonts w:ascii="Garamond" w:hAnsi="Garamond"/>
          <w:sz w:val="22"/>
          <w:szCs w:val="22"/>
        </w:rPr>
        <w:footnoteRef/>
      </w:r>
      <w:r w:rsidRPr="00690537">
        <w:rPr>
          <w:rFonts w:ascii="Garamond" w:hAnsi="Garamond"/>
          <w:sz w:val="22"/>
          <w:szCs w:val="22"/>
        </w:rPr>
        <w:t xml:space="preserve"> See Nirenberg, </w:t>
      </w:r>
      <w:r w:rsidRPr="00690537">
        <w:rPr>
          <w:rFonts w:ascii="Garamond" w:hAnsi="Garamond"/>
          <w:i/>
          <w:iCs/>
          <w:sz w:val="22"/>
          <w:szCs w:val="22"/>
        </w:rPr>
        <w:t>Anti-Judaism: The Western Tradition</w:t>
      </w:r>
      <w:r w:rsidRPr="00690537">
        <w:rPr>
          <w:rFonts w:ascii="Garamond" w:hAnsi="Garamond"/>
          <w:sz w:val="22"/>
          <w:szCs w:val="22"/>
        </w:rPr>
        <w:t>.</w:t>
      </w:r>
    </w:p>
  </w:footnote>
  <w:footnote w:id="13">
    <w:p w14:paraId="69884A77" w14:textId="44F646DB" w:rsidR="008A72B6" w:rsidRPr="008A72B6" w:rsidRDefault="008A72B6">
      <w:pPr>
        <w:pStyle w:val="FootnoteText"/>
        <w:rPr>
          <w:rFonts w:ascii="Garamond" w:hAnsi="Garamond"/>
          <w:sz w:val="22"/>
          <w:szCs w:val="22"/>
        </w:rPr>
      </w:pPr>
      <w:r w:rsidRPr="008A72B6">
        <w:rPr>
          <w:rStyle w:val="FootnoteReference"/>
          <w:rFonts w:ascii="Garamond" w:hAnsi="Garamond"/>
          <w:sz w:val="22"/>
          <w:szCs w:val="22"/>
        </w:rPr>
        <w:footnoteRef/>
      </w:r>
      <w:r w:rsidRPr="008A72B6">
        <w:rPr>
          <w:rFonts w:ascii="Garamond" w:hAnsi="Garamond"/>
          <w:sz w:val="22"/>
          <w:szCs w:val="22"/>
        </w:rPr>
        <w:t xml:space="preserve"> Kant, </w:t>
      </w:r>
      <w:r w:rsidR="00F643E9">
        <w:rPr>
          <w:rFonts w:ascii="Garamond" w:hAnsi="Garamond"/>
          <w:i/>
          <w:iCs/>
          <w:sz w:val="22"/>
          <w:szCs w:val="22"/>
        </w:rPr>
        <w:t>Conflict of the Facu</w:t>
      </w:r>
      <w:r w:rsidR="006B033E">
        <w:rPr>
          <w:rFonts w:ascii="Garamond" w:hAnsi="Garamond"/>
          <w:i/>
          <w:iCs/>
          <w:sz w:val="22"/>
          <w:szCs w:val="22"/>
        </w:rPr>
        <w:t>l</w:t>
      </w:r>
      <w:r w:rsidR="00F643E9">
        <w:rPr>
          <w:rFonts w:ascii="Garamond" w:hAnsi="Garamond"/>
          <w:i/>
          <w:iCs/>
          <w:sz w:val="22"/>
          <w:szCs w:val="22"/>
        </w:rPr>
        <w:t>ties</w:t>
      </w:r>
      <w:r w:rsidRPr="008A72B6">
        <w:rPr>
          <w:rFonts w:ascii="Garamond" w:hAnsi="Garamond"/>
          <w:sz w:val="22"/>
          <w:szCs w:val="22"/>
        </w:rPr>
        <w:t xml:space="preserve">, </w:t>
      </w:r>
      <w:r w:rsidR="006B033E">
        <w:rPr>
          <w:rFonts w:ascii="Garamond" w:hAnsi="Garamond"/>
          <w:sz w:val="22"/>
          <w:szCs w:val="22"/>
        </w:rPr>
        <w:t>Ak. 7</w:t>
      </w:r>
      <w:r w:rsidRPr="008A72B6">
        <w:rPr>
          <w:rFonts w:ascii="Garamond" w:hAnsi="Garamond"/>
          <w:sz w:val="22"/>
          <w:szCs w:val="22"/>
        </w:rPr>
        <w:t>:</w:t>
      </w:r>
      <w:r w:rsidR="006B033E">
        <w:rPr>
          <w:rFonts w:ascii="Garamond" w:hAnsi="Garamond"/>
          <w:sz w:val="22"/>
          <w:szCs w:val="22"/>
        </w:rPr>
        <w:t xml:space="preserve">53, in Kant, </w:t>
      </w:r>
      <w:r w:rsidR="006B033E" w:rsidRPr="006B033E">
        <w:rPr>
          <w:rFonts w:ascii="Garamond" w:hAnsi="Garamond"/>
          <w:i/>
          <w:iCs/>
          <w:sz w:val="22"/>
          <w:szCs w:val="22"/>
        </w:rPr>
        <w:t>Religion and Rational Theology</w:t>
      </w:r>
      <w:r w:rsidR="006B033E">
        <w:rPr>
          <w:rFonts w:ascii="Garamond" w:hAnsi="Garamond"/>
          <w:sz w:val="22"/>
          <w:szCs w:val="22"/>
        </w:rPr>
        <w:t>.</w:t>
      </w:r>
    </w:p>
  </w:footnote>
  <w:footnote w:id="14">
    <w:p w14:paraId="18D5DFE3" w14:textId="6EDC7EB7" w:rsidR="006B033E" w:rsidRPr="00B16AE3" w:rsidRDefault="006B033E">
      <w:pPr>
        <w:pStyle w:val="FootnoteText"/>
        <w:rPr>
          <w:rFonts w:ascii="Garamond" w:hAnsi="Garamond"/>
          <w:sz w:val="22"/>
          <w:szCs w:val="22"/>
        </w:rPr>
      </w:pPr>
      <w:r w:rsidRPr="00B16AE3">
        <w:rPr>
          <w:rStyle w:val="FootnoteReference"/>
          <w:rFonts w:ascii="Garamond" w:hAnsi="Garamond"/>
          <w:sz w:val="22"/>
          <w:szCs w:val="22"/>
        </w:rPr>
        <w:footnoteRef/>
      </w:r>
      <w:r w:rsidRPr="00B16AE3">
        <w:rPr>
          <w:rFonts w:ascii="Garamond" w:hAnsi="Garamond"/>
          <w:sz w:val="22"/>
          <w:szCs w:val="22"/>
        </w:rPr>
        <w:t xml:space="preserve"> See Melamed, “</w:t>
      </w:r>
      <w:r w:rsidRPr="00B16AE3">
        <w:rPr>
          <w:rFonts w:ascii="Garamond" w:hAnsi="Garamond"/>
          <w:iCs/>
          <w:color w:val="000000"/>
          <w:sz w:val="22"/>
          <w:szCs w:val="22"/>
        </w:rPr>
        <w:t>Hermann Cohen, Spinoza, and the Nature of Pantheism.”</w:t>
      </w:r>
    </w:p>
  </w:footnote>
  <w:footnote w:id="15">
    <w:p w14:paraId="711EED13" w14:textId="5BCDA518" w:rsidR="00D0214B" w:rsidRPr="00D0214B" w:rsidRDefault="00D0214B" w:rsidP="00D0214B">
      <w:pPr>
        <w:pStyle w:val="FootnoteText"/>
        <w:spacing w:line="480" w:lineRule="auto"/>
        <w:jc w:val="both"/>
        <w:rPr>
          <w:rFonts w:ascii="Garamond" w:hAnsi="Garamond"/>
          <w:sz w:val="22"/>
          <w:szCs w:val="22"/>
        </w:rPr>
      </w:pPr>
      <w:r w:rsidRPr="00D0214B">
        <w:rPr>
          <w:rStyle w:val="FootnoteReference"/>
          <w:rFonts w:ascii="Garamond" w:hAnsi="Garamond"/>
          <w:sz w:val="22"/>
          <w:szCs w:val="22"/>
        </w:rPr>
        <w:footnoteRef/>
      </w:r>
      <w:r w:rsidRPr="00D0214B">
        <w:rPr>
          <w:rFonts w:ascii="Garamond" w:hAnsi="Garamond"/>
          <w:sz w:val="22"/>
          <w:szCs w:val="22"/>
        </w:rPr>
        <w:t xml:space="preserve"> Whether they </w:t>
      </w:r>
      <w:r w:rsidR="00FB7903">
        <w:rPr>
          <w:rFonts w:ascii="Garamond" w:hAnsi="Garamond"/>
          <w:sz w:val="22"/>
          <w:szCs w:val="22"/>
        </w:rPr>
        <w:t>constitute</w:t>
      </w:r>
      <w:r w:rsidRPr="00D0214B">
        <w:rPr>
          <w:rFonts w:ascii="Garamond" w:hAnsi="Garamond"/>
          <w:sz w:val="22"/>
          <w:szCs w:val="22"/>
        </w:rPr>
        <w:t xml:space="preserve"> good poetry or bad poetry, I will leave for others to judge.</w:t>
      </w:r>
    </w:p>
  </w:footnote>
  <w:footnote w:id="16">
    <w:p w14:paraId="62688C32" w14:textId="4E7A4573" w:rsidR="00452F4C" w:rsidRPr="008749C5" w:rsidRDefault="00452F4C" w:rsidP="008749C5">
      <w:pPr>
        <w:pStyle w:val="FootnoteText"/>
        <w:spacing w:line="480" w:lineRule="auto"/>
        <w:jc w:val="both"/>
        <w:rPr>
          <w:rFonts w:ascii="Garamond" w:hAnsi="Garamond"/>
          <w:sz w:val="22"/>
          <w:szCs w:val="22"/>
        </w:rPr>
      </w:pPr>
      <w:r w:rsidRPr="008749C5">
        <w:rPr>
          <w:rStyle w:val="FootnoteReference"/>
          <w:rFonts w:ascii="Garamond" w:hAnsi="Garamond"/>
          <w:sz w:val="22"/>
          <w:szCs w:val="22"/>
        </w:rPr>
        <w:footnoteRef/>
      </w:r>
      <w:r w:rsidRPr="008749C5">
        <w:rPr>
          <w:rFonts w:ascii="Garamond" w:hAnsi="Garamond"/>
          <w:sz w:val="22"/>
          <w:szCs w:val="22"/>
        </w:rPr>
        <w:t xml:space="preserve"> It would also be helpful if we make clear (first for ourselves, but perhaps also to the reader), what we understand by ‘essence,’ i.e., whether we identify necessary and</w:t>
      </w:r>
      <w:r w:rsidR="008749C5" w:rsidRPr="008749C5">
        <w:rPr>
          <w:rFonts w:ascii="Garamond" w:hAnsi="Garamond"/>
          <w:sz w:val="22"/>
          <w:szCs w:val="22"/>
        </w:rPr>
        <w:t xml:space="preserve"> essential qualities, or alternatively, provide a logical space for </w:t>
      </w:r>
      <w:r w:rsidR="008749C5" w:rsidRPr="00DD1CBC">
        <w:rPr>
          <w:rFonts w:ascii="Garamond" w:hAnsi="Garamond"/>
          <w:i/>
          <w:iCs/>
          <w:sz w:val="22"/>
          <w:szCs w:val="22"/>
        </w:rPr>
        <w:t>propria</w:t>
      </w:r>
      <w:r w:rsidR="008749C5" w:rsidRPr="008749C5">
        <w:rPr>
          <w:rFonts w:ascii="Garamond" w:hAnsi="Garamond"/>
          <w:sz w:val="22"/>
          <w:szCs w:val="22"/>
        </w:rPr>
        <w:t xml:space="preserve"> (‘</w:t>
      </w:r>
      <w:proofErr w:type="spellStart"/>
      <w:r w:rsidR="008749C5" w:rsidRPr="008749C5">
        <w:rPr>
          <w:rFonts w:ascii="Garamond" w:hAnsi="Garamond"/>
          <w:i/>
          <w:iCs/>
          <w:sz w:val="22"/>
          <w:szCs w:val="22"/>
        </w:rPr>
        <w:t>Segulot</w:t>
      </w:r>
      <w:proofErr w:type="spellEnd"/>
      <w:r w:rsidR="008749C5" w:rsidRPr="008749C5">
        <w:rPr>
          <w:rFonts w:ascii="Garamond" w:hAnsi="Garamond"/>
          <w:i/>
          <w:iCs/>
          <w:sz w:val="22"/>
          <w:szCs w:val="22"/>
        </w:rPr>
        <w:t>’</w:t>
      </w:r>
      <w:r w:rsidR="008749C5" w:rsidRPr="008749C5">
        <w:rPr>
          <w:rFonts w:ascii="Garamond" w:hAnsi="Garamond"/>
          <w:sz w:val="22"/>
          <w:szCs w:val="22"/>
        </w:rPr>
        <w:t xml:space="preserve"> in medieval Hebrew), namely, properties that are as necessary as the essence</w:t>
      </w:r>
      <w:r w:rsidR="004D1104">
        <w:rPr>
          <w:rFonts w:ascii="Garamond" w:hAnsi="Garamond"/>
          <w:sz w:val="22"/>
          <w:szCs w:val="22"/>
        </w:rPr>
        <w:t xml:space="preserve"> </w:t>
      </w:r>
      <w:r w:rsidR="005F0601">
        <w:rPr>
          <w:rFonts w:ascii="Garamond" w:hAnsi="Garamond"/>
          <w:sz w:val="22"/>
          <w:szCs w:val="22"/>
        </w:rPr>
        <w:t xml:space="preserve">of a thing </w:t>
      </w:r>
      <w:r w:rsidR="008749C5" w:rsidRPr="008749C5">
        <w:rPr>
          <w:rFonts w:ascii="Garamond" w:hAnsi="Garamond"/>
          <w:sz w:val="22"/>
          <w:szCs w:val="22"/>
        </w:rPr>
        <w:t xml:space="preserve">but distinct from </w:t>
      </w:r>
      <w:r w:rsidR="005F0601">
        <w:rPr>
          <w:rFonts w:ascii="Garamond" w:hAnsi="Garamond"/>
          <w:sz w:val="22"/>
          <w:szCs w:val="22"/>
        </w:rPr>
        <w:t>that essence</w:t>
      </w:r>
      <w:r w:rsidR="00D547FB">
        <w:rPr>
          <w:rFonts w:ascii="Garamond" w:hAnsi="Garamond"/>
          <w:sz w:val="22"/>
          <w:szCs w:val="22"/>
        </w:rPr>
        <w:t xml:space="preserve"> (as the ability to laugh in the case of human beings)</w:t>
      </w:r>
      <w:r w:rsidR="008749C5" w:rsidRPr="008749C5">
        <w:rPr>
          <w:rFonts w:ascii="Garamond" w:hAnsi="Garamond"/>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449B0"/>
    <w:multiLevelType w:val="hybridMultilevel"/>
    <w:tmpl w:val="A732968E"/>
    <w:lvl w:ilvl="0" w:tplc="96DCE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8"/>
    <w:rsid w:val="00003B18"/>
    <w:rsid w:val="00024CD4"/>
    <w:rsid w:val="00031426"/>
    <w:rsid w:val="00054930"/>
    <w:rsid w:val="00056CA0"/>
    <w:rsid w:val="00056D65"/>
    <w:rsid w:val="000574BD"/>
    <w:rsid w:val="000843D7"/>
    <w:rsid w:val="00091651"/>
    <w:rsid w:val="000A06CA"/>
    <w:rsid w:val="000A44EC"/>
    <w:rsid w:val="000C08A3"/>
    <w:rsid w:val="000C4CB8"/>
    <w:rsid w:val="000C578A"/>
    <w:rsid w:val="000D1832"/>
    <w:rsid w:val="000F05AB"/>
    <w:rsid w:val="001154EE"/>
    <w:rsid w:val="001321B7"/>
    <w:rsid w:val="00135FE0"/>
    <w:rsid w:val="00137556"/>
    <w:rsid w:val="00144DC3"/>
    <w:rsid w:val="0014748A"/>
    <w:rsid w:val="00155168"/>
    <w:rsid w:val="001611D2"/>
    <w:rsid w:val="00164BA3"/>
    <w:rsid w:val="00166B89"/>
    <w:rsid w:val="00177644"/>
    <w:rsid w:val="00187337"/>
    <w:rsid w:val="00194BE7"/>
    <w:rsid w:val="00197ABB"/>
    <w:rsid w:val="001A45BF"/>
    <w:rsid w:val="001A6178"/>
    <w:rsid w:val="001C0A9F"/>
    <w:rsid w:val="001C3929"/>
    <w:rsid w:val="001E2282"/>
    <w:rsid w:val="001F000E"/>
    <w:rsid w:val="00207950"/>
    <w:rsid w:val="0021770B"/>
    <w:rsid w:val="0022039B"/>
    <w:rsid w:val="0024125C"/>
    <w:rsid w:val="002447B4"/>
    <w:rsid w:val="00244E1F"/>
    <w:rsid w:val="00245FF5"/>
    <w:rsid w:val="00255910"/>
    <w:rsid w:val="00261A9A"/>
    <w:rsid w:val="002800ED"/>
    <w:rsid w:val="002806CC"/>
    <w:rsid w:val="00280C31"/>
    <w:rsid w:val="00294C66"/>
    <w:rsid w:val="002A2C42"/>
    <w:rsid w:val="002A47B5"/>
    <w:rsid w:val="002B791F"/>
    <w:rsid w:val="002D5432"/>
    <w:rsid w:val="002D76D1"/>
    <w:rsid w:val="002E46B8"/>
    <w:rsid w:val="002F48FE"/>
    <w:rsid w:val="00301171"/>
    <w:rsid w:val="00303C0C"/>
    <w:rsid w:val="00313674"/>
    <w:rsid w:val="003174C7"/>
    <w:rsid w:val="00321D00"/>
    <w:rsid w:val="00324330"/>
    <w:rsid w:val="00345C24"/>
    <w:rsid w:val="00350101"/>
    <w:rsid w:val="0035667E"/>
    <w:rsid w:val="0038004E"/>
    <w:rsid w:val="003A6057"/>
    <w:rsid w:val="003A68EF"/>
    <w:rsid w:val="003A6B41"/>
    <w:rsid w:val="003B6126"/>
    <w:rsid w:val="003B6E58"/>
    <w:rsid w:val="003C2AFE"/>
    <w:rsid w:val="003C73D8"/>
    <w:rsid w:val="003D5FCE"/>
    <w:rsid w:val="003D6378"/>
    <w:rsid w:val="003E08E3"/>
    <w:rsid w:val="003E135F"/>
    <w:rsid w:val="003F1B1D"/>
    <w:rsid w:val="00400EA1"/>
    <w:rsid w:val="00417825"/>
    <w:rsid w:val="00421ECD"/>
    <w:rsid w:val="00422B41"/>
    <w:rsid w:val="00437CC2"/>
    <w:rsid w:val="00440A00"/>
    <w:rsid w:val="00441681"/>
    <w:rsid w:val="004468C6"/>
    <w:rsid w:val="00451E09"/>
    <w:rsid w:val="00452F4C"/>
    <w:rsid w:val="004537DD"/>
    <w:rsid w:val="00454880"/>
    <w:rsid w:val="00461478"/>
    <w:rsid w:val="00462712"/>
    <w:rsid w:val="00470174"/>
    <w:rsid w:val="00470B95"/>
    <w:rsid w:val="00481A51"/>
    <w:rsid w:val="004972C1"/>
    <w:rsid w:val="004B3845"/>
    <w:rsid w:val="004B6358"/>
    <w:rsid w:val="004C17EA"/>
    <w:rsid w:val="004D1104"/>
    <w:rsid w:val="004D686D"/>
    <w:rsid w:val="004F0D16"/>
    <w:rsid w:val="005171D2"/>
    <w:rsid w:val="0051778D"/>
    <w:rsid w:val="005302A8"/>
    <w:rsid w:val="005306C2"/>
    <w:rsid w:val="00536EEC"/>
    <w:rsid w:val="00555BA7"/>
    <w:rsid w:val="00562948"/>
    <w:rsid w:val="00562AA4"/>
    <w:rsid w:val="005671EB"/>
    <w:rsid w:val="00570CA8"/>
    <w:rsid w:val="005A6F18"/>
    <w:rsid w:val="005B21D7"/>
    <w:rsid w:val="005C319C"/>
    <w:rsid w:val="005D7C53"/>
    <w:rsid w:val="005E3E8F"/>
    <w:rsid w:val="005E5462"/>
    <w:rsid w:val="005E63F1"/>
    <w:rsid w:val="005E79E6"/>
    <w:rsid w:val="005F0601"/>
    <w:rsid w:val="0060099F"/>
    <w:rsid w:val="00606891"/>
    <w:rsid w:val="00610E10"/>
    <w:rsid w:val="00614DAB"/>
    <w:rsid w:val="00622A7F"/>
    <w:rsid w:val="00623A64"/>
    <w:rsid w:val="00635701"/>
    <w:rsid w:val="00640C0B"/>
    <w:rsid w:val="006604E2"/>
    <w:rsid w:val="006608F1"/>
    <w:rsid w:val="00662BD5"/>
    <w:rsid w:val="00662CC7"/>
    <w:rsid w:val="00665103"/>
    <w:rsid w:val="00671926"/>
    <w:rsid w:val="006770ED"/>
    <w:rsid w:val="00685AA9"/>
    <w:rsid w:val="00690537"/>
    <w:rsid w:val="006B033E"/>
    <w:rsid w:val="006B1692"/>
    <w:rsid w:val="006B34BA"/>
    <w:rsid w:val="006C35D5"/>
    <w:rsid w:val="006D6063"/>
    <w:rsid w:val="006E312F"/>
    <w:rsid w:val="006E4F30"/>
    <w:rsid w:val="006F0A6B"/>
    <w:rsid w:val="006F2F3D"/>
    <w:rsid w:val="007231B8"/>
    <w:rsid w:val="00744928"/>
    <w:rsid w:val="00751827"/>
    <w:rsid w:val="00753422"/>
    <w:rsid w:val="0075786B"/>
    <w:rsid w:val="00762410"/>
    <w:rsid w:val="00772510"/>
    <w:rsid w:val="00786266"/>
    <w:rsid w:val="0078646E"/>
    <w:rsid w:val="00787B91"/>
    <w:rsid w:val="007A0B1D"/>
    <w:rsid w:val="007B202B"/>
    <w:rsid w:val="007B5035"/>
    <w:rsid w:val="007B5FFD"/>
    <w:rsid w:val="007C2330"/>
    <w:rsid w:val="007D6C21"/>
    <w:rsid w:val="007F02AB"/>
    <w:rsid w:val="007F580C"/>
    <w:rsid w:val="00806B47"/>
    <w:rsid w:val="00807208"/>
    <w:rsid w:val="00810215"/>
    <w:rsid w:val="008119AE"/>
    <w:rsid w:val="00812565"/>
    <w:rsid w:val="00822234"/>
    <w:rsid w:val="0082333F"/>
    <w:rsid w:val="00850DC3"/>
    <w:rsid w:val="00853021"/>
    <w:rsid w:val="0085562A"/>
    <w:rsid w:val="00872367"/>
    <w:rsid w:val="008749C5"/>
    <w:rsid w:val="00876FD1"/>
    <w:rsid w:val="00877A74"/>
    <w:rsid w:val="0088570C"/>
    <w:rsid w:val="0089129F"/>
    <w:rsid w:val="008A2F7D"/>
    <w:rsid w:val="008A72B6"/>
    <w:rsid w:val="008C1E2A"/>
    <w:rsid w:val="008C1F27"/>
    <w:rsid w:val="008D1031"/>
    <w:rsid w:val="008D1B83"/>
    <w:rsid w:val="008D363E"/>
    <w:rsid w:val="008E247A"/>
    <w:rsid w:val="008E3307"/>
    <w:rsid w:val="008E347C"/>
    <w:rsid w:val="008F4672"/>
    <w:rsid w:val="009041D7"/>
    <w:rsid w:val="00912B07"/>
    <w:rsid w:val="0091446F"/>
    <w:rsid w:val="00917DF7"/>
    <w:rsid w:val="00937312"/>
    <w:rsid w:val="009431AC"/>
    <w:rsid w:val="00944A62"/>
    <w:rsid w:val="00961352"/>
    <w:rsid w:val="0097550C"/>
    <w:rsid w:val="009806DE"/>
    <w:rsid w:val="0099388F"/>
    <w:rsid w:val="009A0F02"/>
    <w:rsid w:val="009B6567"/>
    <w:rsid w:val="009C34BD"/>
    <w:rsid w:val="009D281C"/>
    <w:rsid w:val="009D46E9"/>
    <w:rsid w:val="009E6EEE"/>
    <w:rsid w:val="009F6527"/>
    <w:rsid w:val="00A0747A"/>
    <w:rsid w:val="00A22A6C"/>
    <w:rsid w:val="00A35B1E"/>
    <w:rsid w:val="00A52843"/>
    <w:rsid w:val="00A71AE3"/>
    <w:rsid w:val="00A72927"/>
    <w:rsid w:val="00A91C6D"/>
    <w:rsid w:val="00AA2D52"/>
    <w:rsid w:val="00AA376D"/>
    <w:rsid w:val="00AB3BE5"/>
    <w:rsid w:val="00AB7C19"/>
    <w:rsid w:val="00AC2F25"/>
    <w:rsid w:val="00AC7DEE"/>
    <w:rsid w:val="00AF0836"/>
    <w:rsid w:val="00B0738F"/>
    <w:rsid w:val="00B16AE3"/>
    <w:rsid w:val="00B34088"/>
    <w:rsid w:val="00B731B4"/>
    <w:rsid w:val="00B74185"/>
    <w:rsid w:val="00BA14AC"/>
    <w:rsid w:val="00BA7EBC"/>
    <w:rsid w:val="00BB00BC"/>
    <w:rsid w:val="00BB0CBE"/>
    <w:rsid w:val="00BB2D40"/>
    <w:rsid w:val="00BB53CD"/>
    <w:rsid w:val="00BC1138"/>
    <w:rsid w:val="00BD0AEF"/>
    <w:rsid w:val="00BF4A9B"/>
    <w:rsid w:val="00C14C4A"/>
    <w:rsid w:val="00C227D3"/>
    <w:rsid w:val="00C47977"/>
    <w:rsid w:val="00C47DFE"/>
    <w:rsid w:val="00C5651C"/>
    <w:rsid w:val="00C56A1F"/>
    <w:rsid w:val="00C849BA"/>
    <w:rsid w:val="00C85DD4"/>
    <w:rsid w:val="00C91671"/>
    <w:rsid w:val="00C94991"/>
    <w:rsid w:val="00C94F9F"/>
    <w:rsid w:val="00CA6AA0"/>
    <w:rsid w:val="00CA6C33"/>
    <w:rsid w:val="00CA7366"/>
    <w:rsid w:val="00CB0F79"/>
    <w:rsid w:val="00CC0935"/>
    <w:rsid w:val="00CE3B35"/>
    <w:rsid w:val="00CE3E7F"/>
    <w:rsid w:val="00CE4775"/>
    <w:rsid w:val="00CF00A7"/>
    <w:rsid w:val="00D0214B"/>
    <w:rsid w:val="00D039CE"/>
    <w:rsid w:val="00D067E8"/>
    <w:rsid w:val="00D2550F"/>
    <w:rsid w:val="00D41BE1"/>
    <w:rsid w:val="00D547FB"/>
    <w:rsid w:val="00D60BD6"/>
    <w:rsid w:val="00D613B8"/>
    <w:rsid w:val="00D61574"/>
    <w:rsid w:val="00D6430C"/>
    <w:rsid w:val="00D65CA9"/>
    <w:rsid w:val="00D73442"/>
    <w:rsid w:val="00D809D0"/>
    <w:rsid w:val="00D81222"/>
    <w:rsid w:val="00D862F7"/>
    <w:rsid w:val="00D959B8"/>
    <w:rsid w:val="00DA6013"/>
    <w:rsid w:val="00DA75F3"/>
    <w:rsid w:val="00DB7E46"/>
    <w:rsid w:val="00DC5D75"/>
    <w:rsid w:val="00DD1CBC"/>
    <w:rsid w:val="00DE11B0"/>
    <w:rsid w:val="00DE4D65"/>
    <w:rsid w:val="00DE64EE"/>
    <w:rsid w:val="00DF1D27"/>
    <w:rsid w:val="00E01175"/>
    <w:rsid w:val="00E055A2"/>
    <w:rsid w:val="00E2458E"/>
    <w:rsid w:val="00E2509F"/>
    <w:rsid w:val="00E34909"/>
    <w:rsid w:val="00E5064A"/>
    <w:rsid w:val="00E558B2"/>
    <w:rsid w:val="00E64462"/>
    <w:rsid w:val="00E8011A"/>
    <w:rsid w:val="00E86DC0"/>
    <w:rsid w:val="00E93BD0"/>
    <w:rsid w:val="00E9427F"/>
    <w:rsid w:val="00E95D17"/>
    <w:rsid w:val="00EA37C5"/>
    <w:rsid w:val="00EA49B1"/>
    <w:rsid w:val="00EB05A6"/>
    <w:rsid w:val="00ED1001"/>
    <w:rsid w:val="00ED1167"/>
    <w:rsid w:val="00ED786E"/>
    <w:rsid w:val="00EE4405"/>
    <w:rsid w:val="00EF0DBC"/>
    <w:rsid w:val="00EF13D5"/>
    <w:rsid w:val="00F17D67"/>
    <w:rsid w:val="00F21D66"/>
    <w:rsid w:val="00F40874"/>
    <w:rsid w:val="00F4450D"/>
    <w:rsid w:val="00F4554D"/>
    <w:rsid w:val="00F501B4"/>
    <w:rsid w:val="00F63104"/>
    <w:rsid w:val="00F643E9"/>
    <w:rsid w:val="00F65182"/>
    <w:rsid w:val="00F755E6"/>
    <w:rsid w:val="00F83C6D"/>
    <w:rsid w:val="00F85E43"/>
    <w:rsid w:val="00F901AF"/>
    <w:rsid w:val="00FA107A"/>
    <w:rsid w:val="00FA13C5"/>
    <w:rsid w:val="00FA6577"/>
    <w:rsid w:val="00FB13B9"/>
    <w:rsid w:val="00FB4B49"/>
    <w:rsid w:val="00FB5BD7"/>
    <w:rsid w:val="00FB7903"/>
    <w:rsid w:val="00FC6155"/>
    <w:rsid w:val="00FE13A6"/>
    <w:rsid w:val="00FE662A"/>
  </w:rsids>
  <m:mathPr>
    <m:mathFont m:val="Cambria Math"/>
    <m:brkBin m:val="before"/>
    <m:brkBinSub m:val="--"/>
    <m:smallFrac m:val="0"/>
    <m:dispDef m:val="0"/>
    <m:lMargin m:val="0"/>
    <m:rMargin m:val="0"/>
    <m:defJc m:val="centerGroup"/>
    <m:wrapRight/>
    <m:intLim m:val="subSup"/>
    <m:naryLim m:val="subSup"/>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2DA7"/>
  <w15:docId w15:val="{9B6A6354-85FD-EF4D-9BFF-B4E7EEDE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72927"/>
    <w:pPr>
      <w:widowControl w:val="0"/>
      <w:autoSpaceDE w:val="0"/>
      <w:autoSpaceDN w:val="0"/>
      <w:adjustRightInd w:val="0"/>
      <w:spacing w:before="120" w:line="420" w:lineRule="atLeast"/>
      <w:jc w:val="both"/>
    </w:pPr>
    <w:rPr>
      <w:rFonts w:ascii="Times New Roman" w:eastAsia="Times New Roman" w:hAnsi="Times New Roman" w:cs="Times New Roman"/>
    </w:rPr>
  </w:style>
  <w:style w:type="character" w:customStyle="1" w:styleId="TitleChar">
    <w:name w:val="Title Char"/>
    <w:basedOn w:val="DefaultParagraphFont"/>
    <w:link w:val="Title"/>
    <w:rsid w:val="00A72927"/>
    <w:rPr>
      <w:rFonts w:ascii="Times New Roman" w:eastAsia="Times New Roman" w:hAnsi="Times New Roman" w:cs="Times New Roman"/>
    </w:rPr>
  </w:style>
  <w:style w:type="character" w:styleId="Hyperlink">
    <w:name w:val="Hyperlink"/>
    <w:basedOn w:val="DefaultParagraphFont"/>
    <w:uiPriority w:val="99"/>
    <w:semiHidden/>
    <w:unhideWhenUsed/>
    <w:rsid w:val="002447B4"/>
    <w:rPr>
      <w:color w:val="0000FF"/>
      <w:u w:val="single"/>
    </w:rPr>
  </w:style>
  <w:style w:type="paragraph" w:styleId="FootnoteText">
    <w:name w:val="footnote text"/>
    <w:basedOn w:val="Normal"/>
    <w:link w:val="FootnoteTextChar"/>
    <w:uiPriority w:val="99"/>
    <w:semiHidden/>
    <w:unhideWhenUsed/>
    <w:rsid w:val="00762410"/>
    <w:rPr>
      <w:sz w:val="20"/>
      <w:szCs w:val="20"/>
    </w:rPr>
  </w:style>
  <w:style w:type="character" w:customStyle="1" w:styleId="FootnoteTextChar">
    <w:name w:val="Footnote Text Char"/>
    <w:basedOn w:val="DefaultParagraphFont"/>
    <w:link w:val="FootnoteText"/>
    <w:uiPriority w:val="99"/>
    <w:semiHidden/>
    <w:rsid w:val="00762410"/>
    <w:rPr>
      <w:sz w:val="20"/>
      <w:szCs w:val="20"/>
    </w:rPr>
  </w:style>
  <w:style w:type="character" w:styleId="FootnoteReference">
    <w:name w:val="footnote reference"/>
    <w:basedOn w:val="DefaultParagraphFont"/>
    <w:uiPriority w:val="99"/>
    <w:semiHidden/>
    <w:unhideWhenUsed/>
    <w:rsid w:val="00762410"/>
    <w:rPr>
      <w:vertAlign w:val="superscript"/>
    </w:rPr>
  </w:style>
  <w:style w:type="paragraph" w:styleId="Footer">
    <w:name w:val="footer"/>
    <w:basedOn w:val="Normal"/>
    <w:link w:val="FooterChar"/>
    <w:uiPriority w:val="99"/>
    <w:unhideWhenUsed/>
    <w:rsid w:val="00917DF7"/>
    <w:pPr>
      <w:tabs>
        <w:tab w:val="center" w:pos="4680"/>
        <w:tab w:val="right" w:pos="9360"/>
      </w:tabs>
    </w:pPr>
  </w:style>
  <w:style w:type="character" w:customStyle="1" w:styleId="FooterChar">
    <w:name w:val="Footer Char"/>
    <w:basedOn w:val="DefaultParagraphFont"/>
    <w:link w:val="Footer"/>
    <w:uiPriority w:val="99"/>
    <w:rsid w:val="00917DF7"/>
  </w:style>
  <w:style w:type="character" w:styleId="PageNumber">
    <w:name w:val="page number"/>
    <w:basedOn w:val="DefaultParagraphFont"/>
    <w:uiPriority w:val="99"/>
    <w:semiHidden/>
    <w:unhideWhenUsed/>
    <w:rsid w:val="00917DF7"/>
  </w:style>
  <w:style w:type="character" w:styleId="CommentReference">
    <w:name w:val="annotation reference"/>
    <w:basedOn w:val="DefaultParagraphFont"/>
    <w:uiPriority w:val="99"/>
    <w:semiHidden/>
    <w:unhideWhenUsed/>
    <w:rsid w:val="00F85E43"/>
    <w:rPr>
      <w:sz w:val="16"/>
      <w:szCs w:val="16"/>
    </w:rPr>
  </w:style>
  <w:style w:type="paragraph" w:styleId="CommentText">
    <w:name w:val="annotation text"/>
    <w:basedOn w:val="Normal"/>
    <w:link w:val="CommentTextChar"/>
    <w:uiPriority w:val="99"/>
    <w:semiHidden/>
    <w:unhideWhenUsed/>
    <w:rsid w:val="00F85E43"/>
    <w:rPr>
      <w:sz w:val="20"/>
      <w:szCs w:val="20"/>
    </w:rPr>
  </w:style>
  <w:style w:type="character" w:customStyle="1" w:styleId="CommentTextChar">
    <w:name w:val="Comment Text Char"/>
    <w:basedOn w:val="DefaultParagraphFont"/>
    <w:link w:val="CommentText"/>
    <w:uiPriority w:val="99"/>
    <w:semiHidden/>
    <w:rsid w:val="00F85E43"/>
    <w:rPr>
      <w:sz w:val="20"/>
      <w:szCs w:val="20"/>
    </w:rPr>
  </w:style>
  <w:style w:type="paragraph" w:styleId="CommentSubject">
    <w:name w:val="annotation subject"/>
    <w:basedOn w:val="CommentText"/>
    <w:next w:val="CommentText"/>
    <w:link w:val="CommentSubjectChar"/>
    <w:uiPriority w:val="99"/>
    <w:semiHidden/>
    <w:unhideWhenUsed/>
    <w:rsid w:val="00F85E43"/>
    <w:rPr>
      <w:b/>
      <w:bCs/>
    </w:rPr>
  </w:style>
  <w:style w:type="character" w:customStyle="1" w:styleId="CommentSubjectChar">
    <w:name w:val="Comment Subject Char"/>
    <w:basedOn w:val="CommentTextChar"/>
    <w:link w:val="CommentSubject"/>
    <w:uiPriority w:val="99"/>
    <w:semiHidden/>
    <w:rsid w:val="00F85E43"/>
    <w:rPr>
      <w:b/>
      <w:bCs/>
      <w:sz w:val="20"/>
      <w:szCs w:val="20"/>
    </w:rPr>
  </w:style>
  <w:style w:type="paragraph" w:styleId="BalloonText">
    <w:name w:val="Balloon Text"/>
    <w:basedOn w:val="Normal"/>
    <w:link w:val="BalloonTextChar"/>
    <w:uiPriority w:val="99"/>
    <w:semiHidden/>
    <w:unhideWhenUsed/>
    <w:rsid w:val="005629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2948"/>
    <w:rPr>
      <w:rFonts w:ascii="Times New Roman" w:hAnsi="Times New Roman" w:cs="Times New Roman"/>
      <w:sz w:val="18"/>
      <w:szCs w:val="18"/>
    </w:rPr>
  </w:style>
  <w:style w:type="paragraph" w:styleId="Revision">
    <w:name w:val="Revision"/>
    <w:hidden/>
    <w:uiPriority w:val="99"/>
    <w:semiHidden/>
    <w:rsid w:val="0056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5783">
      <w:bodyDiv w:val="1"/>
      <w:marLeft w:val="0"/>
      <w:marRight w:val="0"/>
      <w:marTop w:val="0"/>
      <w:marBottom w:val="0"/>
      <w:divBdr>
        <w:top w:val="none" w:sz="0" w:space="0" w:color="auto"/>
        <w:left w:val="none" w:sz="0" w:space="0" w:color="auto"/>
        <w:bottom w:val="none" w:sz="0" w:space="0" w:color="auto"/>
        <w:right w:val="none" w:sz="0" w:space="0" w:color="auto"/>
      </w:divBdr>
    </w:div>
    <w:div w:id="386152358">
      <w:bodyDiv w:val="1"/>
      <w:marLeft w:val="0"/>
      <w:marRight w:val="0"/>
      <w:marTop w:val="0"/>
      <w:marBottom w:val="0"/>
      <w:divBdr>
        <w:top w:val="none" w:sz="0" w:space="0" w:color="auto"/>
        <w:left w:val="none" w:sz="0" w:space="0" w:color="auto"/>
        <w:bottom w:val="none" w:sz="0" w:space="0" w:color="auto"/>
        <w:right w:val="none" w:sz="0" w:space="0" w:color="auto"/>
      </w:divBdr>
    </w:div>
    <w:div w:id="717702038">
      <w:bodyDiv w:val="1"/>
      <w:marLeft w:val="0"/>
      <w:marRight w:val="0"/>
      <w:marTop w:val="0"/>
      <w:marBottom w:val="0"/>
      <w:divBdr>
        <w:top w:val="none" w:sz="0" w:space="0" w:color="auto"/>
        <w:left w:val="none" w:sz="0" w:space="0" w:color="auto"/>
        <w:bottom w:val="none" w:sz="0" w:space="0" w:color="auto"/>
        <w:right w:val="none" w:sz="0" w:space="0" w:color="auto"/>
      </w:divBdr>
    </w:div>
    <w:div w:id="1082750934">
      <w:bodyDiv w:val="1"/>
      <w:marLeft w:val="0"/>
      <w:marRight w:val="0"/>
      <w:marTop w:val="0"/>
      <w:marBottom w:val="0"/>
      <w:divBdr>
        <w:top w:val="none" w:sz="0" w:space="0" w:color="auto"/>
        <w:left w:val="none" w:sz="0" w:space="0" w:color="auto"/>
        <w:bottom w:val="none" w:sz="0" w:space="0" w:color="auto"/>
        <w:right w:val="none" w:sz="0" w:space="0" w:color="auto"/>
      </w:divBdr>
    </w:div>
    <w:div w:id="1140804805">
      <w:bodyDiv w:val="1"/>
      <w:marLeft w:val="0"/>
      <w:marRight w:val="0"/>
      <w:marTop w:val="0"/>
      <w:marBottom w:val="0"/>
      <w:divBdr>
        <w:top w:val="none" w:sz="0" w:space="0" w:color="auto"/>
        <w:left w:val="none" w:sz="0" w:space="0" w:color="auto"/>
        <w:bottom w:val="none" w:sz="0" w:space="0" w:color="auto"/>
        <w:right w:val="none" w:sz="0" w:space="0" w:color="auto"/>
      </w:divBdr>
    </w:div>
    <w:div w:id="1460107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027FD253380428314A859106AE5E7" ma:contentTypeVersion="4" ma:contentTypeDescription="Create a new document." ma:contentTypeScope="" ma:versionID="90909501815b6883fa73a32eb23115b2">
  <xsd:schema xmlns:xsd="http://www.w3.org/2001/XMLSchema" xmlns:xs="http://www.w3.org/2001/XMLSchema" xmlns:p="http://schemas.microsoft.com/office/2006/metadata/properties" xmlns:ns3="6aa14a02-b2ba-4aa5-a092-adef967c5019" targetNamespace="http://schemas.microsoft.com/office/2006/metadata/properties" ma:root="true" ma:fieldsID="465cc731a8e250fd10cae394afa91099" ns3:_="">
    <xsd:import namespace="6aa14a02-b2ba-4aa5-a092-adef967c50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14a02-b2ba-4aa5-a092-adef967c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6B02-ED26-400C-9764-5FB37D5F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14a02-b2ba-4aa5-a092-adef967c5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5697-6C22-4FEB-8C0F-606DEBA302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DAB290-7F36-4168-A720-D9C13819C14C}">
  <ds:schemaRefs>
    <ds:schemaRef ds:uri="http://schemas.microsoft.com/sharepoint/v3/contenttype/forms"/>
  </ds:schemaRefs>
</ds:datastoreItem>
</file>

<file path=customXml/itemProps4.xml><?xml version="1.0" encoding="utf-8"?>
<ds:datastoreItem xmlns:ds="http://schemas.openxmlformats.org/officeDocument/2006/customXml" ds:itemID="{F6D4F6AE-25BC-C148-A5CC-9C3FACED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4599</Words>
  <Characters>22034</Characters>
  <Application>Microsoft Office Word</Application>
  <DocSecurity>0</DocSecurity>
  <Lines>344</Lines>
  <Paragraphs>57</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Yitzhak Melamed</dc:creator>
  <cp:keywords/>
  <cp:lastModifiedBy>Yitzhak Melamed</cp:lastModifiedBy>
  <cp:revision>11</cp:revision>
  <cp:lastPrinted>2022-01-13T16:00:00Z</cp:lastPrinted>
  <dcterms:created xsi:type="dcterms:W3CDTF">2022-01-12T04:06:00Z</dcterms:created>
  <dcterms:modified xsi:type="dcterms:W3CDTF">2022-01-31T01:21:00Z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0x0101004E2027FD253380428314A859106AE5E7</vt:lpwstr>
  </property>
</Properties>
</file>