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2FF2" w14:textId="080EA28B" w:rsidR="00E62E7A" w:rsidRPr="00E33EDE" w:rsidRDefault="00847FA2" w:rsidP="00E33EDE">
      <w:pPr>
        <w:spacing w:line="480" w:lineRule="auto"/>
        <w:jc w:val="center"/>
        <w:rPr>
          <w:rFonts w:ascii="Garamond" w:hAnsi="Garamond"/>
          <w:u w:val="single"/>
        </w:rPr>
      </w:pPr>
      <w:r>
        <w:rPr>
          <w:rFonts w:ascii="Garamond" w:hAnsi="Garamond"/>
          <w:u w:val="single"/>
        </w:rPr>
        <w:t>Spinoza</w:t>
      </w:r>
      <w:r w:rsidR="00A8474B">
        <w:rPr>
          <w:rFonts w:ascii="Garamond" w:hAnsi="Garamond"/>
          <w:u w:val="single"/>
        </w:rPr>
        <w:t xml:space="preserve"> and Crescas</w:t>
      </w:r>
      <w:r>
        <w:rPr>
          <w:rFonts w:ascii="Garamond" w:hAnsi="Garamond"/>
          <w:u w:val="single"/>
        </w:rPr>
        <w:t xml:space="preserve"> on Modality</w:t>
      </w:r>
      <w:r w:rsidR="00E33EDE" w:rsidRPr="00E33EDE">
        <w:rPr>
          <w:rFonts w:ascii="Garamond" w:hAnsi="Garamond"/>
          <w:u w:val="single"/>
        </w:rPr>
        <w:t xml:space="preserve"> </w:t>
      </w:r>
      <w:r w:rsidR="0061008D">
        <w:rPr>
          <w:rFonts w:ascii="Garamond" w:hAnsi="Garamond"/>
          <w:u w:val="single"/>
        </w:rPr>
        <w:t>(0</w:t>
      </w:r>
      <w:r w:rsidR="007F1DFD">
        <w:rPr>
          <w:rFonts w:ascii="Garamond" w:hAnsi="Garamond"/>
          <w:u w:val="single"/>
        </w:rPr>
        <w:t>3</w:t>
      </w:r>
      <w:r w:rsidR="00E33EDE">
        <w:rPr>
          <w:rFonts w:ascii="Garamond" w:hAnsi="Garamond"/>
          <w:u w:val="single"/>
        </w:rPr>
        <w:t>.</w:t>
      </w:r>
      <w:r w:rsidR="007F1DFD">
        <w:rPr>
          <w:rFonts w:ascii="Garamond" w:hAnsi="Garamond"/>
          <w:u w:val="single"/>
        </w:rPr>
        <w:t>0</w:t>
      </w:r>
      <w:r w:rsidR="00F23D31">
        <w:rPr>
          <w:rFonts w:ascii="Garamond" w:hAnsi="Garamond"/>
          <w:u w:val="single"/>
        </w:rPr>
        <w:t>2</w:t>
      </w:r>
      <w:r w:rsidR="00992243">
        <w:rPr>
          <w:rFonts w:ascii="Garamond" w:hAnsi="Garamond"/>
          <w:u w:val="single"/>
        </w:rPr>
        <w:t>.</w:t>
      </w:r>
      <w:r w:rsidR="00E33EDE">
        <w:rPr>
          <w:rFonts w:ascii="Garamond" w:hAnsi="Garamond"/>
          <w:u w:val="single"/>
        </w:rPr>
        <w:t>2</w:t>
      </w:r>
      <w:r w:rsidR="0061008D">
        <w:rPr>
          <w:rFonts w:ascii="Garamond" w:hAnsi="Garamond"/>
          <w:u w:val="single"/>
        </w:rPr>
        <w:t>3</w:t>
      </w:r>
      <w:r w:rsidR="00E33EDE">
        <w:rPr>
          <w:rFonts w:ascii="Garamond" w:hAnsi="Garamond"/>
          <w:u w:val="single"/>
        </w:rPr>
        <w:t>)</w:t>
      </w:r>
    </w:p>
    <w:p w14:paraId="74A7EA70" w14:textId="2261A5DB" w:rsidR="00184730" w:rsidRDefault="005477EE" w:rsidP="005477EE">
      <w:pPr>
        <w:spacing w:line="480" w:lineRule="auto"/>
        <w:jc w:val="center"/>
        <w:rPr>
          <w:rFonts w:ascii="Garamond" w:hAnsi="Garamond"/>
        </w:rPr>
      </w:pPr>
      <w:r>
        <w:rPr>
          <w:rFonts w:ascii="Garamond" w:hAnsi="Garamond"/>
        </w:rPr>
        <w:t>Yitzhak Y. Melamed</w:t>
      </w:r>
    </w:p>
    <w:p w14:paraId="17249535" w14:textId="25BD2DF8" w:rsidR="005477EE" w:rsidRPr="00A8474B" w:rsidRDefault="00A8474B" w:rsidP="00A8474B">
      <w:pPr>
        <w:spacing w:line="480" w:lineRule="auto"/>
        <w:jc w:val="center"/>
        <w:rPr>
          <w:rFonts w:ascii="Garamond" w:hAnsi="Garamond"/>
          <w:sz w:val="20"/>
          <w:szCs w:val="20"/>
        </w:rPr>
      </w:pPr>
      <w:r w:rsidRPr="00A8474B">
        <w:rPr>
          <w:rFonts w:ascii="Garamond" w:hAnsi="Garamond"/>
          <w:iCs/>
          <w:sz w:val="20"/>
          <w:szCs w:val="20"/>
        </w:rPr>
        <w:t>(</w:t>
      </w:r>
      <w:r>
        <w:rPr>
          <w:rFonts w:ascii="Garamond" w:hAnsi="Garamond"/>
          <w:iCs/>
          <w:sz w:val="20"/>
          <w:szCs w:val="20"/>
        </w:rPr>
        <w:t xml:space="preserve">forthcoming </w:t>
      </w:r>
      <w:r w:rsidRPr="00A8474B">
        <w:rPr>
          <w:rFonts w:ascii="Garamond" w:hAnsi="Garamond"/>
          <w:iCs/>
          <w:sz w:val="20"/>
          <w:szCs w:val="20"/>
        </w:rPr>
        <w:t xml:space="preserve">in Yitzhak Y. Melamed </w:t>
      </w:r>
      <w:r w:rsidR="00456C75">
        <w:rPr>
          <w:rFonts w:ascii="Garamond" w:hAnsi="Garamond"/>
          <w:iCs/>
          <w:sz w:val="20"/>
          <w:szCs w:val="20"/>
        </w:rPr>
        <w:t xml:space="preserve">and </w:t>
      </w:r>
      <w:r w:rsidRPr="00A8474B">
        <w:rPr>
          <w:rFonts w:ascii="Garamond" w:hAnsi="Garamond"/>
          <w:iCs/>
          <w:sz w:val="20"/>
          <w:szCs w:val="20"/>
        </w:rPr>
        <w:t xml:space="preserve">Samuel Newlands (eds.), </w:t>
      </w:r>
      <w:r w:rsidRPr="00A8474B">
        <w:rPr>
          <w:rFonts w:ascii="Garamond" w:hAnsi="Garamond"/>
          <w:i/>
          <w:sz w:val="20"/>
          <w:szCs w:val="20"/>
        </w:rPr>
        <w:t>Modality: A History</w:t>
      </w:r>
      <w:r>
        <w:rPr>
          <w:rFonts w:ascii="Garamond" w:hAnsi="Garamond"/>
          <w:i/>
          <w:sz w:val="20"/>
          <w:szCs w:val="20"/>
        </w:rPr>
        <w:t>.</w:t>
      </w:r>
      <w:r w:rsidRPr="00A8474B">
        <w:rPr>
          <w:rFonts w:ascii="Garamond" w:hAnsi="Garamond"/>
          <w:iCs/>
          <w:sz w:val="20"/>
          <w:szCs w:val="20"/>
        </w:rPr>
        <w:t xml:space="preserve"> Oxford University Press)</w:t>
      </w:r>
    </w:p>
    <w:p w14:paraId="33454327" w14:textId="77777777" w:rsidR="00A8474B" w:rsidRPr="00E33EDE" w:rsidRDefault="00A8474B" w:rsidP="00F0428F">
      <w:pPr>
        <w:spacing w:line="480" w:lineRule="auto"/>
        <w:rPr>
          <w:rFonts w:ascii="Garamond" w:hAnsi="Garamond"/>
        </w:rPr>
      </w:pPr>
    </w:p>
    <w:p w14:paraId="45465910" w14:textId="2537BB21" w:rsidR="00AA6645" w:rsidRPr="001C2F36" w:rsidRDefault="00CA6D19" w:rsidP="00E37E08">
      <w:pPr>
        <w:spacing w:line="480" w:lineRule="auto"/>
        <w:jc w:val="both"/>
        <w:rPr>
          <w:rFonts w:ascii="Garamond" w:hAnsi="Garamond"/>
          <w:u w:val="single"/>
        </w:rPr>
      </w:pPr>
      <w:r w:rsidRPr="00CA6D19">
        <w:rPr>
          <w:rFonts w:ascii="Garamond" w:hAnsi="Garamond"/>
        </w:rPr>
        <w:tab/>
      </w:r>
      <w:r w:rsidRPr="001C2F36">
        <w:rPr>
          <w:rFonts w:ascii="Garamond" w:hAnsi="Garamond"/>
          <w:u w:val="single"/>
        </w:rPr>
        <w:t>Introduction</w:t>
      </w:r>
    </w:p>
    <w:p w14:paraId="62BAC88C" w14:textId="24A48572" w:rsidR="00E37E08" w:rsidRDefault="009D22A2" w:rsidP="0062389A">
      <w:pPr>
        <w:widowControl w:val="0"/>
        <w:autoSpaceDE w:val="0"/>
        <w:autoSpaceDN w:val="0"/>
        <w:adjustRightInd w:val="0"/>
        <w:spacing w:before="120" w:after="120" w:line="480" w:lineRule="auto"/>
        <w:jc w:val="both"/>
        <w:rPr>
          <w:rFonts w:ascii="Garamond" w:hAnsi="Garamond"/>
          <w:color w:val="000000"/>
        </w:rPr>
      </w:pPr>
      <w:r>
        <w:rPr>
          <w:rFonts w:ascii="Garamond" w:hAnsi="Garamond"/>
        </w:rPr>
        <w:tab/>
      </w:r>
      <w:r w:rsidR="008F2B58">
        <w:rPr>
          <w:rFonts w:ascii="Garamond" w:hAnsi="Garamond"/>
        </w:rPr>
        <w:t>Spinoza’s determinism and necessitarianism</w:t>
      </w:r>
      <w:r w:rsidR="008F2B58">
        <w:rPr>
          <w:rStyle w:val="FootnoteReference"/>
          <w:rFonts w:ascii="Garamond" w:hAnsi="Garamond"/>
        </w:rPr>
        <w:footnoteReference w:id="1"/>
      </w:r>
      <w:r w:rsidR="008F2B58">
        <w:rPr>
          <w:rFonts w:ascii="Garamond" w:hAnsi="Garamond"/>
        </w:rPr>
        <w:t xml:space="preserve"> earned him few sympathetic readers.</w:t>
      </w:r>
      <w:r w:rsidR="008F2B58">
        <w:rPr>
          <w:rStyle w:val="FootnoteReference"/>
          <w:rFonts w:ascii="Garamond" w:hAnsi="Garamond"/>
        </w:rPr>
        <w:footnoteReference w:id="2"/>
      </w:r>
      <w:r w:rsidR="008F2B58">
        <w:rPr>
          <w:rFonts w:ascii="Garamond" w:hAnsi="Garamond"/>
        </w:rPr>
        <w:t xml:space="preserve"> For most of his contemporaries, necessit</w:t>
      </w:r>
      <w:r w:rsidR="0062389A">
        <w:rPr>
          <w:rFonts w:ascii="Garamond" w:hAnsi="Garamond"/>
        </w:rPr>
        <w:t>a</w:t>
      </w:r>
      <w:r w:rsidR="008F2B58">
        <w:rPr>
          <w:rFonts w:ascii="Garamond" w:hAnsi="Garamond"/>
        </w:rPr>
        <w:t xml:space="preserve">rianism was </w:t>
      </w:r>
      <w:r w:rsidR="004E5A87">
        <w:rPr>
          <w:rFonts w:ascii="Garamond" w:hAnsi="Garamond"/>
        </w:rPr>
        <w:t xml:space="preserve">one </w:t>
      </w:r>
      <w:r w:rsidR="008F2B58">
        <w:rPr>
          <w:rFonts w:ascii="Garamond" w:hAnsi="Garamond"/>
        </w:rPr>
        <w:t xml:space="preserve">of the </w:t>
      </w:r>
      <w:r w:rsidR="00E33D8F">
        <w:rPr>
          <w:rFonts w:ascii="Garamond" w:hAnsi="Garamond"/>
        </w:rPr>
        <w:t xml:space="preserve">major </w:t>
      </w:r>
      <w:r w:rsidR="008F2B58">
        <w:rPr>
          <w:rFonts w:ascii="Garamond" w:hAnsi="Garamond"/>
        </w:rPr>
        <w:t xml:space="preserve">monstrosities of Spinoza’s system, and even among recent readers, many still tend to agree with Jonathan Bennett’s </w:t>
      </w:r>
      <w:r w:rsidR="0062389A">
        <w:rPr>
          <w:rFonts w:ascii="Garamond" w:hAnsi="Garamond"/>
        </w:rPr>
        <w:t xml:space="preserve">verdict </w:t>
      </w:r>
      <w:r w:rsidR="008F2B58">
        <w:rPr>
          <w:rFonts w:ascii="Garamond" w:hAnsi="Garamond"/>
        </w:rPr>
        <w:t>that</w:t>
      </w:r>
      <w:r w:rsidR="00335D63">
        <w:rPr>
          <w:rFonts w:ascii="Garamond" w:hAnsi="Garamond"/>
        </w:rPr>
        <w:t xml:space="preserve"> it is hard to do</w:t>
      </w:r>
      <w:r w:rsidR="008F2B58">
        <w:rPr>
          <w:rFonts w:ascii="Garamond" w:hAnsi="Garamond"/>
        </w:rPr>
        <w:t xml:space="preserve"> good philosophy if one assumes necess</w:t>
      </w:r>
      <w:r w:rsidR="0062389A">
        <w:rPr>
          <w:rFonts w:ascii="Garamond" w:hAnsi="Garamond"/>
        </w:rPr>
        <w:t>i</w:t>
      </w:r>
      <w:r w:rsidR="008F2B58">
        <w:rPr>
          <w:rFonts w:ascii="Garamond" w:hAnsi="Garamond"/>
        </w:rPr>
        <w:t>tarianism.</w:t>
      </w:r>
      <w:r w:rsidR="0062389A">
        <w:rPr>
          <w:rStyle w:val="FootnoteReference"/>
          <w:rFonts w:ascii="Garamond" w:hAnsi="Garamond"/>
        </w:rPr>
        <w:footnoteReference w:id="3"/>
      </w:r>
      <w:r w:rsidR="0062389A">
        <w:rPr>
          <w:rFonts w:ascii="Garamond" w:hAnsi="Garamond"/>
        </w:rPr>
        <w:t xml:space="preserve"> Spinoza’s </w:t>
      </w:r>
      <w:r w:rsidR="0062389A">
        <w:rPr>
          <w:rFonts w:ascii="Garamond" w:hAnsi="Garamond"/>
        </w:rPr>
        <w:lastRenderedPageBreak/>
        <w:t>assertion that he “</w:t>
      </w:r>
      <w:r w:rsidR="00E37E08">
        <w:rPr>
          <w:rFonts w:ascii="Garamond" w:hAnsi="Garamond"/>
          <w:color w:val="000000"/>
        </w:rPr>
        <w:t>place</w:t>
      </w:r>
      <w:r w:rsidR="0062389A">
        <w:rPr>
          <w:rFonts w:ascii="Garamond" w:hAnsi="Garamond"/>
          <w:color w:val="000000"/>
        </w:rPr>
        <w:t>s</w:t>
      </w:r>
      <w:r w:rsidR="00E37E08">
        <w:rPr>
          <w:rFonts w:ascii="Garamond" w:hAnsi="Garamond"/>
          <w:color w:val="000000"/>
        </w:rPr>
        <w:t xml:space="preserve"> freedom not in free decree, but in a </w:t>
      </w:r>
      <w:r w:rsidR="00E37E08" w:rsidRPr="00E37E08">
        <w:rPr>
          <w:rFonts w:ascii="Garamond" w:hAnsi="Garamond"/>
          <w:i/>
          <w:iCs/>
          <w:color w:val="000000"/>
        </w:rPr>
        <w:t>free necessity</w:t>
      </w:r>
      <w:r w:rsidR="00E37E08">
        <w:rPr>
          <w:rFonts w:ascii="Garamond" w:hAnsi="Garamond"/>
          <w:color w:val="000000"/>
        </w:rPr>
        <w:t>”</w:t>
      </w:r>
      <w:r w:rsidR="0062389A" w:rsidRPr="0062389A">
        <w:rPr>
          <w:rStyle w:val="FootnoteReference"/>
          <w:rFonts w:ascii="Garamond" w:hAnsi="Garamond"/>
          <w:color w:val="000000"/>
        </w:rPr>
        <w:t xml:space="preserve"> </w:t>
      </w:r>
      <w:r w:rsidR="0062389A">
        <w:rPr>
          <w:rStyle w:val="FootnoteReference"/>
          <w:rFonts w:ascii="Garamond" w:hAnsi="Garamond"/>
          <w:color w:val="000000"/>
        </w:rPr>
        <w:footnoteReference w:id="4"/>
      </w:r>
      <w:r w:rsidR="0062389A">
        <w:rPr>
          <w:rFonts w:ascii="Garamond" w:hAnsi="Garamond"/>
          <w:color w:val="000000"/>
        </w:rPr>
        <w:t xml:space="preserve"> did not help relieve worried readers. </w:t>
      </w:r>
      <w:r w:rsidR="00F10C3F">
        <w:rPr>
          <w:rFonts w:ascii="Garamond" w:hAnsi="Garamond"/>
          <w:color w:val="000000"/>
        </w:rPr>
        <w:t>Indeed, w</w:t>
      </w:r>
      <w:r w:rsidR="0062389A">
        <w:rPr>
          <w:rFonts w:ascii="Garamond" w:hAnsi="Garamond"/>
          <w:color w:val="000000"/>
        </w:rPr>
        <w:t>hat could “free necessity” mean at all</w:t>
      </w:r>
      <w:r w:rsidR="004E5A87">
        <w:rPr>
          <w:rFonts w:ascii="Garamond" w:hAnsi="Garamond"/>
          <w:color w:val="000000"/>
        </w:rPr>
        <w:t>?</w:t>
      </w:r>
      <w:r w:rsidR="0062389A">
        <w:rPr>
          <w:rFonts w:ascii="Garamond" w:hAnsi="Garamond"/>
          <w:color w:val="000000"/>
        </w:rPr>
        <w:t xml:space="preserve"> </w:t>
      </w:r>
      <w:r w:rsidR="004E5A87">
        <w:rPr>
          <w:rFonts w:ascii="Garamond" w:hAnsi="Garamond"/>
          <w:color w:val="000000"/>
        </w:rPr>
        <w:t>Isn’t it</w:t>
      </w:r>
      <w:r w:rsidR="0062389A">
        <w:rPr>
          <w:rFonts w:ascii="Garamond" w:hAnsi="Garamond"/>
          <w:color w:val="000000"/>
        </w:rPr>
        <w:t xml:space="preserve"> a plain oxymoron?</w:t>
      </w:r>
    </w:p>
    <w:p w14:paraId="575FB530" w14:textId="77777777" w:rsidR="0098091F" w:rsidRDefault="0062389A" w:rsidP="0098091F">
      <w:pPr>
        <w:widowControl w:val="0"/>
        <w:autoSpaceDE w:val="0"/>
        <w:autoSpaceDN w:val="0"/>
        <w:adjustRightInd w:val="0"/>
        <w:spacing w:before="120" w:after="120" w:line="480" w:lineRule="auto"/>
        <w:jc w:val="both"/>
        <w:rPr>
          <w:rFonts w:ascii="Garamond" w:hAnsi="Garamond"/>
          <w:color w:val="000000"/>
        </w:rPr>
      </w:pPr>
      <w:r>
        <w:rPr>
          <w:rFonts w:ascii="Garamond" w:hAnsi="Garamond"/>
          <w:color w:val="000000"/>
        </w:rPr>
        <w:tab/>
      </w:r>
      <w:r w:rsidR="00FC2A2C">
        <w:rPr>
          <w:rFonts w:ascii="Garamond" w:hAnsi="Garamond"/>
          <w:color w:val="000000"/>
        </w:rPr>
        <w:t xml:space="preserve">That Spinoza was a strict necessitarian was pretty much taken </w:t>
      </w:r>
      <w:r w:rsidR="004E5A87">
        <w:rPr>
          <w:rFonts w:ascii="Garamond" w:hAnsi="Garamond"/>
          <w:color w:val="000000"/>
        </w:rPr>
        <w:t xml:space="preserve">for granted </w:t>
      </w:r>
      <w:r w:rsidR="00FC2A2C">
        <w:rPr>
          <w:rFonts w:ascii="Garamond" w:hAnsi="Garamond"/>
          <w:color w:val="000000"/>
        </w:rPr>
        <w:t xml:space="preserve">by almost all of his readers </w:t>
      </w:r>
      <w:r w:rsidR="007C0A5D">
        <w:rPr>
          <w:rFonts w:ascii="Garamond" w:hAnsi="Garamond"/>
          <w:color w:val="000000"/>
        </w:rPr>
        <w:t>during</w:t>
      </w:r>
      <w:r w:rsidR="00FC2A2C">
        <w:rPr>
          <w:rFonts w:ascii="Garamond" w:hAnsi="Garamond"/>
          <w:color w:val="000000"/>
        </w:rPr>
        <w:t xml:space="preserve"> the first three centuries since his death and the publication of his </w:t>
      </w:r>
      <w:r w:rsidR="00FC2A2C" w:rsidRPr="00535001">
        <w:rPr>
          <w:rFonts w:ascii="Garamond" w:hAnsi="Garamond"/>
          <w:i/>
          <w:iCs/>
          <w:color w:val="000000"/>
        </w:rPr>
        <w:t>Opera Posthuma</w:t>
      </w:r>
      <w:r w:rsidR="006D1682">
        <w:rPr>
          <w:rFonts w:ascii="Garamond" w:hAnsi="Garamond"/>
          <w:i/>
          <w:iCs/>
          <w:color w:val="000000"/>
        </w:rPr>
        <w:t xml:space="preserve"> </w:t>
      </w:r>
      <w:r w:rsidR="006D1682" w:rsidRPr="006D1682">
        <w:rPr>
          <w:rFonts w:ascii="Garamond" w:hAnsi="Garamond"/>
          <w:color w:val="000000"/>
        </w:rPr>
        <w:t>(1677)</w:t>
      </w:r>
      <w:r w:rsidR="00FC2A2C">
        <w:rPr>
          <w:rFonts w:ascii="Garamond" w:hAnsi="Garamond"/>
          <w:color w:val="000000"/>
        </w:rPr>
        <w:t xml:space="preserve">. But this state of things </w:t>
      </w:r>
      <w:r w:rsidR="00823AF7">
        <w:rPr>
          <w:rFonts w:ascii="Garamond" w:hAnsi="Garamond"/>
          <w:color w:val="000000"/>
        </w:rPr>
        <w:t xml:space="preserve">has </w:t>
      </w:r>
      <w:r w:rsidR="00FC2A2C">
        <w:rPr>
          <w:rFonts w:ascii="Garamond" w:hAnsi="Garamond"/>
          <w:color w:val="000000"/>
        </w:rPr>
        <w:t xml:space="preserve">changed </w:t>
      </w:r>
      <w:r w:rsidR="00F10C3F">
        <w:rPr>
          <w:rFonts w:ascii="Garamond" w:hAnsi="Garamond"/>
          <w:color w:val="000000"/>
        </w:rPr>
        <w:t xml:space="preserve">somewhat </w:t>
      </w:r>
      <w:r w:rsidR="00FC2A2C">
        <w:rPr>
          <w:rFonts w:ascii="Garamond" w:hAnsi="Garamond"/>
          <w:color w:val="000000"/>
        </w:rPr>
        <w:t xml:space="preserve">over the past half century, and a number of leading scholars </w:t>
      </w:r>
      <w:r w:rsidR="00823AF7">
        <w:rPr>
          <w:rFonts w:ascii="Garamond" w:hAnsi="Garamond"/>
          <w:color w:val="000000"/>
        </w:rPr>
        <w:t xml:space="preserve">have </w:t>
      </w:r>
      <w:r w:rsidR="00FC2A2C">
        <w:rPr>
          <w:rFonts w:ascii="Garamond" w:hAnsi="Garamond"/>
          <w:color w:val="000000"/>
        </w:rPr>
        <w:t>suggested that Spinoza’s commitment to necessitarianism is much less obvious than one would initially think.</w:t>
      </w:r>
      <w:r w:rsidR="0098091F">
        <w:rPr>
          <w:rFonts w:ascii="Garamond" w:hAnsi="Garamond"/>
          <w:color w:val="000000"/>
        </w:rPr>
        <w:t xml:space="preserve"> </w:t>
      </w:r>
      <w:r w:rsidR="00FC2A2C">
        <w:rPr>
          <w:rFonts w:ascii="Garamond" w:hAnsi="Garamond"/>
          <w:color w:val="000000"/>
        </w:rPr>
        <w:t xml:space="preserve">A </w:t>
      </w:r>
      <w:r w:rsidR="00D7107E">
        <w:rPr>
          <w:rFonts w:ascii="Garamond" w:hAnsi="Garamond"/>
          <w:color w:val="000000"/>
        </w:rPr>
        <w:t>significant</w:t>
      </w:r>
      <w:r w:rsidR="00FC2A2C">
        <w:rPr>
          <w:rFonts w:ascii="Garamond" w:hAnsi="Garamond"/>
          <w:color w:val="000000"/>
        </w:rPr>
        <w:t xml:space="preserve"> part of the current chapter will be dedicated to the recent debate about whether Spinoza was a strict necessitarian. </w:t>
      </w:r>
    </w:p>
    <w:p w14:paraId="706DF60A" w14:textId="05415F34" w:rsidR="005F077F" w:rsidRDefault="0098091F" w:rsidP="0098091F">
      <w:pPr>
        <w:widowControl w:val="0"/>
        <w:autoSpaceDE w:val="0"/>
        <w:autoSpaceDN w:val="0"/>
        <w:adjustRightInd w:val="0"/>
        <w:spacing w:before="120" w:after="120" w:line="480" w:lineRule="auto"/>
        <w:jc w:val="both"/>
        <w:rPr>
          <w:rFonts w:ascii="Garamond" w:hAnsi="Garamond"/>
          <w:color w:val="000000"/>
        </w:rPr>
      </w:pPr>
      <w:r>
        <w:rPr>
          <w:rFonts w:ascii="Garamond" w:hAnsi="Garamond"/>
          <w:color w:val="000000"/>
        </w:rPr>
        <w:tab/>
      </w:r>
      <w:r w:rsidR="00FC2A2C">
        <w:rPr>
          <w:rFonts w:ascii="Garamond" w:hAnsi="Garamond"/>
          <w:color w:val="000000"/>
        </w:rPr>
        <w:t xml:space="preserve">The first section of the chapter will address the philosophy of modality </w:t>
      </w:r>
      <w:r w:rsidR="004E5A87">
        <w:rPr>
          <w:rFonts w:ascii="Garamond" w:hAnsi="Garamond"/>
          <w:color w:val="000000"/>
        </w:rPr>
        <w:t>among</w:t>
      </w:r>
      <w:r w:rsidR="00FC2A2C">
        <w:rPr>
          <w:rFonts w:ascii="Garamond" w:hAnsi="Garamond"/>
          <w:color w:val="000000"/>
        </w:rPr>
        <w:t xml:space="preserve"> Spinoza’s medieval Jewish predecessors, and</w:t>
      </w:r>
      <w:r w:rsidR="00823AF7">
        <w:rPr>
          <w:rFonts w:ascii="Garamond" w:hAnsi="Garamond"/>
          <w:color w:val="000000"/>
        </w:rPr>
        <w:t>,</w:t>
      </w:r>
      <w:r w:rsidR="00FC2A2C">
        <w:rPr>
          <w:rFonts w:ascii="Garamond" w:hAnsi="Garamond"/>
          <w:color w:val="000000"/>
        </w:rPr>
        <w:t xml:space="preserve"> </w:t>
      </w:r>
      <w:r w:rsidR="00D7107E">
        <w:rPr>
          <w:rFonts w:ascii="Garamond" w:hAnsi="Garamond"/>
          <w:color w:val="000000"/>
        </w:rPr>
        <w:t>primarily</w:t>
      </w:r>
      <w:r w:rsidR="00FC2A2C">
        <w:rPr>
          <w:rFonts w:ascii="Garamond" w:hAnsi="Garamond"/>
          <w:color w:val="000000"/>
        </w:rPr>
        <w:t xml:space="preserve">, in </w:t>
      </w:r>
      <w:proofErr w:type="spellStart"/>
      <w:r w:rsidR="00FC2A2C">
        <w:rPr>
          <w:rFonts w:ascii="Garamond" w:hAnsi="Garamond"/>
          <w:color w:val="000000"/>
        </w:rPr>
        <w:t>H</w:t>
      </w:r>
      <w:r w:rsidR="004A5B02">
        <w:rPr>
          <w:rFonts w:ascii="Garamond" w:hAnsi="Garamond"/>
          <w:color w:val="000000"/>
        </w:rPr>
        <w:t>a</w:t>
      </w:r>
      <w:r w:rsidR="00FC2A2C">
        <w:rPr>
          <w:rFonts w:ascii="Garamond" w:hAnsi="Garamond"/>
          <w:color w:val="000000"/>
        </w:rPr>
        <w:t>sdai</w:t>
      </w:r>
      <w:proofErr w:type="spellEnd"/>
      <w:r w:rsidR="00FC2A2C">
        <w:rPr>
          <w:rFonts w:ascii="Garamond" w:hAnsi="Garamond"/>
          <w:color w:val="000000"/>
        </w:rPr>
        <w:t xml:space="preserve"> Crescas</w:t>
      </w:r>
      <w:r w:rsidR="004E5A87">
        <w:rPr>
          <w:rFonts w:ascii="Garamond" w:hAnsi="Garamond"/>
          <w:color w:val="000000"/>
        </w:rPr>
        <w:t xml:space="preserve"> (1340-1410</w:t>
      </w:r>
      <w:r w:rsidR="00F83CA9">
        <w:rPr>
          <w:rFonts w:ascii="Garamond" w:hAnsi="Garamond"/>
          <w:color w:val="000000"/>
        </w:rPr>
        <w:t>/11</w:t>
      </w:r>
      <w:r w:rsidR="004E5A87">
        <w:rPr>
          <w:rFonts w:ascii="Garamond" w:hAnsi="Garamond"/>
          <w:color w:val="000000"/>
        </w:rPr>
        <w:t>)</w:t>
      </w:r>
      <w:r w:rsidR="0061008D">
        <w:rPr>
          <w:rFonts w:ascii="Garamond" w:hAnsi="Garamond"/>
          <w:color w:val="000000"/>
        </w:rPr>
        <w:t>, a bold and original, anti-Aristotelian philosopher</w:t>
      </w:r>
      <w:r w:rsidR="00FC2A2C">
        <w:rPr>
          <w:rFonts w:ascii="Garamond" w:hAnsi="Garamond"/>
          <w:color w:val="000000"/>
        </w:rPr>
        <w:t>. This section should both compl</w:t>
      </w:r>
      <w:r w:rsidR="00D7107E">
        <w:rPr>
          <w:rFonts w:ascii="Garamond" w:hAnsi="Garamond"/>
          <w:color w:val="000000"/>
        </w:rPr>
        <w:t>e</w:t>
      </w:r>
      <w:r w:rsidR="00FC2A2C">
        <w:rPr>
          <w:rFonts w:ascii="Garamond" w:hAnsi="Garamond"/>
          <w:color w:val="000000"/>
        </w:rPr>
        <w:t xml:space="preserve">ment the </w:t>
      </w:r>
      <w:r w:rsidR="00D7107E">
        <w:rPr>
          <w:rFonts w:ascii="Garamond" w:hAnsi="Garamond"/>
          <w:color w:val="000000"/>
        </w:rPr>
        <w:t>discussion</w:t>
      </w:r>
      <w:r w:rsidR="00FC2A2C">
        <w:rPr>
          <w:rFonts w:ascii="Garamond" w:hAnsi="Garamond"/>
          <w:color w:val="000000"/>
        </w:rPr>
        <w:t xml:space="preserve"> of modality in medieval Christian and Islamic</w:t>
      </w:r>
      <w:r w:rsidR="00D7107E">
        <w:rPr>
          <w:rFonts w:ascii="Garamond" w:hAnsi="Garamond"/>
          <w:color w:val="000000"/>
        </w:rPr>
        <w:t xml:space="preserve"> philosophy</w:t>
      </w:r>
      <w:r w:rsidR="00FC2A2C">
        <w:rPr>
          <w:rFonts w:ascii="Garamond" w:hAnsi="Garamond"/>
          <w:color w:val="000000"/>
        </w:rPr>
        <w:t xml:space="preserve"> in the </w:t>
      </w:r>
      <w:r w:rsidR="00D7107E">
        <w:rPr>
          <w:rFonts w:ascii="Garamond" w:hAnsi="Garamond"/>
          <w:color w:val="000000"/>
        </w:rPr>
        <w:t>previous</w:t>
      </w:r>
      <w:r w:rsidR="00FC2A2C">
        <w:rPr>
          <w:rFonts w:ascii="Garamond" w:hAnsi="Garamond"/>
          <w:color w:val="000000"/>
        </w:rPr>
        <w:t xml:space="preserve"> chapters </w:t>
      </w:r>
      <w:r w:rsidR="00FC2A2C">
        <w:rPr>
          <w:rFonts w:ascii="Garamond" w:hAnsi="Garamond"/>
          <w:color w:val="000000"/>
        </w:rPr>
        <w:lastRenderedPageBreak/>
        <w:t>of this volume</w:t>
      </w:r>
      <w:r w:rsidR="004E5A87">
        <w:rPr>
          <w:rStyle w:val="FootnoteReference"/>
          <w:rFonts w:ascii="Garamond" w:hAnsi="Garamond"/>
          <w:color w:val="000000"/>
        </w:rPr>
        <w:footnoteReference w:id="5"/>
      </w:r>
      <w:r w:rsidR="00FC2A2C">
        <w:rPr>
          <w:rFonts w:ascii="Garamond" w:hAnsi="Garamond"/>
          <w:color w:val="000000"/>
        </w:rPr>
        <w:t xml:space="preserve"> a</w:t>
      </w:r>
      <w:r w:rsidR="00823AF7">
        <w:rPr>
          <w:rFonts w:ascii="Garamond" w:hAnsi="Garamond"/>
          <w:color w:val="000000"/>
        </w:rPr>
        <w:t>nd</w:t>
      </w:r>
      <w:r w:rsidR="00FC2A2C">
        <w:rPr>
          <w:rFonts w:ascii="Garamond" w:hAnsi="Garamond"/>
          <w:color w:val="000000"/>
        </w:rPr>
        <w:t xml:space="preserve"> provide some less</w:t>
      </w:r>
      <w:r w:rsidR="00026166">
        <w:rPr>
          <w:rFonts w:ascii="Garamond" w:hAnsi="Garamond"/>
          <w:color w:val="000000"/>
        </w:rPr>
        <w:t>er</w:t>
      </w:r>
      <w:r w:rsidR="00823AF7">
        <w:rPr>
          <w:rFonts w:ascii="Garamond" w:hAnsi="Garamond"/>
          <w:color w:val="000000"/>
        </w:rPr>
        <w:t>-</w:t>
      </w:r>
      <w:r w:rsidR="00FC2A2C">
        <w:rPr>
          <w:rFonts w:ascii="Garamond" w:hAnsi="Garamond"/>
          <w:color w:val="000000"/>
        </w:rPr>
        <w:t>known historical background to Spinoza’s</w:t>
      </w:r>
      <w:r w:rsidR="00D7107E">
        <w:rPr>
          <w:rFonts w:ascii="Garamond" w:hAnsi="Garamond"/>
          <w:color w:val="000000"/>
        </w:rPr>
        <w:t xml:space="preserve"> own engagement with modal philosophy. Following a section on Spinoza’s </w:t>
      </w:r>
      <w:r w:rsidR="00D7107E" w:rsidRPr="0061008D">
        <w:rPr>
          <w:rFonts w:ascii="Garamond" w:hAnsi="Garamond"/>
          <w:i/>
          <w:iCs/>
          <w:color w:val="000000"/>
        </w:rPr>
        <w:t>definition</w:t>
      </w:r>
      <w:r w:rsidR="004E5A87" w:rsidRPr="0061008D">
        <w:rPr>
          <w:rFonts w:ascii="Garamond" w:hAnsi="Garamond"/>
          <w:i/>
          <w:iCs/>
          <w:color w:val="000000"/>
        </w:rPr>
        <w:t>s</w:t>
      </w:r>
      <w:r w:rsidR="00D7107E">
        <w:rPr>
          <w:rFonts w:ascii="Garamond" w:hAnsi="Garamond"/>
          <w:color w:val="000000"/>
        </w:rPr>
        <w:t xml:space="preserve"> of his main modal </w:t>
      </w:r>
      <w:r w:rsidR="00535001">
        <w:rPr>
          <w:rFonts w:ascii="Garamond" w:hAnsi="Garamond"/>
          <w:color w:val="000000"/>
        </w:rPr>
        <w:t>concepts</w:t>
      </w:r>
      <w:r w:rsidR="00360BB0">
        <w:rPr>
          <w:rFonts w:ascii="Garamond" w:hAnsi="Garamond"/>
          <w:color w:val="000000"/>
        </w:rPr>
        <w:t xml:space="preserve"> and his understanding of contingency</w:t>
      </w:r>
      <w:r w:rsidR="00D7107E">
        <w:rPr>
          <w:rFonts w:ascii="Garamond" w:hAnsi="Garamond"/>
          <w:color w:val="000000"/>
        </w:rPr>
        <w:t>, I will turn</w:t>
      </w:r>
      <w:r w:rsidR="00535001">
        <w:rPr>
          <w:rFonts w:ascii="Garamond" w:hAnsi="Garamond"/>
          <w:color w:val="000000"/>
        </w:rPr>
        <w:t>,</w:t>
      </w:r>
      <w:r w:rsidR="00D7107E">
        <w:rPr>
          <w:rFonts w:ascii="Garamond" w:hAnsi="Garamond"/>
          <w:color w:val="000000"/>
        </w:rPr>
        <w:t xml:space="preserve"> in the third section</w:t>
      </w:r>
      <w:r w:rsidR="00535001">
        <w:rPr>
          <w:rFonts w:ascii="Garamond" w:hAnsi="Garamond"/>
          <w:color w:val="000000"/>
        </w:rPr>
        <w:t>,</w:t>
      </w:r>
      <w:r w:rsidR="00D7107E">
        <w:rPr>
          <w:rFonts w:ascii="Garamond" w:hAnsi="Garamond"/>
          <w:color w:val="000000"/>
        </w:rPr>
        <w:t xml:space="preserve"> to discuss the extent of Spinoza’s commitment to necessitarianism. </w:t>
      </w:r>
      <w:r w:rsidR="0061008D">
        <w:rPr>
          <w:rFonts w:ascii="Garamond" w:hAnsi="Garamond"/>
          <w:color w:val="000000"/>
        </w:rPr>
        <w:t xml:space="preserve">The recent debate about whether Spinoza was a strict necessitarian has resulted in quite a few insights about Spinoza’s modal philosophy, but it has also detracted attention from some basic questions about Spinoza’s modal philosophy, and in the fourth and last section of the chapter, I will attempt to chart the foundational questions that still have been barely explored.   </w:t>
      </w:r>
    </w:p>
    <w:p w14:paraId="457DAF67" w14:textId="63ABA238" w:rsidR="00835F54" w:rsidRDefault="0061008D" w:rsidP="000A6DF8">
      <w:pPr>
        <w:widowControl w:val="0"/>
        <w:autoSpaceDE w:val="0"/>
        <w:autoSpaceDN w:val="0"/>
        <w:adjustRightInd w:val="0"/>
        <w:spacing w:before="120" w:after="120" w:line="480" w:lineRule="auto"/>
        <w:jc w:val="both"/>
        <w:rPr>
          <w:rFonts w:ascii="Garamond" w:hAnsi="Garamond"/>
          <w:color w:val="000000"/>
        </w:rPr>
      </w:pPr>
      <w:r>
        <w:rPr>
          <w:rFonts w:ascii="Garamond" w:hAnsi="Garamond"/>
          <w:color w:val="000000"/>
        </w:rPr>
        <w:tab/>
        <w:t xml:space="preserve">The primary aim of this chapter it to provide a survey and outline of the </w:t>
      </w:r>
      <w:r w:rsidR="00311F0C">
        <w:rPr>
          <w:rFonts w:ascii="Garamond" w:hAnsi="Garamond"/>
          <w:color w:val="000000"/>
        </w:rPr>
        <w:t xml:space="preserve">chief elements </w:t>
      </w:r>
      <w:r>
        <w:rPr>
          <w:rFonts w:ascii="Garamond" w:hAnsi="Garamond"/>
          <w:color w:val="000000"/>
        </w:rPr>
        <w:t xml:space="preserve">of Spinoza’s modal philosophy. Still, beyond the mere overview of Spinoza’s arguments (and some major scholarly debates), I will also advance two original theses. First, I will show that Spinoza makes a distinction between </w:t>
      </w:r>
      <w:r w:rsidRPr="003156D8">
        <w:rPr>
          <w:rFonts w:ascii="Garamond" w:hAnsi="Garamond"/>
          <w:i/>
          <w:iCs/>
          <w:color w:val="000000"/>
        </w:rPr>
        <w:t>two</w:t>
      </w:r>
      <w:r>
        <w:rPr>
          <w:rFonts w:ascii="Garamond" w:hAnsi="Garamond"/>
          <w:color w:val="000000"/>
        </w:rPr>
        <w:t xml:space="preserve"> notions of contingency, and that once this important distinction is observed, Spinoza’s various assertions about contingency turn out to be consistent. Secondly, I will discuss the text (E2a1) which is commonly taken to be the strongest and most stubborn proof against the reading of Spinoza as strict necessitarianism</w:t>
      </w:r>
      <w:r w:rsidR="000A6DF8">
        <w:rPr>
          <w:rFonts w:ascii="Garamond" w:hAnsi="Garamond"/>
          <w:color w:val="000000"/>
        </w:rPr>
        <w:t>; I will</w:t>
      </w:r>
      <w:r>
        <w:rPr>
          <w:rFonts w:ascii="Garamond" w:hAnsi="Garamond"/>
          <w:color w:val="000000"/>
        </w:rPr>
        <w:t xml:space="preserve"> show that the basic meaning of this text has been widely misunderstood, and that E2a1 is perfectly compatible with strict necessitarianism.</w:t>
      </w:r>
    </w:p>
    <w:p w14:paraId="420BCDA7" w14:textId="77777777" w:rsidR="000A6DF8" w:rsidRPr="000A6DF8" w:rsidRDefault="000A6DF8" w:rsidP="000A6DF8">
      <w:pPr>
        <w:widowControl w:val="0"/>
        <w:autoSpaceDE w:val="0"/>
        <w:autoSpaceDN w:val="0"/>
        <w:adjustRightInd w:val="0"/>
        <w:spacing w:before="120" w:after="120" w:line="480" w:lineRule="auto"/>
        <w:jc w:val="both"/>
        <w:rPr>
          <w:rFonts w:ascii="Garamond" w:hAnsi="Garamond"/>
          <w:color w:val="000000"/>
        </w:rPr>
      </w:pPr>
    </w:p>
    <w:p w14:paraId="30521100" w14:textId="4C8D1695" w:rsidR="00535001" w:rsidRPr="00835F54" w:rsidRDefault="00535001" w:rsidP="00847FA2">
      <w:pPr>
        <w:spacing w:line="480" w:lineRule="auto"/>
        <w:jc w:val="both"/>
        <w:rPr>
          <w:rFonts w:ascii="Garamond" w:hAnsi="Garamond"/>
        </w:rPr>
      </w:pPr>
      <w:r w:rsidRPr="00535001">
        <w:rPr>
          <w:rFonts w:ascii="Garamond" w:hAnsi="Garamond"/>
        </w:rPr>
        <w:tab/>
      </w:r>
      <w:r w:rsidRPr="001C2F36">
        <w:rPr>
          <w:rFonts w:ascii="Garamond" w:hAnsi="Garamond"/>
          <w:u w:val="single"/>
        </w:rPr>
        <w:t xml:space="preserve">§1. </w:t>
      </w:r>
      <w:r>
        <w:rPr>
          <w:rFonts w:ascii="Garamond" w:hAnsi="Garamond"/>
          <w:u w:val="single"/>
        </w:rPr>
        <w:t>Crescas on Modality</w:t>
      </w:r>
    </w:p>
    <w:p w14:paraId="5A445FC3" w14:textId="142D5EB0" w:rsidR="00DE7111" w:rsidRDefault="00835F54" w:rsidP="00DE7111">
      <w:pPr>
        <w:spacing w:line="480" w:lineRule="auto"/>
        <w:jc w:val="both"/>
        <w:rPr>
          <w:rFonts w:ascii="Garamond" w:hAnsi="Garamond"/>
          <w:rtl/>
        </w:rPr>
      </w:pPr>
      <w:r>
        <w:rPr>
          <w:rFonts w:ascii="Garamond" w:hAnsi="Garamond"/>
        </w:rPr>
        <w:t xml:space="preserve"> </w:t>
      </w:r>
      <w:r w:rsidR="004E5A87">
        <w:rPr>
          <w:rFonts w:ascii="Garamond" w:hAnsi="Garamond"/>
        </w:rPr>
        <w:tab/>
        <w:t xml:space="preserve">The </w:t>
      </w:r>
      <w:r w:rsidR="00381910">
        <w:rPr>
          <w:rFonts w:ascii="Garamond" w:hAnsi="Garamond"/>
        </w:rPr>
        <w:t xml:space="preserve">shadow </w:t>
      </w:r>
      <w:r w:rsidR="004E5A87">
        <w:rPr>
          <w:rFonts w:ascii="Garamond" w:hAnsi="Garamond"/>
        </w:rPr>
        <w:t xml:space="preserve">of the </w:t>
      </w:r>
      <w:r w:rsidR="00381910">
        <w:rPr>
          <w:rFonts w:ascii="Garamond" w:hAnsi="Garamond"/>
        </w:rPr>
        <w:t>“</w:t>
      </w:r>
      <w:r w:rsidR="004E5A87">
        <w:rPr>
          <w:rFonts w:ascii="Garamond" w:hAnsi="Garamond"/>
        </w:rPr>
        <w:t>Great Eagle</w:t>
      </w:r>
      <w:r w:rsidR="00381910">
        <w:rPr>
          <w:rFonts w:ascii="Garamond" w:hAnsi="Garamond"/>
        </w:rPr>
        <w:t>”</w:t>
      </w:r>
      <w:r w:rsidR="0049602D">
        <w:rPr>
          <w:rFonts w:ascii="Garamond" w:hAnsi="Garamond"/>
        </w:rPr>
        <w:t xml:space="preserve"> [</w:t>
      </w:r>
      <w:r w:rsidR="0049602D">
        <w:rPr>
          <w:rFonts w:ascii="Garamond" w:hAnsi="Garamond" w:hint="cs"/>
          <w:rtl/>
        </w:rPr>
        <w:t>הנשר הגדול</w:t>
      </w:r>
      <w:r w:rsidR="0049602D">
        <w:rPr>
          <w:rFonts w:ascii="Garamond" w:hAnsi="Garamond"/>
        </w:rPr>
        <w:t xml:space="preserve">] – </w:t>
      </w:r>
      <w:r w:rsidR="004E5A87">
        <w:rPr>
          <w:rFonts w:ascii="Garamond" w:hAnsi="Garamond"/>
        </w:rPr>
        <w:t>Maimonides</w:t>
      </w:r>
      <w:r w:rsidR="00027755">
        <w:rPr>
          <w:rFonts w:ascii="Garamond" w:hAnsi="Garamond"/>
        </w:rPr>
        <w:t>’ (113</w:t>
      </w:r>
      <w:r w:rsidR="00F83CA9">
        <w:rPr>
          <w:rFonts w:ascii="Garamond" w:hAnsi="Garamond"/>
        </w:rPr>
        <w:t>8</w:t>
      </w:r>
      <w:r w:rsidR="00027755">
        <w:rPr>
          <w:rFonts w:ascii="Garamond" w:hAnsi="Garamond"/>
        </w:rPr>
        <w:t>-1204)</w:t>
      </w:r>
      <w:r w:rsidR="004E5A87">
        <w:rPr>
          <w:rFonts w:ascii="Garamond" w:hAnsi="Garamond"/>
        </w:rPr>
        <w:t xml:space="preserve"> Hebrew </w:t>
      </w:r>
      <w:r w:rsidR="0049602D">
        <w:rPr>
          <w:rFonts w:ascii="Garamond" w:hAnsi="Garamond"/>
        </w:rPr>
        <w:t>sobriquet –</w:t>
      </w:r>
      <w:r w:rsidR="004E5A87">
        <w:rPr>
          <w:rFonts w:ascii="Garamond" w:hAnsi="Garamond"/>
        </w:rPr>
        <w:t xml:space="preserve"> </w:t>
      </w:r>
      <w:r w:rsidR="00381910">
        <w:rPr>
          <w:rFonts w:ascii="Garamond" w:hAnsi="Garamond"/>
        </w:rPr>
        <w:t>was</w:t>
      </w:r>
      <w:r w:rsidR="004E5A87">
        <w:rPr>
          <w:rFonts w:ascii="Garamond" w:hAnsi="Garamond"/>
        </w:rPr>
        <w:t xml:space="preserve"> </w:t>
      </w:r>
      <w:r w:rsidR="00723327">
        <w:rPr>
          <w:rFonts w:ascii="Garamond" w:hAnsi="Garamond"/>
        </w:rPr>
        <w:t>cast</w:t>
      </w:r>
      <w:r w:rsidR="004E5A87">
        <w:rPr>
          <w:rFonts w:ascii="Garamond" w:hAnsi="Garamond"/>
        </w:rPr>
        <w:t xml:space="preserve"> o</w:t>
      </w:r>
      <w:r w:rsidR="00381910">
        <w:rPr>
          <w:rFonts w:ascii="Garamond" w:hAnsi="Garamond"/>
        </w:rPr>
        <w:t>ver</w:t>
      </w:r>
      <w:r w:rsidR="004E5A87">
        <w:rPr>
          <w:rFonts w:ascii="Garamond" w:hAnsi="Garamond"/>
        </w:rPr>
        <w:t xml:space="preserve"> almost all aspects and</w:t>
      </w:r>
      <w:r w:rsidR="0049602D">
        <w:rPr>
          <w:rFonts w:ascii="Garamond" w:hAnsi="Garamond"/>
        </w:rPr>
        <w:t xml:space="preserve"> issues in medieval Jewish philosophy, and the </w:t>
      </w:r>
      <w:r w:rsidR="00C1656F">
        <w:rPr>
          <w:rFonts w:ascii="Garamond" w:hAnsi="Garamond"/>
        </w:rPr>
        <w:lastRenderedPageBreak/>
        <w:t xml:space="preserve">subfield of the </w:t>
      </w:r>
      <w:r w:rsidR="0049602D">
        <w:rPr>
          <w:rFonts w:ascii="Garamond" w:hAnsi="Garamond"/>
        </w:rPr>
        <w:t>philosophy of modality</w:t>
      </w:r>
      <w:r w:rsidR="00C1656F">
        <w:rPr>
          <w:rFonts w:ascii="Garamond" w:hAnsi="Garamond"/>
        </w:rPr>
        <w:t xml:space="preserve"> is no exception</w:t>
      </w:r>
      <w:r w:rsidR="00381910">
        <w:rPr>
          <w:rFonts w:ascii="Garamond" w:hAnsi="Garamond"/>
        </w:rPr>
        <w:t>.</w:t>
      </w:r>
      <w:r w:rsidR="00C1656F">
        <w:rPr>
          <w:rFonts w:ascii="Garamond" w:hAnsi="Garamond"/>
        </w:rPr>
        <w:t xml:space="preserve"> But figuring out Maimonides’ </w:t>
      </w:r>
      <w:r w:rsidR="00381910">
        <w:rPr>
          <w:rFonts w:ascii="Garamond" w:hAnsi="Garamond"/>
        </w:rPr>
        <w:t xml:space="preserve">precise </w:t>
      </w:r>
      <w:r w:rsidR="00C1656F">
        <w:rPr>
          <w:rFonts w:ascii="Garamond" w:hAnsi="Garamond"/>
        </w:rPr>
        <w:t>stan</w:t>
      </w:r>
      <w:r w:rsidR="00381910">
        <w:rPr>
          <w:rFonts w:ascii="Garamond" w:hAnsi="Garamond"/>
        </w:rPr>
        <w:t>ce</w:t>
      </w:r>
      <w:r w:rsidR="00C1656F">
        <w:rPr>
          <w:rFonts w:ascii="Garamond" w:hAnsi="Garamond"/>
        </w:rPr>
        <w:t xml:space="preserve"> on this issue is no trivial task. </w:t>
      </w:r>
      <w:r w:rsidR="00DE7111">
        <w:rPr>
          <w:rFonts w:ascii="Garamond" w:hAnsi="Garamond"/>
        </w:rPr>
        <w:t xml:space="preserve">In several texts, Maimonides </w:t>
      </w:r>
      <w:r w:rsidR="001C59E4">
        <w:rPr>
          <w:rFonts w:ascii="Garamond" w:hAnsi="Garamond"/>
        </w:rPr>
        <w:t xml:space="preserve">brings </w:t>
      </w:r>
      <w:r w:rsidR="00DE7111">
        <w:rPr>
          <w:rFonts w:ascii="Garamond" w:hAnsi="Garamond"/>
        </w:rPr>
        <w:t>the conflict between divine foreknowledge and human freedom in</w:t>
      </w:r>
      <w:r w:rsidR="001C59E4">
        <w:rPr>
          <w:rFonts w:ascii="Garamond" w:hAnsi="Garamond"/>
        </w:rPr>
        <w:t>to</w:t>
      </w:r>
      <w:r w:rsidR="00DE7111">
        <w:rPr>
          <w:rFonts w:ascii="Garamond" w:hAnsi="Garamond"/>
        </w:rPr>
        <w:t xml:space="preserve"> sharp relief.</w:t>
      </w:r>
      <w:r w:rsidR="00DE7111">
        <w:rPr>
          <w:rStyle w:val="FootnoteReference"/>
          <w:rFonts w:ascii="Garamond" w:hAnsi="Garamond"/>
        </w:rPr>
        <w:footnoteReference w:id="6"/>
      </w:r>
      <w:r w:rsidR="00DE7111">
        <w:rPr>
          <w:rFonts w:ascii="Garamond" w:hAnsi="Garamond"/>
        </w:rPr>
        <w:t xml:space="preserve"> </w:t>
      </w:r>
      <w:r w:rsidR="00C1656F">
        <w:rPr>
          <w:rFonts w:ascii="Garamond" w:hAnsi="Garamond"/>
        </w:rPr>
        <w:t xml:space="preserve">In his </w:t>
      </w:r>
      <w:r w:rsidR="00DE7111">
        <w:rPr>
          <w:rFonts w:ascii="Garamond" w:hAnsi="Garamond"/>
        </w:rPr>
        <w:t xml:space="preserve">more popular </w:t>
      </w:r>
      <w:r w:rsidR="00C1656F">
        <w:rPr>
          <w:rFonts w:ascii="Garamond" w:hAnsi="Garamond"/>
        </w:rPr>
        <w:t xml:space="preserve">works, Maimonides seems to support freedom of the </w:t>
      </w:r>
      <w:r w:rsidR="007E479E">
        <w:rPr>
          <w:rFonts w:ascii="Garamond" w:hAnsi="Garamond"/>
        </w:rPr>
        <w:t>will</w:t>
      </w:r>
      <w:r w:rsidR="00C1656F">
        <w:rPr>
          <w:rFonts w:ascii="Garamond" w:hAnsi="Garamond"/>
        </w:rPr>
        <w:t xml:space="preserve">. Yet, in </w:t>
      </w:r>
      <w:r w:rsidR="00027755">
        <w:rPr>
          <w:rFonts w:ascii="Garamond" w:hAnsi="Garamond"/>
        </w:rPr>
        <w:t xml:space="preserve">various passages in </w:t>
      </w:r>
      <w:r w:rsidR="00C1656F">
        <w:rPr>
          <w:rFonts w:ascii="Garamond" w:hAnsi="Garamond"/>
        </w:rPr>
        <w:t xml:space="preserve">the </w:t>
      </w:r>
      <w:r w:rsidR="00C1656F" w:rsidRPr="00DE7111">
        <w:rPr>
          <w:rFonts w:ascii="Garamond" w:hAnsi="Garamond"/>
          <w:i/>
          <w:iCs/>
        </w:rPr>
        <w:t>Guide of the Perplexed</w:t>
      </w:r>
      <w:r w:rsidR="00027755">
        <w:rPr>
          <w:rFonts w:ascii="Garamond" w:hAnsi="Garamond"/>
        </w:rPr>
        <w:t xml:space="preserve">, a very different view emerges, where human will and choice </w:t>
      </w:r>
      <w:r w:rsidR="001C59E4">
        <w:rPr>
          <w:rFonts w:ascii="Garamond" w:hAnsi="Garamond"/>
        </w:rPr>
        <w:t>are</w:t>
      </w:r>
      <w:r w:rsidR="00027755">
        <w:rPr>
          <w:rFonts w:ascii="Garamond" w:hAnsi="Garamond"/>
        </w:rPr>
        <w:t xml:space="preserve"> completely determined by previous causes</w:t>
      </w:r>
      <w:r w:rsidR="00DE7111">
        <w:rPr>
          <w:rFonts w:ascii="Garamond" w:hAnsi="Garamond"/>
        </w:rPr>
        <w:t>.</w:t>
      </w:r>
      <w:r w:rsidR="00DE7111">
        <w:rPr>
          <w:rStyle w:val="FootnoteReference"/>
          <w:rFonts w:ascii="Garamond" w:hAnsi="Garamond"/>
        </w:rPr>
        <w:footnoteReference w:id="7"/>
      </w:r>
      <w:r w:rsidR="00DE7111">
        <w:rPr>
          <w:rFonts w:ascii="Garamond" w:hAnsi="Garamond"/>
        </w:rPr>
        <w:t xml:space="preserve"> In a recent study, Zev Harvey argued that even some of the popular works – such as </w:t>
      </w:r>
      <w:r w:rsidR="00DE7111" w:rsidRPr="00DE7111">
        <w:rPr>
          <w:rFonts w:ascii="Garamond" w:hAnsi="Garamond"/>
          <w:i/>
          <w:iCs/>
        </w:rPr>
        <w:t>Eight Chapters</w:t>
      </w:r>
      <w:r w:rsidR="00DE7111">
        <w:rPr>
          <w:rFonts w:ascii="Garamond" w:hAnsi="Garamond"/>
        </w:rPr>
        <w:t xml:space="preserve"> – are consistent with strict determinism and necessitarianism, once read closely.</w:t>
      </w:r>
      <w:r w:rsidR="006D58AE">
        <w:rPr>
          <w:rStyle w:val="FootnoteReference"/>
          <w:rFonts w:ascii="Garamond" w:hAnsi="Garamond"/>
        </w:rPr>
        <w:footnoteReference w:id="8"/>
      </w:r>
    </w:p>
    <w:p w14:paraId="5614A73E" w14:textId="5936D7B5" w:rsidR="00DD058B" w:rsidRPr="003F2712" w:rsidRDefault="00F8330D" w:rsidP="00F8330D">
      <w:pPr>
        <w:spacing w:line="480" w:lineRule="auto"/>
        <w:jc w:val="both"/>
        <w:rPr>
          <w:rFonts w:ascii="Garamond" w:hAnsi="Garamond"/>
        </w:rPr>
      </w:pPr>
      <w:r>
        <w:rPr>
          <w:rFonts w:ascii="Garamond" w:hAnsi="Garamond"/>
        </w:rPr>
        <w:tab/>
        <w:t xml:space="preserve">In his own magisterial work, the </w:t>
      </w:r>
      <w:r w:rsidRPr="00F8330D">
        <w:rPr>
          <w:rFonts w:ascii="Garamond" w:hAnsi="Garamond"/>
          <w:i/>
          <w:iCs/>
        </w:rPr>
        <w:t>Wars of the Lord</w:t>
      </w:r>
      <w:r>
        <w:rPr>
          <w:rFonts w:ascii="Garamond" w:hAnsi="Garamond"/>
        </w:rPr>
        <w:t xml:space="preserve"> [</w:t>
      </w:r>
      <w:r>
        <w:rPr>
          <w:rFonts w:ascii="Garamond" w:hAnsi="Garamond" w:hint="cs"/>
          <w:rtl/>
        </w:rPr>
        <w:t>מלחמות השם</w:t>
      </w:r>
      <w:r>
        <w:rPr>
          <w:rFonts w:ascii="Garamond" w:hAnsi="Garamond"/>
        </w:rPr>
        <w:t xml:space="preserve">], Gersonides (1288-1344) opted </w:t>
      </w:r>
      <w:r w:rsidR="00032838">
        <w:rPr>
          <w:rFonts w:ascii="Garamond" w:hAnsi="Garamond"/>
        </w:rPr>
        <w:t xml:space="preserve">to secure a place for human free </w:t>
      </w:r>
      <w:r w:rsidR="00D456D8">
        <w:rPr>
          <w:rFonts w:ascii="Garamond" w:hAnsi="Garamond"/>
        </w:rPr>
        <w:t>choice</w:t>
      </w:r>
      <w:r w:rsidR="00032838">
        <w:rPr>
          <w:rFonts w:ascii="Garamond" w:hAnsi="Garamond"/>
        </w:rPr>
        <w:t xml:space="preserve"> by advancing</w:t>
      </w:r>
      <w:r>
        <w:rPr>
          <w:rFonts w:ascii="Garamond" w:hAnsi="Garamond"/>
        </w:rPr>
        <w:t xml:space="preserve"> the radical view according to which </w:t>
      </w:r>
      <w:r w:rsidR="00DD058B" w:rsidRPr="003F2712">
        <w:rPr>
          <w:rFonts w:ascii="Garamond" w:hAnsi="Garamond"/>
        </w:rPr>
        <w:t xml:space="preserve">God does </w:t>
      </w:r>
      <w:r w:rsidR="00DD058B" w:rsidRPr="00F8330D">
        <w:rPr>
          <w:rFonts w:ascii="Garamond" w:hAnsi="Garamond"/>
          <w:i/>
          <w:iCs/>
        </w:rPr>
        <w:t>not</w:t>
      </w:r>
      <w:r w:rsidR="00DD058B" w:rsidRPr="003F2712">
        <w:rPr>
          <w:rFonts w:ascii="Garamond" w:hAnsi="Garamond"/>
        </w:rPr>
        <w:t xml:space="preserve"> know the future choices of human beings</w:t>
      </w:r>
      <w:r>
        <w:rPr>
          <w:rFonts w:ascii="Garamond" w:hAnsi="Garamond"/>
        </w:rPr>
        <w:t>.</w:t>
      </w:r>
      <w:r w:rsidR="00DD058B" w:rsidRPr="003F2712">
        <w:rPr>
          <w:rFonts w:ascii="Garamond" w:hAnsi="Garamond"/>
        </w:rPr>
        <w:t xml:space="preserve"> </w:t>
      </w:r>
      <w:r w:rsidR="00D63D31">
        <w:rPr>
          <w:rFonts w:ascii="Garamond" w:hAnsi="Garamond"/>
        </w:rPr>
        <w:t xml:space="preserve">Gersonides’ </w:t>
      </w:r>
      <w:r>
        <w:rPr>
          <w:rFonts w:ascii="Garamond" w:hAnsi="Garamond"/>
        </w:rPr>
        <w:t xml:space="preserve">view </w:t>
      </w:r>
      <w:r w:rsidR="00D63D31">
        <w:rPr>
          <w:rFonts w:ascii="Garamond" w:hAnsi="Garamond"/>
        </w:rPr>
        <w:t>invites the critical charge of</w:t>
      </w:r>
      <w:r>
        <w:rPr>
          <w:rFonts w:ascii="Garamond" w:hAnsi="Garamond"/>
        </w:rPr>
        <w:t xml:space="preserve"> </w:t>
      </w:r>
      <w:r w:rsidR="00DD058B" w:rsidRPr="003F2712">
        <w:rPr>
          <w:rFonts w:ascii="Garamond" w:hAnsi="Garamond"/>
        </w:rPr>
        <w:t>compromis</w:t>
      </w:r>
      <w:r w:rsidR="00D63D31">
        <w:rPr>
          <w:rFonts w:ascii="Garamond" w:hAnsi="Garamond"/>
        </w:rPr>
        <w:t>ing</w:t>
      </w:r>
      <w:r w:rsidR="00DD058B" w:rsidRPr="003F2712">
        <w:rPr>
          <w:rFonts w:ascii="Garamond" w:hAnsi="Garamond"/>
        </w:rPr>
        <w:t xml:space="preserve"> significantly </w:t>
      </w:r>
      <w:r w:rsidR="00425913">
        <w:rPr>
          <w:rFonts w:ascii="Garamond" w:hAnsi="Garamond"/>
        </w:rPr>
        <w:t xml:space="preserve">the </w:t>
      </w:r>
      <w:r w:rsidR="00DD058B" w:rsidRPr="003F2712">
        <w:rPr>
          <w:rFonts w:ascii="Garamond" w:hAnsi="Garamond"/>
        </w:rPr>
        <w:t>divine perfection of omniscience. To counter such criticism</w:t>
      </w:r>
      <w:r>
        <w:rPr>
          <w:rFonts w:ascii="Garamond" w:hAnsi="Garamond"/>
        </w:rPr>
        <w:t>s</w:t>
      </w:r>
      <w:r w:rsidR="00DD058B" w:rsidRPr="003F2712">
        <w:rPr>
          <w:rFonts w:ascii="Garamond" w:hAnsi="Garamond"/>
        </w:rPr>
        <w:t xml:space="preserve">, Gersonides </w:t>
      </w:r>
      <w:r>
        <w:rPr>
          <w:rFonts w:ascii="Garamond" w:hAnsi="Garamond"/>
        </w:rPr>
        <w:t>argues:</w:t>
      </w:r>
    </w:p>
    <w:p w14:paraId="7160DC66" w14:textId="24C36B37" w:rsidR="00DD058B" w:rsidRPr="003F2712" w:rsidRDefault="00DD058B" w:rsidP="00DD058B">
      <w:pPr>
        <w:spacing w:line="480" w:lineRule="auto"/>
        <w:ind w:left="720" w:right="720"/>
        <w:jc w:val="both"/>
        <w:rPr>
          <w:rFonts w:ascii="Garamond" w:hAnsi="Garamond"/>
        </w:rPr>
      </w:pPr>
      <w:r w:rsidRPr="003F2712">
        <w:rPr>
          <w:rFonts w:ascii="Garamond" w:hAnsi="Garamond"/>
        </w:rPr>
        <w:t>The fact that God does not have the knowledge of which possible outcome will be realized does not imply any defect in God. For perfect knowledge of something is the knowledge of what that thing is in reality [</w:t>
      </w:r>
      <w:r w:rsidR="005B0A93">
        <w:rPr>
          <w:rFonts w:ascii="Garamond" w:hAnsi="Garamond" w:hint="cs"/>
          <w:i/>
          <w:rtl/>
        </w:rPr>
        <w:t>לפי מה שהוא עליו</w:t>
      </w:r>
      <w:r w:rsidRPr="003F2712">
        <w:rPr>
          <w:rFonts w:ascii="Garamond" w:hAnsi="Garamond"/>
        </w:rPr>
        <w:t xml:space="preserve">]; when the thing is not apprehended as it is, this is error, not knowledge. Hence, God knows all these things in the best manner possible, for He knows them insofar as they are ordered in a determinate and certain way, and He knows in </w:t>
      </w:r>
      <w:r w:rsidRPr="003F2712">
        <w:rPr>
          <w:rFonts w:ascii="Garamond" w:hAnsi="Garamond"/>
        </w:rPr>
        <w:lastRenderedPageBreak/>
        <w:t>addition that they</w:t>
      </w:r>
      <w:r w:rsidRPr="003F2712">
        <w:rPr>
          <w:rStyle w:val="FootnoteReference"/>
          <w:rFonts w:ascii="Garamond" w:hAnsi="Garamond"/>
        </w:rPr>
        <w:footnoteReference w:id="9"/>
      </w:r>
      <w:r w:rsidRPr="003F2712">
        <w:rPr>
          <w:rFonts w:ascii="Garamond" w:hAnsi="Garamond"/>
        </w:rPr>
        <w:t xml:space="preserve"> are contingent</w:t>
      </w:r>
      <w:r w:rsidR="00E44405">
        <w:rPr>
          <w:rFonts w:ascii="Garamond" w:hAnsi="Garamond"/>
        </w:rPr>
        <w:t xml:space="preserve"> [</w:t>
      </w:r>
      <w:r w:rsidR="00E44405">
        <w:rPr>
          <w:rFonts w:ascii="Garamond" w:hAnsi="Garamond" w:hint="cs"/>
          <w:rtl/>
        </w:rPr>
        <w:t>אפשריים</w:t>
      </w:r>
      <w:r w:rsidR="00E44405">
        <w:rPr>
          <w:rFonts w:ascii="Garamond" w:hAnsi="Garamond"/>
        </w:rPr>
        <w:t>]</w:t>
      </w:r>
      <w:r w:rsidRPr="003F2712">
        <w:rPr>
          <w:rFonts w:ascii="Garamond" w:hAnsi="Garamond"/>
        </w:rPr>
        <w:t xml:space="preserve"> insofar as they fall within the domain of human choice [and as such knows them] truly as contingent.</w:t>
      </w:r>
      <w:r w:rsidRPr="003F2712">
        <w:rPr>
          <w:rStyle w:val="FootnoteReference"/>
          <w:rFonts w:ascii="Garamond" w:hAnsi="Garamond"/>
        </w:rPr>
        <w:footnoteReference w:id="10"/>
      </w:r>
    </w:p>
    <w:p w14:paraId="06ADD6C3" w14:textId="6B54CEB2" w:rsidR="00DD058B" w:rsidRDefault="005B0A93" w:rsidP="00DE7111">
      <w:pPr>
        <w:spacing w:line="480" w:lineRule="auto"/>
        <w:jc w:val="both"/>
        <w:rPr>
          <w:rFonts w:ascii="Garamond" w:hAnsi="Garamond"/>
        </w:rPr>
      </w:pPr>
      <w:r>
        <w:rPr>
          <w:rFonts w:ascii="Garamond" w:hAnsi="Garamond"/>
        </w:rPr>
        <w:t xml:space="preserve">According to Gersonides, the perfection of divine knowledge requires that God must know all things </w:t>
      </w:r>
      <w:r w:rsidRPr="005B0A93">
        <w:rPr>
          <w:rFonts w:ascii="Garamond" w:hAnsi="Garamond"/>
          <w:i/>
          <w:iCs/>
        </w:rPr>
        <w:t>as they are</w:t>
      </w:r>
      <w:r>
        <w:rPr>
          <w:rFonts w:ascii="Garamond" w:hAnsi="Garamond"/>
        </w:rPr>
        <w:t>.</w:t>
      </w:r>
      <w:r w:rsidR="004A5B02">
        <w:rPr>
          <w:rStyle w:val="FootnoteReference"/>
          <w:rFonts w:ascii="Garamond" w:hAnsi="Garamond"/>
        </w:rPr>
        <w:footnoteReference w:id="11"/>
      </w:r>
      <w:r>
        <w:rPr>
          <w:rFonts w:ascii="Garamond" w:hAnsi="Garamond"/>
        </w:rPr>
        <w:t xml:space="preserve"> Since future human </w:t>
      </w:r>
      <w:r w:rsidR="00032838">
        <w:rPr>
          <w:rFonts w:ascii="Garamond" w:hAnsi="Garamond"/>
        </w:rPr>
        <w:t>choices</w:t>
      </w:r>
      <w:r>
        <w:rPr>
          <w:rFonts w:ascii="Garamond" w:hAnsi="Garamond"/>
        </w:rPr>
        <w:t xml:space="preserve"> </w:t>
      </w:r>
      <w:r w:rsidRPr="007E479E">
        <w:rPr>
          <w:rFonts w:ascii="Garamond" w:hAnsi="Garamond"/>
          <w:i/>
          <w:iCs/>
        </w:rPr>
        <w:t>are</w:t>
      </w:r>
      <w:r>
        <w:rPr>
          <w:rFonts w:ascii="Garamond" w:hAnsi="Garamond"/>
        </w:rPr>
        <w:t xml:space="preserve"> contingent</w:t>
      </w:r>
      <w:r w:rsidR="00222235">
        <w:rPr>
          <w:rFonts w:ascii="Garamond" w:hAnsi="Garamond"/>
        </w:rPr>
        <w:t>,</w:t>
      </w:r>
      <w:r>
        <w:rPr>
          <w:rFonts w:ascii="Garamond" w:hAnsi="Garamond"/>
        </w:rPr>
        <w:t xml:space="preserve"> God must know them as contingent, i.e., he must </w:t>
      </w:r>
      <w:r w:rsidRPr="00E44405">
        <w:rPr>
          <w:rFonts w:ascii="Garamond" w:hAnsi="Garamond"/>
          <w:i/>
          <w:iCs/>
        </w:rPr>
        <w:t>not</w:t>
      </w:r>
      <w:r>
        <w:rPr>
          <w:rFonts w:ascii="Garamond" w:hAnsi="Garamond"/>
        </w:rPr>
        <w:t xml:space="preserve"> know which </w:t>
      </w:r>
      <w:r w:rsidR="004A5B02">
        <w:rPr>
          <w:rFonts w:ascii="Garamond" w:hAnsi="Garamond"/>
        </w:rPr>
        <w:t>contingent</w:t>
      </w:r>
      <w:r>
        <w:rPr>
          <w:rFonts w:ascii="Garamond" w:hAnsi="Garamond"/>
        </w:rPr>
        <w:t xml:space="preserve"> </w:t>
      </w:r>
      <w:r w:rsidR="004A5B02">
        <w:rPr>
          <w:rFonts w:ascii="Garamond" w:hAnsi="Garamond"/>
        </w:rPr>
        <w:t xml:space="preserve">choice (i.e., </w:t>
      </w:r>
      <w:r>
        <w:rPr>
          <w:rFonts w:ascii="Garamond" w:hAnsi="Garamond"/>
        </w:rPr>
        <w:t>action</w:t>
      </w:r>
      <w:r w:rsidR="004A5B02">
        <w:rPr>
          <w:rFonts w:ascii="Garamond" w:hAnsi="Garamond"/>
        </w:rPr>
        <w:t>)</w:t>
      </w:r>
      <w:r>
        <w:rPr>
          <w:rFonts w:ascii="Garamond" w:hAnsi="Garamond"/>
        </w:rPr>
        <w:t xml:space="preserve"> will </w:t>
      </w:r>
      <w:r w:rsidR="004A5B02">
        <w:rPr>
          <w:rFonts w:ascii="Garamond" w:hAnsi="Garamond"/>
        </w:rPr>
        <w:t>be actualized</w:t>
      </w:r>
      <w:r w:rsidR="00A610DC">
        <w:rPr>
          <w:rFonts w:ascii="Garamond" w:hAnsi="Garamond"/>
        </w:rPr>
        <w:t xml:space="preserve"> (“</w:t>
      </w:r>
      <w:r w:rsidR="00A610DC" w:rsidRPr="003F2712">
        <w:rPr>
          <w:rFonts w:ascii="Garamond" w:hAnsi="Garamond"/>
        </w:rPr>
        <w:t>which possible outcome will be realized</w:t>
      </w:r>
      <w:r w:rsidR="00A610DC">
        <w:rPr>
          <w:rFonts w:ascii="Garamond" w:hAnsi="Garamond"/>
        </w:rPr>
        <w:t>.)”</w:t>
      </w:r>
      <w:r w:rsidR="00481B85">
        <w:rPr>
          <w:rStyle w:val="FootnoteReference"/>
          <w:rFonts w:ascii="Garamond" w:hAnsi="Garamond"/>
        </w:rPr>
        <w:footnoteReference w:id="12"/>
      </w:r>
    </w:p>
    <w:p w14:paraId="05E86A1D" w14:textId="55EC1A70" w:rsidR="007E479E" w:rsidRDefault="007E479E" w:rsidP="00DE7111">
      <w:pPr>
        <w:spacing w:line="480" w:lineRule="auto"/>
        <w:jc w:val="both"/>
        <w:rPr>
          <w:rFonts w:ascii="Garamond" w:hAnsi="Garamond"/>
        </w:rPr>
      </w:pPr>
      <w:r>
        <w:rPr>
          <w:rFonts w:ascii="Garamond" w:hAnsi="Garamond"/>
        </w:rPr>
        <w:tab/>
        <w:t>Discussing Gersonides’ view, and addressing arguments both in favor</w:t>
      </w:r>
      <w:r w:rsidR="00BF6F33">
        <w:rPr>
          <w:rFonts w:ascii="Garamond" w:hAnsi="Garamond"/>
        </w:rPr>
        <w:t xml:space="preserve"> of</w:t>
      </w:r>
      <w:r>
        <w:rPr>
          <w:rFonts w:ascii="Garamond" w:hAnsi="Garamond"/>
        </w:rPr>
        <w:t xml:space="preserve"> and against </w:t>
      </w:r>
      <w:r w:rsidR="00A10841">
        <w:rPr>
          <w:rFonts w:ascii="Garamond" w:hAnsi="Garamond"/>
        </w:rPr>
        <w:t>it</w:t>
      </w:r>
      <w:r>
        <w:rPr>
          <w:rFonts w:ascii="Garamond" w:hAnsi="Garamond"/>
        </w:rPr>
        <w:t xml:space="preserve">, </w:t>
      </w:r>
      <w:proofErr w:type="spellStart"/>
      <w:r>
        <w:rPr>
          <w:rFonts w:ascii="Garamond" w:hAnsi="Garamond"/>
        </w:rPr>
        <w:t>H</w:t>
      </w:r>
      <w:r w:rsidR="004A5B02">
        <w:rPr>
          <w:rFonts w:ascii="Garamond" w:hAnsi="Garamond"/>
        </w:rPr>
        <w:t>a</w:t>
      </w:r>
      <w:r>
        <w:rPr>
          <w:rFonts w:ascii="Garamond" w:hAnsi="Garamond"/>
        </w:rPr>
        <w:t>sdai</w:t>
      </w:r>
      <w:proofErr w:type="spellEnd"/>
      <w:r>
        <w:rPr>
          <w:rFonts w:ascii="Garamond" w:hAnsi="Garamond"/>
        </w:rPr>
        <w:t xml:space="preserve"> Crescas pointed out </w:t>
      </w:r>
      <w:r w:rsidR="00EA616A">
        <w:rPr>
          <w:rFonts w:ascii="Garamond" w:hAnsi="Garamond"/>
        </w:rPr>
        <w:t>that if we conjoin Gersonides’ assertion that God knows future human choices only as contingent</w:t>
      </w:r>
      <w:r w:rsidR="00A10841">
        <w:rPr>
          <w:rFonts w:ascii="Garamond" w:hAnsi="Garamond"/>
        </w:rPr>
        <w:t xml:space="preserve"> </w:t>
      </w:r>
      <w:r w:rsidR="00EA616A">
        <w:rPr>
          <w:rFonts w:ascii="Garamond" w:hAnsi="Garamond"/>
        </w:rPr>
        <w:t xml:space="preserve">with the view (which Gersonides also </w:t>
      </w:r>
      <w:r w:rsidR="00A10841">
        <w:rPr>
          <w:rFonts w:ascii="Garamond" w:hAnsi="Garamond"/>
        </w:rPr>
        <w:t>maintains</w:t>
      </w:r>
      <w:r w:rsidR="00EA616A">
        <w:rPr>
          <w:rFonts w:ascii="Garamond" w:hAnsi="Garamond"/>
        </w:rPr>
        <w:t xml:space="preserve">) that God cannot acquire </w:t>
      </w:r>
      <w:r w:rsidR="001E192C">
        <w:rPr>
          <w:rFonts w:ascii="Garamond" w:hAnsi="Garamond"/>
        </w:rPr>
        <w:t xml:space="preserve">new </w:t>
      </w:r>
      <w:r w:rsidR="00EA616A">
        <w:rPr>
          <w:rFonts w:ascii="Garamond" w:hAnsi="Garamond"/>
        </w:rPr>
        <w:t>knowledge</w:t>
      </w:r>
      <w:r w:rsidR="001E192C">
        <w:rPr>
          <w:rFonts w:ascii="Garamond" w:hAnsi="Garamond"/>
        </w:rPr>
        <w:t>,</w:t>
      </w:r>
      <w:r w:rsidR="001E192C">
        <w:rPr>
          <w:rStyle w:val="FootnoteReference"/>
          <w:rFonts w:ascii="Garamond" w:hAnsi="Garamond"/>
        </w:rPr>
        <w:footnoteReference w:id="13"/>
      </w:r>
      <w:r w:rsidR="00EA616A">
        <w:rPr>
          <w:rFonts w:ascii="Garamond" w:hAnsi="Garamond"/>
        </w:rPr>
        <w:t xml:space="preserve"> </w:t>
      </w:r>
      <w:r w:rsidR="001E192C">
        <w:rPr>
          <w:rFonts w:ascii="Garamond" w:hAnsi="Garamond"/>
        </w:rPr>
        <w:t>it follow</w:t>
      </w:r>
      <w:r w:rsidR="00623457">
        <w:rPr>
          <w:rFonts w:ascii="Garamond" w:hAnsi="Garamond"/>
        </w:rPr>
        <w:t>s</w:t>
      </w:r>
      <w:r w:rsidR="001E192C">
        <w:rPr>
          <w:rFonts w:ascii="Garamond" w:hAnsi="Garamond"/>
        </w:rPr>
        <w:t xml:space="preserve"> that even </w:t>
      </w:r>
      <w:r w:rsidR="001E192C" w:rsidRPr="000A547B">
        <w:rPr>
          <w:rFonts w:ascii="Garamond" w:hAnsi="Garamond"/>
          <w:i/>
          <w:iCs/>
        </w:rPr>
        <w:t>after</w:t>
      </w:r>
      <w:r w:rsidR="001E192C">
        <w:rPr>
          <w:rFonts w:ascii="Garamond" w:hAnsi="Garamond"/>
        </w:rPr>
        <w:t xml:space="preserve"> one of the future</w:t>
      </w:r>
      <w:r w:rsidR="00525322">
        <w:rPr>
          <w:rFonts w:ascii="Garamond" w:hAnsi="Garamond"/>
        </w:rPr>
        <w:t xml:space="preserve"> </w:t>
      </w:r>
      <w:r w:rsidR="00032838">
        <w:rPr>
          <w:rFonts w:ascii="Garamond" w:hAnsi="Garamond"/>
        </w:rPr>
        <w:t>choices</w:t>
      </w:r>
      <w:r w:rsidR="001E192C">
        <w:rPr>
          <w:rFonts w:ascii="Garamond" w:hAnsi="Garamond"/>
        </w:rPr>
        <w:t xml:space="preserve"> </w:t>
      </w:r>
      <w:r w:rsidR="00525322">
        <w:rPr>
          <w:rFonts w:ascii="Garamond" w:hAnsi="Garamond"/>
        </w:rPr>
        <w:t xml:space="preserve">has </w:t>
      </w:r>
      <w:r w:rsidR="001E192C">
        <w:rPr>
          <w:rFonts w:ascii="Garamond" w:hAnsi="Garamond"/>
        </w:rPr>
        <w:t xml:space="preserve">been </w:t>
      </w:r>
      <w:r w:rsidR="001E192C">
        <w:rPr>
          <w:rFonts w:ascii="Garamond" w:hAnsi="Garamond"/>
        </w:rPr>
        <w:lastRenderedPageBreak/>
        <w:t>realized, God must remain ignorant of this choice and of all events result</w:t>
      </w:r>
      <w:r w:rsidR="00A10841">
        <w:rPr>
          <w:rFonts w:ascii="Garamond" w:hAnsi="Garamond"/>
        </w:rPr>
        <w:t>ing</w:t>
      </w:r>
      <w:r w:rsidR="001E192C">
        <w:rPr>
          <w:rFonts w:ascii="Garamond" w:hAnsi="Garamond"/>
        </w:rPr>
        <w:t xml:space="preserve"> from</w:t>
      </w:r>
      <w:r w:rsidR="000A547B">
        <w:rPr>
          <w:rFonts w:ascii="Garamond" w:hAnsi="Garamond"/>
        </w:rPr>
        <w:t xml:space="preserve"> it. Thus, Crescas writes:</w:t>
      </w:r>
    </w:p>
    <w:p w14:paraId="43280FD4" w14:textId="27110938" w:rsidR="000A547B" w:rsidRDefault="000A547B" w:rsidP="004C0E80">
      <w:pPr>
        <w:spacing w:line="480" w:lineRule="auto"/>
        <w:ind w:left="720" w:right="720"/>
        <w:jc w:val="both"/>
        <w:rPr>
          <w:rFonts w:ascii="Garamond" w:hAnsi="Garamond"/>
        </w:rPr>
      </w:pPr>
      <w:r>
        <w:rPr>
          <w:rFonts w:ascii="Garamond" w:hAnsi="Garamond"/>
        </w:rPr>
        <w:t>Since Jacob’s going down to Egypt belongs to the modality of the possible</w:t>
      </w:r>
      <w:r w:rsidR="004C0E80">
        <w:rPr>
          <w:rFonts w:ascii="Garamond" w:hAnsi="Garamond"/>
        </w:rPr>
        <w:t xml:space="preserve"> [</w:t>
      </w:r>
      <w:r w:rsidR="004C0E80">
        <w:rPr>
          <w:rFonts w:ascii="Garamond" w:hAnsi="Garamond" w:hint="cs"/>
          <w:rtl/>
        </w:rPr>
        <w:t>חומר האפשר</w:t>
      </w:r>
      <w:r w:rsidR="004C0E80">
        <w:rPr>
          <w:rFonts w:ascii="Garamond" w:hAnsi="Garamond"/>
        </w:rPr>
        <w:t>]</w:t>
      </w:r>
      <w:r>
        <w:rPr>
          <w:rFonts w:ascii="Garamond" w:hAnsi="Garamond"/>
        </w:rPr>
        <w:t xml:space="preserve"> and depends on his choice, it would follow [according to Gersonides] that once Jacob chose to go down – at which point God became ignorant of the choice and knew nothing of it – God also had no way of knowing all that followed from that choice, and a fortiori, all that followed from the many choices that were made from among the possible alternatives.</w:t>
      </w:r>
      <w:r w:rsidR="004C0E80">
        <w:rPr>
          <w:rStyle w:val="FootnoteReference"/>
          <w:rFonts w:ascii="Garamond" w:hAnsi="Garamond"/>
        </w:rPr>
        <w:footnoteReference w:id="14"/>
      </w:r>
      <w:r>
        <w:rPr>
          <w:rFonts w:ascii="Garamond" w:hAnsi="Garamond"/>
        </w:rPr>
        <w:t xml:space="preserve"> </w:t>
      </w:r>
    </w:p>
    <w:p w14:paraId="103C30D8" w14:textId="6C816B36" w:rsidR="00095ADA" w:rsidRDefault="000A547B" w:rsidP="00DE7111">
      <w:pPr>
        <w:spacing w:line="480" w:lineRule="auto"/>
        <w:jc w:val="both"/>
        <w:rPr>
          <w:rFonts w:ascii="Garamond" w:hAnsi="Garamond"/>
        </w:rPr>
      </w:pPr>
      <w:r>
        <w:rPr>
          <w:rFonts w:ascii="Garamond" w:hAnsi="Garamond"/>
        </w:rPr>
        <w:t>Ascribing to God ignorance about most even</w:t>
      </w:r>
      <w:r w:rsidR="00623457">
        <w:rPr>
          <w:rFonts w:ascii="Garamond" w:hAnsi="Garamond"/>
        </w:rPr>
        <w:t>t</w:t>
      </w:r>
      <w:r>
        <w:rPr>
          <w:rFonts w:ascii="Garamond" w:hAnsi="Garamond"/>
        </w:rPr>
        <w:t>s described in the Hebrew Bible</w:t>
      </w:r>
      <w:r w:rsidR="00032838">
        <w:rPr>
          <w:rFonts w:ascii="Garamond" w:hAnsi="Garamond"/>
        </w:rPr>
        <w:t xml:space="preserve"> (i.e., events resulting from Jacob’s choice to go down to Egypt) </w:t>
      </w:r>
      <w:r>
        <w:rPr>
          <w:rFonts w:ascii="Garamond" w:hAnsi="Garamond"/>
        </w:rPr>
        <w:t>appeared to Crescas as sheer madness, and</w:t>
      </w:r>
      <w:r w:rsidR="004C0E80">
        <w:rPr>
          <w:rFonts w:ascii="Garamond" w:hAnsi="Garamond"/>
        </w:rPr>
        <w:t xml:space="preserve"> this consideration, together with other philosophical argument</w:t>
      </w:r>
      <w:r w:rsidR="00654B9D">
        <w:rPr>
          <w:rFonts w:ascii="Garamond" w:hAnsi="Garamond"/>
        </w:rPr>
        <w:t>s</w:t>
      </w:r>
      <w:r w:rsidR="004C0E80">
        <w:rPr>
          <w:rFonts w:ascii="Garamond" w:hAnsi="Garamond"/>
        </w:rPr>
        <w:t xml:space="preserve"> against Gersonides’ view,</w:t>
      </w:r>
      <w:r w:rsidR="004C0E80">
        <w:rPr>
          <w:rStyle w:val="FootnoteReference"/>
          <w:rFonts w:ascii="Garamond" w:hAnsi="Garamond"/>
        </w:rPr>
        <w:footnoteReference w:id="15"/>
      </w:r>
      <w:r w:rsidR="004C0E80">
        <w:rPr>
          <w:rFonts w:ascii="Garamond" w:hAnsi="Garamond"/>
        </w:rPr>
        <w:t xml:space="preserve"> led </w:t>
      </w:r>
      <w:r w:rsidR="00197584">
        <w:rPr>
          <w:rFonts w:ascii="Garamond" w:hAnsi="Garamond"/>
        </w:rPr>
        <w:t xml:space="preserve">Crescas </w:t>
      </w:r>
      <w:r w:rsidR="004C0E80">
        <w:rPr>
          <w:rFonts w:ascii="Garamond" w:hAnsi="Garamond"/>
        </w:rPr>
        <w:t>to reject th</w:t>
      </w:r>
      <w:r w:rsidR="00654B9D">
        <w:rPr>
          <w:rFonts w:ascii="Garamond" w:hAnsi="Garamond"/>
        </w:rPr>
        <w:t>e latter</w:t>
      </w:r>
      <w:r w:rsidR="004C0E80">
        <w:rPr>
          <w:rFonts w:ascii="Garamond" w:hAnsi="Garamond"/>
        </w:rPr>
        <w:t>.</w:t>
      </w:r>
      <w:r>
        <w:rPr>
          <w:rFonts w:ascii="Garamond" w:hAnsi="Garamond"/>
        </w:rPr>
        <w:t xml:space="preserve"> </w:t>
      </w:r>
      <w:r w:rsidR="00095ADA">
        <w:rPr>
          <w:rFonts w:ascii="Garamond" w:hAnsi="Garamond"/>
        </w:rPr>
        <w:t xml:space="preserve">Instead, Crescas argued </w:t>
      </w:r>
      <w:r w:rsidR="00197584">
        <w:rPr>
          <w:rFonts w:ascii="Garamond" w:hAnsi="Garamond"/>
        </w:rPr>
        <w:t xml:space="preserve">that </w:t>
      </w:r>
      <w:r w:rsidR="00095ADA">
        <w:rPr>
          <w:rFonts w:ascii="Garamond" w:hAnsi="Garamond"/>
        </w:rPr>
        <w:t>we can preserve a space for human</w:t>
      </w:r>
      <w:r w:rsidR="00197546">
        <w:rPr>
          <w:rFonts w:ascii="Garamond" w:hAnsi="Garamond"/>
        </w:rPr>
        <w:t xml:space="preserve"> effort and</w:t>
      </w:r>
      <w:r w:rsidR="00095ADA">
        <w:rPr>
          <w:rFonts w:ascii="Garamond" w:hAnsi="Garamond"/>
        </w:rPr>
        <w:t xml:space="preserve"> industriousness</w:t>
      </w:r>
      <w:r w:rsidR="00E44405">
        <w:rPr>
          <w:rFonts w:ascii="Garamond" w:hAnsi="Garamond"/>
        </w:rPr>
        <w:t xml:space="preserve"> (i.e., reject fatalism)</w:t>
      </w:r>
      <w:r w:rsidR="00095ADA">
        <w:rPr>
          <w:rFonts w:ascii="Garamond" w:hAnsi="Garamond"/>
        </w:rPr>
        <w:t xml:space="preserve"> </w:t>
      </w:r>
      <w:r w:rsidR="00197546">
        <w:rPr>
          <w:rFonts w:ascii="Garamond" w:hAnsi="Garamond"/>
        </w:rPr>
        <w:t>even as we embrace necessitarianism, i</w:t>
      </w:r>
      <w:r w:rsidR="00095ADA">
        <w:rPr>
          <w:rFonts w:ascii="Garamond" w:hAnsi="Garamond"/>
        </w:rPr>
        <w:t>f we observe the crucial distinction between</w:t>
      </w:r>
      <w:r w:rsidR="00E10F57">
        <w:rPr>
          <w:rFonts w:ascii="Garamond" w:hAnsi="Garamond"/>
        </w:rPr>
        <w:t>, on the one hand,</w:t>
      </w:r>
      <w:r w:rsidR="00095ADA">
        <w:rPr>
          <w:rFonts w:ascii="Garamond" w:hAnsi="Garamond"/>
        </w:rPr>
        <w:t xml:space="preserve"> things which are necessary </w:t>
      </w:r>
      <w:r w:rsidR="00095ADA" w:rsidRPr="00095ADA">
        <w:rPr>
          <w:rFonts w:ascii="Garamond" w:hAnsi="Garamond"/>
          <w:i/>
          <w:iCs/>
        </w:rPr>
        <w:t>per se</w:t>
      </w:r>
      <w:r w:rsidR="00095ADA">
        <w:rPr>
          <w:rFonts w:ascii="Garamond" w:hAnsi="Garamond"/>
        </w:rPr>
        <w:t>, and</w:t>
      </w:r>
      <w:r w:rsidR="00E10F57">
        <w:rPr>
          <w:rFonts w:ascii="Garamond" w:hAnsi="Garamond"/>
        </w:rPr>
        <w:t xml:space="preserve"> on the other,</w:t>
      </w:r>
      <w:r w:rsidR="00095ADA">
        <w:rPr>
          <w:rFonts w:ascii="Garamond" w:hAnsi="Garamond"/>
        </w:rPr>
        <w:t xml:space="preserve"> things which are </w:t>
      </w:r>
      <w:r w:rsidR="00095ADA" w:rsidRPr="00425913">
        <w:rPr>
          <w:rFonts w:ascii="Garamond" w:hAnsi="Garamond"/>
          <w:i/>
          <w:iCs/>
        </w:rPr>
        <w:t>per se</w:t>
      </w:r>
      <w:r w:rsidR="00095ADA">
        <w:rPr>
          <w:rFonts w:ascii="Garamond" w:hAnsi="Garamond"/>
        </w:rPr>
        <w:t xml:space="preserve"> possible, yet necessary by virtue of their causes</w:t>
      </w:r>
      <w:r w:rsidR="00E44405">
        <w:rPr>
          <w:rFonts w:ascii="Garamond" w:hAnsi="Garamond"/>
        </w:rPr>
        <w:t>. He thus provides the following characterization of the possible:</w:t>
      </w:r>
    </w:p>
    <w:p w14:paraId="1A3AFAAC" w14:textId="0E3375B3" w:rsidR="000A547B" w:rsidRDefault="00095ADA" w:rsidP="00095ADA">
      <w:pPr>
        <w:spacing w:line="480" w:lineRule="auto"/>
        <w:ind w:left="720" w:right="720"/>
        <w:jc w:val="both"/>
        <w:rPr>
          <w:rFonts w:ascii="Garamond" w:hAnsi="Garamond"/>
        </w:rPr>
      </w:pPr>
      <w:r w:rsidRPr="00095ADA">
        <w:rPr>
          <w:rFonts w:ascii="Garamond" w:hAnsi="Garamond"/>
        </w:rPr>
        <w:t>A possible thing that can exist or not exist</w:t>
      </w:r>
      <w:r w:rsidR="00BC31AB">
        <w:rPr>
          <w:rFonts w:ascii="Garamond" w:hAnsi="Garamond" w:hint="cs"/>
          <w:rtl/>
        </w:rPr>
        <w:t xml:space="preserve"> </w:t>
      </w:r>
      <w:r w:rsidR="00BC31AB">
        <w:rPr>
          <w:rFonts w:ascii="Garamond" w:hAnsi="Garamond"/>
        </w:rPr>
        <w:t>[</w:t>
      </w:r>
      <w:r w:rsidR="00BC31AB">
        <w:rPr>
          <w:rFonts w:ascii="Garamond" w:hAnsi="Garamond" w:hint="cs"/>
          <w:rtl/>
        </w:rPr>
        <w:t>הדבר שאפשר שימצא ושלא ימצא</w:t>
      </w:r>
      <w:r w:rsidR="00BC31AB">
        <w:rPr>
          <w:rFonts w:ascii="Garamond" w:hAnsi="Garamond"/>
        </w:rPr>
        <w:t>]</w:t>
      </w:r>
      <w:r w:rsidRPr="00095ADA">
        <w:rPr>
          <w:rFonts w:ascii="Garamond" w:hAnsi="Garamond"/>
        </w:rPr>
        <w:t xml:space="preserve"> requires a cause to determine</w:t>
      </w:r>
      <w:r w:rsidR="00BA1B84">
        <w:rPr>
          <w:rFonts w:ascii="Garamond" w:hAnsi="Garamond"/>
        </w:rPr>
        <w:t xml:space="preserve"> [</w:t>
      </w:r>
      <w:r w:rsidR="00BA1B84">
        <w:rPr>
          <w:rFonts w:ascii="Garamond" w:hAnsi="Garamond" w:hint="cs"/>
          <w:rtl/>
        </w:rPr>
        <w:t>תכריע</w:t>
      </w:r>
      <w:r w:rsidR="00BA1B84">
        <w:rPr>
          <w:rFonts w:ascii="Garamond" w:hAnsi="Garamond"/>
        </w:rPr>
        <w:t>]</w:t>
      </w:r>
      <w:r w:rsidRPr="00095ADA">
        <w:rPr>
          <w:rFonts w:ascii="Garamond" w:hAnsi="Garamond"/>
        </w:rPr>
        <w:t xml:space="preserve"> its existence over its nonexistence; otherwise, its nonexistence would persist. Therefore, when something possible exists, it is necessarily the case that it was preceded by a cause that necessitated and determined its existence over its nonexistence, so that the existent that </w:t>
      </w:r>
      <w:r w:rsidRPr="00095ADA">
        <w:rPr>
          <w:rFonts w:ascii="Garamond" w:hAnsi="Garamond"/>
        </w:rPr>
        <w:lastRenderedPageBreak/>
        <w:t>was assumed possible turns out to be necessary. And if we investigate the earlier cause, if it, too, was assumed to be possible, and we posit it as existent, then the necessity that turned out to apply in the case of the ﬁrst possible that was posited as existent will apply to it as well. This will continue until the series culminates in the ﬁrst cause and ﬁrst existent, whose existence is necessary</w:t>
      </w:r>
      <w:r w:rsidR="00D17263">
        <w:rPr>
          <w:rFonts w:ascii="Garamond" w:hAnsi="Garamond"/>
        </w:rPr>
        <w:t xml:space="preserve"> by virtue of His </w:t>
      </w:r>
      <w:r w:rsidR="00BA1B84">
        <w:rPr>
          <w:rFonts w:ascii="Garamond" w:hAnsi="Garamond"/>
        </w:rPr>
        <w:t>e</w:t>
      </w:r>
      <w:r w:rsidR="00D17263">
        <w:rPr>
          <w:rFonts w:ascii="Garamond" w:hAnsi="Garamond"/>
        </w:rPr>
        <w:t>ssence</w:t>
      </w:r>
      <w:r w:rsidR="00BC31AB">
        <w:rPr>
          <w:rFonts w:ascii="Garamond" w:hAnsi="Garamond" w:hint="cs"/>
          <w:rtl/>
        </w:rPr>
        <w:t xml:space="preserve"> </w:t>
      </w:r>
      <w:r w:rsidR="00BC31AB">
        <w:rPr>
          <w:rFonts w:ascii="Garamond" w:hAnsi="Garamond"/>
        </w:rPr>
        <w:t>[</w:t>
      </w:r>
      <w:proofErr w:type="spellStart"/>
      <w:r w:rsidR="00BC31AB">
        <w:rPr>
          <w:rFonts w:ascii="Garamond" w:hAnsi="Garamond" w:hint="cs"/>
          <w:rtl/>
        </w:rPr>
        <w:t>מחוייב</w:t>
      </w:r>
      <w:proofErr w:type="spellEnd"/>
      <w:r w:rsidR="00BC31AB">
        <w:rPr>
          <w:rFonts w:ascii="Garamond" w:hAnsi="Garamond" w:hint="cs"/>
          <w:rtl/>
        </w:rPr>
        <w:t xml:space="preserve"> המציאות</w:t>
      </w:r>
      <w:r w:rsidR="00BC31AB">
        <w:rPr>
          <w:rFonts w:ascii="Garamond" w:hAnsi="Garamond"/>
        </w:rPr>
        <w:t>]</w:t>
      </w:r>
      <w:r w:rsidR="00D17263">
        <w:rPr>
          <w:rFonts w:ascii="Garamond" w:hAnsi="Garamond"/>
        </w:rPr>
        <w:t xml:space="preserve">, may He be </w:t>
      </w:r>
      <w:r w:rsidR="00BA1B84">
        <w:rPr>
          <w:rFonts w:ascii="Garamond" w:hAnsi="Garamond"/>
        </w:rPr>
        <w:t>b</w:t>
      </w:r>
      <w:r w:rsidR="00D17263">
        <w:rPr>
          <w:rFonts w:ascii="Garamond" w:hAnsi="Garamond"/>
        </w:rPr>
        <w:t>lessed</w:t>
      </w:r>
      <w:r w:rsidRPr="00095ADA">
        <w:rPr>
          <w:rFonts w:ascii="Garamond" w:hAnsi="Garamond"/>
        </w:rPr>
        <w:t>.</w:t>
      </w:r>
      <w:r w:rsidR="00CF12E5">
        <w:rPr>
          <w:rStyle w:val="FootnoteReference"/>
          <w:rFonts w:ascii="Garamond" w:hAnsi="Garamond"/>
        </w:rPr>
        <w:footnoteReference w:id="16"/>
      </w:r>
      <w:r>
        <w:rPr>
          <w:rFonts w:ascii="Garamond" w:hAnsi="Garamond"/>
        </w:rPr>
        <w:t xml:space="preserve"> </w:t>
      </w:r>
    </w:p>
    <w:p w14:paraId="128B76B4" w14:textId="4754A18A" w:rsidR="000D6BAD" w:rsidRDefault="00BC31AB" w:rsidP="00095ADA">
      <w:pPr>
        <w:spacing w:line="480" w:lineRule="auto"/>
        <w:jc w:val="both"/>
        <w:rPr>
          <w:rFonts w:ascii="Garamond" w:hAnsi="Garamond"/>
        </w:rPr>
      </w:pPr>
      <w:r>
        <w:rPr>
          <w:rFonts w:ascii="Garamond" w:hAnsi="Garamond"/>
        </w:rPr>
        <w:t xml:space="preserve">Within this broadly Avicennian picture, all things </w:t>
      </w:r>
      <w:r w:rsidR="00425913">
        <w:rPr>
          <w:rFonts w:ascii="Garamond" w:hAnsi="Garamond"/>
        </w:rPr>
        <w:t>exist</w:t>
      </w:r>
      <w:r>
        <w:rPr>
          <w:rFonts w:ascii="Garamond" w:hAnsi="Garamond"/>
        </w:rPr>
        <w:t xml:space="preserve"> necessar</w:t>
      </w:r>
      <w:r w:rsidR="00425913">
        <w:rPr>
          <w:rFonts w:ascii="Garamond" w:hAnsi="Garamond"/>
        </w:rPr>
        <w:t>il</w:t>
      </w:r>
      <w:r>
        <w:rPr>
          <w:rFonts w:ascii="Garamond" w:hAnsi="Garamond"/>
        </w:rPr>
        <w:t>y, but only God</w:t>
      </w:r>
      <w:r w:rsidR="00425913">
        <w:rPr>
          <w:rFonts w:ascii="Garamond" w:hAnsi="Garamond"/>
        </w:rPr>
        <w:t>’s existence</w:t>
      </w:r>
      <w:r>
        <w:rPr>
          <w:rFonts w:ascii="Garamond" w:hAnsi="Garamond"/>
        </w:rPr>
        <w:t xml:space="preserve"> is necessary </w:t>
      </w:r>
      <w:r w:rsidRPr="00BC31AB">
        <w:rPr>
          <w:rFonts w:ascii="Garamond" w:hAnsi="Garamond"/>
          <w:i/>
          <w:iCs/>
        </w:rPr>
        <w:t xml:space="preserve">per </w:t>
      </w:r>
      <w:r w:rsidR="00BA1B84">
        <w:rPr>
          <w:rFonts w:ascii="Garamond" w:hAnsi="Garamond"/>
          <w:i/>
          <w:iCs/>
        </w:rPr>
        <w:t>se</w:t>
      </w:r>
      <w:r w:rsidR="00BA1B84">
        <w:rPr>
          <w:rFonts w:ascii="Garamond" w:hAnsi="Garamond" w:hint="cs"/>
          <w:i/>
          <w:iCs/>
          <w:rtl/>
        </w:rPr>
        <w:t xml:space="preserve"> </w:t>
      </w:r>
      <w:r w:rsidR="00BA1B84">
        <w:rPr>
          <w:rFonts w:ascii="Garamond" w:hAnsi="Garamond"/>
        </w:rPr>
        <w:t>(</w:t>
      </w:r>
      <w:r w:rsidR="007F1DFD">
        <w:rPr>
          <w:rFonts w:ascii="Garamond" w:hAnsi="Garamond" w:hint="cs"/>
          <w:rtl/>
        </w:rPr>
        <w:t>״</w:t>
      </w:r>
      <w:proofErr w:type="spellStart"/>
      <w:r w:rsidR="007F1DFD">
        <w:rPr>
          <w:rFonts w:ascii="Garamond" w:hAnsi="Garamond" w:hint="cs"/>
          <w:rtl/>
        </w:rPr>
        <w:t>מחוייב</w:t>
      </w:r>
      <w:proofErr w:type="spellEnd"/>
      <w:r w:rsidR="007F1DFD">
        <w:rPr>
          <w:rFonts w:ascii="Garamond" w:hAnsi="Garamond" w:hint="cs"/>
          <w:rtl/>
        </w:rPr>
        <w:t xml:space="preserve"> המציאות״</w:t>
      </w:r>
      <w:r w:rsidR="007F1DFD">
        <w:rPr>
          <w:rFonts w:ascii="Garamond" w:hAnsi="Garamond"/>
        </w:rPr>
        <w:t xml:space="preserve"> </w:t>
      </w:r>
      <w:r w:rsidR="00BA1B84">
        <w:rPr>
          <w:rFonts w:ascii="Garamond" w:hAnsi="Garamond"/>
        </w:rPr>
        <w:t>i.e., necessary by virtue of</w:t>
      </w:r>
      <w:r w:rsidR="00351BCF">
        <w:rPr>
          <w:rFonts w:ascii="Garamond" w:hAnsi="Garamond"/>
        </w:rPr>
        <w:t xml:space="preserve"> its</w:t>
      </w:r>
      <w:r w:rsidR="00BA1B84">
        <w:rPr>
          <w:rFonts w:ascii="Garamond" w:hAnsi="Garamond"/>
        </w:rPr>
        <w:t xml:space="preserve"> essence)</w:t>
      </w:r>
      <w:r>
        <w:rPr>
          <w:rFonts w:ascii="Garamond" w:hAnsi="Garamond"/>
        </w:rPr>
        <w:t xml:space="preserve">. </w:t>
      </w:r>
      <w:r w:rsidR="00CF12E5">
        <w:rPr>
          <w:rFonts w:ascii="Garamond" w:hAnsi="Garamond"/>
        </w:rPr>
        <w:t xml:space="preserve">All other </w:t>
      </w:r>
      <w:r w:rsidR="005C131B">
        <w:rPr>
          <w:rFonts w:ascii="Garamond" w:hAnsi="Garamond"/>
        </w:rPr>
        <w:t xml:space="preserve">existing </w:t>
      </w:r>
      <w:r w:rsidR="00CF12E5">
        <w:rPr>
          <w:rFonts w:ascii="Garamond" w:hAnsi="Garamond"/>
        </w:rPr>
        <w:t>things – including the human will</w:t>
      </w:r>
      <w:r w:rsidR="00E10F57">
        <w:rPr>
          <w:rFonts w:ascii="Garamond" w:hAnsi="Garamond"/>
        </w:rPr>
        <w:t xml:space="preserve"> –</w:t>
      </w:r>
      <w:r w:rsidR="00CF12E5">
        <w:rPr>
          <w:rFonts w:ascii="Garamond" w:hAnsi="Garamond"/>
        </w:rPr>
        <w:t xml:space="preserve"> are </w:t>
      </w:r>
      <w:r w:rsidR="00E44405">
        <w:rPr>
          <w:rFonts w:ascii="Garamond" w:hAnsi="Garamond"/>
        </w:rPr>
        <w:t xml:space="preserve">possible </w:t>
      </w:r>
      <w:r w:rsidR="00E44405" w:rsidRPr="00E44405">
        <w:rPr>
          <w:rFonts w:ascii="Garamond" w:hAnsi="Garamond"/>
          <w:i/>
          <w:iCs/>
        </w:rPr>
        <w:t>per se</w:t>
      </w:r>
      <w:r w:rsidR="00E44405">
        <w:rPr>
          <w:rFonts w:ascii="Garamond" w:hAnsi="Garamond"/>
        </w:rPr>
        <w:t xml:space="preserve"> and </w:t>
      </w:r>
      <w:r w:rsidR="00CF12E5">
        <w:rPr>
          <w:rFonts w:ascii="Garamond" w:hAnsi="Garamond"/>
        </w:rPr>
        <w:t>necessitated by their cause</w:t>
      </w:r>
      <w:r w:rsidR="00543EDD">
        <w:rPr>
          <w:rFonts w:ascii="Garamond" w:hAnsi="Garamond"/>
        </w:rPr>
        <w:t>s</w:t>
      </w:r>
      <w:r w:rsidR="00CF12E5">
        <w:rPr>
          <w:rFonts w:ascii="Garamond" w:hAnsi="Garamond"/>
        </w:rPr>
        <w:t xml:space="preserve"> </w:t>
      </w:r>
      <w:r w:rsidR="00E44405">
        <w:rPr>
          <w:rFonts w:ascii="Garamond" w:hAnsi="Garamond"/>
        </w:rPr>
        <w:t>(</w:t>
      </w:r>
      <w:r w:rsidR="00CF12E5">
        <w:rPr>
          <w:rFonts w:ascii="Garamond" w:hAnsi="Garamond"/>
        </w:rPr>
        <w:t>ultimately</w:t>
      </w:r>
      <w:r w:rsidR="000D6BAD">
        <w:rPr>
          <w:rFonts w:ascii="Garamond" w:hAnsi="Garamond"/>
        </w:rPr>
        <w:t>,</w:t>
      </w:r>
      <w:r w:rsidR="00CF12E5">
        <w:rPr>
          <w:rFonts w:ascii="Garamond" w:hAnsi="Garamond"/>
        </w:rPr>
        <w:t xml:space="preserve"> </w:t>
      </w:r>
      <w:r w:rsidR="00E44405">
        <w:rPr>
          <w:rFonts w:ascii="Garamond" w:hAnsi="Garamond"/>
        </w:rPr>
        <w:t xml:space="preserve">they are </w:t>
      </w:r>
      <w:r w:rsidR="00CF12E5">
        <w:rPr>
          <w:rFonts w:ascii="Garamond" w:hAnsi="Garamond"/>
        </w:rPr>
        <w:t>necessitated by the first cause</w:t>
      </w:r>
      <w:r w:rsidR="005C131B">
        <w:rPr>
          <w:rFonts w:ascii="Garamond" w:hAnsi="Garamond"/>
        </w:rPr>
        <w:t>, i.e., God</w:t>
      </w:r>
      <w:r w:rsidR="00E44405">
        <w:rPr>
          <w:rFonts w:ascii="Garamond" w:hAnsi="Garamond"/>
        </w:rPr>
        <w:t>)</w:t>
      </w:r>
      <w:r w:rsidR="00CF12E5">
        <w:rPr>
          <w:rFonts w:ascii="Garamond" w:hAnsi="Garamond"/>
        </w:rPr>
        <w:t>.</w:t>
      </w:r>
      <w:r w:rsidR="007F1DFD">
        <w:rPr>
          <w:rStyle w:val="FootnoteReference"/>
          <w:rFonts w:ascii="Garamond" w:hAnsi="Garamond"/>
        </w:rPr>
        <w:footnoteReference w:id="17"/>
      </w:r>
      <w:r w:rsidR="00CF12E5">
        <w:rPr>
          <w:rFonts w:ascii="Garamond" w:hAnsi="Garamond"/>
        </w:rPr>
        <w:t xml:space="preserve"> </w:t>
      </w:r>
      <w:r>
        <w:rPr>
          <w:rFonts w:ascii="Garamond" w:hAnsi="Garamond"/>
        </w:rPr>
        <w:t xml:space="preserve">Human </w:t>
      </w:r>
      <w:r w:rsidR="00CF12E5">
        <w:rPr>
          <w:rFonts w:ascii="Garamond" w:hAnsi="Garamond"/>
        </w:rPr>
        <w:t>endeavor</w:t>
      </w:r>
      <w:r>
        <w:rPr>
          <w:rFonts w:ascii="Garamond" w:hAnsi="Garamond"/>
        </w:rPr>
        <w:t xml:space="preserve">, claims Crescas, is not futile in order to realize possibilities that are necessitated by their cause, since this very </w:t>
      </w:r>
      <w:r w:rsidR="00CF12E5">
        <w:rPr>
          <w:rFonts w:ascii="Garamond" w:hAnsi="Garamond"/>
        </w:rPr>
        <w:t>endeavor</w:t>
      </w:r>
      <w:r>
        <w:rPr>
          <w:rFonts w:ascii="Garamond" w:hAnsi="Garamond"/>
        </w:rPr>
        <w:t xml:space="preserve"> </w:t>
      </w:r>
      <w:r w:rsidRPr="00CF12E5">
        <w:rPr>
          <w:rFonts w:ascii="Garamond" w:hAnsi="Garamond"/>
          <w:i/>
          <w:iCs/>
        </w:rPr>
        <w:t>is</w:t>
      </w:r>
      <w:r>
        <w:rPr>
          <w:rFonts w:ascii="Garamond" w:hAnsi="Garamond"/>
        </w:rPr>
        <w:t xml:space="preserve"> “the essential cause</w:t>
      </w:r>
      <w:r w:rsidR="00CF12E5">
        <w:rPr>
          <w:rFonts w:ascii="Garamond" w:hAnsi="Garamond"/>
        </w:rPr>
        <w:t xml:space="preserve"> for accumulating [the sought] goods</w:t>
      </w:r>
      <w:r w:rsidR="000D6BAD">
        <w:rPr>
          <w:rFonts w:ascii="Garamond" w:hAnsi="Garamond"/>
        </w:rPr>
        <w:t>,</w:t>
      </w:r>
      <w:r w:rsidR="00CF12E5">
        <w:rPr>
          <w:rFonts w:ascii="Garamond" w:hAnsi="Garamond"/>
        </w:rPr>
        <w:t>”</w:t>
      </w:r>
      <w:r w:rsidR="00CF12E5">
        <w:rPr>
          <w:rStyle w:val="FootnoteReference"/>
          <w:rFonts w:ascii="Garamond" w:hAnsi="Garamond"/>
        </w:rPr>
        <w:footnoteReference w:id="18"/>
      </w:r>
      <w:r w:rsidR="000D6BAD">
        <w:rPr>
          <w:rFonts w:ascii="Garamond" w:hAnsi="Garamond"/>
        </w:rPr>
        <w:t xml:space="preserve"> i.e., human endeavor is a cause required for the attainment of most goods we seek.</w:t>
      </w:r>
    </w:p>
    <w:p w14:paraId="6F744ADD" w14:textId="230BAF7D" w:rsidR="00CF12E5" w:rsidRDefault="000D6BAD" w:rsidP="000D6BAD">
      <w:pPr>
        <w:spacing w:line="480" w:lineRule="auto"/>
        <w:jc w:val="both"/>
        <w:rPr>
          <w:rFonts w:ascii="Garamond" w:hAnsi="Garamond"/>
        </w:rPr>
      </w:pPr>
      <w:r>
        <w:rPr>
          <w:rFonts w:ascii="Garamond" w:hAnsi="Garamond"/>
        </w:rPr>
        <w:tab/>
        <w:t xml:space="preserve">Crescas’ </w:t>
      </w:r>
      <w:r w:rsidR="005C131B">
        <w:rPr>
          <w:rFonts w:ascii="Garamond" w:hAnsi="Garamond"/>
        </w:rPr>
        <w:t>Avicennian</w:t>
      </w:r>
      <w:r>
        <w:rPr>
          <w:rFonts w:ascii="Garamond" w:hAnsi="Garamond"/>
        </w:rPr>
        <w:t xml:space="preserve"> distinction between </w:t>
      </w:r>
      <w:r w:rsidRPr="000D6BAD">
        <w:rPr>
          <w:rFonts w:ascii="Garamond" w:hAnsi="Garamond"/>
          <w:i/>
          <w:iCs/>
        </w:rPr>
        <w:t>per se</w:t>
      </w:r>
      <w:r>
        <w:rPr>
          <w:rFonts w:ascii="Garamond" w:hAnsi="Garamond"/>
        </w:rPr>
        <w:t xml:space="preserve"> </w:t>
      </w:r>
      <w:r w:rsidR="005C131B">
        <w:rPr>
          <w:rFonts w:ascii="Garamond" w:hAnsi="Garamond"/>
        </w:rPr>
        <w:t>necessity</w:t>
      </w:r>
      <w:r>
        <w:rPr>
          <w:rFonts w:ascii="Garamond" w:hAnsi="Garamond"/>
        </w:rPr>
        <w:t xml:space="preserve"> and </w:t>
      </w:r>
      <w:r w:rsidRPr="000D6BAD">
        <w:rPr>
          <w:rFonts w:ascii="Garamond" w:hAnsi="Garamond"/>
          <w:i/>
          <w:iCs/>
        </w:rPr>
        <w:t>tout court</w:t>
      </w:r>
      <w:r>
        <w:rPr>
          <w:rFonts w:ascii="Garamond" w:hAnsi="Garamond"/>
        </w:rPr>
        <w:t xml:space="preserve"> </w:t>
      </w:r>
      <w:r w:rsidR="005C131B">
        <w:rPr>
          <w:rFonts w:ascii="Garamond" w:hAnsi="Garamond"/>
        </w:rPr>
        <w:t>necessity</w:t>
      </w:r>
      <w:r>
        <w:rPr>
          <w:rFonts w:ascii="Garamond" w:hAnsi="Garamond"/>
        </w:rPr>
        <w:t xml:space="preserve"> was shared by </w:t>
      </w:r>
      <w:r w:rsidR="005C131B">
        <w:rPr>
          <w:rFonts w:ascii="Garamond" w:hAnsi="Garamond"/>
        </w:rPr>
        <w:t xml:space="preserve">many </w:t>
      </w:r>
      <w:r>
        <w:rPr>
          <w:rFonts w:ascii="Garamond" w:hAnsi="Garamond"/>
        </w:rPr>
        <w:t>medieval and early modern philosophers, such as, Spinoza (as we shall shortly see) and Leibniz</w:t>
      </w:r>
      <w:r w:rsidR="004A5B02">
        <w:rPr>
          <w:rFonts w:ascii="Garamond" w:hAnsi="Garamond"/>
        </w:rPr>
        <w:t xml:space="preserve"> (see Chapter Five below)</w:t>
      </w:r>
      <w:r>
        <w:rPr>
          <w:rFonts w:ascii="Garamond" w:hAnsi="Garamond"/>
        </w:rPr>
        <w:t xml:space="preserve">. However, </w:t>
      </w:r>
      <w:r w:rsidR="00CF12E5">
        <w:rPr>
          <w:rFonts w:ascii="Garamond" w:hAnsi="Garamond"/>
        </w:rPr>
        <w:t xml:space="preserve">not all of Crescas’ readers were </w:t>
      </w:r>
      <w:r w:rsidR="00517904">
        <w:rPr>
          <w:rFonts w:ascii="Garamond" w:hAnsi="Garamond"/>
        </w:rPr>
        <w:t xml:space="preserve">happy </w:t>
      </w:r>
      <w:r w:rsidR="00517904">
        <w:rPr>
          <w:rFonts w:ascii="Garamond" w:hAnsi="Garamond"/>
        </w:rPr>
        <w:lastRenderedPageBreak/>
        <w:t xml:space="preserve">with his necessitarian conclusion. </w:t>
      </w:r>
      <w:r w:rsidR="00CF12E5">
        <w:rPr>
          <w:rFonts w:ascii="Garamond" w:hAnsi="Garamond"/>
        </w:rPr>
        <w:t xml:space="preserve">Thus, </w:t>
      </w:r>
      <w:r w:rsidR="00517904">
        <w:rPr>
          <w:rFonts w:ascii="Garamond" w:hAnsi="Garamond"/>
        </w:rPr>
        <w:t>Yitzhak</w:t>
      </w:r>
      <w:r w:rsidR="00CF12E5">
        <w:rPr>
          <w:rFonts w:ascii="Garamond" w:hAnsi="Garamond"/>
        </w:rPr>
        <w:t xml:space="preserve"> Ab</w:t>
      </w:r>
      <w:r w:rsidR="00517904">
        <w:rPr>
          <w:rFonts w:ascii="Garamond" w:hAnsi="Garamond"/>
        </w:rPr>
        <w:t>arbanel (1437-1508)</w:t>
      </w:r>
      <w:r w:rsidR="00CF12E5">
        <w:rPr>
          <w:rFonts w:ascii="Garamond" w:hAnsi="Garamond"/>
        </w:rPr>
        <w:t>, address</w:t>
      </w:r>
      <w:r w:rsidR="00517904">
        <w:rPr>
          <w:rFonts w:ascii="Garamond" w:hAnsi="Garamond"/>
        </w:rPr>
        <w:t>ing</w:t>
      </w:r>
      <w:r w:rsidR="00CF12E5">
        <w:rPr>
          <w:rFonts w:ascii="Garamond" w:hAnsi="Garamond"/>
        </w:rPr>
        <w:t xml:space="preserve"> </w:t>
      </w:r>
      <w:r w:rsidR="00517904">
        <w:rPr>
          <w:rFonts w:ascii="Garamond" w:hAnsi="Garamond"/>
        </w:rPr>
        <w:t>Crescas’ suggested alternative to Gersonides’ view, writes:</w:t>
      </w:r>
    </w:p>
    <w:p w14:paraId="63EA2C25" w14:textId="39375D44" w:rsidR="00517904" w:rsidRDefault="00CF12E5" w:rsidP="00517904">
      <w:pPr>
        <w:spacing w:line="480" w:lineRule="auto"/>
        <w:ind w:left="720" w:right="720"/>
        <w:jc w:val="both"/>
        <w:rPr>
          <w:rFonts w:ascii="Garamond" w:hAnsi="Garamond"/>
        </w:rPr>
      </w:pPr>
      <w:r w:rsidRPr="00CF12E5">
        <w:rPr>
          <w:rFonts w:ascii="Garamond" w:hAnsi="Garamond"/>
        </w:rPr>
        <w:t>And I was alarmed at seeing the Pious Rabbi [</w:t>
      </w:r>
      <w:r w:rsidR="00C13737">
        <w:rPr>
          <w:rFonts w:ascii="Garamond" w:hAnsi="Garamond"/>
        </w:rPr>
        <w:t>i.e.,</w:t>
      </w:r>
      <w:r w:rsidRPr="00CF12E5">
        <w:rPr>
          <w:rFonts w:ascii="Garamond" w:hAnsi="Garamond"/>
        </w:rPr>
        <w:t xml:space="preserve"> Crescas] escape being burnt by the fire of the commentator’</w:t>
      </w:r>
      <w:r w:rsidR="00723327">
        <w:rPr>
          <w:rFonts w:ascii="Garamond" w:hAnsi="Garamond"/>
        </w:rPr>
        <w:t>s</w:t>
      </w:r>
      <w:r w:rsidRPr="00CF12E5">
        <w:rPr>
          <w:rFonts w:ascii="Garamond" w:hAnsi="Garamond"/>
        </w:rPr>
        <w:t xml:space="preserve"> </w:t>
      </w:r>
      <w:r>
        <w:rPr>
          <w:rFonts w:ascii="Garamond" w:hAnsi="Garamond"/>
        </w:rPr>
        <w:t>[i.e., Gersonides</w:t>
      </w:r>
      <w:r w:rsidR="004A5B02">
        <w:rPr>
          <w:rFonts w:ascii="Garamond" w:hAnsi="Garamond"/>
        </w:rPr>
        <w:t>’</w:t>
      </w:r>
      <w:r>
        <w:rPr>
          <w:rFonts w:ascii="Garamond" w:hAnsi="Garamond"/>
        </w:rPr>
        <w:t xml:space="preserve">] </w:t>
      </w:r>
      <w:r w:rsidRPr="00CF12E5">
        <w:rPr>
          <w:rFonts w:ascii="Garamond" w:hAnsi="Garamond"/>
        </w:rPr>
        <w:t>heresy only to have him succumb to it in the end. For what possibility remains for the thing that is necessary in respect of its causes when it is after all necessitated and constrained</w:t>
      </w:r>
      <w:r w:rsidR="00C67606">
        <w:rPr>
          <w:rFonts w:ascii="Garamond" w:hAnsi="Garamond"/>
        </w:rPr>
        <w:t xml:space="preserve"> [</w:t>
      </w:r>
      <w:r w:rsidR="00C67606">
        <w:rPr>
          <w:rFonts w:ascii="Garamond" w:hAnsi="Garamond" w:hint="cs"/>
          <w:rtl/>
        </w:rPr>
        <w:t xml:space="preserve">והלא באמת הוא מוכרח </w:t>
      </w:r>
      <w:proofErr w:type="spellStart"/>
      <w:r w:rsidR="00C67606">
        <w:rPr>
          <w:rFonts w:ascii="Garamond" w:hAnsi="Garamond" w:hint="cs"/>
          <w:rtl/>
        </w:rPr>
        <w:t>ומחוייב</w:t>
      </w:r>
      <w:proofErr w:type="spellEnd"/>
      <w:r w:rsidR="00C67606">
        <w:rPr>
          <w:rFonts w:ascii="Garamond" w:hAnsi="Garamond"/>
        </w:rPr>
        <w:t>]</w:t>
      </w:r>
      <w:r w:rsidR="00517904">
        <w:rPr>
          <w:rFonts w:ascii="Garamond" w:hAnsi="Garamond"/>
        </w:rPr>
        <w:t>.</w:t>
      </w:r>
      <w:r w:rsidR="00517904">
        <w:rPr>
          <w:rStyle w:val="FootnoteReference"/>
          <w:rFonts w:ascii="Garamond" w:hAnsi="Garamond"/>
        </w:rPr>
        <w:footnoteReference w:id="19"/>
      </w:r>
    </w:p>
    <w:p w14:paraId="2B084E65" w14:textId="33123B9C" w:rsidR="000A547B" w:rsidRDefault="00D3322D" w:rsidP="008967BC">
      <w:pPr>
        <w:spacing w:line="480" w:lineRule="auto"/>
        <w:jc w:val="both"/>
        <w:rPr>
          <w:rFonts w:ascii="Garamond" w:hAnsi="Garamond"/>
        </w:rPr>
      </w:pPr>
      <w:r>
        <w:rPr>
          <w:rFonts w:ascii="Garamond" w:hAnsi="Garamond"/>
        </w:rPr>
        <w:t xml:space="preserve">Restricting possibility to </w:t>
      </w:r>
      <w:r w:rsidR="00EF05D2" w:rsidRPr="00EF05D2">
        <w:rPr>
          <w:rFonts w:ascii="Garamond" w:hAnsi="Garamond"/>
          <w:i/>
          <w:iCs/>
        </w:rPr>
        <w:t>per se</w:t>
      </w:r>
      <w:r w:rsidR="00EF05D2">
        <w:rPr>
          <w:rFonts w:ascii="Garamond" w:hAnsi="Garamond"/>
        </w:rPr>
        <w:t xml:space="preserve"> possibility – which </w:t>
      </w:r>
      <w:r w:rsidR="007E1BFC">
        <w:rPr>
          <w:rFonts w:ascii="Garamond" w:hAnsi="Garamond"/>
        </w:rPr>
        <w:t xml:space="preserve">by virtue of its causes </w:t>
      </w:r>
      <w:r w:rsidR="00EF05D2">
        <w:rPr>
          <w:rFonts w:ascii="Garamond" w:hAnsi="Garamond"/>
        </w:rPr>
        <w:t>is either necessarily actualized, or necessarily non-actualized</w:t>
      </w:r>
      <w:r w:rsidR="007E1BFC">
        <w:rPr>
          <w:rFonts w:ascii="Garamond" w:hAnsi="Garamond"/>
        </w:rPr>
        <w:t xml:space="preserve"> </w:t>
      </w:r>
      <w:r w:rsidR="00EF05D2">
        <w:rPr>
          <w:rFonts w:ascii="Garamond" w:hAnsi="Garamond"/>
        </w:rPr>
        <w:t>– leaves no room for genuine freedom of the will, claimed Abarbanel.</w:t>
      </w:r>
      <w:r w:rsidR="00C13737">
        <w:rPr>
          <w:rFonts w:ascii="Garamond" w:hAnsi="Garamond"/>
        </w:rPr>
        <w:t xml:space="preserve"> Still, we can point out at least one reader of Crescas who was clearly sympathetic to his necessitarianism. In his celebrated Letter on the Infinite, Spinoza discusses and endorses a proof for God’s existence advanced by Crescas</w:t>
      </w:r>
      <w:r w:rsidR="00502906">
        <w:rPr>
          <w:rFonts w:ascii="Garamond" w:hAnsi="Garamond"/>
        </w:rPr>
        <w:t xml:space="preserve"> which</w:t>
      </w:r>
      <w:r w:rsidR="00C13737">
        <w:rPr>
          <w:rFonts w:ascii="Garamond" w:hAnsi="Garamond"/>
        </w:rPr>
        <w:t xml:space="preserve"> </w:t>
      </w:r>
      <w:r w:rsidR="00502906">
        <w:rPr>
          <w:rFonts w:ascii="Garamond" w:hAnsi="Garamond"/>
        </w:rPr>
        <w:t>unmistakably embraces a necessitarian position.</w:t>
      </w:r>
      <w:r w:rsidR="00502906">
        <w:rPr>
          <w:rStyle w:val="FootnoteReference"/>
          <w:rFonts w:ascii="Garamond" w:hAnsi="Garamond"/>
        </w:rPr>
        <w:footnoteReference w:id="20"/>
      </w:r>
      <w:r w:rsidR="00992243">
        <w:rPr>
          <w:rFonts w:ascii="Garamond" w:hAnsi="Garamond"/>
        </w:rPr>
        <w:t xml:space="preserve"> We will </w:t>
      </w:r>
      <w:r w:rsidR="008967BC">
        <w:rPr>
          <w:rFonts w:ascii="Garamond" w:hAnsi="Garamond"/>
        </w:rPr>
        <w:t xml:space="preserve">shortly </w:t>
      </w:r>
      <w:r w:rsidR="00992243">
        <w:rPr>
          <w:rFonts w:ascii="Garamond" w:hAnsi="Garamond"/>
        </w:rPr>
        <w:t>begin our study of Spinoza by scrutinizing his definitions of the core concepts of modality</w:t>
      </w:r>
      <w:r w:rsidR="00360BB0">
        <w:rPr>
          <w:rFonts w:ascii="Garamond" w:hAnsi="Garamond"/>
        </w:rPr>
        <w:t xml:space="preserve"> and his understanding of contingency</w:t>
      </w:r>
      <w:r w:rsidR="008967BC">
        <w:rPr>
          <w:rFonts w:ascii="Garamond" w:hAnsi="Garamond"/>
        </w:rPr>
        <w:t xml:space="preserve">, but before turn to Spinoza, let me note that in his </w:t>
      </w:r>
      <w:r w:rsidR="008967BC" w:rsidRPr="008967BC">
        <w:rPr>
          <w:rFonts w:ascii="Garamond" w:hAnsi="Garamond"/>
          <w:i/>
          <w:iCs/>
        </w:rPr>
        <w:t>Light of the Lord</w:t>
      </w:r>
      <w:r w:rsidR="008967BC">
        <w:rPr>
          <w:rFonts w:ascii="Garamond" w:hAnsi="Garamond"/>
        </w:rPr>
        <w:t xml:space="preserve">, Crescas provides a series of argument </w:t>
      </w:r>
      <w:r w:rsidR="008967BC">
        <w:rPr>
          <w:rFonts w:ascii="Garamond" w:hAnsi="Garamond"/>
        </w:rPr>
        <w:lastRenderedPageBreak/>
        <w:t>in favor of the possibility of alternative universes, or non-actual, possible worlds.</w:t>
      </w:r>
      <w:r w:rsidR="00A96054">
        <w:rPr>
          <w:rStyle w:val="FootnoteReference"/>
          <w:rFonts w:ascii="Garamond" w:hAnsi="Garamond"/>
        </w:rPr>
        <w:footnoteReference w:id="21"/>
      </w:r>
      <w:r w:rsidR="008967BC">
        <w:rPr>
          <w:rFonts w:ascii="Garamond" w:hAnsi="Garamond"/>
        </w:rPr>
        <w:t xml:space="preserve"> His arguments are terse but precise, and thus require close scrutiny and detailed explication which cannot be carried out here.</w:t>
      </w:r>
    </w:p>
    <w:p w14:paraId="3583F627" w14:textId="77777777" w:rsidR="00DC35A2" w:rsidRDefault="00DC35A2" w:rsidP="00DE7111">
      <w:pPr>
        <w:spacing w:line="480" w:lineRule="auto"/>
        <w:jc w:val="both"/>
        <w:rPr>
          <w:rFonts w:ascii="Garamond" w:hAnsi="Garamond"/>
        </w:rPr>
      </w:pPr>
    </w:p>
    <w:p w14:paraId="54374287" w14:textId="7B2FD232" w:rsidR="00EF05D2" w:rsidRDefault="00382CC5" w:rsidP="00DE7111">
      <w:pPr>
        <w:spacing w:line="480" w:lineRule="auto"/>
        <w:jc w:val="both"/>
        <w:rPr>
          <w:rFonts w:ascii="Garamond" w:hAnsi="Garamond"/>
          <w:u w:val="single"/>
        </w:rPr>
      </w:pPr>
      <w:r w:rsidRPr="00382CC5">
        <w:rPr>
          <w:rFonts w:ascii="Garamond" w:hAnsi="Garamond"/>
        </w:rPr>
        <w:tab/>
      </w:r>
      <w:r w:rsidR="00CF2089" w:rsidRPr="001C2F36">
        <w:rPr>
          <w:rFonts w:ascii="Garamond" w:hAnsi="Garamond"/>
          <w:u w:val="single"/>
        </w:rPr>
        <w:t>§</w:t>
      </w:r>
      <w:r w:rsidR="00CF2089">
        <w:rPr>
          <w:rFonts w:ascii="Garamond" w:hAnsi="Garamond"/>
          <w:u w:val="single"/>
        </w:rPr>
        <w:t>2</w:t>
      </w:r>
      <w:r w:rsidR="00CF2089" w:rsidRPr="001C2F36">
        <w:rPr>
          <w:rFonts w:ascii="Garamond" w:hAnsi="Garamond"/>
          <w:u w:val="single"/>
        </w:rPr>
        <w:t>.</w:t>
      </w:r>
      <w:r w:rsidR="00CF2089">
        <w:rPr>
          <w:rFonts w:ascii="Garamond" w:hAnsi="Garamond"/>
          <w:u w:val="single"/>
        </w:rPr>
        <w:t xml:space="preserve"> Spinoza’s Definitions of </w:t>
      </w:r>
      <w:r w:rsidR="00DC111D">
        <w:rPr>
          <w:rFonts w:ascii="Garamond" w:hAnsi="Garamond"/>
          <w:u w:val="single"/>
        </w:rPr>
        <w:t xml:space="preserve">Contingency and Other </w:t>
      </w:r>
      <w:r w:rsidR="00CF2089">
        <w:rPr>
          <w:rFonts w:ascii="Garamond" w:hAnsi="Garamond"/>
          <w:u w:val="single"/>
        </w:rPr>
        <w:t>Modal Notions</w:t>
      </w:r>
    </w:p>
    <w:p w14:paraId="3B31C576" w14:textId="69B69D4C" w:rsidR="00CF2089" w:rsidRDefault="00382CC5" w:rsidP="00DE7111">
      <w:pPr>
        <w:spacing w:line="480" w:lineRule="auto"/>
        <w:jc w:val="both"/>
        <w:rPr>
          <w:rFonts w:ascii="Garamond" w:hAnsi="Garamond"/>
        </w:rPr>
      </w:pPr>
      <w:r>
        <w:rPr>
          <w:rFonts w:ascii="Garamond" w:hAnsi="Garamond"/>
        </w:rPr>
        <w:tab/>
      </w:r>
      <w:r w:rsidR="00CF2089">
        <w:rPr>
          <w:rFonts w:ascii="Garamond" w:hAnsi="Garamond"/>
        </w:rPr>
        <w:t xml:space="preserve">The </w:t>
      </w:r>
      <w:r w:rsidR="00CF2089" w:rsidRPr="00CF2089">
        <w:rPr>
          <w:rFonts w:ascii="Garamond" w:hAnsi="Garamond"/>
          <w:i/>
          <w:iCs/>
        </w:rPr>
        <w:t>Cogitata Metaphysica</w:t>
      </w:r>
      <w:r w:rsidR="00CF2089">
        <w:rPr>
          <w:rFonts w:ascii="Garamond" w:hAnsi="Garamond"/>
        </w:rPr>
        <w:t xml:space="preserve"> (“Metaphysical Thoughts”) is the appendix to Spinoza’s 1663 book in which he attempted to present Parts I and II (as well as the opening segment of Part III) of Descartes’ book, </w:t>
      </w:r>
      <w:r w:rsidR="00CF2089" w:rsidRPr="006C55BD">
        <w:rPr>
          <w:rFonts w:ascii="Garamond" w:hAnsi="Garamond"/>
          <w:i/>
          <w:iCs/>
        </w:rPr>
        <w:t>Principles of Philosophy</w:t>
      </w:r>
      <w:r w:rsidR="00CF2089">
        <w:rPr>
          <w:rFonts w:ascii="Garamond" w:hAnsi="Garamond"/>
        </w:rPr>
        <w:t>, in a geometrical</w:t>
      </w:r>
      <w:r w:rsidR="006C55BD">
        <w:rPr>
          <w:rFonts w:ascii="Garamond" w:hAnsi="Garamond"/>
        </w:rPr>
        <w:t xml:space="preserve"> (i.e., axiomatic) manner. This </w:t>
      </w:r>
      <w:r w:rsidR="00D82300">
        <w:rPr>
          <w:rFonts w:ascii="Garamond" w:hAnsi="Garamond"/>
        </w:rPr>
        <w:t xml:space="preserve">is </w:t>
      </w:r>
      <w:r w:rsidR="006C55BD">
        <w:rPr>
          <w:rFonts w:ascii="Garamond" w:hAnsi="Garamond"/>
        </w:rPr>
        <w:t>a</w:t>
      </w:r>
      <w:r w:rsidR="00D82300">
        <w:rPr>
          <w:rFonts w:ascii="Garamond" w:hAnsi="Garamond"/>
        </w:rPr>
        <w:t>n</w:t>
      </w:r>
      <w:r w:rsidR="006C55BD">
        <w:rPr>
          <w:rFonts w:ascii="Garamond" w:hAnsi="Garamond"/>
        </w:rPr>
        <w:t xml:space="preserve"> </w:t>
      </w:r>
      <w:r w:rsidR="006769F6">
        <w:rPr>
          <w:rFonts w:ascii="Garamond" w:hAnsi="Garamond"/>
        </w:rPr>
        <w:t>intriguing</w:t>
      </w:r>
      <w:r w:rsidR="006C55BD">
        <w:rPr>
          <w:rFonts w:ascii="Garamond" w:hAnsi="Garamond"/>
        </w:rPr>
        <w:t xml:space="preserve"> text, though it is not always clear whether the claims stated in this text represent Spinoza’s own (early) views, the views of Descartes, or perhaps merely the assertions of some late scholastic authors. Still, the </w:t>
      </w:r>
      <w:r w:rsidR="006C55BD" w:rsidRPr="006C55BD">
        <w:rPr>
          <w:rFonts w:ascii="Garamond" w:hAnsi="Garamond"/>
          <w:i/>
          <w:iCs/>
        </w:rPr>
        <w:t>Cogitata Metaphysica</w:t>
      </w:r>
      <w:r w:rsidR="006C55BD">
        <w:rPr>
          <w:rFonts w:ascii="Garamond" w:hAnsi="Garamond"/>
        </w:rPr>
        <w:t xml:space="preserve"> is extremely rich in discussions of modal philosophy, and therefore we simply cannot afford </w:t>
      </w:r>
      <w:r w:rsidR="00FA7035">
        <w:rPr>
          <w:rFonts w:ascii="Garamond" w:hAnsi="Garamond"/>
        </w:rPr>
        <w:t xml:space="preserve">to disregard </w:t>
      </w:r>
      <w:r w:rsidR="006C55BD">
        <w:rPr>
          <w:rFonts w:ascii="Garamond" w:hAnsi="Garamond"/>
        </w:rPr>
        <w:t xml:space="preserve">it. We will discuss this text while keeping in mind </w:t>
      </w:r>
      <w:r>
        <w:rPr>
          <w:rFonts w:ascii="Garamond" w:hAnsi="Garamond"/>
        </w:rPr>
        <w:t>the question of whether they represent Spinoza’s views.</w:t>
      </w:r>
    </w:p>
    <w:p w14:paraId="41F2AE84" w14:textId="77777777" w:rsidR="001B35E2" w:rsidRDefault="00382CC5" w:rsidP="00DE7111">
      <w:pPr>
        <w:spacing w:line="480" w:lineRule="auto"/>
        <w:jc w:val="both"/>
        <w:rPr>
          <w:rFonts w:ascii="Garamond" w:hAnsi="Garamond"/>
        </w:rPr>
      </w:pPr>
      <w:r>
        <w:rPr>
          <w:rFonts w:ascii="Garamond" w:hAnsi="Garamond"/>
        </w:rPr>
        <w:tab/>
        <w:t xml:space="preserve">The title of the third chapter of part one of the </w:t>
      </w:r>
      <w:r w:rsidRPr="00382CC5">
        <w:rPr>
          <w:rFonts w:ascii="Garamond" w:hAnsi="Garamond"/>
          <w:i/>
          <w:iCs/>
        </w:rPr>
        <w:t>Cogitata</w:t>
      </w:r>
      <w:r>
        <w:rPr>
          <w:rFonts w:ascii="Garamond" w:hAnsi="Garamond"/>
        </w:rPr>
        <w:t xml:space="preserve"> reads: “Concerning What is Necessary, Impossible, Possible, and Contingent.” </w:t>
      </w:r>
      <w:r w:rsidR="001B35E2">
        <w:rPr>
          <w:rFonts w:ascii="Garamond" w:hAnsi="Garamond"/>
        </w:rPr>
        <w:t>Attempting to elucidate the first two notions, Spinoza writes:</w:t>
      </w:r>
    </w:p>
    <w:p w14:paraId="3274A81F" w14:textId="36ABB444" w:rsidR="00382CC5" w:rsidRDefault="001B35E2" w:rsidP="001B35E2">
      <w:pPr>
        <w:spacing w:line="480" w:lineRule="auto"/>
        <w:ind w:left="720" w:right="720"/>
        <w:jc w:val="both"/>
        <w:rPr>
          <w:rFonts w:ascii="Garamond" w:hAnsi="Garamond"/>
        </w:rPr>
      </w:pPr>
      <w:r w:rsidRPr="001B35E2">
        <w:rPr>
          <w:rFonts w:ascii="Garamond" w:hAnsi="Garamond"/>
        </w:rPr>
        <w:t>A thing is said to be necessary or impossible in two ways: either in respect to its essence or</w:t>
      </w:r>
      <w:r>
        <w:rPr>
          <w:rFonts w:ascii="Garamond" w:hAnsi="Garamond"/>
        </w:rPr>
        <w:t xml:space="preserve"> </w:t>
      </w:r>
      <w:r w:rsidRPr="001B35E2">
        <w:rPr>
          <w:rFonts w:ascii="Garamond" w:hAnsi="Garamond"/>
        </w:rPr>
        <w:t>in respect to its cause.</w:t>
      </w:r>
      <w:r>
        <w:rPr>
          <w:rFonts w:ascii="Garamond" w:hAnsi="Garamond"/>
        </w:rPr>
        <w:t xml:space="preserve"> </w:t>
      </w:r>
      <w:r w:rsidRPr="001B35E2">
        <w:rPr>
          <w:rFonts w:ascii="Garamond" w:hAnsi="Garamond"/>
        </w:rPr>
        <w:t>We know that God exists necessarily in respect to his essence, for his</w:t>
      </w:r>
      <w:r>
        <w:rPr>
          <w:rFonts w:ascii="Garamond" w:hAnsi="Garamond"/>
        </w:rPr>
        <w:t xml:space="preserve"> </w:t>
      </w:r>
      <w:r w:rsidRPr="001B35E2">
        <w:rPr>
          <w:rFonts w:ascii="Garamond" w:hAnsi="Garamond"/>
        </w:rPr>
        <w:t xml:space="preserve">essence cannot be conceived without existence. </w:t>
      </w:r>
      <w:r w:rsidRPr="001B35E2">
        <w:rPr>
          <w:rFonts w:ascii="Garamond" w:hAnsi="Garamond"/>
        </w:rPr>
        <w:lastRenderedPageBreak/>
        <w:t>And it is impossible that a chimaera exist</w:t>
      </w:r>
      <w:r>
        <w:rPr>
          <w:rFonts w:ascii="Garamond" w:hAnsi="Garamond"/>
        </w:rPr>
        <w:t xml:space="preserve">s </w:t>
      </w:r>
      <w:r w:rsidRPr="001B35E2">
        <w:rPr>
          <w:rFonts w:ascii="Garamond" w:hAnsi="Garamond"/>
        </w:rPr>
        <w:t>in respect to its essence, which involves a contradiction.</w:t>
      </w:r>
      <w:r>
        <w:rPr>
          <w:rFonts w:ascii="Garamond" w:hAnsi="Garamond"/>
        </w:rPr>
        <w:t xml:space="preserve"> </w:t>
      </w:r>
      <w:r w:rsidRPr="001B35E2">
        <w:rPr>
          <w:rFonts w:ascii="Garamond" w:hAnsi="Garamond"/>
        </w:rPr>
        <w:t>[Other] things—e.g., material ones—are called either impossible or necessary in respect to</w:t>
      </w:r>
      <w:r>
        <w:rPr>
          <w:rFonts w:ascii="Garamond" w:hAnsi="Garamond"/>
        </w:rPr>
        <w:t xml:space="preserve"> </w:t>
      </w:r>
      <w:r w:rsidRPr="001B35E2">
        <w:rPr>
          <w:rFonts w:ascii="Garamond" w:hAnsi="Garamond"/>
        </w:rPr>
        <w:t>their cause. For if we consider only their essence, we can conceive it clearly and distinctly</w:t>
      </w:r>
      <w:r>
        <w:rPr>
          <w:rFonts w:ascii="Garamond" w:hAnsi="Garamond"/>
        </w:rPr>
        <w:t xml:space="preserve"> </w:t>
      </w:r>
      <w:r w:rsidRPr="001B35E2">
        <w:rPr>
          <w:rFonts w:ascii="Garamond" w:hAnsi="Garamond"/>
        </w:rPr>
        <w:t>without existence.</w:t>
      </w:r>
      <w:r w:rsidR="00EC53E8">
        <w:rPr>
          <w:rStyle w:val="FootnoteReference"/>
          <w:rFonts w:ascii="Garamond" w:hAnsi="Garamond"/>
        </w:rPr>
        <w:footnoteReference w:id="22"/>
      </w:r>
      <w:r w:rsidRPr="001B35E2">
        <w:rPr>
          <w:rFonts w:ascii="Garamond" w:hAnsi="Garamond"/>
        </w:rPr>
        <w:t xml:space="preserve"> Therefore, they can never exist by the power and necessity of their</w:t>
      </w:r>
      <w:r>
        <w:rPr>
          <w:rFonts w:ascii="Garamond" w:hAnsi="Garamond"/>
        </w:rPr>
        <w:t xml:space="preserve"> </w:t>
      </w:r>
      <w:r w:rsidRPr="001B35E2">
        <w:rPr>
          <w:rFonts w:ascii="Garamond" w:hAnsi="Garamond"/>
        </w:rPr>
        <w:t>essence, but only by the power of their cause, God, the creator of all things. And so, if it is in</w:t>
      </w:r>
      <w:r>
        <w:rPr>
          <w:rFonts w:ascii="Garamond" w:hAnsi="Garamond"/>
        </w:rPr>
        <w:t xml:space="preserve"> </w:t>
      </w:r>
      <w:r w:rsidRPr="001B35E2">
        <w:rPr>
          <w:rFonts w:ascii="Garamond" w:hAnsi="Garamond"/>
        </w:rPr>
        <w:t xml:space="preserve">the divine decree that </w:t>
      </w:r>
      <w:proofErr w:type="spellStart"/>
      <w:r w:rsidRPr="001B35E2">
        <w:rPr>
          <w:rFonts w:ascii="Garamond" w:hAnsi="Garamond"/>
        </w:rPr>
        <w:t>some thing</w:t>
      </w:r>
      <w:proofErr w:type="spellEnd"/>
      <w:r w:rsidRPr="001B35E2">
        <w:rPr>
          <w:rFonts w:ascii="Garamond" w:hAnsi="Garamond"/>
        </w:rPr>
        <w:t xml:space="preserve"> exists, it will necessarily exist; but if not, it will be</w:t>
      </w:r>
      <w:r>
        <w:rPr>
          <w:rFonts w:ascii="Garamond" w:hAnsi="Garamond"/>
        </w:rPr>
        <w:t xml:space="preserve"> </w:t>
      </w:r>
      <w:r w:rsidRPr="001B35E2">
        <w:rPr>
          <w:rFonts w:ascii="Garamond" w:hAnsi="Garamond"/>
        </w:rPr>
        <w:t>impossible that it should exist.</w:t>
      </w:r>
      <w:r>
        <w:rPr>
          <w:rStyle w:val="FootnoteReference"/>
          <w:rFonts w:ascii="Garamond" w:hAnsi="Garamond"/>
        </w:rPr>
        <w:footnoteReference w:id="23"/>
      </w:r>
      <w:r>
        <w:rPr>
          <w:rFonts w:ascii="Garamond" w:hAnsi="Garamond"/>
        </w:rPr>
        <w:t xml:space="preserve"> </w:t>
      </w:r>
    </w:p>
    <w:p w14:paraId="6CF519B2" w14:textId="4ADE1A54" w:rsidR="007E479E" w:rsidRDefault="008F782B" w:rsidP="00BA4766">
      <w:pPr>
        <w:spacing w:line="480" w:lineRule="auto"/>
        <w:jc w:val="both"/>
        <w:rPr>
          <w:rFonts w:ascii="Garamond" w:hAnsi="Garamond"/>
        </w:rPr>
      </w:pPr>
      <w:r>
        <w:rPr>
          <w:rFonts w:ascii="Garamond" w:hAnsi="Garamond"/>
        </w:rPr>
        <w:t xml:space="preserve">God and chimeras </w:t>
      </w:r>
      <w:r w:rsidR="004D60DA">
        <w:rPr>
          <w:rFonts w:ascii="Garamond" w:hAnsi="Garamond"/>
        </w:rPr>
        <w:t xml:space="preserve">occupy </w:t>
      </w:r>
      <w:r>
        <w:rPr>
          <w:rFonts w:ascii="Garamond" w:hAnsi="Garamond"/>
        </w:rPr>
        <w:t>the two extreme poles in Spinoza’s modal ontology.</w:t>
      </w:r>
      <w:r w:rsidR="00844374">
        <w:rPr>
          <w:rStyle w:val="FootnoteReference"/>
          <w:rFonts w:ascii="Garamond" w:hAnsi="Garamond"/>
        </w:rPr>
        <w:footnoteReference w:id="24"/>
      </w:r>
      <w:r>
        <w:rPr>
          <w:rFonts w:ascii="Garamond" w:hAnsi="Garamond"/>
        </w:rPr>
        <w:t xml:space="preserve"> God exists necessarily by virtue of its essence, while </w:t>
      </w:r>
      <w:r w:rsidR="00A154DD">
        <w:rPr>
          <w:rFonts w:ascii="Garamond" w:hAnsi="Garamond"/>
        </w:rPr>
        <w:t xml:space="preserve">a </w:t>
      </w:r>
      <w:r>
        <w:rPr>
          <w:rFonts w:ascii="Garamond" w:hAnsi="Garamond"/>
        </w:rPr>
        <w:t>chimera necessarily do</w:t>
      </w:r>
      <w:r w:rsidR="00A154DD">
        <w:rPr>
          <w:rFonts w:ascii="Garamond" w:hAnsi="Garamond"/>
        </w:rPr>
        <w:t>es</w:t>
      </w:r>
      <w:r>
        <w:rPr>
          <w:rFonts w:ascii="Garamond" w:hAnsi="Garamond"/>
        </w:rPr>
        <w:t xml:space="preserve"> not exist (i.e., </w:t>
      </w:r>
      <w:r w:rsidR="00A154DD">
        <w:rPr>
          <w:rFonts w:ascii="Garamond" w:hAnsi="Garamond"/>
        </w:rPr>
        <w:t>is</w:t>
      </w:r>
      <w:r>
        <w:rPr>
          <w:rFonts w:ascii="Garamond" w:hAnsi="Garamond"/>
        </w:rPr>
        <w:t xml:space="preserve"> </w:t>
      </w:r>
      <w:r>
        <w:rPr>
          <w:rFonts w:ascii="Garamond" w:hAnsi="Garamond"/>
        </w:rPr>
        <w:lastRenderedPageBreak/>
        <w:t xml:space="preserve">impossible) just by virtue of </w:t>
      </w:r>
      <w:r w:rsidR="00A154DD">
        <w:rPr>
          <w:rFonts w:ascii="Garamond" w:hAnsi="Garamond"/>
        </w:rPr>
        <w:t>its</w:t>
      </w:r>
      <w:r>
        <w:rPr>
          <w:rFonts w:ascii="Garamond" w:hAnsi="Garamond"/>
        </w:rPr>
        <w:t xml:space="preserve"> contradictory essence. In between God and the chimera, we have things whose essences neither rule in, nor rule out, their existence. These things in the middle category are still</w:t>
      </w:r>
      <w:r w:rsidR="002D5FAF">
        <w:rPr>
          <w:rFonts w:ascii="Garamond" w:hAnsi="Garamond"/>
        </w:rPr>
        <w:t xml:space="preserve"> – according to the </w:t>
      </w:r>
      <w:r w:rsidR="001B031A">
        <w:rPr>
          <w:rFonts w:ascii="Garamond" w:hAnsi="Garamond"/>
        </w:rPr>
        <w:t xml:space="preserve">last sentence in the </w:t>
      </w:r>
      <w:r w:rsidR="002D5FAF">
        <w:rPr>
          <w:rFonts w:ascii="Garamond" w:hAnsi="Garamond"/>
        </w:rPr>
        <w:t>passage above –</w:t>
      </w:r>
      <w:r>
        <w:rPr>
          <w:rFonts w:ascii="Garamond" w:hAnsi="Garamond"/>
        </w:rPr>
        <w:t xml:space="preserve"> all either necessary or impossible, but their necessity or impossibility results from external causes, rather than from their mere essences. It is just with regard to </w:t>
      </w:r>
      <w:r w:rsidR="00E225FB">
        <w:rPr>
          <w:rFonts w:ascii="Garamond" w:hAnsi="Garamond"/>
        </w:rPr>
        <w:t xml:space="preserve">things in </w:t>
      </w:r>
      <w:r>
        <w:rPr>
          <w:rFonts w:ascii="Garamond" w:hAnsi="Garamond"/>
        </w:rPr>
        <w:t>this middle category</w:t>
      </w:r>
      <w:r w:rsidR="00E225FB">
        <w:rPr>
          <w:rFonts w:ascii="Garamond" w:hAnsi="Garamond"/>
        </w:rPr>
        <w:t xml:space="preserve"> that we apply the notions of </w:t>
      </w:r>
      <w:r w:rsidR="00E225FB" w:rsidRPr="00E225FB">
        <w:rPr>
          <w:rFonts w:ascii="Garamond" w:hAnsi="Garamond"/>
          <w:i/>
          <w:iCs/>
        </w:rPr>
        <w:t>possibility</w:t>
      </w:r>
      <w:r w:rsidR="00E225FB">
        <w:rPr>
          <w:rFonts w:ascii="Garamond" w:hAnsi="Garamond"/>
        </w:rPr>
        <w:t xml:space="preserve"> and </w:t>
      </w:r>
      <w:r w:rsidR="00E225FB" w:rsidRPr="00E225FB">
        <w:rPr>
          <w:rFonts w:ascii="Garamond" w:hAnsi="Garamond"/>
          <w:i/>
          <w:iCs/>
        </w:rPr>
        <w:t>contingency</w:t>
      </w:r>
      <w:r w:rsidR="00D82300">
        <w:rPr>
          <w:rFonts w:ascii="Garamond" w:hAnsi="Garamond"/>
        </w:rPr>
        <w:t xml:space="preserve"> which Spinoza defines as follows:</w:t>
      </w:r>
    </w:p>
    <w:p w14:paraId="209EBA1B" w14:textId="3C18EA79" w:rsidR="00E225FB" w:rsidRDefault="00E225FB" w:rsidP="00E225FB">
      <w:pPr>
        <w:spacing w:line="480" w:lineRule="auto"/>
        <w:ind w:left="720" w:right="720"/>
        <w:jc w:val="both"/>
        <w:rPr>
          <w:rFonts w:ascii="Garamond" w:hAnsi="Garamond"/>
        </w:rPr>
      </w:pPr>
      <w:r w:rsidRPr="00E225FB">
        <w:rPr>
          <w:rFonts w:ascii="Garamond" w:hAnsi="Garamond"/>
        </w:rPr>
        <w:t xml:space="preserve">A thing is called </w:t>
      </w:r>
      <w:r w:rsidRPr="00E225FB">
        <w:rPr>
          <w:rFonts w:ascii="Garamond" w:hAnsi="Garamond"/>
          <w:i/>
          <w:iCs/>
        </w:rPr>
        <w:t>possible</w:t>
      </w:r>
      <w:r w:rsidRPr="00E225FB">
        <w:rPr>
          <w:rFonts w:ascii="Garamond" w:hAnsi="Garamond"/>
        </w:rPr>
        <w:t xml:space="preserve">, then, </w:t>
      </w:r>
      <w:r w:rsidRPr="00E225FB">
        <w:rPr>
          <w:rFonts w:ascii="Garamond" w:hAnsi="Garamond"/>
          <w:i/>
          <w:iCs/>
        </w:rPr>
        <w:t>when we understand its efficient cause</w:t>
      </w:r>
      <w:r w:rsidRPr="00E225FB">
        <w:rPr>
          <w:rFonts w:ascii="Garamond" w:hAnsi="Garamond"/>
        </w:rPr>
        <w:t>, but do not know</w:t>
      </w:r>
      <w:r>
        <w:rPr>
          <w:rFonts w:ascii="Garamond" w:hAnsi="Garamond"/>
        </w:rPr>
        <w:t xml:space="preserve"> </w:t>
      </w:r>
      <w:r w:rsidRPr="00E225FB">
        <w:rPr>
          <w:rFonts w:ascii="Garamond" w:hAnsi="Garamond"/>
        </w:rPr>
        <w:t>whether the cause is determined</w:t>
      </w:r>
      <w:r w:rsidR="00DB0FB9">
        <w:rPr>
          <w:rFonts w:ascii="Garamond" w:hAnsi="Garamond"/>
        </w:rPr>
        <w:t xml:space="preserve"> [</w:t>
      </w:r>
      <w:proofErr w:type="spellStart"/>
      <w:r w:rsidR="00AA740C" w:rsidRPr="00AA740C">
        <w:rPr>
          <w:rFonts w:ascii="Garamond" w:hAnsi="Garamond"/>
          <w:i/>
          <w:iCs/>
        </w:rPr>
        <w:t>attamen</w:t>
      </w:r>
      <w:proofErr w:type="spellEnd"/>
      <w:r w:rsidR="00AA740C" w:rsidRPr="00AA740C">
        <w:rPr>
          <w:rFonts w:ascii="Garamond" w:hAnsi="Garamond"/>
          <w:i/>
          <w:iCs/>
        </w:rPr>
        <w:t xml:space="preserve"> an causa determinate sit, ignoramus</w:t>
      </w:r>
      <w:r w:rsidR="00AA740C">
        <w:rPr>
          <w:rFonts w:ascii="Garamond" w:hAnsi="Garamond"/>
        </w:rPr>
        <w:t>]</w:t>
      </w:r>
      <w:r w:rsidRPr="00E225FB">
        <w:rPr>
          <w:rFonts w:ascii="Garamond" w:hAnsi="Garamond"/>
        </w:rPr>
        <w:t xml:space="preserve">. </w:t>
      </w:r>
      <w:proofErr w:type="gramStart"/>
      <w:r w:rsidRPr="00E225FB">
        <w:rPr>
          <w:rFonts w:ascii="Garamond" w:hAnsi="Garamond"/>
        </w:rPr>
        <w:t>So</w:t>
      </w:r>
      <w:proofErr w:type="gramEnd"/>
      <w:r w:rsidRPr="00E225FB">
        <w:rPr>
          <w:rFonts w:ascii="Garamond" w:hAnsi="Garamond"/>
        </w:rPr>
        <w:t xml:space="preserve"> we can regard it as possible, but neither as necessary nor</w:t>
      </w:r>
      <w:r>
        <w:rPr>
          <w:rFonts w:ascii="Garamond" w:hAnsi="Garamond"/>
        </w:rPr>
        <w:t xml:space="preserve"> </w:t>
      </w:r>
      <w:r w:rsidRPr="00E225FB">
        <w:rPr>
          <w:rFonts w:ascii="Garamond" w:hAnsi="Garamond"/>
        </w:rPr>
        <w:t xml:space="preserve">as impossible. If, however, </w:t>
      </w:r>
      <w:r w:rsidRPr="00E225FB">
        <w:rPr>
          <w:rFonts w:ascii="Garamond" w:hAnsi="Garamond"/>
          <w:i/>
          <w:iCs/>
        </w:rPr>
        <w:t>we attend to the essence of the thing alone</w:t>
      </w:r>
      <w:r w:rsidRPr="00E225FB">
        <w:rPr>
          <w:rFonts w:ascii="Garamond" w:hAnsi="Garamond"/>
        </w:rPr>
        <w:t>, and not to its</w:t>
      </w:r>
      <w:r>
        <w:rPr>
          <w:rFonts w:ascii="Garamond" w:hAnsi="Garamond"/>
        </w:rPr>
        <w:t xml:space="preserve"> </w:t>
      </w:r>
      <w:r w:rsidRPr="00E225FB">
        <w:rPr>
          <w:rFonts w:ascii="Garamond" w:hAnsi="Garamond"/>
        </w:rPr>
        <w:t xml:space="preserve">cause, we shall call it </w:t>
      </w:r>
      <w:r w:rsidRPr="00E225FB">
        <w:rPr>
          <w:rFonts w:ascii="Garamond" w:hAnsi="Garamond"/>
          <w:i/>
          <w:iCs/>
        </w:rPr>
        <w:t>contingent</w:t>
      </w:r>
      <w:r w:rsidRPr="00E225FB">
        <w:rPr>
          <w:rFonts w:ascii="Garamond" w:hAnsi="Garamond"/>
        </w:rPr>
        <w:t>. That is, we shall consider it as midway between God and a</w:t>
      </w:r>
      <w:r>
        <w:rPr>
          <w:rFonts w:ascii="Garamond" w:hAnsi="Garamond"/>
        </w:rPr>
        <w:t xml:space="preserve"> </w:t>
      </w:r>
      <w:r w:rsidRPr="00E225FB">
        <w:rPr>
          <w:rFonts w:ascii="Garamond" w:hAnsi="Garamond"/>
        </w:rPr>
        <w:t>chimaera, so to speak, because we find in it, on the part of its essence, neither any necessity of</w:t>
      </w:r>
      <w:r>
        <w:rPr>
          <w:rFonts w:ascii="Garamond" w:hAnsi="Garamond"/>
        </w:rPr>
        <w:t xml:space="preserve"> </w:t>
      </w:r>
      <w:r w:rsidRPr="00E225FB">
        <w:rPr>
          <w:rFonts w:ascii="Garamond" w:hAnsi="Garamond"/>
        </w:rPr>
        <w:t>existing (as we do in the divine essence)</w:t>
      </w:r>
      <w:r>
        <w:rPr>
          <w:rFonts w:ascii="Garamond" w:hAnsi="Garamond"/>
        </w:rPr>
        <w:t xml:space="preserve"> </w:t>
      </w:r>
      <w:r w:rsidRPr="00E225FB">
        <w:rPr>
          <w:rFonts w:ascii="Garamond" w:hAnsi="Garamond"/>
        </w:rPr>
        <w:t>nor any impossibility or inconsistency (as we do</w:t>
      </w:r>
      <w:r>
        <w:rPr>
          <w:rFonts w:ascii="Garamond" w:hAnsi="Garamond"/>
        </w:rPr>
        <w:t xml:space="preserve"> </w:t>
      </w:r>
      <w:r w:rsidRPr="00E225FB">
        <w:rPr>
          <w:rFonts w:ascii="Garamond" w:hAnsi="Garamond"/>
        </w:rPr>
        <w:t>in a chimaera).</w:t>
      </w:r>
      <w:r>
        <w:rPr>
          <w:rFonts w:ascii="Garamond" w:hAnsi="Garamond"/>
        </w:rPr>
        <w:t xml:space="preserve"> </w:t>
      </w:r>
      <w:r w:rsidRPr="00E225FB">
        <w:rPr>
          <w:rFonts w:ascii="Garamond" w:hAnsi="Garamond"/>
        </w:rPr>
        <w:t xml:space="preserve">And if anyone wishes to call </w:t>
      </w:r>
      <w:r w:rsidRPr="00E225FB">
        <w:rPr>
          <w:rFonts w:ascii="Garamond" w:hAnsi="Garamond"/>
          <w:i/>
          <w:iCs/>
        </w:rPr>
        <w:t>contingent</w:t>
      </w:r>
      <w:r w:rsidRPr="00E225FB">
        <w:rPr>
          <w:rFonts w:ascii="Garamond" w:hAnsi="Garamond"/>
        </w:rPr>
        <w:t xml:space="preserve"> what I call </w:t>
      </w:r>
      <w:r w:rsidRPr="00E225FB">
        <w:rPr>
          <w:rFonts w:ascii="Garamond" w:hAnsi="Garamond"/>
          <w:i/>
          <w:iCs/>
        </w:rPr>
        <w:t>possible</w:t>
      </w:r>
      <w:r w:rsidRPr="00E225FB">
        <w:rPr>
          <w:rFonts w:ascii="Garamond" w:hAnsi="Garamond"/>
        </w:rPr>
        <w:t xml:space="preserve">, or </w:t>
      </w:r>
      <w:r w:rsidRPr="00E225FB">
        <w:rPr>
          <w:rFonts w:ascii="Garamond" w:hAnsi="Garamond"/>
          <w:i/>
          <w:iCs/>
        </w:rPr>
        <w:t>possible</w:t>
      </w:r>
      <w:r w:rsidRPr="00E225FB">
        <w:rPr>
          <w:rFonts w:ascii="Garamond" w:hAnsi="Garamond"/>
        </w:rPr>
        <w:t xml:space="preserve"> what I call</w:t>
      </w:r>
      <w:r>
        <w:rPr>
          <w:rFonts w:ascii="Garamond" w:hAnsi="Garamond"/>
        </w:rPr>
        <w:t xml:space="preserve"> </w:t>
      </w:r>
      <w:r w:rsidRPr="00E225FB">
        <w:rPr>
          <w:rFonts w:ascii="Garamond" w:hAnsi="Garamond"/>
          <w:i/>
          <w:iCs/>
        </w:rPr>
        <w:t>contingent</w:t>
      </w:r>
      <w:r w:rsidRPr="00E225FB">
        <w:rPr>
          <w:rFonts w:ascii="Garamond" w:hAnsi="Garamond"/>
        </w:rPr>
        <w:t>, I shall not contend with him.</w:t>
      </w:r>
      <w:r>
        <w:rPr>
          <w:rStyle w:val="FootnoteReference"/>
          <w:rFonts w:ascii="Garamond" w:hAnsi="Garamond"/>
        </w:rPr>
        <w:footnoteReference w:id="25"/>
      </w:r>
    </w:p>
    <w:p w14:paraId="320147ED" w14:textId="7ED80A39" w:rsidR="00323090" w:rsidRDefault="00E225FB" w:rsidP="007B08C5">
      <w:pPr>
        <w:spacing w:line="480" w:lineRule="auto"/>
        <w:jc w:val="both"/>
        <w:rPr>
          <w:rFonts w:ascii="Garamond" w:hAnsi="Garamond"/>
        </w:rPr>
      </w:pPr>
      <w:r>
        <w:rPr>
          <w:rFonts w:ascii="Garamond" w:hAnsi="Garamond"/>
        </w:rPr>
        <w:t>Things in the middle category (i.e., everything apart from God and chimeras) are called</w:t>
      </w:r>
      <w:r w:rsidR="00DB0FB9">
        <w:rPr>
          <w:rFonts w:ascii="Garamond" w:hAnsi="Garamond"/>
        </w:rPr>
        <w:t xml:space="preserve"> contingent when we attend </w:t>
      </w:r>
      <w:r w:rsidR="00DB0FB9" w:rsidRPr="00DB0FB9">
        <w:rPr>
          <w:rFonts w:ascii="Garamond" w:hAnsi="Garamond"/>
          <w:i/>
          <w:iCs/>
        </w:rPr>
        <w:t>only</w:t>
      </w:r>
      <w:r w:rsidR="00DB0FB9">
        <w:rPr>
          <w:rFonts w:ascii="Garamond" w:hAnsi="Garamond"/>
        </w:rPr>
        <w:t xml:space="preserve"> to their essence and find nothing in the essence which would either rule in</w:t>
      </w:r>
      <w:r w:rsidR="00BA4766">
        <w:rPr>
          <w:rFonts w:ascii="Garamond" w:hAnsi="Garamond"/>
        </w:rPr>
        <w:t>,</w:t>
      </w:r>
      <w:r w:rsidR="00DB0FB9">
        <w:rPr>
          <w:rFonts w:ascii="Garamond" w:hAnsi="Garamond"/>
        </w:rPr>
        <w:t xml:space="preserve"> or rule out</w:t>
      </w:r>
      <w:r w:rsidR="00BA4766">
        <w:rPr>
          <w:rFonts w:ascii="Garamond" w:hAnsi="Garamond"/>
        </w:rPr>
        <w:t>,</w:t>
      </w:r>
      <w:r w:rsidR="00DB0FB9">
        <w:rPr>
          <w:rFonts w:ascii="Garamond" w:hAnsi="Garamond"/>
        </w:rPr>
        <w:t xml:space="preserve"> the existence of the thing. The very same things (of the middle category) are also called possible, if we attend not to their essence, but to their external, efficient, causes</w:t>
      </w:r>
      <w:r w:rsidR="004D60DA">
        <w:rPr>
          <w:rFonts w:ascii="Garamond" w:hAnsi="Garamond"/>
        </w:rPr>
        <w:t>;</w:t>
      </w:r>
      <w:r w:rsidR="00DB0FB9">
        <w:rPr>
          <w:rFonts w:ascii="Garamond" w:hAnsi="Garamond"/>
        </w:rPr>
        <w:t xml:space="preserve"> due to the limits of our knowledge of the order of the infinitely many external causes of each thing, we </w:t>
      </w:r>
      <w:r w:rsidR="00831AAF">
        <w:rPr>
          <w:rFonts w:ascii="Garamond" w:hAnsi="Garamond"/>
        </w:rPr>
        <w:t xml:space="preserve">do not know </w:t>
      </w:r>
      <w:r w:rsidR="00C232A4">
        <w:rPr>
          <w:rFonts w:ascii="Garamond" w:hAnsi="Garamond"/>
        </w:rPr>
        <w:t>whether these external causes obtained</w:t>
      </w:r>
      <w:r w:rsidR="00AA740C">
        <w:rPr>
          <w:rFonts w:ascii="Garamond" w:hAnsi="Garamond"/>
        </w:rPr>
        <w:t xml:space="preserve">. </w:t>
      </w:r>
      <w:r w:rsidR="00323090">
        <w:rPr>
          <w:rFonts w:ascii="Garamond" w:hAnsi="Garamond"/>
        </w:rPr>
        <w:t xml:space="preserve">Notice that </w:t>
      </w:r>
      <w:r w:rsidR="00323090">
        <w:rPr>
          <w:rFonts w:ascii="Garamond" w:hAnsi="Garamond"/>
        </w:rPr>
        <w:lastRenderedPageBreak/>
        <w:t xml:space="preserve">contingency </w:t>
      </w:r>
      <w:r w:rsidR="00323090" w:rsidRPr="00323090">
        <w:rPr>
          <w:rFonts w:ascii="Garamond" w:hAnsi="Garamond"/>
          <w:i/>
          <w:iCs/>
        </w:rPr>
        <w:t>in the sense defined in the last excerpt</w:t>
      </w:r>
      <w:r w:rsidR="00323090">
        <w:rPr>
          <w:rFonts w:ascii="Garamond" w:hAnsi="Garamond"/>
        </w:rPr>
        <w:t xml:space="preserve"> is perfectly compatible with necessity: a thing whose essence does not involve existence</w:t>
      </w:r>
      <w:r w:rsidR="005F6F61">
        <w:rPr>
          <w:rFonts w:ascii="Garamond" w:hAnsi="Garamond"/>
        </w:rPr>
        <w:t xml:space="preserve"> (or contradiction)</w:t>
      </w:r>
      <w:r w:rsidR="00323090">
        <w:rPr>
          <w:rFonts w:ascii="Garamond" w:hAnsi="Garamond"/>
        </w:rPr>
        <w:t xml:space="preserve"> is contingent, and yet, insofar a</w:t>
      </w:r>
      <w:r w:rsidR="004D60DA">
        <w:rPr>
          <w:rFonts w:ascii="Garamond" w:hAnsi="Garamond"/>
        </w:rPr>
        <w:t>s</w:t>
      </w:r>
      <w:r w:rsidR="00323090">
        <w:rPr>
          <w:rFonts w:ascii="Garamond" w:hAnsi="Garamond"/>
        </w:rPr>
        <w:t xml:space="preserve"> that thing is still necessarily caused by an external cause, it is still necessary.</w:t>
      </w:r>
    </w:p>
    <w:p w14:paraId="7E3D3CBF" w14:textId="7A639C7A" w:rsidR="0081015A" w:rsidRDefault="00323090" w:rsidP="00355CCB">
      <w:pPr>
        <w:spacing w:line="480" w:lineRule="auto"/>
        <w:jc w:val="both"/>
        <w:rPr>
          <w:rFonts w:ascii="Garamond" w:hAnsi="Garamond"/>
        </w:rPr>
      </w:pPr>
      <w:r>
        <w:rPr>
          <w:rFonts w:ascii="Garamond" w:hAnsi="Garamond"/>
        </w:rPr>
        <w:tab/>
        <w:t>But in the very same discussion in the CM, Spinoza also uses ‘contingent’ i</w:t>
      </w:r>
      <w:r w:rsidR="00E934C2">
        <w:rPr>
          <w:rFonts w:ascii="Garamond" w:hAnsi="Garamond"/>
        </w:rPr>
        <w:t>n</w:t>
      </w:r>
      <w:r>
        <w:rPr>
          <w:rFonts w:ascii="Garamond" w:hAnsi="Garamond"/>
        </w:rPr>
        <w:t xml:space="preserve"> </w:t>
      </w:r>
      <w:r w:rsidR="00283D81">
        <w:rPr>
          <w:rFonts w:ascii="Garamond" w:hAnsi="Garamond"/>
        </w:rPr>
        <w:t>a s</w:t>
      </w:r>
      <w:r w:rsidR="00D82300">
        <w:rPr>
          <w:rFonts w:ascii="Garamond" w:hAnsi="Garamond"/>
        </w:rPr>
        <w:t>ignificantly</w:t>
      </w:r>
      <w:r>
        <w:rPr>
          <w:rFonts w:ascii="Garamond" w:hAnsi="Garamond"/>
        </w:rPr>
        <w:t xml:space="preserve"> </w:t>
      </w:r>
      <w:r w:rsidR="001D00DA">
        <w:rPr>
          <w:rFonts w:ascii="Garamond" w:hAnsi="Garamond"/>
        </w:rPr>
        <w:t xml:space="preserve">different </w:t>
      </w:r>
      <w:r>
        <w:rPr>
          <w:rFonts w:ascii="Garamond" w:hAnsi="Garamond"/>
        </w:rPr>
        <w:t>sense, i.e., as</w:t>
      </w:r>
      <w:r w:rsidR="001D00DA">
        <w:rPr>
          <w:rFonts w:ascii="Garamond" w:hAnsi="Garamond"/>
        </w:rPr>
        <w:t xml:space="preserve"> being neither necessary nor impossible, </w:t>
      </w:r>
      <w:r w:rsidR="005F6F61" w:rsidRPr="005F6F61">
        <w:rPr>
          <w:rFonts w:ascii="Garamond" w:hAnsi="Garamond"/>
          <w:i/>
          <w:iCs/>
        </w:rPr>
        <w:t>all things considered</w:t>
      </w:r>
      <w:r w:rsidR="005F6F61">
        <w:rPr>
          <w:rFonts w:ascii="Garamond" w:hAnsi="Garamond"/>
        </w:rPr>
        <w:t>.</w:t>
      </w:r>
      <w:r w:rsidR="001D00DA">
        <w:rPr>
          <w:rStyle w:val="FootnoteReference"/>
          <w:rFonts w:ascii="Garamond" w:hAnsi="Garamond"/>
        </w:rPr>
        <w:footnoteReference w:id="26"/>
      </w:r>
      <w:r>
        <w:rPr>
          <w:rFonts w:ascii="Garamond" w:hAnsi="Garamond"/>
        </w:rPr>
        <w:t xml:space="preserve"> Obviously, contingency in this second sense is </w:t>
      </w:r>
      <w:r w:rsidRPr="001D00DA">
        <w:rPr>
          <w:rFonts w:ascii="Garamond" w:hAnsi="Garamond"/>
          <w:i/>
          <w:iCs/>
        </w:rPr>
        <w:t>incompatible</w:t>
      </w:r>
      <w:r>
        <w:rPr>
          <w:rFonts w:ascii="Garamond" w:hAnsi="Garamond"/>
        </w:rPr>
        <w:t xml:space="preserve"> with necessity. </w:t>
      </w:r>
      <w:r w:rsidR="002D73BA">
        <w:rPr>
          <w:rFonts w:ascii="Garamond" w:hAnsi="Garamond"/>
        </w:rPr>
        <w:t xml:space="preserve">Spinoza </w:t>
      </w:r>
      <w:r w:rsidR="00D021AC">
        <w:rPr>
          <w:rFonts w:ascii="Garamond" w:hAnsi="Garamond"/>
        </w:rPr>
        <w:t>points out</w:t>
      </w:r>
      <w:r>
        <w:rPr>
          <w:rFonts w:ascii="Garamond" w:hAnsi="Garamond"/>
        </w:rPr>
        <w:t xml:space="preserve"> the term ‘</w:t>
      </w:r>
      <w:r w:rsidR="00E934C2">
        <w:rPr>
          <w:rFonts w:ascii="Garamond" w:hAnsi="Garamond"/>
        </w:rPr>
        <w:t>real contingen</w:t>
      </w:r>
      <w:r w:rsidR="00D021AC">
        <w:rPr>
          <w:rFonts w:ascii="Garamond" w:hAnsi="Garamond"/>
        </w:rPr>
        <w:t>cy</w:t>
      </w:r>
      <w:r w:rsidR="00E934C2">
        <w:rPr>
          <w:rFonts w:ascii="Garamond" w:hAnsi="Garamond"/>
        </w:rPr>
        <w:t xml:space="preserve"> [</w:t>
      </w:r>
      <w:proofErr w:type="spellStart"/>
      <w:r w:rsidR="00E934C2" w:rsidRPr="00E934C2">
        <w:rPr>
          <w:rFonts w:ascii="Garamond" w:hAnsi="Garamond"/>
          <w:i/>
          <w:iCs/>
        </w:rPr>
        <w:t>contingens</w:t>
      </w:r>
      <w:proofErr w:type="spellEnd"/>
      <w:r w:rsidR="00E934C2" w:rsidRPr="00E934C2">
        <w:rPr>
          <w:rFonts w:ascii="Garamond" w:hAnsi="Garamond"/>
          <w:i/>
          <w:iCs/>
        </w:rPr>
        <w:t xml:space="preserve"> </w:t>
      </w:r>
      <w:proofErr w:type="spellStart"/>
      <w:r w:rsidR="00E934C2" w:rsidRPr="00E934C2">
        <w:rPr>
          <w:rFonts w:ascii="Garamond" w:hAnsi="Garamond"/>
          <w:i/>
          <w:iCs/>
        </w:rPr>
        <w:t>reale</w:t>
      </w:r>
      <w:proofErr w:type="spellEnd"/>
      <w:r w:rsidR="00E934C2">
        <w:rPr>
          <w:rFonts w:ascii="Garamond" w:hAnsi="Garamond"/>
        </w:rPr>
        <w:t>]’</w:t>
      </w:r>
      <w:r w:rsidR="00E934C2">
        <w:rPr>
          <w:rStyle w:val="FootnoteReference"/>
          <w:rFonts w:ascii="Garamond" w:hAnsi="Garamond"/>
        </w:rPr>
        <w:footnoteReference w:id="27"/>
      </w:r>
      <w:r w:rsidR="00E934C2">
        <w:rPr>
          <w:rFonts w:ascii="Garamond" w:hAnsi="Garamond"/>
        </w:rPr>
        <w:t xml:space="preserve"> </w:t>
      </w:r>
      <w:r w:rsidR="00E0230F">
        <w:rPr>
          <w:rFonts w:ascii="Garamond" w:hAnsi="Garamond"/>
        </w:rPr>
        <w:t xml:space="preserve">as the common expression </w:t>
      </w:r>
      <w:r w:rsidR="00E934C2">
        <w:rPr>
          <w:rFonts w:ascii="Garamond" w:hAnsi="Garamond"/>
        </w:rPr>
        <w:t>for this second (and stronger) sense of contingency</w:t>
      </w:r>
      <w:r w:rsidR="007F35FD">
        <w:rPr>
          <w:rFonts w:ascii="Garamond" w:hAnsi="Garamond"/>
        </w:rPr>
        <w:t>.</w:t>
      </w:r>
      <w:r w:rsidR="00E934C2">
        <w:rPr>
          <w:rFonts w:ascii="Garamond" w:hAnsi="Garamond"/>
        </w:rPr>
        <w:t xml:space="preserve"> </w:t>
      </w:r>
      <w:r w:rsidR="0081015A">
        <w:rPr>
          <w:rFonts w:ascii="Garamond" w:hAnsi="Garamond"/>
        </w:rPr>
        <w:t>It is possible</w:t>
      </w:r>
      <w:r w:rsidR="006710EB">
        <w:rPr>
          <w:rFonts w:ascii="Garamond" w:hAnsi="Garamond"/>
        </w:rPr>
        <w:t>, though I cannot prove it at this stage, that this notion of strong, ‘real contingency,’ is inspired by Gersonides’ understanding of what is “contingent in reality [</w:t>
      </w:r>
      <w:r w:rsidR="006710EB">
        <w:rPr>
          <w:rFonts w:ascii="Garamond" w:hAnsi="Garamond" w:hint="cs"/>
          <w:rtl/>
        </w:rPr>
        <w:t>לפי מה שהוא עליו</w:t>
      </w:r>
      <w:r w:rsidR="006710EB">
        <w:rPr>
          <w:rFonts w:ascii="Garamond" w:hAnsi="Garamond"/>
        </w:rPr>
        <w:t>],” such as human decisions which, for Gersonides, are not necessary even given all previous facts and causes.</w:t>
      </w:r>
      <w:r w:rsidR="006710EB">
        <w:rPr>
          <w:rStyle w:val="FootnoteReference"/>
          <w:rFonts w:ascii="Garamond" w:hAnsi="Garamond"/>
        </w:rPr>
        <w:footnoteReference w:id="28"/>
      </w:r>
    </w:p>
    <w:p w14:paraId="6A1489CD" w14:textId="2C78CB1D" w:rsidR="002D73BA" w:rsidRDefault="006710EB" w:rsidP="00355CCB">
      <w:pPr>
        <w:spacing w:line="480" w:lineRule="auto"/>
        <w:jc w:val="both"/>
        <w:rPr>
          <w:rFonts w:ascii="Garamond" w:hAnsi="Garamond"/>
        </w:rPr>
      </w:pPr>
      <w:r>
        <w:rPr>
          <w:rFonts w:ascii="Garamond" w:hAnsi="Garamond"/>
        </w:rPr>
        <w:tab/>
      </w:r>
      <w:r w:rsidR="007F35FD">
        <w:rPr>
          <w:rFonts w:ascii="Garamond" w:hAnsi="Garamond"/>
        </w:rPr>
        <w:t xml:space="preserve">Here is it crucial to observe that </w:t>
      </w:r>
      <w:r w:rsidR="007F35FD" w:rsidRPr="007F35FD">
        <w:rPr>
          <w:rFonts w:ascii="Garamond" w:hAnsi="Garamond"/>
          <w:i/>
          <w:iCs/>
        </w:rPr>
        <w:t xml:space="preserve">it is </w:t>
      </w:r>
      <w:r w:rsidR="002D73BA" w:rsidRPr="007F35FD">
        <w:rPr>
          <w:rFonts w:ascii="Garamond" w:hAnsi="Garamond"/>
          <w:i/>
          <w:iCs/>
        </w:rPr>
        <w:t>with regard to real contingency</w:t>
      </w:r>
      <w:r w:rsidR="002D73BA">
        <w:rPr>
          <w:rFonts w:ascii="Garamond" w:hAnsi="Garamond"/>
        </w:rPr>
        <w:t xml:space="preserve"> that </w:t>
      </w:r>
      <w:r w:rsidR="007F35FD">
        <w:rPr>
          <w:rFonts w:ascii="Garamond" w:hAnsi="Garamond"/>
        </w:rPr>
        <w:t>Spinoza</w:t>
      </w:r>
      <w:r w:rsidR="002D73BA">
        <w:rPr>
          <w:rFonts w:ascii="Garamond" w:hAnsi="Garamond"/>
        </w:rPr>
        <w:t xml:space="preserve"> asserts that “there is nothing contingent in things”</w:t>
      </w:r>
      <w:r w:rsidR="002D73BA">
        <w:rPr>
          <w:rStyle w:val="FootnoteReference"/>
          <w:rFonts w:ascii="Garamond" w:hAnsi="Garamond"/>
        </w:rPr>
        <w:footnoteReference w:id="29"/>
      </w:r>
      <w:r w:rsidR="002C315A">
        <w:rPr>
          <w:rFonts w:ascii="Garamond" w:hAnsi="Garamond"/>
        </w:rPr>
        <w:t xml:space="preserve"> </w:t>
      </w:r>
      <w:r w:rsidR="002D73BA">
        <w:rPr>
          <w:rFonts w:ascii="Garamond" w:hAnsi="Garamond"/>
        </w:rPr>
        <w:t>and that</w:t>
      </w:r>
      <w:r w:rsidR="00E934C2">
        <w:rPr>
          <w:rFonts w:ascii="Garamond" w:hAnsi="Garamond"/>
        </w:rPr>
        <w:t xml:space="preserve"> contingen</w:t>
      </w:r>
      <w:r w:rsidR="002D73BA">
        <w:rPr>
          <w:rFonts w:ascii="Garamond" w:hAnsi="Garamond"/>
        </w:rPr>
        <w:t>cy</w:t>
      </w:r>
      <w:r w:rsidR="00E934C2">
        <w:rPr>
          <w:rFonts w:ascii="Garamond" w:hAnsi="Garamond"/>
        </w:rPr>
        <w:t xml:space="preserve"> </w:t>
      </w:r>
      <w:r w:rsidR="00EE4123">
        <w:rPr>
          <w:rFonts w:ascii="Garamond" w:hAnsi="Garamond"/>
        </w:rPr>
        <w:t xml:space="preserve">is “nothing but </w:t>
      </w:r>
      <w:r w:rsidR="00E934C2">
        <w:rPr>
          <w:rFonts w:ascii="Garamond" w:hAnsi="Garamond"/>
        </w:rPr>
        <w:t>a defect in our understanding</w:t>
      </w:r>
      <w:r w:rsidR="002D73BA">
        <w:rPr>
          <w:rFonts w:ascii="Garamond" w:hAnsi="Garamond"/>
        </w:rPr>
        <w:t>.</w:t>
      </w:r>
      <w:r w:rsidR="00E934C2">
        <w:rPr>
          <w:rFonts w:ascii="Garamond" w:hAnsi="Garamond"/>
        </w:rPr>
        <w:t>”</w:t>
      </w:r>
      <w:r w:rsidR="00E934C2">
        <w:rPr>
          <w:rStyle w:val="FootnoteReference"/>
          <w:rFonts w:ascii="Garamond" w:hAnsi="Garamond"/>
        </w:rPr>
        <w:footnoteReference w:id="30"/>
      </w:r>
      <w:r w:rsidR="005F6F61">
        <w:rPr>
          <w:rFonts w:ascii="Garamond" w:hAnsi="Garamond"/>
        </w:rPr>
        <w:t xml:space="preserve"> To keep clear this important distinction between the two senses of</w:t>
      </w:r>
      <w:r w:rsidR="00355CCB">
        <w:rPr>
          <w:rFonts w:ascii="Garamond" w:hAnsi="Garamond"/>
        </w:rPr>
        <w:t xml:space="preserve"> ‘contingent,’ we will henceforth use the term ‘E-Contingent’ for things whose </w:t>
      </w:r>
      <w:r w:rsidR="00355CCB" w:rsidRPr="00355CCB">
        <w:rPr>
          <w:rFonts w:ascii="Garamond" w:hAnsi="Garamond"/>
          <w:i/>
          <w:iCs/>
        </w:rPr>
        <w:t>essence</w:t>
      </w:r>
      <w:r w:rsidR="00355CCB">
        <w:rPr>
          <w:rFonts w:ascii="Garamond" w:hAnsi="Garamond"/>
        </w:rPr>
        <w:t xml:space="preserve"> does not </w:t>
      </w:r>
      <w:r w:rsidR="00355CCB">
        <w:rPr>
          <w:rFonts w:ascii="Garamond" w:hAnsi="Garamond"/>
        </w:rPr>
        <w:lastRenderedPageBreak/>
        <w:t xml:space="preserve">rule in, or rule out, their existence, </w:t>
      </w:r>
      <w:r w:rsidR="008B7835">
        <w:rPr>
          <w:rFonts w:ascii="Garamond" w:hAnsi="Garamond"/>
        </w:rPr>
        <w:t xml:space="preserve">whereas </w:t>
      </w:r>
      <w:r w:rsidR="00355CCB">
        <w:rPr>
          <w:rFonts w:ascii="Garamond" w:hAnsi="Garamond"/>
        </w:rPr>
        <w:t xml:space="preserve">things – if there are any – which neither exist necessarily nor are impossible, </w:t>
      </w:r>
      <w:r w:rsidR="008112BA">
        <w:rPr>
          <w:rFonts w:ascii="Garamond" w:hAnsi="Garamond"/>
          <w:i/>
          <w:iCs/>
        </w:rPr>
        <w:t>tout court</w:t>
      </w:r>
      <w:r w:rsidR="00355CCB">
        <w:rPr>
          <w:rFonts w:ascii="Garamond" w:hAnsi="Garamond"/>
        </w:rPr>
        <w:t>,</w:t>
      </w:r>
      <w:r w:rsidR="00355CCB">
        <w:rPr>
          <w:rStyle w:val="FootnoteReference"/>
          <w:rFonts w:ascii="Garamond" w:hAnsi="Garamond"/>
        </w:rPr>
        <w:footnoteReference w:id="31"/>
      </w:r>
      <w:r w:rsidR="00355CCB">
        <w:rPr>
          <w:rFonts w:ascii="Garamond" w:hAnsi="Garamond"/>
        </w:rPr>
        <w:t xml:space="preserve"> will be called ‘TC-Contingent.’</w:t>
      </w:r>
      <w:r w:rsidR="006921BB">
        <w:rPr>
          <w:rStyle w:val="FootnoteReference"/>
          <w:rFonts w:ascii="Garamond" w:hAnsi="Garamond"/>
        </w:rPr>
        <w:footnoteReference w:id="32"/>
      </w:r>
      <w:r w:rsidR="00355CCB">
        <w:rPr>
          <w:rFonts w:ascii="Garamond" w:hAnsi="Garamond"/>
        </w:rPr>
        <w:t xml:space="preserve"> </w:t>
      </w:r>
    </w:p>
    <w:p w14:paraId="3345426D" w14:textId="32C75178" w:rsidR="003C2123" w:rsidRDefault="00DC111D" w:rsidP="007F35FD">
      <w:pPr>
        <w:spacing w:line="480" w:lineRule="auto"/>
        <w:jc w:val="both"/>
        <w:rPr>
          <w:rFonts w:ascii="Garamond" w:hAnsi="Garamond"/>
        </w:rPr>
      </w:pPr>
      <w:r>
        <w:rPr>
          <w:rFonts w:ascii="Garamond" w:hAnsi="Garamond"/>
        </w:rPr>
        <w:tab/>
        <w:t xml:space="preserve">Having thus documented and briefly clarified the distinction between the two notions of contingency in the </w:t>
      </w:r>
      <w:r w:rsidRPr="00DC111D">
        <w:rPr>
          <w:rFonts w:ascii="Garamond" w:hAnsi="Garamond"/>
          <w:i/>
          <w:iCs/>
        </w:rPr>
        <w:t>Cogitata Metaphysica</w:t>
      </w:r>
      <w:r>
        <w:rPr>
          <w:rFonts w:ascii="Garamond" w:hAnsi="Garamond"/>
        </w:rPr>
        <w:t xml:space="preserve">, we are now ready to approach Spinoza’s discussions of contingency in </w:t>
      </w:r>
      <w:r w:rsidR="000C3815">
        <w:rPr>
          <w:rFonts w:ascii="Garamond" w:hAnsi="Garamond"/>
        </w:rPr>
        <w:t xml:space="preserve">his </w:t>
      </w:r>
      <w:r w:rsidR="000C3815" w:rsidRPr="006F0A82">
        <w:rPr>
          <w:rFonts w:ascii="Garamond" w:hAnsi="Garamond"/>
          <w:i/>
          <w:iCs/>
        </w:rPr>
        <w:t>magnum opus</w:t>
      </w:r>
      <w:r w:rsidR="000C3815">
        <w:rPr>
          <w:rFonts w:ascii="Garamond" w:hAnsi="Garamond"/>
        </w:rPr>
        <w:t xml:space="preserve">, the </w:t>
      </w:r>
      <w:r w:rsidR="000C3815" w:rsidRPr="000C3815">
        <w:rPr>
          <w:rFonts w:ascii="Garamond" w:hAnsi="Garamond"/>
          <w:i/>
          <w:iCs/>
        </w:rPr>
        <w:t>Ethics</w:t>
      </w:r>
      <w:r>
        <w:rPr>
          <w:rFonts w:ascii="Garamond" w:hAnsi="Garamond"/>
        </w:rPr>
        <w:t xml:space="preserve">. </w:t>
      </w:r>
      <w:r w:rsidR="002C315A">
        <w:rPr>
          <w:rFonts w:ascii="Garamond" w:hAnsi="Garamond"/>
        </w:rPr>
        <w:t xml:space="preserve">Frequently, </w:t>
      </w:r>
      <w:r w:rsidR="003C2123">
        <w:rPr>
          <w:rFonts w:ascii="Garamond" w:hAnsi="Garamond"/>
        </w:rPr>
        <w:t>Spinoza’s claims</w:t>
      </w:r>
      <w:r w:rsidR="004A3F02">
        <w:rPr>
          <w:rFonts w:ascii="Garamond" w:hAnsi="Garamond"/>
        </w:rPr>
        <w:t xml:space="preserve"> about contingency</w:t>
      </w:r>
      <w:r w:rsidR="003C2123">
        <w:rPr>
          <w:rFonts w:ascii="Garamond" w:hAnsi="Garamond"/>
        </w:rPr>
        <w:t xml:space="preserve"> in the </w:t>
      </w:r>
      <w:r w:rsidR="003C2123" w:rsidRPr="003C2123">
        <w:rPr>
          <w:rFonts w:ascii="Garamond" w:hAnsi="Garamond"/>
          <w:i/>
          <w:iCs/>
        </w:rPr>
        <w:t>Ethics</w:t>
      </w:r>
      <w:r w:rsidR="003C2123">
        <w:rPr>
          <w:rFonts w:ascii="Garamond" w:hAnsi="Garamond"/>
        </w:rPr>
        <w:t xml:space="preserve"> are </w:t>
      </w:r>
      <w:r w:rsidR="002C315A">
        <w:rPr>
          <w:rFonts w:ascii="Garamond" w:hAnsi="Garamond"/>
        </w:rPr>
        <w:t>viewed as</w:t>
      </w:r>
      <w:r w:rsidR="003C2123">
        <w:rPr>
          <w:rFonts w:ascii="Garamond" w:hAnsi="Garamond"/>
        </w:rPr>
        <w:t xml:space="preserve"> inconsistent.</w:t>
      </w:r>
      <w:r w:rsidR="00A40087">
        <w:rPr>
          <w:rStyle w:val="FootnoteReference"/>
          <w:rFonts w:ascii="Garamond" w:hAnsi="Garamond"/>
        </w:rPr>
        <w:footnoteReference w:id="33"/>
      </w:r>
      <w:r w:rsidR="003C2123">
        <w:rPr>
          <w:rFonts w:ascii="Garamond" w:hAnsi="Garamond"/>
        </w:rPr>
        <w:t xml:space="preserve"> Against, this view, I will argue that in the </w:t>
      </w:r>
      <w:r w:rsidR="003C2123" w:rsidRPr="003C2123">
        <w:rPr>
          <w:rFonts w:ascii="Garamond" w:hAnsi="Garamond"/>
          <w:i/>
          <w:iCs/>
        </w:rPr>
        <w:t>Ethics</w:t>
      </w:r>
      <w:r w:rsidR="003C2123">
        <w:rPr>
          <w:rFonts w:ascii="Garamond" w:hAnsi="Garamond"/>
        </w:rPr>
        <w:t xml:space="preserve"> – just as in the CM – Spinoza employs ‘contingent’ in two distinct senses (i.e., the very same two senses we find in the CM), and that once we observe this crucial distinction, the apparent inconsistencies are dispelled.</w:t>
      </w:r>
    </w:p>
    <w:p w14:paraId="5AFF31BC" w14:textId="39C5C274" w:rsidR="000C3815" w:rsidRDefault="00A40087" w:rsidP="00E225FB">
      <w:pPr>
        <w:spacing w:line="480" w:lineRule="auto"/>
        <w:jc w:val="both"/>
        <w:rPr>
          <w:rFonts w:ascii="Garamond" w:hAnsi="Garamond"/>
        </w:rPr>
      </w:pPr>
      <w:r>
        <w:rPr>
          <w:rFonts w:ascii="Garamond" w:hAnsi="Garamond"/>
        </w:rPr>
        <w:tab/>
      </w:r>
      <w:r w:rsidR="000C3815">
        <w:rPr>
          <w:rFonts w:ascii="Garamond" w:hAnsi="Garamond"/>
        </w:rPr>
        <w:t>After endorsing and proving determinism</w:t>
      </w:r>
      <w:r>
        <w:rPr>
          <w:rFonts w:ascii="Garamond" w:hAnsi="Garamond"/>
        </w:rPr>
        <w:t xml:space="preserve"> in E1p28</w:t>
      </w:r>
      <w:r w:rsidR="000C3815">
        <w:rPr>
          <w:rFonts w:ascii="Garamond" w:hAnsi="Garamond"/>
        </w:rPr>
        <w:t>,</w:t>
      </w:r>
      <w:r w:rsidR="00F66640">
        <w:rPr>
          <w:rStyle w:val="FootnoteReference"/>
          <w:rFonts w:ascii="Garamond" w:hAnsi="Garamond"/>
        </w:rPr>
        <w:footnoteReference w:id="34"/>
      </w:r>
      <w:r w:rsidR="000C3815">
        <w:rPr>
          <w:rFonts w:ascii="Garamond" w:hAnsi="Garamond"/>
        </w:rPr>
        <w:t xml:space="preserve"> Spinoza </w:t>
      </w:r>
      <w:r>
        <w:rPr>
          <w:rFonts w:ascii="Garamond" w:hAnsi="Garamond"/>
        </w:rPr>
        <w:t>turns to prove the following proposition</w:t>
      </w:r>
      <w:r w:rsidR="000C3815">
        <w:rPr>
          <w:rFonts w:ascii="Garamond" w:hAnsi="Garamond"/>
        </w:rPr>
        <w:t>:</w:t>
      </w:r>
    </w:p>
    <w:p w14:paraId="07880B41" w14:textId="4CDB5503" w:rsidR="000C3815" w:rsidRDefault="00F66640" w:rsidP="007377AD">
      <w:pPr>
        <w:spacing w:line="480" w:lineRule="auto"/>
        <w:ind w:left="720" w:right="720"/>
        <w:jc w:val="both"/>
        <w:rPr>
          <w:rFonts w:ascii="Garamond" w:hAnsi="Garamond"/>
        </w:rPr>
      </w:pPr>
      <w:r>
        <w:rPr>
          <w:rFonts w:ascii="Garamond" w:hAnsi="Garamond"/>
        </w:rPr>
        <w:lastRenderedPageBreak/>
        <w:t xml:space="preserve">E1p29: </w:t>
      </w:r>
      <w:r w:rsidRPr="007377AD">
        <w:rPr>
          <w:rFonts w:ascii="Garamond" w:hAnsi="Garamond"/>
          <w:i/>
          <w:iCs/>
        </w:rPr>
        <w:t>In nature there is nothing contingent, but all things have been determined from the necessity of the divine nature to exist and produce an effect in a certain way.</w:t>
      </w:r>
      <w:r w:rsidR="007377AD">
        <w:rPr>
          <w:rFonts w:ascii="Garamond" w:hAnsi="Garamond"/>
        </w:rPr>
        <w:t xml:space="preserve"> Dem.: </w:t>
      </w:r>
      <w:r w:rsidR="007377AD" w:rsidRPr="007377AD">
        <w:rPr>
          <w:rFonts w:ascii="Garamond" w:hAnsi="Garamond"/>
        </w:rPr>
        <w:t xml:space="preserve">Whatever is, is in God (by </w:t>
      </w:r>
      <w:r w:rsidR="007377AD">
        <w:rPr>
          <w:rFonts w:ascii="Garamond" w:hAnsi="Garamond"/>
        </w:rPr>
        <w:t>E1p</w:t>
      </w:r>
      <w:r w:rsidR="007377AD" w:rsidRPr="007377AD">
        <w:rPr>
          <w:rFonts w:ascii="Garamond" w:hAnsi="Garamond"/>
        </w:rPr>
        <w:t>15); but God cannot be called a contingent thing</w:t>
      </w:r>
      <w:r w:rsidR="002E6341">
        <w:rPr>
          <w:rFonts w:ascii="Garamond" w:hAnsi="Garamond"/>
        </w:rPr>
        <w:t xml:space="preserve"> [</w:t>
      </w:r>
      <w:r w:rsidR="002E6341" w:rsidRPr="002E6341">
        <w:rPr>
          <w:rFonts w:ascii="Garamond" w:hAnsi="Garamond"/>
          <w:i/>
          <w:iCs/>
        </w:rPr>
        <w:t xml:space="preserve">res </w:t>
      </w:r>
      <w:proofErr w:type="spellStart"/>
      <w:r w:rsidR="002E6341" w:rsidRPr="002E6341">
        <w:rPr>
          <w:rFonts w:ascii="Garamond" w:hAnsi="Garamond"/>
          <w:i/>
          <w:iCs/>
        </w:rPr>
        <w:t>contingens</w:t>
      </w:r>
      <w:proofErr w:type="spellEnd"/>
      <w:r w:rsidR="002E6341">
        <w:rPr>
          <w:rFonts w:ascii="Garamond" w:hAnsi="Garamond"/>
        </w:rPr>
        <w:t>]</w:t>
      </w:r>
      <w:r w:rsidR="007377AD" w:rsidRPr="007377AD">
        <w:rPr>
          <w:rFonts w:ascii="Garamond" w:hAnsi="Garamond"/>
        </w:rPr>
        <w:t>.</w:t>
      </w:r>
      <w:r w:rsidR="007377AD">
        <w:rPr>
          <w:rFonts w:ascii="Garamond" w:hAnsi="Garamond"/>
        </w:rPr>
        <w:t xml:space="preserve"> </w:t>
      </w:r>
      <w:r w:rsidR="007377AD" w:rsidRPr="007377AD">
        <w:rPr>
          <w:rFonts w:ascii="Garamond" w:hAnsi="Garamond"/>
        </w:rPr>
        <w:t xml:space="preserve">For (by </w:t>
      </w:r>
      <w:r w:rsidR="007377AD">
        <w:rPr>
          <w:rFonts w:ascii="Garamond" w:hAnsi="Garamond"/>
        </w:rPr>
        <w:t>E1p</w:t>
      </w:r>
      <w:r w:rsidR="007377AD" w:rsidRPr="007377AD">
        <w:rPr>
          <w:rFonts w:ascii="Garamond" w:hAnsi="Garamond"/>
        </w:rPr>
        <w:t>11) he exists necessarily, not contingently. Next, the modes of the divine nature have</w:t>
      </w:r>
      <w:r w:rsidR="007377AD">
        <w:rPr>
          <w:rFonts w:ascii="Garamond" w:hAnsi="Garamond"/>
        </w:rPr>
        <w:t xml:space="preserve"> </w:t>
      </w:r>
      <w:r w:rsidR="007377AD" w:rsidRPr="007377AD">
        <w:rPr>
          <w:rFonts w:ascii="Garamond" w:hAnsi="Garamond"/>
        </w:rPr>
        <w:t xml:space="preserve">also followed from it necessarily and not contingently (by </w:t>
      </w:r>
      <w:r w:rsidR="007377AD">
        <w:rPr>
          <w:rFonts w:ascii="Garamond" w:hAnsi="Garamond"/>
        </w:rPr>
        <w:t>E1p</w:t>
      </w:r>
      <w:proofErr w:type="gramStart"/>
      <w:r w:rsidR="007377AD" w:rsidRPr="007377AD">
        <w:rPr>
          <w:rFonts w:ascii="Garamond" w:hAnsi="Garamond"/>
        </w:rPr>
        <w:t>16</w:t>
      </w:r>
      <w:r w:rsidR="007377AD">
        <w:rPr>
          <w:rFonts w:ascii="Garamond" w:hAnsi="Garamond"/>
        </w:rPr>
        <w:t>)…</w:t>
      </w:r>
      <w:proofErr w:type="gramEnd"/>
      <w:r w:rsidR="007377AD" w:rsidRPr="007377AD">
        <w:rPr>
          <w:rFonts w:ascii="Garamond" w:hAnsi="Garamond"/>
        </w:rPr>
        <w:t xml:space="preserve"> if </w:t>
      </w:r>
      <w:r w:rsidR="007377AD">
        <w:rPr>
          <w:rFonts w:ascii="Garamond" w:hAnsi="Garamond"/>
        </w:rPr>
        <w:t>[the modes]</w:t>
      </w:r>
      <w:r w:rsidR="007377AD" w:rsidRPr="007377AD">
        <w:rPr>
          <w:rFonts w:ascii="Garamond" w:hAnsi="Garamond"/>
        </w:rPr>
        <w:t xml:space="preserve"> have not been determined by God, then (by </w:t>
      </w:r>
      <w:r w:rsidR="007377AD">
        <w:rPr>
          <w:rFonts w:ascii="Garamond" w:hAnsi="Garamond"/>
        </w:rPr>
        <w:t>E1p</w:t>
      </w:r>
      <w:r w:rsidR="007377AD" w:rsidRPr="007377AD">
        <w:rPr>
          <w:rFonts w:ascii="Garamond" w:hAnsi="Garamond"/>
        </w:rPr>
        <w:t>26) it is</w:t>
      </w:r>
      <w:r w:rsidR="007377AD">
        <w:rPr>
          <w:rFonts w:ascii="Garamond" w:hAnsi="Garamond"/>
        </w:rPr>
        <w:t xml:space="preserve"> </w:t>
      </w:r>
      <w:r w:rsidR="007377AD" w:rsidRPr="007377AD">
        <w:rPr>
          <w:rFonts w:ascii="Garamond" w:hAnsi="Garamond"/>
        </w:rPr>
        <w:t xml:space="preserve">impossible, not contingent, that they should determine themselves. Conversely (by </w:t>
      </w:r>
      <w:r w:rsidR="007377AD">
        <w:rPr>
          <w:rFonts w:ascii="Garamond" w:hAnsi="Garamond"/>
        </w:rPr>
        <w:t>E1p27</w:t>
      </w:r>
      <w:r w:rsidR="007377AD" w:rsidRPr="007377AD">
        <w:rPr>
          <w:rFonts w:ascii="Garamond" w:hAnsi="Garamond"/>
        </w:rPr>
        <w:t>)</w:t>
      </w:r>
      <w:r w:rsidR="007377AD">
        <w:rPr>
          <w:rFonts w:ascii="Garamond" w:hAnsi="Garamond"/>
        </w:rPr>
        <w:t xml:space="preserve"> </w:t>
      </w:r>
      <w:r w:rsidR="007377AD" w:rsidRPr="007377AD">
        <w:rPr>
          <w:rFonts w:ascii="Garamond" w:hAnsi="Garamond"/>
        </w:rPr>
        <w:t>if they have been determined by God, it is not contingent, but impossible, that they should</w:t>
      </w:r>
      <w:r w:rsidR="007377AD">
        <w:rPr>
          <w:rFonts w:ascii="Garamond" w:hAnsi="Garamond"/>
        </w:rPr>
        <w:t xml:space="preserve"> </w:t>
      </w:r>
      <w:r w:rsidR="007377AD" w:rsidRPr="007377AD">
        <w:rPr>
          <w:rFonts w:ascii="Garamond" w:hAnsi="Garamond"/>
        </w:rPr>
        <w:t>render themselves undetermined. So</w:t>
      </w:r>
      <w:r w:rsidR="007377AD">
        <w:rPr>
          <w:rFonts w:ascii="Garamond" w:hAnsi="Garamond"/>
        </w:rPr>
        <w:t>,</w:t>
      </w:r>
      <w:r w:rsidR="007377AD" w:rsidRPr="007377AD">
        <w:rPr>
          <w:rFonts w:ascii="Garamond" w:hAnsi="Garamond"/>
        </w:rPr>
        <w:t xml:space="preserve"> all things have been determined from the necessity of the</w:t>
      </w:r>
      <w:r w:rsidR="007377AD">
        <w:rPr>
          <w:rFonts w:ascii="Garamond" w:hAnsi="Garamond"/>
        </w:rPr>
        <w:t xml:space="preserve"> </w:t>
      </w:r>
      <w:r w:rsidR="007377AD" w:rsidRPr="007377AD">
        <w:rPr>
          <w:rFonts w:ascii="Garamond" w:hAnsi="Garamond"/>
        </w:rPr>
        <w:t>divine nature, not only to exist, but to exist in a certain way, and to produce effects in a certain</w:t>
      </w:r>
      <w:r w:rsidR="007377AD">
        <w:rPr>
          <w:rFonts w:ascii="Garamond" w:hAnsi="Garamond"/>
        </w:rPr>
        <w:t xml:space="preserve"> </w:t>
      </w:r>
      <w:r w:rsidR="007377AD" w:rsidRPr="007377AD">
        <w:rPr>
          <w:rFonts w:ascii="Garamond" w:hAnsi="Garamond"/>
        </w:rPr>
        <w:t xml:space="preserve">way. </w:t>
      </w:r>
      <w:r w:rsidR="007377AD" w:rsidRPr="007377AD">
        <w:rPr>
          <w:rFonts w:ascii="Garamond" w:hAnsi="Garamond"/>
          <w:i/>
          <w:iCs/>
        </w:rPr>
        <w:t>There is nothing contingent</w:t>
      </w:r>
      <w:r w:rsidR="007377AD" w:rsidRPr="007377AD">
        <w:rPr>
          <w:rFonts w:ascii="Garamond" w:hAnsi="Garamond"/>
        </w:rPr>
        <w:t xml:space="preserve">, </w:t>
      </w:r>
      <w:proofErr w:type="spellStart"/>
      <w:r w:rsidR="007377AD" w:rsidRPr="007377AD">
        <w:rPr>
          <w:rFonts w:ascii="Garamond" w:hAnsi="Garamond"/>
        </w:rPr>
        <w:t>q.e.d</w:t>
      </w:r>
      <w:proofErr w:type="spellEnd"/>
      <w:r w:rsidR="007377AD" w:rsidRPr="007377AD">
        <w:rPr>
          <w:rFonts w:ascii="Garamond" w:hAnsi="Garamond"/>
        </w:rPr>
        <w:t>.</w:t>
      </w:r>
    </w:p>
    <w:p w14:paraId="500E0457" w14:textId="77777777" w:rsidR="005652B4" w:rsidRDefault="001D00DA" w:rsidP="002C315A">
      <w:pPr>
        <w:spacing w:line="480" w:lineRule="auto"/>
        <w:jc w:val="both"/>
        <w:rPr>
          <w:rFonts w:ascii="Garamond" w:hAnsi="Garamond"/>
        </w:rPr>
      </w:pPr>
      <w:r>
        <w:rPr>
          <w:rFonts w:ascii="Garamond" w:hAnsi="Garamond"/>
        </w:rPr>
        <w:t>Spinoza begins E1p29d</w:t>
      </w:r>
      <w:r w:rsidR="007B6916">
        <w:rPr>
          <w:rFonts w:ascii="Garamond" w:hAnsi="Garamond"/>
        </w:rPr>
        <w:t xml:space="preserve"> by claiming that God is not contingent.</w:t>
      </w:r>
      <w:r>
        <w:rPr>
          <w:rFonts w:ascii="Garamond" w:hAnsi="Garamond"/>
        </w:rPr>
        <w:t xml:space="preserve"> </w:t>
      </w:r>
      <w:r w:rsidR="007B6916">
        <w:rPr>
          <w:rFonts w:ascii="Garamond" w:hAnsi="Garamond"/>
        </w:rPr>
        <w:t>Indeed, i</w:t>
      </w:r>
      <w:r w:rsidR="00E032BE">
        <w:rPr>
          <w:rFonts w:ascii="Garamond" w:hAnsi="Garamond"/>
        </w:rPr>
        <w:t>n E1p11s, Spinoza proves that God’s essence involves existence.</w:t>
      </w:r>
      <w:r w:rsidR="002E6341">
        <w:rPr>
          <w:rFonts w:ascii="Garamond" w:hAnsi="Garamond"/>
        </w:rPr>
        <w:t xml:space="preserve"> Th</w:t>
      </w:r>
      <w:r>
        <w:rPr>
          <w:rFonts w:ascii="Garamond" w:hAnsi="Garamond"/>
        </w:rPr>
        <w:t>u</w:t>
      </w:r>
      <w:r w:rsidR="002E6341">
        <w:rPr>
          <w:rFonts w:ascii="Garamond" w:hAnsi="Garamond"/>
        </w:rPr>
        <w:t xml:space="preserve">s, God is clearly not a contingent thing (on </w:t>
      </w:r>
      <w:r w:rsidR="002E6341" w:rsidRPr="007B6916">
        <w:rPr>
          <w:rFonts w:ascii="Garamond" w:hAnsi="Garamond"/>
          <w:i/>
          <w:iCs/>
        </w:rPr>
        <w:t>either</w:t>
      </w:r>
      <w:r w:rsidR="002E6341">
        <w:rPr>
          <w:rFonts w:ascii="Garamond" w:hAnsi="Garamond"/>
        </w:rPr>
        <w:t xml:space="preserve"> understanding of contingency).</w:t>
      </w:r>
      <w:r w:rsidR="007B6916">
        <w:rPr>
          <w:rFonts w:ascii="Garamond" w:hAnsi="Garamond"/>
        </w:rPr>
        <w:t xml:space="preserve"> But in the rest of E1p29d, Spinoza seems to be using ‘contingent’ </w:t>
      </w:r>
      <w:r w:rsidR="00355CCB">
        <w:rPr>
          <w:rFonts w:ascii="Garamond" w:hAnsi="Garamond"/>
        </w:rPr>
        <w:t>as TC-Contingency</w:t>
      </w:r>
      <w:r w:rsidR="007B6916">
        <w:rPr>
          <w:rFonts w:ascii="Garamond" w:hAnsi="Garamond"/>
        </w:rPr>
        <w:t xml:space="preserve">, </w:t>
      </w:r>
      <w:r w:rsidR="00782F13">
        <w:rPr>
          <w:rFonts w:ascii="Garamond" w:hAnsi="Garamond"/>
        </w:rPr>
        <w:t xml:space="preserve">i.e., </w:t>
      </w:r>
      <w:r w:rsidR="007B6916">
        <w:rPr>
          <w:rFonts w:ascii="Garamond" w:hAnsi="Garamond"/>
        </w:rPr>
        <w:t xml:space="preserve">as being neither necessary nor impossible, </w:t>
      </w:r>
      <w:r w:rsidR="002C315A" w:rsidRPr="002C315A">
        <w:rPr>
          <w:rFonts w:ascii="Garamond" w:hAnsi="Garamond"/>
        </w:rPr>
        <w:t>all things considered</w:t>
      </w:r>
      <w:r w:rsidR="007B6916" w:rsidRPr="002C315A">
        <w:rPr>
          <w:rFonts w:ascii="Garamond" w:hAnsi="Garamond"/>
        </w:rPr>
        <w:t>.</w:t>
      </w:r>
      <w:r w:rsidR="007B6916">
        <w:rPr>
          <w:rFonts w:ascii="Garamond" w:hAnsi="Garamond"/>
        </w:rPr>
        <w:t xml:space="preserve"> This allows him to argue that </w:t>
      </w:r>
      <w:r w:rsidR="007B6916" w:rsidRPr="009E0DD4">
        <w:rPr>
          <w:rFonts w:ascii="Garamond" w:hAnsi="Garamond"/>
          <w:i/>
          <w:iCs/>
        </w:rPr>
        <w:t>the modes</w:t>
      </w:r>
      <w:r w:rsidR="007B6916">
        <w:rPr>
          <w:rFonts w:ascii="Garamond" w:hAnsi="Garamond"/>
        </w:rPr>
        <w:t xml:space="preserve"> too do not exist contingently, in spite of the fact that </w:t>
      </w:r>
      <w:r w:rsidR="009E0DD4">
        <w:rPr>
          <w:rFonts w:ascii="Garamond" w:hAnsi="Garamond"/>
        </w:rPr>
        <w:t xml:space="preserve">it is precisely the </w:t>
      </w:r>
      <w:r w:rsidR="007B6916">
        <w:rPr>
          <w:rFonts w:ascii="Garamond" w:hAnsi="Garamond"/>
        </w:rPr>
        <w:t xml:space="preserve">modes </w:t>
      </w:r>
      <w:r w:rsidR="009E0DD4">
        <w:rPr>
          <w:rFonts w:ascii="Garamond" w:hAnsi="Garamond"/>
        </w:rPr>
        <w:t>which constitute</w:t>
      </w:r>
      <w:r w:rsidR="007B6916">
        <w:rPr>
          <w:rFonts w:ascii="Garamond" w:hAnsi="Garamond"/>
        </w:rPr>
        <w:t xml:space="preserve"> the middle category between God and chimeras, i.e., </w:t>
      </w:r>
      <w:r w:rsidR="009E0DD4">
        <w:rPr>
          <w:rFonts w:ascii="Garamond" w:hAnsi="Garamond"/>
        </w:rPr>
        <w:t xml:space="preserve">in spite of the fact </w:t>
      </w:r>
      <w:r w:rsidR="007B6916">
        <w:rPr>
          <w:rFonts w:ascii="Garamond" w:hAnsi="Garamond"/>
        </w:rPr>
        <w:t xml:space="preserve">the essence of </w:t>
      </w:r>
      <w:r w:rsidR="009E0DD4">
        <w:rPr>
          <w:rFonts w:ascii="Garamond" w:hAnsi="Garamond"/>
        </w:rPr>
        <w:t>a</w:t>
      </w:r>
      <w:r w:rsidR="007B6916">
        <w:rPr>
          <w:rFonts w:ascii="Garamond" w:hAnsi="Garamond"/>
        </w:rPr>
        <w:t xml:space="preserve"> mode does </w:t>
      </w:r>
      <w:r w:rsidR="007B6916" w:rsidRPr="009E0DD4">
        <w:rPr>
          <w:rFonts w:ascii="Garamond" w:hAnsi="Garamond"/>
          <w:i/>
          <w:iCs/>
        </w:rPr>
        <w:t>not</w:t>
      </w:r>
      <w:r w:rsidR="009E0DD4">
        <w:rPr>
          <w:rFonts w:ascii="Garamond" w:hAnsi="Garamond"/>
        </w:rPr>
        <w:t xml:space="preserve"> necessitate either its existence or </w:t>
      </w:r>
      <w:r w:rsidR="00140066">
        <w:rPr>
          <w:rFonts w:ascii="Garamond" w:hAnsi="Garamond"/>
        </w:rPr>
        <w:t xml:space="preserve">its </w:t>
      </w:r>
      <w:r w:rsidR="009E0DD4">
        <w:rPr>
          <w:rFonts w:ascii="Garamond" w:hAnsi="Garamond"/>
        </w:rPr>
        <w:t>non-existence</w:t>
      </w:r>
      <w:r w:rsidR="00355CCB">
        <w:rPr>
          <w:rFonts w:ascii="Garamond" w:hAnsi="Garamond"/>
        </w:rPr>
        <w:t xml:space="preserve"> (which will qualify the modes as E-Contingent)</w:t>
      </w:r>
      <w:r w:rsidR="009E0DD4">
        <w:rPr>
          <w:rFonts w:ascii="Garamond" w:hAnsi="Garamond"/>
        </w:rPr>
        <w:t>.</w:t>
      </w:r>
      <w:r w:rsidR="009E0DD4">
        <w:rPr>
          <w:rStyle w:val="FootnoteReference"/>
          <w:rFonts w:ascii="Garamond" w:hAnsi="Garamond"/>
        </w:rPr>
        <w:footnoteReference w:id="35"/>
      </w:r>
      <w:r w:rsidR="007B6916">
        <w:rPr>
          <w:rFonts w:ascii="Garamond" w:hAnsi="Garamond"/>
        </w:rPr>
        <w:t xml:space="preserve"> </w:t>
      </w:r>
      <w:r w:rsidR="009E0DD4">
        <w:rPr>
          <w:rFonts w:ascii="Garamond" w:hAnsi="Garamond"/>
        </w:rPr>
        <w:t xml:space="preserve">Employing this strong </w:t>
      </w:r>
      <w:r w:rsidR="009E0DD4">
        <w:rPr>
          <w:rFonts w:ascii="Garamond" w:hAnsi="Garamond"/>
        </w:rPr>
        <w:lastRenderedPageBreak/>
        <w:t xml:space="preserve">sense of ‘contingent,’ Spinoza can conclude: “There is nothing contingent,” but this conclusion </w:t>
      </w:r>
      <w:r w:rsidR="002C315A">
        <w:rPr>
          <w:rFonts w:ascii="Garamond" w:hAnsi="Garamond"/>
        </w:rPr>
        <w:t xml:space="preserve">is perfectly compatible with the ascription of </w:t>
      </w:r>
      <w:r w:rsidR="00355CCB">
        <w:rPr>
          <w:rFonts w:ascii="Garamond" w:hAnsi="Garamond"/>
        </w:rPr>
        <w:t xml:space="preserve"> </w:t>
      </w:r>
      <w:r w:rsidR="000C7F9B">
        <w:rPr>
          <w:rFonts w:ascii="Garamond" w:hAnsi="Garamond"/>
        </w:rPr>
        <w:t>E</w:t>
      </w:r>
      <w:r w:rsidR="00355CCB">
        <w:rPr>
          <w:rFonts w:ascii="Garamond" w:hAnsi="Garamond"/>
        </w:rPr>
        <w:t>-C</w:t>
      </w:r>
      <w:r w:rsidR="00DF205D">
        <w:rPr>
          <w:rFonts w:ascii="Garamond" w:hAnsi="Garamond"/>
        </w:rPr>
        <w:t>ontingen</w:t>
      </w:r>
      <w:r w:rsidR="00F71559">
        <w:rPr>
          <w:rFonts w:ascii="Garamond" w:hAnsi="Garamond"/>
        </w:rPr>
        <w:t>cy to all modes.</w:t>
      </w:r>
    </w:p>
    <w:p w14:paraId="5E256802" w14:textId="34C4ED6C" w:rsidR="005652B4" w:rsidRDefault="005652B4" w:rsidP="002C315A">
      <w:pPr>
        <w:spacing w:line="480" w:lineRule="auto"/>
        <w:jc w:val="both"/>
        <w:rPr>
          <w:rFonts w:ascii="Garamond" w:hAnsi="Garamond"/>
        </w:rPr>
      </w:pPr>
      <w:r>
        <w:rPr>
          <w:rFonts w:ascii="Garamond" w:hAnsi="Garamond"/>
        </w:rPr>
        <w:tab/>
        <w:t xml:space="preserve">One reader </w:t>
      </w:r>
      <w:r w:rsidR="00CC6C4D">
        <w:rPr>
          <w:rFonts w:ascii="Garamond" w:hAnsi="Garamond"/>
        </w:rPr>
        <w:t xml:space="preserve">of the </w:t>
      </w:r>
      <w:r w:rsidR="00CC6C4D" w:rsidRPr="00CC6C4D">
        <w:rPr>
          <w:rFonts w:ascii="Garamond" w:hAnsi="Garamond"/>
          <w:i/>
          <w:iCs/>
        </w:rPr>
        <w:t>Ethics</w:t>
      </w:r>
      <w:r w:rsidR="00CC6C4D">
        <w:rPr>
          <w:rFonts w:ascii="Garamond" w:hAnsi="Garamond"/>
        </w:rPr>
        <w:t xml:space="preserve"> </w:t>
      </w:r>
      <w:r>
        <w:rPr>
          <w:rFonts w:ascii="Garamond" w:hAnsi="Garamond"/>
        </w:rPr>
        <w:t xml:space="preserve">who was critically aware of these two senses of contingency in Spinoza is Leibniz. In his 1678 notes on Spinoza’s </w:t>
      </w:r>
      <w:r w:rsidRPr="005652B4">
        <w:rPr>
          <w:rFonts w:ascii="Garamond" w:hAnsi="Garamond"/>
          <w:i/>
          <w:iCs/>
        </w:rPr>
        <w:t>Ethics</w:t>
      </w:r>
      <w:r>
        <w:rPr>
          <w:rFonts w:ascii="Garamond" w:hAnsi="Garamond"/>
        </w:rPr>
        <w:t>,</w:t>
      </w:r>
      <w:r w:rsidR="009E0DD4">
        <w:rPr>
          <w:rFonts w:ascii="Garamond" w:hAnsi="Garamond"/>
        </w:rPr>
        <w:t xml:space="preserve"> </w:t>
      </w:r>
      <w:r>
        <w:rPr>
          <w:rFonts w:ascii="Garamond" w:hAnsi="Garamond"/>
        </w:rPr>
        <w:t>Leibniz objects that E1p29d is “obscure and abrupt,” and then adds:</w:t>
      </w:r>
    </w:p>
    <w:p w14:paraId="4B40B301" w14:textId="604E87ED" w:rsidR="007B6916" w:rsidRDefault="005652B4" w:rsidP="00CC6C4D">
      <w:pPr>
        <w:spacing w:line="480" w:lineRule="auto"/>
        <w:ind w:left="720" w:right="720"/>
        <w:jc w:val="both"/>
        <w:rPr>
          <w:rFonts w:ascii="Garamond" w:hAnsi="Garamond"/>
        </w:rPr>
      </w:pPr>
      <w:r>
        <w:rPr>
          <w:rFonts w:ascii="Garamond" w:hAnsi="Garamond"/>
        </w:rPr>
        <w:t xml:space="preserve">The matter depends on the definition of ‘contingent’ which </w:t>
      </w:r>
      <w:r w:rsidR="00124351">
        <w:rPr>
          <w:rFonts w:ascii="Garamond" w:hAnsi="Garamond"/>
        </w:rPr>
        <w:t xml:space="preserve">he </w:t>
      </w:r>
      <w:r>
        <w:rPr>
          <w:rFonts w:ascii="Garamond" w:hAnsi="Garamond"/>
        </w:rPr>
        <w:t>has given nowhere.</w:t>
      </w:r>
      <w:r w:rsidR="0044308C">
        <w:rPr>
          <w:rStyle w:val="FootnoteReference"/>
          <w:rFonts w:ascii="Garamond" w:hAnsi="Garamond"/>
        </w:rPr>
        <w:footnoteReference w:id="36"/>
      </w:r>
      <w:r w:rsidR="0044308C">
        <w:rPr>
          <w:rFonts w:ascii="Garamond" w:hAnsi="Garamond"/>
        </w:rPr>
        <w:t xml:space="preserve"> I use the term ‘contingent,’ as do others, for that whose essence does not involve existence. In this sense, particular things are contingent according to Spinoza himself, by Proposition 24.</w:t>
      </w:r>
      <w:r w:rsidR="00124351">
        <w:rPr>
          <w:rStyle w:val="FootnoteReference"/>
          <w:rFonts w:ascii="Garamond" w:hAnsi="Garamond"/>
        </w:rPr>
        <w:footnoteReference w:id="37"/>
      </w:r>
      <w:r w:rsidR="0044308C">
        <w:rPr>
          <w:rFonts w:ascii="Garamond" w:hAnsi="Garamond"/>
        </w:rPr>
        <w:t xml:space="preserve"> But if you take ‘contingent’ in the sense of some of the Scholastics, a usage unknown to Aristotle, and to common life, as that which happens in such a way that no reason of any kind can be given why it should have happened thus rather otherwise, and as that whose cause is equally disposed to act and not to act when all the conditions, both internal and external, have been fulfilled, </w:t>
      </w:r>
      <w:r w:rsidR="00CC6C4D">
        <w:rPr>
          <w:rFonts w:ascii="Garamond" w:hAnsi="Garamond"/>
        </w:rPr>
        <w:t>then I think such contingency implies a contradiction.</w:t>
      </w:r>
      <w:r w:rsidR="00CC6C4D">
        <w:rPr>
          <w:rStyle w:val="FootnoteReference"/>
          <w:rFonts w:ascii="Garamond" w:hAnsi="Garamond"/>
        </w:rPr>
        <w:footnoteReference w:id="38"/>
      </w:r>
      <w:r w:rsidR="00CC6C4D">
        <w:rPr>
          <w:rFonts w:ascii="Garamond" w:hAnsi="Garamond"/>
        </w:rPr>
        <w:t xml:space="preserve"> </w:t>
      </w:r>
      <w:r w:rsidR="007B6916">
        <w:rPr>
          <w:rFonts w:ascii="Garamond" w:hAnsi="Garamond"/>
        </w:rPr>
        <w:t xml:space="preserve"> </w:t>
      </w:r>
    </w:p>
    <w:p w14:paraId="795DAFEC" w14:textId="180085C1" w:rsidR="00124351" w:rsidRDefault="00B85D40" w:rsidP="005C6D42">
      <w:pPr>
        <w:spacing w:line="480" w:lineRule="auto"/>
        <w:jc w:val="both"/>
        <w:rPr>
          <w:rFonts w:ascii="Garamond" w:hAnsi="Garamond"/>
        </w:rPr>
      </w:pPr>
      <w:r>
        <w:rPr>
          <w:rFonts w:ascii="Garamond" w:hAnsi="Garamond"/>
        </w:rPr>
        <w:t xml:space="preserve">The assertion ascribed here to “some scholastics,” i.e., that certain things have a cause “equally disposed to act and not to act [even] when all the conditions, both internal and external, have </w:t>
      </w:r>
      <w:r>
        <w:rPr>
          <w:rFonts w:ascii="Garamond" w:hAnsi="Garamond"/>
        </w:rPr>
        <w:lastRenderedPageBreak/>
        <w:t>been fulfilled”</w:t>
      </w:r>
      <w:r w:rsidR="00124351">
        <w:rPr>
          <w:rFonts w:ascii="Garamond" w:hAnsi="Garamond"/>
        </w:rPr>
        <w:t xml:space="preserve"> </w:t>
      </w:r>
      <w:r>
        <w:rPr>
          <w:rFonts w:ascii="Garamond" w:hAnsi="Garamond"/>
        </w:rPr>
        <w:t>would just as well fit Gersonides’ view. Leibniz (at least the Leibniz of 1678), just like Spinoza, would utterly reject the notion that contingency, in this strong sense, ever obtains.</w:t>
      </w:r>
      <w:r w:rsidR="00DF205D">
        <w:rPr>
          <w:rFonts w:ascii="Garamond" w:hAnsi="Garamond"/>
        </w:rPr>
        <w:tab/>
      </w:r>
    </w:p>
    <w:p w14:paraId="2166D5FF" w14:textId="417BE9BF" w:rsidR="001B35E2" w:rsidRDefault="00124351" w:rsidP="005C6D42">
      <w:pPr>
        <w:spacing w:line="480" w:lineRule="auto"/>
        <w:jc w:val="both"/>
        <w:rPr>
          <w:rFonts w:ascii="Garamond" w:hAnsi="Garamond"/>
        </w:rPr>
      </w:pPr>
      <w:r>
        <w:rPr>
          <w:rFonts w:ascii="Garamond" w:hAnsi="Garamond"/>
        </w:rPr>
        <w:tab/>
      </w:r>
      <w:r w:rsidR="00DF205D">
        <w:rPr>
          <w:rFonts w:ascii="Garamond" w:hAnsi="Garamond"/>
        </w:rPr>
        <w:t xml:space="preserve">The weaker sense of ‘contingent’ </w:t>
      </w:r>
      <w:r w:rsidR="000C7F9B">
        <w:rPr>
          <w:rFonts w:ascii="Garamond" w:hAnsi="Garamond"/>
        </w:rPr>
        <w:t xml:space="preserve">(i.e., E-Contingent) </w:t>
      </w:r>
      <w:r w:rsidR="00DF205D">
        <w:rPr>
          <w:rFonts w:ascii="Garamond" w:hAnsi="Garamond"/>
        </w:rPr>
        <w:t xml:space="preserve">resurfaces at the beginning of Part Four of the </w:t>
      </w:r>
      <w:r w:rsidR="00DF205D" w:rsidRPr="00D311B8">
        <w:rPr>
          <w:rFonts w:ascii="Garamond" w:hAnsi="Garamond"/>
          <w:i/>
          <w:iCs/>
        </w:rPr>
        <w:t>Ethics</w:t>
      </w:r>
      <w:r w:rsidR="00DF205D">
        <w:rPr>
          <w:rFonts w:ascii="Garamond" w:hAnsi="Garamond"/>
        </w:rPr>
        <w:t xml:space="preserve">, where Spinoza provides </w:t>
      </w:r>
      <w:r w:rsidR="00D311B8">
        <w:rPr>
          <w:rFonts w:ascii="Garamond" w:hAnsi="Garamond"/>
        </w:rPr>
        <w:t>explicit</w:t>
      </w:r>
      <w:r w:rsidR="00DF205D">
        <w:rPr>
          <w:rFonts w:ascii="Garamond" w:hAnsi="Garamond"/>
        </w:rPr>
        <w:t xml:space="preserve"> definitions for both contingency and possibility. It is worth noting that these definitions appear </w:t>
      </w:r>
      <w:r w:rsidR="006E3597">
        <w:rPr>
          <w:rFonts w:ascii="Garamond" w:hAnsi="Garamond"/>
        </w:rPr>
        <w:t>very</w:t>
      </w:r>
      <w:r w:rsidR="00DF205D">
        <w:rPr>
          <w:rFonts w:ascii="Garamond" w:hAnsi="Garamond"/>
        </w:rPr>
        <w:t xml:space="preserve"> late in the book</w:t>
      </w:r>
      <w:r w:rsidR="00D311B8">
        <w:rPr>
          <w:rFonts w:ascii="Garamond" w:hAnsi="Garamond"/>
        </w:rPr>
        <w:t xml:space="preserve"> and after Spinoza has already employed both notions quite significantly. One way to explain this late introduction of the definitions is that the strong sense of ‘contingent’ </w:t>
      </w:r>
      <w:r w:rsidR="000C7F9B">
        <w:rPr>
          <w:rFonts w:ascii="Garamond" w:hAnsi="Garamond"/>
        </w:rPr>
        <w:t xml:space="preserve">(TC-Contingent) </w:t>
      </w:r>
      <w:r w:rsidR="00D311B8">
        <w:rPr>
          <w:rFonts w:ascii="Garamond" w:hAnsi="Garamond"/>
        </w:rPr>
        <w:t xml:space="preserve">reflected what Spinoza considered to be </w:t>
      </w:r>
      <w:r w:rsidR="009B353A">
        <w:rPr>
          <w:rFonts w:ascii="Garamond" w:hAnsi="Garamond"/>
        </w:rPr>
        <w:t>a</w:t>
      </w:r>
      <w:r w:rsidR="00D311B8">
        <w:rPr>
          <w:rFonts w:ascii="Garamond" w:hAnsi="Garamond"/>
        </w:rPr>
        <w:t xml:space="preserve"> common use of the term,</w:t>
      </w:r>
      <w:r w:rsidR="00D311B8">
        <w:rPr>
          <w:rStyle w:val="FootnoteReference"/>
          <w:rFonts w:ascii="Garamond" w:hAnsi="Garamond"/>
        </w:rPr>
        <w:footnoteReference w:id="39"/>
      </w:r>
      <w:r w:rsidR="00D311B8">
        <w:rPr>
          <w:rFonts w:ascii="Garamond" w:hAnsi="Garamond"/>
        </w:rPr>
        <w:t xml:space="preserve"> while in Part Four he introduces his own, more technical</w:t>
      </w:r>
      <w:r w:rsidR="005C6D42">
        <w:rPr>
          <w:rFonts w:ascii="Garamond" w:hAnsi="Garamond"/>
        </w:rPr>
        <w:t>,</w:t>
      </w:r>
      <w:r w:rsidR="00D311B8">
        <w:rPr>
          <w:rFonts w:ascii="Garamond" w:hAnsi="Garamond"/>
        </w:rPr>
        <w:t xml:space="preserve"> use of the term.</w:t>
      </w:r>
      <w:r w:rsidR="005C6D42">
        <w:rPr>
          <w:rFonts w:ascii="Garamond" w:hAnsi="Garamond"/>
        </w:rPr>
        <w:t xml:space="preserve"> Be that as it may, let us scrutinize these definitions:</w:t>
      </w:r>
    </w:p>
    <w:p w14:paraId="4E0E3760" w14:textId="2075AA8B" w:rsidR="00814A17" w:rsidRPr="00814A17" w:rsidRDefault="00814A17" w:rsidP="00814A17">
      <w:pPr>
        <w:spacing w:line="480" w:lineRule="auto"/>
        <w:ind w:left="720" w:right="720"/>
        <w:jc w:val="both"/>
        <w:rPr>
          <w:rFonts w:ascii="Garamond" w:hAnsi="Garamond"/>
        </w:rPr>
      </w:pPr>
      <w:r>
        <w:rPr>
          <w:rFonts w:ascii="Garamond" w:hAnsi="Garamond"/>
        </w:rPr>
        <w:t>E4d</w:t>
      </w:r>
      <w:r w:rsidRPr="00814A17">
        <w:rPr>
          <w:rFonts w:ascii="Garamond" w:hAnsi="Garamond"/>
        </w:rPr>
        <w:t>3: I call singular things contingent insofar as we find nothing, while we attend only to their</w:t>
      </w:r>
      <w:r>
        <w:rPr>
          <w:rFonts w:ascii="Garamond" w:hAnsi="Garamond"/>
        </w:rPr>
        <w:t xml:space="preserve"> </w:t>
      </w:r>
      <w:r w:rsidRPr="00814A17">
        <w:rPr>
          <w:rFonts w:ascii="Garamond" w:hAnsi="Garamond"/>
        </w:rPr>
        <w:t>essence, which necessarily posits their existence or which necessarily excludes it.</w:t>
      </w:r>
    </w:p>
    <w:p w14:paraId="0FF183AB" w14:textId="05CE90ED" w:rsidR="00814A17" w:rsidRPr="00814A17" w:rsidRDefault="00814A17" w:rsidP="0051799E">
      <w:pPr>
        <w:spacing w:line="480" w:lineRule="auto"/>
        <w:ind w:left="720" w:right="720"/>
        <w:jc w:val="both"/>
        <w:rPr>
          <w:rFonts w:ascii="Garamond" w:hAnsi="Garamond"/>
        </w:rPr>
      </w:pPr>
      <w:r>
        <w:rPr>
          <w:rFonts w:ascii="Garamond" w:hAnsi="Garamond"/>
        </w:rPr>
        <w:t>E4d</w:t>
      </w:r>
      <w:r w:rsidRPr="00814A17">
        <w:rPr>
          <w:rFonts w:ascii="Garamond" w:hAnsi="Garamond"/>
        </w:rPr>
        <w:t>4: I call the same singular things possible, insofar as, while we attend to the causes from</w:t>
      </w:r>
      <w:r w:rsidR="0051799E">
        <w:rPr>
          <w:rFonts w:ascii="Garamond" w:hAnsi="Garamond"/>
        </w:rPr>
        <w:t xml:space="preserve"> </w:t>
      </w:r>
      <w:r w:rsidRPr="00814A17">
        <w:rPr>
          <w:rFonts w:ascii="Garamond" w:hAnsi="Garamond"/>
        </w:rPr>
        <w:t>which they must be produced, we do not know whether those causes are determined to produce</w:t>
      </w:r>
      <w:r>
        <w:rPr>
          <w:rFonts w:ascii="Garamond" w:hAnsi="Garamond"/>
        </w:rPr>
        <w:t xml:space="preserve"> </w:t>
      </w:r>
      <w:r w:rsidRPr="00814A17">
        <w:rPr>
          <w:rFonts w:ascii="Garamond" w:hAnsi="Garamond"/>
        </w:rPr>
        <w:t>them.</w:t>
      </w:r>
    </w:p>
    <w:p w14:paraId="66F84297" w14:textId="73018691" w:rsidR="004640F3" w:rsidRDefault="0051799E" w:rsidP="00360BB0">
      <w:pPr>
        <w:spacing w:line="480" w:lineRule="auto"/>
        <w:jc w:val="both"/>
        <w:rPr>
          <w:rFonts w:ascii="Garamond" w:hAnsi="Garamond"/>
        </w:rPr>
      </w:pPr>
      <w:r>
        <w:rPr>
          <w:rFonts w:ascii="Garamond" w:hAnsi="Garamond"/>
        </w:rPr>
        <w:lastRenderedPageBreak/>
        <w:t>The definitions make clear that the terminology of ‘contingent’ and ‘possible’ applies only with regard to modes (“singular things”), or what we take to be a mode.</w:t>
      </w:r>
      <w:r>
        <w:rPr>
          <w:rStyle w:val="FootnoteReference"/>
          <w:rFonts w:ascii="Garamond" w:hAnsi="Garamond"/>
        </w:rPr>
        <w:footnoteReference w:id="40"/>
      </w:r>
      <w:r w:rsidR="00634C71">
        <w:rPr>
          <w:rFonts w:ascii="Garamond" w:hAnsi="Garamond"/>
        </w:rPr>
        <w:t xml:space="preserve"> More importantly, E4d3 seems to show that </w:t>
      </w:r>
      <w:r w:rsidR="000C7F9B">
        <w:rPr>
          <w:rFonts w:ascii="Garamond" w:hAnsi="Garamond"/>
        </w:rPr>
        <w:t xml:space="preserve">E-Contingency </w:t>
      </w:r>
      <w:r w:rsidR="00634C71">
        <w:rPr>
          <w:rFonts w:ascii="Garamond" w:hAnsi="Garamond"/>
        </w:rPr>
        <w:t>(employed in E4d3) is a real feature of the world, and not just a result of a defect in our understanding.</w:t>
      </w:r>
      <w:r w:rsidR="00634C71">
        <w:rPr>
          <w:rStyle w:val="FootnoteReference"/>
          <w:rFonts w:ascii="Garamond" w:hAnsi="Garamond"/>
        </w:rPr>
        <w:footnoteReference w:id="41"/>
      </w:r>
      <w:r w:rsidR="00634C71">
        <w:rPr>
          <w:rFonts w:ascii="Garamond" w:hAnsi="Garamond"/>
        </w:rPr>
        <w:t xml:space="preserve"> Consider </w:t>
      </w:r>
      <w:r w:rsidR="00634C71" w:rsidRPr="002735DF">
        <w:rPr>
          <w:rFonts w:ascii="Garamond" w:hAnsi="Garamond"/>
          <w:i/>
          <w:iCs/>
        </w:rPr>
        <w:t>God’s</w:t>
      </w:r>
      <w:r w:rsidR="00634C71">
        <w:rPr>
          <w:rFonts w:ascii="Garamond" w:hAnsi="Garamond"/>
        </w:rPr>
        <w:t xml:space="preserve"> idea of mode M1</w:t>
      </w:r>
      <w:r w:rsidR="002735DF">
        <w:rPr>
          <w:rFonts w:ascii="Garamond" w:hAnsi="Garamond"/>
        </w:rPr>
        <w:t>. Insofar as M1 is a mode and not a substance, its essence does not involve existence, and thus – per E4d3 – it is contingent</w:t>
      </w:r>
      <w:r w:rsidR="000C7F9B">
        <w:rPr>
          <w:rFonts w:ascii="Garamond" w:hAnsi="Garamond"/>
        </w:rPr>
        <w:t xml:space="preserve"> (E-Contingent)</w:t>
      </w:r>
      <w:r w:rsidR="002735DF">
        <w:rPr>
          <w:rFonts w:ascii="Garamond" w:hAnsi="Garamond"/>
        </w:rPr>
        <w:t xml:space="preserve">. Were God to conceive M1 as </w:t>
      </w:r>
      <w:r w:rsidR="004640F3">
        <w:rPr>
          <w:rFonts w:ascii="Garamond" w:hAnsi="Garamond"/>
        </w:rPr>
        <w:t>not being E-Contingent</w:t>
      </w:r>
      <w:r w:rsidR="002735DF">
        <w:rPr>
          <w:rFonts w:ascii="Garamond" w:hAnsi="Garamond"/>
        </w:rPr>
        <w:t xml:space="preserve">, he would be making an error, by taking a mode for a substance. Thus, even on God’s perfect and adequate understanding of M1, M1 and all other modes are </w:t>
      </w:r>
      <w:r w:rsidR="008A449B">
        <w:rPr>
          <w:rFonts w:ascii="Garamond" w:hAnsi="Garamond"/>
        </w:rPr>
        <w:t xml:space="preserve">truly </w:t>
      </w:r>
      <w:r w:rsidR="004640F3">
        <w:rPr>
          <w:rFonts w:ascii="Garamond" w:hAnsi="Garamond"/>
        </w:rPr>
        <w:t>E-C</w:t>
      </w:r>
      <w:r w:rsidR="002735DF">
        <w:rPr>
          <w:rFonts w:ascii="Garamond" w:hAnsi="Garamond"/>
        </w:rPr>
        <w:t>ontingent.</w:t>
      </w:r>
      <w:r w:rsidR="008A449B">
        <w:rPr>
          <w:rStyle w:val="FootnoteReference"/>
          <w:rFonts w:ascii="Garamond" w:hAnsi="Garamond"/>
        </w:rPr>
        <w:footnoteReference w:id="42"/>
      </w:r>
      <w:r w:rsidR="004640F3">
        <w:rPr>
          <w:rFonts w:ascii="Garamond" w:hAnsi="Garamond"/>
        </w:rPr>
        <w:t xml:space="preserve"> </w:t>
      </w:r>
    </w:p>
    <w:p w14:paraId="30F63FC8" w14:textId="5ACAB580" w:rsidR="00BA58E2" w:rsidRDefault="004640F3" w:rsidP="00DE7111">
      <w:pPr>
        <w:spacing w:line="480" w:lineRule="auto"/>
        <w:jc w:val="both"/>
        <w:rPr>
          <w:rFonts w:ascii="Garamond" w:hAnsi="Garamond"/>
        </w:rPr>
      </w:pPr>
      <w:r>
        <w:rPr>
          <w:rFonts w:ascii="Garamond" w:hAnsi="Garamond"/>
        </w:rPr>
        <w:tab/>
      </w:r>
      <w:r w:rsidR="00474DF4">
        <w:rPr>
          <w:rFonts w:ascii="Garamond" w:hAnsi="Garamond"/>
        </w:rPr>
        <w:t>We will shortly turn to the question of whether</w:t>
      </w:r>
      <w:r w:rsidR="00BA58E2">
        <w:rPr>
          <w:rFonts w:ascii="Garamond" w:hAnsi="Garamond"/>
        </w:rPr>
        <w:t xml:space="preserve"> Spinoza was a necessitarian or no</w:t>
      </w:r>
      <w:r w:rsidR="00F17DCB">
        <w:rPr>
          <w:rFonts w:ascii="Garamond" w:hAnsi="Garamond"/>
        </w:rPr>
        <w:t>t</w:t>
      </w:r>
      <w:r w:rsidR="00BA58E2">
        <w:rPr>
          <w:rFonts w:ascii="Garamond" w:hAnsi="Garamond"/>
        </w:rPr>
        <w:t xml:space="preserve">, but before we do that, let us complete our discussion of Spinoza’s definitions of his basic modal notions. In E1d8, Spinoza presents the following definition of eternity: </w:t>
      </w:r>
    </w:p>
    <w:p w14:paraId="013E202A" w14:textId="10E5CCB0" w:rsidR="00BA58E2" w:rsidRPr="00BA58E2" w:rsidRDefault="00BA58E2" w:rsidP="00026F80">
      <w:pPr>
        <w:spacing w:line="480" w:lineRule="auto"/>
        <w:ind w:left="720" w:right="720"/>
        <w:jc w:val="both"/>
        <w:rPr>
          <w:rFonts w:ascii="Garamond" w:hAnsi="Garamond"/>
        </w:rPr>
      </w:pPr>
      <w:r w:rsidRPr="00BA58E2">
        <w:rPr>
          <w:rFonts w:ascii="Garamond" w:hAnsi="Garamond"/>
        </w:rPr>
        <w:lastRenderedPageBreak/>
        <w:t xml:space="preserve">By </w:t>
      </w:r>
      <w:r w:rsidRPr="00026F80">
        <w:rPr>
          <w:rFonts w:ascii="Garamond" w:hAnsi="Garamond"/>
          <w:i/>
          <w:iCs/>
        </w:rPr>
        <w:t>eternity</w:t>
      </w:r>
      <w:r w:rsidRPr="00BA58E2">
        <w:rPr>
          <w:rFonts w:ascii="Garamond" w:hAnsi="Garamond"/>
        </w:rPr>
        <w:t xml:space="preserve"> </w:t>
      </w:r>
      <w:r w:rsidR="00026F80">
        <w:rPr>
          <w:rFonts w:ascii="Garamond" w:hAnsi="Garamond"/>
        </w:rPr>
        <w:t>[</w:t>
      </w:r>
      <w:proofErr w:type="spellStart"/>
      <w:r w:rsidR="00026F80" w:rsidRPr="00026F80">
        <w:rPr>
          <w:rFonts w:ascii="Garamond" w:hAnsi="Garamond"/>
          <w:i/>
          <w:iCs/>
        </w:rPr>
        <w:t>aeternitas</w:t>
      </w:r>
      <w:proofErr w:type="spellEnd"/>
      <w:r w:rsidR="00026F80">
        <w:rPr>
          <w:rFonts w:ascii="Garamond" w:hAnsi="Garamond"/>
        </w:rPr>
        <w:t xml:space="preserve">] </w:t>
      </w:r>
      <w:r w:rsidRPr="00BA58E2">
        <w:rPr>
          <w:rFonts w:ascii="Garamond" w:hAnsi="Garamond"/>
        </w:rPr>
        <w:t>I understand existence itself, insofar as it is conceived</w:t>
      </w:r>
      <w:r>
        <w:rPr>
          <w:rFonts w:ascii="Garamond" w:hAnsi="Garamond"/>
        </w:rPr>
        <w:t xml:space="preserve"> </w:t>
      </w:r>
      <w:r w:rsidRPr="00BA58E2">
        <w:rPr>
          <w:rFonts w:ascii="Garamond" w:hAnsi="Garamond"/>
        </w:rPr>
        <w:t>to follow</w:t>
      </w:r>
      <w:r w:rsidR="00026F80">
        <w:rPr>
          <w:rFonts w:ascii="Garamond" w:hAnsi="Garamond"/>
        </w:rPr>
        <w:t xml:space="preserve"> </w:t>
      </w:r>
      <w:r w:rsidRPr="00BA58E2">
        <w:rPr>
          <w:rFonts w:ascii="Garamond" w:hAnsi="Garamond"/>
        </w:rPr>
        <w:t>necessarily from the definition alone of the eternal thing.</w:t>
      </w:r>
    </w:p>
    <w:p w14:paraId="43873E75" w14:textId="66DD43D2" w:rsidR="002735DF" w:rsidRDefault="00BA58E2" w:rsidP="00026F80">
      <w:pPr>
        <w:spacing w:line="480" w:lineRule="auto"/>
        <w:ind w:left="720" w:right="720"/>
        <w:jc w:val="both"/>
        <w:rPr>
          <w:rFonts w:ascii="Garamond" w:hAnsi="Garamond"/>
        </w:rPr>
      </w:pPr>
      <w:r w:rsidRPr="00BA58E2">
        <w:rPr>
          <w:rFonts w:ascii="Garamond" w:hAnsi="Garamond"/>
        </w:rPr>
        <w:t>Exp.: For such existence, like the essence of a thing</w:t>
      </w:r>
      <w:r>
        <w:rPr>
          <w:rFonts w:ascii="Garamond" w:hAnsi="Garamond"/>
        </w:rPr>
        <w:t>,</w:t>
      </w:r>
      <w:r w:rsidRPr="00BA58E2">
        <w:rPr>
          <w:rFonts w:ascii="Garamond" w:hAnsi="Garamond"/>
        </w:rPr>
        <w:t xml:space="preserve"> is conceived as an eternal truth, and</w:t>
      </w:r>
      <w:r w:rsidR="00026F80">
        <w:rPr>
          <w:rFonts w:ascii="Garamond" w:hAnsi="Garamond"/>
        </w:rPr>
        <w:t xml:space="preserve"> </w:t>
      </w:r>
      <w:r w:rsidRPr="00BA58E2">
        <w:rPr>
          <w:rFonts w:ascii="Garamond" w:hAnsi="Garamond"/>
        </w:rPr>
        <w:t>on that account cannot be explained by duration or time, even if the duration is conceived to</w:t>
      </w:r>
      <w:r>
        <w:rPr>
          <w:rFonts w:ascii="Garamond" w:hAnsi="Garamond"/>
        </w:rPr>
        <w:t xml:space="preserve"> </w:t>
      </w:r>
      <w:r w:rsidRPr="00BA58E2">
        <w:rPr>
          <w:rFonts w:ascii="Garamond" w:hAnsi="Garamond"/>
        </w:rPr>
        <w:t>be without beginning or end.</w:t>
      </w:r>
    </w:p>
    <w:p w14:paraId="567781B7" w14:textId="128803E5" w:rsidR="00BA58E2" w:rsidRDefault="00BA58E2" w:rsidP="00E26C60">
      <w:pPr>
        <w:spacing w:line="480" w:lineRule="auto"/>
        <w:jc w:val="both"/>
        <w:rPr>
          <w:rFonts w:ascii="Garamond" w:hAnsi="Garamond"/>
        </w:rPr>
      </w:pPr>
      <w:r>
        <w:rPr>
          <w:rFonts w:ascii="Garamond" w:hAnsi="Garamond"/>
        </w:rPr>
        <w:t xml:space="preserve">The formulation of E1d8 raises several </w:t>
      </w:r>
      <w:r w:rsidR="00026F80">
        <w:rPr>
          <w:rFonts w:ascii="Garamond" w:hAnsi="Garamond"/>
        </w:rPr>
        <w:t>intriguing</w:t>
      </w:r>
      <w:r>
        <w:rPr>
          <w:rFonts w:ascii="Garamond" w:hAnsi="Garamond"/>
        </w:rPr>
        <w:t xml:space="preserve"> questions.</w:t>
      </w:r>
      <w:r w:rsidR="00026F80">
        <w:rPr>
          <w:rStyle w:val="FootnoteReference"/>
          <w:rFonts w:ascii="Garamond" w:hAnsi="Garamond"/>
        </w:rPr>
        <w:footnoteReference w:id="43"/>
      </w:r>
      <w:r>
        <w:rPr>
          <w:rFonts w:ascii="Garamond" w:hAnsi="Garamond"/>
        </w:rPr>
        <w:t xml:space="preserve"> </w:t>
      </w:r>
      <w:r w:rsidR="00E26C60">
        <w:rPr>
          <w:rFonts w:ascii="Garamond" w:hAnsi="Garamond"/>
        </w:rPr>
        <w:t>In earlier studies, I have shown that in E1d8</w:t>
      </w:r>
      <w:r>
        <w:rPr>
          <w:rFonts w:ascii="Garamond" w:hAnsi="Garamond"/>
        </w:rPr>
        <w:t xml:space="preserve"> Spinoza </w:t>
      </w:r>
      <w:r w:rsidR="00E26C60">
        <w:rPr>
          <w:rFonts w:ascii="Garamond" w:hAnsi="Garamond"/>
        </w:rPr>
        <w:t xml:space="preserve">seems to </w:t>
      </w:r>
      <w:r>
        <w:rPr>
          <w:rFonts w:ascii="Garamond" w:hAnsi="Garamond"/>
        </w:rPr>
        <w:t>understa</w:t>
      </w:r>
      <w:r w:rsidR="00026F80">
        <w:rPr>
          <w:rFonts w:ascii="Garamond" w:hAnsi="Garamond"/>
        </w:rPr>
        <w:t>nd</w:t>
      </w:r>
      <w:r>
        <w:rPr>
          <w:rFonts w:ascii="Garamond" w:hAnsi="Garamond"/>
        </w:rPr>
        <w:t xml:space="preserve"> eternity not a as temporal notion (i.e., </w:t>
      </w:r>
      <w:r w:rsidR="00F71559">
        <w:rPr>
          <w:rFonts w:ascii="Garamond" w:hAnsi="Garamond"/>
        </w:rPr>
        <w:t xml:space="preserve">sempiternity, or </w:t>
      </w:r>
      <w:r>
        <w:rPr>
          <w:rFonts w:ascii="Garamond" w:hAnsi="Garamond"/>
        </w:rPr>
        <w:t>exist</w:t>
      </w:r>
      <w:r w:rsidR="00026F80">
        <w:rPr>
          <w:rFonts w:ascii="Garamond" w:hAnsi="Garamond"/>
        </w:rPr>
        <w:t>ence</w:t>
      </w:r>
      <w:r>
        <w:rPr>
          <w:rFonts w:ascii="Garamond" w:hAnsi="Garamond"/>
        </w:rPr>
        <w:t xml:space="preserve"> in all time</w:t>
      </w:r>
      <w:r w:rsidR="00026F80">
        <w:rPr>
          <w:rFonts w:ascii="Garamond" w:hAnsi="Garamond"/>
        </w:rPr>
        <w:t>s</w:t>
      </w:r>
      <w:r>
        <w:rPr>
          <w:rFonts w:ascii="Garamond" w:hAnsi="Garamond"/>
        </w:rPr>
        <w:t xml:space="preserve">), but rather as a </w:t>
      </w:r>
      <w:r w:rsidRPr="00026F80">
        <w:rPr>
          <w:rFonts w:ascii="Garamond" w:hAnsi="Garamond"/>
          <w:i/>
          <w:iCs/>
        </w:rPr>
        <w:t>modal</w:t>
      </w:r>
      <w:r>
        <w:rPr>
          <w:rFonts w:ascii="Garamond" w:hAnsi="Garamond"/>
        </w:rPr>
        <w:t xml:space="preserve"> concept: as self-</w:t>
      </w:r>
      <w:r w:rsidR="00026F80">
        <w:rPr>
          <w:rFonts w:ascii="Garamond" w:hAnsi="Garamond"/>
        </w:rPr>
        <w:t>necessitated</w:t>
      </w:r>
      <w:r>
        <w:rPr>
          <w:rFonts w:ascii="Garamond" w:hAnsi="Garamond"/>
        </w:rPr>
        <w:t xml:space="preserve"> existence, or as existence which is necessitated by virtue of the</w:t>
      </w:r>
      <w:r w:rsidR="00F71559">
        <w:rPr>
          <w:rFonts w:ascii="Garamond" w:hAnsi="Garamond"/>
        </w:rPr>
        <w:t xml:space="preserve"> mere</w:t>
      </w:r>
      <w:r w:rsidR="00026F80">
        <w:rPr>
          <w:rFonts w:ascii="Garamond" w:hAnsi="Garamond"/>
        </w:rPr>
        <w:t xml:space="preserve"> essence (or, what is the same: </w:t>
      </w:r>
      <w:r w:rsidR="00782F13">
        <w:rPr>
          <w:rFonts w:ascii="Garamond" w:hAnsi="Garamond"/>
        </w:rPr>
        <w:t>by virtue of its</w:t>
      </w:r>
      <w:r w:rsidR="00026F80">
        <w:rPr>
          <w:rFonts w:ascii="Garamond" w:hAnsi="Garamond"/>
        </w:rPr>
        <w:t xml:space="preserve"> </w:t>
      </w:r>
      <w:r w:rsidR="00F71559">
        <w:rPr>
          <w:rFonts w:ascii="Garamond" w:hAnsi="Garamond"/>
        </w:rPr>
        <w:t xml:space="preserve">mere </w:t>
      </w:r>
      <w:r w:rsidR="00026F80">
        <w:rPr>
          <w:rFonts w:ascii="Garamond" w:hAnsi="Garamond"/>
        </w:rPr>
        <w:t>definition) of the thing.</w:t>
      </w:r>
      <w:r w:rsidR="00E26C60">
        <w:rPr>
          <w:rStyle w:val="FootnoteReference"/>
          <w:rFonts w:ascii="Garamond" w:hAnsi="Garamond"/>
        </w:rPr>
        <w:footnoteReference w:id="44"/>
      </w:r>
      <w:r w:rsidR="00026F80">
        <w:rPr>
          <w:rFonts w:ascii="Garamond" w:hAnsi="Garamond"/>
        </w:rPr>
        <w:t xml:space="preserve"> In fact, eternity (as defined in E1d8) is just the negation of </w:t>
      </w:r>
      <w:r w:rsidR="00B80CBE">
        <w:rPr>
          <w:rFonts w:ascii="Garamond" w:hAnsi="Garamond"/>
        </w:rPr>
        <w:t>E-C</w:t>
      </w:r>
      <w:r w:rsidR="00026F80">
        <w:rPr>
          <w:rFonts w:ascii="Garamond" w:hAnsi="Garamond"/>
        </w:rPr>
        <w:t>ontingency.</w:t>
      </w:r>
      <w:r>
        <w:rPr>
          <w:rFonts w:ascii="Garamond" w:hAnsi="Garamond"/>
        </w:rPr>
        <w:t xml:space="preserve"> </w:t>
      </w:r>
      <w:r w:rsidR="00026F80">
        <w:rPr>
          <w:rFonts w:ascii="Garamond" w:hAnsi="Garamond"/>
        </w:rPr>
        <w:t xml:space="preserve">Whatever is eternal </w:t>
      </w:r>
      <w:proofErr w:type="gramStart"/>
      <w:r w:rsidR="00026F80">
        <w:rPr>
          <w:rFonts w:ascii="Garamond" w:hAnsi="Garamond"/>
        </w:rPr>
        <w:t>is</w:t>
      </w:r>
      <w:proofErr w:type="gramEnd"/>
      <w:r w:rsidR="00026F80">
        <w:rPr>
          <w:rFonts w:ascii="Garamond" w:hAnsi="Garamond"/>
        </w:rPr>
        <w:t xml:space="preserve"> not </w:t>
      </w:r>
      <w:r w:rsidR="00B80CBE">
        <w:rPr>
          <w:rFonts w:ascii="Garamond" w:hAnsi="Garamond"/>
        </w:rPr>
        <w:t>E-C</w:t>
      </w:r>
      <w:r w:rsidR="00026F80">
        <w:rPr>
          <w:rFonts w:ascii="Garamond" w:hAnsi="Garamond"/>
        </w:rPr>
        <w:t xml:space="preserve">ontingent, and whatever is (chimeras excluded) which is not </w:t>
      </w:r>
      <w:r w:rsidR="00B80CBE">
        <w:rPr>
          <w:rFonts w:ascii="Garamond" w:hAnsi="Garamond"/>
        </w:rPr>
        <w:t>E-C</w:t>
      </w:r>
      <w:r w:rsidR="00026F80">
        <w:rPr>
          <w:rFonts w:ascii="Garamond" w:hAnsi="Garamond"/>
        </w:rPr>
        <w:t>ontingent, is eternal.</w:t>
      </w:r>
    </w:p>
    <w:p w14:paraId="65A79BB9" w14:textId="77777777" w:rsidR="002735DF" w:rsidRDefault="002735DF" w:rsidP="00DE7111">
      <w:pPr>
        <w:spacing w:line="480" w:lineRule="auto"/>
        <w:jc w:val="both"/>
        <w:rPr>
          <w:rFonts w:ascii="Garamond" w:hAnsi="Garamond"/>
        </w:rPr>
      </w:pPr>
    </w:p>
    <w:p w14:paraId="263FA450" w14:textId="2D60222A" w:rsidR="001B35E2" w:rsidRDefault="006C3D5A" w:rsidP="00DE7111">
      <w:pPr>
        <w:spacing w:line="480" w:lineRule="auto"/>
        <w:jc w:val="both"/>
        <w:rPr>
          <w:rFonts w:ascii="Garamond" w:hAnsi="Garamond"/>
        </w:rPr>
      </w:pPr>
      <w:r w:rsidRPr="006C3D5A">
        <w:rPr>
          <w:rFonts w:ascii="Garamond" w:hAnsi="Garamond"/>
        </w:rPr>
        <w:tab/>
      </w:r>
      <w:r w:rsidRPr="001C2F36">
        <w:rPr>
          <w:rFonts w:ascii="Garamond" w:hAnsi="Garamond"/>
          <w:u w:val="single"/>
        </w:rPr>
        <w:t>§</w:t>
      </w:r>
      <w:r>
        <w:rPr>
          <w:rFonts w:ascii="Garamond" w:hAnsi="Garamond"/>
          <w:u w:val="single"/>
        </w:rPr>
        <w:t>3</w:t>
      </w:r>
      <w:r w:rsidRPr="001C2F36">
        <w:rPr>
          <w:rFonts w:ascii="Garamond" w:hAnsi="Garamond"/>
          <w:u w:val="single"/>
        </w:rPr>
        <w:t xml:space="preserve">. </w:t>
      </w:r>
      <w:r>
        <w:rPr>
          <w:rFonts w:ascii="Garamond" w:hAnsi="Garamond"/>
          <w:u w:val="single"/>
        </w:rPr>
        <w:t>Spinoza’s Necessitarianism</w:t>
      </w:r>
    </w:p>
    <w:p w14:paraId="0019D506" w14:textId="65C834B0" w:rsidR="007E479E" w:rsidRDefault="00CD70FE" w:rsidP="008E7EC9">
      <w:pPr>
        <w:spacing w:line="480" w:lineRule="auto"/>
        <w:jc w:val="both"/>
        <w:rPr>
          <w:rFonts w:ascii="Garamond" w:hAnsi="Garamond"/>
        </w:rPr>
      </w:pPr>
      <w:r>
        <w:rPr>
          <w:rFonts w:ascii="Garamond" w:hAnsi="Garamond"/>
        </w:rPr>
        <w:tab/>
      </w:r>
      <w:r w:rsidR="003264D7">
        <w:rPr>
          <w:rFonts w:ascii="Garamond" w:hAnsi="Garamond"/>
        </w:rPr>
        <w:t xml:space="preserve">In the previous section we have studied Spinoza’s understanding of contingency, and his definitions of modal terms. </w:t>
      </w:r>
      <w:r w:rsidR="005B3838">
        <w:rPr>
          <w:rFonts w:ascii="Garamond" w:hAnsi="Garamond"/>
        </w:rPr>
        <w:t>Already t</w:t>
      </w:r>
      <w:r w:rsidR="003264D7">
        <w:rPr>
          <w:rFonts w:ascii="Garamond" w:hAnsi="Garamond"/>
        </w:rPr>
        <w:t>he text</w:t>
      </w:r>
      <w:r w:rsidR="005B3838">
        <w:rPr>
          <w:rFonts w:ascii="Garamond" w:hAnsi="Garamond"/>
        </w:rPr>
        <w:t>s</w:t>
      </w:r>
      <w:r w:rsidR="003264D7">
        <w:rPr>
          <w:rFonts w:ascii="Garamond" w:hAnsi="Garamond"/>
        </w:rPr>
        <w:t xml:space="preserve"> we have surveyed so far seem to support the ascription of necessitarianism to Spinoza.</w:t>
      </w:r>
      <w:r w:rsidR="005B3838">
        <w:rPr>
          <w:rFonts w:ascii="Garamond" w:hAnsi="Garamond"/>
        </w:rPr>
        <w:t xml:space="preserve"> Thus, for example, we have seen that when Spinoza addresses things which are E-Contingent, he would frequentl</w:t>
      </w:r>
      <w:r w:rsidR="008E7EC9">
        <w:rPr>
          <w:rFonts w:ascii="Garamond" w:hAnsi="Garamond"/>
        </w:rPr>
        <w:t xml:space="preserve">y add that </w:t>
      </w:r>
      <w:r w:rsidR="005B3838">
        <w:rPr>
          <w:rFonts w:ascii="Garamond" w:hAnsi="Garamond"/>
        </w:rPr>
        <w:t>these things are still necessitated by their causes and, ultimately, God.</w:t>
      </w:r>
      <w:r w:rsidR="005B3838">
        <w:rPr>
          <w:rStyle w:val="FootnoteReference"/>
          <w:rFonts w:ascii="Garamond" w:hAnsi="Garamond"/>
        </w:rPr>
        <w:footnoteReference w:id="45"/>
      </w:r>
      <w:r w:rsidR="008E7EC9">
        <w:rPr>
          <w:rFonts w:ascii="Garamond" w:hAnsi="Garamond"/>
        </w:rPr>
        <w:t xml:space="preserve"> </w:t>
      </w:r>
      <w:r w:rsidR="005B3838">
        <w:rPr>
          <w:rFonts w:ascii="Garamond" w:hAnsi="Garamond"/>
        </w:rPr>
        <w:t>In this section, we will ex</w:t>
      </w:r>
      <w:r w:rsidR="007A057E">
        <w:rPr>
          <w:rFonts w:ascii="Garamond" w:hAnsi="Garamond"/>
        </w:rPr>
        <w:t>pand</w:t>
      </w:r>
      <w:r w:rsidR="005B3838">
        <w:rPr>
          <w:rFonts w:ascii="Garamond" w:hAnsi="Garamond"/>
        </w:rPr>
        <w:t xml:space="preserve"> and deepen </w:t>
      </w:r>
      <w:r w:rsidR="005B3838">
        <w:rPr>
          <w:rFonts w:ascii="Garamond" w:hAnsi="Garamond"/>
        </w:rPr>
        <w:lastRenderedPageBreak/>
        <w:t>our study of Spinoza’s discussion of necessitarianism</w:t>
      </w:r>
      <w:r w:rsidR="007A057E">
        <w:rPr>
          <w:rFonts w:ascii="Garamond" w:hAnsi="Garamond"/>
        </w:rPr>
        <w:t xml:space="preserve">, and then scrutinize E2a1, the text which is widely perceived as the strongest evidence against the ascription of strict necessitarianism to Spinoza. </w:t>
      </w:r>
    </w:p>
    <w:p w14:paraId="798C9E0E" w14:textId="65447446" w:rsidR="00DF205D" w:rsidRDefault="00D72266" w:rsidP="00D72266">
      <w:pPr>
        <w:spacing w:line="480" w:lineRule="auto"/>
        <w:jc w:val="both"/>
        <w:rPr>
          <w:rFonts w:ascii="Garamond" w:hAnsi="Garamond"/>
        </w:rPr>
      </w:pPr>
      <w:r>
        <w:rPr>
          <w:rFonts w:ascii="Garamond" w:hAnsi="Garamond"/>
        </w:rPr>
        <w:tab/>
        <w:t>The general picture we get</w:t>
      </w:r>
      <w:r w:rsidR="0057211F">
        <w:rPr>
          <w:rFonts w:ascii="Garamond" w:hAnsi="Garamond"/>
        </w:rPr>
        <w:t xml:space="preserve"> from Spinoza’s discussion</w:t>
      </w:r>
      <w:r w:rsidR="008E7EC9">
        <w:rPr>
          <w:rFonts w:ascii="Garamond" w:hAnsi="Garamond"/>
        </w:rPr>
        <w:t>s</w:t>
      </w:r>
      <w:r w:rsidR="0057211F">
        <w:rPr>
          <w:rFonts w:ascii="Garamond" w:hAnsi="Garamond"/>
        </w:rPr>
        <w:t xml:space="preserve"> of modality in the </w:t>
      </w:r>
      <w:r w:rsidR="0057211F" w:rsidRPr="0057211F">
        <w:rPr>
          <w:rFonts w:ascii="Garamond" w:hAnsi="Garamond"/>
          <w:i/>
          <w:iCs/>
        </w:rPr>
        <w:t>Ethics</w:t>
      </w:r>
      <w:r>
        <w:rPr>
          <w:rFonts w:ascii="Garamond" w:hAnsi="Garamond"/>
        </w:rPr>
        <w:t xml:space="preserve"> is that all things are necessitated into existence (or non-existence) either by their essence or by their efficient causes. Consider</w:t>
      </w:r>
      <w:r w:rsidR="008E7EC9">
        <w:rPr>
          <w:rFonts w:ascii="Garamond" w:hAnsi="Garamond"/>
        </w:rPr>
        <w:t>, for example,</w:t>
      </w:r>
      <w:r>
        <w:rPr>
          <w:rFonts w:ascii="Garamond" w:hAnsi="Garamond"/>
        </w:rPr>
        <w:t xml:space="preserve"> E1p33s:</w:t>
      </w:r>
    </w:p>
    <w:p w14:paraId="22986DAF" w14:textId="253C5232" w:rsidR="00DF205D" w:rsidRDefault="00DF205D" w:rsidP="00DF205D">
      <w:pPr>
        <w:spacing w:line="480" w:lineRule="auto"/>
        <w:ind w:left="720" w:right="720"/>
        <w:jc w:val="both"/>
        <w:rPr>
          <w:rFonts w:ascii="Garamond" w:hAnsi="Garamond"/>
        </w:rPr>
      </w:pPr>
      <w:r w:rsidRPr="00814A17">
        <w:rPr>
          <w:rFonts w:ascii="Garamond" w:hAnsi="Garamond"/>
        </w:rPr>
        <w:t xml:space="preserve">A thing is called necessary either by reason of its essence or by reason of its cause. </w:t>
      </w:r>
      <w:r w:rsidRPr="001454CA">
        <w:rPr>
          <w:rFonts w:ascii="Garamond" w:hAnsi="Garamond"/>
          <w:i/>
          <w:iCs/>
        </w:rPr>
        <w:t>For a thing’s existence follows necessarily either from its essence and definition or from a given efficient cause.</w:t>
      </w:r>
      <w:r w:rsidRPr="00814A17">
        <w:rPr>
          <w:rFonts w:ascii="Garamond" w:hAnsi="Garamond"/>
        </w:rPr>
        <w:t xml:space="preserve"> And a thing is also called impossible from these same causes—viz. either</w:t>
      </w:r>
      <w:r>
        <w:rPr>
          <w:rFonts w:ascii="Garamond" w:hAnsi="Garamond"/>
        </w:rPr>
        <w:t xml:space="preserve"> </w:t>
      </w:r>
      <w:r w:rsidRPr="00814A17">
        <w:rPr>
          <w:rFonts w:ascii="Garamond" w:hAnsi="Garamond"/>
        </w:rPr>
        <w:t>because its essence, or definition, involves a contradiction, or because there is no</w:t>
      </w:r>
      <w:r>
        <w:rPr>
          <w:rFonts w:ascii="Garamond" w:hAnsi="Garamond"/>
        </w:rPr>
        <w:t xml:space="preserve"> </w:t>
      </w:r>
      <w:r w:rsidRPr="00814A17">
        <w:rPr>
          <w:rFonts w:ascii="Garamond" w:hAnsi="Garamond"/>
        </w:rPr>
        <w:t>external cause which has been determined to produce such a thing.</w:t>
      </w:r>
      <w:r w:rsidR="001454CA">
        <w:rPr>
          <w:rStyle w:val="FootnoteReference"/>
          <w:rFonts w:ascii="Garamond" w:hAnsi="Garamond"/>
        </w:rPr>
        <w:footnoteReference w:id="46"/>
      </w:r>
    </w:p>
    <w:p w14:paraId="2AB56881" w14:textId="7406E550" w:rsidR="001454CA" w:rsidRDefault="001454CA" w:rsidP="001454CA">
      <w:pPr>
        <w:spacing w:line="480" w:lineRule="auto"/>
        <w:jc w:val="both"/>
        <w:rPr>
          <w:rFonts w:ascii="Garamond" w:hAnsi="Garamond"/>
        </w:rPr>
      </w:pPr>
      <w:r>
        <w:rPr>
          <w:rFonts w:ascii="Garamond" w:hAnsi="Garamond"/>
        </w:rPr>
        <w:t xml:space="preserve">We get the very same </w:t>
      </w:r>
      <w:r w:rsidR="008E7EC9">
        <w:rPr>
          <w:rFonts w:ascii="Garamond" w:hAnsi="Garamond"/>
        </w:rPr>
        <w:t>picture</w:t>
      </w:r>
      <w:r>
        <w:rPr>
          <w:rFonts w:ascii="Garamond" w:hAnsi="Garamond"/>
        </w:rPr>
        <w:t xml:space="preserve"> in E1p11d. Here, in the course of proving God’s existence, Spinoza</w:t>
      </w:r>
      <w:r w:rsidRPr="00F005BC">
        <w:rPr>
          <w:rFonts w:ascii="Garamond" w:hAnsi="Garamond"/>
        </w:rPr>
        <w:t xml:space="preserve"> </w:t>
      </w:r>
      <w:r>
        <w:rPr>
          <w:rFonts w:ascii="Garamond" w:hAnsi="Garamond"/>
        </w:rPr>
        <w:t>formulates what can be viewed as his own version of the Principle of Sufficient Reason</w:t>
      </w:r>
      <w:r w:rsidR="00565241">
        <w:rPr>
          <w:rFonts w:ascii="Garamond" w:hAnsi="Garamond"/>
        </w:rPr>
        <w:t xml:space="preserve"> (PSR)</w:t>
      </w:r>
      <w:r>
        <w:rPr>
          <w:rFonts w:ascii="Garamond" w:hAnsi="Garamond"/>
        </w:rPr>
        <w:t>:</w:t>
      </w:r>
    </w:p>
    <w:p w14:paraId="2C7D9B2E" w14:textId="041CEF1E" w:rsidR="001454CA" w:rsidRPr="001454CA" w:rsidRDefault="001454CA" w:rsidP="00565241">
      <w:pPr>
        <w:autoSpaceDE w:val="0"/>
        <w:autoSpaceDN w:val="0"/>
        <w:adjustRightInd w:val="0"/>
        <w:spacing w:line="480" w:lineRule="auto"/>
        <w:ind w:left="720" w:right="720"/>
        <w:jc w:val="both"/>
        <w:rPr>
          <w:rFonts w:ascii="Garamond" w:eastAsiaTheme="minorHAnsi" w:hAnsi="Garamond" w:cs="0fu'BFò"/>
        </w:rPr>
      </w:pPr>
      <w:r w:rsidRPr="001454CA">
        <w:rPr>
          <w:rFonts w:ascii="Garamond" w:eastAsiaTheme="minorHAnsi" w:hAnsi="Garamond" w:cs="0fu'BFò"/>
        </w:rPr>
        <w:t>For each thing there must be assigned a cause, or reason, as much for its</w:t>
      </w:r>
      <w:r>
        <w:rPr>
          <w:rFonts w:ascii="Garamond" w:eastAsiaTheme="minorHAnsi" w:hAnsi="Garamond" w:cs="0fu'BFò"/>
        </w:rPr>
        <w:t xml:space="preserve"> </w:t>
      </w:r>
      <w:r w:rsidRPr="001454CA">
        <w:rPr>
          <w:rFonts w:ascii="Garamond" w:eastAsiaTheme="minorHAnsi" w:hAnsi="Garamond" w:cs="0fu'BFò"/>
        </w:rPr>
        <w:t xml:space="preserve">existence as for its nonexistence. For example, if a triangle exists, there must be a reason or cause why it exists; but if it does not exist, there must also be a reason or </w:t>
      </w:r>
      <w:proofErr w:type="gramStart"/>
      <w:r w:rsidRPr="001454CA">
        <w:rPr>
          <w:rFonts w:ascii="Garamond" w:eastAsiaTheme="minorHAnsi" w:hAnsi="Garamond" w:cs="0fu'BFò"/>
        </w:rPr>
        <w:t>cause</w:t>
      </w:r>
      <w:proofErr w:type="gramEnd"/>
      <w:r w:rsidRPr="001454CA">
        <w:rPr>
          <w:rFonts w:ascii="Garamond" w:eastAsiaTheme="minorHAnsi" w:hAnsi="Garamond" w:cs="0fu'BFò"/>
        </w:rPr>
        <w:t xml:space="preserve"> which prevents it from existing, or which takes its existence away.</w:t>
      </w:r>
      <w:r w:rsidR="00565241">
        <w:rPr>
          <w:rStyle w:val="FootnoteReference"/>
          <w:rFonts w:ascii="Garamond" w:eastAsiaTheme="minorHAnsi" w:hAnsi="Garamond" w:cs="0fu'BFò"/>
        </w:rPr>
        <w:footnoteReference w:id="47"/>
      </w:r>
    </w:p>
    <w:p w14:paraId="19311DE0" w14:textId="092C11EB" w:rsidR="00565241" w:rsidRDefault="00565241" w:rsidP="001454CA">
      <w:pPr>
        <w:autoSpaceDE w:val="0"/>
        <w:autoSpaceDN w:val="0"/>
        <w:adjustRightInd w:val="0"/>
        <w:spacing w:line="480" w:lineRule="auto"/>
        <w:jc w:val="both"/>
        <w:rPr>
          <w:rFonts w:ascii="Garamond" w:hAnsi="Garamond"/>
        </w:rPr>
      </w:pPr>
      <w:r>
        <w:rPr>
          <w:rFonts w:ascii="Garamond" w:hAnsi="Garamond"/>
        </w:rPr>
        <w:lastRenderedPageBreak/>
        <w:t>According to Spinoza’s variant of the PSR, neither existence nor non-existence can be brute. Once brute existence facts are ruled out of the picture, the path leading to necessitarianism seems unavoidable:</w:t>
      </w:r>
    </w:p>
    <w:p w14:paraId="7AB81CA4" w14:textId="59ADECAD" w:rsidR="00565241" w:rsidRDefault="00565241" w:rsidP="00565241">
      <w:pPr>
        <w:autoSpaceDE w:val="0"/>
        <w:autoSpaceDN w:val="0"/>
        <w:adjustRightInd w:val="0"/>
        <w:spacing w:line="480" w:lineRule="auto"/>
        <w:ind w:left="720" w:right="720"/>
        <w:jc w:val="both"/>
        <w:rPr>
          <w:rFonts w:ascii="Garamond" w:hAnsi="Garamond"/>
        </w:rPr>
      </w:pPr>
      <w:r w:rsidRPr="00565241">
        <w:rPr>
          <w:rFonts w:ascii="Garamond" w:hAnsi="Garamond"/>
        </w:rPr>
        <w:t>But this reason, or cause, must either be contained in the nature of the thing, or be outside it.</w:t>
      </w:r>
      <w:r>
        <w:rPr>
          <w:rFonts w:ascii="Garamond" w:hAnsi="Garamond"/>
        </w:rPr>
        <w:t xml:space="preserve"> </w:t>
      </w:r>
      <w:r w:rsidRPr="00565241">
        <w:rPr>
          <w:rFonts w:ascii="Garamond" w:hAnsi="Garamond"/>
        </w:rPr>
        <w:t>E.g., the very nature of a square circle indicates the reason why it does not exist, viz. because</w:t>
      </w:r>
      <w:r>
        <w:rPr>
          <w:rFonts w:ascii="Garamond" w:hAnsi="Garamond"/>
        </w:rPr>
        <w:t xml:space="preserve"> </w:t>
      </w:r>
      <w:r w:rsidRPr="00565241">
        <w:rPr>
          <w:rFonts w:ascii="Garamond" w:hAnsi="Garamond"/>
        </w:rPr>
        <w:t>it involves a contradiction. On the other hand, the reason why a substance exists also</w:t>
      </w:r>
      <w:r>
        <w:rPr>
          <w:rFonts w:ascii="Garamond" w:hAnsi="Garamond"/>
        </w:rPr>
        <w:t xml:space="preserve"> </w:t>
      </w:r>
      <w:r w:rsidRPr="00565241">
        <w:rPr>
          <w:rFonts w:ascii="Garamond" w:hAnsi="Garamond"/>
        </w:rPr>
        <w:t xml:space="preserve">follows from its nature alone, because it involves existence (see </w:t>
      </w:r>
      <w:r>
        <w:rPr>
          <w:rFonts w:ascii="Garamond" w:hAnsi="Garamond"/>
        </w:rPr>
        <w:t>E1p</w:t>
      </w:r>
      <w:r w:rsidRPr="00565241">
        <w:rPr>
          <w:rFonts w:ascii="Garamond" w:hAnsi="Garamond"/>
        </w:rPr>
        <w:t>7</w:t>
      </w:r>
      <w:r w:rsidRPr="00415AD0">
        <w:rPr>
          <w:rFonts w:ascii="Garamond" w:hAnsi="Garamond"/>
          <w:i/>
          <w:iCs/>
        </w:rPr>
        <w:t xml:space="preserve">). </w:t>
      </w:r>
      <w:r w:rsidRPr="008E7EC9">
        <w:rPr>
          <w:rFonts w:ascii="Garamond" w:hAnsi="Garamond"/>
        </w:rPr>
        <w:t xml:space="preserve">But the reason why a circle or </w:t>
      </w:r>
      <w:r w:rsidR="00697325" w:rsidRPr="008E7EC9">
        <w:rPr>
          <w:rFonts w:ascii="Garamond" w:hAnsi="Garamond"/>
        </w:rPr>
        <w:t>tr</w:t>
      </w:r>
      <w:r w:rsidRPr="008E7EC9">
        <w:rPr>
          <w:rFonts w:ascii="Garamond" w:hAnsi="Garamond"/>
        </w:rPr>
        <w:t xml:space="preserve">iangle exists, or why it does not exist, does not follow from the nature of these things, but from the order of the whole of corporeal Nature. </w:t>
      </w:r>
      <w:r w:rsidRPr="0057211F">
        <w:rPr>
          <w:rFonts w:ascii="Garamond" w:hAnsi="Garamond"/>
          <w:i/>
          <w:iCs/>
        </w:rPr>
        <w:t xml:space="preserve">For from this </w:t>
      </w:r>
      <w:r w:rsidRPr="002C232C">
        <w:rPr>
          <w:rFonts w:ascii="Garamond" w:hAnsi="Garamond"/>
        </w:rPr>
        <w:t>[</w:t>
      </w:r>
      <w:r w:rsidRPr="0057211F">
        <w:rPr>
          <w:rFonts w:ascii="Garamond" w:hAnsi="Garamond"/>
          <w:i/>
          <w:iCs/>
        </w:rPr>
        <w:t>order</w:t>
      </w:r>
      <w:r w:rsidRPr="002C232C">
        <w:rPr>
          <w:rFonts w:ascii="Garamond" w:hAnsi="Garamond"/>
        </w:rPr>
        <w:t>]</w:t>
      </w:r>
      <w:r w:rsidRPr="0057211F">
        <w:rPr>
          <w:rFonts w:ascii="Garamond" w:hAnsi="Garamond"/>
          <w:i/>
          <w:iCs/>
        </w:rPr>
        <w:t xml:space="preserve"> it must follow either that the triangle necessarily exists now</w:t>
      </w:r>
      <w:r w:rsidR="00A85A89">
        <w:rPr>
          <w:rFonts w:ascii="Garamond" w:hAnsi="Garamond"/>
          <w:i/>
          <w:iCs/>
        </w:rPr>
        <w:t xml:space="preserve"> </w:t>
      </w:r>
      <w:r w:rsidR="00A85A89">
        <w:rPr>
          <w:rFonts w:ascii="Garamond" w:hAnsi="Garamond"/>
        </w:rPr>
        <w:t>[</w:t>
      </w:r>
      <w:r w:rsidR="00A85A89">
        <w:rPr>
          <w:rFonts w:ascii="Garamond" w:hAnsi="Garamond"/>
          <w:i/>
          <w:iCs/>
        </w:rPr>
        <w:t>jam</w:t>
      </w:r>
      <w:r w:rsidR="00A85A89" w:rsidRPr="00A85A89">
        <w:rPr>
          <w:rFonts w:ascii="Garamond" w:hAnsi="Garamond"/>
        </w:rPr>
        <w:t>]</w:t>
      </w:r>
      <w:r w:rsidRPr="0057211F">
        <w:rPr>
          <w:rFonts w:ascii="Garamond" w:hAnsi="Garamond"/>
          <w:i/>
          <w:iCs/>
        </w:rPr>
        <w:t xml:space="preserve"> or that it is impossible for it to exist now</w:t>
      </w:r>
      <w:r w:rsidR="00A85A89">
        <w:rPr>
          <w:rFonts w:ascii="Garamond" w:hAnsi="Garamond"/>
          <w:i/>
          <w:iCs/>
        </w:rPr>
        <w:t xml:space="preserve"> </w:t>
      </w:r>
      <w:r w:rsidR="00A85A89">
        <w:rPr>
          <w:rFonts w:ascii="Garamond" w:hAnsi="Garamond"/>
        </w:rPr>
        <w:t>[</w:t>
      </w:r>
      <w:r w:rsidR="00A85A89">
        <w:rPr>
          <w:rFonts w:ascii="Garamond" w:hAnsi="Garamond"/>
          <w:i/>
          <w:iCs/>
        </w:rPr>
        <w:t>jam</w:t>
      </w:r>
      <w:r w:rsidR="00A85A89" w:rsidRPr="00A85A89">
        <w:rPr>
          <w:rFonts w:ascii="Garamond" w:hAnsi="Garamond"/>
        </w:rPr>
        <w:t>]</w:t>
      </w:r>
      <w:r w:rsidRPr="00565241">
        <w:rPr>
          <w:rFonts w:ascii="Garamond" w:hAnsi="Garamond"/>
        </w:rPr>
        <w:t>.</w:t>
      </w:r>
      <w:r w:rsidR="00697325">
        <w:rPr>
          <w:rStyle w:val="FootnoteReference"/>
          <w:rFonts w:ascii="Garamond" w:hAnsi="Garamond"/>
        </w:rPr>
        <w:footnoteReference w:id="48"/>
      </w:r>
    </w:p>
    <w:p w14:paraId="67CB9A7B" w14:textId="69B2872D" w:rsidR="00E25C6B" w:rsidRDefault="00697325" w:rsidP="00E25C6B">
      <w:pPr>
        <w:autoSpaceDE w:val="0"/>
        <w:autoSpaceDN w:val="0"/>
        <w:adjustRightInd w:val="0"/>
        <w:spacing w:line="480" w:lineRule="auto"/>
        <w:jc w:val="both"/>
        <w:rPr>
          <w:rFonts w:ascii="Garamond" w:hAnsi="Garamond"/>
        </w:rPr>
      </w:pPr>
      <w:r>
        <w:rPr>
          <w:rFonts w:ascii="Garamond" w:hAnsi="Garamond"/>
        </w:rPr>
        <w:t>For our purposes, the crucial claims in this passage appear in the discussion of the existence of the “circle or triangle,” i.e., modes, or things whose essence does not involve existence</w:t>
      </w:r>
      <w:r w:rsidR="00415AD0">
        <w:rPr>
          <w:rFonts w:ascii="Garamond" w:hAnsi="Garamond"/>
        </w:rPr>
        <w:t xml:space="preserve"> (i.e., E-Contingent things)</w:t>
      </w:r>
      <w:r w:rsidR="00221A77">
        <w:rPr>
          <w:rFonts w:ascii="Garamond" w:hAnsi="Garamond"/>
        </w:rPr>
        <w:t>.</w:t>
      </w:r>
      <w:r>
        <w:rPr>
          <w:rFonts w:ascii="Garamond" w:hAnsi="Garamond"/>
        </w:rPr>
        <w:t xml:space="preserve">  </w:t>
      </w:r>
      <w:r w:rsidR="00221A77">
        <w:rPr>
          <w:rFonts w:ascii="Garamond" w:hAnsi="Garamond"/>
        </w:rPr>
        <w:t>A</w:t>
      </w:r>
      <w:r>
        <w:rPr>
          <w:rFonts w:ascii="Garamond" w:hAnsi="Garamond"/>
        </w:rPr>
        <w:t>ddressing the existence of these modes of Extension</w:t>
      </w:r>
      <w:r w:rsidR="00221A77">
        <w:rPr>
          <w:rFonts w:ascii="Garamond" w:hAnsi="Garamond"/>
        </w:rPr>
        <w:t>,</w:t>
      </w:r>
      <w:r>
        <w:rPr>
          <w:rFonts w:ascii="Garamond" w:hAnsi="Garamond"/>
        </w:rPr>
        <w:t xml:space="preserve"> Spinoza states unequivocally that </w:t>
      </w:r>
      <w:r w:rsidR="00E25C6B" w:rsidRPr="00E25C6B">
        <w:rPr>
          <w:rFonts w:ascii="Garamond" w:hAnsi="Garamond"/>
          <w:i/>
          <w:iCs/>
        </w:rPr>
        <w:t>(</w:t>
      </w:r>
      <w:proofErr w:type="spellStart"/>
      <w:r w:rsidR="00E25C6B" w:rsidRPr="00E25C6B">
        <w:rPr>
          <w:rFonts w:ascii="Garamond" w:hAnsi="Garamond"/>
          <w:i/>
          <w:iCs/>
        </w:rPr>
        <w:t>i</w:t>
      </w:r>
      <w:proofErr w:type="spellEnd"/>
      <w:r w:rsidR="00E25C6B" w:rsidRPr="00E25C6B">
        <w:rPr>
          <w:rFonts w:ascii="Garamond" w:hAnsi="Garamond"/>
          <w:i/>
          <w:iCs/>
        </w:rPr>
        <w:t>)</w:t>
      </w:r>
      <w:r w:rsidR="00E25C6B">
        <w:rPr>
          <w:rFonts w:ascii="Garamond" w:hAnsi="Garamond"/>
        </w:rPr>
        <w:t xml:space="preserve"> E-Contingent things </w:t>
      </w:r>
      <w:r w:rsidR="00E25C6B" w:rsidRPr="00E25C6B">
        <w:rPr>
          <w:rFonts w:ascii="Garamond" w:hAnsi="Garamond"/>
          <w:i/>
          <w:iCs/>
        </w:rPr>
        <w:t>must</w:t>
      </w:r>
      <w:r w:rsidR="00E25C6B">
        <w:rPr>
          <w:rFonts w:ascii="Garamond" w:hAnsi="Garamond"/>
        </w:rPr>
        <w:t xml:space="preserve"> have a reason for their existence, </w:t>
      </w:r>
      <w:r w:rsidR="00E25C6B" w:rsidRPr="00E25C6B">
        <w:rPr>
          <w:rFonts w:ascii="Garamond" w:hAnsi="Garamond"/>
          <w:i/>
          <w:iCs/>
        </w:rPr>
        <w:t>(ii)</w:t>
      </w:r>
      <w:r w:rsidR="00E25C6B">
        <w:rPr>
          <w:rFonts w:ascii="Garamond" w:hAnsi="Garamond"/>
        </w:rPr>
        <w:t xml:space="preserve"> the reason for the existence of E-Contingent things lies in the order of corporeal nature, and that </w:t>
      </w:r>
      <w:r w:rsidR="00E25C6B" w:rsidRPr="00E25C6B">
        <w:rPr>
          <w:rFonts w:ascii="Garamond" w:hAnsi="Garamond"/>
          <w:i/>
          <w:iCs/>
        </w:rPr>
        <w:t xml:space="preserve">(iii) </w:t>
      </w:r>
      <w:r w:rsidR="00E25C6B">
        <w:rPr>
          <w:rFonts w:ascii="Garamond" w:hAnsi="Garamond"/>
        </w:rPr>
        <w:t xml:space="preserve">given the order of corporeal nature, the existence (or non-existence) of E-Contingent things </w:t>
      </w:r>
      <w:r w:rsidR="00E25C6B" w:rsidRPr="00E25C6B">
        <w:rPr>
          <w:rFonts w:ascii="Garamond" w:hAnsi="Garamond"/>
          <w:i/>
          <w:iCs/>
        </w:rPr>
        <w:t>follows necessarily</w:t>
      </w:r>
      <w:r w:rsidR="00E25C6B">
        <w:rPr>
          <w:rFonts w:ascii="Garamond" w:hAnsi="Garamond"/>
        </w:rPr>
        <w:t xml:space="preserve"> (“must follow”).</w:t>
      </w:r>
      <w:r w:rsidR="0057211F">
        <w:rPr>
          <w:rFonts w:ascii="Garamond" w:hAnsi="Garamond"/>
        </w:rPr>
        <w:tab/>
      </w:r>
    </w:p>
    <w:p w14:paraId="20CF5632" w14:textId="64B7AA3C" w:rsidR="000A7B12" w:rsidRDefault="00E25C6B" w:rsidP="00E25C6B">
      <w:pPr>
        <w:autoSpaceDE w:val="0"/>
        <w:autoSpaceDN w:val="0"/>
        <w:adjustRightInd w:val="0"/>
        <w:spacing w:line="480" w:lineRule="auto"/>
        <w:jc w:val="both"/>
        <w:rPr>
          <w:rFonts w:ascii="Garamond" w:hAnsi="Garamond"/>
        </w:rPr>
      </w:pPr>
      <w:r>
        <w:rPr>
          <w:rFonts w:ascii="Garamond" w:hAnsi="Garamond"/>
        </w:rPr>
        <w:lastRenderedPageBreak/>
        <w:tab/>
      </w:r>
      <w:r w:rsidR="0057211F">
        <w:rPr>
          <w:rFonts w:ascii="Garamond" w:hAnsi="Garamond"/>
        </w:rPr>
        <w:t>In light of this textual situation,</w:t>
      </w:r>
      <w:r w:rsidR="00B86F6B">
        <w:rPr>
          <w:rStyle w:val="FootnoteReference"/>
          <w:rFonts w:ascii="Garamond" w:hAnsi="Garamond"/>
        </w:rPr>
        <w:footnoteReference w:id="49"/>
      </w:r>
      <w:r w:rsidR="0057211F">
        <w:rPr>
          <w:rFonts w:ascii="Garamond" w:hAnsi="Garamond"/>
        </w:rPr>
        <w:t xml:space="preserve"> it is n</w:t>
      </w:r>
      <w:r w:rsidR="001E4CD2">
        <w:rPr>
          <w:rFonts w:ascii="Garamond" w:hAnsi="Garamond"/>
        </w:rPr>
        <w:t>o</w:t>
      </w:r>
      <w:r w:rsidR="0057211F">
        <w:rPr>
          <w:rFonts w:ascii="Garamond" w:hAnsi="Garamond"/>
        </w:rPr>
        <w:t xml:space="preserve"> surprise that</w:t>
      </w:r>
      <w:r w:rsidR="00C6223C">
        <w:rPr>
          <w:rFonts w:ascii="Garamond" w:hAnsi="Garamond"/>
        </w:rPr>
        <w:t>,</w:t>
      </w:r>
      <w:r w:rsidR="0057211F">
        <w:rPr>
          <w:rFonts w:ascii="Garamond" w:hAnsi="Garamond"/>
        </w:rPr>
        <w:t xml:space="preserve"> </w:t>
      </w:r>
      <w:r w:rsidR="001E4CD2">
        <w:rPr>
          <w:rFonts w:ascii="Garamond" w:hAnsi="Garamond"/>
        </w:rPr>
        <w:t xml:space="preserve">until </w:t>
      </w:r>
      <w:r w:rsidR="006F6A41">
        <w:rPr>
          <w:rFonts w:ascii="Garamond" w:hAnsi="Garamond"/>
        </w:rPr>
        <w:t xml:space="preserve">a </w:t>
      </w:r>
      <w:r w:rsidR="0057211F">
        <w:rPr>
          <w:rFonts w:ascii="Garamond" w:hAnsi="Garamond"/>
        </w:rPr>
        <w:t>half century ago</w:t>
      </w:r>
      <w:r w:rsidR="00C6223C">
        <w:rPr>
          <w:rFonts w:ascii="Garamond" w:hAnsi="Garamond"/>
        </w:rPr>
        <w:t>,</w:t>
      </w:r>
      <w:r w:rsidR="0057211F">
        <w:rPr>
          <w:rFonts w:ascii="Garamond" w:hAnsi="Garamond"/>
        </w:rPr>
        <w:t xml:space="preserve"> it was virtually taken for granted that Spinoza is a strict necessitarian. Then</w:t>
      </w:r>
      <w:r w:rsidR="001E4CD2">
        <w:rPr>
          <w:rFonts w:ascii="Garamond" w:hAnsi="Garamond"/>
        </w:rPr>
        <w:t>,</w:t>
      </w:r>
      <w:r w:rsidR="0057211F">
        <w:rPr>
          <w:rFonts w:ascii="Garamond" w:hAnsi="Garamond"/>
        </w:rPr>
        <w:t xml:space="preserve"> in his important 1969 book, </w:t>
      </w:r>
      <w:r w:rsidR="0057211F" w:rsidRPr="002E2A63">
        <w:rPr>
          <w:rFonts w:ascii="Garamond" w:hAnsi="Garamond"/>
          <w:i/>
          <w:iCs/>
        </w:rPr>
        <w:t>Spinoza’s Metaphysics</w:t>
      </w:r>
      <w:r w:rsidR="0057211F">
        <w:rPr>
          <w:rFonts w:ascii="Garamond" w:hAnsi="Garamond"/>
        </w:rPr>
        <w:t>, and later in a</w:t>
      </w:r>
      <w:r w:rsidR="001E4CD2">
        <w:rPr>
          <w:rFonts w:ascii="Garamond" w:hAnsi="Garamond"/>
        </w:rPr>
        <w:t xml:space="preserve">n </w:t>
      </w:r>
      <w:r w:rsidR="0057211F">
        <w:rPr>
          <w:rFonts w:ascii="Garamond" w:hAnsi="Garamond"/>
        </w:rPr>
        <w:t>article</w:t>
      </w:r>
      <w:r w:rsidR="001E4CD2">
        <w:rPr>
          <w:rFonts w:ascii="Garamond" w:hAnsi="Garamond"/>
        </w:rPr>
        <w:t xml:space="preserve"> co-authored</w:t>
      </w:r>
      <w:r w:rsidR="0057211F">
        <w:rPr>
          <w:rFonts w:ascii="Garamond" w:hAnsi="Garamond"/>
        </w:rPr>
        <w:t xml:space="preserve"> with Gregory </w:t>
      </w:r>
      <w:proofErr w:type="spellStart"/>
      <w:r w:rsidR="0057211F">
        <w:rPr>
          <w:rFonts w:ascii="Garamond" w:hAnsi="Garamond"/>
        </w:rPr>
        <w:t>Walski</w:t>
      </w:r>
      <w:proofErr w:type="spellEnd"/>
      <w:r w:rsidR="0057211F">
        <w:rPr>
          <w:rFonts w:ascii="Garamond" w:hAnsi="Garamond"/>
        </w:rPr>
        <w:t>, Edwin Curley argued that while Spinoza is a d</w:t>
      </w:r>
      <w:r w:rsidR="002E2A63">
        <w:rPr>
          <w:rFonts w:ascii="Garamond" w:hAnsi="Garamond"/>
        </w:rPr>
        <w:t>eterminist,</w:t>
      </w:r>
      <w:r w:rsidR="00145BA9">
        <w:rPr>
          <w:rStyle w:val="FootnoteReference"/>
          <w:rFonts w:ascii="Garamond" w:hAnsi="Garamond"/>
        </w:rPr>
        <w:footnoteReference w:id="50"/>
      </w:r>
      <w:r w:rsidR="002E2A63">
        <w:rPr>
          <w:rFonts w:ascii="Garamond" w:hAnsi="Garamond"/>
        </w:rPr>
        <w:t xml:space="preserve"> </w:t>
      </w:r>
      <w:r w:rsidR="00341C80">
        <w:rPr>
          <w:rFonts w:ascii="Garamond" w:hAnsi="Garamond"/>
        </w:rPr>
        <w:t xml:space="preserve">his </w:t>
      </w:r>
      <w:r w:rsidR="001E4CD2">
        <w:rPr>
          <w:rFonts w:ascii="Garamond" w:hAnsi="Garamond"/>
        </w:rPr>
        <w:t xml:space="preserve">version </w:t>
      </w:r>
      <w:r w:rsidR="00341C80">
        <w:rPr>
          <w:rFonts w:ascii="Garamond" w:hAnsi="Garamond"/>
        </w:rPr>
        <w:t xml:space="preserve">of necessitarianism is moderate rather </w:t>
      </w:r>
      <w:r w:rsidR="001E4CD2">
        <w:rPr>
          <w:rFonts w:ascii="Garamond" w:hAnsi="Garamond"/>
        </w:rPr>
        <w:t>than</w:t>
      </w:r>
      <w:r w:rsidR="00341C80">
        <w:rPr>
          <w:rFonts w:ascii="Garamond" w:hAnsi="Garamond"/>
        </w:rPr>
        <w:t xml:space="preserve"> strict. </w:t>
      </w:r>
      <w:r w:rsidR="00C6223C">
        <w:rPr>
          <w:rFonts w:ascii="Garamond" w:hAnsi="Garamond"/>
        </w:rPr>
        <w:t xml:space="preserve">On </w:t>
      </w:r>
      <w:r w:rsidR="00341C80">
        <w:rPr>
          <w:rFonts w:ascii="Garamond" w:hAnsi="Garamond"/>
        </w:rPr>
        <w:t xml:space="preserve">Curley and </w:t>
      </w:r>
      <w:proofErr w:type="spellStart"/>
      <w:r w:rsidR="00341C80">
        <w:rPr>
          <w:rFonts w:ascii="Garamond" w:hAnsi="Garamond"/>
        </w:rPr>
        <w:t>Walski’s</w:t>
      </w:r>
      <w:proofErr w:type="spellEnd"/>
      <w:r w:rsidR="00341C80">
        <w:rPr>
          <w:rFonts w:ascii="Garamond" w:hAnsi="Garamond"/>
        </w:rPr>
        <w:t xml:space="preserve"> </w:t>
      </w:r>
      <w:r w:rsidR="00C6223C">
        <w:rPr>
          <w:rFonts w:ascii="Garamond" w:hAnsi="Garamond"/>
        </w:rPr>
        <w:t xml:space="preserve">interpretation of Spinoza’s </w:t>
      </w:r>
      <w:r w:rsidR="00341C80">
        <w:rPr>
          <w:rFonts w:ascii="Garamond" w:hAnsi="Garamond"/>
        </w:rPr>
        <w:t xml:space="preserve">“moderate </w:t>
      </w:r>
      <w:r w:rsidR="000F6695">
        <w:rPr>
          <w:rFonts w:ascii="Garamond" w:hAnsi="Garamond"/>
        </w:rPr>
        <w:t>necessitarianism</w:t>
      </w:r>
      <w:r w:rsidR="00C6223C">
        <w:rPr>
          <w:rFonts w:ascii="Garamond" w:hAnsi="Garamond"/>
        </w:rPr>
        <w:t>,</w:t>
      </w:r>
      <w:r w:rsidR="00341C80">
        <w:rPr>
          <w:rFonts w:ascii="Garamond" w:hAnsi="Garamond"/>
        </w:rPr>
        <w:t xml:space="preserve">” </w:t>
      </w:r>
      <w:r w:rsidR="00145BA9">
        <w:rPr>
          <w:rFonts w:ascii="Garamond" w:hAnsi="Garamond"/>
        </w:rPr>
        <w:t>Spinoza’s God exists necessarily, yet the complete system</w:t>
      </w:r>
      <w:r w:rsidR="00341C80">
        <w:rPr>
          <w:rFonts w:ascii="Garamond" w:hAnsi="Garamond"/>
        </w:rPr>
        <w:t xml:space="preserve"> </w:t>
      </w:r>
      <w:r w:rsidR="00145BA9">
        <w:rPr>
          <w:rFonts w:ascii="Garamond" w:hAnsi="Garamond"/>
        </w:rPr>
        <w:t xml:space="preserve">of all finite modes is </w:t>
      </w:r>
      <w:r w:rsidR="00145BA9" w:rsidRPr="00145BA9">
        <w:rPr>
          <w:rFonts w:ascii="Garamond" w:hAnsi="Garamond"/>
          <w:i/>
          <w:iCs/>
        </w:rPr>
        <w:t>not</w:t>
      </w:r>
      <w:r w:rsidR="00145BA9">
        <w:rPr>
          <w:rFonts w:ascii="Garamond" w:hAnsi="Garamond"/>
        </w:rPr>
        <w:t xml:space="preserve"> necessitated by God’s nature, and there are alternative possible worlds that are compatible with God’s necessary nature.</w:t>
      </w:r>
      <w:r w:rsidR="00A8298B">
        <w:rPr>
          <w:rStyle w:val="FootnoteReference"/>
          <w:rFonts w:ascii="Garamond" w:hAnsi="Garamond"/>
        </w:rPr>
        <w:footnoteReference w:id="51"/>
      </w:r>
    </w:p>
    <w:p w14:paraId="2C06CD10" w14:textId="16973F87" w:rsidR="0034054C" w:rsidRDefault="000A7B12" w:rsidP="008E7EA7">
      <w:pPr>
        <w:autoSpaceDE w:val="0"/>
        <w:autoSpaceDN w:val="0"/>
        <w:adjustRightInd w:val="0"/>
        <w:spacing w:line="480" w:lineRule="auto"/>
        <w:jc w:val="both"/>
        <w:rPr>
          <w:rFonts w:ascii="Garamond" w:hAnsi="Garamond"/>
        </w:rPr>
      </w:pPr>
      <w:r>
        <w:rPr>
          <w:rFonts w:ascii="Garamond" w:hAnsi="Garamond"/>
        </w:rPr>
        <w:tab/>
      </w:r>
      <w:r w:rsidR="00A8298B">
        <w:rPr>
          <w:rFonts w:ascii="Garamond" w:hAnsi="Garamond"/>
        </w:rPr>
        <w:t xml:space="preserve">Addressing Curley and </w:t>
      </w:r>
      <w:proofErr w:type="spellStart"/>
      <w:r w:rsidR="00A8298B">
        <w:rPr>
          <w:rFonts w:ascii="Garamond" w:hAnsi="Garamond"/>
        </w:rPr>
        <w:t>Walski’s</w:t>
      </w:r>
      <w:proofErr w:type="spellEnd"/>
      <w:r w:rsidR="00A8298B">
        <w:rPr>
          <w:rFonts w:ascii="Garamond" w:hAnsi="Garamond"/>
        </w:rPr>
        <w:t xml:space="preserve"> arguments, Don Garrett </w:t>
      </w:r>
      <w:r w:rsidR="006F6A41">
        <w:rPr>
          <w:rFonts w:ascii="Garamond" w:hAnsi="Garamond"/>
        </w:rPr>
        <w:t xml:space="preserve">showed </w:t>
      </w:r>
      <w:r w:rsidR="00A8298B">
        <w:rPr>
          <w:rFonts w:ascii="Garamond" w:hAnsi="Garamond"/>
        </w:rPr>
        <w:t>convincingly that it is hard to reconcile Spinoza’s text</w:t>
      </w:r>
      <w:r w:rsidR="0034054C">
        <w:rPr>
          <w:rFonts w:ascii="Garamond" w:hAnsi="Garamond"/>
        </w:rPr>
        <w:t>s</w:t>
      </w:r>
      <w:r w:rsidR="00A8298B">
        <w:rPr>
          <w:rFonts w:ascii="Garamond" w:hAnsi="Garamond"/>
        </w:rPr>
        <w:t xml:space="preserve">, as well as his commitment to </w:t>
      </w:r>
      <w:r w:rsidR="00ED392F">
        <w:rPr>
          <w:rFonts w:ascii="Garamond" w:hAnsi="Garamond"/>
        </w:rPr>
        <w:t xml:space="preserve">a strong version of the </w:t>
      </w:r>
      <w:r w:rsidR="00A8298B">
        <w:rPr>
          <w:rFonts w:ascii="Garamond" w:hAnsi="Garamond"/>
        </w:rPr>
        <w:t>Principle of Sufficient Reason</w:t>
      </w:r>
      <w:r w:rsidR="000F6695">
        <w:rPr>
          <w:rFonts w:ascii="Garamond" w:hAnsi="Garamond"/>
        </w:rPr>
        <w:t>, with the ascription of mere “moderate necessitarianism” to Spinoza.</w:t>
      </w:r>
      <w:r w:rsidR="000F6695">
        <w:rPr>
          <w:rStyle w:val="FootnoteReference"/>
          <w:rFonts w:ascii="Garamond" w:hAnsi="Garamond"/>
        </w:rPr>
        <w:footnoteReference w:id="52"/>
      </w:r>
      <w:r w:rsidR="000F6695">
        <w:rPr>
          <w:rFonts w:ascii="Garamond" w:hAnsi="Garamond"/>
        </w:rPr>
        <w:t xml:space="preserve"> Still, </w:t>
      </w:r>
      <w:r w:rsidR="0034054C">
        <w:rPr>
          <w:rFonts w:ascii="Garamond" w:hAnsi="Garamond"/>
        </w:rPr>
        <w:t xml:space="preserve">there is </w:t>
      </w:r>
      <w:r w:rsidR="0034054C" w:rsidRPr="0034054C">
        <w:rPr>
          <w:rFonts w:ascii="Garamond" w:hAnsi="Garamond"/>
          <w:i/>
          <w:iCs/>
        </w:rPr>
        <w:t>one</w:t>
      </w:r>
      <w:r w:rsidR="0034054C">
        <w:rPr>
          <w:rFonts w:ascii="Garamond" w:hAnsi="Garamond"/>
        </w:rPr>
        <w:t xml:space="preserve"> text in Spinoza’s works </w:t>
      </w:r>
      <w:r w:rsidR="008E7EA7">
        <w:rPr>
          <w:rFonts w:ascii="Garamond" w:hAnsi="Garamond"/>
        </w:rPr>
        <w:t xml:space="preserve">which, at least at first sight, </w:t>
      </w:r>
      <w:r w:rsidR="00E25C6B">
        <w:rPr>
          <w:rFonts w:ascii="Garamond" w:hAnsi="Garamond"/>
        </w:rPr>
        <w:t xml:space="preserve">does not sit </w:t>
      </w:r>
      <w:r w:rsidR="00E25C6B">
        <w:rPr>
          <w:rFonts w:ascii="Garamond" w:hAnsi="Garamond"/>
        </w:rPr>
        <w:lastRenderedPageBreak/>
        <w:t>well with</w:t>
      </w:r>
      <w:r w:rsidR="002E1CDE">
        <w:rPr>
          <w:rFonts w:ascii="Garamond" w:hAnsi="Garamond"/>
        </w:rPr>
        <w:t xml:space="preserve"> the ascription</w:t>
      </w:r>
      <w:r w:rsidR="008E7EA7">
        <w:rPr>
          <w:rFonts w:ascii="Garamond" w:hAnsi="Garamond"/>
        </w:rPr>
        <w:t xml:space="preserve"> </w:t>
      </w:r>
      <w:r w:rsidR="00B6145F">
        <w:rPr>
          <w:rFonts w:ascii="Garamond" w:hAnsi="Garamond"/>
        </w:rPr>
        <w:t xml:space="preserve">of </w:t>
      </w:r>
      <w:r w:rsidR="0034054C">
        <w:rPr>
          <w:rFonts w:ascii="Garamond" w:hAnsi="Garamond"/>
        </w:rPr>
        <w:t xml:space="preserve">strict necessitarianism to Spinoza, and this text appears in quite a central place in </w:t>
      </w:r>
      <w:r w:rsidR="002E1CDE">
        <w:rPr>
          <w:rFonts w:ascii="Garamond" w:hAnsi="Garamond"/>
        </w:rPr>
        <w:t>the</w:t>
      </w:r>
      <w:r w:rsidR="0034054C">
        <w:rPr>
          <w:rFonts w:ascii="Garamond" w:hAnsi="Garamond"/>
        </w:rPr>
        <w:t xml:space="preserve"> </w:t>
      </w:r>
      <w:r w:rsidR="0034054C" w:rsidRPr="0034054C">
        <w:rPr>
          <w:rFonts w:ascii="Garamond" w:hAnsi="Garamond"/>
          <w:i/>
          <w:iCs/>
        </w:rPr>
        <w:t>Ethics</w:t>
      </w:r>
      <w:r w:rsidR="0034054C">
        <w:rPr>
          <w:rFonts w:ascii="Garamond" w:hAnsi="Garamond"/>
        </w:rPr>
        <w:t>: the first axiom of part two.</w:t>
      </w:r>
    </w:p>
    <w:p w14:paraId="535510F4" w14:textId="1BC6A170" w:rsidR="0034054C" w:rsidRDefault="00ED392F" w:rsidP="00ED392F">
      <w:pPr>
        <w:autoSpaceDE w:val="0"/>
        <w:autoSpaceDN w:val="0"/>
        <w:adjustRightInd w:val="0"/>
        <w:spacing w:line="480" w:lineRule="auto"/>
        <w:ind w:left="720" w:right="720"/>
        <w:jc w:val="both"/>
        <w:rPr>
          <w:rFonts w:ascii="Garamond" w:hAnsi="Garamond"/>
        </w:rPr>
      </w:pPr>
      <w:r>
        <w:rPr>
          <w:rFonts w:ascii="Garamond" w:hAnsi="Garamond"/>
        </w:rPr>
        <w:t xml:space="preserve">E2a1: </w:t>
      </w:r>
      <w:r w:rsidRPr="00ED392F">
        <w:rPr>
          <w:rFonts w:ascii="Garamond" w:hAnsi="Garamond"/>
        </w:rPr>
        <w:t>The essence of man does not involve necessary existence, i.e., from the order of nature it</w:t>
      </w:r>
      <w:r>
        <w:rPr>
          <w:rFonts w:ascii="Garamond" w:hAnsi="Garamond"/>
        </w:rPr>
        <w:t xml:space="preserve"> </w:t>
      </w:r>
      <w:r w:rsidRPr="00ED392F">
        <w:rPr>
          <w:rFonts w:ascii="Garamond" w:hAnsi="Garamond"/>
        </w:rPr>
        <w:t>can happen equally that this or that man does exist, or that he does not exist</w:t>
      </w:r>
      <w:r>
        <w:rPr>
          <w:rFonts w:ascii="Garamond" w:hAnsi="Garamond"/>
        </w:rPr>
        <w:t xml:space="preserve"> [</w:t>
      </w:r>
      <w:proofErr w:type="spellStart"/>
      <w:r w:rsidRPr="00ED392F">
        <w:rPr>
          <w:rFonts w:ascii="Garamond" w:hAnsi="Garamond"/>
          <w:i/>
          <w:iCs/>
          <w:lang w:val="fr-FR"/>
        </w:rPr>
        <w:t>Hominis</w:t>
      </w:r>
      <w:proofErr w:type="spellEnd"/>
      <w:r w:rsidRPr="00ED392F">
        <w:rPr>
          <w:rFonts w:ascii="Garamond" w:hAnsi="Garamond"/>
          <w:i/>
          <w:iCs/>
          <w:lang w:val="fr-FR"/>
        </w:rPr>
        <w:t xml:space="preserve"> </w:t>
      </w:r>
      <w:proofErr w:type="spellStart"/>
      <w:r w:rsidRPr="00ED392F">
        <w:rPr>
          <w:rFonts w:ascii="Garamond" w:hAnsi="Garamond"/>
          <w:i/>
          <w:iCs/>
          <w:lang w:val="fr-FR"/>
        </w:rPr>
        <w:t>essentia</w:t>
      </w:r>
      <w:proofErr w:type="spellEnd"/>
      <w:r w:rsidRPr="00ED392F">
        <w:rPr>
          <w:rFonts w:ascii="Garamond" w:hAnsi="Garamond"/>
          <w:i/>
          <w:iCs/>
          <w:lang w:val="fr-FR"/>
        </w:rPr>
        <w:t xml:space="preserve"> non </w:t>
      </w:r>
      <w:proofErr w:type="spellStart"/>
      <w:r w:rsidRPr="00ED392F">
        <w:rPr>
          <w:rFonts w:ascii="Garamond" w:hAnsi="Garamond"/>
          <w:i/>
          <w:iCs/>
          <w:lang w:val="fr-FR"/>
        </w:rPr>
        <w:t>involvit</w:t>
      </w:r>
      <w:proofErr w:type="spellEnd"/>
      <w:r w:rsidRPr="00ED392F">
        <w:rPr>
          <w:rFonts w:ascii="Garamond" w:hAnsi="Garamond"/>
          <w:i/>
          <w:iCs/>
          <w:lang w:val="fr-FR"/>
        </w:rPr>
        <w:t xml:space="preserve"> </w:t>
      </w:r>
      <w:proofErr w:type="spellStart"/>
      <w:r w:rsidRPr="00ED392F">
        <w:rPr>
          <w:rFonts w:ascii="Garamond" w:hAnsi="Garamond"/>
          <w:i/>
          <w:iCs/>
          <w:lang w:val="fr-FR"/>
        </w:rPr>
        <w:t>necessariam</w:t>
      </w:r>
      <w:proofErr w:type="spellEnd"/>
      <w:r w:rsidRPr="00ED392F">
        <w:rPr>
          <w:rFonts w:ascii="Garamond" w:hAnsi="Garamond"/>
          <w:i/>
          <w:iCs/>
          <w:lang w:val="fr-FR"/>
        </w:rPr>
        <w:t xml:space="preserve"> </w:t>
      </w:r>
      <w:proofErr w:type="spellStart"/>
      <w:r w:rsidRPr="00ED392F">
        <w:rPr>
          <w:rFonts w:ascii="Garamond" w:hAnsi="Garamond"/>
          <w:i/>
          <w:iCs/>
          <w:lang w:val="fr-FR"/>
        </w:rPr>
        <w:t>existentiam</w:t>
      </w:r>
      <w:proofErr w:type="spellEnd"/>
      <w:r w:rsidRPr="00ED392F">
        <w:rPr>
          <w:rFonts w:ascii="Garamond" w:hAnsi="Garamond"/>
          <w:i/>
          <w:iCs/>
          <w:lang w:val="fr-FR"/>
        </w:rPr>
        <w:t xml:space="preserve">, hoc est, ex </w:t>
      </w:r>
      <w:proofErr w:type="spellStart"/>
      <w:r w:rsidRPr="00ED392F">
        <w:rPr>
          <w:rFonts w:ascii="Garamond" w:hAnsi="Garamond"/>
          <w:i/>
          <w:iCs/>
          <w:lang w:val="fr-FR"/>
        </w:rPr>
        <w:t>naturae</w:t>
      </w:r>
      <w:proofErr w:type="spellEnd"/>
      <w:r w:rsidRPr="00ED392F">
        <w:rPr>
          <w:rFonts w:ascii="Garamond" w:hAnsi="Garamond"/>
          <w:i/>
          <w:iCs/>
          <w:lang w:val="fr-FR"/>
        </w:rPr>
        <w:t xml:space="preserve"> </w:t>
      </w:r>
      <w:proofErr w:type="spellStart"/>
      <w:r w:rsidRPr="00ED392F">
        <w:rPr>
          <w:rFonts w:ascii="Garamond" w:hAnsi="Garamond"/>
          <w:i/>
          <w:iCs/>
          <w:lang w:val="fr-FR"/>
        </w:rPr>
        <w:t>ordine</w:t>
      </w:r>
      <w:proofErr w:type="spellEnd"/>
      <w:r w:rsidRPr="00ED392F">
        <w:rPr>
          <w:rFonts w:ascii="Garamond" w:hAnsi="Garamond"/>
          <w:i/>
          <w:iCs/>
          <w:lang w:val="fr-FR"/>
        </w:rPr>
        <w:t xml:space="preserve">, </w:t>
      </w:r>
      <w:proofErr w:type="spellStart"/>
      <w:r w:rsidRPr="00ED392F">
        <w:rPr>
          <w:rFonts w:ascii="Garamond" w:hAnsi="Garamond"/>
          <w:i/>
          <w:iCs/>
          <w:lang w:val="fr-FR"/>
        </w:rPr>
        <w:t>tam</w:t>
      </w:r>
      <w:proofErr w:type="spellEnd"/>
      <w:r w:rsidRPr="00ED392F">
        <w:rPr>
          <w:rFonts w:ascii="Garamond" w:hAnsi="Garamond"/>
          <w:i/>
          <w:iCs/>
          <w:lang w:val="fr-FR"/>
        </w:rPr>
        <w:t xml:space="preserve"> </w:t>
      </w:r>
      <w:proofErr w:type="spellStart"/>
      <w:r w:rsidRPr="00ED392F">
        <w:rPr>
          <w:rFonts w:ascii="Garamond" w:hAnsi="Garamond"/>
          <w:i/>
          <w:iCs/>
          <w:lang w:val="fr-FR"/>
        </w:rPr>
        <w:t>fieri</w:t>
      </w:r>
      <w:proofErr w:type="spellEnd"/>
      <w:r w:rsidRPr="00ED392F">
        <w:rPr>
          <w:rFonts w:ascii="Garamond" w:hAnsi="Garamond"/>
          <w:i/>
          <w:iCs/>
          <w:lang w:val="fr-FR"/>
        </w:rPr>
        <w:t xml:space="preserve"> </w:t>
      </w:r>
      <w:proofErr w:type="spellStart"/>
      <w:r w:rsidRPr="00ED392F">
        <w:rPr>
          <w:rFonts w:ascii="Garamond" w:hAnsi="Garamond"/>
          <w:i/>
          <w:iCs/>
          <w:lang w:val="fr-FR"/>
        </w:rPr>
        <w:t>potest</w:t>
      </w:r>
      <w:proofErr w:type="spellEnd"/>
      <w:r w:rsidRPr="00ED392F">
        <w:rPr>
          <w:rFonts w:ascii="Garamond" w:hAnsi="Garamond"/>
          <w:i/>
          <w:iCs/>
          <w:lang w:val="fr-FR"/>
        </w:rPr>
        <w:t xml:space="preserve">, ut hic, et </w:t>
      </w:r>
      <w:proofErr w:type="spellStart"/>
      <w:r w:rsidRPr="00ED392F">
        <w:rPr>
          <w:rFonts w:ascii="Garamond" w:hAnsi="Garamond"/>
          <w:i/>
          <w:iCs/>
          <w:lang w:val="fr-FR"/>
        </w:rPr>
        <w:t>ille</w:t>
      </w:r>
      <w:proofErr w:type="spellEnd"/>
      <w:r w:rsidRPr="00ED392F">
        <w:rPr>
          <w:rFonts w:ascii="Garamond" w:hAnsi="Garamond"/>
          <w:i/>
          <w:iCs/>
          <w:lang w:val="fr-FR"/>
        </w:rPr>
        <w:t xml:space="preserve"> homo </w:t>
      </w:r>
      <w:proofErr w:type="spellStart"/>
      <w:r w:rsidRPr="00ED392F">
        <w:rPr>
          <w:rFonts w:ascii="Garamond" w:hAnsi="Garamond"/>
          <w:i/>
          <w:iCs/>
          <w:lang w:val="fr-FR"/>
        </w:rPr>
        <w:t>existat</w:t>
      </w:r>
      <w:proofErr w:type="spellEnd"/>
      <w:r w:rsidRPr="00ED392F">
        <w:rPr>
          <w:rFonts w:ascii="Garamond" w:hAnsi="Garamond"/>
          <w:i/>
          <w:iCs/>
          <w:lang w:val="fr-FR"/>
        </w:rPr>
        <w:t xml:space="preserve">, </w:t>
      </w:r>
      <w:proofErr w:type="spellStart"/>
      <w:r w:rsidRPr="00ED392F">
        <w:rPr>
          <w:rFonts w:ascii="Garamond" w:hAnsi="Garamond"/>
          <w:i/>
          <w:iCs/>
          <w:lang w:val="fr-FR"/>
        </w:rPr>
        <w:t>quam</w:t>
      </w:r>
      <w:proofErr w:type="spellEnd"/>
      <w:r w:rsidRPr="00ED392F">
        <w:rPr>
          <w:rFonts w:ascii="Garamond" w:hAnsi="Garamond"/>
          <w:i/>
          <w:iCs/>
          <w:lang w:val="fr-FR"/>
        </w:rPr>
        <w:t xml:space="preserve"> ut non </w:t>
      </w:r>
      <w:proofErr w:type="spellStart"/>
      <w:r w:rsidRPr="00ED392F">
        <w:rPr>
          <w:rFonts w:ascii="Garamond" w:hAnsi="Garamond"/>
          <w:i/>
          <w:iCs/>
          <w:lang w:val="fr-FR"/>
        </w:rPr>
        <w:t>existat</w:t>
      </w:r>
      <w:proofErr w:type="spellEnd"/>
      <w:r>
        <w:rPr>
          <w:rFonts w:ascii="Garamond" w:hAnsi="Garamond"/>
        </w:rPr>
        <w:t>].</w:t>
      </w:r>
      <w:r w:rsidR="000F6F6B">
        <w:rPr>
          <w:rStyle w:val="FootnoteReference"/>
          <w:rFonts w:ascii="Garamond" w:hAnsi="Garamond"/>
        </w:rPr>
        <w:footnoteReference w:id="53"/>
      </w:r>
    </w:p>
    <w:p w14:paraId="7470FD7D" w14:textId="56430B91" w:rsidR="005364E9" w:rsidRDefault="002E1CDE" w:rsidP="005B067D">
      <w:pPr>
        <w:autoSpaceDE w:val="0"/>
        <w:autoSpaceDN w:val="0"/>
        <w:adjustRightInd w:val="0"/>
        <w:spacing w:line="480" w:lineRule="auto"/>
        <w:jc w:val="both"/>
        <w:rPr>
          <w:rFonts w:ascii="Garamond" w:hAnsi="Garamond"/>
        </w:rPr>
      </w:pPr>
      <w:r>
        <w:rPr>
          <w:rFonts w:ascii="Garamond" w:hAnsi="Garamond"/>
        </w:rPr>
        <w:t>E2a1 is divided into two parts by “i.e., [</w:t>
      </w:r>
      <w:r w:rsidRPr="002E1CDE">
        <w:rPr>
          <w:rFonts w:ascii="Garamond" w:hAnsi="Garamond"/>
          <w:i/>
          <w:iCs/>
        </w:rPr>
        <w:t xml:space="preserve">hoc </w:t>
      </w:r>
      <w:proofErr w:type="spellStart"/>
      <w:r w:rsidRPr="002E1CDE">
        <w:rPr>
          <w:rFonts w:ascii="Garamond" w:hAnsi="Garamond"/>
          <w:i/>
          <w:iCs/>
        </w:rPr>
        <w:t>est</w:t>
      </w:r>
      <w:proofErr w:type="spellEnd"/>
      <w:r>
        <w:rPr>
          <w:rFonts w:ascii="Garamond" w:hAnsi="Garamond"/>
        </w:rPr>
        <w:t xml:space="preserve">].” The first half seems clear: it states that </w:t>
      </w:r>
      <w:r w:rsidR="006F6A41">
        <w:rPr>
          <w:rFonts w:ascii="Garamond" w:hAnsi="Garamond"/>
        </w:rPr>
        <w:t xml:space="preserve">the </w:t>
      </w:r>
      <w:r>
        <w:rPr>
          <w:rFonts w:ascii="Garamond" w:hAnsi="Garamond"/>
        </w:rPr>
        <w:t>essence of man does not involve existence</w:t>
      </w:r>
      <w:r w:rsidR="004E6726">
        <w:rPr>
          <w:rFonts w:ascii="Garamond" w:hAnsi="Garamond"/>
        </w:rPr>
        <w:t xml:space="preserve"> (i.e., human beings are E-Contingent)</w:t>
      </w:r>
      <w:r>
        <w:rPr>
          <w:rFonts w:ascii="Garamond" w:hAnsi="Garamond"/>
        </w:rPr>
        <w:t>, and from this we can infer that a human being is not a substance</w:t>
      </w:r>
      <w:r w:rsidR="00A41182">
        <w:rPr>
          <w:rFonts w:ascii="Garamond" w:hAnsi="Garamond"/>
        </w:rPr>
        <w:t>, but a mode</w:t>
      </w:r>
      <w:r w:rsidR="00927784">
        <w:rPr>
          <w:rFonts w:ascii="Garamond" w:hAnsi="Garamond"/>
        </w:rPr>
        <w:t xml:space="preserve"> (see</w:t>
      </w:r>
      <w:r w:rsidR="00A41182">
        <w:rPr>
          <w:rFonts w:ascii="Garamond" w:hAnsi="Garamond"/>
        </w:rPr>
        <w:t xml:space="preserve"> E2p10&amp;c).</w:t>
      </w:r>
      <w:r w:rsidR="00A41182">
        <w:rPr>
          <w:rStyle w:val="FootnoteReference"/>
          <w:rFonts w:ascii="Garamond" w:hAnsi="Garamond"/>
        </w:rPr>
        <w:footnoteReference w:id="54"/>
      </w:r>
      <w:r w:rsidR="00A41182">
        <w:rPr>
          <w:rFonts w:ascii="Garamond" w:hAnsi="Garamond"/>
        </w:rPr>
        <w:t xml:space="preserve"> The</w:t>
      </w:r>
      <w:r w:rsidR="005B067D">
        <w:rPr>
          <w:rFonts w:ascii="Garamond" w:hAnsi="Garamond"/>
        </w:rPr>
        <w:t xml:space="preserve"> second part of E2a1 is much more enigmatic</w:t>
      </w:r>
      <w:r w:rsidR="006F6A41">
        <w:rPr>
          <w:rFonts w:ascii="Garamond" w:hAnsi="Garamond"/>
        </w:rPr>
        <w:t>,</w:t>
      </w:r>
      <w:r w:rsidR="005B067D">
        <w:rPr>
          <w:rFonts w:ascii="Garamond" w:hAnsi="Garamond"/>
        </w:rPr>
        <w:t xml:space="preserve"> for at least three reasons. First, it </w:t>
      </w:r>
      <w:r w:rsidR="00B6145F">
        <w:rPr>
          <w:rFonts w:ascii="Garamond" w:hAnsi="Garamond"/>
        </w:rPr>
        <w:t xml:space="preserve">appears to be in </w:t>
      </w:r>
      <w:r w:rsidR="005B067D">
        <w:rPr>
          <w:rFonts w:ascii="Garamond" w:hAnsi="Garamond"/>
        </w:rPr>
        <w:t xml:space="preserve">conflict with Spinoza’s </w:t>
      </w:r>
      <w:r w:rsidR="00A34F41">
        <w:rPr>
          <w:rFonts w:ascii="Garamond" w:hAnsi="Garamond"/>
        </w:rPr>
        <w:t xml:space="preserve">unequivocal statement </w:t>
      </w:r>
      <w:r w:rsidR="005364E9">
        <w:rPr>
          <w:rFonts w:ascii="Garamond" w:hAnsi="Garamond"/>
        </w:rPr>
        <w:t xml:space="preserve">(in E1p11d) </w:t>
      </w:r>
      <w:r w:rsidR="00A34F41">
        <w:rPr>
          <w:rFonts w:ascii="Garamond" w:hAnsi="Garamond"/>
        </w:rPr>
        <w:t>about</w:t>
      </w:r>
      <w:r w:rsidR="005B067D">
        <w:rPr>
          <w:rFonts w:ascii="Garamond" w:hAnsi="Garamond"/>
        </w:rPr>
        <w:t xml:space="preserve"> the reason for the existence of modes – such as a triangle or a circle – according to which from the order of nature “</w:t>
      </w:r>
      <w:r w:rsidR="005B067D" w:rsidRPr="005B067D">
        <w:rPr>
          <w:rFonts w:ascii="Garamond" w:hAnsi="Garamond"/>
        </w:rPr>
        <w:t xml:space="preserve">it </w:t>
      </w:r>
      <w:r w:rsidR="005B067D" w:rsidRPr="00C91476">
        <w:rPr>
          <w:rFonts w:ascii="Garamond" w:hAnsi="Garamond"/>
        </w:rPr>
        <w:t>must follow</w:t>
      </w:r>
      <w:r w:rsidR="005B067D" w:rsidRPr="005B067D">
        <w:rPr>
          <w:rFonts w:ascii="Garamond" w:hAnsi="Garamond"/>
        </w:rPr>
        <w:t xml:space="preserve"> either that the triangle necessarily exists now or that it is impossible for it to exist now</w:t>
      </w:r>
      <w:r w:rsidR="005B067D" w:rsidRPr="00565241">
        <w:rPr>
          <w:rFonts w:ascii="Garamond" w:hAnsi="Garamond"/>
        </w:rPr>
        <w:t>.</w:t>
      </w:r>
      <w:r w:rsidR="005B067D">
        <w:rPr>
          <w:rFonts w:ascii="Garamond" w:hAnsi="Garamond"/>
        </w:rPr>
        <w:t>”</w:t>
      </w:r>
      <w:r w:rsidR="005B067D">
        <w:rPr>
          <w:rStyle w:val="FootnoteReference"/>
          <w:rFonts w:ascii="Garamond" w:hAnsi="Garamond"/>
        </w:rPr>
        <w:footnoteReference w:id="55"/>
      </w:r>
      <w:r w:rsidR="00A34F41">
        <w:rPr>
          <w:rFonts w:ascii="Garamond" w:hAnsi="Garamond"/>
        </w:rPr>
        <w:t xml:space="preserve"> Second, assuming that Spinoza is using “the order of nature” in his customary way a</w:t>
      </w:r>
      <w:r w:rsidR="006F6A41">
        <w:rPr>
          <w:rFonts w:ascii="Garamond" w:hAnsi="Garamond"/>
        </w:rPr>
        <w:t>s</w:t>
      </w:r>
      <w:r w:rsidR="00A34F41">
        <w:rPr>
          <w:rFonts w:ascii="Garamond" w:hAnsi="Garamond"/>
        </w:rPr>
        <w:t xml:space="preserve"> referring to the system of existing things (which includes finite modes), the second part of E2a1 seems to deny not only necess</w:t>
      </w:r>
      <w:r w:rsidR="004E6726">
        <w:rPr>
          <w:rFonts w:ascii="Garamond" w:hAnsi="Garamond"/>
        </w:rPr>
        <w:t>i</w:t>
      </w:r>
      <w:r w:rsidR="00A34F41">
        <w:rPr>
          <w:rFonts w:ascii="Garamond" w:hAnsi="Garamond"/>
        </w:rPr>
        <w:t>t</w:t>
      </w:r>
      <w:r w:rsidR="004E6726">
        <w:rPr>
          <w:rFonts w:ascii="Garamond" w:hAnsi="Garamond"/>
        </w:rPr>
        <w:t>a</w:t>
      </w:r>
      <w:r w:rsidR="00A34F41">
        <w:rPr>
          <w:rFonts w:ascii="Garamond" w:hAnsi="Garamond"/>
        </w:rPr>
        <w:t>rianism bu</w:t>
      </w:r>
      <w:r w:rsidR="00BF20B8">
        <w:rPr>
          <w:rFonts w:ascii="Garamond" w:hAnsi="Garamond"/>
        </w:rPr>
        <w:t>t</w:t>
      </w:r>
      <w:r w:rsidR="00A34F41">
        <w:rPr>
          <w:rFonts w:ascii="Garamond" w:hAnsi="Garamond"/>
        </w:rPr>
        <w:t xml:space="preserve"> also determinism</w:t>
      </w:r>
      <w:r w:rsidR="00BF20B8">
        <w:rPr>
          <w:rFonts w:ascii="Garamond" w:hAnsi="Garamond"/>
        </w:rPr>
        <w:t xml:space="preserve">, whereas </w:t>
      </w:r>
      <w:r w:rsidR="004E6726">
        <w:rPr>
          <w:rFonts w:ascii="Garamond" w:hAnsi="Garamond"/>
        </w:rPr>
        <w:lastRenderedPageBreak/>
        <w:t>Spinoza’s endorsement of determinism is both well-documented and undisputed.</w:t>
      </w:r>
      <w:r w:rsidR="00A34F41">
        <w:rPr>
          <w:rFonts w:ascii="Garamond" w:hAnsi="Garamond"/>
        </w:rPr>
        <w:t xml:space="preserve"> Third, the two parts of E2a1 seem to make </w:t>
      </w:r>
      <w:r w:rsidR="00A34F41" w:rsidRPr="004E6726">
        <w:rPr>
          <w:rFonts w:ascii="Garamond" w:hAnsi="Garamond"/>
          <w:i/>
          <w:iCs/>
        </w:rPr>
        <w:t>very different claims</w:t>
      </w:r>
      <w:r w:rsidR="00A34F41">
        <w:rPr>
          <w:rFonts w:ascii="Garamond" w:hAnsi="Garamond"/>
        </w:rPr>
        <w:t xml:space="preserve">: the first </w:t>
      </w:r>
      <w:r w:rsidR="004E6726">
        <w:rPr>
          <w:rFonts w:ascii="Garamond" w:hAnsi="Garamond"/>
        </w:rPr>
        <w:t xml:space="preserve">part </w:t>
      </w:r>
      <w:r w:rsidR="00A34F41">
        <w:rPr>
          <w:rFonts w:ascii="Garamond" w:hAnsi="Garamond"/>
        </w:rPr>
        <w:t xml:space="preserve">asserts that human beings are E-Contingent, while the second that human beings are both TC-Contingent and are </w:t>
      </w:r>
      <w:r w:rsidR="004E6726">
        <w:rPr>
          <w:rFonts w:ascii="Garamond" w:hAnsi="Garamond"/>
        </w:rPr>
        <w:t>not subject</w:t>
      </w:r>
      <w:r w:rsidR="00A34F41">
        <w:rPr>
          <w:rFonts w:ascii="Garamond" w:hAnsi="Garamond"/>
        </w:rPr>
        <w:t xml:space="preserve"> </w:t>
      </w:r>
      <w:r w:rsidR="004E6726">
        <w:rPr>
          <w:rFonts w:ascii="Garamond" w:hAnsi="Garamond"/>
        </w:rPr>
        <w:t xml:space="preserve">to </w:t>
      </w:r>
      <w:r w:rsidR="00A34F41">
        <w:rPr>
          <w:rFonts w:ascii="Garamond" w:hAnsi="Garamond"/>
        </w:rPr>
        <w:t>causal determinism.</w:t>
      </w:r>
      <w:r w:rsidR="004E6726">
        <w:rPr>
          <w:rFonts w:ascii="Garamond" w:hAnsi="Garamond"/>
        </w:rPr>
        <w:t xml:space="preserve"> But then: how could Spinoza connect the two parts of the axiom by a “</w:t>
      </w:r>
      <w:r w:rsidR="004E6726" w:rsidRPr="004E6726">
        <w:rPr>
          <w:rFonts w:ascii="Garamond" w:hAnsi="Garamond"/>
          <w:i/>
          <w:iCs/>
        </w:rPr>
        <w:t xml:space="preserve">hoc </w:t>
      </w:r>
      <w:proofErr w:type="spellStart"/>
      <w:r w:rsidR="004E6726" w:rsidRPr="004E6726">
        <w:rPr>
          <w:rFonts w:ascii="Garamond" w:hAnsi="Garamond"/>
          <w:i/>
          <w:iCs/>
        </w:rPr>
        <w:t>est</w:t>
      </w:r>
      <w:proofErr w:type="spellEnd"/>
      <w:r w:rsidR="004E6726">
        <w:rPr>
          <w:rFonts w:ascii="Garamond" w:hAnsi="Garamond"/>
        </w:rPr>
        <w:t>”? The use of “</w:t>
      </w:r>
      <w:r w:rsidR="004E6726" w:rsidRPr="004E6726">
        <w:rPr>
          <w:rFonts w:ascii="Garamond" w:hAnsi="Garamond"/>
          <w:i/>
          <w:iCs/>
        </w:rPr>
        <w:t xml:space="preserve">hoc </w:t>
      </w:r>
      <w:proofErr w:type="spellStart"/>
      <w:r w:rsidR="004E6726" w:rsidRPr="004E6726">
        <w:rPr>
          <w:rFonts w:ascii="Garamond" w:hAnsi="Garamond"/>
          <w:i/>
          <w:iCs/>
        </w:rPr>
        <w:t>est</w:t>
      </w:r>
      <w:proofErr w:type="spellEnd"/>
      <w:r w:rsidR="004E6726">
        <w:rPr>
          <w:rFonts w:ascii="Garamond" w:hAnsi="Garamond"/>
        </w:rPr>
        <w:t>” indicates</w:t>
      </w:r>
      <w:r w:rsidR="00BF20B8">
        <w:rPr>
          <w:rFonts w:ascii="Garamond" w:hAnsi="Garamond"/>
        </w:rPr>
        <w:t xml:space="preserve"> either</w:t>
      </w:r>
      <w:r w:rsidR="004E6726">
        <w:rPr>
          <w:rFonts w:ascii="Garamond" w:hAnsi="Garamond"/>
        </w:rPr>
        <w:t xml:space="preserve"> that the two parts of the axiom are equivalent or </w:t>
      </w:r>
      <w:r w:rsidR="00BF20B8">
        <w:rPr>
          <w:rFonts w:ascii="Garamond" w:hAnsi="Garamond"/>
        </w:rPr>
        <w:t xml:space="preserve">that </w:t>
      </w:r>
      <w:r w:rsidR="004E6726">
        <w:rPr>
          <w:rFonts w:ascii="Garamond" w:hAnsi="Garamond"/>
        </w:rPr>
        <w:t xml:space="preserve">that the second part </w:t>
      </w:r>
      <w:r w:rsidR="005364E9">
        <w:rPr>
          <w:rFonts w:ascii="Garamond" w:hAnsi="Garamond"/>
        </w:rPr>
        <w:t xml:space="preserve">elaborates and </w:t>
      </w:r>
      <w:r w:rsidR="004E6726">
        <w:rPr>
          <w:rFonts w:ascii="Garamond" w:hAnsi="Garamond"/>
        </w:rPr>
        <w:t>restricts the meaning of the first part</w:t>
      </w:r>
      <w:r w:rsidR="00BF20B8">
        <w:rPr>
          <w:rFonts w:ascii="Garamond" w:hAnsi="Garamond"/>
        </w:rPr>
        <w:t>. B</w:t>
      </w:r>
      <w:r w:rsidR="004E6726">
        <w:rPr>
          <w:rFonts w:ascii="Garamond" w:hAnsi="Garamond"/>
        </w:rPr>
        <w:t xml:space="preserve">ut </w:t>
      </w:r>
      <w:r w:rsidR="00BF20B8">
        <w:rPr>
          <w:rFonts w:ascii="Garamond" w:hAnsi="Garamond"/>
        </w:rPr>
        <w:t>neither of these can be the case</w:t>
      </w:r>
      <w:r w:rsidR="004E6726">
        <w:rPr>
          <w:rFonts w:ascii="Garamond" w:hAnsi="Garamond"/>
        </w:rPr>
        <w:t xml:space="preserve"> if the second part indeed endorses human TC-Contingency and indeterminism.</w:t>
      </w:r>
    </w:p>
    <w:p w14:paraId="4E0C5C44" w14:textId="3E280107" w:rsidR="005B067D" w:rsidRDefault="005364E9" w:rsidP="002962A8">
      <w:pPr>
        <w:autoSpaceDE w:val="0"/>
        <w:autoSpaceDN w:val="0"/>
        <w:adjustRightInd w:val="0"/>
        <w:spacing w:line="480" w:lineRule="auto"/>
        <w:jc w:val="both"/>
        <w:rPr>
          <w:rFonts w:ascii="Garamond" w:hAnsi="Garamond"/>
        </w:rPr>
      </w:pPr>
      <w:r>
        <w:rPr>
          <w:rFonts w:ascii="Garamond" w:hAnsi="Garamond"/>
        </w:rPr>
        <w:tab/>
        <w:t xml:space="preserve">As one </w:t>
      </w:r>
      <w:r w:rsidR="00BF20B8">
        <w:rPr>
          <w:rFonts w:ascii="Garamond" w:hAnsi="Garamond"/>
        </w:rPr>
        <w:t xml:space="preserve">would </w:t>
      </w:r>
      <w:r>
        <w:rPr>
          <w:rFonts w:ascii="Garamond" w:hAnsi="Garamond"/>
        </w:rPr>
        <w:t xml:space="preserve">expect, Curley and </w:t>
      </w:r>
      <w:proofErr w:type="spellStart"/>
      <w:r>
        <w:rPr>
          <w:rFonts w:ascii="Garamond" w:hAnsi="Garamond"/>
        </w:rPr>
        <w:t>Walski</w:t>
      </w:r>
      <w:proofErr w:type="spellEnd"/>
      <w:r w:rsidR="004E6726">
        <w:rPr>
          <w:rFonts w:ascii="Garamond" w:hAnsi="Garamond"/>
        </w:rPr>
        <w:t xml:space="preserve"> </w:t>
      </w:r>
      <w:r>
        <w:rPr>
          <w:rFonts w:ascii="Garamond" w:hAnsi="Garamond"/>
        </w:rPr>
        <w:t xml:space="preserve">present the second half of E2a1 as textual evidence </w:t>
      </w:r>
      <w:r w:rsidR="00CC08EA">
        <w:rPr>
          <w:rFonts w:ascii="Garamond" w:hAnsi="Garamond"/>
        </w:rPr>
        <w:t xml:space="preserve">against the ascription of strict necessitarianism to Spinoza. Yet, since this second </w:t>
      </w:r>
      <w:r w:rsidR="005619CF">
        <w:rPr>
          <w:rFonts w:ascii="Garamond" w:hAnsi="Garamond"/>
        </w:rPr>
        <w:t>half</w:t>
      </w:r>
      <w:r w:rsidR="00CC08EA">
        <w:rPr>
          <w:rFonts w:ascii="Garamond" w:hAnsi="Garamond"/>
        </w:rPr>
        <w:t xml:space="preserve"> seems to reject not only necessitarianism, but also determinism (the latter of which they </w:t>
      </w:r>
      <w:r w:rsidR="0051345F">
        <w:rPr>
          <w:rFonts w:ascii="Garamond" w:hAnsi="Garamond"/>
        </w:rPr>
        <w:t xml:space="preserve">do </w:t>
      </w:r>
      <w:r w:rsidR="00CC08EA">
        <w:rPr>
          <w:rFonts w:ascii="Garamond" w:hAnsi="Garamond"/>
        </w:rPr>
        <w:t>ascribe</w:t>
      </w:r>
      <w:r w:rsidR="00167683">
        <w:rPr>
          <w:rFonts w:ascii="Garamond" w:hAnsi="Garamond"/>
        </w:rPr>
        <w:t xml:space="preserve"> to Spinoza)</w:t>
      </w:r>
      <w:r w:rsidR="00CC08EA">
        <w:rPr>
          <w:rFonts w:ascii="Garamond" w:hAnsi="Garamond"/>
        </w:rPr>
        <w:t>, the</w:t>
      </w:r>
      <w:r w:rsidR="00167683">
        <w:rPr>
          <w:rFonts w:ascii="Garamond" w:hAnsi="Garamond"/>
        </w:rPr>
        <w:t>y</w:t>
      </w:r>
      <w:r w:rsidR="00CC08EA">
        <w:rPr>
          <w:rFonts w:ascii="Garamond" w:hAnsi="Garamond"/>
        </w:rPr>
        <w:t xml:space="preserve"> suggest</w:t>
      </w:r>
      <w:r w:rsidR="00167683">
        <w:rPr>
          <w:rFonts w:ascii="Garamond" w:hAnsi="Garamond"/>
        </w:rPr>
        <w:t xml:space="preserve"> that the phrase </w:t>
      </w:r>
      <w:r w:rsidR="00FD32B0">
        <w:rPr>
          <w:rFonts w:ascii="Garamond" w:hAnsi="Garamond"/>
        </w:rPr>
        <w:t>‘</w:t>
      </w:r>
      <w:r w:rsidR="00167683">
        <w:rPr>
          <w:rFonts w:ascii="Garamond" w:hAnsi="Garamond"/>
        </w:rPr>
        <w:t>order of nature [</w:t>
      </w:r>
      <w:r w:rsidR="006A26E9" w:rsidRPr="006A26E9">
        <w:rPr>
          <w:rFonts w:ascii="Garamond" w:hAnsi="Garamond"/>
          <w:i/>
          <w:iCs/>
        </w:rPr>
        <w:t xml:space="preserve">ordo </w:t>
      </w:r>
      <w:proofErr w:type="spellStart"/>
      <w:r w:rsidR="006A26E9" w:rsidRPr="006A26E9">
        <w:rPr>
          <w:rFonts w:ascii="Garamond" w:hAnsi="Garamond"/>
          <w:i/>
          <w:iCs/>
        </w:rPr>
        <w:t>naturare</w:t>
      </w:r>
      <w:proofErr w:type="spellEnd"/>
      <w:r w:rsidR="00167683">
        <w:rPr>
          <w:rFonts w:ascii="Garamond" w:hAnsi="Garamond"/>
        </w:rPr>
        <w:t>]</w:t>
      </w:r>
      <w:r w:rsidR="00FD32B0">
        <w:rPr>
          <w:rFonts w:ascii="Garamond" w:hAnsi="Garamond"/>
        </w:rPr>
        <w:t>’</w:t>
      </w:r>
      <w:r w:rsidR="00167683">
        <w:rPr>
          <w:rFonts w:ascii="Garamond" w:hAnsi="Garamond"/>
        </w:rPr>
        <w:t xml:space="preserve"> is used in E2a1 not in its regular sense</w:t>
      </w:r>
      <w:r w:rsidR="00143819">
        <w:rPr>
          <w:rFonts w:ascii="Garamond" w:hAnsi="Garamond"/>
        </w:rPr>
        <w:t xml:space="preserve"> </w:t>
      </w:r>
      <w:r w:rsidR="00167683">
        <w:rPr>
          <w:rFonts w:ascii="Garamond" w:hAnsi="Garamond"/>
        </w:rPr>
        <w:t xml:space="preserve">as referring to the system of all things in nature, but rather as </w:t>
      </w:r>
      <w:r w:rsidR="00FD32B0">
        <w:rPr>
          <w:rFonts w:ascii="Garamond" w:hAnsi="Garamond"/>
        </w:rPr>
        <w:t>denoting</w:t>
      </w:r>
      <w:r w:rsidR="00167683">
        <w:rPr>
          <w:rFonts w:ascii="Garamond" w:hAnsi="Garamond"/>
        </w:rPr>
        <w:t xml:space="preserve"> the laws of nature</w:t>
      </w:r>
      <w:r w:rsidR="002962A8">
        <w:rPr>
          <w:rFonts w:ascii="Garamond" w:hAnsi="Garamond"/>
        </w:rPr>
        <w:t xml:space="preserve"> alone</w:t>
      </w:r>
      <w:r w:rsidR="00167683">
        <w:rPr>
          <w:rFonts w:ascii="Garamond" w:hAnsi="Garamond"/>
        </w:rPr>
        <w:t xml:space="preserve">. Under this reading, the second part of </w:t>
      </w:r>
      <w:r w:rsidR="007F3BA7">
        <w:rPr>
          <w:rFonts w:ascii="Garamond" w:hAnsi="Garamond"/>
        </w:rPr>
        <w:t xml:space="preserve">E2a1 </w:t>
      </w:r>
      <w:r w:rsidR="00620915">
        <w:rPr>
          <w:rFonts w:ascii="Garamond" w:hAnsi="Garamond"/>
        </w:rPr>
        <w:t xml:space="preserve">merely </w:t>
      </w:r>
      <w:r w:rsidR="00167683">
        <w:rPr>
          <w:rFonts w:ascii="Garamond" w:hAnsi="Garamond"/>
        </w:rPr>
        <w:t xml:space="preserve">claims that the laws of nature do not </w:t>
      </w:r>
      <w:r w:rsidR="00620915">
        <w:rPr>
          <w:rFonts w:ascii="Garamond" w:hAnsi="Garamond"/>
        </w:rPr>
        <w:t xml:space="preserve">suffice to </w:t>
      </w:r>
      <w:r w:rsidR="00167683">
        <w:rPr>
          <w:rFonts w:ascii="Garamond" w:hAnsi="Garamond"/>
        </w:rPr>
        <w:t>necessitate the existence of finite things</w:t>
      </w:r>
      <w:r w:rsidR="006A26E9">
        <w:rPr>
          <w:rFonts w:ascii="Garamond" w:hAnsi="Garamond"/>
        </w:rPr>
        <w:t>.</w:t>
      </w:r>
      <w:r w:rsidR="006A26E9">
        <w:rPr>
          <w:rStyle w:val="FootnoteReference"/>
          <w:rFonts w:ascii="Garamond" w:hAnsi="Garamond"/>
        </w:rPr>
        <w:footnoteReference w:id="56"/>
      </w:r>
      <w:r w:rsidR="006A26E9">
        <w:rPr>
          <w:rFonts w:ascii="Garamond" w:hAnsi="Garamond"/>
        </w:rPr>
        <w:t xml:space="preserve"> Regrettably,</w:t>
      </w:r>
      <w:r w:rsidR="002962A8">
        <w:rPr>
          <w:rFonts w:ascii="Garamond" w:hAnsi="Garamond"/>
        </w:rPr>
        <w:t xml:space="preserve"> </w:t>
      </w:r>
      <w:r w:rsidR="006A26E9">
        <w:rPr>
          <w:rFonts w:ascii="Garamond" w:hAnsi="Garamond"/>
        </w:rPr>
        <w:t xml:space="preserve">Curley and </w:t>
      </w:r>
      <w:proofErr w:type="spellStart"/>
      <w:r w:rsidR="006A26E9">
        <w:rPr>
          <w:rFonts w:ascii="Garamond" w:hAnsi="Garamond"/>
        </w:rPr>
        <w:t>Walski</w:t>
      </w:r>
      <w:proofErr w:type="spellEnd"/>
      <w:r w:rsidR="006A26E9">
        <w:rPr>
          <w:rFonts w:ascii="Garamond" w:hAnsi="Garamond"/>
        </w:rPr>
        <w:t xml:space="preserve"> provide hardly any evidence for the claim that ‘</w:t>
      </w:r>
      <w:r w:rsidR="006A26E9" w:rsidRPr="00874149">
        <w:rPr>
          <w:rFonts w:ascii="Garamond" w:hAnsi="Garamond"/>
          <w:i/>
          <w:iCs/>
        </w:rPr>
        <w:t xml:space="preserve">ordo </w:t>
      </w:r>
      <w:proofErr w:type="spellStart"/>
      <w:r w:rsidR="006A26E9" w:rsidRPr="00874149">
        <w:rPr>
          <w:rFonts w:ascii="Garamond" w:hAnsi="Garamond"/>
          <w:i/>
          <w:iCs/>
        </w:rPr>
        <w:t>naturae</w:t>
      </w:r>
      <w:proofErr w:type="spellEnd"/>
      <w:r w:rsidR="006A26E9">
        <w:rPr>
          <w:rFonts w:ascii="Garamond" w:hAnsi="Garamond"/>
        </w:rPr>
        <w:t xml:space="preserve">’ in E2a1 is used in this special sense: they </w:t>
      </w:r>
      <w:r w:rsidR="00C2237D">
        <w:rPr>
          <w:rFonts w:ascii="Garamond" w:hAnsi="Garamond"/>
        </w:rPr>
        <w:t xml:space="preserve">do </w:t>
      </w:r>
      <w:r w:rsidR="006A26E9">
        <w:rPr>
          <w:rFonts w:ascii="Garamond" w:hAnsi="Garamond"/>
        </w:rPr>
        <w:t>not point out any</w:t>
      </w:r>
      <w:r w:rsidR="00874149">
        <w:rPr>
          <w:rFonts w:ascii="Garamond" w:hAnsi="Garamond"/>
        </w:rPr>
        <w:t xml:space="preserve"> element in the formulation of E2a1, or in the applications of this axiom</w:t>
      </w:r>
      <w:r w:rsidR="00C2237D">
        <w:rPr>
          <w:rFonts w:ascii="Garamond" w:hAnsi="Garamond"/>
        </w:rPr>
        <w:t xml:space="preserve"> later in the </w:t>
      </w:r>
      <w:r w:rsidR="00C2237D" w:rsidRPr="00C2237D">
        <w:rPr>
          <w:rFonts w:ascii="Garamond" w:hAnsi="Garamond"/>
          <w:i/>
          <w:iCs/>
        </w:rPr>
        <w:t>Ethics</w:t>
      </w:r>
      <w:r w:rsidR="00874149">
        <w:rPr>
          <w:rFonts w:ascii="Garamond" w:hAnsi="Garamond"/>
        </w:rPr>
        <w:t xml:space="preserve"> (which we will shortly discuss) that supports their </w:t>
      </w:r>
      <w:r w:rsidR="00874149">
        <w:rPr>
          <w:rFonts w:ascii="Garamond" w:hAnsi="Garamond"/>
        </w:rPr>
        <w:lastRenderedPageBreak/>
        <w:t xml:space="preserve">surprising reading, and as far as I can see, there is no such element either in E2a1 or in its applications. They point </w:t>
      </w:r>
      <w:r w:rsidR="00886ACD">
        <w:rPr>
          <w:rFonts w:ascii="Garamond" w:hAnsi="Garamond"/>
        </w:rPr>
        <w:t>to</w:t>
      </w:r>
      <w:r w:rsidR="00874149">
        <w:rPr>
          <w:rFonts w:ascii="Garamond" w:hAnsi="Garamond"/>
        </w:rPr>
        <w:t xml:space="preserve"> one other text in which, they argue, Spinoza “clearly” uses ‘</w:t>
      </w:r>
      <w:r w:rsidR="00874149" w:rsidRPr="00874149">
        <w:rPr>
          <w:rFonts w:ascii="Garamond" w:hAnsi="Garamond"/>
          <w:i/>
          <w:iCs/>
        </w:rPr>
        <w:t xml:space="preserve">ordo </w:t>
      </w:r>
      <w:proofErr w:type="spellStart"/>
      <w:r w:rsidR="00874149" w:rsidRPr="00874149">
        <w:rPr>
          <w:rFonts w:ascii="Garamond" w:hAnsi="Garamond"/>
          <w:i/>
          <w:iCs/>
        </w:rPr>
        <w:t>naturae</w:t>
      </w:r>
      <w:proofErr w:type="spellEnd"/>
      <w:r w:rsidR="00874149">
        <w:rPr>
          <w:rFonts w:ascii="Garamond" w:hAnsi="Garamond"/>
        </w:rPr>
        <w:t xml:space="preserve">’ as referring to the laws of nature, but, as Garrett </w:t>
      </w:r>
      <w:r w:rsidR="005F2FD7">
        <w:rPr>
          <w:rFonts w:ascii="Garamond" w:hAnsi="Garamond"/>
        </w:rPr>
        <w:t xml:space="preserve">has </w:t>
      </w:r>
      <w:r w:rsidR="00874149">
        <w:rPr>
          <w:rFonts w:ascii="Garamond" w:hAnsi="Garamond"/>
        </w:rPr>
        <w:t>pointed out,</w:t>
      </w:r>
      <w:r w:rsidR="00C2237D">
        <w:rPr>
          <w:rFonts w:ascii="Garamond" w:hAnsi="Garamond"/>
        </w:rPr>
        <w:t xml:space="preserve"> this text is better read according to Spinoza’s regular use of ‘</w:t>
      </w:r>
      <w:r w:rsidR="00C2237D" w:rsidRPr="00C2237D">
        <w:rPr>
          <w:rFonts w:ascii="Garamond" w:hAnsi="Garamond"/>
          <w:i/>
          <w:iCs/>
        </w:rPr>
        <w:t xml:space="preserve">ordo </w:t>
      </w:r>
      <w:proofErr w:type="spellStart"/>
      <w:r w:rsidR="00C2237D" w:rsidRPr="00C2237D">
        <w:rPr>
          <w:rFonts w:ascii="Garamond" w:hAnsi="Garamond"/>
          <w:i/>
          <w:iCs/>
        </w:rPr>
        <w:t>naturae</w:t>
      </w:r>
      <w:proofErr w:type="spellEnd"/>
      <w:r w:rsidR="00C2237D">
        <w:rPr>
          <w:rFonts w:ascii="Garamond" w:hAnsi="Garamond"/>
        </w:rPr>
        <w:t>.</w:t>
      </w:r>
      <w:r w:rsidR="00827FDD">
        <w:rPr>
          <w:rFonts w:ascii="Garamond" w:hAnsi="Garamond"/>
        </w:rPr>
        <w:t>’</w:t>
      </w:r>
      <w:r w:rsidR="00C2237D">
        <w:rPr>
          <w:rStyle w:val="FootnoteReference"/>
          <w:rFonts w:ascii="Garamond" w:hAnsi="Garamond"/>
        </w:rPr>
        <w:footnoteReference w:id="57"/>
      </w:r>
      <w:r w:rsidR="00874149">
        <w:rPr>
          <w:rFonts w:ascii="Garamond" w:hAnsi="Garamond"/>
        </w:rPr>
        <w:t xml:space="preserve"> </w:t>
      </w:r>
      <w:r w:rsidR="00827FDD">
        <w:rPr>
          <w:rFonts w:ascii="Garamond" w:hAnsi="Garamond"/>
        </w:rPr>
        <w:t xml:space="preserve">Moreover, under Curley and </w:t>
      </w:r>
      <w:proofErr w:type="spellStart"/>
      <w:r w:rsidR="00827FDD">
        <w:rPr>
          <w:rFonts w:ascii="Garamond" w:hAnsi="Garamond"/>
        </w:rPr>
        <w:t>Walski’s</w:t>
      </w:r>
      <w:proofErr w:type="spellEnd"/>
      <w:r w:rsidR="00827FDD">
        <w:rPr>
          <w:rFonts w:ascii="Garamond" w:hAnsi="Garamond"/>
        </w:rPr>
        <w:t xml:space="preserve"> reading, </w:t>
      </w:r>
      <w:r w:rsidR="002962A8">
        <w:rPr>
          <w:rFonts w:ascii="Garamond" w:hAnsi="Garamond"/>
        </w:rPr>
        <w:t xml:space="preserve">the two parts of E2a1 make significantly different claims, and it is hard to understand why Spinoza </w:t>
      </w:r>
      <w:r w:rsidR="00CB0363">
        <w:rPr>
          <w:rFonts w:ascii="Garamond" w:hAnsi="Garamond"/>
        </w:rPr>
        <w:t xml:space="preserve">should </w:t>
      </w:r>
      <w:r w:rsidR="002962A8">
        <w:rPr>
          <w:rFonts w:ascii="Garamond" w:hAnsi="Garamond"/>
        </w:rPr>
        <w:t>connect the two parts with ‘</w:t>
      </w:r>
      <w:r w:rsidR="002962A8" w:rsidRPr="002962A8">
        <w:rPr>
          <w:rFonts w:ascii="Garamond" w:hAnsi="Garamond"/>
          <w:i/>
          <w:iCs/>
        </w:rPr>
        <w:t>hoc est</w:t>
      </w:r>
      <w:r w:rsidR="002962A8">
        <w:rPr>
          <w:rFonts w:ascii="Garamond" w:hAnsi="Garamond"/>
        </w:rPr>
        <w:t>.’</w:t>
      </w:r>
      <w:r w:rsidR="00874149">
        <w:rPr>
          <w:rFonts w:ascii="Garamond" w:hAnsi="Garamond"/>
        </w:rPr>
        <w:t xml:space="preserve"> </w:t>
      </w:r>
    </w:p>
    <w:p w14:paraId="2158FF9C" w14:textId="2501A393" w:rsidR="002A2495" w:rsidRDefault="002962A8" w:rsidP="002962A8">
      <w:pPr>
        <w:autoSpaceDE w:val="0"/>
        <w:autoSpaceDN w:val="0"/>
        <w:adjustRightInd w:val="0"/>
        <w:spacing w:line="480" w:lineRule="auto"/>
        <w:jc w:val="both"/>
        <w:rPr>
          <w:rFonts w:ascii="Garamond" w:hAnsi="Garamond"/>
        </w:rPr>
      </w:pPr>
      <w:r>
        <w:rPr>
          <w:rFonts w:ascii="Garamond" w:hAnsi="Garamond"/>
        </w:rPr>
        <w:tab/>
        <w:t xml:space="preserve">Addressing the </w:t>
      </w:r>
      <w:r w:rsidR="00E74121">
        <w:rPr>
          <w:rFonts w:ascii="Garamond" w:hAnsi="Garamond"/>
        </w:rPr>
        <w:t>formulation of E2a1, Garrett reads the axiom as stating that man’s essence leave</w:t>
      </w:r>
      <w:r w:rsidR="003435D6">
        <w:rPr>
          <w:rFonts w:ascii="Garamond" w:hAnsi="Garamond"/>
        </w:rPr>
        <w:t>s</w:t>
      </w:r>
      <w:r w:rsidR="00E74121">
        <w:rPr>
          <w:rFonts w:ascii="Garamond" w:hAnsi="Garamond"/>
        </w:rPr>
        <w:t xml:space="preserve"> open whether this or that </w:t>
      </w:r>
      <w:r w:rsidR="009144B9">
        <w:rPr>
          <w:rFonts w:ascii="Garamond" w:hAnsi="Garamond"/>
        </w:rPr>
        <w:t xml:space="preserve">man </w:t>
      </w:r>
      <w:r w:rsidR="00E74121">
        <w:rPr>
          <w:rFonts w:ascii="Garamond" w:hAnsi="Garamond"/>
        </w:rPr>
        <w:t>exists, and that it is only the order of nature (which includes the prior order of finite modes)</w:t>
      </w:r>
      <w:r w:rsidR="003435D6">
        <w:rPr>
          <w:rFonts w:ascii="Garamond" w:hAnsi="Garamond"/>
        </w:rPr>
        <w:t xml:space="preserve"> that determines the existence or non-existence of </w:t>
      </w:r>
      <w:r w:rsidR="009144B9">
        <w:rPr>
          <w:rFonts w:ascii="Garamond" w:hAnsi="Garamond"/>
        </w:rPr>
        <w:t>a hu</w:t>
      </w:r>
      <w:r w:rsidR="003435D6">
        <w:rPr>
          <w:rFonts w:ascii="Garamond" w:hAnsi="Garamond"/>
        </w:rPr>
        <w:t>man</w:t>
      </w:r>
      <w:r w:rsidR="009144B9">
        <w:rPr>
          <w:rFonts w:ascii="Garamond" w:hAnsi="Garamond"/>
        </w:rPr>
        <w:t xml:space="preserve"> being</w:t>
      </w:r>
      <w:r w:rsidR="003435D6">
        <w:rPr>
          <w:rFonts w:ascii="Garamond" w:hAnsi="Garamond"/>
        </w:rPr>
        <w:t xml:space="preserve">. However, </w:t>
      </w:r>
      <w:r w:rsidR="00886ACD">
        <w:rPr>
          <w:rFonts w:ascii="Garamond" w:hAnsi="Garamond"/>
        </w:rPr>
        <w:t xml:space="preserve">Garrett continues, </w:t>
      </w:r>
      <w:r w:rsidR="003435D6">
        <w:rPr>
          <w:rFonts w:ascii="Garamond" w:hAnsi="Garamond"/>
        </w:rPr>
        <w:t xml:space="preserve">we have only a very limited knowledge of the order of nature, and thus, from </w:t>
      </w:r>
      <w:r w:rsidR="003435D6" w:rsidRPr="003435D6">
        <w:rPr>
          <w:rFonts w:ascii="Garamond" w:hAnsi="Garamond"/>
          <w:i/>
          <w:iCs/>
        </w:rPr>
        <w:t>what we know of the order of nature</w:t>
      </w:r>
      <w:r w:rsidR="003435D6">
        <w:rPr>
          <w:rFonts w:ascii="Garamond" w:hAnsi="Garamond"/>
        </w:rPr>
        <w:t>, the existence of this or that man does not follow. Thus, on Garrett’s reading, the second part of E</w:t>
      </w:r>
      <w:r w:rsidR="00F246CF">
        <w:rPr>
          <w:rFonts w:ascii="Garamond" w:hAnsi="Garamond"/>
        </w:rPr>
        <w:t>2</w:t>
      </w:r>
      <w:r w:rsidR="003435D6">
        <w:rPr>
          <w:rFonts w:ascii="Garamond" w:hAnsi="Garamond"/>
        </w:rPr>
        <w:t xml:space="preserve">a1 should have this </w:t>
      </w:r>
      <w:r w:rsidR="00F246CF">
        <w:rPr>
          <w:rFonts w:ascii="Garamond" w:hAnsi="Garamond"/>
        </w:rPr>
        <w:t xml:space="preserve">crucial </w:t>
      </w:r>
      <w:r w:rsidR="00F246CF" w:rsidRPr="00886ACD">
        <w:rPr>
          <w:rFonts w:ascii="Garamond" w:hAnsi="Garamond"/>
          <w:i/>
          <w:iCs/>
        </w:rPr>
        <w:t>epistemic</w:t>
      </w:r>
      <w:r w:rsidR="00F246CF">
        <w:rPr>
          <w:rFonts w:ascii="Garamond" w:hAnsi="Garamond"/>
        </w:rPr>
        <w:t xml:space="preserve"> sense</w:t>
      </w:r>
      <w:r w:rsidR="005619CF">
        <w:rPr>
          <w:rFonts w:ascii="Garamond" w:hAnsi="Garamond"/>
        </w:rPr>
        <w:t xml:space="preserve"> (which is not stated explicitly in the text)</w:t>
      </w:r>
      <w:r w:rsidR="00F246CF">
        <w:rPr>
          <w:rFonts w:ascii="Garamond" w:hAnsi="Garamond"/>
        </w:rPr>
        <w:t xml:space="preserve">. </w:t>
      </w:r>
      <w:r w:rsidR="00B73B98">
        <w:rPr>
          <w:rFonts w:ascii="Garamond" w:hAnsi="Garamond"/>
        </w:rPr>
        <w:t xml:space="preserve">In support of his reading, </w:t>
      </w:r>
      <w:r w:rsidR="00F246CF">
        <w:rPr>
          <w:rFonts w:ascii="Garamond" w:hAnsi="Garamond"/>
        </w:rPr>
        <w:t xml:space="preserve">Garrett points </w:t>
      </w:r>
      <w:r w:rsidR="00C60695">
        <w:rPr>
          <w:rFonts w:ascii="Garamond" w:hAnsi="Garamond"/>
        </w:rPr>
        <w:t xml:space="preserve">to </w:t>
      </w:r>
      <w:r w:rsidR="00F246CF">
        <w:rPr>
          <w:rFonts w:ascii="Garamond" w:hAnsi="Garamond"/>
        </w:rPr>
        <w:t>E1p33s1</w:t>
      </w:r>
      <w:r w:rsidR="00C60695">
        <w:rPr>
          <w:rFonts w:ascii="Garamond" w:hAnsi="Garamond"/>
        </w:rPr>
        <w:t xml:space="preserve">, where Spinoza stresses </w:t>
      </w:r>
      <w:r w:rsidR="00F246CF">
        <w:rPr>
          <w:rFonts w:ascii="Garamond" w:hAnsi="Garamond"/>
        </w:rPr>
        <w:t xml:space="preserve">that “the order of causes is hidden from </w:t>
      </w:r>
      <w:r w:rsidR="00F246CF">
        <w:rPr>
          <w:rFonts w:ascii="Garamond" w:hAnsi="Garamond"/>
        </w:rPr>
        <w:lastRenderedPageBreak/>
        <w:t>us.”</w:t>
      </w:r>
      <w:r w:rsidR="00B73B98">
        <w:rPr>
          <w:rStyle w:val="FootnoteReference"/>
          <w:rFonts w:ascii="Garamond" w:hAnsi="Garamond"/>
        </w:rPr>
        <w:footnoteReference w:id="58"/>
      </w:r>
      <w:r w:rsidR="00F246CF">
        <w:rPr>
          <w:rFonts w:ascii="Garamond" w:hAnsi="Garamond"/>
        </w:rPr>
        <w:t xml:space="preserve"> Indeed, when we look systematically at Spinoza’s use of the term ‘the order </w:t>
      </w:r>
      <w:r w:rsidR="006F0A82">
        <w:rPr>
          <w:rFonts w:ascii="Garamond" w:hAnsi="Garamond"/>
        </w:rPr>
        <w:t xml:space="preserve">of </w:t>
      </w:r>
      <w:r w:rsidR="00F246CF">
        <w:rPr>
          <w:rFonts w:ascii="Garamond" w:hAnsi="Garamond"/>
        </w:rPr>
        <w:t>nature’ throu</w:t>
      </w:r>
      <w:r w:rsidR="00B73B98">
        <w:rPr>
          <w:rFonts w:ascii="Garamond" w:hAnsi="Garamond"/>
        </w:rPr>
        <w:t>gh</w:t>
      </w:r>
      <w:r w:rsidR="00F246CF">
        <w:rPr>
          <w:rFonts w:ascii="Garamond" w:hAnsi="Garamond"/>
        </w:rPr>
        <w:t>out his writing, our ignorance about this order seems to be its most salient feature.</w:t>
      </w:r>
      <w:r w:rsidR="00F246CF">
        <w:rPr>
          <w:rStyle w:val="FootnoteReference"/>
          <w:rFonts w:ascii="Garamond" w:hAnsi="Garamond"/>
        </w:rPr>
        <w:footnoteReference w:id="59"/>
      </w:r>
    </w:p>
    <w:p w14:paraId="0277A5B4" w14:textId="61EC0BF6" w:rsidR="00841286" w:rsidRDefault="002A2495" w:rsidP="00841286">
      <w:pPr>
        <w:autoSpaceDE w:val="0"/>
        <w:autoSpaceDN w:val="0"/>
        <w:adjustRightInd w:val="0"/>
        <w:spacing w:line="480" w:lineRule="auto"/>
        <w:jc w:val="both"/>
        <w:rPr>
          <w:rFonts w:ascii="Garamond" w:hAnsi="Garamond"/>
        </w:rPr>
      </w:pPr>
      <w:r>
        <w:rPr>
          <w:rFonts w:ascii="Garamond" w:hAnsi="Garamond"/>
        </w:rPr>
        <w:tab/>
        <w:t xml:space="preserve">Another </w:t>
      </w:r>
      <w:r w:rsidR="00841286">
        <w:rPr>
          <w:rFonts w:ascii="Garamond" w:hAnsi="Garamond"/>
        </w:rPr>
        <w:t xml:space="preserve">important observation that could lead us toward </w:t>
      </w:r>
      <w:r w:rsidR="00B42447">
        <w:rPr>
          <w:rFonts w:ascii="Garamond" w:hAnsi="Garamond"/>
        </w:rPr>
        <w:t>reconcil</w:t>
      </w:r>
      <w:r w:rsidR="00841286">
        <w:rPr>
          <w:rFonts w:ascii="Garamond" w:hAnsi="Garamond"/>
        </w:rPr>
        <w:t>ing</w:t>
      </w:r>
      <w:r w:rsidR="00B42447">
        <w:rPr>
          <w:rFonts w:ascii="Garamond" w:hAnsi="Garamond"/>
        </w:rPr>
        <w:t xml:space="preserve"> E2a1 with Spinoza’s standard backing of necess</w:t>
      </w:r>
      <w:r w:rsidR="00841286">
        <w:rPr>
          <w:rFonts w:ascii="Garamond" w:hAnsi="Garamond"/>
        </w:rPr>
        <w:t>i</w:t>
      </w:r>
      <w:r w:rsidR="00B42447">
        <w:rPr>
          <w:rFonts w:ascii="Garamond" w:hAnsi="Garamond"/>
        </w:rPr>
        <w:t xml:space="preserve">tarianism is suggested by Olli </w:t>
      </w:r>
      <w:proofErr w:type="spellStart"/>
      <w:r w:rsidR="00B42447">
        <w:rPr>
          <w:rFonts w:ascii="Garamond" w:hAnsi="Garamond"/>
        </w:rPr>
        <w:t>Koistinen</w:t>
      </w:r>
      <w:proofErr w:type="spellEnd"/>
      <w:r w:rsidR="00B42447">
        <w:rPr>
          <w:rFonts w:ascii="Garamond" w:hAnsi="Garamond"/>
        </w:rPr>
        <w:t>. Comparing the second half of E</w:t>
      </w:r>
      <w:r w:rsidR="00886ACD">
        <w:rPr>
          <w:rFonts w:ascii="Garamond" w:hAnsi="Garamond"/>
        </w:rPr>
        <w:t>2</w:t>
      </w:r>
      <w:r w:rsidR="00B42447">
        <w:rPr>
          <w:rFonts w:ascii="Garamond" w:hAnsi="Garamond"/>
        </w:rPr>
        <w:t>a1 with Spinoza’s claim in E1p11d that “</w:t>
      </w:r>
      <w:r w:rsidR="00B42447" w:rsidRPr="00B42447">
        <w:rPr>
          <w:rFonts w:ascii="Garamond" w:hAnsi="Garamond"/>
        </w:rPr>
        <w:t xml:space="preserve">from </w:t>
      </w:r>
      <w:r w:rsidR="00B42447">
        <w:rPr>
          <w:rFonts w:ascii="Garamond" w:hAnsi="Garamond"/>
        </w:rPr>
        <w:t>[</w:t>
      </w:r>
      <w:r w:rsidR="00B42447" w:rsidRPr="00B42447">
        <w:rPr>
          <w:rFonts w:ascii="Garamond" w:hAnsi="Garamond"/>
        </w:rPr>
        <w:t>th</w:t>
      </w:r>
      <w:r w:rsidR="00B42447">
        <w:rPr>
          <w:rFonts w:ascii="Garamond" w:hAnsi="Garamond"/>
        </w:rPr>
        <w:t xml:space="preserve">e </w:t>
      </w:r>
      <w:r w:rsidR="00B42447" w:rsidRPr="00B42447">
        <w:rPr>
          <w:rFonts w:ascii="Garamond" w:hAnsi="Garamond"/>
        </w:rPr>
        <w:t>order</w:t>
      </w:r>
      <w:r w:rsidR="00B42447">
        <w:rPr>
          <w:rFonts w:ascii="Garamond" w:hAnsi="Garamond"/>
        </w:rPr>
        <w:t xml:space="preserve"> of nature</w:t>
      </w:r>
      <w:r w:rsidR="00B42447" w:rsidRPr="00B42447">
        <w:rPr>
          <w:rFonts w:ascii="Garamond" w:hAnsi="Garamond"/>
        </w:rPr>
        <w:t>] it must follow either that the triangle necessarily exists now</w:t>
      </w:r>
      <w:r w:rsidR="00B42447">
        <w:rPr>
          <w:rFonts w:ascii="Garamond" w:hAnsi="Garamond"/>
        </w:rPr>
        <w:t xml:space="preserve"> [</w:t>
      </w:r>
      <w:proofErr w:type="spellStart"/>
      <w:r w:rsidR="00DA14BF" w:rsidRPr="00DA14BF">
        <w:rPr>
          <w:rFonts w:ascii="Garamond" w:hAnsi="Garamond"/>
          <w:i/>
          <w:iCs/>
        </w:rPr>
        <w:t>iam</w:t>
      </w:r>
      <w:proofErr w:type="spellEnd"/>
      <w:r w:rsidR="00B42447">
        <w:rPr>
          <w:rFonts w:ascii="Garamond" w:hAnsi="Garamond"/>
        </w:rPr>
        <w:t>]</w:t>
      </w:r>
      <w:r w:rsidR="00B42447" w:rsidRPr="00B42447">
        <w:rPr>
          <w:rFonts w:ascii="Garamond" w:hAnsi="Garamond"/>
        </w:rPr>
        <w:t xml:space="preserve"> or that it is impossible for it to exist now</w:t>
      </w:r>
      <w:r w:rsidR="00B42447">
        <w:rPr>
          <w:rFonts w:ascii="Garamond" w:hAnsi="Garamond"/>
        </w:rPr>
        <w:t xml:space="preserve"> [</w:t>
      </w:r>
      <w:proofErr w:type="spellStart"/>
      <w:r w:rsidR="00DA14BF" w:rsidRPr="00DA14BF">
        <w:rPr>
          <w:rFonts w:ascii="Garamond" w:hAnsi="Garamond"/>
          <w:i/>
          <w:iCs/>
        </w:rPr>
        <w:t>iam</w:t>
      </w:r>
      <w:proofErr w:type="spellEnd"/>
      <w:r w:rsidR="00B42447">
        <w:rPr>
          <w:rFonts w:ascii="Garamond" w:hAnsi="Garamond"/>
        </w:rPr>
        <w:t>]</w:t>
      </w:r>
      <w:r w:rsidR="00841286">
        <w:rPr>
          <w:rFonts w:ascii="Garamond" w:hAnsi="Garamond"/>
        </w:rPr>
        <w:t>,</w:t>
      </w:r>
      <w:r w:rsidR="00B42447">
        <w:rPr>
          <w:rFonts w:ascii="Garamond" w:hAnsi="Garamond"/>
        </w:rPr>
        <w:t>”</w:t>
      </w:r>
      <w:r w:rsidR="00841286">
        <w:rPr>
          <w:rFonts w:ascii="Garamond" w:hAnsi="Garamond"/>
        </w:rPr>
        <w:t xml:space="preserve"> </w:t>
      </w:r>
      <w:proofErr w:type="spellStart"/>
      <w:r w:rsidR="00841286">
        <w:rPr>
          <w:rFonts w:ascii="Garamond" w:hAnsi="Garamond"/>
        </w:rPr>
        <w:t>Koistinen</w:t>
      </w:r>
      <w:proofErr w:type="spellEnd"/>
      <w:r w:rsidR="00841286">
        <w:rPr>
          <w:rFonts w:ascii="Garamond" w:hAnsi="Garamond"/>
        </w:rPr>
        <w:t xml:space="preserve"> stresses the presence of time specification (“now”) in the necessitarian text of E1p11d, and the absence of th</w:t>
      </w:r>
      <w:r w:rsidR="00886ACD">
        <w:rPr>
          <w:rFonts w:ascii="Garamond" w:hAnsi="Garamond"/>
        </w:rPr>
        <w:t>is</w:t>
      </w:r>
      <w:r w:rsidR="00841286">
        <w:rPr>
          <w:rFonts w:ascii="Garamond" w:hAnsi="Garamond"/>
        </w:rPr>
        <w:t xml:space="preserve"> time specification in E2a1.</w:t>
      </w:r>
      <w:r w:rsidR="008F17CE">
        <w:rPr>
          <w:rFonts w:ascii="Garamond" w:hAnsi="Garamond"/>
        </w:rPr>
        <w:t xml:space="preserve"> According to </w:t>
      </w:r>
      <w:proofErr w:type="spellStart"/>
      <w:r w:rsidR="008F17CE">
        <w:rPr>
          <w:rFonts w:ascii="Garamond" w:hAnsi="Garamond"/>
        </w:rPr>
        <w:t>Koistinen</w:t>
      </w:r>
      <w:proofErr w:type="spellEnd"/>
      <w:r w:rsidR="008F17CE">
        <w:rPr>
          <w:rFonts w:ascii="Garamond" w:hAnsi="Garamond"/>
        </w:rPr>
        <w:t>, what the second half of E2a1 is trying to secure is that “it is possible that finite things do not exist and in fact for every finite thing such a possibility is actualized.”</w:t>
      </w:r>
      <w:r w:rsidR="00A42402">
        <w:rPr>
          <w:rStyle w:val="FootnoteReference"/>
          <w:rFonts w:ascii="Garamond" w:hAnsi="Garamond"/>
        </w:rPr>
        <w:footnoteReference w:id="60"/>
      </w:r>
    </w:p>
    <w:p w14:paraId="31DCD38F" w14:textId="419F7961" w:rsidR="008F17CE" w:rsidRDefault="008F17CE" w:rsidP="00841286">
      <w:pPr>
        <w:autoSpaceDE w:val="0"/>
        <w:autoSpaceDN w:val="0"/>
        <w:adjustRightInd w:val="0"/>
        <w:spacing w:line="480" w:lineRule="auto"/>
        <w:jc w:val="both"/>
        <w:rPr>
          <w:rFonts w:ascii="Garamond" w:hAnsi="Garamond"/>
        </w:rPr>
      </w:pPr>
      <w:r>
        <w:rPr>
          <w:rFonts w:ascii="Garamond" w:hAnsi="Garamond"/>
        </w:rPr>
        <w:tab/>
        <w:t xml:space="preserve">E2a1 is a non-trivial and interesting text, </w:t>
      </w:r>
      <w:r w:rsidR="00A42402">
        <w:rPr>
          <w:rFonts w:ascii="Garamond" w:hAnsi="Garamond"/>
        </w:rPr>
        <w:t xml:space="preserve">and </w:t>
      </w:r>
      <w:r>
        <w:rPr>
          <w:rFonts w:ascii="Garamond" w:hAnsi="Garamond"/>
        </w:rPr>
        <w:t xml:space="preserve">one of the </w:t>
      </w:r>
      <w:r w:rsidR="00A42402">
        <w:rPr>
          <w:rFonts w:ascii="Garamond" w:hAnsi="Garamond"/>
        </w:rPr>
        <w:t>measures</w:t>
      </w:r>
      <w:r>
        <w:rPr>
          <w:rFonts w:ascii="Garamond" w:hAnsi="Garamond"/>
        </w:rPr>
        <w:t xml:space="preserve"> the </w:t>
      </w:r>
      <w:r w:rsidRPr="00A42402">
        <w:rPr>
          <w:rFonts w:ascii="Garamond" w:hAnsi="Garamond"/>
          <w:i/>
          <w:iCs/>
        </w:rPr>
        <w:t>Ethics</w:t>
      </w:r>
      <w:r>
        <w:rPr>
          <w:rFonts w:ascii="Garamond" w:hAnsi="Garamond"/>
        </w:rPr>
        <w:t xml:space="preserve"> provides us in dealing with problematic</w:t>
      </w:r>
      <w:r w:rsidR="00A42402">
        <w:rPr>
          <w:rFonts w:ascii="Garamond" w:hAnsi="Garamond"/>
        </w:rPr>
        <w:t xml:space="preserve"> texts</w:t>
      </w:r>
      <w:r>
        <w:rPr>
          <w:rFonts w:ascii="Garamond" w:hAnsi="Garamond"/>
        </w:rPr>
        <w:t xml:space="preserve"> is the examination of the application of </w:t>
      </w:r>
      <w:r w:rsidR="00A42402">
        <w:rPr>
          <w:rFonts w:ascii="Garamond" w:hAnsi="Garamond"/>
        </w:rPr>
        <w:t>a textual unit in subsequent geometrical derivation</w:t>
      </w:r>
      <w:r w:rsidR="00342BD9">
        <w:rPr>
          <w:rFonts w:ascii="Garamond" w:hAnsi="Garamond"/>
        </w:rPr>
        <w:t>s</w:t>
      </w:r>
      <w:r w:rsidR="00A42402">
        <w:rPr>
          <w:rFonts w:ascii="Garamond" w:hAnsi="Garamond"/>
        </w:rPr>
        <w:t>. Frequently, the meaning of an axiom</w:t>
      </w:r>
      <w:r w:rsidR="00304806">
        <w:rPr>
          <w:rFonts w:ascii="Garamond" w:hAnsi="Garamond"/>
        </w:rPr>
        <w:t>,</w:t>
      </w:r>
      <w:r w:rsidR="00A42402">
        <w:rPr>
          <w:rFonts w:ascii="Garamond" w:hAnsi="Garamond"/>
        </w:rPr>
        <w:t xml:space="preserve"> definition</w:t>
      </w:r>
      <w:r w:rsidR="00304806">
        <w:rPr>
          <w:rFonts w:ascii="Garamond" w:hAnsi="Garamond"/>
        </w:rPr>
        <w:t>,</w:t>
      </w:r>
      <w:r w:rsidR="00A42402">
        <w:rPr>
          <w:rFonts w:ascii="Garamond" w:hAnsi="Garamond"/>
        </w:rPr>
        <w:t xml:space="preserve"> or proposition becomes much clearer once we observe the use and application of that definition or axiom</w:t>
      </w:r>
      <w:r w:rsidR="005122A8">
        <w:rPr>
          <w:rFonts w:ascii="Garamond" w:hAnsi="Garamond"/>
        </w:rPr>
        <w:t>. T</w:t>
      </w:r>
      <w:r w:rsidR="00342BD9">
        <w:rPr>
          <w:rFonts w:ascii="Garamond" w:hAnsi="Garamond"/>
        </w:rPr>
        <w:t xml:space="preserve">he case of E2a1 is </w:t>
      </w:r>
      <w:r w:rsidR="00BD0235">
        <w:rPr>
          <w:rFonts w:ascii="Garamond" w:hAnsi="Garamond"/>
        </w:rPr>
        <w:t>no</w:t>
      </w:r>
      <w:r w:rsidR="00342BD9">
        <w:rPr>
          <w:rFonts w:ascii="Garamond" w:hAnsi="Garamond"/>
        </w:rPr>
        <w:t xml:space="preserve"> exception.</w:t>
      </w:r>
    </w:p>
    <w:p w14:paraId="3B67BF24" w14:textId="3CBE1A79" w:rsidR="00D52BFB" w:rsidRDefault="005122A8" w:rsidP="007C03A5">
      <w:pPr>
        <w:autoSpaceDE w:val="0"/>
        <w:autoSpaceDN w:val="0"/>
        <w:adjustRightInd w:val="0"/>
        <w:spacing w:line="480" w:lineRule="auto"/>
        <w:jc w:val="both"/>
        <w:rPr>
          <w:rFonts w:ascii="Garamond" w:hAnsi="Garamond"/>
        </w:rPr>
      </w:pPr>
      <w:r>
        <w:rPr>
          <w:rFonts w:ascii="Garamond" w:hAnsi="Garamond"/>
        </w:rPr>
        <w:lastRenderedPageBreak/>
        <w:tab/>
        <w:t xml:space="preserve">E2a1 is used </w:t>
      </w:r>
      <w:r w:rsidR="009129CB">
        <w:rPr>
          <w:rFonts w:ascii="Garamond" w:hAnsi="Garamond"/>
        </w:rPr>
        <w:t xml:space="preserve">three times </w:t>
      </w:r>
      <w:r>
        <w:rPr>
          <w:rFonts w:ascii="Garamond" w:hAnsi="Garamond"/>
        </w:rPr>
        <w:t xml:space="preserve">in later derivations in the </w:t>
      </w:r>
      <w:r w:rsidRPr="005122A8">
        <w:rPr>
          <w:rFonts w:ascii="Garamond" w:hAnsi="Garamond"/>
          <w:i/>
          <w:iCs/>
        </w:rPr>
        <w:t>Ethics</w:t>
      </w:r>
      <w:r>
        <w:rPr>
          <w:rFonts w:ascii="Garamond" w:hAnsi="Garamond"/>
        </w:rPr>
        <w:t>: E2p10d, E2p11d, and E2p30d.</w:t>
      </w:r>
      <w:r w:rsidR="00304806">
        <w:rPr>
          <w:rStyle w:val="FootnoteReference"/>
          <w:rFonts w:ascii="Garamond" w:hAnsi="Garamond"/>
        </w:rPr>
        <w:footnoteReference w:id="61"/>
      </w:r>
      <w:r>
        <w:rPr>
          <w:rFonts w:ascii="Garamond" w:hAnsi="Garamond"/>
        </w:rPr>
        <w:t xml:space="preserve"> In E2p10d and E2p30s</w:t>
      </w:r>
      <w:r w:rsidR="00B7438F">
        <w:rPr>
          <w:rFonts w:ascii="Garamond" w:hAnsi="Garamond"/>
        </w:rPr>
        <w:t>,</w:t>
      </w:r>
      <w:r>
        <w:rPr>
          <w:rFonts w:ascii="Garamond" w:hAnsi="Garamond"/>
        </w:rPr>
        <w:t xml:space="preserve"> Spinoza employs E2a1 to prove that the human mind and body are not substances</w:t>
      </w:r>
      <w:r w:rsidR="00B7438F">
        <w:rPr>
          <w:rFonts w:ascii="Garamond" w:hAnsi="Garamond"/>
        </w:rPr>
        <w:t>.</w:t>
      </w:r>
      <w:r>
        <w:rPr>
          <w:rFonts w:ascii="Garamond" w:hAnsi="Garamond"/>
        </w:rPr>
        <w:t xml:space="preserve"> </w:t>
      </w:r>
      <w:r w:rsidR="00B7438F">
        <w:rPr>
          <w:rFonts w:ascii="Garamond" w:hAnsi="Garamond"/>
        </w:rPr>
        <w:t>B</w:t>
      </w:r>
      <w:r>
        <w:rPr>
          <w:rFonts w:ascii="Garamond" w:hAnsi="Garamond"/>
        </w:rPr>
        <w:t xml:space="preserve">ut something else transpires in E2p11d. </w:t>
      </w:r>
      <w:r w:rsidR="00D2776E">
        <w:rPr>
          <w:rFonts w:ascii="Garamond" w:hAnsi="Garamond"/>
        </w:rPr>
        <w:t>In E2p11d</w:t>
      </w:r>
      <w:r w:rsidR="00B7438F">
        <w:rPr>
          <w:rFonts w:ascii="Garamond" w:hAnsi="Garamond"/>
        </w:rPr>
        <w:t>,</w:t>
      </w:r>
      <w:r w:rsidR="00D2776E">
        <w:rPr>
          <w:rFonts w:ascii="Garamond" w:hAnsi="Garamond"/>
        </w:rPr>
        <w:t xml:space="preserve"> Spinoza investigates the ontological status of the human mind and its object. </w:t>
      </w:r>
      <w:r w:rsidR="00D52BFB">
        <w:rPr>
          <w:rFonts w:ascii="Garamond" w:hAnsi="Garamond"/>
        </w:rPr>
        <w:t>E2p11 and its demonstration are complex, long,</w:t>
      </w:r>
      <w:r w:rsidR="0004793A">
        <w:rPr>
          <w:rFonts w:ascii="Garamond" w:hAnsi="Garamond"/>
        </w:rPr>
        <w:t xml:space="preserve"> and address non-trivial issues in Spinoza’s </w:t>
      </w:r>
      <w:r w:rsidR="00F91076">
        <w:rPr>
          <w:rFonts w:ascii="Garamond" w:hAnsi="Garamond"/>
        </w:rPr>
        <w:t xml:space="preserve">metaphysics and </w:t>
      </w:r>
      <w:r w:rsidR="0004793A">
        <w:rPr>
          <w:rFonts w:ascii="Garamond" w:hAnsi="Garamond"/>
        </w:rPr>
        <w:t>philosophy of mind. Still</w:t>
      </w:r>
      <w:r w:rsidR="00F91076">
        <w:rPr>
          <w:rFonts w:ascii="Garamond" w:hAnsi="Garamond"/>
        </w:rPr>
        <w:t>,</w:t>
      </w:r>
      <w:r w:rsidR="00D52BFB">
        <w:rPr>
          <w:rFonts w:ascii="Garamond" w:hAnsi="Garamond"/>
        </w:rPr>
        <w:t xml:space="preserve"> since th</w:t>
      </w:r>
      <w:r w:rsidR="0004793A">
        <w:rPr>
          <w:rFonts w:ascii="Garamond" w:hAnsi="Garamond"/>
        </w:rPr>
        <w:t>is text</w:t>
      </w:r>
      <w:r w:rsidR="00D52BFB">
        <w:rPr>
          <w:rFonts w:ascii="Garamond" w:hAnsi="Garamond"/>
        </w:rPr>
        <w:t xml:space="preserve"> </w:t>
      </w:r>
      <w:r w:rsidR="0004793A">
        <w:rPr>
          <w:rFonts w:ascii="Garamond" w:hAnsi="Garamond"/>
        </w:rPr>
        <w:t>is</w:t>
      </w:r>
      <w:r w:rsidR="00D52BFB">
        <w:rPr>
          <w:rFonts w:ascii="Garamond" w:hAnsi="Garamond"/>
        </w:rPr>
        <w:t xml:space="preserve"> the climax of </w:t>
      </w:r>
      <w:r w:rsidR="00C2323C">
        <w:rPr>
          <w:rFonts w:ascii="Garamond" w:hAnsi="Garamond"/>
        </w:rPr>
        <w:t>my</w:t>
      </w:r>
      <w:r w:rsidR="0004793A">
        <w:rPr>
          <w:rFonts w:ascii="Garamond" w:hAnsi="Garamond"/>
        </w:rPr>
        <w:t xml:space="preserve"> entire</w:t>
      </w:r>
      <w:r w:rsidR="00D52BFB">
        <w:rPr>
          <w:rFonts w:ascii="Garamond" w:hAnsi="Garamond"/>
        </w:rPr>
        <w:t xml:space="preserve"> chapter, it would be best to have </w:t>
      </w:r>
      <w:r w:rsidR="0004793A">
        <w:rPr>
          <w:rFonts w:ascii="Garamond" w:hAnsi="Garamond"/>
        </w:rPr>
        <w:t xml:space="preserve">it </w:t>
      </w:r>
      <w:r w:rsidR="00D52BFB">
        <w:rPr>
          <w:rFonts w:ascii="Garamond" w:hAnsi="Garamond"/>
        </w:rPr>
        <w:t>before our eyes</w:t>
      </w:r>
      <w:r w:rsidR="0004793A">
        <w:rPr>
          <w:rFonts w:ascii="Garamond" w:hAnsi="Garamond"/>
        </w:rPr>
        <w:t xml:space="preserve">. For our purposes, the crucial argument </w:t>
      </w:r>
      <w:r w:rsidR="00F91076">
        <w:rPr>
          <w:rFonts w:ascii="Garamond" w:hAnsi="Garamond"/>
        </w:rPr>
        <w:t xml:space="preserve">which employs E2a1 </w:t>
      </w:r>
      <w:r w:rsidR="0004793A">
        <w:rPr>
          <w:rFonts w:ascii="Garamond" w:hAnsi="Garamond"/>
        </w:rPr>
        <w:t xml:space="preserve">appears in the italicized text, toward the end of the demonstration. </w:t>
      </w:r>
      <w:r w:rsidR="00D52BFB">
        <w:rPr>
          <w:rFonts w:ascii="Garamond" w:hAnsi="Garamond"/>
        </w:rPr>
        <w:t xml:space="preserve">  </w:t>
      </w:r>
    </w:p>
    <w:p w14:paraId="4CB7A096" w14:textId="72952CF2" w:rsidR="00D52BFB" w:rsidRPr="0004793A" w:rsidRDefault="0004793A" w:rsidP="0004793A">
      <w:pPr>
        <w:autoSpaceDE w:val="0"/>
        <w:autoSpaceDN w:val="0"/>
        <w:adjustRightInd w:val="0"/>
        <w:spacing w:line="480" w:lineRule="auto"/>
        <w:ind w:left="432" w:right="432"/>
        <w:rPr>
          <w:rFonts w:ascii="Garamond" w:hAnsi="Garamond"/>
          <w:i/>
          <w:iCs/>
        </w:rPr>
      </w:pPr>
      <w:r>
        <w:rPr>
          <w:rFonts w:ascii="Garamond" w:hAnsi="Garamond"/>
        </w:rPr>
        <w:t>E2p11</w:t>
      </w:r>
      <w:r w:rsidR="00D52BFB" w:rsidRPr="00D52BFB">
        <w:rPr>
          <w:rFonts w:ascii="Garamond" w:hAnsi="Garamond"/>
        </w:rPr>
        <w:t xml:space="preserve">: </w:t>
      </w:r>
      <w:r w:rsidR="00D52BFB" w:rsidRPr="0004793A">
        <w:rPr>
          <w:rFonts w:ascii="Garamond" w:hAnsi="Garamond"/>
          <w:i/>
          <w:iCs/>
        </w:rPr>
        <w:t>The first thing that constitutes the actual being of a human Mind is nothing but</w:t>
      </w:r>
      <w:r>
        <w:rPr>
          <w:rFonts w:ascii="Garamond" w:hAnsi="Garamond"/>
          <w:i/>
          <w:iCs/>
        </w:rPr>
        <w:t xml:space="preserve"> </w:t>
      </w:r>
      <w:r w:rsidR="00D52BFB" w:rsidRPr="0004793A">
        <w:rPr>
          <w:rFonts w:ascii="Garamond" w:hAnsi="Garamond"/>
          <w:i/>
          <w:iCs/>
        </w:rPr>
        <w:t>the idea of a singular thing which actually exists.</w:t>
      </w:r>
    </w:p>
    <w:p w14:paraId="1030684A" w14:textId="608E0EB4" w:rsidR="00D52BFB" w:rsidRDefault="00D52BFB" w:rsidP="0004793A">
      <w:pPr>
        <w:autoSpaceDE w:val="0"/>
        <w:autoSpaceDN w:val="0"/>
        <w:adjustRightInd w:val="0"/>
        <w:spacing w:line="480" w:lineRule="auto"/>
        <w:ind w:left="432" w:right="432"/>
        <w:jc w:val="both"/>
        <w:rPr>
          <w:rFonts w:ascii="Garamond" w:hAnsi="Garamond"/>
        </w:rPr>
      </w:pPr>
      <w:r w:rsidRPr="00D52BFB">
        <w:rPr>
          <w:rFonts w:ascii="Garamond" w:hAnsi="Garamond"/>
        </w:rPr>
        <w:t xml:space="preserve">Dem.: The essence of man (by </w:t>
      </w:r>
      <w:r w:rsidR="0004793A">
        <w:rPr>
          <w:rFonts w:ascii="Garamond" w:hAnsi="Garamond"/>
        </w:rPr>
        <w:t>E</w:t>
      </w:r>
      <w:r w:rsidR="00EC741B">
        <w:rPr>
          <w:rFonts w:ascii="Garamond" w:hAnsi="Garamond"/>
        </w:rPr>
        <w:t>2</w:t>
      </w:r>
      <w:r w:rsidR="0004793A">
        <w:rPr>
          <w:rFonts w:ascii="Garamond" w:hAnsi="Garamond"/>
        </w:rPr>
        <w:t>p</w:t>
      </w:r>
      <w:r w:rsidRPr="00D52BFB">
        <w:rPr>
          <w:rFonts w:ascii="Garamond" w:hAnsi="Garamond"/>
        </w:rPr>
        <w:t>10C) is constituted by certain modes of God’s attributes,</w:t>
      </w:r>
      <w:r w:rsidR="0004793A">
        <w:rPr>
          <w:rFonts w:ascii="Garamond" w:hAnsi="Garamond"/>
        </w:rPr>
        <w:t xml:space="preserve"> </w:t>
      </w:r>
      <w:r w:rsidRPr="00D52BFB">
        <w:rPr>
          <w:rFonts w:ascii="Garamond" w:hAnsi="Garamond"/>
        </w:rPr>
        <w:t xml:space="preserve">viz. (by </w:t>
      </w:r>
      <w:r w:rsidR="0004793A">
        <w:rPr>
          <w:rFonts w:ascii="Garamond" w:hAnsi="Garamond"/>
        </w:rPr>
        <w:t>E2a</w:t>
      </w:r>
      <w:r w:rsidRPr="00D52BFB">
        <w:rPr>
          <w:rFonts w:ascii="Garamond" w:hAnsi="Garamond"/>
        </w:rPr>
        <w:t xml:space="preserve">2) by modes of thinking, of all of which (by </w:t>
      </w:r>
      <w:r w:rsidR="0004793A">
        <w:rPr>
          <w:rFonts w:ascii="Garamond" w:hAnsi="Garamond"/>
        </w:rPr>
        <w:t>E</w:t>
      </w:r>
      <w:r w:rsidR="00EC741B">
        <w:rPr>
          <w:rFonts w:ascii="Garamond" w:hAnsi="Garamond"/>
        </w:rPr>
        <w:t>2</w:t>
      </w:r>
      <w:r w:rsidR="0004793A">
        <w:rPr>
          <w:rFonts w:ascii="Garamond" w:hAnsi="Garamond"/>
        </w:rPr>
        <w:t>a</w:t>
      </w:r>
      <w:r w:rsidRPr="00D52BFB">
        <w:rPr>
          <w:rFonts w:ascii="Garamond" w:hAnsi="Garamond"/>
        </w:rPr>
        <w:t>3) the idea is prior in nature</w:t>
      </w:r>
      <w:r w:rsidR="00EC741B">
        <w:rPr>
          <w:rFonts w:ascii="Garamond" w:hAnsi="Garamond"/>
        </w:rPr>
        <w:t>…</w:t>
      </w:r>
      <w:r w:rsidRPr="00D52BFB">
        <w:rPr>
          <w:rFonts w:ascii="Garamond" w:hAnsi="Garamond"/>
        </w:rPr>
        <w:t xml:space="preserve">But not the idea of a thing which does not exist. For then (by </w:t>
      </w:r>
      <w:r w:rsidR="0004793A">
        <w:rPr>
          <w:rFonts w:ascii="Garamond" w:hAnsi="Garamond"/>
        </w:rPr>
        <w:t>E2p</w:t>
      </w:r>
      <w:r w:rsidRPr="00D52BFB">
        <w:rPr>
          <w:rFonts w:ascii="Garamond" w:hAnsi="Garamond"/>
        </w:rPr>
        <w:t>8</w:t>
      </w:r>
      <w:r w:rsidR="0004793A">
        <w:rPr>
          <w:rFonts w:ascii="Garamond" w:hAnsi="Garamond"/>
        </w:rPr>
        <w:t>c</w:t>
      </w:r>
      <w:r w:rsidRPr="00D52BFB">
        <w:rPr>
          <w:rFonts w:ascii="Garamond" w:hAnsi="Garamond"/>
        </w:rPr>
        <w:t>) the idea itself</w:t>
      </w:r>
      <w:r>
        <w:rPr>
          <w:rFonts w:ascii="Garamond" w:hAnsi="Garamond"/>
        </w:rPr>
        <w:t xml:space="preserve"> </w:t>
      </w:r>
      <w:r w:rsidRPr="00D52BFB">
        <w:rPr>
          <w:rFonts w:ascii="Garamond" w:hAnsi="Garamond"/>
        </w:rPr>
        <w:t xml:space="preserve">could not be said to exist. Therefore, it will be the idea of a thing which actually exists. </w:t>
      </w:r>
      <w:r w:rsidRPr="0004793A">
        <w:rPr>
          <w:rFonts w:ascii="Garamond" w:hAnsi="Garamond"/>
          <w:i/>
          <w:iCs/>
        </w:rPr>
        <w:t xml:space="preserve">But not of an infinite thing. For an infinite thing (by </w:t>
      </w:r>
      <w:r w:rsidR="0004793A" w:rsidRPr="0004793A">
        <w:rPr>
          <w:rFonts w:ascii="Garamond" w:hAnsi="Garamond"/>
          <w:i/>
          <w:iCs/>
        </w:rPr>
        <w:t>E1p</w:t>
      </w:r>
      <w:r w:rsidRPr="0004793A">
        <w:rPr>
          <w:rFonts w:ascii="Garamond" w:hAnsi="Garamond"/>
          <w:i/>
          <w:iCs/>
        </w:rPr>
        <w:t xml:space="preserve">21 and </w:t>
      </w:r>
      <w:r w:rsidR="0004793A" w:rsidRPr="0004793A">
        <w:rPr>
          <w:rFonts w:ascii="Garamond" w:hAnsi="Garamond"/>
          <w:i/>
          <w:iCs/>
        </w:rPr>
        <w:t>E1p</w:t>
      </w:r>
      <w:r w:rsidRPr="0004793A">
        <w:rPr>
          <w:rFonts w:ascii="Garamond" w:hAnsi="Garamond"/>
          <w:i/>
          <w:iCs/>
        </w:rPr>
        <w:t>22) must always</w:t>
      </w:r>
      <w:r w:rsidR="00F23D31">
        <w:rPr>
          <w:rFonts w:ascii="Garamond" w:hAnsi="Garamond"/>
        </w:rPr>
        <w:t xml:space="preserve"> [</w:t>
      </w:r>
      <w:r w:rsidR="00F23D31" w:rsidRPr="00F23D31">
        <w:rPr>
          <w:rFonts w:ascii="Garamond" w:hAnsi="Garamond"/>
          <w:i/>
          <w:iCs/>
        </w:rPr>
        <w:t>semper</w:t>
      </w:r>
      <w:r w:rsidR="00F23D31">
        <w:rPr>
          <w:rFonts w:ascii="Garamond" w:hAnsi="Garamond"/>
        </w:rPr>
        <w:t>]</w:t>
      </w:r>
      <w:r w:rsidRPr="0004793A">
        <w:rPr>
          <w:rFonts w:ascii="Garamond" w:hAnsi="Garamond"/>
          <w:i/>
          <w:iCs/>
        </w:rPr>
        <w:t xml:space="preserve"> exist</w:t>
      </w:r>
      <w:r w:rsidR="0004793A" w:rsidRPr="0004793A">
        <w:rPr>
          <w:rFonts w:ascii="Garamond" w:hAnsi="Garamond"/>
          <w:i/>
          <w:iCs/>
        </w:rPr>
        <w:t xml:space="preserve"> </w:t>
      </w:r>
      <w:r w:rsidRPr="0004793A">
        <w:rPr>
          <w:rFonts w:ascii="Garamond" w:hAnsi="Garamond"/>
          <w:i/>
          <w:iCs/>
        </w:rPr>
        <w:t>necessarily.</w:t>
      </w:r>
      <w:r w:rsidR="0004793A" w:rsidRPr="0004793A">
        <w:rPr>
          <w:rFonts w:ascii="Garamond" w:hAnsi="Garamond"/>
          <w:i/>
          <w:iCs/>
        </w:rPr>
        <w:t xml:space="preserve"> </w:t>
      </w:r>
      <w:r w:rsidRPr="0004793A">
        <w:rPr>
          <w:rFonts w:ascii="Garamond" w:hAnsi="Garamond"/>
          <w:i/>
          <w:iCs/>
        </w:rPr>
        <w:t xml:space="preserve">But (by </w:t>
      </w:r>
      <w:r w:rsidR="0004793A" w:rsidRPr="0004793A">
        <w:rPr>
          <w:rFonts w:ascii="Garamond" w:hAnsi="Garamond"/>
          <w:i/>
          <w:iCs/>
        </w:rPr>
        <w:t>E2a</w:t>
      </w:r>
      <w:r w:rsidRPr="0004793A">
        <w:rPr>
          <w:rFonts w:ascii="Garamond" w:hAnsi="Garamond"/>
          <w:i/>
          <w:iCs/>
        </w:rPr>
        <w:t>1) it is absurd</w:t>
      </w:r>
      <w:r w:rsidRPr="00D52BFB">
        <w:rPr>
          <w:rFonts w:ascii="Garamond" w:hAnsi="Garamond"/>
        </w:rPr>
        <w:t>. Therefore,</w:t>
      </w:r>
      <w:r w:rsidR="0004793A">
        <w:rPr>
          <w:rFonts w:ascii="Garamond" w:hAnsi="Garamond"/>
        </w:rPr>
        <w:t xml:space="preserve"> t</w:t>
      </w:r>
      <w:r w:rsidRPr="00D52BFB">
        <w:rPr>
          <w:rFonts w:ascii="Garamond" w:hAnsi="Garamond"/>
        </w:rPr>
        <w:t>he first thing that constitutes the actual being of a human Mind is the idea of a singular thing</w:t>
      </w:r>
      <w:r w:rsidR="0004793A">
        <w:rPr>
          <w:rFonts w:ascii="Garamond" w:hAnsi="Garamond"/>
        </w:rPr>
        <w:t xml:space="preserve"> </w:t>
      </w:r>
      <w:r w:rsidRPr="00D52BFB">
        <w:rPr>
          <w:rFonts w:ascii="Garamond" w:hAnsi="Garamond"/>
        </w:rPr>
        <w:t xml:space="preserve">which actually exists, </w:t>
      </w:r>
      <w:proofErr w:type="spellStart"/>
      <w:r w:rsidRPr="00D52BFB">
        <w:rPr>
          <w:rFonts w:ascii="Garamond" w:hAnsi="Garamond"/>
        </w:rPr>
        <w:t>q.e.d</w:t>
      </w:r>
      <w:proofErr w:type="spellEnd"/>
      <w:r w:rsidRPr="00D52BFB">
        <w:rPr>
          <w:rFonts w:ascii="Garamond" w:hAnsi="Garamond"/>
        </w:rPr>
        <w:t>.</w:t>
      </w:r>
    </w:p>
    <w:p w14:paraId="0A2B8478" w14:textId="599BD3DD" w:rsidR="00F91076" w:rsidRDefault="00EC741B" w:rsidP="00061890">
      <w:pPr>
        <w:autoSpaceDE w:val="0"/>
        <w:autoSpaceDN w:val="0"/>
        <w:adjustRightInd w:val="0"/>
        <w:spacing w:line="480" w:lineRule="auto"/>
        <w:jc w:val="both"/>
        <w:rPr>
          <w:rFonts w:ascii="Garamond" w:hAnsi="Garamond"/>
        </w:rPr>
      </w:pPr>
      <w:r>
        <w:rPr>
          <w:rFonts w:ascii="Garamond" w:hAnsi="Garamond"/>
        </w:rPr>
        <w:lastRenderedPageBreak/>
        <w:t>Spinoza</w:t>
      </w:r>
      <w:r w:rsidR="00D2776E">
        <w:rPr>
          <w:rFonts w:ascii="Garamond" w:hAnsi="Garamond"/>
        </w:rPr>
        <w:t xml:space="preserve"> begins</w:t>
      </w:r>
      <w:r>
        <w:rPr>
          <w:rFonts w:ascii="Garamond" w:hAnsi="Garamond"/>
        </w:rPr>
        <w:t xml:space="preserve"> E2p11d</w:t>
      </w:r>
      <w:r w:rsidR="00D2776E">
        <w:rPr>
          <w:rFonts w:ascii="Garamond" w:hAnsi="Garamond"/>
        </w:rPr>
        <w:t xml:space="preserve"> by showing that the human mind and its object are modes, and not substances</w:t>
      </w:r>
      <w:r w:rsidR="00B36E53">
        <w:rPr>
          <w:rFonts w:ascii="Garamond" w:hAnsi="Garamond"/>
        </w:rPr>
        <w:t xml:space="preserve">. </w:t>
      </w:r>
      <w:r>
        <w:rPr>
          <w:rFonts w:ascii="Garamond" w:hAnsi="Garamond"/>
        </w:rPr>
        <w:t>He</w:t>
      </w:r>
      <w:r w:rsidR="00B36E53">
        <w:rPr>
          <w:rFonts w:ascii="Garamond" w:hAnsi="Garamond"/>
        </w:rPr>
        <w:t xml:space="preserve"> </w:t>
      </w:r>
      <w:r w:rsidR="00D2776E">
        <w:rPr>
          <w:rFonts w:ascii="Garamond" w:hAnsi="Garamond"/>
        </w:rPr>
        <w:t xml:space="preserve">then </w:t>
      </w:r>
      <w:r>
        <w:rPr>
          <w:rFonts w:ascii="Garamond" w:hAnsi="Garamond"/>
        </w:rPr>
        <w:t>shows</w:t>
      </w:r>
      <w:r w:rsidR="00D2776E">
        <w:rPr>
          <w:rFonts w:ascii="Garamond" w:hAnsi="Garamond"/>
        </w:rPr>
        <w:t xml:space="preserve"> that </w:t>
      </w:r>
      <w:r w:rsidR="004714C6">
        <w:rPr>
          <w:rFonts w:ascii="Garamond" w:hAnsi="Garamond"/>
        </w:rPr>
        <w:t>both the mind and its object</w:t>
      </w:r>
      <w:r w:rsidR="00D2776E">
        <w:rPr>
          <w:rFonts w:ascii="Garamond" w:hAnsi="Garamond"/>
        </w:rPr>
        <w:t xml:space="preserve"> are modes having duration </w:t>
      </w:r>
      <w:r w:rsidR="004714C6">
        <w:rPr>
          <w:rFonts w:ascii="Garamond" w:hAnsi="Garamond"/>
        </w:rPr>
        <w:t>(</w:t>
      </w:r>
      <w:r w:rsidR="00D2776E">
        <w:rPr>
          <w:rFonts w:ascii="Garamond" w:hAnsi="Garamond"/>
        </w:rPr>
        <w:t>and not mere formal essences</w:t>
      </w:r>
      <w:r w:rsidR="004714C6">
        <w:rPr>
          <w:rFonts w:ascii="Garamond" w:hAnsi="Garamond"/>
        </w:rPr>
        <w:t xml:space="preserve"> as</w:t>
      </w:r>
      <w:r w:rsidR="000B381F">
        <w:rPr>
          <w:rFonts w:ascii="Garamond" w:hAnsi="Garamond"/>
        </w:rPr>
        <w:t xml:space="preserve"> per E2p8c)</w:t>
      </w:r>
      <w:r w:rsidR="00B36E53">
        <w:rPr>
          <w:rFonts w:ascii="Garamond" w:hAnsi="Garamond"/>
        </w:rPr>
        <w:t>.</w:t>
      </w:r>
      <w:r w:rsidR="00D2776E">
        <w:rPr>
          <w:rFonts w:ascii="Garamond" w:hAnsi="Garamond"/>
        </w:rPr>
        <w:t xml:space="preserve"> </w:t>
      </w:r>
      <w:r w:rsidR="00B36E53">
        <w:rPr>
          <w:rFonts w:ascii="Garamond" w:hAnsi="Garamond"/>
        </w:rPr>
        <w:t>F</w:t>
      </w:r>
      <w:r w:rsidR="00D2776E">
        <w:rPr>
          <w:rFonts w:ascii="Garamond" w:hAnsi="Garamond"/>
        </w:rPr>
        <w:t>inally</w:t>
      </w:r>
      <w:r w:rsidR="00B36E53">
        <w:rPr>
          <w:rFonts w:ascii="Garamond" w:hAnsi="Garamond"/>
        </w:rPr>
        <w:t>, he</w:t>
      </w:r>
      <w:r w:rsidR="000B381F">
        <w:rPr>
          <w:rFonts w:ascii="Garamond" w:hAnsi="Garamond"/>
        </w:rPr>
        <w:t xml:space="preserve"> argues that the human mind and its object </w:t>
      </w:r>
      <w:r w:rsidR="000B381F" w:rsidRPr="000B381F">
        <w:rPr>
          <w:rFonts w:ascii="Garamond" w:hAnsi="Garamond"/>
          <w:i/>
          <w:iCs/>
        </w:rPr>
        <w:t>are finite modes, and not infinite modes</w:t>
      </w:r>
      <w:r w:rsidR="000B381F">
        <w:rPr>
          <w:rFonts w:ascii="Garamond" w:hAnsi="Garamond"/>
        </w:rPr>
        <w:t>.</w:t>
      </w:r>
      <w:r w:rsidR="00F91076">
        <w:rPr>
          <w:rStyle w:val="FootnoteReference"/>
          <w:rFonts w:ascii="Garamond" w:hAnsi="Garamond"/>
        </w:rPr>
        <w:footnoteReference w:id="62"/>
      </w:r>
      <w:r w:rsidR="000B381F">
        <w:rPr>
          <w:rFonts w:ascii="Garamond" w:hAnsi="Garamond"/>
        </w:rPr>
        <w:t xml:space="preserve"> For our purposes, the last step</w:t>
      </w:r>
      <w:r w:rsidR="004714C6">
        <w:rPr>
          <w:rFonts w:ascii="Garamond" w:hAnsi="Garamond"/>
        </w:rPr>
        <w:t xml:space="preserve"> </w:t>
      </w:r>
      <w:r w:rsidR="000B381F">
        <w:rPr>
          <w:rFonts w:ascii="Garamond" w:hAnsi="Garamond"/>
        </w:rPr>
        <w:t>is the crucial one. Were the object</w:t>
      </w:r>
      <w:r w:rsidR="002E4519">
        <w:rPr>
          <w:rFonts w:ascii="Garamond" w:hAnsi="Garamond"/>
        </w:rPr>
        <w:t xml:space="preserve"> of the human mind</w:t>
      </w:r>
      <w:r w:rsidR="000B381F">
        <w:rPr>
          <w:rFonts w:ascii="Garamond" w:hAnsi="Garamond"/>
        </w:rPr>
        <w:t xml:space="preserve"> </w:t>
      </w:r>
      <w:r w:rsidR="002E4519">
        <w:rPr>
          <w:rFonts w:ascii="Garamond" w:hAnsi="Garamond"/>
        </w:rPr>
        <w:t xml:space="preserve">an </w:t>
      </w:r>
      <w:r w:rsidR="000B381F">
        <w:rPr>
          <w:rFonts w:ascii="Garamond" w:hAnsi="Garamond"/>
        </w:rPr>
        <w:t xml:space="preserve">infinite mode, </w:t>
      </w:r>
      <w:r w:rsidR="00C24B4F">
        <w:rPr>
          <w:rFonts w:ascii="Garamond" w:hAnsi="Garamond"/>
        </w:rPr>
        <w:t xml:space="preserve">claims Spinoza, </w:t>
      </w:r>
      <w:r w:rsidR="000B381F">
        <w:rPr>
          <w:rFonts w:ascii="Garamond" w:hAnsi="Garamond"/>
        </w:rPr>
        <w:t xml:space="preserve">then by E1p21, </w:t>
      </w:r>
      <w:r w:rsidR="002E4519">
        <w:rPr>
          <w:rFonts w:ascii="Garamond" w:hAnsi="Garamond"/>
        </w:rPr>
        <w:t>it</w:t>
      </w:r>
      <w:r w:rsidR="000B381F">
        <w:rPr>
          <w:rFonts w:ascii="Garamond" w:hAnsi="Garamond"/>
        </w:rPr>
        <w:t xml:space="preserve"> would have to “</w:t>
      </w:r>
      <w:r w:rsidR="000B381F" w:rsidRPr="002E4519">
        <w:rPr>
          <w:rFonts w:ascii="Garamond" w:hAnsi="Garamond"/>
          <w:i/>
          <w:iCs/>
        </w:rPr>
        <w:t>always exist necessarily</w:t>
      </w:r>
      <w:r w:rsidR="000B381F">
        <w:rPr>
          <w:rFonts w:ascii="Garamond" w:hAnsi="Garamond"/>
        </w:rPr>
        <w:t xml:space="preserve"> [</w:t>
      </w:r>
      <w:proofErr w:type="spellStart"/>
      <w:r w:rsidR="000B381F" w:rsidRPr="000B381F">
        <w:rPr>
          <w:rFonts w:ascii="Garamond" w:hAnsi="Garamond"/>
          <w:i/>
          <w:iCs/>
        </w:rPr>
        <w:t>debet</w:t>
      </w:r>
      <w:proofErr w:type="spellEnd"/>
      <w:r w:rsidR="000B381F" w:rsidRPr="000B381F">
        <w:rPr>
          <w:rFonts w:ascii="Garamond" w:hAnsi="Garamond"/>
          <w:i/>
          <w:iCs/>
        </w:rPr>
        <w:t xml:space="preserve"> semper </w:t>
      </w:r>
      <w:proofErr w:type="spellStart"/>
      <w:r w:rsidR="000B381F" w:rsidRPr="000B381F">
        <w:rPr>
          <w:rFonts w:ascii="Garamond" w:hAnsi="Garamond"/>
          <w:i/>
          <w:iCs/>
        </w:rPr>
        <w:t>necessario</w:t>
      </w:r>
      <w:proofErr w:type="spellEnd"/>
      <w:r w:rsidR="000B381F" w:rsidRPr="000B381F">
        <w:rPr>
          <w:rFonts w:ascii="Garamond" w:hAnsi="Garamond"/>
          <w:i/>
          <w:iCs/>
        </w:rPr>
        <w:t xml:space="preserve"> </w:t>
      </w:r>
      <w:proofErr w:type="spellStart"/>
      <w:r w:rsidR="000B381F" w:rsidRPr="000B381F">
        <w:rPr>
          <w:rFonts w:ascii="Garamond" w:hAnsi="Garamond"/>
          <w:i/>
          <w:iCs/>
        </w:rPr>
        <w:t>existere</w:t>
      </w:r>
      <w:proofErr w:type="spellEnd"/>
      <w:r w:rsidR="000B381F">
        <w:rPr>
          <w:rFonts w:ascii="Garamond" w:hAnsi="Garamond"/>
        </w:rPr>
        <w:t xml:space="preserve">]. </w:t>
      </w:r>
      <w:r w:rsidR="000B381F" w:rsidRPr="004714C6">
        <w:rPr>
          <w:rFonts w:ascii="Garamond" w:hAnsi="Garamond"/>
          <w:u w:val="single"/>
        </w:rPr>
        <w:t>But (by E2a1) it is absurd</w:t>
      </w:r>
      <w:r w:rsidR="000B381F">
        <w:rPr>
          <w:rFonts w:ascii="Garamond" w:hAnsi="Garamond"/>
        </w:rPr>
        <w:t>”</w:t>
      </w:r>
      <w:r w:rsidR="002E4519">
        <w:rPr>
          <w:rFonts w:ascii="Garamond" w:hAnsi="Garamond"/>
        </w:rPr>
        <w:t xml:space="preserve"> (</w:t>
      </w:r>
      <w:r w:rsidR="004714C6">
        <w:rPr>
          <w:rFonts w:ascii="Garamond" w:hAnsi="Garamond"/>
        </w:rPr>
        <w:t>E2p11</w:t>
      </w:r>
      <w:r>
        <w:rPr>
          <w:rFonts w:ascii="Garamond" w:hAnsi="Garamond"/>
        </w:rPr>
        <w:t>.</w:t>
      </w:r>
      <w:r w:rsidR="004714C6">
        <w:rPr>
          <w:rFonts w:ascii="Garamond" w:hAnsi="Garamond"/>
        </w:rPr>
        <w:t xml:space="preserve"> emphases</w:t>
      </w:r>
      <w:r w:rsidR="002E4519">
        <w:rPr>
          <w:rFonts w:ascii="Garamond" w:hAnsi="Garamond"/>
        </w:rPr>
        <w:t xml:space="preserve"> added). Thus, we have here a clear and unequivocal </w:t>
      </w:r>
      <w:r w:rsidR="009A557F">
        <w:rPr>
          <w:rFonts w:ascii="Garamond" w:hAnsi="Garamond"/>
        </w:rPr>
        <w:t>evidence</w:t>
      </w:r>
      <w:r w:rsidR="002E4519">
        <w:rPr>
          <w:rFonts w:ascii="Garamond" w:hAnsi="Garamond"/>
        </w:rPr>
        <w:t xml:space="preserve"> that Spinoza understands E2a1 as asserting that human beings do not exist </w:t>
      </w:r>
      <w:r w:rsidR="002E4519" w:rsidRPr="002E4519">
        <w:rPr>
          <w:rFonts w:ascii="Garamond" w:hAnsi="Garamond"/>
          <w:i/>
          <w:iCs/>
        </w:rPr>
        <w:t>always</w:t>
      </w:r>
      <w:r w:rsidR="006C5C88">
        <w:rPr>
          <w:rFonts w:ascii="Garamond" w:hAnsi="Garamond"/>
        </w:rPr>
        <w:t xml:space="preserve"> </w:t>
      </w:r>
      <w:r w:rsidR="002E4519">
        <w:rPr>
          <w:rFonts w:ascii="Garamond" w:hAnsi="Garamond"/>
        </w:rPr>
        <w:t xml:space="preserve">(and are </w:t>
      </w:r>
      <w:r w:rsidR="006C5C88">
        <w:rPr>
          <w:rFonts w:ascii="Garamond" w:hAnsi="Garamond"/>
        </w:rPr>
        <w:t xml:space="preserve">thus </w:t>
      </w:r>
      <w:r w:rsidR="002E4519">
        <w:rPr>
          <w:rFonts w:ascii="Garamond" w:hAnsi="Garamond"/>
        </w:rPr>
        <w:t>not infinite modes). Now, where does Spinoza state that in E2a1? The first half of E2a1</w:t>
      </w:r>
      <w:r w:rsidR="00061890">
        <w:rPr>
          <w:rFonts w:ascii="Garamond" w:hAnsi="Garamond"/>
        </w:rPr>
        <w:t xml:space="preserve"> – stating that the essence of human being does not involve existence – </w:t>
      </w:r>
      <w:r w:rsidR="002E4519">
        <w:rPr>
          <w:rFonts w:ascii="Garamond" w:hAnsi="Garamond"/>
        </w:rPr>
        <w:t>would not commit Spinoza to the claim that human beings</w:t>
      </w:r>
      <w:r w:rsidR="006C5C88">
        <w:rPr>
          <w:rFonts w:ascii="Garamond" w:hAnsi="Garamond"/>
        </w:rPr>
        <w:t xml:space="preserve"> do not exist “always,” since the infinite modes (qua modes) do not involve existence</w:t>
      </w:r>
      <w:r w:rsidR="001911C0">
        <w:rPr>
          <w:rFonts w:ascii="Garamond" w:hAnsi="Garamond"/>
        </w:rPr>
        <w:t xml:space="preserve"> (E1p24)</w:t>
      </w:r>
      <w:r w:rsidR="006C5C88">
        <w:rPr>
          <w:rFonts w:ascii="Garamond" w:hAnsi="Garamond"/>
        </w:rPr>
        <w:t xml:space="preserve">, yet they </w:t>
      </w:r>
      <w:r w:rsidR="006C5C88" w:rsidRPr="00C2323C">
        <w:rPr>
          <w:rFonts w:ascii="Garamond" w:hAnsi="Garamond"/>
          <w:i/>
          <w:iCs/>
        </w:rPr>
        <w:t>do</w:t>
      </w:r>
      <w:r w:rsidR="006C5C88">
        <w:rPr>
          <w:rFonts w:ascii="Garamond" w:hAnsi="Garamond"/>
        </w:rPr>
        <w:t xml:space="preserve"> exist always. Thus, it must be the second part of E2a1 which states that human beings do not exist always.</w:t>
      </w:r>
      <w:r w:rsidR="008623B0">
        <w:rPr>
          <w:rFonts w:ascii="Garamond" w:hAnsi="Garamond"/>
        </w:rPr>
        <w:t xml:space="preserve"> But how</w:t>
      </w:r>
      <w:r w:rsidR="00302D1C">
        <w:rPr>
          <w:rFonts w:ascii="Garamond" w:hAnsi="Garamond"/>
        </w:rPr>
        <w:t>,</w:t>
      </w:r>
      <w:r w:rsidR="008623B0">
        <w:rPr>
          <w:rFonts w:ascii="Garamond" w:hAnsi="Garamond"/>
        </w:rPr>
        <w:t xml:space="preserve"> precisely? </w:t>
      </w:r>
    </w:p>
    <w:p w14:paraId="7811C8F2" w14:textId="5C6171D5" w:rsidR="00E3778F" w:rsidRDefault="00F91076" w:rsidP="009A557F">
      <w:pPr>
        <w:autoSpaceDE w:val="0"/>
        <w:autoSpaceDN w:val="0"/>
        <w:adjustRightInd w:val="0"/>
        <w:spacing w:line="480" w:lineRule="auto"/>
        <w:jc w:val="both"/>
        <w:rPr>
          <w:rFonts w:ascii="Garamond" w:hAnsi="Garamond"/>
        </w:rPr>
      </w:pPr>
      <w:r>
        <w:rPr>
          <w:rFonts w:ascii="Garamond" w:hAnsi="Garamond"/>
        </w:rPr>
        <w:tab/>
      </w:r>
      <w:r w:rsidR="008623B0">
        <w:rPr>
          <w:rFonts w:ascii="Garamond" w:hAnsi="Garamond"/>
        </w:rPr>
        <w:t>Let’s have a second look at the Latin of this clause: “</w:t>
      </w:r>
      <w:r w:rsidR="008623B0" w:rsidRPr="007C03A5">
        <w:rPr>
          <w:rFonts w:ascii="Garamond" w:hAnsi="Garamond"/>
          <w:i/>
          <w:iCs/>
          <w:lang w:val="fr-FR"/>
        </w:rPr>
        <w:t xml:space="preserve">ex </w:t>
      </w:r>
      <w:proofErr w:type="spellStart"/>
      <w:r w:rsidR="008623B0" w:rsidRPr="007C03A5">
        <w:rPr>
          <w:rFonts w:ascii="Garamond" w:hAnsi="Garamond"/>
          <w:i/>
          <w:iCs/>
          <w:lang w:val="fr-FR"/>
        </w:rPr>
        <w:t>naturae</w:t>
      </w:r>
      <w:proofErr w:type="spellEnd"/>
      <w:r w:rsidR="008623B0" w:rsidRPr="007C03A5">
        <w:rPr>
          <w:rFonts w:ascii="Garamond" w:hAnsi="Garamond"/>
          <w:i/>
          <w:iCs/>
          <w:lang w:val="fr-FR"/>
        </w:rPr>
        <w:t xml:space="preserve"> </w:t>
      </w:r>
      <w:proofErr w:type="spellStart"/>
      <w:r w:rsidR="008623B0" w:rsidRPr="007C03A5">
        <w:rPr>
          <w:rFonts w:ascii="Garamond" w:hAnsi="Garamond"/>
          <w:i/>
          <w:iCs/>
          <w:lang w:val="fr-FR"/>
        </w:rPr>
        <w:t>ordine</w:t>
      </w:r>
      <w:proofErr w:type="spellEnd"/>
      <w:r w:rsidR="008623B0" w:rsidRPr="007C03A5">
        <w:rPr>
          <w:rFonts w:ascii="Garamond" w:hAnsi="Garamond"/>
          <w:i/>
          <w:iCs/>
          <w:lang w:val="fr-FR"/>
        </w:rPr>
        <w:t xml:space="preserve">, </w:t>
      </w:r>
      <w:proofErr w:type="spellStart"/>
      <w:r w:rsidR="008623B0" w:rsidRPr="007C03A5">
        <w:rPr>
          <w:rFonts w:ascii="Garamond" w:hAnsi="Garamond"/>
          <w:i/>
          <w:iCs/>
          <w:lang w:val="fr-FR"/>
        </w:rPr>
        <w:t>tam</w:t>
      </w:r>
      <w:proofErr w:type="spellEnd"/>
      <w:r w:rsidR="008623B0" w:rsidRPr="007C03A5">
        <w:rPr>
          <w:rFonts w:ascii="Garamond" w:hAnsi="Garamond"/>
          <w:i/>
          <w:iCs/>
          <w:lang w:val="fr-FR"/>
        </w:rPr>
        <w:t xml:space="preserve"> </w:t>
      </w:r>
      <w:proofErr w:type="spellStart"/>
      <w:r w:rsidR="008623B0" w:rsidRPr="007C03A5">
        <w:rPr>
          <w:rFonts w:ascii="Garamond" w:hAnsi="Garamond"/>
          <w:i/>
          <w:iCs/>
          <w:lang w:val="fr-FR"/>
        </w:rPr>
        <w:t>fieri</w:t>
      </w:r>
      <w:proofErr w:type="spellEnd"/>
      <w:r w:rsidR="008623B0" w:rsidRPr="007C03A5">
        <w:rPr>
          <w:rFonts w:ascii="Garamond" w:hAnsi="Garamond"/>
          <w:i/>
          <w:iCs/>
          <w:lang w:val="fr-FR"/>
        </w:rPr>
        <w:t xml:space="preserve"> </w:t>
      </w:r>
      <w:proofErr w:type="spellStart"/>
      <w:r w:rsidR="008623B0" w:rsidRPr="007C03A5">
        <w:rPr>
          <w:rFonts w:ascii="Garamond" w:hAnsi="Garamond"/>
          <w:i/>
          <w:iCs/>
          <w:lang w:val="fr-FR"/>
        </w:rPr>
        <w:t>potest</w:t>
      </w:r>
      <w:proofErr w:type="spellEnd"/>
      <w:r w:rsidR="008623B0" w:rsidRPr="007C03A5">
        <w:rPr>
          <w:rFonts w:ascii="Garamond" w:hAnsi="Garamond"/>
          <w:i/>
          <w:iCs/>
          <w:lang w:val="fr-FR"/>
        </w:rPr>
        <w:t xml:space="preserve">, ut hic, et </w:t>
      </w:r>
      <w:proofErr w:type="spellStart"/>
      <w:r w:rsidR="008623B0" w:rsidRPr="007C03A5">
        <w:rPr>
          <w:rFonts w:ascii="Garamond" w:hAnsi="Garamond"/>
          <w:i/>
          <w:iCs/>
          <w:lang w:val="fr-FR"/>
        </w:rPr>
        <w:t>ille</w:t>
      </w:r>
      <w:proofErr w:type="spellEnd"/>
      <w:r w:rsidR="008623B0" w:rsidRPr="007C03A5">
        <w:rPr>
          <w:rFonts w:ascii="Garamond" w:hAnsi="Garamond"/>
          <w:i/>
          <w:iCs/>
          <w:lang w:val="fr-FR"/>
        </w:rPr>
        <w:t xml:space="preserve"> homo </w:t>
      </w:r>
      <w:proofErr w:type="spellStart"/>
      <w:r w:rsidR="008623B0" w:rsidRPr="007C03A5">
        <w:rPr>
          <w:rFonts w:ascii="Garamond" w:hAnsi="Garamond"/>
          <w:i/>
          <w:iCs/>
          <w:lang w:val="fr-FR"/>
        </w:rPr>
        <w:t>existat</w:t>
      </w:r>
      <w:proofErr w:type="spellEnd"/>
      <w:r w:rsidR="008623B0" w:rsidRPr="007C03A5">
        <w:rPr>
          <w:rFonts w:ascii="Garamond" w:hAnsi="Garamond"/>
          <w:i/>
          <w:iCs/>
          <w:lang w:val="fr-FR"/>
        </w:rPr>
        <w:t xml:space="preserve">, </w:t>
      </w:r>
      <w:proofErr w:type="spellStart"/>
      <w:r w:rsidR="008623B0" w:rsidRPr="007C03A5">
        <w:rPr>
          <w:rFonts w:ascii="Garamond" w:hAnsi="Garamond"/>
          <w:i/>
          <w:iCs/>
          <w:lang w:val="fr-FR"/>
        </w:rPr>
        <w:t>quam</w:t>
      </w:r>
      <w:proofErr w:type="spellEnd"/>
      <w:r w:rsidR="008623B0" w:rsidRPr="007C03A5">
        <w:rPr>
          <w:rFonts w:ascii="Garamond" w:hAnsi="Garamond"/>
          <w:i/>
          <w:iCs/>
          <w:lang w:val="fr-FR"/>
        </w:rPr>
        <w:t xml:space="preserve"> ut non </w:t>
      </w:r>
      <w:proofErr w:type="spellStart"/>
      <w:r w:rsidR="008623B0" w:rsidRPr="007C03A5">
        <w:rPr>
          <w:rFonts w:ascii="Garamond" w:hAnsi="Garamond"/>
          <w:i/>
          <w:iCs/>
          <w:lang w:val="fr-FR"/>
        </w:rPr>
        <w:t>existat</w:t>
      </w:r>
      <w:proofErr w:type="spellEnd"/>
      <w:r w:rsidR="008623B0">
        <w:rPr>
          <w:rFonts w:ascii="Garamond" w:hAnsi="Garamond"/>
        </w:rPr>
        <w:t xml:space="preserve">.” </w:t>
      </w:r>
      <w:r w:rsidR="00E3778F">
        <w:rPr>
          <w:rFonts w:ascii="Garamond" w:hAnsi="Garamond"/>
        </w:rPr>
        <w:t>Arguably, Spinoza is using here ‘</w:t>
      </w:r>
      <w:proofErr w:type="spellStart"/>
      <w:r w:rsidR="00E3778F" w:rsidRPr="00E3778F">
        <w:rPr>
          <w:rFonts w:ascii="Garamond" w:hAnsi="Garamond"/>
          <w:i/>
          <w:iCs/>
        </w:rPr>
        <w:t>potest</w:t>
      </w:r>
      <w:proofErr w:type="spellEnd"/>
      <w:r w:rsidR="00E3778F" w:rsidRPr="00E3778F">
        <w:rPr>
          <w:rFonts w:ascii="Garamond" w:hAnsi="Garamond"/>
          <w:i/>
          <w:iCs/>
        </w:rPr>
        <w:t xml:space="preserve"> </w:t>
      </w:r>
      <w:r w:rsidR="00E3778F">
        <w:rPr>
          <w:rFonts w:ascii="Garamond" w:hAnsi="Garamond"/>
        </w:rPr>
        <w:t>[can]’ in a sense that was very common in Spinoza’s time, but one which we normally tend to disregard</w:t>
      </w:r>
      <w:r w:rsidR="00660ED0">
        <w:rPr>
          <w:rFonts w:ascii="Garamond" w:hAnsi="Garamond"/>
        </w:rPr>
        <w:t xml:space="preserve"> or neglect</w:t>
      </w:r>
      <w:r w:rsidR="00E3778F">
        <w:rPr>
          <w:rFonts w:ascii="Garamond" w:hAnsi="Garamond"/>
        </w:rPr>
        <w:t xml:space="preserve">. Let me explain. For many ancient, medieval, and early modern philosophers, the basic modal notions of necessity, possibility, and actuality were defined in </w:t>
      </w:r>
      <w:r w:rsidR="00E3778F" w:rsidRPr="007A4607">
        <w:rPr>
          <w:rFonts w:ascii="Garamond" w:hAnsi="Garamond"/>
          <w:i/>
          <w:iCs/>
        </w:rPr>
        <w:t>temporal</w:t>
      </w:r>
      <w:r w:rsidR="00E3778F">
        <w:rPr>
          <w:rFonts w:ascii="Garamond" w:hAnsi="Garamond"/>
        </w:rPr>
        <w:t xml:space="preserve"> terms (and not, as we would define them, in terms of possible worlds). Under this so-called “Statistic” </w:t>
      </w:r>
      <w:r w:rsidR="00E3778F">
        <w:rPr>
          <w:rFonts w:ascii="Garamond" w:hAnsi="Garamond"/>
        </w:rPr>
        <w:lastRenderedPageBreak/>
        <w:t>understanding of modality,</w:t>
      </w:r>
      <w:r w:rsidR="001B43E5">
        <w:rPr>
          <w:rStyle w:val="FootnoteReference"/>
          <w:rFonts w:ascii="Garamond" w:hAnsi="Garamond"/>
        </w:rPr>
        <w:footnoteReference w:id="63"/>
      </w:r>
      <w:r w:rsidR="00E3778F">
        <w:rPr>
          <w:rFonts w:ascii="Garamond" w:hAnsi="Garamond"/>
        </w:rPr>
        <w:t xml:space="preserve"> a thing or a property is possible just in case it is instantiated in at least </w:t>
      </w:r>
      <w:r w:rsidR="00E3778F" w:rsidRPr="00E3778F">
        <w:rPr>
          <w:rFonts w:ascii="Garamond" w:hAnsi="Garamond"/>
          <w:i/>
          <w:iCs/>
        </w:rPr>
        <w:t>some</w:t>
      </w:r>
      <w:r w:rsidR="00E3778F">
        <w:rPr>
          <w:rFonts w:ascii="Garamond" w:hAnsi="Garamond"/>
        </w:rPr>
        <w:t xml:space="preserve"> time; necessary just in case it is instantiated in </w:t>
      </w:r>
      <w:r w:rsidR="00E3778F" w:rsidRPr="00E3778F">
        <w:rPr>
          <w:rFonts w:ascii="Garamond" w:hAnsi="Garamond"/>
          <w:i/>
          <w:iCs/>
        </w:rPr>
        <w:t>all</w:t>
      </w:r>
      <w:r w:rsidR="00E3778F">
        <w:rPr>
          <w:rFonts w:ascii="Garamond" w:hAnsi="Garamond"/>
        </w:rPr>
        <w:t xml:space="preserve"> times; impossible </w:t>
      </w:r>
      <w:r w:rsidR="009A557F">
        <w:rPr>
          <w:rFonts w:ascii="Garamond" w:hAnsi="Garamond"/>
        </w:rPr>
        <w:t>just in case</w:t>
      </w:r>
      <w:r w:rsidR="00E3778F">
        <w:rPr>
          <w:rFonts w:ascii="Garamond" w:hAnsi="Garamond"/>
        </w:rPr>
        <w:t xml:space="preserve"> it is </w:t>
      </w:r>
      <w:r w:rsidR="00E3778F" w:rsidRPr="00E3778F">
        <w:rPr>
          <w:rFonts w:ascii="Garamond" w:hAnsi="Garamond"/>
          <w:i/>
          <w:iCs/>
        </w:rPr>
        <w:t>not</w:t>
      </w:r>
      <w:r w:rsidR="00E3778F">
        <w:rPr>
          <w:rFonts w:ascii="Garamond" w:hAnsi="Garamond"/>
        </w:rPr>
        <w:t xml:space="preserve"> instantiated </w:t>
      </w:r>
      <w:r w:rsidR="00E3778F" w:rsidRPr="00E3778F">
        <w:rPr>
          <w:rFonts w:ascii="Garamond" w:hAnsi="Garamond"/>
          <w:i/>
          <w:iCs/>
        </w:rPr>
        <w:t>in any</w:t>
      </w:r>
      <w:r w:rsidR="00E3778F">
        <w:rPr>
          <w:rFonts w:ascii="Garamond" w:hAnsi="Garamond"/>
        </w:rPr>
        <w:t xml:space="preserve"> time; and actual just in case it is instantiated </w:t>
      </w:r>
      <w:r w:rsidR="00E3778F" w:rsidRPr="001B43E5">
        <w:rPr>
          <w:rFonts w:ascii="Garamond" w:hAnsi="Garamond"/>
          <w:i/>
          <w:iCs/>
        </w:rPr>
        <w:t>now</w:t>
      </w:r>
      <w:r w:rsidR="00E3778F">
        <w:rPr>
          <w:rFonts w:ascii="Garamond" w:hAnsi="Garamond"/>
        </w:rPr>
        <w:t xml:space="preserve"> (compare this with our understanding of possibility as instantiation in at least </w:t>
      </w:r>
      <w:r w:rsidR="00E3778F" w:rsidRPr="001B43E5">
        <w:rPr>
          <w:rFonts w:ascii="Garamond" w:hAnsi="Garamond"/>
          <w:i/>
          <w:iCs/>
        </w:rPr>
        <w:t>some</w:t>
      </w:r>
      <w:r w:rsidR="00E3778F">
        <w:rPr>
          <w:rFonts w:ascii="Garamond" w:hAnsi="Garamond"/>
        </w:rPr>
        <w:t xml:space="preserve"> possible world, necessity as instantiation in </w:t>
      </w:r>
      <w:r w:rsidR="00E3778F" w:rsidRPr="001B43E5">
        <w:rPr>
          <w:rFonts w:ascii="Garamond" w:hAnsi="Garamond"/>
          <w:i/>
          <w:iCs/>
        </w:rPr>
        <w:t>all</w:t>
      </w:r>
      <w:r w:rsidR="00E3778F">
        <w:rPr>
          <w:rFonts w:ascii="Garamond" w:hAnsi="Garamond"/>
        </w:rPr>
        <w:t xml:space="preserve"> possible worlds, and actuality as instantiation in the </w:t>
      </w:r>
      <w:r w:rsidR="00E3778F" w:rsidRPr="001B43E5">
        <w:rPr>
          <w:rFonts w:ascii="Garamond" w:hAnsi="Garamond"/>
          <w:i/>
          <w:iCs/>
        </w:rPr>
        <w:t>current</w:t>
      </w:r>
      <w:r w:rsidR="00E3778F">
        <w:rPr>
          <w:rFonts w:ascii="Garamond" w:hAnsi="Garamond"/>
        </w:rPr>
        <w:t xml:space="preserve"> possible world).</w:t>
      </w:r>
      <w:r w:rsidR="009A557F">
        <w:rPr>
          <w:rFonts w:ascii="Garamond" w:hAnsi="Garamond"/>
        </w:rPr>
        <w:t xml:space="preserve"> </w:t>
      </w:r>
      <w:r w:rsidR="009A557F" w:rsidRPr="009A557F">
        <w:rPr>
          <w:rFonts w:ascii="Garamond" w:hAnsi="Garamond"/>
        </w:rPr>
        <w:t>At least prima facie, Statistic modalities and Possible-Worlds modalities are orthogonal (e.g., a property can be possible in terms of Statistic modality and necessary in terms of Possible-Worlds modality, and the other way around</w:t>
      </w:r>
      <w:r w:rsidR="009A557F">
        <w:rPr>
          <w:rFonts w:ascii="Garamond" w:hAnsi="Garamond"/>
        </w:rPr>
        <w:t>)</w:t>
      </w:r>
      <w:r w:rsidR="009A557F" w:rsidRPr="009A557F">
        <w:rPr>
          <w:rFonts w:ascii="Garamond" w:hAnsi="Garamond"/>
        </w:rPr>
        <w:t>.</w:t>
      </w:r>
    </w:p>
    <w:p w14:paraId="00257CA7" w14:textId="74305681" w:rsidR="001B43E5" w:rsidRDefault="001B43E5" w:rsidP="00E3778F">
      <w:pPr>
        <w:autoSpaceDE w:val="0"/>
        <w:autoSpaceDN w:val="0"/>
        <w:adjustRightInd w:val="0"/>
        <w:spacing w:line="480" w:lineRule="auto"/>
        <w:jc w:val="both"/>
        <w:rPr>
          <w:rFonts w:ascii="Garamond" w:hAnsi="Garamond"/>
        </w:rPr>
      </w:pPr>
      <w:r>
        <w:rPr>
          <w:rFonts w:ascii="Garamond" w:hAnsi="Garamond"/>
        </w:rPr>
        <w:tab/>
        <w:t>In the next section, we will encounter other passages in th</w:t>
      </w:r>
      <w:r w:rsidR="00660ED0">
        <w:rPr>
          <w:rFonts w:ascii="Garamond" w:hAnsi="Garamond"/>
        </w:rPr>
        <w:t xml:space="preserve">e </w:t>
      </w:r>
      <w:r w:rsidR="00660ED0" w:rsidRPr="00660ED0">
        <w:rPr>
          <w:rFonts w:ascii="Garamond" w:hAnsi="Garamond"/>
          <w:i/>
          <w:iCs/>
        </w:rPr>
        <w:t>Ethics</w:t>
      </w:r>
      <w:r w:rsidR="00660ED0">
        <w:rPr>
          <w:rFonts w:ascii="Garamond" w:hAnsi="Garamond"/>
        </w:rPr>
        <w:t xml:space="preserve"> employing Statistic modality. Here, let us consider what does the second half of E2a1 say, if the modal verb ‘</w:t>
      </w:r>
      <w:proofErr w:type="spellStart"/>
      <w:r w:rsidR="00660ED0" w:rsidRPr="00660ED0">
        <w:rPr>
          <w:rFonts w:ascii="Garamond" w:hAnsi="Garamond"/>
          <w:i/>
          <w:iCs/>
        </w:rPr>
        <w:t>potest</w:t>
      </w:r>
      <w:proofErr w:type="spellEnd"/>
      <w:r w:rsidR="00660ED0">
        <w:rPr>
          <w:rFonts w:ascii="Garamond" w:hAnsi="Garamond"/>
        </w:rPr>
        <w:t>’ is used there in the Statistic sense? Under the Statistic reading</w:t>
      </w:r>
      <w:r w:rsidR="00C11273">
        <w:rPr>
          <w:rFonts w:ascii="Garamond" w:hAnsi="Garamond"/>
        </w:rPr>
        <w:t>,</w:t>
      </w:r>
      <w:r w:rsidR="00660ED0">
        <w:rPr>
          <w:rFonts w:ascii="Garamond" w:hAnsi="Garamond"/>
        </w:rPr>
        <w:t xml:space="preserve"> the claim that from the order of nature it </w:t>
      </w:r>
      <w:r w:rsidR="00660ED0" w:rsidRPr="009A557F">
        <w:rPr>
          <w:rFonts w:ascii="Garamond" w:hAnsi="Garamond"/>
          <w:i/>
          <w:iCs/>
        </w:rPr>
        <w:t>can</w:t>
      </w:r>
      <w:r w:rsidR="00660ED0">
        <w:rPr>
          <w:rFonts w:ascii="Garamond" w:hAnsi="Garamond"/>
        </w:rPr>
        <w:t xml:space="preserve"> happen</w:t>
      </w:r>
      <w:r w:rsidR="00C11273">
        <w:rPr>
          <w:rFonts w:ascii="Garamond" w:hAnsi="Garamond"/>
        </w:rPr>
        <w:t xml:space="preserve"> (or become)</w:t>
      </w:r>
      <w:r w:rsidR="00660ED0">
        <w:rPr>
          <w:rFonts w:ascii="Garamond" w:hAnsi="Garamond"/>
        </w:rPr>
        <w:t xml:space="preserve"> that this man exists, and it </w:t>
      </w:r>
      <w:r w:rsidR="00660ED0" w:rsidRPr="009A557F">
        <w:rPr>
          <w:rFonts w:ascii="Garamond" w:hAnsi="Garamond"/>
          <w:i/>
          <w:iCs/>
        </w:rPr>
        <w:t>can</w:t>
      </w:r>
      <w:r w:rsidR="00660ED0">
        <w:rPr>
          <w:rFonts w:ascii="Garamond" w:hAnsi="Garamond"/>
        </w:rPr>
        <w:t xml:space="preserve"> happen </w:t>
      </w:r>
      <w:r w:rsidR="00C11273">
        <w:rPr>
          <w:rFonts w:ascii="Garamond" w:hAnsi="Garamond"/>
        </w:rPr>
        <w:t>that this man does not exist, is just to say that</w:t>
      </w:r>
      <w:r w:rsidR="00C11273" w:rsidRPr="00C26E6E">
        <w:rPr>
          <w:rFonts w:ascii="Garamond" w:hAnsi="Garamond"/>
          <w:i/>
          <w:iCs/>
        </w:rPr>
        <w:t xml:space="preserve"> sometimes</w:t>
      </w:r>
      <w:r w:rsidR="00C11273">
        <w:rPr>
          <w:rFonts w:ascii="Garamond" w:hAnsi="Garamond"/>
        </w:rPr>
        <w:t xml:space="preserve"> from the order of nature it happens/becomes that this man exists, and </w:t>
      </w:r>
      <w:r w:rsidR="00C11273" w:rsidRPr="00C26E6E">
        <w:rPr>
          <w:rFonts w:ascii="Garamond" w:hAnsi="Garamond"/>
          <w:i/>
          <w:iCs/>
        </w:rPr>
        <w:t>sometimes</w:t>
      </w:r>
      <w:r w:rsidR="00C11273">
        <w:rPr>
          <w:rFonts w:ascii="Garamond" w:hAnsi="Garamond"/>
        </w:rPr>
        <w:t xml:space="preserve"> that this man does not exist.</w:t>
      </w:r>
      <w:r w:rsidR="00C11273">
        <w:rPr>
          <w:rStyle w:val="FootnoteReference"/>
          <w:rFonts w:ascii="Garamond" w:hAnsi="Garamond"/>
        </w:rPr>
        <w:footnoteReference w:id="64"/>
      </w:r>
      <w:r w:rsidR="00660ED0">
        <w:rPr>
          <w:rFonts w:ascii="Garamond" w:hAnsi="Garamond"/>
        </w:rPr>
        <w:t xml:space="preserve"> </w:t>
      </w:r>
    </w:p>
    <w:p w14:paraId="2CEEAA94" w14:textId="5C9DF698" w:rsidR="00510BF0" w:rsidRDefault="00C26E6E" w:rsidP="004E5782">
      <w:pPr>
        <w:autoSpaceDE w:val="0"/>
        <w:autoSpaceDN w:val="0"/>
        <w:adjustRightInd w:val="0"/>
        <w:spacing w:line="480" w:lineRule="auto"/>
        <w:jc w:val="both"/>
        <w:rPr>
          <w:rFonts w:ascii="Garamond" w:hAnsi="Garamond"/>
        </w:rPr>
      </w:pPr>
      <w:r>
        <w:rPr>
          <w:rFonts w:ascii="Garamond" w:hAnsi="Garamond"/>
        </w:rPr>
        <w:tab/>
      </w:r>
      <w:r w:rsidR="00213A7B">
        <w:rPr>
          <w:rFonts w:ascii="Garamond" w:hAnsi="Garamond"/>
        </w:rPr>
        <w:t xml:space="preserve">What Spinoza </w:t>
      </w:r>
      <w:r>
        <w:rPr>
          <w:rFonts w:ascii="Garamond" w:hAnsi="Garamond"/>
        </w:rPr>
        <w:t xml:space="preserve">is </w:t>
      </w:r>
      <w:r w:rsidR="00213A7B">
        <w:rPr>
          <w:rFonts w:ascii="Garamond" w:hAnsi="Garamond"/>
        </w:rPr>
        <w:t>saying in th</w:t>
      </w:r>
      <w:r>
        <w:rPr>
          <w:rFonts w:ascii="Garamond" w:hAnsi="Garamond"/>
        </w:rPr>
        <w:t>e second</w:t>
      </w:r>
      <w:r w:rsidR="00213A7B">
        <w:rPr>
          <w:rFonts w:ascii="Garamond" w:hAnsi="Garamond"/>
        </w:rPr>
        <w:t xml:space="preserve"> clause</w:t>
      </w:r>
      <w:r>
        <w:rPr>
          <w:rFonts w:ascii="Garamond" w:hAnsi="Garamond"/>
        </w:rPr>
        <w:t xml:space="preserve"> of E2a1</w:t>
      </w:r>
      <w:r w:rsidR="00213A7B">
        <w:rPr>
          <w:rFonts w:ascii="Garamond" w:hAnsi="Garamond"/>
        </w:rPr>
        <w:t xml:space="preserve"> is that </w:t>
      </w:r>
      <w:r w:rsidR="00CB1231">
        <w:rPr>
          <w:rFonts w:ascii="Garamond" w:hAnsi="Garamond"/>
        </w:rPr>
        <w:t xml:space="preserve">the order of nature </w:t>
      </w:r>
      <w:r w:rsidR="00CB1231" w:rsidRPr="00213A7B">
        <w:rPr>
          <w:rFonts w:ascii="Garamond" w:hAnsi="Garamond"/>
          <w:i/>
          <w:iCs/>
        </w:rPr>
        <w:t xml:space="preserve">does not </w:t>
      </w:r>
      <w:r w:rsidR="00CB1231" w:rsidRPr="00CB1231">
        <w:rPr>
          <w:rFonts w:ascii="Garamond" w:hAnsi="Garamond"/>
          <w:i/>
          <w:iCs/>
          <w:u w:val="single"/>
        </w:rPr>
        <w:t>always</w:t>
      </w:r>
      <w:r w:rsidR="00CB1231" w:rsidRPr="00213A7B">
        <w:rPr>
          <w:rFonts w:ascii="Garamond" w:hAnsi="Garamond"/>
          <w:i/>
          <w:iCs/>
        </w:rPr>
        <w:t xml:space="preserve"> </w:t>
      </w:r>
      <w:r w:rsidR="00CB1231">
        <w:rPr>
          <w:rFonts w:ascii="Garamond" w:hAnsi="Garamond"/>
          <w:i/>
          <w:iCs/>
        </w:rPr>
        <w:t>brings about</w:t>
      </w:r>
      <w:r w:rsidR="00CB1231" w:rsidRPr="00213A7B">
        <w:rPr>
          <w:rFonts w:ascii="Garamond" w:hAnsi="Garamond"/>
          <w:i/>
          <w:iCs/>
        </w:rPr>
        <w:t xml:space="preserve"> </w:t>
      </w:r>
      <w:r w:rsidR="00CB1231">
        <w:rPr>
          <w:rFonts w:ascii="Garamond" w:hAnsi="Garamond"/>
          <w:i/>
          <w:iCs/>
        </w:rPr>
        <w:t>the</w:t>
      </w:r>
      <w:r w:rsidR="00CB1231" w:rsidRPr="00213A7B">
        <w:rPr>
          <w:rFonts w:ascii="Garamond" w:hAnsi="Garamond"/>
          <w:i/>
          <w:iCs/>
        </w:rPr>
        <w:t xml:space="preserve"> existence</w:t>
      </w:r>
      <w:r w:rsidR="00CB1231">
        <w:rPr>
          <w:rFonts w:ascii="Garamond" w:hAnsi="Garamond"/>
        </w:rPr>
        <w:t xml:space="preserve"> of a specific</w:t>
      </w:r>
      <w:r w:rsidR="00213A7B">
        <w:rPr>
          <w:rFonts w:ascii="Garamond" w:hAnsi="Garamond"/>
        </w:rPr>
        <w:t xml:space="preserve"> human being: sometimes it does, sometime</w:t>
      </w:r>
      <w:r w:rsidR="0013063F">
        <w:rPr>
          <w:rFonts w:ascii="Garamond" w:hAnsi="Garamond"/>
        </w:rPr>
        <w:t>s</w:t>
      </w:r>
      <w:r w:rsidR="00213A7B">
        <w:rPr>
          <w:rFonts w:ascii="Garamond" w:hAnsi="Garamond"/>
        </w:rPr>
        <w:t xml:space="preserve"> it doesn’t</w:t>
      </w:r>
      <w:r>
        <w:rPr>
          <w:rFonts w:ascii="Garamond" w:hAnsi="Garamond"/>
        </w:rPr>
        <w:t>, and this is precisely why in E2p11d Spinoza employs this axiom in order to show that a human being is not an infinite</w:t>
      </w:r>
      <w:r w:rsidR="00146679">
        <w:rPr>
          <w:rFonts w:ascii="Garamond" w:hAnsi="Garamond"/>
        </w:rPr>
        <w:t xml:space="preserve"> mode.</w:t>
      </w:r>
      <w:r w:rsidR="004E5782">
        <w:rPr>
          <w:rFonts w:ascii="Garamond" w:hAnsi="Garamond"/>
        </w:rPr>
        <w:t xml:space="preserve"> </w:t>
      </w:r>
      <w:r w:rsidR="00146679">
        <w:rPr>
          <w:rFonts w:ascii="Garamond" w:hAnsi="Garamond"/>
        </w:rPr>
        <w:t>I</w:t>
      </w:r>
      <w:r w:rsidR="00213A7B">
        <w:rPr>
          <w:rFonts w:ascii="Garamond" w:hAnsi="Garamond"/>
        </w:rPr>
        <w:t>nfinite modes</w:t>
      </w:r>
      <w:r w:rsidR="00146679">
        <w:rPr>
          <w:rFonts w:ascii="Garamond" w:hAnsi="Garamond"/>
        </w:rPr>
        <w:t xml:space="preserve"> exist </w:t>
      </w:r>
      <w:r w:rsidR="00146679" w:rsidRPr="00541DDA">
        <w:rPr>
          <w:rFonts w:ascii="Garamond" w:hAnsi="Garamond"/>
          <w:i/>
          <w:iCs/>
        </w:rPr>
        <w:t>always</w:t>
      </w:r>
      <w:r w:rsidR="00213A7B">
        <w:rPr>
          <w:rFonts w:ascii="Garamond" w:hAnsi="Garamond"/>
        </w:rPr>
        <w:t xml:space="preserve">, </w:t>
      </w:r>
      <w:r w:rsidR="00146679">
        <w:rPr>
          <w:rFonts w:ascii="Garamond" w:hAnsi="Garamond"/>
        </w:rPr>
        <w:t xml:space="preserve">and insofar as they are part </w:t>
      </w:r>
      <w:r w:rsidR="00146679">
        <w:rPr>
          <w:rFonts w:ascii="Garamond" w:hAnsi="Garamond"/>
        </w:rPr>
        <w:lastRenderedPageBreak/>
        <w:t xml:space="preserve">of the order of nature, </w:t>
      </w:r>
      <w:r w:rsidR="00213A7B">
        <w:rPr>
          <w:rFonts w:ascii="Garamond" w:hAnsi="Garamond"/>
        </w:rPr>
        <w:t>it is incompatible with the order of nature that</w:t>
      </w:r>
      <w:r w:rsidR="007C03A5">
        <w:rPr>
          <w:rFonts w:ascii="Garamond" w:hAnsi="Garamond"/>
        </w:rPr>
        <w:t xml:space="preserve"> an infinite mode will </w:t>
      </w:r>
      <w:r w:rsidR="00146679">
        <w:rPr>
          <w:rFonts w:ascii="Garamond" w:hAnsi="Garamond"/>
        </w:rPr>
        <w:t xml:space="preserve">not </w:t>
      </w:r>
      <w:r w:rsidR="007C03A5">
        <w:rPr>
          <w:rFonts w:ascii="Garamond" w:hAnsi="Garamond"/>
        </w:rPr>
        <w:t>exist</w:t>
      </w:r>
      <w:r w:rsidR="00146679">
        <w:rPr>
          <w:rFonts w:ascii="Garamond" w:hAnsi="Garamond"/>
        </w:rPr>
        <w:t xml:space="preserve"> at any moment</w:t>
      </w:r>
      <w:r w:rsidR="007C03A5">
        <w:rPr>
          <w:rFonts w:ascii="Garamond" w:hAnsi="Garamond"/>
        </w:rPr>
        <w:t xml:space="preserve">. </w:t>
      </w:r>
      <w:r w:rsidR="004E5782">
        <w:rPr>
          <w:rFonts w:ascii="Garamond" w:hAnsi="Garamond"/>
        </w:rPr>
        <w:t>H</w:t>
      </w:r>
      <w:r w:rsidR="007C03A5">
        <w:rPr>
          <w:rFonts w:ascii="Garamond" w:hAnsi="Garamond"/>
        </w:rPr>
        <w:t>uman beings – not being infinite modes – are such that sometimes the order of nature necessitates their existence, and sometimes</w:t>
      </w:r>
      <w:r w:rsidR="001911C0">
        <w:rPr>
          <w:rFonts w:ascii="Garamond" w:hAnsi="Garamond"/>
        </w:rPr>
        <w:t>, unfortunately,</w:t>
      </w:r>
      <w:r w:rsidR="007C03A5">
        <w:rPr>
          <w:rFonts w:ascii="Garamond" w:hAnsi="Garamond"/>
        </w:rPr>
        <w:t xml:space="preserve"> the order of nature necessitates the end of their existence.</w:t>
      </w:r>
    </w:p>
    <w:p w14:paraId="455FFD84" w14:textId="1E85AC0C" w:rsidR="007C03A5" w:rsidRDefault="00510BF0" w:rsidP="00AC1216">
      <w:pPr>
        <w:autoSpaceDE w:val="0"/>
        <w:autoSpaceDN w:val="0"/>
        <w:adjustRightInd w:val="0"/>
        <w:spacing w:line="480" w:lineRule="auto"/>
        <w:jc w:val="both"/>
        <w:rPr>
          <w:rFonts w:ascii="Garamond" w:hAnsi="Garamond"/>
        </w:rPr>
      </w:pPr>
      <w:r>
        <w:rPr>
          <w:rFonts w:ascii="Garamond" w:hAnsi="Garamond"/>
        </w:rPr>
        <w:tab/>
        <w:t>Notice that t</w:t>
      </w:r>
      <w:r w:rsidR="007C03A5">
        <w:rPr>
          <w:rFonts w:ascii="Garamond" w:hAnsi="Garamond"/>
        </w:rPr>
        <w:t xml:space="preserve">here is </w:t>
      </w:r>
      <w:r w:rsidR="00541DDA" w:rsidRPr="00541DDA">
        <w:rPr>
          <w:rFonts w:ascii="Garamond" w:hAnsi="Garamond"/>
          <w:i/>
          <w:iCs/>
        </w:rPr>
        <w:t>a</w:t>
      </w:r>
      <w:r w:rsidR="007C03A5">
        <w:rPr>
          <w:rFonts w:ascii="Garamond" w:hAnsi="Garamond"/>
        </w:rPr>
        <w:t xml:space="preserve"> sense in which </w:t>
      </w:r>
      <w:r>
        <w:rPr>
          <w:rFonts w:ascii="Garamond" w:hAnsi="Garamond"/>
        </w:rPr>
        <w:t xml:space="preserve">E2a1 </w:t>
      </w:r>
      <w:r w:rsidR="00AC1216">
        <w:rPr>
          <w:rFonts w:ascii="Garamond" w:hAnsi="Garamond"/>
        </w:rPr>
        <w:t xml:space="preserve">(and consequently, E2p10d) </w:t>
      </w:r>
      <w:r>
        <w:rPr>
          <w:rFonts w:ascii="Garamond" w:hAnsi="Garamond"/>
        </w:rPr>
        <w:t xml:space="preserve">assert that </w:t>
      </w:r>
      <w:r w:rsidR="007C03A5">
        <w:rPr>
          <w:rFonts w:ascii="Garamond" w:hAnsi="Garamond"/>
        </w:rPr>
        <w:t xml:space="preserve">human beings </w:t>
      </w:r>
      <w:r w:rsidR="00CB1231">
        <w:rPr>
          <w:rFonts w:ascii="Garamond" w:hAnsi="Garamond"/>
        </w:rPr>
        <w:t>‘</w:t>
      </w:r>
      <w:r w:rsidR="007C03A5">
        <w:rPr>
          <w:rFonts w:ascii="Garamond" w:hAnsi="Garamond"/>
        </w:rPr>
        <w:t>do not exist necessarily</w:t>
      </w:r>
      <w:r w:rsidR="004E5782">
        <w:rPr>
          <w:rFonts w:ascii="Garamond" w:hAnsi="Garamond"/>
        </w:rPr>
        <w:t>,</w:t>
      </w:r>
      <w:r w:rsidR="00CB1231">
        <w:rPr>
          <w:rFonts w:ascii="Garamond" w:hAnsi="Garamond"/>
        </w:rPr>
        <w:t>’</w:t>
      </w:r>
      <w:r w:rsidR="004E5782">
        <w:rPr>
          <w:rFonts w:ascii="Garamond" w:hAnsi="Garamond"/>
        </w:rPr>
        <w:t xml:space="preserve"> but this is not the sense employed by Curley and </w:t>
      </w:r>
      <w:proofErr w:type="spellStart"/>
      <w:r w:rsidR="004E5782">
        <w:rPr>
          <w:rFonts w:ascii="Garamond" w:hAnsi="Garamond"/>
        </w:rPr>
        <w:t>Walski</w:t>
      </w:r>
      <w:proofErr w:type="spellEnd"/>
      <w:r w:rsidR="007C03A5">
        <w:rPr>
          <w:rFonts w:ascii="Garamond" w:hAnsi="Garamond"/>
        </w:rPr>
        <w:t xml:space="preserve">. If by </w:t>
      </w:r>
      <w:r>
        <w:rPr>
          <w:rFonts w:ascii="Garamond" w:hAnsi="Garamond"/>
        </w:rPr>
        <w:t>‘</w:t>
      </w:r>
      <w:r w:rsidR="007C03A5">
        <w:rPr>
          <w:rFonts w:ascii="Garamond" w:hAnsi="Garamond"/>
        </w:rPr>
        <w:t>exists necessarily</w:t>
      </w:r>
      <w:r>
        <w:rPr>
          <w:rFonts w:ascii="Garamond" w:hAnsi="Garamond"/>
        </w:rPr>
        <w:t>’</w:t>
      </w:r>
      <w:r w:rsidR="007C03A5">
        <w:rPr>
          <w:rFonts w:ascii="Garamond" w:hAnsi="Garamond"/>
        </w:rPr>
        <w:t xml:space="preserve"> one means</w:t>
      </w:r>
      <w:r>
        <w:rPr>
          <w:rFonts w:ascii="Garamond" w:hAnsi="Garamond"/>
        </w:rPr>
        <w:t xml:space="preserve"> </w:t>
      </w:r>
      <w:r w:rsidR="00C40EC1">
        <w:rPr>
          <w:rFonts w:ascii="Garamond" w:hAnsi="Garamond"/>
        </w:rPr>
        <w:t>‘</w:t>
      </w:r>
      <w:r>
        <w:rPr>
          <w:rFonts w:ascii="Garamond" w:hAnsi="Garamond"/>
        </w:rPr>
        <w:t>exists in all times</w:t>
      </w:r>
      <w:r w:rsidR="00C40EC1">
        <w:rPr>
          <w:rFonts w:ascii="Garamond" w:hAnsi="Garamond"/>
        </w:rPr>
        <w:t>’</w:t>
      </w:r>
      <w:r w:rsidR="004E5782">
        <w:rPr>
          <w:rStyle w:val="FootnoteReference"/>
          <w:rFonts w:ascii="Garamond" w:hAnsi="Garamond"/>
        </w:rPr>
        <w:t xml:space="preserve"> </w:t>
      </w:r>
      <w:r w:rsidR="004E5782">
        <w:rPr>
          <w:rFonts w:ascii="Garamond" w:hAnsi="Garamond"/>
        </w:rPr>
        <w:t xml:space="preserve"> (i.e., if one interprets ‘necessarily’ according to its Statistic sense)</w:t>
      </w:r>
      <w:r>
        <w:rPr>
          <w:rFonts w:ascii="Garamond" w:hAnsi="Garamond"/>
        </w:rPr>
        <w:t xml:space="preserve"> then E2a1 – </w:t>
      </w:r>
      <w:r w:rsidRPr="00510BF0">
        <w:rPr>
          <w:rFonts w:ascii="Garamond" w:hAnsi="Garamond"/>
          <w:i/>
          <w:iCs/>
        </w:rPr>
        <w:t>as interpreted by Spinoza in E2p11d</w:t>
      </w:r>
      <w:r>
        <w:rPr>
          <w:rFonts w:ascii="Garamond" w:hAnsi="Garamond"/>
        </w:rPr>
        <w:t xml:space="preserve"> – clearly states </w:t>
      </w:r>
      <w:r w:rsidR="00C40EC1">
        <w:rPr>
          <w:rFonts w:ascii="Garamond" w:hAnsi="Garamond"/>
        </w:rPr>
        <w:t xml:space="preserve">that </w:t>
      </w:r>
      <w:r>
        <w:rPr>
          <w:rFonts w:ascii="Garamond" w:hAnsi="Garamond"/>
        </w:rPr>
        <w:t>we do not exist necessarily</w:t>
      </w:r>
      <w:r w:rsidR="00C40EC1">
        <w:rPr>
          <w:rFonts w:ascii="Garamond" w:hAnsi="Garamond"/>
        </w:rPr>
        <w:t>;</w:t>
      </w:r>
      <w:r>
        <w:rPr>
          <w:rFonts w:ascii="Garamond" w:hAnsi="Garamond"/>
        </w:rPr>
        <w:t xml:space="preserve"> but th</w:t>
      </w:r>
      <w:r w:rsidR="004E5782">
        <w:rPr>
          <w:rFonts w:ascii="Garamond" w:hAnsi="Garamond"/>
        </w:rPr>
        <w:t>e denial of man’s</w:t>
      </w:r>
      <w:r w:rsidR="000B4045">
        <w:rPr>
          <w:rFonts w:ascii="Garamond" w:hAnsi="Garamond"/>
        </w:rPr>
        <w:t xml:space="preserve"> necessary existence in the Statistic</w:t>
      </w:r>
      <w:r>
        <w:rPr>
          <w:rFonts w:ascii="Garamond" w:hAnsi="Garamond"/>
        </w:rPr>
        <w:t xml:space="preserve"> sense is perfectly compatible with the </w:t>
      </w:r>
      <w:r w:rsidR="006B4243">
        <w:rPr>
          <w:rFonts w:ascii="Garamond" w:hAnsi="Garamond"/>
        </w:rPr>
        <w:t>strictest</w:t>
      </w:r>
      <w:r>
        <w:rPr>
          <w:rFonts w:ascii="Garamond" w:hAnsi="Garamond"/>
        </w:rPr>
        <w:t xml:space="preserve"> necessitarianism</w:t>
      </w:r>
      <w:r w:rsidR="000B4045">
        <w:rPr>
          <w:rFonts w:ascii="Garamond" w:hAnsi="Garamond"/>
        </w:rPr>
        <w:t xml:space="preserve">, since </w:t>
      </w:r>
      <w:r w:rsidR="00541DDA">
        <w:rPr>
          <w:rFonts w:ascii="Garamond" w:hAnsi="Garamond"/>
        </w:rPr>
        <w:t xml:space="preserve">we </w:t>
      </w:r>
      <w:r w:rsidR="000B4045">
        <w:rPr>
          <w:rFonts w:ascii="Garamond" w:hAnsi="Garamond"/>
        </w:rPr>
        <w:t xml:space="preserve">formulated </w:t>
      </w:r>
      <w:r w:rsidR="00541DDA">
        <w:rPr>
          <w:rFonts w:ascii="Garamond" w:hAnsi="Garamond"/>
        </w:rPr>
        <w:t xml:space="preserve">necessitarianism </w:t>
      </w:r>
      <w:r w:rsidR="000B4045">
        <w:rPr>
          <w:rFonts w:ascii="Garamond" w:hAnsi="Garamond"/>
        </w:rPr>
        <w:t>in terms of possible worlds</w:t>
      </w:r>
      <w:r w:rsidR="00541DDA">
        <w:rPr>
          <w:rFonts w:ascii="Garamond" w:hAnsi="Garamond"/>
        </w:rPr>
        <w:t xml:space="preserve"> modality</w:t>
      </w:r>
      <w:r w:rsidR="000B4045">
        <w:rPr>
          <w:rFonts w:ascii="Garamond" w:hAnsi="Garamond"/>
        </w:rPr>
        <w:t xml:space="preserve">, rather than </w:t>
      </w:r>
      <w:r w:rsidR="00CB1231">
        <w:rPr>
          <w:rFonts w:ascii="Garamond" w:hAnsi="Garamond"/>
        </w:rPr>
        <w:t xml:space="preserve">frequency of existence in </w:t>
      </w:r>
      <w:r w:rsidR="000B4045">
        <w:rPr>
          <w:rFonts w:ascii="Garamond" w:hAnsi="Garamond"/>
        </w:rPr>
        <w:t>times.</w:t>
      </w:r>
      <w:r w:rsidR="000B4045">
        <w:rPr>
          <w:rStyle w:val="FootnoteReference"/>
          <w:rFonts w:ascii="Garamond" w:hAnsi="Garamond"/>
        </w:rPr>
        <w:footnoteReference w:id="65"/>
      </w:r>
      <w:r w:rsidR="00CB1231">
        <w:rPr>
          <w:rFonts w:ascii="Garamond" w:hAnsi="Garamond"/>
        </w:rPr>
        <w:t xml:space="preserve"> Being non-necessary in the Statistic sense, and being non-necessary in the Possible World sense are completely different qualities,</w:t>
      </w:r>
      <w:r w:rsidR="004F1360">
        <w:rPr>
          <w:rFonts w:ascii="Garamond" w:hAnsi="Garamond"/>
        </w:rPr>
        <w:t xml:space="preserve"> </w:t>
      </w:r>
      <w:r w:rsidR="00CB1231">
        <w:rPr>
          <w:rFonts w:ascii="Garamond" w:hAnsi="Garamond"/>
        </w:rPr>
        <w:t xml:space="preserve">and </w:t>
      </w:r>
      <w:r w:rsidR="004F1360">
        <w:rPr>
          <w:rFonts w:ascii="Garamond" w:hAnsi="Garamond"/>
        </w:rPr>
        <w:t>having features of reality that</w:t>
      </w:r>
      <w:r w:rsidR="00CB1231">
        <w:rPr>
          <w:rFonts w:ascii="Garamond" w:hAnsi="Garamond"/>
        </w:rPr>
        <w:t xml:space="preserve"> </w:t>
      </w:r>
      <w:r w:rsidR="004F1360">
        <w:rPr>
          <w:rFonts w:ascii="Garamond" w:hAnsi="Garamond"/>
        </w:rPr>
        <w:t>are Statistically non-necessity is perfectly compatible with strict necessitarianism.</w:t>
      </w:r>
      <w:r w:rsidR="00CB1231">
        <w:rPr>
          <w:rFonts w:ascii="Garamond" w:hAnsi="Garamond"/>
        </w:rPr>
        <w:t xml:space="preserve"> </w:t>
      </w:r>
    </w:p>
    <w:p w14:paraId="2979887A" w14:textId="1325CAA2" w:rsidR="001911C0" w:rsidRDefault="006B4243" w:rsidP="00E80C32">
      <w:pPr>
        <w:spacing w:line="480" w:lineRule="auto"/>
        <w:jc w:val="both"/>
        <w:rPr>
          <w:rFonts w:ascii="Garamond" w:hAnsi="Garamond"/>
        </w:rPr>
      </w:pPr>
      <w:r>
        <w:rPr>
          <w:rFonts w:ascii="Garamond" w:hAnsi="Garamond"/>
        </w:rPr>
        <w:tab/>
      </w:r>
      <w:r w:rsidRPr="00E80C32">
        <w:rPr>
          <w:rFonts w:ascii="Garamond" w:hAnsi="Garamond"/>
        </w:rPr>
        <w:t xml:space="preserve">Under the reading of E2a1 suggested here, </w:t>
      </w:r>
      <w:r w:rsidR="004F1360">
        <w:rPr>
          <w:rFonts w:ascii="Garamond" w:hAnsi="Garamond"/>
        </w:rPr>
        <w:t>‘</w:t>
      </w:r>
      <w:r w:rsidRPr="00E80C32">
        <w:rPr>
          <w:rFonts w:ascii="Garamond" w:hAnsi="Garamond"/>
        </w:rPr>
        <w:t>order of nature</w:t>
      </w:r>
      <w:r w:rsidR="004F1360">
        <w:rPr>
          <w:rFonts w:ascii="Garamond" w:hAnsi="Garamond"/>
        </w:rPr>
        <w:t>’</w:t>
      </w:r>
      <w:r w:rsidRPr="00E80C32">
        <w:rPr>
          <w:rFonts w:ascii="Garamond" w:hAnsi="Garamond"/>
        </w:rPr>
        <w:t xml:space="preserve"> is used in its standard sense in Spinoza’s writing</w:t>
      </w:r>
      <w:r w:rsidR="00C40EC1">
        <w:rPr>
          <w:rFonts w:ascii="Garamond" w:hAnsi="Garamond"/>
        </w:rPr>
        <w:t>s</w:t>
      </w:r>
      <w:r w:rsidRPr="00E80C32">
        <w:rPr>
          <w:rFonts w:ascii="Garamond" w:hAnsi="Garamond"/>
        </w:rPr>
        <w:t xml:space="preserve">, and the meaning of E2a1 is dictated by Spinoza’s own interpretation of the axiom in E2p11d. Under this reading, the </w:t>
      </w:r>
      <w:r w:rsidR="009D2D8D" w:rsidRPr="00E80C32">
        <w:rPr>
          <w:rFonts w:ascii="Garamond" w:hAnsi="Garamond"/>
        </w:rPr>
        <w:t>‘</w:t>
      </w:r>
      <w:r w:rsidRPr="00E80C32">
        <w:rPr>
          <w:rFonts w:ascii="Garamond" w:hAnsi="Garamond"/>
          <w:i/>
          <w:iCs/>
        </w:rPr>
        <w:t xml:space="preserve">hoc </w:t>
      </w:r>
      <w:proofErr w:type="spellStart"/>
      <w:r w:rsidRPr="00E80C32">
        <w:rPr>
          <w:rFonts w:ascii="Garamond" w:hAnsi="Garamond"/>
          <w:i/>
          <w:iCs/>
        </w:rPr>
        <w:t>est</w:t>
      </w:r>
      <w:proofErr w:type="spellEnd"/>
      <w:r w:rsidR="009D2D8D" w:rsidRPr="00E80C32">
        <w:rPr>
          <w:rFonts w:ascii="Garamond" w:hAnsi="Garamond"/>
        </w:rPr>
        <w:t>’</w:t>
      </w:r>
      <w:r w:rsidRPr="00E80C32">
        <w:rPr>
          <w:rFonts w:ascii="Garamond" w:hAnsi="Garamond"/>
        </w:rPr>
        <w:t xml:space="preserve"> is used to </w:t>
      </w:r>
      <w:r w:rsidR="001911C0" w:rsidRPr="00E80C32">
        <w:rPr>
          <w:rFonts w:ascii="Garamond" w:hAnsi="Garamond"/>
        </w:rPr>
        <w:t>specify</w:t>
      </w:r>
      <w:r w:rsidRPr="00E80C32">
        <w:rPr>
          <w:rFonts w:ascii="Garamond" w:hAnsi="Garamond"/>
        </w:rPr>
        <w:t xml:space="preserve"> the meaning of the first half of the axiom. If the first half asserts</w:t>
      </w:r>
      <w:r w:rsidR="009D2D8D" w:rsidRPr="00E80C32">
        <w:rPr>
          <w:rFonts w:ascii="Garamond" w:hAnsi="Garamond"/>
        </w:rPr>
        <w:t xml:space="preserve"> that human beings are modes, </w:t>
      </w:r>
      <w:r w:rsidR="009D2D8D" w:rsidRPr="00E80C32">
        <w:rPr>
          <w:rFonts w:ascii="Garamond" w:hAnsi="Garamond"/>
        </w:rPr>
        <w:lastRenderedPageBreak/>
        <w:t>the second half spells out that human being</w:t>
      </w:r>
      <w:r w:rsidR="004F1360">
        <w:rPr>
          <w:rFonts w:ascii="Garamond" w:hAnsi="Garamond"/>
        </w:rPr>
        <w:t>s</w:t>
      </w:r>
      <w:r w:rsidR="009D2D8D" w:rsidRPr="00E80C32">
        <w:rPr>
          <w:rFonts w:ascii="Garamond" w:hAnsi="Garamond"/>
        </w:rPr>
        <w:t xml:space="preserve"> are </w:t>
      </w:r>
      <w:r w:rsidR="009D2D8D" w:rsidRPr="00E80C32">
        <w:rPr>
          <w:rFonts w:ascii="Garamond" w:hAnsi="Garamond"/>
          <w:i/>
          <w:iCs/>
        </w:rPr>
        <w:t>finite</w:t>
      </w:r>
      <w:r w:rsidR="009D2D8D" w:rsidRPr="00E80C32">
        <w:rPr>
          <w:rFonts w:ascii="Garamond" w:hAnsi="Garamond"/>
        </w:rPr>
        <w:t xml:space="preserve"> modes.</w:t>
      </w:r>
      <w:r w:rsidR="00E80C32">
        <w:rPr>
          <w:rStyle w:val="FootnoteReference"/>
          <w:rFonts w:ascii="Garamond" w:hAnsi="Garamond"/>
        </w:rPr>
        <w:footnoteReference w:id="66"/>
      </w:r>
      <w:r w:rsidR="00D70165">
        <w:rPr>
          <w:rFonts w:ascii="Garamond" w:hAnsi="Garamond"/>
        </w:rPr>
        <w:t xml:space="preserve"> The reading </w:t>
      </w:r>
      <w:r w:rsidR="00425AC6">
        <w:rPr>
          <w:rFonts w:ascii="Garamond" w:hAnsi="Garamond"/>
        </w:rPr>
        <w:t>also fits neatly</w:t>
      </w:r>
      <w:r w:rsidR="00D70165">
        <w:rPr>
          <w:rFonts w:ascii="Garamond" w:hAnsi="Garamond"/>
        </w:rPr>
        <w:t xml:space="preserve"> Spinoza’s claim in E1p11d </w:t>
      </w:r>
      <w:r w:rsidR="00425AC6">
        <w:rPr>
          <w:rFonts w:ascii="Garamond" w:hAnsi="Garamond"/>
        </w:rPr>
        <w:t>that from the order of nature “</w:t>
      </w:r>
      <w:r w:rsidR="00425AC6" w:rsidRPr="005B067D">
        <w:rPr>
          <w:rFonts w:ascii="Garamond" w:hAnsi="Garamond"/>
        </w:rPr>
        <w:t xml:space="preserve">it </w:t>
      </w:r>
      <w:r w:rsidR="00425AC6" w:rsidRPr="00C91476">
        <w:rPr>
          <w:rFonts w:ascii="Garamond" w:hAnsi="Garamond"/>
        </w:rPr>
        <w:t>must follow</w:t>
      </w:r>
      <w:r w:rsidR="00425AC6" w:rsidRPr="005B067D">
        <w:rPr>
          <w:rFonts w:ascii="Garamond" w:hAnsi="Garamond"/>
        </w:rPr>
        <w:t xml:space="preserve"> either that the triangle necessarily exists now or that it is impossible for it to exist now</w:t>
      </w:r>
      <w:r w:rsidR="00425AC6">
        <w:rPr>
          <w:rFonts w:ascii="Garamond" w:hAnsi="Garamond"/>
        </w:rPr>
        <w:t xml:space="preserve">” as well as the numerous other passages endorsing </w:t>
      </w:r>
      <w:r w:rsidR="004F1360">
        <w:rPr>
          <w:rFonts w:ascii="Garamond" w:hAnsi="Garamond"/>
        </w:rPr>
        <w:t>necessitarianism</w:t>
      </w:r>
      <w:r w:rsidR="00425AC6">
        <w:rPr>
          <w:rFonts w:ascii="Garamond" w:hAnsi="Garamond"/>
        </w:rPr>
        <w:t>.</w:t>
      </w:r>
      <w:r w:rsidR="004F1360">
        <w:rPr>
          <w:rFonts w:ascii="Garamond" w:hAnsi="Garamond"/>
        </w:rPr>
        <w:t xml:space="preserve"> Finally, let me note that one cannot disregard the employment of E2a1 in E2p11d as some sort of typo or simple error: the argument employed at the end of E2p11d seems to be quite clear, a</w:t>
      </w:r>
      <w:r w:rsidR="007D1896">
        <w:rPr>
          <w:rFonts w:ascii="Garamond" w:hAnsi="Garamond"/>
        </w:rPr>
        <w:t xml:space="preserve">nd it is incumbent upon those who reject the interpretation of E2a1 offered here, to provide an alternative explanation for the employment of E2a1 in E2p11d. </w:t>
      </w:r>
    </w:p>
    <w:p w14:paraId="52812C10" w14:textId="7F99FA27" w:rsidR="004E7256" w:rsidRDefault="00E80C32" w:rsidP="00E80C32">
      <w:pPr>
        <w:spacing w:line="480" w:lineRule="auto"/>
        <w:jc w:val="both"/>
        <w:rPr>
          <w:rFonts w:ascii="Garamond" w:hAnsi="Garamond"/>
        </w:rPr>
      </w:pPr>
      <w:r>
        <w:rPr>
          <w:rFonts w:ascii="Garamond" w:hAnsi="Garamond"/>
        </w:rPr>
        <w:tab/>
        <w:t>Before we conclude our discussion of Spinoza’s necessit</w:t>
      </w:r>
      <w:r w:rsidR="00D15A70">
        <w:rPr>
          <w:rFonts w:ascii="Garamond" w:hAnsi="Garamond"/>
        </w:rPr>
        <w:t>a</w:t>
      </w:r>
      <w:r>
        <w:rPr>
          <w:rFonts w:ascii="Garamond" w:hAnsi="Garamond"/>
        </w:rPr>
        <w:t>rianism, let me address a fascinating and important suggestion made recently by Samuel Newlan</w:t>
      </w:r>
      <w:r w:rsidR="00D15A70">
        <w:rPr>
          <w:rFonts w:ascii="Garamond" w:hAnsi="Garamond"/>
        </w:rPr>
        <w:t>d</w:t>
      </w:r>
      <w:r>
        <w:rPr>
          <w:rFonts w:ascii="Garamond" w:hAnsi="Garamond"/>
        </w:rPr>
        <w:t>s.</w:t>
      </w:r>
      <w:r w:rsidR="00D15A70">
        <w:rPr>
          <w:rFonts w:ascii="Garamond" w:hAnsi="Garamond"/>
        </w:rPr>
        <w:t xml:space="preserve"> According to Newlands’ argument, the modal status of things is sensitive to how they are conceived: when we conceive finite modes only through their essence</w:t>
      </w:r>
      <w:r w:rsidR="001F087F">
        <w:rPr>
          <w:rFonts w:ascii="Garamond" w:hAnsi="Garamond"/>
        </w:rPr>
        <w:t xml:space="preserve"> (what Newlands calls</w:t>
      </w:r>
      <w:r w:rsidR="00C40EC1">
        <w:rPr>
          <w:rFonts w:ascii="Garamond" w:hAnsi="Garamond"/>
        </w:rPr>
        <w:t xml:space="preserve"> the</w:t>
      </w:r>
      <w:r w:rsidR="00D76B11">
        <w:rPr>
          <w:rFonts w:ascii="Garamond" w:hAnsi="Garamond"/>
        </w:rPr>
        <w:t xml:space="preserve"> “narrow conception” of a thing)</w:t>
      </w:r>
      <w:r w:rsidR="00D15A70">
        <w:rPr>
          <w:rFonts w:ascii="Garamond" w:hAnsi="Garamond"/>
        </w:rPr>
        <w:t xml:space="preserve">, finite modes are (genuinely!) contingent, </w:t>
      </w:r>
      <w:r w:rsidR="00C40EC1">
        <w:rPr>
          <w:rFonts w:ascii="Garamond" w:hAnsi="Garamond"/>
        </w:rPr>
        <w:t xml:space="preserve">whereas </w:t>
      </w:r>
      <w:r w:rsidR="00D15A70">
        <w:rPr>
          <w:rFonts w:ascii="Garamond" w:hAnsi="Garamond"/>
        </w:rPr>
        <w:t>when conceived in the broader context of the entire order of nature</w:t>
      </w:r>
      <w:r w:rsidR="00D76B11">
        <w:rPr>
          <w:rFonts w:ascii="Garamond" w:hAnsi="Garamond"/>
        </w:rPr>
        <w:t xml:space="preserve"> (Newlands’ “broad conception”),</w:t>
      </w:r>
      <w:r w:rsidR="00D15A70">
        <w:rPr>
          <w:rFonts w:ascii="Garamond" w:hAnsi="Garamond"/>
        </w:rPr>
        <w:t xml:space="preserve"> finite modes are </w:t>
      </w:r>
      <w:r w:rsidR="000213D0">
        <w:rPr>
          <w:rFonts w:ascii="Garamond" w:hAnsi="Garamond"/>
        </w:rPr>
        <w:t>necessary.</w:t>
      </w:r>
      <w:r w:rsidR="000213D0">
        <w:rPr>
          <w:rStyle w:val="FootnoteReference"/>
          <w:rFonts w:ascii="Garamond" w:hAnsi="Garamond"/>
        </w:rPr>
        <w:footnoteReference w:id="67"/>
      </w:r>
      <w:r w:rsidR="000213D0">
        <w:rPr>
          <w:rFonts w:ascii="Garamond" w:hAnsi="Garamond"/>
        </w:rPr>
        <w:t xml:space="preserve"> I am perfectly happy to endorse this last claim, </w:t>
      </w:r>
      <w:r w:rsidR="00C40EC1">
        <w:rPr>
          <w:rFonts w:ascii="Garamond" w:hAnsi="Garamond"/>
        </w:rPr>
        <w:t>so</w:t>
      </w:r>
      <w:r w:rsidR="000213D0">
        <w:rPr>
          <w:rFonts w:ascii="Garamond" w:hAnsi="Garamond"/>
        </w:rPr>
        <w:t xml:space="preserve"> long as we make clear that the (indeed genuine!) contingency of finite modes is only E-Contingency (and not TC-Contingency).</w:t>
      </w:r>
      <w:r w:rsidR="00D2576A">
        <w:rPr>
          <w:rFonts w:ascii="Garamond" w:hAnsi="Garamond"/>
        </w:rPr>
        <w:t xml:space="preserve"> But </w:t>
      </w:r>
      <w:r w:rsidR="008E595B">
        <w:rPr>
          <w:rFonts w:ascii="Garamond" w:hAnsi="Garamond"/>
        </w:rPr>
        <w:t xml:space="preserve">Newlands also argues that “both </w:t>
      </w:r>
      <w:r w:rsidR="00D66272">
        <w:rPr>
          <w:rFonts w:ascii="Garamond" w:hAnsi="Garamond"/>
        </w:rPr>
        <w:t>necessitarianism</w:t>
      </w:r>
      <w:r w:rsidR="008E595B">
        <w:rPr>
          <w:rFonts w:ascii="Garamond" w:hAnsi="Garamond"/>
        </w:rPr>
        <w:t xml:space="preserve"> and its denial are </w:t>
      </w:r>
      <w:r w:rsidR="008E595B">
        <w:rPr>
          <w:rFonts w:ascii="Garamond" w:hAnsi="Garamond"/>
        </w:rPr>
        <w:lastRenderedPageBreak/>
        <w:t xml:space="preserve">consistently true for Spinoza, relative to different ways of </w:t>
      </w:r>
      <w:r w:rsidR="00D66272">
        <w:rPr>
          <w:rFonts w:ascii="Garamond" w:hAnsi="Garamond"/>
        </w:rPr>
        <w:t>conceiving</w:t>
      </w:r>
      <w:r w:rsidR="008E595B">
        <w:rPr>
          <w:rFonts w:ascii="Garamond" w:hAnsi="Garamond"/>
        </w:rPr>
        <w:t xml:space="preserve"> objects in the world,”</w:t>
      </w:r>
      <w:r w:rsidR="00D66272">
        <w:rPr>
          <w:rStyle w:val="FootnoteReference"/>
          <w:rFonts w:ascii="Garamond" w:hAnsi="Garamond"/>
        </w:rPr>
        <w:footnoteReference w:id="68"/>
      </w:r>
      <w:r w:rsidR="008E595B">
        <w:rPr>
          <w:rFonts w:ascii="Garamond" w:hAnsi="Garamond"/>
        </w:rPr>
        <w:t xml:space="preserve"> and here I beg to differ. Newlands is right to my mind in claiming that (</w:t>
      </w:r>
      <w:proofErr w:type="spellStart"/>
      <w:r w:rsidR="008E595B">
        <w:rPr>
          <w:rFonts w:ascii="Garamond" w:hAnsi="Garamond"/>
        </w:rPr>
        <w:t>i</w:t>
      </w:r>
      <w:proofErr w:type="spellEnd"/>
      <w:r w:rsidR="008E595B">
        <w:rPr>
          <w:rFonts w:ascii="Garamond" w:hAnsi="Garamond"/>
        </w:rPr>
        <w:t xml:space="preserve">) in E4d3 Spinoza recognizes E-Contingency as a genuine feature of modes, and that (ii) we frequently conceive </w:t>
      </w:r>
      <w:r w:rsidR="007F2B62">
        <w:rPr>
          <w:rFonts w:ascii="Garamond" w:hAnsi="Garamond"/>
        </w:rPr>
        <w:t xml:space="preserve">of </w:t>
      </w:r>
      <w:r w:rsidR="008E595B">
        <w:rPr>
          <w:rFonts w:ascii="Garamond" w:hAnsi="Garamond"/>
        </w:rPr>
        <w:t xml:space="preserve">finite things as detached from the order of causes, and as such regard them as TC-Contingent. However, </w:t>
      </w:r>
      <w:r w:rsidR="004E7256">
        <w:rPr>
          <w:rFonts w:ascii="Garamond" w:hAnsi="Garamond"/>
        </w:rPr>
        <w:t xml:space="preserve">unlike Newlands, I would argue that when we conceive finite things </w:t>
      </w:r>
      <w:r w:rsidR="007F2B62">
        <w:rPr>
          <w:rFonts w:ascii="Garamond" w:hAnsi="Garamond"/>
        </w:rPr>
        <w:t xml:space="preserve">as </w:t>
      </w:r>
      <w:r w:rsidR="004E7256">
        <w:rPr>
          <w:rFonts w:ascii="Garamond" w:hAnsi="Garamond"/>
        </w:rPr>
        <w:t>detached from the order of nature, and thus consider them not only as E-Contingent, but also TC-Contingent, our conception is inadequate, erroneous, and no</w:t>
      </w:r>
      <w:r w:rsidR="007F2B62">
        <w:rPr>
          <w:rFonts w:ascii="Garamond" w:hAnsi="Garamond"/>
        </w:rPr>
        <w:t>n-</w:t>
      </w:r>
      <w:r w:rsidR="004E7256">
        <w:rPr>
          <w:rFonts w:ascii="Garamond" w:hAnsi="Garamond"/>
        </w:rPr>
        <w:t>rational. The place where Spinoza makes this point most clearly is in E2p44 and its corollary:</w:t>
      </w:r>
    </w:p>
    <w:p w14:paraId="5E2482A0" w14:textId="2E93A567" w:rsidR="004E7256" w:rsidRPr="004E7256" w:rsidRDefault="004E7256" w:rsidP="004E7256">
      <w:pPr>
        <w:spacing w:line="480" w:lineRule="auto"/>
        <w:ind w:left="720" w:right="720"/>
        <w:jc w:val="both"/>
        <w:rPr>
          <w:rFonts w:ascii="Garamond" w:hAnsi="Garamond"/>
        </w:rPr>
      </w:pPr>
      <w:r>
        <w:rPr>
          <w:rFonts w:ascii="Garamond" w:hAnsi="Garamond"/>
        </w:rPr>
        <w:t xml:space="preserve">E2p44: </w:t>
      </w:r>
      <w:r w:rsidRPr="004E7256">
        <w:rPr>
          <w:rFonts w:ascii="Garamond" w:hAnsi="Garamond"/>
        </w:rPr>
        <w:t>It is of the nature of Reason to regard things as necessary, not as contingent.</w:t>
      </w:r>
    </w:p>
    <w:p w14:paraId="4DD5D3E4" w14:textId="5202EEBA" w:rsidR="004E7256" w:rsidRPr="004E7256" w:rsidRDefault="004E7256" w:rsidP="004E7256">
      <w:pPr>
        <w:spacing w:line="480" w:lineRule="auto"/>
        <w:ind w:left="720" w:right="720"/>
        <w:jc w:val="both"/>
        <w:rPr>
          <w:rFonts w:ascii="Garamond" w:hAnsi="Garamond"/>
        </w:rPr>
      </w:pPr>
      <w:r w:rsidRPr="004E7256">
        <w:rPr>
          <w:rFonts w:ascii="Garamond" w:hAnsi="Garamond"/>
        </w:rPr>
        <w:t xml:space="preserve">Dem.: It is of the nature of reason to perceive things </w:t>
      </w:r>
      <w:r w:rsidRPr="007A057E">
        <w:rPr>
          <w:rFonts w:ascii="Garamond" w:hAnsi="Garamond"/>
          <w:i/>
          <w:iCs/>
        </w:rPr>
        <w:t>truly</w:t>
      </w:r>
      <w:r w:rsidRPr="004E7256">
        <w:rPr>
          <w:rFonts w:ascii="Garamond" w:hAnsi="Garamond"/>
        </w:rPr>
        <w:t xml:space="preserve"> (by </w:t>
      </w:r>
      <w:r>
        <w:rPr>
          <w:rFonts w:ascii="Garamond" w:hAnsi="Garamond"/>
        </w:rPr>
        <w:t>E2p</w:t>
      </w:r>
      <w:r w:rsidRPr="004E7256">
        <w:rPr>
          <w:rFonts w:ascii="Garamond" w:hAnsi="Garamond"/>
        </w:rPr>
        <w:t xml:space="preserve">41), viz. (by </w:t>
      </w:r>
      <w:r>
        <w:rPr>
          <w:rFonts w:ascii="Garamond" w:hAnsi="Garamond"/>
        </w:rPr>
        <w:t>E1a</w:t>
      </w:r>
      <w:r w:rsidRPr="004E7256">
        <w:rPr>
          <w:rFonts w:ascii="Garamond" w:hAnsi="Garamond"/>
        </w:rPr>
        <w:t>6) as</w:t>
      </w:r>
      <w:r>
        <w:rPr>
          <w:rFonts w:ascii="Garamond" w:hAnsi="Garamond"/>
        </w:rPr>
        <w:t xml:space="preserve"> </w:t>
      </w:r>
      <w:r w:rsidRPr="004E7256">
        <w:rPr>
          <w:rFonts w:ascii="Garamond" w:hAnsi="Garamond"/>
        </w:rPr>
        <w:t xml:space="preserve">they are in themselves, i.e. (by </w:t>
      </w:r>
      <w:r>
        <w:rPr>
          <w:rFonts w:ascii="Garamond" w:hAnsi="Garamond"/>
        </w:rPr>
        <w:t>E1p</w:t>
      </w:r>
      <w:r w:rsidRPr="004E7256">
        <w:rPr>
          <w:rFonts w:ascii="Garamond" w:hAnsi="Garamond"/>
        </w:rPr>
        <w:t xml:space="preserve">29), </w:t>
      </w:r>
      <w:r w:rsidRPr="007A057E">
        <w:rPr>
          <w:rFonts w:ascii="Garamond" w:hAnsi="Garamond"/>
          <w:i/>
          <w:iCs/>
        </w:rPr>
        <w:t>not as contingent but as necessary</w:t>
      </w:r>
      <w:r w:rsidRPr="004E7256">
        <w:rPr>
          <w:rFonts w:ascii="Garamond" w:hAnsi="Garamond"/>
        </w:rPr>
        <w:t xml:space="preserve">, </w:t>
      </w:r>
      <w:proofErr w:type="spellStart"/>
      <w:r w:rsidRPr="004E7256">
        <w:rPr>
          <w:rFonts w:ascii="Garamond" w:hAnsi="Garamond"/>
        </w:rPr>
        <w:t>q.e.d</w:t>
      </w:r>
      <w:proofErr w:type="spellEnd"/>
      <w:r w:rsidRPr="004E7256">
        <w:rPr>
          <w:rFonts w:ascii="Garamond" w:hAnsi="Garamond"/>
        </w:rPr>
        <w:t>.</w:t>
      </w:r>
    </w:p>
    <w:p w14:paraId="2AA0F679" w14:textId="5DD2F659" w:rsidR="004E7256" w:rsidRDefault="004E7256" w:rsidP="004E7256">
      <w:pPr>
        <w:spacing w:line="480" w:lineRule="auto"/>
        <w:ind w:left="720" w:right="720"/>
        <w:jc w:val="both"/>
        <w:rPr>
          <w:rFonts w:ascii="Garamond" w:hAnsi="Garamond"/>
        </w:rPr>
      </w:pPr>
      <w:r w:rsidRPr="004E7256">
        <w:rPr>
          <w:rFonts w:ascii="Garamond" w:hAnsi="Garamond"/>
        </w:rPr>
        <w:t xml:space="preserve">Cor. 1: From this it follows </w:t>
      </w:r>
      <w:r w:rsidRPr="0071256C">
        <w:rPr>
          <w:rFonts w:ascii="Garamond" w:hAnsi="Garamond"/>
          <w:i/>
          <w:iCs/>
        </w:rPr>
        <w:t xml:space="preserve">that it depends only on the imagination that we regard things as </w:t>
      </w:r>
      <w:r w:rsidR="0071256C" w:rsidRPr="0071256C">
        <w:rPr>
          <w:rFonts w:ascii="Garamond" w:hAnsi="Garamond"/>
          <w:i/>
          <w:iCs/>
        </w:rPr>
        <w:t>c</w:t>
      </w:r>
      <w:r w:rsidRPr="0071256C">
        <w:rPr>
          <w:rFonts w:ascii="Garamond" w:hAnsi="Garamond"/>
          <w:i/>
          <w:iCs/>
        </w:rPr>
        <w:t>ontingent,</w:t>
      </w:r>
      <w:r w:rsidRPr="004E7256">
        <w:rPr>
          <w:rFonts w:ascii="Garamond" w:hAnsi="Garamond"/>
        </w:rPr>
        <w:t xml:space="preserve"> both in respect to the past and in respect to the future.</w:t>
      </w:r>
      <w:r w:rsidR="0071256C">
        <w:rPr>
          <w:rFonts w:ascii="Garamond" w:hAnsi="Garamond"/>
        </w:rPr>
        <w:t xml:space="preserve"> (Italics added).</w:t>
      </w:r>
    </w:p>
    <w:p w14:paraId="475B7934" w14:textId="56D64C87" w:rsidR="005D3DFE" w:rsidRDefault="0071256C" w:rsidP="00E80C32">
      <w:pPr>
        <w:spacing w:line="480" w:lineRule="auto"/>
        <w:jc w:val="both"/>
        <w:rPr>
          <w:rFonts w:ascii="Garamond" w:hAnsi="Garamond"/>
        </w:rPr>
      </w:pPr>
      <w:r>
        <w:rPr>
          <w:rFonts w:ascii="Garamond" w:hAnsi="Garamond"/>
        </w:rPr>
        <w:lastRenderedPageBreak/>
        <w:t>The notion of contingency Spinoza employs here is clearly TC-Contingency, not E-Contingency.</w:t>
      </w:r>
      <w:r>
        <w:rPr>
          <w:rStyle w:val="FootnoteReference"/>
          <w:rFonts w:ascii="Garamond" w:hAnsi="Garamond"/>
        </w:rPr>
        <w:footnoteReference w:id="69"/>
      </w:r>
      <w:r>
        <w:rPr>
          <w:rFonts w:ascii="Garamond" w:hAnsi="Garamond"/>
        </w:rPr>
        <w:t xml:space="preserve"> The </w:t>
      </w:r>
      <w:r w:rsidR="007A057E">
        <w:rPr>
          <w:rFonts w:ascii="Garamond" w:hAnsi="Garamond"/>
        </w:rPr>
        <w:t xml:space="preserve">first </w:t>
      </w:r>
      <w:r w:rsidR="00D66272">
        <w:rPr>
          <w:rFonts w:ascii="Garamond" w:hAnsi="Garamond"/>
        </w:rPr>
        <w:t>corollary</w:t>
      </w:r>
      <w:r w:rsidR="00AF7C6F">
        <w:rPr>
          <w:rFonts w:ascii="Garamond" w:hAnsi="Garamond"/>
        </w:rPr>
        <w:t xml:space="preserve"> to E2p44 makes clear that when we regard finite things as TC-Contingent, we are conceiving things through the imagination, which Spinoza consider</w:t>
      </w:r>
      <w:r w:rsidR="00D66272">
        <w:rPr>
          <w:rFonts w:ascii="Garamond" w:hAnsi="Garamond"/>
        </w:rPr>
        <w:t>ed</w:t>
      </w:r>
      <w:r w:rsidR="00AF7C6F">
        <w:rPr>
          <w:rFonts w:ascii="Garamond" w:hAnsi="Garamond"/>
        </w:rPr>
        <w:t xml:space="preserve"> the</w:t>
      </w:r>
      <w:r w:rsidR="001024BC">
        <w:rPr>
          <w:rFonts w:ascii="Garamond" w:hAnsi="Garamond"/>
        </w:rPr>
        <w:t xml:space="preserve"> </w:t>
      </w:r>
      <w:r w:rsidR="00AF7C6F">
        <w:rPr>
          <w:rFonts w:ascii="Garamond" w:hAnsi="Garamond"/>
        </w:rPr>
        <w:t>lowest kind of cognition, and the only cause of falsity and in</w:t>
      </w:r>
      <w:r w:rsidR="001024BC">
        <w:rPr>
          <w:rFonts w:ascii="Garamond" w:hAnsi="Garamond"/>
        </w:rPr>
        <w:t>a</w:t>
      </w:r>
      <w:r w:rsidR="00AF7C6F">
        <w:rPr>
          <w:rFonts w:ascii="Garamond" w:hAnsi="Garamond"/>
        </w:rPr>
        <w:t>d</w:t>
      </w:r>
      <w:r w:rsidR="001024BC">
        <w:rPr>
          <w:rFonts w:ascii="Garamond" w:hAnsi="Garamond"/>
        </w:rPr>
        <w:t>e</w:t>
      </w:r>
      <w:r w:rsidR="00AF7C6F">
        <w:rPr>
          <w:rFonts w:ascii="Garamond" w:hAnsi="Garamond"/>
        </w:rPr>
        <w:t>quacy</w:t>
      </w:r>
      <w:r w:rsidR="00D66272">
        <w:rPr>
          <w:rFonts w:ascii="Garamond" w:hAnsi="Garamond"/>
        </w:rPr>
        <w:t xml:space="preserve"> (E2p41)</w:t>
      </w:r>
      <w:r w:rsidR="00AF7C6F">
        <w:rPr>
          <w:rFonts w:ascii="Garamond" w:hAnsi="Garamond"/>
        </w:rPr>
        <w:t>.</w:t>
      </w:r>
      <w:r w:rsidR="00997A9E">
        <w:rPr>
          <w:rStyle w:val="FootnoteReference"/>
          <w:rFonts w:ascii="Garamond" w:hAnsi="Garamond"/>
        </w:rPr>
        <w:footnoteReference w:id="70"/>
      </w:r>
      <w:r w:rsidR="001024BC">
        <w:rPr>
          <w:rFonts w:ascii="Garamond" w:hAnsi="Garamond"/>
        </w:rPr>
        <w:t xml:space="preserve"> Newlands openly acknowledges E2p44 as “the strongest textual threat” to his interpretation, but suggest</w:t>
      </w:r>
      <w:r w:rsidR="00D66272">
        <w:rPr>
          <w:rFonts w:ascii="Garamond" w:hAnsi="Garamond"/>
        </w:rPr>
        <w:t>s</w:t>
      </w:r>
      <w:r w:rsidR="001024BC">
        <w:rPr>
          <w:rFonts w:ascii="Garamond" w:hAnsi="Garamond"/>
        </w:rPr>
        <w:t xml:space="preserve"> that perhaps some ideas of the imagination are true.</w:t>
      </w:r>
      <w:r w:rsidR="00D66272">
        <w:rPr>
          <w:rStyle w:val="FootnoteReference"/>
          <w:rFonts w:ascii="Garamond" w:hAnsi="Garamond"/>
        </w:rPr>
        <w:footnoteReference w:id="71"/>
      </w:r>
      <w:r w:rsidR="001024BC">
        <w:rPr>
          <w:rFonts w:ascii="Garamond" w:hAnsi="Garamond"/>
        </w:rPr>
        <w:t xml:space="preserve"> Still, </w:t>
      </w:r>
      <w:r w:rsidR="00D66272">
        <w:rPr>
          <w:rFonts w:ascii="Garamond" w:hAnsi="Garamond"/>
        </w:rPr>
        <w:t xml:space="preserve">the demonstration of E2p44 makes clear that conceiving finite modes as TC-Contingent is to conceive </w:t>
      </w:r>
      <w:r w:rsidR="007F2B62">
        <w:rPr>
          <w:rFonts w:ascii="Garamond" w:hAnsi="Garamond"/>
        </w:rPr>
        <w:t xml:space="preserve">of </w:t>
      </w:r>
      <w:r w:rsidR="00D66272">
        <w:rPr>
          <w:rFonts w:ascii="Garamond" w:hAnsi="Garamond"/>
        </w:rPr>
        <w:t xml:space="preserve">them “not truly.” All this being said, I think Newlands is right to point out that in Spinoza’s (and Leibniz’s) treatment of modality there is more structure than what it is usually expressed in our possible </w:t>
      </w:r>
      <w:proofErr w:type="gramStart"/>
      <w:r w:rsidR="00D66272">
        <w:rPr>
          <w:rFonts w:ascii="Garamond" w:hAnsi="Garamond"/>
        </w:rPr>
        <w:t>world</w:t>
      </w:r>
      <w:r w:rsidR="007F2B62">
        <w:rPr>
          <w:rFonts w:ascii="Garamond" w:hAnsi="Garamond"/>
        </w:rPr>
        <w:t>s</w:t>
      </w:r>
      <w:proofErr w:type="gramEnd"/>
      <w:r w:rsidR="00D66272">
        <w:rPr>
          <w:rFonts w:ascii="Garamond" w:hAnsi="Garamond"/>
        </w:rPr>
        <w:t xml:space="preserve"> theories,</w:t>
      </w:r>
      <w:r w:rsidR="0010217F">
        <w:rPr>
          <w:rStyle w:val="FootnoteReference"/>
          <w:rFonts w:ascii="Garamond" w:hAnsi="Garamond"/>
        </w:rPr>
        <w:footnoteReference w:id="72"/>
      </w:r>
      <w:r w:rsidR="00D66272">
        <w:rPr>
          <w:rFonts w:ascii="Garamond" w:hAnsi="Garamond"/>
        </w:rPr>
        <w:t xml:space="preserve"> and his </w:t>
      </w:r>
      <w:r w:rsidR="00486846">
        <w:rPr>
          <w:rFonts w:ascii="Garamond" w:hAnsi="Garamond"/>
        </w:rPr>
        <w:t>clear explication of the genuine sense of the E-Contingency of modes is an important contribution to the charting of this underexplored terrain.</w:t>
      </w:r>
    </w:p>
    <w:p w14:paraId="5B26EA13" w14:textId="77777777" w:rsidR="005D3DFE" w:rsidRDefault="005D3DFE" w:rsidP="00E80C32">
      <w:pPr>
        <w:spacing w:line="480" w:lineRule="auto"/>
        <w:jc w:val="both"/>
        <w:rPr>
          <w:rFonts w:ascii="Garamond" w:hAnsi="Garamond"/>
        </w:rPr>
      </w:pPr>
    </w:p>
    <w:p w14:paraId="16799065" w14:textId="2D1F654C" w:rsidR="00E80C32" w:rsidRPr="00E80C32" w:rsidRDefault="00D66272" w:rsidP="00E80C32">
      <w:pPr>
        <w:spacing w:line="480" w:lineRule="auto"/>
        <w:jc w:val="both"/>
        <w:rPr>
          <w:rFonts w:ascii="Garamond" w:hAnsi="Garamond"/>
        </w:rPr>
      </w:pPr>
      <w:r>
        <w:rPr>
          <w:rFonts w:ascii="Garamond" w:hAnsi="Garamond"/>
        </w:rPr>
        <w:t xml:space="preserve">  </w:t>
      </w:r>
      <w:r w:rsidR="005D3DFE">
        <w:rPr>
          <w:rFonts w:ascii="Garamond" w:hAnsi="Garamond"/>
        </w:rPr>
        <w:tab/>
      </w:r>
      <w:r w:rsidR="005D3DFE" w:rsidRPr="001C2F36">
        <w:rPr>
          <w:rFonts w:ascii="Garamond" w:hAnsi="Garamond"/>
          <w:u w:val="single"/>
        </w:rPr>
        <w:t>§</w:t>
      </w:r>
      <w:r w:rsidR="005D3DFE">
        <w:rPr>
          <w:rFonts w:ascii="Garamond" w:hAnsi="Garamond"/>
          <w:u w:val="single"/>
        </w:rPr>
        <w:t>4</w:t>
      </w:r>
      <w:r w:rsidR="005D3DFE" w:rsidRPr="001C2F36">
        <w:rPr>
          <w:rFonts w:ascii="Garamond" w:hAnsi="Garamond"/>
          <w:u w:val="single"/>
        </w:rPr>
        <w:t>.</w:t>
      </w:r>
      <w:r w:rsidR="005D3DFE">
        <w:rPr>
          <w:rFonts w:ascii="Garamond" w:hAnsi="Garamond"/>
          <w:u w:val="single"/>
        </w:rPr>
        <w:t xml:space="preserve"> Open Foundational Questions</w:t>
      </w:r>
      <w:r w:rsidR="005D3DFE" w:rsidRPr="001C2F36">
        <w:rPr>
          <w:rFonts w:ascii="Garamond" w:hAnsi="Garamond"/>
          <w:u w:val="single"/>
        </w:rPr>
        <w:t xml:space="preserve"> </w:t>
      </w:r>
    </w:p>
    <w:p w14:paraId="1D210B13" w14:textId="2B597FA5" w:rsidR="006B4243" w:rsidRDefault="009D2D8D" w:rsidP="00E80C32">
      <w:pPr>
        <w:autoSpaceDE w:val="0"/>
        <w:autoSpaceDN w:val="0"/>
        <w:adjustRightInd w:val="0"/>
        <w:spacing w:line="480" w:lineRule="auto"/>
        <w:jc w:val="both"/>
        <w:rPr>
          <w:rFonts w:ascii="Garamond" w:hAnsi="Garamond"/>
        </w:rPr>
      </w:pPr>
      <w:r w:rsidRPr="00E80C32">
        <w:rPr>
          <w:rFonts w:ascii="Garamond" w:hAnsi="Garamond"/>
        </w:rPr>
        <w:t xml:space="preserve">  </w:t>
      </w:r>
      <w:r w:rsidR="005D3DFE">
        <w:rPr>
          <w:rFonts w:ascii="Garamond" w:hAnsi="Garamond"/>
        </w:rPr>
        <w:tab/>
        <w:t xml:space="preserve">The recent debate about Spinoza’s commitment to </w:t>
      </w:r>
      <w:r w:rsidR="00EF224C">
        <w:rPr>
          <w:rFonts w:ascii="Garamond" w:hAnsi="Garamond"/>
        </w:rPr>
        <w:t>necessitarianism</w:t>
      </w:r>
      <w:r w:rsidR="006520A3">
        <w:rPr>
          <w:rFonts w:ascii="Garamond" w:hAnsi="Garamond"/>
        </w:rPr>
        <w:t xml:space="preserve"> has</w:t>
      </w:r>
      <w:r w:rsidR="005D3DFE">
        <w:rPr>
          <w:rFonts w:ascii="Garamond" w:hAnsi="Garamond"/>
        </w:rPr>
        <w:t xml:space="preserve"> helped elucidate many features of Spinoza’s modal philosophy, but it </w:t>
      </w:r>
      <w:r w:rsidR="009C7198">
        <w:rPr>
          <w:rFonts w:ascii="Garamond" w:hAnsi="Garamond"/>
        </w:rPr>
        <w:t xml:space="preserve">has </w:t>
      </w:r>
      <w:r w:rsidR="005D3DFE">
        <w:rPr>
          <w:rFonts w:ascii="Garamond" w:hAnsi="Garamond"/>
        </w:rPr>
        <w:t>also</w:t>
      </w:r>
      <w:r w:rsidR="006520A3">
        <w:rPr>
          <w:rFonts w:ascii="Garamond" w:hAnsi="Garamond"/>
        </w:rPr>
        <w:t xml:space="preserve"> </w:t>
      </w:r>
      <w:r w:rsidR="005D3DFE">
        <w:rPr>
          <w:rFonts w:ascii="Garamond" w:hAnsi="Garamond"/>
        </w:rPr>
        <w:t>dr</w:t>
      </w:r>
      <w:r w:rsidR="006520A3">
        <w:rPr>
          <w:rFonts w:ascii="Garamond" w:hAnsi="Garamond"/>
        </w:rPr>
        <w:t>a</w:t>
      </w:r>
      <w:r w:rsidR="005D3DFE">
        <w:rPr>
          <w:rFonts w:ascii="Garamond" w:hAnsi="Garamond"/>
        </w:rPr>
        <w:t>w</w:t>
      </w:r>
      <w:r w:rsidR="006520A3">
        <w:rPr>
          <w:rFonts w:ascii="Garamond" w:hAnsi="Garamond"/>
        </w:rPr>
        <w:t>n</w:t>
      </w:r>
      <w:r w:rsidR="005D3DFE">
        <w:rPr>
          <w:rFonts w:ascii="Garamond" w:hAnsi="Garamond"/>
        </w:rPr>
        <w:t xml:space="preserve"> attention away from some rather basic questions about Spinoza’s understanding of modality. In this section, I would like to </w:t>
      </w:r>
      <w:r w:rsidR="00E341FD">
        <w:rPr>
          <w:rFonts w:ascii="Garamond" w:hAnsi="Garamond"/>
        </w:rPr>
        <w:t>briefly present</w:t>
      </w:r>
      <w:r w:rsidR="00BB3383">
        <w:rPr>
          <w:rFonts w:ascii="Garamond" w:hAnsi="Garamond"/>
        </w:rPr>
        <w:t xml:space="preserve"> </w:t>
      </w:r>
      <w:r w:rsidR="005D3DFE">
        <w:rPr>
          <w:rFonts w:ascii="Garamond" w:hAnsi="Garamond"/>
        </w:rPr>
        <w:t>some of these still</w:t>
      </w:r>
      <w:r w:rsidR="008E3638">
        <w:rPr>
          <w:rFonts w:ascii="Garamond" w:hAnsi="Garamond"/>
        </w:rPr>
        <w:t xml:space="preserve"> </w:t>
      </w:r>
      <w:r w:rsidR="005D3DFE">
        <w:rPr>
          <w:rFonts w:ascii="Garamond" w:hAnsi="Garamond"/>
        </w:rPr>
        <w:t>mostly</w:t>
      </w:r>
      <w:r w:rsidR="008E3638">
        <w:rPr>
          <w:rFonts w:ascii="Garamond" w:hAnsi="Garamond"/>
        </w:rPr>
        <w:t xml:space="preserve"> </w:t>
      </w:r>
      <w:r w:rsidR="005D3DFE">
        <w:rPr>
          <w:rFonts w:ascii="Garamond" w:hAnsi="Garamond"/>
        </w:rPr>
        <w:t>neglected foundational questions.</w:t>
      </w:r>
    </w:p>
    <w:p w14:paraId="05452612" w14:textId="052EF7D9" w:rsidR="005D3DFE" w:rsidRDefault="005D3DFE" w:rsidP="00EF224C">
      <w:pPr>
        <w:autoSpaceDE w:val="0"/>
        <w:autoSpaceDN w:val="0"/>
        <w:adjustRightInd w:val="0"/>
        <w:spacing w:line="480" w:lineRule="auto"/>
        <w:jc w:val="both"/>
        <w:rPr>
          <w:rFonts w:ascii="Garamond" w:hAnsi="Garamond"/>
        </w:rPr>
      </w:pPr>
      <w:r>
        <w:rPr>
          <w:rFonts w:ascii="Garamond" w:hAnsi="Garamond"/>
        </w:rPr>
        <w:lastRenderedPageBreak/>
        <w:tab/>
      </w:r>
      <w:r w:rsidRPr="005D3DFE">
        <w:rPr>
          <w:rFonts w:ascii="Garamond" w:hAnsi="Garamond"/>
          <w:i/>
          <w:iCs/>
        </w:rPr>
        <w:t>(</w:t>
      </w:r>
      <w:proofErr w:type="spellStart"/>
      <w:r w:rsidRPr="005D3DFE">
        <w:rPr>
          <w:rFonts w:ascii="Garamond" w:hAnsi="Garamond"/>
          <w:i/>
          <w:iCs/>
        </w:rPr>
        <w:t>i</w:t>
      </w:r>
      <w:proofErr w:type="spellEnd"/>
      <w:r w:rsidRPr="005D3DFE">
        <w:rPr>
          <w:rFonts w:ascii="Garamond" w:hAnsi="Garamond"/>
          <w:i/>
          <w:iCs/>
        </w:rPr>
        <w:t>) What is Necessity</w:t>
      </w:r>
      <w:r>
        <w:rPr>
          <w:rFonts w:ascii="Garamond" w:hAnsi="Garamond"/>
        </w:rPr>
        <w:t>? – Augustine</w:t>
      </w:r>
      <w:r w:rsidR="00E341FD">
        <w:rPr>
          <w:rFonts w:ascii="Garamond" w:hAnsi="Garamond"/>
        </w:rPr>
        <w:t>’s</w:t>
      </w:r>
      <w:r>
        <w:rPr>
          <w:rFonts w:ascii="Garamond" w:hAnsi="Garamond"/>
        </w:rPr>
        <w:t xml:space="preserve"> famous </w:t>
      </w:r>
      <w:r w:rsidR="00EF224C">
        <w:rPr>
          <w:rFonts w:ascii="Garamond" w:hAnsi="Garamond"/>
        </w:rPr>
        <w:t xml:space="preserve">dictum </w:t>
      </w:r>
      <w:r>
        <w:rPr>
          <w:rFonts w:ascii="Garamond" w:hAnsi="Garamond"/>
        </w:rPr>
        <w:t>r</w:t>
      </w:r>
      <w:r w:rsidR="00EF224C">
        <w:rPr>
          <w:rFonts w:ascii="Garamond" w:hAnsi="Garamond"/>
        </w:rPr>
        <w:t>e</w:t>
      </w:r>
      <w:r>
        <w:rPr>
          <w:rFonts w:ascii="Garamond" w:hAnsi="Garamond"/>
        </w:rPr>
        <w:t>garding time</w:t>
      </w:r>
      <w:r w:rsidR="00EF224C">
        <w:rPr>
          <w:rFonts w:ascii="Garamond" w:hAnsi="Garamond"/>
        </w:rPr>
        <w:t xml:space="preserve"> –</w:t>
      </w:r>
      <w:r>
        <w:rPr>
          <w:rFonts w:ascii="Garamond" w:hAnsi="Garamond"/>
        </w:rPr>
        <w:t xml:space="preserve"> “</w:t>
      </w:r>
      <w:r w:rsidR="004F1D90" w:rsidRPr="004F1D90">
        <w:rPr>
          <w:rFonts w:ascii="Garamond" w:hAnsi="Garamond"/>
        </w:rPr>
        <w:t xml:space="preserve">If no one asks me, I know: if I wish to explain it to one that </w:t>
      </w:r>
      <w:proofErr w:type="spellStart"/>
      <w:r w:rsidR="004F1D90" w:rsidRPr="004F1D90">
        <w:rPr>
          <w:rFonts w:ascii="Garamond" w:hAnsi="Garamond"/>
        </w:rPr>
        <w:t>asketh</w:t>
      </w:r>
      <w:proofErr w:type="spellEnd"/>
      <w:r w:rsidR="004F1D90" w:rsidRPr="004F1D90">
        <w:rPr>
          <w:rFonts w:ascii="Garamond" w:hAnsi="Garamond"/>
        </w:rPr>
        <w:t>, I know not</w:t>
      </w:r>
      <w:r w:rsidR="004F1D90">
        <w:rPr>
          <w:rFonts w:ascii="Garamond" w:hAnsi="Garamond"/>
        </w:rPr>
        <w:t>”</w:t>
      </w:r>
      <w:r w:rsidR="00EF224C">
        <w:rPr>
          <w:rFonts w:ascii="Garamond" w:hAnsi="Garamond"/>
        </w:rPr>
        <w:t xml:space="preserve"> </w:t>
      </w:r>
      <w:r w:rsidR="00EF224C">
        <w:rPr>
          <w:rStyle w:val="FootnoteReference"/>
          <w:rFonts w:ascii="Garamond" w:hAnsi="Garamond"/>
        </w:rPr>
        <w:footnoteReference w:id="73"/>
      </w:r>
      <w:r>
        <w:rPr>
          <w:rFonts w:ascii="Garamond" w:hAnsi="Garamond"/>
        </w:rPr>
        <w:t xml:space="preserve"> – applies</w:t>
      </w:r>
      <w:r w:rsidR="001D0393">
        <w:rPr>
          <w:rFonts w:ascii="Garamond" w:hAnsi="Garamond"/>
        </w:rPr>
        <w:t xml:space="preserve"> just as well to the notion of possibility and necessity. We use the terminology of modality constantly and </w:t>
      </w:r>
      <w:r w:rsidR="00EF224C">
        <w:rPr>
          <w:rFonts w:ascii="Garamond" w:hAnsi="Garamond"/>
        </w:rPr>
        <w:t>abundantly</w:t>
      </w:r>
      <w:r w:rsidR="001D0393">
        <w:rPr>
          <w:rFonts w:ascii="Garamond" w:hAnsi="Garamond"/>
        </w:rPr>
        <w:t xml:space="preserve"> in all forms of discourse. Still, providing a non-circula</w:t>
      </w:r>
      <w:r w:rsidR="00EF224C">
        <w:rPr>
          <w:rFonts w:ascii="Garamond" w:hAnsi="Garamond"/>
        </w:rPr>
        <w:t>r</w:t>
      </w:r>
      <w:r w:rsidR="001D0393">
        <w:rPr>
          <w:rFonts w:ascii="Garamond" w:hAnsi="Garamond"/>
        </w:rPr>
        <w:t xml:space="preserve"> account of the notions of possibility and necessity proves to be quite difficult. Spinoza seems to think of possibility and necessity as </w:t>
      </w:r>
      <w:r w:rsidR="00E47389">
        <w:rPr>
          <w:rFonts w:ascii="Garamond" w:hAnsi="Garamond"/>
        </w:rPr>
        <w:t xml:space="preserve">mutually </w:t>
      </w:r>
      <w:proofErr w:type="spellStart"/>
      <w:r w:rsidR="00E47389">
        <w:rPr>
          <w:rFonts w:ascii="Garamond" w:hAnsi="Garamond"/>
        </w:rPr>
        <w:t>inter</w:t>
      </w:r>
      <w:r w:rsidR="001D0393">
        <w:rPr>
          <w:rFonts w:ascii="Garamond" w:hAnsi="Garamond"/>
        </w:rPr>
        <w:t>definable</w:t>
      </w:r>
      <w:proofErr w:type="spellEnd"/>
      <w:r w:rsidR="001D0393">
        <w:rPr>
          <w:rFonts w:ascii="Garamond" w:hAnsi="Garamond"/>
        </w:rPr>
        <w:t>. Still, one may and should wonder whether we can rescue from Spinoza an account explaining modality in terms of more basic notions.</w:t>
      </w:r>
      <w:r w:rsidR="00EF224C">
        <w:rPr>
          <w:rStyle w:val="FootnoteReference"/>
          <w:rFonts w:ascii="Garamond" w:hAnsi="Garamond"/>
        </w:rPr>
        <w:footnoteReference w:id="74"/>
      </w:r>
    </w:p>
    <w:p w14:paraId="17FB2CAF" w14:textId="4EF4FFBF" w:rsidR="00861F94" w:rsidRDefault="008072E6" w:rsidP="00EF224C">
      <w:pPr>
        <w:autoSpaceDE w:val="0"/>
        <w:autoSpaceDN w:val="0"/>
        <w:adjustRightInd w:val="0"/>
        <w:spacing w:line="480" w:lineRule="auto"/>
        <w:jc w:val="both"/>
        <w:rPr>
          <w:rFonts w:ascii="Garamond" w:hAnsi="Garamond"/>
        </w:rPr>
      </w:pPr>
      <w:r>
        <w:rPr>
          <w:rFonts w:ascii="Garamond" w:hAnsi="Garamond"/>
        </w:rPr>
        <w:tab/>
      </w:r>
      <w:r w:rsidRPr="002528C7">
        <w:rPr>
          <w:rFonts w:ascii="Garamond" w:hAnsi="Garamond"/>
          <w:i/>
          <w:iCs/>
        </w:rPr>
        <w:t>(ii) Bearers of Modality</w:t>
      </w:r>
      <w:r>
        <w:rPr>
          <w:rFonts w:ascii="Garamond" w:hAnsi="Garamond"/>
        </w:rPr>
        <w:t xml:space="preserve">. </w:t>
      </w:r>
      <w:r w:rsidR="00541F29">
        <w:rPr>
          <w:rFonts w:ascii="Garamond" w:hAnsi="Garamond"/>
        </w:rPr>
        <w:t xml:space="preserve">– Recent scholarly literature frequently ascribes to Spinoza definite views about the modal status of </w:t>
      </w:r>
      <w:r w:rsidR="00541F29" w:rsidRPr="00541F29">
        <w:rPr>
          <w:rFonts w:ascii="Garamond" w:hAnsi="Garamond"/>
          <w:i/>
          <w:iCs/>
        </w:rPr>
        <w:t>propositions</w:t>
      </w:r>
      <w:r w:rsidR="00541F29">
        <w:rPr>
          <w:rFonts w:ascii="Garamond" w:hAnsi="Garamond"/>
        </w:rPr>
        <w:t>. Spinoza himself usually appl</w:t>
      </w:r>
      <w:r w:rsidR="002528C7">
        <w:rPr>
          <w:rFonts w:ascii="Garamond" w:hAnsi="Garamond"/>
        </w:rPr>
        <w:t>ies</w:t>
      </w:r>
      <w:r w:rsidR="00541F29">
        <w:rPr>
          <w:rFonts w:ascii="Garamond" w:hAnsi="Garamond"/>
        </w:rPr>
        <w:t xml:space="preserve"> modal determinations to things, properties, and relations (e.g., “</w:t>
      </w:r>
      <w:r w:rsidR="00DE71BC" w:rsidRPr="00DE71BC">
        <w:rPr>
          <w:rFonts w:ascii="Garamond" w:hAnsi="Garamond"/>
          <w:i/>
          <w:iCs/>
        </w:rPr>
        <w:t>x</w:t>
      </w:r>
      <w:r w:rsidR="00DE71BC">
        <w:rPr>
          <w:rFonts w:ascii="Garamond" w:hAnsi="Garamond"/>
        </w:rPr>
        <w:t xml:space="preserve"> </w:t>
      </w:r>
      <w:r w:rsidR="00541F29">
        <w:rPr>
          <w:rFonts w:ascii="Garamond" w:hAnsi="Garamond"/>
        </w:rPr>
        <w:t>necessarily follows from</w:t>
      </w:r>
      <w:r w:rsidR="00DE71BC">
        <w:rPr>
          <w:rFonts w:ascii="Garamond" w:hAnsi="Garamond"/>
        </w:rPr>
        <w:t xml:space="preserve"> </w:t>
      </w:r>
      <w:r w:rsidR="00DE71BC" w:rsidRPr="00DE71BC">
        <w:rPr>
          <w:rFonts w:ascii="Garamond" w:hAnsi="Garamond"/>
          <w:i/>
          <w:iCs/>
        </w:rPr>
        <w:t>y</w:t>
      </w:r>
      <w:r w:rsidR="00541F29">
        <w:rPr>
          <w:rFonts w:ascii="Garamond" w:hAnsi="Garamond"/>
        </w:rPr>
        <w:t>”</w:t>
      </w:r>
      <w:r w:rsidR="002528C7">
        <w:rPr>
          <w:rFonts w:ascii="Garamond" w:hAnsi="Garamond"/>
        </w:rPr>
        <w:t>)</w:t>
      </w:r>
      <w:r w:rsidR="00541F29">
        <w:rPr>
          <w:rFonts w:ascii="Garamond" w:hAnsi="Garamond"/>
        </w:rPr>
        <w:t>, and much less so to propositions.</w:t>
      </w:r>
      <w:r w:rsidR="002528C7">
        <w:rPr>
          <w:rStyle w:val="FootnoteReference"/>
          <w:rFonts w:ascii="Garamond" w:hAnsi="Garamond"/>
        </w:rPr>
        <w:footnoteReference w:id="75"/>
      </w:r>
      <w:r w:rsidR="002528C7">
        <w:rPr>
          <w:rFonts w:ascii="Garamond" w:hAnsi="Garamond"/>
        </w:rPr>
        <w:t xml:space="preserve"> In this sense, we can say that for the most part</w:t>
      </w:r>
      <w:r w:rsidR="00DE71BC">
        <w:rPr>
          <w:rFonts w:ascii="Garamond" w:hAnsi="Garamond"/>
        </w:rPr>
        <w:t>,</w:t>
      </w:r>
      <w:r w:rsidR="002528C7">
        <w:rPr>
          <w:rFonts w:ascii="Garamond" w:hAnsi="Garamond"/>
        </w:rPr>
        <w:t xml:space="preserve"> Spinoza employs </w:t>
      </w:r>
      <w:r w:rsidR="002528C7" w:rsidRPr="002528C7">
        <w:rPr>
          <w:rFonts w:ascii="Garamond" w:hAnsi="Garamond"/>
          <w:i/>
          <w:iCs/>
        </w:rPr>
        <w:t>de re</w:t>
      </w:r>
      <w:r w:rsidR="002528C7">
        <w:rPr>
          <w:rFonts w:ascii="Garamond" w:hAnsi="Garamond"/>
        </w:rPr>
        <w:t xml:space="preserve">, rather than </w:t>
      </w:r>
      <w:r w:rsidR="002528C7" w:rsidRPr="002528C7">
        <w:rPr>
          <w:rFonts w:ascii="Garamond" w:hAnsi="Garamond"/>
          <w:i/>
          <w:iCs/>
        </w:rPr>
        <w:t xml:space="preserve">de </w:t>
      </w:r>
      <w:proofErr w:type="spellStart"/>
      <w:r w:rsidR="002528C7" w:rsidRPr="002528C7">
        <w:rPr>
          <w:rFonts w:ascii="Garamond" w:hAnsi="Garamond"/>
          <w:i/>
          <w:iCs/>
        </w:rPr>
        <w:t>dicto</w:t>
      </w:r>
      <w:proofErr w:type="spellEnd"/>
      <w:r w:rsidR="004350CB">
        <w:rPr>
          <w:rFonts w:ascii="Garamond" w:hAnsi="Garamond"/>
          <w:i/>
          <w:iCs/>
        </w:rPr>
        <w:t>,</w:t>
      </w:r>
      <w:r w:rsidR="002528C7">
        <w:rPr>
          <w:rFonts w:ascii="Garamond" w:hAnsi="Garamond"/>
        </w:rPr>
        <w:t xml:space="preserve"> modality.</w:t>
      </w:r>
      <w:r w:rsidR="002528C7">
        <w:rPr>
          <w:rStyle w:val="FootnoteReference"/>
          <w:rFonts w:ascii="Garamond" w:hAnsi="Garamond"/>
        </w:rPr>
        <w:footnoteReference w:id="76"/>
      </w:r>
      <w:r w:rsidR="002528C7">
        <w:rPr>
          <w:rFonts w:ascii="Garamond" w:hAnsi="Garamond"/>
        </w:rPr>
        <w:t xml:space="preserve"> How important</w:t>
      </w:r>
      <w:r w:rsidR="00DE71BC">
        <w:rPr>
          <w:rFonts w:ascii="Garamond" w:hAnsi="Garamond"/>
        </w:rPr>
        <w:t xml:space="preserve"> is the </w:t>
      </w:r>
      <w:r w:rsidR="00DE71BC" w:rsidRPr="00DE71BC">
        <w:rPr>
          <w:rFonts w:ascii="Garamond" w:hAnsi="Garamond"/>
          <w:i/>
          <w:iCs/>
        </w:rPr>
        <w:t>de re</w:t>
      </w:r>
      <w:r w:rsidR="00DE71BC">
        <w:rPr>
          <w:rFonts w:ascii="Garamond" w:hAnsi="Garamond"/>
        </w:rPr>
        <w:t xml:space="preserve"> /</w:t>
      </w:r>
      <w:r w:rsidR="00DE71BC" w:rsidRPr="00DE71BC">
        <w:rPr>
          <w:rFonts w:ascii="Garamond" w:hAnsi="Garamond"/>
          <w:i/>
          <w:iCs/>
        </w:rPr>
        <w:t xml:space="preserve">de </w:t>
      </w:r>
      <w:proofErr w:type="spellStart"/>
      <w:r w:rsidR="00DE71BC" w:rsidRPr="00DE71BC">
        <w:rPr>
          <w:rFonts w:ascii="Garamond" w:hAnsi="Garamond"/>
          <w:i/>
          <w:iCs/>
        </w:rPr>
        <w:t>dicto</w:t>
      </w:r>
      <w:proofErr w:type="spellEnd"/>
      <w:r w:rsidR="00DE71BC">
        <w:rPr>
          <w:rFonts w:ascii="Garamond" w:hAnsi="Garamond"/>
        </w:rPr>
        <w:t xml:space="preserve"> distinction for Spinoza, and to what extent would</w:t>
      </w:r>
      <w:r w:rsidR="00000108">
        <w:rPr>
          <w:rFonts w:ascii="Garamond" w:hAnsi="Garamond"/>
        </w:rPr>
        <w:t xml:space="preserve"> he</w:t>
      </w:r>
      <w:r w:rsidR="00DE71BC">
        <w:rPr>
          <w:rFonts w:ascii="Garamond" w:hAnsi="Garamond"/>
        </w:rPr>
        <w:t xml:space="preserve"> allow for the seamless translation from </w:t>
      </w:r>
      <w:r w:rsidR="00DE71BC" w:rsidRPr="00DE71BC">
        <w:rPr>
          <w:rFonts w:ascii="Garamond" w:hAnsi="Garamond"/>
          <w:i/>
          <w:iCs/>
        </w:rPr>
        <w:t>de re</w:t>
      </w:r>
      <w:r w:rsidR="00DE71BC">
        <w:rPr>
          <w:rFonts w:ascii="Garamond" w:hAnsi="Garamond"/>
        </w:rPr>
        <w:t xml:space="preserve"> to </w:t>
      </w:r>
      <w:r w:rsidR="00DE71BC" w:rsidRPr="00DE71BC">
        <w:rPr>
          <w:rFonts w:ascii="Garamond" w:hAnsi="Garamond"/>
          <w:i/>
          <w:iCs/>
        </w:rPr>
        <w:t xml:space="preserve">de </w:t>
      </w:r>
      <w:proofErr w:type="spellStart"/>
      <w:r w:rsidR="00DE71BC" w:rsidRPr="00DE71BC">
        <w:rPr>
          <w:rFonts w:ascii="Garamond" w:hAnsi="Garamond"/>
          <w:i/>
          <w:iCs/>
        </w:rPr>
        <w:t>dicto</w:t>
      </w:r>
      <w:proofErr w:type="spellEnd"/>
      <w:r w:rsidR="00DE71BC">
        <w:rPr>
          <w:rFonts w:ascii="Garamond" w:hAnsi="Garamond"/>
        </w:rPr>
        <w:t xml:space="preserve"> </w:t>
      </w:r>
      <w:r w:rsidR="00861F94">
        <w:rPr>
          <w:rFonts w:ascii="Garamond" w:hAnsi="Garamond"/>
        </w:rPr>
        <w:t>modalit</w:t>
      </w:r>
      <w:r w:rsidR="00000108">
        <w:rPr>
          <w:rFonts w:ascii="Garamond" w:hAnsi="Garamond"/>
        </w:rPr>
        <w:t>y (and vice versa)</w:t>
      </w:r>
      <w:r w:rsidR="00DE71BC">
        <w:rPr>
          <w:rFonts w:ascii="Garamond" w:hAnsi="Garamond"/>
        </w:rPr>
        <w:t xml:space="preserve"> are questions which remain open.</w:t>
      </w:r>
    </w:p>
    <w:p w14:paraId="274D7BD7" w14:textId="1F441968" w:rsidR="008072E6" w:rsidRDefault="00861F94" w:rsidP="00EF224C">
      <w:pPr>
        <w:autoSpaceDE w:val="0"/>
        <w:autoSpaceDN w:val="0"/>
        <w:adjustRightInd w:val="0"/>
        <w:spacing w:line="480" w:lineRule="auto"/>
        <w:jc w:val="both"/>
        <w:rPr>
          <w:rFonts w:ascii="Garamond" w:hAnsi="Garamond"/>
        </w:rPr>
      </w:pPr>
      <w:r>
        <w:rPr>
          <w:rFonts w:ascii="Garamond" w:hAnsi="Garamond"/>
        </w:rPr>
        <w:tab/>
      </w:r>
      <w:r w:rsidRPr="00861F94">
        <w:rPr>
          <w:rFonts w:ascii="Garamond" w:hAnsi="Garamond"/>
          <w:i/>
          <w:iCs/>
        </w:rPr>
        <w:t>(iii) Modality and Essence.</w:t>
      </w:r>
      <w:r>
        <w:rPr>
          <w:rFonts w:ascii="Garamond" w:hAnsi="Garamond"/>
        </w:rPr>
        <w:t xml:space="preserve"> – Like many of his contemporaries and predecessors, Spinoza considers modality as closely tied to essences</w:t>
      </w:r>
      <w:r w:rsidR="00A97A47">
        <w:rPr>
          <w:rFonts w:ascii="Garamond" w:hAnsi="Garamond"/>
        </w:rPr>
        <w:t>:</w:t>
      </w:r>
      <w:r w:rsidR="002528C7">
        <w:rPr>
          <w:rFonts w:ascii="Garamond" w:hAnsi="Garamond"/>
        </w:rPr>
        <w:t xml:space="preserve"> </w:t>
      </w:r>
      <w:r w:rsidR="00A97A47">
        <w:rPr>
          <w:rFonts w:ascii="Garamond" w:hAnsi="Garamond"/>
        </w:rPr>
        <w:t>t</w:t>
      </w:r>
      <w:r>
        <w:rPr>
          <w:rFonts w:ascii="Garamond" w:hAnsi="Garamond"/>
        </w:rPr>
        <w:t>he modal status of modes is part</w:t>
      </w:r>
      <w:r w:rsidR="00A97A47">
        <w:rPr>
          <w:rFonts w:ascii="Garamond" w:hAnsi="Garamond"/>
        </w:rPr>
        <w:t>ly</w:t>
      </w:r>
      <w:r>
        <w:rPr>
          <w:rFonts w:ascii="Garamond" w:hAnsi="Garamond"/>
        </w:rPr>
        <w:t xml:space="preserve"> determined by their essence</w:t>
      </w:r>
      <w:r w:rsidR="00A97A47">
        <w:rPr>
          <w:rFonts w:ascii="Garamond" w:hAnsi="Garamond"/>
        </w:rPr>
        <w:t>s</w:t>
      </w:r>
      <w:r>
        <w:rPr>
          <w:rFonts w:ascii="Garamond" w:hAnsi="Garamond"/>
        </w:rPr>
        <w:t xml:space="preserve">, and fully determined by God’s essence. Yet, unlike his predecessors and </w:t>
      </w:r>
      <w:r>
        <w:rPr>
          <w:rFonts w:ascii="Garamond" w:hAnsi="Garamond"/>
        </w:rPr>
        <w:lastRenderedPageBreak/>
        <w:t>contemporaries, Spinoza</w:t>
      </w:r>
      <w:r w:rsidR="00A97A47">
        <w:rPr>
          <w:rFonts w:ascii="Garamond" w:hAnsi="Garamond"/>
        </w:rPr>
        <w:t xml:space="preserve"> seems to understand the essence of </w:t>
      </w:r>
      <w:r w:rsidR="009C7198">
        <w:rPr>
          <w:rFonts w:ascii="Garamond" w:hAnsi="Garamond"/>
        </w:rPr>
        <w:t xml:space="preserve">a </w:t>
      </w:r>
      <w:r w:rsidR="00A97A47">
        <w:rPr>
          <w:rFonts w:ascii="Garamond" w:hAnsi="Garamond"/>
        </w:rPr>
        <w:t xml:space="preserve">thing to be both necessary </w:t>
      </w:r>
      <w:r w:rsidR="00A97A47" w:rsidRPr="00A97A47">
        <w:rPr>
          <w:rFonts w:ascii="Garamond" w:hAnsi="Garamond"/>
          <w:i/>
          <w:iCs/>
        </w:rPr>
        <w:t>and sufficient</w:t>
      </w:r>
      <w:r w:rsidR="00A97A47">
        <w:rPr>
          <w:rFonts w:ascii="Garamond" w:hAnsi="Garamond"/>
        </w:rPr>
        <w:t xml:space="preserve"> for thing’s existence.</w:t>
      </w:r>
      <w:r w:rsidR="00D9797B">
        <w:rPr>
          <w:rStyle w:val="FootnoteReference"/>
          <w:rFonts w:ascii="Garamond" w:hAnsi="Garamond"/>
        </w:rPr>
        <w:footnoteReference w:id="77"/>
      </w:r>
      <w:r w:rsidR="00A97A47">
        <w:rPr>
          <w:rFonts w:ascii="Garamond" w:hAnsi="Garamond"/>
        </w:rPr>
        <w:t xml:space="preserve"> This apparently introduces a significant change in the </w:t>
      </w:r>
      <w:r w:rsidR="009C7198">
        <w:rPr>
          <w:rFonts w:ascii="Garamond" w:hAnsi="Garamond"/>
        </w:rPr>
        <w:t>concept</w:t>
      </w:r>
      <w:r w:rsidR="00A97A47">
        <w:rPr>
          <w:rFonts w:ascii="Garamond" w:hAnsi="Garamond"/>
        </w:rPr>
        <w:t xml:space="preserve"> of essence, and Spinoza seems to be fully aware of it.</w:t>
      </w:r>
      <w:r w:rsidR="00D9797B">
        <w:rPr>
          <w:rStyle w:val="FootnoteReference"/>
          <w:rFonts w:ascii="Garamond" w:hAnsi="Garamond"/>
        </w:rPr>
        <w:footnoteReference w:id="78"/>
      </w:r>
      <w:r w:rsidR="00A97A47">
        <w:rPr>
          <w:rFonts w:ascii="Garamond" w:hAnsi="Garamond"/>
        </w:rPr>
        <w:t xml:space="preserve"> We do not currently have a comprehensive account of the significance of this shift in the concept of essence, and </w:t>
      </w:r>
      <w:r w:rsidR="00D9797B">
        <w:rPr>
          <w:rFonts w:ascii="Garamond" w:hAnsi="Garamond"/>
        </w:rPr>
        <w:t>specifically, it is not clear what is the impact of this shift on the relation between essence and modality.</w:t>
      </w:r>
    </w:p>
    <w:p w14:paraId="014A5E1A" w14:textId="73321C68" w:rsidR="00DD573B" w:rsidRDefault="008E79FF" w:rsidP="00190C42">
      <w:pPr>
        <w:autoSpaceDE w:val="0"/>
        <w:autoSpaceDN w:val="0"/>
        <w:adjustRightInd w:val="0"/>
        <w:spacing w:line="480" w:lineRule="auto"/>
        <w:jc w:val="both"/>
        <w:rPr>
          <w:rFonts w:ascii="Garamond" w:hAnsi="Garamond"/>
        </w:rPr>
      </w:pPr>
      <w:r>
        <w:rPr>
          <w:rFonts w:ascii="Garamond" w:hAnsi="Garamond"/>
        </w:rPr>
        <w:tab/>
      </w:r>
      <w:r w:rsidRPr="008E79FF">
        <w:rPr>
          <w:rFonts w:ascii="Garamond" w:hAnsi="Garamond"/>
          <w:i/>
          <w:iCs/>
        </w:rPr>
        <w:t>(iv) Statistic Modality.</w:t>
      </w:r>
      <w:r>
        <w:rPr>
          <w:rFonts w:ascii="Garamond" w:hAnsi="Garamond"/>
        </w:rPr>
        <w:t xml:space="preserve"> – It is quite common in current scholarly literature to spell out Spinoza’s modal philosophy </w:t>
      </w:r>
      <w:r w:rsidR="00DD573B">
        <w:rPr>
          <w:rFonts w:ascii="Garamond" w:hAnsi="Garamond"/>
        </w:rPr>
        <w:t>employing</w:t>
      </w:r>
      <w:r>
        <w:rPr>
          <w:rFonts w:ascii="Garamond" w:hAnsi="Garamond"/>
        </w:rPr>
        <w:t xml:space="preserve"> the </w:t>
      </w:r>
      <w:r w:rsidR="00DD573B">
        <w:rPr>
          <w:rFonts w:ascii="Garamond" w:hAnsi="Garamond"/>
        </w:rPr>
        <w:t xml:space="preserve">conceptual </w:t>
      </w:r>
      <w:r>
        <w:rPr>
          <w:rFonts w:ascii="Garamond" w:hAnsi="Garamond"/>
        </w:rPr>
        <w:t>machinery of possible worlds</w:t>
      </w:r>
      <w:r w:rsidR="003C2CFB">
        <w:rPr>
          <w:rFonts w:ascii="Garamond" w:hAnsi="Garamond"/>
        </w:rPr>
        <w:t xml:space="preserve"> in spite of the fact that</w:t>
      </w:r>
      <w:r>
        <w:rPr>
          <w:rFonts w:ascii="Garamond" w:hAnsi="Garamond"/>
        </w:rPr>
        <w:t xml:space="preserve"> Spinoza died shortly before Leibniz developed his theory of possible worlds</w:t>
      </w:r>
      <w:r w:rsidR="003C2CFB">
        <w:rPr>
          <w:rFonts w:ascii="Garamond" w:hAnsi="Garamond"/>
        </w:rPr>
        <w:t>,</w:t>
      </w:r>
      <w:r w:rsidR="00DD573B">
        <w:rPr>
          <w:rStyle w:val="FootnoteReference"/>
          <w:rFonts w:ascii="Garamond" w:hAnsi="Garamond"/>
        </w:rPr>
        <w:footnoteReference w:id="79"/>
      </w:r>
      <w:r>
        <w:rPr>
          <w:rFonts w:ascii="Garamond" w:hAnsi="Garamond"/>
        </w:rPr>
        <w:t xml:space="preserve"> and three centuries before </w:t>
      </w:r>
      <w:proofErr w:type="spellStart"/>
      <w:r>
        <w:rPr>
          <w:rFonts w:ascii="Garamond" w:hAnsi="Garamond"/>
        </w:rPr>
        <w:t>Kripke</w:t>
      </w:r>
      <w:proofErr w:type="spellEnd"/>
      <w:r>
        <w:rPr>
          <w:rFonts w:ascii="Garamond" w:hAnsi="Garamond"/>
        </w:rPr>
        <w:t xml:space="preserve"> developed his semantics of possible worlds. Still, this anachronism is not necessarily problematic, since even before Leibniz</w:t>
      </w:r>
      <w:r w:rsidR="00171146">
        <w:rPr>
          <w:rFonts w:ascii="Garamond" w:hAnsi="Garamond"/>
        </w:rPr>
        <w:t xml:space="preserve"> we have quite </w:t>
      </w:r>
      <w:r w:rsidR="00DD573B">
        <w:rPr>
          <w:rFonts w:ascii="Garamond" w:hAnsi="Garamond"/>
        </w:rPr>
        <w:t xml:space="preserve">a </w:t>
      </w:r>
      <w:r w:rsidR="00171146">
        <w:rPr>
          <w:rFonts w:ascii="Garamond" w:hAnsi="Garamond"/>
        </w:rPr>
        <w:t xml:space="preserve">rich philosophical literature addressing </w:t>
      </w:r>
      <w:r w:rsidR="007D1896" w:rsidRPr="00C84665">
        <w:rPr>
          <w:rFonts w:ascii="Garamond" w:hAnsi="Garamond"/>
          <w:i/>
          <w:iCs/>
        </w:rPr>
        <w:t>synchronic</w:t>
      </w:r>
      <w:r w:rsidR="007D1896">
        <w:rPr>
          <w:rFonts w:ascii="Garamond" w:hAnsi="Garamond"/>
        </w:rPr>
        <w:t xml:space="preserve"> alternatives (which are hardly theorizable in terms </w:t>
      </w:r>
      <w:r w:rsidR="007D1896">
        <w:rPr>
          <w:rFonts w:ascii="Garamond" w:hAnsi="Garamond"/>
        </w:rPr>
        <w:lastRenderedPageBreak/>
        <w:t>of Statistic modalities)</w:t>
      </w:r>
      <w:r w:rsidR="00171146">
        <w:rPr>
          <w:rFonts w:ascii="Garamond" w:hAnsi="Garamond"/>
        </w:rPr>
        <w:t>,</w:t>
      </w:r>
      <w:r w:rsidR="00171146">
        <w:rPr>
          <w:rStyle w:val="FootnoteReference"/>
          <w:rFonts w:ascii="Garamond" w:hAnsi="Garamond"/>
        </w:rPr>
        <w:footnoteReference w:id="80"/>
      </w:r>
      <w:r w:rsidR="00171146">
        <w:rPr>
          <w:rFonts w:ascii="Garamond" w:hAnsi="Garamond"/>
        </w:rPr>
        <w:t xml:space="preserve"> and </w:t>
      </w:r>
      <w:r w:rsidR="003C2CFB">
        <w:rPr>
          <w:rFonts w:ascii="Garamond" w:hAnsi="Garamond"/>
        </w:rPr>
        <w:t xml:space="preserve">one can see </w:t>
      </w:r>
      <w:r w:rsidR="00171146">
        <w:rPr>
          <w:rFonts w:ascii="Garamond" w:hAnsi="Garamond"/>
        </w:rPr>
        <w:t xml:space="preserve">Leibniz </w:t>
      </w:r>
      <w:r w:rsidR="003C2CFB">
        <w:rPr>
          <w:rFonts w:ascii="Garamond" w:hAnsi="Garamond"/>
        </w:rPr>
        <w:t xml:space="preserve">as </w:t>
      </w:r>
      <w:r w:rsidR="00171146">
        <w:rPr>
          <w:rFonts w:ascii="Garamond" w:hAnsi="Garamond"/>
        </w:rPr>
        <w:t>simply provid</w:t>
      </w:r>
      <w:r w:rsidR="003C2CFB">
        <w:rPr>
          <w:rFonts w:ascii="Garamond" w:hAnsi="Garamond"/>
        </w:rPr>
        <w:t>ing</w:t>
      </w:r>
      <w:r w:rsidR="00171146">
        <w:rPr>
          <w:rFonts w:ascii="Garamond" w:hAnsi="Garamond"/>
        </w:rPr>
        <w:t xml:space="preserve"> a more systematic and elegant frame for discussi</w:t>
      </w:r>
      <w:r w:rsidR="003C2CFB">
        <w:rPr>
          <w:rFonts w:ascii="Garamond" w:hAnsi="Garamond"/>
        </w:rPr>
        <w:t>ons of</w:t>
      </w:r>
      <w:r w:rsidR="00171146">
        <w:rPr>
          <w:rFonts w:ascii="Garamond" w:hAnsi="Garamond"/>
        </w:rPr>
        <w:t xml:space="preserve"> unrealized possibilities and counterfactuals</w:t>
      </w:r>
      <w:r w:rsidR="00190C42">
        <w:rPr>
          <w:rFonts w:ascii="Garamond" w:hAnsi="Garamond"/>
        </w:rPr>
        <w:t xml:space="preserve"> that predated him.</w:t>
      </w:r>
    </w:p>
    <w:p w14:paraId="74DC0797" w14:textId="37675D4B" w:rsidR="007A4607" w:rsidRPr="00190C42" w:rsidRDefault="007A4607" w:rsidP="00190C42">
      <w:pPr>
        <w:autoSpaceDE w:val="0"/>
        <w:autoSpaceDN w:val="0"/>
        <w:adjustRightInd w:val="0"/>
        <w:spacing w:line="480" w:lineRule="auto"/>
        <w:jc w:val="both"/>
        <w:rPr>
          <w:rFonts w:ascii="Garamond" w:hAnsi="Garamond"/>
        </w:rPr>
      </w:pPr>
      <w:r>
        <w:rPr>
          <w:rFonts w:ascii="Garamond" w:hAnsi="Garamond"/>
        </w:rPr>
        <w:tab/>
      </w:r>
      <w:r w:rsidR="00190C42">
        <w:rPr>
          <w:rFonts w:ascii="Garamond" w:hAnsi="Garamond"/>
        </w:rPr>
        <w:t>This being said, we should note that t</w:t>
      </w:r>
      <w:r>
        <w:rPr>
          <w:rFonts w:ascii="Garamond" w:hAnsi="Garamond"/>
        </w:rPr>
        <w:t xml:space="preserve">here is </w:t>
      </w:r>
      <w:r w:rsidR="00FF2099">
        <w:rPr>
          <w:rFonts w:ascii="Garamond" w:hAnsi="Garamond"/>
        </w:rPr>
        <w:t>good</w:t>
      </w:r>
      <w:r>
        <w:rPr>
          <w:rFonts w:ascii="Garamond" w:hAnsi="Garamond"/>
        </w:rPr>
        <w:t xml:space="preserve"> textual evidence that on some occasions Spinoza employ</w:t>
      </w:r>
      <w:r w:rsidR="00D74737">
        <w:rPr>
          <w:rFonts w:ascii="Garamond" w:hAnsi="Garamond"/>
        </w:rPr>
        <w:t>ed</w:t>
      </w:r>
      <w:r>
        <w:rPr>
          <w:rFonts w:ascii="Garamond" w:hAnsi="Garamond"/>
        </w:rPr>
        <w:t xml:space="preserve"> modal terms</w:t>
      </w:r>
      <w:r w:rsidR="00D74737">
        <w:rPr>
          <w:rFonts w:ascii="Garamond" w:hAnsi="Garamond"/>
        </w:rPr>
        <w:t xml:space="preserve"> in their Statistic sense. Thus, for example, when Spinoza writes: </w:t>
      </w:r>
      <w:r w:rsidR="00D74737" w:rsidRPr="00FF2099">
        <w:rPr>
          <w:rFonts w:ascii="Garamond" w:hAnsi="Garamond"/>
        </w:rPr>
        <w:t>“</w:t>
      </w:r>
      <w:r w:rsidR="00D74737" w:rsidRPr="00FF2099">
        <w:rPr>
          <w:rFonts w:ascii="Garamond" w:eastAsiaTheme="minorHAnsi" w:hAnsi="Garamond" w:cs="0÷'89_ò"/>
        </w:rPr>
        <w:t xml:space="preserve">all things, have </w:t>
      </w:r>
      <w:r w:rsidR="00D74737" w:rsidRPr="00FF2099">
        <w:rPr>
          <w:rFonts w:ascii="Garamond" w:eastAsiaTheme="minorHAnsi" w:hAnsi="Garamond" w:cs="0÷'89_ò"/>
          <w:i/>
          <w:iCs/>
        </w:rPr>
        <w:t>necessarily</w:t>
      </w:r>
      <w:r w:rsidR="00D74737" w:rsidRPr="00FF2099">
        <w:rPr>
          <w:rFonts w:ascii="Garamond" w:eastAsiaTheme="minorHAnsi" w:hAnsi="Garamond" w:cs="0÷'89_ò"/>
        </w:rPr>
        <w:t xml:space="preserve"> flowed, or </w:t>
      </w:r>
      <w:r w:rsidR="00D74737" w:rsidRPr="00FF2099">
        <w:rPr>
          <w:rFonts w:ascii="Garamond" w:eastAsiaTheme="minorHAnsi" w:hAnsi="Garamond" w:cs="0÷'89_ò"/>
          <w:i/>
          <w:iCs/>
        </w:rPr>
        <w:t>always</w:t>
      </w:r>
      <w:r w:rsidR="00D74737" w:rsidRPr="00FF2099">
        <w:rPr>
          <w:rFonts w:ascii="Garamond" w:eastAsiaTheme="minorHAnsi" w:hAnsi="Garamond" w:cs="0÷'89_ò"/>
        </w:rPr>
        <w:t xml:space="preserve"> follow [</w:t>
      </w:r>
      <w:r w:rsidR="00D74737" w:rsidRPr="00FF2099">
        <w:rPr>
          <w:rFonts w:ascii="Garamond" w:eastAsiaTheme="minorHAnsi" w:hAnsi="Garamond" w:cs="0÷'89_ò"/>
          <w:i/>
          <w:iCs/>
        </w:rPr>
        <w:t xml:space="preserve">omnia </w:t>
      </w:r>
      <w:proofErr w:type="spellStart"/>
      <w:r w:rsidR="00D74737" w:rsidRPr="00FF2099">
        <w:rPr>
          <w:rFonts w:ascii="Garamond" w:eastAsiaTheme="minorHAnsi" w:hAnsi="Garamond" w:cs="0÷'89_ò"/>
          <w:i/>
          <w:iCs/>
        </w:rPr>
        <w:t>necessario</w:t>
      </w:r>
      <w:proofErr w:type="spellEnd"/>
      <w:r w:rsidR="00D74737" w:rsidRPr="00FF2099">
        <w:rPr>
          <w:rFonts w:ascii="Garamond" w:eastAsiaTheme="minorHAnsi" w:hAnsi="Garamond" w:cs="0÷'89_ò"/>
          <w:i/>
          <w:iCs/>
        </w:rPr>
        <w:t xml:space="preserve"> </w:t>
      </w:r>
      <w:proofErr w:type="spellStart"/>
      <w:r w:rsidR="00D74737" w:rsidRPr="00FF2099">
        <w:rPr>
          <w:rFonts w:ascii="Garamond" w:eastAsiaTheme="minorHAnsi" w:hAnsi="Garamond" w:cs="0÷'89_ò"/>
          <w:i/>
          <w:iCs/>
        </w:rPr>
        <w:t>effluxisse</w:t>
      </w:r>
      <w:proofErr w:type="spellEnd"/>
      <w:r w:rsidR="00D74737" w:rsidRPr="00FF2099">
        <w:rPr>
          <w:rFonts w:ascii="Garamond" w:eastAsiaTheme="minorHAnsi" w:hAnsi="Garamond" w:cs="0÷'89_ò"/>
          <w:i/>
          <w:iCs/>
        </w:rPr>
        <w:t xml:space="preserve">, </w:t>
      </w:r>
      <w:proofErr w:type="spellStart"/>
      <w:r w:rsidR="00D74737" w:rsidRPr="00FF2099">
        <w:rPr>
          <w:rFonts w:ascii="Garamond" w:eastAsiaTheme="minorHAnsi" w:hAnsi="Garamond" w:cs="0÷'89_ò"/>
          <w:i/>
          <w:iCs/>
        </w:rPr>
        <w:t>vel</w:t>
      </w:r>
      <w:proofErr w:type="spellEnd"/>
      <w:r w:rsidR="00D74737" w:rsidRPr="00FF2099">
        <w:rPr>
          <w:rFonts w:ascii="Garamond" w:eastAsiaTheme="minorHAnsi" w:hAnsi="Garamond" w:cs="0÷'89_ò"/>
          <w:i/>
          <w:iCs/>
        </w:rPr>
        <w:t xml:space="preserve"> semper…</w:t>
      </w:r>
      <w:proofErr w:type="spellStart"/>
      <w:r w:rsidR="00D74737" w:rsidRPr="00FF2099">
        <w:rPr>
          <w:rFonts w:ascii="Garamond" w:eastAsiaTheme="minorHAnsi" w:hAnsi="Garamond" w:cs="0÷'89_ò"/>
          <w:i/>
          <w:iCs/>
        </w:rPr>
        <w:t>sequi</w:t>
      </w:r>
      <w:proofErr w:type="spellEnd"/>
      <w:r w:rsidR="00D74737" w:rsidRPr="00FF2099">
        <w:rPr>
          <w:rFonts w:ascii="Garamond" w:eastAsiaTheme="minorHAnsi" w:hAnsi="Garamond" w:cs="0÷'89_ò"/>
        </w:rPr>
        <w:t>]” (E1p17s| II/62/17</w:t>
      </w:r>
      <w:r w:rsidR="00FF2099">
        <w:rPr>
          <w:rFonts w:ascii="Garamond" w:eastAsiaTheme="minorHAnsi" w:hAnsi="Garamond" w:cs="0÷'89_ò"/>
        </w:rPr>
        <w:t>. Italics added</w:t>
      </w:r>
      <w:r w:rsidR="00D74737" w:rsidRPr="00FF2099">
        <w:rPr>
          <w:rFonts w:ascii="Garamond" w:eastAsiaTheme="minorHAnsi" w:hAnsi="Garamond" w:cs="0÷'89_ò"/>
        </w:rPr>
        <w:t>)</w:t>
      </w:r>
      <w:r w:rsidR="00FF2099">
        <w:rPr>
          <w:rFonts w:ascii="Garamond" w:eastAsiaTheme="minorHAnsi" w:hAnsi="Garamond" w:cs="0÷'89_ò"/>
        </w:rPr>
        <w:t>, he seems to take ‘necessarily’ and ‘always’ as equivalent.</w:t>
      </w:r>
      <w:r w:rsidR="007A0992">
        <w:rPr>
          <w:rFonts w:ascii="Garamond" w:eastAsiaTheme="minorHAnsi" w:hAnsi="Garamond" w:cs="0÷'89_ò"/>
        </w:rPr>
        <w:t xml:space="preserve"> </w:t>
      </w:r>
      <w:r w:rsidR="00433584">
        <w:rPr>
          <w:rFonts w:ascii="Garamond" w:eastAsiaTheme="minorHAnsi" w:hAnsi="Garamond" w:cs="0÷'89_ò"/>
        </w:rPr>
        <w:t>Similarly</w:t>
      </w:r>
      <w:r w:rsidR="00D22226">
        <w:rPr>
          <w:rFonts w:ascii="Garamond" w:eastAsiaTheme="minorHAnsi" w:hAnsi="Garamond" w:cs="0÷'89_ò"/>
        </w:rPr>
        <w:t>, in E1p21d, Spinoza seems to move seamlessly from the claim that “Thought exists necessarily” (</w:t>
      </w:r>
      <w:r w:rsidR="00433584">
        <w:rPr>
          <w:rFonts w:ascii="Garamond" w:eastAsiaTheme="minorHAnsi" w:hAnsi="Garamond" w:cs="0÷'89_ò"/>
        </w:rPr>
        <w:t>II/66/6) to the claim that Thought exists in all times (II/66/8).</w:t>
      </w:r>
      <w:r w:rsidR="00433584">
        <w:rPr>
          <w:rStyle w:val="FootnoteReference"/>
          <w:rFonts w:ascii="Garamond" w:eastAsiaTheme="minorHAnsi" w:hAnsi="Garamond" w:cs="0÷'89_ò"/>
        </w:rPr>
        <w:footnoteReference w:id="81"/>
      </w:r>
      <w:r w:rsidR="00FF2099">
        <w:rPr>
          <w:rFonts w:ascii="Garamond" w:eastAsiaTheme="minorHAnsi" w:hAnsi="Garamond" w:cs="0÷'89_ò"/>
        </w:rPr>
        <w:t xml:space="preserve"> </w:t>
      </w:r>
      <w:r w:rsidR="003C2CFB">
        <w:rPr>
          <w:rFonts w:ascii="Garamond" w:eastAsiaTheme="minorHAnsi" w:hAnsi="Garamond" w:cs="0÷'89_ò"/>
        </w:rPr>
        <w:t>We have also seen that in E2p11d Spinoza construes</w:t>
      </w:r>
      <w:r w:rsidR="00DC1F5D">
        <w:rPr>
          <w:rFonts w:ascii="Garamond" w:eastAsiaTheme="minorHAnsi" w:hAnsi="Garamond" w:cs="0÷'89_ò"/>
        </w:rPr>
        <w:t xml:space="preserve"> (the second half of)</w:t>
      </w:r>
      <w:r w:rsidR="003C2CFB">
        <w:rPr>
          <w:rFonts w:ascii="Garamond" w:eastAsiaTheme="minorHAnsi" w:hAnsi="Garamond" w:cs="0÷'89_ò"/>
        </w:rPr>
        <w:t xml:space="preserve"> E2a1 i</w:t>
      </w:r>
      <w:r w:rsidR="00DC1F5D">
        <w:rPr>
          <w:rFonts w:ascii="Garamond" w:eastAsiaTheme="minorHAnsi" w:hAnsi="Garamond" w:cs="0÷'89_ò"/>
        </w:rPr>
        <w:t>n</w:t>
      </w:r>
      <w:r w:rsidR="003C2CFB">
        <w:rPr>
          <w:rFonts w:ascii="Garamond" w:eastAsiaTheme="minorHAnsi" w:hAnsi="Garamond" w:cs="0÷'89_ò"/>
        </w:rPr>
        <w:t xml:space="preserve"> terms of Statistic modality.</w:t>
      </w:r>
      <w:r w:rsidR="003C2CFB">
        <w:rPr>
          <w:rStyle w:val="FootnoteReference"/>
          <w:rFonts w:ascii="Garamond" w:eastAsiaTheme="minorHAnsi" w:hAnsi="Garamond" w:cs="0÷'89_ò"/>
        </w:rPr>
        <w:footnoteReference w:id="82"/>
      </w:r>
      <w:r w:rsidR="003C2CFB">
        <w:rPr>
          <w:rFonts w:ascii="Garamond" w:eastAsiaTheme="minorHAnsi" w:hAnsi="Garamond" w:cs="0÷'89_ò"/>
        </w:rPr>
        <w:t xml:space="preserve"> </w:t>
      </w:r>
      <w:r w:rsidR="00433584">
        <w:rPr>
          <w:rFonts w:ascii="Garamond" w:eastAsiaTheme="minorHAnsi" w:hAnsi="Garamond" w:cs="0÷'89_ò"/>
        </w:rPr>
        <w:t>On the</w:t>
      </w:r>
      <w:r w:rsidR="00D74737" w:rsidRPr="00FF2099">
        <w:rPr>
          <w:rFonts w:ascii="Garamond" w:hAnsi="Garamond"/>
        </w:rPr>
        <w:t xml:space="preserve"> </w:t>
      </w:r>
      <w:r w:rsidR="00233C14">
        <w:rPr>
          <w:rFonts w:ascii="Garamond" w:hAnsi="Garamond"/>
        </w:rPr>
        <w:t xml:space="preserve">other hand, there are passages where Spinoza is using modal terms in a </w:t>
      </w:r>
      <w:r w:rsidR="00190C42">
        <w:rPr>
          <w:rFonts w:ascii="Garamond" w:hAnsi="Garamond"/>
        </w:rPr>
        <w:t xml:space="preserve">non-temporalized manner </w:t>
      </w:r>
      <w:r w:rsidR="00233C14">
        <w:rPr>
          <w:rFonts w:ascii="Garamond" w:hAnsi="Garamond"/>
        </w:rPr>
        <w:t>(see, for example, E1</w:t>
      </w:r>
      <w:r w:rsidR="00190C42">
        <w:rPr>
          <w:rFonts w:ascii="Garamond" w:hAnsi="Garamond"/>
        </w:rPr>
        <w:t>d8 and E1</w:t>
      </w:r>
      <w:r w:rsidR="00A94A7F">
        <w:rPr>
          <w:rFonts w:ascii="Garamond" w:hAnsi="Garamond"/>
        </w:rPr>
        <w:t>p</w:t>
      </w:r>
      <w:r w:rsidR="00190C42">
        <w:rPr>
          <w:rFonts w:ascii="Garamond" w:hAnsi="Garamond"/>
        </w:rPr>
        <w:t>11d|</w:t>
      </w:r>
      <w:r w:rsidR="00A94A7F">
        <w:rPr>
          <w:rFonts w:ascii="Garamond" w:hAnsi="Garamond"/>
        </w:rPr>
        <w:t>II/53/8-10</w:t>
      </w:r>
      <w:r w:rsidR="00233C14">
        <w:rPr>
          <w:rFonts w:ascii="Garamond" w:hAnsi="Garamond"/>
        </w:rPr>
        <w:t xml:space="preserve">). This raises </w:t>
      </w:r>
      <w:r w:rsidR="00A94A7F">
        <w:rPr>
          <w:rFonts w:ascii="Garamond" w:hAnsi="Garamond"/>
        </w:rPr>
        <w:t>at least two non-trivial</w:t>
      </w:r>
      <w:r w:rsidR="00233C14">
        <w:rPr>
          <w:rFonts w:ascii="Garamond" w:hAnsi="Garamond"/>
        </w:rPr>
        <w:t xml:space="preserve"> questions. First, we may wonder to what extent Spinoza</w:t>
      </w:r>
      <w:r w:rsidR="00815FEE">
        <w:rPr>
          <w:rFonts w:ascii="Garamond" w:hAnsi="Garamond"/>
        </w:rPr>
        <w:t xml:space="preserve"> was</w:t>
      </w:r>
      <w:r w:rsidR="00233C14">
        <w:rPr>
          <w:rFonts w:ascii="Garamond" w:hAnsi="Garamond"/>
        </w:rPr>
        <w:t xml:space="preserve"> aware of the distinction between the Statistic and non-Statistic understandings of modality. Second, we </w:t>
      </w:r>
      <w:r w:rsidR="00A94A7F">
        <w:rPr>
          <w:rFonts w:ascii="Garamond" w:hAnsi="Garamond"/>
        </w:rPr>
        <w:t>may</w:t>
      </w:r>
      <w:r w:rsidR="00233C14">
        <w:rPr>
          <w:rFonts w:ascii="Garamond" w:hAnsi="Garamond"/>
        </w:rPr>
        <w:t xml:space="preserve"> ask: how would Spinoza consider the relation</w:t>
      </w:r>
      <w:r w:rsidR="00A94A7F">
        <w:rPr>
          <w:rFonts w:ascii="Garamond" w:hAnsi="Garamond"/>
        </w:rPr>
        <w:t>, if there is any,</w:t>
      </w:r>
      <w:r w:rsidR="00233C14">
        <w:rPr>
          <w:rFonts w:ascii="Garamond" w:hAnsi="Garamond"/>
        </w:rPr>
        <w:t xml:space="preserve"> between Statistic and non-Statistic modalities?</w:t>
      </w:r>
    </w:p>
    <w:p w14:paraId="46D72B06" w14:textId="0545E4A2" w:rsidR="00847E29" w:rsidRDefault="00847E29" w:rsidP="00FF2099">
      <w:pPr>
        <w:autoSpaceDE w:val="0"/>
        <w:autoSpaceDN w:val="0"/>
        <w:adjustRightInd w:val="0"/>
        <w:spacing w:line="480" w:lineRule="auto"/>
        <w:jc w:val="both"/>
        <w:rPr>
          <w:rFonts w:ascii="0÷'89_ò" w:eastAsiaTheme="minorHAnsi" w:hAnsi="0÷'89_ò" w:cs="0÷'89_ò"/>
          <w:sz w:val="29"/>
          <w:szCs w:val="29"/>
        </w:rPr>
      </w:pPr>
    </w:p>
    <w:p w14:paraId="6560CB2E" w14:textId="77E5C008" w:rsidR="00847E29" w:rsidRPr="00D74737" w:rsidRDefault="00847E29" w:rsidP="00FF2099">
      <w:pPr>
        <w:autoSpaceDE w:val="0"/>
        <w:autoSpaceDN w:val="0"/>
        <w:adjustRightInd w:val="0"/>
        <w:spacing w:line="480" w:lineRule="auto"/>
        <w:jc w:val="both"/>
        <w:rPr>
          <w:rFonts w:ascii="0÷'89_ò" w:eastAsiaTheme="minorHAnsi" w:hAnsi="0÷'89_ò" w:cs="0÷'89_ò"/>
          <w:sz w:val="29"/>
          <w:szCs w:val="29"/>
        </w:rPr>
      </w:pPr>
      <w:r>
        <w:rPr>
          <w:rFonts w:ascii="0÷'89_ò" w:eastAsiaTheme="minorHAnsi" w:hAnsi="0÷'89_ò" w:cs="0÷'89_ò"/>
          <w:sz w:val="29"/>
          <w:szCs w:val="29"/>
        </w:rPr>
        <w:tab/>
      </w:r>
      <w:r w:rsidRPr="001C2F36">
        <w:rPr>
          <w:rFonts w:ascii="Garamond" w:hAnsi="Garamond"/>
          <w:u w:val="single"/>
        </w:rPr>
        <w:t>§</w:t>
      </w:r>
      <w:r>
        <w:rPr>
          <w:rFonts w:ascii="Garamond" w:hAnsi="Garamond"/>
          <w:u w:val="single"/>
        </w:rPr>
        <w:t>5</w:t>
      </w:r>
      <w:r w:rsidRPr="001C2F36">
        <w:rPr>
          <w:rFonts w:ascii="Garamond" w:hAnsi="Garamond"/>
          <w:u w:val="single"/>
        </w:rPr>
        <w:t>.</w:t>
      </w:r>
      <w:r>
        <w:rPr>
          <w:rFonts w:ascii="Garamond" w:hAnsi="Garamond"/>
          <w:u w:val="single"/>
        </w:rPr>
        <w:t xml:space="preserve"> Conclusion</w:t>
      </w:r>
    </w:p>
    <w:p w14:paraId="37DD9622" w14:textId="7D3A47F3" w:rsidR="008E79FF" w:rsidRDefault="00DC1F5D" w:rsidP="00EF224C">
      <w:pPr>
        <w:autoSpaceDE w:val="0"/>
        <w:autoSpaceDN w:val="0"/>
        <w:adjustRightInd w:val="0"/>
        <w:spacing w:line="480" w:lineRule="auto"/>
        <w:jc w:val="both"/>
        <w:rPr>
          <w:rFonts w:ascii="Garamond" w:hAnsi="Garamond"/>
        </w:rPr>
      </w:pPr>
      <w:r>
        <w:rPr>
          <w:rFonts w:ascii="Garamond" w:hAnsi="Garamond"/>
        </w:rPr>
        <w:tab/>
        <w:t>In this chapter</w:t>
      </w:r>
      <w:r w:rsidR="00A94A7F">
        <w:rPr>
          <w:rFonts w:ascii="Garamond" w:hAnsi="Garamond"/>
        </w:rPr>
        <w:t xml:space="preserve"> we have studied Spinoza’s and Crescas’ modal philosophy.</w:t>
      </w:r>
      <w:r>
        <w:rPr>
          <w:rFonts w:ascii="Garamond" w:hAnsi="Garamond"/>
        </w:rPr>
        <w:t xml:space="preserve"> </w:t>
      </w:r>
      <w:r w:rsidR="00940313">
        <w:rPr>
          <w:rFonts w:ascii="Garamond" w:hAnsi="Garamond"/>
        </w:rPr>
        <w:t>Arguably, both maintained</w:t>
      </w:r>
      <w:r w:rsidR="00A94A7F">
        <w:rPr>
          <w:rFonts w:ascii="Garamond" w:hAnsi="Garamond"/>
        </w:rPr>
        <w:t xml:space="preserve"> </w:t>
      </w:r>
      <w:r>
        <w:rPr>
          <w:rFonts w:ascii="Garamond" w:hAnsi="Garamond"/>
        </w:rPr>
        <w:t xml:space="preserve">strict necessitarians, yet both allowed for </w:t>
      </w:r>
      <w:r w:rsidR="006F3566">
        <w:rPr>
          <w:rFonts w:ascii="Garamond" w:hAnsi="Garamond"/>
        </w:rPr>
        <w:t>a</w:t>
      </w:r>
      <w:r>
        <w:rPr>
          <w:rFonts w:ascii="Garamond" w:hAnsi="Garamond"/>
        </w:rPr>
        <w:t xml:space="preserve"> sense of contingency</w:t>
      </w:r>
      <w:r w:rsidR="006F3566">
        <w:rPr>
          <w:rFonts w:ascii="Garamond" w:hAnsi="Garamond"/>
        </w:rPr>
        <w:t xml:space="preserve"> in finite things, if by contingency we mean nothing over and above the fact that the essence of (non-chimeric) finite things does not necessitate either their existence or their non-existence.</w:t>
      </w:r>
    </w:p>
    <w:p w14:paraId="402B19FA" w14:textId="25853B3D" w:rsidR="007E206A" w:rsidRDefault="00A94A7F" w:rsidP="00F23D31">
      <w:pPr>
        <w:autoSpaceDE w:val="0"/>
        <w:autoSpaceDN w:val="0"/>
        <w:adjustRightInd w:val="0"/>
        <w:spacing w:line="480" w:lineRule="auto"/>
        <w:jc w:val="both"/>
        <w:rPr>
          <w:rFonts w:ascii="Garamond" w:hAnsi="Garamond"/>
        </w:rPr>
      </w:pPr>
      <w:r>
        <w:rPr>
          <w:rFonts w:ascii="Garamond" w:hAnsi="Garamond"/>
        </w:rPr>
        <w:tab/>
        <w:t xml:space="preserve">Apart from providing a survey of the main elements of Spinoza’s modal philosophy, I have argued for two substantial and innovative theses. First, I </w:t>
      </w:r>
      <w:r w:rsidR="007E206A">
        <w:rPr>
          <w:rFonts w:ascii="Garamond" w:hAnsi="Garamond"/>
        </w:rPr>
        <w:t xml:space="preserve">have argued that </w:t>
      </w:r>
      <w:r w:rsidR="00545F39">
        <w:rPr>
          <w:rFonts w:ascii="Garamond" w:hAnsi="Garamond"/>
        </w:rPr>
        <w:t xml:space="preserve">there </w:t>
      </w:r>
      <w:r w:rsidR="007E206A">
        <w:rPr>
          <w:rFonts w:ascii="Garamond" w:hAnsi="Garamond"/>
        </w:rPr>
        <w:t>are two distinct notions of contingency at work in Spinoza, and that once we observe the distinction between these two notions, Spinoza’s various pronouncements about contingency</w:t>
      </w:r>
      <w:r w:rsidR="00940313">
        <w:rPr>
          <w:rFonts w:ascii="Garamond" w:hAnsi="Garamond"/>
        </w:rPr>
        <w:t>,</w:t>
      </w:r>
      <w:r w:rsidR="007E206A">
        <w:rPr>
          <w:rFonts w:ascii="Garamond" w:hAnsi="Garamond"/>
        </w:rPr>
        <w:t xml:space="preserve"> frequently taken to be confused and inconsistent</w:t>
      </w:r>
      <w:r w:rsidR="00940313">
        <w:rPr>
          <w:rFonts w:ascii="Garamond" w:hAnsi="Garamond"/>
        </w:rPr>
        <w:t>,</w:t>
      </w:r>
      <w:r w:rsidR="007E206A">
        <w:rPr>
          <w:rFonts w:ascii="Garamond" w:hAnsi="Garamond"/>
        </w:rPr>
        <w:t xml:space="preserve"> turn out to be consistent and mostly clear.</w:t>
      </w:r>
      <w:r w:rsidR="00940313">
        <w:rPr>
          <w:rFonts w:ascii="Garamond" w:hAnsi="Garamond"/>
        </w:rPr>
        <w:t xml:space="preserve"> </w:t>
      </w:r>
      <w:r w:rsidR="00F23D31">
        <w:rPr>
          <w:rFonts w:ascii="Garamond" w:hAnsi="Garamond"/>
        </w:rPr>
        <w:t>I</w:t>
      </w:r>
      <w:r w:rsidR="00F23D31" w:rsidRPr="00F23D31">
        <w:rPr>
          <w:rFonts w:ascii="Garamond" w:hAnsi="Garamond"/>
        </w:rPr>
        <w:t>t should</w:t>
      </w:r>
      <w:r w:rsidR="00F23D31">
        <w:rPr>
          <w:rFonts w:ascii="Garamond" w:hAnsi="Garamond"/>
        </w:rPr>
        <w:t>, however,</w:t>
      </w:r>
      <w:r w:rsidR="00F23D31" w:rsidRPr="00F23D31">
        <w:rPr>
          <w:rFonts w:ascii="Garamond" w:hAnsi="Garamond"/>
        </w:rPr>
        <w:t xml:space="preserve"> be noted that Spinoza himself </w:t>
      </w:r>
      <w:r w:rsidR="00F23D31">
        <w:rPr>
          <w:rFonts w:ascii="Garamond" w:hAnsi="Garamond"/>
        </w:rPr>
        <w:t xml:space="preserve">is </w:t>
      </w:r>
      <w:r w:rsidR="00F23D31" w:rsidRPr="00F23D31">
        <w:rPr>
          <w:rFonts w:ascii="Garamond" w:hAnsi="Garamond"/>
        </w:rPr>
        <w:t xml:space="preserve">partly responsible for their confusion, for he himself uses the two senses of the term without </w:t>
      </w:r>
      <w:r w:rsidR="00F23D31">
        <w:rPr>
          <w:rFonts w:ascii="Garamond" w:hAnsi="Garamond"/>
        </w:rPr>
        <w:t xml:space="preserve">always </w:t>
      </w:r>
      <w:r w:rsidR="00F23D31" w:rsidRPr="00F23D31">
        <w:rPr>
          <w:rFonts w:ascii="Garamond" w:hAnsi="Garamond"/>
        </w:rPr>
        <w:t>explicitly distinguishing between them</w:t>
      </w:r>
      <w:r w:rsidR="00F23D31">
        <w:rPr>
          <w:rFonts w:ascii="Garamond" w:hAnsi="Garamond"/>
        </w:rPr>
        <w:t xml:space="preserve">. </w:t>
      </w:r>
      <w:r w:rsidR="00940313">
        <w:rPr>
          <w:rFonts w:ascii="Garamond" w:hAnsi="Garamond"/>
        </w:rPr>
        <w:t>Second, I have argued that in E2a1, widely seen as the strongest textual evidence against the ascription of necessitarianism to Spinoza, Spinoza employs Statistic modality, and that once this axiom is read in this sense, it completely coheres with Spinoza</w:t>
      </w:r>
      <w:r w:rsidR="00545F39">
        <w:rPr>
          <w:rFonts w:ascii="Garamond" w:hAnsi="Garamond"/>
        </w:rPr>
        <w:t>’s numerous necessitarian statements. Notably, my interpretation of E2a1, unlike earlier ones, is dictated by Spinoza’s own use of this axiom in E2p11d.</w:t>
      </w:r>
      <w:r w:rsidR="00940313">
        <w:rPr>
          <w:rFonts w:ascii="Garamond" w:hAnsi="Garamond"/>
        </w:rPr>
        <w:t xml:space="preserve"> </w:t>
      </w:r>
      <w:r w:rsidR="00545F39">
        <w:rPr>
          <w:rFonts w:ascii="Garamond" w:hAnsi="Garamond"/>
        </w:rPr>
        <w:t>Thus, I believe, we have finally found a solution to one</w:t>
      </w:r>
      <w:r w:rsidR="000315B1">
        <w:rPr>
          <w:rFonts w:ascii="Garamond" w:hAnsi="Garamond"/>
        </w:rPr>
        <w:t>, stubborn and significant,</w:t>
      </w:r>
      <w:r w:rsidR="00545F39">
        <w:rPr>
          <w:rFonts w:ascii="Garamond" w:hAnsi="Garamond"/>
        </w:rPr>
        <w:t xml:space="preserve"> Spinozistic riddle (i.e., the meaning of E2a1), but, as it commonly happens, the solution of one problem also exposes the terrain of a new uncharted land</w:t>
      </w:r>
      <w:r w:rsidR="000315B1">
        <w:rPr>
          <w:rFonts w:ascii="Garamond" w:hAnsi="Garamond"/>
        </w:rPr>
        <w:t>: how should we reconstruct Spinoza’s modal philosophy in light of the realization that he also employed Statistic modalities?</w:t>
      </w:r>
    </w:p>
    <w:p w14:paraId="74DDF853" w14:textId="25BF8A58" w:rsidR="00A94A7F" w:rsidRDefault="007E206A" w:rsidP="007E206A">
      <w:pPr>
        <w:autoSpaceDE w:val="0"/>
        <w:autoSpaceDN w:val="0"/>
        <w:adjustRightInd w:val="0"/>
        <w:spacing w:line="480" w:lineRule="auto"/>
        <w:jc w:val="both"/>
        <w:rPr>
          <w:rFonts w:ascii="Garamond" w:hAnsi="Garamond"/>
        </w:rPr>
      </w:pPr>
      <w:r>
        <w:rPr>
          <w:rFonts w:ascii="Garamond" w:hAnsi="Garamond"/>
        </w:rPr>
        <w:t xml:space="preserve"> </w:t>
      </w:r>
      <w:r w:rsidR="00A94A7F">
        <w:rPr>
          <w:rFonts w:ascii="Garamond" w:hAnsi="Garamond"/>
        </w:rPr>
        <w:t xml:space="preserve"> </w:t>
      </w:r>
    </w:p>
    <w:p w14:paraId="3FEC95B2" w14:textId="25B60DCC" w:rsidR="006C3D5A" w:rsidRPr="008248D8" w:rsidRDefault="00847FA2" w:rsidP="008248D8">
      <w:pPr>
        <w:autoSpaceDE w:val="0"/>
        <w:autoSpaceDN w:val="0"/>
        <w:adjustRightInd w:val="0"/>
        <w:spacing w:line="480" w:lineRule="auto"/>
        <w:jc w:val="both"/>
        <w:rPr>
          <w:rFonts w:ascii="0fu'BFò" w:eastAsiaTheme="minorHAnsi" w:hAnsi="0fu'BFò" w:cs="0fu'BFò"/>
          <w:sz w:val="29"/>
          <w:szCs w:val="29"/>
        </w:rPr>
      </w:pPr>
      <w:r w:rsidRPr="001454CA">
        <w:rPr>
          <w:rFonts w:ascii="Garamond" w:hAnsi="Garamond"/>
        </w:rPr>
        <w:br w:type="page"/>
      </w:r>
    </w:p>
    <w:p w14:paraId="52B2C1DD" w14:textId="5C0B7DF9" w:rsidR="00B42ED7" w:rsidRPr="00847FA2" w:rsidRDefault="00B42ED7" w:rsidP="00847FA2">
      <w:pPr>
        <w:spacing w:line="480" w:lineRule="auto"/>
        <w:rPr>
          <w:rFonts w:ascii="Garamond" w:hAnsi="Garamond"/>
          <w:u w:val="single"/>
        </w:rPr>
      </w:pPr>
      <w:r w:rsidRPr="00E56A89">
        <w:rPr>
          <w:rFonts w:ascii="Garamond" w:hAnsi="Garamond"/>
          <w:u w:val="single"/>
        </w:rPr>
        <w:lastRenderedPageBreak/>
        <w:t>Bibliography</w:t>
      </w:r>
    </w:p>
    <w:p w14:paraId="253031CC" w14:textId="6F7970B0" w:rsidR="00EF05D2" w:rsidRDefault="00EF05D2" w:rsidP="000214F3">
      <w:pPr>
        <w:spacing w:line="480" w:lineRule="auto"/>
        <w:jc w:val="both"/>
        <w:rPr>
          <w:rFonts w:ascii="Garamond" w:hAnsi="Garamond"/>
        </w:rPr>
      </w:pPr>
      <w:r>
        <w:rPr>
          <w:rFonts w:ascii="Garamond" w:hAnsi="Garamond"/>
        </w:rPr>
        <w:t xml:space="preserve">Abarbanel, Yitzhak.  </w:t>
      </w:r>
      <w:proofErr w:type="spellStart"/>
      <w:r w:rsidRPr="00EF05D2">
        <w:rPr>
          <w:rFonts w:ascii="Garamond" w:hAnsi="Garamond"/>
          <w:i/>
          <w:iCs/>
        </w:rPr>
        <w:t>Perush</w:t>
      </w:r>
      <w:proofErr w:type="spellEnd"/>
      <w:r w:rsidRPr="00EF05D2">
        <w:rPr>
          <w:rFonts w:ascii="Garamond" w:hAnsi="Garamond"/>
          <w:i/>
          <w:iCs/>
        </w:rPr>
        <w:t xml:space="preserve"> ha-Torah</w:t>
      </w:r>
      <w:r>
        <w:rPr>
          <w:rFonts w:ascii="Garamond" w:hAnsi="Garamond"/>
        </w:rPr>
        <w:t xml:space="preserve"> [Hebrew: </w:t>
      </w:r>
      <w:r w:rsidRPr="00EF05D2">
        <w:rPr>
          <w:rFonts w:ascii="Garamond" w:hAnsi="Garamond"/>
          <w:i/>
          <w:iCs/>
        </w:rPr>
        <w:t>Commentary on the Pentateuch</w:t>
      </w:r>
      <w:r>
        <w:rPr>
          <w:rFonts w:ascii="Garamond" w:hAnsi="Garamond"/>
        </w:rPr>
        <w:t>]. Venice, 1579.</w:t>
      </w:r>
    </w:p>
    <w:p w14:paraId="4AAB170E" w14:textId="718F655A" w:rsidR="006D58AE" w:rsidRDefault="006D58AE" w:rsidP="000214F3">
      <w:pPr>
        <w:spacing w:line="480" w:lineRule="auto"/>
        <w:jc w:val="both"/>
        <w:rPr>
          <w:rFonts w:ascii="Garamond" w:hAnsi="Garamond"/>
        </w:rPr>
      </w:pPr>
      <w:r>
        <w:rPr>
          <w:rFonts w:ascii="Garamond" w:hAnsi="Garamond"/>
        </w:rPr>
        <w:t xml:space="preserve">Altmann, Alexander, “The Religion of the Thinkers” in S.D. </w:t>
      </w:r>
      <w:proofErr w:type="spellStart"/>
      <w:r>
        <w:rPr>
          <w:rFonts w:ascii="Garamond" w:hAnsi="Garamond"/>
        </w:rPr>
        <w:t>Goitein</w:t>
      </w:r>
      <w:proofErr w:type="spellEnd"/>
      <w:r>
        <w:rPr>
          <w:rFonts w:ascii="Garamond" w:hAnsi="Garamond"/>
        </w:rPr>
        <w:t xml:space="preserve"> (ed.), </w:t>
      </w:r>
      <w:r w:rsidRPr="00912CC2">
        <w:rPr>
          <w:rFonts w:ascii="Garamond" w:hAnsi="Garamond"/>
          <w:i/>
          <w:iCs/>
        </w:rPr>
        <w:t>Religion in a Religious Age</w:t>
      </w:r>
      <w:r w:rsidR="00912CC2">
        <w:rPr>
          <w:rFonts w:ascii="Garamond" w:hAnsi="Garamond"/>
        </w:rPr>
        <w:t>. Cambridge, Mass.: Association for Jewish Studies, 1974, 35-45.</w:t>
      </w:r>
    </w:p>
    <w:p w14:paraId="50A44AC1" w14:textId="059D749A" w:rsidR="00EF224C" w:rsidRPr="00EF224C" w:rsidRDefault="00EF224C" w:rsidP="000214F3">
      <w:pPr>
        <w:spacing w:line="480" w:lineRule="auto"/>
        <w:jc w:val="both"/>
        <w:rPr>
          <w:rFonts w:ascii="Garamond" w:hAnsi="Garamond"/>
        </w:rPr>
      </w:pPr>
      <w:r w:rsidRPr="00EF224C">
        <w:rPr>
          <w:rFonts w:ascii="Garamond" w:eastAsiaTheme="minorHAnsi" w:hAnsi="Garamond"/>
        </w:rPr>
        <w:t xml:space="preserve">Augustine, </w:t>
      </w:r>
      <w:r w:rsidRPr="00EF224C">
        <w:rPr>
          <w:rFonts w:ascii="Garamond" w:eastAsiaTheme="minorHAnsi" w:hAnsi="Garamond"/>
          <w:i/>
          <w:iCs/>
        </w:rPr>
        <w:t>Confessions</w:t>
      </w:r>
      <w:r w:rsidRPr="00EF224C">
        <w:rPr>
          <w:rFonts w:ascii="Garamond" w:eastAsiaTheme="minorHAnsi" w:hAnsi="Garamond"/>
        </w:rPr>
        <w:t>. Translated by E. B. Pusey. Chicago: Henry Regnery. 1948</w:t>
      </w:r>
      <w:r>
        <w:rPr>
          <w:rFonts w:ascii="Garamond" w:eastAsiaTheme="minorHAnsi" w:hAnsi="Garamond"/>
        </w:rPr>
        <w:t>.</w:t>
      </w:r>
    </w:p>
    <w:p w14:paraId="7DE8D902" w14:textId="4BECA5DF" w:rsidR="000214F3" w:rsidRDefault="000214F3" w:rsidP="000214F3">
      <w:pPr>
        <w:spacing w:line="480" w:lineRule="auto"/>
        <w:jc w:val="both"/>
        <w:rPr>
          <w:rFonts w:ascii="Garamond" w:hAnsi="Garamond"/>
        </w:rPr>
      </w:pPr>
      <w:r w:rsidRPr="000214F3">
        <w:rPr>
          <w:rFonts w:ascii="Garamond" w:hAnsi="Garamond"/>
        </w:rPr>
        <w:t xml:space="preserve">Bennett, Jonathan. </w:t>
      </w:r>
      <w:r w:rsidRPr="000214F3">
        <w:rPr>
          <w:rFonts w:ascii="Garamond" w:hAnsi="Garamond"/>
          <w:i/>
        </w:rPr>
        <w:t xml:space="preserve">A Study of Spinoza’s </w:t>
      </w:r>
      <w:r w:rsidRPr="000214F3">
        <w:rPr>
          <w:rFonts w:ascii="Garamond" w:hAnsi="Garamond"/>
        </w:rPr>
        <w:t>Ethics. Indianapolis, IN: Hackett</w:t>
      </w:r>
      <w:r>
        <w:rPr>
          <w:rFonts w:ascii="Garamond" w:hAnsi="Garamond"/>
        </w:rPr>
        <w:t>,</w:t>
      </w:r>
      <w:r w:rsidRPr="000214F3">
        <w:rPr>
          <w:rFonts w:ascii="Garamond" w:hAnsi="Garamond"/>
        </w:rPr>
        <w:t xml:space="preserve"> 1984.  </w:t>
      </w:r>
    </w:p>
    <w:p w14:paraId="377E1837" w14:textId="70DFEB43" w:rsidR="009B7565" w:rsidRDefault="009B7565" w:rsidP="009B7565">
      <w:pPr>
        <w:spacing w:line="480" w:lineRule="auto"/>
        <w:jc w:val="both"/>
        <w:rPr>
          <w:rFonts w:ascii="Garamond" w:hAnsi="Garamond"/>
        </w:rPr>
      </w:pPr>
      <w:r w:rsidRPr="00857A1D">
        <w:rPr>
          <w:rFonts w:ascii="Garamond" w:hAnsi="Garamond"/>
        </w:rPr>
        <w:t xml:space="preserve">Crescas, </w:t>
      </w:r>
      <w:proofErr w:type="spellStart"/>
      <w:r w:rsidRPr="00857A1D">
        <w:rPr>
          <w:rFonts w:ascii="Garamond" w:hAnsi="Garamond"/>
        </w:rPr>
        <w:t>Hasdai</w:t>
      </w:r>
      <w:proofErr w:type="spellEnd"/>
      <w:r w:rsidRPr="00857A1D">
        <w:rPr>
          <w:rFonts w:ascii="Garamond" w:hAnsi="Garamond"/>
        </w:rPr>
        <w:t>.</w:t>
      </w:r>
      <w:r>
        <w:rPr>
          <w:rFonts w:ascii="Garamond" w:hAnsi="Garamond"/>
        </w:rPr>
        <w:t xml:space="preserve"> </w:t>
      </w:r>
      <w:r w:rsidRPr="00857A1D">
        <w:rPr>
          <w:rFonts w:ascii="Garamond" w:hAnsi="Garamond"/>
          <w:i/>
        </w:rPr>
        <w:t>Or ha-Shem</w:t>
      </w:r>
      <w:r w:rsidRPr="00857A1D">
        <w:rPr>
          <w:rFonts w:ascii="Garamond" w:hAnsi="Garamond"/>
        </w:rPr>
        <w:t xml:space="preserve"> [Hebrew: </w:t>
      </w:r>
      <w:r w:rsidRPr="00857A1D">
        <w:rPr>
          <w:rFonts w:ascii="Garamond" w:hAnsi="Garamond"/>
          <w:i/>
        </w:rPr>
        <w:t>Light of the Lord</w:t>
      </w:r>
      <w:r>
        <w:rPr>
          <w:rFonts w:ascii="Garamond" w:hAnsi="Garamond"/>
        </w:rPr>
        <w:t>]. Edited by Rabbi</w:t>
      </w:r>
      <w:r w:rsidRPr="00857A1D">
        <w:rPr>
          <w:rFonts w:ascii="Garamond" w:hAnsi="Garamond"/>
        </w:rPr>
        <w:t xml:space="preserve"> </w:t>
      </w:r>
      <w:proofErr w:type="spellStart"/>
      <w:r w:rsidRPr="00857A1D">
        <w:rPr>
          <w:rFonts w:ascii="Garamond" w:hAnsi="Garamond"/>
        </w:rPr>
        <w:t>Shlomo</w:t>
      </w:r>
      <w:proofErr w:type="spellEnd"/>
      <w:r>
        <w:rPr>
          <w:rFonts w:ascii="Garamond" w:hAnsi="Garamond"/>
        </w:rPr>
        <w:t xml:space="preserve"> Fisher. Jerusalem: </w:t>
      </w:r>
      <w:proofErr w:type="spellStart"/>
      <w:r>
        <w:rPr>
          <w:rFonts w:ascii="Garamond" w:hAnsi="Garamond"/>
        </w:rPr>
        <w:t>Ramot</w:t>
      </w:r>
      <w:proofErr w:type="spellEnd"/>
      <w:r>
        <w:rPr>
          <w:rFonts w:ascii="Garamond" w:hAnsi="Garamond"/>
        </w:rPr>
        <w:t>, 1990.</w:t>
      </w:r>
    </w:p>
    <w:p w14:paraId="59515443" w14:textId="1AF02CD4" w:rsidR="00724B60" w:rsidRDefault="00724B60" w:rsidP="009B7565">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724B60">
        <w:rPr>
          <w:rFonts w:ascii="Garamond" w:hAnsi="Garamond"/>
          <w:i/>
        </w:rPr>
        <w:t>Light of the Lord</w:t>
      </w:r>
      <w:r>
        <w:rPr>
          <w:rFonts w:ascii="Garamond" w:hAnsi="Garamond"/>
          <w:iCs/>
        </w:rPr>
        <w:t>. Translated by Roslyn Weiss. Oxford: Oxford University Press, 2018.</w:t>
      </w:r>
    </w:p>
    <w:p w14:paraId="0AF4904B" w14:textId="3884966F" w:rsidR="000C3BCC" w:rsidRDefault="000C3BCC" w:rsidP="000C3BCC">
      <w:pPr>
        <w:spacing w:line="480" w:lineRule="auto"/>
        <w:jc w:val="both"/>
        <w:rPr>
          <w:rFonts w:ascii="Garamond" w:hAnsi="Garamond"/>
        </w:rPr>
      </w:pPr>
      <w:r w:rsidRPr="00B24C92">
        <w:rPr>
          <w:rFonts w:ascii="Garamond" w:hAnsi="Garamond"/>
        </w:rPr>
        <w:t xml:space="preserve">Curley, Edwin. </w:t>
      </w:r>
      <w:r w:rsidRPr="00B24C92">
        <w:rPr>
          <w:rFonts w:ascii="Garamond" w:hAnsi="Garamond"/>
          <w:i/>
        </w:rPr>
        <w:t>Spinoza’s Metaphysics: An Essay in Interpretation</w:t>
      </w:r>
      <w:r w:rsidRPr="00B24C92">
        <w:rPr>
          <w:rFonts w:ascii="Garamond" w:hAnsi="Garamond"/>
        </w:rPr>
        <w:t xml:space="preserve">. </w:t>
      </w:r>
      <w:r w:rsidRPr="00501EEC">
        <w:rPr>
          <w:rFonts w:ascii="Garamond" w:hAnsi="Garamond"/>
        </w:rPr>
        <w:t>Cambridge, MA: Harvard University Press, 1969.</w:t>
      </w:r>
    </w:p>
    <w:p w14:paraId="518BEFD3" w14:textId="2CD9758C" w:rsidR="000A7B12" w:rsidRPr="000A7B12" w:rsidRDefault="000A7B12" w:rsidP="000A7B12">
      <w:pPr>
        <w:spacing w:line="480" w:lineRule="auto"/>
        <w:jc w:val="both"/>
        <w:rPr>
          <w:rFonts w:ascii="Garamond" w:hAnsi="Garamond"/>
        </w:rPr>
      </w:pPr>
      <w:r w:rsidRPr="000A7B12">
        <w:rPr>
          <w:rFonts w:ascii="Garamond" w:hAnsi="Garamond"/>
        </w:rPr>
        <w:t>Curley</w:t>
      </w:r>
      <w:r>
        <w:rPr>
          <w:rFonts w:ascii="Garamond" w:hAnsi="Garamond"/>
        </w:rPr>
        <w:t>,</w:t>
      </w:r>
      <w:r w:rsidRPr="000A7B12">
        <w:rPr>
          <w:rFonts w:ascii="Garamond" w:hAnsi="Garamond"/>
        </w:rPr>
        <w:t xml:space="preserve"> Edwin and </w:t>
      </w:r>
      <w:proofErr w:type="spellStart"/>
      <w:r w:rsidRPr="000A7B12">
        <w:rPr>
          <w:rFonts w:ascii="Garamond" w:hAnsi="Garamond"/>
        </w:rPr>
        <w:t>Walski</w:t>
      </w:r>
      <w:proofErr w:type="spellEnd"/>
      <w:r w:rsidRPr="000A7B12">
        <w:rPr>
          <w:rFonts w:ascii="Garamond" w:hAnsi="Garamond"/>
        </w:rPr>
        <w:t>,</w:t>
      </w:r>
      <w:r>
        <w:rPr>
          <w:rFonts w:ascii="Garamond" w:hAnsi="Garamond"/>
        </w:rPr>
        <w:t xml:space="preserve"> Gregory,</w:t>
      </w:r>
      <w:r w:rsidRPr="000A7B12">
        <w:rPr>
          <w:rFonts w:ascii="Garamond" w:hAnsi="Garamond"/>
        </w:rPr>
        <w:t xml:space="preserve"> </w:t>
      </w:r>
      <w:r>
        <w:rPr>
          <w:rFonts w:ascii="Garamond" w:hAnsi="Garamond"/>
        </w:rPr>
        <w:t>“</w:t>
      </w:r>
      <w:r w:rsidRPr="000A7B12">
        <w:rPr>
          <w:rFonts w:ascii="Garamond" w:hAnsi="Garamond"/>
        </w:rPr>
        <w:t xml:space="preserve">Spinoza’s Necessitarianism Reconsidered” in Gennaro and </w:t>
      </w:r>
      <w:proofErr w:type="spellStart"/>
      <w:r w:rsidRPr="000A7B12">
        <w:rPr>
          <w:rFonts w:ascii="Garamond" w:hAnsi="Garamond"/>
        </w:rPr>
        <w:t>Huenemann</w:t>
      </w:r>
      <w:proofErr w:type="spellEnd"/>
      <w:r w:rsidRPr="000A7B12">
        <w:rPr>
          <w:rFonts w:ascii="Garamond" w:hAnsi="Garamond"/>
        </w:rPr>
        <w:t xml:space="preserve"> (eds.), </w:t>
      </w:r>
      <w:r w:rsidRPr="000A7B12">
        <w:rPr>
          <w:rFonts w:ascii="Garamond" w:hAnsi="Garamond"/>
          <w:i/>
          <w:iCs/>
        </w:rPr>
        <w:t>New Essays on the Rationalists</w:t>
      </w:r>
      <w:r>
        <w:rPr>
          <w:rFonts w:ascii="Garamond" w:hAnsi="Garamond"/>
        </w:rPr>
        <w:t>,</w:t>
      </w:r>
      <w:r w:rsidRPr="000A7B12">
        <w:rPr>
          <w:rFonts w:ascii="Garamond" w:hAnsi="Garamond"/>
        </w:rPr>
        <w:t xml:space="preserve"> </w:t>
      </w:r>
      <w:r>
        <w:rPr>
          <w:rFonts w:ascii="Garamond" w:hAnsi="Garamond"/>
        </w:rPr>
        <w:t xml:space="preserve">New York: </w:t>
      </w:r>
      <w:r w:rsidRPr="000A7B12">
        <w:rPr>
          <w:rFonts w:ascii="Garamond" w:hAnsi="Garamond"/>
        </w:rPr>
        <w:t>O</w:t>
      </w:r>
      <w:r>
        <w:rPr>
          <w:rFonts w:ascii="Garamond" w:hAnsi="Garamond"/>
        </w:rPr>
        <w:t>xford University Press,</w:t>
      </w:r>
      <w:r w:rsidRPr="000A7B12">
        <w:rPr>
          <w:rFonts w:ascii="Garamond" w:hAnsi="Garamond"/>
        </w:rPr>
        <w:t xml:space="preserve"> 1999, 241-62. </w:t>
      </w:r>
    </w:p>
    <w:p w14:paraId="208604EB" w14:textId="623572B3" w:rsidR="00B42ED7" w:rsidRPr="00F14133" w:rsidRDefault="00B42ED7" w:rsidP="00B42ED7">
      <w:pPr>
        <w:spacing w:line="480" w:lineRule="auto"/>
        <w:jc w:val="both"/>
        <w:rPr>
          <w:rFonts w:ascii="Garamond" w:hAnsi="Garamond"/>
          <w:iCs/>
        </w:rPr>
      </w:pPr>
      <w:r w:rsidRPr="00F14133">
        <w:rPr>
          <w:rFonts w:ascii="Garamond" w:hAnsi="Garamond"/>
          <w:iCs/>
        </w:rPr>
        <w:t xml:space="preserve">Descartes, Rene. </w:t>
      </w:r>
      <w:proofErr w:type="spellStart"/>
      <w:r w:rsidRPr="00F14133">
        <w:rPr>
          <w:rFonts w:ascii="Garamond" w:hAnsi="Garamond"/>
          <w:i/>
          <w:iCs/>
          <w:lang w:val="fr-FR"/>
        </w:rPr>
        <w:t>Oeuvres</w:t>
      </w:r>
      <w:proofErr w:type="spellEnd"/>
      <w:r w:rsidRPr="00F14133">
        <w:rPr>
          <w:rFonts w:ascii="Garamond" w:hAnsi="Garamond"/>
          <w:i/>
          <w:iCs/>
          <w:lang w:val="fr-FR"/>
        </w:rPr>
        <w:t xml:space="preserve"> de Descartes </w:t>
      </w:r>
      <w:r w:rsidRPr="00F14133">
        <w:rPr>
          <w:rFonts w:ascii="Garamond" w:hAnsi="Garamond"/>
          <w:iCs/>
          <w:lang w:val="fr-FR"/>
        </w:rPr>
        <w:t>[</w:t>
      </w:r>
      <w:r w:rsidRPr="00F14133">
        <w:rPr>
          <w:rFonts w:ascii="Garamond" w:hAnsi="Garamond"/>
          <w:b/>
          <w:iCs/>
          <w:lang w:val="fr-FR"/>
        </w:rPr>
        <w:t>AT</w:t>
      </w:r>
      <w:r w:rsidRPr="00F14133">
        <w:rPr>
          <w:rFonts w:ascii="Garamond" w:hAnsi="Garamond"/>
          <w:iCs/>
          <w:lang w:val="fr-FR"/>
        </w:rPr>
        <w:t xml:space="preserve">]. 12 volumes. </w:t>
      </w:r>
      <w:r w:rsidRPr="00F14133">
        <w:rPr>
          <w:rFonts w:ascii="Garamond" w:hAnsi="Garamond"/>
          <w:iCs/>
        </w:rPr>
        <w:t xml:space="preserve">Edited by Charles Adam and Paul Tannery. Paris: J. </w:t>
      </w:r>
      <w:proofErr w:type="spellStart"/>
      <w:r w:rsidRPr="00F14133">
        <w:rPr>
          <w:rFonts w:ascii="Garamond" w:hAnsi="Garamond"/>
          <w:iCs/>
        </w:rPr>
        <w:t>Vrin</w:t>
      </w:r>
      <w:proofErr w:type="spellEnd"/>
      <w:r w:rsidRPr="00F14133">
        <w:rPr>
          <w:rFonts w:ascii="Garamond" w:hAnsi="Garamond"/>
          <w:iCs/>
        </w:rPr>
        <w:t xml:space="preserve">, 1964-76. </w:t>
      </w:r>
    </w:p>
    <w:p w14:paraId="507772ED" w14:textId="41CB0F9B" w:rsidR="00B42ED7" w:rsidRDefault="00B42ED7" w:rsidP="00B42ED7">
      <w:pPr>
        <w:spacing w:line="480" w:lineRule="auto"/>
        <w:jc w:val="both"/>
        <w:rPr>
          <w:rFonts w:ascii="Garamond" w:hAnsi="Garamond"/>
          <w:iCs/>
        </w:rPr>
      </w:pPr>
      <w:r w:rsidRPr="00F14133">
        <w:rPr>
          <w:rFonts w:ascii="Garamond" w:hAnsi="Garamond"/>
          <w:iCs/>
        </w:rPr>
        <w:t xml:space="preserve">_______. </w:t>
      </w:r>
      <w:r w:rsidRPr="00F14133">
        <w:rPr>
          <w:rFonts w:ascii="Garamond" w:hAnsi="Garamond"/>
          <w:i/>
          <w:iCs/>
        </w:rPr>
        <w:t xml:space="preserve">The Philosophical Writings of Descartes </w:t>
      </w:r>
      <w:r w:rsidRPr="00F14133">
        <w:rPr>
          <w:rFonts w:ascii="Garamond" w:hAnsi="Garamond"/>
          <w:iCs/>
        </w:rPr>
        <w:t>[</w:t>
      </w:r>
      <w:r w:rsidRPr="00F14133">
        <w:rPr>
          <w:rFonts w:ascii="Garamond" w:hAnsi="Garamond"/>
          <w:b/>
          <w:iCs/>
        </w:rPr>
        <w:t>CSM</w:t>
      </w:r>
      <w:r w:rsidRPr="00F14133">
        <w:rPr>
          <w:rFonts w:ascii="Garamond" w:hAnsi="Garamond"/>
          <w:iCs/>
        </w:rPr>
        <w:t xml:space="preserve">]. 3 volumes. Translated by John Cottingham, Robert </w:t>
      </w:r>
      <w:proofErr w:type="spellStart"/>
      <w:r w:rsidRPr="00F14133">
        <w:rPr>
          <w:rFonts w:ascii="Garamond" w:hAnsi="Garamond"/>
          <w:iCs/>
        </w:rPr>
        <w:t>Stoothoff</w:t>
      </w:r>
      <w:proofErr w:type="spellEnd"/>
      <w:r w:rsidRPr="00F14133">
        <w:rPr>
          <w:rFonts w:ascii="Garamond" w:hAnsi="Garamond"/>
          <w:iCs/>
        </w:rPr>
        <w:t xml:space="preserve"> and </w:t>
      </w:r>
      <w:proofErr w:type="spellStart"/>
      <w:r w:rsidRPr="00F14133">
        <w:rPr>
          <w:rFonts w:ascii="Garamond" w:hAnsi="Garamond"/>
          <w:iCs/>
        </w:rPr>
        <w:t>Dugald</w:t>
      </w:r>
      <w:proofErr w:type="spellEnd"/>
      <w:r w:rsidRPr="00F14133">
        <w:rPr>
          <w:rFonts w:ascii="Garamond" w:hAnsi="Garamond"/>
          <w:iCs/>
        </w:rPr>
        <w:t xml:space="preserve"> Murdoch. Cambridge: Cambridge University Press, 1985.</w:t>
      </w:r>
    </w:p>
    <w:p w14:paraId="64117704" w14:textId="0D0EF721" w:rsidR="00EC6082" w:rsidRDefault="00EC6082" w:rsidP="00B42ED7">
      <w:pPr>
        <w:spacing w:line="480" w:lineRule="auto"/>
        <w:jc w:val="both"/>
        <w:rPr>
          <w:rFonts w:ascii="Garamond" w:hAnsi="Garamond"/>
          <w:iCs/>
        </w:rPr>
      </w:pPr>
      <w:r>
        <w:rPr>
          <w:rFonts w:ascii="Garamond" w:hAnsi="Garamond"/>
          <w:iCs/>
        </w:rPr>
        <w:t xml:space="preserve">Garrett, Don. </w:t>
      </w:r>
      <w:r w:rsidRPr="00EC6082">
        <w:rPr>
          <w:rFonts w:ascii="Garamond" w:hAnsi="Garamond"/>
          <w:i/>
        </w:rPr>
        <w:t>Nature and Necessity in Spinoza’s Philosophy</w:t>
      </w:r>
      <w:r>
        <w:rPr>
          <w:rFonts w:ascii="Garamond" w:hAnsi="Garamond"/>
          <w:iCs/>
        </w:rPr>
        <w:t>. New York: Oxford University Press, 2018.</w:t>
      </w:r>
    </w:p>
    <w:p w14:paraId="273CEE97" w14:textId="77777777" w:rsidR="00F8330D" w:rsidRPr="003F2712" w:rsidRDefault="00F8330D" w:rsidP="00F8330D">
      <w:pPr>
        <w:spacing w:line="480" w:lineRule="auto"/>
        <w:jc w:val="both"/>
        <w:rPr>
          <w:rFonts w:ascii="Garamond" w:hAnsi="Garamond"/>
        </w:rPr>
      </w:pPr>
      <w:r w:rsidRPr="003F2712">
        <w:rPr>
          <w:rFonts w:ascii="Garamond" w:hAnsi="Garamond"/>
        </w:rPr>
        <w:t xml:space="preserve">Gersonides. </w:t>
      </w:r>
      <w:proofErr w:type="spellStart"/>
      <w:r w:rsidRPr="003F2712">
        <w:rPr>
          <w:rFonts w:ascii="Garamond" w:hAnsi="Garamond"/>
          <w:i/>
        </w:rPr>
        <w:t>Milhamot</w:t>
      </w:r>
      <w:proofErr w:type="spellEnd"/>
      <w:r w:rsidRPr="003F2712">
        <w:rPr>
          <w:rFonts w:ascii="Garamond" w:hAnsi="Garamond"/>
          <w:i/>
        </w:rPr>
        <w:t xml:space="preserve"> ha-Shem</w:t>
      </w:r>
      <w:r w:rsidRPr="003F2712">
        <w:rPr>
          <w:rFonts w:ascii="Garamond" w:hAnsi="Garamond"/>
        </w:rPr>
        <w:t>. Riva di Trento, 1560.</w:t>
      </w:r>
    </w:p>
    <w:p w14:paraId="122B6E8E" w14:textId="669D6FE9" w:rsidR="00F8330D" w:rsidRDefault="00F8330D" w:rsidP="00F8330D">
      <w:pPr>
        <w:spacing w:line="480" w:lineRule="auto"/>
        <w:jc w:val="both"/>
        <w:rPr>
          <w:rFonts w:ascii="Garamond" w:hAnsi="Garamond"/>
        </w:rPr>
      </w:pPr>
      <w:r w:rsidRPr="00F14133">
        <w:rPr>
          <w:rFonts w:ascii="Garamond" w:hAnsi="Garamond"/>
          <w:iCs/>
        </w:rPr>
        <w:t>_______.</w:t>
      </w:r>
      <w:r w:rsidRPr="003F2712">
        <w:rPr>
          <w:rFonts w:ascii="Garamond" w:hAnsi="Garamond"/>
        </w:rPr>
        <w:t xml:space="preserve"> </w:t>
      </w:r>
      <w:r w:rsidRPr="003F2712">
        <w:rPr>
          <w:rFonts w:ascii="Garamond" w:hAnsi="Garamond"/>
          <w:i/>
        </w:rPr>
        <w:t>The Wars of the Lord</w:t>
      </w:r>
      <w:r w:rsidRPr="003F2712">
        <w:rPr>
          <w:rFonts w:ascii="Garamond" w:hAnsi="Garamond"/>
        </w:rPr>
        <w:t>. Translated by Seymour Feldman. 3 volumes. Philadelphia: Jewish Publication Society, 1984-1999.</w:t>
      </w:r>
    </w:p>
    <w:p w14:paraId="40DB1ED4" w14:textId="624B8F18" w:rsidR="006C6DD3" w:rsidRPr="00F8330D" w:rsidRDefault="006C6DD3" w:rsidP="00F8330D">
      <w:pPr>
        <w:spacing w:line="480" w:lineRule="auto"/>
        <w:jc w:val="both"/>
        <w:rPr>
          <w:rFonts w:ascii="Garamond" w:hAnsi="Garamond"/>
        </w:rPr>
      </w:pPr>
      <w:r>
        <w:rPr>
          <w:rFonts w:ascii="Garamond" w:hAnsi="Garamond"/>
        </w:rPr>
        <w:lastRenderedPageBreak/>
        <w:t xml:space="preserve">Gueroult, Martial, </w:t>
      </w:r>
      <w:r w:rsidRPr="006C6DD3">
        <w:rPr>
          <w:rFonts w:ascii="Garamond" w:hAnsi="Garamond"/>
          <w:i/>
          <w:iCs/>
        </w:rPr>
        <w:t xml:space="preserve">Spinoza II: </w:t>
      </w:r>
      <w:proofErr w:type="spellStart"/>
      <w:r w:rsidRPr="006C6DD3">
        <w:rPr>
          <w:rFonts w:ascii="Garamond" w:hAnsi="Garamond"/>
          <w:i/>
          <w:iCs/>
        </w:rPr>
        <w:t>L’âme</w:t>
      </w:r>
      <w:proofErr w:type="spellEnd"/>
      <w:r>
        <w:rPr>
          <w:rFonts w:ascii="Garamond" w:hAnsi="Garamond"/>
        </w:rPr>
        <w:t xml:space="preserve">. Paris: </w:t>
      </w:r>
      <w:proofErr w:type="spellStart"/>
      <w:r>
        <w:rPr>
          <w:rFonts w:ascii="Garamond" w:hAnsi="Garamond"/>
        </w:rPr>
        <w:t>Aubier</w:t>
      </w:r>
      <w:proofErr w:type="spellEnd"/>
      <w:r>
        <w:rPr>
          <w:rFonts w:ascii="Garamond" w:hAnsi="Garamond"/>
        </w:rPr>
        <w:t>-Montaigne, 1974.</w:t>
      </w:r>
    </w:p>
    <w:p w14:paraId="4ADD7E62" w14:textId="484EEEB5" w:rsidR="00912CC2" w:rsidRDefault="00356FF7" w:rsidP="00356FF7">
      <w:pPr>
        <w:spacing w:line="480" w:lineRule="auto"/>
        <w:jc w:val="both"/>
        <w:rPr>
          <w:rFonts w:ascii="Garamond" w:hAnsi="Garamond"/>
          <w:rtl/>
        </w:rPr>
      </w:pPr>
      <w:r w:rsidRPr="00857A1D">
        <w:rPr>
          <w:rFonts w:ascii="Garamond" w:hAnsi="Garamond"/>
        </w:rPr>
        <w:t>Harvey, Warren Zev.</w:t>
      </w:r>
      <w:r>
        <w:rPr>
          <w:rFonts w:ascii="Garamond" w:hAnsi="Garamond"/>
        </w:rPr>
        <w:t xml:space="preserve"> </w:t>
      </w:r>
      <w:r w:rsidR="00912CC2">
        <w:rPr>
          <w:rFonts w:ascii="Garamond" w:hAnsi="Garamond"/>
        </w:rPr>
        <w:t>“Maimonides’ Interpretation of Genesis 3:22” [Hebrew</w:t>
      </w:r>
      <w:r w:rsidR="00912CC2" w:rsidRPr="0078197F">
        <w:rPr>
          <w:rFonts w:ascii="Garamond" w:hAnsi="Garamond"/>
        </w:rPr>
        <w:t>]</w:t>
      </w:r>
      <w:r w:rsidR="00483937" w:rsidRPr="007E1BFC">
        <w:rPr>
          <w:rFonts w:ascii="Garamond" w:hAnsi="Garamond" w:hint="cs"/>
          <w:i/>
          <w:iCs/>
          <w:rtl/>
        </w:rPr>
        <w:t xml:space="preserve"> </w:t>
      </w:r>
      <w:proofErr w:type="spellStart"/>
      <w:r w:rsidR="00483937" w:rsidRPr="007E1BFC">
        <w:rPr>
          <w:rFonts w:ascii="Garamond" w:hAnsi="Garamond"/>
          <w:i/>
          <w:iCs/>
        </w:rPr>
        <w:t>Da`at</w:t>
      </w:r>
      <w:proofErr w:type="spellEnd"/>
      <w:r w:rsidR="00483937" w:rsidRPr="007E1BFC">
        <w:rPr>
          <w:rFonts w:ascii="Garamond" w:hAnsi="Garamond"/>
          <w:i/>
          <w:iCs/>
        </w:rPr>
        <w:t xml:space="preserve"> </w:t>
      </w:r>
      <w:r w:rsidR="007E1BFC" w:rsidRPr="007E1BFC">
        <w:rPr>
          <w:rFonts w:ascii="Garamond" w:hAnsi="Garamond"/>
          <w:i/>
          <w:iCs/>
        </w:rPr>
        <w:t>12</w:t>
      </w:r>
      <w:r w:rsidR="007E1BFC">
        <w:rPr>
          <w:rFonts w:ascii="Garamond" w:hAnsi="Garamond"/>
        </w:rPr>
        <w:t xml:space="preserve"> (1984): 15-22.</w:t>
      </w:r>
    </w:p>
    <w:p w14:paraId="738D59D1" w14:textId="29B23508" w:rsidR="00356FF7" w:rsidRDefault="00912CC2" w:rsidP="00356FF7">
      <w:pPr>
        <w:spacing w:line="480" w:lineRule="auto"/>
        <w:jc w:val="both"/>
        <w:rPr>
          <w:rFonts w:ascii="Garamond" w:hAnsi="Garamond"/>
        </w:rPr>
      </w:pPr>
      <w:r w:rsidRPr="00F14133">
        <w:rPr>
          <w:rFonts w:ascii="Garamond" w:hAnsi="Garamond"/>
          <w:iCs/>
        </w:rPr>
        <w:t>_______</w:t>
      </w:r>
      <w:r>
        <w:rPr>
          <w:rFonts w:ascii="Garamond" w:hAnsi="Garamond"/>
        </w:rPr>
        <w:t xml:space="preserve">. </w:t>
      </w:r>
      <w:r w:rsidR="00356FF7" w:rsidRPr="00857A1D">
        <w:rPr>
          <w:rFonts w:ascii="Garamond" w:hAnsi="Garamond"/>
          <w:i/>
        </w:rPr>
        <w:t xml:space="preserve">Physics and Metaphysics in </w:t>
      </w:r>
      <w:proofErr w:type="spellStart"/>
      <w:r w:rsidR="00356FF7" w:rsidRPr="00857A1D">
        <w:rPr>
          <w:rFonts w:ascii="Garamond" w:hAnsi="Garamond"/>
          <w:i/>
        </w:rPr>
        <w:t>Hasdai</w:t>
      </w:r>
      <w:proofErr w:type="spellEnd"/>
      <w:r w:rsidR="00356FF7" w:rsidRPr="00857A1D">
        <w:rPr>
          <w:rFonts w:ascii="Garamond" w:hAnsi="Garamond"/>
          <w:i/>
        </w:rPr>
        <w:t xml:space="preserve"> Crescas</w:t>
      </w:r>
      <w:r w:rsidR="00356FF7">
        <w:rPr>
          <w:rFonts w:ascii="Garamond" w:hAnsi="Garamond"/>
        </w:rPr>
        <w:t xml:space="preserve">. Amsterdam: J. C. </w:t>
      </w:r>
      <w:proofErr w:type="spellStart"/>
      <w:r w:rsidR="00356FF7">
        <w:rPr>
          <w:rFonts w:ascii="Garamond" w:hAnsi="Garamond"/>
        </w:rPr>
        <w:t>Gieben</w:t>
      </w:r>
      <w:proofErr w:type="spellEnd"/>
      <w:r>
        <w:rPr>
          <w:rFonts w:ascii="Garamond" w:hAnsi="Garamond"/>
        </w:rPr>
        <w:t>, 1998.</w:t>
      </w:r>
    </w:p>
    <w:p w14:paraId="34A93458" w14:textId="5E7AA521" w:rsidR="00F56500" w:rsidRDefault="00F56500" w:rsidP="00356FF7">
      <w:pPr>
        <w:spacing w:line="480" w:lineRule="auto"/>
        <w:jc w:val="both"/>
        <w:rPr>
          <w:rFonts w:ascii="Garamond" w:hAnsi="Garamond"/>
        </w:rPr>
      </w:pPr>
      <w:proofErr w:type="spellStart"/>
      <w:r>
        <w:rPr>
          <w:rFonts w:ascii="Garamond" w:hAnsi="Garamond"/>
        </w:rPr>
        <w:t>Knuuttila</w:t>
      </w:r>
      <w:proofErr w:type="spellEnd"/>
      <w:r>
        <w:rPr>
          <w:rFonts w:ascii="Garamond" w:hAnsi="Garamond"/>
        </w:rPr>
        <w:t xml:space="preserve">, Simo, “Medieval Modal Theories and Modal Logic” in Dov M. </w:t>
      </w:r>
      <w:proofErr w:type="spellStart"/>
      <w:r>
        <w:rPr>
          <w:rFonts w:ascii="Garamond" w:hAnsi="Garamond"/>
        </w:rPr>
        <w:t>Gabbay</w:t>
      </w:r>
      <w:proofErr w:type="spellEnd"/>
      <w:r>
        <w:rPr>
          <w:rFonts w:ascii="Garamond" w:hAnsi="Garamond"/>
        </w:rPr>
        <w:t xml:space="preserve"> and John Woods (eds.), </w:t>
      </w:r>
      <w:r w:rsidRPr="00F56500">
        <w:rPr>
          <w:rFonts w:ascii="Garamond" w:hAnsi="Garamond"/>
          <w:i/>
          <w:iCs/>
        </w:rPr>
        <w:t>Handbook of the History of Logic. Vol. 2: Medieval and Renaissance Logic</w:t>
      </w:r>
      <w:r>
        <w:rPr>
          <w:rFonts w:ascii="Garamond" w:hAnsi="Garamond"/>
        </w:rPr>
        <w:t>. Amsterdam: Elsevier, 2008, 505-578.</w:t>
      </w:r>
    </w:p>
    <w:p w14:paraId="4A4CA456" w14:textId="79361BB3" w:rsidR="00F56500" w:rsidRDefault="00F56500" w:rsidP="00356FF7">
      <w:pPr>
        <w:spacing w:line="480" w:lineRule="auto"/>
        <w:jc w:val="both"/>
        <w:rPr>
          <w:rFonts w:ascii="Garamond" w:hAnsi="Garamond"/>
        </w:rPr>
      </w:pPr>
      <w:r w:rsidRPr="00F14133">
        <w:rPr>
          <w:rFonts w:ascii="Garamond" w:hAnsi="Garamond"/>
          <w:iCs/>
        </w:rPr>
        <w:t>_______</w:t>
      </w:r>
      <w:r>
        <w:rPr>
          <w:rFonts w:ascii="Garamond" w:hAnsi="Garamond"/>
        </w:rPr>
        <w:t xml:space="preserve">. “Time and Modality in Scholasticism” in Simo </w:t>
      </w:r>
      <w:proofErr w:type="spellStart"/>
      <w:r>
        <w:rPr>
          <w:rFonts w:ascii="Garamond" w:hAnsi="Garamond"/>
        </w:rPr>
        <w:t>Knuuttila</w:t>
      </w:r>
      <w:proofErr w:type="spellEnd"/>
      <w:r>
        <w:rPr>
          <w:rFonts w:ascii="Garamond" w:hAnsi="Garamond"/>
        </w:rPr>
        <w:t xml:space="preserve"> (ed.), </w:t>
      </w:r>
      <w:proofErr w:type="spellStart"/>
      <w:r w:rsidRPr="00F56500">
        <w:rPr>
          <w:rFonts w:ascii="Garamond" w:hAnsi="Garamond"/>
          <w:i/>
          <w:iCs/>
        </w:rPr>
        <w:t>Reforging</w:t>
      </w:r>
      <w:proofErr w:type="spellEnd"/>
      <w:r w:rsidRPr="00F56500">
        <w:rPr>
          <w:rFonts w:ascii="Garamond" w:hAnsi="Garamond"/>
          <w:i/>
          <w:iCs/>
        </w:rPr>
        <w:t xml:space="preserve"> the Great Chain of Being: Studies in the History of modal Ideas</w:t>
      </w:r>
      <w:r>
        <w:rPr>
          <w:rFonts w:ascii="Garamond" w:hAnsi="Garamond"/>
        </w:rPr>
        <w:t>. Dordrecht: Kluwer, 2010, 163-258.</w:t>
      </w:r>
    </w:p>
    <w:p w14:paraId="388F8416" w14:textId="23DF280B" w:rsidR="005063DE" w:rsidRDefault="005063DE" w:rsidP="00356FF7">
      <w:pPr>
        <w:spacing w:line="480" w:lineRule="auto"/>
        <w:jc w:val="both"/>
        <w:rPr>
          <w:rFonts w:ascii="Garamond" w:hAnsi="Garamond"/>
        </w:rPr>
      </w:pPr>
      <w:proofErr w:type="spellStart"/>
      <w:r>
        <w:rPr>
          <w:rFonts w:ascii="Garamond" w:hAnsi="Garamond"/>
        </w:rPr>
        <w:t>Koistinen</w:t>
      </w:r>
      <w:proofErr w:type="spellEnd"/>
      <w:r>
        <w:rPr>
          <w:rFonts w:ascii="Garamond" w:hAnsi="Garamond"/>
        </w:rPr>
        <w:t xml:space="preserve">, Olli, “Spinoza’s Modal Theory,” in Yitzhak Y. Melamed, </w:t>
      </w:r>
      <w:r w:rsidRPr="00342BD9">
        <w:rPr>
          <w:rFonts w:ascii="Garamond" w:hAnsi="Garamond"/>
          <w:i/>
          <w:iCs/>
        </w:rPr>
        <w:t>Blackwell Companion to Spinoza</w:t>
      </w:r>
      <w:r w:rsidR="00F56500">
        <w:rPr>
          <w:rFonts w:ascii="Garamond" w:hAnsi="Garamond"/>
        </w:rPr>
        <w:t>.</w:t>
      </w:r>
      <w:r>
        <w:rPr>
          <w:rFonts w:ascii="Garamond" w:hAnsi="Garamond"/>
        </w:rPr>
        <w:t xml:space="preserve"> Ho</w:t>
      </w:r>
      <w:r w:rsidR="00342BD9">
        <w:rPr>
          <w:rFonts w:ascii="Garamond" w:hAnsi="Garamond"/>
        </w:rPr>
        <w:t>b</w:t>
      </w:r>
      <w:r>
        <w:rPr>
          <w:rFonts w:ascii="Garamond" w:hAnsi="Garamond"/>
        </w:rPr>
        <w:t>o</w:t>
      </w:r>
      <w:r w:rsidR="00342BD9">
        <w:rPr>
          <w:rFonts w:ascii="Garamond" w:hAnsi="Garamond"/>
        </w:rPr>
        <w:t>k</w:t>
      </w:r>
      <w:r>
        <w:rPr>
          <w:rFonts w:ascii="Garamond" w:hAnsi="Garamond"/>
        </w:rPr>
        <w:t xml:space="preserve">en, NJ: Blackwell, 2021, </w:t>
      </w:r>
      <w:r w:rsidR="00342BD9">
        <w:rPr>
          <w:rFonts w:ascii="Garamond" w:hAnsi="Garamond"/>
        </w:rPr>
        <w:t>222-30.</w:t>
      </w:r>
    </w:p>
    <w:p w14:paraId="14F82D0B" w14:textId="14D92448" w:rsidR="00FE20A7" w:rsidRDefault="00FE20A7" w:rsidP="00FE20A7">
      <w:pPr>
        <w:spacing w:line="480" w:lineRule="auto"/>
        <w:jc w:val="both"/>
        <w:rPr>
          <w:rFonts w:ascii="Garamond" w:hAnsi="Garamond"/>
        </w:rPr>
      </w:pPr>
      <w:bookmarkStart w:id="1" w:name="Ref_153"/>
      <w:proofErr w:type="spellStart"/>
      <w:r w:rsidRPr="00FE20A7">
        <w:rPr>
          <w:rFonts w:ascii="Garamond" w:hAnsi="Garamond"/>
          <w:lang w:val="de-DE"/>
        </w:rPr>
        <w:t>Kulstad</w:t>
      </w:r>
      <w:proofErr w:type="spellEnd"/>
      <w:r w:rsidRPr="00FE20A7">
        <w:rPr>
          <w:rFonts w:ascii="Garamond" w:hAnsi="Garamond"/>
          <w:lang w:val="de-DE"/>
        </w:rPr>
        <w:t xml:space="preserve">, Mark A. “Leibniz, Spinoza </w:t>
      </w:r>
      <w:proofErr w:type="spellStart"/>
      <w:r w:rsidRPr="00FE20A7">
        <w:rPr>
          <w:rFonts w:ascii="Garamond" w:hAnsi="Garamond"/>
          <w:lang w:val="de-DE"/>
        </w:rPr>
        <w:t>and</w:t>
      </w:r>
      <w:proofErr w:type="spellEnd"/>
      <w:r w:rsidRPr="00FE20A7">
        <w:rPr>
          <w:rFonts w:ascii="Garamond" w:hAnsi="Garamond"/>
          <w:lang w:val="de-DE"/>
        </w:rPr>
        <w:t xml:space="preserve"> Tschirnhaus: </w:t>
      </w:r>
      <w:proofErr w:type="spellStart"/>
      <w:r w:rsidRPr="00FE20A7">
        <w:rPr>
          <w:rFonts w:ascii="Garamond" w:hAnsi="Garamond"/>
          <w:lang w:val="de-DE"/>
        </w:rPr>
        <w:t>Metaphysics</w:t>
      </w:r>
      <w:proofErr w:type="spellEnd"/>
      <w:r w:rsidRPr="00FE20A7">
        <w:rPr>
          <w:rFonts w:ascii="Garamond" w:hAnsi="Garamond"/>
          <w:lang w:val="de-DE"/>
        </w:rPr>
        <w:t xml:space="preserve"> </w:t>
      </w:r>
      <w:r w:rsidRPr="00FE20A7">
        <w:rPr>
          <w:rFonts w:ascii="Garamond" w:hAnsi="Garamond"/>
          <w:i/>
          <w:lang w:val="de-DE"/>
        </w:rPr>
        <w:t xml:space="preserve">à </w:t>
      </w:r>
      <w:proofErr w:type="spellStart"/>
      <w:r w:rsidRPr="00FE20A7">
        <w:rPr>
          <w:rFonts w:ascii="Garamond" w:hAnsi="Garamond"/>
          <w:i/>
          <w:lang w:val="de-DE"/>
        </w:rPr>
        <w:t>Trois</w:t>
      </w:r>
      <w:proofErr w:type="spellEnd"/>
      <w:r w:rsidRPr="00FE20A7">
        <w:rPr>
          <w:rFonts w:ascii="Garamond" w:hAnsi="Garamond"/>
          <w:lang w:val="de-DE"/>
        </w:rPr>
        <w:t xml:space="preserve">: 1675–1676.” </w:t>
      </w:r>
      <w:r w:rsidRPr="00FE20A7">
        <w:rPr>
          <w:rFonts w:ascii="Garamond" w:hAnsi="Garamond"/>
        </w:rPr>
        <w:t xml:space="preserve">In </w:t>
      </w:r>
      <w:proofErr w:type="spellStart"/>
      <w:r w:rsidRPr="00FE20A7">
        <w:rPr>
          <w:rFonts w:ascii="Garamond" w:hAnsi="Garamond"/>
        </w:rPr>
        <w:t>Koistinen</w:t>
      </w:r>
      <w:proofErr w:type="spellEnd"/>
      <w:r w:rsidRPr="00FE20A7">
        <w:rPr>
          <w:rFonts w:ascii="Garamond" w:hAnsi="Garamond"/>
        </w:rPr>
        <w:t xml:space="preserve"> and Biro, </w:t>
      </w:r>
      <w:r w:rsidRPr="00FE20A7">
        <w:rPr>
          <w:rFonts w:ascii="Garamond" w:hAnsi="Garamond"/>
          <w:i/>
        </w:rPr>
        <w:t>Spinoza: Metaphysical Themes</w:t>
      </w:r>
      <w:r w:rsidRPr="00FE20A7">
        <w:rPr>
          <w:rFonts w:ascii="Garamond" w:hAnsi="Garamond"/>
        </w:rPr>
        <w:t>, 182–209. Oxford, UK: Oxford University Press, 2003.</w:t>
      </w:r>
      <w:bookmarkEnd w:id="1"/>
    </w:p>
    <w:p w14:paraId="695198BF" w14:textId="0E602AC1" w:rsidR="000939D4" w:rsidRPr="000939D4" w:rsidRDefault="000939D4" w:rsidP="000939D4">
      <w:pPr>
        <w:spacing w:line="480" w:lineRule="auto"/>
        <w:jc w:val="both"/>
        <w:rPr>
          <w:rFonts w:ascii="Garamond" w:hAnsi="Garamond"/>
          <w:lang w:val="en-GB"/>
        </w:rPr>
      </w:pPr>
      <w:proofErr w:type="spellStart"/>
      <w:r w:rsidRPr="000939D4">
        <w:rPr>
          <w:rFonts w:ascii="Garamond" w:hAnsi="Garamond"/>
          <w:lang w:val="en-GB"/>
        </w:rPr>
        <w:t>Kukkonen</w:t>
      </w:r>
      <w:proofErr w:type="spellEnd"/>
      <w:r w:rsidRPr="000939D4">
        <w:rPr>
          <w:rFonts w:ascii="Garamond" w:hAnsi="Garamond"/>
          <w:lang w:val="en-GB"/>
        </w:rPr>
        <w:t xml:space="preserve">, </w:t>
      </w:r>
      <w:proofErr w:type="spellStart"/>
      <w:r w:rsidRPr="000939D4">
        <w:rPr>
          <w:rFonts w:ascii="Garamond" w:hAnsi="Garamond"/>
          <w:lang w:val="en-GB"/>
        </w:rPr>
        <w:t>Taneli</w:t>
      </w:r>
      <w:proofErr w:type="spellEnd"/>
      <w:r w:rsidRPr="000939D4">
        <w:rPr>
          <w:rFonts w:ascii="Garamond" w:hAnsi="Garamond"/>
          <w:lang w:val="en-GB"/>
        </w:rPr>
        <w:t xml:space="preserve"> “Possible Worlds in the </w:t>
      </w:r>
      <w:proofErr w:type="spellStart"/>
      <w:r w:rsidRPr="000939D4">
        <w:rPr>
          <w:rFonts w:ascii="Garamond" w:hAnsi="Garamond"/>
          <w:i/>
          <w:iCs/>
          <w:lang w:val="en-GB"/>
        </w:rPr>
        <w:t>Tahâfut</w:t>
      </w:r>
      <w:proofErr w:type="spellEnd"/>
      <w:r w:rsidRPr="000939D4">
        <w:rPr>
          <w:rFonts w:ascii="Garamond" w:hAnsi="Garamond"/>
          <w:i/>
          <w:iCs/>
          <w:lang w:val="en-GB"/>
        </w:rPr>
        <w:t xml:space="preserve"> al-</w:t>
      </w:r>
      <w:proofErr w:type="spellStart"/>
      <w:r w:rsidRPr="000939D4">
        <w:rPr>
          <w:rFonts w:ascii="Garamond" w:hAnsi="Garamond"/>
          <w:i/>
          <w:iCs/>
          <w:lang w:val="en-GB"/>
        </w:rPr>
        <w:t>falâsifa</w:t>
      </w:r>
      <w:proofErr w:type="spellEnd"/>
      <w:r w:rsidRPr="000939D4">
        <w:rPr>
          <w:rFonts w:ascii="Garamond" w:hAnsi="Garamond"/>
          <w:lang w:val="en-GB"/>
        </w:rPr>
        <w:t>. Al-</w:t>
      </w:r>
      <w:proofErr w:type="spellStart"/>
      <w:r w:rsidRPr="000939D4">
        <w:rPr>
          <w:rFonts w:ascii="Garamond" w:hAnsi="Garamond"/>
          <w:lang w:val="en-GB"/>
        </w:rPr>
        <w:t>G</w:t>
      </w:r>
      <w:r>
        <w:rPr>
          <w:rFonts w:ascii="Garamond" w:hAnsi="Garamond"/>
          <w:lang w:val="en-GB"/>
        </w:rPr>
        <w:t>h</w:t>
      </w:r>
      <w:r w:rsidRPr="000939D4">
        <w:rPr>
          <w:rFonts w:ascii="Garamond" w:hAnsi="Garamond"/>
          <w:lang w:val="en-GB"/>
        </w:rPr>
        <w:t>azâli</w:t>
      </w:r>
      <w:proofErr w:type="spellEnd"/>
      <w:r w:rsidRPr="000939D4">
        <w:rPr>
          <w:rFonts w:ascii="Garamond" w:hAnsi="Garamond"/>
          <w:lang w:val="en-GB"/>
        </w:rPr>
        <w:t xml:space="preserve"> on Creation and Contingency”</w:t>
      </w:r>
      <w:r>
        <w:rPr>
          <w:rFonts w:ascii="Garamond" w:hAnsi="Garamond"/>
          <w:lang w:val="en-GB"/>
        </w:rPr>
        <w:t xml:space="preserve"> </w:t>
      </w:r>
      <w:r w:rsidRPr="000939D4">
        <w:rPr>
          <w:rFonts w:ascii="Garamond" w:hAnsi="Garamond"/>
          <w:i/>
          <w:iCs/>
          <w:lang w:val="en-GB"/>
        </w:rPr>
        <w:t>Journal of the History of Philosophy</w:t>
      </w:r>
      <w:r w:rsidRPr="000939D4">
        <w:rPr>
          <w:rFonts w:ascii="Garamond" w:hAnsi="Garamond"/>
          <w:lang w:val="en-GB"/>
        </w:rPr>
        <w:t> </w:t>
      </w:r>
      <w:r w:rsidRPr="000939D4">
        <w:rPr>
          <w:rFonts w:ascii="Garamond" w:hAnsi="Garamond"/>
          <w:i/>
          <w:iCs/>
          <w:lang w:val="en-GB"/>
        </w:rPr>
        <w:t>38</w:t>
      </w:r>
      <w:r>
        <w:rPr>
          <w:rFonts w:ascii="Garamond" w:hAnsi="Garamond"/>
          <w:lang w:val="en-GB"/>
        </w:rPr>
        <w:t xml:space="preserve"> </w:t>
      </w:r>
      <w:r w:rsidRPr="000939D4">
        <w:rPr>
          <w:rFonts w:ascii="Garamond" w:hAnsi="Garamond"/>
          <w:lang w:val="en-GB"/>
        </w:rPr>
        <w:t>(2000)</w:t>
      </w:r>
      <w:r>
        <w:rPr>
          <w:rFonts w:ascii="Garamond" w:hAnsi="Garamond"/>
          <w:lang w:val="en-GB"/>
        </w:rPr>
        <w:t>:</w:t>
      </w:r>
      <w:r w:rsidRPr="000939D4">
        <w:rPr>
          <w:rFonts w:ascii="Garamond" w:hAnsi="Garamond"/>
          <w:lang w:val="en-GB"/>
        </w:rPr>
        <w:t xml:space="preserve"> 479–502.</w:t>
      </w:r>
    </w:p>
    <w:p w14:paraId="266994A2" w14:textId="77777777" w:rsidR="00CC6C4D" w:rsidRDefault="0000584C" w:rsidP="0000584C">
      <w:pPr>
        <w:spacing w:line="480" w:lineRule="auto"/>
        <w:jc w:val="both"/>
        <w:rPr>
          <w:rFonts w:ascii="Garamond" w:hAnsi="Garamond"/>
          <w:iCs/>
        </w:rPr>
      </w:pPr>
      <w:r w:rsidRPr="00B42ED7">
        <w:rPr>
          <w:rFonts w:ascii="Garamond" w:hAnsi="Garamond"/>
          <w:iCs/>
        </w:rPr>
        <w:t xml:space="preserve">Leibniz, G.W., </w:t>
      </w:r>
      <w:proofErr w:type="spellStart"/>
      <w:r w:rsidRPr="00B42ED7">
        <w:rPr>
          <w:rFonts w:ascii="Garamond" w:hAnsi="Garamond"/>
          <w:i/>
          <w:iCs/>
        </w:rPr>
        <w:t>Sämtliche</w:t>
      </w:r>
      <w:proofErr w:type="spellEnd"/>
      <w:r w:rsidRPr="00B42ED7">
        <w:rPr>
          <w:rFonts w:ascii="Garamond" w:hAnsi="Garamond"/>
          <w:i/>
          <w:iCs/>
        </w:rPr>
        <w:t xml:space="preserve"> </w:t>
      </w:r>
      <w:proofErr w:type="spellStart"/>
      <w:r w:rsidRPr="00B42ED7">
        <w:rPr>
          <w:rFonts w:ascii="Garamond" w:hAnsi="Garamond"/>
          <w:i/>
          <w:iCs/>
        </w:rPr>
        <w:t>Schriften</w:t>
      </w:r>
      <w:proofErr w:type="spellEnd"/>
      <w:r w:rsidRPr="00B42ED7">
        <w:rPr>
          <w:rFonts w:ascii="Garamond" w:hAnsi="Garamond"/>
          <w:i/>
          <w:iCs/>
        </w:rPr>
        <w:t xml:space="preserve"> und </w:t>
      </w:r>
      <w:proofErr w:type="spellStart"/>
      <w:r w:rsidRPr="00B42ED7">
        <w:rPr>
          <w:rFonts w:ascii="Garamond" w:hAnsi="Garamond"/>
          <w:i/>
          <w:iCs/>
        </w:rPr>
        <w:t>Briefe</w:t>
      </w:r>
      <w:proofErr w:type="spellEnd"/>
      <w:r w:rsidRPr="00B42ED7">
        <w:rPr>
          <w:rFonts w:ascii="Garamond" w:hAnsi="Garamond"/>
          <w:iCs/>
        </w:rPr>
        <w:t xml:space="preserve">, Deutsche Akademie der </w:t>
      </w:r>
      <w:proofErr w:type="spellStart"/>
      <w:r w:rsidRPr="00B42ED7">
        <w:rPr>
          <w:rFonts w:ascii="Garamond" w:hAnsi="Garamond"/>
          <w:iCs/>
        </w:rPr>
        <w:t>Wissenschaften</w:t>
      </w:r>
      <w:proofErr w:type="spellEnd"/>
      <w:r w:rsidRPr="00B42ED7">
        <w:rPr>
          <w:rFonts w:ascii="Garamond" w:hAnsi="Garamond"/>
          <w:iCs/>
        </w:rPr>
        <w:t>. Multiple volumes in 7 series. Berlin: Akademie Verlag. Abbreviated [</w:t>
      </w:r>
      <w:r w:rsidRPr="00B42ED7">
        <w:rPr>
          <w:rFonts w:ascii="Garamond" w:hAnsi="Garamond"/>
          <w:b/>
          <w:bCs/>
          <w:iCs/>
        </w:rPr>
        <w:t>A</w:t>
      </w:r>
      <w:r w:rsidRPr="00B42ED7">
        <w:rPr>
          <w:rFonts w:ascii="Garamond" w:hAnsi="Garamond"/>
          <w:iCs/>
        </w:rPr>
        <w:t>], cited by series, volume, and page.</w:t>
      </w:r>
    </w:p>
    <w:p w14:paraId="402803EE" w14:textId="70E57333" w:rsidR="0000584C" w:rsidRPr="00B42ED7" w:rsidRDefault="00CC6C4D" w:rsidP="0000584C">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CC6C4D">
        <w:rPr>
          <w:rFonts w:ascii="Garamond" w:hAnsi="Garamond"/>
          <w:i/>
        </w:rPr>
        <w:t>Philosophical Papers and Letters</w:t>
      </w:r>
      <w:r>
        <w:rPr>
          <w:rFonts w:ascii="Garamond" w:hAnsi="Garamond"/>
          <w:iCs/>
        </w:rPr>
        <w:t xml:space="preserve">. Translated and edited by Leroy E. </w:t>
      </w:r>
      <w:proofErr w:type="spellStart"/>
      <w:r>
        <w:rPr>
          <w:rFonts w:ascii="Garamond" w:hAnsi="Garamond"/>
          <w:iCs/>
        </w:rPr>
        <w:t>Loemker</w:t>
      </w:r>
      <w:proofErr w:type="spellEnd"/>
      <w:r>
        <w:rPr>
          <w:rFonts w:ascii="Garamond" w:hAnsi="Garamond"/>
          <w:iCs/>
        </w:rPr>
        <w:t>.</w:t>
      </w:r>
      <w:r w:rsidR="0000584C" w:rsidRPr="00B42ED7">
        <w:rPr>
          <w:rFonts w:ascii="Garamond" w:hAnsi="Garamond"/>
          <w:iCs/>
        </w:rPr>
        <w:t xml:space="preserve"> </w:t>
      </w:r>
      <w:r>
        <w:rPr>
          <w:rFonts w:ascii="Garamond" w:hAnsi="Garamond"/>
          <w:iCs/>
        </w:rPr>
        <w:t xml:space="preserve"> Dordrecht: Kluwer, 1989.</w:t>
      </w:r>
    </w:p>
    <w:p w14:paraId="420B2219" w14:textId="5124639A" w:rsidR="0000584C" w:rsidRPr="00CF2089" w:rsidRDefault="00CF2089" w:rsidP="00CF2089">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D542DD">
        <w:rPr>
          <w:rFonts w:ascii="Garamond" w:hAnsi="Garamond"/>
          <w:i/>
        </w:rPr>
        <w:t>The Labyrinth of the Continuum: Writings on the Continuum Problem, 1672-1686</w:t>
      </w:r>
      <w:r>
        <w:rPr>
          <w:rFonts w:ascii="Garamond" w:hAnsi="Garamond"/>
          <w:iCs/>
        </w:rPr>
        <w:t>. Translated and edited by Richard T.W. Arthur. New Haven: Yale University Press, 2001.</w:t>
      </w:r>
    </w:p>
    <w:p w14:paraId="264A8FCB" w14:textId="433D6EAF" w:rsidR="00356FF7" w:rsidRDefault="00356FF7" w:rsidP="00356FF7">
      <w:pPr>
        <w:spacing w:line="480" w:lineRule="auto"/>
        <w:jc w:val="both"/>
        <w:rPr>
          <w:rFonts w:ascii="Garamond" w:hAnsi="Garamond"/>
        </w:rPr>
      </w:pPr>
      <w:r>
        <w:rPr>
          <w:rFonts w:ascii="Garamond" w:hAnsi="Garamond"/>
        </w:rPr>
        <w:lastRenderedPageBreak/>
        <w:t>Maimonides</w:t>
      </w:r>
      <w:r w:rsidR="000D121A">
        <w:rPr>
          <w:rFonts w:ascii="Garamond" w:hAnsi="Garamond"/>
        </w:rPr>
        <w:t>, Moses.</w:t>
      </w:r>
      <w:r>
        <w:rPr>
          <w:rFonts w:ascii="Garamond" w:hAnsi="Garamond"/>
        </w:rPr>
        <w:t xml:space="preserve"> </w:t>
      </w:r>
      <w:r w:rsidRPr="00D20A5C">
        <w:rPr>
          <w:rFonts w:ascii="Garamond" w:hAnsi="Garamond"/>
          <w:i/>
        </w:rPr>
        <w:t>Guide of the Perplexed</w:t>
      </w:r>
      <w:r>
        <w:rPr>
          <w:rFonts w:ascii="Garamond" w:hAnsi="Garamond"/>
        </w:rPr>
        <w:t xml:space="preserve">. Translated by </w:t>
      </w:r>
      <w:proofErr w:type="spellStart"/>
      <w:r>
        <w:rPr>
          <w:rFonts w:ascii="Garamond" w:hAnsi="Garamond"/>
        </w:rPr>
        <w:t>Shlomo</w:t>
      </w:r>
      <w:proofErr w:type="spellEnd"/>
      <w:r>
        <w:rPr>
          <w:rFonts w:ascii="Garamond" w:hAnsi="Garamond"/>
        </w:rPr>
        <w:t xml:space="preserve"> Pines, 2 vols. Chicago: University of Chicago Press,</w:t>
      </w:r>
      <w:r w:rsidRPr="00356FF7">
        <w:rPr>
          <w:rFonts w:ascii="Garamond" w:hAnsi="Garamond"/>
        </w:rPr>
        <w:t xml:space="preserve"> </w:t>
      </w:r>
      <w:r>
        <w:rPr>
          <w:rFonts w:ascii="Garamond" w:hAnsi="Garamond"/>
        </w:rPr>
        <w:t>1963.</w:t>
      </w:r>
    </w:p>
    <w:p w14:paraId="26CBF70F" w14:textId="49820B3F" w:rsidR="000D121A" w:rsidRDefault="000D121A" w:rsidP="00356FF7">
      <w:pPr>
        <w:spacing w:line="480" w:lineRule="auto"/>
        <w:jc w:val="both"/>
        <w:rPr>
          <w:rFonts w:ascii="Garamond" w:hAnsi="Garamond"/>
        </w:rPr>
      </w:pPr>
      <w:r w:rsidRPr="00F14133">
        <w:rPr>
          <w:rFonts w:ascii="Garamond" w:hAnsi="Garamond"/>
          <w:iCs/>
        </w:rPr>
        <w:t>_______.</w:t>
      </w:r>
      <w:r>
        <w:rPr>
          <w:rFonts w:ascii="Garamond" w:hAnsi="Garamond"/>
          <w:iCs/>
        </w:rPr>
        <w:t xml:space="preserve"> </w:t>
      </w:r>
      <w:r w:rsidRPr="000D121A">
        <w:rPr>
          <w:rFonts w:ascii="Garamond" w:hAnsi="Garamond"/>
          <w:i/>
        </w:rPr>
        <w:t>A Maimonides Reader</w:t>
      </w:r>
      <w:r>
        <w:rPr>
          <w:rFonts w:ascii="Garamond" w:hAnsi="Garamond"/>
          <w:iCs/>
        </w:rPr>
        <w:t xml:space="preserve">. Ed. I. </w:t>
      </w:r>
      <w:proofErr w:type="spellStart"/>
      <w:r>
        <w:rPr>
          <w:rFonts w:ascii="Garamond" w:hAnsi="Garamond"/>
          <w:iCs/>
        </w:rPr>
        <w:t>Twersky</w:t>
      </w:r>
      <w:proofErr w:type="spellEnd"/>
      <w:r>
        <w:rPr>
          <w:rFonts w:ascii="Garamond" w:hAnsi="Garamond"/>
          <w:iCs/>
        </w:rPr>
        <w:t>. Behrman House: Springfield, NJ, 1972.</w:t>
      </w:r>
    </w:p>
    <w:p w14:paraId="5AE81BE5" w14:textId="655AB693" w:rsidR="0074140D" w:rsidRPr="0074140D" w:rsidRDefault="00B42ED7" w:rsidP="0074140D">
      <w:pPr>
        <w:spacing w:line="480" w:lineRule="auto"/>
        <w:jc w:val="both"/>
        <w:rPr>
          <w:rFonts w:ascii="Garamond" w:hAnsi="Garamond"/>
        </w:rPr>
      </w:pPr>
      <w:r>
        <w:rPr>
          <w:rFonts w:ascii="Garamond" w:hAnsi="Garamond"/>
        </w:rPr>
        <w:t>Melamed, Yitzhak Y</w:t>
      </w:r>
      <w:r w:rsidRPr="00501EEC">
        <w:rPr>
          <w:rFonts w:ascii="Garamond" w:hAnsi="Garamond"/>
          <w:i/>
          <w:iCs/>
        </w:rPr>
        <w:t>.</w:t>
      </w:r>
      <w:r w:rsidR="0074140D">
        <w:rPr>
          <w:rFonts w:ascii="Garamond" w:hAnsi="Garamond"/>
          <w:i/>
          <w:iCs/>
        </w:rPr>
        <w:t xml:space="preserve"> </w:t>
      </w:r>
      <w:r w:rsidR="0074140D" w:rsidRPr="0074140D">
        <w:rPr>
          <w:rFonts w:ascii="Garamond" w:hAnsi="Garamond"/>
        </w:rPr>
        <w:t>“Spinoza’s Deification of Existence</w:t>
      </w:r>
      <w:r w:rsidR="0074140D" w:rsidRPr="0074140D">
        <w:rPr>
          <w:rFonts w:ascii="Garamond" w:hAnsi="Garamond"/>
          <w:i/>
          <w:iCs/>
        </w:rPr>
        <w:t xml:space="preserve">,” Oxford Studies in Early Modern Philosophy 6 </w:t>
      </w:r>
      <w:r w:rsidR="0074140D" w:rsidRPr="0074140D">
        <w:rPr>
          <w:rFonts w:ascii="Garamond" w:hAnsi="Garamond"/>
        </w:rPr>
        <w:t>(2012)</w:t>
      </w:r>
      <w:r w:rsidR="0074140D" w:rsidRPr="0074140D">
        <w:rPr>
          <w:rFonts w:ascii="Garamond" w:hAnsi="Garamond"/>
          <w:i/>
        </w:rPr>
        <w:t xml:space="preserve">, </w:t>
      </w:r>
      <w:r w:rsidR="0074140D" w:rsidRPr="0074140D">
        <w:rPr>
          <w:rFonts w:ascii="Garamond" w:hAnsi="Garamond"/>
        </w:rPr>
        <w:t>75-104.</w:t>
      </w:r>
    </w:p>
    <w:p w14:paraId="47963387" w14:textId="7DD25BC2" w:rsidR="00B42ED7" w:rsidRDefault="0017061B" w:rsidP="00847FA2">
      <w:pPr>
        <w:spacing w:line="480" w:lineRule="auto"/>
        <w:jc w:val="both"/>
        <w:rPr>
          <w:rFonts w:ascii="Garamond" w:hAnsi="Garamond"/>
          <w:iCs/>
        </w:rPr>
      </w:pPr>
      <w:r w:rsidRPr="0017061B">
        <w:rPr>
          <w:rFonts w:ascii="Garamond" w:hAnsi="Garamond"/>
          <w:i/>
          <w:iCs/>
        </w:rPr>
        <w:t xml:space="preserve"> </w:t>
      </w:r>
      <w:r w:rsidR="0074140D" w:rsidRPr="00F14133">
        <w:rPr>
          <w:rFonts w:ascii="Garamond" w:hAnsi="Garamond"/>
          <w:iCs/>
        </w:rPr>
        <w:t>_______.</w:t>
      </w:r>
      <w:r w:rsidR="0074140D">
        <w:rPr>
          <w:rFonts w:ascii="Garamond" w:hAnsi="Garamond"/>
          <w:iCs/>
        </w:rPr>
        <w:t xml:space="preserve"> </w:t>
      </w:r>
      <w:r w:rsidR="00B42ED7" w:rsidRPr="00FA6ADF">
        <w:rPr>
          <w:rFonts w:ascii="Garamond" w:hAnsi="Garamond"/>
          <w:i/>
          <w:iCs/>
        </w:rPr>
        <w:t>Spinoza’s Metaphysics: Substance and Thought</w:t>
      </w:r>
      <w:r w:rsidR="00B42ED7">
        <w:rPr>
          <w:rFonts w:ascii="Garamond" w:hAnsi="Garamond"/>
          <w:i/>
          <w:iCs/>
        </w:rPr>
        <w:t>.</w:t>
      </w:r>
      <w:r w:rsidR="00B42ED7">
        <w:rPr>
          <w:rFonts w:ascii="Garamond" w:hAnsi="Garamond"/>
          <w:iCs/>
        </w:rPr>
        <w:t xml:space="preserve"> </w:t>
      </w:r>
      <w:r w:rsidR="00B42ED7" w:rsidRPr="00FA6ADF">
        <w:rPr>
          <w:rFonts w:ascii="Garamond" w:hAnsi="Garamond"/>
          <w:iCs/>
        </w:rPr>
        <w:t>Oxford: Oxford University Press,</w:t>
      </w:r>
      <w:r w:rsidR="00B42ED7" w:rsidRPr="00FA6ADF">
        <w:rPr>
          <w:rFonts w:ascii="Garamond" w:hAnsi="Garamond" w:hint="cs"/>
          <w:iCs/>
        </w:rPr>
        <w:t xml:space="preserve"> </w:t>
      </w:r>
      <w:r w:rsidR="00B42ED7" w:rsidRPr="00FA6ADF">
        <w:rPr>
          <w:rFonts w:ascii="Garamond" w:hAnsi="Garamond"/>
          <w:iCs/>
        </w:rPr>
        <w:t>2013.</w:t>
      </w:r>
    </w:p>
    <w:p w14:paraId="24C6A9E0" w14:textId="18EAE9AA" w:rsidR="009E0431" w:rsidRDefault="009E0431" w:rsidP="009E0431">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9E0431">
        <w:rPr>
          <w:rFonts w:ascii="Garamond" w:hAnsi="Garamond"/>
          <w:iCs/>
          <w:lang w:val="fr-FR"/>
        </w:rPr>
        <w:t xml:space="preserve">“Spinoza, </w:t>
      </w:r>
      <w:proofErr w:type="spellStart"/>
      <w:r w:rsidRPr="009E0431">
        <w:rPr>
          <w:rFonts w:ascii="Garamond" w:hAnsi="Garamond"/>
          <w:iCs/>
          <w:lang w:val="fr-FR"/>
        </w:rPr>
        <w:t>Tschirnhaus</w:t>
      </w:r>
      <w:proofErr w:type="spellEnd"/>
      <w:r w:rsidRPr="009E0431">
        <w:rPr>
          <w:rFonts w:ascii="Garamond" w:hAnsi="Garamond"/>
          <w:iCs/>
          <w:lang w:val="fr-FR"/>
        </w:rPr>
        <w:t xml:space="preserve"> et </w:t>
      </w:r>
      <w:proofErr w:type="gramStart"/>
      <w:r w:rsidRPr="009E0431">
        <w:rPr>
          <w:rFonts w:ascii="Garamond" w:hAnsi="Garamond"/>
          <w:iCs/>
          <w:lang w:val="fr-FR"/>
        </w:rPr>
        <w:t>Leibniz:</w:t>
      </w:r>
      <w:proofErr w:type="gramEnd"/>
      <w:r w:rsidRPr="009E0431">
        <w:rPr>
          <w:rFonts w:ascii="Garamond" w:hAnsi="Garamond"/>
          <w:iCs/>
          <w:lang w:val="fr-FR"/>
        </w:rPr>
        <w:t xml:space="preserve"> Qu’est un monde?” in Pierre-François Moreau, </w:t>
      </w:r>
      <w:proofErr w:type="spellStart"/>
      <w:r w:rsidRPr="009E0431">
        <w:rPr>
          <w:rFonts w:ascii="Garamond" w:hAnsi="Garamond"/>
          <w:iCs/>
          <w:lang w:val="fr-FR"/>
        </w:rPr>
        <w:t>Raphaële</w:t>
      </w:r>
      <w:proofErr w:type="spellEnd"/>
      <w:r w:rsidRPr="009E0431">
        <w:rPr>
          <w:rFonts w:ascii="Garamond" w:hAnsi="Garamond"/>
          <w:iCs/>
          <w:lang w:val="fr-FR"/>
        </w:rPr>
        <w:t xml:space="preserve"> Andrault, and Mogens </w:t>
      </w:r>
      <w:proofErr w:type="spellStart"/>
      <w:r w:rsidRPr="009E0431">
        <w:rPr>
          <w:rFonts w:ascii="Garamond" w:hAnsi="Garamond"/>
          <w:iCs/>
          <w:lang w:val="fr-FR"/>
        </w:rPr>
        <w:t>Laerke</w:t>
      </w:r>
      <w:proofErr w:type="spellEnd"/>
      <w:r w:rsidRPr="009E0431">
        <w:rPr>
          <w:rFonts w:ascii="Garamond" w:hAnsi="Garamond"/>
          <w:iCs/>
          <w:lang w:val="fr-FR"/>
        </w:rPr>
        <w:t xml:space="preserve"> (</w:t>
      </w:r>
      <w:proofErr w:type="spellStart"/>
      <w:r w:rsidRPr="009E0431">
        <w:rPr>
          <w:rFonts w:ascii="Garamond" w:hAnsi="Garamond"/>
          <w:iCs/>
          <w:lang w:val="fr-FR"/>
        </w:rPr>
        <w:t>eds</w:t>
      </w:r>
      <w:proofErr w:type="spellEnd"/>
      <w:r w:rsidRPr="009E0431">
        <w:rPr>
          <w:rFonts w:ascii="Garamond" w:hAnsi="Garamond"/>
          <w:iCs/>
          <w:lang w:val="fr-FR"/>
        </w:rPr>
        <w:t xml:space="preserve">.), </w:t>
      </w:r>
      <w:r w:rsidRPr="009E0431">
        <w:rPr>
          <w:rFonts w:ascii="Garamond" w:hAnsi="Garamond"/>
          <w:i/>
          <w:iCs/>
          <w:lang w:val="fr-FR"/>
        </w:rPr>
        <w:t xml:space="preserve">Spinoza/Leibniz. </w:t>
      </w:r>
      <w:r w:rsidRPr="009E0431">
        <w:rPr>
          <w:rFonts w:ascii="Garamond" w:hAnsi="Garamond"/>
          <w:i/>
          <w:iCs/>
        </w:rPr>
        <w:t xml:space="preserve">Rencontres, </w:t>
      </w:r>
      <w:proofErr w:type="spellStart"/>
      <w:r w:rsidRPr="009E0431">
        <w:rPr>
          <w:rFonts w:ascii="Garamond" w:hAnsi="Garamond"/>
          <w:i/>
          <w:iCs/>
        </w:rPr>
        <w:t>controverses</w:t>
      </w:r>
      <w:proofErr w:type="spellEnd"/>
      <w:r w:rsidRPr="009E0431">
        <w:rPr>
          <w:rFonts w:ascii="Garamond" w:hAnsi="Garamond"/>
          <w:i/>
          <w:iCs/>
        </w:rPr>
        <w:t xml:space="preserve">, </w:t>
      </w:r>
      <w:proofErr w:type="spellStart"/>
      <w:r w:rsidRPr="009E0431">
        <w:rPr>
          <w:rFonts w:ascii="Garamond" w:hAnsi="Garamond"/>
          <w:i/>
          <w:iCs/>
        </w:rPr>
        <w:t>réceptions</w:t>
      </w:r>
      <w:proofErr w:type="spellEnd"/>
      <w:r w:rsidRPr="009E0431">
        <w:rPr>
          <w:rFonts w:ascii="Garamond" w:hAnsi="Garamond"/>
          <w:iCs/>
        </w:rPr>
        <w:t>, (Paris</w:t>
      </w:r>
      <w:r>
        <w:rPr>
          <w:rFonts w:ascii="Garamond" w:hAnsi="Garamond"/>
          <w:iCs/>
        </w:rPr>
        <w:t>:</w:t>
      </w:r>
      <w:r w:rsidRPr="009E0431">
        <w:rPr>
          <w:rFonts w:ascii="Garamond" w:hAnsi="Garamond"/>
          <w:iCs/>
        </w:rPr>
        <w:t xml:space="preserve"> Presses </w:t>
      </w:r>
      <w:proofErr w:type="spellStart"/>
      <w:r w:rsidRPr="009E0431">
        <w:rPr>
          <w:rFonts w:ascii="Garamond" w:hAnsi="Garamond"/>
          <w:iCs/>
        </w:rPr>
        <w:t>universitaires</w:t>
      </w:r>
      <w:proofErr w:type="spellEnd"/>
      <w:r w:rsidRPr="009E0431">
        <w:rPr>
          <w:rFonts w:ascii="Garamond" w:hAnsi="Garamond"/>
          <w:iCs/>
        </w:rPr>
        <w:t xml:space="preserve"> de Paris, 2014), 85-95.</w:t>
      </w:r>
    </w:p>
    <w:p w14:paraId="78F5E148" w14:textId="24AA154D" w:rsidR="0000584C" w:rsidRDefault="0000584C" w:rsidP="0000584C">
      <w:pPr>
        <w:spacing w:line="480" w:lineRule="auto"/>
        <w:jc w:val="both"/>
        <w:rPr>
          <w:rFonts w:ascii="Garamond" w:hAnsi="Garamond"/>
          <w:iCs/>
        </w:rPr>
      </w:pPr>
      <w:r w:rsidRPr="00F14133">
        <w:rPr>
          <w:rFonts w:ascii="Garamond" w:hAnsi="Garamond"/>
          <w:iCs/>
        </w:rPr>
        <w:t>_______.</w:t>
      </w:r>
      <w:r w:rsidRPr="00AD5C58">
        <w:rPr>
          <w:rFonts w:ascii="Garamond" w:hAnsi="Garamond"/>
          <w:iCs/>
        </w:rPr>
        <w:t xml:space="preserve"> “</w:t>
      </w:r>
      <w:proofErr w:type="spellStart"/>
      <w:r w:rsidRPr="00AD5C58">
        <w:rPr>
          <w:rFonts w:ascii="Garamond" w:hAnsi="Garamond"/>
          <w:iCs/>
        </w:rPr>
        <w:t>Hasdai</w:t>
      </w:r>
      <w:proofErr w:type="spellEnd"/>
      <w:r w:rsidRPr="00AD5C58">
        <w:rPr>
          <w:rFonts w:ascii="Garamond" w:hAnsi="Garamond"/>
          <w:iCs/>
        </w:rPr>
        <w:t xml:space="preserve"> Crescas and Spinoza on Actual Infinity and the Infinity of God’s Attributes” in Steven Nadler, </w:t>
      </w:r>
      <w:r w:rsidRPr="00AD5C58">
        <w:rPr>
          <w:rFonts w:ascii="Garamond" w:hAnsi="Garamond"/>
          <w:i/>
          <w:iCs/>
        </w:rPr>
        <w:t>Spinoza and Jewish Philosophy</w:t>
      </w:r>
      <w:r w:rsidRPr="00AD5C58">
        <w:rPr>
          <w:rFonts w:ascii="Garamond" w:hAnsi="Garamond"/>
          <w:iCs/>
        </w:rPr>
        <w:t xml:space="preserve"> (Cambridge: Cambridge University Press, 2014), 204-215.</w:t>
      </w:r>
    </w:p>
    <w:p w14:paraId="2BFFF813" w14:textId="339E0FE1" w:rsidR="007429BA" w:rsidRPr="0000584C" w:rsidRDefault="007429BA" w:rsidP="007429BA">
      <w:pPr>
        <w:spacing w:line="480" w:lineRule="auto"/>
        <w:jc w:val="both"/>
        <w:rPr>
          <w:rFonts w:ascii="Garamond" w:hAnsi="Garamond"/>
          <w:iCs/>
        </w:rPr>
      </w:pPr>
      <w:r w:rsidRPr="00F14133">
        <w:rPr>
          <w:rFonts w:ascii="Garamond" w:hAnsi="Garamond"/>
          <w:iCs/>
        </w:rPr>
        <w:t>_______.</w:t>
      </w:r>
      <w:r w:rsidRPr="00AD5C58">
        <w:rPr>
          <w:rFonts w:ascii="Garamond" w:hAnsi="Garamond"/>
          <w:iCs/>
        </w:rPr>
        <w:t xml:space="preserve"> </w:t>
      </w:r>
      <w:r w:rsidRPr="007429BA">
        <w:rPr>
          <w:rFonts w:ascii="Garamond" w:hAnsi="Garamond"/>
          <w:iCs/>
        </w:rPr>
        <w:t xml:space="preserve">“Eternity in Early Modern Philosophy” in Yitzhak Y. Melamed (ed.) </w:t>
      </w:r>
      <w:r w:rsidRPr="007429BA">
        <w:rPr>
          <w:rFonts w:ascii="Garamond" w:hAnsi="Garamond"/>
          <w:i/>
          <w:iCs/>
        </w:rPr>
        <w:t>Eternity: A History</w:t>
      </w:r>
      <w:r w:rsidRPr="007429BA">
        <w:rPr>
          <w:rFonts w:ascii="Garamond" w:hAnsi="Garamond"/>
          <w:iCs/>
        </w:rPr>
        <w:t xml:space="preserve"> (Oxford: Oxford University Press, 2016), 129-167.</w:t>
      </w:r>
    </w:p>
    <w:p w14:paraId="27C2397C" w14:textId="657CECC5" w:rsidR="0062085E" w:rsidRDefault="0062085E" w:rsidP="00381538">
      <w:pPr>
        <w:spacing w:line="480" w:lineRule="auto"/>
        <w:jc w:val="both"/>
        <w:rPr>
          <w:rFonts w:ascii="Garamond" w:hAnsi="Garamond"/>
          <w:iCs/>
          <w:color w:val="000000"/>
        </w:rPr>
      </w:pPr>
      <w:r>
        <w:rPr>
          <w:rFonts w:ascii="Garamond" w:hAnsi="Garamond"/>
          <w:iCs/>
          <w:color w:val="000000"/>
        </w:rPr>
        <w:t xml:space="preserve">Newlands, Samuel. </w:t>
      </w:r>
      <w:r w:rsidRPr="0062085E">
        <w:rPr>
          <w:rFonts w:ascii="Garamond" w:hAnsi="Garamond"/>
          <w:i/>
          <w:color w:val="000000"/>
        </w:rPr>
        <w:t>Reconceiving Spinoza</w:t>
      </w:r>
      <w:r>
        <w:rPr>
          <w:rFonts w:ascii="Garamond" w:hAnsi="Garamond"/>
          <w:iCs/>
          <w:color w:val="000000"/>
        </w:rPr>
        <w:t xml:space="preserve">. Oxford: Oxford University Press, 2018. </w:t>
      </w:r>
    </w:p>
    <w:p w14:paraId="2786FDA2" w14:textId="6886EDAB" w:rsidR="00847FA2" w:rsidRDefault="00E152BB" w:rsidP="00847FA2">
      <w:pPr>
        <w:spacing w:line="480" w:lineRule="auto"/>
        <w:jc w:val="both"/>
        <w:rPr>
          <w:rFonts w:ascii="Garamond" w:hAnsi="Garamond"/>
          <w:iCs/>
          <w:color w:val="000000"/>
        </w:rPr>
      </w:pPr>
      <w:r w:rsidRPr="008E772D">
        <w:rPr>
          <w:rFonts w:ascii="Garamond" w:hAnsi="Garamond"/>
          <w:iCs/>
        </w:rPr>
        <w:t>_______.</w:t>
      </w:r>
      <w:r w:rsidR="00847FA2" w:rsidRPr="00847FA2">
        <w:rPr>
          <w:rFonts w:ascii="Garamond" w:hAnsi="Garamond"/>
          <w:iCs/>
          <w:color w:val="000000"/>
        </w:rPr>
        <w:t>"Spinoza</w:t>
      </w:r>
      <w:r w:rsidR="000D121A">
        <w:rPr>
          <w:rFonts w:ascii="Garamond" w:hAnsi="Garamond"/>
          <w:iCs/>
          <w:color w:val="000000"/>
        </w:rPr>
        <w:t>’</w:t>
      </w:r>
      <w:r w:rsidR="00847FA2" w:rsidRPr="00847FA2">
        <w:rPr>
          <w:rFonts w:ascii="Garamond" w:hAnsi="Garamond"/>
          <w:iCs/>
          <w:color w:val="000000"/>
        </w:rPr>
        <w:t xml:space="preserve">s Modal Metaphysics", </w:t>
      </w:r>
      <w:r w:rsidR="00847FA2" w:rsidRPr="00847FA2">
        <w:rPr>
          <w:rFonts w:ascii="Garamond" w:hAnsi="Garamond"/>
          <w:i/>
          <w:iCs/>
          <w:color w:val="000000"/>
        </w:rPr>
        <w:t xml:space="preserve">The Stanford Encyclopedia of Philosophy </w:t>
      </w:r>
      <w:r w:rsidR="00847FA2" w:rsidRPr="00847FA2">
        <w:rPr>
          <w:rFonts w:ascii="Garamond" w:hAnsi="Garamond"/>
          <w:iCs/>
          <w:color w:val="000000"/>
        </w:rPr>
        <w:t xml:space="preserve">(Fall 2018 Edition), Edward N. </w:t>
      </w:r>
      <w:proofErr w:type="spellStart"/>
      <w:r w:rsidR="00847FA2" w:rsidRPr="00847FA2">
        <w:rPr>
          <w:rFonts w:ascii="Garamond" w:hAnsi="Garamond"/>
          <w:iCs/>
          <w:color w:val="000000"/>
        </w:rPr>
        <w:t>Zalta</w:t>
      </w:r>
      <w:proofErr w:type="spellEnd"/>
      <w:r w:rsidR="00847FA2" w:rsidRPr="00847FA2">
        <w:rPr>
          <w:rFonts w:ascii="Garamond" w:hAnsi="Garamond"/>
          <w:iCs/>
          <w:color w:val="000000"/>
        </w:rPr>
        <w:t> (ed.), URL = &lt;https://plato.stanford.edu/archives/fall2018/entries/spinoza-modal/</w:t>
      </w:r>
    </w:p>
    <w:p w14:paraId="3FC47830" w14:textId="7ED2B665" w:rsidR="006D58AE" w:rsidRDefault="006D58AE" w:rsidP="00847FA2">
      <w:pPr>
        <w:spacing w:line="480" w:lineRule="auto"/>
        <w:jc w:val="both"/>
        <w:rPr>
          <w:rFonts w:ascii="Garamond" w:hAnsi="Garamond"/>
          <w:iCs/>
          <w:color w:val="000000"/>
        </w:rPr>
      </w:pPr>
      <w:r>
        <w:rPr>
          <w:rFonts w:ascii="Garamond" w:hAnsi="Garamond"/>
          <w:iCs/>
          <w:color w:val="000000"/>
        </w:rPr>
        <w:t xml:space="preserve">Pines, </w:t>
      </w:r>
      <w:proofErr w:type="spellStart"/>
      <w:r>
        <w:rPr>
          <w:rFonts w:ascii="Garamond" w:hAnsi="Garamond"/>
          <w:iCs/>
          <w:color w:val="000000"/>
        </w:rPr>
        <w:t>Shlomo</w:t>
      </w:r>
      <w:proofErr w:type="spellEnd"/>
      <w:r>
        <w:rPr>
          <w:rFonts w:ascii="Garamond" w:hAnsi="Garamond"/>
          <w:iCs/>
          <w:color w:val="000000"/>
        </w:rPr>
        <w:t xml:space="preserve">. “Notes on Maimonides’ Views Concerning human Will” </w:t>
      </w:r>
      <w:proofErr w:type="spellStart"/>
      <w:r w:rsidRPr="006D58AE">
        <w:rPr>
          <w:rFonts w:ascii="Garamond" w:hAnsi="Garamond"/>
          <w:i/>
          <w:color w:val="000000"/>
        </w:rPr>
        <w:t>Scripta</w:t>
      </w:r>
      <w:proofErr w:type="spellEnd"/>
      <w:r w:rsidRPr="006D58AE">
        <w:rPr>
          <w:rFonts w:ascii="Garamond" w:hAnsi="Garamond"/>
          <w:i/>
          <w:color w:val="000000"/>
        </w:rPr>
        <w:t xml:space="preserve"> </w:t>
      </w:r>
      <w:proofErr w:type="spellStart"/>
      <w:r w:rsidRPr="006D58AE">
        <w:rPr>
          <w:rFonts w:ascii="Garamond" w:hAnsi="Garamond"/>
          <w:i/>
          <w:color w:val="000000"/>
        </w:rPr>
        <w:t>Hierosolymitana</w:t>
      </w:r>
      <w:proofErr w:type="spellEnd"/>
      <w:r w:rsidRPr="006D58AE">
        <w:rPr>
          <w:rFonts w:ascii="Garamond" w:hAnsi="Garamond"/>
          <w:i/>
          <w:color w:val="000000"/>
        </w:rPr>
        <w:t xml:space="preserve"> 6</w:t>
      </w:r>
      <w:r>
        <w:rPr>
          <w:rFonts w:ascii="Garamond" w:hAnsi="Garamond"/>
          <w:iCs/>
          <w:color w:val="000000"/>
        </w:rPr>
        <w:t xml:space="preserve"> (1960): 195-198.</w:t>
      </w:r>
    </w:p>
    <w:p w14:paraId="74AC3CFF" w14:textId="62BFEE81" w:rsidR="00401A1D" w:rsidRPr="00401A1D" w:rsidRDefault="00401A1D" w:rsidP="00401A1D">
      <w:pPr>
        <w:spacing w:line="480" w:lineRule="auto"/>
        <w:jc w:val="both"/>
        <w:rPr>
          <w:rFonts w:ascii="Garamond" w:hAnsi="Garamond"/>
          <w:iCs/>
          <w:color w:val="000000"/>
          <w:lang w:val="de-DE"/>
        </w:rPr>
      </w:pPr>
      <w:bookmarkStart w:id="2" w:name="Ref_238"/>
      <w:r w:rsidRPr="00401A1D">
        <w:rPr>
          <w:rFonts w:ascii="Garamond" w:hAnsi="Garamond"/>
          <w:iCs/>
          <w:color w:val="000000"/>
          <w:lang w:val="de-DE"/>
        </w:rPr>
        <w:t xml:space="preserve">Robinson, Lewis. </w:t>
      </w:r>
      <w:r w:rsidRPr="00401A1D">
        <w:rPr>
          <w:rFonts w:ascii="Garamond" w:hAnsi="Garamond"/>
          <w:i/>
          <w:iCs/>
          <w:color w:val="000000"/>
          <w:lang w:val="de-DE"/>
        </w:rPr>
        <w:t>Kommentar zu Spinozas Ethik</w:t>
      </w:r>
      <w:r w:rsidRPr="00401A1D">
        <w:rPr>
          <w:rFonts w:ascii="Garamond" w:hAnsi="Garamond"/>
          <w:iCs/>
          <w:color w:val="000000"/>
          <w:lang w:val="de-DE"/>
        </w:rPr>
        <w:t xml:space="preserve">. Leipzig: </w:t>
      </w:r>
      <w:proofErr w:type="gramStart"/>
      <w:r w:rsidRPr="00401A1D">
        <w:rPr>
          <w:rFonts w:ascii="Garamond" w:hAnsi="Garamond"/>
          <w:iCs/>
          <w:color w:val="000000"/>
          <w:lang w:val="de-DE"/>
        </w:rPr>
        <w:t>Meiner Verlag</w:t>
      </w:r>
      <w:proofErr w:type="gramEnd"/>
      <w:r w:rsidRPr="00401A1D">
        <w:rPr>
          <w:rFonts w:ascii="Garamond" w:hAnsi="Garamond"/>
          <w:iCs/>
          <w:color w:val="000000"/>
          <w:lang w:val="de-DE"/>
        </w:rPr>
        <w:t>, 1928.</w:t>
      </w:r>
      <w:bookmarkEnd w:id="2"/>
    </w:p>
    <w:p w14:paraId="2ABE3920" w14:textId="77777777" w:rsidR="00B42ED7" w:rsidRPr="005C2D64" w:rsidRDefault="00B42ED7" w:rsidP="00B42ED7">
      <w:pPr>
        <w:spacing w:line="480" w:lineRule="auto"/>
        <w:jc w:val="both"/>
        <w:rPr>
          <w:rFonts w:ascii="Garamond" w:hAnsi="Garamond"/>
          <w:iCs/>
        </w:rPr>
      </w:pPr>
      <w:r w:rsidRPr="005C2D64">
        <w:rPr>
          <w:rFonts w:ascii="Garamond" w:hAnsi="Garamond"/>
          <w:iCs/>
        </w:rPr>
        <w:t xml:space="preserve">Spinoza, Benedict. </w:t>
      </w:r>
      <w:r w:rsidRPr="005C2D64">
        <w:rPr>
          <w:rFonts w:ascii="Garamond" w:hAnsi="Garamond"/>
          <w:i/>
          <w:iCs/>
        </w:rPr>
        <w:t>Opera</w:t>
      </w:r>
      <w:r w:rsidRPr="005C2D64">
        <w:rPr>
          <w:rFonts w:ascii="Garamond" w:hAnsi="Garamond"/>
          <w:iCs/>
        </w:rPr>
        <w:t>. 4 volumes. Edited by Carl Gebhardt. Heidelberg: Carl Winter, 1925.</w:t>
      </w:r>
    </w:p>
    <w:p w14:paraId="5EA2525F" w14:textId="6F08AC44" w:rsidR="00B42ED7" w:rsidRDefault="00B42ED7" w:rsidP="00B42ED7">
      <w:pPr>
        <w:spacing w:line="480" w:lineRule="auto"/>
        <w:jc w:val="both"/>
        <w:rPr>
          <w:rFonts w:ascii="Garamond" w:hAnsi="Garamond"/>
          <w:iCs/>
        </w:rPr>
      </w:pPr>
      <w:r w:rsidRPr="008E772D">
        <w:rPr>
          <w:rFonts w:ascii="Garamond" w:hAnsi="Garamond"/>
          <w:iCs/>
        </w:rPr>
        <w:t>_______.</w:t>
      </w:r>
      <w:r w:rsidRPr="005C2D64">
        <w:rPr>
          <w:rFonts w:ascii="Garamond" w:hAnsi="Garamond"/>
          <w:i/>
          <w:iCs/>
        </w:rPr>
        <w:t xml:space="preserve"> The Collected Works of Spinoza.</w:t>
      </w:r>
      <w:r w:rsidRPr="005C2D64">
        <w:rPr>
          <w:rFonts w:ascii="Garamond" w:hAnsi="Garamond"/>
          <w:iCs/>
        </w:rPr>
        <w:t xml:space="preserve"> Two Volumes. Edited and translated by Edwin Curley. Princeton: Princeton University Press, 1985</w:t>
      </w:r>
      <w:r>
        <w:rPr>
          <w:rFonts w:ascii="Garamond" w:hAnsi="Garamond"/>
          <w:iCs/>
        </w:rPr>
        <w:t>/2016</w:t>
      </w:r>
      <w:r w:rsidRPr="005C2D64">
        <w:rPr>
          <w:rFonts w:ascii="Garamond" w:hAnsi="Garamond"/>
          <w:iCs/>
        </w:rPr>
        <w:t>.</w:t>
      </w:r>
    </w:p>
    <w:p w14:paraId="3AC5A08B" w14:textId="49C3E8DD" w:rsidR="000F6F6B" w:rsidRDefault="000F6F6B" w:rsidP="00B42ED7">
      <w:pPr>
        <w:spacing w:line="480" w:lineRule="auto"/>
        <w:jc w:val="both"/>
        <w:rPr>
          <w:rFonts w:ascii="Garamond" w:hAnsi="Garamond"/>
          <w:iCs/>
        </w:rPr>
      </w:pPr>
      <w:r w:rsidRPr="008E772D">
        <w:rPr>
          <w:rFonts w:ascii="Garamond" w:hAnsi="Garamond"/>
          <w:iCs/>
        </w:rPr>
        <w:lastRenderedPageBreak/>
        <w:t>_______.</w:t>
      </w:r>
      <w:r>
        <w:rPr>
          <w:rFonts w:ascii="Garamond" w:hAnsi="Garamond"/>
          <w:iCs/>
        </w:rPr>
        <w:t xml:space="preserve"> </w:t>
      </w:r>
      <w:r w:rsidRPr="000F6F6B">
        <w:rPr>
          <w:rFonts w:ascii="Garamond" w:hAnsi="Garamond"/>
          <w:i/>
        </w:rPr>
        <w:t>The Vatican Manuscript of Spinoza’s</w:t>
      </w:r>
      <w:r>
        <w:rPr>
          <w:rFonts w:ascii="Garamond" w:hAnsi="Garamond"/>
          <w:iCs/>
        </w:rPr>
        <w:t xml:space="preserve"> Ethics. Edited by </w:t>
      </w:r>
      <w:proofErr w:type="spellStart"/>
      <w:r>
        <w:rPr>
          <w:rFonts w:ascii="Garamond" w:hAnsi="Garamond"/>
          <w:iCs/>
        </w:rPr>
        <w:t>Leen</w:t>
      </w:r>
      <w:proofErr w:type="spellEnd"/>
      <w:r>
        <w:rPr>
          <w:rFonts w:ascii="Garamond" w:hAnsi="Garamond"/>
          <w:iCs/>
        </w:rPr>
        <w:t xml:space="preserve"> Spruit and Pina </w:t>
      </w:r>
      <w:proofErr w:type="spellStart"/>
      <w:r>
        <w:rPr>
          <w:rFonts w:ascii="Garamond" w:hAnsi="Garamond"/>
          <w:iCs/>
        </w:rPr>
        <w:t>Totaro</w:t>
      </w:r>
      <w:proofErr w:type="spellEnd"/>
      <w:r>
        <w:rPr>
          <w:rFonts w:ascii="Garamond" w:hAnsi="Garamond"/>
          <w:iCs/>
        </w:rPr>
        <w:t>. Leiden; Brill, 2011.</w:t>
      </w:r>
    </w:p>
    <w:p w14:paraId="21A87E01" w14:textId="2F13621A" w:rsidR="00F8330D" w:rsidRPr="00F8330D" w:rsidRDefault="00F8330D" w:rsidP="00F8330D">
      <w:pPr>
        <w:spacing w:line="480" w:lineRule="auto"/>
        <w:jc w:val="both"/>
        <w:rPr>
          <w:rFonts w:ascii="Garamond" w:hAnsi="Garamond"/>
        </w:rPr>
      </w:pPr>
      <w:proofErr w:type="spellStart"/>
      <w:r w:rsidRPr="003F2712">
        <w:rPr>
          <w:rFonts w:ascii="Garamond" w:hAnsi="Garamond"/>
        </w:rPr>
        <w:t>Touati</w:t>
      </w:r>
      <w:proofErr w:type="spellEnd"/>
      <w:r w:rsidRPr="003F2712">
        <w:rPr>
          <w:rFonts w:ascii="Garamond" w:hAnsi="Garamond"/>
        </w:rPr>
        <w:t xml:space="preserve">, Charles.  </w:t>
      </w:r>
      <w:r w:rsidRPr="003F2712">
        <w:rPr>
          <w:rFonts w:ascii="Garamond" w:hAnsi="Garamond"/>
          <w:i/>
        </w:rPr>
        <w:t xml:space="preserve">La </w:t>
      </w:r>
      <w:proofErr w:type="spellStart"/>
      <w:r w:rsidRPr="003F2712">
        <w:rPr>
          <w:rFonts w:ascii="Garamond" w:hAnsi="Garamond"/>
          <w:i/>
        </w:rPr>
        <w:t>pensée</w:t>
      </w:r>
      <w:proofErr w:type="spellEnd"/>
      <w:r w:rsidRPr="003F2712">
        <w:rPr>
          <w:rFonts w:ascii="Garamond" w:hAnsi="Garamond"/>
          <w:i/>
        </w:rPr>
        <w:t xml:space="preserve"> </w:t>
      </w:r>
      <w:proofErr w:type="spellStart"/>
      <w:r w:rsidRPr="003F2712">
        <w:rPr>
          <w:rFonts w:ascii="Garamond" w:hAnsi="Garamond"/>
          <w:i/>
        </w:rPr>
        <w:t>philosophique</w:t>
      </w:r>
      <w:proofErr w:type="spellEnd"/>
      <w:r w:rsidRPr="003F2712">
        <w:rPr>
          <w:rFonts w:ascii="Garamond" w:hAnsi="Garamond"/>
          <w:i/>
        </w:rPr>
        <w:t xml:space="preserve"> et </w:t>
      </w:r>
      <w:proofErr w:type="spellStart"/>
      <w:r w:rsidRPr="003F2712">
        <w:rPr>
          <w:rFonts w:ascii="Garamond" w:hAnsi="Garamond"/>
          <w:i/>
        </w:rPr>
        <w:t>théologique</w:t>
      </w:r>
      <w:proofErr w:type="spellEnd"/>
      <w:r w:rsidRPr="003F2712">
        <w:rPr>
          <w:rFonts w:ascii="Garamond" w:hAnsi="Garamond"/>
          <w:i/>
        </w:rPr>
        <w:t xml:space="preserve"> de </w:t>
      </w:r>
      <w:proofErr w:type="spellStart"/>
      <w:r w:rsidRPr="003F2712">
        <w:rPr>
          <w:rFonts w:ascii="Garamond" w:hAnsi="Garamond"/>
          <w:i/>
        </w:rPr>
        <w:t>gersonide</w:t>
      </w:r>
      <w:proofErr w:type="spellEnd"/>
      <w:r w:rsidRPr="003F2712">
        <w:rPr>
          <w:rFonts w:ascii="Garamond" w:hAnsi="Garamond"/>
        </w:rPr>
        <w:t xml:space="preserve">. Paris: </w:t>
      </w:r>
      <w:proofErr w:type="spellStart"/>
      <w:r w:rsidRPr="003F2712">
        <w:rPr>
          <w:rFonts w:ascii="Garamond" w:hAnsi="Garamond"/>
        </w:rPr>
        <w:t>Édition</w:t>
      </w:r>
      <w:proofErr w:type="spellEnd"/>
      <w:r w:rsidRPr="003F2712">
        <w:rPr>
          <w:rFonts w:ascii="Garamond" w:hAnsi="Garamond"/>
        </w:rPr>
        <w:t xml:space="preserve"> de </w:t>
      </w:r>
      <w:proofErr w:type="spellStart"/>
      <w:r w:rsidRPr="003F2712">
        <w:rPr>
          <w:rFonts w:ascii="Garamond" w:hAnsi="Garamond"/>
        </w:rPr>
        <w:t>minuit</w:t>
      </w:r>
      <w:proofErr w:type="spellEnd"/>
      <w:r w:rsidRPr="003F2712">
        <w:rPr>
          <w:rFonts w:ascii="Garamond" w:hAnsi="Garamond"/>
        </w:rPr>
        <w:t>, 1973.</w:t>
      </w:r>
    </w:p>
    <w:p w14:paraId="2BDDA955" w14:textId="5DB037DF" w:rsidR="002942B4" w:rsidRDefault="002942B4" w:rsidP="00B42ED7">
      <w:pPr>
        <w:spacing w:line="480" w:lineRule="auto"/>
        <w:jc w:val="both"/>
        <w:rPr>
          <w:rFonts w:ascii="Garamond" w:hAnsi="Garamond"/>
          <w:iCs/>
        </w:rPr>
      </w:pPr>
      <w:r>
        <w:rPr>
          <w:rFonts w:ascii="Garamond" w:hAnsi="Garamond"/>
          <w:iCs/>
        </w:rPr>
        <w:t xml:space="preserve">Yonover, Jason M. “Nietzsche and Spinoza” in Yitzhak Y. Melamed (ed.), </w:t>
      </w:r>
      <w:r w:rsidRPr="002942B4">
        <w:rPr>
          <w:rFonts w:ascii="Garamond" w:hAnsi="Garamond"/>
          <w:i/>
        </w:rPr>
        <w:t>Blackwell Companion to Spinoza</w:t>
      </w:r>
      <w:r>
        <w:rPr>
          <w:rFonts w:ascii="Garamond" w:hAnsi="Garamond"/>
          <w:iCs/>
        </w:rPr>
        <w:t xml:space="preserve">. Hoboken, NJ: Blackwell, 2011, 527-537. </w:t>
      </w:r>
    </w:p>
    <w:p w14:paraId="4BC3A3C1" w14:textId="77777777" w:rsidR="00B42ED7" w:rsidRPr="00E33EDE" w:rsidRDefault="00B42ED7" w:rsidP="00BC1138">
      <w:pPr>
        <w:spacing w:line="480" w:lineRule="auto"/>
        <w:rPr>
          <w:rFonts w:ascii="Garamond" w:hAnsi="Garamond"/>
        </w:rPr>
      </w:pPr>
    </w:p>
    <w:sectPr w:rsidR="00B42ED7" w:rsidRPr="00E33EDE" w:rsidSect="000B4045">
      <w:footerReference w:type="even" r:id="rId8"/>
      <w:footerReference w:type="default" r:id="rId9"/>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53F5" w16cex:dateUtc="2022-12-22T08:56:00Z"/>
  <w16cex:commentExtensible w16cex:durableId="274E5763" w16cex:dateUtc="2022-12-22T09:11:00Z"/>
  <w16cex:commentExtensible w16cex:durableId="274E5841" w16cex:dateUtc="2022-12-22T09:14:00Z"/>
  <w16cex:commentExtensible w16cex:durableId="274E5BC0" w16cex:dateUtc="2022-12-22T09:29:00Z"/>
  <w16cex:commentExtensible w16cex:durableId="274E60D1" w16cex:dateUtc="2022-12-22T09:51:00Z"/>
  <w16cex:commentExtensible w16cex:durableId="274E6708" w16cex:dateUtc="2022-12-22T10:18:00Z"/>
  <w16cex:commentExtensible w16cex:durableId="274E68C8" w16cex:dateUtc="2022-12-22T10:25:00Z"/>
  <w16cex:commentExtensible w16cex:durableId="274E6C1F" w16cex:dateUtc="2022-12-22T10:39:00Z"/>
  <w16cex:commentExtensible w16cex:durableId="274E83F5" w16cex:dateUtc="2022-12-22T12:21:00Z"/>
  <w16cex:commentExtensible w16cex:durableId="274E956D" w16cex:dateUtc="2022-12-22T13:35:00Z"/>
  <w16cex:commentExtensible w16cex:durableId="274E9A04" w16cex:dateUtc="2022-12-22T13:55:00Z"/>
  <w16cex:commentExtensible w16cex:durableId="274EEBA3" w16cex:dateUtc="2022-12-22T19:43:00Z"/>
  <w16cex:commentExtensible w16cex:durableId="274EA627" w16cex:dateUtc="2022-12-22T14:47:00Z"/>
  <w16cex:commentExtensible w16cex:durableId="274EC6D0" w16cex:dateUtc="2022-12-22T17: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96BD" w14:textId="77777777" w:rsidR="009C2304" w:rsidRDefault="009C2304" w:rsidP="00CA6D19">
      <w:r>
        <w:separator/>
      </w:r>
    </w:p>
  </w:endnote>
  <w:endnote w:type="continuationSeparator" w:id="0">
    <w:p w14:paraId="3A97A517" w14:textId="77777777" w:rsidR="009C2304" w:rsidRDefault="009C2304" w:rsidP="00CA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0fu'BFò">
    <w:altName w:val="Calibri"/>
    <w:panose1 w:val="020B0604020202020204"/>
    <w:charset w:val="4D"/>
    <w:family w:val="auto"/>
    <w:notTrueType/>
    <w:pitch w:val="default"/>
    <w:sig w:usb0="00000003" w:usb1="00000000" w:usb2="00000000" w:usb3="00000000" w:csb0="00000001" w:csb1="00000000"/>
  </w:font>
  <w:font w:name="0÷'89_ò">
    <w:altName w:val="Calibri"/>
    <w:panose1 w:val="020B0604020202020204"/>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888365"/>
      <w:docPartObj>
        <w:docPartGallery w:val="Page Numbers (Bottom of Page)"/>
        <w:docPartUnique/>
      </w:docPartObj>
    </w:sdtPr>
    <w:sdtEndPr>
      <w:rPr>
        <w:rStyle w:val="PageNumber"/>
      </w:rPr>
    </w:sdtEndPr>
    <w:sdtContent>
      <w:p w14:paraId="14E23E7D" w14:textId="4EE37F4F" w:rsidR="000B4045" w:rsidRDefault="000B4045" w:rsidP="000B4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EB353" w14:textId="77777777" w:rsidR="000B4045" w:rsidRDefault="000B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5768956"/>
      <w:docPartObj>
        <w:docPartGallery w:val="Page Numbers (Bottom of Page)"/>
        <w:docPartUnique/>
      </w:docPartObj>
    </w:sdtPr>
    <w:sdtEndPr>
      <w:rPr>
        <w:rStyle w:val="PageNumber"/>
      </w:rPr>
    </w:sdtEndPr>
    <w:sdtContent>
      <w:p w14:paraId="4F84A1D1" w14:textId="2C92A626" w:rsidR="000B4045" w:rsidRDefault="000B4045" w:rsidP="000B4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D5FE6" w14:textId="77777777" w:rsidR="000B4045" w:rsidRDefault="000B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6547" w14:textId="77777777" w:rsidR="009C2304" w:rsidRDefault="009C2304" w:rsidP="00CA6D19">
      <w:r>
        <w:separator/>
      </w:r>
    </w:p>
  </w:footnote>
  <w:footnote w:type="continuationSeparator" w:id="0">
    <w:p w14:paraId="5ADD4BE1" w14:textId="77777777" w:rsidR="009C2304" w:rsidRDefault="009C2304" w:rsidP="00CA6D19">
      <w:r>
        <w:continuationSeparator/>
      </w:r>
    </w:p>
  </w:footnote>
  <w:footnote w:id="1">
    <w:p w14:paraId="431D3C5B" w14:textId="3ED34BE8" w:rsidR="000B4045" w:rsidRPr="0062389A" w:rsidRDefault="000B4045" w:rsidP="000A6DF8">
      <w:pPr>
        <w:pStyle w:val="FootnoteText"/>
        <w:spacing w:line="480" w:lineRule="auto"/>
        <w:jc w:val="both"/>
        <w:rPr>
          <w:rFonts w:ascii="Garamond" w:hAnsi="Garamond"/>
          <w:sz w:val="22"/>
          <w:szCs w:val="22"/>
        </w:rPr>
      </w:pPr>
      <w:r w:rsidRPr="0062389A">
        <w:rPr>
          <w:rStyle w:val="FootnoteReference"/>
          <w:rFonts w:ascii="Garamond" w:hAnsi="Garamond"/>
          <w:sz w:val="22"/>
          <w:szCs w:val="22"/>
        </w:rPr>
        <w:footnoteRef/>
      </w:r>
      <w:r w:rsidRPr="0062389A">
        <w:rPr>
          <w:rFonts w:ascii="Garamond" w:hAnsi="Garamond"/>
          <w:sz w:val="22"/>
          <w:szCs w:val="22"/>
        </w:rPr>
        <w:t xml:space="preserve"> </w:t>
      </w:r>
      <w:r>
        <w:rPr>
          <w:rFonts w:ascii="Garamond" w:hAnsi="Garamond"/>
          <w:sz w:val="22"/>
          <w:szCs w:val="22"/>
        </w:rPr>
        <w:t xml:space="preserve">By necessitarianism, I understand the assertion that the actual world is the only possible world. By determinism, I understand the assertion that every event has a cause and is strictly necessitated by its (total) cause. Arguably, these two views do not imply each other. Non-necessitarian determinism asserts that are many possible worlds, though all worlds are deterministically ordered. Non-deterministic necessitarianism might assert that there is just one possible world, but at least one event in this world has no cause. </w:t>
      </w:r>
      <w:r w:rsidRPr="0062389A">
        <w:rPr>
          <w:rFonts w:ascii="Garamond" w:hAnsi="Garamond"/>
          <w:sz w:val="22"/>
          <w:szCs w:val="22"/>
        </w:rPr>
        <w:t xml:space="preserve">I discuss </w:t>
      </w:r>
      <w:r>
        <w:rPr>
          <w:rFonts w:ascii="Garamond" w:hAnsi="Garamond"/>
          <w:sz w:val="22"/>
          <w:szCs w:val="22"/>
        </w:rPr>
        <w:t xml:space="preserve">further </w:t>
      </w:r>
      <w:r w:rsidRPr="0062389A">
        <w:rPr>
          <w:rFonts w:ascii="Garamond" w:hAnsi="Garamond"/>
          <w:sz w:val="22"/>
          <w:szCs w:val="22"/>
        </w:rPr>
        <w:t xml:space="preserve">the distinction between determinism and necessitarianism </w:t>
      </w:r>
      <w:r>
        <w:rPr>
          <w:rFonts w:ascii="Garamond" w:hAnsi="Garamond"/>
          <w:sz w:val="22"/>
          <w:szCs w:val="22"/>
        </w:rPr>
        <w:t xml:space="preserve">in </w:t>
      </w:r>
      <w:r w:rsidRPr="0062389A">
        <w:rPr>
          <w:rFonts w:ascii="Garamond" w:hAnsi="Garamond"/>
          <w:sz w:val="22"/>
          <w:szCs w:val="22"/>
        </w:rPr>
        <w:t>§3 below.</w:t>
      </w:r>
    </w:p>
  </w:footnote>
  <w:footnote w:id="2">
    <w:p w14:paraId="2075D013" w14:textId="3F67C6C1" w:rsidR="000B4045" w:rsidRPr="00FF401E" w:rsidRDefault="000B4045" w:rsidP="001456A7">
      <w:pPr>
        <w:pStyle w:val="FootnoteText"/>
        <w:spacing w:line="480" w:lineRule="auto"/>
        <w:jc w:val="both"/>
        <w:rPr>
          <w:rFonts w:ascii="Garamond" w:hAnsi="Garamond"/>
          <w:sz w:val="22"/>
          <w:szCs w:val="22"/>
        </w:rPr>
      </w:pPr>
      <w:r w:rsidRPr="0062389A">
        <w:rPr>
          <w:rStyle w:val="FootnoteReference"/>
          <w:rFonts w:ascii="Garamond" w:hAnsi="Garamond"/>
          <w:sz w:val="22"/>
          <w:szCs w:val="22"/>
        </w:rPr>
        <w:footnoteRef/>
      </w:r>
      <w:r w:rsidRPr="0062389A">
        <w:rPr>
          <w:rFonts w:ascii="Garamond" w:hAnsi="Garamond"/>
          <w:sz w:val="22"/>
          <w:szCs w:val="22"/>
        </w:rPr>
        <w:t xml:space="preserve"> </w:t>
      </w:r>
      <w:r>
        <w:rPr>
          <w:rFonts w:ascii="Garamond" w:hAnsi="Garamond"/>
          <w:sz w:val="22"/>
          <w:szCs w:val="22"/>
        </w:rPr>
        <w:t xml:space="preserve">Two notable exceptions are Nietzsche and Althusser. For Nietzsche’s enthusiastic agreement with Spinoza’s critique of free will, see Yonover, “Nietzsche and Spinoza,” 529-532. For Althusser’s approbation of Spinoza’s uncompromising determinism, see Melamed, “Spinoza, Althusser, and the Question of Humanism,” 171. </w:t>
      </w:r>
      <w:r w:rsidRPr="001456A7">
        <w:rPr>
          <w:rFonts w:ascii="Garamond" w:hAnsi="Garamond"/>
          <w:sz w:val="22"/>
          <w:szCs w:val="22"/>
        </w:rPr>
        <w:t xml:space="preserve">I am </w:t>
      </w:r>
      <w:r>
        <w:rPr>
          <w:rFonts w:ascii="Garamond" w:hAnsi="Garamond"/>
          <w:sz w:val="22"/>
          <w:szCs w:val="22"/>
        </w:rPr>
        <w:t xml:space="preserve">deeply </w:t>
      </w:r>
      <w:r w:rsidRPr="001456A7">
        <w:rPr>
          <w:rFonts w:ascii="Garamond" w:hAnsi="Garamond"/>
          <w:sz w:val="22"/>
          <w:szCs w:val="22"/>
        </w:rPr>
        <w:t xml:space="preserve">indebted to </w:t>
      </w:r>
      <w:r w:rsidR="00AA7DCF">
        <w:rPr>
          <w:rFonts w:ascii="Garamond" w:hAnsi="Garamond"/>
          <w:sz w:val="22"/>
          <w:szCs w:val="22"/>
        </w:rPr>
        <w:t xml:space="preserve">Justin </w:t>
      </w:r>
      <w:proofErr w:type="spellStart"/>
      <w:r w:rsidR="00AA7DCF">
        <w:rPr>
          <w:rFonts w:ascii="Garamond" w:hAnsi="Garamond"/>
          <w:sz w:val="22"/>
          <w:szCs w:val="22"/>
        </w:rPr>
        <w:t>Bledin</w:t>
      </w:r>
      <w:proofErr w:type="spellEnd"/>
      <w:r w:rsidR="00AA7DCF">
        <w:rPr>
          <w:rFonts w:ascii="Garamond" w:hAnsi="Garamond"/>
          <w:sz w:val="22"/>
          <w:szCs w:val="22"/>
        </w:rPr>
        <w:t xml:space="preserve">, </w:t>
      </w:r>
      <w:r w:rsidRPr="001456A7">
        <w:rPr>
          <w:rFonts w:ascii="Garamond" w:hAnsi="Garamond"/>
          <w:sz w:val="22"/>
          <w:szCs w:val="22"/>
        </w:rPr>
        <w:t xml:space="preserve">Zach </w:t>
      </w:r>
      <w:proofErr w:type="spellStart"/>
      <w:r w:rsidRPr="001456A7">
        <w:rPr>
          <w:rFonts w:ascii="Garamond" w:hAnsi="Garamond"/>
          <w:sz w:val="22"/>
          <w:szCs w:val="22"/>
        </w:rPr>
        <w:t>Ga</w:t>
      </w:r>
      <w:r w:rsidR="00AA7DCF">
        <w:rPr>
          <w:rFonts w:ascii="Garamond" w:hAnsi="Garamond"/>
          <w:sz w:val="22"/>
          <w:szCs w:val="22"/>
        </w:rPr>
        <w:t>r</w:t>
      </w:r>
      <w:r w:rsidRPr="001456A7">
        <w:rPr>
          <w:rFonts w:ascii="Garamond" w:hAnsi="Garamond"/>
          <w:sz w:val="22"/>
          <w:szCs w:val="22"/>
        </w:rPr>
        <w:t>tenberg</w:t>
      </w:r>
      <w:proofErr w:type="spellEnd"/>
      <w:r w:rsidR="00AA7DCF">
        <w:rPr>
          <w:rFonts w:ascii="Garamond" w:hAnsi="Garamond"/>
          <w:sz w:val="22"/>
          <w:szCs w:val="22"/>
        </w:rPr>
        <w:t>, Zev Harvey</w:t>
      </w:r>
      <w:r w:rsidRPr="001456A7">
        <w:rPr>
          <w:rFonts w:ascii="Garamond" w:hAnsi="Garamond"/>
          <w:sz w:val="22"/>
          <w:szCs w:val="22"/>
        </w:rPr>
        <w:t xml:space="preserve"> and </w:t>
      </w:r>
      <w:r w:rsidR="00AA7DCF">
        <w:rPr>
          <w:rFonts w:ascii="Garamond" w:hAnsi="Garamond"/>
          <w:sz w:val="22"/>
          <w:szCs w:val="22"/>
        </w:rPr>
        <w:t xml:space="preserve">Sam Newlands </w:t>
      </w:r>
      <w:r w:rsidRPr="001456A7">
        <w:rPr>
          <w:rFonts w:ascii="Garamond" w:hAnsi="Garamond"/>
          <w:sz w:val="22"/>
          <w:szCs w:val="22"/>
        </w:rPr>
        <w:t xml:space="preserve">for their </w:t>
      </w:r>
      <w:r>
        <w:rPr>
          <w:rFonts w:ascii="Garamond" w:hAnsi="Garamond"/>
          <w:sz w:val="22"/>
          <w:szCs w:val="22"/>
        </w:rPr>
        <w:t xml:space="preserve">most </w:t>
      </w:r>
      <w:r w:rsidR="000E645E">
        <w:rPr>
          <w:rFonts w:ascii="Garamond" w:hAnsi="Garamond"/>
          <w:sz w:val="22"/>
          <w:szCs w:val="22"/>
        </w:rPr>
        <w:t>astute</w:t>
      </w:r>
      <w:r>
        <w:rPr>
          <w:rFonts w:ascii="Garamond" w:hAnsi="Garamond"/>
          <w:sz w:val="22"/>
          <w:szCs w:val="22"/>
        </w:rPr>
        <w:t xml:space="preserve"> criticisms and </w:t>
      </w:r>
      <w:r w:rsidRPr="001456A7">
        <w:rPr>
          <w:rFonts w:ascii="Garamond" w:hAnsi="Garamond"/>
          <w:sz w:val="22"/>
          <w:szCs w:val="22"/>
        </w:rPr>
        <w:t xml:space="preserve">comments on earlier versions of this </w:t>
      </w:r>
      <w:r>
        <w:rPr>
          <w:rFonts w:ascii="Garamond" w:hAnsi="Garamond"/>
          <w:sz w:val="22"/>
          <w:szCs w:val="22"/>
        </w:rPr>
        <w:t>chapter</w:t>
      </w:r>
      <w:r w:rsidRPr="001456A7">
        <w:rPr>
          <w:rFonts w:ascii="Garamond" w:hAnsi="Garamond"/>
          <w:sz w:val="22"/>
          <w:szCs w:val="22"/>
        </w:rPr>
        <w:t>.</w:t>
      </w:r>
    </w:p>
  </w:footnote>
  <w:footnote w:id="3">
    <w:p w14:paraId="6B71F3C4" w14:textId="08895672" w:rsidR="000B4045" w:rsidRPr="00335D63" w:rsidRDefault="000B4045" w:rsidP="00335D63">
      <w:pPr>
        <w:pStyle w:val="FootnoteText"/>
        <w:spacing w:line="480" w:lineRule="auto"/>
        <w:jc w:val="both"/>
        <w:rPr>
          <w:rFonts w:ascii="Garamond" w:hAnsi="Garamond"/>
          <w:sz w:val="22"/>
          <w:szCs w:val="22"/>
        </w:rPr>
      </w:pPr>
      <w:r w:rsidRPr="00335D63">
        <w:rPr>
          <w:rStyle w:val="FootnoteReference"/>
          <w:rFonts w:ascii="Garamond" w:hAnsi="Garamond"/>
          <w:sz w:val="22"/>
          <w:szCs w:val="22"/>
        </w:rPr>
        <w:footnoteRef/>
      </w:r>
      <w:r w:rsidRPr="00335D63">
        <w:rPr>
          <w:rFonts w:ascii="Garamond" w:hAnsi="Garamond"/>
          <w:sz w:val="22"/>
          <w:szCs w:val="22"/>
        </w:rPr>
        <w:t xml:space="preserve"> Bennett, </w:t>
      </w:r>
      <w:r w:rsidRPr="00335D63">
        <w:rPr>
          <w:rFonts w:ascii="Garamond" w:hAnsi="Garamond"/>
          <w:i/>
          <w:iCs/>
          <w:sz w:val="22"/>
          <w:szCs w:val="22"/>
        </w:rPr>
        <w:t>Study</w:t>
      </w:r>
      <w:r w:rsidRPr="00335D63">
        <w:rPr>
          <w:rFonts w:ascii="Garamond" w:hAnsi="Garamond"/>
          <w:sz w:val="22"/>
          <w:szCs w:val="22"/>
        </w:rPr>
        <w:t>, 114</w:t>
      </w:r>
      <w:r w:rsidR="00311F0C">
        <w:rPr>
          <w:rFonts w:ascii="Garamond" w:hAnsi="Garamond"/>
          <w:sz w:val="22"/>
          <w:szCs w:val="22"/>
        </w:rPr>
        <w:t xml:space="preserve">, and Bennett, </w:t>
      </w:r>
      <w:r w:rsidR="00311F0C" w:rsidRPr="00311F0C">
        <w:rPr>
          <w:rFonts w:ascii="Garamond" w:hAnsi="Garamond"/>
          <w:i/>
          <w:iCs/>
          <w:sz w:val="22"/>
          <w:szCs w:val="22"/>
        </w:rPr>
        <w:t>Learning</w:t>
      </w:r>
      <w:r w:rsidR="00311F0C">
        <w:rPr>
          <w:rFonts w:ascii="Garamond" w:hAnsi="Garamond"/>
          <w:sz w:val="22"/>
          <w:szCs w:val="22"/>
        </w:rPr>
        <w:t>, I 176.</w:t>
      </w:r>
    </w:p>
  </w:footnote>
  <w:footnote w:id="4">
    <w:p w14:paraId="72A62D31" w14:textId="77777777" w:rsidR="000B4045" w:rsidRPr="00E37E08" w:rsidRDefault="000B4045" w:rsidP="0062389A">
      <w:pPr>
        <w:pStyle w:val="FootnoteText"/>
        <w:spacing w:line="480" w:lineRule="auto"/>
        <w:jc w:val="both"/>
        <w:rPr>
          <w:rFonts w:ascii="Garamond" w:hAnsi="Garamond"/>
          <w:sz w:val="22"/>
          <w:szCs w:val="22"/>
        </w:rPr>
      </w:pPr>
      <w:r w:rsidRPr="00E37E08">
        <w:rPr>
          <w:rStyle w:val="FootnoteReference"/>
          <w:rFonts w:ascii="Garamond" w:hAnsi="Garamond"/>
          <w:sz w:val="22"/>
          <w:szCs w:val="22"/>
        </w:rPr>
        <w:footnoteRef/>
      </w:r>
      <w:r w:rsidRPr="00E37E08">
        <w:rPr>
          <w:rFonts w:ascii="Garamond" w:hAnsi="Garamond"/>
          <w:sz w:val="22"/>
          <w:szCs w:val="22"/>
        </w:rPr>
        <w:t xml:space="preserve"> Spinoza, </w:t>
      </w:r>
      <w:r w:rsidRPr="00E37E08">
        <w:rPr>
          <w:rFonts w:ascii="Garamond" w:hAnsi="Garamond"/>
          <w:color w:val="000000"/>
          <w:sz w:val="22"/>
          <w:szCs w:val="22"/>
        </w:rPr>
        <w:t xml:space="preserve">Ep. 58 (IV/265/30). Italics added.  Cf.  IV/266/35. </w:t>
      </w:r>
      <w:r w:rsidRPr="00E37E08">
        <w:rPr>
          <w:rFonts w:ascii="Garamond" w:hAnsi="Garamond"/>
          <w:sz w:val="22"/>
          <w:szCs w:val="22"/>
        </w:rPr>
        <w:t xml:space="preserve">Unless otherwise marked, all references to Spinoza’s works and letters are to Curley's translation: </w:t>
      </w:r>
      <w:r w:rsidRPr="00E37E08">
        <w:rPr>
          <w:rFonts w:ascii="Garamond" w:hAnsi="Garamond"/>
          <w:i/>
          <w:sz w:val="22"/>
          <w:szCs w:val="22"/>
        </w:rPr>
        <w:t>The Collected Works of Spinoza</w:t>
      </w:r>
      <w:r w:rsidRPr="00E37E08">
        <w:rPr>
          <w:rFonts w:ascii="Garamond" w:hAnsi="Garamond"/>
          <w:sz w:val="22"/>
          <w:szCs w:val="22"/>
        </w:rPr>
        <w:t>. I have relied on Gebhardt’s critical edition (</w:t>
      </w:r>
      <w:r w:rsidRPr="00E37E08">
        <w:rPr>
          <w:rFonts w:ascii="Garamond" w:hAnsi="Garamond"/>
          <w:i/>
          <w:sz w:val="22"/>
          <w:szCs w:val="22"/>
        </w:rPr>
        <w:t>Spinoza Opera</w:t>
      </w:r>
      <w:r w:rsidRPr="00E37E08">
        <w:rPr>
          <w:rFonts w:ascii="Garamond" w:hAnsi="Garamond"/>
          <w:sz w:val="22"/>
          <w:szCs w:val="22"/>
        </w:rPr>
        <w:t>, 4 volumes (Heidelberg: Carl Winter Verlag, 1925)) for the Latin and Dutch text of Spinoza. I use the following standard abbreviations for Spinoza’s works:</w:t>
      </w:r>
      <w:r w:rsidRPr="00E37E08">
        <w:rPr>
          <w:rFonts w:ascii="Garamond" w:hAnsi="Garamond"/>
          <w:b/>
          <w:sz w:val="22"/>
          <w:szCs w:val="22"/>
        </w:rPr>
        <w:t xml:space="preserve"> TdIE</w:t>
      </w:r>
      <w:r w:rsidRPr="00E37E08">
        <w:rPr>
          <w:rFonts w:ascii="Garamond" w:hAnsi="Garamond"/>
          <w:sz w:val="22"/>
          <w:szCs w:val="22"/>
        </w:rPr>
        <w:t xml:space="preserve"> - </w:t>
      </w:r>
      <w:r w:rsidRPr="00E37E08">
        <w:rPr>
          <w:rFonts w:ascii="Garamond" w:hAnsi="Garamond"/>
          <w:i/>
          <w:sz w:val="22"/>
          <w:szCs w:val="22"/>
        </w:rPr>
        <w:t>Treatise on the Emendation of the Intellect</w:t>
      </w:r>
      <w:r w:rsidRPr="00E37E08">
        <w:rPr>
          <w:rFonts w:ascii="Garamond" w:hAnsi="Garamond"/>
          <w:sz w:val="22"/>
          <w:szCs w:val="22"/>
        </w:rPr>
        <w:t xml:space="preserve"> [</w:t>
      </w:r>
      <w:r w:rsidRPr="00E37E08">
        <w:rPr>
          <w:rFonts w:ascii="Garamond" w:hAnsi="Garamond"/>
          <w:i/>
          <w:sz w:val="22"/>
          <w:szCs w:val="22"/>
        </w:rPr>
        <w:t>Tractatus de Intellectus Emendatione</w:t>
      </w:r>
      <w:r w:rsidRPr="00E37E08">
        <w:rPr>
          <w:rFonts w:ascii="Garamond" w:hAnsi="Garamond"/>
          <w:sz w:val="22"/>
          <w:szCs w:val="22"/>
        </w:rPr>
        <w:t xml:space="preserve">], </w:t>
      </w:r>
      <w:r w:rsidRPr="00E37E08">
        <w:rPr>
          <w:rFonts w:ascii="Garamond" w:hAnsi="Garamond"/>
          <w:b/>
          <w:bCs/>
          <w:sz w:val="22"/>
          <w:szCs w:val="22"/>
        </w:rPr>
        <w:t>DPP</w:t>
      </w:r>
      <w:r w:rsidRPr="00E37E08">
        <w:rPr>
          <w:rFonts w:ascii="Garamond" w:hAnsi="Garamond"/>
          <w:sz w:val="22"/>
          <w:szCs w:val="22"/>
        </w:rPr>
        <w:t xml:space="preserve"> – </w:t>
      </w:r>
      <w:r w:rsidRPr="00E37E08">
        <w:rPr>
          <w:rFonts w:ascii="Garamond" w:hAnsi="Garamond"/>
          <w:i/>
          <w:iCs/>
          <w:sz w:val="22"/>
          <w:szCs w:val="22"/>
        </w:rPr>
        <w:t>Descartes’ Principles of Philosophy</w:t>
      </w:r>
      <w:r w:rsidRPr="00E37E08">
        <w:rPr>
          <w:rFonts w:ascii="Garamond" w:hAnsi="Garamond"/>
          <w:sz w:val="22"/>
          <w:szCs w:val="22"/>
        </w:rPr>
        <w:t xml:space="preserve"> [</w:t>
      </w:r>
      <w:r w:rsidRPr="00E37E08">
        <w:rPr>
          <w:rFonts w:ascii="Garamond" w:hAnsi="Garamond"/>
          <w:i/>
          <w:iCs/>
          <w:sz w:val="22"/>
          <w:szCs w:val="22"/>
        </w:rPr>
        <w:t>Renati des Cartes Principiorum Philosophiae Pars I &amp; II</w:t>
      </w:r>
      <w:r w:rsidRPr="00E37E08">
        <w:rPr>
          <w:rFonts w:ascii="Garamond" w:hAnsi="Garamond"/>
          <w:sz w:val="22"/>
          <w:szCs w:val="22"/>
        </w:rPr>
        <w:t xml:space="preserve">], </w:t>
      </w:r>
      <w:r w:rsidRPr="00E37E08">
        <w:rPr>
          <w:rFonts w:ascii="Garamond" w:hAnsi="Garamond"/>
          <w:b/>
          <w:sz w:val="22"/>
          <w:szCs w:val="22"/>
        </w:rPr>
        <w:t xml:space="preserve">CM </w:t>
      </w:r>
      <w:r w:rsidRPr="00E37E08">
        <w:rPr>
          <w:rFonts w:ascii="Garamond" w:hAnsi="Garamond"/>
          <w:sz w:val="22"/>
          <w:szCs w:val="22"/>
        </w:rPr>
        <w:t xml:space="preserve">– </w:t>
      </w:r>
      <w:r w:rsidRPr="00E37E08">
        <w:rPr>
          <w:rFonts w:ascii="Garamond" w:hAnsi="Garamond"/>
          <w:i/>
          <w:sz w:val="22"/>
          <w:szCs w:val="22"/>
        </w:rPr>
        <w:t>Metaphysical Thoughts</w:t>
      </w:r>
      <w:r w:rsidRPr="00E37E08">
        <w:rPr>
          <w:rFonts w:ascii="Garamond" w:hAnsi="Garamond"/>
          <w:sz w:val="22"/>
          <w:szCs w:val="22"/>
        </w:rPr>
        <w:t xml:space="preserve"> [</w:t>
      </w:r>
      <w:r w:rsidRPr="00E37E08">
        <w:rPr>
          <w:rFonts w:ascii="Garamond" w:hAnsi="Garamond"/>
          <w:i/>
          <w:sz w:val="22"/>
          <w:szCs w:val="22"/>
        </w:rPr>
        <w:t>Cogitata Metaphysica</w:t>
      </w:r>
      <w:r w:rsidRPr="00E37E08">
        <w:rPr>
          <w:rFonts w:ascii="Garamond" w:hAnsi="Garamond"/>
          <w:sz w:val="22"/>
          <w:szCs w:val="22"/>
        </w:rPr>
        <w:t xml:space="preserve">], </w:t>
      </w:r>
      <w:r w:rsidRPr="00E37E08">
        <w:rPr>
          <w:rFonts w:ascii="Garamond" w:hAnsi="Garamond"/>
          <w:b/>
          <w:sz w:val="22"/>
          <w:szCs w:val="22"/>
        </w:rPr>
        <w:t>KV</w:t>
      </w:r>
      <w:r w:rsidRPr="00E37E08">
        <w:rPr>
          <w:rFonts w:ascii="Garamond" w:hAnsi="Garamond"/>
          <w:sz w:val="22"/>
          <w:szCs w:val="22"/>
        </w:rPr>
        <w:t xml:space="preserve"> – </w:t>
      </w:r>
      <w:r w:rsidRPr="00E37E08">
        <w:rPr>
          <w:rFonts w:ascii="Garamond" w:hAnsi="Garamond"/>
          <w:i/>
          <w:sz w:val="22"/>
          <w:szCs w:val="22"/>
        </w:rPr>
        <w:t>Short Treatise on God, Man, and his Well-Being</w:t>
      </w:r>
      <w:r w:rsidRPr="00E37E08">
        <w:rPr>
          <w:rFonts w:ascii="Garamond" w:hAnsi="Garamond"/>
          <w:sz w:val="22"/>
          <w:szCs w:val="22"/>
        </w:rPr>
        <w:t xml:space="preserve"> [</w:t>
      </w:r>
      <w:r w:rsidRPr="00E37E08">
        <w:rPr>
          <w:rFonts w:ascii="Garamond" w:hAnsi="Garamond"/>
          <w:i/>
          <w:sz w:val="22"/>
          <w:szCs w:val="22"/>
        </w:rPr>
        <w:t>Korte Verhandeling van God de Mensch en deszelfs Welstand</w:t>
      </w:r>
      <w:r w:rsidRPr="00E37E08">
        <w:rPr>
          <w:rFonts w:ascii="Garamond" w:hAnsi="Garamond"/>
          <w:sz w:val="22"/>
          <w:szCs w:val="22"/>
        </w:rPr>
        <w:t xml:space="preserve">], </w:t>
      </w:r>
      <w:r w:rsidRPr="00E37E08">
        <w:rPr>
          <w:rFonts w:ascii="Garamond" w:hAnsi="Garamond"/>
          <w:b/>
          <w:sz w:val="22"/>
          <w:szCs w:val="22"/>
        </w:rPr>
        <w:t>TTP</w:t>
      </w:r>
      <w:r w:rsidRPr="00E37E08">
        <w:rPr>
          <w:rFonts w:ascii="Garamond" w:hAnsi="Garamond"/>
          <w:sz w:val="22"/>
          <w:szCs w:val="22"/>
        </w:rPr>
        <w:t xml:space="preserve"> –</w:t>
      </w:r>
      <w:r w:rsidRPr="00E37E08">
        <w:rPr>
          <w:rFonts w:ascii="Garamond" w:hAnsi="Garamond"/>
          <w:i/>
          <w:sz w:val="22"/>
          <w:szCs w:val="22"/>
        </w:rPr>
        <w:t>Theological-Political</w:t>
      </w:r>
      <w:r w:rsidRPr="00E37E08">
        <w:rPr>
          <w:rFonts w:ascii="Garamond" w:hAnsi="Garamond"/>
          <w:sz w:val="22"/>
          <w:szCs w:val="22"/>
        </w:rPr>
        <w:t xml:space="preserve"> </w:t>
      </w:r>
      <w:r w:rsidRPr="00E37E08">
        <w:rPr>
          <w:rFonts w:ascii="Garamond" w:hAnsi="Garamond"/>
          <w:i/>
          <w:sz w:val="22"/>
          <w:szCs w:val="22"/>
        </w:rPr>
        <w:t xml:space="preserve">Treatise </w:t>
      </w:r>
      <w:r w:rsidRPr="00E37E08">
        <w:rPr>
          <w:rFonts w:ascii="Garamond" w:hAnsi="Garamond"/>
          <w:sz w:val="22"/>
          <w:szCs w:val="22"/>
        </w:rPr>
        <w:t>[</w:t>
      </w:r>
      <w:r w:rsidRPr="00E37E08">
        <w:rPr>
          <w:rFonts w:ascii="Garamond" w:hAnsi="Garamond"/>
          <w:i/>
          <w:sz w:val="22"/>
          <w:szCs w:val="22"/>
        </w:rPr>
        <w:t>Tractatus Theologico-Politicus</w:t>
      </w:r>
      <w:r w:rsidRPr="00E37E08">
        <w:rPr>
          <w:rFonts w:ascii="Garamond" w:hAnsi="Garamond"/>
          <w:sz w:val="22"/>
          <w:szCs w:val="22"/>
        </w:rPr>
        <w:t xml:space="preserve">], </w:t>
      </w:r>
      <w:r w:rsidRPr="00E37E08">
        <w:rPr>
          <w:rFonts w:ascii="Garamond" w:hAnsi="Garamond"/>
          <w:b/>
          <w:sz w:val="22"/>
          <w:szCs w:val="22"/>
        </w:rPr>
        <w:t>Ep.</w:t>
      </w:r>
      <w:r w:rsidRPr="00E37E08">
        <w:rPr>
          <w:rFonts w:ascii="Garamond" w:hAnsi="Garamond"/>
          <w:sz w:val="22"/>
          <w:szCs w:val="22"/>
        </w:rPr>
        <w:t xml:space="preserve"> – </w:t>
      </w:r>
      <w:r w:rsidRPr="00E37E08">
        <w:rPr>
          <w:rFonts w:ascii="Garamond" w:hAnsi="Garamond"/>
          <w:i/>
          <w:sz w:val="22"/>
          <w:szCs w:val="22"/>
        </w:rPr>
        <w:t>Letters</w:t>
      </w:r>
      <w:r w:rsidRPr="00E37E08">
        <w:rPr>
          <w:rFonts w:ascii="Garamond" w:hAnsi="Garamond"/>
          <w:sz w:val="22"/>
          <w:szCs w:val="22"/>
        </w:rPr>
        <w:t>.</w:t>
      </w:r>
      <w:r w:rsidRPr="00E37E08">
        <w:rPr>
          <w:rFonts w:ascii="Garamond" w:hAnsi="Garamond"/>
          <w:b/>
          <w:sz w:val="22"/>
          <w:szCs w:val="22"/>
        </w:rPr>
        <w:t xml:space="preserve"> </w:t>
      </w:r>
      <w:r w:rsidRPr="00E37E08">
        <w:rPr>
          <w:rFonts w:ascii="Garamond" w:hAnsi="Garamond"/>
          <w:sz w:val="22"/>
          <w:szCs w:val="22"/>
        </w:rPr>
        <w:t xml:space="preserve">Passages in the </w:t>
      </w:r>
      <w:r w:rsidRPr="00E37E08">
        <w:rPr>
          <w:rFonts w:ascii="Garamond" w:hAnsi="Garamond"/>
          <w:i/>
          <w:sz w:val="22"/>
          <w:szCs w:val="22"/>
        </w:rPr>
        <w:t>Ethics</w:t>
      </w:r>
      <w:r w:rsidRPr="00E37E08">
        <w:rPr>
          <w:rFonts w:ascii="Garamond" w:hAnsi="Garamond"/>
          <w:sz w:val="22"/>
          <w:szCs w:val="22"/>
        </w:rPr>
        <w:t xml:space="preserve"> will be referred to by means of the following abbreviations: a(-xiom), c(-orollary), p(-roposition), s(-cholium) and app(-endix); ‘d’ stands for either ‘definition’ (when it appears immediately to the right of the part of the book), or ‘demonstration’ (in all other cases). Hence, E1d3 is the third definition of part 1 and E1p16d is the demonstration of proposition 16 of part 1.</w:t>
      </w:r>
    </w:p>
  </w:footnote>
  <w:footnote w:id="5">
    <w:p w14:paraId="3B466FB3" w14:textId="49684F5E" w:rsidR="000B4045" w:rsidRPr="004E5A87" w:rsidRDefault="000B4045" w:rsidP="004E5A87">
      <w:pPr>
        <w:pStyle w:val="FootnoteText"/>
        <w:spacing w:line="480" w:lineRule="auto"/>
        <w:jc w:val="both"/>
        <w:rPr>
          <w:rFonts w:ascii="Garamond" w:hAnsi="Garamond"/>
          <w:sz w:val="22"/>
          <w:szCs w:val="22"/>
        </w:rPr>
      </w:pPr>
      <w:r w:rsidRPr="004E5A87">
        <w:rPr>
          <w:rStyle w:val="FootnoteReference"/>
          <w:rFonts w:ascii="Garamond" w:hAnsi="Garamond"/>
          <w:sz w:val="22"/>
          <w:szCs w:val="22"/>
        </w:rPr>
        <w:footnoteRef/>
      </w:r>
      <w:r w:rsidRPr="004E5A87">
        <w:rPr>
          <w:rFonts w:ascii="Garamond" w:hAnsi="Garamond"/>
          <w:sz w:val="22"/>
          <w:szCs w:val="22"/>
        </w:rPr>
        <w:t xml:space="preserve"> See Chapter </w:t>
      </w:r>
      <w:r w:rsidR="003156D8">
        <w:rPr>
          <w:rFonts w:ascii="Garamond" w:hAnsi="Garamond"/>
          <w:sz w:val="22"/>
          <w:szCs w:val="22"/>
        </w:rPr>
        <w:t xml:space="preserve">Two </w:t>
      </w:r>
      <w:r w:rsidRPr="004E5A87">
        <w:rPr>
          <w:rFonts w:ascii="Garamond" w:hAnsi="Garamond"/>
          <w:sz w:val="22"/>
          <w:szCs w:val="22"/>
        </w:rPr>
        <w:t>above.</w:t>
      </w:r>
    </w:p>
  </w:footnote>
  <w:footnote w:id="6">
    <w:p w14:paraId="6BB96B90" w14:textId="0F0F7C1D" w:rsidR="000B4045" w:rsidRPr="00DE7111" w:rsidRDefault="000B4045" w:rsidP="00DE7111">
      <w:pPr>
        <w:pStyle w:val="FootnoteText"/>
        <w:spacing w:line="480" w:lineRule="auto"/>
        <w:jc w:val="both"/>
        <w:rPr>
          <w:rFonts w:ascii="Garamond" w:hAnsi="Garamond"/>
          <w:sz w:val="22"/>
          <w:szCs w:val="22"/>
        </w:rPr>
      </w:pPr>
      <w:r w:rsidRPr="00DE7111">
        <w:rPr>
          <w:rStyle w:val="FootnoteReference"/>
          <w:rFonts w:ascii="Garamond" w:hAnsi="Garamond"/>
          <w:sz w:val="22"/>
          <w:szCs w:val="22"/>
        </w:rPr>
        <w:footnoteRef/>
      </w:r>
      <w:r w:rsidRPr="00DE7111">
        <w:rPr>
          <w:rFonts w:ascii="Garamond" w:hAnsi="Garamond"/>
          <w:sz w:val="22"/>
          <w:szCs w:val="22"/>
        </w:rPr>
        <w:t xml:space="preserve"> See, for example, Maimonides, </w:t>
      </w:r>
      <w:r w:rsidRPr="00DE7111">
        <w:rPr>
          <w:rFonts w:ascii="Garamond" w:hAnsi="Garamond"/>
          <w:i/>
          <w:iCs/>
          <w:sz w:val="22"/>
          <w:szCs w:val="22"/>
        </w:rPr>
        <w:t>Eight Chapters</w:t>
      </w:r>
      <w:r>
        <w:rPr>
          <w:rFonts w:ascii="Garamond" w:hAnsi="Garamond"/>
          <w:sz w:val="22"/>
          <w:szCs w:val="22"/>
        </w:rPr>
        <w:t xml:space="preserve">, Ch. VIII, in </w:t>
      </w:r>
      <w:r w:rsidRPr="000D121A">
        <w:rPr>
          <w:rFonts w:ascii="Garamond" w:hAnsi="Garamond"/>
          <w:i/>
          <w:iCs/>
          <w:sz w:val="22"/>
          <w:szCs w:val="22"/>
        </w:rPr>
        <w:t>A Maimonides Reader</w:t>
      </w:r>
      <w:r>
        <w:rPr>
          <w:rFonts w:ascii="Garamond" w:hAnsi="Garamond"/>
          <w:sz w:val="22"/>
          <w:szCs w:val="22"/>
        </w:rPr>
        <w:t>, 379-386.</w:t>
      </w:r>
    </w:p>
  </w:footnote>
  <w:footnote w:id="7">
    <w:p w14:paraId="5846DF36" w14:textId="08403C20" w:rsidR="000B4045" w:rsidRPr="006D58AE" w:rsidRDefault="000B4045" w:rsidP="006D58AE">
      <w:pPr>
        <w:pStyle w:val="FootnoteText"/>
        <w:spacing w:line="480" w:lineRule="auto"/>
        <w:jc w:val="both"/>
        <w:rPr>
          <w:rFonts w:ascii="Garamond" w:hAnsi="Garamond"/>
          <w:sz w:val="22"/>
          <w:szCs w:val="22"/>
        </w:rPr>
      </w:pPr>
      <w:r w:rsidRPr="006D58AE">
        <w:rPr>
          <w:rStyle w:val="FootnoteReference"/>
          <w:rFonts w:ascii="Garamond" w:hAnsi="Garamond"/>
          <w:sz w:val="22"/>
          <w:szCs w:val="22"/>
        </w:rPr>
        <w:footnoteRef/>
      </w:r>
      <w:r w:rsidRPr="006D58AE">
        <w:rPr>
          <w:rFonts w:ascii="Garamond" w:hAnsi="Garamond"/>
          <w:sz w:val="22"/>
          <w:szCs w:val="22"/>
        </w:rPr>
        <w:t xml:space="preserve"> See Pines, </w:t>
      </w:r>
      <w:r>
        <w:rPr>
          <w:rFonts w:ascii="Garamond" w:hAnsi="Garamond"/>
          <w:sz w:val="22"/>
          <w:szCs w:val="22"/>
        </w:rPr>
        <w:t>“</w:t>
      </w:r>
      <w:r w:rsidRPr="006D58AE">
        <w:rPr>
          <w:rFonts w:ascii="Garamond" w:hAnsi="Garamond"/>
          <w:sz w:val="22"/>
          <w:szCs w:val="22"/>
        </w:rPr>
        <w:t xml:space="preserve">Notes on Maimonides,” 196-8; Altman, </w:t>
      </w:r>
      <w:r>
        <w:rPr>
          <w:rFonts w:ascii="Garamond" w:hAnsi="Garamond"/>
          <w:sz w:val="22"/>
          <w:szCs w:val="22"/>
        </w:rPr>
        <w:t>“</w:t>
      </w:r>
      <w:r w:rsidRPr="006D58AE">
        <w:rPr>
          <w:rFonts w:ascii="Garamond" w:hAnsi="Garamond"/>
          <w:sz w:val="22"/>
          <w:szCs w:val="22"/>
        </w:rPr>
        <w:t>Religion of the T</w:t>
      </w:r>
      <w:r>
        <w:rPr>
          <w:rFonts w:ascii="Garamond" w:hAnsi="Garamond"/>
          <w:sz w:val="22"/>
          <w:szCs w:val="22"/>
        </w:rPr>
        <w:t>h</w:t>
      </w:r>
      <w:r w:rsidRPr="006D58AE">
        <w:rPr>
          <w:rFonts w:ascii="Garamond" w:hAnsi="Garamond"/>
          <w:sz w:val="22"/>
          <w:szCs w:val="22"/>
        </w:rPr>
        <w:t>inkers,” 35-35; Harvey, “Maimonides’ Interpretation,” 16-18.</w:t>
      </w:r>
    </w:p>
  </w:footnote>
  <w:footnote w:id="8">
    <w:p w14:paraId="592858E2" w14:textId="643A1D60" w:rsidR="000B4045" w:rsidRPr="006D58AE" w:rsidRDefault="000B4045" w:rsidP="005F077F">
      <w:pPr>
        <w:pStyle w:val="FootnoteText"/>
        <w:spacing w:line="480" w:lineRule="auto"/>
        <w:jc w:val="both"/>
        <w:rPr>
          <w:rFonts w:ascii="Garamond" w:hAnsi="Garamond"/>
          <w:sz w:val="22"/>
          <w:szCs w:val="22"/>
        </w:rPr>
      </w:pPr>
      <w:r w:rsidRPr="006D58AE">
        <w:rPr>
          <w:rStyle w:val="FootnoteReference"/>
          <w:rFonts w:ascii="Garamond" w:hAnsi="Garamond"/>
          <w:sz w:val="22"/>
          <w:szCs w:val="22"/>
        </w:rPr>
        <w:footnoteRef/>
      </w:r>
      <w:r w:rsidRPr="006D58AE">
        <w:rPr>
          <w:rFonts w:ascii="Garamond" w:hAnsi="Garamond"/>
          <w:sz w:val="22"/>
          <w:szCs w:val="22"/>
        </w:rPr>
        <w:t xml:space="preserve"> Harvey, “Maimonides’ Interpretation,” 18.</w:t>
      </w:r>
    </w:p>
  </w:footnote>
  <w:footnote w:id="9">
    <w:p w14:paraId="2BF41DF5" w14:textId="77777777" w:rsidR="000B4045" w:rsidRPr="00F8330D" w:rsidRDefault="000B4045" w:rsidP="00DD058B">
      <w:pPr>
        <w:pStyle w:val="FootnoteText"/>
        <w:spacing w:line="480" w:lineRule="auto"/>
        <w:jc w:val="both"/>
        <w:rPr>
          <w:rFonts w:ascii="Garamond" w:hAnsi="Garamond"/>
          <w:sz w:val="22"/>
          <w:szCs w:val="22"/>
        </w:rPr>
      </w:pPr>
      <w:r w:rsidRPr="00F8330D">
        <w:rPr>
          <w:rStyle w:val="FootnoteReference"/>
          <w:rFonts w:ascii="Garamond" w:hAnsi="Garamond"/>
          <w:sz w:val="22"/>
          <w:szCs w:val="22"/>
        </w:rPr>
        <w:footnoteRef/>
      </w:r>
      <w:r w:rsidRPr="00F8330D">
        <w:rPr>
          <w:rFonts w:ascii="Garamond" w:hAnsi="Garamond"/>
          <w:sz w:val="22"/>
          <w:szCs w:val="22"/>
        </w:rPr>
        <w:t xml:space="preserve"> I have slightly amended Feldman’s translation here in order to better fit the original Hebrew.</w:t>
      </w:r>
    </w:p>
  </w:footnote>
  <w:footnote w:id="10">
    <w:p w14:paraId="4F2DFEDE" w14:textId="6A99649B" w:rsidR="000B4045" w:rsidRPr="003F2712" w:rsidRDefault="000B4045" w:rsidP="00DD058B">
      <w:pPr>
        <w:pStyle w:val="FootnoteText"/>
        <w:spacing w:line="480" w:lineRule="auto"/>
        <w:jc w:val="both"/>
        <w:rPr>
          <w:rFonts w:ascii="Garamond" w:hAnsi="Garamond"/>
        </w:rPr>
      </w:pPr>
      <w:r w:rsidRPr="00F8330D">
        <w:rPr>
          <w:rStyle w:val="FootnoteReference"/>
          <w:rFonts w:ascii="Garamond" w:hAnsi="Garamond"/>
          <w:sz w:val="22"/>
          <w:szCs w:val="22"/>
        </w:rPr>
        <w:footnoteRef/>
      </w:r>
      <w:r w:rsidRPr="00F8330D">
        <w:rPr>
          <w:rFonts w:ascii="Garamond" w:hAnsi="Garamond"/>
          <w:sz w:val="22"/>
          <w:szCs w:val="22"/>
        </w:rPr>
        <w:t xml:space="preserve"> Gersonides, </w:t>
      </w:r>
      <w:r w:rsidRPr="00F8330D">
        <w:rPr>
          <w:rFonts w:ascii="Garamond" w:hAnsi="Garamond"/>
          <w:i/>
          <w:sz w:val="22"/>
          <w:szCs w:val="22"/>
        </w:rPr>
        <w:t>Milhamot ha-Shem</w:t>
      </w:r>
      <w:r w:rsidRPr="00F8330D">
        <w:rPr>
          <w:rFonts w:ascii="Garamond" w:hAnsi="Garamond"/>
          <w:sz w:val="22"/>
          <w:szCs w:val="22"/>
        </w:rPr>
        <w:t xml:space="preserve"> III, 4, 23d| </w:t>
      </w:r>
      <w:r w:rsidRPr="00F8330D">
        <w:rPr>
          <w:rFonts w:ascii="Garamond" w:hAnsi="Garamond"/>
          <w:i/>
          <w:sz w:val="22"/>
          <w:szCs w:val="22"/>
        </w:rPr>
        <w:t>Wars of the Lord</w:t>
      </w:r>
      <w:r w:rsidRPr="00F8330D">
        <w:rPr>
          <w:rFonts w:ascii="Garamond" w:hAnsi="Garamond"/>
          <w:sz w:val="22"/>
          <w:szCs w:val="22"/>
        </w:rPr>
        <w:t xml:space="preserve">, vol. II, 118. Translation slightly altered. For a helpful comparison of these claims of Gersonides, and similar claims in Abraham Ibn Daud’s </w:t>
      </w:r>
      <w:r w:rsidRPr="00F8330D">
        <w:rPr>
          <w:rFonts w:ascii="Garamond" w:hAnsi="Garamond"/>
          <w:i/>
          <w:sz w:val="22"/>
          <w:szCs w:val="22"/>
        </w:rPr>
        <w:t>Emunah Ramah</w:t>
      </w:r>
      <w:r w:rsidRPr="00F8330D">
        <w:rPr>
          <w:rFonts w:ascii="Garamond" w:hAnsi="Garamond"/>
          <w:sz w:val="22"/>
          <w:szCs w:val="22"/>
        </w:rPr>
        <w:t xml:space="preserve">, see Touati, </w:t>
      </w:r>
      <w:r w:rsidRPr="00F8330D">
        <w:rPr>
          <w:rFonts w:ascii="Garamond" w:hAnsi="Garamond"/>
          <w:i/>
          <w:sz w:val="22"/>
          <w:szCs w:val="22"/>
        </w:rPr>
        <w:t>La pensée philosophique</w:t>
      </w:r>
      <w:r w:rsidRPr="00F8330D">
        <w:rPr>
          <w:rFonts w:ascii="Garamond" w:hAnsi="Garamond"/>
          <w:sz w:val="22"/>
          <w:szCs w:val="22"/>
        </w:rPr>
        <w:t>, 147.</w:t>
      </w:r>
    </w:p>
  </w:footnote>
  <w:footnote w:id="11">
    <w:p w14:paraId="7B93DD00" w14:textId="13AAD8D1" w:rsidR="00C63D17" w:rsidRPr="00B80631" w:rsidRDefault="004A5B02" w:rsidP="00B80631">
      <w:pPr>
        <w:pStyle w:val="FootnoteText"/>
        <w:spacing w:line="480" w:lineRule="auto"/>
        <w:jc w:val="both"/>
        <w:rPr>
          <w:rFonts w:ascii="Garamond" w:hAnsi="Garamond"/>
          <w:sz w:val="22"/>
          <w:szCs w:val="22"/>
        </w:rPr>
      </w:pPr>
      <w:r w:rsidRPr="00B80631">
        <w:rPr>
          <w:rStyle w:val="FootnoteReference"/>
          <w:rFonts w:ascii="Garamond" w:hAnsi="Garamond"/>
          <w:sz w:val="22"/>
          <w:szCs w:val="22"/>
        </w:rPr>
        <w:footnoteRef/>
      </w:r>
      <w:r w:rsidRPr="00B80631">
        <w:rPr>
          <w:rFonts w:ascii="Garamond" w:hAnsi="Garamond"/>
          <w:sz w:val="22"/>
          <w:szCs w:val="22"/>
        </w:rPr>
        <w:t xml:space="preserve"> Notice that </w:t>
      </w:r>
      <w:r w:rsidR="00C63D17" w:rsidRPr="00B80631">
        <w:rPr>
          <w:rFonts w:ascii="Garamond" w:hAnsi="Garamond"/>
          <w:sz w:val="22"/>
          <w:szCs w:val="22"/>
        </w:rPr>
        <w:t xml:space="preserve">Gersonides allows for contingency in a sense far stronger than the one we find in Avicenna, Ibn Daud and Crescas where a thing is said to be contingent if its essence does not necessitate either its existence or non-existence. For Gersonides, human </w:t>
      </w:r>
      <w:r w:rsidR="00B80631" w:rsidRPr="00B80631">
        <w:rPr>
          <w:rFonts w:ascii="Garamond" w:hAnsi="Garamond"/>
          <w:sz w:val="22"/>
          <w:szCs w:val="22"/>
        </w:rPr>
        <w:t>choices</w:t>
      </w:r>
      <w:r w:rsidR="00C63D17" w:rsidRPr="00B80631">
        <w:rPr>
          <w:rFonts w:ascii="Garamond" w:hAnsi="Garamond"/>
          <w:sz w:val="22"/>
          <w:szCs w:val="22"/>
        </w:rPr>
        <w:t xml:space="preserve"> are </w:t>
      </w:r>
      <w:r w:rsidR="00B80631" w:rsidRPr="00B80631">
        <w:rPr>
          <w:rFonts w:ascii="Garamond" w:hAnsi="Garamond"/>
          <w:sz w:val="22"/>
          <w:szCs w:val="22"/>
        </w:rPr>
        <w:t xml:space="preserve">contingent in the sense that even </w:t>
      </w:r>
      <w:r w:rsidR="00C63D17" w:rsidRPr="00B80631">
        <w:rPr>
          <w:rFonts w:ascii="Garamond" w:hAnsi="Garamond"/>
          <w:sz w:val="22"/>
          <w:szCs w:val="22"/>
        </w:rPr>
        <w:t>given all previous causes</w:t>
      </w:r>
      <w:r w:rsidR="00481B85">
        <w:rPr>
          <w:rFonts w:ascii="Garamond" w:hAnsi="Garamond"/>
          <w:sz w:val="22"/>
          <w:szCs w:val="22"/>
        </w:rPr>
        <w:t xml:space="preserve"> and all previous facts</w:t>
      </w:r>
      <w:r w:rsidR="00B80631" w:rsidRPr="00B80631">
        <w:rPr>
          <w:rFonts w:ascii="Garamond" w:hAnsi="Garamond"/>
          <w:sz w:val="22"/>
          <w:szCs w:val="22"/>
        </w:rPr>
        <w:t xml:space="preserve"> – and not just the essences at stake – human choices are </w:t>
      </w:r>
      <w:r w:rsidR="008A3264">
        <w:rPr>
          <w:rFonts w:ascii="Garamond" w:hAnsi="Garamond"/>
          <w:sz w:val="22"/>
          <w:szCs w:val="22"/>
        </w:rPr>
        <w:t xml:space="preserve">still </w:t>
      </w:r>
      <w:r w:rsidR="00B80631" w:rsidRPr="00B80631">
        <w:rPr>
          <w:rFonts w:ascii="Garamond" w:hAnsi="Garamond"/>
          <w:sz w:val="22"/>
          <w:szCs w:val="22"/>
        </w:rPr>
        <w:t>not necessary</w:t>
      </w:r>
      <w:r w:rsidR="00C63D17" w:rsidRPr="00B80631">
        <w:rPr>
          <w:rFonts w:ascii="Garamond" w:hAnsi="Garamond"/>
          <w:sz w:val="22"/>
          <w:szCs w:val="22"/>
        </w:rPr>
        <w:t>. In §</w:t>
      </w:r>
      <w:r w:rsidR="00B80631">
        <w:rPr>
          <w:rFonts w:ascii="Garamond" w:hAnsi="Garamond"/>
          <w:sz w:val="22"/>
          <w:szCs w:val="22"/>
        </w:rPr>
        <w:t>2</w:t>
      </w:r>
      <w:r w:rsidR="00C63D17" w:rsidRPr="00B80631">
        <w:rPr>
          <w:rFonts w:ascii="Garamond" w:hAnsi="Garamond"/>
          <w:sz w:val="22"/>
          <w:szCs w:val="22"/>
        </w:rPr>
        <w:t xml:space="preserve"> below we will see that Spinoza calls this stronger sense of contingency ‘real contingency’ (and I will refer to it as ‘</w:t>
      </w:r>
      <w:r w:rsidR="00C63D17" w:rsidRPr="00B80631">
        <w:rPr>
          <w:rFonts w:ascii="Garamond" w:hAnsi="Garamond"/>
          <w:i/>
          <w:iCs/>
          <w:sz w:val="22"/>
          <w:szCs w:val="22"/>
        </w:rPr>
        <w:t>tout court</w:t>
      </w:r>
      <w:r w:rsidR="00C63D17" w:rsidRPr="00B80631">
        <w:rPr>
          <w:rFonts w:ascii="Garamond" w:hAnsi="Garamond"/>
          <w:sz w:val="22"/>
          <w:szCs w:val="22"/>
        </w:rPr>
        <w:t xml:space="preserve"> contingency</w:t>
      </w:r>
      <w:r w:rsidR="008A3264">
        <w:rPr>
          <w:rFonts w:ascii="Garamond" w:hAnsi="Garamond"/>
          <w:sz w:val="22"/>
          <w:szCs w:val="22"/>
        </w:rPr>
        <w:t>,</w:t>
      </w:r>
      <w:r w:rsidR="00C63D17" w:rsidRPr="00B80631">
        <w:rPr>
          <w:rFonts w:ascii="Garamond" w:hAnsi="Garamond"/>
          <w:sz w:val="22"/>
          <w:szCs w:val="22"/>
        </w:rPr>
        <w:t>’</w:t>
      </w:r>
      <w:r w:rsidR="008A3264">
        <w:rPr>
          <w:rFonts w:ascii="Garamond" w:hAnsi="Garamond"/>
          <w:sz w:val="22"/>
          <w:szCs w:val="22"/>
        </w:rPr>
        <w:t xml:space="preserve"> or TC-Contingency</w:t>
      </w:r>
      <w:r w:rsidR="00C63D17" w:rsidRPr="00B80631">
        <w:rPr>
          <w:rFonts w:ascii="Garamond" w:hAnsi="Garamond"/>
          <w:sz w:val="22"/>
          <w:szCs w:val="22"/>
        </w:rPr>
        <w:t xml:space="preserve">). </w:t>
      </w:r>
    </w:p>
  </w:footnote>
  <w:footnote w:id="12">
    <w:p w14:paraId="2F8A7CF3" w14:textId="1621FFD0" w:rsidR="00481B85" w:rsidRPr="00481B85" w:rsidRDefault="00481B85" w:rsidP="00481B85">
      <w:pPr>
        <w:pStyle w:val="FootnoteText"/>
        <w:spacing w:line="480" w:lineRule="auto"/>
        <w:jc w:val="both"/>
        <w:rPr>
          <w:rFonts w:ascii="Garamond" w:hAnsi="Garamond"/>
          <w:sz w:val="22"/>
          <w:szCs w:val="22"/>
        </w:rPr>
      </w:pPr>
      <w:r w:rsidRPr="00481B85">
        <w:rPr>
          <w:rStyle w:val="FootnoteReference"/>
          <w:rFonts w:ascii="Garamond" w:hAnsi="Garamond"/>
          <w:sz w:val="22"/>
          <w:szCs w:val="22"/>
        </w:rPr>
        <w:footnoteRef/>
      </w:r>
      <w:r w:rsidRPr="00481B85">
        <w:rPr>
          <w:rFonts w:ascii="Garamond" w:hAnsi="Garamond"/>
          <w:sz w:val="22"/>
          <w:szCs w:val="22"/>
        </w:rPr>
        <w:t xml:space="preserve"> Were God to know now my future choice </w:t>
      </w:r>
      <w:r w:rsidRPr="00481B85">
        <w:rPr>
          <w:rFonts w:ascii="Garamond" w:hAnsi="Garamond"/>
          <w:i/>
          <w:iCs/>
          <w:sz w:val="22"/>
          <w:szCs w:val="22"/>
        </w:rPr>
        <w:t>c</w:t>
      </w:r>
      <w:r w:rsidRPr="00481B85">
        <w:rPr>
          <w:rFonts w:ascii="Garamond" w:hAnsi="Garamond"/>
          <w:sz w:val="22"/>
          <w:szCs w:val="22"/>
        </w:rPr>
        <w:t xml:space="preserve"> tomorrow, </w:t>
      </w:r>
      <w:r w:rsidRPr="00481B85">
        <w:rPr>
          <w:rFonts w:ascii="Garamond" w:hAnsi="Garamond"/>
          <w:i/>
          <w:iCs/>
          <w:sz w:val="22"/>
          <w:szCs w:val="22"/>
        </w:rPr>
        <w:t>c</w:t>
      </w:r>
      <w:r w:rsidRPr="00481B85">
        <w:rPr>
          <w:rFonts w:ascii="Garamond" w:hAnsi="Garamond"/>
          <w:sz w:val="22"/>
          <w:szCs w:val="22"/>
        </w:rPr>
        <w:t xml:space="preserve"> would have to obtain, and would thus be necessary, rather than contingent</w:t>
      </w:r>
      <w:r>
        <w:rPr>
          <w:rFonts w:ascii="Garamond" w:hAnsi="Garamond"/>
          <w:sz w:val="22"/>
          <w:szCs w:val="22"/>
        </w:rPr>
        <w:t xml:space="preserve"> (in the strong</w:t>
      </w:r>
      <w:r w:rsidR="00047380">
        <w:rPr>
          <w:rFonts w:ascii="Garamond" w:hAnsi="Garamond"/>
          <w:sz w:val="22"/>
          <w:szCs w:val="22"/>
        </w:rPr>
        <w:t>er</w:t>
      </w:r>
      <w:r>
        <w:rPr>
          <w:rFonts w:ascii="Garamond" w:hAnsi="Garamond"/>
          <w:sz w:val="22"/>
          <w:szCs w:val="22"/>
        </w:rPr>
        <w:t xml:space="preserve"> sense of contingency</w:t>
      </w:r>
      <w:r w:rsidR="00047380">
        <w:rPr>
          <w:rFonts w:ascii="Garamond" w:hAnsi="Garamond"/>
          <w:sz w:val="22"/>
          <w:szCs w:val="22"/>
        </w:rPr>
        <w:t xml:space="preserve"> addressed in the previous note).</w:t>
      </w:r>
    </w:p>
  </w:footnote>
  <w:footnote w:id="13">
    <w:p w14:paraId="553BCD0C" w14:textId="0A6AB535" w:rsidR="000B4045" w:rsidRPr="001E192C" w:rsidRDefault="000B4045" w:rsidP="001E192C">
      <w:pPr>
        <w:pStyle w:val="FootnoteText"/>
        <w:spacing w:line="480" w:lineRule="auto"/>
        <w:jc w:val="both"/>
        <w:rPr>
          <w:rFonts w:ascii="Garamond" w:hAnsi="Garamond"/>
          <w:sz w:val="22"/>
          <w:szCs w:val="22"/>
        </w:rPr>
      </w:pPr>
      <w:r w:rsidRPr="001E192C">
        <w:rPr>
          <w:rStyle w:val="FootnoteReference"/>
          <w:rFonts w:ascii="Garamond" w:hAnsi="Garamond"/>
          <w:sz w:val="22"/>
          <w:szCs w:val="22"/>
        </w:rPr>
        <w:footnoteRef/>
      </w:r>
      <w:r w:rsidRPr="001E192C">
        <w:rPr>
          <w:rFonts w:ascii="Garamond" w:hAnsi="Garamond"/>
          <w:sz w:val="22"/>
          <w:szCs w:val="22"/>
        </w:rPr>
        <w:t xml:space="preserve"> The acquisition of knowledge would require a hylic faculty; both Gersonides and Crescas deny that God has such a faculty.</w:t>
      </w:r>
    </w:p>
  </w:footnote>
  <w:footnote w:id="14">
    <w:p w14:paraId="539B7672" w14:textId="39F1BFA2" w:rsidR="000B4045" w:rsidRPr="004C0E80" w:rsidRDefault="000B4045" w:rsidP="004C0E80">
      <w:pPr>
        <w:pStyle w:val="FootnoteText"/>
        <w:spacing w:line="480" w:lineRule="auto"/>
        <w:jc w:val="both"/>
        <w:rPr>
          <w:rFonts w:ascii="Garamond" w:hAnsi="Garamond"/>
          <w:sz w:val="22"/>
          <w:szCs w:val="22"/>
        </w:rPr>
      </w:pPr>
      <w:r w:rsidRPr="004C0E80">
        <w:rPr>
          <w:rStyle w:val="FootnoteReference"/>
          <w:rFonts w:ascii="Garamond" w:hAnsi="Garamond"/>
          <w:sz w:val="22"/>
          <w:szCs w:val="22"/>
        </w:rPr>
        <w:footnoteRef/>
      </w:r>
      <w:r w:rsidRPr="004C0E80">
        <w:rPr>
          <w:rFonts w:ascii="Garamond" w:hAnsi="Garamond"/>
          <w:sz w:val="22"/>
          <w:szCs w:val="22"/>
        </w:rPr>
        <w:t xml:space="preserve"> Crescas, </w:t>
      </w:r>
      <w:r w:rsidRPr="004C0E80">
        <w:rPr>
          <w:rFonts w:ascii="Garamond" w:hAnsi="Garamond"/>
          <w:i/>
          <w:iCs/>
          <w:sz w:val="22"/>
          <w:szCs w:val="22"/>
        </w:rPr>
        <w:t>Or ha-Shem</w:t>
      </w:r>
      <w:r w:rsidRPr="004C0E80">
        <w:rPr>
          <w:rFonts w:ascii="Garamond" w:hAnsi="Garamond"/>
          <w:sz w:val="22"/>
          <w:szCs w:val="22"/>
        </w:rPr>
        <w:t xml:space="preserve">, II, 1, iii| </w:t>
      </w:r>
      <w:r w:rsidRPr="004C0E80">
        <w:rPr>
          <w:rFonts w:ascii="Garamond" w:hAnsi="Garamond"/>
          <w:i/>
          <w:iCs/>
          <w:sz w:val="22"/>
          <w:szCs w:val="22"/>
        </w:rPr>
        <w:t>Light of the Lord</w:t>
      </w:r>
      <w:r w:rsidRPr="004C0E80">
        <w:rPr>
          <w:rFonts w:ascii="Garamond" w:hAnsi="Garamond"/>
          <w:sz w:val="22"/>
          <w:szCs w:val="22"/>
        </w:rPr>
        <w:t>, 132.</w:t>
      </w:r>
    </w:p>
  </w:footnote>
  <w:footnote w:id="15">
    <w:p w14:paraId="01B89D7E" w14:textId="6846145D" w:rsidR="000B4045" w:rsidRPr="004C0E80" w:rsidRDefault="000B4045" w:rsidP="004C0E80">
      <w:pPr>
        <w:pStyle w:val="FootnoteText"/>
        <w:spacing w:line="480" w:lineRule="auto"/>
        <w:jc w:val="both"/>
        <w:rPr>
          <w:rFonts w:ascii="Garamond" w:hAnsi="Garamond"/>
          <w:sz w:val="22"/>
          <w:szCs w:val="22"/>
        </w:rPr>
      </w:pPr>
      <w:r w:rsidRPr="004C0E80">
        <w:rPr>
          <w:rStyle w:val="FootnoteReference"/>
          <w:rFonts w:ascii="Garamond" w:hAnsi="Garamond"/>
          <w:sz w:val="22"/>
          <w:szCs w:val="22"/>
        </w:rPr>
        <w:footnoteRef/>
      </w:r>
      <w:r w:rsidRPr="004C0E80">
        <w:rPr>
          <w:rFonts w:ascii="Garamond" w:hAnsi="Garamond"/>
          <w:sz w:val="22"/>
          <w:szCs w:val="22"/>
        </w:rPr>
        <w:t xml:space="preserve"> See Crescas, </w:t>
      </w:r>
      <w:r w:rsidRPr="004C0E80">
        <w:rPr>
          <w:rFonts w:ascii="Garamond" w:hAnsi="Garamond"/>
          <w:i/>
          <w:iCs/>
          <w:sz w:val="22"/>
          <w:szCs w:val="22"/>
        </w:rPr>
        <w:t>Or ha-Shem</w:t>
      </w:r>
      <w:r w:rsidRPr="004C0E80">
        <w:rPr>
          <w:rFonts w:ascii="Garamond" w:hAnsi="Garamond"/>
          <w:sz w:val="22"/>
          <w:szCs w:val="22"/>
        </w:rPr>
        <w:t xml:space="preserve">, II, 1, iii| </w:t>
      </w:r>
      <w:r w:rsidRPr="004C0E80">
        <w:rPr>
          <w:rFonts w:ascii="Garamond" w:hAnsi="Garamond"/>
          <w:i/>
          <w:iCs/>
          <w:sz w:val="22"/>
          <w:szCs w:val="22"/>
        </w:rPr>
        <w:t>Light of the Lord</w:t>
      </w:r>
      <w:r w:rsidRPr="004C0E80">
        <w:rPr>
          <w:rFonts w:ascii="Garamond" w:hAnsi="Garamond"/>
          <w:sz w:val="22"/>
          <w:szCs w:val="22"/>
        </w:rPr>
        <w:t>, 130-1.</w:t>
      </w:r>
    </w:p>
  </w:footnote>
  <w:footnote w:id="16">
    <w:p w14:paraId="345D03C6" w14:textId="5DD265BD" w:rsidR="000B4045" w:rsidRPr="00DC35A2" w:rsidRDefault="000B4045" w:rsidP="00351BCF">
      <w:pPr>
        <w:pStyle w:val="FootnoteText"/>
        <w:spacing w:line="480" w:lineRule="auto"/>
        <w:rPr>
          <w:rFonts w:ascii="Garamond" w:hAnsi="Garamond"/>
          <w:sz w:val="22"/>
          <w:szCs w:val="22"/>
          <w:rtl/>
        </w:rPr>
      </w:pPr>
      <w:r w:rsidRPr="00DC35A2">
        <w:rPr>
          <w:rStyle w:val="FootnoteReference"/>
          <w:rFonts w:ascii="Garamond" w:hAnsi="Garamond"/>
          <w:sz w:val="22"/>
          <w:szCs w:val="22"/>
        </w:rPr>
        <w:footnoteRef/>
      </w:r>
      <w:r w:rsidRPr="00DC35A2">
        <w:rPr>
          <w:rFonts w:ascii="Garamond" w:hAnsi="Garamond"/>
          <w:sz w:val="22"/>
          <w:szCs w:val="22"/>
        </w:rPr>
        <w:t xml:space="preserve"> Crescas, </w:t>
      </w:r>
      <w:r w:rsidRPr="00DC35A2">
        <w:rPr>
          <w:rFonts w:ascii="Garamond" w:hAnsi="Garamond"/>
          <w:i/>
          <w:iCs/>
          <w:sz w:val="22"/>
          <w:szCs w:val="22"/>
        </w:rPr>
        <w:t>Or ha-Shem</w:t>
      </w:r>
      <w:r w:rsidRPr="00DC35A2">
        <w:rPr>
          <w:rFonts w:ascii="Garamond" w:hAnsi="Garamond"/>
          <w:sz w:val="22"/>
          <w:szCs w:val="22"/>
        </w:rPr>
        <w:t xml:space="preserve">, II, 5, ii| </w:t>
      </w:r>
      <w:r w:rsidRPr="00DC35A2">
        <w:rPr>
          <w:rFonts w:ascii="Garamond" w:hAnsi="Garamond"/>
          <w:i/>
          <w:iCs/>
          <w:sz w:val="22"/>
          <w:szCs w:val="22"/>
        </w:rPr>
        <w:t>Light of the Lord</w:t>
      </w:r>
      <w:r w:rsidRPr="00DC35A2">
        <w:rPr>
          <w:rFonts w:ascii="Garamond" w:hAnsi="Garamond"/>
          <w:sz w:val="22"/>
          <w:szCs w:val="22"/>
        </w:rPr>
        <w:t>, 191.</w:t>
      </w:r>
      <w:r w:rsidR="00351BCF">
        <w:rPr>
          <w:rFonts w:ascii="Garamond" w:hAnsi="Garamond"/>
          <w:sz w:val="22"/>
          <w:szCs w:val="22"/>
        </w:rPr>
        <w:t xml:space="preserve"> </w:t>
      </w:r>
      <w:r w:rsidR="00351BCF" w:rsidRPr="00351BCF">
        <w:rPr>
          <w:rFonts w:ascii="Garamond" w:hAnsi="Garamond"/>
          <w:sz w:val="22"/>
          <w:szCs w:val="22"/>
        </w:rPr>
        <w:t xml:space="preserve">I have slightly amended </w:t>
      </w:r>
      <w:r w:rsidR="00351BCF">
        <w:rPr>
          <w:rFonts w:ascii="Garamond" w:hAnsi="Garamond"/>
          <w:sz w:val="22"/>
          <w:szCs w:val="22"/>
        </w:rPr>
        <w:t>Weiss’</w:t>
      </w:r>
      <w:r w:rsidR="00351BCF" w:rsidRPr="00351BCF">
        <w:rPr>
          <w:rFonts w:ascii="Garamond" w:hAnsi="Garamond"/>
          <w:sz w:val="22"/>
          <w:szCs w:val="22"/>
        </w:rPr>
        <w:t xml:space="preserve"> translation here in order to better fit the original Hebrew</w:t>
      </w:r>
      <w:r w:rsidR="00351BCF">
        <w:rPr>
          <w:rFonts w:ascii="Garamond" w:hAnsi="Garamond"/>
          <w:sz w:val="22"/>
          <w:szCs w:val="22"/>
        </w:rPr>
        <w:t>.</w:t>
      </w:r>
    </w:p>
  </w:footnote>
  <w:footnote w:id="17">
    <w:p w14:paraId="14C5FDC8" w14:textId="6C06447E" w:rsidR="007F1DFD" w:rsidRPr="00D91BCA" w:rsidRDefault="007F1DFD" w:rsidP="00D91BCA">
      <w:pPr>
        <w:pStyle w:val="FootnoteText"/>
        <w:spacing w:line="480" w:lineRule="auto"/>
        <w:jc w:val="both"/>
        <w:rPr>
          <w:rFonts w:ascii="Garamond" w:hAnsi="Garamond"/>
          <w:sz w:val="22"/>
          <w:szCs w:val="22"/>
        </w:rPr>
      </w:pPr>
      <w:r w:rsidRPr="00D91BCA">
        <w:rPr>
          <w:rStyle w:val="FootnoteReference"/>
          <w:rFonts w:ascii="Garamond" w:hAnsi="Garamond"/>
          <w:sz w:val="22"/>
          <w:szCs w:val="22"/>
        </w:rPr>
        <w:footnoteRef/>
      </w:r>
      <w:r w:rsidRPr="00D91BCA">
        <w:rPr>
          <w:rFonts w:ascii="Garamond" w:hAnsi="Garamond"/>
          <w:sz w:val="22"/>
          <w:szCs w:val="22"/>
        </w:rPr>
        <w:t xml:space="preserve"> Crescas employs the distinction between </w:t>
      </w:r>
      <w:r w:rsidRPr="00D91BCA">
        <w:rPr>
          <w:rFonts w:ascii="Garamond" w:hAnsi="Garamond"/>
          <w:i/>
          <w:iCs/>
          <w:sz w:val="22"/>
          <w:szCs w:val="22"/>
        </w:rPr>
        <w:t>per se</w:t>
      </w:r>
      <w:r w:rsidRPr="00D91BCA">
        <w:rPr>
          <w:rFonts w:ascii="Garamond" w:hAnsi="Garamond"/>
          <w:sz w:val="22"/>
          <w:szCs w:val="22"/>
        </w:rPr>
        <w:t xml:space="preserve"> and per </w:t>
      </w:r>
      <w:proofErr w:type="gramStart"/>
      <w:r w:rsidRPr="00D91BCA">
        <w:rPr>
          <w:rFonts w:ascii="Garamond" w:hAnsi="Garamond"/>
          <w:sz w:val="22"/>
          <w:szCs w:val="22"/>
        </w:rPr>
        <w:t>another</w:t>
      </w:r>
      <w:proofErr w:type="gramEnd"/>
      <w:r w:rsidRPr="00D91BCA">
        <w:rPr>
          <w:rFonts w:ascii="Garamond" w:hAnsi="Garamond"/>
          <w:sz w:val="22"/>
          <w:szCs w:val="22"/>
        </w:rPr>
        <w:t xml:space="preserve"> modalities in numerous other places in </w:t>
      </w:r>
      <w:r w:rsidRPr="00D91BCA">
        <w:rPr>
          <w:rFonts w:ascii="Garamond" w:hAnsi="Garamond"/>
          <w:i/>
          <w:iCs/>
          <w:sz w:val="22"/>
          <w:szCs w:val="22"/>
        </w:rPr>
        <w:t>Light of the Lord</w:t>
      </w:r>
      <w:r w:rsidRPr="00D91BCA">
        <w:rPr>
          <w:rFonts w:ascii="Garamond" w:hAnsi="Garamond"/>
          <w:sz w:val="22"/>
          <w:szCs w:val="22"/>
        </w:rPr>
        <w:t>. See, for example, I, 1, iii</w:t>
      </w:r>
      <w:r w:rsidR="00D91BCA" w:rsidRPr="00D91BCA">
        <w:rPr>
          <w:rFonts w:ascii="Garamond" w:hAnsi="Garamond"/>
          <w:sz w:val="22"/>
          <w:szCs w:val="22"/>
        </w:rPr>
        <w:t xml:space="preserve"> where an effect is characterized as possible </w:t>
      </w:r>
      <w:r w:rsidR="00D91BCA" w:rsidRPr="00D91BCA">
        <w:rPr>
          <w:rFonts w:ascii="Garamond" w:hAnsi="Garamond"/>
          <w:i/>
          <w:iCs/>
          <w:sz w:val="22"/>
          <w:szCs w:val="22"/>
        </w:rPr>
        <w:t>per se</w:t>
      </w:r>
      <w:r w:rsidR="00D91BCA" w:rsidRPr="00D91BCA">
        <w:rPr>
          <w:rFonts w:ascii="Garamond" w:hAnsi="Garamond"/>
          <w:sz w:val="22"/>
          <w:szCs w:val="22"/>
        </w:rPr>
        <w:t xml:space="preserve"> [</w:t>
      </w:r>
      <w:r w:rsidR="00D91BCA" w:rsidRPr="00D91BCA">
        <w:rPr>
          <w:rFonts w:ascii="Garamond" w:hAnsi="Garamond"/>
          <w:sz w:val="22"/>
          <w:szCs w:val="22"/>
          <w:rtl/>
        </w:rPr>
        <w:t>אפשרי המציאות בבחינת עצמו</w:t>
      </w:r>
      <w:r w:rsidR="00D91BCA" w:rsidRPr="00D91BCA">
        <w:rPr>
          <w:rFonts w:ascii="Garamond" w:hAnsi="Garamond"/>
          <w:sz w:val="22"/>
          <w:szCs w:val="22"/>
        </w:rPr>
        <w:t>] yet necessary by virtue of its cause.</w:t>
      </w:r>
    </w:p>
  </w:footnote>
  <w:footnote w:id="18">
    <w:p w14:paraId="50CBA33E" w14:textId="18E5EB36" w:rsidR="000B4045" w:rsidRPr="00517904" w:rsidRDefault="000B4045" w:rsidP="00DC35A2">
      <w:pPr>
        <w:pStyle w:val="FootnoteText"/>
        <w:spacing w:line="480" w:lineRule="auto"/>
        <w:rPr>
          <w:rFonts w:ascii="Garamond" w:hAnsi="Garamond"/>
          <w:sz w:val="22"/>
          <w:szCs w:val="22"/>
        </w:rPr>
      </w:pPr>
      <w:r w:rsidRPr="00517904">
        <w:rPr>
          <w:rStyle w:val="FootnoteReference"/>
          <w:rFonts w:ascii="Garamond" w:hAnsi="Garamond"/>
          <w:sz w:val="22"/>
          <w:szCs w:val="22"/>
        </w:rPr>
        <w:footnoteRef/>
      </w:r>
      <w:r w:rsidRPr="00517904">
        <w:rPr>
          <w:rFonts w:ascii="Garamond" w:hAnsi="Garamond"/>
          <w:sz w:val="22"/>
          <w:szCs w:val="22"/>
        </w:rPr>
        <w:t xml:space="preserve"> Crescas, </w:t>
      </w:r>
      <w:r w:rsidRPr="00517904">
        <w:rPr>
          <w:rFonts w:ascii="Garamond" w:hAnsi="Garamond"/>
          <w:i/>
          <w:iCs/>
          <w:sz w:val="22"/>
          <w:szCs w:val="22"/>
        </w:rPr>
        <w:t>Or ha-Shem</w:t>
      </w:r>
      <w:r w:rsidRPr="00517904">
        <w:rPr>
          <w:rFonts w:ascii="Garamond" w:hAnsi="Garamond"/>
          <w:sz w:val="22"/>
          <w:szCs w:val="22"/>
        </w:rPr>
        <w:t xml:space="preserve">, II, 5, iii| </w:t>
      </w:r>
      <w:r w:rsidRPr="00517904">
        <w:rPr>
          <w:rFonts w:ascii="Garamond" w:hAnsi="Garamond"/>
          <w:i/>
          <w:iCs/>
          <w:sz w:val="22"/>
          <w:szCs w:val="22"/>
        </w:rPr>
        <w:t>Light of the Lord</w:t>
      </w:r>
      <w:r w:rsidRPr="00517904">
        <w:rPr>
          <w:rFonts w:ascii="Garamond" w:hAnsi="Garamond"/>
          <w:sz w:val="22"/>
          <w:szCs w:val="22"/>
        </w:rPr>
        <w:t>, 193-4.</w:t>
      </w:r>
      <w:r>
        <w:rPr>
          <w:rFonts w:ascii="Garamond" w:hAnsi="Garamond"/>
          <w:sz w:val="22"/>
          <w:szCs w:val="22"/>
        </w:rPr>
        <w:t xml:space="preserve"> For a helpful discussion of Crescas’</w:t>
      </w:r>
      <w:r w:rsidR="00351BCF">
        <w:rPr>
          <w:rFonts w:ascii="Garamond" w:hAnsi="Garamond"/>
          <w:sz w:val="22"/>
          <w:szCs w:val="22"/>
        </w:rPr>
        <w:t xml:space="preserve"> </w:t>
      </w:r>
      <w:r>
        <w:rPr>
          <w:rFonts w:ascii="Garamond" w:hAnsi="Garamond"/>
          <w:sz w:val="22"/>
          <w:szCs w:val="22"/>
        </w:rPr>
        <w:t xml:space="preserve">necessitarianism, see Harvey, </w:t>
      </w:r>
      <w:r w:rsidRPr="00483937">
        <w:rPr>
          <w:rFonts w:ascii="Garamond" w:hAnsi="Garamond"/>
          <w:i/>
          <w:iCs/>
          <w:sz w:val="22"/>
          <w:szCs w:val="22"/>
        </w:rPr>
        <w:t>Physics and Metaphysics</w:t>
      </w:r>
      <w:r>
        <w:rPr>
          <w:rFonts w:ascii="Garamond" w:hAnsi="Garamond"/>
          <w:sz w:val="22"/>
          <w:szCs w:val="22"/>
        </w:rPr>
        <w:t>, 137-49.</w:t>
      </w:r>
    </w:p>
  </w:footnote>
  <w:footnote w:id="19">
    <w:p w14:paraId="1BA01D24" w14:textId="3B113709" w:rsidR="000B4045" w:rsidRDefault="000B4045" w:rsidP="00517904">
      <w:pPr>
        <w:pStyle w:val="FootnoteText"/>
        <w:spacing w:line="480" w:lineRule="auto"/>
        <w:jc w:val="both"/>
      </w:pPr>
      <w:r w:rsidRPr="00517904">
        <w:rPr>
          <w:rStyle w:val="FootnoteReference"/>
          <w:rFonts w:ascii="Garamond" w:hAnsi="Garamond"/>
          <w:sz w:val="22"/>
          <w:szCs w:val="22"/>
        </w:rPr>
        <w:footnoteRef/>
      </w:r>
      <w:r w:rsidRPr="00517904">
        <w:rPr>
          <w:rFonts w:ascii="Garamond" w:hAnsi="Garamond"/>
          <w:sz w:val="22"/>
          <w:szCs w:val="22"/>
        </w:rPr>
        <w:t xml:space="preserve"> Abarbanel, </w:t>
      </w:r>
      <w:r w:rsidRPr="00517904">
        <w:rPr>
          <w:rFonts w:ascii="Garamond" w:hAnsi="Garamond"/>
          <w:i/>
          <w:iCs/>
          <w:sz w:val="22"/>
          <w:szCs w:val="22"/>
        </w:rPr>
        <w:t>Commentary on Genesis</w:t>
      </w:r>
      <w:r w:rsidRPr="00517904">
        <w:rPr>
          <w:rFonts w:ascii="Garamond" w:hAnsi="Garamond"/>
          <w:sz w:val="22"/>
          <w:szCs w:val="22"/>
        </w:rPr>
        <w:t xml:space="preserve">, 18:20. Translated by Roslyn Weiss in her editorial introduction to Crescas’ </w:t>
      </w:r>
      <w:r w:rsidRPr="00517904">
        <w:rPr>
          <w:rFonts w:ascii="Garamond" w:hAnsi="Garamond"/>
          <w:i/>
          <w:iCs/>
          <w:sz w:val="22"/>
          <w:szCs w:val="22"/>
        </w:rPr>
        <w:t>Light of the Lord</w:t>
      </w:r>
      <w:r w:rsidRPr="00517904">
        <w:rPr>
          <w:rFonts w:ascii="Garamond" w:hAnsi="Garamond"/>
          <w:sz w:val="22"/>
          <w:szCs w:val="22"/>
        </w:rPr>
        <w:t>, 11.</w:t>
      </w:r>
    </w:p>
  </w:footnote>
  <w:footnote w:id="20">
    <w:p w14:paraId="01ADFA54" w14:textId="40A666D1" w:rsidR="000B4045" w:rsidRPr="00502906" w:rsidRDefault="000B4045" w:rsidP="00502906">
      <w:pPr>
        <w:pStyle w:val="FootnoteText"/>
        <w:spacing w:line="480" w:lineRule="auto"/>
        <w:jc w:val="both"/>
        <w:rPr>
          <w:rFonts w:ascii="Garamond" w:hAnsi="Garamond"/>
          <w:sz w:val="22"/>
          <w:szCs w:val="22"/>
        </w:rPr>
      </w:pPr>
      <w:r w:rsidRPr="00502906">
        <w:rPr>
          <w:rStyle w:val="FootnoteReference"/>
          <w:rFonts w:ascii="Garamond" w:hAnsi="Garamond"/>
          <w:sz w:val="22"/>
          <w:szCs w:val="22"/>
        </w:rPr>
        <w:footnoteRef/>
      </w:r>
      <w:r w:rsidRPr="00502906">
        <w:rPr>
          <w:rFonts w:ascii="Garamond" w:hAnsi="Garamond"/>
          <w:sz w:val="22"/>
          <w:szCs w:val="22"/>
        </w:rPr>
        <w:t xml:space="preserve"> See Spinoza, Ep. 12| IV/62/1-10</w:t>
      </w:r>
      <w:r w:rsidR="009909DF">
        <w:rPr>
          <w:rFonts w:ascii="Garamond" w:hAnsi="Garamond"/>
          <w:sz w:val="22"/>
          <w:szCs w:val="22"/>
        </w:rPr>
        <w:t xml:space="preserve"> and Harvey, </w:t>
      </w:r>
      <w:r w:rsidR="009909DF" w:rsidRPr="00483937">
        <w:rPr>
          <w:rFonts w:ascii="Garamond" w:hAnsi="Garamond"/>
          <w:i/>
          <w:iCs/>
          <w:sz w:val="22"/>
          <w:szCs w:val="22"/>
        </w:rPr>
        <w:t>Physics and Metaphysics</w:t>
      </w:r>
      <w:r w:rsidR="009909DF">
        <w:rPr>
          <w:rFonts w:ascii="Garamond" w:hAnsi="Garamond"/>
          <w:sz w:val="22"/>
          <w:szCs w:val="22"/>
        </w:rPr>
        <w:t>, 8-13</w:t>
      </w:r>
      <w:r w:rsidRPr="00502906">
        <w:rPr>
          <w:rFonts w:ascii="Garamond" w:hAnsi="Garamond"/>
          <w:sz w:val="22"/>
          <w:szCs w:val="22"/>
        </w:rPr>
        <w:t>.</w:t>
      </w:r>
      <w:r>
        <w:rPr>
          <w:rFonts w:ascii="Garamond" w:hAnsi="Garamond"/>
          <w:sz w:val="22"/>
          <w:szCs w:val="22"/>
        </w:rPr>
        <w:t xml:space="preserve"> For a discussion of this proof, see Melamed, “Hasdai Crescas and Spinoza,” 205-211. For a discussion of Crescas’ likely influence on Spinoza’s rejection of free will, see Harvey, </w:t>
      </w:r>
      <w:r w:rsidRPr="0000584C">
        <w:rPr>
          <w:rFonts w:ascii="Garamond" w:hAnsi="Garamond"/>
          <w:i/>
          <w:iCs/>
          <w:sz w:val="22"/>
          <w:szCs w:val="22"/>
        </w:rPr>
        <w:t>Physics and Metaphysics</w:t>
      </w:r>
      <w:r>
        <w:rPr>
          <w:rFonts w:ascii="Garamond" w:hAnsi="Garamond"/>
          <w:sz w:val="22"/>
          <w:szCs w:val="22"/>
        </w:rPr>
        <w:t>, 137-57. In his marginal notes on Spinoza’s Letter of the Infinite, Leibniz observed that Crescas’ argument employed the Principle of Sufficient Reason (</w:t>
      </w:r>
      <w:r w:rsidRPr="00AD5C58">
        <w:rPr>
          <w:rFonts w:ascii="Garamond" w:hAnsi="Garamond"/>
          <w:sz w:val="22"/>
          <w:szCs w:val="22"/>
        </w:rPr>
        <w:t xml:space="preserve">Leibniz, </w:t>
      </w:r>
      <w:r w:rsidRPr="00AD5C58">
        <w:rPr>
          <w:rFonts w:ascii="Garamond" w:hAnsi="Garamond"/>
          <w:i/>
          <w:iCs/>
          <w:sz w:val="22"/>
          <w:szCs w:val="22"/>
        </w:rPr>
        <w:t>Labyrinth of the Continuum</w:t>
      </w:r>
      <w:r w:rsidRPr="00AD5C58">
        <w:rPr>
          <w:rFonts w:ascii="Garamond" w:hAnsi="Garamond"/>
          <w:sz w:val="22"/>
          <w:szCs w:val="22"/>
        </w:rPr>
        <w:t xml:space="preserve">, 117/|A </w:t>
      </w:r>
      <w:r>
        <w:rPr>
          <w:rFonts w:ascii="Garamond" w:hAnsi="Garamond"/>
          <w:sz w:val="22"/>
          <w:szCs w:val="22"/>
        </w:rPr>
        <w:t xml:space="preserve">VI 3, </w:t>
      </w:r>
      <w:r w:rsidRPr="00AD5C58">
        <w:rPr>
          <w:rFonts w:ascii="Garamond" w:hAnsi="Garamond"/>
          <w:sz w:val="22"/>
          <w:szCs w:val="22"/>
        </w:rPr>
        <w:t>7</w:t>
      </w:r>
      <w:r>
        <w:rPr>
          <w:rFonts w:ascii="Garamond" w:hAnsi="Garamond"/>
          <w:sz w:val="22"/>
          <w:szCs w:val="22"/>
        </w:rPr>
        <w:t xml:space="preserve">1). </w:t>
      </w:r>
    </w:p>
  </w:footnote>
  <w:footnote w:id="21">
    <w:p w14:paraId="591345DD" w14:textId="36CC15CD" w:rsidR="000B4045" w:rsidRPr="00D82300" w:rsidRDefault="000B4045" w:rsidP="00D82300">
      <w:pPr>
        <w:pStyle w:val="FootnoteText"/>
        <w:spacing w:line="480" w:lineRule="auto"/>
        <w:jc w:val="both"/>
        <w:rPr>
          <w:rFonts w:ascii="Garamond" w:hAnsi="Garamond"/>
          <w:sz w:val="22"/>
          <w:szCs w:val="22"/>
        </w:rPr>
      </w:pPr>
      <w:r w:rsidRPr="00D82300">
        <w:rPr>
          <w:rStyle w:val="FootnoteReference"/>
          <w:rFonts w:ascii="Garamond" w:hAnsi="Garamond"/>
          <w:sz w:val="22"/>
          <w:szCs w:val="22"/>
        </w:rPr>
        <w:footnoteRef/>
      </w:r>
      <w:r w:rsidRPr="00D82300">
        <w:rPr>
          <w:rFonts w:ascii="Garamond" w:hAnsi="Garamond"/>
          <w:sz w:val="22"/>
          <w:szCs w:val="22"/>
        </w:rPr>
        <w:t xml:space="preserve"> Crescas, </w:t>
      </w:r>
      <w:r w:rsidRPr="00D82300">
        <w:rPr>
          <w:rFonts w:ascii="Garamond" w:hAnsi="Garamond"/>
          <w:i/>
          <w:iCs/>
          <w:sz w:val="22"/>
          <w:szCs w:val="22"/>
        </w:rPr>
        <w:t>Or ha-Shem</w:t>
      </w:r>
      <w:r w:rsidRPr="00D82300">
        <w:rPr>
          <w:rFonts w:ascii="Garamond" w:hAnsi="Garamond"/>
          <w:sz w:val="22"/>
          <w:szCs w:val="22"/>
        </w:rPr>
        <w:t xml:space="preserve">, IV, 2| </w:t>
      </w:r>
      <w:r w:rsidRPr="00D82300">
        <w:rPr>
          <w:rFonts w:ascii="Garamond" w:hAnsi="Garamond"/>
          <w:i/>
          <w:iCs/>
          <w:sz w:val="22"/>
          <w:szCs w:val="22"/>
        </w:rPr>
        <w:t>Light of the Lord</w:t>
      </w:r>
      <w:r w:rsidRPr="00D82300">
        <w:rPr>
          <w:rFonts w:ascii="Garamond" w:hAnsi="Garamond"/>
          <w:sz w:val="22"/>
          <w:szCs w:val="22"/>
        </w:rPr>
        <w:t xml:space="preserve">, 334-37. It is worth noting that next to his discussion of alternative universes, Crescas still employs “Statistic” modalities, and thus holds that a possibility must be actualized at some time (see, for example, </w:t>
      </w:r>
      <w:r w:rsidRPr="00D82300">
        <w:rPr>
          <w:rFonts w:ascii="Garamond" w:hAnsi="Garamond"/>
          <w:i/>
          <w:iCs/>
          <w:sz w:val="22"/>
          <w:szCs w:val="22"/>
        </w:rPr>
        <w:t>Or ha-Shem</w:t>
      </w:r>
      <w:r w:rsidRPr="00D82300">
        <w:rPr>
          <w:rFonts w:ascii="Garamond" w:hAnsi="Garamond"/>
          <w:sz w:val="22"/>
          <w:szCs w:val="22"/>
        </w:rPr>
        <w:t xml:space="preserve">, IV, 1| </w:t>
      </w:r>
      <w:r w:rsidRPr="00D82300">
        <w:rPr>
          <w:rFonts w:ascii="Garamond" w:hAnsi="Garamond"/>
          <w:i/>
          <w:iCs/>
          <w:sz w:val="22"/>
          <w:szCs w:val="22"/>
        </w:rPr>
        <w:t>Light of the Lord</w:t>
      </w:r>
      <w:r w:rsidRPr="00D82300">
        <w:rPr>
          <w:rFonts w:ascii="Garamond" w:hAnsi="Garamond"/>
          <w:sz w:val="22"/>
          <w:szCs w:val="22"/>
        </w:rPr>
        <w:t>, 332). I discuss Statistic modalities in §§3-4 below.</w:t>
      </w:r>
    </w:p>
  </w:footnote>
  <w:footnote w:id="22">
    <w:p w14:paraId="3B789E65" w14:textId="77777777" w:rsidR="000B4045" w:rsidRPr="00523EBA" w:rsidRDefault="000B4045" w:rsidP="00523EBA">
      <w:pPr>
        <w:pStyle w:val="FootnoteText"/>
        <w:spacing w:line="480" w:lineRule="auto"/>
        <w:jc w:val="both"/>
        <w:rPr>
          <w:rFonts w:ascii="Garamond" w:hAnsi="Garamond"/>
          <w:sz w:val="22"/>
          <w:szCs w:val="22"/>
        </w:rPr>
      </w:pPr>
      <w:r w:rsidRPr="00523EBA">
        <w:rPr>
          <w:rStyle w:val="FootnoteReference"/>
          <w:rFonts w:ascii="Garamond" w:hAnsi="Garamond"/>
          <w:sz w:val="22"/>
          <w:szCs w:val="22"/>
        </w:rPr>
        <w:footnoteRef/>
      </w:r>
      <w:r w:rsidRPr="00523EBA">
        <w:rPr>
          <w:rFonts w:ascii="Garamond" w:hAnsi="Garamond"/>
          <w:sz w:val="22"/>
          <w:szCs w:val="22"/>
        </w:rPr>
        <w:t xml:space="preserve"> Regarding things whose essence we can conceive clearly and distinctly without existence, see Spinoza’s claims later in the same chapter: “if we were to conceive the whole order of nature, we should</w:t>
      </w:r>
    </w:p>
    <w:p w14:paraId="742F610D" w14:textId="57407591" w:rsidR="000B4045" w:rsidRPr="00523EBA" w:rsidRDefault="000B4045" w:rsidP="00523EBA">
      <w:pPr>
        <w:pStyle w:val="FootnoteText"/>
        <w:spacing w:line="480" w:lineRule="auto"/>
        <w:jc w:val="both"/>
        <w:rPr>
          <w:rFonts w:ascii="Garamond" w:hAnsi="Garamond"/>
          <w:sz w:val="22"/>
          <w:szCs w:val="22"/>
        </w:rPr>
      </w:pPr>
      <w:r w:rsidRPr="00523EBA">
        <w:rPr>
          <w:rFonts w:ascii="Garamond" w:hAnsi="Garamond"/>
          <w:sz w:val="22"/>
          <w:szCs w:val="22"/>
        </w:rPr>
        <w:t xml:space="preserve">discover that </w:t>
      </w:r>
      <w:r w:rsidRPr="00523EBA">
        <w:rPr>
          <w:rFonts w:ascii="Garamond" w:hAnsi="Garamond"/>
          <w:i/>
          <w:iCs/>
          <w:sz w:val="22"/>
          <w:szCs w:val="22"/>
        </w:rPr>
        <w:t>many things whose nature we perceive clearly and distinctly</w:t>
      </w:r>
      <w:r w:rsidRPr="00523EBA">
        <w:rPr>
          <w:rFonts w:ascii="Garamond" w:hAnsi="Garamond"/>
          <w:sz w:val="22"/>
          <w:szCs w:val="22"/>
        </w:rPr>
        <w:t>, that is, whose</w:t>
      </w:r>
      <w:r>
        <w:rPr>
          <w:rFonts w:ascii="Garamond" w:hAnsi="Garamond"/>
          <w:sz w:val="22"/>
          <w:szCs w:val="22"/>
        </w:rPr>
        <w:t xml:space="preserve"> </w:t>
      </w:r>
      <w:r w:rsidRPr="00523EBA">
        <w:rPr>
          <w:rFonts w:ascii="Garamond" w:hAnsi="Garamond"/>
          <w:sz w:val="22"/>
          <w:szCs w:val="22"/>
        </w:rPr>
        <w:t>essence is necessarily such, can not in any way exist. For we should find the existence of such</w:t>
      </w:r>
      <w:r>
        <w:rPr>
          <w:rFonts w:ascii="Garamond" w:hAnsi="Garamond"/>
          <w:sz w:val="22"/>
          <w:szCs w:val="22"/>
        </w:rPr>
        <w:t xml:space="preserve"> </w:t>
      </w:r>
      <w:r w:rsidRPr="00523EBA">
        <w:rPr>
          <w:rFonts w:ascii="Garamond" w:hAnsi="Garamond"/>
          <w:sz w:val="22"/>
          <w:szCs w:val="22"/>
        </w:rPr>
        <w:t>things in nature to be just as impossible as we now know the passage of a large elephant through the eye of a needle to be, although we perceive the nature of each of them clearly</w:t>
      </w:r>
      <w:r>
        <w:rPr>
          <w:rFonts w:ascii="Garamond" w:hAnsi="Garamond"/>
          <w:sz w:val="22"/>
          <w:szCs w:val="22"/>
        </w:rPr>
        <w:t>”</w:t>
      </w:r>
      <w:r w:rsidRPr="00523EBA">
        <w:rPr>
          <w:rFonts w:ascii="Garamond" w:hAnsi="Garamond"/>
          <w:sz w:val="22"/>
          <w:szCs w:val="22"/>
        </w:rPr>
        <w:t xml:space="preserve"> (CM I 3| I/241/30-242/2. Italics added</w:t>
      </w:r>
      <w:r>
        <w:rPr>
          <w:rFonts w:ascii="Garamond" w:hAnsi="Garamond"/>
          <w:sz w:val="22"/>
          <w:szCs w:val="22"/>
        </w:rPr>
        <w:t>)</w:t>
      </w:r>
      <w:r w:rsidRPr="00523EBA">
        <w:rPr>
          <w:rFonts w:ascii="Garamond" w:hAnsi="Garamond"/>
          <w:sz w:val="22"/>
          <w:szCs w:val="22"/>
        </w:rPr>
        <w:t>.</w:t>
      </w:r>
      <w:r>
        <w:rPr>
          <w:rFonts w:ascii="Garamond" w:hAnsi="Garamond"/>
          <w:sz w:val="22"/>
          <w:szCs w:val="22"/>
        </w:rPr>
        <w:t xml:space="preserve"> Using the </w:t>
      </w:r>
      <w:proofErr w:type="gramStart"/>
      <w:r>
        <w:rPr>
          <w:rFonts w:ascii="Garamond" w:hAnsi="Garamond"/>
          <w:sz w:val="22"/>
          <w:szCs w:val="22"/>
        </w:rPr>
        <w:t>terminology</w:t>
      </w:r>
      <w:proofErr w:type="gramEnd"/>
      <w:r>
        <w:rPr>
          <w:rFonts w:ascii="Garamond" w:hAnsi="Garamond"/>
          <w:sz w:val="22"/>
          <w:szCs w:val="22"/>
        </w:rPr>
        <w:t xml:space="preserve"> I will introduce shortly, we may say that things whose essence we conceive clearly and distinctly without existence are </w:t>
      </w:r>
      <w:r w:rsidRPr="00A97E55">
        <w:rPr>
          <w:rFonts w:ascii="Garamond" w:hAnsi="Garamond"/>
          <w:i/>
          <w:iCs/>
          <w:sz w:val="22"/>
          <w:szCs w:val="22"/>
        </w:rPr>
        <w:t>Essence</w:t>
      </w:r>
      <w:r>
        <w:rPr>
          <w:rFonts w:ascii="Garamond" w:hAnsi="Garamond"/>
          <w:sz w:val="22"/>
          <w:szCs w:val="22"/>
        </w:rPr>
        <w:t xml:space="preserve">-Contingent, yet </w:t>
      </w:r>
      <w:r w:rsidR="006769F6">
        <w:rPr>
          <w:rFonts w:ascii="Garamond" w:hAnsi="Garamond"/>
          <w:i/>
          <w:iCs/>
          <w:sz w:val="22"/>
          <w:szCs w:val="22"/>
        </w:rPr>
        <w:t>Tout Court</w:t>
      </w:r>
      <w:r>
        <w:rPr>
          <w:rFonts w:ascii="Garamond" w:hAnsi="Garamond"/>
          <w:sz w:val="22"/>
          <w:szCs w:val="22"/>
        </w:rPr>
        <w:t>-Impossible.</w:t>
      </w:r>
    </w:p>
  </w:footnote>
  <w:footnote w:id="23">
    <w:p w14:paraId="50AF8441" w14:textId="5AB24815" w:rsidR="000B4045" w:rsidRPr="001B35E2" w:rsidRDefault="000B4045" w:rsidP="001B35E2">
      <w:pPr>
        <w:pStyle w:val="FootnoteText"/>
        <w:spacing w:line="480" w:lineRule="auto"/>
        <w:jc w:val="both"/>
        <w:rPr>
          <w:rFonts w:ascii="Garamond" w:hAnsi="Garamond"/>
          <w:sz w:val="22"/>
          <w:szCs w:val="22"/>
        </w:rPr>
      </w:pPr>
      <w:r w:rsidRPr="001B35E2">
        <w:rPr>
          <w:rStyle w:val="FootnoteReference"/>
          <w:rFonts w:ascii="Garamond" w:hAnsi="Garamond"/>
          <w:sz w:val="22"/>
          <w:szCs w:val="22"/>
        </w:rPr>
        <w:footnoteRef/>
      </w:r>
      <w:r w:rsidRPr="001B35E2">
        <w:rPr>
          <w:rFonts w:ascii="Garamond" w:hAnsi="Garamond"/>
          <w:sz w:val="22"/>
          <w:szCs w:val="22"/>
        </w:rPr>
        <w:t xml:space="preserve"> CM I 3| I/240/23-241/3.</w:t>
      </w:r>
    </w:p>
  </w:footnote>
  <w:footnote w:id="24">
    <w:p w14:paraId="45A4D431" w14:textId="34A2F2ED" w:rsidR="000B4045" w:rsidRPr="00942FFF" w:rsidRDefault="000B4045" w:rsidP="00942FFF">
      <w:pPr>
        <w:pStyle w:val="FootnoteText"/>
        <w:spacing w:line="480" w:lineRule="auto"/>
        <w:jc w:val="both"/>
        <w:rPr>
          <w:rFonts w:ascii="Garamond" w:hAnsi="Garamond"/>
          <w:sz w:val="22"/>
          <w:szCs w:val="22"/>
        </w:rPr>
      </w:pPr>
      <w:r w:rsidRPr="00942FFF">
        <w:rPr>
          <w:rStyle w:val="FootnoteReference"/>
          <w:rFonts w:ascii="Garamond" w:hAnsi="Garamond"/>
          <w:sz w:val="22"/>
          <w:szCs w:val="22"/>
        </w:rPr>
        <w:footnoteRef/>
      </w:r>
      <w:r w:rsidRPr="00942FFF">
        <w:rPr>
          <w:rFonts w:ascii="Garamond" w:hAnsi="Garamond"/>
          <w:sz w:val="22"/>
          <w:szCs w:val="22"/>
        </w:rPr>
        <w:t xml:space="preserve"> The metric Spinoza is using here seems to be related to his understanding of power. See E1p11d: “To be able not to exist is to lack power, and conversely, to be able to exist it to have power (as is known through itself</w:t>
      </w:r>
      <w:r>
        <w:rPr>
          <w:rFonts w:ascii="Garamond" w:hAnsi="Garamond"/>
          <w:sz w:val="22"/>
          <w:szCs w:val="22"/>
        </w:rPr>
        <w:t>)</w:t>
      </w:r>
      <w:r w:rsidRPr="00942FFF">
        <w:rPr>
          <w:rFonts w:ascii="Garamond" w:hAnsi="Garamond"/>
          <w:sz w:val="22"/>
          <w:szCs w:val="22"/>
        </w:rPr>
        <w:t>” (II/53/29-31). Presumably, God has more power than the middle category things, which in their turn have more power than chimeras. I am indebted to Justin Bledin for raising this question which requires further study.</w:t>
      </w:r>
    </w:p>
  </w:footnote>
  <w:footnote w:id="25">
    <w:p w14:paraId="748FEBC3" w14:textId="1C545BA0" w:rsidR="000B4045" w:rsidRPr="00E225FB" w:rsidRDefault="000B4045" w:rsidP="00E225FB">
      <w:pPr>
        <w:pStyle w:val="FootnoteText"/>
        <w:spacing w:line="480" w:lineRule="auto"/>
        <w:jc w:val="both"/>
        <w:rPr>
          <w:rFonts w:ascii="Garamond" w:hAnsi="Garamond"/>
          <w:sz w:val="22"/>
          <w:szCs w:val="22"/>
        </w:rPr>
      </w:pPr>
      <w:r w:rsidRPr="00E225FB">
        <w:rPr>
          <w:rStyle w:val="FootnoteReference"/>
          <w:rFonts w:ascii="Garamond" w:hAnsi="Garamond"/>
          <w:sz w:val="22"/>
          <w:szCs w:val="22"/>
        </w:rPr>
        <w:footnoteRef/>
      </w:r>
      <w:r w:rsidRPr="00E225FB">
        <w:rPr>
          <w:rFonts w:ascii="Garamond" w:hAnsi="Garamond"/>
          <w:sz w:val="22"/>
          <w:szCs w:val="22"/>
        </w:rPr>
        <w:t xml:space="preserve"> CM I 3| I/242/11-22.</w:t>
      </w:r>
      <w:r>
        <w:rPr>
          <w:rFonts w:ascii="Garamond" w:hAnsi="Garamond"/>
          <w:sz w:val="22"/>
          <w:szCs w:val="22"/>
        </w:rPr>
        <w:t xml:space="preserve"> In his discussion of modality in the early </w:t>
      </w:r>
      <w:r w:rsidRPr="0099797A">
        <w:rPr>
          <w:rFonts w:ascii="Garamond" w:hAnsi="Garamond"/>
          <w:i/>
          <w:iCs/>
          <w:sz w:val="22"/>
          <w:szCs w:val="22"/>
        </w:rPr>
        <w:t>Treatise on the Emendation of the Intellect</w:t>
      </w:r>
      <w:r>
        <w:rPr>
          <w:rFonts w:ascii="Garamond" w:hAnsi="Garamond"/>
          <w:sz w:val="22"/>
          <w:szCs w:val="22"/>
        </w:rPr>
        <w:t xml:space="preserve"> (TdIE §53), Spinoza seems not to distinguish between possibility and contingency.</w:t>
      </w:r>
    </w:p>
  </w:footnote>
  <w:footnote w:id="26">
    <w:p w14:paraId="0362EDFE" w14:textId="7C097DBC" w:rsidR="000B4045" w:rsidRPr="001D00DA" w:rsidRDefault="000B4045" w:rsidP="001D00DA">
      <w:pPr>
        <w:pStyle w:val="FootnoteText"/>
        <w:spacing w:line="480" w:lineRule="auto"/>
        <w:jc w:val="both"/>
        <w:rPr>
          <w:rFonts w:ascii="Garamond" w:hAnsi="Garamond"/>
          <w:sz w:val="22"/>
          <w:szCs w:val="22"/>
        </w:rPr>
      </w:pPr>
      <w:r w:rsidRPr="001D00DA">
        <w:rPr>
          <w:rStyle w:val="FootnoteReference"/>
          <w:rFonts w:ascii="Garamond" w:hAnsi="Garamond"/>
          <w:sz w:val="22"/>
          <w:szCs w:val="22"/>
        </w:rPr>
        <w:footnoteRef/>
      </w:r>
      <w:r w:rsidRPr="001D00DA">
        <w:rPr>
          <w:rFonts w:ascii="Garamond" w:hAnsi="Garamond"/>
          <w:sz w:val="22"/>
          <w:szCs w:val="22"/>
        </w:rPr>
        <w:t xml:space="preserve"> Namely, regardless of the source of the necessity or impossibility.</w:t>
      </w:r>
    </w:p>
  </w:footnote>
  <w:footnote w:id="27">
    <w:p w14:paraId="200046E9" w14:textId="0C766385" w:rsidR="000B4045" w:rsidRPr="00E934C2" w:rsidRDefault="000B4045" w:rsidP="00F0223C">
      <w:pPr>
        <w:pStyle w:val="FootnoteText"/>
        <w:spacing w:line="480" w:lineRule="auto"/>
        <w:jc w:val="both"/>
        <w:rPr>
          <w:rFonts w:ascii="Garamond" w:hAnsi="Garamond"/>
          <w:sz w:val="22"/>
          <w:szCs w:val="22"/>
        </w:rPr>
      </w:pPr>
      <w:r w:rsidRPr="00E934C2">
        <w:rPr>
          <w:rStyle w:val="FootnoteReference"/>
          <w:rFonts w:ascii="Garamond" w:hAnsi="Garamond"/>
          <w:sz w:val="22"/>
          <w:szCs w:val="22"/>
        </w:rPr>
        <w:footnoteRef/>
      </w:r>
      <w:r w:rsidRPr="00E934C2">
        <w:rPr>
          <w:rFonts w:ascii="Garamond" w:hAnsi="Garamond"/>
          <w:sz w:val="22"/>
          <w:szCs w:val="22"/>
        </w:rPr>
        <w:t xml:space="preserve"> CM I 3| I/242/30.</w:t>
      </w:r>
    </w:p>
  </w:footnote>
  <w:footnote w:id="28">
    <w:p w14:paraId="198A132D" w14:textId="1B136C58" w:rsidR="006710EB" w:rsidRPr="006710EB" w:rsidRDefault="006710EB" w:rsidP="006710EB">
      <w:pPr>
        <w:pStyle w:val="FootnoteText"/>
        <w:spacing w:line="480" w:lineRule="auto"/>
        <w:jc w:val="both"/>
        <w:rPr>
          <w:rFonts w:ascii="Garamond" w:hAnsi="Garamond"/>
          <w:sz w:val="22"/>
          <w:szCs w:val="22"/>
        </w:rPr>
      </w:pPr>
      <w:r w:rsidRPr="006710EB">
        <w:rPr>
          <w:rStyle w:val="FootnoteReference"/>
          <w:rFonts w:ascii="Garamond" w:hAnsi="Garamond"/>
          <w:sz w:val="22"/>
          <w:szCs w:val="22"/>
        </w:rPr>
        <w:footnoteRef/>
      </w:r>
      <w:r w:rsidRPr="006710EB">
        <w:rPr>
          <w:rFonts w:ascii="Garamond" w:hAnsi="Garamond"/>
          <w:sz w:val="22"/>
          <w:szCs w:val="22"/>
        </w:rPr>
        <w:t xml:space="preserve"> I an indebted to Zev Harvey for this suggestion.</w:t>
      </w:r>
    </w:p>
  </w:footnote>
  <w:footnote w:id="29">
    <w:p w14:paraId="0AA3DCBD" w14:textId="04153F84" w:rsidR="000B4045" w:rsidRPr="002D73BA" w:rsidRDefault="000B4045" w:rsidP="00F0223C">
      <w:pPr>
        <w:pStyle w:val="FootnoteText"/>
        <w:spacing w:line="480" w:lineRule="auto"/>
        <w:jc w:val="both"/>
        <w:rPr>
          <w:rFonts w:ascii="Garamond" w:hAnsi="Garamond"/>
          <w:sz w:val="22"/>
          <w:szCs w:val="22"/>
        </w:rPr>
      </w:pPr>
      <w:r w:rsidRPr="002D73BA">
        <w:rPr>
          <w:rStyle w:val="FootnoteReference"/>
          <w:rFonts w:ascii="Garamond" w:hAnsi="Garamond"/>
          <w:sz w:val="22"/>
          <w:szCs w:val="22"/>
        </w:rPr>
        <w:footnoteRef/>
      </w:r>
      <w:r w:rsidRPr="002D73BA">
        <w:rPr>
          <w:rFonts w:ascii="Garamond" w:hAnsi="Garamond"/>
          <w:sz w:val="22"/>
          <w:szCs w:val="22"/>
        </w:rPr>
        <w:t xml:space="preserve"> CM I 3| I/242/29.</w:t>
      </w:r>
      <w:r>
        <w:rPr>
          <w:rFonts w:ascii="Garamond" w:hAnsi="Garamond"/>
          <w:sz w:val="22"/>
          <w:szCs w:val="22"/>
        </w:rPr>
        <w:t xml:space="preserve"> Cf. E1p29 and E1p33s1.</w:t>
      </w:r>
    </w:p>
  </w:footnote>
  <w:footnote w:id="30">
    <w:p w14:paraId="73B9A82E" w14:textId="1790CAA1" w:rsidR="000B4045" w:rsidRPr="002D73BA" w:rsidRDefault="000B4045" w:rsidP="002D73BA">
      <w:pPr>
        <w:spacing w:line="480" w:lineRule="auto"/>
        <w:jc w:val="both"/>
        <w:rPr>
          <w:rFonts w:ascii="Garamond" w:hAnsi="Garamond"/>
        </w:rPr>
      </w:pPr>
      <w:r w:rsidRPr="002D73BA">
        <w:rPr>
          <w:rStyle w:val="FootnoteReference"/>
          <w:rFonts w:ascii="Garamond" w:hAnsi="Garamond"/>
          <w:sz w:val="22"/>
          <w:szCs w:val="22"/>
        </w:rPr>
        <w:footnoteRef/>
      </w:r>
      <w:r w:rsidRPr="002D73BA">
        <w:rPr>
          <w:rFonts w:ascii="Garamond" w:hAnsi="Garamond"/>
          <w:sz w:val="22"/>
          <w:szCs w:val="22"/>
        </w:rPr>
        <w:t xml:space="preserve"> CM I 3| I/242/9</w:t>
      </w:r>
      <w:r>
        <w:rPr>
          <w:rFonts w:ascii="Garamond" w:hAnsi="Garamond"/>
          <w:sz w:val="22"/>
          <w:szCs w:val="22"/>
        </w:rPr>
        <w:t xml:space="preserve"> and 26</w:t>
      </w:r>
      <w:r w:rsidRPr="002D73BA">
        <w:rPr>
          <w:rFonts w:ascii="Garamond" w:hAnsi="Garamond"/>
          <w:sz w:val="22"/>
          <w:szCs w:val="22"/>
        </w:rPr>
        <w:t>.</w:t>
      </w:r>
      <w:r>
        <w:rPr>
          <w:rFonts w:ascii="Garamond" w:hAnsi="Garamond"/>
          <w:sz w:val="22"/>
          <w:szCs w:val="22"/>
        </w:rPr>
        <w:t xml:space="preserve"> Cf. E2p31c.</w:t>
      </w:r>
    </w:p>
  </w:footnote>
  <w:footnote w:id="31">
    <w:p w14:paraId="45A2BB85" w14:textId="5F8AA521" w:rsidR="000B4045" w:rsidRPr="00355CCB" w:rsidRDefault="000B4045" w:rsidP="00355CCB">
      <w:pPr>
        <w:pStyle w:val="FootnoteText"/>
        <w:spacing w:line="480" w:lineRule="auto"/>
        <w:jc w:val="both"/>
        <w:rPr>
          <w:rFonts w:ascii="Garamond" w:hAnsi="Garamond"/>
          <w:sz w:val="22"/>
          <w:szCs w:val="22"/>
        </w:rPr>
      </w:pPr>
      <w:r w:rsidRPr="00355CCB">
        <w:rPr>
          <w:rStyle w:val="FootnoteReference"/>
          <w:rFonts w:ascii="Garamond" w:hAnsi="Garamond"/>
          <w:sz w:val="22"/>
          <w:szCs w:val="22"/>
        </w:rPr>
        <w:footnoteRef/>
      </w:r>
      <w:r w:rsidRPr="00355CCB">
        <w:rPr>
          <w:rFonts w:ascii="Garamond" w:hAnsi="Garamond"/>
          <w:sz w:val="22"/>
          <w:szCs w:val="22"/>
        </w:rPr>
        <w:t xml:space="preserve"> Namely, things which are contingent in the strongest sense that neither their causes nor their essences rule in, or rule out, their existence.</w:t>
      </w:r>
    </w:p>
  </w:footnote>
  <w:footnote w:id="32">
    <w:p w14:paraId="32B77E14" w14:textId="4127FB48" w:rsidR="000B4045" w:rsidRPr="006C6DD3" w:rsidRDefault="000B4045" w:rsidP="00F972C8">
      <w:pPr>
        <w:pStyle w:val="FootnoteText"/>
        <w:spacing w:line="480" w:lineRule="auto"/>
        <w:jc w:val="both"/>
        <w:rPr>
          <w:rFonts w:ascii="Garamond" w:hAnsi="Garamond"/>
          <w:sz w:val="22"/>
          <w:szCs w:val="22"/>
        </w:rPr>
      </w:pPr>
      <w:r w:rsidRPr="006C6DD3">
        <w:rPr>
          <w:rStyle w:val="FootnoteReference"/>
          <w:rFonts w:ascii="Garamond" w:hAnsi="Garamond"/>
          <w:sz w:val="22"/>
          <w:szCs w:val="22"/>
        </w:rPr>
        <w:footnoteRef/>
      </w:r>
      <w:r w:rsidRPr="006C6DD3">
        <w:rPr>
          <w:rFonts w:ascii="Garamond" w:hAnsi="Garamond"/>
          <w:sz w:val="22"/>
          <w:szCs w:val="22"/>
        </w:rPr>
        <w:t xml:space="preserve"> Martial Gueroult also draws a distinction between “</w:t>
      </w:r>
      <w:r w:rsidRPr="006C6DD3">
        <w:rPr>
          <w:rFonts w:ascii="Garamond" w:hAnsi="Garamond"/>
          <w:i/>
          <w:iCs/>
          <w:sz w:val="22"/>
          <w:szCs w:val="22"/>
        </w:rPr>
        <w:t>contingente absolutement</w:t>
      </w:r>
      <w:r w:rsidRPr="006C6DD3">
        <w:rPr>
          <w:rFonts w:ascii="Garamond" w:hAnsi="Garamond"/>
          <w:sz w:val="22"/>
          <w:szCs w:val="22"/>
        </w:rPr>
        <w:t>” and “</w:t>
      </w:r>
      <w:r w:rsidRPr="006C6DD3">
        <w:rPr>
          <w:rFonts w:ascii="Garamond" w:hAnsi="Garamond"/>
          <w:i/>
          <w:iCs/>
          <w:sz w:val="22"/>
          <w:szCs w:val="22"/>
        </w:rPr>
        <w:t>contingente seulement par rapport à son essence</w:t>
      </w:r>
      <w:r w:rsidRPr="006C6DD3">
        <w:rPr>
          <w:rFonts w:ascii="Garamond" w:hAnsi="Garamond"/>
          <w:sz w:val="22"/>
          <w:szCs w:val="22"/>
        </w:rPr>
        <w:t xml:space="preserve">” (Gueroult, </w:t>
      </w:r>
      <w:r w:rsidRPr="006C6DD3">
        <w:rPr>
          <w:rFonts w:ascii="Garamond" w:hAnsi="Garamond"/>
          <w:i/>
          <w:iCs/>
          <w:sz w:val="22"/>
          <w:szCs w:val="22"/>
        </w:rPr>
        <w:t xml:space="preserve">Spinoza II: </w:t>
      </w:r>
      <w:proofErr w:type="spellStart"/>
      <w:r w:rsidRPr="006C6DD3">
        <w:rPr>
          <w:rFonts w:ascii="Garamond" w:hAnsi="Garamond"/>
          <w:i/>
          <w:iCs/>
          <w:sz w:val="22"/>
          <w:szCs w:val="22"/>
        </w:rPr>
        <w:t>L’</w:t>
      </w:r>
      <w:r>
        <w:rPr>
          <w:rFonts w:ascii="Garamond" w:hAnsi="Garamond"/>
          <w:i/>
          <w:iCs/>
          <w:sz w:val="22"/>
          <w:szCs w:val="22"/>
        </w:rPr>
        <w:t>â</w:t>
      </w:r>
      <w:r w:rsidRPr="006C6DD3">
        <w:rPr>
          <w:rFonts w:ascii="Garamond" w:hAnsi="Garamond"/>
          <w:i/>
          <w:iCs/>
          <w:sz w:val="22"/>
          <w:szCs w:val="22"/>
        </w:rPr>
        <w:t>me</w:t>
      </w:r>
      <w:proofErr w:type="spellEnd"/>
      <w:r w:rsidRPr="006C6DD3">
        <w:rPr>
          <w:rFonts w:ascii="Garamond" w:hAnsi="Garamond"/>
          <w:sz w:val="22"/>
          <w:szCs w:val="22"/>
        </w:rPr>
        <w:t>, 31</w:t>
      </w:r>
      <w:r>
        <w:rPr>
          <w:rFonts w:ascii="Garamond" w:hAnsi="Garamond"/>
          <w:sz w:val="22"/>
          <w:szCs w:val="22"/>
        </w:rPr>
        <w:t>)</w:t>
      </w:r>
      <w:r w:rsidRPr="006C6DD3">
        <w:rPr>
          <w:rFonts w:ascii="Garamond" w:hAnsi="Garamond"/>
          <w:sz w:val="22"/>
          <w:szCs w:val="22"/>
        </w:rPr>
        <w:t>.</w:t>
      </w:r>
      <w:r w:rsidR="00245321">
        <w:rPr>
          <w:rFonts w:ascii="Garamond" w:hAnsi="Garamond"/>
          <w:sz w:val="22"/>
          <w:szCs w:val="22"/>
        </w:rPr>
        <w:t xml:space="preserve"> We could have </w:t>
      </w:r>
      <w:r w:rsidR="00F972C8">
        <w:rPr>
          <w:rFonts w:ascii="Garamond" w:hAnsi="Garamond"/>
          <w:sz w:val="22"/>
          <w:szCs w:val="22"/>
        </w:rPr>
        <w:t>just as well call the weaker contingency ‘</w:t>
      </w:r>
      <w:r w:rsidR="00F972C8" w:rsidRPr="00F972C8">
        <w:rPr>
          <w:rFonts w:ascii="Garamond" w:hAnsi="Garamond"/>
          <w:i/>
          <w:iCs/>
          <w:sz w:val="22"/>
          <w:szCs w:val="22"/>
        </w:rPr>
        <w:t>per se</w:t>
      </w:r>
      <w:r w:rsidR="00F972C8">
        <w:rPr>
          <w:rFonts w:ascii="Garamond" w:hAnsi="Garamond"/>
          <w:sz w:val="22"/>
          <w:szCs w:val="22"/>
        </w:rPr>
        <w:t xml:space="preserve"> Contingency’ rather than ‘E-Contingency.’ After some hesitation, I decided to employ the latter terminology in order to stress the role of essences in this distinction. </w:t>
      </w:r>
    </w:p>
  </w:footnote>
  <w:footnote w:id="33">
    <w:p w14:paraId="33950B04" w14:textId="3E1F51C5" w:rsidR="000B4045" w:rsidRPr="004A3F02" w:rsidRDefault="000B4045" w:rsidP="004A3F02">
      <w:pPr>
        <w:pStyle w:val="FootnoteText"/>
        <w:spacing w:line="480" w:lineRule="auto"/>
        <w:jc w:val="both"/>
        <w:rPr>
          <w:rFonts w:ascii="Garamond" w:hAnsi="Garamond"/>
          <w:sz w:val="22"/>
          <w:szCs w:val="22"/>
        </w:rPr>
      </w:pPr>
      <w:r w:rsidRPr="004A3F02">
        <w:rPr>
          <w:rStyle w:val="FootnoteReference"/>
          <w:rFonts w:ascii="Garamond" w:hAnsi="Garamond"/>
          <w:sz w:val="22"/>
          <w:szCs w:val="22"/>
        </w:rPr>
        <w:footnoteRef/>
      </w:r>
      <w:r w:rsidRPr="004A3F02">
        <w:rPr>
          <w:rFonts w:ascii="Garamond" w:hAnsi="Garamond"/>
          <w:sz w:val="22"/>
          <w:szCs w:val="22"/>
        </w:rPr>
        <w:t xml:space="preserve"> See, </w:t>
      </w:r>
      <w:r>
        <w:rPr>
          <w:rFonts w:ascii="Garamond" w:hAnsi="Garamond"/>
          <w:sz w:val="22"/>
          <w:szCs w:val="22"/>
        </w:rPr>
        <w:t xml:space="preserve">for example, </w:t>
      </w:r>
      <w:r w:rsidRPr="004A3F02">
        <w:rPr>
          <w:rFonts w:ascii="Garamond" w:hAnsi="Garamond"/>
          <w:sz w:val="22"/>
          <w:szCs w:val="22"/>
        </w:rPr>
        <w:t xml:space="preserve">Bennett, </w:t>
      </w:r>
      <w:r w:rsidRPr="004A3F02">
        <w:rPr>
          <w:rFonts w:ascii="Garamond" w:hAnsi="Garamond"/>
          <w:i/>
          <w:iCs/>
          <w:sz w:val="22"/>
          <w:szCs w:val="22"/>
        </w:rPr>
        <w:t>Study</w:t>
      </w:r>
      <w:r w:rsidRPr="004A3F02">
        <w:rPr>
          <w:rFonts w:ascii="Garamond" w:hAnsi="Garamond"/>
          <w:sz w:val="22"/>
          <w:szCs w:val="22"/>
        </w:rPr>
        <w:t>, 111. Like Bennett, Newlands (</w:t>
      </w:r>
      <w:r w:rsidRPr="004A3F02">
        <w:rPr>
          <w:rFonts w:ascii="Garamond" w:hAnsi="Garamond"/>
          <w:i/>
          <w:iCs/>
          <w:sz w:val="22"/>
          <w:szCs w:val="22"/>
        </w:rPr>
        <w:t>Reconceiving Spinoza</w:t>
      </w:r>
      <w:r w:rsidRPr="004A3F02">
        <w:rPr>
          <w:rFonts w:ascii="Garamond" w:hAnsi="Garamond"/>
          <w:sz w:val="22"/>
          <w:szCs w:val="22"/>
        </w:rPr>
        <w:t>, 94) reads Spinoza as using ‘contingent’ univocally. Newlands adds, however, that the modal status of modes is sensitive to how they are conceived: conceived in one way, modes are contingent, conceived in another, they are not</w:t>
      </w:r>
      <w:r>
        <w:rPr>
          <w:rFonts w:ascii="Garamond" w:hAnsi="Garamond"/>
          <w:sz w:val="22"/>
          <w:szCs w:val="22"/>
        </w:rPr>
        <w:t xml:space="preserve"> (and both conceptions may be adequate, per Newlands)</w:t>
      </w:r>
      <w:r w:rsidRPr="004A3F02">
        <w:rPr>
          <w:rFonts w:ascii="Garamond" w:hAnsi="Garamond"/>
          <w:sz w:val="22"/>
          <w:szCs w:val="22"/>
        </w:rPr>
        <w:t>.</w:t>
      </w:r>
    </w:p>
  </w:footnote>
  <w:footnote w:id="34">
    <w:p w14:paraId="3176C8CD" w14:textId="58A75EB6" w:rsidR="000B4045" w:rsidRPr="00F66640" w:rsidRDefault="000B4045" w:rsidP="00F66640">
      <w:pPr>
        <w:autoSpaceDE w:val="0"/>
        <w:autoSpaceDN w:val="0"/>
        <w:adjustRightInd w:val="0"/>
        <w:spacing w:line="480" w:lineRule="auto"/>
        <w:jc w:val="both"/>
        <w:rPr>
          <w:rFonts w:ascii="Garamond" w:eastAsiaTheme="minorHAnsi" w:hAnsi="Garamond" w:cs="0fu'BFò"/>
          <w:sz w:val="22"/>
          <w:szCs w:val="22"/>
        </w:rPr>
      </w:pPr>
      <w:r w:rsidRPr="00F66640">
        <w:rPr>
          <w:rStyle w:val="FootnoteReference"/>
          <w:rFonts w:ascii="Garamond" w:hAnsi="Garamond"/>
          <w:sz w:val="22"/>
          <w:szCs w:val="22"/>
        </w:rPr>
        <w:footnoteRef/>
      </w:r>
      <w:r w:rsidRPr="00F66640">
        <w:rPr>
          <w:rFonts w:ascii="Garamond" w:hAnsi="Garamond"/>
          <w:sz w:val="22"/>
          <w:szCs w:val="22"/>
        </w:rPr>
        <w:t xml:space="preserve"> E1p28: “</w:t>
      </w:r>
      <w:r w:rsidRPr="007377AD">
        <w:rPr>
          <w:rFonts w:ascii="Garamond" w:eastAsiaTheme="minorHAnsi" w:hAnsi="Garamond" w:cs="0fu'BFò"/>
          <w:i/>
          <w:iCs/>
          <w:sz w:val="22"/>
          <w:szCs w:val="22"/>
        </w:rPr>
        <w:t>Every singular thing, or any thing which is finite and has a determinate existence, can neither exist nor be determined to produce an effect unless it is determined to exist and produce an effect by another cause, which is also finite and has a determinate existence; and again, this cause also can neither exist nor be determined to produce an effect unless it is determined to exist and produce an effect by another, which is also finite and has a determinate existence, and so on, to infinity</w:t>
      </w:r>
      <w:r w:rsidRPr="00F66640">
        <w:rPr>
          <w:rFonts w:ascii="Garamond" w:eastAsiaTheme="minorHAnsi" w:hAnsi="Garamond" w:cs="0fu'BFò"/>
          <w:sz w:val="22"/>
          <w:szCs w:val="22"/>
        </w:rPr>
        <w:t>.” Cf. E1a3 and E1pp26-27.</w:t>
      </w:r>
    </w:p>
  </w:footnote>
  <w:footnote w:id="35">
    <w:p w14:paraId="1562E90E" w14:textId="5D5FD5B9" w:rsidR="000B4045" w:rsidRPr="009E0DD4" w:rsidRDefault="000B4045" w:rsidP="009E0DD4">
      <w:pPr>
        <w:pStyle w:val="FootnoteText"/>
        <w:spacing w:line="480" w:lineRule="auto"/>
        <w:jc w:val="both"/>
        <w:rPr>
          <w:rFonts w:ascii="Garamond" w:hAnsi="Garamond"/>
          <w:sz w:val="22"/>
          <w:szCs w:val="22"/>
        </w:rPr>
      </w:pPr>
      <w:r w:rsidRPr="009E0DD4">
        <w:rPr>
          <w:rStyle w:val="FootnoteReference"/>
          <w:rFonts w:ascii="Garamond" w:hAnsi="Garamond"/>
          <w:sz w:val="22"/>
          <w:szCs w:val="22"/>
        </w:rPr>
        <w:footnoteRef/>
      </w:r>
      <w:r w:rsidRPr="009E0DD4">
        <w:rPr>
          <w:rFonts w:ascii="Garamond" w:hAnsi="Garamond"/>
          <w:sz w:val="22"/>
          <w:szCs w:val="22"/>
        </w:rPr>
        <w:t xml:space="preserve"> See E1p11d | II/53/7-10. Cf. Ep. 12| IV/54/9-17.</w:t>
      </w:r>
    </w:p>
  </w:footnote>
  <w:footnote w:id="36">
    <w:p w14:paraId="0BB915C5" w14:textId="000766AF" w:rsidR="0044308C" w:rsidRPr="0044308C" w:rsidRDefault="0044308C" w:rsidP="0044308C">
      <w:pPr>
        <w:pStyle w:val="FootnoteText"/>
        <w:spacing w:line="480" w:lineRule="auto"/>
        <w:jc w:val="both"/>
        <w:rPr>
          <w:rFonts w:ascii="Garamond" w:hAnsi="Garamond"/>
          <w:sz w:val="22"/>
          <w:szCs w:val="22"/>
        </w:rPr>
      </w:pPr>
      <w:r w:rsidRPr="0044308C">
        <w:rPr>
          <w:rStyle w:val="FootnoteReference"/>
          <w:rFonts w:ascii="Garamond" w:hAnsi="Garamond"/>
          <w:sz w:val="22"/>
          <w:szCs w:val="22"/>
        </w:rPr>
        <w:footnoteRef/>
      </w:r>
      <w:r w:rsidRPr="0044308C">
        <w:rPr>
          <w:rFonts w:ascii="Garamond" w:hAnsi="Garamond"/>
          <w:sz w:val="22"/>
          <w:szCs w:val="22"/>
        </w:rPr>
        <w:t xml:space="preserve"> It seems at this point in time, Leibniz has not studied yet Part Four of the </w:t>
      </w:r>
      <w:r w:rsidRPr="0044308C">
        <w:rPr>
          <w:rFonts w:ascii="Garamond" w:hAnsi="Garamond"/>
          <w:i/>
          <w:iCs/>
          <w:sz w:val="22"/>
          <w:szCs w:val="22"/>
        </w:rPr>
        <w:t>Ethics</w:t>
      </w:r>
      <w:r w:rsidRPr="0044308C">
        <w:rPr>
          <w:rFonts w:ascii="Garamond" w:hAnsi="Garamond"/>
          <w:sz w:val="22"/>
          <w:szCs w:val="22"/>
        </w:rPr>
        <w:t>, and specifically, E4d3.</w:t>
      </w:r>
    </w:p>
  </w:footnote>
  <w:footnote w:id="37">
    <w:p w14:paraId="3FC17F6A" w14:textId="212BC724" w:rsidR="00124351" w:rsidRPr="00124351" w:rsidRDefault="00124351" w:rsidP="00124351">
      <w:pPr>
        <w:pStyle w:val="FootnoteText"/>
        <w:spacing w:line="480" w:lineRule="auto"/>
        <w:jc w:val="both"/>
        <w:rPr>
          <w:rFonts w:ascii="Garamond" w:hAnsi="Garamond"/>
          <w:sz w:val="22"/>
          <w:szCs w:val="22"/>
        </w:rPr>
      </w:pPr>
      <w:r w:rsidRPr="00124351">
        <w:rPr>
          <w:rStyle w:val="FootnoteReference"/>
          <w:rFonts w:ascii="Garamond" w:hAnsi="Garamond"/>
          <w:sz w:val="22"/>
          <w:szCs w:val="22"/>
        </w:rPr>
        <w:footnoteRef/>
      </w:r>
      <w:r w:rsidRPr="00124351">
        <w:rPr>
          <w:rFonts w:ascii="Garamond" w:hAnsi="Garamond"/>
          <w:sz w:val="22"/>
          <w:szCs w:val="22"/>
        </w:rPr>
        <w:t xml:space="preserve"> “E1p24: The </w:t>
      </w:r>
      <w:r>
        <w:rPr>
          <w:rFonts w:ascii="Garamond" w:hAnsi="Garamond"/>
          <w:sz w:val="22"/>
          <w:szCs w:val="22"/>
        </w:rPr>
        <w:t>e</w:t>
      </w:r>
      <w:r w:rsidRPr="00124351">
        <w:rPr>
          <w:rFonts w:ascii="Garamond" w:hAnsi="Garamond"/>
          <w:sz w:val="22"/>
          <w:szCs w:val="22"/>
        </w:rPr>
        <w:t>ssence of thing</w:t>
      </w:r>
      <w:r>
        <w:rPr>
          <w:rFonts w:ascii="Garamond" w:hAnsi="Garamond"/>
          <w:sz w:val="22"/>
          <w:szCs w:val="22"/>
        </w:rPr>
        <w:t>s</w:t>
      </w:r>
      <w:r w:rsidRPr="00124351">
        <w:rPr>
          <w:rFonts w:ascii="Garamond" w:hAnsi="Garamond"/>
          <w:sz w:val="22"/>
          <w:szCs w:val="22"/>
        </w:rPr>
        <w:t xml:space="preserve"> produced by God does not involve existence.” </w:t>
      </w:r>
      <w:r>
        <w:rPr>
          <w:rFonts w:ascii="Garamond" w:hAnsi="Garamond"/>
          <w:sz w:val="22"/>
          <w:szCs w:val="22"/>
        </w:rPr>
        <w:t xml:space="preserve">Notice however that Spinoza does not employ the terminology of contingency in E1p24 and its demonstration. Particular things are indeed contingent according to Spinoza’s definition of contingency in E4d3 (to be discussed shortly).  </w:t>
      </w:r>
    </w:p>
  </w:footnote>
  <w:footnote w:id="38">
    <w:p w14:paraId="2EB31651" w14:textId="740389D7" w:rsidR="00CC6C4D" w:rsidRPr="00CC6C4D" w:rsidRDefault="00CC6C4D" w:rsidP="00CC6C4D">
      <w:pPr>
        <w:pStyle w:val="FootnoteText"/>
        <w:jc w:val="both"/>
        <w:rPr>
          <w:rFonts w:ascii="Garamond" w:hAnsi="Garamond"/>
          <w:sz w:val="22"/>
          <w:szCs w:val="22"/>
        </w:rPr>
      </w:pPr>
      <w:r w:rsidRPr="00CC6C4D">
        <w:rPr>
          <w:rStyle w:val="FootnoteReference"/>
          <w:rFonts w:ascii="Garamond" w:hAnsi="Garamond"/>
          <w:sz w:val="22"/>
          <w:szCs w:val="22"/>
        </w:rPr>
        <w:footnoteRef/>
      </w:r>
      <w:r w:rsidRPr="00CC6C4D">
        <w:rPr>
          <w:rFonts w:ascii="Garamond" w:hAnsi="Garamond"/>
          <w:sz w:val="22"/>
          <w:szCs w:val="22"/>
        </w:rPr>
        <w:t xml:space="preserve"> Leibniz, </w:t>
      </w:r>
      <w:r w:rsidRPr="00CC6C4D">
        <w:rPr>
          <w:rFonts w:ascii="Garamond" w:hAnsi="Garamond"/>
          <w:i/>
          <w:iCs/>
          <w:sz w:val="22"/>
          <w:szCs w:val="22"/>
        </w:rPr>
        <w:t>Philosophical Papers and Letters</w:t>
      </w:r>
      <w:r w:rsidRPr="00CC6C4D">
        <w:rPr>
          <w:rFonts w:ascii="Garamond" w:hAnsi="Garamond"/>
          <w:sz w:val="22"/>
          <w:szCs w:val="22"/>
        </w:rPr>
        <w:t>, 203-4 (G I, 149).</w:t>
      </w:r>
    </w:p>
  </w:footnote>
  <w:footnote w:id="39">
    <w:p w14:paraId="3594A230" w14:textId="1CEABFF3" w:rsidR="000B4045" w:rsidRPr="005C6D42" w:rsidRDefault="000B4045" w:rsidP="005C6D42">
      <w:pPr>
        <w:pStyle w:val="FootnoteText"/>
        <w:spacing w:line="480" w:lineRule="auto"/>
        <w:jc w:val="both"/>
        <w:rPr>
          <w:rFonts w:ascii="Garamond" w:hAnsi="Garamond"/>
          <w:sz w:val="22"/>
          <w:szCs w:val="22"/>
        </w:rPr>
      </w:pPr>
      <w:r w:rsidRPr="005C6D42">
        <w:rPr>
          <w:rStyle w:val="FootnoteReference"/>
          <w:rFonts w:ascii="Garamond" w:hAnsi="Garamond"/>
          <w:sz w:val="22"/>
          <w:szCs w:val="22"/>
        </w:rPr>
        <w:footnoteRef/>
      </w:r>
      <w:r w:rsidRPr="005C6D42">
        <w:rPr>
          <w:rFonts w:ascii="Garamond" w:hAnsi="Garamond"/>
          <w:sz w:val="22"/>
          <w:szCs w:val="22"/>
        </w:rPr>
        <w:t xml:space="preserve"> This suggestion is supported by the fact that when Spinoza employs the terminology of contingency in context</w:t>
      </w:r>
      <w:r>
        <w:rPr>
          <w:rFonts w:ascii="Garamond" w:hAnsi="Garamond"/>
          <w:sz w:val="22"/>
          <w:szCs w:val="22"/>
        </w:rPr>
        <w:t>s</w:t>
      </w:r>
      <w:r w:rsidRPr="005C6D42">
        <w:rPr>
          <w:rFonts w:ascii="Garamond" w:hAnsi="Garamond"/>
          <w:sz w:val="22"/>
          <w:szCs w:val="22"/>
        </w:rPr>
        <w:t xml:space="preserve"> that are more general and not dedicated to the philosophy of modality, he employs ‘contingent’ in the strong sense (</w:t>
      </w:r>
      <w:r>
        <w:rPr>
          <w:rFonts w:ascii="Garamond" w:hAnsi="Garamond"/>
          <w:sz w:val="22"/>
          <w:szCs w:val="22"/>
        </w:rPr>
        <w:t>TC-Contingent</w:t>
      </w:r>
      <w:r w:rsidRPr="005C6D42">
        <w:rPr>
          <w:rFonts w:ascii="Garamond" w:hAnsi="Garamond"/>
          <w:sz w:val="22"/>
          <w:szCs w:val="22"/>
        </w:rPr>
        <w:t>). See, for example, TTP Ch. 19 (III/236/24): “A harm and evil to the whole Republic which would have been uncertain and contingent, becomes certain and necessary.” Cf. Ep. 75| IV/312/14.</w:t>
      </w:r>
    </w:p>
  </w:footnote>
  <w:footnote w:id="40">
    <w:p w14:paraId="35302F03" w14:textId="718C9196" w:rsidR="000B4045" w:rsidRPr="00634C71" w:rsidRDefault="000B4045" w:rsidP="00634C71">
      <w:pPr>
        <w:pStyle w:val="FootnoteText"/>
        <w:spacing w:line="480" w:lineRule="auto"/>
        <w:jc w:val="both"/>
        <w:rPr>
          <w:rFonts w:ascii="Garamond" w:hAnsi="Garamond"/>
          <w:sz w:val="22"/>
          <w:szCs w:val="22"/>
        </w:rPr>
      </w:pPr>
      <w:r w:rsidRPr="00634C71">
        <w:rPr>
          <w:rStyle w:val="FootnoteReference"/>
          <w:rFonts w:ascii="Garamond" w:hAnsi="Garamond"/>
          <w:sz w:val="22"/>
          <w:szCs w:val="22"/>
        </w:rPr>
        <w:footnoteRef/>
      </w:r>
      <w:r w:rsidRPr="00634C71">
        <w:rPr>
          <w:rFonts w:ascii="Garamond" w:hAnsi="Garamond"/>
          <w:sz w:val="22"/>
          <w:szCs w:val="22"/>
        </w:rPr>
        <w:t xml:space="preserve"> Namely, were </w:t>
      </w:r>
      <w:r>
        <w:rPr>
          <w:rFonts w:ascii="Garamond" w:hAnsi="Garamond"/>
          <w:sz w:val="22"/>
          <w:szCs w:val="22"/>
        </w:rPr>
        <w:t xml:space="preserve">we </w:t>
      </w:r>
      <w:r w:rsidRPr="00634C71">
        <w:rPr>
          <w:rFonts w:ascii="Garamond" w:hAnsi="Garamond"/>
          <w:sz w:val="22"/>
          <w:szCs w:val="22"/>
        </w:rPr>
        <w:t>to attend to the essence of a chimera, but</w:t>
      </w:r>
      <w:r>
        <w:rPr>
          <w:rFonts w:ascii="Garamond" w:hAnsi="Garamond"/>
          <w:sz w:val="22"/>
          <w:szCs w:val="22"/>
        </w:rPr>
        <w:t>,</w:t>
      </w:r>
      <w:r w:rsidRPr="00634C71">
        <w:rPr>
          <w:rFonts w:ascii="Garamond" w:hAnsi="Garamond"/>
          <w:sz w:val="22"/>
          <w:szCs w:val="22"/>
        </w:rPr>
        <w:t xml:space="preserve"> due to the high complexity of this essence, be ignorant of the contradiction lurking in this essence, we </w:t>
      </w:r>
      <w:r>
        <w:rPr>
          <w:rFonts w:ascii="Garamond" w:hAnsi="Garamond"/>
          <w:sz w:val="22"/>
          <w:szCs w:val="22"/>
        </w:rPr>
        <w:t>would</w:t>
      </w:r>
      <w:r w:rsidRPr="00634C71">
        <w:rPr>
          <w:rFonts w:ascii="Garamond" w:hAnsi="Garamond"/>
          <w:sz w:val="22"/>
          <w:szCs w:val="22"/>
        </w:rPr>
        <w:t xml:space="preserve"> consider the chimera a mode and call it ‘contingent’ </w:t>
      </w:r>
      <w:r>
        <w:rPr>
          <w:rFonts w:ascii="Garamond" w:hAnsi="Garamond"/>
          <w:sz w:val="22"/>
          <w:szCs w:val="22"/>
        </w:rPr>
        <w:t>(E-Contingent) “due to a defect of our understanding</w:t>
      </w:r>
      <w:r w:rsidR="009B353A">
        <w:rPr>
          <w:rFonts w:ascii="Garamond" w:hAnsi="Garamond"/>
          <w:sz w:val="22"/>
          <w:szCs w:val="22"/>
        </w:rPr>
        <w:t>”</w:t>
      </w:r>
      <w:r>
        <w:rPr>
          <w:rFonts w:ascii="Garamond" w:hAnsi="Garamond"/>
          <w:sz w:val="22"/>
          <w:szCs w:val="22"/>
        </w:rPr>
        <w:t xml:space="preserve"> (i.e., our failure to diagnose the</w:t>
      </w:r>
      <w:r w:rsidRPr="00634C71">
        <w:rPr>
          <w:rFonts w:ascii="Garamond" w:hAnsi="Garamond"/>
          <w:sz w:val="22"/>
          <w:szCs w:val="22"/>
        </w:rPr>
        <w:t xml:space="preserve"> contradiction</w:t>
      </w:r>
      <w:r>
        <w:rPr>
          <w:rFonts w:ascii="Garamond" w:hAnsi="Garamond"/>
          <w:sz w:val="22"/>
          <w:szCs w:val="22"/>
        </w:rPr>
        <w:t>)</w:t>
      </w:r>
      <w:r w:rsidRPr="00634C71">
        <w:rPr>
          <w:rFonts w:ascii="Garamond" w:hAnsi="Garamond"/>
          <w:sz w:val="22"/>
          <w:szCs w:val="22"/>
        </w:rPr>
        <w:t>. Similar</w:t>
      </w:r>
      <w:r>
        <w:rPr>
          <w:rFonts w:ascii="Garamond" w:hAnsi="Garamond"/>
          <w:sz w:val="22"/>
          <w:szCs w:val="22"/>
        </w:rPr>
        <w:t>ly</w:t>
      </w:r>
      <w:r w:rsidRPr="00634C71">
        <w:rPr>
          <w:rFonts w:ascii="Garamond" w:hAnsi="Garamond"/>
          <w:sz w:val="22"/>
          <w:szCs w:val="22"/>
        </w:rPr>
        <w:t>, were we to attend to the essence of a substance</w:t>
      </w:r>
      <w:r>
        <w:rPr>
          <w:rFonts w:ascii="Garamond" w:hAnsi="Garamond"/>
          <w:sz w:val="22"/>
          <w:szCs w:val="22"/>
        </w:rPr>
        <w:t xml:space="preserve"> </w:t>
      </w:r>
      <w:r w:rsidRPr="00634C71">
        <w:rPr>
          <w:rFonts w:ascii="Garamond" w:hAnsi="Garamond"/>
          <w:sz w:val="22"/>
          <w:szCs w:val="22"/>
        </w:rPr>
        <w:t>and</w:t>
      </w:r>
      <w:r>
        <w:rPr>
          <w:rFonts w:ascii="Garamond" w:hAnsi="Garamond"/>
          <w:sz w:val="22"/>
          <w:szCs w:val="22"/>
        </w:rPr>
        <w:t>,</w:t>
      </w:r>
      <w:r w:rsidRPr="00634C71">
        <w:rPr>
          <w:rFonts w:ascii="Garamond" w:hAnsi="Garamond"/>
          <w:sz w:val="22"/>
          <w:szCs w:val="22"/>
        </w:rPr>
        <w:t xml:space="preserve"> due to the high complexity of that essence be unaware of the fact existence belongs to that essence</w:t>
      </w:r>
      <w:r>
        <w:rPr>
          <w:rFonts w:ascii="Garamond" w:hAnsi="Garamond"/>
          <w:sz w:val="22"/>
          <w:szCs w:val="22"/>
        </w:rPr>
        <w:t>,</w:t>
      </w:r>
      <w:r w:rsidRPr="00634C71">
        <w:rPr>
          <w:rFonts w:ascii="Garamond" w:hAnsi="Garamond"/>
          <w:sz w:val="22"/>
          <w:szCs w:val="22"/>
        </w:rPr>
        <w:t xml:space="preserve"> we would consider that substance a</w:t>
      </w:r>
      <w:r>
        <w:rPr>
          <w:rFonts w:ascii="Garamond" w:hAnsi="Garamond"/>
          <w:sz w:val="22"/>
          <w:szCs w:val="22"/>
        </w:rPr>
        <w:t>n</w:t>
      </w:r>
      <w:r w:rsidRPr="00634C71">
        <w:rPr>
          <w:rFonts w:ascii="Garamond" w:hAnsi="Garamond"/>
          <w:sz w:val="22"/>
          <w:szCs w:val="22"/>
        </w:rPr>
        <w:t xml:space="preserve"> </w:t>
      </w:r>
      <w:r>
        <w:rPr>
          <w:rFonts w:ascii="Garamond" w:hAnsi="Garamond"/>
          <w:sz w:val="22"/>
          <w:szCs w:val="22"/>
        </w:rPr>
        <w:t>E-C</w:t>
      </w:r>
      <w:r w:rsidRPr="00634C71">
        <w:rPr>
          <w:rFonts w:ascii="Garamond" w:hAnsi="Garamond"/>
          <w:sz w:val="22"/>
          <w:szCs w:val="22"/>
        </w:rPr>
        <w:t>ontingent mode.</w:t>
      </w:r>
    </w:p>
  </w:footnote>
  <w:footnote w:id="41">
    <w:p w14:paraId="4835B6CD" w14:textId="6AD18F5F" w:rsidR="000B4045" w:rsidRPr="008A449B" w:rsidRDefault="000B4045" w:rsidP="008A449B">
      <w:pPr>
        <w:pStyle w:val="FootnoteText"/>
        <w:spacing w:line="480" w:lineRule="auto"/>
        <w:jc w:val="both"/>
        <w:rPr>
          <w:rFonts w:ascii="Garamond" w:hAnsi="Garamond"/>
          <w:sz w:val="22"/>
          <w:szCs w:val="22"/>
        </w:rPr>
      </w:pPr>
      <w:r w:rsidRPr="008A449B">
        <w:rPr>
          <w:rStyle w:val="FootnoteReference"/>
          <w:rFonts w:ascii="Garamond" w:hAnsi="Garamond"/>
          <w:sz w:val="22"/>
          <w:szCs w:val="22"/>
        </w:rPr>
        <w:footnoteRef/>
      </w:r>
      <w:r w:rsidRPr="008A449B">
        <w:rPr>
          <w:rFonts w:ascii="Garamond" w:hAnsi="Garamond"/>
          <w:sz w:val="22"/>
          <w:szCs w:val="22"/>
        </w:rPr>
        <w:t xml:space="preserve"> In the previous note, we discussed scenarios in which we judge a thing contingent (</w:t>
      </w:r>
      <w:r>
        <w:rPr>
          <w:rFonts w:ascii="Garamond" w:hAnsi="Garamond"/>
          <w:sz w:val="22"/>
          <w:szCs w:val="22"/>
        </w:rPr>
        <w:t>E-Contingent</w:t>
      </w:r>
      <w:r w:rsidRPr="008A449B">
        <w:rPr>
          <w:rFonts w:ascii="Garamond" w:hAnsi="Garamond"/>
          <w:sz w:val="22"/>
          <w:szCs w:val="22"/>
        </w:rPr>
        <w:t xml:space="preserve">) due to a defect in our understanding. The crucial point is that in addition to these judgements of </w:t>
      </w:r>
      <w:r>
        <w:rPr>
          <w:rFonts w:ascii="Garamond" w:hAnsi="Garamond"/>
          <w:sz w:val="22"/>
          <w:szCs w:val="22"/>
        </w:rPr>
        <w:t>E-C</w:t>
      </w:r>
      <w:r w:rsidRPr="008A449B">
        <w:rPr>
          <w:rFonts w:ascii="Garamond" w:hAnsi="Garamond"/>
          <w:sz w:val="22"/>
          <w:szCs w:val="22"/>
        </w:rPr>
        <w:t>ontingency</w:t>
      </w:r>
      <w:r>
        <w:rPr>
          <w:rFonts w:ascii="Garamond" w:hAnsi="Garamond"/>
          <w:sz w:val="22"/>
          <w:szCs w:val="22"/>
        </w:rPr>
        <w:t xml:space="preserve"> </w:t>
      </w:r>
      <w:r w:rsidRPr="008A449B">
        <w:rPr>
          <w:rFonts w:ascii="Garamond" w:hAnsi="Garamond"/>
          <w:sz w:val="22"/>
          <w:szCs w:val="22"/>
        </w:rPr>
        <w:t>resulting</w:t>
      </w:r>
      <w:r>
        <w:rPr>
          <w:rFonts w:ascii="Garamond" w:hAnsi="Garamond"/>
          <w:sz w:val="22"/>
          <w:szCs w:val="22"/>
        </w:rPr>
        <w:t xml:space="preserve"> </w:t>
      </w:r>
      <w:r w:rsidRPr="008A449B">
        <w:rPr>
          <w:rFonts w:ascii="Garamond" w:hAnsi="Garamond"/>
          <w:sz w:val="22"/>
          <w:szCs w:val="22"/>
        </w:rPr>
        <w:t>from</w:t>
      </w:r>
      <w:r>
        <w:rPr>
          <w:rFonts w:ascii="Garamond" w:hAnsi="Garamond"/>
          <w:sz w:val="22"/>
          <w:szCs w:val="22"/>
        </w:rPr>
        <w:t xml:space="preserve"> a </w:t>
      </w:r>
      <w:r w:rsidRPr="008A449B">
        <w:rPr>
          <w:rFonts w:ascii="Garamond" w:hAnsi="Garamond"/>
          <w:sz w:val="22"/>
          <w:szCs w:val="22"/>
        </w:rPr>
        <w:t>defect</w:t>
      </w:r>
      <w:r>
        <w:rPr>
          <w:rFonts w:ascii="Garamond" w:hAnsi="Garamond"/>
          <w:sz w:val="22"/>
          <w:szCs w:val="22"/>
        </w:rPr>
        <w:t xml:space="preserve"> in our knowledge</w:t>
      </w:r>
      <w:r w:rsidRPr="008A449B">
        <w:rPr>
          <w:rFonts w:ascii="Garamond" w:hAnsi="Garamond"/>
          <w:sz w:val="22"/>
          <w:szCs w:val="22"/>
        </w:rPr>
        <w:t xml:space="preserve">, there are (ample!) cases where </w:t>
      </w:r>
      <w:r>
        <w:rPr>
          <w:rFonts w:ascii="Garamond" w:hAnsi="Garamond"/>
          <w:sz w:val="22"/>
          <w:szCs w:val="22"/>
        </w:rPr>
        <w:t xml:space="preserve">our </w:t>
      </w:r>
      <w:r w:rsidRPr="008A449B">
        <w:rPr>
          <w:rFonts w:ascii="Garamond" w:hAnsi="Garamond"/>
          <w:sz w:val="22"/>
          <w:szCs w:val="22"/>
        </w:rPr>
        <w:t>judg</w:t>
      </w:r>
      <w:r>
        <w:rPr>
          <w:rFonts w:ascii="Garamond" w:hAnsi="Garamond"/>
          <w:sz w:val="22"/>
          <w:szCs w:val="22"/>
        </w:rPr>
        <w:t>ment of</w:t>
      </w:r>
      <w:r w:rsidRPr="008A449B">
        <w:rPr>
          <w:rFonts w:ascii="Garamond" w:hAnsi="Garamond"/>
          <w:sz w:val="22"/>
          <w:szCs w:val="22"/>
        </w:rPr>
        <w:t xml:space="preserve"> a thing as </w:t>
      </w:r>
      <w:r>
        <w:rPr>
          <w:rFonts w:ascii="Garamond" w:hAnsi="Garamond"/>
          <w:sz w:val="22"/>
          <w:szCs w:val="22"/>
        </w:rPr>
        <w:t>E-C</w:t>
      </w:r>
      <w:r w:rsidRPr="008A449B">
        <w:rPr>
          <w:rFonts w:ascii="Garamond" w:hAnsi="Garamond"/>
          <w:sz w:val="22"/>
          <w:szCs w:val="22"/>
        </w:rPr>
        <w:t>ontingent</w:t>
      </w:r>
      <w:r>
        <w:rPr>
          <w:rFonts w:ascii="Garamond" w:hAnsi="Garamond"/>
          <w:sz w:val="22"/>
          <w:szCs w:val="22"/>
        </w:rPr>
        <w:t xml:space="preserve"> is epistemically </w:t>
      </w:r>
      <w:r w:rsidR="009B353A">
        <w:rPr>
          <w:rFonts w:ascii="Garamond" w:hAnsi="Garamond"/>
          <w:sz w:val="22"/>
          <w:szCs w:val="22"/>
        </w:rPr>
        <w:t>correct</w:t>
      </w:r>
      <w:r>
        <w:rPr>
          <w:rFonts w:ascii="Garamond" w:hAnsi="Garamond"/>
          <w:sz w:val="22"/>
          <w:szCs w:val="22"/>
        </w:rPr>
        <w:t>.</w:t>
      </w:r>
    </w:p>
  </w:footnote>
  <w:footnote w:id="42">
    <w:p w14:paraId="3FCB542D" w14:textId="00E98F3A" w:rsidR="000B4045" w:rsidRPr="008A449B" w:rsidRDefault="000B4045" w:rsidP="00360BB0">
      <w:pPr>
        <w:pStyle w:val="FootnoteText"/>
        <w:spacing w:line="480" w:lineRule="auto"/>
        <w:jc w:val="both"/>
        <w:rPr>
          <w:rFonts w:ascii="Garamond" w:hAnsi="Garamond"/>
          <w:sz w:val="22"/>
          <w:szCs w:val="22"/>
        </w:rPr>
      </w:pPr>
      <w:r w:rsidRPr="008A449B">
        <w:rPr>
          <w:rStyle w:val="FootnoteReference"/>
          <w:rFonts w:ascii="Garamond" w:hAnsi="Garamond"/>
          <w:sz w:val="22"/>
          <w:szCs w:val="22"/>
        </w:rPr>
        <w:footnoteRef/>
      </w:r>
      <w:r w:rsidRPr="008A449B">
        <w:rPr>
          <w:rFonts w:ascii="Garamond" w:hAnsi="Garamond"/>
          <w:sz w:val="22"/>
          <w:szCs w:val="22"/>
        </w:rPr>
        <w:t xml:space="preserve"> </w:t>
      </w:r>
      <w:r>
        <w:rPr>
          <w:rFonts w:ascii="Garamond" w:hAnsi="Garamond"/>
          <w:sz w:val="22"/>
          <w:szCs w:val="22"/>
        </w:rPr>
        <w:t>Cf.</w:t>
      </w:r>
      <w:r w:rsidRPr="008A449B">
        <w:rPr>
          <w:rFonts w:ascii="Garamond" w:hAnsi="Garamond"/>
          <w:sz w:val="22"/>
          <w:szCs w:val="22"/>
        </w:rPr>
        <w:t xml:space="preserve"> Newlands, </w:t>
      </w:r>
      <w:r w:rsidRPr="008A449B">
        <w:rPr>
          <w:rFonts w:ascii="Garamond" w:hAnsi="Garamond"/>
          <w:i/>
          <w:iCs/>
          <w:sz w:val="22"/>
          <w:szCs w:val="22"/>
        </w:rPr>
        <w:t>Reconceiving Spinoza</w:t>
      </w:r>
      <w:r w:rsidRPr="008A449B">
        <w:rPr>
          <w:rFonts w:ascii="Garamond" w:hAnsi="Garamond"/>
          <w:sz w:val="22"/>
          <w:szCs w:val="22"/>
        </w:rPr>
        <w:t xml:space="preserve">, </w:t>
      </w:r>
      <w:r>
        <w:rPr>
          <w:rFonts w:ascii="Garamond" w:hAnsi="Garamond"/>
          <w:sz w:val="22"/>
          <w:szCs w:val="22"/>
        </w:rPr>
        <w:t>93: “Not all [Narrow Conception of Modes] are false or confused</w:t>
      </w:r>
      <w:r w:rsidRPr="008A449B">
        <w:rPr>
          <w:rFonts w:ascii="Garamond" w:hAnsi="Garamond"/>
          <w:sz w:val="22"/>
          <w:szCs w:val="22"/>
        </w:rPr>
        <w:t>.</w:t>
      </w:r>
      <w:r>
        <w:rPr>
          <w:rFonts w:ascii="Garamond" w:hAnsi="Garamond"/>
          <w:sz w:val="22"/>
          <w:szCs w:val="22"/>
        </w:rPr>
        <w:t>”</w:t>
      </w:r>
      <w:r w:rsidRPr="008A449B">
        <w:rPr>
          <w:rFonts w:ascii="Garamond" w:hAnsi="Garamond"/>
          <w:sz w:val="22"/>
          <w:szCs w:val="22"/>
        </w:rPr>
        <w:t xml:space="preserve"> I am greatly indebted to Newlands’ elucidation of the cases in which </w:t>
      </w:r>
      <w:r>
        <w:rPr>
          <w:rFonts w:ascii="Garamond" w:hAnsi="Garamond"/>
          <w:sz w:val="22"/>
          <w:szCs w:val="22"/>
        </w:rPr>
        <w:t>(what I call) E-C</w:t>
      </w:r>
      <w:r w:rsidRPr="008A449B">
        <w:rPr>
          <w:rFonts w:ascii="Garamond" w:hAnsi="Garamond"/>
          <w:sz w:val="22"/>
          <w:szCs w:val="22"/>
        </w:rPr>
        <w:t xml:space="preserve">ontingency is </w:t>
      </w:r>
      <w:r w:rsidRPr="000F6F6B">
        <w:rPr>
          <w:rFonts w:ascii="Garamond" w:hAnsi="Garamond"/>
          <w:i/>
          <w:iCs/>
          <w:sz w:val="22"/>
          <w:szCs w:val="22"/>
        </w:rPr>
        <w:t>adequately</w:t>
      </w:r>
      <w:r w:rsidRPr="008A449B">
        <w:rPr>
          <w:rFonts w:ascii="Garamond" w:hAnsi="Garamond"/>
          <w:sz w:val="22"/>
          <w:szCs w:val="22"/>
        </w:rPr>
        <w:t xml:space="preserve"> ascribed to modes.</w:t>
      </w:r>
    </w:p>
  </w:footnote>
  <w:footnote w:id="43">
    <w:p w14:paraId="2E5F3534" w14:textId="2F6ED8B3" w:rsidR="000B4045" w:rsidRPr="007429BA" w:rsidRDefault="000B4045" w:rsidP="007429BA">
      <w:pPr>
        <w:pStyle w:val="FootnoteText"/>
        <w:spacing w:line="480" w:lineRule="auto"/>
        <w:jc w:val="both"/>
        <w:rPr>
          <w:rFonts w:ascii="Garamond" w:hAnsi="Garamond"/>
          <w:sz w:val="22"/>
          <w:szCs w:val="22"/>
        </w:rPr>
      </w:pPr>
      <w:r w:rsidRPr="007429BA">
        <w:rPr>
          <w:rStyle w:val="FootnoteReference"/>
          <w:rFonts w:ascii="Garamond" w:hAnsi="Garamond"/>
          <w:sz w:val="22"/>
          <w:szCs w:val="22"/>
        </w:rPr>
        <w:footnoteRef/>
      </w:r>
      <w:r w:rsidRPr="007429BA">
        <w:rPr>
          <w:rFonts w:ascii="Garamond" w:hAnsi="Garamond"/>
          <w:sz w:val="22"/>
          <w:szCs w:val="22"/>
        </w:rPr>
        <w:t xml:space="preserve"> </w:t>
      </w:r>
      <w:r>
        <w:rPr>
          <w:rFonts w:ascii="Garamond" w:hAnsi="Garamond"/>
          <w:sz w:val="22"/>
          <w:szCs w:val="22"/>
        </w:rPr>
        <w:t>For detailed discussion, s</w:t>
      </w:r>
      <w:r w:rsidRPr="007429BA">
        <w:rPr>
          <w:rFonts w:ascii="Garamond" w:hAnsi="Garamond"/>
          <w:sz w:val="22"/>
          <w:szCs w:val="22"/>
        </w:rPr>
        <w:t xml:space="preserve">ee Melamed, </w:t>
      </w:r>
      <w:r>
        <w:rPr>
          <w:rFonts w:ascii="Garamond" w:hAnsi="Garamond"/>
          <w:sz w:val="22"/>
          <w:szCs w:val="22"/>
        </w:rPr>
        <w:t>“</w:t>
      </w:r>
      <w:r w:rsidRPr="007429BA">
        <w:rPr>
          <w:rFonts w:ascii="Garamond" w:hAnsi="Garamond"/>
          <w:sz w:val="22"/>
          <w:szCs w:val="22"/>
        </w:rPr>
        <w:t xml:space="preserve">Eternity in Early Modern </w:t>
      </w:r>
      <w:r>
        <w:rPr>
          <w:rFonts w:ascii="Garamond" w:hAnsi="Garamond"/>
          <w:sz w:val="22"/>
          <w:szCs w:val="22"/>
        </w:rPr>
        <w:t>P</w:t>
      </w:r>
      <w:r w:rsidRPr="007429BA">
        <w:rPr>
          <w:rFonts w:ascii="Garamond" w:hAnsi="Garamond"/>
          <w:sz w:val="22"/>
          <w:szCs w:val="22"/>
        </w:rPr>
        <w:t>hilosophy,” 152-5.</w:t>
      </w:r>
    </w:p>
  </w:footnote>
  <w:footnote w:id="44">
    <w:p w14:paraId="6EDCD9F3" w14:textId="68ECF9C7" w:rsidR="000B4045" w:rsidRPr="0074140D" w:rsidRDefault="000B4045" w:rsidP="0074140D">
      <w:pPr>
        <w:pStyle w:val="FootnoteText"/>
        <w:spacing w:line="480" w:lineRule="auto"/>
        <w:jc w:val="both"/>
        <w:rPr>
          <w:rFonts w:ascii="Garamond" w:hAnsi="Garamond"/>
          <w:sz w:val="22"/>
          <w:szCs w:val="22"/>
        </w:rPr>
      </w:pPr>
      <w:r w:rsidRPr="0074140D">
        <w:rPr>
          <w:rStyle w:val="FootnoteReference"/>
          <w:rFonts w:ascii="Garamond" w:hAnsi="Garamond"/>
          <w:sz w:val="22"/>
          <w:szCs w:val="22"/>
        </w:rPr>
        <w:footnoteRef/>
      </w:r>
      <w:r w:rsidRPr="0074140D">
        <w:rPr>
          <w:rFonts w:ascii="Garamond" w:hAnsi="Garamond"/>
          <w:sz w:val="22"/>
          <w:szCs w:val="22"/>
        </w:rPr>
        <w:t xml:space="preserve"> See Melamed, “Spinoza’s Deification of Existence,” 90-96 and Melamed, </w:t>
      </w:r>
      <w:r>
        <w:rPr>
          <w:rFonts w:ascii="Garamond" w:hAnsi="Garamond"/>
          <w:sz w:val="22"/>
          <w:szCs w:val="22"/>
        </w:rPr>
        <w:t>“</w:t>
      </w:r>
      <w:r w:rsidRPr="0074140D">
        <w:rPr>
          <w:rFonts w:ascii="Garamond" w:hAnsi="Garamond"/>
          <w:sz w:val="22"/>
          <w:szCs w:val="22"/>
        </w:rPr>
        <w:t>Eternity in Early Modern Philosophy,” 149-63.</w:t>
      </w:r>
    </w:p>
  </w:footnote>
  <w:footnote w:id="45">
    <w:p w14:paraId="44A27252" w14:textId="77777777" w:rsidR="000B4045" w:rsidRDefault="000B4045" w:rsidP="005B3838">
      <w:pPr>
        <w:pStyle w:val="FootnoteText"/>
        <w:spacing w:line="480" w:lineRule="auto"/>
        <w:jc w:val="both"/>
      </w:pPr>
      <w:r w:rsidRPr="007429BA">
        <w:rPr>
          <w:rStyle w:val="FootnoteReference"/>
          <w:rFonts w:ascii="Garamond" w:hAnsi="Garamond"/>
          <w:sz w:val="22"/>
          <w:szCs w:val="22"/>
        </w:rPr>
        <w:footnoteRef/>
      </w:r>
      <w:r w:rsidRPr="007429BA">
        <w:rPr>
          <w:rFonts w:ascii="Garamond" w:hAnsi="Garamond"/>
          <w:sz w:val="22"/>
          <w:szCs w:val="22"/>
        </w:rPr>
        <w:t xml:space="preserve"> See, for example, CM I 3 (I/241/1). Cf. E1p29d.</w:t>
      </w:r>
    </w:p>
  </w:footnote>
  <w:footnote w:id="46">
    <w:p w14:paraId="1629FE57" w14:textId="6CC2070B" w:rsidR="000B4045" w:rsidRPr="001454CA" w:rsidRDefault="000B4045" w:rsidP="001454CA">
      <w:pPr>
        <w:pStyle w:val="FootnoteText"/>
        <w:spacing w:line="480" w:lineRule="auto"/>
        <w:jc w:val="both"/>
        <w:rPr>
          <w:rFonts w:ascii="Garamond" w:hAnsi="Garamond"/>
          <w:sz w:val="22"/>
          <w:szCs w:val="22"/>
        </w:rPr>
      </w:pPr>
      <w:r w:rsidRPr="001454CA">
        <w:rPr>
          <w:rStyle w:val="FootnoteReference"/>
          <w:rFonts w:ascii="Garamond" w:hAnsi="Garamond"/>
          <w:sz w:val="22"/>
          <w:szCs w:val="22"/>
        </w:rPr>
        <w:footnoteRef/>
      </w:r>
      <w:r w:rsidRPr="001454CA">
        <w:rPr>
          <w:rFonts w:ascii="Garamond" w:hAnsi="Garamond"/>
          <w:sz w:val="22"/>
          <w:szCs w:val="22"/>
        </w:rPr>
        <w:t xml:space="preserve"> E1p33s| II/74/6-12. Italics added.</w:t>
      </w:r>
    </w:p>
  </w:footnote>
  <w:footnote w:id="47">
    <w:p w14:paraId="650E0C57" w14:textId="10312E78" w:rsidR="000B4045" w:rsidRPr="00A97E55" w:rsidRDefault="000B4045" w:rsidP="00A97E55">
      <w:pPr>
        <w:pStyle w:val="FootnoteText"/>
        <w:spacing w:line="480" w:lineRule="auto"/>
        <w:jc w:val="both"/>
        <w:rPr>
          <w:rFonts w:ascii="Garamond" w:hAnsi="Garamond"/>
          <w:sz w:val="22"/>
          <w:szCs w:val="22"/>
        </w:rPr>
      </w:pPr>
      <w:r w:rsidRPr="00A97E55">
        <w:rPr>
          <w:rStyle w:val="FootnoteReference"/>
          <w:rFonts w:ascii="Garamond" w:hAnsi="Garamond"/>
          <w:sz w:val="22"/>
          <w:szCs w:val="22"/>
        </w:rPr>
        <w:footnoteRef/>
      </w:r>
      <w:r w:rsidRPr="00A97E55">
        <w:rPr>
          <w:rFonts w:ascii="Garamond" w:hAnsi="Garamond"/>
          <w:sz w:val="22"/>
          <w:szCs w:val="22"/>
        </w:rPr>
        <w:t xml:space="preserve"> E1p11d| II/52/30-53/2.</w:t>
      </w:r>
    </w:p>
  </w:footnote>
  <w:footnote w:id="48">
    <w:p w14:paraId="6E21D57F" w14:textId="7362B15F" w:rsidR="000B4045" w:rsidRPr="00697325" w:rsidRDefault="000B4045" w:rsidP="00A97E55">
      <w:pPr>
        <w:pStyle w:val="FootnoteText"/>
        <w:spacing w:line="480" w:lineRule="auto"/>
        <w:jc w:val="both"/>
        <w:rPr>
          <w:rFonts w:ascii="Garamond" w:hAnsi="Garamond"/>
          <w:sz w:val="22"/>
          <w:szCs w:val="22"/>
        </w:rPr>
      </w:pPr>
      <w:r w:rsidRPr="00A97E55">
        <w:rPr>
          <w:rStyle w:val="FootnoteReference"/>
          <w:rFonts w:ascii="Garamond" w:hAnsi="Garamond"/>
          <w:sz w:val="22"/>
          <w:szCs w:val="22"/>
        </w:rPr>
        <w:footnoteRef/>
      </w:r>
      <w:r w:rsidRPr="00A97E55">
        <w:rPr>
          <w:rFonts w:ascii="Garamond" w:hAnsi="Garamond"/>
          <w:sz w:val="22"/>
          <w:szCs w:val="22"/>
        </w:rPr>
        <w:t xml:space="preserve"> E1p11d| II/53/3-10. Italics added.</w:t>
      </w:r>
    </w:p>
  </w:footnote>
  <w:footnote w:id="49">
    <w:p w14:paraId="750A9B95" w14:textId="7FC1CDB9" w:rsidR="000B4045" w:rsidRPr="00B86F6B" w:rsidRDefault="000B4045" w:rsidP="00B86F6B">
      <w:pPr>
        <w:pStyle w:val="FootnoteText"/>
        <w:spacing w:line="480" w:lineRule="auto"/>
        <w:jc w:val="both"/>
        <w:rPr>
          <w:rFonts w:ascii="Garamond" w:hAnsi="Garamond"/>
          <w:sz w:val="22"/>
          <w:szCs w:val="22"/>
        </w:rPr>
      </w:pPr>
      <w:r w:rsidRPr="00B86F6B">
        <w:rPr>
          <w:rStyle w:val="FootnoteReference"/>
          <w:rFonts w:ascii="Garamond" w:hAnsi="Garamond"/>
          <w:sz w:val="22"/>
          <w:szCs w:val="22"/>
        </w:rPr>
        <w:footnoteRef/>
      </w:r>
      <w:r w:rsidRPr="00B86F6B">
        <w:rPr>
          <w:rFonts w:ascii="Garamond" w:hAnsi="Garamond"/>
          <w:sz w:val="22"/>
          <w:szCs w:val="22"/>
        </w:rPr>
        <w:t xml:space="preserve"> There are other paths in </w:t>
      </w:r>
      <w:r w:rsidRPr="00B86F6B">
        <w:rPr>
          <w:rFonts w:ascii="Garamond" w:hAnsi="Garamond"/>
          <w:i/>
          <w:iCs/>
          <w:sz w:val="22"/>
          <w:szCs w:val="22"/>
        </w:rPr>
        <w:t>Ethics</w:t>
      </w:r>
      <w:r w:rsidRPr="00B86F6B">
        <w:rPr>
          <w:rFonts w:ascii="Garamond" w:hAnsi="Garamond"/>
          <w:sz w:val="22"/>
          <w:szCs w:val="22"/>
        </w:rPr>
        <w:t xml:space="preserve"> which seem to lead to necessitarianism though we cannot discuss them in detail here. One such a path begins with Spinoza assertion that God’s nature is necessary (E1p16), and then relying on Spinoza</w:t>
      </w:r>
      <w:r>
        <w:rPr>
          <w:rFonts w:ascii="Garamond" w:hAnsi="Garamond"/>
          <w:sz w:val="22"/>
          <w:szCs w:val="22"/>
        </w:rPr>
        <w:t>’s</w:t>
      </w:r>
      <w:r w:rsidRPr="00B86F6B">
        <w:rPr>
          <w:rFonts w:ascii="Garamond" w:hAnsi="Garamond"/>
          <w:sz w:val="22"/>
          <w:szCs w:val="22"/>
        </w:rPr>
        <w:t xml:space="preserve"> demonstrations that all things follow necessarily from God’s nature</w:t>
      </w:r>
      <w:r>
        <w:rPr>
          <w:rFonts w:ascii="Garamond" w:hAnsi="Garamond"/>
          <w:sz w:val="22"/>
          <w:szCs w:val="22"/>
        </w:rPr>
        <w:t xml:space="preserve"> (E1p16d and E1p29d)</w:t>
      </w:r>
      <w:r w:rsidRPr="00B86F6B">
        <w:rPr>
          <w:rFonts w:ascii="Garamond" w:hAnsi="Garamond"/>
          <w:sz w:val="22"/>
          <w:szCs w:val="22"/>
        </w:rPr>
        <w:t>, infers that all things exist necessarily.</w:t>
      </w:r>
    </w:p>
  </w:footnote>
  <w:footnote w:id="50">
    <w:p w14:paraId="516B88AA" w14:textId="0D09A136" w:rsidR="000B4045" w:rsidRPr="00A8298B" w:rsidRDefault="000B4045" w:rsidP="00A8298B">
      <w:pPr>
        <w:pStyle w:val="FootnoteText"/>
        <w:spacing w:line="480" w:lineRule="auto"/>
        <w:jc w:val="both"/>
        <w:rPr>
          <w:rFonts w:ascii="Garamond" w:hAnsi="Garamond"/>
          <w:sz w:val="22"/>
          <w:szCs w:val="22"/>
        </w:rPr>
      </w:pPr>
      <w:r w:rsidRPr="00A8298B">
        <w:rPr>
          <w:rStyle w:val="FootnoteReference"/>
          <w:rFonts w:ascii="Garamond" w:hAnsi="Garamond"/>
          <w:sz w:val="22"/>
          <w:szCs w:val="22"/>
        </w:rPr>
        <w:footnoteRef/>
      </w:r>
      <w:r w:rsidRPr="00A8298B">
        <w:rPr>
          <w:rFonts w:ascii="Garamond" w:hAnsi="Garamond"/>
          <w:sz w:val="22"/>
          <w:szCs w:val="22"/>
        </w:rPr>
        <w:t xml:space="preserve"> Curley, </w:t>
      </w:r>
      <w:r w:rsidRPr="00A8298B">
        <w:rPr>
          <w:rFonts w:ascii="Garamond" w:hAnsi="Garamond"/>
          <w:i/>
          <w:iCs/>
          <w:sz w:val="22"/>
          <w:szCs w:val="22"/>
        </w:rPr>
        <w:t>Spinoza’s Metaphysics</w:t>
      </w:r>
      <w:r w:rsidRPr="00A8298B">
        <w:rPr>
          <w:rFonts w:ascii="Garamond" w:hAnsi="Garamond"/>
          <w:sz w:val="22"/>
          <w:szCs w:val="22"/>
        </w:rPr>
        <w:t>, 101</w:t>
      </w:r>
      <w:r>
        <w:rPr>
          <w:rFonts w:ascii="Garamond" w:hAnsi="Garamond"/>
          <w:sz w:val="22"/>
          <w:szCs w:val="22"/>
        </w:rPr>
        <w:t xml:space="preserve"> and 106</w:t>
      </w:r>
      <w:r w:rsidRPr="00A8298B">
        <w:rPr>
          <w:rFonts w:ascii="Garamond" w:hAnsi="Garamond"/>
          <w:sz w:val="22"/>
          <w:szCs w:val="22"/>
        </w:rPr>
        <w:t>, and Curley a</w:t>
      </w:r>
      <w:r>
        <w:rPr>
          <w:rFonts w:ascii="Garamond" w:hAnsi="Garamond"/>
          <w:sz w:val="22"/>
          <w:szCs w:val="22"/>
        </w:rPr>
        <w:t>n</w:t>
      </w:r>
      <w:r w:rsidRPr="00A8298B">
        <w:rPr>
          <w:rFonts w:ascii="Garamond" w:hAnsi="Garamond"/>
          <w:sz w:val="22"/>
          <w:szCs w:val="22"/>
        </w:rPr>
        <w:t>d Walski, “Spinoza’s Necessita</w:t>
      </w:r>
      <w:r>
        <w:rPr>
          <w:rFonts w:ascii="Garamond" w:hAnsi="Garamond"/>
          <w:sz w:val="22"/>
          <w:szCs w:val="22"/>
        </w:rPr>
        <w:t>r</w:t>
      </w:r>
      <w:r w:rsidRPr="00A8298B">
        <w:rPr>
          <w:rFonts w:ascii="Garamond" w:hAnsi="Garamond"/>
          <w:sz w:val="22"/>
          <w:szCs w:val="22"/>
        </w:rPr>
        <w:t>ianism Reconsidered,” 244</w:t>
      </w:r>
      <w:r>
        <w:rPr>
          <w:rFonts w:ascii="Garamond" w:hAnsi="Garamond"/>
          <w:sz w:val="22"/>
          <w:szCs w:val="22"/>
        </w:rPr>
        <w:t xml:space="preserve"> and 255.</w:t>
      </w:r>
    </w:p>
  </w:footnote>
  <w:footnote w:id="51">
    <w:p w14:paraId="23F7A003" w14:textId="291A2A7B" w:rsidR="000B4045" w:rsidRPr="00A8298B" w:rsidRDefault="000B4045" w:rsidP="00A8298B">
      <w:pPr>
        <w:pStyle w:val="FootnoteText"/>
        <w:spacing w:line="480" w:lineRule="auto"/>
        <w:jc w:val="both"/>
        <w:rPr>
          <w:rFonts w:ascii="Garamond" w:hAnsi="Garamond"/>
          <w:sz w:val="22"/>
          <w:szCs w:val="22"/>
        </w:rPr>
      </w:pPr>
      <w:r w:rsidRPr="00A8298B">
        <w:rPr>
          <w:rStyle w:val="FootnoteReference"/>
          <w:rFonts w:ascii="Garamond" w:hAnsi="Garamond"/>
          <w:sz w:val="22"/>
          <w:szCs w:val="22"/>
        </w:rPr>
        <w:footnoteRef/>
      </w:r>
      <w:r w:rsidRPr="00A8298B">
        <w:rPr>
          <w:rFonts w:ascii="Garamond" w:hAnsi="Garamond"/>
          <w:sz w:val="22"/>
          <w:szCs w:val="22"/>
        </w:rPr>
        <w:t xml:space="preserve"> Curley, </w:t>
      </w:r>
      <w:r w:rsidRPr="00A8298B">
        <w:rPr>
          <w:rFonts w:ascii="Garamond" w:hAnsi="Garamond"/>
          <w:i/>
          <w:iCs/>
          <w:sz w:val="22"/>
          <w:szCs w:val="22"/>
        </w:rPr>
        <w:t>Spinoza’s Metaphysics</w:t>
      </w:r>
      <w:r w:rsidRPr="00A8298B">
        <w:rPr>
          <w:rFonts w:ascii="Garamond" w:hAnsi="Garamond"/>
          <w:sz w:val="22"/>
          <w:szCs w:val="22"/>
        </w:rPr>
        <w:t>, 10</w:t>
      </w:r>
      <w:r>
        <w:rPr>
          <w:rFonts w:ascii="Garamond" w:hAnsi="Garamond"/>
          <w:sz w:val="22"/>
          <w:szCs w:val="22"/>
        </w:rPr>
        <w:t>4-6</w:t>
      </w:r>
      <w:r w:rsidRPr="00A8298B">
        <w:rPr>
          <w:rFonts w:ascii="Garamond" w:hAnsi="Garamond"/>
          <w:sz w:val="22"/>
          <w:szCs w:val="22"/>
        </w:rPr>
        <w:t>, and Curley and Walski, “Spinoza’s Necessitarianism Reconsidered,” 241.</w:t>
      </w:r>
    </w:p>
  </w:footnote>
  <w:footnote w:id="52">
    <w:p w14:paraId="23F43461" w14:textId="33B5901B" w:rsidR="000B4045" w:rsidRPr="000F6695" w:rsidRDefault="000B4045" w:rsidP="000F6695">
      <w:pPr>
        <w:pStyle w:val="FootnoteText"/>
        <w:spacing w:line="480" w:lineRule="auto"/>
        <w:jc w:val="both"/>
        <w:rPr>
          <w:rFonts w:ascii="Garamond" w:hAnsi="Garamond"/>
          <w:sz w:val="22"/>
          <w:szCs w:val="22"/>
        </w:rPr>
      </w:pPr>
      <w:r w:rsidRPr="000F6695">
        <w:rPr>
          <w:rStyle w:val="FootnoteReference"/>
          <w:rFonts w:ascii="Garamond" w:hAnsi="Garamond"/>
          <w:sz w:val="22"/>
          <w:szCs w:val="22"/>
        </w:rPr>
        <w:footnoteRef/>
      </w:r>
      <w:r w:rsidRPr="000F6695">
        <w:rPr>
          <w:rFonts w:ascii="Garamond" w:hAnsi="Garamond"/>
          <w:sz w:val="22"/>
          <w:szCs w:val="22"/>
        </w:rPr>
        <w:t xml:space="preserve"> See Garrett, </w:t>
      </w:r>
      <w:r w:rsidRPr="000F6695">
        <w:rPr>
          <w:rFonts w:ascii="Garamond" w:hAnsi="Garamond"/>
          <w:i/>
          <w:iCs/>
          <w:sz w:val="22"/>
          <w:szCs w:val="22"/>
        </w:rPr>
        <w:t>Nature and Necessity</w:t>
      </w:r>
      <w:r w:rsidRPr="000F6695">
        <w:rPr>
          <w:rFonts w:ascii="Garamond" w:hAnsi="Garamond"/>
          <w:sz w:val="22"/>
          <w:szCs w:val="22"/>
        </w:rPr>
        <w:t xml:space="preserve">, 125-48. Instead of repeating Garrett’s arguments, I invite readers to </w:t>
      </w:r>
      <w:r>
        <w:rPr>
          <w:rFonts w:ascii="Garamond" w:hAnsi="Garamond"/>
          <w:sz w:val="22"/>
          <w:szCs w:val="22"/>
        </w:rPr>
        <w:t>scrutinize the arguments of</w:t>
      </w:r>
      <w:r w:rsidRPr="000F6695">
        <w:rPr>
          <w:rFonts w:ascii="Garamond" w:hAnsi="Garamond"/>
          <w:sz w:val="22"/>
          <w:szCs w:val="22"/>
        </w:rPr>
        <w:t xml:space="preserve"> Curley and Walski a</w:t>
      </w:r>
      <w:r>
        <w:rPr>
          <w:rFonts w:ascii="Garamond" w:hAnsi="Garamond"/>
          <w:sz w:val="22"/>
          <w:szCs w:val="22"/>
        </w:rPr>
        <w:t>longside those of</w:t>
      </w:r>
      <w:r w:rsidRPr="000F6695">
        <w:rPr>
          <w:rFonts w:ascii="Garamond" w:hAnsi="Garamond"/>
          <w:sz w:val="22"/>
          <w:szCs w:val="22"/>
        </w:rPr>
        <w:t xml:space="preserve"> Garrett, and </w:t>
      </w:r>
      <w:r>
        <w:rPr>
          <w:rFonts w:ascii="Garamond" w:hAnsi="Garamond"/>
          <w:sz w:val="22"/>
          <w:szCs w:val="22"/>
        </w:rPr>
        <w:t xml:space="preserve">then to </w:t>
      </w:r>
      <w:r w:rsidRPr="000F6695">
        <w:rPr>
          <w:rFonts w:ascii="Garamond" w:hAnsi="Garamond"/>
          <w:sz w:val="22"/>
          <w:szCs w:val="22"/>
        </w:rPr>
        <w:t>make their own judgement.</w:t>
      </w:r>
    </w:p>
  </w:footnote>
  <w:footnote w:id="53">
    <w:p w14:paraId="2E2C0B99" w14:textId="679D2D86" w:rsidR="000B4045" w:rsidRPr="000F6F6B" w:rsidRDefault="000B4045" w:rsidP="000F6F6B">
      <w:pPr>
        <w:pStyle w:val="FootnoteText"/>
        <w:spacing w:line="480" w:lineRule="auto"/>
        <w:jc w:val="both"/>
        <w:rPr>
          <w:rFonts w:ascii="Garamond" w:hAnsi="Garamond"/>
          <w:sz w:val="22"/>
          <w:szCs w:val="22"/>
        </w:rPr>
      </w:pPr>
      <w:r w:rsidRPr="000F6F6B">
        <w:rPr>
          <w:rStyle w:val="FootnoteReference"/>
          <w:rFonts w:ascii="Garamond" w:hAnsi="Garamond"/>
          <w:sz w:val="22"/>
          <w:szCs w:val="22"/>
        </w:rPr>
        <w:footnoteRef/>
      </w:r>
      <w:r w:rsidRPr="000F6F6B">
        <w:rPr>
          <w:rFonts w:ascii="Garamond" w:hAnsi="Garamond"/>
          <w:sz w:val="22"/>
          <w:szCs w:val="22"/>
        </w:rPr>
        <w:t xml:space="preserve"> In the Vatican manuscript of Spinoza’s </w:t>
      </w:r>
      <w:r w:rsidRPr="000F6F6B">
        <w:rPr>
          <w:rFonts w:ascii="Garamond" w:hAnsi="Garamond"/>
          <w:i/>
          <w:iCs/>
          <w:sz w:val="22"/>
          <w:szCs w:val="22"/>
        </w:rPr>
        <w:t>Ethics</w:t>
      </w:r>
      <w:r w:rsidRPr="000F6F6B">
        <w:rPr>
          <w:rFonts w:ascii="Garamond" w:hAnsi="Garamond"/>
          <w:sz w:val="22"/>
          <w:szCs w:val="22"/>
        </w:rPr>
        <w:t xml:space="preserve">, E2a1 appears at the beginning of the axiom section </w:t>
      </w:r>
      <w:r>
        <w:rPr>
          <w:rFonts w:ascii="Garamond" w:hAnsi="Garamond"/>
          <w:sz w:val="22"/>
          <w:szCs w:val="22"/>
        </w:rPr>
        <w:t xml:space="preserve">of part two </w:t>
      </w:r>
      <w:r w:rsidRPr="000F6F6B">
        <w:rPr>
          <w:rFonts w:ascii="Garamond" w:hAnsi="Garamond"/>
          <w:sz w:val="22"/>
          <w:szCs w:val="22"/>
        </w:rPr>
        <w:t xml:space="preserve">but without a number. </w:t>
      </w:r>
      <w:r>
        <w:rPr>
          <w:rFonts w:ascii="Garamond" w:hAnsi="Garamond"/>
          <w:sz w:val="22"/>
          <w:szCs w:val="22"/>
        </w:rPr>
        <w:t>The</w:t>
      </w:r>
      <w:r w:rsidRPr="000F6F6B">
        <w:rPr>
          <w:rFonts w:ascii="Garamond" w:hAnsi="Garamond"/>
          <w:sz w:val="22"/>
          <w:szCs w:val="22"/>
        </w:rPr>
        <w:t xml:space="preserve"> significance of this – if </w:t>
      </w:r>
      <w:r>
        <w:rPr>
          <w:rFonts w:ascii="Garamond" w:hAnsi="Garamond"/>
          <w:sz w:val="22"/>
          <w:szCs w:val="22"/>
        </w:rPr>
        <w:t>there is</w:t>
      </w:r>
      <w:r w:rsidRPr="000F6F6B">
        <w:rPr>
          <w:rFonts w:ascii="Garamond" w:hAnsi="Garamond"/>
          <w:sz w:val="22"/>
          <w:szCs w:val="22"/>
        </w:rPr>
        <w:t xml:space="preserve"> any – is not clear to me. See Spinoza, </w:t>
      </w:r>
      <w:r w:rsidRPr="000F6F6B">
        <w:rPr>
          <w:rFonts w:ascii="Garamond" w:hAnsi="Garamond"/>
          <w:i/>
          <w:iCs/>
          <w:sz w:val="22"/>
          <w:szCs w:val="22"/>
        </w:rPr>
        <w:t>Vatican Manuscript</w:t>
      </w:r>
      <w:r w:rsidRPr="000F6F6B">
        <w:rPr>
          <w:rFonts w:ascii="Garamond" w:hAnsi="Garamond"/>
          <w:sz w:val="22"/>
          <w:szCs w:val="22"/>
        </w:rPr>
        <w:t>, 122.</w:t>
      </w:r>
    </w:p>
  </w:footnote>
  <w:footnote w:id="54">
    <w:p w14:paraId="20D5ED2F" w14:textId="6F95574D" w:rsidR="000B4045" w:rsidRPr="00A41182" w:rsidRDefault="000B4045" w:rsidP="00A41182">
      <w:pPr>
        <w:pStyle w:val="FootnoteText"/>
        <w:spacing w:line="480" w:lineRule="auto"/>
        <w:rPr>
          <w:rFonts w:ascii="Garamond" w:hAnsi="Garamond"/>
          <w:sz w:val="22"/>
          <w:szCs w:val="22"/>
        </w:rPr>
      </w:pPr>
      <w:r w:rsidRPr="00A41182">
        <w:rPr>
          <w:rStyle w:val="FootnoteReference"/>
          <w:rFonts w:ascii="Garamond" w:hAnsi="Garamond"/>
          <w:sz w:val="22"/>
          <w:szCs w:val="22"/>
        </w:rPr>
        <w:footnoteRef/>
      </w:r>
      <w:r w:rsidRPr="00A41182">
        <w:rPr>
          <w:rFonts w:ascii="Garamond" w:hAnsi="Garamond"/>
          <w:sz w:val="22"/>
          <w:szCs w:val="22"/>
        </w:rPr>
        <w:t xml:space="preserve"> This is contrary to Descartes’ view of the human mind as a genuine substance.</w:t>
      </w:r>
    </w:p>
  </w:footnote>
  <w:footnote w:id="55">
    <w:p w14:paraId="67C51960" w14:textId="7544CF0E" w:rsidR="000B4045" w:rsidRPr="00697325" w:rsidRDefault="000B4045" w:rsidP="00727103">
      <w:pPr>
        <w:pStyle w:val="FootnoteText"/>
        <w:spacing w:line="480" w:lineRule="auto"/>
        <w:jc w:val="both"/>
        <w:rPr>
          <w:rFonts w:ascii="Garamond" w:hAnsi="Garamond"/>
          <w:sz w:val="22"/>
          <w:szCs w:val="22"/>
        </w:rPr>
      </w:pPr>
      <w:r w:rsidRPr="00697325">
        <w:rPr>
          <w:rStyle w:val="FootnoteReference"/>
          <w:rFonts w:ascii="Garamond" w:hAnsi="Garamond"/>
          <w:sz w:val="22"/>
          <w:szCs w:val="22"/>
        </w:rPr>
        <w:footnoteRef/>
      </w:r>
      <w:r w:rsidRPr="00697325">
        <w:rPr>
          <w:rFonts w:ascii="Garamond" w:hAnsi="Garamond"/>
          <w:sz w:val="22"/>
          <w:szCs w:val="22"/>
        </w:rPr>
        <w:t xml:space="preserve"> </w:t>
      </w:r>
      <w:r>
        <w:rPr>
          <w:rFonts w:ascii="Garamond" w:hAnsi="Garamond"/>
          <w:sz w:val="22"/>
          <w:szCs w:val="22"/>
        </w:rPr>
        <w:t>The claim that the order of nature necessitates the existence of all things appears in numerous other places in Spinoza’s corpus. See, for example, CM II 9| I/266/25-27: “</w:t>
      </w:r>
      <w:r w:rsidRPr="00727103">
        <w:rPr>
          <w:rFonts w:ascii="Garamond" w:hAnsi="Garamond"/>
          <w:sz w:val="22"/>
          <w:szCs w:val="22"/>
        </w:rPr>
        <w:t>if</w:t>
      </w:r>
      <w:r>
        <w:rPr>
          <w:rFonts w:ascii="Garamond" w:hAnsi="Garamond"/>
          <w:sz w:val="22"/>
          <w:szCs w:val="22"/>
        </w:rPr>
        <w:t xml:space="preserve"> </w:t>
      </w:r>
      <w:r w:rsidRPr="00727103">
        <w:rPr>
          <w:rFonts w:ascii="Garamond" w:hAnsi="Garamond"/>
          <w:sz w:val="22"/>
          <w:szCs w:val="22"/>
        </w:rPr>
        <w:t>men understood clearly the whole order of Nature, they would find all things just as necessary</w:t>
      </w:r>
      <w:r>
        <w:rPr>
          <w:rFonts w:ascii="Garamond" w:hAnsi="Garamond"/>
          <w:sz w:val="22"/>
          <w:szCs w:val="22"/>
        </w:rPr>
        <w:t xml:space="preserve"> </w:t>
      </w:r>
      <w:r w:rsidRPr="00727103">
        <w:rPr>
          <w:rFonts w:ascii="Garamond" w:hAnsi="Garamond"/>
          <w:sz w:val="22"/>
          <w:szCs w:val="22"/>
        </w:rPr>
        <w:t>as are all those treated in Mathematics.</w:t>
      </w:r>
      <w:r>
        <w:rPr>
          <w:rFonts w:ascii="Garamond" w:hAnsi="Garamond"/>
          <w:sz w:val="22"/>
          <w:szCs w:val="22"/>
        </w:rPr>
        <w:t xml:space="preserve">” Cf. Ep. 12| IV/55/13-15. </w:t>
      </w:r>
    </w:p>
  </w:footnote>
  <w:footnote w:id="56">
    <w:p w14:paraId="32DD8865" w14:textId="5A0A9957" w:rsidR="000B4045" w:rsidRPr="006A26E9" w:rsidRDefault="000B4045" w:rsidP="006A26E9">
      <w:pPr>
        <w:pStyle w:val="FootnoteText"/>
        <w:spacing w:line="480" w:lineRule="auto"/>
        <w:jc w:val="both"/>
        <w:rPr>
          <w:rFonts w:ascii="Garamond" w:hAnsi="Garamond"/>
          <w:sz w:val="22"/>
          <w:szCs w:val="22"/>
        </w:rPr>
      </w:pPr>
      <w:r w:rsidRPr="006A26E9">
        <w:rPr>
          <w:rStyle w:val="FootnoteReference"/>
          <w:rFonts w:ascii="Garamond" w:hAnsi="Garamond"/>
          <w:sz w:val="22"/>
          <w:szCs w:val="22"/>
        </w:rPr>
        <w:footnoteRef/>
      </w:r>
      <w:r w:rsidRPr="006A26E9">
        <w:rPr>
          <w:rFonts w:ascii="Garamond" w:hAnsi="Garamond"/>
          <w:sz w:val="22"/>
          <w:szCs w:val="22"/>
        </w:rPr>
        <w:t xml:space="preserve"> Curley and Walski, “Spinoza’s Necessitarianism Reconsidered,” 254-6</w:t>
      </w:r>
      <w:r>
        <w:rPr>
          <w:rFonts w:ascii="Garamond" w:hAnsi="Garamond"/>
          <w:sz w:val="22"/>
          <w:szCs w:val="22"/>
        </w:rPr>
        <w:t>.</w:t>
      </w:r>
      <w:r w:rsidRPr="006A26E9">
        <w:rPr>
          <w:rFonts w:ascii="Garamond" w:hAnsi="Garamond"/>
          <w:sz w:val="22"/>
          <w:szCs w:val="22"/>
        </w:rPr>
        <w:t xml:space="preserve"> </w:t>
      </w:r>
      <w:r>
        <w:rPr>
          <w:rFonts w:ascii="Garamond" w:hAnsi="Garamond"/>
          <w:sz w:val="22"/>
          <w:szCs w:val="22"/>
        </w:rPr>
        <w:t>F</w:t>
      </w:r>
      <w:r w:rsidRPr="006A26E9">
        <w:rPr>
          <w:rFonts w:ascii="Garamond" w:hAnsi="Garamond"/>
          <w:sz w:val="22"/>
          <w:szCs w:val="22"/>
        </w:rPr>
        <w:t xml:space="preserve">or Curley and Walski, the existence of finite things follows only from the </w:t>
      </w:r>
      <w:r w:rsidRPr="00143819">
        <w:rPr>
          <w:rFonts w:ascii="Garamond" w:hAnsi="Garamond"/>
          <w:i/>
          <w:iCs/>
          <w:sz w:val="22"/>
          <w:szCs w:val="22"/>
        </w:rPr>
        <w:t>combination</w:t>
      </w:r>
      <w:r w:rsidRPr="006A26E9">
        <w:rPr>
          <w:rFonts w:ascii="Garamond" w:hAnsi="Garamond"/>
          <w:sz w:val="22"/>
          <w:szCs w:val="22"/>
        </w:rPr>
        <w:t xml:space="preserve"> of the laws of nature and the infinite series of past events. Since</w:t>
      </w:r>
      <w:r>
        <w:rPr>
          <w:rFonts w:ascii="Garamond" w:hAnsi="Garamond"/>
          <w:sz w:val="22"/>
          <w:szCs w:val="22"/>
        </w:rPr>
        <w:t>, on their reading,</w:t>
      </w:r>
      <w:r w:rsidRPr="006A26E9">
        <w:rPr>
          <w:rFonts w:ascii="Garamond" w:hAnsi="Garamond"/>
          <w:sz w:val="22"/>
          <w:szCs w:val="22"/>
        </w:rPr>
        <w:t xml:space="preserve"> the infinite series of past events itself does not follow necessarily from God’s nature (and the laws of nature), there are genuinely alternative possible worlds, though each world is ordered in a strict deterministic manner.</w:t>
      </w:r>
    </w:p>
  </w:footnote>
  <w:footnote w:id="57">
    <w:p w14:paraId="0C23585A" w14:textId="7AE68A3F" w:rsidR="000B4045" w:rsidRPr="00827FDD" w:rsidRDefault="000B4045" w:rsidP="00827FDD">
      <w:pPr>
        <w:pStyle w:val="FootnoteText"/>
        <w:spacing w:line="480" w:lineRule="auto"/>
        <w:jc w:val="both"/>
        <w:rPr>
          <w:rFonts w:ascii="Garamond" w:hAnsi="Garamond"/>
          <w:sz w:val="22"/>
          <w:szCs w:val="22"/>
        </w:rPr>
      </w:pPr>
      <w:r w:rsidRPr="00827FDD">
        <w:rPr>
          <w:rStyle w:val="FootnoteReference"/>
          <w:rFonts w:ascii="Garamond" w:hAnsi="Garamond"/>
          <w:sz w:val="22"/>
          <w:szCs w:val="22"/>
        </w:rPr>
        <w:footnoteRef/>
      </w:r>
      <w:r w:rsidRPr="00827FDD">
        <w:rPr>
          <w:rFonts w:ascii="Garamond" w:hAnsi="Garamond"/>
          <w:sz w:val="22"/>
          <w:szCs w:val="22"/>
        </w:rPr>
        <w:t xml:space="preserve"> See Curley and Walski, “Spinoza’s Necessitarianism Reconsidered,” 255-6 and Garrett, </w:t>
      </w:r>
      <w:r w:rsidRPr="00827FDD">
        <w:rPr>
          <w:rFonts w:ascii="Garamond" w:hAnsi="Garamond"/>
          <w:i/>
          <w:iCs/>
          <w:sz w:val="22"/>
          <w:szCs w:val="22"/>
        </w:rPr>
        <w:t>Nature and Necessity</w:t>
      </w:r>
      <w:r w:rsidRPr="00827FDD">
        <w:rPr>
          <w:rFonts w:ascii="Garamond" w:hAnsi="Garamond"/>
          <w:sz w:val="22"/>
          <w:szCs w:val="22"/>
        </w:rPr>
        <w:t xml:space="preserve">, 144. Here is the text at stake: “Then there is the ordinary power of God, and his extraordinary power. The ordinary is that by which he preserves the world </w:t>
      </w:r>
      <w:r w:rsidRPr="00827FDD">
        <w:rPr>
          <w:rFonts w:ascii="Garamond" w:hAnsi="Garamond"/>
          <w:i/>
          <w:iCs/>
          <w:sz w:val="22"/>
          <w:szCs w:val="22"/>
        </w:rPr>
        <w:t>in a certain order</w:t>
      </w:r>
      <w:r w:rsidRPr="00827FDD">
        <w:rPr>
          <w:rFonts w:ascii="Garamond" w:hAnsi="Garamond"/>
          <w:sz w:val="22"/>
          <w:szCs w:val="22"/>
        </w:rPr>
        <w:t>; the extraordinary is exercised when he does something beyond the order of nature, e.g., all miracles, such as the speaking of an ass, the appearance of angels, and the like” (CM I 9| I/267/21-24. Italics added). Garrett sensibly points out that if ‘</w:t>
      </w:r>
      <w:r w:rsidRPr="00B73B98">
        <w:rPr>
          <w:rFonts w:ascii="Garamond" w:hAnsi="Garamond"/>
          <w:i/>
          <w:iCs/>
          <w:sz w:val="22"/>
          <w:szCs w:val="22"/>
        </w:rPr>
        <w:t>ordo naturae</w:t>
      </w:r>
      <w:r w:rsidRPr="00827FDD">
        <w:rPr>
          <w:rFonts w:ascii="Garamond" w:hAnsi="Garamond"/>
          <w:sz w:val="22"/>
          <w:szCs w:val="22"/>
        </w:rPr>
        <w:t>’ meant only the laws of nature, the proper formulation of the italicized phrase above should have been “with a certain order” rather than “in a certain order.”</w:t>
      </w:r>
    </w:p>
  </w:footnote>
  <w:footnote w:id="58">
    <w:p w14:paraId="77CD5933" w14:textId="7B7EF1AC" w:rsidR="000B4045" w:rsidRPr="00B73B98" w:rsidRDefault="000B4045" w:rsidP="00B73B98">
      <w:pPr>
        <w:pStyle w:val="FootnoteText"/>
        <w:spacing w:line="480" w:lineRule="auto"/>
        <w:jc w:val="both"/>
        <w:rPr>
          <w:rFonts w:ascii="Garamond" w:hAnsi="Garamond"/>
          <w:sz w:val="22"/>
          <w:szCs w:val="22"/>
        </w:rPr>
      </w:pPr>
      <w:r w:rsidRPr="00B73B98">
        <w:rPr>
          <w:rStyle w:val="FootnoteReference"/>
          <w:rFonts w:ascii="Garamond" w:hAnsi="Garamond"/>
          <w:sz w:val="22"/>
          <w:szCs w:val="22"/>
        </w:rPr>
        <w:footnoteRef/>
      </w:r>
      <w:r w:rsidRPr="00B73B98">
        <w:rPr>
          <w:rFonts w:ascii="Garamond" w:hAnsi="Garamond"/>
          <w:sz w:val="22"/>
          <w:szCs w:val="22"/>
        </w:rPr>
        <w:t xml:space="preserve"> Garrett, </w:t>
      </w:r>
      <w:r w:rsidRPr="00B73B98">
        <w:rPr>
          <w:rFonts w:ascii="Garamond" w:hAnsi="Garamond"/>
          <w:i/>
          <w:iCs/>
          <w:sz w:val="22"/>
          <w:szCs w:val="22"/>
        </w:rPr>
        <w:t>Nature and Necessity</w:t>
      </w:r>
      <w:r w:rsidRPr="00B73B98">
        <w:rPr>
          <w:rFonts w:ascii="Garamond" w:hAnsi="Garamond"/>
          <w:sz w:val="22"/>
          <w:szCs w:val="22"/>
        </w:rPr>
        <w:t>, 144.</w:t>
      </w:r>
    </w:p>
  </w:footnote>
  <w:footnote w:id="59">
    <w:p w14:paraId="03ABBCC9" w14:textId="4B4760BA" w:rsidR="000B4045" w:rsidRDefault="000B4045" w:rsidP="00DB5EFD">
      <w:pPr>
        <w:widowControl w:val="0"/>
        <w:autoSpaceDE w:val="0"/>
        <w:autoSpaceDN w:val="0"/>
        <w:adjustRightInd w:val="0"/>
        <w:spacing w:before="120" w:after="120" w:line="480" w:lineRule="auto"/>
        <w:jc w:val="both"/>
      </w:pPr>
      <w:r w:rsidRPr="00F00737">
        <w:rPr>
          <w:rStyle w:val="FootnoteReference"/>
          <w:rFonts w:ascii="Garamond" w:hAnsi="Garamond"/>
          <w:sz w:val="22"/>
          <w:szCs w:val="22"/>
        </w:rPr>
        <w:footnoteRef/>
      </w:r>
      <w:r w:rsidRPr="00F00737">
        <w:rPr>
          <w:rFonts w:ascii="Garamond" w:hAnsi="Garamond"/>
          <w:sz w:val="22"/>
          <w:szCs w:val="22"/>
        </w:rPr>
        <w:t xml:space="preserve"> See, for example, TTP Ch. 16 (III/191/6): “For the most part we are ignorant of the order and coherence of the whole of nature, (III/199/15): “but to the order of nature… which </w:t>
      </w:r>
      <w:r>
        <w:rPr>
          <w:rFonts w:ascii="Garamond" w:hAnsi="Garamond"/>
          <w:sz w:val="22"/>
          <w:szCs w:val="22"/>
        </w:rPr>
        <w:t xml:space="preserve">is </w:t>
      </w:r>
      <w:r w:rsidRPr="00F00737">
        <w:rPr>
          <w:rFonts w:ascii="Garamond" w:hAnsi="Garamond"/>
          <w:sz w:val="22"/>
          <w:szCs w:val="22"/>
        </w:rPr>
        <w:t xml:space="preserve">unknown to us,” and </w:t>
      </w:r>
      <w:r w:rsidRPr="00F00737">
        <w:rPr>
          <w:rFonts w:ascii="Garamond" w:hAnsi="Garamond"/>
          <w:color w:val="000000"/>
          <w:sz w:val="22"/>
          <w:szCs w:val="22"/>
        </w:rPr>
        <w:t>TP Ch. 2 (III/283/28): “.</w:t>
      </w:r>
      <w:r>
        <w:rPr>
          <w:rFonts w:ascii="Garamond" w:hAnsi="Garamond"/>
          <w:color w:val="000000"/>
          <w:sz w:val="22"/>
          <w:szCs w:val="22"/>
        </w:rPr>
        <w:t>.</w:t>
      </w:r>
      <w:r w:rsidRPr="00F00737">
        <w:rPr>
          <w:rFonts w:ascii="Garamond" w:hAnsi="Garamond"/>
          <w:color w:val="000000"/>
          <w:sz w:val="22"/>
          <w:szCs w:val="22"/>
        </w:rPr>
        <w:t>.to the order of nature, which we do not know.”</w:t>
      </w:r>
      <w:r>
        <w:rPr>
          <w:rFonts w:ascii="Garamond" w:hAnsi="Garamond"/>
          <w:color w:val="000000"/>
          <w:sz w:val="22"/>
          <w:szCs w:val="22"/>
        </w:rPr>
        <w:t xml:space="preserve"> Cf. E2p30d.</w:t>
      </w:r>
    </w:p>
  </w:footnote>
  <w:footnote w:id="60">
    <w:p w14:paraId="4AA512F5" w14:textId="54CC1F0A" w:rsidR="000B4045" w:rsidRPr="00A42402" w:rsidRDefault="000B4045" w:rsidP="00A42402">
      <w:pPr>
        <w:pStyle w:val="FootnoteText"/>
        <w:spacing w:line="480" w:lineRule="auto"/>
        <w:jc w:val="both"/>
        <w:rPr>
          <w:rFonts w:ascii="Garamond" w:hAnsi="Garamond"/>
          <w:sz w:val="22"/>
          <w:szCs w:val="22"/>
        </w:rPr>
      </w:pPr>
      <w:r w:rsidRPr="00A42402">
        <w:rPr>
          <w:rStyle w:val="FootnoteReference"/>
          <w:rFonts w:ascii="Garamond" w:hAnsi="Garamond"/>
          <w:sz w:val="22"/>
          <w:szCs w:val="22"/>
        </w:rPr>
        <w:footnoteRef/>
      </w:r>
      <w:r w:rsidRPr="00A42402">
        <w:rPr>
          <w:rFonts w:ascii="Garamond" w:hAnsi="Garamond"/>
          <w:sz w:val="22"/>
          <w:szCs w:val="22"/>
        </w:rPr>
        <w:t xml:space="preserve"> Koistinen, “Spinoza’s Modal Theory,” 229.</w:t>
      </w:r>
      <w:r>
        <w:rPr>
          <w:rFonts w:ascii="Garamond" w:hAnsi="Garamond"/>
          <w:sz w:val="22"/>
          <w:szCs w:val="22"/>
        </w:rPr>
        <w:t xml:space="preserve"> Notice that Koistinen seems to be using here so-called “Statistic” modality. I will address the role of Statistic modality in Spinoza shortly.</w:t>
      </w:r>
    </w:p>
  </w:footnote>
  <w:footnote w:id="61">
    <w:p w14:paraId="265C40ED" w14:textId="35CF9B59" w:rsidR="000B4045" w:rsidRPr="00C24B4F" w:rsidRDefault="000B4045" w:rsidP="00C24B4F">
      <w:pPr>
        <w:pStyle w:val="FootnoteText"/>
        <w:spacing w:line="480" w:lineRule="auto"/>
        <w:jc w:val="both"/>
        <w:rPr>
          <w:rFonts w:ascii="Garamond" w:hAnsi="Garamond"/>
          <w:sz w:val="22"/>
          <w:szCs w:val="22"/>
        </w:rPr>
      </w:pPr>
      <w:r w:rsidRPr="00C24B4F">
        <w:rPr>
          <w:rStyle w:val="FootnoteReference"/>
          <w:rFonts w:ascii="Garamond" w:hAnsi="Garamond"/>
          <w:sz w:val="22"/>
          <w:szCs w:val="22"/>
        </w:rPr>
        <w:footnoteRef/>
      </w:r>
      <w:r w:rsidRPr="00C24B4F">
        <w:rPr>
          <w:rFonts w:ascii="Garamond" w:hAnsi="Garamond"/>
          <w:sz w:val="22"/>
          <w:szCs w:val="22"/>
        </w:rPr>
        <w:t xml:space="preserve"> In E2p30d, Spinoza uses ‘the common order of nature’ as denoting the infinite chain of finite causes of the human body, and not as referring to the laws of nature. If, as Curley and Walski argue, the ‘order of nature’ in E2a1 (upon which E2p30d relies) refers only to the laws of nature, E2p30d would be a trivial fallacy, resulting from an equivocal use of one of the main terms in the argument.</w:t>
      </w:r>
    </w:p>
  </w:footnote>
  <w:footnote w:id="62">
    <w:p w14:paraId="37A9E9DB" w14:textId="15B63DC1" w:rsidR="000B4045" w:rsidRPr="00F91076" w:rsidRDefault="000B4045" w:rsidP="00F91076">
      <w:pPr>
        <w:pStyle w:val="FootnoteText"/>
        <w:spacing w:line="480" w:lineRule="auto"/>
        <w:jc w:val="both"/>
        <w:rPr>
          <w:rFonts w:ascii="Garamond" w:hAnsi="Garamond"/>
          <w:sz w:val="22"/>
          <w:szCs w:val="22"/>
        </w:rPr>
      </w:pPr>
      <w:r w:rsidRPr="00F91076">
        <w:rPr>
          <w:rStyle w:val="FootnoteReference"/>
          <w:rFonts w:ascii="Garamond" w:hAnsi="Garamond"/>
          <w:sz w:val="22"/>
          <w:szCs w:val="22"/>
        </w:rPr>
        <w:footnoteRef/>
      </w:r>
      <w:r w:rsidRPr="00F91076">
        <w:rPr>
          <w:rFonts w:ascii="Garamond" w:hAnsi="Garamond"/>
          <w:sz w:val="22"/>
          <w:szCs w:val="22"/>
        </w:rPr>
        <w:t xml:space="preserve"> For a detailed discussion of </w:t>
      </w:r>
      <w:r w:rsidR="009A557F">
        <w:rPr>
          <w:rFonts w:ascii="Garamond" w:hAnsi="Garamond"/>
          <w:sz w:val="22"/>
          <w:szCs w:val="22"/>
        </w:rPr>
        <w:t xml:space="preserve">Spinoza’s </w:t>
      </w:r>
      <w:r w:rsidR="00C2323C">
        <w:rPr>
          <w:rFonts w:ascii="Garamond" w:hAnsi="Garamond"/>
          <w:sz w:val="22"/>
          <w:szCs w:val="22"/>
        </w:rPr>
        <w:t>notion</w:t>
      </w:r>
      <w:r w:rsidR="009A557F">
        <w:rPr>
          <w:rFonts w:ascii="Garamond" w:hAnsi="Garamond"/>
          <w:sz w:val="22"/>
          <w:szCs w:val="22"/>
        </w:rPr>
        <w:t xml:space="preserve"> of</w:t>
      </w:r>
      <w:r w:rsidRPr="00F91076">
        <w:rPr>
          <w:rFonts w:ascii="Garamond" w:hAnsi="Garamond"/>
          <w:sz w:val="22"/>
          <w:szCs w:val="22"/>
        </w:rPr>
        <w:t xml:space="preserve"> infinite modes, see Melamed, </w:t>
      </w:r>
      <w:r w:rsidRPr="00F91076">
        <w:rPr>
          <w:rFonts w:ascii="Garamond" w:hAnsi="Garamond"/>
          <w:i/>
          <w:iCs/>
          <w:sz w:val="22"/>
          <w:szCs w:val="22"/>
        </w:rPr>
        <w:t>Spinoza’s Metaphysics</w:t>
      </w:r>
      <w:r w:rsidRPr="00F91076">
        <w:rPr>
          <w:rFonts w:ascii="Garamond" w:hAnsi="Garamond"/>
          <w:sz w:val="22"/>
          <w:szCs w:val="22"/>
        </w:rPr>
        <w:t xml:space="preserve">, Chapter Four. </w:t>
      </w:r>
    </w:p>
  </w:footnote>
  <w:footnote w:id="63">
    <w:p w14:paraId="14B554EB" w14:textId="53010FA2" w:rsidR="000B4045" w:rsidRPr="001B43E5" w:rsidRDefault="000B4045" w:rsidP="001B43E5">
      <w:pPr>
        <w:pStyle w:val="FootnoteText"/>
        <w:spacing w:line="480" w:lineRule="auto"/>
        <w:jc w:val="both"/>
        <w:rPr>
          <w:rFonts w:ascii="Garamond" w:hAnsi="Garamond"/>
          <w:sz w:val="22"/>
          <w:szCs w:val="22"/>
        </w:rPr>
      </w:pPr>
      <w:r w:rsidRPr="001B43E5">
        <w:rPr>
          <w:rStyle w:val="FootnoteReference"/>
          <w:rFonts w:ascii="Garamond" w:hAnsi="Garamond"/>
          <w:sz w:val="22"/>
          <w:szCs w:val="22"/>
        </w:rPr>
        <w:footnoteRef/>
      </w:r>
      <w:r w:rsidRPr="001B43E5">
        <w:rPr>
          <w:rFonts w:ascii="Garamond" w:hAnsi="Garamond"/>
          <w:sz w:val="22"/>
          <w:szCs w:val="22"/>
        </w:rPr>
        <w:t xml:space="preserve"> For a helpful discussion of Statistic (or </w:t>
      </w:r>
      <w:r w:rsidR="00C63476">
        <w:rPr>
          <w:rFonts w:ascii="Garamond" w:hAnsi="Garamond"/>
          <w:sz w:val="22"/>
          <w:szCs w:val="22"/>
        </w:rPr>
        <w:t>temporal</w:t>
      </w:r>
      <w:r w:rsidRPr="001B43E5">
        <w:rPr>
          <w:rFonts w:ascii="Garamond" w:hAnsi="Garamond"/>
          <w:sz w:val="22"/>
          <w:szCs w:val="22"/>
        </w:rPr>
        <w:t>) modality in Aristotle, Boethius and Scholasticism, see Knuuttila, “Medieval Modal Theories and Modal Logic,” 509-11, and Knuuttila, “Time and Modality in Scholasticism.”</w:t>
      </w:r>
      <w:r w:rsidR="00C63476">
        <w:rPr>
          <w:rFonts w:ascii="Garamond" w:hAnsi="Garamond"/>
          <w:sz w:val="22"/>
          <w:szCs w:val="22"/>
        </w:rPr>
        <w:t xml:space="preserve"> </w:t>
      </w:r>
      <w:r w:rsidR="00C63476">
        <w:rPr>
          <w:rFonts w:ascii="Garamond" w:hAnsi="Garamond"/>
          <w:sz w:val="22"/>
          <w:szCs w:val="22"/>
        </w:rPr>
        <w:t xml:space="preserve">For temporal modality in </w:t>
      </w:r>
      <w:proofErr w:type="spellStart"/>
      <w:r w:rsidR="00C63476">
        <w:rPr>
          <w:rFonts w:ascii="Garamond" w:hAnsi="Garamond"/>
          <w:sz w:val="22"/>
          <w:szCs w:val="22"/>
        </w:rPr>
        <w:t>Diodorus</w:t>
      </w:r>
      <w:proofErr w:type="spellEnd"/>
      <w:r w:rsidR="00C63476">
        <w:rPr>
          <w:rFonts w:ascii="Garamond" w:hAnsi="Garamond"/>
          <w:sz w:val="22"/>
          <w:szCs w:val="22"/>
        </w:rPr>
        <w:t xml:space="preserve"> </w:t>
      </w:r>
      <w:proofErr w:type="spellStart"/>
      <w:r w:rsidR="00C63476">
        <w:rPr>
          <w:rFonts w:ascii="Garamond" w:hAnsi="Garamond"/>
          <w:sz w:val="22"/>
          <w:szCs w:val="22"/>
        </w:rPr>
        <w:t>Chronus</w:t>
      </w:r>
      <w:proofErr w:type="spellEnd"/>
      <w:r w:rsidR="00C63476">
        <w:rPr>
          <w:rFonts w:ascii="Garamond" w:hAnsi="Garamond"/>
          <w:sz w:val="22"/>
          <w:szCs w:val="22"/>
        </w:rPr>
        <w:t>,</w:t>
      </w:r>
      <w:r w:rsidRPr="001B43E5">
        <w:rPr>
          <w:rFonts w:ascii="Garamond" w:hAnsi="Garamond"/>
          <w:sz w:val="22"/>
          <w:szCs w:val="22"/>
        </w:rPr>
        <w:t xml:space="preserve"> </w:t>
      </w:r>
      <w:r w:rsidR="00C63476">
        <w:rPr>
          <w:rFonts w:ascii="Garamond" w:hAnsi="Garamond"/>
          <w:sz w:val="22"/>
          <w:szCs w:val="22"/>
        </w:rPr>
        <w:t>see Chapter One, §3 above</w:t>
      </w:r>
      <w:bookmarkStart w:id="0" w:name="_GoBack"/>
      <w:bookmarkEnd w:id="0"/>
      <w:r w:rsidR="00C63476">
        <w:rPr>
          <w:rFonts w:ascii="Garamond" w:hAnsi="Garamond"/>
          <w:sz w:val="22"/>
          <w:szCs w:val="22"/>
        </w:rPr>
        <w:t>.</w:t>
      </w:r>
      <w:r w:rsidRPr="001B43E5">
        <w:rPr>
          <w:rFonts w:ascii="Garamond" w:hAnsi="Garamond"/>
          <w:sz w:val="22"/>
          <w:szCs w:val="22"/>
        </w:rPr>
        <w:t xml:space="preserve">  </w:t>
      </w:r>
    </w:p>
  </w:footnote>
  <w:footnote w:id="64">
    <w:p w14:paraId="7D739469" w14:textId="4D9DB7B2" w:rsidR="000B4045" w:rsidRPr="00C26E6E" w:rsidRDefault="000B4045" w:rsidP="00C26E6E">
      <w:pPr>
        <w:pStyle w:val="FootnoteText"/>
        <w:spacing w:line="480" w:lineRule="auto"/>
        <w:jc w:val="both"/>
        <w:rPr>
          <w:rFonts w:ascii="Garamond" w:hAnsi="Garamond"/>
          <w:sz w:val="22"/>
          <w:szCs w:val="22"/>
        </w:rPr>
      </w:pPr>
      <w:r w:rsidRPr="00C26E6E">
        <w:rPr>
          <w:rStyle w:val="FootnoteReference"/>
          <w:rFonts w:ascii="Garamond" w:hAnsi="Garamond"/>
          <w:sz w:val="22"/>
          <w:szCs w:val="22"/>
        </w:rPr>
        <w:footnoteRef/>
      </w:r>
      <w:r w:rsidRPr="00C26E6E">
        <w:rPr>
          <w:rFonts w:ascii="Garamond" w:hAnsi="Garamond"/>
          <w:sz w:val="22"/>
          <w:szCs w:val="22"/>
        </w:rPr>
        <w:t xml:space="preserve"> In fact, the second half of E2a1 is just a statement of the Statistic sense of </w:t>
      </w:r>
      <w:r w:rsidR="00C2323C">
        <w:rPr>
          <w:rFonts w:ascii="Garamond" w:hAnsi="Garamond"/>
          <w:sz w:val="22"/>
          <w:szCs w:val="22"/>
        </w:rPr>
        <w:t>TC-C</w:t>
      </w:r>
      <w:r w:rsidRPr="00C26E6E">
        <w:rPr>
          <w:rFonts w:ascii="Garamond" w:hAnsi="Garamond"/>
          <w:sz w:val="22"/>
          <w:szCs w:val="22"/>
        </w:rPr>
        <w:t>ontingency: of things/qualities which obtain sometimes, and do not obtain other times</w:t>
      </w:r>
      <w:r w:rsidR="00541DDA">
        <w:rPr>
          <w:rFonts w:ascii="Garamond" w:hAnsi="Garamond"/>
          <w:sz w:val="22"/>
          <w:szCs w:val="22"/>
        </w:rPr>
        <w:t>, by virtue of their causes</w:t>
      </w:r>
      <w:r w:rsidRPr="00C26E6E">
        <w:rPr>
          <w:rFonts w:ascii="Garamond" w:hAnsi="Garamond"/>
          <w:sz w:val="22"/>
          <w:szCs w:val="22"/>
        </w:rPr>
        <w:t>.</w:t>
      </w:r>
    </w:p>
  </w:footnote>
  <w:footnote w:id="65">
    <w:p w14:paraId="7E8DEA48" w14:textId="769B3C9B" w:rsidR="000B4045" w:rsidRPr="00D70165" w:rsidRDefault="000B4045" w:rsidP="00D70165">
      <w:pPr>
        <w:pStyle w:val="FootnoteText"/>
        <w:spacing w:line="480" w:lineRule="auto"/>
        <w:jc w:val="both"/>
        <w:rPr>
          <w:rFonts w:ascii="Garamond" w:hAnsi="Garamond"/>
          <w:sz w:val="22"/>
          <w:szCs w:val="22"/>
        </w:rPr>
      </w:pPr>
      <w:r w:rsidRPr="00D70165">
        <w:rPr>
          <w:rStyle w:val="FootnoteReference"/>
          <w:rFonts w:ascii="Garamond" w:hAnsi="Garamond"/>
          <w:sz w:val="22"/>
          <w:szCs w:val="22"/>
        </w:rPr>
        <w:footnoteRef/>
      </w:r>
      <w:r w:rsidRPr="00D70165">
        <w:rPr>
          <w:rFonts w:ascii="Garamond" w:hAnsi="Garamond"/>
          <w:sz w:val="22"/>
          <w:szCs w:val="22"/>
        </w:rPr>
        <w:t xml:space="preserve"> In other words, the claim that man does not </w:t>
      </w:r>
      <w:r w:rsidR="00D70165" w:rsidRPr="00D70165">
        <w:rPr>
          <w:rFonts w:ascii="Garamond" w:hAnsi="Garamond"/>
          <w:sz w:val="22"/>
          <w:szCs w:val="22"/>
        </w:rPr>
        <w:t xml:space="preserve">always </w:t>
      </w:r>
      <w:r w:rsidRPr="00D70165">
        <w:rPr>
          <w:rFonts w:ascii="Garamond" w:hAnsi="Garamond"/>
          <w:sz w:val="22"/>
          <w:szCs w:val="22"/>
        </w:rPr>
        <w:t xml:space="preserve">exist is perfectly compatible with necessitarianism. </w:t>
      </w:r>
      <w:r w:rsidR="00D70165" w:rsidRPr="00D70165">
        <w:rPr>
          <w:rFonts w:ascii="Garamond" w:hAnsi="Garamond"/>
          <w:sz w:val="22"/>
          <w:szCs w:val="22"/>
        </w:rPr>
        <w:t>All that necessitarianism requires is that whenever a person does not exist</w:t>
      </w:r>
      <w:r w:rsidR="00D70165">
        <w:rPr>
          <w:rFonts w:ascii="Garamond" w:hAnsi="Garamond"/>
          <w:sz w:val="22"/>
          <w:szCs w:val="22"/>
        </w:rPr>
        <w:t>,</w:t>
      </w:r>
      <w:r w:rsidR="00D70165" w:rsidRPr="00D70165">
        <w:rPr>
          <w:rFonts w:ascii="Garamond" w:hAnsi="Garamond"/>
          <w:sz w:val="22"/>
          <w:szCs w:val="22"/>
        </w:rPr>
        <w:t xml:space="preserve"> she does not exist </w:t>
      </w:r>
      <w:r w:rsidR="00541DDA">
        <w:rPr>
          <w:rFonts w:ascii="Garamond" w:hAnsi="Garamond"/>
          <w:sz w:val="22"/>
          <w:szCs w:val="22"/>
        </w:rPr>
        <w:t xml:space="preserve">in </w:t>
      </w:r>
      <w:r w:rsidR="00D70165" w:rsidRPr="00D70165">
        <w:rPr>
          <w:rFonts w:ascii="Garamond" w:hAnsi="Garamond"/>
          <w:sz w:val="22"/>
          <w:szCs w:val="22"/>
        </w:rPr>
        <w:t>all possible worlds, and whenever a person does exist, she exist</w:t>
      </w:r>
      <w:r w:rsidR="00D70165">
        <w:rPr>
          <w:rFonts w:ascii="Garamond" w:hAnsi="Garamond"/>
          <w:sz w:val="22"/>
          <w:szCs w:val="22"/>
        </w:rPr>
        <w:t>s</w:t>
      </w:r>
      <w:r w:rsidR="00D70165" w:rsidRPr="00D70165">
        <w:rPr>
          <w:rFonts w:ascii="Garamond" w:hAnsi="Garamond"/>
          <w:sz w:val="22"/>
          <w:szCs w:val="22"/>
        </w:rPr>
        <w:t xml:space="preserve"> in all possible worlds.</w:t>
      </w:r>
    </w:p>
  </w:footnote>
  <w:footnote w:id="66">
    <w:p w14:paraId="4C120485" w14:textId="3D38CEAB" w:rsidR="000B4045" w:rsidRPr="00E80C32" w:rsidRDefault="000B4045" w:rsidP="00E80C32">
      <w:pPr>
        <w:pStyle w:val="FootnoteText"/>
        <w:spacing w:line="480" w:lineRule="auto"/>
        <w:jc w:val="both"/>
        <w:rPr>
          <w:rFonts w:ascii="Garamond" w:hAnsi="Garamond"/>
          <w:sz w:val="22"/>
          <w:szCs w:val="22"/>
        </w:rPr>
      </w:pPr>
      <w:r w:rsidRPr="00E80C32">
        <w:rPr>
          <w:rStyle w:val="FootnoteReference"/>
          <w:rFonts w:ascii="Garamond" w:hAnsi="Garamond"/>
          <w:sz w:val="22"/>
          <w:szCs w:val="22"/>
        </w:rPr>
        <w:footnoteRef/>
      </w:r>
      <w:r w:rsidRPr="00E80C32">
        <w:rPr>
          <w:rFonts w:ascii="Garamond" w:hAnsi="Garamond"/>
          <w:sz w:val="22"/>
          <w:szCs w:val="22"/>
        </w:rPr>
        <w:t xml:space="preserve"> Such a use of ‘</w:t>
      </w:r>
      <w:r w:rsidRPr="00E80C32">
        <w:rPr>
          <w:rFonts w:ascii="Garamond" w:hAnsi="Garamond"/>
          <w:i/>
          <w:iCs/>
          <w:sz w:val="22"/>
          <w:szCs w:val="22"/>
        </w:rPr>
        <w:t>hoc est</w:t>
      </w:r>
      <w:r w:rsidRPr="00E80C32">
        <w:rPr>
          <w:rFonts w:ascii="Garamond" w:hAnsi="Garamond"/>
          <w:sz w:val="22"/>
          <w:szCs w:val="22"/>
        </w:rPr>
        <w:t xml:space="preserve">’ (i.e., when the second clause specifies and spells out the meaning of the first clause) is common both in Spinoza </w:t>
      </w:r>
      <w:r>
        <w:rPr>
          <w:rFonts w:ascii="Garamond" w:hAnsi="Garamond"/>
          <w:sz w:val="22"/>
          <w:szCs w:val="22"/>
        </w:rPr>
        <w:t xml:space="preserve">and </w:t>
      </w:r>
      <w:r w:rsidRPr="00E80C32">
        <w:rPr>
          <w:rFonts w:ascii="Garamond" w:hAnsi="Garamond"/>
          <w:sz w:val="22"/>
          <w:szCs w:val="22"/>
        </w:rPr>
        <w:t xml:space="preserve">in our common discourse. Consider, for example, “there’s always one person stuck with cleaning up the mess, </w:t>
      </w:r>
      <w:r w:rsidRPr="00E80C32">
        <w:rPr>
          <w:rFonts w:ascii="Garamond" w:hAnsi="Garamond"/>
          <w:i/>
          <w:iCs/>
          <w:sz w:val="22"/>
          <w:szCs w:val="22"/>
        </w:rPr>
        <w:t>hoc est/namely,</w:t>
      </w:r>
      <w:r w:rsidRPr="00E80C32">
        <w:rPr>
          <w:rFonts w:ascii="Garamond" w:hAnsi="Garamond"/>
          <w:sz w:val="22"/>
          <w:szCs w:val="22"/>
        </w:rPr>
        <w:t xml:space="preserve"> me.”</w:t>
      </w:r>
    </w:p>
  </w:footnote>
  <w:footnote w:id="67">
    <w:p w14:paraId="7F1984F9" w14:textId="6D6EF433" w:rsidR="000B4045" w:rsidRPr="000213D0" w:rsidRDefault="000B4045" w:rsidP="000213D0">
      <w:pPr>
        <w:pStyle w:val="FootnoteText"/>
        <w:spacing w:line="480" w:lineRule="auto"/>
        <w:jc w:val="both"/>
        <w:rPr>
          <w:rFonts w:ascii="Garamond" w:hAnsi="Garamond"/>
          <w:sz w:val="22"/>
          <w:szCs w:val="22"/>
        </w:rPr>
      </w:pPr>
      <w:r w:rsidRPr="000213D0">
        <w:rPr>
          <w:rStyle w:val="FootnoteReference"/>
          <w:rFonts w:ascii="Garamond" w:hAnsi="Garamond"/>
          <w:sz w:val="22"/>
          <w:szCs w:val="22"/>
        </w:rPr>
        <w:footnoteRef/>
      </w:r>
      <w:r w:rsidRPr="000213D0">
        <w:rPr>
          <w:rFonts w:ascii="Garamond" w:hAnsi="Garamond"/>
          <w:sz w:val="22"/>
          <w:szCs w:val="22"/>
        </w:rPr>
        <w:t xml:space="preserve"> Newlands, </w:t>
      </w:r>
      <w:r w:rsidRPr="000213D0">
        <w:rPr>
          <w:rFonts w:ascii="Garamond" w:hAnsi="Garamond"/>
          <w:i/>
          <w:iCs/>
          <w:sz w:val="22"/>
          <w:szCs w:val="22"/>
        </w:rPr>
        <w:t>Reconceiving Spinoza</w:t>
      </w:r>
      <w:r w:rsidRPr="000213D0">
        <w:rPr>
          <w:rFonts w:ascii="Garamond" w:hAnsi="Garamond"/>
          <w:sz w:val="22"/>
          <w:szCs w:val="22"/>
        </w:rPr>
        <w:t>, 92-95.</w:t>
      </w:r>
    </w:p>
  </w:footnote>
  <w:footnote w:id="68">
    <w:p w14:paraId="6D87388C" w14:textId="75EEB2C6" w:rsidR="000B4045" w:rsidRPr="00D76B11" w:rsidRDefault="000B4045" w:rsidP="00D76B11">
      <w:pPr>
        <w:pStyle w:val="FootnoteText"/>
        <w:spacing w:line="480" w:lineRule="auto"/>
        <w:jc w:val="both"/>
        <w:rPr>
          <w:rFonts w:ascii="Garamond" w:hAnsi="Garamond"/>
          <w:sz w:val="22"/>
          <w:szCs w:val="22"/>
        </w:rPr>
      </w:pPr>
      <w:r w:rsidRPr="00D76B11">
        <w:rPr>
          <w:rStyle w:val="FootnoteReference"/>
          <w:rFonts w:ascii="Garamond" w:hAnsi="Garamond"/>
          <w:sz w:val="22"/>
          <w:szCs w:val="22"/>
        </w:rPr>
        <w:footnoteRef/>
      </w:r>
      <w:r w:rsidRPr="00D76B11">
        <w:rPr>
          <w:rFonts w:ascii="Garamond" w:hAnsi="Garamond"/>
          <w:sz w:val="22"/>
          <w:szCs w:val="22"/>
        </w:rPr>
        <w:t xml:space="preserve"> Newlands, </w:t>
      </w:r>
      <w:r w:rsidRPr="00D76B11">
        <w:rPr>
          <w:rFonts w:ascii="Garamond" w:hAnsi="Garamond"/>
          <w:i/>
          <w:iCs/>
          <w:sz w:val="22"/>
          <w:szCs w:val="22"/>
        </w:rPr>
        <w:t>Reconceiving Spinoza</w:t>
      </w:r>
      <w:r w:rsidRPr="00D76B11">
        <w:rPr>
          <w:rFonts w:ascii="Garamond" w:hAnsi="Garamond"/>
          <w:sz w:val="22"/>
          <w:szCs w:val="22"/>
        </w:rPr>
        <w:t>, 104. For all I can tell, Newlands’ narrow conception of a thing (i.e., a thing</w:t>
      </w:r>
      <w:r>
        <w:rPr>
          <w:rFonts w:ascii="Garamond" w:hAnsi="Garamond"/>
          <w:sz w:val="22"/>
          <w:szCs w:val="22"/>
        </w:rPr>
        <w:t xml:space="preserve"> conceived</w:t>
      </w:r>
      <w:r w:rsidRPr="00D76B11">
        <w:rPr>
          <w:rFonts w:ascii="Garamond" w:hAnsi="Garamond"/>
          <w:sz w:val="22"/>
          <w:szCs w:val="22"/>
        </w:rPr>
        <w:t xml:space="preserve"> only through its essence) is compatible not only with the rejection of necessitarianism, but also with </w:t>
      </w:r>
      <w:r w:rsidRPr="00D76B11">
        <w:rPr>
          <w:rFonts w:ascii="Garamond" w:hAnsi="Garamond"/>
          <w:i/>
          <w:iCs/>
          <w:sz w:val="22"/>
          <w:szCs w:val="22"/>
        </w:rPr>
        <w:t>indeterminism</w:t>
      </w:r>
      <w:r w:rsidRPr="00D76B11">
        <w:rPr>
          <w:rFonts w:ascii="Garamond" w:hAnsi="Garamond"/>
          <w:sz w:val="22"/>
          <w:szCs w:val="22"/>
        </w:rPr>
        <w:t xml:space="preserve">. In this sense, his view is even more radical than Curley’s (and accordingly, </w:t>
      </w:r>
      <w:r>
        <w:rPr>
          <w:rFonts w:ascii="Garamond" w:hAnsi="Garamond"/>
          <w:sz w:val="22"/>
          <w:szCs w:val="22"/>
        </w:rPr>
        <w:t xml:space="preserve">it </w:t>
      </w:r>
      <w:r w:rsidRPr="00D76B11">
        <w:rPr>
          <w:rFonts w:ascii="Garamond" w:hAnsi="Garamond"/>
          <w:sz w:val="22"/>
          <w:szCs w:val="22"/>
        </w:rPr>
        <w:t>faces even more textual challenges).</w:t>
      </w:r>
      <w:r>
        <w:rPr>
          <w:rFonts w:ascii="Garamond" w:hAnsi="Garamond"/>
          <w:sz w:val="22"/>
          <w:szCs w:val="22"/>
        </w:rPr>
        <w:t xml:space="preserve"> On one occasion (</w:t>
      </w:r>
      <w:r w:rsidRPr="0010217F">
        <w:rPr>
          <w:rFonts w:ascii="Garamond" w:hAnsi="Garamond"/>
          <w:i/>
          <w:iCs/>
          <w:sz w:val="22"/>
          <w:szCs w:val="22"/>
        </w:rPr>
        <w:t>Reconceiving Spinoza</w:t>
      </w:r>
      <w:r>
        <w:rPr>
          <w:rFonts w:ascii="Garamond" w:hAnsi="Garamond"/>
          <w:sz w:val="22"/>
          <w:szCs w:val="22"/>
        </w:rPr>
        <w:t>, 91), Newlands claims that the narrow conception commits Spinoza only to determinism and not to necessitarianism, but as far I can see, the narrow conception does not commit Spinoza even to determinism.</w:t>
      </w:r>
    </w:p>
  </w:footnote>
  <w:footnote w:id="69">
    <w:p w14:paraId="6E4F4067" w14:textId="4967B0A4" w:rsidR="000B4045" w:rsidRPr="0071256C" w:rsidRDefault="000B4045" w:rsidP="0071256C">
      <w:pPr>
        <w:pStyle w:val="FootnoteText"/>
        <w:spacing w:line="480" w:lineRule="auto"/>
        <w:jc w:val="both"/>
        <w:rPr>
          <w:rFonts w:ascii="Garamond" w:hAnsi="Garamond"/>
          <w:sz w:val="22"/>
          <w:szCs w:val="22"/>
        </w:rPr>
      </w:pPr>
      <w:r w:rsidRPr="0071256C">
        <w:rPr>
          <w:rStyle w:val="FootnoteReference"/>
          <w:rFonts w:ascii="Garamond" w:hAnsi="Garamond"/>
          <w:sz w:val="22"/>
          <w:szCs w:val="22"/>
        </w:rPr>
        <w:footnoteRef/>
      </w:r>
      <w:r w:rsidRPr="0071256C">
        <w:rPr>
          <w:rFonts w:ascii="Garamond" w:hAnsi="Garamond"/>
          <w:sz w:val="22"/>
          <w:szCs w:val="22"/>
        </w:rPr>
        <w:t xml:space="preserve"> For otherwise, E2p44 would have to be inter</w:t>
      </w:r>
      <w:r>
        <w:rPr>
          <w:rFonts w:ascii="Garamond" w:hAnsi="Garamond"/>
          <w:sz w:val="22"/>
          <w:szCs w:val="22"/>
        </w:rPr>
        <w:t>p</w:t>
      </w:r>
      <w:r w:rsidRPr="0071256C">
        <w:rPr>
          <w:rFonts w:ascii="Garamond" w:hAnsi="Garamond"/>
          <w:sz w:val="22"/>
          <w:szCs w:val="22"/>
        </w:rPr>
        <w:t>reted as arguing that when conceived through reason</w:t>
      </w:r>
      <w:r>
        <w:rPr>
          <w:rFonts w:ascii="Garamond" w:hAnsi="Garamond"/>
          <w:sz w:val="22"/>
          <w:szCs w:val="22"/>
        </w:rPr>
        <w:t>,</w:t>
      </w:r>
      <w:r w:rsidRPr="0071256C">
        <w:rPr>
          <w:rFonts w:ascii="Garamond" w:hAnsi="Garamond"/>
          <w:sz w:val="22"/>
          <w:szCs w:val="22"/>
        </w:rPr>
        <w:t xml:space="preserve"> finite modes have an essence involving existence, which is clearly absurd.</w:t>
      </w:r>
    </w:p>
  </w:footnote>
  <w:footnote w:id="70">
    <w:p w14:paraId="32E3FCB4" w14:textId="5549997D" w:rsidR="000B4045" w:rsidRPr="00997A9E" w:rsidRDefault="000B4045" w:rsidP="00997A9E">
      <w:pPr>
        <w:pStyle w:val="FootnoteText"/>
        <w:spacing w:line="480" w:lineRule="auto"/>
        <w:jc w:val="both"/>
        <w:rPr>
          <w:rFonts w:ascii="Garamond" w:hAnsi="Garamond"/>
          <w:sz w:val="22"/>
          <w:szCs w:val="22"/>
        </w:rPr>
      </w:pPr>
      <w:r w:rsidRPr="00997A9E">
        <w:rPr>
          <w:rStyle w:val="FootnoteReference"/>
          <w:rFonts w:ascii="Garamond" w:hAnsi="Garamond"/>
          <w:sz w:val="22"/>
          <w:szCs w:val="22"/>
        </w:rPr>
        <w:footnoteRef/>
      </w:r>
      <w:r w:rsidRPr="00997A9E">
        <w:rPr>
          <w:rFonts w:ascii="Garamond" w:hAnsi="Garamond"/>
          <w:sz w:val="22"/>
          <w:szCs w:val="22"/>
        </w:rPr>
        <w:t xml:space="preserve"> Cf. TdIE §84</w:t>
      </w:r>
      <w:r>
        <w:rPr>
          <w:rFonts w:ascii="Garamond" w:hAnsi="Garamond"/>
          <w:sz w:val="22"/>
          <w:szCs w:val="22"/>
        </w:rPr>
        <w:t>,</w:t>
      </w:r>
      <w:r w:rsidRPr="00997A9E">
        <w:rPr>
          <w:rFonts w:ascii="Garamond" w:hAnsi="Garamond"/>
          <w:sz w:val="22"/>
          <w:szCs w:val="22"/>
        </w:rPr>
        <w:t xml:space="preserve"> where Spinoza also stresses the randomness and the disconnectedness of imaginary ideas.</w:t>
      </w:r>
    </w:p>
  </w:footnote>
  <w:footnote w:id="71">
    <w:p w14:paraId="6046ACB0" w14:textId="1700A75F" w:rsidR="000B4045" w:rsidRPr="00D66272" w:rsidRDefault="000B4045" w:rsidP="005D3DFE">
      <w:pPr>
        <w:pStyle w:val="FootnoteText"/>
        <w:spacing w:line="480" w:lineRule="auto"/>
        <w:jc w:val="both"/>
        <w:rPr>
          <w:rFonts w:ascii="Garamond" w:hAnsi="Garamond"/>
          <w:sz w:val="22"/>
          <w:szCs w:val="22"/>
        </w:rPr>
      </w:pPr>
      <w:r w:rsidRPr="00D66272">
        <w:rPr>
          <w:rStyle w:val="FootnoteReference"/>
          <w:rFonts w:ascii="Garamond" w:hAnsi="Garamond"/>
          <w:sz w:val="22"/>
          <w:szCs w:val="22"/>
        </w:rPr>
        <w:footnoteRef/>
      </w:r>
      <w:r w:rsidRPr="00D66272">
        <w:rPr>
          <w:rFonts w:ascii="Garamond" w:hAnsi="Garamond"/>
          <w:sz w:val="22"/>
          <w:szCs w:val="22"/>
        </w:rPr>
        <w:t xml:space="preserve"> Newlands, </w:t>
      </w:r>
      <w:r w:rsidRPr="00D66272">
        <w:rPr>
          <w:rFonts w:ascii="Garamond" w:hAnsi="Garamond"/>
          <w:i/>
          <w:iCs/>
          <w:sz w:val="22"/>
          <w:szCs w:val="22"/>
        </w:rPr>
        <w:t>Reconceiving Spinoza</w:t>
      </w:r>
      <w:r w:rsidRPr="00D66272">
        <w:rPr>
          <w:rFonts w:ascii="Garamond" w:hAnsi="Garamond"/>
          <w:sz w:val="22"/>
          <w:szCs w:val="22"/>
        </w:rPr>
        <w:t>, 110 and note 62.</w:t>
      </w:r>
    </w:p>
  </w:footnote>
  <w:footnote w:id="72">
    <w:p w14:paraId="404B6699" w14:textId="0E922789" w:rsidR="000B4045" w:rsidRPr="005D3DFE" w:rsidRDefault="000B4045" w:rsidP="005D3DFE">
      <w:pPr>
        <w:pStyle w:val="FootnoteText"/>
        <w:spacing w:line="480" w:lineRule="auto"/>
        <w:rPr>
          <w:rFonts w:ascii="Garamond" w:hAnsi="Garamond"/>
          <w:sz w:val="22"/>
          <w:szCs w:val="22"/>
        </w:rPr>
      </w:pPr>
      <w:r w:rsidRPr="005D3DFE">
        <w:rPr>
          <w:rStyle w:val="FootnoteReference"/>
          <w:rFonts w:ascii="Garamond" w:hAnsi="Garamond"/>
          <w:sz w:val="22"/>
          <w:szCs w:val="22"/>
        </w:rPr>
        <w:footnoteRef/>
      </w:r>
      <w:r w:rsidRPr="005D3DFE">
        <w:rPr>
          <w:rFonts w:ascii="Garamond" w:hAnsi="Garamond"/>
          <w:sz w:val="22"/>
          <w:szCs w:val="22"/>
        </w:rPr>
        <w:t xml:space="preserve"> See Newlands’ discussion of current “finer-grained [modal] notions” at the end of §2.1 of Chapter </w:t>
      </w:r>
      <w:r w:rsidR="00F753B4">
        <w:rPr>
          <w:rFonts w:ascii="Garamond" w:hAnsi="Garamond"/>
          <w:sz w:val="22"/>
          <w:szCs w:val="22"/>
        </w:rPr>
        <w:t>Five</w:t>
      </w:r>
      <w:r w:rsidRPr="005D3DFE">
        <w:rPr>
          <w:rFonts w:ascii="Garamond" w:hAnsi="Garamond"/>
          <w:sz w:val="22"/>
          <w:szCs w:val="22"/>
        </w:rPr>
        <w:t xml:space="preserve"> below.</w:t>
      </w:r>
    </w:p>
  </w:footnote>
  <w:footnote w:id="73">
    <w:p w14:paraId="6FECF6D6" w14:textId="649A5724" w:rsidR="000B4045" w:rsidRPr="00EF224C" w:rsidRDefault="000B4045" w:rsidP="00EF224C">
      <w:pPr>
        <w:pStyle w:val="FootnoteText"/>
        <w:spacing w:line="480" w:lineRule="auto"/>
        <w:jc w:val="both"/>
        <w:rPr>
          <w:rFonts w:ascii="Garamond" w:hAnsi="Garamond"/>
          <w:sz w:val="22"/>
          <w:szCs w:val="22"/>
        </w:rPr>
      </w:pPr>
      <w:r w:rsidRPr="00EF224C">
        <w:rPr>
          <w:rStyle w:val="FootnoteReference"/>
          <w:rFonts w:ascii="Garamond" w:hAnsi="Garamond"/>
          <w:sz w:val="22"/>
          <w:szCs w:val="22"/>
        </w:rPr>
        <w:footnoteRef/>
      </w:r>
      <w:r w:rsidRPr="00EF224C">
        <w:rPr>
          <w:rFonts w:ascii="Garamond" w:hAnsi="Garamond"/>
          <w:sz w:val="22"/>
          <w:szCs w:val="22"/>
        </w:rPr>
        <w:t xml:space="preserve"> Augustine, </w:t>
      </w:r>
      <w:r w:rsidRPr="00EF224C">
        <w:rPr>
          <w:rFonts w:ascii="Garamond" w:hAnsi="Garamond"/>
          <w:i/>
          <w:iCs/>
          <w:sz w:val="22"/>
          <w:szCs w:val="22"/>
        </w:rPr>
        <w:t>Confessions</w:t>
      </w:r>
      <w:r w:rsidRPr="00EF224C">
        <w:rPr>
          <w:rFonts w:ascii="Garamond" w:hAnsi="Garamond"/>
          <w:sz w:val="22"/>
          <w:szCs w:val="22"/>
        </w:rPr>
        <w:t xml:space="preserve"> 11.14; Pusey trans., 194.</w:t>
      </w:r>
    </w:p>
  </w:footnote>
  <w:footnote w:id="74">
    <w:p w14:paraId="68AC7BEB" w14:textId="78878191" w:rsidR="000B4045" w:rsidRPr="00184B62" w:rsidRDefault="000B4045" w:rsidP="00184B62">
      <w:pPr>
        <w:pStyle w:val="FootnoteText"/>
        <w:spacing w:line="480" w:lineRule="auto"/>
        <w:rPr>
          <w:rFonts w:ascii="Garamond" w:hAnsi="Garamond"/>
          <w:sz w:val="22"/>
          <w:szCs w:val="22"/>
        </w:rPr>
      </w:pPr>
      <w:r w:rsidRPr="00184B62">
        <w:rPr>
          <w:rStyle w:val="FootnoteReference"/>
          <w:rFonts w:ascii="Garamond" w:hAnsi="Garamond"/>
          <w:sz w:val="22"/>
          <w:szCs w:val="22"/>
        </w:rPr>
        <w:footnoteRef/>
      </w:r>
      <w:r w:rsidRPr="00184B62">
        <w:rPr>
          <w:rFonts w:ascii="Garamond" w:hAnsi="Garamond"/>
          <w:sz w:val="22"/>
          <w:szCs w:val="22"/>
        </w:rPr>
        <w:t xml:space="preserve"> Newlands is the recent commentator who pays </w:t>
      </w:r>
      <w:r>
        <w:rPr>
          <w:rFonts w:ascii="Garamond" w:hAnsi="Garamond"/>
          <w:sz w:val="22"/>
          <w:szCs w:val="22"/>
        </w:rPr>
        <w:t>most</w:t>
      </w:r>
      <w:r w:rsidRPr="00184B62">
        <w:rPr>
          <w:rFonts w:ascii="Garamond" w:hAnsi="Garamond"/>
          <w:sz w:val="22"/>
          <w:szCs w:val="22"/>
        </w:rPr>
        <w:t xml:space="preserve"> attention to this issue. According to Newlands, Spinoza understands modality as a “function of conceptual relations</w:t>
      </w:r>
      <w:r>
        <w:rPr>
          <w:rFonts w:ascii="Garamond" w:hAnsi="Garamond"/>
          <w:sz w:val="22"/>
          <w:szCs w:val="22"/>
        </w:rPr>
        <w:t>”</w:t>
      </w:r>
      <w:r w:rsidRPr="00184B62">
        <w:rPr>
          <w:rFonts w:ascii="Garamond" w:hAnsi="Garamond"/>
          <w:sz w:val="22"/>
          <w:szCs w:val="22"/>
        </w:rPr>
        <w:t xml:space="preserve"> (</w:t>
      </w:r>
      <w:r w:rsidRPr="00184B62">
        <w:rPr>
          <w:rFonts w:ascii="Garamond" w:hAnsi="Garamond"/>
          <w:i/>
          <w:iCs/>
          <w:sz w:val="22"/>
          <w:szCs w:val="22"/>
        </w:rPr>
        <w:t>Reconceiving Spinoza</w:t>
      </w:r>
      <w:r w:rsidRPr="00184B62">
        <w:rPr>
          <w:rFonts w:ascii="Garamond" w:hAnsi="Garamond"/>
          <w:sz w:val="22"/>
          <w:szCs w:val="22"/>
        </w:rPr>
        <w:t xml:space="preserve">, 101). </w:t>
      </w:r>
    </w:p>
  </w:footnote>
  <w:footnote w:id="75">
    <w:p w14:paraId="7A6F56D3" w14:textId="07BC1F13" w:rsidR="000B4045" w:rsidRPr="002528C7" w:rsidRDefault="000B4045" w:rsidP="002528C7">
      <w:pPr>
        <w:pStyle w:val="FootnoteText"/>
        <w:spacing w:line="480" w:lineRule="auto"/>
        <w:jc w:val="both"/>
        <w:rPr>
          <w:rFonts w:ascii="Garamond" w:hAnsi="Garamond"/>
          <w:sz w:val="22"/>
          <w:szCs w:val="22"/>
        </w:rPr>
      </w:pPr>
      <w:r w:rsidRPr="002528C7">
        <w:rPr>
          <w:rStyle w:val="FootnoteReference"/>
          <w:rFonts w:ascii="Garamond" w:hAnsi="Garamond"/>
          <w:sz w:val="22"/>
          <w:szCs w:val="22"/>
        </w:rPr>
        <w:footnoteRef/>
      </w:r>
      <w:r w:rsidRPr="002528C7">
        <w:rPr>
          <w:rFonts w:ascii="Garamond" w:hAnsi="Garamond"/>
          <w:sz w:val="22"/>
          <w:szCs w:val="22"/>
        </w:rPr>
        <w:t xml:space="preserve"> The one group of propositions which Spinoza does characterize in modal terms are the eternal truths. See his definition of eternal truth in TdIE §54, note u. </w:t>
      </w:r>
    </w:p>
  </w:footnote>
  <w:footnote w:id="76">
    <w:p w14:paraId="28449329" w14:textId="1ED23F1D" w:rsidR="000B4045" w:rsidRPr="002528C7" w:rsidRDefault="000B4045" w:rsidP="002528C7">
      <w:pPr>
        <w:pStyle w:val="FootnoteText"/>
        <w:spacing w:line="480" w:lineRule="auto"/>
        <w:jc w:val="both"/>
        <w:rPr>
          <w:rFonts w:ascii="Garamond" w:hAnsi="Garamond"/>
          <w:sz w:val="22"/>
          <w:szCs w:val="22"/>
        </w:rPr>
      </w:pPr>
      <w:r w:rsidRPr="002528C7">
        <w:rPr>
          <w:rStyle w:val="FootnoteReference"/>
          <w:rFonts w:ascii="Garamond" w:hAnsi="Garamond"/>
          <w:sz w:val="22"/>
          <w:szCs w:val="22"/>
        </w:rPr>
        <w:footnoteRef/>
      </w:r>
      <w:r w:rsidRPr="002528C7">
        <w:rPr>
          <w:rFonts w:ascii="Garamond" w:hAnsi="Garamond"/>
          <w:sz w:val="22"/>
          <w:szCs w:val="22"/>
        </w:rPr>
        <w:t xml:space="preserve"> On the distinction between </w:t>
      </w:r>
      <w:r w:rsidRPr="002528C7">
        <w:rPr>
          <w:rFonts w:ascii="Garamond" w:hAnsi="Garamond"/>
          <w:i/>
          <w:iCs/>
          <w:sz w:val="22"/>
          <w:szCs w:val="22"/>
        </w:rPr>
        <w:t>de re</w:t>
      </w:r>
      <w:r w:rsidRPr="002528C7">
        <w:rPr>
          <w:rFonts w:ascii="Garamond" w:hAnsi="Garamond"/>
          <w:sz w:val="22"/>
          <w:szCs w:val="22"/>
        </w:rPr>
        <w:t xml:space="preserve"> and </w:t>
      </w:r>
      <w:r w:rsidRPr="002528C7">
        <w:rPr>
          <w:rFonts w:ascii="Garamond" w:hAnsi="Garamond"/>
          <w:i/>
          <w:iCs/>
          <w:sz w:val="22"/>
          <w:szCs w:val="22"/>
        </w:rPr>
        <w:t>de dicto</w:t>
      </w:r>
      <w:r w:rsidRPr="002528C7">
        <w:rPr>
          <w:rFonts w:ascii="Garamond" w:hAnsi="Garamond"/>
          <w:sz w:val="22"/>
          <w:szCs w:val="22"/>
        </w:rPr>
        <w:t xml:space="preserve"> modality, see Ch. X (§1) above.</w:t>
      </w:r>
    </w:p>
  </w:footnote>
  <w:footnote w:id="77">
    <w:p w14:paraId="766BAD1E" w14:textId="19785149" w:rsidR="000B4045" w:rsidRPr="00D9797B" w:rsidRDefault="000B4045" w:rsidP="00D9797B">
      <w:pPr>
        <w:pStyle w:val="FootnoteText"/>
        <w:spacing w:line="480" w:lineRule="auto"/>
        <w:jc w:val="both"/>
        <w:rPr>
          <w:rFonts w:ascii="Garamond" w:hAnsi="Garamond"/>
          <w:sz w:val="22"/>
          <w:szCs w:val="22"/>
        </w:rPr>
      </w:pPr>
      <w:r w:rsidRPr="00D9797B">
        <w:rPr>
          <w:rStyle w:val="FootnoteReference"/>
          <w:rFonts w:ascii="Garamond" w:hAnsi="Garamond"/>
          <w:sz w:val="22"/>
          <w:szCs w:val="22"/>
        </w:rPr>
        <w:footnoteRef/>
      </w:r>
      <w:r w:rsidRPr="00D9797B">
        <w:rPr>
          <w:rFonts w:ascii="Garamond" w:hAnsi="Garamond"/>
          <w:sz w:val="22"/>
          <w:szCs w:val="22"/>
        </w:rPr>
        <w:t xml:space="preserve"> E2d2: “I say that to the essence of any thing belongs that which, being given, the thing is necessarily posited and which, being taken away, the thing is necessary taken away; or that without which the thing can neither be nor be conceived, and which can neither be nor be conceived without the thing.”</w:t>
      </w:r>
    </w:p>
  </w:footnote>
  <w:footnote w:id="78">
    <w:p w14:paraId="49A175FF" w14:textId="21BA9156" w:rsidR="000B4045" w:rsidRPr="004350CB" w:rsidRDefault="000B4045" w:rsidP="004350CB">
      <w:pPr>
        <w:pStyle w:val="FootnoteText"/>
        <w:spacing w:line="480" w:lineRule="auto"/>
        <w:jc w:val="both"/>
        <w:rPr>
          <w:rFonts w:ascii="Garamond" w:hAnsi="Garamond"/>
          <w:sz w:val="22"/>
          <w:szCs w:val="22"/>
        </w:rPr>
      </w:pPr>
      <w:r w:rsidRPr="004350CB">
        <w:rPr>
          <w:rStyle w:val="FootnoteReference"/>
          <w:rFonts w:ascii="Garamond" w:hAnsi="Garamond"/>
          <w:sz w:val="22"/>
          <w:szCs w:val="22"/>
        </w:rPr>
        <w:footnoteRef/>
      </w:r>
      <w:r w:rsidRPr="004350CB">
        <w:rPr>
          <w:rFonts w:ascii="Garamond" w:hAnsi="Garamond"/>
          <w:sz w:val="22"/>
          <w:szCs w:val="22"/>
        </w:rPr>
        <w:t xml:space="preserve"> See Spinoza’s criticism of </w:t>
      </w:r>
      <w:r w:rsidR="009C7198">
        <w:rPr>
          <w:rFonts w:ascii="Garamond" w:hAnsi="Garamond"/>
          <w:sz w:val="22"/>
          <w:szCs w:val="22"/>
        </w:rPr>
        <w:t>his predecessors</w:t>
      </w:r>
      <w:r w:rsidRPr="004350CB">
        <w:rPr>
          <w:rFonts w:ascii="Garamond" w:hAnsi="Garamond"/>
          <w:sz w:val="22"/>
          <w:szCs w:val="22"/>
        </w:rPr>
        <w:t xml:space="preserve"> who maintain</w:t>
      </w:r>
      <w:r w:rsidR="009C7198">
        <w:rPr>
          <w:rFonts w:ascii="Garamond" w:hAnsi="Garamond"/>
          <w:sz w:val="22"/>
          <w:szCs w:val="22"/>
        </w:rPr>
        <w:t>ed</w:t>
      </w:r>
      <w:r w:rsidRPr="004350CB">
        <w:rPr>
          <w:rFonts w:ascii="Garamond" w:hAnsi="Garamond"/>
          <w:sz w:val="22"/>
          <w:szCs w:val="22"/>
        </w:rPr>
        <w:t xml:space="preserve"> that “anything without which a thing can neither be nor be conceived” pertains to the essence of the thing (E2p11s| II/193/25-9 and II/194/5-13).</w:t>
      </w:r>
    </w:p>
  </w:footnote>
  <w:footnote w:id="79">
    <w:p w14:paraId="4FE7144E" w14:textId="7315D337" w:rsidR="000B4045" w:rsidRPr="00FE20A7" w:rsidRDefault="000B4045" w:rsidP="00FE20A7">
      <w:pPr>
        <w:pStyle w:val="FootnoteText"/>
        <w:spacing w:line="480" w:lineRule="auto"/>
        <w:jc w:val="both"/>
        <w:rPr>
          <w:rFonts w:ascii="Garamond" w:hAnsi="Garamond"/>
          <w:sz w:val="22"/>
          <w:szCs w:val="22"/>
        </w:rPr>
      </w:pPr>
      <w:r w:rsidRPr="00FE20A7">
        <w:rPr>
          <w:rStyle w:val="FootnoteReference"/>
          <w:rFonts w:ascii="Garamond" w:hAnsi="Garamond"/>
          <w:sz w:val="22"/>
          <w:szCs w:val="22"/>
        </w:rPr>
        <w:footnoteRef/>
      </w:r>
      <w:r w:rsidRPr="00FE20A7">
        <w:rPr>
          <w:rFonts w:ascii="Garamond" w:hAnsi="Garamond"/>
          <w:sz w:val="22"/>
          <w:szCs w:val="22"/>
        </w:rPr>
        <w:t xml:space="preserve"> On the possible influence of the three-sided discussion among Leibniz, Tschirnhaus</w:t>
      </w:r>
      <w:r>
        <w:rPr>
          <w:rFonts w:ascii="Garamond" w:hAnsi="Garamond"/>
          <w:sz w:val="22"/>
          <w:szCs w:val="22"/>
        </w:rPr>
        <w:t>,</w:t>
      </w:r>
      <w:r w:rsidRPr="00FE20A7">
        <w:rPr>
          <w:rFonts w:ascii="Garamond" w:hAnsi="Garamond"/>
          <w:sz w:val="22"/>
          <w:szCs w:val="22"/>
        </w:rPr>
        <w:t xml:space="preserve"> and Spinoza of </w:t>
      </w:r>
      <w:r>
        <w:rPr>
          <w:rFonts w:ascii="Garamond" w:hAnsi="Garamond"/>
          <w:sz w:val="22"/>
          <w:szCs w:val="22"/>
        </w:rPr>
        <w:t xml:space="preserve">the </w:t>
      </w:r>
      <w:r w:rsidRPr="00FE20A7">
        <w:rPr>
          <w:rFonts w:ascii="Garamond" w:hAnsi="Garamond"/>
          <w:sz w:val="22"/>
          <w:szCs w:val="22"/>
        </w:rPr>
        <w:t>plurality of worlds on Leibniz’s development of his theory of possible worlds, see Kulstad, “Leibniz, Spinoza, and Tschirnhaus” and Melamed, “Spinoza, Tschirnhaus et Leibniz.”</w:t>
      </w:r>
    </w:p>
  </w:footnote>
  <w:footnote w:id="80">
    <w:p w14:paraId="7039842D" w14:textId="18EE1897" w:rsidR="000B4045" w:rsidRPr="00DD573B" w:rsidRDefault="000B4045" w:rsidP="00DD573B">
      <w:pPr>
        <w:pStyle w:val="FootnoteText"/>
        <w:spacing w:line="480" w:lineRule="auto"/>
        <w:jc w:val="both"/>
        <w:rPr>
          <w:rFonts w:ascii="Garamond" w:hAnsi="Garamond"/>
          <w:sz w:val="22"/>
          <w:szCs w:val="22"/>
        </w:rPr>
      </w:pPr>
      <w:r w:rsidRPr="00DD573B">
        <w:rPr>
          <w:rStyle w:val="FootnoteReference"/>
          <w:rFonts w:ascii="Garamond" w:hAnsi="Garamond"/>
          <w:sz w:val="22"/>
          <w:szCs w:val="22"/>
        </w:rPr>
        <w:footnoteRef/>
      </w:r>
      <w:r w:rsidRPr="00DD573B">
        <w:rPr>
          <w:rFonts w:ascii="Garamond" w:hAnsi="Garamond"/>
          <w:sz w:val="22"/>
          <w:szCs w:val="22"/>
        </w:rPr>
        <w:t xml:space="preserve"> See</w:t>
      </w:r>
      <w:r>
        <w:rPr>
          <w:rFonts w:ascii="Garamond" w:hAnsi="Garamond"/>
          <w:sz w:val="22"/>
          <w:szCs w:val="22"/>
        </w:rPr>
        <w:t>, for example,</w:t>
      </w:r>
      <w:r w:rsidRPr="00DD573B">
        <w:rPr>
          <w:rFonts w:ascii="Garamond" w:hAnsi="Garamond"/>
          <w:sz w:val="22"/>
          <w:szCs w:val="22"/>
        </w:rPr>
        <w:t xml:space="preserve"> Simo Knuutila’s discussion of Augustine in Chapter </w:t>
      </w:r>
      <w:r w:rsidR="00C84665">
        <w:rPr>
          <w:rFonts w:ascii="Garamond" w:hAnsi="Garamond"/>
          <w:sz w:val="22"/>
          <w:szCs w:val="22"/>
        </w:rPr>
        <w:t>Two</w:t>
      </w:r>
      <w:r w:rsidRPr="00DD573B">
        <w:rPr>
          <w:rFonts w:ascii="Garamond" w:hAnsi="Garamond"/>
          <w:sz w:val="22"/>
          <w:szCs w:val="22"/>
        </w:rPr>
        <w:t xml:space="preserve"> (§4) above, and Kukkonen’s discussion of Al-Ghazali (Kukkonen, “Possible Worlds”).</w:t>
      </w:r>
    </w:p>
  </w:footnote>
  <w:footnote w:id="81">
    <w:p w14:paraId="5AEF52A1" w14:textId="1372DE84" w:rsidR="000B4045" w:rsidRPr="00233C14" w:rsidRDefault="000B4045" w:rsidP="00233C14">
      <w:pPr>
        <w:pStyle w:val="FootnoteText"/>
        <w:spacing w:line="480" w:lineRule="auto"/>
        <w:jc w:val="both"/>
        <w:rPr>
          <w:rFonts w:ascii="Garamond" w:hAnsi="Garamond"/>
          <w:sz w:val="22"/>
          <w:szCs w:val="22"/>
        </w:rPr>
      </w:pPr>
      <w:r w:rsidRPr="00233C14">
        <w:rPr>
          <w:rStyle w:val="FootnoteReference"/>
          <w:rFonts w:ascii="Garamond" w:hAnsi="Garamond"/>
          <w:sz w:val="22"/>
          <w:szCs w:val="22"/>
        </w:rPr>
        <w:footnoteRef/>
      </w:r>
      <w:r w:rsidRPr="00233C14">
        <w:rPr>
          <w:rFonts w:ascii="Garamond" w:hAnsi="Garamond"/>
          <w:sz w:val="22"/>
          <w:szCs w:val="22"/>
        </w:rPr>
        <w:t xml:space="preserve"> Two other texts where Spinoza is switching between claiming that </w:t>
      </w:r>
      <w:r w:rsidRPr="006F3566">
        <w:rPr>
          <w:rFonts w:ascii="Garamond" w:hAnsi="Garamond"/>
          <w:i/>
          <w:iCs/>
          <w:sz w:val="22"/>
          <w:szCs w:val="22"/>
        </w:rPr>
        <w:t>x</w:t>
      </w:r>
      <w:r w:rsidRPr="00233C14">
        <w:rPr>
          <w:rFonts w:ascii="Garamond" w:hAnsi="Garamond"/>
          <w:sz w:val="22"/>
          <w:szCs w:val="22"/>
        </w:rPr>
        <w:t xml:space="preserve"> is necessary and that </w:t>
      </w:r>
      <w:r w:rsidRPr="006F3566">
        <w:rPr>
          <w:rFonts w:ascii="Garamond" w:hAnsi="Garamond"/>
          <w:i/>
          <w:iCs/>
          <w:sz w:val="22"/>
          <w:szCs w:val="22"/>
        </w:rPr>
        <w:t>x</w:t>
      </w:r>
      <w:r w:rsidRPr="00233C14">
        <w:rPr>
          <w:rFonts w:ascii="Garamond" w:hAnsi="Garamond"/>
          <w:sz w:val="22"/>
          <w:szCs w:val="22"/>
        </w:rPr>
        <w:t xml:space="preserve"> always exist</w:t>
      </w:r>
      <w:r w:rsidR="00A94A7F">
        <w:rPr>
          <w:rFonts w:ascii="Garamond" w:hAnsi="Garamond"/>
          <w:sz w:val="22"/>
          <w:szCs w:val="22"/>
        </w:rPr>
        <w:t>s</w:t>
      </w:r>
      <w:r w:rsidRPr="00233C14">
        <w:rPr>
          <w:rFonts w:ascii="Garamond" w:hAnsi="Garamond"/>
          <w:sz w:val="22"/>
          <w:szCs w:val="22"/>
        </w:rPr>
        <w:t xml:space="preserve"> are </w:t>
      </w:r>
      <w:r w:rsidRPr="00233C14">
        <w:rPr>
          <w:rFonts w:ascii="Garamond" w:hAnsi="Garamond"/>
          <w:color w:val="000000"/>
          <w:sz w:val="22"/>
          <w:szCs w:val="22"/>
        </w:rPr>
        <w:t xml:space="preserve">E4p62d (II/257/9-12) and Ep. 35 (IV/181/21). </w:t>
      </w:r>
    </w:p>
  </w:footnote>
  <w:footnote w:id="82">
    <w:p w14:paraId="484557A8" w14:textId="5355BF8C" w:rsidR="000B4045" w:rsidRPr="00DC1F5D" w:rsidRDefault="000B4045" w:rsidP="00DC1F5D">
      <w:pPr>
        <w:pStyle w:val="FootnoteText"/>
        <w:spacing w:line="480" w:lineRule="auto"/>
        <w:jc w:val="both"/>
        <w:rPr>
          <w:rFonts w:ascii="Garamond" w:hAnsi="Garamond"/>
          <w:sz w:val="22"/>
          <w:szCs w:val="22"/>
        </w:rPr>
      </w:pPr>
      <w:r w:rsidRPr="00DC1F5D">
        <w:rPr>
          <w:rStyle w:val="FootnoteReference"/>
          <w:rFonts w:ascii="Garamond" w:hAnsi="Garamond"/>
          <w:sz w:val="22"/>
          <w:szCs w:val="22"/>
        </w:rPr>
        <w:footnoteRef/>
      </w:r>
      <w:r w:rsidRPr="00DC1F5D">
        <w:rPr>
          <w:rFonts w:ascii="Garamond" w:hAnsi="Garamond"/>
          <w:sz w:val="22"/>
          <w:szCs w:val="22"/>
        </w:rPr>
        <w:t xml:space="preserve"> Namely, he understands the claim that the order of nature </w:t>
      </w:r>
      <w:r w:rsidRPr="00DC1F5D">
        <w:rPr>
          <w:rFonts w:ascii="Garamond" w:hAnsi="Garamond"/>
          <w:i/>
          <w:iCs/>
          <w:sz w:val="22"/>
          <w:szCs w:val="22"/>
        </w:rPr>
        <w:t>can</w:t>
      </w:r>
      <w:r w:rsidRPr="00DC1F5D">
        <w:rPr>
          <w:rFonts w:ascii="Garamond" w:hAnsi="Garamond"/>
          <w:sz w:val="22"/>
          <w:szCs w:val="22"/>
        </w:rPr>
        <w:t xml:space="preserve"> cause both the existence and the non-existence of a specific human being as the assertion that </w:t>
      </w:r>
      <w:r w:rsidRPr="00DC1F5D">
        <w:rPr>
          <w:rFonts w:ascii="Garamond" w:hAnsi="Garamond"/>
          <w:i/>
          <w:iCs/>
          <w:sz w:val="22"/>
          <w:szCs w:val="22"/>
        </w:rPr>
        <w:t>sometimes</w:t>
      </w:r>
      <w:r w:rsidRPr="00DC1F5D">
        <w:rPr>
          <w:rFonts w:ascii="Garamond" w:hAnsi="Garamond"/>
          <w:sz w:val="22"/>
          <w:szCs w:val="22"/>
        </w:rPr>
        <w:t xml:space="preserve"> the order of nature causes the existence of the person, while </w:t>
      </w:r>
      <w:r w:rsidRPr="00DC1F5D">
        <w:rPr>
          <w:rFonts w:ascii="Garamond" w:hAnsi="Garamond"/>
          <w:i/>
          <w:iCs/>
          <w:sz w:val="22"/>
          <w:szCs w:val="22"/>
        </w:rPr>
        <w:t>other times</w:t>
      </w:r>
      <w:r w:rsidRPr="00DC1F5D">
        <w:rPr>
          <w:rFonts w:ascii="Garamond" w:hAnsi="Garamond"/>
          <w:sz w:val="22"/>
          <w:szCs w:val="22"/>
        </w:rPr>
        <w:t xml:space="preserve"> it causes the non-existence of that person (or, </w:t>
      </w:r>
      <w:r>
        <w:rPr>
          <w:rFonts w:ascii="Garamond" w:hAnsi="Garamond"/>
          <w:sz w:val="22"/>
          <w:szCs w:val="22"/>
        </w:rPr>
        <w:t>i</w:t>
      </w:r>
      <w:r w:rsidRPr="00DC1F5D">
        <w:rPr>
          <w:rFonts w:ascii="Garamond" w:hAnsi="Garamond"/>
          <w:sz w:val="22"/>
          <w:szCs w:val="22"/>
        </w:rPr>
        <w:t xml:space="preserve">n other words, </w:t>
      </w:r>
      <w:r>
        <w:rPr>
          <w:rFonts w:ascii="Garamond" w:hAnsi="Garamond"/>
          <w:sz w:val="22"/>
          <w:szCs w:val="22"/>
        </w:rPr>
        <w:t xml:space="preserve">that </w:t>
      </w:r>
      <w:r w:rsidRPr="00DC1F5D">
        <w:rPr>
          <w:rFonts w:ascii="Garamond" w:hAnsi="Garamond"/>
          <w:sz w:val="22"/>
          <w:szCs w:val="22"/>
        </w:rPr>
        <w:t xml:space="preserve">the order of nature does not necessitate the existence of that person </w:t>
      </w:r>
      <w:r w:rsidRPr="00DC1F5D">
        <w:rPr>
          <w:rFonts w:ascii="Garamond" w:hAnsi="Garamond"/>
          <w:i/>
          <w:iCs/>
          <w:sz w:val="22"/>
          <w:szCs w:val="22"/>
        </w:rPr>
        <w:t>in all times</w:t>
      </w:r>
      <w:r w:rsidRPr="00DC1F5D">
        <w:rPr>
          <w:rFonts w:ascii="Garamond" w:hAnsi="Garamond"/>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205"/>
    <w:multiLevelType w:val="hybridMultilevel"/>
    <w:tmpl w:val="54CA558A"/>
    <w:lvl w:ilvl="0" w:tplc="E116C718">
      <w:start w:val="1"/>
      <w:numFmt w:val="bullet"/>
      <w:lvlText w:val="•"/>
      <w:lvlJc w:val="left"/>
      <w:pPr>
        <w:tabs>
          <w:tab w:val="num" w:pos="720"/>
        </w:tabs>
        <w:ind w:left="720" w:hanging="360"/>
      </w:pPr>
      <w:rPr>
        <w:rFonts w:ascii="Arial" w:hAnsi="Arial" w:hint="default"/>
      </w:rPr>
    </w:lvl>
    <w:lvl w:ilvl="1" w:tplc="7084F3F2" w:tentative="1">
      <w:start w:val="1"/>
      <w:numFmt w:val="bullet"/>
      <w:lvlText w:val="•"/>
      <w:lvlJc w:val="left"/>
      <w:pPr>
        <w:tabs>
          <w:tab w:val="num" w:pos="1440"/>
        </w:tabs>
        <w:ind w:left="1440" w:hanging="360"/>
      </w:pPr>
      <w:rPr>
        <w:rFonts w:ascii="Arial" w:hAnsi="Arial" w:hint="default"/>
      </w:rPr>
    </w:lvl>
    <w:lvl w:ilvl="2" w:tplc="1AD01D98" w:tentative="1">
      <w:start w:val="1"/>
      <w:numFmt w:val="bullet"/>
      <w:lvlText w:val="•"/>
      <w:lvlJc w:val="left"/>
      <w:pPr>
        <w:tabs>
          <w:tab w:val="num" w:pos="2160"/>
        </w:tabs>
        <w:ind w:left="2160" w:hanging="360"/>
      </w:pPr>
      <w:rPr>
        <w:rFonts w:ascii="Arial" w:hAnsi="Arial" w:hint="default"/>
      </w:rPr>
    </w:lvl>
    <w:lvl w:ilvl="3" w:tplc="B51A39E4" w:tentative="1">
      <w:start w:val="1"/>
      <w:numFmt w:val="bullet"/>
      <w:lvlText w:val="•"/>
      <w:lvlJc w:val="left"/>
      <w:pPr>
        <w:tabs>
          <w:tab w:val="num" w:pos="2880"/>
        </w:tabs>
        <w:ind w:left="2880" w:hanging="360"/>
      </w:pPr>
      <w:rPr>
        <w:rFonts w:ascii="Arial" w:hAnsi="Arial" w:hint="default"/>
      </w:rPr>
    </w:lvl>
    <w:lvl w:ilvl="4" w:tplc="461C167A" w:tentative="1">
      <w:start w:val="1"/>
      <w:numFmt w:val="bullet"/>
      <w:lvlText w:val="•"/>
      <w:lvlJc w:val="left"/>
      <w:pPr>
        <w:tabs>
          <w:tab w:val="num" w:pos="3600"/>
        </w:tabs>
        <w:ind w:left="3600" w:hanging="360"/>
      </w:pPr>
      <w:rPr>
        <w:rFonts w:ascii="Arial" w:hAnsi="Arial" w:hint="default"/>
      </w:rPr>
    </w:lvl>
    <w:lvl w:ilvl="5" w:tplc="CF4C546A" w:tentative="1">
      <w:start w:val="1"/>
      <w:numFmt w:val="bullet"/>
      <w:lvlText w:val="•"/>
      <w:lvlJc w:val="left"/>
      <w:pPr>
        <w:tabs>
          <w:tab w:val="num" w:pos="4320"/>
        </w:tabs>
        <w:ind w:left="4320" w:hanging="360"/>
      </w:pPr>
      <w:rPr>
        <w:rFonts w:ascii="Arial" w:hAnsi="Arial" w:hint="default"/>
      </w:rPr>
    </w:lvl>
    <w:lvl w:ilvl="6" w:tplc="EF367E00" w:tentative="1">
      <w:start w:val="1"/>
      <w:numFmt w:val="bullet"/>
      <w:lvlText w:val="•"/>
      <w:lvlJc w:val="left"/>
      <w:pPr>
        <w:tabs>
          <w:tab w:val="num" w:pos="5040"/>
        </w:tabs>
        <w:ind w:left="5040" w:hanging="360"/>
      </w:pPr>
      <w:rPr>
        <w:rFonts w:ascii="Arial" w:hAnsi="Arial" w:hint="default"/>
      </w:rPr>
    </w:lvl>
    <w:lvl w:ilvl="7" w:tplc="5776C6D6" w:tentative="1">
      <w:start w:val="1"/>
      <w:numFmt w:val="bullet"/>
      <w:lvlText w:val="•"/>
      <w:lvlJc w:val="left"/>
      <w:pPr>
        <w:tabs>
          <w:tab w:val="num" w:pos="5760"/>
        </w:tabs>
        <w:ind w:left="5760" w:hanging="360"/>
      </w:pPr>
      <w:rPr>
        <w:rFonts w:ascii="Arial" w:hAnsi="Arial" w:hint="default"/>
      </w:rPr>
    </w:lvl>
    <w:lvl w:ilvl="8" w:tplc="A754E5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A1457A"/>
    <w:multiLevelType w:val="hybridMultilevel"/>
    <w:tmpl w:val="34E83AE6"/>
    <w:lvl w:ilvl="0" w:tplc="EA185AA6">
      <w:start w:val="1"/>
      <w:numFmt w:val="bullet"/>
      <w:lvlText w:val="•"/>
      <w:lvlJc w:val="left"/>
      <w:pPr>
        <w:tabs>
          <w:tab w:val="num" w:pos="720"/>
        </w:tabs>
        <w:ind w:left="720" w:hanging="360"/>
      </w:pPr>
      <w:rPr>
        <w:rFonts w:ascii="Arial" w:hAnsi="Arial" w:hint="default"/>
      </w:rPr>
    </w:lvl>
    <w:lvl w:ilvl="1" w:tplc="E788D16E" w:tentative="1">
      <w:start w:val="1"/>
      <w:numFmt w:val="bullet"/>
      <w:lvlText w:val="•"/>
      <w:lvlJc w:val="left"/>
      <w:pPr>
        <w:tabs>
          <w:tab w:val="num" w:pos="1440"/>
        </w:tabs>
        <w:ind w:left="1440" w:hanging="360"/>
      </w:pPr>
      <w:rPr>
        <w:rFonts w:ascii="Arial" w:hAnsi="Arial" w:hint="default"/>
      </w:rPr>
    </w:lvl>
    <w:lvl w:ilvl="2" w:tplc="0FFEEE8E" w:tentative="1">
      <w:start w:val="1"/>
      <w:numFmt w:val="bullet"/>
      <w:lvlText w:val="•"/>
      <w:lvlJc w:val="left"/>
      <w:pPr>
        <w:tabs>
          <w:tab w:val="num" w:pos="2160"/>
        </w:tabs>
        <w:ind w:left="2160" w:hanging="360"/>
      </w:pPr>
      <w:rPr>
        <w:rFonts w:ascii="Arial" w:hAnsi="Arial" w:hint="default"/>
      </w:rPr>
    </w:lvl>
    <w:lvl w:ilvl="3" w:tplc="729669D8" w:tentative="1">
      <w:start w:val="1"/>
      <w:numFmt w:val="bullet"/>
      <w:lvlText w:val="•"/>
      <w:lvlJc w:val="left"/>
      <w:pPr>
        <w:tabs>
          <w:tab w:val="num" w:pos="2880"/>
        </w:tabs>
        <w:ind w:left="2880" w:hanging="360"/>
      </w:pPr>
      <w:rPr>
        <w:rFonts w:ascii="Arial" w:hAnsi="Arial" w:hint="default"/>
      </w:rPr>
    </w:lvl>
    <w:lvl w:ilvl="4" w:tplc="F236B1DC" w:tentative="1">
      <w:start w:val="1"/>
      <w:numFmt w:val="bullet"/>
      <w:lvlText w:val="•"/>
      <w:lvlJc w:val="left"/>
      <w:pPr>
        <w:tabs>
          <w:tab w:val="num" w:pos="3600"/>
        </w:tabs>
        <w:ind w:left="3600" w:hanging="360"/>
      </w:pPr>
      <w:rPr>
        <w:rFonts w:ascii="Arial" w:hAnsi="Arial" w:hint="default"/>
      </w:rPr>
    </w:lvl>
    <w:lvl w:ilvl="5" w:tplc="B668620E" w:tentative="1">
      <w:start w:val="1"/>
      <w:numFmt w:val="bullet"/>
      <w:lvlText w:val="•"/>
      <w:lvlJc w:val="left"/>
      <w:pPr>
        <w:tabs>
          <w:tab w:val="num" w:pos="4320"/>
        </w:tabs>
        <w:ind w:left="4320" w:hanging="360"/>
      </w:pPr>
      <w:rPr>
        <w:rFonts w:ascii="Arial" w:hAnsi="Arial" w:hint="default"/>
      </w:rPr>
    </w:lvl>
    <w:lvl w:ilvl="6" w:tplc="18AE4716" w:tentative="1">
      <w:start w:val="1"/>
      <w:numFmt w:val="bullet"/>
      <w:lvlText w:val="•"/>
      <w:lvlJc w:val="left"/>
      <w:pPr>
        <w:tabs>
          <w:tab w:val="num" w:pos="5040"/>
        </w:tabs>
        <w:ind w:left="5040" w:hanging="360"/>
      </w:pPr>
      <w:rPr>
        <w:rFonts w:ascii="Arial" w:hAnsi="Arial" w:hint="default"/>
      </w:rPr>
    </w:lvl>
    <w:lvl w:ilvl="7" w:tplc="70F87532" w:tentative="1">
      <w:start w:val="1"/>
      <w:numFmt w:val="bullet"/>
      <w:lvlText w:val="•"/>
      <w:lvlJc w:val="left"/>
      <w:pPr>
        <w:tabs>
          <w:tab w:val="num" w:pos="5760"/>
        </w:tabs>
        <w:ind w:left="5760" w:hanging="360"/>
      </w:pPr>
      <w:rPr>
        <w:rFonts w:ascii="Arial" w:hAnsi="Arial" w:hint="default"/>
      </w:rPr>
    </w:lvl>
    <w:lvl w:ilvl="8" w:tplc="875EB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76F05"/>
    <w:multiLevelType w:val="hybridMultilevel"/>
    <w:tmpl w:val="B1FA6A74"/>
    <w:lvl w:ilvl="0" w:tplc="7F740F98">
      <w:start w:val="1"/>
      <w:numFmt w:val="bullet"/>
      <w:lvlText w:val="•"/>
      <w:lvlJc w:val="left"/>
      <w:pPr>
        <w:tabs>
          <w:tab w:val="num" w:pos="720"/>
        </w:tabs>
        <w:ind w:left="720" w:hanging="360"/>
      </w:pPr>
      <w:rPr>
        <w:rFonts w:ascii="Arial" w:hAnsi="Arial" w:hint="default"/>
      </w:rPr>
    </w:lvl>
    <w:lvl w:ilvl="1" w:tplc="75C4499E" w:tentative="1">
      <w:start w:val="1"/>
      <w:numFmt w:val="bullet"/>
      <w:lvlText w:val="•"/>
      <w:lvlJc w:val="left"/>
      <w:pPr>
        <w:tabs>
          <w:tab w:val="num" w:pos="1440"/>
        </w:tabs>
        <w:ind w:left="1440" w:hanging="360"/>
      </w:pPr>
      <w:rPr>
        <w:rFonts w:ascii="Arial" w:hAnsi="Arial" w:hint="default"/>
      </w:rPr>
    </w:lvl>
    <w:lvl w:ilvl="2" w:tplc="A7004A2C" w:tentative="1">
      <w:start w:val="1"/>
      <w:numFmt w:val="bullet"/>
      <w:lvlText w:val="•"/>
      <w:lvlJc w:val="left"/>
      <w:pPr>
        <w:tabs>
          <w:tab w:val="num" w:pos="2160"/>
        </w:tabs>
        <w:ind w:left="2160" w:hanging="360"/>
      </w:pPr>
      <w:rPr>
        <w:rFonts w:ascii="Arial" w:hAnsi="Arial" w:hint="default"/>
      </w:rPr>
    </w:lvl>
    <w:lvl w:ilvl="3" w:tplc="CFAA4218" w:tentative="1">
      <w:start w:val="1"/>
      <w:numFmt w:val="bullet"/>
      <w:lvlText w:val="•"/>
      <w:lvlJc w:val="left"/>
      <w:pPr>
        <w:tabs>
          <w:tab w:val="num" w:pos="2880"/>
        </w:tabs>
        <w:ind w:left="2880" w:hanging="360"/>
      </w:pPr>
      <w:rPr>
        <w:rFonts w:ascii="Arial" w:hAnsi="Arial" w:hint="default"/>
      </w:rPr>
    </w:lvl>
    <w:lvl w:ilvl="4" w:tplc="0BC00C10" w:tentative="1">
      <w:start w:val="1"/>
      <w:numFmt w:val="bullet"/>
      <w:lvlText w:val="•"/>
      <w:lvlJc w:val="left"/>
      <w:pPr>
        <w:tabs>
          <w:tab w:val="num" w:pos="3600"/>
        </w:tabs>
        <w:ind w:left="3600" w:hanging="360"/>
      </w:pPr>
      <w:rPr>
        <w:rFonts w:ascii="Arial" w:hAnsi="Arial" w:hint="default"/>
      </w:rPr>
    </w:lvl>
    <w:lvl w:ilvl="5" w:tplc="0B006082" w:tentative="1">
      <w:start w:val="1"/>
      <w:numFmt w:val="bullet"/>
      <w:lvlText w:val="•"/>
      <w:lvlJc w:val="left"/>
      <w:pPr>
        <w:tabs>
          <w:tab w:val="num" w:pos="4320"/>
        </w:tabs>
        <w:ind w:left="4320" w:hanging="360"/>
      </w:pPr>
      <w:rPr>
        <w:rFonts w:ascii="Arial" w:hAnsi="Arial" w:hint="default"/>
      </w:rPr>
    </w:lvl>
    <w:lvl w:ilvl="6" w:tplc="B06211DE" w:tentative="1">
      <w:start w:val="1"/>
      <w:numFmt w:val="bullet"/>
      <w:lvlText w:val="•"/>
      <w:lvlJc w:val="left"/>
      <w:pPr>
        <w:tabs>
          <w:tab w:val="num" w:pos="5040"/>
        </w:tabs>
        <w:ind w:left="5040" w:hanging="360"/>
      </w:pPr>
      <w:rPr>
        <w:rFonts w:ascii="Arial" w:hAnsi="Arial" w:hint="default"/>
      </w:rPr>
    </w:lvl>
    <w:lvl w:ilvl="7" w:tplc="D22C663A" w:tentative="1">
      <w:start w:val="1"/>
      <w:numFmt w:val="bullet"/>
      <w:lvlText w:val="•"/>
      <w:lvlJc w:val="left"/>
      <w:pPr>
        <w:tabs>
          <w:tab w:val="num" w:pos="5760"/>
        </w:tabs>
        <w:ind w:left="5760" w:hanging="360"/>
      </w:pPr>
      <w:rPr>
        <w:rFonts w:ascii="Arial" w:hAnsi="Arial" w:hint="default"/>
      </w:rPr>
    </w:lvl>
    <w:lvl w:ilvl="8" w:tplc="21528D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8"/>
    <w:rsid w:val="00000108"/>
    <w:rsid w:val="00001D90"/>
    <w:rsid w:val="0000584C"/>
    <w:rsid w:val="00007D74"/>
    <w:rsid w:val="0001108B"/>
    <w:rsid w:val="00011473"/>
    <w:rsid w:val="00012643"/>
    <w:rsid w:val="00013969"/>
    <w:rsid w:val="000213D0"/>
    <w:rsid w:val="000214F3"/>
    <w:rsid w:val="00026166"/>
    <w:rsid w:val="00026F80"/>
    <w:rsid w:val="00027755"/>
    <w:rsid w:val="000315B1"/>
    <w:rsid w:val="00032838"/>
    <w:rsid w:val="00041609"/>
    <w:rsid w:val="00045105"/>
    <w:rsid w:val="00047380"/>
    <w:rsid w:val="0004793A"/>
    <w:rsid w:val="000545CD"/>
    <w:rsid w:val="00054CDE"/>
    <w:rsid w:val="00061890"/>
    <w:rsid w:val="000624EA"/>
    <w:rsid w:val="0006640F"/>
    <w:rsid w:val="000669AA"/>
    <w:rsid w:val="00071CA3"/>
    <w:rsid w:val="00076F60"/>
    <w:rsid w:val="00077020"/>
    <w:rsid w:val="0007794E"/>
    <w:rsid w:val="00077A9F"/>
    <w:rsid w:val="000850A8"/>
    <w:rsid w:val="0008621A"/>
    <w:rsid w:val="00087074"/>
    <w:rsid w:val="000871E4"/>
    <w:rsid w:val="00092CB4"/>
    <w:rsid w:val="000939D4"/>
    <w:rsid w:val="00095ADA"/>
    <w:rsid w:val="000978C2"/>
    <w:rsid w:val="000A26B7"/>
    <w:rsid w:val="000A363E"/>
    <w:rsid w:val="000A547B"/>
    <w:rsid w:val="000A6DF8"/>
    <w:rsid w:val="000A7482"/>
    <w:rsid w:val="000A7B12"/>
    <w:rsid w:val="000B0F9A"/>
    <w:rsid w:val="000B381F"/>
    <w:rsid w:val="000B4045"/>
    <w:rsid w:val="000B4388"/>
    <w:rsid w:val="000C3815"/>
    <w:rsid w:val="000C3BCC"/>
    <w:rsid w:val="000C7F9B"/>
    <w:rsid w:val="000D0105"/>
    <w:rsid w:val="000D121A"/>
    <w:rsid w:val="000D2C6B"/>
    <w:rsid w:val="000D3100"/>
    <w:rsid w:val="000D54F8"/>
    <w:rsid w:val="000D5B0E"/>
    <w:rsid w:val="000D6733"/>
    <w:rsid w:val="000D6BAD"/>
    <w:rsid w:val="000E4521"/>
    <w:rsid w:val="000E61EE"/>
    <w:rsid w:val="000E645E"/>
    <w:rsid w:val="000F6695"/>
    <w:rsid w:val="000F6F6B"/>
    <w:rsid w:val="000F7184"/>
    <w:rsid w:val="0010217F"/>
    <w:rsid w:val="001022CA"/>
    <w:rsid w:val="001024BC"/>
    <w:rsid w:val="00103FDB"/>
    <w:rsid w:val="001066DC"/>
    <w:rsid w:val="00106F20"/>
    <w:rsid w:val="0011006F"/>
    <w:rsid w:val="00116BA3"/>
    <w:rsid w:val="0012189F"/>
    <w:rsid w:val="00122C1C"/>
    <w:rsid w:val="00124351"/>
    <w:rsid w:val="0013063F"/>
    <w:rsid w:val="0013472A"/>
    <w:rsid w:val="00136459"/>
    <w:rsid w:val="00140066"/>
    <w:rsid w:val="00141831"/>
    <w:rsid w:val="00143819"/>
    <w:rsid w:val="00144B38"/>
    <w:rsid w:val="001454CA"/>
    <w:rsid w:val="001456A7"/>
    <w:rsid w:val="00145BA9"/>
    <w:rsid w:val="00146679"/>
    <w:rsid w:val="00152CED"/>
    <w:rsid w:val="00152F74"/>
    <w:rsid w:val="0015619E"/>
    <w:rsid w:val="0016064B"/>
    <w:rsid w:val="00163D36"/>
    <w:rsid w:val="00167683"/>
    <w:rsid w:val="0017061B"/>
    <w:rsid w:val="00171146"/>
    <w:rsid w:val="00171C6B"/>
    <w:rsid w:val="001733AA"/>
    <w:rsid w:val="00174428"/>
    <w:rsid w:val="00176FDA"/>
    <w:rsid w:val="00184730"/>
    <w:rsid w:val="00184B62"/>
    <w:rsid w:val="00190922"/>
    <w:rsid w:val="00190C42"/>
    <w:rsid w:val="001911C0"/>
    <w:rsid w:val="00191AD1"/>
    <w:rsid w:val="00195151"/>
    <w:rsid w:val="00197546"/>
    <w:rsid w:val="00197584"/>
    <w:rsid w:val="001A4D30"/>
    <w:rsid w:val="001A7A0A"/>
    <w:rsid w:val="001B031A"/>
    <w:rsid w:val="001B31EE"/>
    <w:rsid w:val="001B35E2"/>
    <w:rsid w:val="001B43E5"/>
    <w:rsid w:val="001B5103"/>
    <w:rsid w:val="001C2487"/>
    <w:rsid w:val="001C2F36"/>
    <w:rsid w:val="001C4947"/>
    <w:rsid w:val="001C59E4"/>
    <w:rsid w:val="001D00DA"/>
    <w:rsid w:val="001D0393"/>
    <w:rsid w:val="001D37C0"/>
    <w:rsid w:val="001D6189"/>
    <w:rsid w:val="001D78E1"/>
    <w:rsid w:val="001E192C"/>
    <w:rsid w:val="001E2282"/>
    <w:rsid w:val="001E23A5"/>
    <w:rsid w:val="001E42A1"/>
    <w:rsid w:val="001E46B8"/>
    <w:rsid w:val="001E4CD2"/>
    <w:rsid w:val="001F0477"/>
    <w:rsid w:val="001F087F"/>
    <w:rsid w:val="001F69E3"/>
    <w:rsid w:val="00201E83"/>
    <w:rsid w:val="00201EB2"/>
    <w:rsid w:val="00206A12"/>
    <w:rsid w:val="00211CF4"/>
    <w:rsid w:val="00213A7B"/>
    <w:rsid w:val="00217074"/>
    <w:rsid w:val="0022172E"/>
    <w:rsid w:val="00221A77"/>
    <w:rsid w:val="00221F91"/>
    <w:rsid w:val="00222235"/>
    <w:rsid w:val="0023064E"/>
    <w:rsid w:val="002337A3"/>
    <w:rsid w:val="00233C14"/>
    <w:rsid w:val="00240186"/>
    <w:rsid w:val="00242F24"/>
    <w:rsid w:val="00244F6B"/>
    <w:rsid w:val="00245321"/>
    <w:rsid w:val="0025190F"/>
    <w:rsid w:val="002528C7"/>
    <w:rsid w:val="002735DF"/>
    <w:rsid w:val="00283D81"/>
    <w:rsid w:val="00283FE8"/>
    <w:rsid w:val="00291218"/>
    <w:rsid w:val="002942B4"/>
    <w:rsid w:val="002962A8"/>
    <w:rsid w:val="0029712A"/>
    <w:rsid w:val="002A2495"/>
    <w:rsid w:val="002A26EC"/>
    <w:rsid w:val="002A2FF3"/>
    <w:rsid w:val="002A4FD5"/>
    <w:rsid w:val="002B51DF"/>
    <w:rsid w:val="002C232C"/>
    <w:rsid w:val="002C315A"/>
    <w:rsid w:val="002C39B6"/>
    <w:rsid w:val="002C451C"/>
    <w:rsid w:val="002C6EE7"/>
    <w:rsid w:val="002D0229"/>
    <w:rsid w:val="002D032F"/>
    <w:rsid w:val="002D1E74"/>
    <w:rsid w:val="002D3012"/>
    <w:rsid w:val="002D49A9"/>
    <w:rsid w:val="002D5EA6"/>
    <w:rsid w:val="002D5FAF"/>
    <w:rsid w:val="002D73BA"/>
    <w:rsid w:val="002E1CDE"/>
    <w:rsid w:val="002E2430"/>
    <w:rsid w:val="002E2A63"/>
    <w:rsid w:val="002E4519"/>
    <w:rsid w:val="002E6341"/>
    <w:rsid w:val="002F5990"/>
    <w:rsid w:val="002F7436"/>
    <w:rsid w:val="002F7632"/>
    <w:rsid w:val="0030218B"/>
    <w:rsid w:val="00302D1C"/>
    <w:rsid w:val="00304806"/>
    <w:rsid w:val="00310D92"/>
    <w:rsid w:val="00311F0C"/>
    <w:rsid w:val="003156D8"/>
    <w:rsid w:val="00316F82"/>
    <w:rsid w:val="00321D55"/>
    <w:rsid w:val="00322474"/>
    <w:rsid w:val="00323090"/>
    <w:rsid w:val="003264D7"/>
    <w:rsid w:val="0033315D"/>
    <w:rsid w:val="00335D63"/>
    <w:rsid w:val="00336D34"/>
    <w:rsid w:val="0034054C"/>
    <w:rsid w:val="00341C80"/>
    <w:rsid w:val="00342BD9"/>
    <w:rsid w:val="003435D6"/>
    <w:rsid w:val="0035168D"/>
    <w:rsid w:val="003518EF"/>
    <w:rsid w:val="00351BCF"/>
    <w:rsid w:val="00352499"/>
    <w:rsid w:val="00355CCB"/>
    <w:rsid w:val="00356FF7"/>
    <w:rsid w:val="00357410"/>
    <w:rsid w:val="00360BB0"/>
    <w:rsid w:val="00370AF2"/>
    <w:rsid w:val="00375625"/>
    <w:rsid w:val="00381538"/>
    <w:rsid w:val="00381910"/>
    <w:rsid w:val="00382CC5"/>
    <w:rsid w:val="003A3762"/>
    <w:rsid w:val="003B49E8"/>
    <w:rsid w:val="003B64AC"/>
    <w:rsid w:val="003C2123"/>
    <w:rsid w:val="003C2650"/>
    <w:rsid w:val="003C2CFB"/>
    <w:rsid w:val="003D173C"/>
    <w:rsid w:val="003D1E58"/>
    <w:rsid w:val="003D2323"/>
    <w:rsid w:val="003D25CB"/>
    <w:rsid w:val="003D3A70"/>
    <w:rsid w:val="003D5991"/>
    <w:rsid w:val="003D5EE6"/>
    <w:rsid w:val="003D7BC9"/>
    <w:rsid w:val="003E0780"/>
    <w:rsid w:val="003F3D80"/>
    <w:rsid w:val="00401A1D"/>
    <w:rsid w:val="004037F6"/>
    <w:rsid w:val="004056DA"/>
    <w:rsid w:val="00407EEB"/>
    <w:rsid w:val="00410E0A"/>
    <w:rsid w:val="00415AD0"/>
    <w:rsid w:val="00416F11"/>
    <w:rsid w:val="00420D82"/>
    <w:rsid w:val="00421449"/>
    <w:rsid w:val="00421DFB"/>
    <w:rsid w:val="00425913"/>
    <w:rsid w:val="00425AC6"/>
    <w:rsid w:val="00426D22"/>
    <w:rsid w:val="00433584"/>
    <w:rsid w:val="0043376E"/>
    <w:rsid w:val="004350CB"/>
    <w:rsid w:val="00436196"/>
    <w:rsid w:val="0043760A"/>
    <w:rsid w:val="00442B44"/>
    <w:rsid w:val="0044308C"/>
    <w:rsid w:val="004435EC"/>
    <w:rsid w:val="00456C75"/>
    <w:rsid w:val="00457E1B"/>
    <w:rsid w:val="00457E2B"/>
    <w:rsid w:val="00462ECE"/>
    <w:rsid w:val="004640F3"/>
    <w:rsid w:val="004714C6"/>
    <w:rsid w:val="00474DF4"/>
    <w:rsid w:val="00480322"/>
    <w:rsid w:val="00481B85"/>
    <w:rsid w:val="0048203C"/>
    <w:rsid w:val="00483937"/>
    <w:rsid w:val="00483C29"/>
    <w:rsid w:val="00485145"/>
    <w:rsid w:val="00486846"/>
    <w:rsid w:val="004921C5"/>
    <w:rsid w:val="00492D19"/>
    <w:rsid w:val="0049363A"/>
    <w:rsid w:val="0049602D"/>
    <w:rsid w:val="00497CC6"/>
    <w:rsid w:val="004A03F3"/>
    <w:rsid w:val="004A20FE"/>
    <w:rsid w:val="004A3016"/>
    <w:rsid w:val="004A3F02"/>
    <w:rsid w:val="004A5B02"/>
    <w:rsid w:val="004A658D"/>
    <w:rsid w:val="004A6D03"/>
    <w:rsid w:val="004C0E80"/>
    <w:rsid w:val="004C1ACC"/>
    <w:rsid w:val="004C676F"/>
    <w:rsid w:val="004C6922"/>
    <w:rsid w:val="004C7C8C"/>
    <w:rsid w:val="004D2C19"/>
    <w:rsid w:val="004D60DA"/>
    <w:rsid w:val="004E00A5"/>
    <w:rsid w:val="004E5782"/>
    <w:rsid w:val="004E5A87"/>
    <w:rsid w:val="004E6726"/>
    <w:rsid w:val="004E7256"/>
    <w:rsid w:val="004F1360"/>
    <w:rsid w:val="004F1D90"/>
    <w:rsid w:val="004F5C99"/>
    <w:rsid w:val="005000ED"/>
    <w:rsid w:val="00502906"/>
    <w:rsid w:val="00504788"/>
    <w:rsid w:val="00504E63"/>
    <w:rsid w:val="005063DE"/>
    <w:rsid w:val="005075C3"/>
    <w:rsid w:val="00507AF3"/>
    <w:rsid w:val="00510BF0"/>
    <w:rsid w:val="005122A8"/>
    <w:rsid w:val="0051345F"/>
    <w:rsid w:val="00514EA6"/>
    <w:rsid w:val="005174A9"/>
    <w:rsid w:val="00517904"/>
    <w:rsid w:val="0051799E"/>
    <w:rsid w:val="00523EBA"/>
    <w:rsid w:val="00525322"/>
    <w:rsid w:val="00526D1A"/>
    <w:rsid w:val="0053197C"/>
    <w:rsid w:val="00535001"/>
    <w:rsid w:val="005364E9"/>
    <w:rsid w:val="00541DDA"/>
    <w:rsid w:val="00541F29"/>
    <w:rsid w:val="00543EDD"/>
    <w:rsid w:val="00545A9E"/>
    <w:rsid w:val="00545F39"/>
    <w:rsid w:val="005477EE"/>
    <w:rsid w:val="005528A6"/>
    <w:rsid w:val="005619CF"/>
    <w:rsid w:val="00565241"/>
    <w:rsid w:val="005652B4"/>
    <w:rsid w:val="0057211F"/>
    <w:rsid w:val="005768DC"/>
    <w:rsid w:val="00580660"/>
    <w:rsid w:val="00581F4A"/>
    <w:rsid w:val="00582E6E"/>
    <w:rsid w:val="00587C50"/>
    <w:rsid w:val="00593897"/>
    <w:rsid w:val="005A2590"/>
    <w:rsid w:val="005B067D"/>
    <w:rsid w:val="005B0A93"/>
    <w:rsid w:val="005B1125"/>
    <w:rsid w:val="005B3838"/>
    <w:rsid w:val="005B3BA2"/>
    <w:rsid w:val="005C0980"/>
    <w:rsid w:val="005C131B"/>
    <w:rsid w:val="005C6D42"/>
    <w:rsid w:val="005D3C54"/>
    <w:rsid w:val="005D3DFE"/>
    <w:rsid w:val="005D6851"/>
    <w:rsid w:val="005E1E8A"/>
    <w:rsid w:val="005E22C9"/>
    <w:rsid w:val="005E419D"/>
    <w:rsid w:val="005E6C10"/>
    <w:rsid w:val="005E7CEE"/>
    <w:rsid w:val="005F077F"/>
    <w:rsid w:val="005F2FD7"/>
    <w:rsid w:val="005F6F61"/>
    <w:rsid w:val="0061008D"/>
    <w:rsid w:val="00610DEC"/>
    <w:rsid w:val="0061505F"/>
    <w:rsid w:val="0062085E"/>
    <w:rsid w:val="00620915"/>
    <w:rsid w:val="00620C4C"/>
    <w:rsid w:val="00623457"/>
    <w:rsid w:val="0062389A"/>
    <w:rsid w:val="00624408"/>
    <w:rsid w:val="00634C71"/>
    <w:rsid w:val="00645AC4"/>
    <w:rsid w:val="006520A3"/>
    <w:rsid w:val="00654B9D"/>
    <w:rsid w:val="00657707"/>
    <w:rsid w:val="00660ED0"/>
    <w:rsid w:val="00664365"/>
    <w:rsid w:val="00664D6C"/>
    <w:rsid w:val="00665449"/>
    <w:rsid w:val="0066596A"/>
    <w:rsid w:val="006707F5"/>
    <w:rsid w:val="006710EB"/>
    <w:rsid w:val="006722C8"/>
    <w:rsid w:val="006769F6"/>
    <w:rsid w:val="006921BB"/>
    <w:rsid w:val="0069702C"/>
    <w:rsid w:val="00697325"/>
    <w:rsid w:val="006A0064"/>
    <w:rsid w:val="006A26E9"/>
    <w:rsid w:val="006B0647"/>
    <w:rsid w:val="006B4243"/>
    <w:rsid w:val="006B58DE"/>
    <w:rsid w:val="006B7907"/>
    <w:rsid w:val="006C35D5"/>
    <w:rsid w:val="006C3D5A"/>
    <w:rsid w:val="006C55BD"/>
    <w:rsid w:val="006C5C88"/>
    <w:rsid w:val="006C69EF"/>
    <w:rsid w:val="006C6DD3"/>
    <w:rsid w:val="006C7152"/>
    <w:rsid w:val="006D1682"/>
    <w:rsid w:val="006D58AE"/>
    <w:rsid w:val="006E0010"/>
    <w:rsid w:val="006E211B"/>
    <w:rsid w:val="006E3597"/>
    <w:rsid w:val="006E53EB"/>
    <w:rsid w:val="006E642E"/>
    <w:rsid w:val="006F0A82"/>
    <w:rsid w:val="006F2225"/>
    <w:rsid w:val="006F3566"/>
    <w:rsid w:val="006F6A41"/>
    <w:rsid w:val="006F7FF4"/>
    <w:rsid w:val="00706E19"/>
    <w:rsid w:val="0071256C"/>
    <w:rsid w:val="007137F4"/>
    <w:rsid w:val="00713A28"/>
    <w:rsid w:val="00716663"/>
    <w:rsid w:val="00723327"/>
    <w:rsid w:val="00724B60"/>
    <w:rsid w:val="00724EBA"/>
    <w:rsid w:val="00727103"/>
    <w:rsid w:val="00733D4A"/>
    <w:rsid w:val="007377AD"/>
    <w:rsid w:val="0074140D"/>
    <w:rsid w:val="00742502"/>
    <w:rsid w:val="007429BA"/>
    <w:rsid w:val="00743FBA"/>
    <w:rsid w:val="007458BD"/>
    <w:rsid w:val="00750E15"/>
    <w:rsid w:val="007538B0"/>
    <w:rsid w:val="00753996"/>
    <w:rsid w:val="00755194"/>
    <w:rsid w:val="007723B2"/>
    <w:rsid w:val="00772C78"/>
    <w:rsid w:val="00775BA8"/>
    <w:rsid w:val="00775F6C"/>
    <w:rsid w:val="00777271"/>
    <w:rsid w:val="007778EF"/>
    <w:rsid w:val="0078197F"/>
    <w:rsid w:val="00782F13"/>
    <w:rsid w:val="00786781"/>
    <w:rsid w:val="00786CC0"/>
    <w:rsid w:val="0079308F"/>
    <w:rsid w:val="0079354A"/>
    <w:rsid w:val="00793C7B"/>
    <w:rsid w:val="007A017D"/>
    <w:rsid w:val="007A057E"/>
    <w:rsid w:val="007A0992"/>
    <w:rsid w:val="007A0F82"/>
    <w:rsid w:val="007A2411"/>
    <w:rsid w:val="007A4607"/>
    <w:rsid w:val="007A5242"/>
    <w:rsid w:val="007B08C5"/>
    <w:rsid w:val="007B2E4E"/>
    <w:rsid w:val="007B6916"/>
    <w:rsid w:val="007C03A5"/>
    <w:rsid w:val="007C0A5D"/>
    <w:rsid w:val="007D1896"/>
    <w:rsid w:val="007D63BE"/>
    <w:rsid w:val="007E1BFC"/>
    <w:rsid w:val="007E206A"/>
    <w:rsid w:val="007E41CA"/>
    <w:rsid w:val="007E479E"/>
    <w:rsid w:val="007E68D8"/>
    <w:rsid w:val="007E7148"/>
    <w:rsid w:val="007F1BAE"/>
    <w:rsid w:val="007F1DFD"/>
    <w:rsid w:val="007F2B62"/>
    <w:rsid w:val="007F35FD"/>
    <w:rsid w:val="007F3BA7"/>
    <w:rsid w:val="007F606E"/>
    <w:rsid w:val="008053EE"/>
    <w:rsid w:val="008072E6"/>
    <w:rsid w:val="0081015A"/>
    <w:rsid w:val="008112BA"/>
    <w:rsid w:val="00814583"/>
    <w:rsid w:val="00814A17"/>
    <w:rsid w:val="00815FEE"/>
    <w:rsid w:val="008217DB"/>
    <w:rsid w:val="0082222B"/>
    <w:rsid w:val="00822601"/>
    <w:rsid w:val="00823AF7"/>
    <w:rsid w:val="008248D8"/>
    <w:rsid w:val="00827FDD"/>
    <w:rsid w:val="00831AAF"/>
    <w:rsid w:val="00834816"/>
    <w:rsid w:val="00835F54"/>
    <w:rsid w:val="00841286"/>
    <w:rsid w:val="008417E7"/>
    <w:rsid w:val="00842029"/>
    <w:rsid w:val="0084319D"/>
    <w:rsid w:val="00844374"/>
    <w:rsid w:val="00847E29"/>
    <w:rsid w:val="00847FA2"/>
    <w:rsid w:val="008516D9"/>
    <w:rsid w:val="00853337"/>
    <w:rsid w:val="00854B87"/>
    <w:rsid w:val="008562AF"/>
    <w:rsid w:val="00861F94"/>
    <w:rsid w:val="008623B0"/>
    <w:rsid w:val="00865B4E"/>
    <w:rsid w:val="00865C7F"/>
    <w:rsid w:val="00874149"/>
    <w:rsid w:val="00876B3C"/>
    <w:rsid w:val="00886ACD"/>
    <w:rsid w:val="00891EB2"/>
    <w:rsid w:val="008967BC"/>
    <w:rsid w:val="008A23DE"/>
    <w:rsid w:val="008A3264"/>
    <w:rsid w:val="008A449B"/>
    <w:rsid w:val="008A6E7F"/>
    <w:rsid w:val="008B7835"/>
    <w:rsid w:val="008C38B3"/>
    <w:rsid w:val="008C59EA"/>
    <w:rsid w:val="008D4910"/>
    <w:rsid w:val="008E051D"/>
    <w:rsid w:val="008E25E6"/>
    <w:rsid w:val="008E32EF"/>
    <w:rsid w:val="008E3638"/>
    <w:rsid w:val="008E595B"/>
    <w:rsid w:val="008E79FF"/>
    <w:rsid w:val="008E7EA7"/>
    <w:rsid w:val="008E7EC9"/>
    <w:rsid w:val="008F17CE"/>
    <w:rsid w:val="008F2A2F"/>
    <w:rsid w:val="008F2B58"/>
    <w:rsid w:val="008F3D50"/>
    <w:rsid w:val="008F599A"/>
    <w:rsid w:val="008F782B"/>
    <w:rsid w:val="00900A4B"/>
    <w:rsid w:val="00900CD9"/>
    <w:rsid w:val="009017CC"/>
    <w:rsid w:val="009046D5"/>
    <w:rsid w:val="009061A0"/>
    <w:rsid w:val="0090678C"/>
    <w:rsid w:val="00911260"/>
    <w:rsid w:val="009129CB"/>
    <w:rsid w:val="00912CC2"/>
    <w:rsid w:val="009144B9"/>
    <w:rsid w:val="00917D87"/>
    <w:rsid w:val="00921167"/>
    <w:rsid w:val="0092576A"/>
    <w:rsid w:val="00927784"/>
    <w:rsid w:val="009301D3"/>
    <w:rsid w:val="009379D3"/>
    <w:rsid w:val="00940313"/>
    <w:rsid w:val="00942FFF"/>
    <w:rsid w:val="00944ED3"/>
    <w:rsid w:val="009466DD"/>
    <w:rsid w:val="0097535A"/>
    <w:rsid w:val="0098091F"/>
    <w:rsid w:val="00981D6B"/>
    <w:rsid w:val="009909DF"/>
    <w:rsid w:val="00992243"/>
    <w:rsid w:val="009943BA"/>
    <w:rsid w:val="00996D79"/>
    <w:rsid w:val="00996FDA"/>
    <w:rsid w:val="00997629"/>
    <w:rsid w:val="0099797A"/>
    <w:rsid w:val="00997A9E"/>
    <w:rsid w:val="009A1B88"/>
    <w:rsid w:val="009A557F"/>
    <w:rsid w:val="009B248B"/>
    <w:rsid w:val="009B353A"/>
    <w:rsid w:val="009B7565"/>
    <w:rsid w:val="009C203E"/>
    <w:rsid w:val="009C2304"/>
    <w:rsid w:val="009C7198"/>
    <w:rsid w:val="009C7E63"/>
    <w:rsid w:val="009D0D54"/>
    <w:rsid w:val="009D22A2"/>
    <w:rsid w:val="009D2D8D"/>
    <w:rsid w:val="009E0431"/>
    <w:rsid w:val="009E0DD4"/>
    <w:rsid w:val="009E3A0D"/>
    <w:rsid w:val="009E7010"/>
    <w:rsid w:val="009F3C2A"/>
    <w:rsid w:val="009F4FDC"/>
    <w:rsid w:val="009F56BF"/>
    <w:rsid w:val="00A074AE"/>
    <w:rsid w:val="00A10841"/>
    <w:rsid w:val="00A10FF8"/>
    <w:rsid w:val="00A126D8"/>
    <w:rsid w:val="00A154DD"/>
    <w:rsid w:val="00A172AF"/>
    <w:rsid w:val="00A207EC"/>
    <w:rsid w:val="00A251A9"/>
    <w:rsid w:val="00A25213"/>
    <w:rsid w:val="00A25332"/>
    <w:rsid w:val="00A34586"/>
    <w:rsid w:val="00A34F41"/>
    <w:rsid w:val="00A35C8F"/>
    <w:rsid w:val="00A40087"/>
    <w:rsid w:val="00A41182"/>
    <w:rsid w:val="00A42402"/>
    <w:rsid w:val="00A42DD1"/>
    <w:rsid w:val="00A50FBE"/>
    <w:rsid w:val="00A5529D"/>
    <w:rsid w:val="00A610DC"/>
    <w:rsid w:val="00A63019"/>
    <w:rsid w:val="00A73234"/>
    <w:rsid w:val="00A76FA0"/>
    <w:rsid w:val="00A8298B"/>
    <w:rsid w:val="00A8474B"/>
    <w:rsid w:val="00A85A89"/>
    <w:rsid w:val="00A85E5D"/>
    <w:rsid w:val="00A9396C"/>
    <w:rsid w:val="00A94A7F"/>
    <w:rsid w:val="00A96054"/>
    <w:rsid w:val="00A96972"/>
    <w:rsid w:val="00A976DE"/>
    <w:rsid w:val="00A97A47"/>
    <w:rsid w:val="00A97E55"/>
    <w:rsid w:val="00AA0A49"/>
    <w:rsid w:val="00AA6645"/>
    <w:rsid w:val="00AA740C"/>
    <w:rsid w:val="00AA7DCF"/>
    <w:rsid w:val="00AB4C5F"/>
    <w:rsid w:val="00AB69E1"/>
    <w:rsid w:val="00AB73AD"/>
    <w:rsid w:val="00AB7EF6"/>
    <w:rsid w:val="00AC1216"/>
    <w:rsid w:val="00AC469A"/>
    <w:rsid w:val="00AC559A"/>
    <w:rsid w:val="00AC6B25"/>
    <w:rsid w:val="00AD12F4"/>
    <w:rsid w:val="00AD5C58"/>
    <w:rsid w:val="00AF0A8A"/>
    <w:rsid w:val="00AF0D82"/>
    <w:rsid w:val="00AF1120"/>
    <w:rsid w:val="00AF7C6F"/>
    <w:rsid w:val="00B046B4"/>
    <w:rsid w:val="00B14DBC"/>
    <w:rsid w:val="00B21A75"/>
    <w:rsid w:val="00B23783"/>
    <w:rsid w:val="00B36090"/>
    <w:rsid w:val="00B36E53"/>
    <w:rsid w:val="00B37724"/>
    <w:rsid w:val="00B40244"/>
    <w:rsid w:val="00B408F8"/>
    <w:rsid w:val="00B40943"/>
    <w:rsid w:val="00B42447"/>
    <w:rsid w:val="00B42ED7"/>
    <w:rsid w:val="00B5424C"/>
    <w:rsid w:val="00B5523A"/>
    <w:rsid w:val="00B55E39"/>
    <w:rsid w:val="00B570F2"/>
    <w:rsid w:val="00B6145F"/>
    <w:rsid w:val="00B63192"/>
    <w:rsid w:val="00B64508"/>
    <w:rsid w:val="00B73B98"/>
    <w:rsid w:val="00B7438F"/>
    <w:rsid w:val="00B74D28"/>
    <w:rsid w:val="00B77873"/>
    <w:rsid w:val="00B80631"/>
    <w:rsid w:val="00B80CBE"/>
    <w:rsid w:val="00B85D40"/>
    <w:rsid w:val="00B86F6B"/>
    <w:rsid w:val="00B9318F"/>
    <w:rsid w:val="00BA1B84"/>
    <w:rsid w:val="00BA2CA6"/>
    <w:rsid w:val="00BA4766"/>
    <w:rsid w:val="00BA58E2"/>
    <w:rsid w:val="00BB3383"/>
    <w:rsid w:val="00BB3418"/>
    <w:rsid w:val="00BB5E8C"/>
    <w:rsid w:val="00BC1138"/>
    <w:rsid w:val="00BC3130"/>
    <w:rsid w:val="00BC31AB"/>
    <w:rsid w:val="00BC5062"/>
    <w:rsid w:val="00BD0235"/>
    <w:rsid w:val="00BD3172"/>
    <w:rsid w:val="00BD61EE"/>
    <w:rsid w:val="00BD658F"/>
    <w:rsid w:val="00BD693C"/>
    <w:rsid w:val="00BD76BF"/>
    <w:rsid w:val="00BD78A0"/>
    <w:rsid w:val="00BE163F"/>
    <w:rsid w:val="00BE3FF7"/>
    <w:rsid w:val="00BF121B"/>
    <w:rsid w:val="00BF20B8"/>
    <w:rsid w:val="00BF3C97"/>
    <w:rsid w:val="00BF4D11"/>
    <w:rsid w:val="00BF5341"/>
    <w:rsid w:val="00BF6F33"/>
    <w:rsid w:val="00C034E0"/>
    <w:rsid w:val="00C054FE"/>
    <w:rsid w:val="00C071E8"/>
    <w:rsid w:val="00C11273"/>
    <w:rsid w:val="00C11DA6"/>
    <w:rsid w:val="00C13737"/>
    <w:rsid w:val="00C15AB2"/>
    <w:rsid w:val="00C1656F"/>
    <w:rsid w:val="00C17DB4"/>
    <w:rsid w:val="00C217C9"/>
    <w:rsid w:val="00C2237D"/>
    <w:rsid w:val="00C2323C"/>
    <w:rsid w:val="00C232A4"/>
    <w:rsid w:val="00C24B4F"/>
    <w:rsid w:val="00C26E6E"/>
    <w:rsid w:val="00C34655"/>
    <w:rsid w:val="00C40CE7"/>
    <w:rsid w:val="00C40EC1"/>
    <w:rsid w:val="00C45AF6"/>
    <w:rsid w:val="00C51EE5"/>
    <w:rsid w:val="00C55F01"/>
    <w:rsid w:val="00C56CD8"/>
    <w:rsid w:val="00C60695"/>
    <w:rsid w:val="00C6223C"/>
    <w:rsid w:val="00C6248B"/>
    <w:rsid w:val="00C63476"/>
    <w:rsid w:val="00C63D17"/>
    <w:rsid w:val="00C658EF"/>
    <w:rsid w:val="00C67606"/>
    <w:rsid w:val="00C75B75"/>
    <w:rsid w:val="00C8174F"/>
    <w:rsid w:val="00C8377C"/>
    <w:rsid w:val="00C84665"/>
    <w:rsid w:val="00C857DC"/>
    <w:rsid w:val="00C85914"/>
    <w:rsid w:val="00C878E5"/>
    <w:rsid w:val="00C87A98"/>
    <w:rsid w:val="00C91476"/>
    <w:rsid w:val="00C919E4"/>
    <w:rsid w:val="00C9330A"/>
    <w:rsid w:val="00C94E69"/>
    <w:rsid w:val="00CA03BB"/>
    <w:rsid w:val="00CA0E2D"/>
    <w:rsid w:val="00CA0FA2"/>
    <w:rsid w:val="00CA5152"/>
    <w:rsid w:val="00CA6D19"/>
    <w:rsid w:val="00CA6D90"/>
    <w:rsid w:val="00CA6FEB"/>
    <w:rsid w:val="00CB0363"/>
    <w:rsid w:val="00CB099F"/>
    <w:rsid w:val="00CB1231"/>
    <w:rsid w:val="00CB189C"/>
    <w:rsid w:val="00CB36B5"/>
    <w:rsid w:val="00CC08EA"/>
    <w:rsid w:val="00CC5A2A"/>
    <w:rsid w:val="00CC6C4D"/>
    <w:rsid w:val="00CC6DA7"/>
    <w:rsid w:val="00CD38E6"/>
    <w:rsid w:val="00CD70FE"/>
    <w:rsid w:val="00CE24BB"/>
    <w:rsid w:val="00CE6D98"/>
    <w:rsid w:val="00CF12E5"/>
    <w:rsid w:val="00CF2089"/>
    <w:rsid w:val="00CF5B17"/>
    <w:rsid w:val="00D021AC"/>
    <w:rsid w:val="00D12296"/>
    <w:rsid w:val="00D15A70"/>
    <w:rsid w:val="00D16233"/>
    <w:rsid w:val="00D1637E"/>
    <w:rsid w:val="00D17263"/>
    <w:rsid w:val="00D202D5"/>
    <w:rsid w:val="00D22226"/>
    <w:rsid w:val="00D2576A"/>
    <w:rsid w:val="00D26EF8"/>
    <w:rsid w:val="00D2776E"/>
    <w:rsid w:val="00D311B8"/>
    <w:rsid w:val="00D3322D"/>
    <w:rsid w:val="00D35D15"/>
    <w:rsid w:val="00D43AA6"/>
    <w:rsid w:val="00D456D8"/>
    <w:rsid w:val="00D47137"/>
    <w:rsid w:val="00D526C2"/>
    <w:rsid w:val="00D52BFB"/>
    <w:rsid w:val="00D54D57"/>
    <w:rsid w:val="00D63D31"/>
    <w:rsid w:val="00D66272"/>
    <w:rsid w:val="00D66998"/>
    <w:rsid w:val="00D70165"/>
    <w:rsid w:val="00D7107E"/>
    <w:rsid w:val="00D72266"/>
    <w:rsid w:val="00D74737"/>
    <w:rsid w:val="00D76B11"/>
    <w:rsid w:val="00D82300"/>
    <w:rsid w:val="00D82CE8"/>
    <w:rsid w:val="00D86BA9"/>
    <w:rsid w:val="00D9095B"/>
    <w:rsid w:val="00D91BCA"/>
    <w:rsid w:val="00D96B65"/>
    <w:rsid w:val="00D9797B"/>
    <w:rsid w:val="00DA0C7A"/>
    <w:rsid w:val="00DA14BF"/>
    <w:rsid w:val="00DA1927"/>
    <w:rsid w:val="00DA327F"/>
    <w:rsid w:val="00DB0B39"/>
    <w:rsid w:val="00DB0FB9"/>
    <w:rsid w:val="00DB147B"/>
    <w:rsid w:val="00DB30FD"/>
    <w:rsid w:val="00DB3F39"/>
    <w:rsid w:val="00DB5EFD"/>
    <w:rsid w:val="00DB7C48"/>
    <w:rsid w:val="00DC111D"/>
    <w:rsid w:val="00DC1F5D"/>
    <w:rsid w:val="00DC35A2"/>
    <w:rsid w:val="00DC631D"/>
    <w:rsid w:val="00DC74AE"/>
    <w:rsid w:val="00DD058B"/>
    <w:rsid w:val="00DD573B"/>
    <w:rsid w:val="00DD5A3B"/>
    <w:rsid w:val="00DE7111"/>
    <w:rsid w:val="00DE71BC"/>
    <w:rsid w:val="00DF0322"/>
    <w:rsid w:val="00DF205D"/>
    <w:rsid w:val="00DF7A94"/>
    <w:rsid w:val="00E0230F"/>
    <w:rsid w:val="00E032BE"/>
    <w:rsid w:val="00E07CB1"/>
    <w:rsid w:val="00E10F57"/>
    <w:rsid w:val="00E14B9C"/>
    <w:rsid w:val="00E152BB"/>
    <w:rsid w:val="00E2230A"/>
    <w:rsid w:val="00E225FB"/>
    <w:rsid w:val="00E2268F"/>
    <w:rsid w:val="00E25C6B"/>
    <w:rsid w:val="00E26C60"/>
    <w:rsid w:val="00E308BA"/>
    <w:rsid w:val="00E318EA"/>
    <w:rsid w:val="00E33D8F"/>
    <w:rsid w:val="00E33EDE"/>
    <w:rsid w:val="00E341FD"/>
    <w:rsid w:val="00E36C70"/>
    <w:rsid w:val="00E3778F"/>
    <w:rsid w:val="00E37E08"/>
    <w:rsid w:val="00E40090"/>
    <w:rsid w:val="00E44212"/>
    <w:rsid w:val="00E44405"/>
    <w:rsid w:val="00E47389"/>
    <w:rsid w:val="00E56A89"/>
    <w:rsid w:val="00E6264E"/>
    <w:rsid w:val="00E62E7A"/>
    <w:rsid w:val="00E654D0"/>
    <w:rsid w:val="00E66018"/>
    <w:rsid w:val="00E735C9"/>
    <w:rsid w:val="00E74121"/>
    <w:rsid w:val="00E77CA8"/>
    <w:rsid w:val="00E80C32"/>
    <w:rsid w:val="00E82BA6"/>
    <w:rsid w:val="00E84BB1"/>
    <w:rsid w:val="00E92554"/>
    <w:rsid w:val="00E934C2"/>
    <w:rsid w:val="00E97EB2"/>
    <w:rsid w:val="00EA175D"/>
    <w:rsid w:val="00EA616A"/>
    <w:rsid w:val="00EA61D8"/>
    <w:rsid w:val="00EB5891"/>
    <w:rsid w:val="00EB6D1A"/>
    <w:rsid w:val="00EC53E8"/>
    <w:rsid w:val="00EC6082"/>
    <w:rsid w:val="00EC6900"/>
    <w:rsid w:val="00EC70E5"/>
    <w:rsid w:val="00EC741B"/>
    <w:rsid w:val="00EC7FC2"/>
    <w:rsid w:val="00ED392F"/>
    <w:rsid w:val="00ED58C5"/>
    <w:rsid w:val="00EE04EF"/>
    <w:rsid w:val="00EE2430"/>
    <w:rsid w:val="00EE4123"/>
    <w:rsid w:val="00EE6F30"/>
    <w:rsid w:val="00EE7818"/>
    <w:rsid w:val="00EF05D2"/>
    <w:rsid w:val="00EF224C"/>
    <w:rsid w:val="00F005BC"/>
    <w:rsid w:val="00F00737"/>
    <w:rsid w:val="00F01A7C"/>
    <w:rsid w:val="00F0223C"/>
    <w:rsid w:val="00F0428F"/>
    <w:rsid w:val="00F05237"/>
    <w:rsid w:val="00F10515"/>
    <w:rsid w:val="00F10C3F"/>
    <w:rsid w:val="00F17DCB"/>
    <w:rsid w:val="00F222FA"/>
    <w:rsid w:val="00F23D31"/>
    <w:rsid w:val="00F246CF"/>
    <w:rsid w:val="00F26227"/>
    <w:rsid w:val="00F37C3F"/>
    <w:rsid w:val="00F429B9"/>
    <w:rsid w:val="00F449D1"/>
    <w:rsid w:val="00F51312"/>
    <w:rsid w:val="00F5532D"/>
    <w:rsid w:val="00F56500"/>
    <w:rsid w:val="00F60D71"/>
    <w:rsid w:val="00F66640"/>
    <w:rsid w:val="00F71559"/>
    <w:rsid w:val="00F753B4"/>
    <w:rsid w:val="00F76C6C"/>
    <w:rsid w:val="00F82278"/>
    <w:rsid w:val="00F8330D"/>
    <w:rsid w:val="00F83CA9"/>
    <w:rsid w:val="00F85894"/>
    <w:rsid w:val="00F85B27"/>
    <w:rsid w:val="00F91076"/>
    <w:rsid w:val="00F972C8"/>
    <w:rsid w:val="00FA7035"/>
    <w:rsid w:val="00FB43D0"/>
    <w:rsid w:val="00FB45F7"/>
    <w:rsid w:val="00FB573A"/>
    <w:rsid w:val="00FC2A2C"/>
    <w:rsid w:val="00FD0A9A"/>
    <w:rsid w:val="00FD32B0"/>
    <w:rsid w:val="00FD66E3"/>
    <w:rsid w:val="00FE20A7"/>
    <w:rsid w:val="00FE2F50"/>
    <w:rsid w:val="00FE7D61"/>
    <w:rsid w:val="00FF2099"/>
    <w:rsid w:val="00FF401E"/>
  </w:rsids>
  <m:mathPr>
    <m:mathFont m:val="Cambria Math"/>
    <m:brkBin m:val="before"/>
    <m:brkBinSub m:val="--"/>
    <m:smallFrac m:val="0"/>
    <m:dispDef m:val="0"/>
    <m:lMargin m:val="0"/>
    <m:rMargin m:val="0"/>
    <m:defJc m:val="centerGroup"/>
    <m:wrapRight/>
    <m:intLim m:val="subSup"/>
    <m:naryLim m:val="subSup"/>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0D36"/>
  <w15:docId w15:val="{B124687A-44C4-2D4E-B58B-10C8F1CD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4CA"/>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D19"/>
    <w:pPr>
      <w:tabs>
        <w:tab w:val="center" w:pos="4680"/>
        <w:tab w:val="right" w:pos="9360"/>
      </w:tabs>
    </w:pPr>
  </w:style>
  <w:style w:type="character" w:customStyle="1" w:styleId="FooterChar">
    <w:name w:val="Footer Char"/>
    <w:basedOn w:val="DefaultParagraphFont"/>
    <w:link w:val="Footer"/>
    <w:uiPriority w:val="99"/>
    <w:rsid w:val="00CA6D19"/>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CA6D19"/>
  </w:style>
  <w:style w:type="paragraph" w:styleId="FootnoteText">
    <w:name w:val="footnote text"/>
    <w:basedOn w:val="Normal"/>
    <w:link w:val="FootnoteTextChar"/>
    <w:uiPriority w:val="99"/>
    <w:semiHidden/>
    <w:unhideWhenUsed/>
    <w:rsid w:val="00AF1120"/>
    <w:rPr>
      <w:sz w:val="20"/>
      <w:szCs w:val="20"/>
    </w:rPr>
  </w:style>
  <w:style w:type="character" w:customStyle="1" w:styleId="FootnoteTextChar">
    <w:name w:val="Footnote Text Char"/>
    <w:basedOn w:val="DefaultParagraphFont"/>
    <w:link w:val="FootnoteText"/>
    <w:uiPriority w:val="99"/>
    <w:semiHidden/>
    <w:rsid w:val="00AF1120"/>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AF1120"/>
    <w:rPr>
      <w:vertAlign w:val="superscript"/>
    </w:rPr>
  </w:style>
  <w:style w:type="character" w:styleId="Hyperlink">
    <w:name w:val="Hyperlink"/>
    <w:basedOn w:val="DefaultParagraphFont"/>
    <w:uiPriority w:val="99"/>
    <w:unhideWhenUsed/>
    <w:rsid w:val="00865C7F"/>
    <w:rPr>
      <w:color w:val="0000FF" w:themeColor="hyperlink"/>
      <w:u w:val="single"/>
    </w:rPr>
  </w:style>
  <w:style w:type="character" w:styleId="UnresolvedMention">
    <w:name w:val="Unresolved Mention"/>
    <w:basedOn w:val="DefaultParagraphFont"/>
    <w:uiPriority w:val="99"/>
    <w:semiHidden/>
    <w:unhideWhenUsed/>
    <w:rsid w:val="00865C7F"/>
    <w:rPr>
      <w:color w:val="605E5C"/>
      <w:shd w:val="clear" w:color="auto" w:fill="E1DFDD"/>
    </w:rPr>
  </w:style>
  <w:style w:type="paragraph" w:styleId="NormalWeb">
    <w:name w:val="Normal (Web)"/>
    <w:basedOn w:val="Normal"/>
    <w:uiPriority w:val="99"/>
    <w:semiHidden/>
    <w:unhideWhenUsed/>
    <w:rsid w:val="00835F54"/>
    <w:pPr>
      <w:spacing w:before="100" w:beforeAutospacing="1" w:after="100" w:afterAutospacing="1"/>
    </w:pPr>
  </w:style>
  <w:style w:type="character" w:styleId="Emphasis">
    <w:name w:val="Emphasis"/>
    <w:basedOn w:val="DefaultParagraphFont"/>
    <w:uiPriority w:val="20"/>
    <w:qFormat/>
    <w:rsid w:val="0013472A"/>
    <w:rPr>
      <w:i/>
      <w:iCs/>
    </w:rPr>
  </w:style>
  <w:style w:type="paragraph" w:styleId="Revision">
    <w:name w:val="Revision"/>
    <w:hidden/>
    <w:uiPriority w:val="99"/>
    <w:semiHidden/>
    <w:rsid w:val="008A23DE"/>
    <w:rPr>
      <w:rFonts w:ascii="Times New Roman" w:eastAsia="Times New Roman" w:hAnsi="Times New Roman" w:cs="Times New Roman"/>
      <w:lang w:bidi="he-IL"/>
    </w:rPr>
  </w:style>
  <w:style w:type="character" w:styleId="CommentReference">
    <w:name w:val="annotation reference"/>
    <w:basedOn w:val="DefaultParagraphFont"/>
    <w:semiHidden/>
    <w:unhideWhenUsed/>
    <w:rsid w:val="008A23DE"/>
    <w:rPr>
      <w:sz w:val="16"/>
      <w:szCs w:val="16"/>
    </w:rPr>
  </w:style>
  <w:style w:type="paragraph" w:styleId="CommentText">
    <w:name w:val="annotation text"/>
    <w:basedOn w:val="Normal"/>
    <w:link w:val="CommentTextChar"/>
    <w:uiPriority w:val="99"/>
    <w:unhideWhenUsed/>
    <w:rsid w:val="008A23DE"/>
    <w:rPr>
      <w:sz w:val="20"/>
      <w:szCs w:val="20"/>
    </w:rPr>
  </w:style>
  <w:style w:type="character" w:customStyle="1" w:styleId="CommentTextChar">
    <w:name w:val="Comment Text Char"/>
    <w:basedOn w:val="DefaultParagraphFont"/>
    <w:link w:val="CommentText"/>
    <w:uiPriority w:val="99"/>
    <w:rsid w:val="008A23DE"/>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8A23DE"/>
    <w:rPr>
      <w:b/>
      <w:bCs/>
    </w:rPr>
  </w:style>
  <w:style w:type="character" w:customStyle="1" w:styleId="CommentSubjectChar">
    <w:name w:val="Comment Subject Char"/>
    <w:basedOn w:val="CommentTextChar"/>
    <w:link w:val="CommentSubject"/>
    <w:uiPriority w:val="99"/>
    <w:semiHidden/>
    <w:rsid w:val="008A23DE"/>
    <w:rPr>
      <w:rFonts w:ascii="Times New Roman" w:eastAsia="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BF121B"/>
    <w:rPr>
      <w:sz w:val="18"/>
      <w:szCs w:val="18"/>
    </w:rPr>
  </w:style>
  <w:style w:type="character" w:customStyle="1" w:styleId="BalloonTextChar">
    <w:name w:val="Balloon Text Char"/>
    <w:basedOn w:val="DefaultParagraphFont"/>
    <w:link w:val="BalloonText"/>
    <w:uiPriority w:val="99"/>
    <w:semiHidden/>
    <w:rsid w:val="00BF121B"/>
    <w:rPr>
      <w:rFonts w:ascii="Times New Roman" w:eastAsia="Times New Roman" w:hAnsi="Times New Roman" w:cs="Times New Roman"/>
      <w:sz w:val="18"/>
      <w:szCs w:val="18"/>
      <w:lang w:bidi="he-IL"/>
    </w:rPr>
  </w:style>
  <w:style w:type="character" w:customStyle="1" w:styleId="d-block">
    <w:name w:val="d-block"/>
    <w:basedOn w:val="DefaultParagraphFont"/>
    <w:rsid w:val="0019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181">
      <w:bodyDiv w:val="1"/>
      <w:marLeft w:val="0"/>
      <w:marRight w:val="0"/>
      <w:marTop w:val="0"/>
      <w:marBottom w:val="0"/>
      <w:divBdr>
        <w:top w:val="none" w:sz="0" w:space="0" w:color="auto"/>
        <w:left w:val="none" w:sz="0" w:space="0" w:color="auto"/>
        <w:bottom w:val="none" w:sz="0" w:space="0" w:color="auto"/>
        <w:right w:val="none" w:sz="0" w:space="0" w:color="auto"/>
      </w:divBdr>
    </w:div>
    <w:div w:id="208690803">
      <w:bodyDiv w:val="1"/>
      <w:marLeft w:val="0"/>
      <w:marRight w:val="0"/>
      <w:marTop w:val="0"/>
      <w:marBottom w:val="0"/>
      <w:divBdr>
        <w:top w:val="none" w:sz="0" w:space="0" w:color="auto"/>
        <w:left w:val="none" w:sz="0" w:space="0" w:color="auto"/>
        <w:bottom w:val="none" w:sz="0" w:space="0" w:color="auto"/>
        <w:right w:val="none" w:sz="0" w:space="0" w:color="auto"/>
      </w:divBdr>
    </w:div>
    <w:div w:id="354113941">
      <w:bodyDiv w:val="1"/>
      <w:marLeft w:val="0"/>
      <w:marRight w:val="0"/>
      <w:marTop w:val="0"/>
      <w:marBottom w:val="0"/>
      <w:divBdr>
        <w:top w:val="none" w:sz="0" w:space="0" w:color="auto"/>
        <w:left w:val="none" w:sz="0" w:space="0" w:color="auto"/>
        <w:bottom w:val="none" w:sz="0" w:space="0" w:color="auto"/>
        <w:right w:val="none" w:sz="0" w:space="0" w:color="auto"/>
      </w:divBdr>
    </w:div>
    <w:div w:id="440104128">
      <w:bodyDiv w:val="1"/>
      <w:marLeft w:val="0"/>
      <w:marRight w:val="0"/>
      <w:marTop w:val="0"/>
      <w:marBottom w:val="0"/>
      <w:divBdr>
        <w:top w:val="none" w:sz="0" w:space="0" w:color="auto"/>
        <w:left w:val="none" w:sz="0" w:space="0" w:color="auto"/>
        <w:bottom w:val="none" w:sz="0" w:space="0" w:color="auto"/>
        <w:right w:val="none" w:sz="0" w:space="0" w:color="auto"/>
      </w:divBdr>
    </w:div>
    <w:div w:id="474025754">
      <w:bodyDiv w:val="1"/>
      <w:marLeft w:val="0"/>
      <w:marRight w:val="0"/>
      <w:marTop w:val="0"/>
      <w:marBottom w:val="0"/>
      <w:divBdr>
        <w:top w:val="none" w:sz="0" w:space="0" w:color="auto"/>
        <w:left w:val="none" w:sz="0" w:space="0" w:color="auto"/>
        <w:bottom w:val="none" w:sz="0" w:space="0" w:color="auto"/>
        <w:right w:val="none" w:sz="0" w:space="0" w:color="auto"/>
      </w:divBdr>
    </w:div>
    <w:div w:id="746071999">
      <w:bodyDiv w:val="1"/>
      <w:marLeft w:val="0"/>
      <w:marRight w:val="0"/>
      <w:marTop w:val="0"/>
      <w:marBottom w:val="0"/>
      <w:divBdr>
        <w:top w:val="none" w:sz="0" w:space="0" w:color="auto"/>
        <w:left w:val="none" w:sz="0" w:space="0" w:color="auto"/>
        <w:bottom w:val="none" w:sz="0" w:space="0" w:color="auto"/>
        <w:right w:val="none" w:sz="0" w:space="0" w:color="auto"/>
      </w:divBdr>
      <w:divsChild>
        <w:div w:id="473714795">
          <w:marLeft w:val="360"/>
          <w:marRight w:val="0"/>
          <w:marTop w:val="200"/>
          <w:marBottom w:val="0"/>
          <w:divBdr>
            <w:top w:val="none" w:sz="0" w:space="0" w:color="auto"/>
            <w:left w:val="none" w:sz="0" w:space="0" w:color="auto"/>
            <w:bottom w:val="none" w:sz="0" w:space="0" w:color="auto"/>
            <w:right w:val="none" w:sz="0" w:space="0" w:color="auto"/>
          </w:divBdr>
        </w:div>
      </w:divsChild>
    </w:div>
    <w:div w:id="781611128">
      <w:bodyDiv w:val="1"/>
      <w:marLeft w:val="0"/>
      <w:marRight w:val="0"/>
      <w:marTop w:val="0"/>
      <w:marBottom w:val="0"/>
      <w:divBdr>
        <w:top w:val="none" w:sz="0" w:space="0" w:color="auto"/>
        <w:left w:val="none" w:sz="0" w:space="0" w:color="auto"/>
        <w:bottom w:val="none" w:sz="0" w:space="0" w:color="auto"/>
        <w:right w:val="none" w:sz="0" w:space="0" w:color="auto"/>
      </w:divBdr>
    </w:div>
    <w:div w:id="977295119">
      <w:bodyDiv w:val="1"/>
      <w:marLeft w:val="0"/>
      <w:marRight w:val="0"/>
      <w:marTop w:val="0"/>
      <w:marBottom w:val="0"/>
      <w:divBdr>
        <w:top w:val="none" w:sz="0" w:space="0" w:color="auto"/>
        <w:left w:val="none" w:sz="0" w:space="0" w:color="auto"/>
        <w:bottom w:val="none" w:sz="0" w:space="0" w:color="auto"/>
        <w:right w:val="none" w:sz="0" w:space="0" w:color="auto"/>
      </w:divBdr>
    </w:div>
    <w:div w:id="978533107">
      <w:bodyDiv w:val="1"/>
      <w:marLeft w:val="0"/>
      <w:marRight w:val="0"/>
      <w:marTop w:val="0"/>
      <w:marBottom w:val="0"/>
      <w:divBdr>
        <w:top w:val="none" w:sz="0" w:space="0" w:color="auto"/>
        <w:left w:val="none" w:sz="0" w:space="0" w:color="auto"/>
        <w:bottom w:val="none" w:sz="0" w:space="0" w:color="auto"/>
        <w:right w:val="none" w:sz="0" w:space="0" w:color="auto"/>
      </w:divBdr>
    </w:div>
    <w:div w:id="1043678257">
      <w:bodyDiv w:val="1"/>
      <w:marLeft w:val="0"/>
      <w:marRight w:val="0"/>
      <w:marTop w:val="0"/>
      <w:marBottom w:val="0"/>
      <w:divBdr>
        <w:top w:val="none" w:sz="0" w:space="0" w:color="auto"/>
        <w:left w:val="none" w:sz="0" w:space="0" w:color="auto"/>
        <w:bottom w:val="none" w:sz="0" w:space="0" w:color="auto"/>
        <w:right w:val="none" w:sz="0" w:space="0" w:color="auto"/>
      </w:divBdr>
    </w:div>
    <w:div w:id="1094940711">
      <w:bodyDiv w:val="1"/>
      <w:marLeft w:val="0"/>
      <w:marRight w:val="0"/>
      <w:marTop w:val="0"/>
      <w:marBottom w:val="0"/>
      <w:divBdr>
        <w:top w:val="none" w:sz="0" w:space="0" w:color="auto"/>
        <w:left w:val="none" w:sz="0" w:space="0" w:color="auto"/>
        <w:bottom w:val="none" w:sz="0" w:space="0" w:color="auto"/>
        <w:right w:val="none" w:sz="0" w:space="0" w:color="auto"/>
      </w:divBdr>
    </w:div>
    <w:div w:id="1103837099">
      <w:bodyDiv w:val="1"/>
      <w:marLeft w:val="0"/>
      <w:marRight w:val="0"/>
      <w:marTop w:val="0"/>
      <w:marBottom w:val="0"/>
      <w:divBdr>
        <w:top w:val="none" w:sz="0" w:space="0" w:color="auto"/>
        <w:left w:val="none" w:sz="0" w:space="0" w:color="auto"/>
        <w:bottom w:val="none" w:sz="0" w:space="0" w:color="auto"/>
        <w:right w:val="none" w:sz="0" w:space="0" w:color="auto"/>
      </w:divBdr>
    </w:div>
    <w:div w:id="1143736819">
      <w:bodyDiv w:val="1"/>
      <w:marLeft w:val="0"/>
      <w:marRight w:val="0"/>
      <w:marTop w:val="0"/>
      <w:marBottom w:val="0"/>
      <w:divBdr>
        <w:top w:val="none" w:sz="0" w:space="0" w:color="auto"/>
        <w:left w:val="none" w:sz="0" w:space="0" w:color="auto"/>
        <w:bottom w:val="none" w:sz="0" w:space="0" w:color="auto"/>
        <w:right w:val="none" w:sz="0" w:space="0" w:color="auto"/>
      </w:divBdr>
    </w:div>
    <w:div w:id="1169757480">
      <w:bodyDiv w:val="1"/>
      <w:marLeft w:val="0"/>
      <w:marRight w:val="0"/>
      <w:marTop w:val="0"/>
      <w:marBottom w:val="0"/>
      <w:divBdr>
        <w:top w:val="none" w:sz="0" w:space="0" w:color="auto"/>
        <w:left w:val="none" w:sz="0" w:space="0" w:color="auto"/>
        <w:bottom w:val="none" w:sz="0" w:space="0" w:color="auto"/>
        <w:right w:val="none" w:sz="0" w:space="0" w:color="auto"/>
      </w:divBdr>
      <w:divsChild>
        <w:div w:id="2026517216">
          <w:marLeft w:val="360"/>
          <w:marRight w:val="0"/>
          <w:marTop w:val="200"/>
          <w:marBottom w:val="0"/>
          <w:divBdr>
            <w:top w:val="none" w:sz="0" w:space="0" w:color="auto"/>
            <w:left w:val="none" w:sz="0" w:space="0" w:color="auto"/>
            <w:bottom w:val="none" w:sz="0" w:space="0" w:color="auto"/>
            <w:right w:val="none" w:sz="0" w:space="0" w:color="auto"/>
          </w:divBdr>
        </w:div>
      </w:divsChild>
    </w:div>
    <w:div w:id="1186945213">
      <w:bodyDiv w:val="1"/>
      <w:marLeft w:val="0"/>
      <w:marRight w:val="0"/>
      <w:marTop w:val="0"/>
      <w:marBottom w:val="0"/>
      <w:divBdr>
        <w:top w:val="none" w:sz="0" w:space="0" w:color="auto"/>
        <w:left w:val="none" w:sz="0" w:space="0" w:color="auto"/>
        <w:bottom w:val="none" w:sz="0" w:space="0" w:color="auto"/>
        <w:right w:val="none" w:sz="0" w:space="0" w:color="auto"/>
      </w:divBdr>
      <w:divsChild>
        <w:div w:id="5986118">
          <w:marLeft w:val="360"/>
          <w:marRight w:val="0"/>
          <w:marTop w:val="200"/>
          <w:marBottom w:val="0"/>
          <w:divBdr>
            <w:top w:val="none" w:sz="0" w:space="0" w:color="auto"/>
            <w:left w:val="none" w:sz="0" w:space="0" w:color="auto"/>
            <w:bottom w:val="none" w:sz="0" w:space="0" w:color="auto"/>
            <w:right w:val="none" w:sz="0" w:space="0" w:color="auto"/>
          </w:divBdr>
        </w:div>
      </w:divsChild>
    </w:div>
    <w:div w:id="1191336795">
      <w:bodyDiv w:val="1"/>
      <w:marLeft w:val="0"/>
      <w:marRight w:val="0"/>
      <w:marTop w:val="0"/>
      <w:marBottom w:val="0"/>
      <w:divBdr>
        <w:top w:val="none" w:sz="0" w:space="0" w:color="auto"/>
        <w:left w:val="none" w:sz="0" w:space="0" w:color="auto"/>
        <w:bottom w:val="none" w:sz="0" w:space="0" w:color="auto"/>
        <w:right w:val="none" w:sz="0" w:space="0" w:color="auto"/>
      </w:divBdr>
    </w:div>
    <w:div w:id="1201013980">
      <w:bodyDiv w:val="1"/>
      <w:marLeft w:val="0"/>
      <w:marRight w:val="0"/>
      <w:marTop w:val="0"/>
      <w:marBottom w:val="0"/>
      <w:divBdr>
        <w:top w:val="none" w:sz="0" w:space="0" w:color="auto"/>
        <w:left w:val="none" w:sz="0" w:space="0" w:color="auto"/>
        <w:bottom w:val="none" w:sz="0" w:space="0" w:color="auto"/>
        <w:right w:val="none" w:sz="0" w:space="0" w:color="auto"/>
      </w:divBdr>
    </w:div>
    <w:div w:id="1262421765">
      <w:bodyDiv w:val="1"/>
      <w:marLeft w:val="0"/>
      <w:marRight w:val="0"/>
      <w:marTop w:val="0"/>
      <w:marBottom w:val="0"/>
      <w:divBdr>
        <w:top w:val="none" w:sz="0" w:space="0" w:color="auto"/>
        <w:left w:val="none" w:sz="0" w:space="0" w:color="auto"/>
        <w:bottom w:val="none" w:sz="0" w:space="0" w:color="auto"/>
        <w:right w:val="none" w:sz="0" w:space="0" w:color="auto"/>
      </w:divBdr>
    </w:div>
    <w:div w:id="1282108524">
      <w:bodyDiv w:val="1"/>
      <w:marLeft w:val="0"/>
      <w:marRight w:val="0"/>
      <w:marTop w:val="0"/>
      <w:marBottom w:val="0"/>
      <w:divBdr>
        <w:top w:val="none" w:sz="0" w:space="0" w:color="auto"/>
        <w:left w:val="none" w:sz="0" w:space="0" w:color="auto"/>
        <w:bottom w:val="none" w:sz="0" w:space="0" w:color="auto"/>
        <w:right w:val="none" w:sz="0" w:space="0" w:color="auto"/>
      </w:divBdr>
      <w:divsChild>
        <w:div w:id="243759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42535">
      <w:bodyDiv w:val="1"/>
      <w:marLeft w:val="0"/>
      <w:marRight w:val="0"/>
      <w:marTop w:val="0"/>
      <w:marBottom w:val="0"/>
      <w:divBdr>
        <w:top w:val="none" w:sz="0" w:space="0" w:color="auto"/>
        <w:left w:val="none" w:sz="0" w:space="0" w:color="auto"/>
        <w:bottom w:val="none" w:sz="0" w:space="0" w:color="auto"/>
        <w:right w:val="none" w:sz="0" w:space="0" w:color="auto"/>
      </w:divBdr>
    </w:div>
    <w:div w:id="1542784152">
      <w:bodyDiv w:val="1"/>
      <w:marLeft w:val="0"/>
      <w:marRight w:val="0"/>
      <w:marTop w:val="0"/>
      <w:marBottom w:val="0"/>
      <w:divBdr>
        <w:top w:val="none" w:sz="0" w:space="0" w:color="auto"/>
        <w:left w:val="none" w:sz="0" w:space="0" w:color="auto"/>
        <w:bottom w:val="none" w:sz="0" w:space="0" w:color="auto"/>
        <w:right w:val="none" w:sz="0" w:space="0" w:color="auto"/>
      </w:divBdr>
    </w:div>
    <w:div w:id="1909850145">
      <w:bodyDiv w:val="1"/>
      <w:marLeft w:val="0"/>
      <w:marRight w:val="0"/>
      <w:marTop w:val="0"/>
      <w:marBottom w:val="0"/>
      <w:divBdr>
        <w:top w:val="none" w:sz="0" w:space="0" w:color="auto"/>
        <w:left w:val="none" w:sz="0" w:space="0" w:color="auto"/>
        <w:bottom w:val="none" w:sz="0" w:space="0" w:color="auto"/>
        <w:right w:val="none" w:sz="0" w:space="0" w:color="auto"/>
      </w:divBdr>
      <w:divsChild>
        <w:div w:id="1741055319">
          <w:marLeft w:val="360"/>
          <w:marRight w:val="0"/>
          <w:marTop w:val="200"/>
          <w:marBottom w:val="0"/>
          <w:divBdr>
            <w:top w:val="none" w:sz="0" w:space="0" w:color="auto"/>
            <w:left w:val="none" w:sz="0" w:space="0" w:color="auto"/>
            <w:bottom w:val="none" w:sz="0" w:space="0" w:color="auto"/>
            <w:right w:val="none" w:sz="0" w:space="0" w:color="auto"/>
          </w:divBdr>
        </w:div>
      </w:divsChild>
    </w:div>
    <w:div w:id="212094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DE6C-AFA6-0244-AD20-B7498BFC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3644</TotalTime>
  <Pages>40</Pages>
  <Words>8616</Words>
  <Characters>45236</Characters>
  <Application>Microsoft Office Word</Application>
  <DocSecurity>0</DocSecurity>
  <Lines>685</Lines>
  <Paragraphs>156</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cp:lastModifiedBy>Yitzhak Melamed</cp:lastModifiedBy>
  <cp:revision>95</cp:revision>
  <cp:lastPrinted>2023-02-28T15:57:00Z</cp:lastPrinted>
  <dcterms:created xsi:type="dcterms:W3CDTF">2022-12-14T18:02:00Z</dcterms:created>
  <dcterms:modified xsi:type="dcterms:W3CDTF">2023-03-05T17:29:00Z</dcterms:modified>
</cp:coreProperties>
</file>