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46DB1" w14:textId="1D64582D" w:rsidR="00A01F9F" w:rsidRDefault="00AF3550" w:rsidP="009D6D05">
      <w:pPr>
        <w:jc w:val="center"/>
        <w:outlineLvl w:val="0"/>
        <w:rPr>
          <w:rFonts w:ascii="Garamond" w:hAnsi="Garamond"/>
          <w:u w:val="single"/>
        </w:rPr>
      </w:pPr>
      <w:r>
        <w:rPr>
          <w:rFonts w:ascii="Garamond" w:hAnsi="Garamond"/>
          <w:u w:val="single"/>
        </w:rPr>
        <w:t>Spinoza</w:t>
      </w:r>
      <w:r w:rsidR="00B731A9">
        <w:rPr>
          <w:rFonts w:ascii="Garamond" w:hAnsi="Garamond"/>
          <w:u w:val="single"/>
        </w:rPr>
        <w:t xml:space="preserve"> </w:t>
      </w:r>
      <w:r w:rsidR="003C0627">
        <w:rPr>
          <w:rFonts w:ascii="Garamond" w:hAnsi="Garamond"/>
          <w:u w:val="single"/>
        </w:rPr>
        <w:t>and</w:t>
      </w:r>
      <w:r w:rsidR="00B731A9">
        <w:rPr>
          <w:rFonts w:ascii="Garamond" w:hAnsi="Garamond"/>
          <w:u w:val="single"/>
        </w:rPr>
        <w:t xml:space="preserve"> the </w:t>
      </w:r>
      <w:r w:rsidR="00B3127A">
        <w:rPr>
          <w:rFonts w:ascii="Garamond" w:hAnsi="Garamond"/>
          <w:u w:val="single"/>
        </w:rPr>
        <w:t>Election of the Hebrews</w:t>
      </w:r>
      <w:r w:rsidR="003C0627">
        <w:rPr>
          <w:rFonts w:ascii="Garamond" w:hAnsi="Garamond"/>
          <w:u w:val="single"/>
        </w:rPr>
        <w:t xml:space="preserve"> </w:t>
      </w:r>
      <w:r w:rsidR="001F136E">
        <w:rPr>
          <w:rFonts w:ascii="Garamond" w:hAnsi="Garamond"/>
          <w:u w:val="single"/>
        </w:rPr>
        <w:t>(</w:t>
      </w:r>
      <w:r w:rsidR="000F7D97">
        <w:rPr>
          <w:rFonts w:ascii="Garamond" w:hAnsi="Garamond"/>
          <w:u w:val="single"/>
        </w:rPr>
        <w:t>1</w:t>
      </w:r>
      <w:r w:rsidR="00FF3096">
        <w:rPr>
          <w:rFonts w:ascii="Garamond" w:hAnsi="Garamond"/>
          <w:u w:val="single"/>
        </w:rPr>
        <w:t>1</w:t>
      </w:r>
      <w:r w:rsidR="00B731A9">
        <w:rPr>
          <w:rFonts w:ascii="Garamond" w:hAnsi="Garamond"/>
          <w:u w:val="single"/>
        </w:rPr>
        <w:t>.</w:t>
      </w:r>
      <w:r w:rsidR="00FF3096">
        <w:rPr>
          <w:rFonts w:ascii="Garamond" w:hAnsi="Garamond"/>
          <w:u w:val="single"/>
          <w:lang w:bidi="he-IL"/>
        </w:rPr>
        <w:t>03</w:t>
      </w:r>
      <w:r w:rsidR="00906938">
        <w:rPr>
          <w:rFonts w:ascii="Garamond" w:hAnsi="Garamond"/>
          <w:u w:val="single"/>
        </w:rPr>
        <w:t>.1</w:t>
      </w:r>
      <w:r w:rsidR="00B731A9">
        <w:rPr>
          <w:rFonts w:ascii="Garamond" w:hAnsi="Garamond"/>
          <w:u w:val="single"/>
        </w:rPr>
        <w:t>9)</w:t>
      </w:r>
    </w:p>
    <w:p w14:paraId="5879E866" w14:textId="77777777" w:rsidR="00BA066F" w:rsidRPr="006F02CE" w:rsidRDefault="00BA066F" w:rsidP="001F7856">
      <w:pPr>
        <w:jc w:val="center"/>
        <w:rPr>
          <w:rFonts w:ascii="Garamond" w:hAnsi="Garamond"/>
        </w:rPr>
      </w:pPr>
    </w:p>
    <w:p w14:paraId="2459BFCB" w14:textId="57D5881D" w:rsidR="007E7B52" w:rsidRDefault="00BA066F" w:rsidP="009D6D05">
      <w:pPr>
        <w:spacing w:line="480" w:lineRule="auto"/>
        <w:jc w:val="center"/>
        <w:outlineLvl w:val="0"/>
        <w:rPr>
          <w:rFonts w:ascii="Garamond" w:hAnsi="Garamond"/>
          <w:sz w:val="20"/>
          <w:szCs w:val="20"/>
        </w:rPr>
      </w:pPr>
      <w:r w:rsidRPr="00BA066F">
        <w:rPr>
          <w:rFonts w:ascii="Garamond" w:hAnsi="Garamond"/>
          <w:sz w:val="20"/>
          <w:szCs w:val="20"/>
        </w:rPr>
        <w:t>Yitzhak Y</w:t>
      </w:r>
      <w:r>
        <w:rPr>
          <w:rFonts w:ascii="Garamond" w:hAnsi="Garamond"/>
          <w:sz w:val="20"/>
          <w:szCs w:val="20"/>
        </w:rPr>
        <w:t>.</w:t>
      </w:r>
      <w:r w:rsidRPr="00BA066F">
        <w:rPr>
          <w:rFonts w:ascii="Garamond" w:hAnsi="Garamond"/>
          <w:sz w:val="20"/>
          <w:szCs w:val="20"/>
        </w:rPr>
        <w:t xml:space="preserve"> Melamed (Johns Hopkins University)</w:t>
      </w:r>
    </w:p>
    <w:p w14:paraId="24661881" w14:textId="77777777" w:rsidR="009742FF" w:rsidRDefault="005A4EB9" w:rsidP="00B731A9">
      <w:pPr>
        <w:spacing w:line="480" w:lineRule="auto"/>
        <w:jc w:val="both"/>
        <w:rPr>
          <w:rFonts w:ascii="Garamond" w:hAnsi="Garamond"/>
        </w:rPr>
      </w:pPr>
      <w:r>
        <w:rPr>
          <w:rFonts w:ascii="Garamond" w:hAnsi="Garamond"/>
        </w:rPr>
        <w:tab/>
      </w:r>
      <w:r>
        <w:rPr>
          <w:rFonts w:ascii="Garamond" w:hAnsi="Garamond"/>
        </w:rPr>
        <w:tab/>
      </w:r>
      <w:r w:rsidR="000A3A80">
        <w:rPr>
          <w:rFonts w:ascii="Garamond" w:hAnsi="Garamond"/>
        </w:rPr>
        <w:tab/>
      </w:r>
      <w:r w:rsidR="000A3A80">
        <w:rPr>
          <w:rFonts w:ascii="Garamond" w:hAnsi="Garamond"/>
        </w:rPr>
        <w:tab/>
      </w:r>
      <w:r w:rsidR="000A3A80">
        <w:rPr>
          <w:rFonts w:ascii="Garamond" w:hAnsi="Garamond"/>
        </w:rPr>
        <w:tab/>
      </w:r>
    </w:p>
    <w:p w14:paraId="40EB41A5" w14:textId="308416B6" w:rsidR="000A3A80" w:rsidRPr="009742FF" w:rsidRDefault="009742FF" w:rsidP="00B731A9">
      <w:pPr>
        <w:spacing w:line="480" w:lineRule="auto"/>
        <w:jc w:val="both"/>
        <w:rPr>
          <w:rFonts w:ascii="Garamond" w:hAnsi="Garamond"/>
          <w:sz w:val="22"/>
          <w:szCs w:val="22"/>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0F7D97">
        <w:rPr>
          <w:rFonts w:ascii="Garamond" w:hAnsi="Garamond"/>
          <w:rtl/>
        </w:rPr>
        <w:tab/>
      </w:r>
      <w:r w:rsidR="000F7D97">
        <w:rPr>
          <w:rFonts w:ascii="Garamond" w:hAnsi="Garamond"/>
          <w:rtl/>
        </w:rPr>
        <w:tab/>
      </w:r>
      <w:r w:rsidR="000F7D97">
        <w:rPr>
          <w:rFonts w:ascii="Garamond" w:hAnsi="Garamond"/>
          <w:rtl/>
        </w:rPr>
        <w:tab/>
      </w:r>
      <w:r w:rsidR="000A0583">
        <w:rPr>
          <w:rFonts w:ascii="Garamond" w:hAnsi="Garamond"/>
        </w:rPr>
        <w:tab/>
      </w:r>
      <w:r w:rsidR="000F7D97" w:rsidRPr="00AF78E9">
        <w:rPr>
          <w:rFonts w:asciiTheme="majorBidi" w:hAnsiTheme="majorBidi" w:cstheme="majorBidi"/>
          <w:sz w:val="22"/>
          <w:szCs w:val="22"/>
          <w:rtl/>
          <w:lang w:bidi="he-IL"/>
        </w:rPr>
        <w:t>״</w:t>
      </w:r>
      <w:r w:rsidR="00060730" w:rsidRPr="00AF78E9">
        <w:rPr>
          <w:rFonts w:asciiTheme="majorBidi" w:hAnsiTheme="majorBidi" w:cstheme="majorBidi"/>
          <w:sz w:val="22"/>
          <w:szCs w:val="22"/>
          <w:rtl/>
          <w:lang w:bidi="he-IL"/>
        </w:rPr>
        <w:t>וח</w:t>
      </w:r>
      <w:r w:rsidR="000F7D97" w:rsidRPr="00AF78E9">
        <w:rPr>
          <w:rFonts w:asciiTheme="majorBidi" w:hAnsiTheme="majorBidi" w:cstheme="majorBidi"/>
          <w:sz w:val="22"/>
          <w:szCs w:val="22"/>
          <w:rtl/>
          <w:lang w:bidi="he-IL"/>
        </w:rPr>
        <w:t>כם עדיף מנביא״</w:t>
      </w:r>
      <w:r w:rsidR="000F7D97" w:rsidRPr="000F7D97">
        <w:rPr>
          <w:rFonts w:ascii="Garamond" w:hAnsi="Garamond" w:hint="cs"/>
          <w:sz w:val="22"/>
          <w:szCs w:val="22"/>
          <w:rtl/>
          <w:lang w:bidi="he-IL"/>
        </w:rPr>
        <w:t xml:space="preserve"> </w:t>
      </w:r>
      <w:r>
        <w:rPr>
          <w:rStyle w:val="FootnoteReference"/>
          <w:rFonts w:ascii="Garamond" w:hAnsi="Garamond"/>
          <w:sz w:val="22"/>
          <w:szCs w:val="22"/>
        </w:rPr>
        <w:footnoteReference w:id="1"/>
      </w:r>
    </w:p>
    <w:p w14:paraId="03EA3C62" w14:textId="558580AC" w:rsidR="00C20E26" w:rsidRPr="009742FF" w:rsidRDefault="005A4EB9" w:rsidP="009742FF">
      <w:pPr>
        <w:spacing w:line="480" w:lineRule="auto"/>
        <w:jc w:val="both"/>
        <w:rPr>
          <w:rFonts w:ascii="Garamond" w:hAnsi="Garamond"/>
          <w:sz w:val="22"/>
          <w:szCs w:val="22"/>
        </w:rPr>
      </w:pPr>
      <w:r>
        <w:rPr>
          <w:rFonts w:ascii="Garamond" w:hAnsi="Garamond"/>
        </w:rPr>
        <w:tab/>
      </w:r>
      <w:r>
        <w:rPr>
          <w:rFonts w:ascii="Garamond" w:hAnsi="Garamond"/>
        </w:rPr>
        <w:tab/>
      </w:r>
      <w:r>
        <w:rPr>
          <w:rFonts w:ascii="Garamond" w:hAnsi="Garamond"/>
        </w:rPr>
        <w:tab/>
      </w:r>
      <w:r>
        <w:rPr>
          <w:rFonts w:ascii="Garamond" w:hAnsi="Garamond"/>
        </w:rPr>
        <w:tab/>
      </w:r>
      <w:r w:rsidR="00C20E26">
        <w:rPr>
          <w:rFonts w:ascii="Garamond" w:hAnsi="Garamond"/>
        </w:rPr>
        <w:tab/>
      </w:r>
      <w:r w:rsidR="00C20E26">
        <w:rPr>
          <w:rFonts w:ascii="Garamond" w:hAnsi="Garamond"/>
        </w:rPr>
        <w:tab/>
      </w:r>
    </w:p>
    <w:p w14:paraId="279E3B28" w14:textId="4C25EA34" w:rsidR="00C704FB" w:rsidRPr="0072159C" w:rsidRDefault="00C20E26" w:rsidP="00A50D7E">
      <w:pPr>
        <w:spacing w:line="480" w:lineRule="auto"/>
        <w:jc w:val="both"/>
        <w:outlineLvl w:val="0"/>
        <w:rPr>
          <w:rFonts w:ascii="Garamond" w:hAnsi="Garamond"/>
          <w:u w:val="single"/>
        </w:rPr>
      </w:pPr>
      <w:r>
        <w:rPr>
          <w:rFonts w:ascii="Garamond" w:hAnsi="Garamond"/>
        </w:rPr>
        <w:tab/>
      </w:r>
      <w:r w:rsidR="001F7856" w:rsidRPr="0072159C">
        <w:rPr>
          <w:rFonts w:ascii="Garamond" w:hAnsi="Garamond"/>
          <w:u w:val="single"/>
        </w:rPr>
        <w:t>Introduction</w:t>
      </w:r>
    </w:p>
    <w:p w14:paraId="1122F72B" w14:textId="20436CE6" w:rsidR="00D83EAB" w:rsidRDefault="001F7856" w:rsidP="00192E43">
      <w:pPr>
        <w:spacing w:line="480" w:lineRule="auto"/>
        <w:jc w:val="both"/>
        <w:rPr>
          <w:rFonts w:ascii="Garamond" w:hAnsi="Garamond"/>
        </w:rPr>
      </w:pPr>
      <w:r>
        <w:rPr>
          <w:rFonts w:ascii="Garamond" w:hAnsi="Garamond"/>
        </w:rPr>
        <w:tab/>
      </w:r>
      <w:r w:rsidR="00B731A9">
        <w:rPr>
          <w:rFonts w:ascii="Garamond" w:hAnsi="Garamond"/>
        </w:rPr>
        <w:t xml:space="preserve">Spinoza’s </w:t>
      </w:r>
      <w:r w:rsidR="007142C1">
        <w:rPr>
          <w:rFonts w:ascii="Garamond" w:hAnsi="Garamond"/>
        </w:rPr>
        <w:t xml:space="preserve">interpretation </w:t>
      </w:r>
      <w:r w:rsidR="00B731A9">
        <w:rPr>
          <w:rFonts w:ascii="Garamond" w:hAnsi="Garamond"/>
        </w:rPr>
        <w:t xml:space="preserve">of the election of the Hebrews in </w:t>
      </w:r>
      <w:r w:rsidR="00F2084E">
        <w:rPr>
          <w:rFonts w:ascii="Garamond" w:hAnsi="Garamond"/>
        </w:rPr>
        <w:t xml:space="preserve">the third chapter </w:t>
      </w:r>
      <w:r w:rsidR="00B731A9">
        <w:rPr>
          <w:rFonts w:ascii="Garamond" w:hAnsi="Garamond"/>
        </w:rPr>
        <w:t xml:space="preserve">of the </w:t>
      </w:r>
      <w:r w:rsidR="00B731A9" w:rsidRPr="00D83EAB">
        <w:rPr>
          <w:rFonts w:ascii="Garamond" w:hAnsi="Garamond"/>
          <w:i/>
          <w:iCs/>
        </w:rPr>
        <w:t>Theological Political Treatise</w:t>
      </w:r>
      <w:r w:rsidR="00B731A9">
        <w:rPr>
          <w:rFonts w:ascii="Garamond" w:hAnsi="Garamond"/>
        </w:rPr>
        <w:t xml:space="preserve"> </w:t>
      </w:r>
      <w:r w:rsidR="00797703">
        <w:rPr>
          <w:rFonts w:ascii="Garamond" w:hAnsi="Garamond"/>
        </w:rPr>
        <w:t xml:space="preserve">enraged quite a few </w:t>
      </w:r>
      <w:r w:rsidR="000707CA">
        <w:rPr>
          <w:rFonts w:ascii="Garamond" w:hAnsi="Garamond"/>
        </w:rPr>
        <w:t xml:space="preserve">Jewish readers </w:t>
      </w:r>
      <w:r w:rsidR="003B77F9">
        <w:rPr>
          <w:rFonts w:ascii="Garamond" w:hAnsi="Garamond"/>
        </w:rPr>
        <w:t xml:space="preserve">of </w:t>
      </w:r>
      <w:r w:rsidR="000707CA">
        <w:rPr>
          <w:rFonts w:ascii="Garamond" w:hAnsi="Garamond"/>
        </w:rPr>
        <w:t>the nineteenth and twentieth centur</w:t>
      </w:r>
      <w:r w:rsidR="008920B6">
        <w:rPr>
          <w:rFonts w:ascii="Garamond" w:hAnsi="Garamond"/>
        </w:rPr>
        <w:t>ies</w:t>
      </w:r>
      <w:r w:rsidR="000707CA">
        <w:rPr>
          <w:rFonts w:ascii="Garamond" w:hAnsi="Garamond"/>
        </w:rPr>
        <w:t>. The rise of nationalism</w:t>
      </w:r>
      <w:r w:rsidR="006645A1">
        <w:rPr>
          <w:rFonts w:ascii="Garamond" w:hAnsi="Garamond"/>
        </w:rPr>
        <w:t>,</w:t>
      </w:r>
      <w:r w:rsidR="000707CA">
        <w:rPr>
          <w:rFonts w:ascii="Garamond" w:hAnsi="Garamond"/>
        </w:rPr>
        <w:t xml:space="preserve"> and </w:t>
      </w:r>
      <w:r w:rsidR="00F2084E">
        <w:rPr>
          <w:rFonts w:ascii="Garamond" w:hAnsi="Garamond"/>
        </w:rPr>
        <w:t xml:space="preserve">the demand of </w:t>
      </w:r>
      <w:r w:rsidR="000707CA">
        <w:rPr>
          <w:rFonts w:ascii="Garamond" w:hAnsi="Garamond"/>
        </w:rPr>
        <w:t>loyalty to one’s ow</w:t>
      </w:r>
      <w:bookmarkStart w:id="0" w:name="_GoBack"/>
      <w:bookmarkEnd w:id="0"/>
      <w:r w:rsidR="000707CA">
        <w:rPr>
          <w:rFonts w:ascii="Garamond" w:hAnsi="Garamond"/>
        </w:rPr>
        <w:t xml:space="preserve">n </w:t>
      </w:r>
      <w:r w:rsidR="000707CA" w:rsidRPr="00DA0F14">
        <w:rPr>
          <w:rFonts w:ascii="Garamond" w:hAnsi="Garamond"/>
          <w:i/>
          <w:iCs/>
        </w:rPr>
        <w:t>genos</w:t>
      </w:r>
      <w:r w:rsidR="000707CA">
        <w:rPr>
          <w:rFonts w:ascii="Garamond" w:hAnsi="Garamond"/>
        </w:rPr>
        <w:t xml:space="preserve"> brought about a certain style of </w:t>
      </w:r>
      <w:r w:rsidR="000F6626">
        <w:rPr>
          <w:rFonts w:ascii="Garamond" w:hAnsi="Garamond"/>
        </w:rPr>
        <w:t xml:space="preserve">patriotic </w:t>
      </w:r>
      <w:r w:rsidR="000707CA">
        <w:rPr>
          <w:rFonts w:ascii="Garamond" w:hAnsi="Garamond"/>
        </w:rPr>
        <w:t>writing</w:t>
      </w:r>
      <w:r w:rsidR="00DA0F14">
        <w:rPr>
          <w:rFonts w:ascii="Garamond" w:hAnsi="Garamond"/>
        </w:rPr>
        <w:t xml:space="preserve"> </w:t>
      </w:r>
      <w:r w:rsidR="009D42F9">
        <w:rPr>
          <w:rFonts w:ascii="Garamond" w:hAnsi="Garamond"/>
        </w:rPr>
        <w:t xml:space="preserve">aimed at </w:t>
      </w:r>
      <w:r w:rsidR="00EE1DEF">
        <w:rPr>
          <w:rFonts w:ascii="Garamond" w:hAnsi="Garamond"/>
        </w:rPr>
        <w:t xml:space="preserve">Spinoza’s </w:t>
      </w:r>
      <w:r w:rsidR="000F6626">
        <w:rPr>
          <w:rFonts w:ascii="Garamond" w:hAnsi="Garamond"/>
        </w:rPr>
        <w:t>“</w:t>
      </w:r>
      <w:r w:rsidR="00EE1DEF">
        <w:rPr>
          <w:rFonts w:ascii="Garamond" w:hAnsi="Garamond"/>
        </w:rPr>
        <w:t>betrayal</w:t>
      </w:r>
      <w:r w:rsidR="000707CA">
        <w:rPr>
          <w:rFonts w:ascii="Garamond" w:hAnsi="Garamond"/>
        </w:rPr>
        <w:t>.</w:t>
      </w:r>
      <w:r w:rsidR="000F6626">
        <w:rPr>
          <w:rFonts w:ascii="Garamond" w:hAnsi="Garamond"/>
        </w:rPr>
        <w:t>”</w:t>
      </w:r>
      <w:r w:rsidR="000707CA">
        <w:rPr>
          <w:rFonts w:ascii="Garamond" w:hAnsi="Garamond"/>
        </w:rPr>
        <w:t xml:space="preserve"> </w:t>
      </w:r>
      <w:r w:rsidR="00F2084E">
        <w:rPr>
          <w:rFonts w:ascii="Garamond" w:hAnsi="Garamond"/>
        </w:rPr>
        <w:t xml:space="preserve">In a series of lectures on the eve of the </w:t>
      </w:r>
      <w:r w:rsidR="00EE1DEF">
        <w:rPr>
          <w:rFonts w:ascii="Garamond" w:hAnsi="Garamond"/>
        </w:rPr>
        <w:t>Great</w:t>
      </w:r>
      <w:r w:rsidR="00F2084E">
        <w:rPr>
          <w:rFonts w:ascii="Garamond" w:hAnsi="Garamond"/>
        </w:rPr>
        <w:t xml:space="preserve"> </w:t>
      </w:r>
      <w:r w:rsidR="00EE1DEF">
        <w:rPr>
          <w:rFonts w:ascii="Garamond" w:hAnsi="Garamond"/>
        </w:rPr>
        <w:t>W</w:t>
      </w:r>
      <w:r w:rsidR="00F2084E">
        <w:rPr>
          <w:rFonts w:ascii="Garamond" w:hAnsi="Garamond"/>
        </w:rPr>
        <w:t xml:space="preserve">ar, </w:t>
      </w:r>
      <w:r w:rsidR="000707CA">
        <w:rPr>
          <w:rFonts w:ascii="Garamond" w:hAnsi="Garamond"/>
        </w:rPr>
        <w:t>Hermann</w:t>
      </w:r>
      <w:r w:rsidR="009660A8">
        <w:rPr>
          <w:rFonts w:ascii="Garamond" w:hAnsi="Garamond"/>
        </w:rPr>
        <w:t xml:space="preserve"> Cohen </w:t>
      </w:r>
      <w:r w:rsidR="00EE1DEF">
        <w:rPr>
          <w:rFonts w:ascii="Garamond" w:hAnsi="Garamond"/>
        </w:rPr>
        <w:t xml:space="preserve">portrayed </w:t>
      </w:r>
      <w:r w:rsidR="009660A8">
        <w:rPr>
          <w:rFonts w:ascii="Garamond" w:hAnsi="Garamond"/>
        </w:rPr>
        <w:t xml:space="preserve">Spinoza as a </w:t>
      </w:r>
      <w:r w:rsidR="00EE1DEF">
        <w:rPr>
          <w:rFonts w:ascii="Garamond" w:hAnsi="Garamond"/>
        </w:rPr>
        <w:t xml:space="preserve">person of </w:t>
      </w:r>
      <w:r w:rsidR="009660A8">
        <w:rPr>
          <w:rFonts w:ascii="Garamond" w:hAnsi="Garamond"/>
        </w:rPr>
        <w:t>“demonic spirt” and as “the great enemy who emerged from our midst.”</w:t>
      </w:r>
      <w:r w:rsidR="00D83EAB">
        <w:rPr>
          <w:rStyle w:val="FootnoteReference"/>
          <w:rFonts w:ascii="Garamond" w:hAnsi="Garamond"/>
        </w:rPr>
        <w:footnoteReference w:id="2"/>
      </w:r>
      <w:r w:rsidR="009660A8">
        <w:rPr>
          <w:rFonts w:ascii="Garamond" w:hAnsi="Garamond"/>
        </w:rPr>
        <w:t xml:space="preserve"> In a stream of words </w:t>
      </w:r>
      <w:r w:rsidR="00F2084E">
        <w:rPr>
          <w:rFonts w:ascii="Garamond" w:hAnsi="Garamond"/>
        </w:rPr>
        <w:t xml:space="preserve">more akin to </w:t>
      </w:r>
      <w:r w:rsidR="00863E54">
        <w:rPr>
          <w:rFonts w:ascii="Garamond" w:hAnsi="Garamond"/>
        </w:rPr>
        <w:t>shouting</w:t>
      </w:r>
      <w:r w:rsidR="00F2084E">
        <w:rPr>
          <w:rFonts w:ascii="Garamond" w:hAnsi="Garamond"/>
        </w:rPr>
        <w:t xml:space="preserve"> than </w:t>
      </w:r>
      <w:r w:rsidR="00863E54">
        <w:rPr>
          <w:rFonts w:ascii="Garamond" w:hAnsi="Garamond"/>
        </w:rPr>
        <w:t>to</w:t>
      </w:r>
      <w:r w:rsidR="008920B6">
        <w:rPr>
          <w:rFonts w:ascii="Garamond" w:hAnsi="Garamond"/>
        </w:rPr>
        <w:t xml:space="preserve"> analytic</w:t>
      </w:r>
      <w:r w:rsidR="00F2084E">
        <w:rPr>
          <w:rFonts w:ascii="Garamond" w:hAnsi="Garamond"/>
        </w:rPr>
        <w:t xml:space="preserve"> discourse</w:t>
      </w:r>
      <w:r w:rsidR="00EE1DEF">
        <w:rPr>
          <w:rFonts w:ascii="Garamond" w:hAnsi="Garamond"/>
        </w:rPr>
        <w:t>,</w:t>
      </w:r>
      <w:r w:rsidR="00F2084E">
        <w:rPr>
          <w:rFonts w:ascii="Garamond" w:hAnsi="Garamond"/>
        </w:rPr>
        <w:t xml:space="preserve"> </w:t>
      </w:r>
      <w:r w:rsidR="009660A8">
        <w:rPr>
          <w:rFonts w:ascii="Garamond" w:hAnsi="Garamond"/>
        </w:rPr>
        <w:t>Cohen protest</w:t>
      </w:r>
      <w:r w:rsidR="00514F67">
        <w:rPr>
          <w:rFonts w:ascii="Garamond" w:hAnsi="Garamond"/>
        </w:rPr>
        <w:t>ed</w:t>
      </w:r>
      <w:r w:rsidR="00DA0F14">
        <w:rPr>
          <w:rFonts w:ascii="Garamond" w:hAnsi="Garamond"/>
        </w:rPr>
        <w:t xml:space="preserve"> </w:t>
      </w:r>
      <w:r w:rsidR="009660A8">
        <w:rPr>
          <w:rFonts w:ascii="Garamond" w:hAnsi="Garamond"/>
        </w:rPr>
        <w:t>against what he t</w:t>
      </w:r>
      <w:r w:rsidR="00514F67">
        <w:rPr>
          <w:rFonts w:ascii="Garamond" w:hAnsi="Garamond"/>
        </w:rPr>
        <w:t>ook</w:t>
      </w:r>
      <w:r w:rsidR="009660A8">
        <w:rPr>
          <w:rFonts w:ascii="Garamond" w:hAnsi="Garamond"/>
        </w:rPr>
        <w:t xml:space="preserve"> to be the universal </w:t>
      </w:r>
      <w:r w:rsidR="00D83EAB">
        <w:rPr>
          <w:rFonts w:ascii="Garamond" w:hAnsi="Garamond"/>
        </w:rPr>
        <w:t>complacency</w:t>
      </w:r>
      <w:r w:rsidR="009660A8">
        <w:rPr>
          <w:rFonts w:ascii="Garamond" w:hAnsi="Garamond"/>
        </w:rPr>
        <w:t xml:space="preserve"> </w:t>
      </w:r>
      <w:r w:rsidR="00514F67">
        <w:rPr>
          <w:rFonts w:ascii="Garamond" w:hAnsi="Garamond"/>
        </w:rPr>
        <w:t xml:space="preserve">regarding </w:t>
      </w:r>
      <w:r w:rsidR="009660A8">
        <w:rPr>
          <w:rFonts w:ascii="Garamond" w:hAnsi="Garamond"/>
        </w:rPr>
        <w:t xml:space="preserve">Spinoza’s treachery: </w:t>
      </w:r>
      <w:r w:rsidR="00DA0F14">
        <w:rPr>
          <w:rFonts w:ascii="Garamond" w:hAnsi="Garamond"/>
        </w:rPr>
        <w:t>“</w:t>
      </w:r>
      <w:r w:rsidR="00D83EAB" w:rsidRPr="00D83EAB">
        <w:rPr>
          <w:rFonts w:ascii="Garamond" w:hAnsi="Garamond"/>
        </w:rPr>
        <w:t xml:space="preserve">When Spinoza, with merciless severity, makes his own nation the object of contempt – at the time that </w:t>
      </w:r>
      <w:r w:rsidR="00D83EAB" w:rsidRPr="00D83EAB">
        <w:rPr>
          <w:rFonts w:ascii="Garamond" w:hAnsi="Garamond"/>
          <w:i/>
        </w:rPr>
        <w:t>Rembrandt</w:t>
      </w:r>
      <w:r w:rsidR="00D83EAB" w:rsidRPr="00D83EAB">
        <w:rPr>
          <w:rFonts w:ascii="Garamond" w:hAnsi="Garamond"/>
        </w:rPr>
        <w:t xml:space="preserve"> lived on the same street and immortalized the ideal type of the Jew - no voice rises in protest against this </w:t>
      </w:r>
      <w:r w:rsidR="00D83EAB" w:rsidRPr="00D83EAB">
        <w:rPr>
          <w:rFonts w:ascii="Garamond" w:hAnsi="Garamond"/>
          <w:i/>
        </w:rPr>
        <w:t>humanly incomprehensible</w:t>
      </w:r>
      <w:r w:rsidR="00D83EAB" w:rsidRPr="00D83EAB">
        <w:rPr>
          <w:rFonts w:ascii="Garamond" w:hAnsi="Garamond"/>
        </w:rPr>
        <w:t xml:space="preserve"> betrayal.</w:t>
      </w:r>
      <w:r w:rsidR="00D83EAB">
        <w:rPr>
          <w:rFonts w:ascii="Garamond" w:hAnsi="Garamond"/>
        </w:rPr>
        <w:t>”</w:t>
      </w:r>
      <w:r w:rsidR="00D83EAB" w:rsidRPr="00D83EAB">
        <w:rPr>
          <w:rFonts w:ascii="Garamond" w:hAnsi="Garamond"/>
          <w:vertAlign w:val="superscript"/>
        </w:rPr>
        <w:footnoteReference w:id="3"/>
      </w:r>
      <w:r w:rsidR="00DA0F14">
        <w:rPr>
          <w:rFonts w:ascii="Garamond" w:hAnsi="Garamond"/>
        </w:rPr>
        <w:t xml:space="preserve"> </w:t>
      </w:r>
      <w:r w:rsidR="00CA3B8D">
        <w:rPr>
          <w:rFonts w:ascii="Garamond" w:hAnsi="Garamond"/>
        </w:rPr>
        <w:t xml:space="preserve">Cohen was right in identifying in Spinoza an absence of </w:t>
      </w:r>
      <w:r w:rsidR="00CA3B8D" w:rsidRPr="00CA3B8D">
        <w:rPr>
          <w:rFonts w:ascii="Garamond" w:hAnsi="Garamond"/>
          <w:i/>
          <w:iCs/>
        </w:rPr>
        <w:t>ethnic</w:t>
      </w:r>
      <w:r w:rsidR="00CA3B8D">
        <w:rPr>
          <w:rFonts w:ascii="Garamond" w:hAnsi="Garamond"/>
        </w:rPr>
        <w:t xml:space="preserve"> </w:t>
      </w:r>
      <w:r w:rsidR="00CA3B8D">
        <w:rPr>
          <w:rFonts w:ascii="Garamond" w:hAnsi="Garamond"/>
        </w:rPr>
        <w:lastRenderedPageBreak/>
        <w:t>patriotism.</w:t>
      </w:r>
      <w:r w:rsidR="00CA3B8D">
        <w:rPr>
          <w:rStyle w:val="FootnoteReference"/>
          <w:rFonts w:ascii="Garamond" w:hAnsi="Garamond"/>
        </w:rPr>
        <w:footnoteReference w:id="4"/>
      </w:r>
      <w:r w:rsidR="00CA3B8D">
        <w:rPr>
          <w:rFonts w:ascii="Garamond" w:hAnsi="Garamond"/>
        </w:rPr>
        <w:t xml:space="preserve"> I, for one, find this absence a virtue rather than </w:t>
      </w:r>
      <w:r w:rsidR="00490923">
        <w:rPr>
          <w:rFonts w:ascii="Garamond" w:hAnsi="Garamond"/>
        </w:rPr>
        <w:t xml:space="preserve">a </w:t>
      </w:r>
      <w:r w:rsidR="00CA3B8D">
        <w:rPr>
          <w:rFonts w:ascii="Garamond" w:hAnsi="Garamond"/>
        </w:rPr>
        <w:t xml:space="preserve">vice, </w:t>
      </w:r>
      <w:r w:rsidR="00213C0F">
        <w:rPr>
          <w:rFonts w:ascii="Garamond" w:hAnsi="Garamond"/>
        </w:rPr>
        <w:t xml:space="preserve">and in this chapter I will argue, </w:t>
      </w:r>
      <w:r w:rsidR="008920B6">
        <w:rPr>
          <w:rFonts w:ascii="Garamond" w:hAnsi="Garamond"/>
        </w:rPr>
        <w:t>inter alia,</w:t>
      </w:r>
      <w:r w:rsidR="00213C0F">
        <w:rPr>
          <w:rFonts w:ascii="Garamond" w:hAnsi="Garamond"/>
        </w:rPr>
        <w:t xml:space="preserve"> that in rejecting ethnic normativity Spinoza was consistent with </w:t>
      </w:r>
      <w:r w:rsidR="008920B6">
        <w:rPr>
          <w:rFonts w:ascii="Garamond" w:hAnsi="Garamond"/>
        </w:rPr>
        <w:t xml:space="preserve">a </w:t>
      </w:r>
      <w:r w:rsidR="00360A33">
        <w:rPr>
          <w:rFonts w:ascii="Garamond" w:hAnsi="Garamond"/>
        </w:rPr>
        <w:t xml:space="preserve">dominant strand </w:t>
      </w:r>
      <w:r w:rsidR="008920B6">
        <w:rPr>
          <w:rFonts w:ascii="Garamond" w:hAnsi="Garamond"/>
        </w:rPr>
        <w:t xml:space="preserve">of </w:t>
      </w:r>
      <w:r w:rsidR="00213C0F">
        <w:rPr>
          <w:rFonts w:ascii="Garamond" w:hAnsi="Garamond"/>
        </w:rPr>
        <w:t xml:space="preserve">rabbinic thought.  </w:t>
      </w:r>
    </w:p>
    <w:p w14:paraId="695E9680" w14:textId="5247338A" w:rsidR="00213C0F" w:rsidRDefault="00213C0F" w:rsidP="00192E43">
      <w:pPr>
        <w:spacing w:line="480" w:lineRule="auto"/>
        <w:jc w:val="both"/>
        <w:rPr>
          <w:rFonts w:ascii="Garamond" w:hAnsi="Garamond"/>
          <w:lang w:bidi="he-IL"/>
        </w:rPr>
      </w:pPr>
      <w:r>
        <w:rPr>
          <w:rFonts w:ascii="Garamond" w:hAnsi="Garamond"/>
          <w:lang w:bidi="he-IL"/>
        </w:rPr>
        <w:tab/>
      </w:r>
      <w:r w:rsidR="008920B6">
        <w:rPr>
          <w:rFonts w:ascii="Garamond" w:hAnsi="Garamond"/>
        </w:rPr>
        <w:t xml:space="preserve">What precisely was so offensive in Spinoza’s words in chapter three of the TTP? </w:t>
      </w:r>
      <w:r>
        <w:rPr>
          <w:rFonts w:ascii="Garamond" w:hAnsi="Garamond"/>
          <w:lang w:bidi="he-IL"/>
        </w:rPr>
        <w:t xml:space="preserve">A common reading of </w:t>
      </w:r>
      <w:r w:rsidR="008920B6">
        <w:rPr>
          <w:rFonts w:ascii="Garamond" w:hAnsi="Garamond"/>
          <w:lang w:bidi="he-IL"/>
        </w:rPr>
        <w:t xml:space="preserve">this chapter </w:t>
      </w:r>
      <w:r>
        <w:rPr>
          <w:rFonts w:ascii="Garamond" w:hAnsi="Garamond"/>
          <w:lang w:bidi="he-IL"/>
        </w:rPr>
        <w:t>suggests that Spinoza</w:t>
      </w:r>
      <w:r w:rsidR="00935754">
        <w:rPr>
          <w:rFonts w:ascii="Garamond" w:hAnsi="Garamond"/>
          <w:lang w:bidi="he-IL"/>
        </w:rPr>
        <w:t xml:space="preserve"> </w:t>
      </w:r>
      <w:r w:rsidR="001149AE">
        <w:rPr>
          <w:rFonts w:ascii="Garamond" w:hAnsi="Garamond"/>
          <w:lang w:bidi="he-IL"/>
        </w:rPr>
        <w:t>presents</w:t>
      </w:r>
      <w:r w:rsidR="00935754">
        <w:rPr>
          <w:rFonts w:ascii="Garamond" w:hAnsi="Garamond"/>
          <w:lang w:bidi="he-IL"/>
        </w:rPr>
        <w:t xml:space="preserve"> the election of the Hebrews as merely political and not spiritual</w:t>
      </w:r>
      <w:r w:rsidR="005B27BD">
        <w:rPr>
          <w:rFonts w:ascii="Garamond" w:hAnsi="Garamond"/>
          <w:lang w:bidi="he-IL"/>
        </w:rPr>
        <w:t xml:space="preserve"> in nature</w:t>
      </w:r>
      <w:r w:rsidR="00935754">
        <w:rPr>
          <w:rFonts w:ascii="Garamond" w:hAnsi="Garamond"/>
          <w:lang w:bidi="he-IL"/>
        </w:rPr>
        <w:t xml:space="preserve">, thus downgrading the importance of </w:t>
      </w:r>
      <w:r w:rsidR="00A6681E">
        <w:rPr>
          <w:rFonts w:ascii="Garamond" w:hAnsi="Garamond"/>
          <w:lang w:bidi="he-IL"/>
        </w:rPr>
        <w:t>the election</w:t>
      </w:r>
      <w:r w:rsidR="00935754">
        <w:rPr>
          <w:rFonts w:ascii="Garamond" w:hAnsi="Garamond"/>
          <w:lang w:bidi="he-IL"/>
        </w:rPr>
        <w:t>.</w:t>
      </w:r>
      <w:r w:rsidR="001149AE">
        <w:rPr>
          <w:rStyle w:val="FootnoteReference"/>
          <w:rFonts w:ascii="Garamond" w:hAnsi="Garamond"/>
          <w:lang w:bidi="he-IL"/>
        </w:rPr>
        <w:footnoteReference w:id="5"/>
      </w:r>
      <w:r w:rsidR="00935754">
        <w:rPr>
          <w:rFonts w:ascii="Garamond" w:hAnsi="Garamond"/>
          <w:lang w:bidi="he-IL"/>
        </w:rPr>
        <w:t xml:space="preserve"> This reading is not absolutely groundless, but it is highly imprecise, for as we shall shortly see, </w:t>
      </w:r>
      <w:r w:rsidR="00A6681E">
        <w:rPr>
          <w:rFonts w:ascii="Garamond" w:hAnsi="Garamond"/>
          <w:lang w:bidi="he-IL"/>
        </w:rPr>
        <w:t xml:space="preserve">for Spinoza, </w:t>
      </w:r>
      <w:r w:rsidR="00935754">
        <w:rPr>
          <w:rFonts w:ascii="Garamond" w:hAnsi="Garamond"/>
          <w:lang w:bidi="he-IL"/>
        </w:rPr>
        <w:t xml:space="preserve">God’s </w:t>
      </w:r>
      <w:r w:rsidR="00A6681E">
        <w:rPr>
          <w:rFonts w:ascii="Garamond" w:hAnsi="Garamond"/>
          <w:lang w:bidi="he-IL"/>
        </w:rPr>
        <w:t xml:space="preserve">(genuine) </w:t>
      </w:r>
      <w:r w:rsidR="00935754">
        <w:rPr>
          <w:rFonts w:ascii="Garamond" w:hAnsi="Garamond"/>
          <w:lang w:bidi="he-IL"/>
        </w:rPr>
        <w:t xml:space="preserve">election of the Hebrews indicates the political </w:t>
      </w:r>
      <w:r w:rsidR="00935754" w:rsidRPr="00A6681E">
        <w:rPr>
          <w:rFonts w:ascii="Garamond" w:hAnsi="Garamond"/>
          <w:i/>
          <w:iCs/>
          <w:lang w:bidi="he-IL"/>
        </w:rPr>
        <w:t>weakness</w:t>
      </w:r>
      <w:r w:rsidR="00935754">
        <w:rPr>
          <w:rFonts w:ascii="Garamond" w:hAnsi="Garamond"/>
          <w:lang w:bidi="he-IL"/>
        </w:rPr>
        <w:t xml:space="preserve"> of their state, rather than it</w:t>
      </w:r>
      <w:r w:rsidR="00A6681E">
        <w:rPr>
          <w:rFonts w:ascii="Garamond" w:hAnsi="Garamond"/>
          <w:lang w:bidi="he-IL"/>
        </w:rPr>
        <w:t>s</w:t>
      </w:r>
      <w:r w:rsidR="00935754">
        <w:rPr>
          <w:rFonts w:ascii="Garamond" w:hAnsi="Garamond"/>
          <w:lang w:bidi="he-IL"/>
        </w:rPr>
        <w:t xml:space="preserve"> strength. </w:t>
      </w:r>
      <w:r w:rsidR="00A6681E">
        <w:rPr>
          <w:rFonts w:ascii="Garamond" w:hAnsi="Garamond"/>
          <w:lang w:bidi="he-IL"/>
        </w:rPr>
        <w:t xml:space="preserve">Apart from pointing out this important </w:t>
      </w:r>
      <w:r w:rsidR="00A6681E">
        <w:rPr>
          <w:rFonts w:ascii="Garamond" w:hAnsi="Garamond"/>
          <w:lang w:bidi="he-IL"/>
        </w:rPr>
        <w:lastRenderedPageBreak/>
        <w:t xml:space="preserve">corrective, I will </w:t>
      </w:r>
      <w:r w:rsidR="008920B6">
        <w:rPr>
          <w:rFonts w:ascii="Garamond" w:hAnsi="Garamond"/>
          <w:lang w:bidi="he-IL"/>
        </w:rPr>
        <w:t xml:space="preserve">also </w:t>
      </w:r>
      <w:r w:rsidR="00A6681E">
        <w:rPr>
          <w:rFonts w:ascii="Garamond" w:hAnsi="Garamond"/>
          <w:lang w:bidi="he-IL"/>
        </w:rPr>
        <w:t>attempt in this essay to evaluate Spinoza’s critique of the election of the Hebrews</w:t>
      </w:r>
      <w:r w:rsidR="00745054">
        <w:rPr>
          <w:rFonts w:ascii="Garamond" w:hAnsi="Garamond"/>
          <w:lang w:bidi="he-IL"/>
        </w:rPr>
        <w:t>, the result of which might lead us to some highly unexpected conclusions</w:t>
      </w:r>
      <w:r w:rsidR="00A6681E">
        <w:rPr>
          <w:rFonts w:ascii="Garamond" w:hAnsi="Garamond"/>
          <w:lang w:bidi="he-IL"/>
        </w:rPr>
        <w:t>.</w:t>
      </w:r>
    </w:p>
    <w:p w14:paraId="54DF4FD0" w14:textId="1B2F5E9B" w:rsidR="00B731A9" w:rsidRDefault="00A6681E" w:rsidP="00383BFA">
      <w:pPr>
        <w:spacing w:line="480" w:lineRule="auto"/>
        <w:jc w:val="both"/>
        <w:rPr>
          <w:rFonts w:ascii="Garamond" w:hAnsi="Garamond"/>
          <w:lang w:bidi="he-IL"/>
        </w:rPr>
      </w:pPr>
      <w:r>
        <w:rPr>
          <w:rFonts w:ascii="Garamond" w:hAnsi="Garamond"/>
          <w:lang w:bidi="he-IL"/>
        </w:rPr>
        <w:tab/>
        <w:t>In the first section of this chapter I present an outline of Spinoza’s interpretation of the connection between the Hebrews’ belief in being chosen, and the xenophobic nature of their ancient state. In the second section, I discuss Spinoza’s interpretation of the election of the Hebrews</w:t>
      </w:r>
      <w:r w:rsidR="00383BFA">
        <w:rPr>
          <w:rFonts w:ascii="Garamond" w:hAnsi="Garamond"/>
          <w:lang w:bidi="he-IL"/>
        </w:rPr>
        <w:t xml:space="preserve"> in chapter three of the TTP</w:t>
      </w:r>
      <w:r>
        <w:rPr>
          <w:rFonts w:ascii="Garamond" w:hAnsi="Garamond"/>
          <w:lang w:bidi="he-IL"/>
        </w:rPr>
        <w:t xml:space="preserve">, and show that on Spinoza’s sardonic reading </w:t>
      </w:r>
      <w:r w:rsidR="00490923">
        <w:rPr>
          <w:rFonts w:ascii="Garamond" w:hAnsi="Garamond"/>
          <w:lang w:bidi="he-IL"/>
        </w:rPr>
        <w:t xml:space="preserve">it was </w:t>
      </w:r>
      <w:r>
        <w:rPr>
          <w:rFonts w:ascii="Garamond" w:hAnsi="Garamond"/>
          <w:lang w:bidi="he-IL"/>
        </w:rPr>
        <w:t>nothing but luck which allowed the Hebrew state to survive for a rather long time i</w:t>
      </w:r>
      <w:r w:rsidR="00E474E6">
        <w:rPr>
          <w:rFonts w:ascii="Garamond" w:hAnsi="Garamond"/>
          <w:lang w:bidi="he-IL"/>
        </w:rPr>
        <w:t xml:space="preserve">n </w:t>
      </w:r>
      <w:r>
        <w:rPr>
          <w:rFonts w:ascii="Garamond" w:hAnsi="Garamond"/>
          <w:lang w:bidi="he-IL"/>
        </w:rPr>
        <w:t xml:space="preserve">spite of its </w:t>
      </w:r>
      <w:r w:rsidRPr="008920B6">
        <w:rPr>
          <w:rFonts w:ascii="Garamond" w:hAnsi="Garamond"/>
          <w:i/>
          <w:iCs/>
          <w:lang w:bidi="he-IL"/>
        </w:rPr>
        <w:t>poor</w:t>
      </w:r>
      <w:r>
        <w:rPr>
          <w:rFonts w:ascii="Garamond" w:hAnsi="Garamond"/>
          <w:lang w:bidi="he-IL"/>
        </w:rPr>
        <w:t xml:space="preserve"> political constitution. </w:t>
      </w:r>
      <w:r w:rsidR="00E474E6">
        <w:rPr>
          <w:rFonts w:ascii="Garamond" w:hAnsi="Garamond"/>
          <w:lang w:bidi="he-IL"/>
        </w:rPr>
        <w:t xml:space="preserve">The third and final part provides a defense of Spinoza’s critique of the notion of chosenness. I will argue, first, that chosenness has never been granted </w:t>
      </w:r>
      <w:r w:rsidR="0040573F">
        <w:rPr>
          <w:rFonts w:ascii="Garamond" w:hAnsi="Garamond"/>
          <w:lang w:bidi="he-IL"/>
        </w:rPr>
        <w:t>the</w:t>
      </w:r>
      <w:r w:rsidR="00E474E6">
        <w:rPr>
          <w:rFonts w:ascii="Garamond" w:hAnsi="Garamond"/>
          <w:lang w:bidi="he-IL"/>
        </w:rPr>
        <w:t xml:space="preserve"> status of theological doctrine or principle </w:t>
      </w:r>
      <w:r w:rsidR="008920B6">
        <w:rPr>
          <w:rFonts w:ascii="Garamond" w:hAnsi="Garamond"/>
          <w:lang w:bidi="he-IL"/>
        </w:rPr>
        <w:t xml:space="preserve">of faith </w:t>
      </w:r>
      <w:r w:rsidR="00E474E6">
        <w:rPr>
          <w:rFonts w:ascii="Garamond" w:hAnsi="Garamond"/>
          <w:lang w:bidi="he-IL"/>
        </w:rPr>
        <w:t xml:space="preserve">within rabbinic Judaism. I will then point out the </w:t>
      </w:r>
      <w:r w:rsidR="003864A5">
        <w:rPr>
          <w:rFonts w:ascii="Garamond" w:hAnsi="Garamond"/>
          <w:lang w:bidi="he-IL"/>
        </w:rPr>
        <w:t xml:space="preserve">significant </w:t>
      </w:r>
      <w:r w:rsidR="00E474E6" w:rsidRPr="0076648D">
        <w:rPr>
          <w:rFonts w:ascii="Garamond" w:hAnsi="Garamond"/>
          <w:i/>
          <w:iCs/>
          <w:lang w:bidi="he-IL"/>
        </w:rPr>
        <w:t>religious</w:t>
      </w:r>
      <w:r w:rsidR="00E474E6">
        <w:rPr>
          <w:rFonts w:ascii="Garamond" w:hAnsi="Garamond"/>
          <w:lang w:bidi="he-IL"/>
        </w:rPr>
        <w:t xml:space="preserve"> problems with the notion</w:t>
      </w:r>
      <w:r w:rsidR="008920B6">
        <w:rPr>
          <w:rFonts w:ascii="Garamond" w:hAnsi="Garamond"/>
          <w:lang w:bidi="he-IL"/>
        </w:rPr>
        <w:t xml:space="preserve"> of chosenness</w:t>
      </w:r>
      <w:r w:rsidR="00E474E6">
        <w:rPr>
          <w:rFonts w:ascii="Garamond" w:hAnsi="Garamond"/>
          <w:lang w:bidi="he-IL"/>
        </w:rPr>
        <w:t xml:space="preserve">, </w:t>
      </w:r>
      <w:r w:rsidR="007A417B">
        <w:rPr>
          <w:rFonts w:ascii="Garamond" w:hAnsi="Garamond"/>
          <w:lang w:bidi="he-IL"/>
        </w:rPr>
        <w:t>suggesting however</w:t>
      </w:r>
      <w:r w:rsidR="003864A5">
        <w:rPr>
          <w:rFonts w:ascii="Garamond" w:hAnsi="Garamond"/>
          <w:lang w:bidi="he-IL"/>
        </w:rPr>
        <w:t xml:space="preserve"> </w:t>
      </w:r>
      <w:r w:rsidR="00E474E6">
        <w:rPr>
          <w:rFonts w:ascii="Garamond" w:hAnsi="Garamond"/>
          <w:lang w:bidi="he-IL"/>
        </w:rPr>
        <w:t xml:space="preserve">two </w:t>
      </w:r>
      <w:r w:rsidR="0076648D">
        <w:rPr>
          <w:rFonts w:ascii="Garamond" w:hAnsi="Garamond"/>
          <w:lang w:bidi="he-IL"/>
        </w:rPr>
        <w:t>exceptions</w:t>
      </w:r>
      <w:r w:rsidR="00E474E6">
        <w:rPr>
          <w:rFonts w:ascii="Garamond" w:hAnsi="Garamond"/>
          <w:lang w:bidi="he-IL"/>
        </w:rPr>
        <w:t xml:space="preserve"> in which belief in </w:t>
      </w:r>
      <w:r w:rsidR="003864A5">
        <w:rPr>
          <w:rFonts w:ascii="Garamond" w:hAnsi="Garamond"/>
          <w:lang w:bidi="he-IL"/>
        </w:rPr>
        <w:t>chosenness</w:t>
      </w:r>
      <w:r w:rsidR="00E474E6">
        <w:rPr>
          <w:rFonts w:ascii="Garamond" w:hAnsi="Garamond"/>
          <w:lang w:bidi="he-IL"/>
        </w:rPr>
        <w:t xml:space="preserve"> </w:t>
      </w:r>
      <w:r w:rsidR="003864A5">
        <w:rPr>
          <w:rFonts w:ascii="Garamond" w:hAnsi="Garamond"/>
          <w:lang w:bidi="he-IL"/>
        </w:rPr>
        <w:t>might</w:t>
      </w:r>
      <w:r w:rsidR="00E474E6">
        <w:rPr>
          <w:rFonts w:ascii="Garamond" w:hAnsi="Garamond"/>
          <w:lang w:bidi="he-IL"/>
        </w:rPr>
        <w:t xml:space="preserve"> </w:t>
      </w:r>
      <w:r w:rsidR="003864A5">
        <w:rPr>
          <w:rFonts w:ascii="Garamond" w:hAnsi="Garamond"/>
          <w:lang w:bidi="he-IL"/>
        </w:rPr>
        <w:t xml:space="preserve">still </w:t>
      </w:r>
      <w:r w:rsidR="00E474E6">
        <w:rPr>
          <w:rFonts w:ascii="Garamond" w:hAnsi="Garamond"/>
          <w:lang w:bidi="he-IL"/>
        </w:rPr>
        <w:t>be defensible. I will conclude this section with a discussion of rabbinic views on the conversion of minors, argu</w:t>
      </w:r>
      <w:r w:rsidR="003864A5">
        <w:rPr>
          <w:rFonts w:ascii="Garamond" w:hAnsi="Garamond"/>
          <w:lang w:bidi="he-IL"/>
        </w:rPr>
        <w:t>ing</w:t>
      </w:r>
      <w:r w:rsidR="00E474E6">
        <w:rPr>
          <w:rFonts w:ascii="Garamond" w:hAnsi="Garamond"/>
          <w:lang w:bidi="he-IL"/>
        </w:rPr>
        <w:t xml:space="preserve"> </w:t>
      </w:r>
      <w:r w:rsidR="005C733D">
        <w:rPr>
          <w:rFonts w:ascii="Garamond" w:hAnsi="Garamond"/>
          <w:lang w:bidi="he-IL"/>
        </w:rPr>
        <w:t xml:space="preserve">that </w:t>
      </w:r>
      <w:r w:rsidR="003B0043">
        <w:rPr>
          <w:rFonts w:ascii="Garamond" w:hAnsi="Garamond"/>
          <w:lang w:bidi="he-IL"/>
        </w:rPr>
        <w:t>according to the</w:t>
      </w:r>
      <w:r w:rsidR="00E474E6">
        <w:rPr>
          <w:rFonts w:ascii="Garamond" w:hAnsi="Garamond"/>
          <w:lang w:bidi="he-IL"/>
        </w:rPr>
        <w:t xml:space="preserve"> mainstream rabbinic view</w:t>
      </w:r>
      <w:r w:rsidR="005C733D">
        <w:rPr>
          <w:rFonts w:ascii="Garamond" w:hAnsi="Garamond"/>
          <w:lang w:bidi="he-IL"/>
        </w:rPr>
        <w:t xml:space="preserve">, being a Jew is </w:t>
      </w:r>
      <w:r w:rsidR="003864A5">
        <w:rPr>
          <w:rFonts w:ascii="Garamond" w:hAnsi="Garamond"/>
          <w:lang w:bidi="he-IL"/>
        </w:rPr>
        <w:t xml:space="preserve">a </w:t>
      </w:r>
      <w:r w:rsidR="005C733D">
        <w:rPr>
          <w:rFonts w:ascii="Garamond" w:hAnsi="Garamond"/>
          <w:lang w:bidi="he-IL"/>
        </w:rPr>
        <w:t xml:space="preserve">merit </w:t>
      </w:r>
      <w:r w:rsidR="005C733D" w:rsidRPr="003864A5">
        <w:rPr>
          <w:rFonts w:ascii="Garamond" w:hAnsi="Garamond"/>
          <w:i/>
          <w:iCs/>
          <w:lang w:bidi="he-IL"/>
        </w:rPr>
        <w:t>only</w:t>
      </w:r>
      <w:r w:rsidR="005C733D">
        <w:rPr>
          <w:rFonts w:ascii="Garamond" w:hAnsi="Garamond"/>
          <w:lang w:bidi="he-IL"/>
        </w:rPr>
        <w:t xml:space="preserve"> on the condition that </w:t>
      </w:r>
      <w:r w:rsidR="004F090B">
        <w:rPr>
          <w:rFonts w:ascii="Garamond" w:hAnsi="Garamond"/>
          <w:lang w:bidi="he-IL"/>
        </w:rPr>
        <w:t xml:space="preserve">a person </w:t>
      </w:r>
      <w:r w:rsidR="005C733D">
        <w:rPr>
          <w:rFonts w:ascii="Garamond" w:hAnsi="Garamond"/>
          <w:lang w:bidi="he-IL"/>
        </w:rPr>
        <w:t>is pious, a view which</w:t>
      </w:r>
      <w:r w:rsidR="003864A5">
        <w:rPr>
          <w:rFonts w:ascii="Garamond" w:hAnsi="Garamond"/>
          <w:lang w:bidi="he-IL"/>
        </w:rPr>
        <w:t xml:space="preserve"> is</w:t>
      </w:r>
      <w:r w:rsidR="005C733D">
        <w:rPr>
          <w:rFonts w:ascii="Garamond" w:hAnsi="Garamond"/>
          <w:lang w:bidi="he-IL"/>
        </w:rPr>
        <w:t xml:space="preserve"> not far from Spinoza’s own claims in the </w:t>
      </w:r>
      <w:r w:rsidR="003864A5">
        <w:rPr>
          <w:rFonts w:ascii="Garamond" w:hAnsi="Garamond"/>
          <w:lang w:bidi="he-IL"/>
        </w:rPr>
        <w:t xml:space="preserve">third chapter of the </w:t>
      </w:r>
      <w:r w:rsidR="005C733D">
        <w:rPr>
          <w:rFonts w:ascii="Garamond" w:hAnsi="Garamond"/>
          <w:lang w:bidi="he-IL"/>
        </w:rPr>
        <w:t>TTP.</w:t>
      </w:r>
      <w:r w:rsidR="00E474E6">
        <w:rPr>
          <w:rFonts w:ascii="Garamond" w:hAnsi="Garamond"/>
          <w:lang w:bidi="he-IL"/>
        </w:rPr>
        <w:t xml:space="preserve">   </w:t>
      </w:r>
    </w:p>
    <w:p w14:paraId="3B108F77" w14:textId="77777777" w:rsidR="00B2656D" w:rsidRDefault="00B2656D" w:rsidP="00211C92">
      <w:pPr>
        <w:spacing w:line="480" w:lineRule="auto"/>
        <w:jc w:val="both"/>
        <w:rPr>
          <w:rFonts w:ascii="Garamond" w:hAnsi="Garamond"/>
        </w:rPr>
      </w:pPr>
    </w:p>
    <w:p w14:paraId="487A5F06" w14:textId="18C15FA4" w:rsidR="00383BFA" w:rsidRPr="00383BFA" w:rsidRDefault="00383BFA" w:rsidP="009D6D05">
      <w:pPr>
        <w:spacing w:line="480" w:lineRule="auto"/>
        <w:jc w:val="both"/>
        <w:outlineLvl w:val="0"/>
        <w:rPr>
          <w:rFonts w:ascii="Garamond" w:hAnsi="Garamond"/>
          <w:u w:val="single"/>
        </w:rPr>
      </w:pPr>
      <w:r w:rsidRPr="00383BFA">
        <w:rPr>
          <w:rFonts w:ascii="Garamond" w:hAnsi="Garamond"/>
        </w:rPr>
        <w:tab/>
      </w:r>
      <w:r w:rsidRPr="00383BFA">
        <w:rPr>
          <w:rFonts w:ascii="Garamond" w:hAnsi="Garamond"/>
          <w:u w:val="single"/>
        </w:rPr>
        <w:t>Part I: Election and Xenophobia</w:t>
      </w:r>
    </w:p>
    <w:p w14:paraId="5B04E007" w14:textId="45A0B283" w:rsidR="00383BFA" w:rsidRDefault="00F61D13" w:rsidP="009D6D05">
      <w:pPr>
        <w:spacing w:line="480" w:lineRule="auto"/>
        <w:jc w:val="both"/>
        <w:outlineLvl w:val="0"/>
        <w:rPr>
          <w:rFonts w:ascii="Garamond" w:hAnsi="Garamond"/>
        </w:rPr>
      </w:pPr>
      <w:r>
        <w:rPr>
          <w:rFonts w:ascii="Garamond" w:hAnsi="Garamond"/>
        </w:rPr>
        <w:tab/>
      </w:r>
      <w:r w:rsidR="00795885">
        <w:rPr>
          <w:rFonts w:ascii="Garamond" w:hAnsi="Garamond"/>
        </w:rPr>
        <w:t>In the seventeenth chapter of the TTP</w:t>
      </w:r>
      <w:r w:rsidR="0049610A">
        <w:rPr>
          <w:rFonts w:ascii="Garamond" w:hAnsi="Garamond"/>
        </w:rPr>
        <w:t>,</w:t>
      </w:r>
      <w:r w:rsidR="00795885">
        <w:rPr>
          <w:rFonts w:ascii="Garamond" w:hAnsi="Garamond"/>
        </w:rPr>
        <w:t xml:space="preserve"> Spinoza presents his reconstruction of the history of the ancient Hebrew state at the time of Bible.</w:t>
      </w:r>
      <w:r w:rsidR="00AC29B2" w:rsidRPr="00AC29B2">
        <w:rPr>
          <w:rStyle w:val="FootnoteReference"/>
          <w:rFonts w:ascii="Garamond" w:hAnsi="Garamond"/>
        </w:rPr>
        <w:t xml:space="preserve"> </w:t>
      </w:r>
      <w:r w:rsidR="00AC29B2">
        <w:rPr>
          <w:rStyle w:val="FootnoteReference"/>
          <w:rFonts w:ascii="Garamond" w:hAnsi="Garamond"/>
        </w:rPr>
        <w:footnoteReference w:id="6"/>
      </w:r>
      <w:r w:rsidR="00AC29B2">
        <w:rPr>
          <w:rFonts w:ascii="Garamond" w:hAnsi="Garamond"/>
        </w:rPr>
        <w:t xml:space="preserve"> </w:t>
      </w:r>
      <w:r w:rsidR="00795885">
        <w:rPr>
          <w:rFonts w:ascii="Garamond" w:hAnsi="Garamond"/>
        </w:rPr>
        <w:t xml:space="preserve"> Spinoza’s discussion of the ancient Hebrew state serves partly as </w:t>
      </w:r>
      <w:r w:rsidR="001F38E7">
        <w:rPr>
          <w:rFonts w:ascii="Garamond" w:hAnsi="Garamond"/>
        </w:rPr>
        <w:t xml:space="preserve">a </w:t>
      </w:r>
      <w:r w:rsidR="00795885">
        <w:rPr>
          <w:rFonts w:ascii="Garamond" w:hAnsi="Garamond"/>
        </w:rPr>
        <w:t xml:space="preserve">test case </w:t>
      </w:r>
      <w:r w:rsidR="001F38E7">
        <w:rPr>
          <w:rFonts w:ascii="Garamond" w:hAnsi="Garamond"/>
        </w:rPr>
        <w:t>for</w:t>
      </w:r>
      <w:r w:rsidR="00795885">
        <w:rPr>
          <w:rFonts w:ascii="Garamond" w:hAnsi="Garamond"/>
        </w:rPr>
        <w:t xml:space="preserve"> the political theory he outlines in </w:t>
      </w:r>
      <w:r w:rsidR="00F8569B">
        <w:rPr>
          <w:rFonts w:ascii="Garamond" w:hAnsi="Garamond"/>
        </w:rPr>
        <w:t xml:space="preserve">the </w:t>
      </w:r>
      <w:r w:rsidR="00795885">
        <w:rPr>
          <w:rFonts w:ascii="Garamond" w:hAnsi="Garamond"/>
        </w:rPr>
        <w:t>sixteen</w:t>
      </w:r>
      <w:r w:rsidR="00D830BF">
        <w:rPr>
          <w:rFonts w:ascii="Garamond" w:hAnsi="Garamond"/>
        </w:rPr>
        <w:t>th</w:t>
      </w:r>
      <w:r w:rsidR="00F8569B">
        <w:rPr>
          <w:rFonts w:ascii="Garamond" w:hAnsi="Garamond"/>
        </w:rPr>
        <w:t xml:space="preserve"> chapter</w:t>
      </w:r>
      <w:r w:rsidR="00AC29B2">
        <w:rPr>
          <w:rFonts w:ascii="Garamond" w:hAnsi="Garamond"/>
        </w:rPr>
        <w:t xml:space="preserve"> of the </w:t>
      </w:r>
      <w:proofErr w:type="spellStart"/>
      <w:r w:rsidR="00AC29B2" w:rsidRPr="00AC29B2">
        <w:rPr>
          <w:rFonts w:ascii="Garamond" w:hAnsi="Garamond"/>
          <w:i/>
          <w:iCs/>
        </w:rPr>
        <w:t>Tractatus</w:t>
      </w:r>
      <w:proofErr w:type="spellEnd"/>
      <w:r w:rsidR="00AC29B2">
        <w:rPr>
          <w:rFonts w:ascii="Garamond" w:hAnsi="Garamond"/>
        </w:rPr>
        <w:t xml:space="preserve"> </w:t>
      </w:r>
      <w:r w:rsidR="00795885">
        <w:rPr>
          <w:rFonts w:ascii="Garamond" w:hAnsi="Garamond"/>
        </w:rPr>
        <w:t xml:space="preserve">and </w:t>
      </w:r>
      <w:r w:rsidR="001B2FB8">
        <w:rPr>
          <w:rFonts w:ascii="Garamond" w:hAnsi="Garamond"/>
        </w:rPr>
        <w:t>is partly intended</w:t>
      </w:r>
      <w:r w:rsidR="00795885">
        <w:rPr>
          <w:rFonts w:ascii="Garamond" w:hAnsi="Garamond"/>
        </w:rPr>
        <w:t xml:space="preserve"> to sway his Dutch (and more broadly, European) contemporaries from their recent fantasies </w:t>
      </w:r>
      <w:r w:rsidR="00F8569B">
        <w:rPr>
          <w:rFonts w:ascii="Garamond" w:hAnsi="Garamond"/>
        </w:rPr>
        <w:t>about</w:t>
      </w:r>
      <w:r w:rsidR="00795885">
        <w:rPr>
          <w:rFonts w:ascii="Garamond" w:hAnsi="Garamond"/>
        </w:rPr>
        <w:t xml:space="preserve"> reenacting this </w:t>
      </w:r>
      <w:r w:rsidR="00AC29B2">
        <w:rPr>
          <w:rFonts w:ascii="Garamond" w:hAnsi="Garamond"/>
        </w:rPr>
        <w:t xml:space="preserve">ancient, </w:t>
      </w:r>
      <w:r w:rsidR="00795885">
        <w:rPr>
          <w:rFonts w:ascii="Garamond" w:hAnsi="Garamond"/>
        </w:rPr>
        <w:t xml:space="preserve">divinely ordained </w:t>
      </w:r>
      <w:r w:rsidR="00795885">
        <w:rPr>
          <w:rFonts w:ascii="Garamond" w:hAnsi="Garamond"/>
        </w:rPr>
        <w:lastRenderedPageBreak/>
        <w:t>polity.</w:t>
      </w:r>
      <w:r w:rsidR="0067045B">
        <w:rPr>
          <w:rStyle w:val="FootnoteReference"/>
          <w:rFonts w:ascii="Garamond" w:hAnsi="Garamond"/>
        </w:rPr>
        <w:footnoteReference w:id="7"/>
      </w:r>
      <w:r w:rsidR="00AC29B2">
        <w:rPr>
          <w:rFonts w:ascii="Garamond" w:hAnsi="Garamond"/>
        </w:rPr>
        <w:t xml:space="preserve"> </w:t>
      </w:r>
      <w:r w:rsidR="00795885">
        <w:rPr>
          <w:rFonts w:ascii="Garamond" w:hAnsi="Garamond"/>
        </w:rPr>
        <w:t xml:space="preserve"> Indeed, </w:t>
      </w:r>
      <w:r w:rsidR="0067045B">
        <w:rPr>
          <w:rFonts w:ascii="Garamond" w:hAnsi="Garamond"/>
        </w:rPr>
        <w:t xml:space="preserve">at the beginning of the eighteenth chapter, </w:t>
      </w:r>
      <w:r w:rsidR="00795885">
        <w:rPr>
          <w:rFonts w:ascii="Garamond" w:hAnsi="Garamond"/>
        </w:rPr>
        <w:t xml:space="preserve">Spinoza </w:t>
      </w:r>
      <w:r w:rsidR="001F38E7">
        <w:rPr>
          <w:rFonts w:ascii="Garamond" w:hAnsi="Garamond"/>
        </w:rPr>
        <w:t xml:space="preserve">explicitly tells his </w:t>
      </w:r>
      <w:r w:rsidR="0067045B">
        <w:rPr>
          <w:rFonts w:ascii="Garamond" w:hAnsi="Garamond"/>
        </w:rPr>
        <w:t xml:space="preserve">readers </w:t>
      </w:r>
      <w:r w:rsidR="001F38E7">
        <w:rPr>
          <w:rFonts w:ascii="Garamond" w:hAnsi="Garamond"/>
        </w:rPr>
        <w:t>that insofar as the Hebrew state was founded on xenophobia and isolationism, the Dutch would have to give away their wealth, resulting from international collaboration, mercantilism, and entrepreneurship, were they truly keen on reestablishing the Hebrew state.</w:t>
      </w:r>
      <w:r w:rsidR="001F38E7">
        <w:rPr>
          <w:rStyle w:val="FootnoteReference"/>
          <w:rFonts w:ascii="Garamond" w:hAnsi="Garamond"/>
        </w:rPr>
        <w:footnoteReference w:id="8"/>
      </w:r>
      <w:r w:rsidR="00496993">
        <w:rPr>
          <w:rFonts w:ascii="Garamond" w:hAnsi="Garamond"/>
        </w:rPr>
        <w:t xml:space="preserve"> Thus, Spinoza’s stress on the xenophobic nature of the Hebrew</w:t>
      </w:r>
      <w:r w:rsidR="00F8569B">
        <w:rPr>
          <w:rFonts w:ascii="Garamond" w:hAnsi="Garamond"/>
        </w:rPr>
        <w:t xml:space="preserve"> state</w:t>
      </w:r>
      <w:r w:rsidR="00496993">
        <w:rPr>
          <w:rFonts w:ascii="Garamond" w:hAnsi="Garamond"/>
        </w:rPr>
        <w:t xml:space="preserve"> </w:t>
      </w:r>
      <w:r w:rsidR="00F8569B">
        <w:rPr>
          <w:rFonts w:ascii="Garamond" w:hAnsi="Garamond"/>
        </w:rPr>
        <w:t>was also</w:t>
      </w:r>
      <w:r w:rsidR="00496993">
        <w:rPr>
          <w:rFonts w:ascii="Garamond" w:hAnsi="Garamond"/>
        </w:rPr>
        <w:t xml:space="preserve"> conducive to </w:t>
      </w:r>
      <w:r w:rsidR="000A7ED2">
        <w:rPr>
          <w:rFonts w:ascii="Garamond" w:hAnsi="Garamond"/>
        </w:rPr>
        <w:t xml:space="preserve">a very concrete </w:t>
      </w:r>
      <w:r w:rsidR="00496993">
        <w:rPr>
          <w:rFonts w:ascii="Garamond" w:hAnsi="Garamond"/>
        </w:rPr>
        <w:t xml:space="preserve">argument of the entire </w:t>
      </w:r>
      <w:r w:rsidR="00A26328">
        <w:rPr>
          <w:rFonts w:ascii="Garamond" w:hAnsi="Garamond"/>
          <w:i/>
          <w:iCs/>
        </w:rPr>
        <w:t>T</w:t>
      </w:r>
      <w:r w:rsidR="00496993" w:rsidRPr="00E11515">
        <w:rPr>
          <w:rFonts w:ascii="Garamond" w:hAnsi="Garamond"/>
          <w:i/>
          <w:iCs/>
        </w:rPr>
        <w:t>reatise</w:t>
      </w:r>
      <w:r w:rsidR="00496993">
        <w:rPr>
          <w:rFonts w:ascii="Garamond" w:hAnsi="Garamond"/>
        </w:rPr>
        <w:t>.</w:t>
      </w:r>
    </w:p>
    <w:p w14:paraId="155DEB23" w14:textId="44938EBB" w:rsidR="000A7ED2" w:rsidRDefault="000A7ED2" w:rsidP="009D6D05">
      <w:pPr>
        <w:spacing w:line="480" w:lineRule="auto"/>
        <w:jc w:val="both"/>
        <w:outlineLvl w:val="0"/>
        <w:rPr>
          <w:rFonts w:ascii="Garamond" w:hAnsi="Garamond"/>
        </w:rPr>
      </w:pPr>
      <w:r>
        <w:rPr>
          <w:rFonts w:ascii="Garamond" w:hAnsi="Garamond"/>
        </w:rPr>
        <w:tab/>
        <w:t>Spinoza’s discussion of the Hebrew state contains inherent tension</w:t>
      </w:r>
      <w:r w:rsidR="00C31D62">
        <w:rPr>
          <w:rFonts w:ascii="Garamond" w:hAnsi="Garamond"/>
        </w:rPr>
        <w:t>s</w:t>
      </w:r>
      <w:r>
        <w:rPr>
          <w:rFonts w:ascii="Garamond" w:hAnsi="Garamond"/>
        </w:rPr>
        <w:t xml:space="preserve">. </w:t>
      </w:r>
      <w:r w:rsidR="00CC532E">
        <w:rPr>
          <w:rFonts w:ascii="Garamond" w:hAnsi="Garamond"/>
        </w:rPr>
        <w:t>H</w:t>
      </w:r>
      <w:r w:rsidR="00C31D62">
        <w:rPr>
          <w:rFonts w:ascii="Garamond" w:hAnsi="Garamond"/>
        </w:rPr>
        <w:t xml:space="preserve">e </w:t>
      </w:r>
      <w:r>
        <w:rPr>
          <w:rFonts w:ascii="Garamond" w:hAnsi="Garamond"/>
        </w:rPr>
        <w:t xml:space="preserve">views this state as </w:t>
      </w:r>
      <w:r w:rsidR="001111AB">
        <w:rPr>
          <w:rFonts w:ascii="Garamond" w:hAnsi="Garamond"/>
        </w:rPr>
        <w:t>the</w:t>
      </w:r>
      <w:r w:rsidR="00CC532E">
        <w:rPr>
          <w:rFonts w:ascii="Garamond" w:hAnsi="Garamond"/>
        </w:rPr>
        <w:t xml:space="preserve"> </w:t>
      </w:r>
      <w:r>
        <w:rPr>
          <w:rFonts w:ascii="Garamond" w:hAnsi="Garamond"/>
        </w:rPr>
        <w:t xml:space="preserve">true </w:t>
      </w:r>
      <w:r w:rsidR="001111AB">
        <w:rPr>
          <w:rFonts w:ascii="Garamond" w:hAnsi="Garamond"/>
        </w:rPr>
        <w:t xml:space="preserve">and only </w:t>
      </w:r>
      <w:r>
        <w:rPr>
          <w:rFonts w:ascii="Garamond" w:hAnsi="Garamond"/>
        </w:rPr>
        <w:t>kingdom of God,</w:t>
      </w:r>
      <w:r w:rsidR="001111AB">
        <w:rPr>
          <w:rStyle w:val="FootnoteReference"/>
          <w:rFonts w:ascii="Garamond" w:hAnsi="Garamond"/>
        </w:rPr>
        <w:footnoteReference w:id="9"/>
      </w:r>
      <w:r>
        <w:rPr>
          <w:rFonts w:ascii="Garamond" w:hAnsi="Garamond"/>
        </w:rPr>
        <w:t xml:space="preserve"> or if you wish, a ‘divine republic [</w:t>
      </w:r>
      <w:proofErr w:type="spellStart"/>
      <w:r w:rsidRPr="000A7ED2">
        <w:rPr>
          <w:rFonts w:ascii="Garamond" w:hAnsi="Garamond"/>
          <w:i/>
          <w:iCs/>
        </w:rPr>
        <w:t>respublica</w:t>
      </w:r>
      <w:proofErr w:type="spellEnd"/>
      <w:r w:rsidRPr="000A7ED2">
        <w:rPr>
          <w:rFonts w:ascii="Garamond" w:hAnsi="Garamond"/>
          <w:i/>
          <w:iCs/>
        </w:rPr>
        <w:t xml:space="preserve"> </w:t>
      </w:r>
      <w:proofErr w:type="spellStart"/>
      <w:r w:rsidRPr="000A7ED2">
        <w:rPr>
          <w:rFonts w:ascii="Garamond" w:hAnsi="Garamond"/>
          <w:i/>
          <w:iCs/>
        </w:rPr>
        <w:t>divina</w:t>
      </w:r>
      <w:proofErr w:type="spellEnd"/>
      <w:r>
        <w:rPr>
          <w:rFonts w:ascii="Garamond" w:hAnsi="Garamond"/>
        </w:rPr>
        <w:t>]’</w:t>
      </w:r>
      <w:r w:rsidR="001111AB">
        <w:rPr>
          <w:rStyle w:val="FootnoteReference"/>
          <w:rFonts w:ascii="Garamond" w:hAnsi="Garamond"/>
        </w:rPr>
        <w:footnoteReference w:id="10"/>
      </w:r>
      <w:r>
        <w:rPr>
          <w:rFonts w:ascii="Garamond" w:hAnsi="Garamond"/>
        </w:rPr>
        <w:t xml:space="preserve"> with ostensible political and even moral virtues. </w:t>
      </w:r>
    </w:p>
    <w:p w14:paraId="60D489DF" w14:textId="3EAE4748" w:rsidR="00656FDC" w:rsidRDefault="00656FDC" w:rsidP="006C2CF0">
      <w:pPr>
        <w:spacing w:line="480" w:lineRule="auto"/>
        <w:ind w:left="576" w:right="576"/>
        <w:jc w:val="both"/>
        <w:outlineLvl w:val="0"/>
        <w:rPr>
          <w:rFonts w:ascii="Garamond" w:hAnsi="Garamond"/>
        </w:rPr>
      </w:pPr>
      <w:r w:rsidRPr="006A3FF8">
        <w:rPr>
          <w:rFonts w:ascii="Garamond" w:hAnsi="Garamond"/>
        </w:rPr>
        <w:t xml:space="preserve">Nowhere did the citizens possess their property with a greater right than did the subjects of this state, who, with the leader, had an equal share of the lands and </w:t>
      </w:r>
      <w:r w:rsidRPr="006A3FF8">
        <w:rPr>
          <w:rFonts w:ascii="Garamond" w:hAnsi="Garamond"/>
        </w:rPr>
        <w:lastRenderedPageBreak/>
        <w:t>fields</w:t>
      </w:r>
      <w:r>
        <w:rPr>
          <w:rFonts w:ascii="Garamond" w:hAnsi="Garamond"/>
        </w:rPr>
        <w:t>.</w:t>
      </w:r>
      <w:r>
        <w:rPr>
          <w:rStyle w:val="FootnoteReference"/>
          <w:rFonts w:ascii="Garamond" w:hAnsi="Garamond"/>
        </w:rPr>
        <w:footnoteReference w:id="11"/>
      </w:r>
      <w:r w:rsidRPr="006A3FF8">
        <w:rPr>
          <w:rFonts w:ascii="Garamond" w:hAnsi="Garamond"/>
        </w:rPr>
        <w:t xml:space="preserve"> Each one was the everlasting lord of his own share. If poverty compelled anyone to sell his estate or field, it had to be restored to him once again when the jubilee year came</w:t>
      </w:r>
      <w:r>
        <w:rPr>
          <w:rFonts w:ascii="Garamond" w:hAnsi="Garamond"/>
        </w:rPr>
        <w:t>…</w:t>
      </w:r>
      <w:r w:rsidRPr="006A3FF8">
        <w:rPr>
          <w:rFonts w:ascii="Garamond" w:hAnsi="Garamond"/>
        </w:rPr>
        <w:t xml:space="preserve"> Nowhere could poverty be more bearable than where the people had to cultivate, with the utmost piety, loving-kindness towards their neighbor (i.e., towards their fellow citizens), so that God, their King, would favor them</w:t>
      </w:r>
      <w:r w:rsidR="006C2CF0">
        <w:rPr>
          <w:rFonts w:ascii="Garamond" w:hAnsi="Garamond"/>
        </w:rPr>
        <w:t>…no one was subject to his equal; everyone was subject only to God, and loving-kindness and love toward one’s fellow citizen were valued as the height of piety.</w:t>
      </w:r>
      <w:r w:rsidR="006C2CF0">
        <w:rPr>
          <w:rStyle w:val="FootnoteReference"/>
          <w:rFonts w:ascii="Garamond" w:hAnsi="Garamond"/>
        </w:rPr>
        <w:footnoteReference w:id="12"/>
      </w:r>
    </w:p>
    <w:p w14:paraId="5E15780B" w14:textId="40ED1B8A" w:rsidR="00AC1C55" w:rsidRDefault="00AC1C55" w:rsidP="00C31D62">
      <w:pPr>
        <w:spacing w:line="480" w:lineRule="auto"/>
        <w:ind w:right="144"/>
        <w:jc w:val="both"/>
        <w:rPr>
          <w:rFonts w:ascii="Garamond" w:hAnsi="Garamond"/>
        </w:rPr>
      </w:pPr>
      <w:r>
        <w:rPr>
          <w:rFonts w:ascii="Garamond" w:hAnsi="Garamond"/>
        </w:rPr>
        <w:t>The internal social cohesion and close fraternal relations among the citizens of the Hebrew state were complemented</w:t>
      </w:r>
      <w:r w:rsidR="008F4926">
        <w:rPr>
          <w:rFonts w:ascii="Garamond" w:hAnsi="Garamond"/>
        </w:rPr>
        <w:t xml:space="preserve">, Spinoza claims, </w:t>
      </w:r>
      <w:r>
        <w:rPr>
          <w:rFonts w:ascii="Garamond" w:hAnsi="Garamond"/>
        </w:rPr>
        <w:t>by hatred of their external enemies, i.e., all the other nations.</w:t>
      </w:r>
      <w:r>
        <w:rPr>
          <w:rStyle w:val="FootnoteReference"/>
          <w:rFonts w:ascii="Garamond" w:hAnsi="Garamond"/>
        </w:rPr>
        <w:footnoteReference w:id="13"/>
      </w:r>
      <w:r w:rsidR="00286FDD">
        <w:rPr>
          <w:rFonts w:ascii="Garamond" w:hAnsi="Garamond"/>
        </w:rPr>
        <w:t xml:space="preserve"> Remarkably, Spinoza portrays both the Hebrews’ love of their fellow citizens and their hat</w:t>
      </w:r>
      <w:r w:rsidR="007A4202">
        <w:rPr>
          <w:rFonts w:ascii="Garamond" w:hAnsi="Garamond"/>
        </w:rPr>
        <w:t>red</w:t>
      </w:r>
      <w:r w:rsidR="00286FDD">
        <w:rPr>
          <w:rFonts w:ascii="Garamond" w:hAnsi="Garamond"/>
        </w:rPr>
        <w:t xml:space="preserve"> of the external enemies as </w:t>
      </w:r>
      <w:r w:rsidR="0081680E">
        <w:rPr>
          <w:rFonts w:ascii="Garamond" w:hAnsi="Garamond"/>
        </w:rPr>
        <w:t>begetting clear political virtues.</w:t>
      </w:r>
      <w:r w:rsidR="00272BC1">
        <w:rPr>
          <w:rStyle w:val="FootnoteReference"/>
          <w:rFonts w:ascii="Garamond" w:hAnsi="Garamond"/>
        </w:rPr>
        <w:footnoteReference w:id="14"/>
      </w:r>
      <w:r w:rsidR="0081680E">
        <w:rPr>
          <w:rFonts w:ascii="Garamond" w:hAnsi="Garamond"/>
        </w:rPr>
        <w:t xml:space="preserve"> Both the love and the hatred constituted a unique political </w:t>
      </w:r>
      <w:r w:rsidR="00272BC1">
        <w:rPr>
          <w:rFonts w:ascii="Garamond" w:hAnsi="Garamond"/>
        </w:rPr>
        <w:t xml:space="preserve">and psychological </w:t>
      </w:r>
      <w:r w:rsidR="0081680E">
        <w:rPr>
          <w:rFonts w:ascii="Garamond" w:hAnsi="Garamond"/>
        </w:rPr>
        <w:t xml:space="preserve">reality due to </w:t>
      </w:r>
      <w:r w:rsidR="00272BC1">
        <w:rPr>
          <w:rFonts w:ascii="Garamond" w:hAnsi="Garamond"/>
        </w:rPr>
        <w:t>the fact that the state was God’s kingdom.</w:t>
      </w:r>
      <w:r w:rsidR="00286FDD">
        <w:rPr>
          <w:rFonts w:ascii="Garamond" w:hAnsi="Garamond"/>
        </w:rPr>
        <w:t xml:space="preserve"> </w:t>
      </w:r>
    </w:p>
    <w:p w14:paraId="5A15FD1E" w14:textId="596062E6" w:rsidR="00AC1C55" w:rsidRDefault="00AC1C55" w:rsidP="00AC1C55">
      <w:pPr>
        <w:spacing w:line="480" w:lineRule="auto"/>
        <w:ind w:left="576" w:right="576"/>
        <w:jc w:val="both"/>
        <w:rPr>
          <w:rFonts w:ascii="Garamond" w:hAnsi="Garamond"/>
        </w:rPr>
      </w:pPr>
      <w:proofErr w:type="gramStart"/>
      <w:r w:rsidRPr="00383BFA">
        <w:rPr>
          <w:rFonts w:ascii="Garamond" w:hAnsi="Garamond"/>
        </w:rPr>
        <w:lastRenderedPageBreak/>
        <w:t>So</w:t>
      </w:r>
      <w:proofErr w:type="gramEnd"/>
      <w:r w:rsidRPr="00383BFA">
        <w:rPr>
          <w:rFonts w:ascii="Garamond" w:hAnsi="Garamond"/>
        </w:rPr>
        <w:t xml:space="preserve"> the love of the Hebrews for their country was not a simple love, but piety. Their daily worship so encouraged and fed this piety, </w:t>
      </w:r>
      <w:r w:rsidRPr="00AC1C55">
        <w:rPr>
          <w:rFonts w:ascii="Garamond" w:hAnsi="Garamond"/>
          <w:i/>
          <w:iCs/>
        </w:rPr>
        <w:t>and this hatred of other nations, that [these affects] had to become a part of their nature</w:t>
      </w:r>
      <w:r w:rsidR="008E171C">
        <w:rPr>
          <w:rFonts w:ascii="Garamond" w:hAnsi="Garamond"/>
        </w:rPr>
        <w:t xml:space="preserve"> [</w:t>
      </w:r>
      <w:proofErr w:type="spellStart"/>
      <w:r w:rsidR="008E171C" w:rsidRPr="008E171C">
        <w:rPr>
          <w:rFonts w:ascii="Garamond" w:hAnsi="Garamond"/>
          <w:i/>
          <w:iCs/>
        </w:rPr>
        <w:t>ut</w:t>
      </w:r>
      <w:proofErr w:type="spellEnd"/>
      <w:r w:rsidR="008E171C" w:rsidRPr="008E171C">
        <w:rPr>
          <w:rFonts w:ascii="Garamond" w:hAnsi="Garamond"/>
          <w:i/>
          <w:iCs/>
        </w:rPr>
        <w:t xml:space="preserve"> in </w:t>
      </w:r>
      <w:proofErr w:type="spellStart"/>
      <w:r w:rsidR="008E171C" w:rsidRPr="008E171C">
        <w:rPr>
          <w:rFonts w:ascii="Garamond" w:hAnsi="Garamond"/>
          <w:i/>
          <w:iCs/>
        </w:rPr>
        <w:t>naturam</w:t>
      </w:r>
      <w:proofErr w:type="spellEnd"/>
      <w:r w:rsidR="008E171C" w:rsidRPr="008E171C">
        <w:rPr>
          <w:rFonts w:ascii="Garamond" w:hAnsi="Garamond"/>
          <w:i/>
          <w:iCs/>
        </w:rPr>
        <w:t xml:space="preserve"> </w:t>
      </w:r>
      <w:proofErr w:type="spellStart"/>
      <w:r w:rsidR="008E171C" w:rsidRPr="008E171C">
        <w:rPr>
          <w:rFonts w:ascii="Garamond" w:hAnsi="Garamond"/>
          <w:i/>
          <w:iCs/>
        </w:rPr>
        <w:t>verti</w:t>
      </w:r>
      <w:proofErr w:type="spellEnd"/>
      <w:r w:rsidR="008E171C" w:rsidRPr="008E171C">
        <w:rPr>
          <w:rFonts w:ascii="Garamond" w:hAnsi="Garamond"/>
          <w:i/>
          <w:iCs/>
        </w:rPr>
        <w:t xml:space="preserve"> </w:t>
      </w:r>
      <w:proofErr w:type="spellStart"/>
      <w:r w:rsidR="008E171C" w:rsidRPr="008E171C">
        <w:rPr>
          <w:rFonts w:ascii="Garamond" w:hAnsi="Garamond"/>
          <w:i/>
          <w:iCs/>
        </w:rPr>
        <w:t>debuerint</w:t>
      </w:r>
      <w:proofErr w:type="spellEnd"/>
      <w:r w:rsidR="008E171C">
        <w:rPr>
          <w:rFonts w:ascii="Garamond" w:hAnsi="Garamond"/>
        </w:rPr>
        <w:t>]</w:t>
      </w:r>
      <w:r w:rsidRPr="00383BFA">
        <w:rPr>
          <w:rFonts w:ascii="Garamond" w:hAnsi="Garamond"/>
        </w:rPr>
        <w:t>. For the daily worship was not only completely different from that of the other nations (which made them altogether individual and completely separated from the others), but also absolutely contrary. That daily condemnation [of foreigners]</w:t>
      </w:r>
      <w:r w:rsidR="00926080">
        <w:rPr>
          <w:rStyle w:val="FootnoteReference"/>
          <w:rFonts w:ascii="Garamond" w:hAnsi="Garamond"/>
        </w:rPr>
        <w:footnoteReference w:id="15"/>
      </w:r>
      <w:r w:rsidRPr="00383BFA">
        <w:rPr>
          <w:rFonts w:ascii="Garamond" w:hAnsi="Garamond"/>
        </w:rPr>
        <w:t xml:space="preserve"> had to produce a continual hatred; no other hatred could be lodged more firmly in their hearts than this. As is natural, no hatred can be greater or more stubborn than one born of great devotion </w:t>
      </w:r>
      <w:r w:rsidRPr="00383BFA">
        <w:rPr>
          <w:rFonts w:ascii="Garamond" w:hAnsi="Garamond"/>
          <w:i/>
          <w:iCs/>
        </w:rPr>
        <w:t xml:space="preserve">or </w:t>
      </w:r>
      <w:r w:rsidRPr="00383BFA">
        <w:rPr>
          <w:rFonts w:ascii="Garamond" w:hAnsi="Garamond"/>
        </w:rPr>
        <w:t>piety, and believed to be pious. And they did not lack the usual cause which invariably inflames hatred more and more: its reciprocation. For the other nations were bound to hate them most savagely in return.</w:t>
      </w:r>
      <w:r>
        <w:rPr>
          <w:rStyle w:val="FootnoteReference"/>
          <w:rFonts w:ascii="Garamond" w:hAnsi="Garamond"/>
        </w:rPr>
        <w:footnoteReference w:id="16"/>
      </w:r>
      <w:r w:rsidRPr="00383BFA">
        <w:rPr>
          <w:rFonts w:ascii="Garamond" w:hAnsi="Garamond"/>
        </w:rPr>
        <w:t xml:space="preserve"> </w:t>
      </w:r>
    </w:p>
    <w:p w14:paraId="16A907D8" w14:textId="2E5D8BFC" w:rsidR="008F4926" w:rsidRDefault="008F4926" w:rsidP="008F4926">
      <w:pPr>
        <w:spacing w:line="480" w:lineRule="auto"/>
        <w:ind w:right="144"/>
        <w:jc w:val="both"/>
        <w:rPr>
          <w:rFonts w:ascii="Garamond" w:hAnsi="Garamond"/>
        </w:rPr>
      </w:pPr>
      <w:r>
        <w:rPr>
          <w:rFonts w:ascii="Garamond" w:hAnsi="Garamond"/>
        </w:rPr>
        <w:t>In the second half of this excerpt Spinoza attempts to explain the emergence and amplification of anti</w:t>
      </w:r>
      <w:r w:rsidR="00737F9C">
        <w:rPr>
          <w:rFonts w:ascii="Garamond" w:hAnsi="Garamond"/>
        </w:rPr>
        <w:t>-S</w:t>
      </w:r>
      <w:r>
        <w:rPr>
          <w:rFonts w:ascii="Garamond" w:hAnsi="Garamond"/>
        </w:rPr>
        <w:t>emitism as a result of a cycle of hatred.</w:t>
      </w:r>
      <w:r>
        <w:rPr>
          <w:rStyle w:val="FootnoteReference"/>
          <w:rFonts w:ascii="Garamond" w:hAnsi="Garamond"/>
        </w:rPr>
        <w:footnoteReference w:id="17"/>
      </w:r>
      <w:r>
        <w:rPr>
          <w:rFonts w:ascii="Garamond" w:hAnsi="Garamond"/>
        </w:rPr>
        <w:t xml:space="preserve"> Still, the clause which I find most striking in this excerpt is the claim that hatred of the other nations became part of the </w:t>
      </w:r>
      <w:r w:rsidRPr="008F4926">
        <w:rPr>
          <w:rFonts w:ascii="Garamond" w:hAnsi="Garamond"/>
          <w:i/>
          <w:iCs/>
        </w:rPr>
        <w:lastRenderedPageBreak/>
        <w:t>psychological nature</w:t>
      </w:r>
      <w:r>
        <w:rPr>
          <w:rFonts w:ascii="Garamond" w:hAnsi="Garamond"/>
        </w:rPr>
        <w:t xml:space="preserve"> of the Hebrews. As we shall shortly see, in other contexts Spinoza stresses that nations do </w:t>
      </w:r>
      <w:r w:rsidRPr="00C3316F">
        <w:rPr>
          <w:rFonts w:ascii="Garamond" w:hAnsi="Garamond"/>
          <w:i/>
          <w:iCs/>
        </w:rPr>
        <w:t>not</w:t>
      </w:r>
      <w:r>
        <w:rPr>
          <w:rFonts w:ascii="Garamond" w:hAnsi="Garamond"/>
        </w:rPr>
        <w:t xml:space="preserve"> have different natures and that are no different kinds of people.</w:t>
      </w:r>
      <w:r w:rsidR="00354654">
        <w:rPr>
          <w:rStyle w:val="FootnoteReference"/>
          <w:rFonts w:ascii="Garamond" w:hAnsi="Garamond"/>
        </w:rPr>
        <w:footnoteReference w:id="18"/>
      </w:r>
      <w:r>
        <w:rPr>
          <w:rFonts w:ascii="Garamond" w:hAnsi="Garamond"/>
        </w:rPr>
        <w:t xml:space="preserve"> But if the Hebrews all shared the same pious hatred of the other nations</w:t>
      </w:r>
      <w:r w:rsidR="006B3041">
        <w:rPr>
          <w:rFonts w:ascii="Garamond" w:hAnsi="Garamond"/>
        </w:rPr>
        <w:t>,</w:t>
      </w:r>
      <w:r>
        <w:rPr>
          <w:rFonts w:ascii="Garamond" w:hAnsi="Garamond"/>
        </w:rPr>
        <w:t xml:space="preserve"> were they not distinguished by a specific psychological nature? </w:t>
      </w:r>
    </w:p>
    <w:p w14:paraId="58CF269E" w14:textId="55D012CB" w:rsidR="00AC1C55" w:rsidRDefault="004E2723" w:rsidP="00C31D62">
      <w:pPr>
        <w:spacing w:line="480" w:lineRule="auto"/>
        <w:ind w:right="144"/>
        <w:jc w:val="both"/>
        <w:rPr>
          <w:rFonts w:ascii="Garamond" w:hAnsi="Garamond"/>
        </w:rPr>
      </w:pPr>
      <w:r>
        <w:rPr>
          <w:rFonts w:ascii="Garamond" w:hAnsi="Garamond"/>
        </w:rPr>
        <w:tab/>
        <w:t xml:space="preserve">For Spinoza, the xenophobic psychology of the Hebrew was closely tied to their belief that they </w:t>
      </w:r>
      <w:r w:rsidR="006B3041">
        <w:rPr>
          <w:rFonts w:ascii="Garamond" w:hAnsi="Garamond"/>
        </w:rPr>
        <w:t xml:space="preserve">were </w:t>
      </w:r>
      <w:r>
        <w:rPr>
          <w:rFonts w:ascii="Garamond" w:hAnsi="Garamond"/>
        </w:rPr>
        <w:t xml:space="preserve">God’s only children, i.e., their belief in chosenness: </w:t>
      </w:r>
    </w:p>
    <w:p w14:paraId="0A822541" w14:textId="557502CE" w:rsidR="004E2723" w:rsidRDefault="00374EE0" w:rsidP="004E2723">
      <w:pPr>
        <w:spacing w:line="480" w:lineRule="auto"/>
        <w:ind w:left="576" w:right="576"/>
        <w:jc w:val="both"/>
        <w:rPr>
          <w:rFonts w:ascii="Garamond" w:hAnsi="Garamond"/>
        </w:rPr>
      </w:pPr>
      <w:r w:rsidRPr="00383BFA">
        <w:rPr>
          <w:rFonts w:ascii="Garamond" w:hAnsi="Garamond"/>
        </w:rPr>
        <w:t xml:space="preserve">After they transferred their right to God, they believed that their kingdom was God’s kingdom, that they </w:t>
      </w:r>
      <w:r w:rsidRPr="004E2723">
        <w:rPr>
          <w:rFonts w:ascii="Garamond" w:hAnsi="Garamond"/>
          <w:i/>
          <w:iCs/>
        </w:rPr>
        <w:t>alone</w:t>
      </w:r>
      <w:r w:rsidRPr="00383BFA">
        <w:rPr>
          <w:rFonts w:ascii="Garamond" w:hAnsi="Garamond"/>
        </w:rPr>
        <w:t xml:space="preserve"> were God’s children, and that the other nations were God’s enemies. As a result, they felt the most savaged hatred toward other nations—a hatred they also believed to be pious (see Psalms 139:21-22)</w:t>
      </w:r>
      <w:r w:rsidR="001F38E7">
        <w:rPr>
          <w:rFonts w:ascii="Garamond" w:hAnsi="Garamond"/>
        </w:rPr>
        <w:t>.</w:t>
      </w:r>
      <w:r w:rsidR="004E2723">
        <w:rPr>
          <w:rStyle w:val="FootnoteReference"/>
          <w:rFonts w:ascii="Garamond" w:hAnsi="Garamond"/>
        </w:rPr>
        <w:footnoteReference w:id="19"/>
      </w:r>
      <w:r w:rsidRPr="00383BFA">
        <w:rPr>
          <w:rFonts w:ascii="Garamond" w:hAnsi="Garamond"/>
        </w:rPr>
        <w:t xml:space="preserve"> </w:t>
      </w:r>
    </w:p>
    <w:p w14:paraId="361BCDEF" w14:textId="7CDC0794" w:rsidR="004E2723" w:rsidRDefault="004E2723" w:rsidP="004E2723">
      <w:pPr>
        <w:spacing w:line="480" w:lineRule="auto"/>
        <w:ind w:right="144"/>
        <w:jc w:val="both"/>
        <w:rPr>
          <w:rFonts w:ascii="Garamond" w:hAnsi="Garamond"/>
        </w:rPr>
      </w:pPr>
      <w:r>
        <w:rPr>
          <w:rFonts w:ascii="Garamond" w:hAnsi="Garamond"/>
        </w:rPr>
        <w:t>At the</w:t>
      </w:r>
      <w:r w:rsidR="007237E9">
        <w:rPr>
          <w:rFonts w:ascii="Garamond" w:hAnsi="Garamond"/>
        </w:rPr>
        <w:t xml:space="preserve"> end of the last excerpt Spinoza attempts to provide textual proof for his strong claims about the xenophobic nature of the Hebrews at the time of Bible, but the </w:t>
      </w:r>
      <w:r w:rsidR="00AD3C83">
        <w:rPr>
          <w:rFonts w:ascii="Garamond" w:hAnsi="Garamond"/>
        </w:rPr>
        <w:t xml:space="preserve">two </w:t>
      </w:r>
      <w:r w:rsidR="007237E9">
        <w:rPr>
          <w:rFonts w:ascii="Garamond" w:hAnsi="Garamond"/>
        </w:rPr>
        <w:t xml:space="preserve">verses </w:t>
      </w:r>
      <w:r w:rsidR="004F090B">
        <w:rPr>
          <w:rFonts w:ascii="Garamond" w:hAnsi="Garamond"/>
        </w:rPr>
        <w:t xml:space="preserve">he cites </w:t>
      </w:r>
      <w:r w:rsidR="007237E9">
        <w:rPr>
          <w:rFonts w:ascii="Garamond" w:hAnsi="Garamond"/>
        </w:rPr>
        <w:t xml:space="preserve">fall far short of supporting his claims. </w:t>
      </w:r>
      <w:r w:rsidR="00AD3C83">
        <w:rPr>
          <w:rFonts w:ascii="Garamond" w:hAnsi="Garamond"/>
        </w:rPr>
        <w:t>In these verses, t</w:t>
      </w:r>
      <w:r w:rsidR="007237E9">
        <w:rPr>
          <w:rFonts w:ascii="Garamond" w:hAnsi="Garamond"/>
        </w:rPr>
        <w:t>he Psalmist simply states</w:t>
      </w:r>
      <w:r w:rsidR="00AD3C83">
        <w:rPr>
          <w:rFonts w:ascii="Garamond" w:hAnsi="Garamond"/>
        </w:rPr>
        <w:t xml:space="preserve"> </w:t>
      </w:r>
      <w:r w:rsidR="00B17EC0">
        <w:rPr>
          <w:rFonts w:ascii="Garamond" w:hAnsi="Garamond"/>
        </w:rPr>
        <w:t>repeatedly</w:t>
      </w:r>
      <w:r w:rsidR="007237E9">
        <w:rPr>
          <w:rFonts w:ascii="Garamond" w:hAnsi="Garamond"/>
        </w:rPr>
        <w:t xml:space="preserve"> that he would hate those who hate God [</w:t>
      </w:r>
      <w:proofErr w:type="spellStart"/>
      <w:r w:rsidR="007237E9" w:rsidRPr="00AF78E9">
        <w:rPr>
          <w:rFonts w:asciiTheme="majorBidi" w:hAnsiTheme="majorBidi" w:cstheme="majorBidi"/>
          <w:rtl/>
          <w:lang w:bidi="he-IL"/>
        </w:rPr>
        <w:t>משנאיך</w:t>
      </w:r>
      <w:proofErr w:type="spellEnd"/>
      <w:r w:rsidR="007237E9" w:rsidRPr="00AF78E9">
        <w:rPr>
          <w:rFonts w:asciiTheme="majorBidi" w:hAnsiTheme="majorBidi" w:cstheme="majorBidi"/>
          <w:rtl/>
          <w:lang w:bidi="he-IL"/>
        </w:rPr>
        <w:t xml:space="preserve"> ה׳ אשנא</w:t>
      </w:r>
      <w:r w:rsidR="007237E9">
        <w:rPr>
          <w:rFonts w:ascii="Garamond" w:hAnsi="Garamond"/>
        </w:rPr>
        <w:t xml:space="preserve">]. The verses contain no explicit </w:t>
      </w:r>
      <w:r w:rsidR="007237E9" w:rsidRPr="00A819F1">
        <w:rPr>
          <w:rFonts w:ascii="Garamond" w:hAnsi="Garamond"/>
        </w:rPr>
        <w:t xml:space="preserve">or </w:t>
      </w:r>
      <w:r w:rsidR="007237E9">
        <w:rPr>
          <w:rFonts w:ascii="Garamond" w:hAnsi="Garamond"/>
        </w:rPr>
        <w:t>implicit reference to other nations</w:t>
      </w:r>
      <w:r w:rsidR="00AD3C83">
        <w:rPr>
          <w:rFonts w:ascii="Garamond" w:hAnsi="Garamond"/>
        </w:rPr>
        <w:t>. A quick survey of the main</w:t>
      </w:r>
      <w:r w:rsidR="00C67F33">
        <w:rPr>
          <w:rFonts w:ascii="Garamond" w:hAnsi="Garamond"/>
        </w:rPr>
        <w:t xml:space="preserve"> traditional</w:t>
      </w:r>
      <w:r w:rsidR="00AD3C83">
        <w:rPr>
          <w:rFonts w:ascii="Garamond" w:hAnsi="Garamond"/>
        </w:rPr>
        <w:t xml:space="preserve"> </w:t>
      </w:r>
      <w:r w:rsidR="004F090B">
        <w:rPr>
          <w:rFonts w:ascii="Garamond" w:hAnsi="Garamond"/>
        </w:rPr>
        <w:t xml:space="preserve">Jewish </w:t>
      </w:r>
      <w:proofErr w:type="gramStart"/>
      <w:r w:rsidR="00AD3C83">
        <w:rPr>
          <w:rFonts w:ascii="Garamond" w:hAnsi="Garamond"/>
        </w:rPr>
        <w:t>commentators</w:t>
      </w:r>
      <w:proofErr w:type="gramEnd"/>
      <w:r w:rsidR="00AD3C83">
        <w:rPr>
          <w:rFonts w:ascii="Garamond" w:hAnsi="Garamond"/>
        </w:rPr>
        <w:t xml:space="preserve"> </w:t>
      </w:r>
      <w:r w:rsidR="004F090B" w:rsidRPr="004F090B">
        <w:rPr>
          <w:rFonts w:ascii="Garamond" w:hAnsi="Garamond"/>
          <w:i/>
          <w:iCs/>
        </w:rPr>
        <w:t xml:space="preserve">ad </w:t>
      </w:r>
      <w:proofErr w:type="spellStart"/>
      <w:r w:rsidR="004F090B" w:rsidRPr="004F090B">
        <w:rPr>
          <w:rFonts w:ascii="Garamond" w:hAnsi="Garamond"/>
          <w:i/>
          <w:iCs/>
        </w:rPr>
        <w:t>loc</w:t>
      </w:r>
      <w:proofErr w:type="spellEnd"/>
      <w:r w:rsidR="004F090B">
        <w:rPr>
          <w:rFonts w:ascii="Garamond" w:hAnsi="Garamond"/>
        </w:rPr>
        <w:t xml:space="preserve"> </w:t>
      </w:r>
      <w:r w:rsidR="00AD3C83">
        <w:rPr>
          <w:rFonts w:ascii="Garamond" w:hAnsi="Garamond"/>
        </w:rPr>
        <w:t>shows that hardly any of those understood the verse as referring to other nations (if anything, the most common tendency is to view them as addressing Jewish heretics</w:t>
      </w:r>
      <w:r w:rsidR="00A4043B">
        <w:rPr>
          <w:rFonts w:ascii="Garamond" w:hAnsi="Garamond"/>
        </w:rPr>
        <w:t xml:space="preserve"> and apostates</w:t>
      </w:r>
      <w:r w:rsidR="00AD3C83">
        <w:rPr>
          <w:rStyle w:val="FootnoteReference"/>
          <w:rFonts w:ascii="Garamond" w:hAnsi="Garamond"/>
        </w:rPr>
        <w:footnoteReference w:id="20"/>
      </w:r>
      <w:r w:rsidR="00AD3C83">
        <w:rPr>
          <w:rFonts w:ascii="Garamond" w:hAnsi="Garamond"/>
        </w:rPr>
        <w:t xml:space="preserve">). These two verses are the </w:t>
      </w:r>
      <w:r w:rsidR="00AD3C83" w:rsidRPr="00AD3C83">
        <w:rPr>
          <w:rFonts w:ascii="Garamond" w:hAnsi="Garamond"/>
          <w:i/>
          <w:iCs/>
        </w:rPr>
        <w:t>only</w:t>
      </w:r>
      <w:r w:rsidR="00AD3C83">
        <w:rPr>
          <w:rFonts w:ascii="Garamond" w:hAnsi="Garamond"/>
        </w:rPr>
        <w:t xml:space="preserve"> prooftext Spinoza cites in support of his theory about the xenophobic nature of the Hebrews. Adding to our </w:t>
      </w:r>
      <w:r w:rsidR="00B17EC0">
        <w:rPr>
          <w:rFonts w:ascii="Garamond" w:hAnsi="Garamond"/>
        </w:rPr>
        <w:t>embarrassment</w:t>
      </w:r>
      <w:r w:rsidR="00AD3C83">
        <w:rPr>
          <w:rFonts w:ascii="Garamond" w:hAnsi="Garamond"/>
        </w:rPr>
        <w:t xml:space="preserve"> is Spinoza’s </w:t>
      </w:r>
      <w:r w:rsidR="00B17EC0">
        <w:rPr>
          <w:rFonts w:ascii="Garamond" w:hAnsi="Garamond"/>
        </w:rPr>
        <w:t xml:space="preserve">complete </w:t>
      </w:r>
      <w:r w:rsidR="00AD3C83">
        <w:rPr>
          <w:rFonts w:ascii="Garamond" w:hAnsi="Garamond"/>
        </w:rPr>
        <w:t xml:space="preserve">silence about numerous Biblical </w:t>
      </w:r>
      <w:r w:rsidR="00B17EC0">
        <w:rPr>
          <w:rFonts w:ascii="Garamond" w:hAnsi="Garamond"/>
        </w:rPr>
        <w:t>injunctions</w:t>
      </w:r>
      <w:r w:rsidR="00AD3C83">
        <w:rPr>
          <w:rFonts w:ascii="Garamond" w:hAnsi="Garamond"/>
        </w:rPr>
        <w:t xml:space="preserve"> which prohibit the Hebrews </w:t>
      </w:r>
      <w:r w:rsidR="00AD3C83">
        <w:rPr>
          <w:rFonts w:ascii="Garamond" w:hAnsi="Garamond"/>
        </w:rPr>
        <w:lastRenderedPageBreak/>
        <w:t>to hate or abuse foreigners, even</w:t>
      </w:r>
      <w:r w:rsidR="00B17EC0">
        <w:rPr>
          <w:rFonts w:ascii="Garamond" w:hAnsi="Garamond"/>
        </w:rPr>
        <w:t xml:space="preserve"> those belonging to nations with whom the Hebrews share a hostile past, such as Egyptians and Edomites (Deut. 23:8). The Pentateuch repeatedly commands the Hebrews to love and support the foreigner (see, for example, Ex. 22:20, Lev. 19:33 and 22:24, and Deut. 14:29), and Isaiah’s messianic vision aspires </w:t>
      </w:r>
      <w:r w:rsidR="004B7E72">
        <w:rPr>
          <w:rFonts w:ascii="Garamond" w:hAnsi="Garamond"/>
        </w:rPr>
        <w:t>for a day when</w:t>
      </w:r>
      <w:r w:rsidR="00B17EC0">
        <w:rPr>
          <w:rFonts w:ascii="Garamond" w:hAnsi="Garamond"/>
        </w:rPr>
        <w:t xml:space="preserve"> God’s house “will become a house of prayer for all the nations” (Isaiah 56:7). These vision</w:t>
      </w:r>
      <w:r w:rsidR="00DC4D4B">
        <w:rPr>
          <w:rFonts w:ascii="Garamond" w:hAnsi="Garamond"/>
        </w:rPr>
        <w:t>s</w:t>
      </w:r>
      <w:r w:rsidR="00B17EC0">
        <w:rPr>
          <w:rFonts w:ascii="Garamond" w:hAnsi="Garamond"/>
        </w:rPr>
        <w:t xml:space="preserve">, commands, and injunctions are hardly consistent with Spinoza’s claims about the xenophobic nature of the Hebrews, and Spinoza’s knowledge of the Bible was far too good </w:t>
      </w:r>
      <w:r w:rsidR="005B2BC9">
        <w:rPr>
          <w:rFonts w:ascii="Garamond" w:hAnsi="Garamond"/>
        </w:rPr>
        <w:t>for us to</w:t>
      </w:r>
      <w:r w:rsidR="00B17EC0">
        <w:rPr>
          <w:rFonts w:ascii="Garamond" w:hAnsi="Garamond"/>
        </w:rPr>
        <w:t xml:space="preserve"> believe he was not aware of these passages (which are cited abundantly in traditional Jewish liturgy).  </w:t>
      </w:r>
    </w:p>
    <w:p w14:paraId="109A447D" w14:textId="0DB4E80B" w:rsidR="00A81699" w:rsidRDefault="00A81699" w:rsidP="003D1B04">
      <w:pPr>
        <w:spacing w:line="480" w:lineRule="auto"/>
        <w:ind w:right="144"/>
        <w:jc w:val="both"/>
        <w:rPr>
          <w:rFonts w:ascii="Garamond" w:hAnsi="Garamond"/>
        </w:rPr>
      </w:pPr>
      <w:r>
        <w:rPr>
          <w:rFonts w:ascii="Garamond" w:hAnsi="Garamond"/>
        </w:rPr>
        <w:tab/>
        <w:t>Many scholars ascribe to Spinoza a hostile attitude toward the Jewish tradition and the Jews,</w:t>
      </w:r>
      <w:r w:rsidR="00DF6DDE">
        <w:rPr>
          <w:rStyle w:val="FootnoteReference"/>
          <w:rFonts w:ascii="Garamond" w:hAnsi="Garamond"/>
        </w:rPr>
        <w:footnoteReference w:id="21"/>
      </w:r>
      <w:r>
        <w:rPr>
          <w:rFonts w:ascii="Garamond" w:hAnsi="Garamond"/>
        </w:rPr>
        <w:t xml:space="preserve"> and given Spinoza’s misrepresentation of the Hebrew Bible’s </w:t>
      </w:r>
      <w:r w:rsidR="00C1049F">
        <w:rPr>
          <w:rFonts w:ascii="Garamond" w:hAnsi="Garamond"/>
        </w:rPr>
        <w:t>approach</w:t>
      </w:r>
      <w:r>
        <w:rPr>
          <w:rFonts w:ascii="Garamond" w:hAnsi="Garamond"/>
        </w:rPr>
        <w:t xml:space="preserve"> to the foreigner one might understand this judgement. </w:t>
      </w:r>
      <w:r w:rsidR="00A4043B">
        <w:rPr>
          <w:rFonts w:ascii="Garamond" w:hAnsi="Garamond"/>
        </w:rPr>
        <w:t xml:space="preserve">The accusation that Jews </w:t>
      </w:r>
      <w:r w:rsidR="008D0A48">
        <w:rPr>
          <w:rFonts w:ascii="Garamond" w:hAnsi="Garamond"/>
        </w:rPr>
        <w:t xml:space="preserve">are </w:t>
      </w:r>
      <w:r w:rsidR="004F090B">
        <w:rPr>
          <w:rFonts w:ascii="Garamond" w:hAnsi="Garamond"/>
        </w:rPr>
        <w:t xml:space="preserve">misanthropes, </w:t>
      </w:r>
      <w:r w:rsidR="00A4043B">
        <w:rPr>
          <w:rFonts w:ascii="Garamond" w:hAnsi="Garamond"/>
        </w:rPr>
        <w:t>hat</w:t>
      </w:r>
      <w:r w:rsidR="004F090B">
        <w:rPr>
          <w:rFonts w:ascii="Garamond" w:hAnsi="Garamond"/>
        </w:rPr>
        <w:t>ing</w:t>
      </w:r>
      <w:r w:rsidR="00A4043B">
        <w:rPr>
          <w:rFonts w:ascii="Garamond" w:hAnsi="Garamond"/>
        </w:rPr>
        <w:t xml:space="preserve"> all other people</w:t>
      </w:r>
      <w:r w:rsidR="00737F9C">
        <w:rPr>
          <w:rFonts w:ascii="Garamond" w:hAnsi="Garamond"/>
        </w:rPr>
        <w:t>,</w:t>
      </w:r>
      <w:r w:rsidR="00A4043B">
        <w:rPr>
          <w:rFonts w:ascii="Garamond" w:hAnsi="Garamond"/>
        </w:rPr>
        <w:t xml:space="preserve"> belong</w:t>
      </w:r>
      <w:r w:rsidR="004F090B">
        <w:rPr>
          <w:rFonts w:ascii="Garamond" w:hAnsi="Garamond"/>
        </w:rPr>
        <w:t>s to</w:t>
      </w:r>
      <w:r w:rsidR="00A4043B">
        <w:rPr>
          <w:rFonts w:ascii="Garamond" w:hAnsi="Garamond"/>
        </w:rPr>
        <w:t xml:space="preserve"> a cluster</w:t>
      </w:r>
      <w:r w:rsidR="00816009">
        <w:rPr>
          <w:rFonts w:ascii="Garamond" w:hAnsi="Garamond"/>
        </w:rPr>
        <w:t xml:space="preserve"> of anti-Semitic tropes that were quite common in early modern Europe.</w:t>
      </w:r>
      <w:r w:rsidR="00816009">
        <w:rPr>
          <w:rStyle w:val="FootnoteReference"/>
          <w:rFonts w:ascii="Garamond" w:hAnsi="Garamond"/>
        </w:rPr>
        <w:footnoteReference w:id="22"/>
      </w:r>
      <w:r w:rsidR="003E425E">
        <w:rPr>
          <w:rFonts w:ascii="Garamond" w:hAnsi="Garamond"/>
        </w:rPr>
        <w:t xml:space="preserve"> </w:t>
      </w:r>
      <w:r>
        <w:rPr>
          <w:rFonts w:ascii="Garamond" w:hAnsi="Garamond"/>
        </w:rPr>
        <w:t>Still, this misrepresentation need not be a result of an intentional and malicious distortion, but rather, perhaps, a projection</w:t>
      </w:r>
      <w:r w:rsidR="003D1B04">
        <w:rPr>
          <w:rFonts w:ascii="Garamond" w:hAnsi="Garamond"/>
        </w:rPr>
        <w:t xml:space="preserve"> – or a distorted projection – </w:t>
      </w:r>
      <w:r w:rsidR="00737F9C">
        <w:rPr>
          <w:rFonts w:ascii="Garamond" w:hAnsi="Garamond"/>
        </w:rPr>
        <w:t xml:space="preserve">of </w:t>
      </w:r>
      <w:r>
        <w:rPr>
          <w:rFonts w:ascii="Garamond" w:hAnsi="Garamond"/>
        </w:rPr>
        <w:t xml:space="preserve">Spinoza’s own experience </w:t>
      </w:r>
      <w:r w:rsidR="00E84D60">
        <w:rPr>
          <w:rFonts w:ascii="Garamond" w:hAnsi="Garamond"/>
        </w:rPr>
        <w:t>as a young member of</w:t>
      </w:r>
      <w:r>
        <w:rPr>
          <w:rFonts w:ascii="Garamond" w:hAnsi="Garamond"/>
        </w:rPr>
        <w:t xml:space="preserve"> the Portuguese Jewish</w:t>
      </w:r>
      <w:r w:rsidR="00DF6DDE">
        <w:rPr>
          <w:rFonts w:ascii="Garamond" w:hAnsi="Garamond"/>
        </w:rPr>
        <w:t xml:space="preserve"> c</w:t>
      </w:r>
      <w:r>
        <w:rPr>
          <w:rFonts w:ascii="Garamond" w:hAnsi="Garamond"/>
        </w:rPr>
        <w:t>ommunity</w:t>
      </w:r>
      <w:r w:rsidR="00DF6DDE">
        <w:rPr>
          <w:rFonts w:ascii="Garamond" w:hAnsi="Garamond"/>
        </w:rPr>
        <w:t xml:space="preserve"> of his days</w:t>
      </w:r>
      <w:r>
        <w:rPr>
          <w:rFonts w:ascii="Garamond" w:hAnsi="Garamond"/>
        </w:rPr>
        <w:t xml:space="preserve">. Yosef Kaplan </w:t>
      </w:r>
      <w:r w:rsidR="00737F9C">
        <w:rPr>
          <w:rFonts w:ascii="Garamond" w:hAnsi="Garamond"/>
        </w:rPr>
        <w:t xml:space="preserve">has </w:t>
      </w:r>
      <w:r>
        <w:rPr>
          <w:rFonts w:ascii="Garamond" w:hAnsi="Garamond"/>
        </w:rPr>
        <w:t xml:space="preserve">documented </w:t>
      </w:r>
      <w:r w:rsidR="00DF6DDE">
        <w:rPr>
          <w:rFonts w:ascii="Garamond" w:hAnsi="Garamond"/>
        </w:rPr>
        <w:t>meticulously</w:t>
      </w:r>
      <w:r>
        <w:rPr>
          <w:rFonts w:ascii="Garamond" w:hAnsi="Garamond"/>
        </w:rPr>
        <w:t xml:space="preserve"> the </w:t>
      </w:r>
      <w:r w:rsidR="00CC6066">
        <w:rPr>
          <w:rFonts w:ascii="Garamond" w:hAnsi="Garamond"/>
        </w:rPr>
        <w:t>way</w:t>
      </w:r>
      <w:r>
        <w:rPr>
          <w:rFonts w:ascii="Garamond" w:hAnsi="Garamond"/>
        </w:rPr>
        <w:t xml:space="preserve"> the Portuguese Jewish ‘Nation’ in seventeenth century </w:t>
      </w:r>
      <w:r w:rsidR="00DF6DDE">
        <w:rPr>
          <w:rFonts w:ascii="Garamond" w:hAnsi="Garamond"/>
        </w:rPr>
        <w:t>w</w:t>
      </w:r>
      <w:r>
        <w:rPr>
          <w:rFonts w:ascii="Garamond" w:hAnsi="Garamond"/>
        </w:rPr>
        <w:t xml:space="preserve">est-Europe </w:t>
      </w:r>
      <w:r w:rsidR="00CC6066">
        <w:rPr>
          <w:rFonts w:ascii="Garamond" w:hAnsi="Garamond"/>
        </w:rPr>
        <w:t xml:space="preserve">brashly asserted </w:t>
      </w:r>
      <w:r>
        <w:rPr>
          <w:rFonts w:ascii="Garamond" w:hAnsi="Garamond"/>
        </w:rPr>
        <w:t xml:space="preserve">the </w:t>
      </w:r>
      <w:r w:rsidR="0091377E">
        <w:rPr>
          <w:rFonts w:ascii="Garamond" w:hAnsi="Garamond"/>
        </w:rPr>
        <w:t xml:space="preserve">superiority of the Hebrews over all </w:t>
      </w:r>
      <w:r w:rsidR="0091377E">
        <w:rPr>
          <w:rFonts w:ascii="Garamond" w:hAnsi="Garamond"/>
        </w:rPr>
        <w:lastRenderedPageBreak/>
        <w:t>other nations. These former Marranos, claims Kaplan “got out of their way to prove that the ‘Hebrew nation’ was and rem</w:t>
      </w:r>
      <w:r w:rsidR="00DF6DDE">
        <w:rPr>
          <w:rFonts w:ascii="Garamond" w:hAnsi="Garamond"/>
        </w:rPr>
        <w:t>a</w:t>
      </w:r>
      <w:r w:rsidR="0091377E">
        <w:rPr>
          <w:rFonts w:ascii="Garamond" w:hAnsi="Garamond"/>
        </w:rPr>
        <w:t xml:space="preserve">ined God’s chosen people. This was, in part, a response to the ethnocentric arguments raised in Hispanic </w:t>
      </w:r>
      <w:r w:rsidR="00DF6DDE">
        <w:rPr>
          <w:rFonts w:ascii="Garamond" w:hAnsi="Garamond"/>
        </w:rPr>
        <w:t>sixteenth</w:t>
      </w:r>
      <w:r w:rsidR="0091377E">
        <w:rPr>
          <w:rFonts w:ascii="Garamond" w:hAnsi="Garamond"/>
        </w:rPr>
        <w:t xml:space="preserve"> and s</w:t>
      </w:r>
      <w:r w:rsidR="00DF6DDE">
        <w:rPr>
          <w:rFonts w:ascii="Garamond" w:hAnsi="Garamond"/>
        </w:rPr>
        <w:t>e</w:t>
      </w:r>
      <w:r w:rsidR="0091377E">
        <w:rPr>
          <w:rFonts w:ascii="Garamond" w:hAnsi="Garamond"/>
        </w:rPr>
        <w:t xml:space="preserve">venteenth centuries social and political literature which affirmed in </w:t>
      </w:r>
      <w:r w:rsidR="00DF6DDE">
        <w:rPr>
          <w:rFonts w:ascii="Garamond" w:hAnsi="Garamond"/>
        </w:rPr>
        <w:t xml:space="preserve">a </w:t>
      </w:r>
      <w:r w:rsidR="0091377E">
        <w:rPr>
          <w:rFonts w:ascii="Garamond" w:hAnsi="Garamond"/>
        </w:rPr>
        <w:t>c</w:t>
      </w:r>
      <w:r w:rsidR="00DF6DDE">
        <w:rPr>
          <w:rFonts w:ascii="Garamond" w:hAnsi="Garamond"/>
        </w:rPr>
        <w:t>a</w:t>
      </w:r>
      <w:r w:rsidR="0091377E">
        <w:rPr>
          <w:rFonts w:ascii="Garamond" w:hAnsi="Garamond"/>
        </w:rPr>
        <w:t xml:space="preserve">tegorical manner that the Spanish nation is the obvious </w:t>
      </w:r>
      <w:r w:rsidR="00DF6DDE">
        <w:rPr>
          <w:rFonts w:ascii="Garamond" w:hAnsi="Garamond"/>
        </w:rPr>
        <w:t>inheritor</w:t>
      </w:r>
      <w:r w:rsidR="0091377E">
        <w:rPr>
          <w:rFonts w:ascii="Garamond" w:hAnsi="Garamond"/>
        </w:rPr>
        <w:t xml:space="preserve"> </w:t>
      </w:r>
      <w:r w:rsidR="00E84D60">
        <w:rPr>
          <w:rFonts w:ascii="Garamond" w:hAnsi="Garamond"/>
        </w:rPr>
        <w:t>of</w:t>
      </w:r>
      <w:r w:rsidR="0091377E">
        <w:rPr>
          <w:rFonts w:ascii="Garamond" w:hAnsi="Garamond"/>
        </w:rPr>
        <w:t xml:space="preserve"> the </w:t>
      </w:r>
      <w:r w:rsidR="00DF6DDE">
        <w:rPr>
          <w:rFonts w:ascii="Garamond" w:hAnsi="Garamond"/>
        </w:rPr>
        <w:t>scriptural</w:t>
      </w:r>
      <w:r w:rsidR="0091377E">
        <w:rPr>
          <w:rFonts w:ascii="Garamond" w:hAnsi="Garamond"/>
        </w:rPr>
        <w:t xml:space="preserve"> chosen people.”</w:t>
      </w:r>
      <w:r w:rsidR="00DF6DDE">
        <w:rPr>
          <w:rStyle w:val="FootnoteReference"/>
          <w:rFonts w:ascii="Garamond" w:hAnsi="Garamond"/>
        </w:rPr>
        <w:footnoteReference w:id="23"/>
      </w:r>
      <w:r w:rsidR="0091377E">
        <w:rPr>
          <w:rFonts w:ascii="Garamond" w:hAnsi="Garamond"/>
        </w:rPr>
        <w:t xml:space="preserve"> </w:t>
      </w:r>
      <w:r w:rsidR="00DF6DDE">
        <w:rPr>
          <w:rFonts w:ascii="Garamond" w:hAnsi="Garamond"/>
        </w:rPr>
        <w:t>Moreover</w:t>
      </w:r>
      <w:r w:rsidR="0091377E">
        <w:rPr>
          <w:rFonts w:ascii="Garamond" w:hAnsi="Garamond"/>
        </w:rPr>
        <w:t xml:space="preserve">, </w:t>
      </w:r>
      <w:r w:rsidR="00DF6DDE">
        <w:rPr>
          <w:rFonts w:ascii="Garamond" w:hAnsi="Garamond"/>
        </w:rPr>
        <w:t>notes</w:t>
      </w:r>
      <w:r w:rsidR="0091377E">
        <w:rPr>
          <w:rFonts w:ascii="Garamond" w:hAnsi="Garamond"/>
        </w:rPr>
        <w:t xml:space="preserve"> Kaplan, the former Marranos stresse</w:t>
      </w:r>
      <w:r w:rsidR="00114844">
        <w:rPr>
          <w:rFonts w:ascii="Garamond" w:hAnsi="Garamond"/>
        </w:rPr>
        <w:t>d</w:t>
      </w:r>
      <w:r w:rsidR="0091377E">
        <w:rPr>
          <w:rFonts w:ascii="Garamond" w:hAnsi="Garamond"/>
        </w:rPr>
        <w:t xml:space="preserve"> their uniqueness and superiority over all other Jewish communi</w:t>
      </w:r>
      <w:r w:rsidR="00DF6DDE">
        <w:rPr>
          <w:rFonts w:ascii="Garamond" w:hAnsi="Garamond"/>
        </w:rPr>
        <w:t>t</w:t>
      </w:r>
      <w:r w:rsidR="0091377E">
        <w:rPr>
          <w:rFonts w:ascii="Garamond" w:hAnsi="Garamond"/>
        </w:rPr>
        <w:t xml:space="preserve">ies as well. This attitude was also </w:t>
      </w:r>
      <w:r w:rsidR="00DF6DDE">
        <w:rPr>
          <w:rFonts w:ascii="Garamond" w:hAnsi="Garamond"/>
        </w:rPr>
        <w:t>expressed</w:t>
      </w:r>
      <w:r w:rsidR="0091377E">
        <w:rPr>
          <w:rFonts w:ascii="Garamond" w:hAnsi="Garamond"/>
        </w:rPr>
        <w:t xml:space="preserve"> by various </w:t>
      </w:r>
      <w:r w:rsidR="00DF6DDE">
        <w:rPr>
          <w:rFonts w:ascii="Garamond" w:hAnsi="Garamond"/>
        </w:rPr>
        <w:t>regulations</w:t>
      </w:r>
      <w:r w:rsidR="0091377E">
        <w:rPr>
          <w:rFonts w:ascii="Garamond" w:hAnsi="Garamond"/>
        </w:rPr>
        <w:t xml:space="preserve"> </w:t>
      </w:r>
      <w:r w:rsidR="00DF6DDE">
        <w:rPr>
          <w:rFonts w:ascii="Garamond" w:hAnsi="Garamond"/>
        </w:rPr>
        <w:t xml:space="preserve">delineating the inferiority of Jews from </w:t>
      </w:r>
      <w:r w:rsidR="00E84D60">
        <w:rPr>
          <w:rFonts w:ascii="Garamond" w:hAnsi="Garamond"/>
        </w:rPr>
        <w:t>other</w:t>
      </w:r>
      <w:r w:rsidR="00DF6DDE">
        <w:rPr>
          <w:rFonts w:ascii="Garamond" w:hAnsi="Garamond"/>
        </w:rPr>
        <w:t xml:space="preserve"> ethnic origin</w:t>
      </w:r>
      <w:r w:rsidR="001F4A8B">
        <w:rPr>
          <w:rFonts w:ascii="Garamond" w:hAnsi="Garamond"/>
        </w:rPr>
        <w:t>s</w:t>
      </w:r>
      <w:r w:rsidR="00DF6DDE">
        <w:rPr>
          <w:rFonts w:ascii="Garamond" w:hAnsi="Garamond"/>
        </w:rPr>
        <w:t>.</w:t>
      </w:r>
      <w:r w:rsidR="00DF6DDE">
        <w:rPr>
          <w:rStyle w:val="FootnoteReference"/>
          <w:rFonts w:ascii="Garamond" w:hAnsi="Garamond"/>
        </w:rPr>
        <w:footnoteReference w:id="24"/>
      </w:r>
      <w:r w:rsidR="00E84D60">
        <w:rPr>
          <w:rFonts w:ascii="Garamond" w:hAnsi="Garamond"/>
        </w:rPr>
        <w:t xml:space="preserve"> It is quite likely that</w:t>
      </w:r>
      <w:r w:rsidR="0040148F">
        <w:rPr>
          <w:rFonts w:ascii="Garamond" w:hAnsi="Garamond"/>
        </w:rPr>
        <w:t>,</w:t>
      </w:r>
      <w:r w:rsidR="00E84D60">
        <w:rPr>
          <w:rFonts w:ascii="Garamond" w:hAnsi="Garamond"/>
        </w:rPr>
        <w:t xml:space="preserve"> having grown up in a community that strongly </w:t>
      </w:r>
      <w:r w:rsidR="00DA77B7">
        <w:rPr>
          <w:rFonts w:ascii="Garamond" w:hAnsi="Garamond"/>
        </w:rPr>
        <w:t xml:space="preserve">displayed </w:t>
      </w:r>
      <w:r w:rsidR="00E84D60">
        <w:rPr>
          <w:rFonts w:ascii="Garamond" w:hAnsi="Garamond"/>
        </w:rPr>
        <w:t xml:space="preserve">these chauvinistic elements and obviously attempted </w:t>
      </w:r>
      <w:r w:rsidR="0040148F">
        <w:rPr>
          <w:rFonts w:ascii="Garamond" w:hAnsi="Garamond"/>
        </w:rPr>
        <w:t>validat</w:t>
      </w:r>
      <w:r w:rsidR="00E11515">
        <w:rPr>
          <w:rFonts w:ascii="Garamond" w:hAnsi="Garamond"/>
        </w:rPr>
        <w:t>ing</w:t>
      </w:r>
      <w:r w:rsidR="0040148F">
        <w:rPr>
          <w:rFonts w:ascii="Garamond" w:hAnsi="Garamond"/>
        </w:rPr>
        <w:t xml:space="preserve"> </w:t>
      </w:r>
      <w:r w:rsidR="00E84D60">
        <w:rPr>
          <w:rFonts w:ascii="Garamond" w:hAnsi="Garamond"/>
        </w:rPr>
        <w:t xml:space="preserve">them </w:t>
      </w:r>
      <w:r w:rsidR="0040148F">
        <w:rPr>
          <w:rFonts w:ascii="Garamond" w:hAnsi="Garamond"/>
        </w:rPr>
        <w:t>with</w:t>
      </w:r>
      <w:r w:rsidR="00E84D60">
        <w:rPr>
          <w:rFonts w:ascii="Garamond" w:hAnsi="Garamond"/>
        </w:rPr>
        <w:t xml:space="preserve"> Biblical sources, Spinoza </w:t>
      </w:r>
      <w:r w:rsidR="003D1B04">
        <w:rPr>
          <w:rFonts w:ascii="Garamond" w:hAnsi="Garamond"/>
        </w:rPr>
        <w:t xml:space="preserve">partly </w:t>
      </w:r>
      <w:r w:rsidR="0040148F">
        <w:rPr>
          <w:rFonts w:ascii="Garamond" w:hAnsi="Garamond"/>
        </w:rPr>
        <w:t xml:space="preserve">inherited </w:t>
      </w:r>
      <w:r w:rsidR="00E84D60" w:rsidRPr="00E84D60">
        <w:rPr>
          <w:rFonts w:ascii="Garamond" w:hAnsi="Garamond"/>
          <w:i/>
          <w:iCs/>
        </w:rPr>
        <w:t>their</w:t>
      </w:r>
      <w:r w:rsidR="00E84D60">
        <w:rPr>
          <w:rFonts w:ascii="Garamond" w:hAnsi="Garamond"/>
        </w:rPr>
        <w:t xml:space="preserve"> view of the ancient Hebrews.</w:t>
      </w:r>
    </w:p>
    <w:p w14:paraId="26694ACA" w14:textId="77777777" w:rsidR="00383BFA" w:rsidRDefault="00383BFA" w:rsidP="009D6D05">
      <w:pPr>
        <w:spacing w:line="480" w:lineRule="auto"/>
        <w:jc w:val="both"/>
        <w:outlineLvl w:val="0"/>
        <w:rPr>
          <w:rFonts w:ascii="Garamond" w:hAnsi="Garamond"/>
          <w:u w:val="single"/>
        </w:rPr>
      </w:pPr>
    </w:p>
    <w:p w14:paraId="5F592B22" w14:textId="1C87512F" w:rsidR="005B4EA5" w:rsidRPr="00F61D13" w:rsidRDefault="00383BFA" w:rsidP="009D6D05">
      <w:pPr>
        <w:spacing w:line="480" w:lineRule="auto"/>
        <w:jc w:val="both"/>
        <w:outlineLvl w:val="0"/>
        <w:rPr>
          <w:rFonts w:ascii="Garamond" w:hAnsi="Garamond"/>
          <w:u w:val="single"/>
        </w:rPr>
      </w:pPr>
      <w:r w:rsidRPr="00383BFA">
        <w:rPr>
          <w:rFonts w:ascii="Garamond" w:hAnsi="Garamond"/>
        </w:rPr>
        <w:tab/>
      </w:r>
      <w:r w:rsidR="00E92911">
        <w:rPr>
          <w:rFonts w:ascii="Garamond" w:hAnsi="Garamond"/>
          <w:u w:val="single"/>
        </w:rPr>
        <w:t xml:space="preserve">Part II: </w:t>
      </w:r>
      <w:r w:rsidR="00B731A9">
        <w:rPr>
          <w:rFonts w:ascii="Garamond" w:hAnsi="Garamond"/>
          <w:u w:val="single"/>
        </w:rPr>
        <w:t>Spinoza’s Sardonic Reading of the Hebrews</w:t>
      </w:r>
      <w:r w:rsidR="004A79C8">
        <w:rPr>
          <w:rFonts w:ascii="Garamond" w:hAnsi="Garamond"/>
          <w:u w:val="single"/>
        </w:rPr>
        <w:t>’</w:t>
      </w:r>
      <w:r w:rsidR="00B731A9">
        <w:rPr>
          <w:rFonts w:ascii="Garamond" w:hAnsi="Garamond"/>
          <w:u w:val="single"/>
        </w:rPr>
        <w:t xml:space="preserve"> Election </w:t>
      </w:r>
    </w:p>
    <w:p w14:paraId="5481AC6D" w14:textId="5DBB9D5E" w:rsidR="002E2AE0" w:rsidRDefault="003C19AB" w:rsidP="002E2AE0">
      <w:pPr>
        <w:spacing w:line="480" w:lineRule="auto"/>
        <w:jc w:val="both"/>
        <w:rPr>
          <w:rFonts w:ascii="Garamond" w:hAnsi="Garamond"/>
        </w:rPr>
      </w:pPr>
      <w:r>
        <w:rPr>
          <w:rFonts w:ascii="Garamond" w:hAnsi="Garamond"/>
        </w:rPr>
        <w:tab/>
        <w:t xml:space="preserve">Spinoza </w:t>
      </w:r>
      <w:r w:rsidR="002E2AE0">
        <w:rPr>
          <w:rFonts w:ascii="Garamond" w:hAnsi="Garamond"/>
        </w:rPr>
        <w:t>addresses</w:t>
      </w:r>
      <w:r>
        <w:rPr>
          <w:rFonts w:ascii="Garamond" w:hAnsi="Garamond"/>
        </w:rPr>
        <w:t xml:space="preserve"> the Hebrews’ alleged belief in their superiority already in the first chapter of </w:t>
      </w:r>
      <w:r w:rsidR="0015120A">
        <w:rPr>
          <w:rFonts w:ascii="Garamond" w:hAnsi="Garamond"/>
        </w:rPr>
        <w:t xml:space="preserve">the </w:t>
      </w:r>
      <w:r>
        <w:rPr>
          <w:rFonts w:ascii="Garamond" w:hAnsi="Garamond"/>
        </w:rPr>
        <w:t>TTP,</w:t>
      </w:r>
      <w:r w:rsidR="002E2AE0">
        <w:rPr>
          <w:rStyle w:val="FootnoteReference"/>
          <w:rFonts w:ascii="Garamond" w:hAnsi="Garamond"/>
        </w:rPr>
        <w:footnoteReference w:id="25"/>
      </w:r>
      <w:r>
        <w:rPr>
          <w:rFonts w:ascii="Garamond" w:hAnsi="Garamond"/>
        </w:rPr>
        <w:t xml:space="preserve"> but the detailed analysis of this issue is the main subject of chapter three. At the </w:t>
      </w:r>
      <w:r w:rsidR="0015120A">
        <w:rPr>
          <w:rFonts w:ascii="Garamond" w:hAnsi="Garamond"/>
        </w:rPr>
        <w:t>outset</w:t>
      </w:r>
      <w:r>
        <w:rPr>
          <w:rFonts w:ascii="Garamond" w:hAnsi="Garamond"/>
        </w:rPr>
        <w:t xml:space="preserve"> of the chapter, Spinoza</w:t>
      </w:r>
      <w:r w:rsidR="002E2AE0">
        <w:rPr>
          <w:rFonts w:ascii="Garamond" w:hAnsi="Garamond"/>
        </w:rPr>
        <w:t xml:space="preserve"> </w:t>
      </w:r>
      <w:r w:rsidR="0015120A">
        <w:rPr>
          <w:rFonts w:ascii="Garamond" w:hAnsi="Garamond"/>
        </w:rPr>
        <w:t>begins</w:t>
      </w:r>
      <w:r w:rsidR="002E2AE0">
        <w:rPr>
          <w:rFonts w:ascii="Garamond" w:hAnsi="Garamond"/>
        </w:rPr>
        <w:t xml:space="preserve"> building</w:t>
      </w:r>
      <w:r w:rsidR="00DC4E81">
        <w:rPr>
          <w:rFonts w:ascii="Garamond" w:hAnsi="Garamond"/>
        </w:rPr>
        <w:t xml:space="preserve"> up</w:t>
      </w:r>
      <w:r w:rsidR="002E2AE0">
        <w:rPr>
          <w:rFonts w:ascii="Garamond" w:hAnsi="Garamond"/>
        </w:rPr>
        <w:t xml:space="preserve"> the expectations of his readers:</w:t>
      </w:r>
    </w:p>
    <w:p w14:paraId="45A829AC" w14:textId="647A8658" w:rsidR="002E2AE0" w:rsidRDefault="002E2AE0" w:rsidP="002E2AE0">
      <w:pPr>
        <w:spacing w:line="480" w:lineRule="auto"/>
        <w:ind w:left="576" w:right="576"/>
        <w:jc w:val="both"/>
        <w:rPr>
          <w:rFonts w:ascii="Garamond" w:hAnsi="Garamond"/>
        </w:rPr>
      </w:pPr>
      <w:r>
        <w:rPr>
          <w:rFonts w:ascii="Garamond" w:hAnsi="Garamond"/>
        </w:rPr>
        <w:t>[W</w:t>
      </w:r>
      <w:r w:rsidR="0051541F">
        <w:rPr>
          <w:rFonts w:ascii="Garamond" w:hAnsi="Garamond"/>
        </w:rPr>
        <w:t>]</w:t>
      </w:r>
      <w:r w:rsidR="003C19AB" w:rsidRPr="003C19AB">
        <w:rPr>
          <w:rFonts w:ascii="Garamond" w:hAnsi="Garamond"/>
        </w:rPr>
        <w:t>e wished to show that the Hebrews did not excel the other nations in 'knowledge</w:t>
      </w:r>
      <w:r w:rsidR="0051541F">
        <w:rPr>
          <w:rFonts w:ascii="Garamond" w:hAnsi="Garamond"/>
        </w:rPr>
        <w:t xml:space="preserve"> [</w:t>
      </w:r>
      <w:proofErr w:type="spellStart"/>
      <w:r w:rsidR="0051541F" w:rsidRPr="0051541F">
        <w:rPr>
          <w:rFonts w:ascii="Garamond" w:hAnsi="Garamond"/>
          <w:i/>
          <w:iCs/>
        </w:rPr>
        <w:t>scientia</w:t>
      </w:r>
      <w:proofErr w:type="spellEnd"/>
      <w:r w:rsidR="0051541F">
        <w:rPr>
          <w:rFonts w:ascii="Garamond" w:hAnsi="Garamond"/>
        </w:rPr>
        <w:t>]</w:t>
      </w:r>
      <w:r w:rsidR="003C19AB" w:rsidRPr="003C19AB">
        <w:rPr>
          <w:rFonts w:ascii="Garamond" w:hAnsi="Garamond"/>
        </w:rPr>
        <w:t xml:space="preserve"> or in piety, </w:t>
      </w:r>
      <w:r w:rsidR="003C19AB" w:rsidRPr="002E2AE0">
        <w:rPr>
          <w:rFonts w:ascii="Garamond" w:hAnsi="Garamond"/>
          <w:i/>
          <w:iCs/>
        </w:rPr>
        <w:t>but in something altogether different</w:t>
      </w:r>
      <w:r w:rsidR="003C19AB" w:rsidRPr="003C19AB">
        <w:rPr>
          <w:rFonts w:ascii="Garamond" w:hAnsi="Garamond"/>
        </w:rPr>
        <w:t>—</w:t>
      </w:r>
      <w:r w:rsidR="003C19AB" w:rsidRPr="003C19AB">
        <w:rPr>
          <w:rFonts w:ascii="Garamond" w:hAnsi="Garamond"/>
          <w:i/>
          <w:iCs/>
        </w:rPr>
        <w:t xml:space="preserve">or </w:t>
      </w:r>
      <w:r w:rsidR="003C19AB" w:rsidRPr="003C19AB">
        <w:rPr>
          <w:rFonts w:ascii="Garamond" w:hAnsi="Garamond"/>
        </w:rPr>
        <w:t xml:space="preserve">(to speak, with Scripture, according to their power of understanding) that, though the Hebrews </w:t>
      </w:r>
      <w:r w:rsidR="003C19AB" w:rsidRPr="003C19AB">
        <w:rPr>
          <w:rFonts w:ascii="Garamond" w:hAnsi="Garamond"/>
        </w:rPr>
        <w:lastRenderedPageBreak/>
        <w:t>were frequently warned</w:t>
      </w:r>
      <w:r w:rsidR="0051541F">
        <w:rPr>
          <w:rFonts w:ascii="Garamond" w:hAnsi="Garamond"/>
        </w:rPr>
        <w:t xml:space="preserve"> [</w:t>
      </w:r>
      <w:proofErr w:type="spellStart"/>
      <w:r w:rsidR="0051541F" w:rsidRPr="0051541F">
        <w:rPr>
          <w:rFonts w:ascii="Garamond" w:hAnsi="Garamond"/>
          <w:i/>
          <w:iCs/>
        </w:rPr>
        <w:t>monitos</w:t>
      </w:r>
      <w:proofErr w:type="spellEnd"/>
      <w:r w:rsidR="0051541F">
        <w:rPr>
          <w:rFonts w:ascii="Garamond" w:hAnsi="Garamond"/>
        </w:rPr>
        <w:t>]</w:t>
      </w:r>
      <w:r w:rsidR="003C19AB" w:rsidRPr="003C19AB">
        <w:rPr>
          <w:rFonts w:ascii="Garamond" w:hAnsi="Garamond"/>
        </w:rPr>
        <w:t xml:space="preserve">, they were not chosen by God before all others for a true life and lofty speculations, </w:t>
      </w:r>
      <w:r w:rsidR="003C19AB" w:rsidRPr="002E2AE0">
        <w:rPr>
          <w:rFonts w:ascii="Garamond" w:hAnsi="Garamond"/>
          <w:i/>
          <w:iCs/>
        </w:rPr>
        <w:t>but for something entirely different</w:t>
      </w:r>
      <w:r w:rsidR="003C19AB" w:rsidRPr="003C19AB">
        <w:rPr>
          <w:rFonts w:ascii="Garamond" w:hAnsi="Garamond"/>
        </w:rPr>
        <w:t>. What this is, I shall show here in an orderly fashion</w:t>
      </w:r>
      <w:r>
        <w:rPr>
          <w:rFonts w:ascii="Garamond" w:hAnsi="Garamond"/>
        </w:rPr>
        <w:t>.</w:t>
      </w:r>
      <w:r>
        <w:rPr>
          <w:rStyle w:val="FootnoteReference"/>
          <w:rFonts w:ascii="Garamond" w:hAnsi="Garamond"/>
        </w:rPr>
        <w:footnoteReference w:id="26"/>
      </w:r>
    </w:p>
    <w:p w14:paraId="17D8763D" w14:textId="5213AFEA" w:rsidR="0051541F" w:rsidRDefault="0051541F" w:rsidP="00660F3C">
      <w:pPr>
        <w:spacing w:line="480" w:lineRule="auto"/>
        <w:jc w:val="both"/>
        <w:rPr>
          <w:rFonts w:ascii="Garamond" w:hAnsi="Garamond"/>
          <w:color w:val="000000"/>
        </w:rPr>
      </w:pPr>
      <w:r>
        <w:rPr>
          <w:rFonts w:ascii="Garamond" w:hAnsi="Garamond"/>
        </w:rPr>
        <w:t xml:space="preserve">Spinoza does not rebuff the claim that the Hebrews were chosen by God, nor does he deny that </w:t>
      </w:r>
      <w:r w:rsidRPr="00797703">
        <w:rPr>
          <w:rFonts w:ascii="Garamond" w:hAnsi="Garamond"/>
          <w:color w:val="000000"/>
        </w:rPr>
        <w:t>“</w:t>
      </w:r>
      <w:r w:rsidR="004A79C8">
        <w:rPr>
          <w:rFonts w:ascii="Garamond" w:hAnsi="Garamond"/>
          <w:color w:val="000000"/>
        </w:rPr>
        <w:t>t</w:t>
      </w:r>
      <w:r w:rsidRPr="00797703">
        <w:rPr>
          <w:rFonts w:ascii="Garamond" w:hAnsi="Garamond"/>
          <w:color w:val="000000"/>
        </w:rPr>
        <w:t xml:space="preserve">he Hebrews saw wonders </w:t>
      </w:r>
      <w:proofErr w:type="gramStart"/>
      <w:r w:rsidR="004A79C8">
        <w:rPr>
          <w:rFonts w:ascii="Garamond" w:hAnsi="Garamond"/>
          <w:color w:val="000000"/>
        </w:rPr>
        <w:t>whose</w:t>
      </w:r>
      <w:proofErr w:type="gramEnd"/>
      <w:r w:rsidR="004A79C8">
        <w:rPr>
          <w:rFonts w:ascii="Garamond" w:hAnsi="Garamond"/>
          <w:color w:val="000000"/>
        </w:rPr>
        <w:t xml:space="preserve"> like</w:t>
      </w:r>
      <w:r w:rsidRPr="00797703">
        <w:rPr>
          <w:rFonts w:ascii="Garamond" w:hAnsi="Garamond"/>
          <w:color w:val="000000"/>
        </w:rPr>
        <w:t xml:space="preserve"> no other nation</w:t>
      </w:r>
      <w:r w:rsidR="004A79C8">
        <w:rPr>
          <w:rFonts w:ascii="Garamond" w:hAnsi="Garamond"/>
          <w:color w:val="000000"/>
        </w:rPr>
        <w:t xml:space="preserve"> ever saw.</w:t>
      </w:r>
      <w:r w:rsidRPr="00797703">
        <w:rPr>
          <w:rFonts w:ascii="Garamond" w:hAnsi="Garamond"/>
          <w:color w:val="000000"/>
        </w:rPr>
        <w:t>”</w:t>
      </w:r>
      <w:r w:rsidR="004A79C8">
        <w:rPr>
          <w:rStyle w:val="FootnoteReference"/>
          <w:rFonts w:ascii="Garamond" w:hAnsi="Garamond"/>
          <w:color w:val="000000"/>
        </w:rPr>
        <w:footnoteReference w:id="27"/>
      </w:r>
      <w:r w:rsidR="0015120A">
        <w:rPr>
          <w:rFonts w:ascii="Garamond" w:hAnsi="Garamond"/>
          <w:color w:val="000000"/>
        </w:rPr>
        <w:t xml:space="preserve"> </w:t>
      </w:r>
      <w:r w:rsidR="00660F3C">
        <w:rPr>
          <w:rFonts w:ascii="Garamond" w:hAnsi="Garamond"/>
          <w:color w:val="000000"/>
        </w:rPr>
        <w:t xml:space="preserve">Accepting both claims as true, he attempts to show that </w:t>
      </w:r>
      <w:r w:rsidR="0015120A">
        <w:rPr>
          <w:rFonts w:ascii="Garamond" w:hAnsi="Garamond"/>
          <w:color w:val="000000"/>
        </w:rPr>
        <w:t>neither fact – once properly understood – is something one should be proud of.</w:t>
      </w:r>
    </w:p>
    <w:p w14:paraId="6C7877FD" w14:textId="7036999A" w:rsidR="00AD563E" w:rsidRDefault="0015120A" w:rsidP="00AD563E">
      <w:pPr>
        <w:spacing w:line="480" w:lineRule="auto"/>
        <w:jc w:val="both"/>
        <w:rPr>
          <w:rFonts w:ascii="Garamond" w:hAnsi="Garamond"/>
          <w:color w:val="000000"/>
        </w:rPr>
      </w:pPr>
      <w:r>
        <w:rPr>
          <w:rFonts w:ascii="Garamond" w:hAnsi="Garamond"/>
          <w:color w:val="000000"/>
        </w:rPr>
        <w:tab/>
        <w:t xml:space="preserve">Spinoza’s “orderly fashion” of </w:t>
      </w:r>
      <w:r w:rsidR="00445A48">
        <w:rPr>
          <w:rFonts w:ascii="Garamond" w:hAnsi="Garamond"/>
          <w:color w:val="000000"/>
        </w:rPr>
        <w:t>analyzing</w:t>
      </w:r>
      <w:r>
        <w:rPr>
          <w:rFonts w:ascii="Garamond" w:hAnsi="Garamond"/>
          <w:color w:val="000000"/>
        </w:rPr>
        <w:t xml:space="preserve"> the election of the Hebrews begins with </w:t>
      </w:r>
      <w:r w:rsidR="008263D5">
        <w:rPr>
          <w:rFonts w:ascii="Garamond" w:hAnsi="Garamond"/>
          <w:color w:val="000000"/>
        </w:rPr>
        <w:t xml:space="preserve">a set of five </w:t>
      </w:r>
      <w:r w:rsidR="00445A48">
        <w:rPr>
          <w:rFonts w:ascii="Garamond" w:hAnsi="Garamond"/>
          <w:color w:val="000000"/>
        </w:rPr>
        <w:t>definitions</w:t>
      </w:r>
      <w:r w:rsidR="004F090B">
        <w:rPr>
          <w:rFonts w:ascii="Garamond" w:hAnsi="Garamond"/>
          <w:color w:val="000000"/>
        </w:rPr>
        <w:t>,</w:t>
      </w:r>
      <w:r w:rsidR="008263D5">
        <w:rPr>
          <w:rFonts w:ascii="Garamond" w:hAnsi="Garamond"/>
          <w:color w:val="000000"/>
        </w:rPr>
        <w:t xml:space="preserve"> of</w:t>
      </w:r>
      <w:r w:rsidR="00445A48">
        <w:rPr>
          <w:rFonts w:ascii="Garamond" w:hAnsi="Garamond"/>
          <w:color w:val="000000"/>
        </w:rPr>
        <w:t xml:space="preserve"> </w:t>
      </w:r>
      <w:r w:rsidR="00445A48" w:rsidRPr="00AD563E">
        <w:rPr>
          <w:rFonts w:ascii="Garamond" w:hAnsi="Garamond"/>
          <w:i/>
          <w:iCs/>
          <w:color w:val="000000"/>
        </w:rPr>
        <w:t xml:space="preserve">God’s </w:t>
      </w:r>
      <w:r w:rsidR="00807B32">
        <w:rPr>
          <w:rFonts w:ascii="Garamond" w:hAnsi="Garamond"/>
          <w:i/>
          <w:iCs/>
          <w:color w:val="000000"/>
        </w:rPr>
        <w:t>g</w:t>
      </w:r>
      <w:r w:rsidR="00445A48" w:rsidRPr="00AD563E">
        <w:rPr>
          <w:rFonts w:ascii="Garamond" w:hAnsi="Garamond"/>
          <w:i/>
          <w:iCs/>
          <w:color w:val="000000"/>
        </w:rPr>
        <w:t>uidance</w:t>
      </w:r>
      <w:r w:rsidR="00445A48">
        <w:rPr>
          <w:rFonts w:ascii="Garamond" w:hAnsi="Garamond"/>
          <w:color w:val="000000"/>
        </w:rPr>
        <w:t xml:space="preserve">, </w:t>
      </w:r>
      <w:r w:rsidR="00445A48" w:rsidRPr="00AD563E">
        <w:rPr>
          <w:rFonts w:ascii="Garamond" w:hAnsi="Garamond"/>
          <w:i/>
          <w:iCs/>
          <w:color w:val="000000"/>
        </w:rPr>
        <w:t>God’s internal aid</w:t>
      </w:r>
      <w:r w:rsidR="00445A48">
        <w:rPr>
          <w:rFonts w:ascii="Garamond" w:hAnsi="Garamond"/>
          <w:color w:val="000000"/>
        </w:rPr>
        <w:t xml:space="preserve">, </w:t>
      </w:r>
      <w:r w:rsidR="00445A48" w:rsidRPr="00AD563E">
        <w:rPr>
          <w:rFonts w:ascii="Garamond" w:hAnsi="Garamond"/>
          <w:i/>
          <w:iCs/>
          <w:color w:val="000000"/>
        </w:rPr>
        <w:t>God’s external aid</w:t>
      </w:r>
      <w:r w:rsidR="00445A48">
        <w:rPr>
          <w:rFonts w:ascii="Garamond" w:hAnsi="Garamond"/>
          <w:color w:val="000000"/>
        </w:rPr>
        <w:t xml:space="preserve">, </w:t>
      </w:r>
      <w:r w:rsidR="00445A48" w:rsidRPr="00AD563E">
        <w:rPr>
          <w:rFonts w:ascii="Garamond" w:hAnsi="Garamond"/>
          <w:i/>
          <w:iCs/>
          <w:color w:val="000000"/>
        </w:rPr>
        <w:t>God’s choice</w:t>
      </w:r>
      <w:r w:rsidR="00445A48">
        <w:rPr>
          <w:rFonts w:ascii="Garamond" w:hAnsi="Garamond"/>
          <w:color w:val="000000"/>
        </w:rPr>
        <w:t xml:space="preserve">, and </w:t>
      </w:r>
      <w:r w:rsidR="00445A48" w:rsidRPr="00AD563E">
        <w:rPr>
          <w:rFonts w:ascii="Garamond" w:hAnsi="Garamond"/>
          <w:i/>
          <w:iCs/>
          <w:color w:val="000000"/>
        </w:rPr>
        <w:t>fortune</w:t>
      </w:r>
      <w:r w:rsidR="00445A48">
        <w:rPr>
          <w:rFonts w:ascii="Garamond" w:hAnsi="Garamond"/>
          <w:color w:val="000000"/>
        </w:rPr>
        <w:t xml:space="preserve">. </w:t>
      </w:r>
    </w:p>
    <w:p w14:paraId="423AC8C1" w14:textId="4ED4BE61" w:rsidR="00AD563E" w:rsidRDefault="00A53EF1" w:rsidP="00375672">
      <w:pPr>
        <w:spacing w:line="480" w:lineRule="auto"/>
        <w:ind w:left="576" w:right="576"/>
        <w:jc w:val="both"/>
        <w:rPr>
          <w:rFonts w:ascii="Garamond" w:hAnsi="Garamond"/>
          <w:color w:val="000000"/>
        </w:rPr>
      </w:pPr>
      <w:r w:rsidRPr="00AD563E">
        <w:rPr>
          <w:rFonts w:ascii="Garamond" w:hAnsi="Garamond"/>
          <w:color w:val="000000"/>
        </w:rPr>
        <w:t xml:space="preserve">By </w:t>
      </w:r>
      <w:r w:rsidRPr="00AD563E">
        <w:rPr>
          <w:rFonts w:ascii="Garamond" w:hAnsi="Garamond"/>
          <w:i/>
          <w:iCs/>
          <w:color w:val="000000"/>
        </w:rPr>
        <w:t xml:space="preserve">God’s guidance </w:t>
      </w:r>
      <w:r w:rsidRPr="00AD563E">
        <w:rPr>
          <w:rFonts w:ascii="Garamond" w:hAnsi="Garamond"/>
          <w:color w:val="000000"/>
        </w:rPr>
        <w:t>[</w:t>
      </w:r>
      <w:r w:rsidRPr="00AD563E">
        <w:rPr>
          <w:rFonts w:ascii="Garamond" w:hAnsi="Garamond"/>
          <w:i/>
          <w:iCs/>
          <w:color w:val="000000"/>
        </w:rPr>
        <w:t xml:space="preserve">Dei </w:t>
      </w:r>
      <w:proofErr w:type="spellStart"/>
      <w:r w:rsidRPr="00AD563E">
        <w:rPr>
          <w:rFonts w:ascii="Garamond" w:hAnsi="Garamond"/>
          <w:i/>
          <w:iCs/>
          <w:color w:val="000000"/>
        </w:rPr>
        <w:t>directionem</w:t>
      </w:r>
      <w:proofErr w:type="spellEnd"/>
      <w:r w:rsidRPr="00AD563E">
        <w:rPr>
          <w:rFonts w:ascii="Garamond" w:hAnsi="Garamond"/>
          <w:color w:val="000000"/>
        </w:rPr>
        <w:t xml:space="preserve">] I understand the fixed and immutable order of nature, </w:t>
      </w:r>
      <w:r w:rsidRPr="00AD563E">
        <w:rPr>
          <w:rFonts w:ascii="Garamond" w:hAnsi="Garamond"/>
          <w:i/>
          <w:iCs/>
          <w:color w:val="000000"/>
        </w:rPr>
        <w:t xml:space="preserve">or </w:t>
      </w:r>
      <w:r w:rsidRPr="00AD563E">
        <w:rPr>
          <w:rFonts w:ascii="Garamond" w:hAnsi="Garamond"/>
          <w:color w:val="000000"/>
        </w:rPr>
        <w:t>the connection of natural things</w:t>
      </w:r>
      <w:r w:rsidR="00AD563E">
        <w:rPr>
          <w:rFonts w:ascii="Garamond" w:hAnsi="Garamond"/>
          <w:color w:val="000000"/>
        </w:rPr>
        <w:t>…</w:t>
      </w:r>
      <w:r w:rsidR="00375672">
        <w:rPr>
          <w:rStyle w:val="FootnoteReference"/>
          <w:rFonts w:ascii="Garamond" w:hAnsi="Garamond"/>
          <w:color w:val="000000"/>
        </w:rPr>
        <w:footnoteReference w:id="28"/>
      </w:r>
    </w:p>
    <w:p w14:paraId="31DC4596" w14:textId="1ED2DB1C" w:rsidR="00375672" w:rsidRDefault="00A53EF1" w:rsidP="00375672">
      <w:pPr>
        <w:spacing w:line="480" w:lineRule="auto"/>
        <w:ind w:left="576" w:right="576"/>
        <w:jc w:val="both"/>
        <w:rPr>
          <w:rFonts w:ascii="Garamond" w:hAnsi="Garamond"/>
          <w:color w:val="000000"/>
        </w:rPr>
      </w:pPr>
      <w:r w:rsidRPr="00AD563E">
        <w:rPr>
          <w:rFonts w:ascii="Garamond" w:hAnsi="Garamond"/>
          <w:color w:val="000000"/>
        </w:rPr>
        <w:t xml:space="preserve">Whatever human nature can furnish for preserving its being from its own power alone, we can rightly call </w:t>
      </w:r>
      <w:r w:rsidRPr="00AD563E">
        <w:rPr>
          <w:rFonts w:ascii="Garamond" w:hAnsi="Garamond"/>
          <w:i/>
          <w:iCs/>
          <w:color w:val="000000"/>
        </w:rPr>
        <w:t xml:space="preserve">God’s internal aid </w:t>
      </w:r>
      <w:r w:rsidRPr="00AD563E">
        <w:rPr>
          <w:rFonts w:ascii="Garamond" w:hAnsi="Garamond"/>
          <w:color w:val="000000"/>
        </w:rPr>
        <w:t>[</w:t>
      </w:r>
      <w:r w:rsidRPr="00AD563E">
        <w:rPr>
          <w:rFonts w:ascii="Garamond" w:hAnsi="Garamond"/>
          <w:i/>
          <w:iCs/>
          <w:color w:val="000000"/>
        </w:rPr>
        <w:t xml:space="preserve">Dei </w:t>
      </w:r>
      <w:proofErr w:type="spellStart"/>
      <w:r w:rsidRPr="00AD563E">
        <w:rPr>
          <w:rFonts w:ascii="Garamond" w:hAnsi="Garamond"/>
          <w:i/>
          <w:iCs/>
          <w:color w:val="000000"/>
        </w:rPr>
        <w:t>auxilium</w:t>
      </w:r>
      <w:proofErr w:type="spellEnd"/>
      <w:r w:rsidRPr="00AD563E">
        <w:rPr>
          <w:rFonts w:ascii="Garamond" w:hAnsi="Garamond"/>
          <w:i/>
          <w:iCs/>
          <w:color w:val="000000"/>
        </w:rPr>
        <w:t xml:space="preserve"> </w:t>
      </w:r>
      <w:proofErr w:type="spellStart"/>
      <w:r w:rsidRPr="00AD563E">
        <w:rPr>
          <w:rFonts w:ascii="Garamond" w:hAnsi="Garamond"/>
          <w:i/>
          <w:iCs/>
          <w:color w:val="000000"/>
        </w:rPr>
        <w:t>internum</w:t>
      </w:r>
      <w:proofErr w:type="spellEnd"/>
      <w:r w:rsidRPr="00AD563E">
        <w:rPr>
          <w:rFonts w:ascii="Garamond" w:hAnsi="Garamond"/>
          <w:color w:val="000000"/>
        </w:rPr>
        <w:t>].</w:t>
      </w:r>
    </w:p>
    <w:p w14:paraId="70897D7A" w14:textId="7B988305" w:rsidR="00AD563E" w:rsidRDefault="00A53EF1" w:rsidP="00375672">
      <w:pPr>
        <w:spacing w:line="480" w:lineRule="auto"/>
        <w:ind w:left="576" w:right="576"/>
        <w:jc w:val="both"/>
        <w:rPr>
          <w:rFonts w:ascii="Garamond" w:hAnsi="Garamond"/>
          <w:color w:val="000000"/>
        </w:rPr>
      </w:pPr>
      <w:r w:rsidRPr="00AD563E">
        <w:rPr>
          <w:rFonts w:ascii="Garamond" w:hAnsi="Garamond"/>
          <w:color w:val="000000"/>
        </w:rPr>
        <w:t xml:space="preserve">Whatever in addition turns out for his advantage from the power of external causes, we can rightly call </w:t>
      </w:r>
      <w:r w:rsidRPr="00AD563E">
        <w:rPr>
          <w:rFonts w:ascii="Garamond" w:hAnsi="Garamond"/>
          <w:i/>
          <w:iCs/>
          <w:color w:val="000000"/>
        </w:rPr>
        <w:t xml:space="preserve">God’s external aid </w:t>
      </w:r>
      <w:r w:rsidRPr="00AD563E">
        <w:rPr>
          <w:rFonts w:ascii="Garamond" w:hAnsi="Garamond"/>
          <w:color w:val="000000"/>
        </w:rPr>
        <w:t>[</w:t>
      </w:r>
      <w:r w:rsidRPr="00AD563E">
        <w:rPr>
          <w:rFonts w:ascii="Garamond" w:hAnsi="Garamond"/>
          <w:i/>
          <w:iCs/>
          <w:color w:val="000000"/>
        </w:rPr>
        <w:t xml:space="preserve">Dei </w:t>
      </w:r>
      <w:proofErr w:type="spellStart"/>
      <w:r w:rsidRPr="00AD563E">
        <w:rPr>
          <w:rFonts w:ascii="Garamond" w:hAnsi="Garamond"/>
          <w:i/>
          <w:iCs/>
          <w:color w:val="000000"/>
        </w:rPr>
        <w:t>auxilium</w:t>
      </w:r>
      <w:proofErr w:type="spellEnd"/>
      <w:r w:rsidRPr="00AD563E">
        <w:rPr>
          <w:rFonts w:ascii="Garamond" w:hAnsi="Garamond"/>
          <w:i/>
          <w:iCs/>
          <w:color w:val="000000"/>
        </w:rPr>
        <w:t xml:space="preserve"> </w:t>
      </w:r>
      <w:proofErr w:type="spellStart"/>
      <w:r w:rsidRPr="00AD563E">
        <w:rPr>
          <w:rFonts w:ascii="Garamond" w:hAnsi="Garamond"/>
          <w:i/>
          <w:iCs/>
          <w:color w:val="000000"/>
        </w:rPr>
        <w:t>externum</w:t>
      </w:r>
      <w:proofErr w:type="spellEnd"/>
      <w:r w:rsidRPr="00AD563E">
        <w:rPr>
          <w:rFonts w:ascii="Garamond" w:hAnsi="Garamond"/>
          <w:color w:val="000000"/>
        </w:rPr>
        <w:t>].</w:t>
      </w:r>
      <w:r w:rsidR="00375672">
        <w:rPr>
          <w:rStyle w:val="FootnoteReference"/>
          <w:rFonts w:ascii="Garamond" w:hAnsi="Garamond"/>
          <w:color w:val="000000"/>
        </w:rPr>
        <w:footnoteReference w:id="29"/>
      </w:r>
    </w:p>
    <w:p w14:paraId="3ED8361B" w14:textId="5347510B" w:rsidR="00375672" w:rsidRDefault="00375672" w:rsidP="00375672">
      <w:pPr>
        <w:spacing w:line="480" w:lineRule="auto"/>
        <w:ind w:left="576" w:right="576"/>
        <w:jc w:val="both"/>
        <w:rPr>
          <w:rFonts w:ascii="Garamond" w:hAnsi="Garamond"/>
          <w:color w:val="000000"/>
        </w:rPr>
      </w:pPr>
      <w:r>
        <w:rPr>
          <w:rFonts w:ascii="Garamond" w:hAnsi="Garamond"/>
          <w:color w:val="000000"/>
        </w:rPr>
        <w:t>…</w:t>
      </w:r>
      <w:r w:rsidR="001B6352">
        <w:rPr>
          <w:rFonts w:ascii="Garamond" w:hAnsi="Garamond"/>
          <w:color w:val="000000"/>
        </w:rPr>
        <w:t xml:space="preserve"> </w:t>
      </w:r>
      <w:r>
        <w:rPr>
          <w:rFonts w:ascii="Garamond" w:hAnsi="Garamond"/>
          <w:color w:val="000000"/>
        </w:rPr>
        <w:t xml:space="preserve">[Definition of God’s Choice:] </w:t>
      </w:r>
      <w:r w:rsidRPr="00375672">
        <w:rPr>
          <w:rFonts w:ascii="Garamond" w:hAnsi="Garamond"/>
          <w:color w:val="000000"/>
        </w:rPr>
        <w:t>no one chooses any manner of living for himself, or does anything, except by the special calling of God</w:t>
      </w:r>
      <w:r w:rsidR="00660F3C">
        <w:rPr>
          <w:rFonts w:ascii="Garamond" w:hAnsi="Garamond"/>
          <w:color w:val="000000"/>
        </w:rPr>
        <w:t xml:space="preserve"> [</w:t>
      </w:r>
      <w:r w:rsidR="00660F3C" w:rsidRPr="00660F3C">
        <w:rPr>
          <w:rFonts w:ascii="Garamond" w:hAnsi="Garamond"/>
          <w:i/>
          <w:iCs/>
          <w:color w:val="000000"/>
        </w:rPr>
        <w:t xml:space="preserve">ex </w:t>
      </w:r>
      <w:proofErr w:type="spellStart"/>
      <w:r w:rsidR="00660F3C" w:rsidRPr="00660F3C">
        <w:rPr>
          <w:rFonts w:ascii="Garamond" w:hAnsi="Garamond"/>
          <w:i/>
          <w:iCs/>
          <w:color w:val="000000"/>
        </w:rPr>
        <w:t>singulari</w:t>
      </w:r>
      <w:proofErr w:type="spellEnd"/>
      <w:r w:rsidR="00660F3C" w:rsidRPr="00660F3C">
        <w:rPr>
          <w:rFonts w:ascii="Garamond" w:hAnsi="Garamond"/>
          <w:i/>
          <w:iCs/>
          <w:color w:val="000000"/>
        </w:rPr>
        <w:t xml:space="preserve"> Dei </w:t>
      </w:r>
      <w:proofErr w:type="spellStart"/>
      <w:r w:rsidR="00660F3C" w:rsidRPr="00660F3C">
        <w:rPr>
          <w:rFonts w:ascii="Garamond" w:hAnsi="Garamond"/>
          <w:i/>
          <w:iCs/>
          <w:color w:val="000000"/>
        </w:rPr>
        <w:t>vocatione</w:t>
      </w:r>
      <w:proofErr w:type="spellEnd"/>
      <w:r w:rsidR="00660F3C">
        <w:rPr>
          <w:rFonts w:ascii="Garamond" w:hAnsi="Garamond"/>
          <w:color w:val="000000"/>
        </w:rPr>
        <w:t>]</w:t>
      </w:r>
      <w:r w:rsidRPr="00375672">
        <w:rPr>
          <w:rFonts w:ascii="Garamond" w:hAnsi="Garamond"/>
          <w:color w:val="000000"/>
        </w:rPr>
        <w:t>, who has chosen him before others for this work, or for this manner of living.</w:t>
      </w:r>
      <w:r>
        <w:rPr>
          <w:rStyle w:val="FootnoteReference"/>
          <w:rFonts w:ascii="Garamond" w:hAnsi="Garamond"/>
          <w:color w:val="000000"/>
        </w:rPr>
        <w:footnoteReference w:id="30"/>
      </w:r>
    </w:p>
    <w:p w14:paraId="00DB9951" w14:textId="0A32F0C2" w:rsidR="008474AB" w:rsidRPr="00AD563E" w:rsidRDefault="00A53EF1" w:rsidP="00375672">
      <w:pPr>
        <w:spacing w:line="480" w:lineRule="auto"/>
        <w:ind w:left="576" w:right="576"/>
        <w:jc w:val="both"/>
        <w:rPr>
          <w:rFonts w:ascii="Garamond" w:hAnsi="Garamond"/>
          <w:color w:val="000000"/>
        </w:rPr>
      </w:pPr>
      <w:r w:rsidRPr="00AD563E">
        <w:rPr>
          <w:rFonts w:ascii="Garamond" w:hAnsi="Garamond"/>
          <w:color w:val="000000"/>
        </w:rPr>
        <w:lastRenderedPageBreak/>
        <w:t xml:space="preserve">By </w:t>
      </w:r>
      <w:r w:rsidRPr="00AD563E">
        <w:rPr>
          <w:rFonts w:ascii="Garamond" w:hAnsi="Garamond"/>
          <w:i/>
          <w:iCs/>
          <w:color w:val="000000"/>
        </w:rPr>
        <w:t xml:space="preserve">fortune </w:t>
      </w:r>
      <w:r w:rsidRPr="00AD563E">
        <w:rPr>
          <w:rFonts w:ascii="Garamond" w:hAnsi="Garamond"/>
          <w:color w:val="000000"/>
        </w:rPr>
        <w:t>I understand nothing but God’s guidance, insofar as it directs human affairs through external and unforeseen causes.</w:t>
      </w:r>
      <w:r w:rsidR="00375672">
        <w:rPr>
          <w:rStyle w:val="FootnoteReference"/>
          <w:rFonts w:ascii="Garamond" w:hAnsi="Garamond"/>
          <w:color w:val="000000"/>
        </w:rPr>
        <w:footnoteReference w:id="31"/>
      </w:r>
    </w:p>
    <w:p w14:paraId="0EF2C3DD" w14:textId="31D6C580" w:rsidR="004C4D11" w:rsidRDefault="001B6352" w:rsidP="00BE5F10">
      <w:pPr>
        <w:spacing w:line="480" w:lineRule="auto"/>
        <w:jc w:val="both"/>
        <w:rPr>
          <w:rFonts w:ascii="Garamond" w:hAnsi="Garamond"/>
          <w:color w:val="000000"/>
        </w:rPr>
      </w:pPr>
      <w:r>
        <w:rPr>
          <w:rFonts w:ascii="Garamond" w:hAnsi="Garamond"/>
          <w:color w:val="000000"/>
        </w:rPr>
        <w:t xml:space="preserve">The definitions of God’s </w:t>
      </w:r>
      <w:r w:rsidR="00E2232E">
        <w:rPr>
          <w:rFonts w:ascii="Garamond" w:hAnsi="Garamond"/>
          <w:color w:val="000000"/>
        </w:rPr>
        <w:t>g</w:t>
      </w:r>
      <w:r>
        <w:rPr>
          <w:rFonts w:ascii="Garamond" w:hAnsi="Garamond"/>
          <w:color w:val="000000"/>
        </w:rPr>
        <w:t xml:space="preserve">uidance and </w:t>
      </w:r>
      <w:r w:rsidR="00E2232E">
        <w:rPr>
          <w:rFonts w:ascii="Garamond" w:hAnsi="Garamond"/>
          <w:color w:val="000000"/>
        </w:rPr>
        <w:t>c</w:t>
      </w:r>
      <w:r>
        <w:rPr>
          <w:rFonts w:ascii="Garamond" w:hAnsi="Garamond"/>
          <w:color w:val="000000"/>
        </w:rPr>
        <w:t>hoice are essentially statement</w:t>
      </w:r>
      <w:r w:rsidR="005648BC">
        <w:rPr>
          <w:rFonts w:ascii="Garamond" w:hAnsi="Garamond"/>
          <w:color w:val="000000"/>
        </w:rPr>
        <w:t>s</w:t>
      </w:r>
      <w:r>
        <w:rPr>
          <w:rFonts w:ascii="Garamond" w:hAnsi="Garamond"/>
          <w:color w:val="000000"/>
        </w:rPr>
        <w:t xml:space="preserve"> of </w:t>
      </w:r>
      <w:r w:rsidR="004F090B">
        <w:rPr>
          <w:rFonts w:ascii="Garamond" w:hAnsi="Garamond"/>
          <w:color w:val="000000"/>
        </w:rPr>
        <w:t xml:space="preserve">Spinoza’s </w:t>
      </w:r>
      <w:r>
        <w:rPr>
          <w:rFonts w:ascii="Garamond" w:hAnsi="Garamond"/>
          <w:color w:val="000000"/>
        </w:rPr>
        <w:t xml:space="preserve">determinism: all things happen in a fixed manner, and all things happen by virtue of </w:t>
      </w:r>
      <w:r w:rsidRPr="003E515A">
        <w:rPr>
          <w:rFonts w:ascii="Garamond" w:hAnsi="Garamond"/>
          <w:i/>
          <w:iCs/>
          <w:color w:val="000000"/>
        </w:rPr>
        <w:t xml:space="preserve">God’s </w:t>
      </w:r>
      <w:r>
        <w:rPr>
          <w:rFonts w:ascii="Garamond" w:hAnsi="Garamond"/>
          <w:color w:val="000000"/>
        </w:rPr>
        <w:t>choice.</w:t>
      </w:r>
      <w:r w:rsidR="00573435" w:rsidRPr="00573435">
        <w:rPr>
          <w:rStyle w:val="FootnoteReference"/>
          <w:rFonts w:ascii="Garamond" w:hAnsi="Garamond"/>
          <w:color w:val="000000"/>
        </w:rPr>
        <w:t xml:space="preserve"> </w:t>
      </w:r>
      <w:r w:rsidR="00573435">
        <w:rPr>
          <w:rStyle w:val="FootnoteReference"/>
          <w:rFonts w:ascii="Garamond" w:hAnsi="Garamond"/>
          <w:color w:val="000000"/>
        </w:rPr>
        <w:footnoteReference w:id="32"/>
      </w:r>
      <w:r w:rsidR="003E515A">
        <w:rPr>
          <w:rFonts w:ascii="Garamond" w:hAnsi="Garamond"/>
          <w:color w:val="000000"/>
        </w:rPr>
        <w:t xml:space="preserve"> In this sense, every rock is chosen to fall toward the ground</w:t>
      </w:r>
      <w:r w:rsidR="00C25040">
        <w:rPr>
          <w:rFonts w:ascii="Garamond" w:hAnsi="Garamond"/>
          <w:color w:val="000000"/>
        </w:rPr>
        <w:t>, and the moon is chosen to circle the earth.</w:t>
      </w:r>
      <w:r w:rsidR="009F4BD9">
        <w:rPr>
          <w:rStyle w:val="FootnoteReference"/>
          <w:rFonts w:ascii="Garamond" w:hAnsi="Garamond"/>
          <w:color w:val="000000"/>
        </w:rPr>
        <w:footnoteReference w:id="33"/>
      </w:r>
      <w:r w:rsidR="005648BC">
        <w:rPr>
          <w:rFonts w:ascii="Garamond" w:hAnsi="Garamond"/>
          <w:color w:val="000000"/>
        </w:rPr>
        <w:t xml:space="preserve"> </w:t>
      </w:r>
      <w:r w:rsidR="007D3DCB">
        <w:rPr>
          <w:rFonts w:ascii="Garamond" w:hAnsi="Garamond"/>
          <w:color w:val="000000"/>
        </w:rPr>
        <w:t>Narrowing</w:t>
      </w:r>
      <w:r w:rsidR="000D516A">
        <w:rPr>
          <w:rFonts w:ascii="Garamond" w:hAnsi="Garamond"/>
          <w:color w:val="000000"/>
        </w:rPr>
        <w:t xml:space="preserve"> </w:t>
      </w:r>
      <w:r w:rsidR="005648BC">
        <w:rPr>
          <w:rFonts w:ascii="Garamond" w:hAnsi="Garamond"/>
          <w:color w:val="000000"/>
        </w:rPr>
        <w:t xml:space="preserve">in on things which happen to the </w:t>
      </w:r>
      <w:r w:rsidR="005648BC" w:rsidRPr="005648BC">
        <w:rPr>
          <w:rFonts w:ascii="Garamond" w:hAnsi="Garamond"/>
          <w:i/>
          <w:iCs/>
          <w:color w:val="000000"/>
        </w:rPr>
        <w:t>advantage of human beings</w:t>
      </w:r>
      <w:r w:rsidR="005648BC">
        <w:rPr>
          <w:rFonts w:ascii="Garamond" w:hAnsi="Garamond"/>
          <w:color w:val="000000"/>
        </w:rPr>
        <w:t xml:space="preserve">, Spinoza thinks that in spite of the inevitability of </w:t>
      </w:r>
      <w:r w:rsidR="00573435">
        <w:rPr>
          <w:rFonts w:ascii="Garamond" w:hAnsi="Garamond"/>
          <w:color w:val="000000"/>
        </w:rPr>
        <w:t>all</w:t>
      </w:r>
      <w:r w:rsidR="005648BC">
        <w:rPr>
          <w:rFonts w:ascii="Garamond" w:hAnsi="Garamond"/>
          <w:color w:val="000000"/>
        </w:rPr>
        <w:t xml:space="preserve"> events, we should </w:t>
      </w:r>
      <w:r w:rsidR="00CA0187">
        <w:rPr>
          <w:rFonts w:ascii="Garamond" w:hAnsi="Garamond"/>
          <w:color w:val="000000"/>
        </w:rPr>
        <w:t>still d</w:t>
      </w:r>
      <w:r w:rsidR="005648BC">
        <w:rPr>
          <w:rFonts w:ascii="Garamond" w:hAnsi="Garamond"/>
          <w:color w:val="000000"/>
        </w:rPr>
        <w:t xml:space="preserve">istinguish between </w:t>
      </w:r>
      <w:r w:rsidR="00573435">
        <w:rPr>
          <w:rFonts w:ascii="Garamond" w:hAnsi="Garamond"/>
          <w:color w:val="000000"/>
        </w:rPr>
        <w:t>beneficial</w:t>
      </w:r>
      <w:r w:rsidR="005648BC">
        <w:rPr>
          <w:rFonts w:ascii="Garamond" w:hAnsi="Garamond"/>
          <w:color w:val="000000"/>
        </w:rPr>
        <w:t xml:space="preserve"> </w:t>
      </w:r>
      <w:r w:rsidR="00CA0187">
        <w:rPr>
          <w:rFonts w:ascii="Garamond" w:hAnsi="Garamond"/>
          <w:color w:val="000000"/>
        </w:rPr>
        <w:t>occurrences which are caused by virtue of our nature and power (as when we predict correctly the future of the stock market), and those which happen by virtue of causes e</w:t>
      </w:r>
      <w:r w:rsidR="001E37AF">
        <w:rPr>
          <w:rFonts w:ascii="Garamond" w:hAnsi="Garamond"/>
          <w:color w:val="000000"/>
        </w:rPr>
        <w:t>x</w:t>
      </w:r>
      <w:r w:rsidR="00CA0187">
        <w:rPr>
          <w:rFonts w:ascii="Garamond" w:hAnsi="Garamond"/>
          <w:color w:val="000000"/>
        </w:rPr>
        <w:t>ternal to us (as when a person absolutely unfamiliar to us gives us a fortune).</w:t>
      </w:r>
      <w:r w:rsidR="00424FF8">
        <w:rPr>
          <w:rStyle w:val="FootnoteReference"/>
          <w:rFonts w:ascii="Garamond" w:hAnsi="Garamond"/>
          <w:color w:val="000000"/>
        </w:rPr>
        <w:footnoteReference w:id="34"/>
      </w:r>
      <w:r w:rsidR="008946D5">
        <w:rPr>
          <w:rFonts w:ascii="Garamond" w:hAnsi="Garamond"/>
          <w:color w:val="000000"/>
        </w:rPr>
        <w:t xml:space="preserve"> In the </w:t>
      </w:r>
      <w:r w:rsidR="008946D5" w:rsidRPr="008946D5">
        <w:rPr>
          <w:rFonts w:ascii="Garamond" w:hAnsi="Garamond"/>
          <w:i/>
          <w:iCs/>
          <w:color w:val="000000"/>
        </w:rPr>
        <w:t>Ethics</w:t>
      </w:r>
      <w:r w:rsidR="008946D5">
        <w:rPr>
          <w:rFonts w:ascii="Garamond" w:hAnsi="Garamond"/>
          <w:color w:val="000000"/>
        </w:rPr>
        <w:t xml:space="preserve">, Spinoza will mark a similar, though not </w:t>
      </w:r>
      <w:r w:rsidR="008263D5">
        <w:rPr>
          <w:rFonts w:ascii="Garamond" w:hAnsi="Garamond"/>
          <w:color w:val="000000"/>
        </w:rPr>
        <w:t xml:space="preserve">quite </w:t>
      </w:r>
      <w:r w:rsidR="008946D5">
        <w:rPr>
          <w:rFonts w:ascii="Garamond" w:hAnsi="Garamond"/>
          <w:color w:val="000000"/>
        </w:rPr>
        <w:t xml:space="preserve">identical, distinction through the notion of </w:t>
      </w:r>
      <w:r w:rsidR="008946D5" w:rsidRPr="008946D5">
        <w:rPr>
          <w:rFonts w:ascii="Garamond" w:hAnsi="Garamond"/>
          <w:i/>
          <w:iCs/>
          <w:color w:val="000000"/>
        </w:rPr>
        <w:t>adequate cause</w:t>
      </w:r>
      <w:r w:rsidR="008946D5">
        <w:rPr>
          <w:rFonts w:ascii="Garamond" w:hAnsi="Garamond"/>
          <w:color w:val="000000"/>
        </w:rPr>
        <w:t xml:space="preserve"> and the distinction between </w:t>
      </w:r>
      <w:r w:rsidR="008946D5" w:rsidRPr="008946D5">
        <w:rPr>
          <w:rFonts w:ascii="Garamond" w:hAnsi="Garamond"/>
          <w:i/>
          <w:iCs/>
          <w:color w:val="000000"/>
        </w:rPr>
        <w:t>action</w:t>
      </w:r>
      <w:r w:rsidR="008946D5">
        <w:rPr>
          <w:rFonts w:ascii="Garamond" w:hAnsi="Garamond"/>
          <w:color w:val="000000"/>
        </w:rPr>
        <w:t xml:space="preserve"> and </w:t>
      </w:r>
      <w:r w:rsidR="008946D5" w:rsidRPr="008946D5">
        <w:rPr>
          <w:rFonts w:ascii="Garamond" w:hAnsi="Garamond"/>
          <w:i/>
          <w:iCs/>
          <w:color w:val="000000"/>
        </w:rPr>
        <w:t>passion</w:t>
      </w:r>
      <w:r w:rsidR="008946D5">
        <w:rPr>
          <w:rFonts w:ascii="Garamond" w:hAnsi="Garamond"/>
          <w:color w:val="000000"/>
        </w:rPr>
        <w:t>.</w:t>
      </w:r>
      <w:r w:rsidR="008946D5">
        <w:rPr>
          <w:rStyle w:val="FootnoteReference"/>
          <w:rFonts w:ascii="Garamond" w:hAnsi="Garamond"/>
          <w:color w:val="000000"/>
        </w:rPr>
        <w:footnoteReference w:id="35"/>
      </w:r>
      <w:r w:rsidR="008946D5">
        <w:rPr>
          <w:rFonts w:ascii="Garamond" w:hAnsi="Garamond"/>
          <w:color w:val="000000"/>
        </w:rPr>
        <w:t xml:space="preserve"> Spinoza’s definition of fortune (in our chapter) </w:t>
      </w:r>
      <w:r w:rsidR="008946D5">
        <w:rPr>
          <w:rFonts w:ascii="Garamond" w:hAnsi="Garamond"/>
          <w:color w:val="000000"/>
        </w:rPr>
        <w:lastRenderedPageBreak/>
        <w:t xml:space="preserve">covers all the things which happen to us </w:t>
      </w:r>
      <w:r w:rsidR="003D18E3">
        <w:rPr>
          <w:rFonts w:ascii="Garamond" w:hAnsi="Garamond"/>
          <w:color w:val="000000"/>
        </w:rPr>
        <w:t xml:space="preserve">by </w:t>
      </w:r>
      <w:r w:rsidR="008946D5">
        <w:rPr>
          <w:rFonts w:ascii="Garamond" w:hAnsi="Garamond"/>
          <w:color w:val="000000"/>
        </w:rPr>
        <w:t>virtue of external causes, i.e., those which belong to God’s external aid, as well as all the disadvantageous things which happen to us.</w:t>
      </w:r>
      <w:r w:rsidR="004C162F">
        <w:rPr>
          <w:rStyle w:val="FootnoteReference"/>
          <w:rFonts w:ascii="Garamond" w:hAnsi="Garamond"/>
          <w:color w:val="000000"/>
        </w:rPr>
        <w:footnoteReference w:id="36"/>
      </w:r>
      <w:r w:rsidR="008946D5">
        <w:rPr>
          <w:rFonts w:ascii="Garamond" w:hAnsi="Garamond"/>
          <w:color w:val="000000"/>
        </w:rPr>
        <w:t xml:space="preserve">  </w:t>
      </w:r>
    </w:p>
    <w:p w14:paraId="288170D7" w14:textId="5842903E" w:rsidR="0015120A" w:rsidRDefault="008263D5" w:rsidP="008263D5">
      <w:pPr>
        <w:spacing w:line="480" w:lineRule="auto"/>
        <w:jc w:val="both"/>
        <w:rPr>
          <w:rFonts w:ascii="Garamond" w:hAnsi="Garamond"/>
          <w:color w:val="000000"/>
        </w:rPr>
      </w:pPr>
      <w:r>
        <w:rPr>
          <w:rFonts w:ascii="Garamond" w:hAnsi="Garamond"/>
          <w:color w:val="000000"/>
        </w:rPr>
        <w:tab/>
        <w:t xml:space="preserve">Immediately following the five definitions, Spinoza turns to discuss </w:t>
      </w:r>
      <w:r w:rsidR="008620A7">
        <w:rPr>
          <w:rFonts w:ascii="Garamond" w:hAnsi="Garamond"/>
          <w:color w:val="000000"/>
        </w:rPr>
        <w:t xml:space="preserve">the </w:t>
      </w:r>
      <w:r>
        <w:rPr>
          <w:rFonts w:ascii="Garamond" w:hAnsi="Garamond"/>
          <w:color w:val="000000"/>
        </w:rPr>
        <w:t>three high</w:t>
      </w:r>
      <w:r w:rsidR="00280CE5">
        <w:rPr>
          <w:rFonts w:ascii="Garamond" w:hAnsi="Garamond"/>
          <w:color w:val="000000"/>
        </w:rPr>
        <w:t>est</w:t>
      </w:r>
      <w:r>
        <w:rPr>
          <w:rFonts w:ascii="Garamond" w:hAnsi="Garamond"/>
          <w:color w:val="000000"/>
        </w:rPr>
        <w:t xml:space="preserve"> goods which honorable people </w:t>
      </w:r>
      <w:r w:rsidR="0015120A">
        <w:rPr>
          <w:rFonts w:ascii="Garamond" w:hAnsi="Garamond"/>
          <w:color w:val="000000"/>
        </w:rPr>
        <w:t>desire:</w:t>
      </w:r>
    </w:p>
    <w:p w14:paraId="69702F18" w14:textId="3F8E3F13" w:rsidR="0091619C" w:rsidRPr="0091619C" w:rsidRDefault="0091619C" w:rsidP="0091619C">
      <w:pPr>
        <w:spacing w:line="480" w:lineRule="auto"/>
        <w:ind w:left="576" w:right="576"/>
        <w:jc w:val="both"/>
        <w:rPr>
          <w:rFonts w:ascii="Garamond" w:hAnsi="Garamond"/>
          <w:color w:val="000000"/>
        </w:rPr>
      </w:pPr>
      <w:r w:rsidRPr="0091619C">
        <w:rPr>
          <w:rFonts w:ascii="Garamond" w:hAnsi="Garamond"/>
          <w:color w:val="000000"/>
        </w:rPr>
        <w:t>Whatever we can honorably</w:t>
      </w:r>
      <w:r w:rsidR="008263D5">
        <w:rPr>
          <w:rFonts w:ascii="Garamond" w:hAnsi="Garamond"/>
          <w:color w:val="000000"/>
        </w:rPr>
        <w:t xml:space="preserve"> [</w:t>
      </w:r>
      <w:proofErr w:type="spellStart"/>
      <w:r w:rsidR="00C476AD" w:rsidRPr="00C476AD">
        <w:rPr>
          <w:rFonts w:ascii="Garamond" w:hAnsi="Garamond"/>
          <w:i/>
          <w:iCs/>
          <w:color w:val="000000"/>
        </w:rPr>
        <w:t>honeste</w:t>
      </w:r>
      <w:proofErr w:type="spellEnd"/>
      <w:r w:rsidR="008263D5">
        <w:rPr>
          <w:rFonts w:ascii="Garamond" w:hAnsi="Garamond"/>
          <w:color w:val="000000"/>
        </w:rPr>
        <w:t>]</w:t>
      </w:r>
      <w:r w:rsidRPr="0091619C">
        <w:rPr>
          <w:rFonts w:ascii="Garamond" w:hAnsi="Garamond"/>
          <w:color w:val="000000"/>
        </w:rPr>
        <w:t xml:space="preserve"> desire is related above all to these three things:</w:t>
      </w:r>
    </w:p>
    <w:p w14:paraId="0FCBAC39" w14:textId="77777777" w:rsidR="0091619C" w:rsidRPr="0091619C" w:rsidRDefault="0091619C" w:rsidP="0091619C">
      <w:pPr>
        <w:spacing w:line="480" w:lineRule="auto"/>
        <w:ind w:left="576" w:right="576"/>
        <w:jc w:val="both"/>
        <w:rPr>
          <w:rFonts w:ascii="Garamond" w:hAnsi="Garamond"/>
          <w:color w:val="000000"/>
        </w:rPr>
      </w:pPr>
      <w:r w:rsidRPr="0091619C">
        <w:rPr>
          <w:rFonts w:ascii="Garamond" w:hAnsi="Garamond"/>
          <w:color w:val="000000"/>
        </w:rPr>
        <w:t>[</w:t>
      </w:r>
      <w:proofErr w:type="spellStart"/>
      <w:r w:rsidRPr="0091619C">
        <w:rPr>
          <w:rFonts w:ascii="Garamond" w:hAnsi="Garamond"/>
          <w:color w:val="000000"/>
        </w:rPr>
        <w:t>i</w:t>
      </w:r>
      <w:proofErr w:type="spellEnd"/>
      <w:r w:rsidRPr="0091619C">
        <w:rPr>
          <w:rFonts w:ascii="Garamond" w:hAnsi="Garamond"/>
          <w:color w:val="000000"/>
        </w:rPr>
        <w:t>] understanding things through their first causes;</w:t>
      </w:r>
    </w:p>
    <w:p w14:paraId="139ACDE4" w14:textId="41C67BE7" w:rsidR="0091619C" w:rsidRPr="0091619C" w:rsidRDefault="0091619C" w:rsidP="0091619C">
      <w:pPr>
        <w:spacing w:line="480" w:lineRule="auto"/>
        <w:ind w:left="576" w:right="576"/>
        <w:jc w:val="both"/>
        <w:rPr>
          <w:rFonts w:ascii="Garamond" w:hAnsi="Garamond"/>
          <w:color w:val="000000"/>
        </w:rPr>
      </w:pPr>
      <w:r w:rsidRPr="0091619C">
        <w:rPr>
          <w:rFonts w:ascii="Garamond" w:hAnsi="Garamond"/>
          <w:color w:val="000000"/>
        </w:rPr>
        <w:t xml:space="preserve">[ii] gaining control over the passions, </w:t>
      </w:r>
      <w:r w:rsidRPr="0091619C">
        <w:rPr>
          <w:rFonts w:ascii="Garamond" w:hAnsi="Garamond"/>
          <w:i/>
          <w:color w:val="000000"/>
        </w:rPr>
        <w:t xml:space="preserve">or </w:t>
      </w:r>
      <w:r w:rsidRPr="0091619C">
        <w:rPr>
          <w:rFonts w:ascii="Garamond" w:hAnsi="Garamond"/>
          <w:color w:val="000000"/>
        </w:rPr>
        <w:t>acquiring the habit of virtue; and finally,</w:t>
      </w:r>
    </w:p>
    <w:p w14:paraId="34D96CBC" w14:textId="41A6BE9B" w:rsidR="0091619C" w:rsidRPr="0091619C" w:rsidRDefault="0091619C" w:rsidP="0091619C">
      <w:pPr>
        <w:spacing w:line="480" w:lineRule="auto"/>
        <w:ind w:left="576" w:right="576"/>
        <w:jc w:val="both"/>
        <w:rPr>
          <w:rFonts w:ascii="Garamond" w:hAnsi="Garamond"/>
          <w:color w:val="000000"/>
        </w:rPr>
      </w:pPr>
      <w:r w:rsidRPr="0091619C">
        <w:rPr>
          <w:rFonts w:ascii="Garamond" w:hAnsi="Garamond"/>
          <w:color w:val="000000"/>
        </w:rPr>
        <w:t>[iii] living securely and healthily.</w:t>
      </w:r>
      <w:r>
        <w:rPr>
          <w:rStyle w:val="FootnoteReference"/>
          <w:rFonts w:ascii="Garamond" w:hAnsi="Garamond"/>
          <w:color w:val="000000"/>
        </w:rPr>
        <w:footnoteReference w:id="37"/>
      </w:r>
    </w:p>
    <w:p w14:paraId="0E36A166" w14:textId="1A4BEF3A" w:rsidR="008620A7" w:rsidRDefault="0091619C" w:rsidP="008620A7">
      <w:pPr>
        <w:spacing w:line="480" w:lineRule="auto"/>
        <w:jc w:val="both"/>
        <w:rPr>
          <w:rFonts w:ascii="Garamond" w:hAnsi="Garamond"/>
        </w:rPr>
      </w:pPr>
      <w:r>
        <w:rPr>
          <w:rFonts w:ascii="Garamond" w:hAnsi="Garamond"/>
        </w:rPr>
        <w:t xml:space="preserve">This </w:t>
      </w:r>
      <w:r w:rsidR="00C049D0">
        <w:rPr>
          <w:rFonts w:ascii="Garamond" w:hAnsi="Garamond"/>
        </w:rPr>
        <w:t xml:space="preserve">list </w:t>
      </w:r>
      <w:r w:rsidR="00280CE5">
        <w:rPr>
          <w:rFonts w:ascii="Garamond" w:hAnsi="Garamond"/>
        </w:rPr>
        <w:t xml:space="preserve">of highest goods </w:t>
      </w:r>
      <w:r w:rsidR="00C049D0">
        <w:rPr>
          <w:rFonts w:ascii="Garamond" w:hAnsi="Garamond"/>
        </w:rPr>
        <w:t xml:space="preserve">is essentially the same as the one suggested by Maimonides in the conclusion of the </w:t>
      </w:r>
      <w:r w:rsidR="00C049D0" w:rsidRPr="00C049D0">
        <w:rPr>
          <w:rFonts w:ascii="Garamond" w:hAnsi="Garamond"/>
          <w:i/>
          <w:iCs/>
        </w:rPr>
        <w:t>Guide of the Perplexed</w:t>
      </w:r>
      <w:r w:rsidR="00C049D0">
        <w:rPr>
          <w:rFonts w:ascii="Garamond" w:hAnsi="Garamond"/>
        </w:rPr>
        <w:t>.</w:t>
      </w:r>
      <w:r w:rsidR="00C049D0">
        <w:rPr>
          <w:rStyle w:val="FootnoteReference"/>
          <w:rFonts w:ascii="Garamond" w:hAnsi="Garamond"/>
        </w:rPr>
        <w:footnoteReference w:id="38"/>
      </w:r>
      <w:r w:rsidR="008620A7">
        <w:rPr>
          <w:rFonts w:ascii="Garamond" w:hAnsi="Garamond"/>
        </w:rPr>
        <w:t xml:space="preserve"> Noting that the proximate efficient cause of the first two goods is human nature alone, Spinoza argues that no nation can excel in these goods since the laws of human nature “are common to the whole human race – unless we want to dream </w:t>
      </w:r>
      <w:r w:rsidR="008620A7">
        <w:rPr>
          <w:rFonts w:ascii="Garamond" w:hAnsi="Garamond"/>
        </w:rPr>
        <w:lastRenderedPageBreak/>
        <w:t>that formerly nature produced different kinds of men.”</w:t>
      </w:r>
      <w:r w:rsidR="008620A7">
        <w:rPr>
          <w:rStyle w:val="FootnoteReference"/>
          <w:rFonts w:ascii="Garamond" w:hAnsi="Garamond"/>
        </w:rPr>
        <w:footnoteReference w:id="39"/>
      </w:r>
      <w:r w:rsidR="008620A7">
        <w:rPr>
          <w:rFonts w:ascii="Garamond" w:hAnsi="Garamond"/>
        </w:rPr>
        <w:t xml:space="preserve"> Thus, </w:t>
      </w:r>
      <w:r w:rsidR="00A0001E">
        <w:rPr>
          <w:rFonts w:ascii="Garamond" w:hAnsi="Garamond"/>
        </w:rPr>
        <w:t xml:space="preserve">the first two goods are determined strictly by God’s </w:t>
      </w:r>
      <w:r w:rsidR="00A0001E" w:rsidRPr="00A0001E">
        <w:rPr>
          <w:rFonts w:ascii="Garamond" w:hAnsi="Garamond"/>
          <w:i/>
          <w:iCs/>
        </w:rPr>
        <w:t>internal</w:t>
      </w:r>
      <w:r w:rsidR="00A0001E">
        <w:rPr>
          <w:rFonts w:ascii="Garamond" w:hAnsi="Garamond"/>
        </w:rPr>
        <w:t xml:space="preserve"> aid.</w:t>
      </w:r>
    </w:p>
    <w:p w14:paraId="2A8C6BC7" w14:textId="39FDBCD2" w:rsidR="009F4BD9" w:rsidRDefault="00A0001E" w:rsidP="009F4BD9">
      <w:pPr>
        <w:spacing w:line="480" w:lineRule="auto"/>
        <w:jc w:val="both"/>
        <w:rPr>
          <w:rFonts w:ascii="Garamond" w:hAnsi="Garamond"/>
        </w:rPr>
      </w:pPr>
      <w:r>
        <w:rPr>
          <w:rFonts w:ascii="Garamond" w:hAnsi="Garamond"/>
        </w:rPr>
        <w:tab/>
        <w:t xml:space="preserve">Unlike intellect and virtue, a person’s health and the security of a state are governed </w:t>
      </w:r>
      <w:r w:rsidRPr="00A0001E">
        <w:rPr>
          <w:rFonts w:ascii="Garamond" w:hAnsi="Garamond"/>
          <w:i/>
          <w:iCs/>
        </w:rPr>
        <w:t>both</w:t>
      </w:r>
      <w:r>
        <w:rPr>
          <w:rFonts w:ascii="Garamond" w:hAnsi="Garamond"/>
        </w:rPr>
        <w:t xml:space="preserve"> by the nature of the individual or state, and by external causes. Thus, a state whose nature and constitution </w:t>
      </w:r>
      <w:r w:rsidR="003D18E3">
        <w:rPr>
          <w:rFonts w:ascii="Garamond" w:hAnsi="Garamond"/>
        </w:rPr>
        <w:t>are</w:t>
      </w:r>
      <w:r>
        <w:rPr>
          <w:rFonts w:ascii="Garamond" w:hAnsi="Garamond"/>
        </w:rPr>
        <w:t xml:space="preserve"> wise is likely to endure and survive most dangers, while a state with </w:t>
      </w:r>
      <w:r w:rsidR="009F4BD9">
        <w:rPr>
          <w:rFonts w:ascii="Garamond" w:hAnsi="Garamond"/>
        </w:rPr>
        <w:t xml:space="preserve">a </w:t>
      </w:r>
      <w:r>
        <w:rPr>
          <w:rFonts w:ascii="Garamond" w:hAnsi="Garamond"/>
        </w:rPr>
        <w:t xml:space="preserve">bad constitution is likely </w:t>
      </w:r>
      <w:r w:rsidR="009F4BD9">
        <w:rPr>
          <w:rFonts w:ascii="Garamond" w:hAnsi="Garamond"/>
        </w:rPr>
        <w:t>to crumble following</w:t>
      </w:r>
      <w:r w:rsidR="00AB3841">
        <w:rPr>
          <w:rFonts w:ascii="Garamond" w:hAnsi="Garamond"/>
        </w:rPr>
        <w:t xml:space="preserve"> </w:t>
      </w:r>
      <w:r w:rsidR="009F4BD9">
        <w:rPr>
          <w:rFonts w:ascii="Garamond" w:hAnsi="Garamond"/>
        </w:rPr>
        <w:t>minor challenge</w:t>
      </w:r>
      <w:r w:rsidR="003D18E3">
        <w:rPr>
          <w:rFonts w:ascii="Garamond" w:hAnsi="Garamond"/>
        </w:rPr>
        <w:t>s</w:t>
      </w:r>
      <w:r w:rsidR="009F4BD9">
        <w:rPr>
          <w:rFonts w:ascii="Garamond" w:hAnsi="Garamond"/>
        </w:rPr>
        <w:t xml:space="preserve">. Of course, even a state with a good constitution might last very </w:t>
      </w:r>
      <w:r w:rsidR="00CC574A">
        <w:rPr>
          <w:rFonts w:ascii="Garamond" w:hAnsi="Garamond"/>
        </w:rPr>
        <w:t xml:space="preserve">briefly </w:t>
      </w:r>
      <w:r w:rsidR="009F4BD9">
        <w:rPr>
          <w:rFonts w:ascii="Garamond" w:hAnsi="Garamond"/>
        </w:rPr>
        <w:t xml:space="preserve">due to powerful external enemies. Conversely, a state with a bad constitution might survive </w:t>
      </w:r>
      <w:r w:rsidR="00CC574A">
        <w:rPr>
          <w:rFonts w:ascii="Garamond" w:hAnsi="Garamond"/>
        </w:rPr>
        <w:t xml:space="preserve">for </w:t>
      </w:r>
      <w:r w:rsidR="009F4BD9">
        <w:rPr>
          <w:rFonts w:ascii="Garamond" w:hAnsi="Garamond"/>
        </w:rPr>
        <w:t xml:space="preserve">a long period of time just </w:t>
      </w:r>
      <w:r w:rsidR="00CC574A">
        <w:rPr>
          <w:rFonts w:ascii="Garamond" w:hAnsi="Garamond"/>
        </w:rPr>
        <w:t>through good fortune and lack of</w:t>
      </w:r>
      <w:r w:rsidR="009F4BD9">
        <w:rPr>
          <w:rFonts w:ascii="Garamond" w:hAnsi="Garamond"/>
        </w:rPr>
        <w:t xml:space="preserve"> </w:t>
      </w:r>
      <w:r w:rsidR="00AB3841">
        <w:rPr>
          <w:rFonts w:ascii="Garamond" w:hAnsi="Garamond"/>
        </w:rPr>
        <w:t>foreign threat</w:t>
      </w:r>
      <w:r w:rsidR="009F4BD9">
        <w:rPr>
          <w:rFonts w:ascii="Garamond" w:hAnsi="Garamond"/>
        </w:rPr>
        <w:t>.</w:t>
      </w:r>
      <w:r w:rsidR="00BE5F10">
        <w:rPr>
          <w:rStyle w:val="FootnoteReference"/>
          <w:rFonts w:ascii="Garamond" w:hAnsi="Garamond"/>
        </w:rPr>
        <w:footnoteReference w:id="40"/>
      </w:r>
      <w:r w:rsidR="009F4BD9">
        <w:rPr>
          <w:rFonts w:ascii="Garamond" w:hAnsi="Garamond"/>
        </w:rPr>
        <w:t xml:space="preserve"> </w:t>
      </w:r>
    </w:p>
    <w:p w14:paraId="6AB1AAE0" w14:textId="2D9DB992" w:rsidR="00E24930" w:rsidRPr="009F4BD9" w:rsidRDefault="00345E39" w:rsidP="009F4BD9">
      <w:pPr>
        <w:spacing w:line="480" w:lineRule="auto"/>
        <w:ind w:left="576" w:right="576"/>
        <w:jc w:val="both"/>
        <w:rPr>
          <w:rFonts w:ascii="Garamond" w:hAnsi="Garamond"/>
        </w:rPr>
      </w:pPr>
      <w:r w:rsidRPr="009F4BD9">
        <w:rPr>
          <w:rFonts w:ascii="Garamond" w:hAnsi="Garamond"/>
        </w:rPr>
        <w:t xml:space="preserve">But to form and preserve a social order requires no small talent and vigilance. </w:t>
      </w:r>
      <w:proofErr w:type="gramStart"/>
      <w:r w:rsidRPr="009F4BD9">
        <w:rPr>
          <w:rFonts w:ascii="Garamond" w:hAnsi="Garamond"/>
        </w:rPr>
        <w:t>So</w:t>
      </w:r>
      <w:proofErr w:type="gramEnd"/>
      <w:r w:rsidRPr="009F4BD9">
        <w:rPr>
          <w:rFonts w:ascii="Garamond" w:hAnsi="Garamond"/>
        </w:rPr>
        <w:t xml:space="preserve"> a social order which for the most part is founded and directed by prudent and vigilant men will be more secure, more stable, </w:t>
      </w:r>
      <w:r w:rsidRPr="00EC3EAA">
        <w:rPr>
          <w:rFonts w:ascii="Garamond" w:hAnsi="Garamond"/>
          <w:i/>
          <w:iCs/>
        </w:rPr>
        <w:t>and less subject to fortune</w:t>
      </w:r>
      <w:r w:rsidRPr="009F4BD9">
        <w:rPr>
          <w:rFonts w:ascii="Garamond" w:hAnsi="Garamond"/>
        </w:rPr>
        <w:t xml:space="preserve">. Conversely, if a social order is established by men of untrained intelligence, it will depend for the most part on fortune and will be less stable. </w:t>
      </w:r>
      <w:r w:rsidRPr="00BE5F10">
        <w:rPr>
          <w:rFonts w:ascii="Garamond" w:hAnsi="Garamond"/>
          <w:i/>
          <w:iCs/>
        </w:rPr>
        <w:t xml:space="preserve">If, in spite of this, it has lasted a long time, it will owe this to the guidance of another, not to its own guidance. Indeed, if it has overcome great dangers and matters have turned out favorably for it, it will only be able to wonder at and revere the guidance of God (i.e., insofar as God acts through hidden external causes, but not insofar as he acts through human nature and the human mind). Since nothing has happened to </w:t>
      </w:r>
      <w:r w:rsidRPr="00BE5F10">
        <w:rPr>
          <w:rFonts w:ascii="Garamond" w:hAnsi="Garamond"/>
          <w:i/>
          <w:iCs/>
        </w:rPr>
        <w:lastRenderedPageBreak/>
        <w:t>it except what is completely unexpected and contrary to opinion, this can even be considered to be really a miracle.</w:t>
      </w:r>
      <w:r w:rsidR="009F4BD9">
        <w:rPr>
          <w:rStyle w:val="FootnoteReference"/>
          <w:rFonts w:ascii="Garamond" w:hAnsi="Garamond"/>
        </w:rPr>
        <w:footnoteReference w:id="41"/>
      </w:r>
      <w:r w:rsidR="009F4BD9">
        <w:rPr>
          <w:rFonts w:ascii="Garamond" w:hAnsi="Garamond"/>
        </w:rPr>
        <w:t xml:space="preserve"> </w:t>
      </w:r>
    </w:p>
    <w:p w14:paraId="2CA3D73E" w14:textId="0840151D" w:rsidR="00EC3EAA" w:rsidRDefault="00DD3022" w:rsidP="008620A7">
      <w:pPr>
        <w:spacing w:line="480" w:lineRule="auto"/>
        <w:jc w:val="both"/>
        <w:rPr>
          <w:rFonts w:ascii="Garamond" w:hAnsi="Garamond"/>
        </w:rPr>
      </w:pPr>
      <w:r>
        <w:rPr>
          <w:rFonts w:ascii="Garamond" w:hAnsi="Garamond"/>
        </w:rPr>
        <w:t xml:space="preserve">In </w:t>
      </w:r>
      <w:r w:rsidR="00652AC4">
        <w:rPr>
          <w:rFonts w:ascii="Garamond" w:hAnsi="Garamond"/>
        </w:rPr>
        <w:t xml:space="preserve">writing </w:t>
      </w:r>
      <w:r>
        <w:rPr>
          <w:rFonts w:ascii="Garamond" w:hAnsi="Garamond"/>
        </w:rPr>
        <w:t>t</w:t>
      </w:r>
      <w:r w:rsidR="00EC3EAA">
        <w:rPr>
          <w:rFonts w:ascii="Garamond" w:hAnsi="Garamond"/>
        </w:rPr>
        <w:t>his passage</w:t>
      </w:r>
      <w:r>
        <w:rPr>
          <w:rFonts w:ascii="Garamond" w:hAnsi="Garamond"/>
        </w:rPr>
        <w:t>,</w:t>
      </w:r>
      <w:r w:rsidR="00EC3EAA">
        <w:rPr>
          <w:rFonts w:ascii="Garamond" w:hAnsi="Garamond"/>
        </w:rPr>
        <w:t xml:space="preserve"> </w:t>
      </w:r>
      <w:r w:rsidR="00652AC4">
        <w:rPr>
          <w:rFonts w:ascii="Garamond" w:hAnsi="Garamond"/>
        </w:rPr>
        <w:t xml:space="preserve">which appears </w:t>
      </w:r>
      <w:r w:rsidR="00EC3EAA">
        <w:rPr>
          <w:rFonts w:ascii="Garamond" w:hAnsi="Garamond"/>
        </w:rPr>
        <w:t>in the mid</w:t>
      </w:r>
      <w:r w:rsidR="00812D84">
        <w:rPr>
          <w:rFonts w:ascii="Garamond" w:hAnsi="Garamond"/>
        </w:rPr>
        <w:t>st</w:t>
      </w:r>
      <w:r w:rsidR="00EC3EAA">
        <w:rPr>
          <w:rFonts w:ascii="Garamond" w:hAnsi="Garamond"/>
        </w:rPr>
        <w:t xml:space="preserve"> of </w:t>
      </w:r>
      <w:r w:rsidR="00652AC4">
        <w:rPr>
          <w:rFonts w:ascii="Garamond" w:hAnsi="Garamond"/>
        </w:rPr>
        <w:t xml:space="preserve">a </w:t>
      </w:r>
      <w:r w:rsidR="00EC3EAA">
        <w:rPr>
          <w:rFonts w:ascii="Garamond" w:hAnsi="Garamond"/>
        </w:rPr>
        <w:t xml:space="preserve">discussion of the election of the Hebrews, </w:t>
      </w:r>
      <w:r w:rsidR="00652AC4">
        <w:rPr>
          <w:rFonts w:ascii="Garamond" w:hAnsi="Garamond"/>
        </w:rPr>
        <w:t xml:space="preserve">Spinoza </w:t>
      </w:r>
      <w:r w:rsidR="00EC3EAA">
        <w:rPr>
          <w:rFonts w:ascii="Garamond" w:hAnsi="Garamond"/>
        </w:rPr>
        <w:t>could have left</w:t>
      </w:r>
      <w:r w:rsidR="00652AC4">
        <w:rPr>
          <w:rFonts w:ascii="Garamond" w:hAnsi="Garamond"/>
        </w:rPr>
        <w:t xml:space="preserve"> unspecified</w:t>
      </w:r>
      <w:r w:rsidR="00EC3EAA">
        <w:rPr>
          <w:rFonts w:ascii="Garamond" w:hAnsi="Garamond"/>
        </w:rPr>
        <w:t xml:space="preserve"> the precise subject of these claims</w:t>
      </w:r>
      <w:r w:rsidR="00E36EE8">
        <w:rPr>
          <w:rFonts w:ascii="Garamond" w:hAnsi="Garamond"/>
        </w:rPr>
        <w:t xml:space="preserve">, and let the readers infer it themselves. But he doesn’t, as the </w:t>
      </w:r>
      <w:r w:rsidR="00812D84">
        <w:rPr>
          <w:rFonts w:ascii="Garamond" w:hAnsi="Garamond"/>
        </w:rPr>
        <w:t>following</w:t>
      </w:r>
      <w:r w:rsidR="00E36EE8">
        <w:rPr>
          <w:rFonts w:ascii="Garamond" w:hAnsi="Garamond"/>
        </w:rPr>
        <w:t xml:space="preserve"> paragraph </w:t>
      </w:r>
      <w:r w:rsidR="00812D84">
        <w:rPr>
          <w:rFonts w:ascii="Garamond" w:hAnsi="Garamond"/>
        </w:rPr>
        <w:t xml:space="preserve">unmistakably </w:t>
      </w:r>
      <w:r w:rsidR="00E36EE8">
        <w:rPr>
          <w:rFonts w:ascii="Garamond" w:hAnsi="Garamond"/>
        </w:rPr>
        <w:t>shows:</w:t>
      </w:r>
    </w:p>
    <w:p w14:paraId="04F3119C" w14:textId="6EBCB958" w:rsidR="00E36EE8" w:rsidRDefault="00812D84" w:rsidP="00812D84">
      <w:pPr>
        <w:spacing w:line="480" w:lineRule="auto"/>
        <w:ind w:left="576" w:right="576"/>
        <w:jc w:val="both"/>
        <w:rPr>
          <w:rFonts w:ascii="Garamond" w:hAnsi="Garamond"/>
        </w:rPr>
      </w:pPr>
      <w:r w:rsidRPr="00812D84">
        <w:rPr>
          <w:rFonts w:ascii="Garamond" w:hAnsi="Garamond"/>
        </w:rPr>
        <w:t xml:space="preserve">The only thing which distinguishes one nation from one another, then, is the social order and the laws under which they live and by which they are directed. </w:t>
      </w:r>
      <w:proofErr w:type="gramStart"/>
      <w:r w:rsidRPr="00812D84">
        <w:rPr>
          <w:rFonts w:ascii="Garamond" w:hAnsi="Garamond"/>
        </w:rPr>
        <w:t>So</w:t>
      </w:r>
      <w:proofErr w:type="gramEnd"/>
      <w:r w:rsidRPr="00812D84">
        <w:rPr>
          <w:rFonts w:ascii="Garamond" w:hAnsi="Garamond"/>
        </w:rPr>
        <w:t xml:space="preserve"> the Hebrew nation was not chosen by God before others because of its intellect or its peace of mind, but because</w:t>
      </w:r>
      <w:r>
        <w:rPr>
          <w:rFonts w:ascii="Garamond" w:hAnsi="Garamond"/>
        </w:rPr>
        <w:t xml:space="preserve"> </w:t>
      </w:r>
      <w:r w:rsidRPr="00812D84">
        <w:rPr>
          <w:rFonts w:ascii="Garamond" w:hAnsi="Garamond"/>
        </w:rPr>
        <w:t xml:space="preserve">of its social order and the fortune by which it came to have a state, and kept it for so many years. This is also established most plainly by Scripture itself. For if you run through it even casually, you will see clearly that the Hebrews excelled the other nations only in this: they handled their security auspiciously, and overcame great dangers. </w:t>
      </w:r>
      <w:r w:rsidRPr="00812D84">
        <w:rPr>
          <w:rFonts w:ascii="Garamond" w:hAnsi="Garamond"/>
          <w:i/>
          <w:iCs/>
        </w:rPr>
        <w:t>For the most part this was just by God’s external aid</w:t>
      </w:r>
      <w:r w:rsidRPr="00812D84">
        <w:rPr>
          <w:rFonts w:ascii="Garamond" w:hAnsi="Garamond"/>
        </w:rPr>
        <w:t>. In other things, you will see that they were equal to others, and that God was equally well</w:t>
      </w:r>
      <w:r w:rsidRPr="00812D84">
        <w:rPr>
          <w:rFonts w:ascii="Cambria Math" w:hAnsi="Cambria Math" w:cs="Cambria Math"/>
        </w:rPr>
        <w:t>‑</w:t>
      </w:r>
      <w:r w:rsidRPr="00812D84">
        <w:rPr>
          <w:rFonts w:ascii="Garamond" w:hAnsi="Garamond"/>
        </w:rPr>
        <w:t>disposed to all</w:t>
      </w:r>
      <w:r>
        <w:rPr>
          <w:rFonts w:ascii="Garamond" w:hAnsi="Garamond"/>
        </w:rPr>
        <w:t>.</w:t>
      </w:r>
      <w:r>
        <w:rPr>
          <w:rStyle w:val="FootnoteReference"/>
          <w:rFonts w:ascii="Garamond" w:hAnsi="Garamond"/>
        </w:rPr>
        <w:footnoteReference w:id="42"/>
      </w:r>
    </w:p>
    <w:p w14:paraId="673B67D3" w14:textId="54076671" w:rsidR="00B731A9" w:rsidRDefault="000C0297" w:rsidP="000A3A80">
      <w:pPr>
        <w:spacing w:line="480" w:lineRule="auto"/>
        <w:jc w:val="both"/>
        <w:rPr>
          <w:rFonts w:ascii="Garamond" w:hAnsi="Garamond"/>
        </w:rPr>
      </w:pPr>
      <w:r>
        <w:rPr>
          <w:rFonts w:ascii="Garamond" w:hAnsi="Garamond"/>
        </w:rPr>
        <w:t xml:space="preserve">The Hebrews were indeed chosen – claims Spinoza – because their state survived for a long time </w:t>
      </w:r>
      <w:r w:rsidRPr="000C0297">
        <w:rPr>
          <w:rFonts w:ascii="Garamond" w:hAnsi="Garamond"/>
          <w:i/>
          <w:iCs/>
        </w:rPr>
        <w:t>in spite</w:t>
      </w:r>
      <w:r>
        <w:rPr>
          <w:rFonts w:ascii="Garamond" w:hAnsi="Garamond"/>
        </w:rPr>
        <w:t xml:space="preserve"> of its mostly poor constitution. The survival of Jewish civilization throughout millennia has been commonly </w:t>
      </w:r>
      <w:r w:rsidR="00426EA4">
        <w:rPr>
          <w:rFonts w:ascii="Garamond" w:hAnsi="Garamond"/>
        </w:rPr>
        <w:t xml:space="preserve">cited </w:t>
      </w:r>
      <w:r>
        <w:rPr>
          <w:rFonts w:ascii="Garamond" w:hAnsi="Garamond"/>
        </w:rPr>
        <w:t>by Rabbinic authors as evidence of special divine providence over the</w:t>
      </w:r>
      <w:r w:rsidR="00592184">
        <w:rPr>
          <w:rFonts w:ascii="Garamond" w:hAnsi="Garamond"/>
        </w:rPr>
        <w:t xml:space="preserve"> </w:t>
      </w:r>
      <w:r>
        <w:rPr>
          <w:rFonts w:ascii="Garamond" w:hAnsi="Garamond"/>
        </w:rPr>
        <w:t>people</w:t>
      </w:r>
      <w:r w:rsidR="00592184">
        <w:rPr>
          <w:rFonts w:ascii="Garamond" w:hAnsi="Garamond"/>
        </w:rPr>
        <w:t xml:space="preserve"> of Israel</w:t>
      </w:r>
      <w:r>
        <w:rPr>
          <w:rFonts w:ascii="Garamond" w:hAnsi="Garamond"/>
        </w:rPr>
        <w:t>.</w:t>
      </w:r>
      <w:r>
        <w:rPr>
          <w:rStyle w:val="FootnoteReference"/>
          <w:rFonts w:ascii="Garamond" w:hAnsi="Garamond"/>
        </w:rPr>
        <w:footnoteReference w:id="43"/>
      </w:r>
      <w:r>
        <w:rPr>
          <w:rFonts w:ascii="Garamond" w:hAnsi="Garamond"/>
        </w:rPr>
        <w:t xml:space="preserve"> The original traditional argument is not bad at all, and Spinoza not only accepts it, but grants his adversaries </w:t>
      </w:r>
      <w:r w:rsidRPr="00592184">
        <w:rPr>
          <w:rFonts w:ascii="Garamond" w:hAnsi="Garamond"/>
          <w:i/>
          <w:iCs/>
        </w:rPr>
        <w:t>more</w:t>
      </w:r>
      <w:r>
        <w:rPr>
          <w:rFonts w:ascii="Garamond" w:hAnsi="Garamond"/>
        </w:rPr>
        <w:t xml:space="preserve"> than they ask. Due to the mostly </w:t>
      </w:r>
      <w:r>
        <w:rPr>
          <w:rFonts w:ascii="Garamond" w:hAnsi="Garamond"/>
        </w:rPr>
        <w:lastRenderedPageBreak/>
        <w:t>poor constitution of the Hebrew state</w:t>
      </w:r>
      <w:r w:rsidR="000A3A80">
        <w:rPr>
          <w:rFonts w:ascii="Garamond" w:hAnsi="Garamond"/>
        </w:rPr>
        <w:t xml:space="preserve"> – Spinoza claims</w:t>
      </w:r>
      <w:r>
        <w:rPr>
          <w:rFonts w:ascii="Garamond" w:hAnsi="Garamond"/>
        </w:rPr>
        <w:t xml:space="preserve"> </w:t>
      </w:r>
      <w:r w:rsidR="000A3A80">
        <w:rPr>
          <w:rFonts w:ascii="Garamond" w:hAnsi="Garamond"/>
        </w:rPr>
        <w:t xml:space="preserve">– </w:t>
      </w:r>
      <w:r>
        <w:rPr>
          <w:rFonts w:ascii="Garamond" w:hAnsi="Garamond"/>
        </w:rPr>
        <w:t xml:space="preserve">we would expect it to last </w:t>
      </w:r>
      <w:r w:rsidRPr="000C0297">
        <w:rPr>
          <w:rFonts w:ascii="Garamond" w:hAnsi="Garamond"/>
          <w:i/>
          <w:iCs/>
        </w:rPr>
        <w:t xml:space="preserve">much </w:t>
      </w:r>
      <w:r w:rsidR="00426EA4">
        <w:rPr>
          <w:rFonts w:ascii="Garamond" w:hAnsi="Garamond"/>
          <w:i/>
          <w:iCs/>
        </w:rPr>
        <w:t>shorter</w:t>
      </w:r>
      <w:r w:rsidR="00426EA4">
        <w:rPr>
          <w:rFonts w:ascii="Garamond" w:hAnsi="Garamond"/>
        </w:rPr>
        <w:t xml:space="preserve"> </w:t>
      </w:r>
      <w:r>
        <w:rPr>
          <w:rFonts w:ascii="Garamond" w:hAnsi="Garamond"/>
        </w:rPr>
        <w:t>than other ancient polities. Instead, it lasted longer.</w:t>
      </w:r>
      <w:r w:rsidR="00592184">
        <w:rPr>
          <w:rFonts w:ascii="Garamond" w:hAnsi="Garamond"/>
        </w:rPr>
        <w:t xml:space="preserve"> In this sense, under Spinoza’s reading, the survival of the Hebrew state was an even </w:t>
      </w:r>
      <w:r w:rsidR="00592184" w:rsidRPr="00592184">
        <w:rPr>
          <w:rFonts w:ascii="Garamond" w:hAnsi="Garamond"/>
          <w:i/>
          <w:iCs/>
        </w:rPr>
        <w:t>greater</w:t>
      </w:r>
      <w:r w:rsidR="00592184">
        <w:rPr>
          <w:rFonts w:ascii="Garamond" w:hAnsi="Garamond"/>
        </w:rPr>
        <w:t xml:space="preserve"> aberration of the regular order of nature than what the traditionalist would claim. Therefore, Spinoza notes</w:t>
      </w:r>
      <w:r w:rsidR="00935A24">
        <w:rPr>
          <w:rFonts w:ascii="Garamond" w:hAnsi="Garamond"/>
        </w:rPr>
        <w:t>,</w:t>
      </w:r>
      <w:r w:rsidR="00592184">
        <w:rPr>
          <w:rFonts w:ascii="Garamond" w:hAnsi="Garamond"/>
        </w:rPr>
        <w:t xml:space="preserve"> </w:t>
      </w:r>
      <w:r w:rsidR="00592184" w:rsidRPr="00592184">
        <w:rPr>
          <w:rFonts w:ascii="Garamond" w:hAnsi="Garamond"/>
        </w:rPr>
        <w:t>“this can even be considered to be really</w:t>
      </w:r>
      <w:r w:rsidR="00592184">
        <w:rPr>
          <w:rFonts w:ascii="Garamond" w:hAnsi="Garamond"/>
        </w:rPr>
        <w:t xml:space="preserve"> [</w:t>
      </w:r>
      <w:proofErr w:type="spellStart"/>
      <w:r w:rsidR="00592184" w:rsidRPr="00592184">
        <w:rPr>
          <w:rFonts w:ascii="Garamond" w:hAnsi="Garamond"/>
          <w:i/>
          <w:iCs/>
        </w:rPr>
        <w:t>revera</w:t>
      </w:r>
      <w:proofErr w:type="spellEnd"/>
      <w:r w:rsidR="00592184">
        <w:rPr>
          <w:rFonts w:ascii="Garamond" w:hAnsi="Garamond"/>
        </w:rPr>
        <w:t>]</w:t>
      </w:r>
      <w:r w:rsidR="00592184" w:rsidRPr="00592184">
        <w:rPr>
          <w:rFonts w:ascii="Garamond" w:hAnsi="Garamond"/>
        </w:rPr>
        <w:t xml:space="preserve"> a miracle</w:t>
      </w:r>
      <w:r w:rsidR="00592184">
        <w:rPr>
          <w:rFonts w:ascii="Garamond" w:hAnsi="Garamond"/>
        </w:rPr>
        <w:t>.</w:t>
      </w:r>
      <w:r w:rsidR="00592184" w:rsidRPr="00592184">
        <w:rPr>
          <w:rFonts w:ascii="Garamond" w:hAnsi="Garamond"/>
        </w:rPr>
        <w:t>”</w:t>
      </w:r>
      <w:r w:rsidR="00592184">
        <w:rPr>
          <w:rFonts w:ascii="Garamond" w:hAnsi="Garamond"/>
        </w:rPr>
        <w:t xml:space="preserve"> Alas, for Spinoza, miracles and statistic </w:t>
      </w:r>
      <w:r w:rsidR="009A6041">
        <w:rPr>
          <w:rFonts w:ascii="Garamond" w:hAnsi="Garamond"/>
        </w:rPr>
        <w:t>aberrations</w:t>
      </w:r>
      <w:r w:rsidR="00592184">
        <w:rPr>
          <w:rFonts w:ascii="Garamond" w:hAnsi="Garamond"/>
        </w:rPr>
        <w:t xml:space="preserve"> prove </w:t>
      </w:r>
      <w:r w:rsidR="009A6041">
        <w:rPr>
          <w:rFonts w:ascii="Garamond" w:hAnsi="Garamond"/>
        </w:rPr>
        <w:t xml:space="preserve">nothing but that, </w:t>
      </w:r>
      <w:r w:rsidR="00935A24">
        <w:rPr>
          <w:rFonts w:ascii="Garamond" w:hAnsi="Garamond"/>
        </w:rPr>
        <w:t>very rarely</w:t>
      </w:r>
      <w:r w:rsidR="009A6041">
        <w:rPr>
          <w:rFonts w:ascii="Garamond" w:hAnsi="Garamond"/>
        </w:rPr>
        <w:t xml:space="preserve">, </w:t>
      </w:r>
      <w:r w:rsidR="00935A24">
        <w:rPr>
          <w:rFonts w:ascii="Garamond" w:hAnsi="Garamond"/>
        </w:rPr>
        <w:t xml:space="preserve">very rare </w:t>
      </w:r>
      <w:r w:rsidR="009A6041">
        <w:rPr>
          <w:rFonts w:ascii="Garamond" w:hAnsi="Garamond"/>
        </w:rPr>
        <w:t>things happen.</w:t>
      </w:r>
      <w:r w:rsidR="009A6041">
        <w:rPr>
          <w:rStyle w:val="FootnoteReference"/>
          <w:rFonts w:ascii="Garamond" w:hAnsi="Garamond"/>
        </w:rPr>
        <w:footnoteReference w:id="44"/>
      </w:r>
      <w:r w:rsidR="009A6041">
        <w:rPr>
          <w:rFonts w:ascii="Garamond" w:hAnsi="Garamond"/>
        </w:rPr>
        <w:t xml:space="preserve">  </w:t>
      </w:r>
    </w:p>
    <w:p w14:paraId="752113DB" w14:textId="77777777" w:rsidR="00794ACF" w:rsidRDefault="00794ACF" w:rsidP="005B4EA5">
      <w:pPr>
        <w:spacing w:line="480" w:lineRule="auto"/>
        <w:jc w:val="both"/>
        <w:rPr>
          <w:rFonts w:ascii="Garamond" w:hAnsi="Garamond"/>
        </w:rPr>
      </w:pPr>
    </w:p>
    <w:p w14:paraId="1A935443" w14:textId="19E01FEF" w:rsidR="00B731A9" w:rsidRDefault="00B731A9" w:rsidP="005B4EA5">
      <w:pPr>
        <w:spacing w:line="480" w:lineRule="auto"/>
        <w:jc w:val="both"/>
        <w:rPr>
          <w:rFonts w:ascii="Garamond" w:hAnsi="Garamond"/>
        </w:rPr>
      </w:pPr>
      <w:r>
        <w:rPr>
          <w:rFonts w:ascii="Garamond" w:hAnsi="Garamond"/>
        </w:rPr>
        <w:tab/>
      </w:r>
      <w:r>
        <w:rPr>
          <w:rFonts w:ascii="Garamond" w:hAnsi="Garamond"/>
          <w:u w:val="single"/>
        </w:rPr>
        <w:t>Part III: Election and Racism</w:t>
      </w:r>
    </w:p>
    <w:p w14:paraId="204FA2AC" w14:textId="6A9FBC91" w:rsidR="000A3A80" w:rsidRDefault="000A3A80" w:rsidP="005B4EA5">
      <w:pPr>
        <w:spacing w:line="480" w:lineRule="auto"/>
        <w:jc w:val="both"/>
        <w:rPr>
          <w:rFonts w:ascii="Garamond" w:hAnsi="Garamond"/>
        </w:rPr>
      </w:pPr>
      <w:r>
        <w:rPr>
          <w:rFonts w:ascii="Garamond" w:hAnsi="Garamond"/>
        </w:rPr>
        <w:tab/>
        <w:t xml:space="preserve">The miraculous nature Spinoza ascribes to the survival of the Hebrew State lays bare his view of this polity as having </w:t>
      </w:r>
      <w:r w:rsidR="009A5893">
        <w:rPr>
          <w:rFonts w:ascii="Garamond" w:hAnsi="Garamond"/>
        </w:rPr>
        <w:t xml:space="preserve">a </w:t>
      </w:r>
      <w:r>
        <w:rPr>
          <w:rFonts w:ascii="Garamond" w:hAnsi="Garamond"/>
        </w:rPr>
        <w:t xml:space="preserve">poor political constitution </w:t>
      </w:r>
      <w:r w:rsidR="00767959">
        <w:rPr>
          <w:rFonts w:ascii="Garamond" w:hAnsi="Garamond"/>
        </w:rPr>
        <w:t xml:space="preserve">which </w:t>
      </w:r>
      <w:r>
        <w:rPr>
          <w:rFonts w:ascii="Garamond" w:hAnsi="Garamond"/>
        </w:rPr>
        <w:t xml:space="preserve">under normal circumstances should have </w:t>
      </w:r>
      <w:r w:rsidR="00767959">
        <w:rPr>
          <w:rFonts w:ascii="Garamond" w:hAnsi="Garamond"/>
        </w:rPr>
        <w:t xml:space="preserve">facilitated </w:t>
      </w:r>
      <w:r>
        <w:rPr>
          <w:rFonts w:ascii="Garamond" w:hAnsi="Garamond"/>
        </w:rPr>
        <w:t>its demise in a short time. The ancient Hebrews,</w:t>
      </w:r>
      <w:r w:rsidR="000A0583">
        <w:rPr>
          <w:rFonts w:ascii="Garamond" w:hAnsi="Garamond"/>
        </w:rPr>
        <w:t xml:space="preserve"> says Spinoza,</w:t>
      </w:r>
      <w:r>
        <w:rPr>
          <w:rFonts w:ascii="Garamond" w:hAnsi="Garamond"/>
        </w:rPr>
        <w:t xml:space="preserve"> were fortunate, or if you wish “elected</w:t>
      </w:r>
      <w:r w:rsidR="000A0583">
        <w:rPr>
          <w:rFonts w:ascii="Garamond" w:hAnsi="Garamond"/>
        </w:rPr>
        <w:t>,</w:t>
      </w:r>
      <w:r>
        <w:rPr>
          <w:rFonts w:ascii="Garamond" w:hAnsi="Garamond"/>
        </w:rPr>
        <w:t>”</w:t>
      </w:r>
      <w:r w:rsidR="000A0583">
        <w:rPr>
          <w:rFonts w:ascii="Garamond" w:hAnsi="Garamond"/>
        </w:rPr>
        <w:t xml:space="preserve"> but one should not be proud of such an election which truly discloses the intellectual feebleness of the ancient Hebrews’ political thought.</w:t>
      </w:r>
    </w:p>
    <w:p w14:paraId="31726459" w14:textId="75A32794" w:rsidR="000F7D97" w:rsidRDefault="000F7D97" w:rsidP="005B4EA5">
      <w:pPr>
        <w:spacing w:line="480" w:lineRule="auto"/>
        <w:jc w:val="both"/>
        <w:rPr>
          <w:rFonts w:ascii="Garamond" w:hAnsi="Garamond"/>
        </w:rPr>
      </w:pPr>
      <w:r>
        <w:rPr>
          <w:rFonts w:ascii="Garamond" w:hAnsi="Garamond"/>
        </w:rPr>
        <w:tab/>
        <w:t>In the remainder of this paper I would like to provide a</w:t>
      </w:r>
      <w:r w:rsidR="005A04F5">
        <w:rPr>
          <w:rFonts w:ascii="Garamond" w:hAnsi="Garamond"/>
        </w:rPr>
        <w:t>n</w:t>
      </w:r>
      <w:r>
        <w:rPr>
          <w:rFonts w:ascii="Garamond" w:hAnsi="Garamond"/>
        </w:rPr>
        <w:t xml:space="preserve"> ev</w:t>
      </w:r>
      <w:r w:rsidR="005A04F5">
        <w:rPr>
          <w:rFonts w:ascii="Garamond" w:hAnsi="Garamond"/>
        </w:rPr>
        <w:t xml:space="preserve">aluation of Spinoza’s attack on the notion of chosenness. I will begin </w:t>
      </w:r>
      <w:r w:rsidR="009A5893">
        <w:rPr>
          <w:rFonts w:ascii="Garamond" w:hAnsi="Garamond"/>
        </w:rPr>
        <w:t xml:space="preserve">by briefly but significantly correcting </w:t>
      </w:r>
      <w:r w:rsidR="005A04F5">
        <w:rPr>
          <w:rFonts w:ascii="Garamond" w:hAnsi="Garamond"/>
        </w:rPr>
        <w:t xml:space="preserve">a common view about the importance of the belief in </w:t>
      </w:r>
      <w:r w:rsidR="00060730">
        <w:rPr>
          <w:rFonts w:ascii="Garamond" w:hAnsi="Garamond"/>
        </w:rPr>
        <w:t>chosenness</w:t>
      </w:r>
      <w:r w:rsidR="005A04F5">
        <w:rPr>
          <w:rFonts w:ascii="Garamond" w:hAnsi="Garamond"/>
        </w:rPr>
        <w:t xml:space="preserve"> in rabbinic literature. I will then </w:t>
      </w:r>
      <w:r w:rsidR="004311FB">
        <w:rPr>
          <w:rFonts w:ascii="Garamond" w:hAnsi="Garamond"/>
        </w:rPr>
        <w:t xml:space="preserve">outline </w:t>
      </w:r>
      <w:r w:rsidR="005A04F5">
        <w:rPr>
          <w:rFonts w:ascii="Garamond" w:hAnsi="Garamond"/>
        </w:rPr>
        <w:t>some of the main arguments against t</w:t>
      </w:r>
      <w:r w:rsidR="00060730">
        <w:rPr>
          <w:rFonts w:ascii="Garamond" w:hAnsi="Garamond"/>
        </w:rPr>
        <w:t>his</w:t>
      </w:r>
      <w:r w:rsidR="005A04F5">
        <w:rPr>
          <w:rFonts w:ascii="Garamond" w:hAnsi="Garamond"/>
        </w:rPr>
        <w:t xml:space="preserve"> belief, arguments which I believe would be acceptable and cogent within the rabbinic context. Next, I will discuss two exceptions in which the belief in chosen</w:t>
      </w:r>
      <w:r w:rsidR="00B91B56">
        <w:rPr>
          <w:rFonts w:ascii="Garamond" w:hAnsi="Garamond"/>
        </w:rPr>
        <w:t>n</w:t>
      </w:r>
      <w:r w:rsidR="005A04F5">
        <w:rPr>
          <w:rFonts w:ascii="Garamond" w:hAnsi="Garamond"/>
        </w:rPr>
        <w:t>ess</w:t>
      </w:r>
      <w:r w:rsidR="00B91B56">
        <w:rPr>
          <w:rFonts w:ascii="Garamond" w:hAnsi="Garamond"/>
        </w:rPr>
        <w:t xml:space="preserve"> might be acceptable. The second of these exceptions will lead us to the mainstream rabbinic view about the value of being </w:t>
      </w:r>
      <w:r w:rsidR="00060730">
        <w:rPr>
          <w:rFonts w:ascii="Garamond" w:hAnsi="Garamond"/>
        </w:rPr>
        <w:t xml:space="preserve">and becoming </w:t>
      </w:r>
      <w:r w:rsidR="00B91B56">
        <w:rPr>
          <w:rFonts w:ascii="Garamond" w:hAnsi="Garamond"/>
        </w:rPr>
        <w:t>a Jew, and here I will argue that this mainstream rabbinic view</w:t>
      </w:r>
      <w:r w:rsidR="005A04F5">
        <w:rPr>
          <w:rFonts w:ascii="Garamond" w:hAnsi="Garamond"/>
        </w:rPr>
        <w:t xml:space="preserve"> </w:t>
      </w:r>
      <w:r w:rsidR="00B91B56">
        <w:rPr>
          <w:rFonts w:ascii="Garamond" w:hAnsi="Garamond"/>
        </w:rPr>
        <w:t>is not far from Spinoza’s own claims in the TTP.</w:t>
      </w:r>
    </w:p>
    <w:p w14:paraId="6F5C7197" w14:textId="128908A0" w:rsidR="00B91B56" w:rsidRDefault="00B91B56" w:rsidP="0024074F">
      <w:pPr>
        <w:spacing w:line="480" w:lineRule="auto"/>
        <w:jc w:val="both"/>
        <w:rPr>
          <w:rFonts w:ascii="Garamond" w:hAnsi="Garamond"/>
        </w:rPr>
      </w:pPr>
      <w:r>
        <w:rPr>
          <w:rFonts w:ascii="Garamond" w:hAnsi="Garamond"/>
        </w:rPr>
        <w:lastRenderedPageBreak/>
        <w:tab/>
        <w:t>The view that the election of the Hebrews is “one of the tenets of Judaism” is not uncommon among current writers on the topic.</w:t>
      </w:r>
      <w:r>
        <w:rPr>
          <w:rStyle w:val="FootnoteReference"/>
          <w:rFonts w:ascii="Garamond" w:hAnsi="Garamond"/>
        </w:rPr>
        <w:footnoteReference w:id="45"/>
      </w:r>
      <w:r>
        <w:rPr>
          <w:rFonts w:ascii="Garamond" w:hAnsi="Garamond"/>
        </w:rPr>
        <w:t xml:space="preserve"> It is</w:t>
      </w:r>
      <w:r w:rsidR="007539CF">
        <w:rPr>
          <w:rFonts w:ascii="Garamond" w:hAnsi="Garamond"/>
        </w:rPr>
        <w:t>,</w:t>
      </w:r>
      <w:r>
        <w:rPr>
          <w:rFonts w:ascii="Garamond" w:hAnsi="Garamond"/>
        </w:rPr>
        <w:t xml:space="preserve"> however, both misleading and wrong for two </w:t>
      </w:r>
      <w:r w:rsidR="00EA736A">
        <w:rPr>
          <w:rFonts w:ascii="Garamond" w:hAnsi="Garamond"/>
        </w:rPr>
        <w:t>plain</w:t>
      </w:r>
      <w:r>
        <w:rPr>
          <w:rFonts w:ascii="Garamond" w:hAnsi="Garamond"/>
        </w:rPr>
        <w:t xml:space="preserve"> reasons.</w:t>
      </w:r>
      <w:r w:rsidR="00EA736A">
        <w:rPr>
          <w:rFonts w:ascii="Garamond" w:hAnsi="Garamond"/>
        </w:rPr>
        <w:t xml:space="preserve"> First, the very assumption that rabbinic Judaism has tenets of faith is factually inaccurate, to say the least. There were indeed some attempts to define Jewish principles of faith, but these attempts were </w:t>
      </w:r>
      <w:r w:rsidR="008E3392">
        <w:rPr>
          <w:rFonts w:ascii="Garamond" w:hAnsi="Garamond"/>
        </w:rPr>
        <w:t>colossal</w:t>
      </w:r>
      <w:r w:rsidR="00EA736A">
        <w:rPr>
          <w:rFonts w:ascii="Garamond" w:hAnsi="Garamond"/>
        </w:rPr>
        <w:t xml:space="preserve"> failures</w:t>
      </w:r>
      <w:r w:rsidR="007539CF">
        <w:rPr>
          <w:rFonts w:ascii="Garamond" w:hAnsi="Garamond"/>
        </w:rPr>
        <w:t>;</w:t>
      </w:r>
      <w:r w:rsidR="00EA736A">
        <w:rPr>
          <w:rFonts w:ascii="Garamond" w:hAnsi="Garamond"/>
        </w:rPr>
        <w:t xml:space="preserve"> almost all</w:t>
      </w:r>
      <w:r w:rsidR="007539CF">
        <w:rPr>
          <w:rFonts w:ascii="Garamond" w:hAnsi="Garamond"/>
        </w:rPr>
        <w:t xml:space="preserve"> such attempts have</w:t>
      </w:r>
      <w:r w:rsidR="00EA736A">
        <w:rPr>
          <w:rFonts w:ascii="Garamond" w:hAnsi="Garamond"/>
        </w:rPr>
        <w:t xml:space="preserve"> belong</w:t>
      </w:r>
      <w:r w:rsidR="007539CF">
        <w:rPr>
          <w:rFonts w:ascii="Garamond" w:hAnsi="Garamond"/>
        </w:rPr>
        <w:t>ed</w:t>
      </w:r>
      <w:r w:rsidR="00EA736A">
        <w:rPr>
          <w:rFonts w:ascii="Garamond" w:hAnsi="Garamond"/>
        </w:rPr>
        <w:t xml:space="preserve"> to a populist strata of literature and widely considered as such.</w:t>
      </w:r>
      <w:r w:rsidR="00EA736A">
        <w:rPr>
          <w:rStyle w:val="FootnoteReference"/>
          <w:rFonts w:ascii="Garamond" w:hAnsi="Garamond"/>
        </w:rPr>
        <w:footnoteReference w:id="46"/>
      </w:r>
      <w:r w:rsidR="00EA736A">
        <w:rPr>
          <w:rFonts w:ascii="Garamond" w:hAnsi="Garamond"/>
        </w:rPr>
        <w:t xml:space="preserve"> The most</w:t>
      </w:r>
      <w:r w:rsidR="008E3392">
        <w:rPr>
          <w:rFonts w:ascii="Garamond" w:hAnsi="Garamond"/>
        </w:rPr>
        <w:t xml:space="preserve"> important attempt to define Jewish principles of faith was carried out by Maimonides in his Commentary on the Mishna which he wrote in his twenties.</w:t>
      </w:r>
      <w:r w:rsidR="008E3392">
        <w:rPr>
          <w:rStyle w:val="FootnoteReference"/>
          <w:rFonts w:ascii="Garamond" w:hAnsi="Garamond"/>
        </w:rPr>
        <w:footnoteReference w:id="47"/>
      </w:r>
      <w:r w:rsidR="008E3392">
        <w:rPr>
          <w:rFonts w:ascii="Garamond" w:hAnsi="Garamond"/>
        </w:rPr>
        <w:t xml:space="preserve"> Maimonides’ thirteen principles were accepted by some rabbinic authorities, fully rejected by others,</w:t>
      </w:r>
      <w:r w:rsidR="00DC07F9">
        <w:rPr>
          <w:rStyle w:val="FootnoteReference"/>
          <w:rFonts w:ascii="Garamond" w:hAnsi="Garamond"/>
        </w:rPr>
        <w:footnoteReference w:id="48"/>
      </w:r>
      <w:r w:rsidR="008E3392">
        <w:rPr>
          <w:rFonts w:ascii="Garamond" w:hAnsi="Garamond"/>
        </w:rPr>
        <w:t xml:space="preserve"> and radically </w:t>
      </w:r>
      <w:r w:rsidR="0024074F">
        <w:rPr>
          <w:rFonts w:ascii="Garamond" w:hAnsi="Garamond"/>
        </w:rPr>
        <w:t>reinterpreted</w:t>
      </w:r>
      <w:r w:rsidR="008E3392">
        <w:rPr>
          <w:rFonts w:ascii="Garamond" w:hAnsi="Garamond"/>
        </w:rPr>
        <w:t xml:space="preserve"> by </w:t>
      </w:r>
      <w:r w:rsidR="006F021C">
        <w:rPr>
          <w:rFonts w:ascii="Garamond" w:hAnsi="Garamond"/>
        </w:rPr>
        <w:t xml:space="preserve">still </w:t>
      </w:r>
      <w:r w:rsidR="008E3392">
        <w:rPr>
          <w:rFonts w:ascii="Garamond" w:hAnsi="Garamond"/>
        </w:rPr>
        <w:t>others. The extent to which Maimonides himself was truly committed to all of his thirteen principles is hotly debated by scholars</w:t>
      </w:r>
      <w:r w:rsidR="0024074F">
        <w:rPr>
          <w:rFonts w:ascii="Garamond" w:hAnsi="Garamond"/>
        </w:rPr>
        <w:t>. A common joke among Maimonides scholars that might still perhaps reflect the state of this scholarly debate is that “the real question</w:t>
      </w:r>
      <w:r w:rsidR="008E3392">
        <w:rPr>
          <w:rFonts w:ascii="Garamond" w:hAnsi="Garamond"/>
        </w:rPr>
        <w:t xml:space="preserve"> </w:t>
      </w:r>
      <w:r w:rsidR="0024074F">
        <w:rPr>
          <w:rFonts w:ascii="Garamond" w:hAnsi="Garamond"/>
        </w:rPr>
        <w:t>is whether Maimonides believed in seven or just six of his thirteen principles...” J</w:t>
      </w:r>
      <w:r w:rsidR="00615BAA">
        <w:rPr>
          <w:rFonts w:ascii="Garamond" w:hAnsi="Garamond"/>
        </w:rPr>
        <w:t>esting</w:t>
      </w:r>
      <w:r w:rsidR="0024074F">
        <w:rPr>
          <w:rFonts w:ascii="Garamond" w:hAnsi="Garamond"/>
        </w:rPr>
        <w:t xml:space="preserve"> aside, it is a simple fact that when the mature Maimonides wrote his philosophical </w:t>
      </w:r>
      <w:r w:rsidR="0024074F" w:rsidRPr="0024074F">
        <w:rPr>
          <w:rFonts w:ascii="Garamond" w:hAnsi="Garamond"/>
        </w:rPr>
        <w:t>magnum opus</w:t>
      </w:r>
      <w:r w:rsidR="0024074F">
        <w:rPr>
          <w:rFonts w:ascii="Garamond" w:hAnsi="Garamond"/>
        </w:rPr>
        <w:t xml:space="preserve">, the </w:t>
      </w:r>
      <w:r w:rsidR="0024074F" w:rsidRPr="0024074F">
        <w:rPr>
          <w:rFonts w:ascii="Garamond" w:hAnsi="Garamond"/>
          <w:i/>
          <w:iCs/>
        </w:rPr>
        <w:t>Guide of the Perplexed</w:t>
      </w:r>
      <w:r w:rsidR="0024074F">
        <w:rPr>
          <w:rFonts w:ascii="Garamond" w:hAnsi="Garamond"/>
        </w:rPr>
        <w:t xml:space="preserve">, he did not find it fit to </w:t>
      </w:r>
      <w:r w:rsidR="00615BAA">
        <w:rPr>
          <w:rFonts w:ascii="Garamond" w:hAnsi="Garamond"/>
        </w:rPr>
        <w:t xml:space="preserve">spend </w:t>
      </w:r>
      <w:r w:rsidR="0024074F">
        <w:rPr>
          <w:rFonts w:ascii="Garamond" w:hAnsi="Garamond"/>
        </w:rPr>
        <w:t xml:space="preserve">even half a page </w:t>
      </w:r>
      <w:r w:rsidR="00E11515">
        <w:rPr>
          <w:rFonts w:ascii="Garamond" w:hAnsi="Garamond"/>
        </w:rPr>
        <w:t xml:space="preserve">for </w:t>
      </w:r>
      <w:r w:rsidR="00B83B88">
        <w:rPr>
          <w:rFonts w:ascii="Garamond" w:hAnsi="Garamond"/>
        </w:rPr>
        <w:t>even</w:t>
      </w:r>
      <w:r w:rsidR="0024074F">
        <w:rPr>
          <w:rFonts w:ascii="Garamond" w:hAnsi="Garamond"/>
        </w:rPr>
        <w:t xml:space="preserve"> mentioning – not to say discussing – his </w:t>
      </w:r>
      <w:r w:rsidR="00060730">
        <w:rPr>
          <w:rFonts w:ascii="Garamond" w:hAnsi="Garamond"/>
        </w:rPr>
        <w:t xml:space="preserve">thirteen </w:t>
      </w:r>
      <w:r w:rsidR="0024074F">
        <w:rPr>
          <w:rFonts w:ascii="Garamond" w:hAnsi="Garamond"/>
        </w:rPr>
        <w:t xml:space="preserve">principles of faith. While a detailed discussion of this issue cannot be </w:t>
      </w:r>
      <w:r w:rsidR="0024074F">
        <w:rPr>
          <w:rFonts w:ascii="Garamond" w:hAnsi="Garamond"/>
        </w:rPr>
        <w:lastRenderedPageBreak/>
        <w:t>carried out here, let me just</w:t>
      </w:r>
      <w:r w:rsidR="002B2983">
        <w:rPr>
          <w:rFonts w:ascii="Garamond" w:hAnsi="Garamond"/>
        </w:rPr>
        <w:t xml:space="preserve"> briefly note that Spinoza himself was keenly aware of the fact that rabbinic Judaism is about laws regulating actions and practice rather than beliefs.</w:t>
      </w:r>
      <w:r w:rsidR="002B2983">
        <w:rPr>
          <w:rStyle w:val="FootnoteReference"/>
          <w:rFonts w:ascii="Garamond" w:hAnsi="Garamond"/>
        </w:rPr>
        <w:footnoteReference w:id="49"/>
      </w:r>
    </w:p>
    <w:p w14:paraId="5466C99A" w14:textId="2402A999" w:rsidR="002B2983" w:rsidRDefault="002B2983" w:rsidP="005234C4">
      <w:pPr>
        <w:spacing w:line="480" w:lineRule="auto"/>
        <w:jc w:val="both"/>
        <w:rPr>
          <w:rFonts w:ascii="Garamond" w:hAnsi="Garamond"/>
        </w:rPr>
      </w:pPr>
      <w:r>
        <w:rPr>
          <w:rFonts w:ascii="Garamond" w:hAnsi="Garamond"/>
        </w:rPr>
        <w:tab/>
        <w:t xml:space="preserve">Moreover, if we look into the </w:t>
      </w:r>
      <w:r w:rsidR="005234C4">
        <w:rPr>
          <w:rFonts w:ascii="Garamond" w:hAnsi="Garamond"/>
        </w:rPr>
        <w:t xml:space="preserve">body of </w:t>
      </w:r>
      <w:r>
        <w:rPr>
          <w:rFonts w:ascii="Garamond" w:hAnsi="Garamond"/>
        </w:rPr>
        <w:t xml:space="preserve">rabbinic discussions of principles of faith, </w:t>
      </w:r>
      <w:r w:rsidR="005234C4">
        <w:rPr>
          <w:rFonts w:ascii="Garamond" w:hAnsi="Garamond"/>
        </w:rPr>
        <w:t>the belief in the chosenness of the Jews is simply not there.</w:t>
      </w:r>
      <w:r>
        <w:rPr>
          <w:rFonts w:ascii="Garamond" w:hAnsi="Garamond"/>
        </w:rPr>
        <w:t xml:space="preserve"> </w:t>
      </w:r>
      <w:r w:rsidR="005234C4">
        <w:rPr>
          <w:rFonts w:ascii="Garamond" w:hAnsi="Garamond"/>
        </w:rPr>
        <w:t xml:space="preserve">Neither Maimonides, nor </w:t>
      </w:r>
      <w:proofErr w:type="spellStart"/>
      <w:r w:rsidR="005234C4">
        <w:rPr>
          <w:rFonts w:ascii="Garamond" w:hAnsi="Garamond"/>
        </w:rPr>
        <w:t>Crescas</w:t>
      </w:r>
      <w:proofErr w:type="spellEnd"/>
      <w:r w:rsidR="005234C4">
        <w:rPr>
          <w:rFonts w:ascii="Garamond" w:hAnsi="Garamond"/>
        </w:rPr>
        <w:t xml:space="preserve"> (in </w:t>
      </w:r>
      <w:r w:rsidR="005234C4" w:rsidRPr="005234C4">
        <w:rPr>
          <w:rFonts w:ascii="Garamond" w:hAnsi="Garamond"/>
          <w:i/>
          <w:iCs/>
        </w:rPr>
        <w:t>Light of the Lord</w:t>
      </w:r>
      <w:r w:rsidR="005234C4">
        <w:rPr>
          <w:rFonts w:ascii="Garamond" w:hAnsi="Garamond"/>
        </w:rPr>
        <w:t xml:space="preserve">), </w:t>
      </w:r>
      <w:r w:rsidR="00B83B88">
        <w:rPr>
          <w:rFonts w:ascii="Garamond" w:hAnsi="Garamond"/>
        </w:rPr>
        <w:t>n</w:t>
      </w:r>
      <w:r w:rsidR="005234C4">
        <w:rPr>
          <w:rFonts w:ascii="Garamond" w:hAnsi="Garamond"/>
        </w:rPr>
        <w:t xml:space="preserve">or Joseph </w:t>
      </w:r>
      <w:proofErr w:type="spellStart"/>
      <w:r w:rsidR="005234C4">
        <w:rPr>
          <w:rFonts w:ascii="Garamond" w:hAnsi="Garamond"/>
        </w:rPr>
        <w:t>Albo</w:t>
      </w:r>
      <w:proofErr w:type="spellEnd"/>
      <w:r w:rsidR="005234C4">
        <w:rPr>
          <w:rFonts w:ascii="Garamond" w:hAnsi="Garamond"/>
        </w:rPr>
        <w:t xml:space="preserve"> (in his </w:t>
      </w:r>
      <w:proofErr w:type="spellStart"/>
      <w:r w:rsidR="005234C4" w:rsidRPr="005234C4">
        <w:rPr>
          <w:rFonts w:ascii="Garamond" w:hAnsi="Garamond"/>
          <w:i/>
          <w:iCs/>
        </w:rPr>
        <w:t>Ikkarim</w:t>
      </w:r>
      <w:proofErr w:type="spellEnd"/>
      <w:r w:rsidR="005234C4">
        <w:rPr>
          <w:rFonts w:ascii="Garamond" w:hAnsi="Garamond"/>
        </w:rPr>
        <w:t xml:space="preserve"> [Principles]) – the authors of the </w:t>
      </w:r>
      <w:r w:rsidR="00060730">
        <w:rPr>
          <w:rFonts w:ascii="Garamond" w:hAnsi="Garamond"/>
        </w:rPr>
        <w:t xml:space="preserve">three main </w:t>
      </w:r>
      <w:r w:rsidR="005234C4">
        <w:rPr>
          <w:rFonts w:ascii="Garamond" w:hAnsi="Garamond"/>
        </w:rPr>
        <w:t>works in this literature – include this belief in their list of tenets of faith. In fact, I am not aware of any list of Jewish tenets of faith which includes the belief in chosenness.</w:t>
      </w:r>
      <w:r w:rsidR="00901F02">
        <w:rPr>
          <w:rStyle w:val="FootnoteReference"/>
          <w:rFonts w:ascii="Garamond" w:hAnsi="Garamond"/>
        </w:rPr>
        <w:footnoteReference w:id="50"/>
      </w:r>
    </w:p>
    <w:p w14:paraId="5E4C69AD" w14:textId="1AEC8188" w:rsidR="001D67EB" w:rsidRDefault="002C3623" w:rsidP="008A0927">
      <w:pPr>
        <w:spacing w:line="480" w:lineRule="auto"/>
        <w:jc w:val="both"/>
        <w:rPr>
          <w:rFonts w:ascii="Garamond" w:hAnsi="Garamond"/>
          <w:lang w:bidi="he-IL"/>
        </w:rPr>
      </w:pPr>
      <w:r>
        <w:rPr>
          <w:rFonts w:ascii="Garamond" w:hAnsi="Garamond"/>
        </w:rPr>
        <w:tab/>
        <w:t>What is wrong with the belief in the Election of Israel? I will discuss here briefly four main points, though an adequate discussion will require much more space. (</w:t>
      </w:r>
      <w:proofErr w:type="spellStart"/>
      <w:r w:rsidRPr="002C3623">
        <w:rPr>
          <w:rFonts w:ascii="Garamond" w:hAnsi="Garamond"/>
          <w:i/>
          <w:iCs/>
        </w:rPr>
        <w:t>i</w:t>
      </w:r>
      <w:proofErr w:type="spellEnd"/>
      <w:r>
        <w:rPr>
          <w:rFonts w:ascii="Garamond" w:hAnsi="Garamond"/>
        </w:rPr>
        <w:t xml:space="preserve">) </w:t>
      </w:r>
      <w:r w:rsidRPr="002C3623">
        <w:rPr>
          <w:rFonts w:ascii="Garamond" w:hAnsi="Garamond"/>
          <w:i/>
          <w:iCs/>
        </w:rPr>
        <w:t>Lack of Modesty</w:t>
      </w:r>
      <w:r>
        <w:rPr>
          <w:rFonts w:ascii="Garamond" w:hAnsi="Garamond"/>
        </w:rPr>
        <w:t xml:space="preserve">. – Rabbinic literature is a vast body of texts which </w:t>
      </w:r>
      <w:r w:rsidR="00A64756">
        <w:rPr>
          <w:rFonts w:ascii="Garamond" w:hAnsi="Garamond"/>
        </w:rPr>
        <w:t xml:space="preserve">spans </w:t>
      </w:r>
      <w:r>
        <w:rPr>
          <w:rFonts w:ascii="Garamond" w:hAnsi="Garamond"/>
        </w:rPr>
        <w:t xml:space="preserve">over more than two millennia. For this reason, it is very difficult to draw </w:t>
      </w:r>
      <w:proofErr w:type="spellStart"/>
      <w:r>
        <w:rPr>
          <w:rFonts w:ascii="Garamond" w:hAnsi="Garamond"/>
        </w:rPr>
        <w:t>exceptionless</w:t>
      </w:r>
      <w:proofErr w:type="spellEnd"/>
      <w:r>
        <w:rPr>
          <w:rFonts w:ascii="Garamond" w:hAnsi="Garamond"/>
        </w:rPr>
        <w:t xml:space="preserve"> generalizations about this literature. Still, if one looks carefully at its numerous discussions of human vice and virtue,</w:t>
      </w:r>
      <w:r w:rsidR="008B2A8A">
        <w:rPr>
          <w:rFonts w:ascii="Garamond" w:hAnsi="Garamond" w:hint="cs"/>
          <w:rtl/>
          <w:lang w:bidi="he-IL"/>
        </w:rPr>
        <w:t xml:space="preserve"> </w:t>
      </w:r>
      <w:r w:rsidR="008B2A8A">
        <w:rPr>
          <w:rFonts w:ascii="Garamond" w:hAnsi="Garamond"/>
          <w:lang w:bidi="he-IL"/>
        </w:rPr>
        <w:t>it is hard to find a vice that is consid</w:t>
      </w:r>
      <w:r w:rsidR="009F2DBB">
        <w:rPr>
          <w:rFonts w:ascii="Garamond" w:hAnsi="Garamond"/>
          <w:lang w:bidi="he-IL"/>
        </w:rPr>
        <w:t>e</w:t>
      </w:r>
      <w:r w:rsidR="008B2A8A">
        <w:rPr>
          <w:rFonts w:ascii="Garamond" w:hAnsi="Garamond"/>
          <w:lang w:bidi="he-IL"/>
        </w:rPr>
        <w:t xml:space="preserve">red to be worse than </w:t>
      </w:r>
      <w:r w:rsidR="00EE52D8">
        <w:rPr>
          <w:rFonts w:ascii="Garamond" w:hAnsi="Garamond"/>
          <w:lang w:bidi="he-IL"/>
        </w:rPr>
        <w:t>arrogance</w:t>
      </w:r>
      <w:r w:rsidR="008B2A8A">
        <w:rPr>
          <w:rFonts w:ascii="Garamond" w:hAnsi="Garamond" w:hint="cs"/>
          <w:rtl/>
          <w:lang w:bidi="he-IL"/>
        </w:rPr>
        <w:t>.</w:t>
      </w:r>
      <w:r w:rsidR="008B2A8A">
        <w:rPr>
          <w:rFonts w:ascii="Garamond" w:hAnsi="Garamond"/>
          <w:lang w:bidi="he-IL"/>
        </w:rPr>
        <w:t xml:space="preserve"> The talmudists tell us that God cannot reside in the same world </w:t>
      </w:r>
      <w:r w:rsidR="009F2DBB">
        <w:rPr>
          <w:rFonts w:ascii="Garamond" w:hAnsi="Garamond"/>
          <w:lang w:bidi="he-IL"/>
        </w:rPr>
        <w:t xml:space="preserve">with </w:t>
      </w:r>
      <w:r w:rsidR="008B2A8A">
        <w:rPr>
          <w:rFonts w:ascii="Garamond" w:hAnsi="Garamond"/>
          <w:lang w:bidi="he-IL"/>
        </w:rPr>
        <w:t>the arrogant person,</w:t>
      </w:r>
      <w:r w:rsidR="009F2DBB">
        <w:rPr>
          <w:rStyle w:val="FootnoteReference"/>
          <w:rFonts w:ascii="Garamond" w:hAnsi="Garamond"/>
          <w:lang w:bidi="he-IL"/>
        </w:rPr>
        <w:footnoteReference w:id="51"/>
      </w:r>
      <w:r w:rsidR="008B2A8A">
        <w:rPr>
          <w:rFonts w:ascii="Garamond" w:hAnsi="Garamond"/>
          <w:lang w:bidi="he-IL"/>
        </w:rPr>
        <w:t xml:space="preserve"> and that arr</w:t>
      </w:r>
      <w:r w:rsidR="009F2DBB">
        <w:rPr>
          <w:rFonts w:ascii="Garamond" w:hAnsi="Garamond"/>
          <w:lang w:bidi="he-IL"/>
        </w:rPr>
        <w:t>o</w:t>
      </w:r>
      <w:r w:rsidR="008B2A8A">
        <w:rPr>
          <w:rFonts w:ascii="Garamond" w:hAnsi="Garamond"/>
          <w:lang w:bidi="he-IL"/>
        </w:rPr>
        <w:t>g</w:t>
      </w:r>
      <w:r w:rsidR="009F2DBB">
        <w:rPr>
          <w:rFonts w:ascii="Garamond" w:hAnsi="Garamond"/>
          <w:lang w:bidi="he-IL"/>
        </w:rPr>
        <w:t>a</w:t>
      </w:r>
      <w:r w:rsidR="008B2A8A">
        <w:rPr>
          <w:rFonts w:ascii="Garamond" w:hAnsi="Garamond"/>
          <w:lang w:bidi="he-IL"/>
        </w:rPr>
        <w:t>nt behavior is tantamount to idolatry</w:t>
      </w:r>
      <w:r w:rsidR="009F2DBB">
        <w:rPr>
          <w:rFonts w:ascii="Garamond" w:hAnsi="Garamond"/>
          <w:lang w:bidi="he-IL"/>
        </w:rPr>
        <w:t>.</w:t>
      </w:r>
      <w:r w:rsidR="009F2DBB">
        <w:rPr>
          <w:rStyle w:val="FootnoteReference"/>
          <w:rFonts w:ascii="Garamond" w:hAnsi="Garamond"/>
          <w:lang w:bidi="he-IL"/>
        </w:rPr>
        <w:footnoteReference w:id="52"/>
      </w:r>
      <w:r w:rsidR="009F2DBB">
        <w:rPr>
          <w:rFonts w:ascii="Garamond" w:hAnsi="Garamond"/>
          <w:lang w:bidi="he-IL"/>
        </w:rPr>
        <w:t xml:space="preserve"> Maimonides argues repe</w:t>
      </w:r>
      <w:r w:rsidR="00EE52D8">
        <w:rPr>
          <w:rFonts w:ascii="Garamond" w:hAnsi="Garamond"/>
          <w:lang w:bidi="he-IL"/>
        </w:rPr>
        <w:t>a</w:t>
      </w:r>
      <w:r w:rsidR="009F2DBB">
        <w:rPr>
          <w:rFonts w:ascii="Garamond" w:hAnsi="Garamond"/>
          <w:lang w:bidi="he-IL"/>
        </w:rPr>
        <w:t xml:space="preserve">tedly that </w:t>
      </w:r>
      <w:r w:rsidR="00EE52D8">
        <w:rPr>
          <w:rFonts w:ascii="Garamond" w:hAnsi="Garamond"/>
          <w:lang w:bidi="he-IL"/>
        </w:rPr>
        <w:t>unlike</w:t>
      </w:r>
      <w:r w:rsidR="00522011">
        <w:rPr>
          <w:rFonts w:ascii="Garamond" w:hAnsi="Garamond"/>
          <w:lang w:bidi="he-IL"/>
        </w:rPr>
        <w:t xml:space="preserve"> all </w:t>
      </w:r>
      <w:r w:rsidR="00EE52D8">
        <w:rPr>
          <w:rFonts w:ascii="Garamond" w:hAnsi="Garamond"/>
          <w:lang w:bidi="he-IL"/>
        </w:rPr>
        <w:t>other</w:t>
      </w:r>
      <w:r w:rsidR="00522011">
        <w:rPr>
          <w:rFonts w:ascii="Garamond" w:hAnsi="Garamond"/>
          <w:lang w:bidi="he-IL"/>
        </w:rPr>
        <w:t xml:space="preserve"> personal traits</w:t>
      </w:r>
      <w:r w:rsidR="00F44AE3">
        <w:rPr>
          <w:rFonts w:ascii="Garamond" w:hAnsi="Garamond"/>
          <w:lang w:bidi="he-IL"/>
        </w:rPr>
        <w:t xml:space="preserve">, concerning which </w:t>
      </w:r>
      <w:r w:rsidR="00EE52D8">
        <w:rPr>
          <w:rFonts w:ascii="Garamond" w:hAnsi="Garamond"/>
          <w:lang w:bidi="he-IL"/>
        </w:rPr>
        <w:t xml:space="preserve">one should follow Aristotle’s recommendation </w:t>
      </w:r>
      <w:r w:rsidR="00F44AE3">
        <w:rPr>
          <w:rFonts w:ascii="Garamond" w:hAnsi="Garamond"/>
          <w:lang w:bidi="he-IL"/>
        </w:rPr>
        <w:t>of moderation</w:t>
      </w:r>
      <w:r w:rsidR="00EE52D8">
        <w:rPr>
          <w:rFonts w:ascii="Garamond" w:hAnsi="Garamond"/>
          <w:lang w:bidi="he-IL"/>
        </w:rPr>
        <w:t xml:space="preserve">, pride and arrogance </w:t>
      </w:r>
      <w:r w:rsidR="00F44AE3">
        <w:rPr>
          <w:rFonts w:ascii="Garamond" w:hAnsi="Garamond"/>
          <w:lang w:bidi="he-IL"/>
        </w:rPr>
        <w:lastRenderedPageBreak/>
        <w:t>should be avoided in the extreme</w:t>
      </w:r>
      <w:r w:rsidR="00EE52D8">
        <w:rPr>
          <w:rFonts w:ascii="Garamond" w:hAnsi="Garamond"/>
          <w:lang w:bidi="he-IL"/>
        </w:rPr>
        <w:t>.</w:t>
      </w:r>
      <w:r w:rsidR="00EE52D8">
        <w:rPr>
          <w:rStyle w:val="FootnoteReference"/>
          <w:rFonts w:ascii="Garamond" w:hAnsi="Garamond"/>
          <w:lang w:bidi="he-IL"/>
        </w:rPr>
        <w:footnoteReference w:id="53"/>
      </w:r>
      <w:r w:rsidR="001D67EB">
        <w:rPr>
          <w:rFonts w:ascii="Garamond" w:hAnsi="Garamond"/>
          <w:lang w:bidi="he-IL"/>
        </w:rPr>
        <w:t xml:space="preserve"> </w:t>
      </w:r>
      <w:r w:rsidR="00E84269">
        <w:rPr>
          <w:rFonts w:ascii="Garamond" w:hAnsi="Garamond"/>
          <w:i/>
          <w:iCs/>
          <w:lang w:bidi="he-IL"/>
        </w:rPr>
        <w:t>G</w:t>
      </w:r>
      <w:r w:rsidR="001D67EB" w:rsidRPr="001D67EB">
        <w:rPr>
          <w:rFonts w:ascii="Garamond" w:hAnsi="Garamond"/>
          <w:i/>
          <w:iCs/>
          <w:lang w:bidi="he-IL"/>
        </w:rPr>
        <w:t xml:space="preserve">roup </w:t>
      </w:r>
      <w:r w:rsidR="001D67EB">
        <w:rPr>
          <w:rFonts w:ascii="Garamond" w:hAnsi="Garamond"/>
          <w:lang w:bidi="he-IL"/>
        </w:rPr>
        <w:t xml:space="preserve">arrogance – for example, when a group of people decide they </w:t>
      </w:r>
      <w:r w:rsidR="001D67EB" w:rsidRPr="00EE6F17">
        <w:rPr>
          <w:rFonts w:ascii="Garamond" w:hAnsi="Garamond"/>
          <w:i/>
          <w:iCs/>
          <w:lang w:bidi="he-IL"/>
        </w:rPr>
        <w:t>are</w:t>
      </w:r>
      <w:r w:rsidR="001D67EB">
        <w:rPr>
          <w:rFonts w:ascii="Garamond" w:hAnsi="Garamond"/>
          <w:lang w:bidi="he-IL"/>
        </w:rPr>
        <w:t xml:space="preserve"> better than others – still</w:t>
      </w:r>
      <w:r w:rsidR="00914ED2">
        <w:rPr>
          <w:rFonts w:ascii="Garamond" w:hAnsi="Garamond"/>
          <w:lang w:bidi="he-IL"/>
        </w:rPr>
        <w:t xml:space="preserve"> qualifies</w:t>
      </w:r>
      <w:r w:rsidR="001D67EB">
        <w:rPr>
          <w:rFonts w:ascii="Garamond" w:hAnsi="Garamond"/>
          <w:lang w:bidi="he-IL"/>
        </w:rPr>
        <w:t xml:space="preserve"> very much</w:t>
      </w:r>
      <w:r w:rsidR="00914ED2">
        <w:rPr>
          <w:rFonts w:ascii="Garamond" w:hAnsi="Garamond"/>
          <w:lang w:bidi="he-IL"/>
        </w:rPr>
        <w:t xml:space="preserve"> as</w:t>
      </w:r>
      <w:r w:rsidR="001D67EB">
        <w:rPr>
          <w:rFonts w:ascii="Garamond" w:hAnsi="Garamond"/>
          <w:lang w:bidi="he-IL"/>
        </w:rPr>
        <w:t xml:space="preserve"> arrogance.</w:t>
      </w:r>
      <w:r w:rsidR="00EE6F17">
        <w:rPr>
          <w:rStyle w:val="FootnoteReference"/>
          <w:rFonts w:ascii="Garamond" w:hAnsi="Garamond"/>
          <w:lang w:bidi="he-IL"/>
        </w:rPr>
        <w:footnoteReference w:id="54"/>
      </w:r>
      <w:r w:rsidR="00EE6F17">
        <w:rPr>
          <w:rFonts w:ascii="Garamond" w:hAnsi="Garamond"/>
          <w:lang w:bidi="he-IL"/>
        </w:rPr>
        <w:t xml:space="preserve"> To the extent that the belief in the Election of Israel involves group arrogance, it is clearly a vice. (</w:t>
      </w:r>
      <w:r w:rsidR="00EE6F17" w:rsidRPr="000A03BF">
        <w:rPr>
          <w:rFonts w:ascii="Garamond" w:hAnsi="Garamond"/>
          <w:i/>
          <w:iCs/>
          <w:lang w:bidi="he-IL"/>
        </w:rPr>
        <w:t>ii</w:t>
      </w:r>
      <w:r w:rsidR="00EE6F17">
        <w:rPr>
          <w:rFonts w:ascii="Garamond" w:hAnsi="Garamond"/>
          <w:lang w:bidi="he-IL"/>
        </w:rPr>
        <w:t xml:space="preserve">) </w:t>
      </w:r>
      <w:r w:rsidR="00EE6F17" w:rsidRPr="000A03BF">
        <w:rPr>
          <w:rFonts w:ascii="Garamond" w:hAnsi="Garamond"/>
          <w:i/>
          <w:iCs/>
          <w:lang w:bidi="he-IL"/>
        </w:rPr>
        <w:t>Racism</w:t>
      </w:r>
      <w:r w:rsidR="00EE6F17">
        <w:rPr>
          <w:rFonts w:ascii="Garamond" w:hAnsi="Garamond"/>
          <w:lang w:bidi="he-IL"/>
        </w:rPr>
        <w:t>. – Belief in the Election of Israel does not</w:t>
      </w:r>
      <w:r w:rsidR="00EE6F17" w:rsidRPr="000A03BF">
        <w:rPr>
          <w:rFonts w:ascii="Garamond" w:hAnsi="Garamond"/>
          <w:i/>
          <w:iCs/>
          <w:lang w:bidi="he-IL"/>
        </w:rPr>
        <w:t xml:space="preserve"> have</w:t>
      </w:r>
      <w:r w:rsidR="00EE6F17">
        <w:rPr>
          <w:rFonts w:ascii="Garamond" w:hAnsi="Garamond"/>
          <w:lang w:bidi="he-IL"/>
        </w:rPr>
        <w:t xml:space="preserve"> to express a racist worldview (we will shortly discuss </w:t>
      </w:r>
      <w:r w:rsidR="000A03BF">
        <w:rPr>
          <w:rFonts w:ascii="Garamond" w:hAnsi="Garamond"/>
          <w:lang w:bidi="he-IL"/>
        </w:rPr>
        <w:t>the dominant,</w:t>
      </w:r>
      <w:r w:rsidR="00EE6F17">
        <w:rPr>
          <w:rFonts w:ascii="Garamond" w:hAnsi="Garamond"/>
          <w:lang w:bidi="he-IL"/>
        </w:rPr>
        <w:t xml:space="preserve"> non-racist</w:t>
      </w:r>
      <w:r w:rsidR="000A03BF">
        <w:rPr>
          <w:rFonts w:ascii="Garamond" w:hAnsi="Garamond"/>
          <w:lang w:bidi="he-IL"/>
        </w:rPr>
        <w:t xml:space="preserve"> rabbinic interpretation of this doctrine). Still, a common principle in rabbinic reasoning is: </w:t>
      </w:r>
      <w:r w:rsidR="000A03BF" w:rsidRPr="00AF78E9">
        <w:rPr>
          <w:rFonts w:asciiTheme="majorBidi" w:hAnsiTheme="majorBidi" w:cstheme="majorBidi"/>
          <w:rtl/>
          <w:lang w:bidi="he-IL"/>
        </w:rPr>
        <w:t>״הרחק מו הכעור ומן הדומה לו״</w:t>
      </w:r>
      <w:r w:rsidR="000A03BF">
        <w:rPr>
          <w:rFonts w:ascii="Garamond" w:hAnsi="Garamond"/>
          <w:lang w:bidi="he-IL"/>
        </w:rPr>
        <w:t>, i.e., - “stay away from the repugnant and from anything that is even similar to the repugnant.”</w:t>
      </w:r>
      <w:r w:rsidR="000A03BF">
        <w:rPr>
          <w:rStyle w:val="FootnoteReference"/>
          <w:rFonts w:ascii="Garamond" w:hAnsi="Garamond"/>
          <w:lang w:bidi="he-IL"/>
        </w:rPr>
        <w:footnoteReference w:id="55"/>
      </w:r>
      <w:r w:rsidR="000A03BF">
        <w:rPr>
          <w:rFonts w:ascii="Garamond" w:hAnsi="Garamond"/>
          <w:lang w:bidi="he-IL"/>
        </w:rPr>
        <w:t xml:space="preserve"> Thus, even if the belief in chosenness is not bona fide racism, but is merely similar to racism, this should be good enough</w:t>
      </w:r>
      <w:r w:rsidR="009E7D32" w:rsidRPr="009E7D32">
        <w:rPr>
          <w:rFonts w:ascii="Garamond" w:hAnsi="Garamond"/>
          <w:lang w:bidi="he-IL"/>
        </w:rPr>
        <w:t xml:space="preserve"> </w:t>
      </w:r>
      <w:r w:rsidR="009E7D32">
        <w:rPr>
          <w:rFonts w:ascii="Garamond" w:hAnsi="Garamond"/>
          <w:lang w:bidi="he-IL"/>
        </w:rPr>
        <w:t>reason</w:t>
      </w:r>
      <w:r w:rsidR="000A03BF">
        <w:rPr>
          <w:rFonts w:ascii="Garamond" w:hAnsi="Garamond"/>
          <w:lang w:bidi="he-IL"/>
        </w:rPr>
        <w:t xml:space="preserve"> to shy away from it. Why should racism be considered morally repugnant from a rabbinic perspective? I am not aware of any rabbinic figure who would </w:t>
      </w:r>
      <w:r w:rsidR="00AF78E9">
        <w:rPr>
          <w:rFonts w:ascii="Garamond" w:hAnsi="Garamond"/>
          <w:lang w:bidi="he-IL"/>
        </w:rPr>
        <w:t xml:space="preserve">consider German racism toward Jews during the </w:t>
      </w:r>
      <w:r w:rsidR="00A3298B">
        <w:rPr>
          <w:rFonts w:ascii="Garamond" w:hAnsi="Garamond"/>
          <w:lang w:bidi="he-IL"/>
        </w:rPr>
        <w:t>H</w:t>
      </w:r>
      <w:r w:rsidR="00AF78E9">
        <w:rPr>
          <w:rFonts w:ascii="Garamond" w:hAnsi="Garamond"/>
          <w:lang w:bidi="he-IL"/>
        </w:rPr>
        <w:t xml:space="preserve">olocaust as merely </w:t>
      </w:r>
      <w:r w:rsidR="00AF78E9" w:rsidRPr="00AF78E9">
        <w:rPr>
          <w:rFonts w:ascii="Garamond" w:hAnsi="Garamond"/>
          <w:i/>
          <w:iCs/>
          <w:lang w:bidi="he-IL"/>
        </w:rPr>
        <w:t>harmful</w:t>
      </w:r>
      <w:r w:rsidR="00AF78E9">
        <w:rPr>
          <w:rFonts w:ascii="Garamond" w:hAnsi="Garamond"/>
          <w:lang w:bidi="he-IL"/>
        </w:rPr>
        <w:t xml:space="preserve"> to Jews but </w:t>
      </w:r>
      <w:r w:rsidR="00AF78E9" w:rsidRPr="008A0927">
        <w:rPr>
          <w:rFonts w:ascii="Garamond" w:hAnsi="Garamond"/>
          <w:i/>
          <w:iCs/>
          <w:lang w:bidi="he-IL"/>
        </w:rPr>
        <w:t>not</w:t>
      </w:r>
      <w:r w:rsidR="00AF78E9">
        <w:rPr>
          <w:rFonts w:ascii="Garamond" w:hAnsi="Garamond"/>
          <w:lang w:bidi="he-IL"/>
        </w:rPr>
        <w:t xml:space="preserve"> morally rep</w:t>
      </w:r>
      <w:r w:rsidR="008A0927">
        <w:rPr>
          <w:rFonts w:ascii="Garamond" w:hAnsi="Garamond"/>
          <w:lang w:bidi="he-IL"/>
        </w:rPr>
        <w:t>ugnant</w:t>
      </w:r>
      <w:r w:rsidR="00AF78E9">
        <w:rPr>
          <w:rFonts w:ascii="Garamond" w:hAnsi="Garamond"/>
          <w:lang w:bidi="he-IL"/>
        </w:rPr>
        <w:t xml:space="preserve">. Moreover, the Biblical commandment of </w:t>
      </w:r>
      <w:r w:rsidR="008A0927">
        <w:rPr>
          <w:rFonts w:ascii="Times New Roman" w:hAnsi="Times New Roman" w:cs="Times New Roman" w:hint="cs"/>
          <w:rtl/>
          <w:lang w:bidi="he-IL"/>
        </w:rPr>
        <w:t>״ועשית הישר והטוב״</w:t>
      </w:r>
      <w:r w:rsidR="00AF78E9">
        <w:rPr>
          <w:rFonts w:ascii="Times New Roman" w:hAnsi="Times New Roman" w:cs="Times New Roman"/>
          <w:lang w:bidi="he-IL"/>
        </w:rPr>
        <w:t xml:space="preserve"> </w:t>
      </w:r>
      <w:r w:rsidR="00290C49">
        <w:rPr>
          <w:rStyle w:val="FootnoteReference"/>
          <w:rFonts w:ascii="Garamond" w:hAnsi="Garamond" w:cs="Times New Roman"/>
          <w:lang w:bidi="he-IL"/>
        </w:rPr>
        <w:footnoteReference w:id="56"/>
      </w:r>
      <w:r w:rsidR="00290C49">
        <w:rPr>
          <w:rFonts w:ascii="Garamond" w:hAnsi="Garamond" w:cs="Times New Roman"/>
          <w:lang w:bidi="he-IL"/>
        </w:rPr>
        <w:t xml:space="preserve"> </w:t>
      </w:r>
      <w:r w:rsidR="00AF78E9">
        <w:rPr>
          <w:rFonts w:ascii="Garamond" w:hAnsi="Garamond" w:cs="Times New Roman"/>
          <w:lang w:bidi="he-IL"/>
        </w:rPr>
        <w:t>is traditionally interpreted as a</w:t>
      </w:r>
      <w:r w:rsidR="008A0927">
        <w:rPr>
          <w:rFonts w:ascii="Garamond" w:hAnsi="Garamond" w:cs="Times New Roman"/>
          <w:lang w:bidi="he-IL"/>
        </w:rPr>
        <w:t>n injunction</w:t>
      </w:r>
      <w:r w:rsidR="00AF78E9">
        <w:rPr>
          <w:rFonts w:ascii="Garamond" w:hAnsi="Garamond" w:cs="Times New Roman"/>
          <w:lang w:bidi="he-IL"/>
        </w:rPr>
        <w:t xml:space="preserve"> to </w:t>
      </w:r>
      <w:r w:rsidR="008A0927">
        <w:rPr>
          <w:rFonts w:ascii="Garamond" w:hAnsi="Garamond" w:cs="Times New Roman"/>
          <w:lang w:bidi="he-IL"/>
        </w:rPr>
        <w:t xml:space="preserve">follow </w:t>
      </w:r>
      <w:r w:rsidR="00AF78E9">
        <w:rPr>
          <w:rFonts w:ascii="Garamond" w:hAnsi="Garamond" w:cs="Times New Roman"/>
          <w:lang w:bidi="he-IL"/>
        </w:rPr>
        <w:t>common universal</w:t>
      </w:r>
      <w:r w:rsidR="008A0927">
        <w:rPr>
          <w:rFonts w:ascii="Garamond" w:hAnsi="Garamond" w:cs="Times New Roman"/>
          <w:lang w:bidi="he-IL"/>
        </w:rPr>
        <w:t xml:space="preserve"> </w:t>
      </w:r>
      <w:r w:rsidR="00AF78E9">
        <w:rPr>
          <w:rFonts w:ascii="Garamond" w:hAnsi="Garamond" w:cs="Times New Roman"/>
          <w:lang w:bidi="he-IL"/>
        </w:rPr>
        <w:t xml:space="preserve">morality which prohibits the abuse of any human </w:t>
      </w:r>
      <w:r w:rsidR="00AF78E9">
        <w:rPr>
          <w:rFonts w:ascii="Garamond" w:hAnsi="Garamond" w:cs="Times New Roman"/>
          <w:lang w:bidi="he-IL"/>
        </w:rPr>
        <w:lastRenderedPageBreak/>
        <w:t>being</w:t>
      </w:r>
      <w:r w:rsidR="008A0927">
        <w:rPr>
          <w:rFonts w:ascii="Garamond" w:hAnsi="Garamond" w:cs="Times New Roman"/>
          <w:lang w:bidi="he-IL"/>
        </w:rPr>
        <w:t xml:space="preserve">. </w:t>
      </w:r>
      <w:r w:rsidR="008A0927">
        <w:rPr>
          <w:rFonts w:ascii="Garamond" w:hAnsi="Garamond"/>
          <w:lang w:bidi="he-IL"/>
        </w:rPr>
        <w:t xml:space="preserve">Thus, at least in our days, the commandment of </w:t>
      </w:r>
      <w:r w:rsidR="008A0927">
        <w:rPr>
          <w:rFonts w:ascii="Times New Roman" w:hAnsi="Times New Roman" w:cs="Times New Roman" w:hint="cs"/>
          <w:rtl/>
          <w:lang w:bidi="he-IL"/>
        </w:rPr>
        <w:t>״ועשית הישר והטוב״</w:t>
      </w:r>
      <w:r w:rsidR="008A0927">
        <w:rPr>
          <w:rFonts w:ascii="Garamond" w:hAnsi="Garamond"/>
          <w:lang w:bidi="he-IL"/>
        </w:rPr>
        <w:t xml:space="preserve"> can be pretty securely interpreted </w:t>
      </w:r>
      <w:r w:rsidR="00290C49">
        <w:rPr>
          <w:rFonts w:ascii="Garamond" w:hAnsi="Garamond"/>
          <w:lang w:bidi="he-IL"/>
        </w:rPr>
        <w:t>a</w:t>
      </w:r>
      <w:r w:rsidR="008A0927">
        <w:rPr>
          <w:rFonts w:ascii="Garamond" w:hAnsi="Garamond"/>
          <w:lang w:bidi="he-IL"/>
        </w:rPr>
        <w:t>s prohibiting any form of racism.</w:t>
      </w:r>
      <w:r w:rsidR="00290C49">
        <w:rPr>
          <w:rStyle w:val="FootnoteReference"/>
          <w:rFonts w:ascii="Garamond" w:hAnsi="Garamond"/>
          <w:lang w:bidi="he-IL"/>
        </w:rPr>
        <w:footnoteReference w:id="57"/>
      </w:r>
    </w:p>
    <w:p w14:paraId="4EB6ACEA" w14:textId="4CE21D90" w:rsidR="000278C1" w:rsidRDefault="00290C49" w:rsidP="002C3307">
      <w:pPr>
        <w:spacing w:line="480" w:lineRule="auto"/>
        <w:jc w:val="both"/>
        <w:rPr>
          <w:rFonts w:ascii="Garamond" w:hAnsi="Garamond" w:cs="Times New Roman"/>
          <w:lang w:bidi="he-IL"/>
        </w:rPr>
      </w:pPr>
      <w:r>
        <w:rPr>
          <w:rFonts w:ascii="Garamond" w:hAnsi="Garamond" w:cs="Times New Roman"/>
          <w:lang w:bidi="he-IL"/>
        </w:rPr>
        <w:tab/>
        <w:t>(</w:t>
      </w:r>
      <w:r w:rsidRPr="00290C49">
        <w:rPr>
          <w:rFonts w:ascii="Garamond" w:hAnsi="Garamond" w:cs="Times New Roman"/>
          <w:i/>
          <w:iCs/>
          <w:lang w:bidi="he-IL"/>
        </w:rPr>
        <w:t>iii) Misperception of Reality</w:t>
      </w:r>
      <w:r>
        <w:rPr>
          <w:rFonts w:ascii="Garamond" w:hAnsi="Garamond" w:cs="Times New Roman"/>
          <w:lang w:bidi="he-IL"/>
        </w:rPr>
        <w:t xml:space="preserve">. – Like other forms of arrogance, group arrogance is highly likely to make the agents at stake have </w:t>
      </w:r>
      <w:r w:rsidR="000A60BC">
        <w:rPr>
          <w:rFonts w:ascii="Garamond" w:hAnsi="Garamond" w:cs="Times New Roman"/>
          <w:lang w:bidi="he-IL"/>
        </w:rPr>
        <w:t xml:space="preserve">a </w:t>
      </w:r>
      <w:r>
        <w:rPr>
          <w:rFonts w:ascii="Garamond" w:hAnsi="Garamond" w:cs="Times New Roman"/>
          <w:lang w:bidi="he-IL"/>
        </w:rPr>
        <w:t>distorted perception of reality.</w:t>
      </w:r>
      <w:r w:rsidR="00B96464">
        <w:rPr>
          <w:rFonts w:ascii="Garamond" w:hAnsi="Garamond" w:cs="Times New Roman"/>
          <w:lang w:bidi="he-IL"/>
        </w:rPr>
        <w:t xml:space="preserve"> </w:t>
      </w:r>
      <w:r w:rsidR="000768B0">
        <w:rPr>
          <w:rFonts w:ascii="Garamond" w:hAnsi="Garamond" w:cs="Times New Roman"/>
          <w:lang w:bidi="he-IL"/>
        </w:rPr>
        <w:t xml:space="preserve">Thus we find in </w:t>
      </w:r>
      <w:proofErr w:type="spellStart"/>
      <w:r w:rsidR="000768B0" w:rsidRPr="00C776F1">
        <w:rPr>
          <w:rFonts w:ascii="Garamond" w:hAnsi="Garamond" w:cs="Times New Roman"/>
          <w:i/>
          <w:iCs/>
          <w:lang w:bidi="he-IL"/>
        </w:rPr>
        <w:t>Pirkei</w:t>
      </w:r>
      <w:proofErr w:type="spellEnd"/>
      <w:r w:rsidR="000768B0">
        <w:rPr>
          <w:rFonts w:ascii="Garamond" w:hAnsi="Garamond" w:cs="Times New Roman"/>
          <w:lang w:bidi="he-IL"/>
        </w:rPr>
        <w:t xml:space="preserve"> </w:t>
      </w:r>
      <w:proofErr w:type="spellStart"/>
      <w:r w:rsidR="000768B0" w:rsidRPr="00C776F1">
        <w:rPr>
          <w:rFonts w:ascii="Garamond" w:hAnsi="Garamond" w:cs="Times New Roman"/>
          <w:i/>
          <w:iCs/>
          <w:lang w:bidi="he-IL"/>
        </w:rPr>
        <w:t>Avot</w:t>
      </w:r>
      <w:proofErr w:type="spellEnd"/>
      <w:r w:rsidR="000768B0">
        <w:rPr>
          <w:rFonts w:ascii="Garamond" w:hAnsi="Garamond" w:cs="Times New Roman"/>
          <w:lang w:bidi="he-IL"/>
        </w:rPr>
        <w:t>, the canon</w:t>
      </w:r>
      <w:r w:rsidR="000278C1">
        <w:rPr>
          <w:rFonts w:ascii="Garamond" w:hAnsi="Garamond" w:cs="Times New Roman"/>
          <w:lang w:bidi="he-IL"/>
        </w:rPr>
        <w:t>ical work</w:t>
      </w:r>
      <w:r w:rsidR="000768B0">
        <w:rPr>
          <w:rFonts w:ascii="Garamond" w:hAnsi="Garamond" w:cs="Times New Roman"/>
          <w:lang w:bidi="he-IL"/>
        </w:rPr>
        <w:t xml:space="preserve"> of rabbi</w:t>
      </w:r>
      <w:r w:rsidR="006F2EA2">
        <w:rPr>
          <w:rFonts w:ascii="Garamond" w:hAnsi="Garamond" w:cs="Times New Roman"/>
          <w:lang w:bidi="he-IL"/>
        </w:rPr>
        <w:t>ni</w:t>
      </w:r>
      <w:r w:rsidR="000768B0">
        <w:rPr>
          <w:rFonts w:ascii="Garamond" w:hAnsi="Garamond" w:cs="Times New Roman"/>
          <w:lang w:bidi="he-IL"/>
        </w:rPr>
        <w:t>c ethics</w:t>
      </w:r>
      <w:r w:rsidR="006F2EA2">
        <w:rPr>
          <w:rFonts w:ascii="Garamond" w:hAnsi="Garamond" w:cs="Times New Roman"/>
          <w:lang w:bidi="he-IL"/>
        </w:rPr>
        <w:t>, R</w:t>
      </w:r>
      <w:r w:rsidR="000278C1">
        <w:rPr>
          <w:rFonts w:ascii="Garamond" w:hAnsi="Garamond" w:cs="Times New Roman"/>
          <w:lang w:bidi="he-IL"/>
        </w:rPr>
        <w:t>abbi</w:t>
      </w:r>
      <w:r w:rsidR="006F2EA2">
        <w:rPr>
          <w:rFonts w:ascii="Garamond" w:hAnsi="Garamond" w:cs="Times New Roman"/>
          <w:lang w:bidi="he-IL"/>
        </w:rPr>
        <w:t xml:space="preserve"> </w:t>
      </w:r>
      <w:proofErr w:type="spellStart"/>
      <w:r w:rsidR="006F2EA2">
        <w:rPr>
          <w:rFonts w:ascii="Garamond" w:hAnsi="Garamond" w:cs="Times New Roman"/>
          <w:lang w:bidi="he-IL"/>
        </w:rPr>
        <w:t>Levitas</w:t>
      </w:r>
      <w:proofErr w:type="spellEnd"/>
      <w:r w:rsidR="006F2EA2">
        <w:rPr>
          <w:rFonts w:ascii="Garamond" w:hAnsi="Garamond" w:cs="Times New Roman"/>
          <w:lang w:bidi="he-IL"/>
        </w:rPr>
        <w:t xml:space="preserve"> of Yavne</w:t>
      </w:r>
      <w:r w:rsidR="000A60BC">
        <w:rPr>
          <w:rFonts w:ascii="Garamond" w:hAnsi="Garamond" w:cs="Times New Roman"/>
          <w:lang w:bidi="he-IL"/>
        </w:rPr>
        <w:t>'s</w:t>
      </w:r>
      <w:r w:rsidR="006F2EA2">
        <w:rPr>
          <w:rFonts w:ascii="Garamond" w:hAnsi="Garamond" w:cs="Times New Roman"/>
          <w:lang w:bidi="he-IL"/>
        </w:rPr>
        <w:t xml:space="preserve"> succinct advice for </w:t>
      </w:r>
      <w:r w:rsidR="000278C1">
        <w:rPr>
          <w:rFonts w:ascii="Garamond" w:hAnsi="Garamond" w:cs="Times New Roman"/>
          <w:lang w:bidi="he-IL"/>
        </w:rPr>
        <w:t xml:space="preserve">the </w:t>
      </w:r>
      <w:r w:rsidR="006F2EA2">
        <w:rPr>
          <w:rFonts w:ascii="Garamond" w:hAnsi="Garamond" w:cs="Times New Roman"/>
          <w:lang w:bidi="he-IL"/>
        </w:rPr>
        <w:t>good life: “</w:t>
      </w:r>
      <w:r w:rsidR="006F2EA2">
        <w:rPr>
          <w:rFonts w:ascii="Garamond" w:hAnsi="Garamond" w:cs="Times New Roman" w:hint="cs"/>
          <w:rtl/>
          <w:lang w:bidi="he-IL"/>
        </w:rPr>
        <w:t>מאוד מאוד הוי שפל רוח שתקוות אנוש רימה</w:t>
      </w:r>
      <w:r w:rsidR="006F2EA2">
        <w:rPr>
          <w:rFonts w:ascii="Garamond" w:hAnsi="Garamond" w:cs="Times New Roman"/>
          <w:lang w:bidi="he-IL"/>
        </w:rPr>
        <w:t xml:space="preserve"> [Be very </w:t>
      </w:r>
      <w:proofErr w:type="spellStart"/>
      <w:r w:rsidR="006F2EA2">
        <w:rPr>
          <w:rFonts w:ascii="Garamond" w:hAnsi="Garamond" w:cs="Times New Roman"/>
          <w:lang w:bidi="he-IL"/>
        </w:rPr>
        <w:t>very</w:t>
      </w:r>
      <w:proofErr w:type="spellEnd"/>
      <w:r w:rsidR="006F2EA2">
        <w:rPr>
          <w:rFonts w:ascii="Garamond" w:hAnsi="Garamond" w:cs="Times New Roman"/>
          <w:lang w:bidi="he-IL"/>
        </w:rPr>
        <w:t xml:space="preserve"> lowly of spirit, for man’s greatest hope is the worm].”</w:t>
      </w:r>
      <w:r w:rsidR="006F2EA2">
        <w:rPr>
          <w:rStyle w:val="FootnoteReference"/>
          <w:rFonts w:ascii="Garamond" w:hAnsi="Garamond" w:cs="Times New Roman"/>
          <w:lang w:bidi="he-IL"/>
        </w:rPr>
        <w:footnoteReference w:id="58"/>
      </w:r>
      <w:r w:rsidR="000278C1">
        <w:rPr>
          <w:rFonts w:ascii="Garamond" w:hAnsi="Garamond" w:cs="Times New Roman"/>
          <w:lang w:bidi="he-IL"/>
        </w:rPr>
        <w:t xml:space="preserve"> Even those who do not share Rabbi </w:t>
      </w:r>
      <w:proofErr w:type="spellStart"/>
      <w:r w:rsidR="000278C1">
        <w:rPr>
          <w:rFonts w:ascii="Garamond" w:hAnsi="Garamond" w:cs="Times New Roman"/>
          <w:lang w:bidi="he-IL"/>
        </w:rPr>
        <w:t>Levitas</w:t>
      </w:r>
      <w:proofErr w:type="spellEnd"/>
      <w:r w:rsidR="003B1AD7">
        <w:rPr>
          <w:rFonts w:ascii="Garamond" w:hAnsi="Garamond" w:cs="Times New Roman"/>
          <w:lang w:bidi="he-IL"/>
        </w:rPr>
        <w:t>' humble assessment</w:t>
      </w:r>
      <w:r w:rsidR="000278C1">
        <w:rPr>
          <w:rFonts w:ascii="Garamond" w:hAnsi="Garamond" w:cs="Times New Roman"/>
          <w:lang w:bidi="he-IL"/>
        </w:rPr>
        <w:t xml:space="preserve"> of humanity’s greatest hope would </w:t>
      </w:r>
      <w:r w:rsidR="00866DD3">
        <w:rPr>
          <w:rFonts w:ascii="Garamond" w:hAnsi="Garamond" w:cs="Times New Roman"/>
          <w:lang w:bidi="he-IL"/>
        </w:rPr>
        <w:t xml:space="preserve">still </w:t>
      </w:r>
      <w:r w:rsidR="000278C1">
        <w:rPr>
          <w:rFonts w:ascii="Garamond" w:hAnsi="Garamond" w:cs="Times New Roman"/>
          <w:lang w:bidi="he-IL"/>
        </w:rPr>
        <w:t xml:space="preserve">have to admit that, for the most part, and as far as we can, we </w:t>
      </w:r>
      <w:r w:rsidR="00CD47EC">
        <w:rPr>
          <w:rFonts w:ascii="Garamond" w:hAnsi="Garamond" w:cs="Times New Roman"/>
          <w:lang w:bidi="he-IL"/>
        </w:rPr>
        <w:t xml:space="preserve">should </w:t>
      </w:r>
      <w:r w:rsidR="000278C1">
        <w:rPr>
          <w:rFonts w:ascii="Garamond" w:hAnsi="Garamond" w:cs="Times New Roman"/>
          <w:lang w:bidi="he-IL"/>
        </w:rPr>
        <w:t xml:space="preserve">try </w:t>
      </w:r>
      <w:r w:rsidR="00CD47EC">
        <w:rPr>
          <w:rFonts w:ascii="Garamond" w:hAnsi="Garamond" w:cs="Times New Roman"/>
          <w:lang w:bidi="he-IL"/>
        </w:rPr>
        <w:t xml:space="preserve">never </w:t>
      </w:r>
      <w:r w:rsidR="000278C1">
        <w:rPr>
          <w:rFonts w:ascii="Garamond" w:hAnsi="Garamond" w:cs="Times New Roman"/>
          <w:lang w:bidi="he-IL"/>
        </w:rPr>
        <w:t>to forget our vulnerabilities. Arrogance is frequently both the result and the catalys</w:t>
      </w:r>
      <w:r w:rsidR="004C69D0">
        <w:rPr>
          <w:rFonts w:ascii="Garamond" w:hAnsi="Garamond" w:cs="Times New Roman"/>
          <w:lang w:bidi="he-IL"/>
        </w:rPr>
        <w:t>t</w:t>
      </w:r>
      <w:r w:rsidR="000278C1">
        <w:rPr>
          <w:rFonts w:ascii="Garamond" w:hAnsi="Garamond" w:cs="Times New Roman"/>
          <w:lang w:bidi="he-IL"/>
        </w:rPr>
        <w:t xml:space="preserve"> of our false sense of invulnerability. An agent – </w:t>
      </w:r>
      <w:r w:rsidR="004C69D0">
        <w:rPr>
          <w:rFonts w:ascii="Garamond" w:hAnsi="Garamond" w:cs="Times New Roman"/>
          <w:lang w:bidi="he-IL"/>
        </w:rPr>
        <w:t xml:space="preserve">either </w:t>
      </w:r>
      <w:r w:rsidR="000278C1">
        <w:rPr>
          <w:rFonts w:ascii="Garamond" w:hAnsi="Garamond" w:cs="Times New Roman"/>
          <w:lang w:bidi="he-IL"/>
        </w:rPr>
        <w:t xml:space="preserve">individual and collective – </w:t>
      </w:r>
      <w:r w:rsidR="004C69D0">
        <w:rPr>
          <w:rFonts w:ascii="Garamond" w:hAnsi="Garamond" w:cs="Times New Roman"/>
          <w:lang w:bidi="he-IL"/>
        </w:rPr>
        <w:t xml:space="preserve">who </w:t>
      </w:r>
      <w:r w:rsidR="000278C1">
        <w:rPr>
          <w:rFonts w:ascii="Garamond" w:hAnsi="Garamond" w:cs="Times New Roman"/>
          <w:lang w:bidi="he-IL"/>
        </w:rPr>
        <w:t xml:space="preserve">has </w:t>
      </w:r>
      <w:r w:rsidR="00866DD3">
        <w:rPr>
          <w:rFonts w:ascii="Garamond" w:hAnsi="Garamond" w:cs="Times New Roman"/>
          <w:lang w:bidi="he-IL"/>
        </w:rPr>
        <w:t xml:space="preserve">a </w:t>
      </w:r>
      <w:r w:rsidR="000278C1">
        <w:rPr>
          <w:rFonts w:ascii="Garamond" w:hAnsi="Garamond" w:cs="Times New Roman"/>
          <w:lang w:bidi="he-IL"/>
        </w:rPr>
        <w:t xml:space="preserve">false sense of its own power is likely to make crucial errors in achieving </w:t>
      </w:r>
      <w:r w:rsidR="003E0AF2">
        <w:rPr>
          <w:rFonts w:ascii="Garamond" w:hAnsi="Garamond" w:cs="Times New Roman"/>
          <w:lang w:bidi="he-IL"/>
        </w:rPr>
        <w:t>its aims</w:t>
      </w:r>
      <w:r w:rsidR="000278C1">
        <w:rPr>
          <w:rFonts w:ascii="Garamond" w:hAnsi="Garamond" w:cs="Times New Roman"/>
          <w:lang w:bidi="he-IL"/>
        </w:rPr>
        <w:t xml:space="preserve">. A collective that is suffering from </w:t>
      </w:r>
      <w:r w:rsidR="0057072F">
        <w:rPr>
          <w:rFonts w:ascii="Garamond" w:hAnsi="Garamond" w:cs="Times New Roman"/>
          <w:lang w:bidi="he-IL"/>
        </w:rPr>
        <w:t xml:space="preserve">mass </w:t>
      </w:r>
      <w:r w:rsidR="000278C1">
        <w:rPr>
          <w:rFonts w:ascii="Garamond" w:hAnsi="Garamond" w:cs="Times New Roman"/>
          <w:lang w:bidi="he-IL"/>
        </w:rPr>
        <w:t xml:space="preserve">arrogance is very likely to make </w:t>
      </w:r>
      <w:r w:rsidR="00C776F1">
        <w:rPr>
          <w:rFonts w:ascii="Garamond" w:hAnsi="Garamond" w:cs="Times New Roman"/>
          <w:lang w:bidi="he-IL"/>
        </w:rPr>
        <w:t>grave errors in navigating its</w:t>
      </w:r>
      <w:r w:rsidR="00866DD3">
        <w:rPr>
          <w:rFonts w:ascii="Garamond" w:hAnsi="Garamond" w:cs="Times New Roman"/>
          <w:lang w:bidi="he-IL"/>
        </w:rPr>
        <w:t xml:space="preserve"> way</w:t>
      </w:r>
      <w:r w:rsidR="00C776F1">
        <w:rPr>
          <w:rFonts w:ascii="Garamond" w:hAnsi="Garamond" w:cs="Times New Roman"/>
          <w:lang w:bidi="he-IL"/>
        </w:rPr>
        <w:t xml:space="preserve"> in the world. (</w:t>
      </w:r>
      <w:r w:rsidR="00C776F1" w:rsidRPr="00C776F1">
        <w:rPr>
          <w:rFonts w:ascii="Garamond" w:hAnsi="Garamond" w:cs="Times New Roman"/>
          <w:i/>
          <w:iCs/>
          <w:lang w:bidi="he-IL"/>
        </w:rPr>
        <w:t>iv</w:t>
      </w:r>
      <w:r w:rsidR="00C776F1">
        <w:rPr>
          <w:rFonts w:ascii="Garamond" w:hAnsi="Garamond" w:cs="Times New Roman"/>
          <w:lang w:bidi="he-IL"/>
        </w:rPr>
        <w:t xml:space="preserve">) </w:t>
      </w:r>
      <w:r w:rsidR="00C776F1" w:rsidRPr="00C776F1">
        <w:rPr>
          <w:rFonts w:ascii="Garamond" w:hAnsi="Garamond" w:cs="Times New Roman"/>
          <w:i/>
          <w:iCs/>
          <w:lang w:bidi="he-IL"/>
        </w:rPr>
        <w:t>Anti-Semitism</w:t>
      </w:r>
      <w:r w:rsidR="00C776F1">
        <w:rPr>
          <w:rFonts w:ascii="Garamond" w:hAnsi="Garamond" w:cs="Times New Roman"/>
          <w:lang w:bidi="he-IL"/>
        </w:rPr>
        <w:t xml:space="preserve">. – The belief in chosenness and its associated display of arrogance are among the causes of anti-Semitism. True, there are many other causes of anti-Semitism, and the anti-Semite does not really need </w:t>
      </w:r>
      <w:r w:rsidR="00345FE6">
        <w:rPr>
          <w:rFonts w:ascii="Garamond" w:hAnsi="Garamond" w:cs="Times New Roman"/>
          <w:lang w:bidi="he-IL"/>
        </w:rPr>
        <w:t>to base their hatred on a revulsion to putative chosenness</w:t>
      </w:r>
      <w:r w:rsidR="00C776F1">
        <w:rPr>
          <w:rFonts w:ascii="Garamond" w:hAnsi="Garamond" w:cs="Times New Roman"/>
          <w:lang w:bidi="he-IL"/>
        </w:rPr>
        <w:t xml:space="preserve">. Still, insofar as this belief has </w:t>
      </w:r>
      <w:r w:rsidR="00866DD3">
        <w:rPr>
          <w:rFonts w:ascii="Garamond" w:hAnsi="Garamond" w:cs="Times New Roman"/>
          <w:lang w:bidi="he-IL"/>
        </w:rPr>
        <w:t>other severe repercussions, one should wonder about its contribution to the well-being and flourishing of Jews and Jewish culture. Obviously, not promoting the chosenness view is quite different from the opposite tendency</w:t>
      </w:r>
      <w:r w:rsidR="002C3307">
        <w:rPr>
          <w:rFonts w:ascii="Garamond" w:hAnsi="Garamond" w:cs="Times New Roman"/>
          <w:lang w:bidi="he-IL"/>
        </w:rPr>
        <w:t xml:space="preserve"> –</w:t>
      </w:r>
      <w:r w:rsidR="00866DD3">
        <w:rPr>
          <w:rFonts w:ascii="Garamond" w:hAnsi="Garamond" w:cs="Times New Roman"/>
          <w:lang w:bidi="he-IL"/>
        </w:rPr>
        <w:t xml:space="preserve"> </w:t>
      </w:r>
      <w:r w:rsidR="002C3307">
        <w:rPr>
          <w:rFonts w:ascii="Garamond" w:hAnsi="Garamond" w:cs="Times New Roman"/>
          <w:lang w:bidi="he-IL"/>
        </w:rPr>
        <w:t>strongly promoted over the past two centuries by the Jewish enlightenment movement</w:t>
      </w:r>
      <w:r w:rsidR="002C3307">
        <w:rPr>
          <w:rStyle w:val="FootnoteReference"/>
          <w:rFonts w:ascii="Garamond" w:hAnsi="Garamond" w:cs="Times New Roman"/>
          <w:lang w:bidi="he-IL"/>
        </w:rPr>
        <w:footnoteReference w:id="59"/>
      </w:r>
      <w:r w:rsidR="002C3307">
        <w:rPr>
          <w:rFonts w:ascii="Garamond" w:hAnsi="Garamond" w:cs="Times New Roman"/>
          <w:lang w:bidi="he-IL"/>
        </w:rPr>
        <w:t xml:space="preserve"> – </w:t>
      </w:r>
      <w:r w:rsidR="00D544FA">
        <w:rPr>
          <w:rFonts w:ascii="Garamond" w:hAnsi="Garamond" w:cs="Times New Roman"/>
          <w:lang w:bidi="he-IL"/>
        </w:rPr>
        <w:lastRenderedPageBreak/>
        <w:t>of viewing</w:t>
      </w:r>
      <w:r w:rsidR="00866DD3">
        <w:rPr>
          <w:rFonts w:ascii="Garamond" w:hAnsi="Garamond" w:cs="Times New Roman"/>
          <w:lang w:bidi="he-IL"/>
        </w:rPr>
        <w:t xml:space="preserve"> traditional Judaism as inferior</w:t>
      </w:r>
      <w:r w:rsidR="002C3307">
        <w:rPr>
          <w:rFonts w:ascii="Garamond" w:hAnsi="Garamond" w:cs="Times New Roman"/>
          <w:lang w:bidi="he-IL"/>
        </w:rPr>
        <w:t>, backward, and unacculturated in comparison with the European man.</w:t>
      </w:r>
      <w:r w:rsidR="002C3307">
        <w:rPr>
          <w:rStyle w:val="FootnoteReference"/>
          <w:rFonts w:ascii="Garamond" w:hAnsi="Garamond" w:cs="Times New Roman"/>
          <w:lang w:bidi="he-IL"/>
        </w:rPr>
        <w:footnoteReference w:id="60"/>
      </w:r>
      <w:r w:rsidR="002C3307">
        <w:rPr>
          <w:rFonts w:ascii="Garamond" w:hAnsi="Garamond" w:cs="Times New Roman"/>
          <w:lang w:bidi="he-IL"/>
        </w:rPr>
        <w:t xml:space="preserve"> </w:t>
      </w:r>
    </w:p>
    <w:p w14:paraId="6ED20DAE" w14:textId="31B49E13" w:rsidR="003E08BF" w:rsidRDefault="003E08BF" w:rsidP="002C3307">
      <w:pPr>
        <w:spacing w:line="480" w:lineRule="auto"/>
        <w:jc w:val="both"/>
        <w:rPr>
          <w:rFonts w:ascii="Garamond" w:hAnsi="Garamond" w:cs="Times New Roman"/>
          <w:lang w:bidi="he-IL"/>
        </w:rPr>
      </w:pPr>
      <w:r>
        <w:rPr>
          <w:rFonts w:ascii="Garamond" w:hAnsi="Garamond" w:cs="Times New Roman"/>
          <w:lang w:bidi="he-IL"/>
        </w:rPr>
        <w:tab/>
        <w:t>Let us turn now to discuss two exceptional cases in which belief in chosenness might, perhaps, be acceptable. The first case covers historical context</w:t>
      </w:r>
      <w:r w:rsidR="003B205A">
        <w:rPr>
          <w:rFonts w:ascii="Garamond" w:hAnsi="Garamond" w:cs="Times New Roman"/>
          <w:lang w:bidi="he-IL"/>
        </w:rPr>
        <w:t>s</w:t>
      </w:r>
      <w:r>
        <w:rPr>
          <w:rFonts w:ascii="Garamond" w:hAnsi="Garamond" w:cs="Times New Roman"/>
          <w:lang w:bidi="he-IL"/>
        </w:rPr>
        <w:t xml:space="preserve"> of extreme persecution and discrimination</w:t>
      </w:r>
      <w:r w:rsidR="003B205A">
        <w:rPr>
          <w:rFonts w:ascii="Garamond" w:hAnsi="Garamond" w:cs="Times New Roman"/>
          <w:lang w:bidi="he-IL"/>
        </w:rPr>
        <w:t xml:space="preserve">. Consider, for example, the famous story of Rabbi </w:t>
      </w:r>
      <w:proofErr w:type="spellStart"/>
      <w:r w:rsidR="003B205A">
        <w:rPr>
          <w:rFonts w:ascii="Garamond" w:hAnsi="Garamond" w:cs="Times New Roman"/>
          <w:lang w:bidi="he-IL"/>
        </w:rPr>
        <w:t>Yekutiel</w:t>
      </w:r>
      <w:proofErr w:type="spellEnd"/>
      <w:r w:rsidR="003B205A">
        <w:rPr>
          <w:rFonts w:ascii="Garamond" w:hAnsi="Garamond" w:cs="Times New Roman"/>
          <w:lang w:bidi="he-IL"/>
        </w:rPr>
        <w:t xml:space="preserve"> Yehuda Halberstam (1905-1994), also known as the </w:t>
      </w:r>
      <w:proofErr w:type="spellStart"/>
      <w:r w:rsidR="003B205A">
        <w:rPr>
          <w:rFonts w:ascii="Garamond" w:hAnsi="Garamond" w:cs="Times New Roman"/>
          <w:lang w:bidi="he-IL"/>
        </w:rPr>
        <w:t>Kloizenburger</w:t>
      </w:r>
      <w:proofErr w:type="spellEnd"/>
      <w:r w:rsidR="003B205A">
        <w:rPr>
          <w:rFonts w:ascii="Garamond" w:hAnsi="Garamond" w:cs="Times New Roman"/>
          <w:lang w:bidi="he-IL"/>
        </w:rPr>
        <w:t xml:space="preserve"> </w:t>
      </w:r>
      <w:proofErr w:type="spellStart"/>
      <w:r w:rsidR="003B205A">
        <w:rPr>
          <w:rFonts w:ascii="Garamond" w:hAnsi="Garamond" w:cs="Times New Roman"/>
          <w:lang w:bidi="he-IL"/>
        </w:rPr>
        <w:t>Rebbe</w:t>
      </w:r>
      <w:proofErr w:type="spellEnd"/>
      <w:r w:rsidR="003B205A">
        <w:rPr>
          <w:rFonts w:ascii="Garamond" w:hAnsi="Garamond" w:cs="Times New Roman"/>
          <w:lang w:bidi="he-IL"/>
        </w:rPr>
        <w:t xml:space="preserve">. In 1944, following the German occupation of Hungary, he was deported to Auschwitz like many other Hungarian Jews. Toward the end of summer 1944, he was sent to Warsaw together with other prisoners in order </w:t>
      </w:r>
      <w:r w:rsidR="00B155D2">
        <w:rPr>
          <w:rFonts w:ascii="Garamond" w:hAnsi="Garamond" w:cs="Times New Roman"/>
          <w:lang w:bidi="he-IL"/>
        </w:rPr>
        <w:t xml:space="preserve">to </w:t>
      </w:r>
      <w:r w:rsidR="003B205A">
        <w:rPr>
          <w:rFonts w:ascii="Garamond" w:hAnsi="Garamond" w:cs="Times New Roman"/>
          <w:lang w:bidi="he-IL"/>
        </w:rPr>
        <w:t xml:space="preserve">clean the land of the Warsaw Ghetto, following </w:t>
      </w:r>
      <w:r w:rsidR="00B155D2">
        <w:rPr>
          <w:rFonts w:ascii="Garamond" w:hAnsi="Garamond" w:cs="Times New Roman"/>
          <w:lang w:bidi="he-IL"/>
        </w:rPr>
        <w:t>its demolition and the murder of its 300,000 Jewish inhabitants by the German army. By this time</w:t>
      </w:r>
      <w:r w:rsidR="003769AE">
        <w:rPr>
          <w:rFonts w:ascii="Garamond" w:hAnsi="Garamond" w:cs="Times New Roman"/>
          <w:lang w:bidi="he-IL"/>
        </w:rPr>
        <w:t>,</w:t>
      </w:r>
      <w:r w:rsidR="00B155D2">
        <w:rPr>
          <w:rFonts w:ascii="Garamond" w:hAnsi="Garamond" w:cs="Times New Roman"/>
          <w:lang w:bidi="he-IL"/>
        </w:rPr>
        <w:t xml:space="preserve"> </w:t>
      </w:r>
      <w:r w:rsidR="003769AE">
        <w:rPr>
          <w:rFonts w:ascii="Garamond" w:hAnsi="Garamond" w:cs="Times New Roman"/>
          <w:lang w:bidi="he-IL"/>
        </w:rPr>
        <w:t>Halberstam’s</w:t>
      </w:r>
      <w:r w:rsidR="00B155D2">
        <w:rPr>
          <w:rFonts w:ascii="Garamond" w:hAnsi="Garamond" w:cs="Times New Roman"/>
          <w:lang w:bidi="he-IL"/>
        </w:rPr>
        <w:t xml:space="preserve"> wife and nine children ha</w:t>
      </w:r>
      <w:r w:rsidR="00D544FA">
        <w:rPr>
          <w:rFonts w:ascii="Garamond" w:hAnsi="Garamond" w:cs="Times New Roman"/>
          <w:lang w:bidi="he-IL"/>
        </w:rPr>
        <w:t>d</w:t>
      </w:r>
      <w:r w:rsidR="00B155D2">
        <w:rPr>
          <w:rFonts w:ascii="Garamond" w:hAnsi="Garamond" w:cs="Times New Roman"/>
          <w:lang w:bidi="he-IL"/>
        </w:rPr>
        <w:t xml:space="preserve"> already been murdered in Aus</w:t>
      </w:r>
      <w:r w:rsidR="003769AE">
        <w:rPr>
          <w:rFonts w:ascii="Garamond" w:hAnsi="Garamond" w:cs="Times New Roman"/>
          <w:lang w:bidi="he-IL"/>
        </w:rPr>
        <w:t>c</w:t>
      </w:r>
      <w:r w:rsidR="00B155D2">
        <w:rPr>
          <w:rFonts w:ascii="Garamond" w:hAnsi="Garamond" w:cs="Times New Roman"/>
          <w:lang w:bidi="he-IL"/>
        </w:rPr>
        <w:t>hwitz. During one of the breaks from the forced</w:t>
      </w:r>
      <w:r w:rsidR="003769AE">
        <w:rPr>
          <w:rFonts w:ascii="Garamond" w:hAnsi="Garamond" w:cs="Times New Roman"/>
          <w:lang w:bidi="he-IL"/>
        </w:rPr>
        <w:t xml:space="preserve"> hard</w:t>
      </w:r>
      <w:r w:rsidR="00B155D2">
        <w:rPr>
          <w:rFonts w:ascii="Garamond" w:hAnsi="Garamond" w:cs="Times New Roman"/>
          <w:lang w:bidi="he-IL"/>
        </w:rPr>
        <w:t xml:space="preserve"> labor</w:t>
      </w:r>
      <w:r w:rsidR="003769AE">
        <w:rPr>
          <w:rFonts w:ascii="Garamond" w:hAnsi="Garamond" w:cs="Times New Roman"/>
          <w:lang w:bidi="he-IL"/>
        </w:rPr>
        <w:t xml:space="preserve"> </w:t>
      </w:r>
      <w:r w:rsidR="00944DDF">
        <w:rPr>
          <w:rFonts w:ascii="Garamond" w:hAnsi="Garamond" w:cs="Times New Roman"/>
          <w:lang w:bidi="he-IL"/>
        </w:rPr>
        <w:t>among</w:t>
      </w:r>
      <w:r w:rsidR="003769AE">
        <w:rPr>
          <w:rFonts w:ascii="Garamond" w:hAnsi="Garamond" w:cs="Times New Roman"/>
          <w:lang w:bidi="he-IL"/>
        </w:rPr>
        <w:t xml:space="preserve"> the remains of the Warsaw Ghetto, Halberstam was asked by one of the other prisoners whether he would still recite the verse of the prayer referring to God’s election of the Jewish people. “Of course</w:t>
      </w:r>
      <w:r w:rsidR="00944DDF">
        <w:rPr>
          <w:rFonts w:ascii="Garamond" w:hAnsi="Garamond" w:cs="Times New Roman"/>
          <w:lang w:bidi="he-IL"/>
        </w:rPr>
        <w:t>,</w:t>
      </w:r>
      <w:r w:rsidR="003769AE">
        <w:rPr>
          <w:rFonts w:ascii="Garamond" w:hAnsi="Garamond" w:cs="Times New Roman"/>
          <w:lang w:bidi="he-IL"/>
        </w:rPr>
        <w:t>”</w:t>
      </w:r>
      <w:r w:rsidR="007D1B28">
        <w:rPr>
          <w:rFonts w:ascii="Garamond" w:hAnsi="Garamond" w:cs="Times New Roman"/>
          <w:lang w:bidi="he-IL"/>
        </w:rPr>
        <w:t xml:space="preserve"> </w:t>
      </w:r>
      <w:r w:rsidR="003769AE">
        <w:rPr>
          <w:rFonts w:ascii="Garamond" w:hAnsi="Garamond" w:cs="Times New Roman"/>
          <w:lang w:bidi="he-IL"/>
        </w:rPr>
        <w:t>Halbers</w:t>
      </w:r>
      <w:r w:rsidR="007D1B28">
        <w:rPr>
          <w:rFonts w:ascii="Garamond" w:hAnsi="Garamond" w:cs="Times New Roman"/>
          <w:lang w:bidi="he-IL"/>
        </w:rPr>
        <w:t>t</w:t>
      </w:r>
      <w:r w:rsidR="003769AE">
        <w:rPr>
          <w:rFonts w:ascii="Garamond" w:hAnsi="Garamond" w:cs="Times New Roman"/>
          <w:lang w:bidi="he-IL"/>
        </w:rPr>
        <w:t>am replied. “In fact, it is only now that I came to understand this verse most properly.” Pointing at the German soldiers</w:t>
      </w:r>
      <w:r w:rsidR="00944DDF">
        <w:rPr>
          <w:rFonts w:ascii="Garamond" w:hAnsi="Garamond" w:cs="Times New Roman"/>
          <w:lang w:bidi="he-IL"/>
        </w:rPr>
        <w:t>,</w:t>
      </w:r>
      <w:r w:rsidR="003769AE">
        <w:rPr>
          <w:rFonts w:ascii="Garamond" w:hAnsi="Garamond" w:cs="Times New Roman"/>
          <w:lang w:bidi="he-IL"/>
        </w:rPr>
        <w:t xml:space="preserve"> he added</w:t>
      </w:r>
      <w:r w:rsidR="007D1B28">
        <w:rPr>
          <w:rFonts w:ascii="Garamond" w:hAnsi="Garamond" w:cs="Times New Roman"/>
          <w:lang w:bidi="he-IL"/>
        </w:rPr>
        <w:t>:</w:t>
      </w:r>
      <w:r w:rsidR="003769AE">
        <w:rPr>
          <w:rFonts w:ascii="Garamond" w:hAnsi="Garamond" w:cs="Times New Roman"/>
          <w:lang w:bidi="he-IL"/>
        </w:rPr>
        <w:t xml:space="preserve"> </w:t>
      </w:r>
      <w:r w:rsidR="007D1B28">
        <w:rPr>
          <w:rFonts w:ascii="Garamond" w:hAnsi="Garamond" w:cs="Times New Roman"/>
          <w:lang w:bidi="he-IL"/>
        </w:rPr>
        <w:t>“</w:t>
      </w:r>
      <w:r w:rsidR="003769AE">
        <w:rPr>
          <w:rFonts w:ascii="Garamond" w:hAnsi="Garamond" w:cs="Times New Roman"/>
          <w:lang w:bidi="he-IL"/>
        </w:rPr>
        <w:t>I would rather be in my current state than</w:t>
      </w:r>
      <w:r w:rsidR="007D1B28">
        <w:rPr>
          <w:rFonts w:ascii="Garamond" w:hAnsi="Garamond" w:cs="Times New Roman"/>
          <w:lang w:bidi="he-IL"/>
        </w:rPr>
        <w:t xml:space="preserve"> one of these.”</w:t>
      </w:r>
      <w:r w:rsidR="007D1B28">
        <w:rPr>
          <w:rStyle w:val="FootnoteReference"/>
          <w:rFonts w:ascii="Garamond" w:hAnsi="Garamond" w:cs="Times New Roman"/>
          <w:lang w:bidi="he-IL"/>
        </w:rPr>
        <w:footnoteReference w:id="61"/>
      </w:r>
    </w:p>
    <w:p w14:paraId="130F039E" w14:textId="4477CC31" w:rsidR="007D1B28" w:rsidRDefault="007D1B28" w:rsidP="00FC154D">
      <w:pPr>
        <w:spacing w:line="480" w:lineRule="auto"/>
        <w:jc w:val="both"/>
        <w:rPr>
          <w:rFonts w:ascii="Garamond" w:hAnsi="Garamond" w:cs="Times New Roman"/>
          <w:lang w:bidi="he-IL"/>
        </w:rPr>
      </w:pPr>
      <w:r>
        <w:rPr>
          <w:rFonts w:ascii="Garamond" w:hAnsi="Garamond" w:cs="Times New Roman"/>
          <w:lang w:bidi="he-IL"/>
        </w:rPr>
        <w:tab/>
        <w:t xml:space="preserve">In periods of extreme duress and persecution, the belief in God’s love of </w:t>
      </w:r>
      <w:r w:rsidR="00FC154D">
        <w:rPr>
          <w:rFonts w:ascii="Garamond" w:hAnsi="Garamond" w:cs="Times New Roman"/>
          <w:lang w:bidi="he-IL"/>
        </w:rPr>
        <w:t xml:space="preserve">the </w:t>
      </w:r>
      <w:r>
        <w:rPr>
          <w:rFonts w:ascii="Garamond" w:hAnsi="Garamond" w:cs="Times New Roman"/>
          <w:lang w:bidi="he-IL"/>
        </w:rPr>
        <w:t>Jews</w:t>
      </w:r>
      <w:r w:rsidR="00FC154D">
        <w:rPr>
          <w:rFonts w:ascii="Garamond" w:hAnsi="Garamond" w:cs="Times New Roman"/>
          <w:lang w:bidi="he-IL"/>
        </w:rPr>
        <w:t xml:space="preserve">, </w:t>
      </w:r>
      <w:r w:rsidR="00944DDF">
        <w:rPr>
          <w:rFonts w:ascii="Garamond" w:hAnsi="Garamond" w:cs="Times New Roman"/>
          <w:lang w:bidi="he-IL"/>
        </w:rPr>
        <w:t xml:space="preserve">even in the face of </w:t>
      </w:r>
      <w:r w:rsidR="00FC154D">
        <w:rPr>
          <w:rFonts w:ascii="Garamond" w:hAnsi="Garamond" w:cs="Times New Roman"/>
          <w:lang w:bidi="he-IL"/>
        </w:rPr>
        <w:t xml:space="preserve">bitter historical reality, could prove to be an important source of comfort </w:t>
      </w:r>
      <w:r w:rsidR="00FC154D">
        <w:rPr>
          <w:rFonts w:ascii="Garamond" w:hAnsi="Garamond" w:cs="Times New Roman"/>
          <w:lang w:bidi="he-IL"/>
        </w:rPr>
        <w:lastRenderedPageBreak/>
        <w:t xml:space="preserve">and hope. To that extent, I cannot </w:t>
      </w:r>
      <w:r w:rsidR="00A43EC8">
        <w:rPr>
          <w:rFonts w:ascii="Garamond" w:hAnsi="Garamond" w:cs="Times New Roman"/>
          <w:lang w:bidi="he-IL"/>
        </w:rPr>
        <w:t>condemn</w:t>
      </w:r>
      <w:r w:rsidR="00FC154D">
        <w:rPr>
          <w:rFonts w:ascii="Garamond" w:hAnsi="Garamond" w:cs="Times New Roman"/>
          <w:lang w:bidi="he-IL"/>
        </w:rPr>
        <w:t xml:space="preserve"> the words of the </w:t>
      </w:r>
      <w:proofErr w:type="spellStart"/>
      <w:r w:rsidR="00FC154D">
        <w:rPr>
          <w:rFonts w:ascii="Garamond" w:hAnsi="Garamond" w:cs="Times New Roman"/>
          <w:lang w:bidi="he-IL"/>
        </w:rPr>
        <w:t>Kloizenburger</w:t>
      </w:r>
      <w:proofErr w:type="spellEnd"/>
      <w:r w:rsidR="00FC154D">
        <w:rPr>
          <w:rFonts w:ascii="Garamond" w:hAnsi="Garamond" w:cs="Times New Roman"/>
          <w:lang w:bidi="he-IL"/>
        </w:rPr>
        <w:t xml:space="preserve"> </w:t>
      </w:r>
      <w:proofErr w:type="spellStart"/>
      <w:r w:rsidR="00FC154D">
        <w:rPr>
          <w:rFonts w:ascii="Garamond" w:hAnsi="Garamond" w:cs="Times New Roman"/>
          <w:lang w:bidi="he-IL"/>
        </w:rPr>
        <w:t>Rebbe</w:t>
      </w:r>
      <w:proofErr w:type="spellEnd"/>
      <w:r w:rsidR="00FC154D">
        <w:rPr>
          <w:rFonts w:ascii="Garamond" w:hAnsi="Garamond" w:cs="Times New Roman"/>
          <w:lang w:bidi="he-IL"/>
        </w:rPr>
        <w:t xml:space="preserve">. </w:t>
      </w:r>
      <w:r w:rsidR="00944DDF">
        <w:rPr>
          <w:rFonts w:ascii="Garamond" w:hAnsi="Garamond" w:cs="Times New Roman"/>
          <w:lang w:bidi="he-IL"/>
        </w:rPr>
        <w:t>F</w:t>
      </w:r>
      <w:r w:rsidR="00FC154D">
        <w:rPr>
          <w:rFonts w:ascii="Garamond" w:hAnsi="Garamond" w:cs="Times New Roman"/>
          <w:lang w:bidi="he-IL"/>
        </w:rPr>
        <w:t>or Jews, periods of extreme persecution come and go (and will continue to come and go), but once</w:t>
      </w:r>
      <w:r w:rsidR="00A43EC8">
        <w:rPr>
          <w:rFonts w:ascii="Garamond" w:hAnsi="Garamond" w:cs="Times New Roman"/>
          <w:lang w:bidi="he-IL"/>
        </w:rPr>
        <w:t xml:space="preserve"> a view that is bordering on racism is legitimized, it may well become acceptable even in normal circumstances. Indeed, the most explicit statement of the view that the Jews are somehow special </w:t>
      </w:r>
      <w:r w:rsidR="0043350A">
        <w:rPr>
          <w:rFonts w:ascii="Garamond" w:hAnsi="Garamond" w:cs="Times New Roman"/>
          <w:lang w:bidi="he-IL"/>
        </w:rPr>
        <w:t>was</w:t>
      </w:r>
      <w:r w:rsidR="00A43EC8">
        <w:rPr>
          <w:rFonts w:ascii="Garamond" w:hAnsi="Garamond" w:cs="Times New Roman"/>
          <w:lang w:bidi="he-IL"/>
        </w:rPr>
        <w:t xml:space="preserve"> advocated by the eleventh</w:t>
      </w:r>
      <w:r w:rsidR="0043350A">
        <w:rPr>
          <w:rFonts w:ascii="Garamond" w:hAnsi="Garamond" w:cs="Times New Roman"/>
          <w:lang w:bidi="he-IL"/>
        </w:rPr>
        <w:t>-</w:t>
      </w:r>
      <w:r w:rsidR="00A43EC8">
        <w:rPr>
          <w:rFonts w:ascii="Garamond" w:hAnsi="Garamond" w:cs="Times New Roman"/>
          <w:lang w:bidi="he-IL"/>
        </w:rPr>
        <w:t xml:space="preserve">century philosopher and poet, Yehuda ha-Levi (1075-1141). Ha-Levi was writing in a period of extreme </w:t>
      </w:r>
      <w:r w:rsidR="0043350A">
        <w:rPr>
          <w:rFonts w:ascii="Garamond" w:hAnsi="Garamond" w:cs="Times New Roman"/>
          <w:lang w:bidi="he-IL"/>
        </w:rPr>
        <w:t>persecution</w:t>
      </w:r>
      <w:r w:rsidR="00A43EC8">
        <w:rPr>
          <w:rFonts w:ascii="Garamond" w:hAnsi="Garamond" w:cs="Times New Roman"/>
          <w:lang w:bidi="he-IL"/>
        </w:rPr>
        <w:t xml:space="preserve">. In fact, the subtitle of his major book, the </w:t>
      </w:r>
      <w:proofErr w:type="spellStart"/>
      <w:r w:rsidR="00A43EC8" w:rsidRPr="00CD0DED">
        <w:rPr>
          <w:rFonts w:ascii="Garamond" w:hAnsi="Garamond" w:cs="Times New Roman"/>
          <w:i/>
          <w:iCs/>
          <w:lang w:bidi="he-IL"/>
        </w:rPr>
        <w:t>Kuzari</w:t>
      </w:r>
      <w:proofErr w:type="spellEnd"/>
      <w:r w:rsidR="0043350A">
        <w:rPr>
          <w:rFonts w:ascii="Garamond" w:hAnsi="Garamond" w:cs="Times New Roman"/>
          <w:lang w:bidi="he-IL"/>
        </w:rPr>
        <w:t>,</w:t>
      </w:r>
      <w:r w:rsidR="00A43EC8">
        <w:rPr>
          <w:rFonts w:ascii="Garamond" w:hAnsi="Garamond" w:cs="Times New Roman"/>
          <w:lang w:bidi="he-IL"/>
        </w:rPr>
        <w:t xml:space="preserve"> is “an apology for a despised religion.”</w:t>
      </w:r>
      <w:r w:rsidR="00CD0DED">
        <w:rPr>
          <w:rFonts w:ascii="Garamond" w:hAnsi="Garamond" w:cs="Times New Roman"/>
          <w:lang w:bidi="he-IL"/>
        </w:rPr>
        <w:t xml:space="preserve"> In this book, Ha-Levi suggests, among other things, that all Jews, men and women</w:t>
      </w:r>
      <w:r w:rsidR="00A176D9">
        <w:rPr>
          <w:rFonts w:ascii="Garamond" w:hAnsi="Garamond" w:cs="Times New Roman"/>
          <w:lang w:bidi="he-IL"/>
        </w:rPr>
        <w:t xml:space="preserve"> alike</w:t>
      </w:r>
      <w:r w:rsidR="00CD0DED">
        <w:rPr>
          <w:rFonts w:ascii="Garamond" w:hAnsi="Garamond" w:cs="Times New Roman"/>
          <w:lang w:bidi="he-IL"/>
        </w:rPr>
        <w:t xml:space="preserve">, have </w:t>
      </w:r>
      <w:r w:rsidR="0043350A">
        <w:rPr>
          <w:rFonts w:ascii="Garamond" w:hAnsi="Garamond" w:cs="Times New Roman"/>
          <w:lang w:bidi="he-IL"/>
        </w:rPr>
        <w:t xml:space="preserve">a </w:t>
      </w:r>
      <w:r w:rsidR="00CD0DED">
        <w:rPr>
          <w:rFonts w:ascii="Garamond" w:hAnsi="Garamond" w:cs="Times New Roman"/>
          <w:lang w:bidi="he-IL"/>
        </w:rPr>
        <w:t>special capacity to achieve prophecy (though very few actually realize this capacity).</w:t>
      </w:r>
      <w:r w:rsidR="00CD0DED">
        <w:rPr>
          <w:rStyle w:val="FootnoteReference"/>
          <w:rFonts w:ascii="Garamond" w:hAnsi="Garamond" w:cs="Times New Roman"/>
          <w:lang w:bidi="he-IL"/>
        </w:rPr>
        <w:footnoteReference w:id="62"/>
      </w:r>
      <w:r w:rsidR="00CD0DED">
        <w:rPr>
          <w:rFonts w:ascii="Garamond" w:hAnsi="Garamond" w:cs="Times New Roman"/>
          <w:lang w:bidi="he-IL"/>
        </w:rPr>
        <w:t xml:space="preserve"> </w:t>
      </w:r>
      <w:r w:rsidR="0094717C">
        <w:rPr>
          <w:rFonts w:ascii="Garamond" w:hAnsi="Garamond" w:cs="Times New Roman"/>
          <w:lang w:bidi="he-IL"/>
        </w:rPr>
        <w:t>Ha-Levi's claim</w:t>
      </w:r>
      <w:r w:rsidR="00CD0DED">
        <w:rPr>
          <w:rFonts w:ascii="Garamond" w:hAnsi="Garamond" w:cs="Times New Roman"/>
          <w:lang w:bidi="he-IL"/>
        </w:rPr>
        <w:t xml:space="preserve"> is much more complex than </w:t>
      </w:r>
      <w:r w:rsidR="0043350A">
        <w:rPr>
          <w:rFonts w:ascii="Garamond" w:hAnsi="Garamond" w:cs="Times New Roman"/>
          <w:lang w:bidi="he-IL"/>
        </w:rPr>
        <w:t xml:space="preserve">is suggested by </w:t>
      </w:r>
      <w:r w:rsidR="00CD0DED">
        <w:rPr>
          <w:rFonts w:ascii="Garamond" w:hAnsi="Garamond" w:cs="Times New Roman"/>
          <w:lang w:bidi="he-IL"/>
        </w:rPr>
        <w:t xml:space="preserve">the manner </w:t>
      </w:r>
      <w:r w:rsidR="0043350A">
        <w:rPr>
          <w:rFonts w:ascii="Garamond" w:hAnsi="Garamond" w:cs="Times New Roman"/>
          <w:lang w:bidi="he-IL"/>
        </w:rPr>
        <w:t xml:space="preserve">in which </w:t>
      </w:r>
      <w:r w:rsidR="00CD0DED">
        <w:rPr>
          <w:rFonts w:ascii="Garamond" w:hAnsi="Garamond" w:cs="Times New Roman"/>
          <w:lang w:bidi="he-IL"/>
        </w:rPr>
        <w:t xml:space="preserve">it is frequently presented in textbooks, since Ha-Levi held that the greatest prophet of all times – Adam – was not Jewish. </w:t>
      </w:r>
      <w:r w:rsidR="005E2219">
        <w:rPr>
          <w:rFonts w:ascii="Garamond" w:hAnsi="Garamond" w:cs="Times New Roman"/>
          <w:lang w:bidi="he-IL"/>
        </w:rPr>
        <w:t>Ha-Levi did not have many followers among traditional Jewish philosophers.</w:t>
      </w:r>
      <w:r w:rsidR="005E2219">
        <w:rPr>
          <w:rStyle w:val="FootnoteReference"/>
          <w:rFonts w:ascii="Garamond" w:hAnsi="Garamond" w:cs="Times New Roman"/>
          <w:lang w:bidi="he-IL"/>
        </w:rPr>
        <w:footnoteReference w:id="63"/>
      </w:r>
      <w:r w:rsidR="005E2219">
        <w:rPr>
          <w:rFonts w:ascii="Garamond" w:hAnsi="Garamond" w:cs="Times New Roman"/>
          <w:lang w:bidi="he-IL"/>
        </w:rPr>
        <w:t xml:space="preserve"> Given the</w:t>
      </w:r>
      <w:r w:rsidR="00412D17">
        <w:rPr>
          <w:rFonts w:ascii="Garamond" w:hAnsi="Garamond" w:cs="Times New Roman"/>
          <w:lang w:bidi="he-IL"/>
        </w:rPr>
        <w:t xml:space="preserve"> </w:t>
      </w:r>
      <w:r w:rsidR="005E2219">
        <w:rPr>
          <w:rFonts w:ascii="Garamond" w:hAnsi="Garamond" w:cs="Times New Roman"/>
          <w:lang w:bidi="he-IL"/>
        </w:rPr>
        <w:t>historical context in which Ha-Levi was writing, one might</w:t>
      </w:r>
      <w:r w:rsidR="002327F8" w:rsidRPr="002327F8">
        <w:rPr>
          <w:rFonts w:ascii="Garamond" w:hAnsi="Garamond" w:cs="Times New Roman"/>
          <w:lang w:bidi="he-IL"/>
        </w:rPr>
        <w:t xml:space="preserve"> </w:t>
      </w:r>
      <w:r w:rsidR="002327F8">
        <w:rPr>
          <w:rFonts w:ascii="Garamond" w:hAnsi="Garamond" w:cs="Times New Roman"/>
          <w:lang w:bidi="he-IL"/>
        </w:rPr>
        <w:t>perhaps</w:t>
      </w:r>
      <w:r w:rsidR="005E2219">
        <w:rPr>
          <w:rFonts w:ascii="Garamond" w:hAnsi="Garamond" w:cs="Times New Roman"/>
          <w:lang w:bidi="he-IL"/>
        </w:rPr>
        <w:t xml:space="preserve"> understand his attempt to encourage his contemporary Jewish readers. Still, the fact remains that once such </w:t>
      </w:r>
      <w:r w:rsidR="00A176D9">
        <w:rPr>
          <w:rFonts w:ascii="Garamond" w:hAnsi="Garamond" w:cs="Times New Roman"/>
          <w:lang w:bidi="he-IL"/>
        </w:rPr>
        <w:t xml:space="preserve">ethnocentric </w:t>
      </w:r>
      <w:r w:rsidR="005E2219">
        <w:rPr>
          <w:rFonts w:ascii="Garamond" w:hAnsi="Garamond" w:cs="Times New Roman"/>
          <w:lang w:bidi="he-IL"/>
        </w:rPr>
        <w:t>views are legiti</w:t>
      </w:r>
      <w:r w:rsidR="00A176D9">
        <w:rPr>
          <w:rFonts w:ascii="Garamond" w:hAnsi="Garamond" w:cs="Times New Roman"/>
          <w:lang w:bidi="he-IL"/>
        </w:rPr>
        <w:t xml:space="preserve">mized they </w:t>
      </w:r>
      <w:r w:rsidR="00584F24">
        <w:rPr>
          <w:rFonts w:ascii="Garamond" w:hAnsi="Garamond" w:cs="Times New Roman"/>
          <w:lang w:bidi="he-IL"/>
        </w:rPr>
        <w:t xml:space="preserve">later </w:t>
      </w:r>
      <w:r w:rsidR="00A176D9">
        <w:rPr>
          <w:rFonts w:ascii="Garamond" w:hAnsi="Garamond" w:cs="Times New Roman"/>
          <w:lang w:bidi="he-IL"/>
        </w:rPr>
        <w:t xml:space="preserve">may </w:t>
      </w:r>
      <w:r w:rsidR="00584F24">
        <w:rPr>
          <w:rFonts w:ascii="Garamond" w:hAnsi="Garamond" w:cs="Times New Roman"/>
          <w:lang w:bidi="he-IL"/>
        </w:rPr>
        <w:t xml:space="preserve">well </w:t>
      </w:r>
      <w:r w:rsidR="00A176D9">
        <w:rPr>
          <w:rFonts w:ascii="Garamond" w:hAnsi="Garamond" w:cs="Times New Roman"/>
          <w:lang w:bidi="he-IL"/>
        </w:rPr>
        <w:t xml:space="preserve">be used for </w:t>
      </w:r>
      <w:r w:rsidR="003E3F2A">
        <w:rPr>
          <w:rFonts w:ascii="Garamond" w:hAnsi="Garamond" w:cs="Times New Roman"/>
          <w:lang w:bidi="he-IL"/>
        </w:rPr>
        <w:t>pernicious purposes.</w:t>
      </w:r>
    </w:p>
    <w:p w14:paraId="42C3682D" w14:textId="525EF558" w:rsidR="00D93A28" w:rsidRDefault="00D93A28" w:rsidP="00FC154D">
      <w:pPr>
        <w:spacing w:line="480" w:lineRule="auto"/>
        <w:jc w:val="both"/>
        <w:rPr>
          <w:rFonts w:ascii="Garamond" w:hAnsi="Garamond" w:cs="Times New Roman"/>
          <w:lang w:bidi="he-IL"/>
        </w:rPr>
      </w:pPr>
      <w:r>
        <w:rPr>
          <w:rFonts w:ascii="Garamond" w:hAnsi="Garamond" w:cs="Times New Roman"/>
          <w:lang w:bidi="he-IL"/>
        </w:rPr>
        <w:tab/>
        <w:t>The second possible exception to my general rejection of the belief in chosen</w:t>
      </w:r>
      <w:r w:rsidR="00412D17">
        <w:rPr>
          <w:rFonts w:ascii="Garamond" w:hAnsi="Garamond" w:cs="Times New Roman"/>
          <w:lang w:bidi="he-IL"/>
        </w:rPr>
        <w:t>n</w:t>
      </w:r>
      <w:r>
        <w:rPr>
          <w:rFonts w:ascii="Garamond" w:hAnsi="Garamond" w:cs="Times New Roman"/>
          <w:lang w:bidi="he-IL"/>
        </w:rPr>
        <w:t>ess</w:t>
      </w:r>
      <w:r w:rsidR="00412D17">
        <w:rPr>
          <w:rFonts w:ascii="Garamond" w:hAnsi="Garamond" w:cs="Times New Roman"/>
          <w:lang w:bidi="he-IL"/>
        </w:rPr>
        <w:t xml:space="preserve"> relates to the value one assigns to being Jewish. In order to spell it out we would need to interrogate the rabbinic attitude toward the conversion of minors. In its turn, this attitude itself is grounded in rabbinic understanding of agency, and the conditional value of being Jewish. Let’s begin with the </w:t>
      </w:r>
      <w:r w:rsidR="00FB04B5">
        <w:rPr>
          <w:rFonts w:ascii="Garamond" w:hAnsi="Garamond" w:cs="Times New Roman"/>
          <w:lang w:bidi="he-IL"/>
        </w:rPr>
        <w:t>issue of agency</w:t>
      </w:r>
      <w:r w:rsidR="00412D17">
        <w:rPr>
          <w:rFonts w:ascii="Garamond" w:hAnsi="Garamond" w:cs="Times New Roman"/>
          <w:lang w:bidi="he-IL"/>
        </w:rPr>
        <w:t>.</w:t>
      </w:r>
    </w:p>
    <w:p w14:paraId="4B83C35B" w14:textId="487B7238" w:rsidR="00412D17" w:rsidRDefault="00D12E5E" w:rsidP="004C1241">
      <w:pPr>
        <w:spacing w:line="480" w:lineRule="auto"/>
        <w:jc w:val="both"/>
        <w:rPr>
          <w:rFonts w:ascii="Garamond" w:hAnsi="Garamond" w:cs="Times New Roman"/>
          <w:lang w:bidi="he-IL"/>
        </w:rPr>
      </w:pPr>
      <w:r>
        <w:rPr>
          <w:rFonts w:ascii="Garamond" w:hAnsi="Garamond" w:cs="Times New Roman"/>
          <w:lang w:bidi="he-IL"/>
        </w:rPr>
        <w:lastRenderedPageBreak/>
        <w:tab/>
      </w:r>
      <w:r w:rsidR="00412D17">
        <w:rPr>
          <w:rFonts w:ascii="Garamond" w:hAnsi="Garamond" w:cs="Times New Roman"/>
          <w:lang w:bidi="he-IL"/>
        </w:rPr>
        <w:t xml:space="preserve">A general principle in rabbinic legal reasoning is that </w:t>
      </w:r>
      <w:r>
        <w:rPr>
          <w:rFonts w:ascii="Garamond" w:hAnsi="Garamond" w:cs="Times New Roman"/>
          <w:lang w:bidi="he-IL"/>
        </w:rPr>
        <w:t xml:space="preserve">a </w:t>
      </w:r>
      <w:r w:rsidR="00412D17">
        <w:rPr>
          <w:rFonts w:ascii="Garamond" w:hAnsi="Garamond" w:cs="Times New Roman"/>
          <w:lang w:bidi="he-IL"/>
        </w:rPr>
        <w:t xml:space="preserve">person may act as an agent </w:t>
      </w:r>
      <w:r>
        <w:rPr>
          <w:rFonts w:ascii="Garamond" w:hAnsi="Garamond" w:cs="Times New Roman"/>
          <w:lang w:bidi="he-IL"/>
        </w:rPr>
        <w:t xml:space="preserve">on behalf </w:t>
      </w:r>
      <w:r w:rsidR="00412D17">
        <w:rPr>
          <w:rFonts w:ascii="Garamond" w:hAnsi="Garamond" w:cs="Times New Roman"/>
          <w:lang w:bidi="he-IL"/>
        </w:rPr>
        <w:t xml:space="preserve">of </w:t>
      </w:r>
      <w:r w:rsidR="008C7CD6">
        <w:rPr>
          <w:rFonts w:ascii="Garamond" w:hAnsi="Garamond" w:cs="Times New Roman"/>
          <w:lang w:bidi="he-IL"/>
        </w:rPr>
        <w:t>a subject</w:t>
      </w:r>
      <w:r w:rsidR="00412D17">
        <w:rPr>
          <w:rFonts w:ascii="Garamond" w:hAnsi="Garamond" w:cs="Times New Roman"/>
          <w:lang w:bidi="he-IL"/>
        </w:rPr>
        <w:t xml:space="preserve"> – even when no </w:t>
      </w:r>
      <w:r w:rsidR="004C1241">
        <w:rPr>
          <w:rFonts w:ascii="Garamond" w:hAnsi="Garamond" w:cs="Times New Roman"/>
          <w:lang w:bidi="he-IL"/>
        </w:rPr>
        <w:t>explicit</w:t>
      </w:r>
      <w:r w:rsidR="00412D17">
        <w:rPr>
          <w:rFonts w:ascii="Garamond" w:hAnsi="Garamond" w:cs="Times New Roman"/>
          <w:lang w:bidi="he-IL"/>
        </w:rPr>
        <w:t xml:space="preserve"> appointment or request to serve as an agent has been made</w:t>
      </w:r>
      <w:r w:rsidR="008C7CD6">
        <w:rPr>
          <w:rFonts w:ascii="Garamond" w:hAnsi="Garamond" w:cs="Times New Roman"/>
          <w:lang w:bidi="he-IL"/>
        </w:rPr>
        <w:t xml:space="preserve"> –</w:t>
      </w:r>
      <w:r w:rsidR="00412D17">
        <w:rPr>
          <w:rFonts w:ascii="Garamond" w:hAnsi="Garamond" w:cs="Times New Roman"/>
          <w:lang w:bidi="he-IL"/>
        </w:rPr>
        <w:t xml:space="preserve"> </w:t>
      </w:r>
      <w:r w:rsidR="00412D17" w:rsidRPr="00D12E5E">
        <w:rPr>
          <w:rFonts w:ascii="Garamond" w:hAnsi="Garamond" w:cs="Times New Roman"/>
          <w:i/>
          <w:iCs/>
          <w:lang w:bidi="he-IL"/>
        </w:rPr>
        <w:t>only</w:t>
      </w:r>
      <w:r w:rsidR="00412D17">
        <w:rPr>
          <w:rFonts w:ascii="Garamond" w:hAnsi="Garamond" w:cs="Times New Roman"/>
          <w:lang w:bidi="he-IL"/>
        </w:rPr>
        <w:t xml:space="preserve"> in case</w:t>
      </w:r>
      <w:r w:rsidR="008C7CD6">
        <w:rPr>
          <w:rFonts w:ascii="Garamond" w:hAnsi="Garamond" w:cs="Times New Roman"/>
          <w:lang w:bidi="he-IL"/>
        </w:rPr>
        <w:t>s</w:t>
      </w:r>
      <w:r w:rsidR="00412D17">
        <w:rPr>
          <w:rFonts w:ascii="Garamond" w:hAnsi="Garamond" w:cs="Times New Roman"/>
          <w:lang w:bidi="he-IL"/>
        </w:rPr>
        <w:t xml:space="preserve"> where the </w:t>
      </w:r>
      <w:r>
        <w:rPr>
          <w:rFonts w:ascii="Garamond" w:hAnsi="Garamond" w:cs="Times New Roman"/>
          <w:lang w:bidi="he-IL"/>
        </w:rPr>
        <w:t xml:space="preserve">act performed by the agent will benefit the </w:t>
      </w:r>
      <w:r w:rsidR="008C7CD6">
        <w:rPr>
          <w:rFonts w:ascii="Garamond" w:hAnsi="Garamond" w:cs="Times New Roman"/>
          <w:lang w:bidi="he-IL"/>
        </w:rPr>
        <w:t>subject</w:t>
      </w:r>
      <w:r>
        <w:rPr>
          <w:rFonts w:ascii="Garamond" w:hAnsi="Garamond" w:cs="Times New Roman"/>
          <w:lang w:bidi="he-IL"/>
        </w:rPr>
        <w:t xml:space="preserve">, </w:t>
      </w:r>
      <w:r w:rsidR="008C7CD6">
        <w:rPr>
          <w:rFonts w:ascii="Garamond" w:hAnsi="Garamond" w:cs="Times New Roman"/>
          <w:lang w:bidi="he-IL"/>
        </w:rPr>
        <w:t>but not when the act is detrimental to the subject.</w:t>
      </w:r>
      <w:r w:rsidR="008C7CD6">
        <w:rPr>
          <w:rStyle w:val="FootnoteReference"/>
          <w:rFonts w:ascii="Garamond" w:hAnsi="Garamond" w:cs="Times New Roman"/>
          <w:lang w:bidi="he-IL"/>
        </w:rPr>
        <w:footnoteReference w:id="64"/>
      </w:r>
      <w:r w:rsidR="008C7CD6">
        <w:rPr>
          <w:rFonts w:ascii="Garamond" w:hAnsi="Garamond" w:cs="Times New Roman"/>
          <w:lang w:bidi="he-IL"/>
        </w:rPr>
        <w:t xml:space="preserve"> </w:t>
      </w:r>
      <w:r w:rsidR="004C1241">
        <w:rPr>
          <w:rFonts w:ascii="Garamond" w:hAnsi="Garamond" w:cs="Times New Roman"/>
          <w:lang w:bidi="he-IL"/>
        </w:rPr>
        <w:t xml:space="preserve">Thus, for example, I may acquire a gift on behalf of Reuben – even without getting Reuben’s </w:t>
      </w:r>
      <w:r w:rsidR="0031402B">
        <w:rPr>
          <w:rFonts w:ascii="Garamond" w:hAnsi="Garamond" w:cs="Times New Roman"/>
          <w:lang w:bidi="he-IL"/>
        </w:rPr>
        <w:t>explicit</w:t>
      </w:r>
      <w:r w:rsidR="004C1241">
        <w:rPr>
          <w:rFonts w:ascii="Garamond" w:hAnsi="Garamond" w:cs="Times New Roman"/>
          <w:lang w:bidi="he-IL"/>
        </w:rPr>
        <w:t xml:space="preserve"> permission</w:t>
      </w:r>
      <w:r w:rsidR="0031402B">
        <w:rPr>
          <w:rStyle w:val="FootnoteReference"/>
          <w:rFonts w:ascii="Garamond" w:hAnsi="Garamond" w:cs="Times New Roman"/>
          <w:lang w:bidi="he-IL"/>
        </w:rPr>
        <w:footnoteReference w:id="65"/>
      </w:r>
      <w:r w:rsidR="004C1241">
        <w:rPr>
          <w:rFonts w:ascii="Garamond" w:hAnsi="Garamond" w:cs="Times New Roman"/>
          <w:lang w:bidi="he-IL"/>
        </w:rPr>
        <w:t xml:space="preserve"> – but obviously, I may </w:t>
      </w:r>
      <w:r w:rsidR="004C1241" w:rsidRPr="004C1241">
        <w:rPr>
          <w:rFonts w:ascii="Garamond" w:hAnsi="Garamond" w:cs="Times New Roman"/>
          <w:i/>
          <w:iCs/>
          <w:lang w:bidi="he-IL"/>
        </w:rPr>
        <w:t>not</w:t>
      </w:r>
      <w:r w:rsidR="004C1241">
        <w:rPr>
          <w:rFonts w:ascii="Garamond" w:hAnsi="Garamond" w:cs="Times New Roman"/>
          <w:lang w:bidi="he-IL"/>
        </w:rPr>
        <w:t xml:space="preserve"> acquire a debt on behalf of Reuben without his </w:t>
      </w:r>
      <w:r w:rsidR="0031402B">
        <w:rPr>
          <w:rFonts w:ascii="Garamond" w:hAnsi="Garamond" w:cs="Times New Roman"/>
          <w:lang w:bidi="he-IL"/>
        </w:rPr>
        <w:t>explicit</w:t>
      </w:r>
      <w:r w:rsidR="004C1241">
        <w:rPr>
          <w:rFonts w:ascii="Garamond" w:hAnsi="Garamond" w:cs="Times New Roman"/>
          <w:lang w:bidi="he-IL"/>
        </w:rPr>
        <w:t xml:space="preserve"> </w:t>
      </w:r>
      <w:r w:rsidR="0031402B">
        <w:rPr>
          <w:rFonts w:ascii="Garamond" w:hAnsi="Garamond" w:cs="Times New Roman"/>
          <w:lang w:bidi="he-IL"/>
        </w:rPr>
        <w:t>request.</w:t>
      </w:r>
      <w:r w:rsidR="00FD4F16">
        <w:rPr>
          <w:rStyle w:val="FootnoteReference"/>
          <w:rFonts w:ascii="Garamond" w:hAnsi="Garamond" w:cs="Times New Roman"/>
          <w:lang w:bidi="he-IL"/>
        </w:rPr>
        <w:footnoteReference w:id="66"/>
      </w:r>
    </w:p>
    <w:p w14:paraId="42D9BC44" w14:textId="5AA2A4C5" w:rsidR="00333A44" w:rsidRDefault="00333A44" w:rsidP="004A4512">
      <w:pPr>
        <w:spacing w:line="480" w:lineRule="auto"/>
        <w:jc w:val="both"/>
        <w:rPr>
          <w:rFonts w:ascii="Garamond" w:hAnsi="Garamond" w:cs="Times New Roman"/>
          <w:lang w:bidi="he-IL"/>
        </w:rPr>
      </w:pPr>
      <w:r>
        <w:rPr>
          <w:rFonts w:ascii="Garamond" w:hAnsi="Garamond" w:cs="Times New Roman"/>
          <w:lang w:bidi="he-IL"/>
        </w:rPr>
        <w:tab/>
        <w:t xml:space="preserve">Applying this principle to the case </w:t>
      </w:r>
      <w:r w:rsidR="00C03E36">
        <w:rPr>
          <w:rFonts w:ascii="Garamond" w:hAnsi="Garamond" w:cs="Times New Roman"/>
          <w:lang w:bidi="he-IL"/>
        </w:rPr>
        <w:t xml:space="preserve">of </w:t>
      </w:r>
      <w:r>
        <w:rPr>
          <w:rFonts w:ascii="Garamond" w:hAnsi="Garamond" w:cs="Times New Roman"/>
          <w:lang w:bidi="he-IL"/>
        </w:rPr>
        <w:t>a minor gentile whose parents wish him</w:t>
      </w:r>
      <w:r w:rsidR="004A4512">
        <w:rPr>
          <w:rFonts w:ascii="Garamond" w:hAnsi="Garamond" w:cs="Times New Roman"/>
          <w:lang w:bidi="he-IL"/>
        </w:rPr>
        <w:t>, or her,</w:t>
      </w:r>
      <w:r>
        <w:rPr>
          <w:rFonts w:ascii="Garamond" w:hAnsi="Garamond" w:cs="Times New Roman"/>
          <w:lang w:bidi="he-IL"/>
        </w:rPr>
        <w:t xml:space="preserve"> to be converted to Judaism</w:t>
      </w:r>
      <w:r w:rsidR="007069B8">
        <w:rPr>
          <w:rFonts w:ascii="Garamond" w:hAnsi="Garamond" w:cs="Times New Roman"/>
          <w:lang w:bidi="he-IL"/>
        </w:rPr>
        <w:t>,</w:t>
      </w:r>
      <w:r>
        <w:rPr>
          <w:rFonts w:ascii="Garamond" w:hAnsi="Garamond" w:cs="Times New Roman"/>
          <w:lang w:bidi="he-IL"/>
        </w:rPr>
        <w:t xml:space="preserve"> rabbinic sources</w:t>
      </w:r>
      <w:r w:rsidR="004A4512">
        <w:rPr>
          <w:rFonts w:ascii="Garamond" w:hAnsi="Garamond" w:cs="Times New Roman"/>
          <w:lang w:bidi="he-IL"/>
        </w:rPr>
        <w:t xml:space="preserve"> debate whether the act of conversion is</w:t>
      </w:r>
      <w:r w:rsidR="00C03E36">
        <w:rPr>
          <w:rFonts w:ascii="Garamond" w:hAnsi="Garamond" w:cs="Times New Roman"/>
          <w:lang w:bidi="he-IL"/>
        </w:rPr>
        <w:t>,</w:t>
      </w:r>
      <w:r w:rsidR="004A4512">
        <w:rPr>
          <w:rFonts w:ascii="Garamond" w:hAnsi="Garamond" w:cs="Times New Roman"/>
          <w:lang w:bidi="he-IL"/>
        </w:rPr>
        <w:t xml:space="preserve"> or is not</w:t>
      </w:r>
      <w:r w:rsidR="00C03E36">
        <w:rPr>
          <w:rFonts w:ascii="Garamond" w:hAnsi="Garamond" w:cs="Times New Roman"/>
          <w:lang w:bidi="he-IL"/>
        </w:rPr>
        <w:t>,</w:t>
      </w:r>
      <w:r w:rsidR="004A4512">
        <w:rPr>
          <w:rFonts w:ascii="Garamond" w:hAnsi="Garamond" w:cs="Times New Roman"/>
          <w:lang w:bidi="he-IL"/>
        </w:rPr>
        <w:t xml:space="preserve"> beneficial to the minor. If the conversion benefits the minor, the rabbinic court that will perform the conversion could be considered as </w:t>
      </w:r>
      <w:r w:rsidR="00482A8C">
        <w:rPr>
          <w:rFonts w:ascii="Garamond" w:hAnsi="Garamond" w:cs="Times New Roman"/>
          <w:lang w:bidi="he-IL"/>
        </w:rPr>
        <w:t>possessing</w:t>
      </w:r>
      <w:r w:rsidR="004A4512">
        <w:rPr>
          <w:rFonts w:ascii="Garamond" w:hAnsi="Garamond" w:cs="Times New Roman"/>
          <w:lang w:bidi="he-IL"/>
        </w:rPr>
        <w:t xml:space="preserve"> agency on behalf the minor. The mainstream rabbinic view on this issue is that we may assume that conversion to Judaism is beneficial, yet the minor has a right to </w:t>
      </w:r>
      <w:r w:rsidR="00C03E36">
        <w:rPr>
          <w:rFonts w:ascii="Garamond" w:hAnsi="Garamond" w:cs="Times New Roman"/>
          <w:lang w:bidi="he-IL"/>
        </w:rPr>
        <w:t>rescind</w:t>
      </w:r>
      <w:r w:rsidR="004A4512">
        <w:rPr>
          <w:rFonts w:ascii="Garamond" w:hAnsi="Garamond" w:cs="Times New Roman"/>
          <w:lang w:bidi="he-IL"/>
        </w:rPr>
        <w:t xml:space="preserve"> the conversion once rea</w:t>
      </w:r>
      <w:r w:rsidR="00C03E36">
        <w:rPr>
          <w:rFonts w:ascii="Garamond" w:hAnsi="Garamond" w:cs="Times New Roman"/>
          <w:lang w:bidi="he-IL"/>
        </w:rPr>
        <w:t>ch</w:t>
      </w:r>
      <w:r w:rsidR="004A4512">
        <w:rPr>
          <w:rFonts w:ascii="Garamond" w:hAnsi="Garamond" w:cs="Times New Roman"/>
          <w:lang w:bidi="he-IL"/>
        </w:rPr>
        <w:t xml:space="preserve">ing adulthood by simply stating </w:t>
      </w:r>
      <w:r w:rsidR="00C03E36">
        <w:rPr>
          <w:rFonts w:ascii="Garamond" w:hAnsi="Garamond" w:cs="Times New Roman"/>
          <w:lang w:bidi="he-IL"/>
        </w:rPr>
        <w:t>that she or he does not consider it beneficial.</w:t>
      </w:r>
      <w:r w:rsidR="00C03E36">
        <w:rPr>
          <w:rStyle w:val="FootnoteReference"/>
          <w:rFonts w:ascii="Garamond" w:hAnsi="Garamond" w:cs="Times New Roman"/>
          <w:lang w:bidi="he-IL"/>
        </w:rPr>
        <w:footnoteReference w:id="67"/>
      </w:r>
    </w:p>
    <w:p w14:paraId="387113B1" w14:textId="2C98131A" w:rsidR="00BA1E62" w:rsidRDefault="007069B8" w:rsidP="00513566">
      <w:pPr>
        <w:spacing w:line="480" w:lineRule="auto"/>
        <w:jc w:val="both"/>
        <w:rPr>
          <w:rFonts w:ascii="Garamond" w:hAnsi="Garamond" w:cs="Times New Roman"/>
          <w:lang w:bidi="he-IL"/>
        </w:rPr>
      </w:pPr>
      <w:r>
        <w:rPr>
          <w:rFonts w:ascii="Garamond" w:hAnsi="Garamond" w:cs="Times New Roman"/>
          <w:lang w:bidi="he-IL"/>
        </w:rPr>
        <w:lastRenderedPageBreak/>
        <w:tab/>
        <w:t>Now comes the more interesting aspect of th</w:t>
      </w:r>
      <w:r w:rsidR="00482A8C">
        <w:rPr>
          <w:rFonts w:ascii="Garamond" w:hAnsi="Garamond" w:cs="Times New Roman"/>
          <w:lang w:bidi="he-IL"/>
        </w:rPr>
        <w:t>is policy</w:t>
      </w:r>
      <w:r>
        <w:rPr>
          <w:rFonts w:ascii="Garamond" w:hAnsi="Garamond" w:cs="Times New Roman"/>
          <w:lang w:bidi="he-IL"/>
        </w:rPr>
        <w:t xml:space="preserve">. Some rabbinic sources discuss a scenario in which the parents of the minor wish to have the minor converted, yet it is clear the parents will not educate the minor to observe the commandments of the </w:t>
      </w:r>
      <w:r w:rsidRPr="00652335">
        <w:rPr>
          <w:rFonts w:ascii="Garamond" w:hAnsi="Garamond" w:cs="Times New Roman"/>
          <w:i/>
          <w:iCs/>
          <w:lang w:bidi="he-IL"/>
        </w:rPr>
        <w:t>Torah</w:t>
      </w:r>
      <w:r>
        <w:rPr>
          <w:rFonts w:ascii="Garamond" w:hAnsi="Garamond" w:cs="Times New Roman"/>
          <w:lang w:bidi="he-IL"/>
        </w:rPr>
        <w:t xml:space="preserve">. The question is then whether conversion to Judaism is </w:t>
      </w:r>
      <w:r w:rsidR="00652335">
        <w:rPr>
          <w:rFonts w:ascii="Garamond" w:hAnsi="Garamond" w:cs="Times New Roman"/>
          <w:lang w:bidi="he-IL"/>
        </w:rPr>
        <w:t xml:space="preserve">still </w:t>
      </w:r>
      <w:r>
        <w:rPr>
          <w:rFonts w:ascii="Garamond" w:hAnsi="Garamond" w:cs="Times New Roman"/>
          <w:lang w:bidi="he-IL"/>
        </w:rPr>
        <w:t>beneficial even if the convert will not observe religious</w:t>
      </w:r>
      <w:r w:rsidR="00652335">
        <w:rPr>
          <w:rFonts w:ascii="Garamond" w:hAnsi="Garamond" w:cs="Times New Roman"/>
          <w:lang w:bidi="he-IL"/>
        </w:rPr>
        <w:t xml:space="preserve"> law</w:t>
      </w:r>
      <w:r w:rsidR="0059543F">
        <w:rPr>
          <w:rFonts w:ascii="Garamond" w:hAnsi="Garamond" w:cs="Times New Roman"/>
          <w:lang w:bidi="he-IL"/>
        </w:rPr>
        <w:t>.</w:t>
      </w:r>
      <w:r>
        <w:rPr>
          <w:rFonts w:ascii="Garamond" w:hAnsi="Garamond" w:cs="Times New Roman"/>
          <w:lang w:bidi="he-IL"/>
        </w:rPr>
        <w:t xml:space="preserve"> </w:t>
      </w:r>
      <w:r w:rsidR="0059543F">
        <w:rPr>
          <w:rFonts w:ascii="Garamond" w:hAnsi="Garamond" w:cs="Times New Roman"/>
          <w:lang w:bidi="he-IL"/>
        </w:rPr>
        <w:t>T</w:t>
      </w:r>
      <w:r w:rsidR="00652335">
        <w:rPr>
          <w:rFonts w:ascii="Garamond" w:hAnsi="Garamond" w:cs="Times New Roman"/>
          <w:lang w:bidi="he-IL"/>
        </w:rPr>
        <w:t xml:space="preserve">he mainstream rabbinic view is that in such a case, conversion </w:t>
      </w:r>
      <w:r w:rsidR="0059543F">
        <w:rPr>
          <w:rFonts w:ascii="Garamond" w:hAnsi="Garamond" w:cs="Times New Roman"/>
          <w:lang w:bidi="he-IL"/>
        </w:rPr>
        <w:t xml:space="preserve">to Judaism </w:t>
      </w:r>
      <w:r w:rsidR="00652335">
        <w:rPr>
          <w:rFonts w:ascii="Garamond" w:hAnsi="Garamond" w:cs="Times New Roman"/>
          <w:lang w:bidi="he-IL"/>
        </w:rPr>
        <w:t xml:space="preserve">would in fact be </w:t>
      </w:r>
      <w:r w:rsidR="00652335" w:rsidRPr="00652335">
        <w:rPr>
          <w:rFonts w:ascii="Garamond" w:hAnsi="Garamond" w:cs="Times New Roman"/>
          <w:i/>
          <w:iCs/>
          <w:lang w:bidi="he-IL"/>
        </w:rPr>
        <w:t xml:space="preserve">detrimental </w:t>
      </w:r>
      <w:r w:rsidR="00652335">
        <w:rPr>
          <w:rFonts w:ascii="Garamond" w:hAnsi="Garamond" w:cs="Times New Roman"/>
          <w:lang w:bidi="he-IL"/>
        </w:rPr>
        <w:t xml:space="preserve">to the minor, since the minor would be much better off </w:t>
      </w:r>
      <w:r w:rsidR="00B3127A">
        <w:rPr>
          <w:rFonts w:ascii="Garamond" w:hAnsi="Garamond" w:cs="Times New Roman"/>
          <w:lang w:bidi="he-IL"/>
        </w:rPr>
        <w:t xml:space="preserve">living </w:t>
      </w:r>
      <w:r w:rsidR="00652335">
        <w:rPr>
          <w:rFonts w:ascii="Garamond" w:hAnsi="Garamond" w:cs="Times New Roman"/>
          <w:lang w:bidi="he-IL"/>
        </w:rPr>
        <w:t>as a righteous gentile than a sinful Jew.</w:t>
      </w:r>
      <w:r w:rsidR="00652335">
        <w:rPr>
          <w:rStyle w:val="FootnoteReference"/>
          <w:rFonts w:ascii="Garamond" w:hAnsi="Garamond" w:cs="Times New Roman"/>
          <w:lang w:bidi="he-IL"/>
        </w:rPr>
        <w:footnoteReference w:id="68"/>
      </w:r>
      <w:r w:rsidR="00B3127A">
        <w:rPr>
          <w:rFonts w:ascii="Garamond" w:hAnsi="Garamond" w:cs="Times New Roman"/>
          <w:lang w:bidi="he-IL"/>
        </w:rPr>
        <w:t xml:space="preserve"> Being, or becoming, a Jew is thus a merit only on the condition that a person conducts a pious life.</w:t>
      </w:r>
      <w:r w:rsidR="00513566">
        <w:rPr>
          <w:rFonts w:ascii="Garamond" w:hAnsi="Garamond" w:cs="Times New Roman"/>
          <w:lang w:bidi="he-IL"/>
        </w:rPr>
        <w:t xml:space="preserve"> This conception of the value of Jewishness – as a willingness to take </w:t>
      </w:r>
      <w:r w:rsidR="005F13B0">
        <w:rPr>
          <w:rFonts w:ascii="Garamond" w:hAnsi="Garamond" w:cs="Times New Roman"/>
          <w:lang w:bidi="he-IL"/>
        </w:rPr>
        <w:t xml:space="preserve">on </w:t>
      </w:r>
      <w:r w:rsidR="00513566">
        <w:rPr>
          <w:rFonts w:ascii="Garamond" w:hAnsi="Garamond" w:cs="Times New Roman"/>
          <w:lang w:bidi="he-IL"/>
        </w:rPr>
        <w:t>supererogatory duties</w:t>
      </w:r>
      <w:r w:rsidR="00A23052">
        <w:rPr>
          <w:rFonts w:ascii="Garamond" w:hAnsi="Garamond" w:cs="Times New Roman"/>
          <w:lang w:bidi="he-IL"/>
        </w:rPr>
        <w:t>, beyond the universal moral commitments of every human being</w:t>
      </w:r>
      <w:r w:rsidR="00513566">
        <w:rPr>
          <w:rFonts w:ascii="Garamond" w:hAnsi="Garamond" w:cs="Times New Roman"/>
          <w:lang w:bidi="he-IL"/>
        </w:rPr>
        <w:t xml:space="preserve"> – has little to do with ethnicity. </w:t>
      </w:r>
      <w:r w:rsidR="00F158CF">
        <w:rPr>
          <w:rFonts w:ascii="Garamond" w:hAnsi="Garamond" w:cs="Times New Roman"/>
          <w:lang w:bidi="he-IL"/>
        </w:rPr>
        <w:t xml:space="preserve">In this sense, the rabbis </w:t>
      </w:r>
      <w:r w:rsidR="00A23052">
        <w:rPr>
          <w:rFonts w:ascii="Garamond" w:hAnsi="Garamond" w:cs="Times New Roman"/>
          <w:lang w:bidi="he-IL"/>
        </w:rPr>
        <w:t>sh</w:t>
      </w:r>
      <w:r w:rsidR="00F158CF">
        <w:rPr>
          <w:rFonts w:ascii="Garamond" w:hAnsi="Garamond" w:cs="Times New Roman"/>
          <w:lang w:bidi="he-IL"/>
        </w:rPr>
        <w:t xml:space="preserve">ould have no reservation to assert with Spinoza that “with respect to blessedness, God… is equally well disposed to all. This is also sufficiently established by Scripture itself. For the Psalmist says (Ps. 145:18): </w:t>
      </w:r>
      <w:r w:rsidR="00F158CF" w:rsidRPr="00A23052">
        <w:rPr>
          <w:rFonts w:ascii="Garamond" w:hAnsi="Garamond" w:cs="Times New Roman"/>
          <w:i/>
          <w:iCs/>
          <w:lang w:bidi="he-IL"/>
        </w:rPr>
        <w:t>God is near to all who call him, to all who truly call him</w:t>
      </w:r>
      <w:r w:rsidR="00A23052">
        <w:rPr>
          <w:rFonts w:ascii="Garamond" w:hAnsi="Garamond" w:cs="Times New Roman"/>
          <w:lang w:bidi="he-IL"/>
        </w:rPr>
        <w:t xml:space="preserve"> </w:t>
      </w:r>
      <w:r w:rsidR="00A23052">
        <w:rPr>
          <w:rFonts w:ascii="Garamond" w:hAnsi="Garamond" w:cs="Times New Roman" w:hint="cs"/>
          <w:rtl/>
          <w:lang w:bidi="he-IL"/>
        </w:rPr>
        <w:t>[קרוב ה׳ לכל קוראיו, לכל אשר יקראוהו באמת]</w:t>
      </w:r>
      <w:r w:rsidR="00F158CF">
        <w:rPr>
          <w:rFonts w:ascii="Garamond" w:hAnsi="Garamond" w:cs="Times New Roman"/>
          <w:lang w:bidi="he-IL"/>
        </w:rPr>
        <w:t>.”</w:t>
      </w:r>
      <w:r w:rsidR="00A23052">
        <w:rPr>
          <w:rStyle w:val="FootnoteReference"/>
          <w:rFonts w:ascii="Garamond" w:hAnsi="Garamond" w:cs="Times New Roman"/>
          <w:lang w:bidi="he-IL"/>
        </w:rPr>
        <w:footnoteReference w:id="69"/>
      </w:r>
    </w:p>
    <w:p w14:paraId="50CA0772" w14:textId="0092F973" w:rsidR="00A23052" w:rsidRDefault="00A23052" w:rsidP="00513566">
      <w:pPr>
        <w:spacing w:line="480" w:lineRule="auto"/>
        <w:jc w:val="both"/>
        <w:rPr>
          <w:rFonts w:ascii="Garamond" w:hAnsi="Garamond" w:cs="Times New Roman"/>
          <w:lang w:bidi="he-IL"/>
        </w:rPr>
      </w:pPr>
    </w:p>
    <w:p w14:paraId="2178562B" w14:textId="437F6228" w:rsidR="00A23052" w:rsidRPr="00A23052" w:rsidRDefault="00A23052" w:rsidP="00513566">
      <w:pPr>
        <w:spacing w:line="480" w:lineRule="auto"/>
        <w:jc w:val="both"/>
        <w:rPr>
          <w:rFonts w:ascii="Garamond" w:hAnsi="Garamond" w:cs="Times New Roman"/>
          <w:u w:val="single"/>
          <w:lang w:bidi="he-IL"/>
        </w:rPr>
      </w:pPr>
      <w:r>
        <w:rPr>
          <w:rFonts w:ascii="Garamond" w:hAnsi="Garamond" w:cs="Times New Roman"/>
          <w:lang w:bidi="he-IL"/>
        </w:rPr>
        <w:tab/>
      </w:r>
      <w:r w:rsidRPr="00A23052">
        <w:rPr>
          <w:rFonts w:ascii="Garamond" w:hAnsi="Garamond" w:cs="Times New Roman"/>
          <w:u w:val="single"/>
          <w:lang w:bidi="he-IL"/>
        </w:rPr>
        <w:t>Conclusion</w:t>
      </w:r>
    </w:p>
    <w:p w14:paraId="67927290" w14:textId="0014BBB2" w:rsidR="00BA1E62" w:rsidRDefault="00A23052" w:rsidP="0013354F">
      <w:pPr>
        <w:spacing w:line="480" w:lineRule="auto"/>
        <w:jc w:val="both"/>
        <w:rPr>
          <w:rFonts w:ascii="Garamond" w:hAnsi="Garamond" w:cs="Times New Roman"/>
          <w:lang w:bidi="he-IL"/>
        </w:rPr>
      </w:pPr>
      <w:r>
        <w:rPr>
          <w:rFonts w:ascii="Garamond" w:hAnsi="Garamond" w:cs="Times New Roman"/>
          <w:lang w:bidi="he-IL"/>
        </w:rPr>
        <w:tab/>
      </w:r>
      <w:r w:rsidR="0076648D">
        <w:rPr>
          <w:rFonts w:ascii="Garamond" w:hAnsi="Garamond" w:cs="Times New Roman"/>
          <w:lang w:bidi="he-IL"/>
        </w:rPr>
        <w:t>In this chapter we have studied Spinoza’s celebrated (or notorious</w:t>
      </w:r>
      <w:r w:rsidR="005F13B0">
        <w:rPr>
          <w:rFonts w:ascii="Garamond" w:hAnsi="Garamond" w:cs="Times New Roman"/>
          <w:lang w:bidi="he-IL"/>
        </w:rPr>
        <w:t xml:space="preserve">, </w:t>
      </w:r>
      <w:r w:rsidR="0076648D">
        <w:rPr>
          <w:rFonts w:ascii="Garamond" w:hAnsi="Garamond" w:cs="Times New Roman"/>
          <w:lang w:bidi="he-IL"/>
        </w:rPr>
        <w:t>depending on one’s perspective) interpretation of the election of the Hebrew</w:t>
      </w:r>
      <w:r w:rsidR="005F13B0">
        <w:rPr>
          <w:rFonts w:ascii="Garamond" w:hAnsi="Garamond" w:cs="Times New Roman"/>
          <w:lang w:bidi="he-IL"/>
        </w:rPr>
        <w:t>s</w:t>
      </w:r>
      <w:r w:rsidR="0076648D">
        <w:rPr>
          <w:rFonts w:ascii="Garamond" w:hAnsi="Garamond" w:cs="Times New Roman"/>
          <w:lang w:bidi="he-IL"/>
        </w:rPr>
        <w:t xml:space="preserve"> in chapter three of the TTP. Scruti</w:t>
      </w:r>
      <w:r w:rsidR="00AF5E11">
        <w:rPr>
          <w:rFonts w:ascii="Garamond" w:hAnsi="Garamond" w:cs="Times New Roman"/>
          <w:lang w:bidi="he-IL"/>
        </w:rPr>
        <w:t>ni</w:t>
      </w:r>
      <w:r w:rsidR="0076648D">
        <w:rPr>
          <w:rFonts w:ascii="Garamond" w:hAnsi="Garamond" w:cs="Times New Roman"/>
          <w:lang w:bidi="he-IL"/>
        </w:rPr>
        <w:t xml:space="preserve">zing Spinoza’s claims we have seen that contrary </w:t>
      </w:r>
      <w:r w:rsidR="0013354F">
        <w:rPr>
          <w:rFonts w:ascii="Garamond" w:hAnsi="Garamond" w:cs="Times New Roman"/>
          <w:lang w:bidi="he-IL"/>
        </w:rPr>
        <w:t xml:space="preserve">to </w:t>
      </w:r>
      <w:r w:rsidR="0076648D">
        <w:rPr>
          <w:rFonts w:ascii="Garamond" w:hAnsi="Garamond" w:cs="Times New Roman"/>
          <w:lang w:bidi="he-IL"/>
        </w:rPr>
        <w:t xml:space="preserve">a common </w:t>
      </w:r>
      <w:r w:rsidR="0013354F">
        <w:rPr>
          <w:rFonts w:ascii="Garamond" w:hAnsi="Garamond" w:cs="Times New Roman"/>
          <w:lang w:bidi="he-IL"/>
        </w:rPr>
        <w:t>view, Spino</w:t>
      </w:r>
      <w:r w:rsidR="00AF5E11">
        <w:rPr>
          <w:rFonts w:ascii="Garamond" w:hAnsi="Garamond" w:cs="Times New Roman"/>
          <w:lang w:bidi="he-IL"/>
        </w:rPr>
        <w:t xml:space="preserve">za’s interpretation of the election of the Hebrews exposes the political frailty, rather than strength, </w:t>
      </w:r>
      <w:r w:rsidR="00AF5E11">
        <w:rPr>
          <w:rFonts w:ascii="Garamond" w:hAnsi="Garamond" w:cs="Times New Roman"/>
          <w:lang w:bidi="he-IL"/>
        </w:rPr>
        <w:lastRenderedPageBreak/>
        <w:t xml:space="preserve">of the ancient Hebrew state. A state with a </w:t>
      </w:r>
      <w:r w:rsidR="00552999">
        <w:rPr>
          <w:rFonts w:ascii="Garamond" w:hAnsi="Garamond" w:cs="Times New Roman"/>
          <w:lang w:bidi="he-IL"/>
        </w:rPr>
        <w:t xml:space="preserve">well-formed </w:t>
      </w:r>
      <w:r w:rsidR="00AF5E11">
        <w:rPr>
          <w:rFonts w:ascii="Garamond" w:hAnsi="Garamond" w:cs="Times New Roman"/>
          <w:lang w:bidi="he-IL"/>
        </w:rPr>
        <w:t xml:space="preserve">political constitution need not rely on God’s election, i.e., unexpected and lucky longevity that is due to causes external to the state’s constitution. Typically, Spinoza </w:t>
      </w:r>
      <w:r w:rsidR="00991AD5">
        <w:rPr>
          <w:rFonts w:ascii="Garamond" w:hAnsi="Garamond" w:cs="Times New Roman"/>
          <w:lang w:bidi="he-IL"/>
        </w:rPr>
        <w:t>does</w:t>
      </w:r>
      <w:r w:rsidR="00AF5E11">
        <w:rPr>
          <w:rFonts w:ascii="Garamond" w:hAnsi="Garamond" w:cs="Times New Roman"/>
          <w:lang w:bidi="he-IL"/>
        </w:rPr>
        <w:t xml:space="preserve"> not deny many traditional claims</w:t>
      </w:r>
      <w:r w:rsidR="00991AD5">
        <w:rPr>
          <w:rFonts w:ascii="Garamond" w:hAnsi="Garamond" w:cs="Times New Roman"/>
          <w:lang w:bidi="he-IL"/>
        </w:rPr>
        <w:t xml:space="preserve">. Just as he would not deny (in chapter seventeen of the TTP) that the ancient Hebrew state was ‘God’s Kingdom,’ so he would not reject the notion of the Hebrew’s election. In both cases, he would affirm the traditional claim, but cast </w:t>
      </w:r>
      <w:r w:rsidR="00E34BB0">
        <w:rPr>
          <w:rFonts w:ascii="Garamond" w:hAnsi="Garamond" w:cs="Times New Roman"/>
          <w:lang w:bidi="he-IL"/>
        </w:rPr>
        <w:t>it in an unsympathetic,</w:t>
      </w:r>
      <w:r w:rsidR="00991AD5">
        <w:rPr>
          <w:rFonts w:ascii="Garamond" w:hAnsi="Garamond" w:cs="Times New Roman"/>
          <w:lang w:bidi="he-IL"/>
        </w:rPr>
        <w:t xml:space="preserve"> ironic light.</w:t>
      </w:r>
    </w:p>
    <w:p w14:paraId="410012DB" w14:textId="5B21BFBE" w:rsidR="00991AD5" w:rsidRDefault="00991AD5" w:rsidP="0013354F">
      <w:pPr>
        <w:spacing w:line="480" w:lineRule="auto"/>
        <w:jc w:val="both"/>
        <w:rPr>
          <w:rFonts w:ascii="Garamond" w:hAnsi="Garamond" w:cs="Times New Roman"/>
          <w:lang w:bidi="he-IL"/>
        </w:rPr>
      </w:pPr>
      <w:r>
        <w:rPr>
          <w:rFonts w:ascii="Garamond" w:hAnsi="Garamond" w:cs="Times New Roman"/>
          <w:lang w:bidi="he-IL"/>
        </w:rPr>
        <w:tab/>
        <w:t xml:space="preserve">Spinoza’s critical attitude toward Jewish ethnic patriotism insulted many of his subsequent Jewish readers. In the last section of this chapter I have </w:t>
      </w:r>
      <w:r w:rsidR="00F35769">
        <w:rPr>
          <w:rFonts w:ascii="Garamond" w:hAnsi="Garamond" w:cs="Times New Roman"/>
          <w:lang w:bidi="he-IL"/>
        </w:rPr>
        <w:t>argued</w:t>
      </w:r>
      <w:r>
        <w:rPr>
          <w:rFonts w:ascii="Garamond" w:hAnsi="Garamond" w:cs="Times New Roman"/>
          <w:lang w:bidi="he-IL"/>
        </w:rPr>
        <w:t xml:space="preserve"> that </w:t>
      </w:r>
      <w:r w:rsidR="00F35769">
        <w:rPr>
          <w:rFonts w:ascii="Garamond" w:hAnsi="Garamond" w:cs="Times New Roman"/>
          <w:lang w:bidi="he-IL"/>
        </w:rPr>
        <w:t xml:space="preserve">current </w:t>
      </w:r>
      <w:r w:rsidR="0059543F">
        <w:rPr>
          <w:rFonts w:ascii="Garamond" w:hAnsi="Garamond" w:cs="Times New Roman"/>
          <w:lang w:bidi="he-IL"/>
        </w:rPr>
        <w:t xml:space="preserve">academic </w:t>
      </w:r>
      <w:r w:rsidR="00F35769">
        <w:rPr>
          <w:rFonts w:ascii="Garamond" w:hAnsi="Garamond" w:cs="Times New Roman"/>
          <w:lang w:bidi="he-IL"/>
        </w:rPr>
        <w:t xml:space="preserve">writing on the issue of the belief in election significantly misrepresents the traditional view. The belief in the election of the Hebrews has never </w:t>
      </w:r>
      <w:r w:rsidR="00E34BB0">
        <w:rPr>
          <w:rFonts w:ascii="Garamond" w:hAnsi="Garamond" w:cs="Times New Roman"/>
          <w:lang w:bidi="he-IL"/>
        </w:rPr>
        <w:t xml:space="preserve">been </w:t>
      </w:r>
      <w:r w:rsidR="00F35769">
        <w:rPr>
          <w:rFonts w:ascii="Garamond" w:hAnsi="Garamond" w:cs="Times New Roman"/>
          <w:lang w:bidi="he-IL"/>
        </w:rPr>
        <w:t>asserted as a principle of faith. It is part of the folklore</w:t>
      </w:r>
      <w:r w:rsidR="00DC3F8D">
        <w:rPr>
          <w:rFonts w:ascii="Garamond" w:hAnsi="Garamond" w:cs="Times New Roman"/>
          <w:lang w:bidi="he-IL"/>
        </w:rPr>
        <w:t xml:space="preserve"> of some Jewish communities</w:t>
      </w:r>
      <w:r w:rsidR="000C0EB4">
        <w:rPr>
          <w:rFonts w:ascii="Garamond" w:hAnsi="Garamond" w:cs="Times New Roman"/>
          <w:lang w:bidi="he-IL"/>
        </w:rPr>
        <w:t>, both religious and secular</w:t>
      </w:r>
      <w:r w:rsidR="00DC3F8D">
        <w:rPr>
          <w:rFonts w:ascii="Garamond" w:hAnsi="Garamond" w:cs="Times New Roman"/>
          <w:lang w:bidi="he-IL"/>
        </w:rPr>
        <w:t xml:space="preserve">. Still, when rabbinic scholars </w:t>
      </w:r>
      <w:r w:rsidR="001F0055">
        <w:rPr>
          <w:rFonts w:ascii="Garamond" w:hAnsi="Garamond" w:cs="Times New Roman"/>
          <w:lang w:bidi="he-IL"/>
        </w:rPr>
        <w:t>appeal to strongly held legal and religious principles underlying</w:t>
      </w:r>
      <w:r w:rsidR="00DC3F8D">
        <w:rPr>
          <w:rFonts w:ascii="Garamond" w:hAnsi="Garamond" w:cs="Times New Roman"/>
          <w:lang w:bidi="he-IL"/>
        </w:rPr>
        <w:t xml:space="preserve"> their attitude toward the merit of being Jewish</w:t>
      </w:r>
      <w:r w:rsidR="001F0055">
        <w:rPr>
          <w:rFonts w:ascii="Garamond" w:hAnsi="Garamond" w:cs="Times New Roman"/>
          <w:lang w:bidi="he-IL"/>
        </w:rPr>
        <w:t>, their stance</w:t>
      </w:r>
      <w:r w:rsidR="0059543F">
        <w:rPr>
          <w:rFonts w:ascii="Garamond" w:hAnsi="Garamond" w:cs="Times New Roman"/>
          <w:lang w:bidi="he-IL"/>
        </w:rPr>
        <w:t xml:space="preserve"> is</w:t>
      </w:r>
      <w:r w:rsidR="00DC3F8D">
        <w:rPr>
          <w:rFonts w:ascii="Garamond" w:hAnsi="Garamond" w:cs="Times New Roman"/>
          <w:lang w:bidi="he-IL"/>
        </w:rPr>
        <w:t xml:space="preserve"> quite nuanced and mostly undetermined by commitment</w:t>
      </w:r>
      <w:r w:rsidR="001F0055">
        <w:rPr>
          <w:rFonts w:ascii="Garamond" w:hAnsi="Garamond" w:cs="Times New Roman"/>
          <w:lang w:bidi="he-IL"/>
        </w:rPr>
        <w:t xml:space="preserve"> to ethnic identity</w:t>
      </w:r>
      <w:r w:rsidR="00DC3F8D">
        <w:rPr>
          <w:rFonts w:ascii="Garamond" w:hAnsi="Garamond" w:cs="Times New Roman"/>
          <w:lang w:bidi="he-IL"/>
        </w:rPr>
        <w:t>. In this sense, Spinoza</w:t>
      </w:r>
      <w:r w:rsidR="0059543F">
        <w:rPr>
          <w:rFonts w:ascii="Garamond" w:hAnsi="Garamond" w:cs="Times New Roman"/>
          <w:lang w:bidi="he-IL"/>
        </w:rPr>
        <w:t>’s</w:t>
      </w:r>
      <w:r w:rsidR="00DC3F8D">
        <w:rPr>
          <w:rFonts w:ascii="Garamond" w:hAnsi="Garamond" w:cs="Times New Roman"/>
          <w:lang w:bidi="he-IL"/>
        </w:rPr>
        <w:t xml:space="preserve"> justified critique of the belief in election is far closer to the mainstream rabbinic view than what many would normally think.</w:t>
      </w:r>
    </w:p>
    <w:p w14:paraId="17ECCA97" w14:textId="77777777" w:rsidR="00DC3F8D" w:rsidRDefault="00DC3F8D" w:rsidP="0013354F">
      <w:pPr>
        <w:spacing w:line="480" w:lineRule="auto"/>
        <w:jc w:val="both"/>
        <w:rPr>
          <w:rFonts w:ascii="Garamond" w:hAnsi="Garamond" w:cs="Times New Roman"/>
          <w:rtl/>
          <w:lang w:bidi="he-IL"/>
        </w:rPr>
      </w:pPr>
    </w:p>
    <w:p w14:paraId="066E6ABC" w14:textId="77777777" w:rsidR="00412D17" w:rsidRDefault="00412D17" w:rsidP="00FC154D">
      <w:pPr>
        <w:spacing w:line="480" w:lineRule="auto"/>
        <w:jc w:val="both"/>
        <w:rPr>
          <w:rFonts w:ascii="Garamond" w:hAnsi="Garamond" w:cs="Times New Roman"/>
          <w:lang w:bidi="he-IL"/>
        </w:rPr>
      </w:pPr>
    </w:p>
    <w:p w14:paraId="02B897CC" w14:textId="7EA427DA" w:rsidR="00C045D7" w:rsidRDefault="00C045D7" w:rsidP="00FC154D">
      <w:pPr>
        <w:spacing w:line="480" w:lineRule="auto"/>
        <w:jc w:val="both"/>
        <w:rPr>
          <w:rFonts w:ascii="Garamond" w:hAnsi="Garamond" w:cs="Times New Roman"/>
          <w:rtl/>
          <w:lang w:bidi="he-IL"/>
        </w:rPr>
      </w:pPr>
      <w:r>
        <w:rPr>
          <w:rFonts w:ascii="Garamond" w:hAnsi="Garamond" w:cs="Times New Roman"/>
          <w:lang w:bidi="he-IL"/>
        </w:rPr>
        <w:tab/>
      </w:r>
    </w:p>
    <w:p w14:paraId="22D65AF5" w14:textId="4DFEBCD8" w:rsidR="000768B0" w:rsidRPr="008A0927" w:rsidRDefault="000278C1" w:rsidP="00B96464">
      <w:pPr>
        <w:spacing w:line="480" w:lineRule="auto"/>
        <w:jc w:val="both"/>
        <w:rPr>
          <w:rFonts w:ascii="Garamond" w:hAnsi="Garamond" w:cs="Times New Roman"/>
          <w:lang w:bidi="he-IL"/>
        </w:rPr>
      </w:pPr>
      <w:r>
        <w:rPr>
          <w:rFonts w:ascii="Garamond" w:hAnsi="Garamond" w:cs="Times New Roman"/>
          <w:lang w:bidi="he-IL"/>
        </w:rPr>
        <w:t xml:space="preserve"> </w:t>
      </w:r>
    </w:p>
    <w:p w14:paraId="364A28DE" w14:textId="77777777" w:rsidR="001D67EB" w:rsidRDefault="001D67EB" w:rsidP="005234C4">
      <w:pPr>
        <w:spacing w:line="480" w:lineRule="auto"/>
        <w:jc w:val="both"/>
        <w:rPr>
          <w:rFonts w:ascii="Garamond" w:hAnsi="Garamond"/>
          <w:lang w:bidi="he-IL"/>
        </w:rPr>
      </w:pPr>
    </w:p>
    <w:p w14:paraId="35A391A5" w14:textId="77777777" w:rsidR="000A3A80" w:rsidRDefault="000A3A80" w:rsidP="000A3A80">
      <w:pPr>
        <w:bidi/>
        <w:spacing w:line="480" w:lineRule="auto"/>
        <w:jc w:val="both"/>
        <w:rPr>
          <w:rFonts w:ascii="Garamond" w:hAnsi="Garamond"/>
          <w:rtl/>
          <w:lang w:bidi="he-IL"/>
        </w:rPr>
      </w:pPr>
    </w:p>
    <w:p w14:paraId="217B5D1C" w14:textId="3AE64078" w:rsidR="00B731A9" w:rsidRDefault="000A3A80" w:rsidP="005B4EA5">
      <w:pPr>
        <w:spacing w:line="480" w:lineRule="auto"/>
        <w:jc w:val="both"/>
        <w:rPr>
          <w:rFonts w:ascii="Garamond" w:hAnsi="Garamond"/>
        </w:rPr>
      </w:pPr>
      <w:r>
        <w:rPr>
          <w:rFonts w:ascii="Garamond" w:hAnsi="Garamond"/>
        </w:rPr>
        <w:t xml:space="preserve"> </w:t>
      </w:r>
    </w:p>
    <w:p w14:paraId="2E44131D" w14:textId="049DF902" w:rsidR="008E3392" w:rsidRDefault="008E3392" w:rsidP="005B4EA5">
      <w:pPr>
        <w:spacing w:line="480" w:lineRule="auto"/>
        <w:jc w:val="both"/>
        <w:rPr>
          <w:rFonts w:ascii="Garamond" w:hAnsi="Garamond"/>
        </w:rPr>
      </w:pPr>
    </w:p>
    <w:p w14:paraId="3B66816B" w14:textId="17D5B6FA" w:rsidR="008E3392" w:rsidRDefault="008E3392" w:rsidP="005B4EA5">
      <w:pPr>
        <w:spacing w:line="480" w:lineRule="auto"/>
        <w:jc w:val="both"/>
        <w:rPr>
          <w:rFonts w:ascii="Garamond" w:hAnsi="Garamond"/>
        </w:rPr>
      </w:pPr>
    </w:p>
    <w:p w14:paraId="18C9BF89" w14:textId="4F2E42A1" w:rsidR="00354654" w:rsidRDefault="00354654" w:rsidP="009D6D05">
      <w:pPr>
        <w:spacing w:line="480" w:lineRule="auto"/>
        <w:jc w:val="both"/>
        <w:outlineLvl w:val="0"/>
        <w:rPr>
          <w:rFonts w:ascii="Garamond" w:hAnsi="Garamond"/>
        </w:rPr>
      </w:pPr>
    </w:p>
    <w:p w14:paraId="46B548D2" w14:textId="77777777" w:rsidR="00E92911" w:rsidRDefault="00E92911" w:rsidP="005B4EA5">
      <w:pPr>
        <w:spacing w:line="480" w:lineRule="auto"/>
        <w:jc w:val="both"/>
        <w:rPr>
          <w:rFonts w:ascii="Garamond" w:hAnsi="Garamond"/>
        </w:rPr>
      </w:pPr>
    </w:p>
    <w:p w14:paraId="764B5B4E" w14:textId="07D7C7DA" w:rsidR="00401FC0" w:rsidRPr="004C4D11" w:rsidRDefault="00401FC0" w:rsidP="00DC3F8D">
      <w:pPr>
        <w:rPr>
          <w:rFonts w:ascii="Garamond" w:hAnsi="Garamond" w:cs="Times New Roman"/>
          <w:u w:val="single"/>
          <w:lang w:bidi="he-IL"/>
        </w:rPr>
      </w:pPr>
      <w:r w:rsidRPr="00E86C96">
        <w:rPr>
          <w:rFonts w:ascii="Garamond" w:hAnsi="Garamond" w:cs="Times New Roman"/>
          <w:u w:val="single"/>
          <w:lang w:bidi="he-IL"/>
        </w:rPr>
        <w:t>Bibliography</w:t>
      </w:r>
    </w:p>
    <w:p w14:paraId="24C9AA38" w14:textId="77777777" w:rsidR="00DC3F8D" w:rsidRDefault="00DC3F8D" w:rsidP="005A4EBB">
      <w:pPr>
        <w:spacing w:line="480" w:lineRule="auto"/>
        <w:jc w:val="both"/>
        <w:rPr>
          <w:rFonts w:ascii="Garamond" w:hAnsi="Garamond" w:cs="Times New Roman"/>
          <w:i/>
          <w:iCs/>
          <w:lang w:bidi="he-IL"/>
        </w:rPr>
      </w:pPr>
    </w:p>
    <w:p w14:paraId="567A55EF" w14:textId="7C1AA21A" w:rsidR="00B67F3F" w:rsidRPr="00B67F3F" w:rsidRDefault="00B67F3F" w:rsidP="005A4EBB">
      <w:pPr>
        <w:spacing w:line="480" w:lineRule="auto"/>
        <w:jc w:val="both"/>
        <w:rPr>
          <w:rFonts w:ascii="Garamond" w:hAnsi="Garamond" w:cs="Times New Roman"/>
          <w:lang w:bidi="he-IL"/>
        </w:rPr>
      </w:pPr>
      <w:r>
        <w:rPr>
          <w:rFonts w:ascii="Garamond" w:hAnsi="Garamond" w:cs="Times New Roman"/>
          <w:i/>
          <w:iCs/>
          <w:lang w:bidi="he-IL"/>
        </w:rPr>
        <w:t xml:space="preserve">Torah, </w:t>
      </w:r>
      <w:proofErr w:type="spellStart"/>
      <w:r>
        <w:rPr>
          <w:rFonts w:ascii="Garamond" w:hAnsi="Garamond" w:cs="Times New Roman"/>
          <w:i/>
          <w:iCs/>
          <w:lang w:bidi="he-IL"/>
        </w:rPr>
        <w:t>Neviim</w:t>
      </w:r>
      <w:proofErr w:type="spellEnd"/>
      <w:r>
        <w:rPr>
          <w:rFonts w:ascii="Garamond" w:hAnsi="Garamond" w:cs="Times New Roman"/>
          <w:i/>
          <w:iCs/>
          <w:lang w:bidi="he-IL"/>
        </w:rPr>
        <w:t>, Ketuvim</w:t>
      </w:r>
      <w:r>
        <w:rPr>
          <w:rFonts w:ascii="Garamond" w:hAnsi="Garamond" w:cs="Times New Roman"/>
          <w:lang w:bidi="he-IL"/>
        </w:rPr>
        <w:t xml:space="preserve"> [Heb. Bible]. </w:t>
      </w:r>
      <w:proofErr w:type="spellStart"/>
      <w:r>
        <w:rPr>
          <w:rFonts w:ascii="Garamond" w:hAnsi="Garamond" w:cs="Times New Roman"/>
          <w:lang w:bidi="he-IL"/>
        </w:rPr>
        <w:t>Koren</w:t>
      </w:r>
      <w:proofErr w:type="spellEnd"/>
      <w:r>
        <w:rPr>
          <w:rFonts w:ascii="Garamond" w:hAnsi="Garamond" w:cs="Times New Roman"/>
          <w:lang w:bidi="he-IL"/>
        </w:rPr>
        <w:t>: Jerusalem, 2012.</w:t>
      </w:r>
    </w:p>
    <w:p w14:paraId="203B526B" w14:textId="59C24CEE" w:rsidR="00CF604C" w:rsidRDefault="00CF604C" w:rsidP="005A4EBB">
      <w:pPr>
        <w:spacing w:line="480" w:lineRule="auto"/>
        <w:jc w:val="both"/>
        <w:rPr>
          <w:rFonts w:ascii="Garamond" w:hAnsi="Garamond" w:cs="Times New Roman"/>
          <w:lang w:bidi="he-IL"/>
        </w:rPr>
      </w:pPr>
      <w:r w:rsidRPr="00CF604C">
        <w:rPr>
          <w:rFonts w:ascii="Garamond" w:hAnsi="Garamond" w:cs="Times New Roman"/>
          <w:i/>
          <w:iCs/>
          <w:lang w:bidi="he-IL"/>
        </w:rPr>
        <w:t>The Holy Bible: King James Version</w:t>
      </w:r>
      <w:r>
        <w:rPr>
          <w:rFonts w:ascii="Garamond" w:hAnsi="Garamond" w:cs="Times New Roman"/>
          <w:lang w:bidi="he-IL"/>
        </w:rPr>
        <w:t>. New York:  Meridian, 1974</w:t>
      </w:r>
      <w:r w:rsidR="008013D7">
        <w:rPr>
          <w:rFonts w:ascii="Garamond" w:hAnsi="Garamond" w:cs="Times New Roman"/>
          <w:lang w:bidi="he-IL"/>
        </w:rPr>
        <w:t>.</w:t>
      </w:r>
    </w:p>
    <w:p w14:paraId="49764859" w14:textId="62104ADD" w:rsidR="008013D7" w:rsidRDefault="008013D7" w:rsidP="005A4EBB">
      <w:pPr>
        <w:spacing w:line="480" w:lineRule="auto"/>
        <w:jc w:val="both"/>
        <w:rPr>
          <w:rFonts w:ascii="Garamond" w:hAnsi="Garamond" w:cs="Times New Roman"/>
          <w:lang w:bidi="he-IL"/>
        </w:rPr>
      </w:pPr>
      <w:r w:rsidRPr="008013D7">
        <w:rPr>
          <w:rFonts w:ascii="Garamond" w:hAnsi="Garamond" w:cs="Times New Roman"/>
          <w:i/>
          <w:iCs/>
          <w:lang w:bidi="he-IL"/>
        </w:rPr>
        <w:t>The Holy Bible: Revised Standard Edition</w:t>
      </w:r>
      <w:r>
        <w:rPr>
          <w:rFonts w:ascii="Garamond" w:hAnsi="Garamond" w:cs="Times New Roman"/>
          <w:lang w:bidi="he-IL"/>
        </w:rPr>
        <w:t>. New York: Meridian, 1974.</w:t>
      </w:r>
    </w:p>
    <w:p w14:paraId="5FB85C24" w14:textId="77777777" w:rsidR="003E425E" w:rsidRDefault="008547E4" w:rsidP="003E425E">
      <w:pPr>
        <w:spacing w:line="480" w:lineRule="auto"/>
        <w:ind w:right="720"/>
        <w:jc w:val="both"/>
        <w:rPr>
          <w:rFonts w:ascii="Garamond" w:hAnsi="Garamond"/>
          <w:lang w:bidi="he-IL"/>
        </w:rPr>
      </w:pPr>
      <w:r>
        <w:rPr>
          <w:rFonts w:ascii="Garamond" w:hAnsi="Garamond"/>
          <w:lang w:val="de-DE" w:bidi="he-IL"/>
        </w:rPr>
        <w:t xml:space="preserve">Brumlik, Micha. </w:t>
      </w:r>
      <w:r>
        <w:rPr>
          <w:rFonts w:ascii="Garamond" w:hAnsi="Garamond"/>
          <w:lang w:bidi="he-IL"/>
        </w:rPr>
        <w:t xml:space="preserve">“1915: In </w:t>
      </w:r>
      <w:proofErr w:type="spellStart"/>
      <w:r w:rsidRPr="008547E4">
        <w:rPr>
          <w:rFonts w:ascii="Garamond" w:hAnsi="Garamond"/>
          <w:i/>
          <w:iCs/>
          <w:lang w:bidi="he-IL"/>
        </w:rPr>
        <w:t>Deutschtum</w:t>
      </w:r>
      <w:proofErr w:type="spellEnd"/>
      <w:r w:rsidRPr="008547E4">
        <w:rPr>
          <w:rFonts w:ascii="Garamond" w:hAnsi="Garamond"/>
          <w:i/>
          <w:iCs/>
          <w:lang w:bidi="he-IL"/>
        </w:rPr>
        <w:t xml:space="preserve"> und </w:t>
      </w:r>
      <w:proofErr w:type="spellStart"/>
      <w:r w:rsidRPr="008547E4">
        <w:rPr>
          <w:rFonts w:ascii="Garamond" w:hAnsi="Garamond"/>
          <w:i/>
          <w:iCs/>
          <w:lang w:bidi="he-IL"/>
        </w:rPr>
        <w:t>Judentum</w:t>
      </w:r>
      <w:proofErr w:type="spellEnd"/>
      <w:r>
        <w:rPr>
          <w:rFonts w:ascii="Garamond" w:hAnsi="Garamond"/>
          <w:lang w:bidi="he-IL"/>
        </w:rPr>
        <w:t xml:space="preserve"> Hermann Cohen applies neo-Kantian philosophy to the German-Jewish Question” in Sander L. Gilman and Jack Zipes (eds.), </w:t>
      </w:r>
      <w:r w:rsidRPr="008547E4">
        <w:rPr>
          <w:rFonts w:ascii="Garamond" w:hAnsi="Garamond"/>
          <w:i/>
          <w:iCs/>
          <w:lang w:bidi="he-IL"/>
        </w:rPr>
        <w:t>Yale Companion to Jewish Writing and Thought in German Culture, 1096-1996</w:t>
      </w:r>
      <w:r>
        <w:rPr>
          <w:rFonts w:ascii="Garamond" w:hAnsi="Garamond"/>
          <w:lang w:bidi="he-IL"/>
        </w:rPr>
        <w:t xml:space="preserve">. New Haven: Yale University Press, 1997, 336-342. </w:t>
      </w:r>
    </w:p>
    <w:p w14:paraId="22984EB8" w14:textId="1DF8754A" w:rsidR="003E425E" w:rsidRPr="003E425E" w:rsidRDefault="003E425E" w:rsidP="003E425E">
      <w:pPr>
        <w:spacing w:line="480" w:lineRule="auto"/>
        <w:ind w:right="720"/>
        <w:jc w:val="both"/>
        <w:rPr>
          <w:rFonts w:ascii="Garamond" w:hAnsi="Garamond"/>
          <w:lang w:bidi="he-IL"/>
        </w:rPr>
      </w:pPr>
      <w:r>
        <w:rPr>
          <w:rFonts w:ascii="Garamond" w:hAnsi="Garamond"/>
          <w:lang w:bidi="he-IL"/>
        </w:rPr>
        <w:t xml:space="preserve">Cardoso, </w:t>
      </w:r>
      <w:proofErr w:type="spellStart"/>
      <w:r>
        <w:rPr>
          <w:rFonts w:ascii="Garamond" w:hAnsi="Garamond"/>
          <w:lang w:bidi="he-IL"/>
        </w:rPr>
        <w:t>Yshac</w:t>
      </w:r>
      <w:proofErr w:type="spellEnd"/>
      <w:r>
        <w:rPr>
          <w:rFonts w:ascii="Garamond" w:hAnsi="Garamond"/>
          <w:lang w:bidi="he-IL"/>
        </w:rPr>
        <w:t xml:space="preserve">. </w:t>
      </w:r>
      <w:r w:rsidRPr="003E425E">
        <w:rPr>
          <w:rFonts w:ascii="Garamond" w:hAnsi="Garamond" w:cs="Times"/>
          <w:i/>
          <w:iCs/>
          <w:color w:val="000000"/>
          <w:lang w:bidi="he-IL"/>
        </w:rPr>
        <w:t xml:space="preserve">Las </w:t>
      </w:r>
      <w:proofErr w:type="spellStart"/>
      <w:r w:rsidRPr="003E425E">
        <w:rPr>
          <w:rFonts w:ascii="Garamond" w:hAnsi="Garamond" w:cs="Times"/>
          <w:i/>
          <w:iCs/>
          <w:color w:val="000000"/>
          <w:lang w:bidi="he-IL"/>
        </w:rPr>
        <w:t>Excelencias</w:t>
      </w:r>
      <w:proofErr w:type="spellEnd"/>
      <w:r w:rsidRPr="003E425E">
        <w:rPr>
          <w:rFonts w:ascii="Garamond" w:hAnsi="Garamond" w:cs="Times"/>
          <w:i/>
          <w:iCs/>
          <w:color w:val="000000"/>
          <w:lang w:bidi="he-IL"/>
        </w:rPr>
        <w:t xml:space="preserve"> de Los </w:t>
      </w:r>
      <w:proofErr w:type="spellStart"/>
      <w:r w:rsidRPr="003E425E">
        <w:rPr>
          <w:rFonts w:ascii="Garamond" w:hAnsi="Garamond" w:cs="Times"/>
          <w:i/>
          <w:iCs/>
          <w:color w:val="000000"/>
          <w:lang w:bidi="he-IL"/>
        </w:rPr>
        <w:t>Hebreos</w:t>
      </w:r>
      <w:proofErr w:type="spellEnd"/>
      <w:r>
        <w:rPr>
          <w:rFonts w:ascii="Garamond" w:hAnsi="Garamond" w:cs="Times"/>
          <w:color w:val="000000"/>
          <w:lang w:bidi="he-IL"/>
        </w:rPr>
        <w:t xml:space="preserve">. Amsterdam: David de Castro </w:t>
      </w:r>
      <w:proofErr w:type="spellStart"/>
      <w:r>
        <w:rPr>
          <w:rFonts w:ascii="Garamond" w:hAnsi="Garamond" w:cs="Times"/>
          <w:color w:val="000000"/>
          <w:lang w:bidi="he-IL"/>
        </w:rPr>
        <w:t>Tartas</w:t>
      </w:r>
      <w:proofErr w:type="spellEnd"/>
      <w:r>
        <w:rPr>
          <w:rFonts w:ascii="Garamond" w:hAnsi="Garamond" w:cs="Times"/>
          <w:color w:val="000000"/>
          <w:lang w:bidi="he-IL"/>
        </w:rPr>
        <w:t>, 11679.</w:t>
      </w:r>
      <w:r>
        <w:rPr>
          <w:rFonts w:ascii="Garamond" w:hAnsi="Garamond"/>
          <w:lang w:bidi="he-IL"/>
        </w:rPr>
        <w:t xml:space="preserve"> </w:t>
      </w:r>
    </w:p>
    <w:p w14:paraId="75908E17" w14:textId="0926561C" w:rsidR="008547E4" w:rsidRDefault="00D83EAB" w:rsidP="00D83EAB">
      <w:pPr>
        <w:spacing w:line="480" w:lineRule="auto"/>
        <w:ind w:right="720"/>
        <w:jc w:val="both"/>
        <w:rPr>
          <w:rFonts w:ascii="Garamond" w:hAnsi="Garamond"/>
          <w:lang w:val="de-DE" w:bidi="he-IL"/>
        </w:rPr>
      </w:pPr>
      <w:r w:rsidRPr="00786194">
        <w:rPr>
          <w:rFonts w:ascii="Garamond" w:hAnsi="Garamond"/>
          <w:lang w:val="de-DE" w:bidi="he-IL"/>
        </w:rPr>
        <w:t>Cohen, Hermann.</w:t>
      </w:r>
      <w:r w:rsidR="008547E4">
        <w:rPr>
          <w:rFonts w:ascii="Garamond" w:hAnsi="Garamond"/>
          <w:lang w:val="de-DE" w:bidi="he-IL"/>
        </w:rPr>
        <w:t xml:space="preserve"> </w:t>
      </w:r>
      <w:r w:rsidR="008547E4" w:rsidRPr="008547E4">
        <w:rPr>
          <w:rFonts w:ascii="Garamond" w:hAnsi="Garamond"/>
          <w:i/>
          <w:iCs/>
          <w:lang w:val="de-DE" w:bidi="he-IL"/>
        </w:rPr>
        <w:t>Jüdische Schriften</w:t>
      </w:r>
      <w:r w:rsidR="008547E4">
        <w:rPr>
          <w:rFonts w:ascii="Garamond" w:hAnsi="Garamond"/>
          <w:lang w:val="de-DE" w:bidi="he-IL"/>
        </w:rPr>
        <w:t xml:space="preserve">. </w:t>
      </w:r>
      <w:proofErr w:type="spellStart"/>
      <w:r w:rsidR="008547E4">
        <w:rPr>
          <w:rFonts w:ascii="Garamond" w:hAnsi="Garamond"/>
          <w:lang w:val="de-DE" w:bidi="he-IL"/>
        </w:rPr>
        <w:t>Edited</w:t>
      </w:r>
      <w:proofErr w:type="spellEnd"/>
      <w:r w:rsidR="008547E4">
        <w:rPr>
          <w:rFonts w:ascii="Garamond" w:hAnsi="Garamond"/>
          <w:lang w:val="de-DE" w:bidi="he-IL"/>
        </w:rPr>
        <w:t xml:space="preserve"> </w:t>
      </w:r>
      <w:proofErr w:type="spellStart"/>
      <w:r w:rsidR="008547E4">
        <w:rPr>
          <w:rFonts w:ascii="Garamond" w:hAnsi="Garamond"/>
          <w:lang w:val="de-DE" w:bidi="he-IL"/>
        </w:rPr>
        <w:t>by</w:t>
      </w:r>
      <w:proofErr w:type="spellEnd"/>
      <w:r w:rsidR="008547E4">
        <w:rPr>
          <w:rFonts w:ascii="Garamond" w:hAnsi="Garamond"/>
          <w:lang w:val="de-DE" w:bidi="he-IL"/>
        </w:rPr>
        <w:t xml:space="preserve"> B. </w:t>
      </w:r>
      <w:proofErr w:type="spellStart"/>
      <w:r w:rsidR="008547E4">
        <w:rPr>
          <w:rFonts w:ascii="Garamond" w:hAnsi="Garamond"/>
          <w:lang w:val="de-DE" w:bidi="he-IL"/>
        </w:rPr>
        <w:t>Strauss</w:t>
      </w:r>
      <w:proofErr w:type="spellEnd"/>
      <w:r w:rsidR="008547E4">
        <w:rPr>
          <w:rFonts w:ascii="Garamond" w:hAnsi="Garamond"/>
          <w:lang w:val="de-DE" w:bidi="he-IL"/>
        </w:rPr>
        <w:t xml:space="preserve">. Berlin: </w:t>
      </w:r>
      <w:proofErr w:type="spellStart"/>
      <w:r w:rsidR="008547E4">
        <w:rPr>
          <w:rFonts w:ascii="Garamond" w:hAnsi="Garamond"/>
          <w:lang w:val="de-DE" w:bidi="he-IL"/>
        </w:rPr>
        <w:t>Schwetschke</w:t>
      </w:r>
      <w:proofErr w:type="spellEnd"/>
      <w:r w:rsidR="008547E4">
        <w:rPr>
          <w:rFonts w:ascii="Garamond" w:hAnsi="Garamond"/>
          <w:lang w:val="de-DE" w:bidi="he-IL"/>
        </w:rPr>
        <w:t>, 1924.</w:t>
      </w:r>
    </w:p>
    <w:p w14:paraId="0B22F6BA" w14:textId="219CA710" w:rsidR="00D83EAB" w:rsidRPr="00D27899" w:rsidRDefault="008547E4" w:rsidP="00D83EAB">
      <w:pPr>
        <w:spacing w:line="480" w:lineRule="auto"/>
        <w:ind w:right="720"/>
        <w:jc w:val="both"/>
        <w:rPr>
          <w:rFonts w:ascii="Garamond" w:hAnsi="Garamond"/>
          <w:lang w:val="de-DE" w:bidi="he-IL"/>
        </w:rPr>
      </w:pPr>
      <w:r w:rsidRPr="006E5F42">
        <w:rPr>
          <w:rFonts w:ascii="Garamond" w:hAnsi="Garamond"/>
          <w:lang w:bidi="he-IL"/>
        </w:rPr>
        <w:t>———.</w:t>
      </w:r>
      <w:r w:rsidR="00D83EAB" w:rsidRPr="00786194">
        <w:rPr>
          <w:rFonts w:ascii="Garamond" w:hAnsi="Garamond"/>
          <w:lang w:val="de-DE" w:bidi="he-IL"/>
        </w:rPr>
        <w:t xml:space="preserve"> </w:t>
      </w:r>
      <w:r w:rsidR="00D83EAB" w:rsidRPr="00786194">
        <w:rPr>
          <w:rFonts w:ascii="Garamond" w:hAnsi="Garamond"/>
          <w:i/>
          <w:iCs/>
          <w:lang w:val="de-DE" w:bidi="he-IL"/>
        </w:rPr>
        <w:t>Werke</w:t>
      </w:r>
      <w:r w:rsidR="00D83EAB" w:rsidRPr="00786194">
        <w:rPr>
          <w:rFonts w:ascii="Garamond" w:hAnsi="Garamond"/>
          <w:lang w:val="de-DE" w:bidi="he-IL"/>
        </w:rPr>
        <w:t xml:space="preserve">. </w:t>
      </w:r>
      <w:r w:rsidR="00D83EAB" w:rsidRPr="00E1775F">
        <w:rPr>
          <w:rFonts w:ascii="Garamond" w:hAnsi="Garamond"/>
          <w:lang w:bidi="he-IL"/>
        </w:rPr>
        <w:t xml:space="preserve">Edited by Hartwig </w:t>
      </w:r>
      <w:proofErr w:type="spellStart"/>
      <w:r w:rsidR="00D83EAB" w:rsidRPr="00E1775F">
        <w:rPr>
          <w:rFonts w:ascii="Garamond" w:hAnsi="Garamond"/>
          <w:lang w:bidi="he-IL"/>
        </w:rPr>
        <w:t>Wiedebach</w:t>
      </w:r>
      <w:proofErr w:type="spellEnd"/>
      <w:r w:rsidR="00D83EAB" w:rsidRPr="00E1775F">
        <w:rPr>
          <w:rFonts w:ascii="Garamond" w:hAnsi="Garamond"/>
          <w:lang w:bidi="he-IL"/>
        </w:rPr>
        <w:t xml:space="preserve"> and Helmut </w:t>
      </w:r>
      <w:proofErr w:type="spellStart"/>
      <w:r w:rsidR="00D83EAB" w:rsidRPr="00E1775F">
        <w:rPr>
          <w:rFonts w:ascii="Garamond" w:hAnsi="Garamond"/>
          <w:lang w:bidi="he-IL"/>
        </w:rPr>
        <w:t>Holzhey</w:t>
      </w:r>
      <w:proofErr w:type="spellEnd"/>
      <w:r w:rsidR="00D83EAB" w:rsidRPr="00E1775F">
        <w:rPr>
          <w:rFonts w:ascii="Garamond" w:hAnsi="Garamond"/>
          <w:lang w:bidi="he-IL"/>
        </w:rPr>
        <w:t xml:space="preserve">. </w:t>
      </w:r>
      <w:proofErr w:type="spellStart"/>
      <w:r w:rsidR="00D83EAB">
        <w:rPr>
          <w:rFonts w:ascii="Garamond" w:hAnsi="Garamond"/>
          <w:lang w:val="de-DE" w:bidi="he-IL"/>
        </w:rPr>
        <w:t>Hi</w:t>
      </w:r>
      <w:r w:rsidR="00D83EAB" w:rsidRPr="00D27899">
        <w:rPr>
          <w:rFonts w:ascii="Garamond" w:hAnsi="Garamond"/>
          <w:lang w:val="de-DE" w:bidi="he-IL"/>
        </w:rPr>
        <w:t>ldsheim</w:t>
      </w:r>
      <w:proofErr w:type="spellEnd"/>
      <w:r w:rsidR="00D83EAB" w:rsidRPr="00D27899">
        <w:rPr>
          <w:rFonts w:ascii="Garamond" w:hAnsi="Garamond"/>
          <w:lang w:val="de-DE" w:bidi="he-IL"/>
        </w:rPr>
        <w:t>: Georg Olms Verlag, 1977- .</w:t>
      </w:r>
    </w:p>
    <w:p w14:paraId="2614E85D" w14:textId="4B637F30" w:rsidR="00D83EAB" w:rsidRDefault="00D83EAB" w:rsidP="00D83EAB">
      <w:pPr>
        <w:spacing w:line="480" w:lineRule="auto"/>
        <w:ind w:right="720"/>
        <w:jc w:val="both"/>
        <w:rPr>
          <w:rFonts w:ascii="Garamond" w:hAnsi="Garamond"/>
          <w:lang w:bidi="he-IL"/>
        </w:rPr>
      </w:pPr>
      <w:r w:rsidRPr="006E5F42">
        <w:rPr>
          <w:rFonts w:ascii="Garamond" w:hAnsi="Garamond"/>
          <w:lang w:bidi="he-IL"/>
        </w:rPr>
        <w:t xml:space="preserve">———. </w:t>
      </w:r>
      <w:r w:rsidRPr="00C914B9">
        <w:rPr>
          <w:rFonts w:ascii="Garamond" w:hAnsi="Garamond"/>
          <w:i/>
          <w:iCs/>
          <w:lang w:bidi="he-IL"/>
        </w:rPr>
        <w:t>Spinoza on State and Religion, Judaism and Christianity</w:t>
      </w:r>
      <w:r>
        <w:rPr>
          <w:rFonts w:ascii="Garamond" w:hAnsi="Garamond"/>
          <w:lang w:bidi="he-IL"/>
        </w:rPr>
        <w:t xml:space="preserve">. Translated by Robert S. </w:t>
      </w:r>
      <w:proofErr w:type="spellStart"/>
      <w:r>
        <w:rPr>
          <w:rFonts w:ascii="Garamond" w:hAnsi="Garamond"/>
          <w:lang w:bidi="he-IL"/>
        </w:rPr>
        <w:t>Schine</w:t>
      </w:r>
      <w:proofErr w:type="spellEnd"/>
      <w:r>
        <w:rPr>
          <w:rFonts w:ascii="Garamond" w:hAnsi="Garamond"/>
          <w:lang w:bidi="he-IL"/>
        </w:rPr>
        <w:t xml:space="preserve">. Jerusalem: </w:t>
      </w:r>
      <w:proofErr w:type="spellStart"/>
      <w:r>
        <w:rPr>
          <w:rFonts w:ascii="Garamond" w:hAnsi="Garamond"/>
          <w:lang w:bidi="he-IL"/>
        </w:rPr>
        <w:t>Shalem</w:t>
      </w:r>
      <w:proofErr w:type="spellEnd"/>
      <w:r>
        <w:rPr>
          <w:rFonts w:ascii="Garamond" w:hAnsi="Garamond"/>
          <w:lang w:bidi="he-IL"/>
        </w:rPr>
        <w:t xml:space="preserve"> Press, 2014.</w:t>
      </w:r>
    </w:p>
    <w:p w14:paraId="43133F5C" w14:textId="5B8B825B" w:rsidR="00B3127A" w:rsidRDefault="00B3127A" w:rsidP="00B3127A">
      <w:pPr>
        <w:spacing w:line="480" w:lineRule="auto"/>
        <w:ind w:right="720"/>
        <w:jc w:val="both"/>
        <w:rPr>
          <w:rFonts w:ascii="Garamond" w:hAnsi="Garamond"/>
          <w:lang w:bidi="he-IL"/>
        </w:rPr>
      </w:pPr>
      <w:proofErr w:type="spellStart"/>
      <w:r w:rsidRPr="00B3127A">
        <w:rPr>
          <w:rFonts w:ascii="Garamond" w:hAnsi="Garamond"/>
          <w:lang w:bidi="he-IL"/>
        </w:rPr>
        <w:t>Fuks</w:t>
      </w:r>
      <w:proofErr w:type="spellEnd"/>
      <w:r w:rsidRPr="00B3127A">
        <w:rPr>
          <w:rFonts w:ascii="Garamond" w:hAnsi="Garamond"/>
          <w:lang w:bidi="he-IL"/>
        </w:rPr>
        <w:t xml:space="preserve">, </w:t>
      </w:r>
      <w:r>
        <w:rPr>
          <w:rFonts w:ascii="Garamond" w:hAnsi="Garamond"/>
          <w:lang w:bidi="he-IL"/>
        </w:rPr>
        <w:t xml:space="preserve">Avraham. </w:t>
      </w:r>
      <w:r w:rsidRPr="00B3127A">
        <w:rPr>
          <w:rFonts w:ascii="Garamond" w:hAnsi="Garamond"/>
          <w:i/>
          <w:iCs/>
          <w:lang w:bidi="he-IL"/>
        </w:rPr>
        <w:t>Ha-</w:t>
      </w:r>
      <w:proofErr w:type="spellStart"/>
      <w:r w:rsidRPr="00B3127A">
        <w:rPr>
          <w:rFonts w:ascii="Garamond" w:hAnsi="Garamond"/>
          <w:i/>
          <w:iCs/>
          <w:lang w:bidi="he-IL"/>
        </w:rPr>
        <w:t>Shoa</w:t>
      </w:r>
      <w:proofErr w:type="spellEnd"/>
      <w:r w:rsidRPr="00B3127A">
        <w:rPr>
          <w:rFonts w:ascii="Garamond" w:hAnsi="Garamond"/>
          <w:i/>
          <w:iCs/>
          <w:lang w:bidi="he-IL"/>
        </w:rPr>
        <w:t xml:space="preserve"> bi-</w:t>
      </w:r>
      <w:proofErr w:type="spellStart"/>
      <w:r w:rsidRPr="00B3127A">
        <w:rPr>
          <w:rFonts w:ascii="Garamond" w:hAnsi="Garamond"/>
          <w:i/>
          <w:iCs/>
          <w:lang w:bidi="he-IL"/>
        </w:rPr>
        <w:t>Mekorot</w:t>
      </w:r>
      <w:proofErr w:type="spellEnd"/>
      <w:r w:rsidRPr="00B3127A">
        <w:rPr>
          <w:rFonts w:ascii="Garamond" w:hAnsi="Garamond"/>
          <w:i/>
          <w:iCs/>
          <w:lang w:bidi="he-IL"/>
        </w:rPr>
        <w:t xml:space="preserve"> </w:t>
      </w:r>
      <w:proofErr w:type="spellStart"/>
      <w:r w:rsidRPr="00B3127A">
        <w:rPr>
          <w:rFonts w:ascii="Garamond" w:hAnsi="Garamond"/>
          <w:i/>
          <w:iCs/>
          <w:lang w:bidi="he-IL"/>
        </w:rPr>
        <w:t>Rabaniyim</w:t>
      </w:r>
      <w:proofErr w:type="spellEnd"/>
      <w:r>
        <w:rPr>
          <w:rFonts w:ascii="Garamond" w:hAnsi="Garamond"/>
          <w:lang w:bidi="he-IL"/>
        </w:rPr>
        <w:t>. Jerusalem: 1995.</w:t>
      </w:r>
    </w:p>
    <w:p w14:paraId="045CF684" w14:textId="1B5DDDCB" w:rsidR="00930F4A" w:rsidRDefault="00930F4A" w:rsidP="00930F4A">
      <w:pPr>
        <w:spacing w:line="480" w:lineRule="auto"/>
        <w:ind w:right="720"/>
        <w:jc w:val="both"/>
        <w:rPr>
          <w:rFonts w:ascii="Garamond" w:hAnsi="Garamond"/>
          <w:lang w:bidi="he-IL"/>
        </w:rPr>
      </w:pPr>
      <w:r w:rsidRPr="00930F4A">
        <w:rPr>
          <w:rFonts w:ascii="Garamond" w:hAnsi="Garamond"/>
          <w:lang w:bidi="he-IL"/>
        </w:rPr>
        <w:t xml:space="preserve">Garrett, Don. “Spinoza’s </w:t>
      </w:r>
      <w:r w:rsidRPr="00930F4A">
        <w:rPr>
          <w:rFonts w:ascii="Garamond" w:hAnsi="Garamond"/>
          <w:i/>
          <w:lang w:bidi="he-IL"/>
        </w:rPr>
        <w:t>Conatus</w:t>
      </w:r>
      <w:r w:rsidRPr="00930F4A">
        <w:rPr>
          <w:rFonts w:ascii="Garamond" w:hAnsi="Garamond"/>
          <w:lang w:bidi="he-IL"/>
        </w:rPr>
        <w:t xml:space="preserve"> Argument.” In Biro and </w:t>
      </w:r>
      <w:proofErr w:type="spellStart"/>
      <w:r w:rsidRPr="00930F4A">
        <w:rPr>
          <w:rFonts w:ascii="Garamond" w:hAnsi="Garamond"/>
          <w:lang w:bidi="he-IL"/>
        </w:rPr>
        <w:t>Koistinen</w:t>
      </w:r>
      <w:proofErr w:type="spellEnd"/>
      <w:r w:rsidRPr="00930F4A">
        <w:rPr>
          <w:rFonts w:ascii="Garamond" w:hAnsi="Garamond"/>
          <w:lang w:bidi="he-IL"/>
        </w:rPr>
        <w:t xml:space="preserve"> (eds.), </w:t>
      </w:r>
      <w:r w:rsidRPr="00930F4A">
        <w:rPr>
          <w:rFonts w:ascii="Garamond" w:hAnsi="Garamond"/>
          <w:i/>
          <w:lang w:bidi="he-IL"/>
        </w:rPr>
        <w:t>Spinoza: Metaphysical Themes.</w:t>
      </w:r>
      <w:r w:rsidRPr="00930F4A">
        <w:rPr>
          <w:rFonts w:ascii="Garamond" w:hAnsi="Garamond"/>
          <w:lang w:bidi="he-IL"/>
        </w:rPr>
        <w:t xml:space="preserve"> 127-58.</w:t>
      </w:r>
    </w:p>
    <w:p w14:paraId="7B1283CB" w14:textId="38A60EA3" w:rsidR="003E3F2A" w:rsidRDefault="003E3F2A" w:rsidP="00930F4A">
      <w:pPr>
        <w:spacing w:line="480" w:lineRule="auto"/>
        <w:ind w:right="720"/>
        <w:jc w:val="both"/>
        <w:rPr>
          <w:rFonts w:ascii="Garamond" w:hAnsi="Garamond"/>
          <w:lang w:bidi="he-IL"/>
        </w:rPr>
      </w:pPr>
      <w:r>
        <w:rPr>
          <w:rFonts w:ascii="Garamond" w:hAnsi="Garamond"/>
          <w:lang w:bidi="he-IL"/>
        </w:rPr>
        <w:t xml:space="preserve">Ha-Levi, Judah. </w:t>
      </w:r>
      <w:r w:rsidRPr="00C045D7">
        <w:rPr>
          <w:rFonts w:ascii="Garamond" w:hAnsi="Garamond"/>
          <w:i/>
          <w:iCs/>
          <w:lang w:bidi="he-IL"/>
        </w:rPr>
        <w:t xml:space="preserve">The </w:t>
      </w:r>
      <w:proofErr w:type="spellStart"/>
      <w:r w:rsidRPr="00C045D7">
        <w:rPr>
          <w:rFonts w:ascii="Garamond" w:hAnsi="Garamond"/>
          <w:i/>
          <w:iCs/>
          <w:lang w:bidi="he-IL"/>
        </w:rPr>
        <w:t>Kuzari</w:t>
      </w:r>
      <w:proofErr w:type="spellEnd"/>
      <w:r>
        <w:rPr>
          <w:rFonts w:ascii="Garamond" w:hAnsi="Garamond"/>
          <w:lang w:bidi="he-IL"/>
        </w:rPr>
        <w:t>. Translated by Hartwig Hirschfeld. New Y</w:t>
      </w:r>
      <w:r w:rsidR="00C045D7">
        <w:rPr>
          <w:rFonts w:ascii="Garamond" w:hAnsi="Garamond"/>
          <w:lang w:bidi="he-IL"/>
        </w:rPr>
        <w:t>o</w:t>
      </w:r>
      <w:r>
        <w:rPr>
          <w:rFonts w:ascii="Garamond" w:hAnsi="Garamond"/>
          <w:lang w:bidi="he-IL"/>
        </w:rPr>
        <w:t xml:space="preserve">rk: </w:t>
      </w:r>
      <w:proofErr w:type="spellStart"/>
      <w:r>
        <w:rPr>
          <w:rFonts w:ascii="Garamond" w:hAnsi="Garamond"/>
          <w:lang w:bidi="he-IL"/>
        </w:rPr>
        <w:t>Schocken</w:t>
      </w:r>
      <w:proofErr w:type="spellEnd"/>
      <w:r>
        <w:rPr>
          <w:rFonts w:ascii="Garamond" w:hAnsi="Garamond"/>
          <w:lang w:bidi="he-IL"/>
        </w:rPr>
        <w:t>, 1964.</w:t>
      </w:r>
    </w:p>
    <w:p w14:paraId="3D63ED3C" w14:textId="6C584DCA" w:rsidR="00E84D60" w:rsidRDefault="00E84D60" w:rsidP="00D83EAB">
      <w:pPr>
        <w:spacing w:line="480" w:lineRule="auto"/>
        <w:ind w:right="720"/>
        <w:jc w:val="both"/>
        <w:rPr>
          <w:rFonts w:ascii="Garamond" w:hAnsi="Garamond"/>
          <w:lang w:bidi="he-IL"/>
        </w:rPr>
      </w:pPr>
      <w:r>
        <w:rPr>
          <w:rFonts w:ascii="Garamond" w:hAnsi="Garamond"/>
          <w:lang w:bidi="he-IL"/>
        </w:rPr>
        <w:lastRenderedPageBreak/>
        <w:t xml:space="preserve">Kaplan, Yosef. </w:t>
      </w:r>
      <w:r w:rsidRPr="00E84D60">
        <w:rPr>
          <w:rFonts w:ascii="Garamond" w:hAnsi="Garamond"/>
          <w:i/>
          <w:iCs/>
          <w:lang w:bidi="he-IL"/>
        </w:rPr>
        <w:t>Mi-</w:t>
      </w:r>
      <w:proofErr w:type="spellStart"/>
      <w:r w:rsidRPr="00E84D60">
        <w:rPr>
          <w:rFonts w:ascii="Garamond" w:hAnsi="Garamond"/>
          <w:i/>
          <w:iCs/>
          <w:lang w:bidi="he-IL"/>
        </w:rPr>
        <w:t>Notzrim</w:t>
      </w:r>
      <w:proofErr w:type="spellEnd"/>
      <w:r w:rsidRPr="00E84D60">
        <w:rPr>
          <w:rFonts w:ascii="Garamond" w:hAnsi="Garamond"/>
          <w:i/>
          <w:iCs/>
          <w:lang w:bidi="he-IL"/>
        </w:rPr>
        <w:t xml:space="preserve"> </w:t>
      </w:r>
      <w:proofErr w:type="spellStart"/>
      <w:r w:rsidRPr="00E84D60">
        <w:rPr>
          <w:rFonts w:ascii="Garamond" w:hAnsi="Garamond"/>
          <w:i/>
          <w:iCs/>
          <w:lang w:bidi="he-IL"/>
        </w:rPr>
        <w:t>hadashim</w:t>
      </w:r>
      <w:proofErr w:type="spellEnd"/>
      <w:r w:rsidRPr="00E84D60">
        <w:rPr>
          <w:rFonts w:ascii="Garamond" w:hAnsi="Garamond"/>
          <w:i/>
          <w:iCs/>
          <w:lang w:bidi="he-IL"/>
        </w:rPr>
        <w:t xml:space="preserve"> le-</w:t>
      </w:r>
      <w:proofErr w:type="spellStart"/>
      <w:r w:rsidRPr="00E84D60">
        <w:rPr>
          <w:rFonts w:ascii="Garamond" w:hAnsi="Garamond"/>
          <w:i/>
          <w:iCs/>
          <w:lang w:bidi="he-IL"/>
        </w:rPr>
        <w:t>Yehudim</w:t>
      </w:r>
      <w:proofErr w:type="spellEnd"/>
      <w:r w:rsidRPr="00E84D60">
        <w:rPr>
          <w:rFonts w:ascii="Garamond" w:hAnsi="Garamond"/>
          <w:i/>
          <w:iCs/>
          <w:lang w:bidi="he-IL"/>
        </w:rPr>
        <w:t xml:space="preserve"> </w:t>
      </w:r>
      <w:proofErr w:type="spellStart"/>
      <w:r w:rsidRPr="00E84D60">
        <w:rPr>
          <w:rFonts w:ascii="Garamond" w:hAnsi="Garamond"/>
          <w:i/>
          <w:iCs/>
          <w:lang w:bidi="he-IL"/>
        </w:rPr>
        <w:t>hadashim</w:t>
      </w:r>
      <w:proofErr w:type="spellEnd"/>
      <w:r>
        <w:rPr>
          <w:rFonts w:ascii="Garamond" w:hAnsi="Garamond"/>
          <w:lang w:bidi="he-IL"/>
        </w:rPr>
        <w:t xml:space="preserve"> [From New Christians to New Jews]. Jerusalem: </w:t>
      </w:r>
      <w:proofErr w:type="spellStart"/>
      <w:r>
        <w:rPr>
          <w:rFonts w:ascii="Garamond" w:hAnsi="Garamond"/>
          <w:lang w:bidi="he-IL"/>
        </w:rPr>
        <w:t>Shazar</w:t>
      </w:r>
      <w:proofErr w:type="spellEnd"/>
      <w:r>
        <w:rPr>
          <w:rFonts w:ascii="Garamond" w:hAnsi="Garamond"/>
          <w:lang w:bidi="he-IL"/>
        </w:rPr>
        <w:t xml:space="preserve"> Center, 2003.</w:t>
      </w:r>
    </w:p>
    <w:p w14:paraId="12AD3FC9" w14:textId="735AB77F" w:rsidR="00333A44" w:rsidRDefault="00333A44" w:rsidP="00333A44">
      <w:pPr>
        <w:spacing w:line="480" w:lineRule="auto"/>
        <w:ind w:right="720"/>
        <w:jc w:val="both"/>
        <w:rPr>
          <w:rFonts w:ascii="Garamond" w:hAnsi="Garamond"/>
          <w:lang w:bidi="he-IL"/>
        </w:rPr>
      </w:pPr>
      <w:proofErr w:type="spellStart"/>
      <w:r w:rsidRPr="00333A44">
        <w:rPr>
          <w:rFonts w:ascii="Garamond" w:hAnsi="Garamond"/>
          <w:lang w:bidi="he-IL"/>
        </w:rPr>
        <w:t>Leibowitch</w:t>
      </w:r>
      <w:proofErr w:type="spellEnd"/>
      <w:r>
        <w:rPr>
          <w:rFonts w:ascii="Garamond" w:hAnsi="Garamond"/>
          <w:lang w:bidi="he-IL"/>
        </w:rPr>
        <w:t>,</w:t>
      </w:r>
      <w:r w:rsidRPr="00333A44">
        <w:rPr>
          <w:rFonts w:ascii="Garamond" w:hAnsi="Garamond"/>
          <w:lang w:bidi="he-IL"/>
        </w:rPr>
        <w:t xml:space="preserve"> </w:t>
      </w:r>
      <w:proofErr w:type="spellStart"/>
      <w:r w:rsidRPr="00333A44">
        <w:rPr>
          <w:rFonts w:ascii="Garamond" w:hAnsi="Garamond"/>
          <w:lang w:bidi="he-IL"/>
        </w:rPr>
        <w:t>Boruch</w:t>
      </w:r>
      <w:proofErr w:type="spellEnd"/>
      <w:r w:rsidRPr="00333A44">
        <w:rPr>
          <w:rFonts w:ascii="Garamond" w:hAnsi="Garamond"/>
          <w:lang w:bidi="he-IL"/>
        </w:rPr>
        <w:t xml:space="preserve"> </w:t>
      </w:r>
      <w:proofErr w:type="spellStart"/>
      <w:r w:rsidRPr="00333A44">
        <w:rPr>
          <w:rFonts w:ascii="Garamond" w:hAnsi="Garamond"/>
          <w:lang w:bidi="he-IL"/>
        </w:rPr>
        <w:t>Ber</w:t>
      </w:r>
      <w:proofErr w:type="spellEnd"/>
      <w:r>
        <w:rPr>
          <w:rFonts w:ascii="Garamond" w:hAnsi="Garamond"/>
          <w:lang w:bidi="he-IL"/>
        </w:rPr>
        <w:t xml:space="preserve">. </w:t>
      </w:r>
      <w:proofErr w:type="spellStart"/>
      <w:r w:rsidRPr="00333A44">
        <w:rPr>
          <w:rFonts w:ascii="Garamond" w:hAnsi="Garamond"/>
          <w:i/>
          <w:iCs/>
          <w:lang w:bidi="he-IL"/>
        </w:rPr>
        <w:t>Birkat</w:t>
      </w:r>
      <w:proofErr w:type="spellEnd"/>
      <w:r w:rsidRPr="00333A44">
        <w:rPr>
          <w:rFonts w:ascii="Garamond" w:hAnsi="Garamond"/>
          <w:i/>
          <w:iCs/>
          <w:lang w:bidi="he-IL"/>
        </w:rPr>
        <w:t xml:space="preserve"> Shmuel</w:t>
      </w:r>
      <w:r>
        <w:rPr>
          <w:rFonts w:ascii="Garamond" w:hAnsi="Garamond"/>
          <w:lang w:bidi="he-IL"/>
        </w:rPr>
        <w:t>. 4 vols. New York: Friedman Press, 1972.</w:t>
      </w:r>
    </w:p>
    <w:p w14:paraId="07E4AB27" w14:textId="77777777" w:rsidR="00C049D0" w:rsidRPr="00C049D0" w:rsidRDefault="00C049D0" w:rsidP="00C049D0">
      <w:pPr>
        <w:spacing w:line="480" w:lineRule="auto"/>
        <w:ind w:right="720"/>
        <w:jc w:val="both"/>
        <w:rPr>
          <w:rFonts w:ascii="Garamond" w:hAnsi="Garamond"/>
          <w:iCs/>
          <w:lang w:bidi="he-IL"/>
        </w:rPr>
      </w:pPr>
      <w:r w:rsidRPr="00C049D0">
        <w:rPr>
          <w:rFonts w:ascii="Garamond" w:hAnsi="Garamond"/>
          <w:iCs/>
          <w:lang w:bidi="he-IL"/>
        </w:rPr>
        <w:t xml:space="preserve">Maimonides, Moses. </w:t>
      </w:r>
      <w:r w:rsidRPr="00C049D0">
        <w:rPr>
          <w:rFonts w:ascii="Garamond" w:hAnsi="Garamond"/>
          <w:i/>
          <w:iCs/>
          <w:lang w:bidi="he-IL"/>
        </w:rPr>
        <w:t xml:space="preserve">More </w:t>
      </w:r>
      <w:proofErr w:type="spellStart"/>
      <w:r w:rsidRPr="00C049D0">
        <w:rPr>
          <w:rFonts w:ascii="Garamond" w:hAnsi="Garamond"/>
          <w:i/>
          <w:iCs/>
          <w:lang w:bidi="he-IL"/>
        </w:rPr>
        <w:t>Nevokhim</w:t>
      </w:r>
      <w:proofErr w:type="spellEnd"/>
      <w:r w:rsidRPr="00C049D0">
        <w:rPr>
          <w:rFonts w:ascii="Garamond" w:hAnsi="Garamond"/>
          <w:i/>
          <w:iCs/>
          <w:lang w:bidi="he-IL"/>
        </w:rPr>
        <w:t xml:space="preserve"> </w:t>
      </w:r>
      <w:r w:rsidRPr="00C049D0">
        <w:rPr>
          <w:rFonts w:ascii="Garamond" w:hAnsi="Garamond"/>
          <w:lang w:bidi="he-IL"/>
        </w:rPr>
        <w:t>(with four traditional commentaries)</w:t>
      </w:r>
      <w:r w:rsidRPr="00C049D0">
        <w:rPr>
          <w:rFonts w:ascii="Garamond" w:hAnsi="Garamond"/>
          <w:i/>
          <w:iCs/>
          <w:lang w:bidi="he-IL"/>
        </w:rPr>
        <w:t>.</w:t>
      </w:r>
      <w:r w:rsidRPr="00C049D0">
        <w:rPr>
          <w:rFonts w:ascii="Garamond" w:hAnsi="Garamond"/>
          <w:iCs/>
          <w:lang w:bidi="he-IL"/>
        </w:rPr>
        <w:t xml:space="preserve"> Translated by Shmuel Ibn </w:t>
      </w:r>
      <w:proofErr w:type="spellStart"/>
      <w:r w:rsidRPr="00C049D0">
        <w:rPr>
          <w:rFonts w:ascii="Garamond" w:hAnsi="Garamond"/>
          <w:iCs/>
          <w:lang w:bidi="he-IL"/>
        </w:rPr>
        <w:t>Tibbon</w:t>
      </w:r>
      <w:proofErr w:type="spellEnd"/>
      <w:r w:rsidRPr="00C049D0">
        <w:rPr>
          <w:rFonts w:ascii="Garamond" w:hAnsi="Garamond"/>
          <w:iCs/>
          <w:lang w:bidi="he-IL"/>
        </w:rPr>
        <w:t>. Jerusalem 1960.</w:t>
      </w:r>
    </w:p>
    <w:p w14:paraId="2571555E" w14:textId="1F1CB3FE" w:rsidR="00C049D0" w:rsidRDefault="00C049D0" w:rsidP="00C049D0">
      <w:pPr>
        <w:spacing w:line="480" w:lineRule="auto"/>
        <w:ind w:right="720"/>
        <w:jc w:val="both"/>
        <w:rPr>
          <w:rFonts w:ascii="Garamond" w:hAnsi="Garamond"/>
          <w:iCs/>
          <w:lang w:bidi="he-IL"/>
        </w:rPr>
      </w:pPr>
      <w:r w:rsidRPr="00C049D0">
        <w:rPr>
          <w:rFonts w:ascii="Garamond" w:hAnsi="Garamond"/>
          <w:iCs/>
          <w:lang w:bidi="he-IL"/>
        </w:rPr>
        <w:t xml:space="preserve">_______. </w:t>
      </w:r>
      <w:r w:rsidRPr="00C049D0">
        <w:rPr>
          <w:rFonts w:ascii="Garamond" w:hAnsi="Garamond"/>
          <w:i/>
          <w:iCs/>
          <w:lang w:bidi="he-IL"/>
        </w:rPr>
        <w:t>The Guide of the Perplexed</w:t>
      </w:r>
      <w:r w:rsidRPr="00C049D0">
        <w:rPr>
          <w:rFonts w:ascii="Garamond" w:hAnsi="Garamond"/>
          <w:iCs/>
          <w:lang w:bidi="he-IL"/>
        </w:rPr>
        <w:t xml:space="preserve">. Translated by </w:t>
      </w:r>
      <w:proofErr w:type="spellStart"/>
      <w:r w:rsidRPr="00C049D0">
        <w:rPr>
          <w:rFonts w:ascii="Garamond" w:hAnsi="Garamond"/>
          <w:iCs/>
          <w:lang w:bidi="he-IL"/>
        </w:rPr>
        <w:t>Shlomo</w:t>
      </w:r>
      <w:proofErr w:type="spellEnd"/>
      <w:r w:rsidRPr="00C049D0">
        <w:rPr>
          <w:rFonts w:ascii="Garamond" w:hAnsi="Garamond"/>
          <w:iCs/>
          <w:lang w:bidi="he-IL"/>
        </w:rPr>
        <w:t xml:space="preserve"> Pines. 2 vols. Chicago: University of Chicago Press, 1963.</w:t>
      </w:r>
    </w:p>
    <w:p w14:paraId="2B31CBE0" w14:textId="38B24109" w:rsidR="00E31269" w:rsidRPr="00C049D0" w:rsidRDefault="00E31269" w:rsidP="00C049D0">
      <w:pPr>
        <w:spacing w:line="480" w:lineRule="auto"/>
        <w:ind w:right="720"/>
        <w:jc w:val="both"/>
        <w:rPr>
          <w:rFonts w:ascii="Garamond" w:hAnsi="Garamond"/>
          <w:iCs/>
          <w:lang w:bidi="he-IL"/>
        </w:rPr>
      </w:pPr>
      <w:r w:rsidRPr="00C049D0">
        <w:rPr>
          <w:rFonts w:ascii="Garamond" w:hAnsi="Garamond"/>
          <w:iCs/>
          <w:lang w:bidi="he-IL"/>
        </w:rPr>
        <w:t>_______.</w:t>
      </w:r>
      <w:r>
        <w:rPr>
          <w:rFonts w:ascii="Garamond" w:hAnsi="Garamond"/>
          <w:iCs/>
          <w:lang w:bidi="he-IL"/>
        </w:rPr>
        <w:t xml:space="preserve"> </w:t>
      </w:r>
      <w:proofErr w:type="spellStart"/>
      <w:r w:rsidRPr="00E31269">
        <w:rPr>
          <w:rFonts w:ascii="Garamond" w:hAnsi="Garamond"/>
          <w:i/>
          <w:lang w:bidi="he-IL"/>
        </w:rPr>
        <w:t>Mishne</w:t>
      </w:r>
      <w:proofErr w:type="spellEnd"/>
      <w:r w:rsidRPr="00E31269">
        <w:rPr>
          <w:rFonts w:ascii="Garamond" w:hAnsi="Garamond"/>
          <w:i/>
          <w:lang w:bidi="he-IL"/>
        </w:rPr>
        <w:t xml:space="preserve"> Torah</w:t>
      </w:r>
      <w:r>
        <w:rPr>
          <w:rFonts w:ascii="Garamond" w:hAnsi="Garamond"/>
          <w:iCs/>
          <w:lang w:bidi="he-IL"/>
        </w:rPr>
        <w:t xml:space="preserve"> [Code].  Jerusalem: </w:t>
      </w:r>
      <w:proofErr w:type="spellStart"/>
      <w:r>
        <w:rPr>
          <w:rFonts w:ascii="Garamond" w:hAnsi="Garamond"/>
          <w:iCs/>
          <w:lang w:bidi="he-IL"/>
        </w:rPr>
        <w:t>Vagshal</w:t>
      </w:r>
      <w:proofErr w:type="spellEnd"/>
      <w:r>
        <w:rPr>
          <w:rFonts w:ascii="Garamond" w:hAnsi="Garamond"/>
          <w:iCs/>
          <w:lang w:bidi="he-IL"/>
        </w:rPr>
        <w:t>, 1984.</w:t>
      </w:r>
    </w:p>
    <w:p w14:paraId="0CD56A13" w14:textId="4F3C7EA5" w:rsidR="001149AE" w:rsidRDefault="00D83EAB" w:rsidP="001149AE">
      <w:pPr>
        <w:spacing w:line="480" w:lineRule="auto"/>
        <w:ind w:right="720"/>
        <w:jc w:val="both"/>
        <w:rPr>
          <w:rFonts w:ascii="Garamond" w:hAnsi="Garamond"/>
          <w:lang w:bidi="he-IL"/>
        </w:rPr>
      </w:pPr>
      <w:r>
        <w:rPr>
          <w:rFonts w:ascii="Garamond" w:hAnsi="Garamond"/>
          <w:lang w:bidi="he-IL"/>
        </w:rPr>
        <w:t xml:space="preserve">Melamed, Yitzhak Y. </w:t>
      </w:r>
      <w:r w:rsidR="001149AE" w:rsidRPr="001149AE">
        <w:rPr>
          <w:rFonts w:ascii="Garamond" w:hAnsi="Garamond"/>
          <w:lang w:bidi="he-IL"/>
        </w:rPr>
        <w:t xml:space="preserve">“Spinoza’s </w:t>
      </w:r>
      <w:proofErr w:type="spellStart"/>
      <w:r w:rsidR="001149AE" w:rsidRPr="001149AE">
        <w:rPr>
          <w:rFonts w:ascii="Garamond" w:hAnsi="Garamond"/>
          <w:i/>
          <w:lang w:bidi="he-IL"/>
        </w:rPr>
        <w:t>Respublica</w:t>
      </w:r>
      <w:proofErr w:type="spellEnd"/>
      <w:r w:rsidR="001149AE" w:rsidRPr="001149AE">
        <w:rPr>
          <w:rFonts w:ascii="Garamond" w:hAnsi="Garamond"/>
          <w:i/>
          <w:lang w:bidi="he-IL"/>
        </w:rPr>
        <w:t xml:space="preserve"> </w:t>
      </w:r>
      <w:proofErr w:type="spellStart"/>
      <w:r w:rsidR="001149AE" w:rsidRPr="001149AE">
        <w:rPr>
          <w:rFonts w:ascii="Garamond" w:hAnsi="Garamond"/>
          <w:i/>
          <w:lang w:bidi="he-IL"/>
        </w:rPr>
        <w:t>divina</w:t>
      </w:r>
      <w:proofErr w:type="spellEnd"/>
      <w:r w:rsidR="001149AE" w:rsidRPr="001149AE">
        <w:rPr>
          <w:rFonts w:ascii="Garamond" w:hAnsi="Garamond"/>
          <w:lang w:bidi="he-IL"/>
        </w:rPr>
        <w:t xml:space="preserve">” in </w:t>
      </w:r>
      <w:proofErr w:type="spellStart"/>
      <w:r w:rsidR="001149AE" w:rsidRPr="001149AE">
        <w:rPr>
          <w:rFonts w:ascii="Garamond" w:hAnsi="Garamond"/>
          <w:lang w:bidi="he-IL"/>
        </w:rPr>
        <w:t>Otfried</w:t>
      </w:r>
      <w:proofErr w:type="spellEnd"/>
      <w:r w:rsidR="001149AE" w:rsidRPr="001149AE">
        <w:rPr>
          <w:rFonts w:ascii="Garamond" w:hAnsi="Garamond"/>
          <w:lang w:bidi="he-IL"/>
        </w:rPr>
        <w:t xml:space="preserve"> </w:t>
      </w:r>
      <w:proofErr w:type="spellStart"/>
      <w:r w:rsidR="001149AE" w:rsidRPr="001149AE">
        <w:rPr>
          <w:rFonts w:ascii="Garamond" w:hAnsi="Garamond"/>
          <w:lang w:bidi="he-IL"/>
        </w:rPr>
        <w:t>Höffe</w:t>
      </w:r>
      <w:proofErr w:type="spellEnd"/>
      <w:r w:rsidR="001149AE" w:rsidRPr="001149AE">
        <w:rPr>
          <w:rFonts w:ascii="Garamond" w:hAnsi="Garamond"/>
          <w:lang w:bidi="he-IL"/>
        </w:rPr>
        <w:t xml:space="preserve"> (ed.), </w:t>
      </w:r>
      <w:r w:rsidR="001149AE" w:rsidRPr="001149AE">
        <w:rPr>
          <w:rFonts w:ascii="Garamond" w:hAnsi="Garamond"/>
          <w:i/>
          <w:lang w:bidi="he-IL"/>
        </w:rPr>
        <w:t xml:space="preserve">Baruch de </w:t>
      </w:r>
      <w:proofErr w:type="spellStart"/>
      <w:r w:rsidR="001149AE" w:rsidRPr="001149AE">
        <w:rPr>
          <w:rFonts w:ascii="Garamond" w:hAnsi="Garamond"/>
          <w:i/>
          <w:lang w:bidi="he-IL"/>
        </w:rPr>
        <w:t>Spinozas</w:t>
      </w:r>
      <w:proofErr w:type="spellEnd"/>
      <w:r w:rsidR="001149AE" w:rsidRPr="001149AE">
        <w:rPr>
          <w:rFonts w:ascii="Garamond" w:hAnsi="Garamond"/>
          <w:i/>
          <w:lang w:bidi="he-IL"/>
        </w:rPr>
        <w:t xml:space="preserve"> </w:t>
      </w:r>
      <w:proofErr w:type="spellStart"/>
      <w:r w:rsidR="001149AE" w:rsidRPr="001149AE">
        <w:rPr>
          <w:rFonts w:ascii="Garamond" w:hAnsi="Garamond"/>
          <w:i/>
          <w:iCs/>
          <w:lang w:bidi="he-IL"/>
        </w:rPr>
        <w:t>Tractatus</w:t>
      </w:r>
      <w:proofErr w:type="spellEnd"/>
      <w:r w:rsidR="001149AE" w:rsidRPr="001149AE">
        <w:rPr>
          <w:rFonts w:ascii="Garamond" w:hAnsi="Garamond"/>
          <w:i/>
          <w:iCs/>
          <w:lang w:bidi="he-IL"/>
        </w:rPr>
        <w:t xml:space="preserve"> </w:t>
      </w:r>
      <w:proofErr w:type="spellStart"/>
      <w:r w:rsidR="001149AE" w:rsidRPr="001149AE">
        <w:rPr>
          <w:rFonts w:ascii="Garamond" w:hAnsi="Garamond"/>
          <w:i/>
          <w:iCs/>
          <w:lang w:bidi="he-IL"/>
        </w:rPr>
        <w:t>theologico-politicus</w:t>
      </w:r>
      <w:proofErr w:type="spellEnd"/>
      <w:r w:rsidR="001149AE" w:rsidRPr="001149AE">
        <w:rPr>
          <w:rFonts w:ascii="Garamond" w:hAnsi="Garamond"/>
          <w:lang w:bidi="he-IL"/>
        </w:rPr>
        <w:t xml:space="preserve"> (Berlin: Akademie Verlag, 2013), 177-192. </w:t>
      </w:r>
    </w:p>
    <w:p w14:paraId="5ED36EAF" w14:textId="185904C3" w:rsidR="005B6316" w:rsidRDefault="005B6316" w:rsidP="005B6316">
      <w:pPr>
        <w:spacing w:line="480" w:lineRule="auto"/>
        <w:ind w:right="720"/>
        <w:jc w:val="both"/>
        <w:rPr>
          <w:rFonts w:ascii="Garamond" w:hAnsi="Garamond"/>
          <w:lang w:bidi="he-IL"/>
        </w:rPr>
      </w:pPr>
      <w:r w:rsidRPr="005B6316">
        <w:rPr>
          <w:rFonts w:ascii="Garamond" w:hAnsi="Garamond"/>
          <w:iCs/>
          <w:lang w:bidi="he-IL"/>
        </w:rPr>
        <w:t xml:space="preserve">_______. </w:t>
      </w:r>
      <w:r w:rsidRPr="005B6316">
        <w:rPr>
          <w:rFonts w:ascii="Garamond" w:hAnsi="Garamond"/>
          <w:lang w:bidi="he-IL"/>
        </w:rPr>
        <w:t xml:space="preserve">“Mendelssohn, Maimon, and Spinoza on Ex-Communication and Toleration: Dispelling Three Enlightenment Fairytales” in </w:t>
      </w:r>
      <w:r w:rsidRPr="005B6316">
        <w:rPr>
          <w:rFonts w:ascii="Garamond" w:hAnsi="Garamond"/>
          <w:i/>
          <w:lang w:bidi="he-IL"/>
        </w:rPr>
        <w:t>Moses Mendelssohn: Enlightenment, Religion, Politics, Nationalism</w:t>
      </w:r>
      <w:r w:rsidRPr="005B6316">
        <w:rPr>
          <w:rFonts w:ascii="Garamond" w:hAnsi="Garamond"/>
          <w:lang w:bidi="he-IL"/>
        </w:rPr>
        <w:t xml:space="preserve">, eds. </w:t>
      </w:r>
      <w:proofErr w:type="spellStart"/>
      <w:r w:rsidRPr="005B6316">
        <w:rPr>
          <w:rFonts w:ascii="Garamond" w:hAnsi="Garamond"/>
          <w:lang w:bidi="he-IL"/>
        </w:rPr>
        <w:t>Michah</w:t>
      </w:r>
      <w:proofErr w:type="spellEnd"/>
      <w:r w:rsidRPr="005B6316">
        <w:rPr>
          <w:rFonts w:ascii="Garamond" w:hAnsi="Garamond"/>
          <w:lang w:bidi="he-IL"/>
        </w:rPr>
        <w:t xml:space="preserve"> Gottlieb and Charles </w:t>
      </w:r>
      <w:proofErr w:type="spellStart"/>
      <w:r w:rsidRPr="005B6316">
        <w:rPr>
          <w:rFonts w:ascii="Garamond" w:hAnsi="Garamond"/>
          <w:lang w:bidi="he-IL"/>
        </w:rPr>
        <w:t>Manekin</w:t>
      </w:r>
      <w:proofErr w:type="spellEnd"/>
      <w:r w:rsidRPr="005B6316">
        <w:rPr>
          <w:rFonts w:ascii="Garamond" w:hAnsi="Garamond"/>
          <w:lang w:bidi="he-IL"/>
        </w:rPr>
        <w:t xml:space="preserve"> (College Park: University of Maryland Press, 2016), 49-60.</w:t>
      </w:r>
    </w:p>
    <w:p w14:paraId="4313BB5D" w14:textId="0DC746FF" w:rsidR="00D83EAB" w:rsidRDefault="00D83EAB" w:rsidP="00D83EAB">
      <w:pPr>
        <w:spacing w:line="480" w:lineRule="auto"/>
        <w:ind w:right="720"/>
        <w:jc w:val="both"/>
        <w:rPr>
          <w:rFonts w:ascii="Garamond" w:hAnsi="Garamond"/>
          <w:iCs/>
          <w:lang w:bidi="he-IL"/>
        </w:rPr>
      </w:pPr>
      <w:r>
        <w:rPr>
          <w:rFonts w:ascii="Garamond" w:hAnsi="Garamond"/>
          <w:lang w:bidi="he-IL"/>
        </w:rPr>
        <w:t xml:space="preserve"> </w:t>
      </w:r>
      <w:r w:rsidR="001149AE" w:rsidRPr="008352BA">
        <w:rPr>
          <w:rFonts w:ascii="Garamond" w:hAnsi="Garamond" w:cs="Times New Roman"/>
          <w:iCs/>
          <w:lang w:bidi="he-IL"/>
        </w:rPr>
        <w:t xml:space="preserve">_______. </w:t>
      </w:r>
      <w:r w:rsidRPr="00D83EAB">
        <w:rPr>
          <w:rFonts w:ascii="Garamond" w:hAnsi="Garamond"/>
          <w:iCs/>
          <w:lang w:bidi="he-IL"/>
        </w:rPr>
        <w:t xml:space="preserve">“Hermann Cohen, Spinoza, and the Nature of Pantheism” </w:t>
      </w:r>
      <w:r w:rsidRPr="00D83EAB">
        <w:rPr>
          <w:rFonts w:ascii="Garamond" w:hAnsi="Garamond"/>
          <w:i/>
          <w:lang w:bidi="he-IL"/>
        </w:rPr>
        <w:t>Jewish Studies Quarterly 25</w:t>
      </w:r>
      <w:r w:rsidRPr="00D83EAB">
        <w:rPr>
          <w:rFonts w:ascii="Garamond" w:hAnsi="Garamond"/>
          <w:iCs/>
          <w:lang w:bidi="he-IL"/>
        </w:rPr>
        <w:t xml:space="preserve"> (2018): 171-180.</w:t>
      </w:r>
    </w:p>
    <w:p w14:paraId="30FB5BA3" w14:textId="4202DCA8" w:rsidR="00C049D0" w:rsidRPr="004C4D11" w:rsidRDefault="00C049D0" w:rsidP="004C4D11">
      <w:pPr>
        <w:spacing w:line="480" w:lineRule="auto"/>
        <w:ind w:right="720"/>
        <w:jc w:val="both"/>
        <w:rPr>
          <w:rFonts w:ascii="Garamond" w:hAnsi="Garamond" w:cs="Times New Roman"/>
          <w:iCs/>
          <w:lang w:bidi="he-IL"/>
        </w:rPr>
      </w:pPr>
      <w:r w:rsidRPr="008352BA">
        <w:rPr>
          <w:rFonts w:ascii="Garamond" w:hAnsi="Garamond" w:cs="Times New Roman"/>
          <w:iCs/>
          <w:lang w:bidi="he-IL"/>
        </w:rPr>
        <w:t>_______.</w:t>
      </w:r>
      <w:r w:rsidR="001243A7">
        <w:rPr>
          <w:rFonts w:ascii="Garamond" w:hAnsi="Garamond" w:cs="Times New Roman"/>
          <w:iCs/>
          <w:lang w:bidi="he-IL"/>
        </w:rPr>
        <w:t xml:space="preserve"> </w:t>
      </w:r>
      <w:r w:rsidR="001243A7" w:rsidRPr="001243A7">
        <w:rPr>
          <w:rFonts w:ascii="Garamond" w:hAnsi="Garamond" w:cs="Times New Roman"/>
          <w:iCs/>
          <w:lang w:bidi="he-IL"/>
        </w:rPr>
        <w:t xml:space="preserve"> “Spinoza and Some of His Medieval Predecessors on the </w:t>
      </w:r>
      <w:proofErr w:type="spellStart"/>
      <w:r w:rsidR="001243A7" w:rsidRPr="001243A7">
        <w:rPr>
          <w:rFonts w:ascii="Garamond" w:hAnsi="Garamond" w:cs="Times New Roman"/>
          <w:i/>
          <w:iCs/>
          <w:lang w:bidi="he-IL"/>
        </w:rPr>
        <w:t>summum</w:t>
      </w:r>
      <w:proofErr w:type="spellEnd"/>
      <w:r w:rsidR="001243A7" w:rsidRPr="001243A7">
        <w:rPr>
          <w:rFonts w:ascii="Garamond" w:hAnsi="Garamond" w:cs="Times New Roman"/>
          <w:i/>
          <w:iCs/>
          <w:lang w:bidi="he-IL"/>
        </w:rPr>
        <w:t xml:space="preserve"> </w:t>
      </w:r>
      <w:proofErr w:type="spellStart"/>
      <w:r w:rsidR="001243A7" w:rsidRPr="001243A7">
        <w:rPr>
          <w:rFonts w:ascii="Garamond" w:hAnsi="Garamond" w:cs="Times New Roman"/>
          <w:i/>
          <w:iCs/>
          <w:lang w:bidi="he-IL"/>
        </w:rPr>
        <w:t>bonum</w:t>
      </w:r>
      <w:proofErr w:type="spellEnd"/>
      <w:r w:rsidR="001243A7" w:rsidRPr="001243A7">
        <w:rPr>
          <w:rFonts w:ascii="Garamond" w:hAnsi="Garamond" w:cs="Times New Roman"/>
          <w:iCs/>
          <w:lang w:bidi="he-IL"/>
        </w:rPr>
        <w:t xml:space="preserve">” in Nadja German and Yehuda Halper (eds.), </w:t>
      </w:r>
      <w:r w:rsidR="001243A7" w:rsidRPr="001243A7">
        <w:rPr>
          <w:rFonts w:ascii="Garamond" w:hAnsi="Garamond" w:cs="Times New Roman"/>
          <w:i/>
          <w:iCs/>
          <w:lang w:bidi="he-IL"/>
        </w:rPr>
        <w:t>The Pursuit of Happiness in Medieval Jewish and Islamic Though</w:t>
      </w:r>
      <w:r w:rsidR="001243A7" w:rsidRPr="001243A7">
        <w:rPr>
          <w:rFonts w:ascii="Garamond" w:hAnsi="Garamond" w:cs="Times New Roman"/>
          <w:iCs/>
          <w:lang w:bidi="he-IL"/>
        </w:rPr>
        <w:t>. Forthcoming.</w:t>
      </w:r>
    </w:p>
    <w:p w14:paraId="1F97140B" w14:textId="4C0D8428" w:rsidR="00CF6082" w:rsidRDefault="00CF6082" w:rsidP="00E86C96">
      <w:pPr>
        <w:spacing w:line="480" w:lineRule="auto"/>
        <w:jc w:val="both"/>
        <w:rPr>
          <w:rFonts w:ascii="Garamond" w:hAnsi="Garamond" w:cs="Times New Roman"/>
          <w:lang w:bidi="he-IL"/>
        </w:rPr>
      </w:pPr>
      <w:r>
        <w:rPr>
          <w:rFonts w:ascii="Garamond" w:hAnsi="Garamond" w:cs="Times New Roman"/>
          <w:lang w:bidi="he-IL"/>
        </w:rPr>
        <w:t xml:space="preserve">Nadler, Steven, </w:t>
      </w:r>
      <w:r w:rsidRPr="00CF6082">
        <w:rPr>
          <w:rFonts w:ascii="Garamond" w:hAnsi="Garamond" w:cs="Times New Roman"/>
          <w:i/>
          <w:iCs/>
          <w:lang w:bidi="he-IL"/>
        </w:rPr>
        <w:t>A Book Forged in Hell: Spinoza’s Scandalous Treatise and the Birth of the Secular Age</w:t>
      </w:r>
      <w:r>
        <w:rPr>
          <w:rFonts w:ascii="Garamond" w:hAnsi="Garamond" w:cs="Times New Roman"/>
          <w:lang w:bidi="he-IL"/>
        </w:rPr>
        <w:t>. Princeton, NJ: Princeton University Press, 2011.</w:t>
      </w:r>
    </w:p>
    <w:p w14:paraId="3D93E2D9" w14:textId="30923DF5" w:rsidR="00CE7AF8" w:rsidRDefault="00CE7AF8" w:rsidP="00CE7AF8">
      <w:pPr>
        <w:spacing w:line="480" w:lineRule="auto"/>
        <w:jc w:val="both"/>
        <w:rPr>
          <w:rFonts w:ascii="Garamond" w:hAnsi="Garamond" w:cs="Times New Roman"/>
          <w:lang w:bidi="he-IL"/>
        </w:rPr>
      </w:pPr>
      <w:r w:rsidRPr="00CE7AF8">
        <w:rPr>
          <w:rFonts w:ascii="Garamond" w:hAnsi="Garamond" w:cs="Times New Roman"/>
          <w:lang w:bidi="he-IL"/>
        </w:rPr>
        <w:t>Nelson</w:t>
      </w:r>
      <w:r>
        <w:rPr>
          <w:rFonts w:ascii="Garamond" w:hAnsi="Garamond" w:cs="Times New Roman"/>
          <w:lang w:bidi="he-IL"/>
        </w:rPr>
        <w:t>,</w:t>
      </w:r>
      <w:r w:rsidRPr="00CE7AF8">
        <w:rPr>
          <w:rFonts w:ascii="Garamond" w:hAnsi="Garamond" w:cs="Times New Roman"/>
          <w:lang w:bidi="he-IL"/>
        </w:rPr>
        <w:t xml:space="preserve"> Eric. </w:t>
      </w:r>
      <w:r w:rsidRPr="00CE7AF8">
        <w:rPr>
          <w:rFonts w:ascii="Garamond" w:hAnsi="Garamond" w:cs="Times New Roman"/>
          <w:i/>
          <w:lang w:bidi="he-IL"/>
        </w:rPr>
        <w:t>The Hebrew Republic: Jewish Sources and the Transformation of European Political Thought</w:t>
      </w:r>
      <w:r>
        <w:rPr>
          <w:rFonts w:ascii="Garamond" w:hAnsi="Garamond" w:cs="Times New Roman"/>
          <w:i/>
          <w:lang w:bidi="he-IL"/>
        </w:rPr>
        <w:t>.</w:t>
      </w:r>
      <w:r w:rsidRPr="00CE7AF8">
        <w:rPr>
          <w:rFonts w:ascii="Garamond" w:hAnsi="Garamond" w:cs="Times New Roman"/>
          <w:i/>
          <w:lang w:bidi="he-IL"/>
        </w:rPr>
        <w:t xml:space="preserve"> </w:t>
      </w:r>
      <w:r w:rsidRPr="00CE7AF8">
        <w:rPr>
          <w:rFonts w:ascii="Garamond" w:hAnsi="Garamond" w:cs="Times New Roman"/>
          <w:lang w:bidi="he-IL"/>
        </w:rPr>
        <w:t>Cambridge Mass.: Harvard University Press, 2010.</w:t>
      </w:r>
    </w:p>
    <w:p w14:paraId="2BA50E09" w14:textId="061778CF" w:rsidR="00745054" w:rsidRDefault="00745054" w:rsidP="00E86C96">
      <w:pPr>
        <w:spacing w:line="480" w:lineRule="auto"/>
        <w:jc w:val="both"/>
        <w:rPr>
          <w:rFonts w:ascii="Garamond" w:hAnsi="Garamond" w:cs="Times New Roman"/>
          <w:lang w:bidi="he-IL"/>
        </w:rPr>
      </w:pPr>
      <w:r>
        <w:rPr>
          <w:rFonts w:ascii="Garamond" w:hAnsi="Garamond" w:cs="Times New Roman"/>
          <w:lang w:bidi="he-IL"/>
        </w:rPr>
        <w:t xml:space="preserve">Novak, David. </w:t>
      </w:r>
      <w:r w:rsidRPr="00745054">
        <w:rPr>
          <w:rFonts w:ascii="Garamond" w:hAnsi="Garamond" w:cs="Times New Roman"/>
          <w:i/>
          <w:iCs/>
          <w:lang w:bidi="he-IL"/>
        </w:rPr>
        <w:t>The Election of Israel</w:t>
      </w:r>
      <w:r>
        <w:rPr>
          <w:rFonts w:ascii="Garamond" w:hAnsi="Garamond" w:cs="Times New Roman"/>
          <w:lang w:bidi="he-IL"/>
        </w:rPr>
        <w:t>. Cambridge: Cambridge University Press, 1995.</w:t>
      </w:r>
    </w:p>
    <w:p w14:paraId="4D824E5A" w14:textId="4EFA624B" w:rsidR="00D07BFC" w:rsidRDefault="00D07BFC" w:rsidP="00E86C96">
      <w:pPr>
        <w:spacing w:line="480" w:lineRule="auto"/>
        <w:jc w:val="both"/>
        <w:rPr>
          <w:rFonts w:ascii="Garamond" w:hAnsi="Garamond" w:cs="Times New Roman"/>
          <w:lang w:bidi="he-IL"/>
        </w:rPr>
      </w:pPr>
      <w:proofErr w:type="spellStart"/>
      <w:r>
        <w:rPr>
          <w:rFonts w:ascii="Garamond" w:hAnsi="Garamond" w:cs="Times New Roman"/>
          <w:lang w:bidi="he-IL"/>
        </w:rPr>
        <w:lastRenderedPageBreak/>
        <w:t>Rabinowi</w:t>
      </w:r>
      <w:r w:rsidR="003D10A0">
        <w:rPr>
          <w:rFonts w:ascii="Garamond" w:hAnsi="Garamond" w:cs="Times New Roman"/>
          <w:lang w:bidi="he-IL"/>
        </w:rPr>
        <w:t>t</w:t>
      </w:r>
      <w:r>
        <w:rPr>
          <w:rFonts w:ascii="Garamond" w:hAnsi="Garamond" w:cs="Times New Roman"/>
          <w:lang w:bidi="he-IL"/>
        </w:rPr>
        <w:t>ch</w:t>
      </w:r>
      <w:proofErr w:type="spellEnd"/>
      <w:r>
        <w:rPr>
          <w:rFonts w:ascii="Garamond" w:hAnsi="Garamond" w:cs="Times New Roman"/>
          <w:lang w:bidi="he-IL"/>
        </w:rPr>
        <w:t xml:space="preserve">, Yitzhak </w:t>
      </w:r>
      <w:proofErr w:type="spellStart"/>
      <w:r>
        <w:rPr>
          <w:rFonts w:ascii="Garamond" w:hAnsi="Garamond" w:cs="Times New Roman"/>
          <w:lang w:bidi="he-IL"/>
        </w:rPr>
        <w:t>Yakov</w:t>
      </w:r>
      <w:proofErr w:type="spellEnd"/>
      <w:r>
        <w:rPr>
          <w:rFonts w:ascii="Garamond" w:hAnsi="Garamond" w:cs="Times New Roman"/>
          <w:lang w:bidi="he-IL"/>
        </w:rPr>
        <w:t xml:space="preserve">. </w:t>
      </w:r>
      <w:r w:rsidRPr="00D07BFC">
        <w:rPr>
          <w:rFonts w:ascii="Garamond" w:hAnsi="Garamond" w:cs="Times New Roman"/>
          <w:i/>
          <w:iCs/>
          <w:lang w:bidi="he-IL"/>
        </w:rPr>
        <w:t>Shut Zecher Yitzhak</w:t>
      </w:r>
      <w:r>
        <w:rPr>
          <w:rFonts w:ascii="Garamond" w:hAnsi="Garamond" w:cs="Times New Roman"/>
          <w:lang w:bidi="he-IL"/>
        </w:rPr>
        <w:t>. Jerusalem: Tel Talpiot, 1949.</w:t>
      </w:r>
    </w:p>
    <w:p w14:paraId="59D53771" w14:textId="28F37D8C" w:rsidR="0015120A" w:rsidRDefault="0015120A" w:rsidP="00E86C96">
      <w:pPr>
        <w:spacing w:line="480" w:lineRule="auto"/>
        <w:jc w:val="both"/>
        <w:rPr>
          <w:rFonts w:ascii="Garamond" w:hAnsi="Garamond" w:cs="Times New Roman"/>
          <w:lang w:bidi="he-IL"/>
        </w:rPr>
      </w:pPr>
      <w:proofErr w:type="spellStart"/>
      <w:r>
        <w:rPr>
          <w:rFonts w:ascii="Garamond" w:hAnsi="Garamond" w:cs="Times New Roman"/>
          <w:lang w:bidi="he-IL"/>
        </w:rPr>
        <w:t>Shindelman</w:t>
      </w:r>
      <w:proofErr w:type="spellEnd"/>
      <w:r>
        <w:rPr>
          <w:rFonts w:ascii="Garamond" w:hAnsi="Garamond" w:cs="Times New Roman"/>
          <w:lang w:bidi="he-IL"/>
        </w:rPr>
        <w:t xml:space="preserve">, Sarah V. </w:t>
      </w:r>
      <w:r w:rsidRPr="0015120A">
        <w:rPr>
          <w:rFonts w:ascii="Garamond" w:hAnsi="Garamond" w:cs="Times New Roman"/>
          <w:lang w:bidi="he-IL"/>
        </w:rPr>
        <w:t xml:space="preserve">Las </w:t>
      </w:r>
      <w:proofErr w:type="spellStart"/>
      <w:r w:rsidRPr="0015120A">
        <w:rPr>
          <w:rFonts w:ascii="Garamond" w:hAnsi="Garamond" w:cs="Times New Roman"/>
          <w:lang w:bidi="he-IL"/>
        </w:rPr>
        <w:t>Excelencias</w:t>
      </w:r>
      <w:proofErr w:type="spellEnd"/>
      <w:r w:rsidRPr="0015120A">
        <w:rPr>
          <w:rFonts w:ascii="Garamond" w:hAnsi="Garamond" w:cs="Times New Roman"/>
          <w:lang w:bidi="he-IL"/>
        </w:rPr>
        <w:t xml:space="preserve"> de Los </w:t>
      </w:r>
      <w:proofErr w:type="spellStart"/>
      <w:r w:rsidRPr="0015120A">
        <w:rPr>
          <w:rFonts w:ascii="Garamond" w:hAnsi="Garamond" w:cs="Times New Roman"/>
          <w:lang w:bidi="he-IL"/>
        </w:rPr>
        <w:t>Hebreos</w:t>
      </w:r>
      <w:proofErr w:type="spellEnd"/>
      <w:r w:rsidRPr="0015120A">
        <w:rPr>
          <w:rFonts w:ascii="Garamond" w:hAnsi="Garamond" w:cs="Times New Roman"/>
          <w:lang w:bidi="he-IL"/>
        </w:rPr>
        <w:t xml:space="preserve">: </w:t>
      </w:r>
      <w:r w:rsidRPr="0015120A">
        <w:rPr>
          <w:rFonts w:ascii="Garamond" w:hAnsi="Garamond" w:cs="Times New Roman"/>
          <w:i/>
          <w:iCs/>
          <w:lang w:bidi="he-IL"/>
        </w:rPr>
        <w:t>An Introduction and Translation of Isaac Cardoso's Seventeenth-Century Apology</w:t>
      </w:r>
      <w:r>
        <w:rPr>
          <w:rFonts w:ascii="Garamond" w:hAnsi="Garamond" w:cs="Times New Roman"/>
          <w:lang w:bidi="he-IL"/>
        </w:rPr>
        <w:t>. B.A. Thesis. University of Oregon, 2013.</w:t>
      </w:r>
    </w:p>
    <w:p w14:paraId="20243A07" w14:textId="49868F5D" w:rsidR="00D07BFC" w:rsidRDefault="00D07BFC" w:rsidP="00D07BFC">
      <w:pPr>
        <w:spacing w:line="480" w:lineRule="auto"/>
        <w:jc w:val="both"/>
        <w:rPr>
          <w:rFonts w:ascii="Garamond" w:hAnsi="Garamond" w:cs="Times New Roman"/>
          <w:lang w:bidi="he-IL"/>
        </w:rPr>
      </w:pPr>
      <w:proofErr w:type="spellStart"/>
      <w:r w:rsidRPr="00D07BFC">
        <w:rPr>
          <w:rFonts w:ascii="Garamond" w:hAnsi="Garamond" w:cs="Times New Roman"/>
          <w:lang w:bidi="he-IL"/>
        </w:rPr>
        <w:t>Shmelkish</w:t>
      </w:r>
      <w:proofErr w:type="spellEnd"/>
      <w:r w:rsidRPr="00D07BFC">
        <w:rPr>
          <w:rFonts w:ascii="Garamond" w:hAnsi="Garamond" w:cs="Times New Roman"/>
          <w:lang w:bidi="he-IL"/>
        </w:rPr>
        <w:t xml:space="preserve">, </w:t>
      </w:r>
      <w:r>
        <w:rPr>
          <w:rFonts w:ascii="Garamond" w:hAnsi="Garamond" w:cs="Times New Roman"/>
          <w:lang w:bidi="he-IL"/>
        </w:rPr>
        <w:t>Yitzhak Yehuda</w:t>
      </w:r>
      <w:r w:rsidRPr="003D10A0">
        <w:rPr>
          <w:rFonts w:ascii="Garamond" w:hAnsi="Garamond" w:cs="Times New Roman"/>
          <w:i/>
          <w:iCs/>
          <w:lang w:bidi="he-IL"/>
        </w:rPr>
        <w:t xml:space="preserve">. Shut Beit Yitzhak – Even </w:t>
      </w:r>
      <w:r w:rsidR="003D10A0" w:rsidRPr="003D10A0">
        <w:rPr>
          <w:rFonts w:ascii="Garamond" w:hAnsi="Garamond" w:cs="Times New Roman"/>
          <w:i/>
          <w:iCs/>
          <w:lang w:bidi="he-IL"/>
        </w:rPr>
        <w:t>h</w:t>
      </w:r>
      <w:r w:rsidRPr="003D10A0">
        <w:rPr>
          <w:rFonts w:ascii="Garamond" w:hAnsi="Garamond" w:cs="Times New Roman"/>
          <w:i/>
          <w:iCs/>
          <w:lang w:bidi="he-IL"/>
        </w:rPr>
        <w:t>a-</w:t>
      </w:r>
      <w:proofErr w:type="spellStart"/>
      <w:r w:rsidRPr="003D10A0">
        <w:rPr>
          <w:rFonts w:ascii="Garamond" w:hAnsi="Garamond" w:cs="Times New Roman"/>
          <w:i/>
          <w:iCs/>
          <w:lang w:bidi="he-IL"/>
        </w:rPr>
        <w:t>Ezer</w:t>
      </w:r>
      <w:proofErr w:type="spellEnd"/>
      <w:r>
        <w:rPr>
          <w:rFonts w:ascii="Garamond" w:hAnsi="Garamond" w:cs="Times New Roman"/>
          <w:lang w:bidi="he-IL"/>
        </w:rPr>
        <w:t xml:space="preserve">. </w:t>
      </w:r>
      <w:proofErr w:type="spellStart"/>
      <w:r>
        <w:rPr>
          <w:rFonts w:ascii="Garamond" w:hAnsi="Garamond" w:cs="Times New Roman"/>
          <w:lang w:bidi="he-IL"/>
        </w:rPr>
        <w:t>Przemysl</w:t>
      </w:r>
      <w:proofErr w:type="spellEnd"/>
      <w:r>
        <w:rPr>
          <w:rFonts w:ascii="Garamond" w:hAnsi="Garamond" w:cs="Times New Roman"/>
          <w:lang w:bidi="he-IL"/>
        </w:rPr>
        <w:t>: 1901.</w:t>
      </w:r>
    </w:p>
    <w:p w14:paraId="4AE85B13" w14:textId="304C73EE" w:rsidR="008352BA" w:rsidRPr="008352BA" w:rsidRDefault="008352BA" w:rsidP="008352BA">
      <w:pPr>
        <w:spacing w:line="480" w:lineRule="auto"/>
        <w:jc w:val="both"/>
        <w:rPr>
          <w:rFonts w:ascii="Garamond" w:hAnsi="Garamond" w:cs="Times New Roman"/>
          <w:iCs/>
          <w:lang w:bidi="he-IL"/>
        </w:rPr>
      </w:pPr>
      <w:r w:rsidRPr="008352BA">
        <w:rPr>
          <w:rFonts w:ascii="Garamond" w:hAnsi="Garamond" w:cs="Times New Roman"/>
          <w:iCs/>
          <w:lang w:bidi="he-IL"/>
        </w:rPr>
        <w:t xml:space="preserve">Spinoza, </w:t>
      </w:r>
      <w:r w:rsidRPr="008352BA">
        <w:rPr>
          <w:rFonts w:ascii="Garamond" w:hAnsi="Garamond" w:cs="Times New Roman"/>
          <w:i/>
          <w:iCs/>
          <w:lang w:bidi="he-IL"/>
        </w:rPr>
        <w:t>Opera</w:t>
      </w:r>
      <w:r w:rsidRPr="008352BA">
        <w:rPr>
          <w:rFonts w:ascii="Garamond" w:hAnsi="Garamond" w:cs="Times New Roman"/>
          <w:iCs/>
          <w:lang w:bidi="he-IL"/>
        </w:rPr>
        <w:t>. 4 volumes.  Edited by Carl Gebhardt. Heidelberg: Carl Winter, 1925.</w:t>
      </w:r>
    </w:p>
    <w:p w14:paraId="70A896AE" w14:textId="33D7E156" w:rsidR="008352BA" w:rsidRDefault="008352BA" w:rsidP="008352BA">
      <w:pPr>
        <w:spacing w:line="480" w:lineRule="auto"/>
        <w:jc w:val="both"/>
        <w:rPr>
          <w:rFonts w:ascii="Garamond" w:hAnsi="Garamond" w:cs="Times New Roman"/>
          <w:iCs/>
          <w:lang w:val="en-GB" w:bidi="he-IL"/>
        </w:rPr>
      </w:pPr>
      <w:r w:rsidRPr="008352BA">
        <w:rPr>
          <w:rFonts w:ascii="Garamond" w:hAnsi="Garamond" w:cs="Times New Roman"/>
          <w:iCs/>
          <w:lang w:bidi="he-IL"/>
        </w:rPr>
        <w:t xml:space="preserve">_______. </w:t>
      </w:r>
      <w:r w:rsidRPr="008352BA">
        <w:rPr>
          <w:rFonts w:ascii="Garamond" w:hAnsi="Garamond" w:cs="Times New Roman"/>
          <w:i/>
          <w:iCs/>
          <w:lang w:val="en-GB" w:bidi="he-IL"/>
        </w:rPr>
        <w:t>The Collected Works of Spinoza</w:t>
      </w:r>
      <w:r w:rsidRPr="008352BA">
        <w:rPr>
          <w:rFonts w:ascii="Garamond" w:hAnsi="Garamond" w:cs="Times New Roman"/>
          <w:iCs/>
          <w:lang w:val="en-GB" w:bidi="he-IL"/>
        </w:rPr>
        <w:t>.</w:t>
      </w:r>
      <w:r>
        <w:rPr>
          <w:rFonts w:ascii="Garamond" w:hAnsi="Garamond" w:cs="Times New Roman"/>
          <w:iCs/>
          <w:lang w:val="en-GB" w:bidi="he-IL"/>
        </w:rPr>
        <w:t xml:space="preserve"> 2 vols.</w:t>
      </w:r>
      <w:r w:rsidRPr="008352BA">
        <w:rPr>
          <w:rFonts w:ascii="Garamond" w:hAnsi="Garamond" w:cs="Times New Roman"/>
          <w:iCs/>
          <w:lang w:val="en-GB" w:bidi="he-IL"/>
        </w:rPr>
        <w:t xml:space="preserve"> Ed. and tr. Edwin Curley, Princeton, NJ: Princeton University Press, 1985</w:t>
      </w:r>
      <w:r>
        <w:rPr>
          <w:rFonts w:ascii="Garamond" w:hAnsi="Garamond" w:cs="Times New Roman"/>
          <w:iCs/>
          <w:lang w:val="en-GB" w:bidi="he-IL"/>
        </w:rPr>
        <w:t>-2016</w:t>
      </w:r>
      <w:r w:rsidRPr="008352BA">
        <w:rPr>
          <w:rFonts w:ascii="Garamond" w:hAnsi="Garamond" w:cs="Times New Roman"/>
          <w:iCs/>
          <w:lang w:val="en-GB" w:bidi="he-IL"/>
        </w:rPr>
        <w:t>.</w:t>
      </w:r>
    </w:p>
    <w:p w14:paraId="08C8FDD1" w14:textId="39DD5EC7" w:rsidR="00BE7205" w:rsidRDefault="008352BA" w:rsidP="008352BA">
      <w:pPr>
        <w:spacing w:line="480" w:lineRule="auto"/>
        <w:jc w:val="both"/>
        <w:rPr>
          <w:rFonts w:ascii="Garamond" w:hAnsi="Garamond" w:cs="Times New Roman"/>
          <w:iCs/>
          <w:lang w:val="fr-FR" w:bidi="he-IL"/>
        </w:rPr>
      </w:pPr>
      <w:r>
        <w:rPr>
          <w:rFonts w:ascii="Garamond" w:hAnsi="Garamond" w:cs="Times New Roman"/>
          <w:iCs/>
          <w:lang w:val="en-GB" w:bidi="he-IL"/>
        </w:rPr>
        <w:t xml:space="preserve">Verbeek, Theo. </w:t>
      </w:r>
      <w:r w:rsidRPr="00F85FA3">
        <w:rPr>
          <w:rFonts w:ascii="Garamond" w:hAnsi="Garamond" w:cs="Times New Roman"/>
          <w:i/>
          <w:lang w:val="en-GB" w:bidi="he-IL"/>
        </w:rPr>
        <w:t xml:space="preserve">Spinoza’s </w:t>
      </w:r>
      <w:proofErr w:type="spellStart"/>
      <w:r>
        <w:rPr>
          <w:rFonts w:ascii="Garamond" w:hAnsi="Garamond" w:cs="Times New Roman"/>
          <w:iCs/>
          <w:lang w:val="en-GB" w:bidi="he-IL"/>
        </w:rPr>
        <w:t>Theologico</w:t>
      </w:r>
      <w:proofErr w:type="spellEnd"/>
      <w:r>
        <w:rPr>
          <w:rFonts w:ascii="Garamond" w:hAnsi="Garamond" w:cs="Times New Roman"/>
          <w:iCs/>
          <w:lang w:val="en-GB" w:bidi="he-IL"/>
        </w:rPr>
        <w:t>-political Treatise</w:t>
      </w:r>
      <w:r w:rsidRPr="00F85FA3">
        <w:rPr>
          <w:rFonts w:ascii="Garamond" w:hAnsi="Garamond" w:cs="Times New Roman"/>
          <w:i/>
          <w:lang w:val="en-GB" w:bidi="he-IL"/>
        </w:rPr>
        <w:t>: Exploring ‘the Will of God</w:t>
      </w:r>
      <w:r w:rsidR="00F85FA3" w:rsidRPr="00F85FA3">
        <w:rPr>
          <w:rFonts w:ascii="Garamond" w:hAnsi="Garamond" w:cs="Times New Roman"/>
          <w:i/>
          <w:lang w:val="en-GB" w:bidi="he-IL"/>
        </w:rPr>
        <w:t>.</w:t>
      </w:r>
      <w:r>
        <w:rPr>
          <w:rFonts w:ascii="Garamond" w:hAnsi="Garamond" w:cs="Times New Roman"/>
          <w:iCs/>
          <w:lang w:val="en-GB" w:bidi="he-IL"/>
        </w:rPr>
        <w:t>’</w:t>
      </w:r>
      <w:r w:rsidR="00F85FA3">
        <w:rPr>
          <w:rFonts w:ascii="Garamond" w:hAnsi="Garamond" w:cs="Times New Roman"/>
          <w:iCs/>
          <w:lang w:val="en-GB" w:bidi="he-IL"/>
        </w:rPr>
        <w:t xml:space="preserve"> </w:t>
      </w:r>
      <w:r w:rsidR="00F85FA3" w:rsidRPr="008E5B0C">
        <w:rPr>
          <w:rFonts w:ascii="Garamond" w:hAnsi="Garamond" w:cs="Times New Roman"/>
          <w:iCs/>
          <w:lang w:val="fr-FR" w:bidi="he-IL"/>
        </w:rPr>
        <w:t xml:space="preserve">Hampshire, </w:t>
      </w:r>
      <w:proofErr w:type="gramStart"/>
      <w:r w:rsidR="00F85FA3" w:rsidRPr="008E5B0C">
        <w:rPr>
          <w:rFonts w:ascii="Garamond" w:hAnsi="Garamond" w:cs="Times New Roman"/>
          <w:iCs/>
          <w:lang w:val="fr-FR" w:bidi="he-IL"/>
        </w:rPr>
        <w:t>UK:</w:t>
      </w:r>
      <w:proofErr w:type="gramEnd"/>
      <w:r w:rsidR="00F85FA3" w:rsidRPr="008E5B0C">
        <w:rPr>
          <w:rFonts w:ascii="Garamond" w:hAnsi="Garamond" w:cs="Times New Roman"/>
          <w:iCs/>
          <w:lang w:val="fr-FR" w:bidi="he-IL"/>
        </w:rPr>
        <w:t xml:space="preserve"> </w:t>
      </w:r>
      <w:proofErr w:type="spellStart"/>
      <w:r w:rsidR="00F85FA3" w:rsidRPr="008E5B0C">
        <w:rPr>
          <w:rFonts w:ascii="Garamond" w:hAnsi="Garamond" w:cs="Times New Roman"/>
          <w:iCs/>
          <w:lang w:val="fr-FR" w:bidi="he-IL"/>
        </w:rPr>
        <w:t>Ashgate</w:t>
      </w:r>
      <w:proofErr w:type="spellEnd"/>
      <w:r w:rsidR="00F85FA3" w:rsidRPr="008E5B0C">
        <w:rPr>
          <w:rFonts w:ascii="Garamond" w:hAnsi="Garamond" w:cs="Times New Roman"/>
          <w:iCs/>
          <w:lang w:val="fr-FR" w:bidi="he-IL"/>
        </w:rPr>
        <w:t>, 2003.</w:t>
      </w:r>
    </w:p>
    <w:p w14:paraId="7C89CB76" w14:textId="6DE9183D" w:rsidR="003D10A0" w:rsidRPr="003D10A0" w:rsidRDefault="003D10A0" w:rsidP="008352BA">
      <w:pPr>
        <w:spacing w:line="480" w:lineRule="auto"/>
        <w:jc w:val="both"/>
        <w:rPr>
          <w:rFonts w:ascii="Garamond" w:hAnsi="Garamond" w:cs="Times New Roman"/>
          <w:iCs/>
          <w:lang w:val="fr-FR" w:bidi="he-IL"/>
        </w:rPr>
      </w:pPr>
      <w:r w:rsidRPr="003D10A0">
        <w:rPr>
          <w:rFonts w:ascii="Garamond" w:hAnsi="Garamond"/>
          <w:lang w:bidi="he-IL"/>
        </w:rPr>
        <w:t xml:space="preserve">Weinberg, </w:t>
      </w:r>
      <w:proofErr w:type="spellStart"/>
      <w:r w:rsidRPr="003D10A0">
        <w:rPr>
          <w:rFonts w:ascii="Garamond" w:hAnsi="Garamond"/>
          <w:lang w:bidi="he-IL"/>
        </w:rPr>
        <w:t>Yehiel</w:t>
      </w:r>
      <w:proofErr w:type="spellEnd"/>
      <w:r w:rsidRPr="003D10A0">
        <w:rPr>
          <w:rFonts w:ascii="Garamond" w:hAnsi="Garamond"/>
          <w:lang w:bidi="he-IL"/>
        </w:rPr>
        <w:t xml:space="preserve"> </w:t>
      </w:r>
      <w:proofErr w:type="spellStart"/>
      <w:r w:rsidRPr="003D10A0">
        <w:rPr>
          <w:rFonts w:ascii="Garamond" w:hAnsi="Garamond"/>
          <w:lang w:bidi="he-IL"/>
        </w:rPr>
        <w:t>Yakov</w:t>
      </w:r>
      <w:proofErr w:type="spellEnd"/>
      <w:r w:rsidRPr="003D10A0">
        <w:rPr>
          <w:rFonts w:ascii="Garamond" w:hAnsi="Garamond"/>
          <w:lang w:bidi="he-IL"/>
        </w:rPr>
        <w:t xml:space="preserve">. </w:t>
      </w:r>
      <w:r w:rsidRPr="003D10A0">
        <w:rPr>
          <w:rFonts w:ascii="Garamond" w:hAnsi="Garamond"/>
          <w:i/>
          <w:iCs/>
          <w:lang w:bidi="he-IL"/>
        </w:rPr>
        <w:t xml:space="preserve">Shut </w:t>
      </w:r>
      <w:proofErr w:type="spellStart"/>
      <w:r w:rsidRPr="003D10A0">
        <w:rPr>
          <w:rFonts w:ascii="Garamond" w:hAnsi="Garamond"/>
          <w:i/>
          <w:iCs/>
          <w:lang w:bidi="he-IL"/>
        </w:rPr>
        <w:t>Seridei</w:t>
      </w:r>
      <w:proofErr w:type="spellEnd"/>
      <w:r w:rsidRPr="003D10A0">
        <w:rPr>
          <w:rFonts w:ascii="Garamond" w:hAnsi="Garamond"/>
          <w:i/>
          <w:iCs/>
          <w:lang w:bidi="he-IL"/>
        </w:rPr>
        <w:t xml:space="preserve"> </w:t>
      </w:r>
      <w:proofErr w:type="spellStart"/>
      <w:r w:rsidRPr="003D10A0">
        <w:rPr>
          <w:rFonts w:ascii="Garamond" w:hAnsi="Garamond"/>
          <w:i/>
          <w:iCs/>
          <w:lang w:bidi="he-IL"/>
        </w:rPr>
        <w:t>Esh</w:t>
      </w:r>
      <w:proofErr w:type="spellEnd"/>
      <w:r w:rsidRPr="003D10A0">
        <w:rPr>
          <w:rFonts w:ascii="Garamond" w:hAnsi="Garamond"/>
          <w:lang w:bidi="he-IL"/>
        </w:rPr>
        <w:t>. Jerusalem: Mossad ha-Rav Kook, 1961-1969.</w:t>
      </w:r>
    </w:p>
    <w:p w14:paraId="6E8D30AD" w14:textId="01F51CB8" w:rsidR="001D67EB" w:rsidRPr="008E5B0C" w:rsidRDefault="001D67EB" w:rsidP="008352BA">
      <w:pPr>
        <w:spacing w:line="480" w:lineRule="auto"/>
        <w:jc w:val="both"/>
        <w:rPr>
          <w:rFonts w:ascii="Garamond" w:hAnsi="Garamond" w:cs="Times New Roman"/>
          <w:iCs/>
          <w:lang w:val="fr-FR" w:bidi="he-IL"/>
        </w:rPr>
      </w:pPr>
      <w:proofErr w:type="spellStart"/>
      <w:r>
        <w:rPr>
          <w:rFonts w:ascii="Garamond" w:hAnsi="Garamond" w:cs="Times New Roman"/>
          <w:iCs/>
          <w:lang w:val="fr-FR" w:bidi="he-IL"/>
        </w:rPr>
        <w:t>Zevin</w:t>
      </w:r>
      <w:proofErr w:type="spellEnd"/>
      <w:r>
        <w:rPr>
          <w:rFonts w:ascii="Garamond" w:hAnsi="Garamond" w:cs="Times New Roman"/>
          <w:iCs/>
          <w:lang w:val="fr-FR" w:bidi="he-IL"/>
        </w:rPr>
        <w:t xml:space="preserve">, Shlomo </w:t>
      </w:r>
      <w:proofErr w:type="spellStart"/>
      <w:r>
        <w:rPr>
          <w:rFonts w:ascii="Garamond" w:hAnsi="Garamond" w:cs="Times New Roman"/>
          <w:iCs/>
          <w:lang w:val="fr-FR" w:bidi="he-IL"/>
        </w:rPr>
        <w:t>Yosef</w:t>
      </w:r>
      <w:proofErr w:type="spellEnd"/>
      <w:r>
        <w:rPr>
          <w:rFonts w:ascii="Garamond" w:hAnsi="Garamond" w:cs="Times New Roman"/>
          <w:iCs/>
          <w:lang w:val="fr-FR" w:bidi="he-IL"/>
        </w:rPr>
        <w:t xml:space="preserve"> (</w:t>
      </w:r>
      <w:proofErr w:type="spellStart"/>
      <w:r>
        <w:rPr>
          <w:rFonts w:ascii="Garamond" w:hAnsi="Garamond" w:cs="Times New Roman"/>
          <w:iCs/>
          <w:lang w:val="fr-FR" w:bidi="he-IL"/>
        </w:rPr>
        <w:t>ed</w:t>
      </w:r>
      <w:proofErr w:type="spellEnd"/>
      <w:r>
        <w:rPr>
          <w:rFonts w:ascii="Garamond" w:hAnsi="Garamond" w:cs="Times New Roman"/>
          <w:iCs/>
          <w:lang w:val="fr-FR" w:bidi="he-IL"/>
        </w:rPr>
        <w:t xml:space="preserve">.). </w:t>
      </w:r>
      <w:r w:rsidRPr="001D67EB">
        <w:rPr>
          <w:rFonts w:ascii="Garamond" w:hAnsi="Garamond" w:cs="Times New Roman"/>
          <w:i/>
          <w:lang w:val="fr-FR" w:bidi="he-IL"/>
        </w:rPr>
        <w:t xml:space="preserve">Talmudic </w:t>
      </w:r>
      <w:r w:rsidRPr="001D67EB">
        <w:rPr>
          <w:rFonts w:ascii="Garamond" w:hAnsi="Garamond" w:cs="Times New Roman"/>
          <w:i/>
          <w:lang w:bidi="he-IL"/>
        </w:rPr>
        <w:t>Encyclopedia</w:t>
      </w:r>
      <w:r w:rsidRPr="001D67EB">
        <w:rPr>
          <w:rFonts w:ascii="Garamond" w:hAnsi="Garamond" w:cs="Times New Roman"/>
          <w:iCs/>
          <w:lang w:bidi="he-IL"/>
        </w:rPr>
        <w:t>. Jerusalem</w:t>
      </w:r>
      <w:r>
        <w:rPr>
          <w:rFonts w:ascii="Garamond" w:hAnsi="Garamond" w:cs="Times New Roman"/>
          <w:iCs/>
          <w:lang w:val="fr-FR" w:bidi="he-IL"/>
        </w:rPr>
        <w:t xml:space="preserve">: Mossad ha-Rav </w:t>
      </w:r>
      <w:proofErr w:type="spellStart"/>
      <w:r>
        <w:rPr>
          <w:rFonts w:ascii="Garamond" w:hAnsi="Garamond" w:cs="Times New Roman"/>
          <w:iCs/>
          <w:lang w:val="fr-FR" w:bidi="he-IL"/>
        </w:rPr>
        <w:t>Kook</w:t>
      </w:r>
      <w:proofErr w:type="spellEnd"/>
      <w:r>
        <w:rPr>
          <w:rFonts w:ascii="Garamond" w:hAnsi="Garamond" w:cs="Times New Roman"/>
          <w:iCs/>
          <w:lang w:val="fr-FR" w:bidi="he-IL"/>
        </w:rPr>
        <w:t>, 1963.</w:t>
      </w:r>
    </w:p>
    <w:p w14:paraId="59FA4054" w14:textId="77777777" w:rsidR="008352BA" w:rsidRPr="00D06F5A" w:rsidRDefault="008352BA" w:rsidP="00E86C96">
      <w:pPr>
        <w:spacing w:line="480" w:lineRule="auto"/>
        <w:jc w:val="both"/>
        <w:rPr>
          <w:rFonts w:ascii="Garamond" w:hAnsi="Garamond" w:cs="Times New Roman"/>
          <w:lang w:val="fr-FR" w:bidi="he-IL"/>
        </w:rPr>
      </w:pPr>
    </w:p>
    <w:p w14:paraId="0BBB4EED" w14:textId="2DD89893" w:rsidR="009763D1" w:rsidRPr="00D06F5A" w:rsidRDefault="009763D1" w:rsidP="005A4EBB">
      <w:pPr>
        <w:spacing w:line="480" w:lineRule="auto"/>
        <w:jc w:val="both"/>
        <w:rPr>
          <w:rFonts w:ascii="Garamond" w:hAnsi="Garamond" w:cs="Times New Roman"/>
          <w:rtl/>
          <w:lang w:val="fr-FR" w:bidi="he-IL"/>
        </w:rPr>
      </w:pPr>
    </w:p>
    <w:sectPr w:rsidR="009763D1" w:rsidRPr="00D06F5A" w:rsidSect="00DB70B9">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CFA76" w14:textId="77777777" w:rsidR="00FC2FD8" w:rsidRDefault="00FC2FD8" w:rsidP="002439B2">
      <w:r>
        <w:separator/>
      </w:r>
    </w:p>
  </w:endnote>
  <w:endnote w:type="continuationSeparator" w:id="0">
    <w:p w14:paraId="12A996E7" w14:textId="77777777" w:rsidR="00FC2FD8" w:rsidRDefault="00FC2FD8" w:rsidP="0024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86EC" w14:textId="77777777" w:rsidR="002C3307" w:rsidRDefault="002C3307" w:rsidP="00401F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9C3016" w14:textId="77777777" w:rsidR="002C3307" w:rsidRDefault="002C3307">
    <w:pPr>
      <w:pStyle w:val="Footer"/>
    </w:pPr>
  </w:p>
  <w:p w14:paraId="5F5ADA55" w14:textId="77777777" w:rsidR="002C3307" w:rsidRDefault="002C3307"/>
  <w:p w14:paraId="04AFCAAC" w14:textId="77777777" w:rsidR="002C3307" w:rsidRDefault="002C33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386A" w14:textId="77777777" w:rsidR="002C3307" w:rsidRDefault="002C3307" w:rsidP="00401F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52C21E0" w14:textId="77777777" w:rsidR="002C3307" w:rsidRDefault="002C3307">
    <w:pPr>
      <w:pStyle w:val="Footer"/>
    </w:pPr>
  </w:p>
  <w:p w14:paraId="2B3617D8" w14:textId="77777777" w:rsidR="002C3307" w:rsidRDefault="002C3307"/>
  <w:p w14:paraId="5720F42A" w14:textId="77777777" w:rsidR="002C3307" w:rsidRDefault="002C33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EB20C" w14:textId="77777777" w:rsidR="00FC2FD8" w:rsidRDefault="00FC2FD8" w:rsidP="002439B2">
      <w:r>
        <w:separator/>
      </w:r>
    </w:p>
  </w:footnote>
  <w:footnote w:type="continuationSeparator" w:id="0">
    <w:p w14:paraId="605ECCAA" w14:textId="77777777" w:rsidR="00FC2FD8" w:rsidRDefault="00FC2FD8" w:rsidP="002439B2">
      <w:r>
        <w:continuationSeparator/>
      </w:r>
    </w:p>
  </w:footnote>
  <w:footnote w:id="1">
    <w:p w14:paraId="574DE006" w14:textId="50C576F4" w:rsidR="002C3307" w:rsidRPr="009742FF" w:rsidRDefault="002C3307" w:rsidP="009742FF">
      <w:pPr>
        <w:pStyle w:val="FootnoteText"/>
        <w:spacing w:line="480" w:lineRule="auto"/>
        <w:jc w:val="both"/>
        <w:rPr>
          <w:rFonts w:ascii="Garamond" w:hAnsi="Garamond"/>
          <w:sz w:val="20"/>
          <w:szCs w:val="20"/>
        </w:rPr>
      </w:pPr>
      <w:r w:rsidRPr="009742FF">
        <w:rPr>
          <w:rStyle w:val="FootnoteReference"/>
          <w:rFonts w:ascii="Garamond" w:hAnsi="Garamond"/>
          <w:sz w:val="20"/>
          <w:szCs w:val="20"/>
        </w:rPr>
        <w:footnoteRef/>
      </w:r>
      <w:r w:rsidRPr="009742FF">
        <w:rPr>
          <w:rFonts w:ascii="Garamond" w:hAnsi="Garamond"/>
          <w:sz w:val="20"/>
          <w:szCs w:val="20"/>
        </w:rPr>
        <w:t xml:space="preserve"> </w:t>
      </w:r>
      <w:r>
        <w:rPr>
          <w:rFonts w:ascii="Garamond" w:hAnsi="Garamond"/>
          <w:sz w:val="20"/>
          <w:szCs w:val="20"/>
        </w:rPr>
        <w:t xml:space="preserve">“And a wise person is better than a prophet.” </w:t>
      </w:r>
      <w:r w:rsidRPr="009742FF">
        <w:rPr>
          <w:rFonts w:ascii="Garamond" w:hAnsi="Garamond"/>
          <w:i/>
          <w:iCs/>
          <w:sz w:val="20"/>
          <w:szCs w:val="20"/>
        </w:rPr>
        <w:t>Babylonian Talmud</w:t>
      </w:r>
      <w:r w:rsidRPr="009742FF">
        <w:rPr>
          <w:rFonts w:ascii="Garamond" w:hAnsi="Garamond"/>
          <w:sz w:val="20"/>
          <w:szCs w:val="20"/>
        </w:rPr>
        <w:t>, Tractate Baba Batra, 12a.</w:t>
      </w:r>
    </w:p>
  </w:footnote>
  <w:footnote w:id="2">
    <w:p w14:paraId="439A310F" w14:textId="38C5C081" w:rsidR="002C3307" w:rsidRPr="00DA0F14" w:rsidRDefault="002C3307" w:rsidP="009742FF">
      <w:pPr>
        <w:pStyle w:val="FootnoteText"/>
        <w:spacing w:line="480" w:lineRule="auto"/>
        <w:jc w:val="both"/>
        <w:rPr>
          <w:rFonts w:ascii="Garamond" w:hAnsi="Garamond"/>
          <w:sz w:val="20"/>
          <w:szCs w:val="20"/>
        </w:rPr>
      </w:pPr>
      <w:r w:rsidRPr="00DA0F14">
        <w:rPr>
          <w:rStyle w:val="FootnoteReference"/>
          <w:rFonts w:ascii="Garamond" w:hAnsi="Garamond"/>
          <w:sz w:val="20"/>
          <w:szCs w:val="20"/>
        </w:rPr>
        <w:footnoteRef/>
      </w:r>
      <w:r w:rsidRPr="00DA0F14">
        <w:rPr>
          <w:rFonts w:ascii="Garamond" w:hAnsi="Garamond"/>
          <w:sz w:val="20"/>
          <w:szCs w:val="20"/>
        </w:rPr>
        <w:t xml:space="preserve"> Cohen, </w:t>
      </w:r>
      <w:r w:rsidRPr="00DA0F14">
        <w:rPr>
          <w:rFonts w:ascii="Garamond" w:hAnsi="Garamond"/>
          <w:i/>
          <w:sz w:val="20"/>
          <w:szCs w:val="20"/>
        </w:rPr>
        <w:t>Spinoza on State</w:t>
      </w:r>
      <w:r w:rsidRPr="00DA0F14">
        <w:rPr>
          <w:rFonts w:ascii="Garamond" w:hAnsi="Garamond"/>
          <w:sz w:val="20"/>
          <w:szCs w:val="20"/>
        </w:rPr>
        <w:t xml:space="preserve">, 51| Cohen, </w:t>
      </w:r>
      <w:r w:rsidRPr="00DA0F14">
        <w:rPr>
          <w:rFonts w:ascii="Garamond" w:hAnsi="Garamond"/>
          <w:i/>
          <w:iCs/>
          <w:sz w:val="20"/>
          <w:szCs w:val="20"/>
        </w:rPr>
        <w:t>Werke</w:t>
      </w:r>
      <w:r w:rsidRPr="00DA0F14">
        <w:rPr>
          <w:rFonts w:ascii="Garamond" w:hAnsi="Garamond"/>
          <w:sz w:val="20"/>
          <w:szCs w:val="20"/>
        </w:rPr>
        <w:t>, vol. 16, 363 and</w:t>
      </w:r>
      <w:r w:rsidRPr="00DA0F14">
        <w:rPr>
          <w:rFonts w:ascii="Garamond" w:hAnsi="Garamond"/>
          <w:i/>
          <w:sz w:val="20"/>
          <w:szCs w:val="20"/>
        </w:rPr>
        <w:t xml:space="preserve"> </w:t>
      </w:r>
      <w:r w:rsidRPr="00DA0F14">
        <w:rPr>
          <w:rFonts w:ascii="Garamond" w:hAnsi="Garamond"/>
          <w:sz w:val="20"/>
          <w:szCs w:val="20"/>
        </w:rPr>
        <w:t xml:space="preserve">Cohen, </w:t>
      </w:r>
      <w:r w:rsidRPr="00DA0F14">
        <w:rPr>
          <w:rFonts w:ascii="Garamond" w:hAnsi="Garamond"/>
          <w:i/>
          <w:sz w:val="20"/>
          <w:szCs w:val="20"/>
        </w:rPr>
        <w:t>Spinoza on State</w:t>
      </w:r>
      <w:r w:rsidRPr="00DA0F14">
        <w:rPr>
          <w:rFonts w:ascii="Garamond" w:hAnsi="Garamond"/>
          <w:sz w:val="20"/>
          <w:szCs w:val="20"/>
        </w:rPr>
        <w:t xml:space="preserve">, 58| Cohen, </w:t>
      </w:r>
      <w:r w:rsidRPr="00DA0F14">
        <w:rPr>
          <w:rFonts w:ascii="Garamond" w:hAnsi="Garamond"/>
          <w:i/>
          <w:iCs/>
          <w:sz w:val="20"/>
          <w:szCs w:val="20"/>
        </w:rPr>
        <w:t>Werke</w:t>
      </w:r>
      <w:r w:rsidRPr="00DA0F14">
        <w:rPr>
          <w:rFonts w:ascii="Garamond" w:hAnsi="Garamond"/>
          <w:sz w:val="20"/>
          <w:szCs w:val="20"/>
        </w:rPr>
        <w:t xml:space="preserve">, vol. 16, 371. </w:t>
      </w:r>
      <w:r w:rsidRPr="00401FC0">
        <w:rPr>
          <w:rFonts w:ascii="Garamond" w:hAnsi="Garamond"/>
          <w:sz w:val="20"/>
          <w:szCs w:val="20"/>
        </w:rPr>
        <w:t>I am indebted to</w:t>
      </w:r>
      <w:r>
        <w:rPr>
          <w:rFonts w:ascii="Garamond" w:hAnsi="Garamond"/>
          <w:sz w:val="20"/>
          <w:szCs w:val="20"/>
        </w:rPr>
        <w:t xml:space="preserve"> Zach </w:t>
      </w:r>
      <w:proofErr w:type="spellStart"/>
      <w:r>
        <w:rPr>
          <w:rFonts w:ascii="Garamond" w:hAnsi="Garamond"/>
          <w:sz w:val="20"/>
          <w:szCs w:val="20"/>
        </w:rPr>
        <w:t>Gartenberg</w:t>
      </w:r>
      <w:proofErr w:type="spellEnd"/>
      <w:r>
        <w:rPr>
          <w:rFonts w:ascii="Garamond" w:hAnsi="Garamond"/>
          <w:sz w:val="20"/>
          <w:szCs w:val="20"/>
        </w:rPr>
        <w:t xml:space="preserve"> and Neta Stahl for their comments on earlier versions of this paper.</w:t>
      </w:r>
    </w:p>
  </w:footnote>
  <w:footnote w:id="3">
    <w:p w14:paraId="0570DFBA" w14:textId="3DA5B6BD" w:rsidR="002C3307" w:rsidRPr="00F61DC0" w:rsidRDefault="002C3307" w:rsidP="009745B4">
      <w:pPr>
        <w:pStyle w:val="FootnoteText"/>
        <w:spacing w:line="480" w:lineRule="auto"/>
        <w:jc w:val="both"/>
        <w:rPr>
          <w:rFonts w:ascii="Garamond" w:hAnsi="Garamond"/>
          <w:sz w:val="20"/>
          <w:szCs w:val="20"/>
        </w:rPr>
      </w:pPr>
      <w:r w:rsidRPr="00DA0F14">
        <w:rPr>
          <w:rStyle w:val="FootnoteReference"/>
          <w:rFonts w:ascii="Garamond" w:hAnsi="Garamond"/>
          <w:sz w:val="20"/>
          <w:szCs w:val="20"/>
        </w:rPr>
        <w:footnoteRef/>
      </w:r>
      <w:r w:rsidRPr="00DA0F14">
        <w:rPr>
          <w:rFonts w:ascii="Garamond" w:hAnsi="Garamond"/>
          <w:sz w:val="20"/>
          <w:szCs w:val="20"/>
        </w:rPr>
        <w:t xml:space="preserve"> Cohen, </w:t>
      </w:r>
      <w:r w:rsidRPr="00DA0F14">
        <w:rPr>
          <w:rFonts w:ascii="Garamond" w:hAnsi="Garamond"/>
          <w:i/>
          <w:sz w:val="20"/>
          <w:szCs w:val="20"/>
        </w:rPr>
        <w:t>Spinoza on State</w:t>
      </w:r>
      <w:r w:rsidRPr="00DA0F14">
        <w:rPr>
          <w:rFonts w:ascii="Garamond" w:hAnsi="Garamond"/>
          <w:sz w:val="20"/>
          <w:szCs w:val="20"/>
        </w:rPr>
        <w:t xml:space="preserve">, 49| Cohen, </w:t>
      </w:r>
      <w:r w:rsidRPr="00DA0F14">
        <w:rPr>
          <w:rFonts w:ascii="Garamond" w:hAnsi="Garamond"/>
          <w:i/>
          <w:iCs/>
          <w:sz w:val="20"/>
          <w:szCs w:val="20"/>
        </w:rPr>
        <w:t>Werke</w:t>
      </w:r>
      <w:r w:rsidRPr="00DA0F14">
        <w:rPr>
          <w:rFonts w:ascii="Garamond" w:hAnsi="Garamond"/>
          <w:sz w:val="20"/>
          <w:szCs w:val="20"/>
        </w:rPr>
        <w:t>, vol. 16, 360-1.</w:t>
      </w:r>
      <w:r>
        <w:rPr>
          <w:rFonts w:ascii="Garamond" w:hAnsi="Garamond"/>
          <w:sz w:val="20"/>
          <w:szCs w:val="20"/>
        </w:rPr>
        <w:t xml:space="preserve"> </w:t>
      </w:r>
      <w:r w:rsidRPr="00DA0F14">
        <w:rPr>
          <w:rFonts w:ascii="Garamond" w:hAnsi="Garamond"/>
          <w:sz w:val="20"/>
          <w:szCs w:val="20"/>
        </w:rPr>
        <w:t>I discuss Cohen’</w:t>
      </w:r>
      <w:r>
        <w:rPr>
          <w:rFonts w:ascii="Garamond" w:hAnsi="Garamond"/>
          <w:sz w:val="20"/>
          <w:szCs w:val="20"/>
        </w:rPr>
        <w:t>s</w:t>
      </w:r>
      <w:r w:rsidRPr="00DA0F14">
        <w:rPr>
          <w:rFonts w:ascii="Garamond" w:hAnsi="Garamond"/>
          <w:sz w:val="20"/>
          <w:szCs w:val="20"/>
        </w:rPr>
        <w:t xml:space="preserve"> disturbing text in</w:t>
      </w:r>
      <w:r w:rsidRPr="00DA0F14">
        <w:rPr>
          <w:rFonts w:ascii="Garamond" w:hAnsi="Garamond"/>
          <w:iCs/>
          <w:color w:val="000000"/>
          <w:sz w:val="20"/>
          <w:szCs w:val="20"/>
        </w:rPr>
        <w:t xml:space="preserve"> “Hermann Cohen, Spinoza, and the Nature of Pantheism</w:t>
      </w:r>
      <w:r>
        <w:rPr>
          <w:rFonts w:ascii="Garamond" w:hAnsi="Garamond"/>
          <w:iCs/>
          <w:color w:val="000000"/>
          <w:sz w:val="20"/>
          <w:szCs w:val="20"/>
        </w:rPr>
        <w:t xml:space="preserve">.” Cohen himself had a substantial flirtation with racist ideas. Thus, in his posthumously published </w:t>
      </w:r>
      <w:proofErr w:type="spellStart"/>
      <w:r w:rsidRPr="009745B4">
        <w:rPr>
          <w:rFonts w:ascii="Garamond" w:hAnsi="Garamond"/>
          <w:i/>
          <w:color w:val="000000"/>
          <w:sz w:val="20"/>
          <w:szCs w:val="20"/>
        </w:rPr>
        <w:t>Jüdische</w:t>
      </w:r>
      <w:proofErr w:type="spellEnd"/>
      <w:r w:rsidRPr="009745B4">
        <w:rPr>
          <w:rFonts w:ascii="Garamond" w:hAnsi="Garamond"/>
          <w:i/>
          <w:color w:val="000000"/>
          <w:sz w:val="20"/>
          <w:szCs w:val="20"/>
        </w:rPr>
        <w:t xml:space="preserve"> </w:t>
      </w:r>
      <w:proofErr w:type="spellStart"/>
      <w:r w:rsidRPr="009745B4">
        <w:rPr>
          <w:rFonts w:ascii="Garamond" w:hAnsi="Garamond"/>
          <w:i/>
          <w:color w:val="000000"/>
          <w:sz w:val="20"/>
          <w:szCs w:val="20"/>
        </w:rPr>
        <w:t>Schriften</w:t>
      </w:r>
      <w:proofErr w:type="spellEnd"/>
      <w:r>
        <w:rPr>
          <w:rFonts w:ascii="Garamond" w:hAnsi="Garamond"/>
          <w:iCs/>
          <w:color w:val="000000"/>
          <w:sz w:val="20"/>
          <w:szCs w:val="20"/>
        </w:rPr>
        <w:t xml:space="preserve"> (p. 84), he writes: “</w:t>
      </w:r>
      <w:r w:rsidRPr="009745B4">
        <w:rPr>
          <w:rFonts w:ascii="Garamond" w:hAnsi="Garamond"/>
          <w:iCs/>
          <w:color w:val="000000"/>
          <w:sz w:val="20"/>
          <w:szCs w:val="20"/>
        </w:rPr>
        <w:t>With a healthy feeling of humanity, one answers the question of whether racial unity in a people is desirable and on a minimal scale necessary with an unhesitating yes… We must recognize that the racial instinct is by no means simple barbarism, but rather a natural, nationally justified longing”</w:t>
      </w:r>
      <w:r>
        <w:rPr>
          <w:rFonts w:ascii="Garamond" w:hAnsi="Garamond"/>
          <w:iCs/>
          <w:color w:val="000000"/>
          <w:sz w:val="20"/>
          <w:szCs w:val="20"/>
        </w:rPr>
        <w:t xml:space="preserve"> (quoted in </w:t>
      </w:r>
      <w:proofErr w:type="spellStart"/>
      <w:r>
        <w:rPr>
          <w:rFonts w:ascii="Garamond" w:hAnsi="Garamond"/>
          <w:iCs/>
          <w:color w:val="000000"/>
          <w:sz w:val="20"/>
          <w:szCs w:val="20"/>
        </w:rPr>
        <w:t>Brumlik</w:t>
      </w:r>
      <w:proofErr w:type="spellEnd"/>
      <w:r>
        <w:rPr>
          <w:rFonts w:ascii="Garamond" w:hAnsi="Garamond"/>
          <w:iCs/>
          <w:color w:val="000000"/>
          <w:sz w:val="20"/>
          <w:szCs w:val="20"/>
        </w:rPr>
        <w:t>, “</w:t>
      </w:r>
      <w:proofErr w:type="spellStart"/>
      <w:r w:rsidRPr="009745B4">
        <w:rPr>
          <w:rFonts w:ascii="Garamond" w:hAnsi="Garamond"/>
          <w:i/>
          <w:color w:val="000000"/>
          <w:sz w:val="20"/>
          <w:szCs w:val="20"/>
        </w:rPr>
        <w:t>Deutchtum</w:t>
      </w:r>
      <w:proofErr w:type="spellEnd"/>
      <w:r w:rsidRPr="009745B4">
        <w:rPr>
          <w:rFonts w:ascii="Garamond" w:hAnsi="Garamond"/>
          <w:i/>
          <w:color w:val="000000"/>
          <w:sz w:val="20"/>
          <w:szCs w:val="20"/>
        </w:rPr>
        <w:t xml:space="preserve"> und </w:t>
      </w:r>
      <w:proofErr w:type="spellStart"/>
      <w:r w:rsidRPr="009745B4">
        <w:rPr>
          <w:rFonts w:ascii="Garamond" w:hAnsi="Garamond"/>
          <w:i/>
          <w:color w:val="000000"/>
          <w:sz w:val="20"/>
          <w:szCs w:val="20"/>
        </w:rPr>
        <w:t>Judentum</w:t>
      </w:r>
      <w:proofErr w:type="spellEnd"/>
      <w:r>
        <w:rPr>
          <w:rFonts w:ascii="Garamond" w:hAnsi="Garamond"/>
          <w:iCs/>
          <w:color w:val="000000"/>
          <w:sz w:val="20"/>
          <w:szCs w:val="20"/>
        </w:rPr>
        <w:t>,” 338).</w:t>
      </w:r>
    </w:p>
  </w:footnote>
  <w:footnote w:id="4">
    <w:p w14:paraId="2590C063" w14:textId="7D99EDB5" w:rsidR="002C3307" w:rsidRPr="00CA3B8D" w:rsidRDefault="002C3307" w:rsidP="00745054">
      <w:pPr>
        <w:pStyle w:val="FootnoteText"/>
        <w:spacing w:line="480" w:lineRule="auto"/>
        <w:jc w:val="both"/>
        <w:rPr>
          <w:rFonts w:ascii="Garamond" w:hAnsi="Garamond"/>
          <w:sz w:val="20"/>
          <w:szCs w:val="20"/>
        </w:rPr>
      </w:pPr>
      <w:r w:rsidRPr="00CA3B8D">
        <w:rPr>
          <w:rStyle w:val="FootnoteReference"/>
          <w:rFonts w:ascii="Garamond" w:hAnsi="Garamond"/>
          <w:sz w:val="20"/>
          <w:szCs w:val="20"/>
        </w:rPr>
        <w:footnoteRef/>
      </w:r>
      <w:r w:rsidRPr="00CA3B8D">
        <w:rPr>
          <w:rFonts w:ascii="Garamond" w:hAnsi="Garamond"/>
          <w:sz w:val="20"/>
          <w:szCs w:val="20"/>
        </w:rPr>
        <w:t xml:space="preserve"> </w:t>
      </w:r>
      <w:r>
        <w:rPr>
          <w:rFonts w:ascii="Garamond" w:hAnsi="Garamond"/>
          <w:sz w:val="20"/>
          <w:szCs w:val="20"/>
        </w:rPr>
        <w:t xml:space="preserve">Still, the requirement of loyalty toward one’s </w:t>
      </w:r>
      <w:r w:rsidRPr="005B27BD">
        <w:rPr>
          <w:rFonts w:ascii="Garamond" w:hAnsi="Garamond"/>
          <w:i/>
          <w:iCs/>
          <w:sz w:val="20"/>
          <w:szCs w:val="20"/>
        </w:rPr>
        <w:t>state</w:t>
      </w:r>
      <w:r>
        <w:rPr>
          <w:rFonts w:ascii="Garamond" w:hAnsi="Garamond"/>
          <w:sz w:val="20"/>
          <w:szCs w:val="20"/>
        </w:rPr>
        <w:t xml:space="preserve"> is essential to Spinoza’s political philosophy. Moreover, for Spinoza, the state </w:t>
      </w:r>
      <w:r w:rsidR="001D0E80">
        <w:rPr>
          <w:rFonts w:ascii="Garamond" w:hAnsi="Garamond"/>
          <w:sz w:val="20"/>
          <w:szCs w:val="20"/>
        </w:rPr>
        <w:t>repl</w:t>
      </w:r>
      <w:r w:rsidR="00FF3096">
        <w:rPr>
          <w:rFonts w:ascii="Garamond" w:hAnsi="Garamond"/>
          <w:sz w:val="20"/>
          <w:szCs w:val="20"/>
        </w:rPr>
        <w:t>a</w:t>
      </w:r>
      <w:r w:rsidR="001D0E80">
        <w:rPr>
          <w:rFonts w:ascii="Garamond" w:hAnsi="Garamond"/>
          <w:sz w:val="20"/>
          <w:szCs w:val="20"/>
        </w:rPr>
        <w:t xml:space="preserve">ces </w:t>
      </w:r>
      <w:r>
        <w:rPr>
          <w:rFonts w:ascii="Garamond" w:hAnsi="Garamond"/>
          <w:sz w:val="20"/>
          <w:szCs w:val="20"/>
        </w:rPr>
        <w:t xml:space="preserve">some of the traditional roles assigned to God. See, for example, </w:t>
      </w:r>
      <w:r w:rsidRPr="005B27BD">
        <w:rPr>
          <w:rFonts w:ascii="Garamond" w:hAnsi="Garamond"/>
          <w:sz w:val="20"/>
          <w:szCs w:val="20"/>
        </w:rPr>
        <w:t>TP Ch. 8 (III/346/9)</w:t>
      </w:r>
      <w:r>
        <w:rPr>
          <w:rFonts w:ascii="Garamond" w:hAnsi="Garamond"/>
          <w:sz w:val="20"/>
          <w:szCs w:val="20"/>
        </w:rPr>
        <w:t xml:space="preserve">. </w:t>
      </w:r>
      <w:r w:rsidRPr="00401FC0">
        <w:rPr>
          <w:rFonts w:ascii="Garamond" w:hAnsi="Garamond"/>
          <w:sz w:val="20"/>
          <w:szCs w:val="20"/>
        </w:rPr>
        <w:t xml:space="preserve">Unless otherwise marked, all references to </w:t>
      </w:r>
      <w:r>
        <w:rPr>
          <w:rFonts w:ascii="Garamond" w:hAnsi="Garamond"/>
          <w:sz w:val="20"/>
          <w:szCs w:val="20"/>
        </w:rPr>
        <w:t xml:space="preserve">Spinoza’s works </w:t>
      </w:r>
      <w:r w:rsidRPr="00401FC0">
        <w:rPr>
          <w:rFonts w:ascii="Garamond" w:hAnsi="Garamond"/>
          <w:sz w:val="20"/>
          <w:szCs w:val="20"/>
        </w:rPr>
        <w:t xml:space="preserve">are to Curley's translation: </w:t>
      </w:r>
      <w:r w:rsidRPr="00401FC0">
        <w:rPr>
          <w:rFonts w:ascii="Garamond" w:hAnsi="Garamond"/>
          <w:i/>
          <w:sz w:val="20"/>
          <w:szCs w:val="20"/>
        </w:rPr>
        <w:t>The Collected Works of Spinoza</w:t>
      </w:r>
      <w:r>
        <w:rPr>
          <w:rFonts w:ascii="Garamond" w:hAnsi="Garamond"/>
          <w:sz w:val="20"/>
          <w:szCs w:val="20"/>
        </w:rPr>
        <w:t>, 2 vols.</w:t>
      </w:r>
      <w:r w:rsidRPr="00401FC0">
        <w:rPr>
          <w:rFonts w:ascii="Garamond" w:hAnsi="Garamond"/>
          <w:sz w:val="20"/>
          <w:szCs w:val="20"/>
        </w:rPr>
        <w:t xml:space="preserve"> For the Latin and Dutch original</w:t>
      </w:r>
      <w:r>
        <w:rPr>
          <w:rFonts w:ascii="Garamond" w:hAnsi="Garamond"/>
          <w:sz w:val="20"/>
          <w:szCs w:val="20"/>
        </w:rPr>
        <w:t xml:space="preserve"> </w:t>
      </w:r>
      <w:proofErr w:type="gramStart"/>
      <w:r>
        <w:rPr>
          <w:rFonts w:ascii="Garamond" w:hAnsi="Garamond"/>
          <w:sz w:val="20"/>
          <w:szCs w:val="20"/>
        </w:rPr>
        <w:t>text</w:t>
      </w:r>
      <w:proofErr w:type="gramEnd"/>
      <w:r w:rsidRPr="00401FC0">
        <w:rPr>
          <w:rFonts w:ascii="Garamond" w:hAnsi="Garamond"/>
          <w:sz w:val="20"/>
          <w:szCs w:val="20"/>
        </w:rPr>
        <w:t xml:space="preserve"> I have relied on Gebhardt’s critical edition. I cite the original texts according to the volume</w:t>
      </w:r>
      <w:r>
        <w:rPr>
          <w:rFonts w:ascii="Garamond" w:hAnsi="Garamond"/>
          <w:sz w:val="20"/>
          <w:szCs w:val="20"/>
        </w:rPr>
        <w:t>,</w:t>
      </w:r>
      <w:r w:rsidRPr="00401FC0">
        <w:rPr>
          <w:rFonts w:ascii="Garamond" w:hAnsi="Garamond"/>
          <w:sz w:val="20"/>
          <w:szCs w:val="20"/>
        </w:rPr>
        <w:t xml:space="preserve"> page</w:t>
      </w:r>
      <w:r>
        <w:rPr>
          <w:rFonts w:ascii="Garamond" w:hAnsi="Garamond"/>
          <w:sz w:val="20"/>
          <w:szCs w:val="20"/>
        </w:rPr>
        <w:t>, and line</w:t>
      </w:r>
      <w:r w:rsidRPr="00401FC0">
        <w:rPr>
          <w:rFonts w:ascii="Garamond" w:hAnsi="Garamond"/>
          <w:sz w:val="20"/>
          <w:szCs w:val="20"/>
        </w:rPr>
        <w:t xml:space="preserve"> number</w:t>
      </w:r>
      <w:r>
        <w:rPr>
          <w:rFonts w:ascii="Garamond" w:hAnsi="Garamond"/>
          <w:sz w:val="20"/>
          <w:szCs w:val="20"/>
        </w:rPr>
        <w:t>s</w:t>
      </w:r>
      <w:r w:rsidRPr="00401FC0">
        <w:rPr>
          <w:rFonts w:ascii="Garamond" w:hAnsi="Garamond"/>
          <w:sz w:val="20"/>
          <w:szCs w:val="20"/>
        </w:rPr>
        <w:t xml:space="preserve"> </w:t>
      </w:r>
      <w:r>
        <w:rPr>
          <w:rFonts w:ascii="Garamond" w:hAnsi="Garamond"/>
          <w:sz w:val="20"/>
          <w:szCs w:val="20"/>
        </w:rPr>
        <w:t>of this edition (for example, ‘</w:t>
      </w:r>
      <w:r w:rsidRPr="00401FC0">
        <w:rPr>
          <w:rFonts w:ascii="Garamond" w:hAnsi="Garamond"/>
          <w:sz w:val="20"/>
          <w:szCs w:val="20"/>
        </w:rPr>
        <w:t>III/17</w:t>
      </w:r>
      <w:r>
        <w:rPr>
          <w:rFonts w:ascii="Garamond" w:hAnsi="Garamond"/>
          <w:sz w:val="20"/>
          <w:szCs w:val="20"/>
        </w:rPr>
        <w:t>/10’ for volume three, page 17, line 10</w:t>
      </w:r>
      <w:r w:rsidRPr="00401FC0">
        <w:rPr>
          <w:rFonts w:ascii="Garamond" w:hAnsi="Garamond"/>
          <w:sz w:val="20"/>
          <w:szCs w:val="20"/>
        </w:rPr>
        <w:t xml:space="preserve">). I use the following standard abbreviations for Spinoza’s works: </w:t>
      </w:r>
      <w:proofErr w:type="spellStart"/>
      <w:r w:rsidRPr="00401FC0">
        <w:rPr>
          <w:rFonts w:ascii="Garamond" w:hAnsi="Garamond"/>
          <w:sz w:val="20"/>
          <w:szCs w:val="20"/>
        </w:rPr>
        <w:t>TdIE</w:t>
      </w:r>
      <w:proofErr w:type="spellEnd"/>
      <w:r w:rsidRPr="00401FC0">
        <w:rPr>
          <w:rFonts w:ascii="Garamond" w:hAnsi="Garamond"/>
          <w:sz w:val="20"/>
          <w:szCs w:val="20"/>
        </w:rPr>
        <w:t xml:space="preserve"> - Treatise on the Emendation of the Intellect [</w:t>
      </w:r>
      <w:proofErr w:type="spellStart"/>
      <w:r w:rsidRPr="00401FC0">
        <w:rPr>
          <w:rFonts w:ascii="Garamond" w:hAnsi="Garamond"/>
          <w:i/>
          <w:sz w:val="20"/>
          <w:szCs w:val="20"/>
        </w:rPr>
        <w:t>Tractatus</w:t>
      </w:r>
      <w:proofErr w:type="spellEnd"/>
      <w:r w:rsidRPr="00401FC0">
        <w:rPr>
          <w:rFonts w:ascii="Garamond" w:hAnsi="Garamond"/>
          <w:i/>
          <w:sz w:val="20"/>
          <w:szCs w:val="20"/>
        </w:rPr>
        <w:t xml:space="preserve"> de </w:t>
      </w:r>
      <w:proofErr w:type="spellStart"/>
      <w:r w:rsidRPr="00401FC0">
        <w:rPr>
          <w:rFonts w:ascii="Garamond" w:hAnsi="Garamond"/>
          <w:i/>
          <w:sz w:val="20"/>
          <w:szCs w:val="20"/>
        </w:rPr>
        <w:t>Intellectus</w:t>
      </w:r>
      <w:proofErr w:type="spellEnd"/>
      <w:r w:rsidRPr="00401FC0">
        <w:rPr>
          <w:rFonts w:ascii="Garamond" w:hAnsi="Garamond"/>
          <w:i/>
          <w:sz w:val="20"/>
          <w:szCs w:val="20"/>
        </w:rPr>
        <w:t xml:space="preserve"> </w:t>
      </w:r>
      <w:proofErr w:type="spellStart"/>
      <w:r w:rsidRPr="00401FC0">
        <w:rPr>
          <w:rFonts w:ascii="Garamond" w:hAnsi="Garamond"/>
          <w:i/>
          <w:sz w:val="20"/>
          <w:szCs w:val="20"/>
        </w:rPr>
        <w:t>Emendatione</w:t>
      </w:r>
      <w:proofErr w:type="spellEnd"/>
      <w:r w:rsidRPr="00401FC0">
        <w:rPr>
          <w:rFonts w:ascii="Garamond" w:hAnsi="Garamond"/>
          <w:sz w:val="20"/>
          <w:szCs w:val="20"/>
        </w:rPr>
        <w:t>], TTP –Theological-Political Treatise [</w:t>
      </w:r>
      <w:proofErr w:type="spellStart"/>
      <w:r w:rsidRPr="00401FC0">
        <w:rPr>
          <w:rFonts w:ascii="Garamond" w:hAnsi="Garamond"/>
          <w:i/>
          <w:sz w:val="20"/>
          <w:szCs w:val="20"/>
        </w:rPr>
        <w:t>Tractatus</w:t>
      </w:r>
      <w:proofErr w:type="spellEnd"/>
      <w:r w:rsidRPr="00401FC0">
        <w:rPr>
          <w:rFonts w:ascii="Garamond" w:hAnsi="Garamond"/>
          <w:i/>
          <w:sz w:val="20"/>
          <w:szCs w:val="20"/>
        </w:rPr>
        <w:t xml:space="preserve"> </w:t>
      </w:r>
      <w:proofErr w:type="spellStart"/>
      <w:r w:rsidRPr="00401FC0">
        <w:rPr>
          <w:rFonts w:ascii="Garamond" w:hAnsi="Garamond"/>
          <w:i/>
          <w:sz w:val="20"/>
          <w:szCs w:val="20"/>
        </w:rPr>
        <w:t>Theologico-Politicus</w:t>
      </w:r>
      <w:proofErr w:type="spellEnd"/>
      <w:r w:rsidRPr="00401FC0">
        <w:rPr>
          <w:rFonts w:ascii="Garamond" w:hAnsi="Garamond"/>
          <w:sz w:val="20"/>
          <w:szCs w:val="20"/>
        </w:rPr>
        <w:t>], TP – Political Treatise [</w:t>
      </w:r>
      <w:proofErr w:type="spellStart"/>
      <w:r w:rsidRPr="00F00961">
        <w:rPr>
          <w:rFonts w:ascii="Garamond" w:hAnsi="Garamond"/>
          <w:i/>
          <w:sz w:val="20"/>
          <w:szCs w:val="20"/>
        </w:rPr>
        <w:t>Tractatus</w:t>
      </w:r>
      <w:proofErr w:type="spellEnd"/>
      <w:r w:rsidRPr="00F00961">
        <w:rPr>
          <w:rFonts w:ascii="Garamond" w:hAnsi="Garamond"/>
          <w:i/>
          <w:sz w:val="20"/>
          <w:szCs w:val="20"/>
        </w:rPr>
        <w:t xml:space="preserve"> </w:t>
      </w:r>
      <w:proofErr w:type="spellStart"/>
      <w:r w:rsidRPr="00F00961">
        <w:rPr>
          <w:rFonts w:ascii="Garamond" w:hAnsi="Garamond"/>
          <w:i/>
          <w:sz w:val="20"/>
          <w:szCs w:val="20"/>
        </w:rPr>
        <w:t>Politicus</w:t>
      </w:r>
      <w:proofErr w:type="spellEnd"/>
      <w:r w:rsidRPr="00401FC0">
        <w:rPr>
          <w:rFonts w:ascii="Garamond" w:hAnsi="Garamond"/>
          <w:sz w:val="20"/>
          <w:szCs w:val="20"/>
        </w:rPr>
        <w:t>] CM – Metaphysical Thoughts [</w:t>
      </w:r>
      <w:proofErr w:type="spellStart"/>
      <w:r w:rsidRPr="00401FC0">
        <w:rPr>
          <w:rFonts w:ascii="Garamond" w:hAnsi="Garamond"/>
          <w:i/>
          <w:sz w:val="20"/>
          <w:szCs w:val="20"/>
        </w:rPr>
        <w:t>Cogitata</w:t>
      </w:r>
      <w:proofErr w:type="spellEnd"/>
      <w:r w:rsidRPr="00401FC0">
        <w:rPr>
          <w:rFonts w:ascii="Garamond" w:hAnsi="Garamond"/>
          <w:i/>
          <w:sz w:val="20"/>
          <w:szCs w:val="20"/>
        </w:rPr>
        <w:t xml:space="preserve"> </w:t>
      </w:r>
      <w:proofErr w:type="spellStart"/>
      <w:r w:rsidRPr="00401FC0">
        <w:rPr>
          <w:rFonts w:ascii="Garamond" w:hAnsi="Garamond"/>
          <w:i/>
          <w:sz w:val="20"/>
          <w:szCs w:val="20"/>
        </w:rPr>
        <w:t>Metaphysica</w:t>
      </w:r>
      <w:proofErr w:type="spellEnd"/>
      <w:r w:rsidRPr="00401FC0">
        <w:rPr>
          <w:rFonts w:ascii="Garamond" w:hAnsi="Garamond"/>
          <w:sz w:val="20"/>
          <w:szCs w:val="20"/>
        </w:rPr>
        <w:t>], KV – Short Treatise on God, Man, and his Well-Being [</w:t>
      </w:r>
      <w:r w:rsidRPr="00401FC0">
        <w:rPr>
          <w:rFonts w:ascii="Garamond" w:hAnsi="Garamond"/>
          <w:i/>
          <w:sz w:val="20"/>
          <w:szCs w:val="20"/>
        </w:rPr>
        <w:t xml:space="preserve">Korte </w:t>
      </w:r>
      <w:proofErr w:type="spellStart"/>
      <w:r w:rsidRPr="00401FC0">
        <w:rPr>
          <w:rFonts w:ascii="Garamond" w:hAnsi="Garamond"/>
          <w:i/>
          <w:sz w:val="20"/>
          <w:szCs w:val="20"/>
        </w:rPr>
        <w:t>Verhandeling</w:t>
      </w:r>
      <w:proofErr w:type="spellEnd"/>
      <w:r w:rsidRPr="00401FC0">
        <w:rPr>
          <w:rFonts w:ascii="Garamond" w:hAnsi="Garamond"/>
          <w:i/>
          <w:sz w:val="20"/>
          <w:szCs w:val="20"/>
        </w:rPr>
        <w:t xml:space="preserve"> van God de Mensch </w:t>
      </w:r>
      <w:proofErr w:type="spellStart"/>
      <w:r w:rsidRPr="00401FC0">
        <w:rPr>
          <w:rFonts w:ascii="Garamond" w:hAnsi="Garamond"/>
          <w:i/>
          <w:sz w:val="20"/>
          <w:szCs w:val="20"/>
        </w:rPr>
        <w:t>en</w:t>
      </w:r>
      <w:proofErr w:type="spellEnd"/>
      <w:r w:rsidRPr="00401FC0">
        <w:rPr>
          <w:rFonts w:ascii="Garamond" w:hAnsi="Garamond"/>
          <w:i/>
          <w:sz w:val="20"/>
          <w:szCs w:val="20"/>
        </w:rPr>
        <w:t xml:space="preserve"> </w:t>
      </w:r>
      <w:proofErr w:type="spellStart"/>
      <w:r w:rsidRPr="00401FC0">
        <w:rPr>
          <w:rFonts w:ascii="Garamond" w:hAnsi="Garamond"/>
          <w:i/>
          <w:sz w:val="20"/>
          <w:szCs w:val="20"/>
        </w:rPr>
        <w:t>deszelfs</w:t>
      </w:r>
      <w:proofErr w:type="spellEnd"/>
      <w:r w:rsidRPr="00401FC0">
        <w:rPr>
          <w:rFonts w:ascii="Garamond" w:hAnsi="Garamond"/>
          <w:i/>
          <w:sz w:val="20"/>
          <w:szCs w:val="20"/>
        </w:rPr>
        <w:t xml:space="preserve"> </w:t>
      </w:r>
      <w:proofErr w:type="spellStart"/>
      <w:r w:rsidRPr="00401FC0">
        <w:rPr>
          <w:rFonts w:ascii="Garamond" w:hAnsi="Garamond"/>
          <w:i/>
          <w:sz w:val="20"/>
          <w:szCs w:val="20"/>
        </w:rPr>
        <w:t>Welstand</w:t>
      </w:r>
      <w:proofErr w:type="spellEnd"/>
      <w:r w:rsidRPr="00401FC0">
        <w:rPr>
          <w:rFonts w:ascii="Garamond" w:hAnsi="Garamond"/>
          <w:sz w:val="20"/>
          <w:szCs w:val="20"/>
        </w:rPr>
        <w:t>], Ep. – Letters. Passages in the Ethics will be referred to by means of the following abbreviations: a(-</w:t>
      </w:r>
      <w:proofErr w:type="spellStart"/>
      <w:r w:rsidRPr="00401FC0">
        <w:rPr>
          <w:rFonts w:ascii="Garamond" w:hAnsi="Garamond"/>
          <w:sz w:val="20"/>
          <w:szCs w:val="20"/>
        </w:rPr>
        <w:t>xiom</w:t>
      </w:r>
      <w:proofErr w:type="spellEnd"/>
      <w:r w:rsidRPr="00401FC0">
        <w:rPr>
          <w:rFonts w:ascii="Garamond" w:hAnsi="Garamond"/>
          <w:sz w:val="20"/>
          <w:szCs w:val="20"/>
        </w:rPr>
        <w:t>), c(-</w:t>
      </w:r>
      <w:proofErr w:type="spellStart"/>
      <w:r w:rsidRPr="00401FC0">
        <w:rPr>
          <w:rFonts w:ascii="Garamond" w:hAnsi="Garamond"/>
          <w:sz w:val="20"/>
          <w:szCs w:val="20"/>
        </w:rPr>
        <w:t>orollary</w:t>
      </w:r>
      <w:proofErr w:type="spellEnd"/>
      <w:r w:rsidRPr="00401FC0">
        <w:rPr>
          <w:rFonts w:ascii="Garamond" w:hAnsi="Garamond"/>
          <w:sz w:val="20"/>
          <w:szCs w:val="20"/>
        </w:rPr>
        <w:t>), p(-</w:t>
      </w:r>
      <w:proofErr w:type="spellStart"/>
      <w:r w:rsidRPr="00401FC0">
        <w:rPr>
          <w:rFonts w:ascii="Garamond" w:hAnsi="Garamond"/>
          <w:sz w:val="20"/>
          <w:szCs w:val="20"/>
        </w:rPr>
        <w:t>roposition</w:t>
      </w:r>
      <w:proofErr w:type="spellEnd"/>
      <w:r w:rsidRPr="00401FC0">
        <w:rPr>
          <w:rFonts w:ascii="Garamond" w:hAnsi="Garamond"/>
          <w:sz w:val="20"/>
          <w:szCs w:val="20"/>
        </w:rPr>
        <w:t>), s(-</w:t>
      </w:r>
      <w:proofErr w:type="spellStart"/>
      <w:r w:rsidRPr="00401FC0">
        <w:rPr>
          <w:rFonts w:ascii="Garamond" w:hAnsi="Garamond"/>
          <w:sz w:val="20"/>
          <w:szCs w:val="20"/>
        </w:rPr>
        <w:t>cholium</w:t>
      </w:r>
      <w:proofErr w:type="spellEnd"/>
      <w:r w:rsidRPr="00401FC0">
        <w:rPr>
          <w:rFonts w:ascii="Garamond" w:hAnsi="Garamond"/>
          <w:sz w:val="20"/>
          <w:szCs w:val="20"/>
        </w:rPr>
        <w:t>) and app(-</w:t>
      </w:r>
      <w:proofErr w:type="spellStart"/>
      <w:r w:rsidRPr="00401FC0">
        <w:rPr>
          <w:rFonts w:ascii="Garamond" w:hAnsi="Garamond"/>
          <w:sz w:val="20"/>
          <w:szCs w:val="20"/>
        </w:rPr>
        <w:t>endix</w:t>
      </w:r>
      <w:proofErr w:type="spellEnd"/>
      <w:r w:rsidRPr="00401FC0">
        <w:rPr>
          <w:rFonts w:ascii="Garamond" w:hAnsi="Garamond"/>
          <w:sz w:val="20"/>
          <w:szCs w:val="20"/>
        </w:rPr>
        <w:t>); ‘d’ stands for either ‘definition’ (when it appears immediately to the right of the part of the book), or ‘demonstration’ (in all other cases). Hence, E1d3 is the third definition of part 1 and E1p16d is the demonstration of proposition 16 of part 1.</w:t>
      </w:r>
    </w:p>
  </w:footnote>
  <w:footnote w:id="5">
    <w:p w14:paraId="14C066FD" w14:textId="73E58881" w:rsidR="002C3307" w:rsidRPr="00745054" w:rsidRDefault="002C3307" w:rsidP="00745054">
      <w:pPr>
        <w:pStyle w:val="FootnoteText"/>
        <w:spacing w:line="480" w:lineRule="auto"/>
        <w:jc w:val="both"/>
        <w:rPr>
          <w:rFonts w:ascii="Garamond" w:hAnsi="Garamond"/>
          <w:sz w:val="20"/>
          <w:szCs w:val="20"/>
        </w:rPr>
      </w:pPr>
      <w:r w:rsidRPr="00745054">
        <w:rPr>
          <w:rStyle w:val="FootnoteReference"/>
          <w:rFonts w:ascii="Garamond" w:hAnsi="Garamond"/>
          <w:sz w:val="20"/>
          <w:szCs w:val="20"/>
        </w:rPr>
        <w:footnoteRef/>
      </w:r>
      <w:r w:rsidRPr="00745054">
        <w:rPr>
          <w:rFonts w:ascii="Garamond" w:hAnsi="Garamond"/>
          <w:sz w:val="20"/>
          <w:szCs w:val="20"/>
        </w:rPr>
        <w:t xml:space="preserve"> See, for example, Novak, </w:t>
      </w:r>
      <w:r w:rsidRPr="00745054">
        <w:rPr>
          <w:rFonts w:ascii="Garamond" w:hAnsi="Garamond"/>
          <w:i/>
          <w:iCs/>
          <w:sz w:val="20"/>
          <w:szCs w:val="20"/>
        </w:rPr>
        <w:t>The Election of Israel</w:t>
      </w:r>
      <w:r w:rsidRPr="00745054">
        <w:rPr>
          <w:rFonts w:ascii="Garamond" w:hAnsi="Garamond"/>
          <w:sz w:val="20"/>
          <w:szCs w:val="20"/>
        </w:rPr>
        <w:t>, 26-30.</w:t>
      </w:r>
    </w:p>
  </w:footnote>
  <w:footnote w:id="6">
    <w:p w14:paraId="77CFF572" w14:textId="77777777" w:rsidR="002C3307" w:rsidRPr="001F38E7" w:rsidRDefault="002C3307" w:rsidP="00AC29B2">
      <w:pPr>
        <w:pStyle w:val="FootnoteText"/>
        <w:spacing w:line="480" w:lineRule="auto"/>
        <w:jc w:val="both"/>
        <w:rPr>
          <w:rFonts w:ascii="Garamond" w:hAnsi="Garamond"/>
          <w:sz w:val="22"/>
          <w:szCs w:val="22"/>
        </w:rPr>
      </w:pPr>
      <w:r w:rsidRPr="001F38E7">
        <w:rPr>
          <w:rStyle w:val="FootnoteReference"/>
          <w:rFonts w:ascii="Garamond" w:hAnsi="Garamond"/>
          <w:sz w:val="22"/>
          <w:szCs w:val="22"/>
        </w:rPr>
        <w:footnoteRef/>
      </w:r>
      <w:r w:rsidRPr="001F38E7">
        <w:rPr>
          <w:rFonts w:ascii="Garamond" w:hAnsi="Garamond"/>
          <w:sz w:val="22"/>
          <w:szCs w:val="22"/>
        </w:rPr>
        <w:t xml:space="preserve"> For a </w:t>
      </w:r>
      <w:r>
        <w:rPr>
          <w:rFonts w:ascii="Garamond" w:hAnsi="Garamond"/>
          <w:sz w:val="22"/>
          <w:szCs w:val="22"/>
        </w:rPr>
        <w:t>close</w:t>
      </w:r>
      <w:r w:rsidRPr="001F38E7">
        <w:rPr>
          <w:rFonts w:ascii="Garamond" w:hAnsi="Garamond"/>
          <w:sz w:val="22"/>
          <w:szCs w:val="22"/>
        </w:rPr>
        <w:t xml:space="preserve"> analysis of this chapter, see my </w:t>
      </w:r>
      <w:r w:rsidRPr="001F38E7">
        <w:rPr>
          <w:rFonts w:ascii="Garamond" w:hAnsi="Garamond"/>
          <w:sz w:val="22"/>
          <w:szCs w:val="22"/>
          <w:lang w:bidi="he-IL"/>
        </w:rPr>
        <w:t xml:space="preserve">“Spinoza’s </w:t>
      </w:r>
      <w:proofErr w:type="spellStart"/>
      <w:r w:rsidRPr="001F38E7">
        <w:rPr>
          <w:rFonts w:ascii="Garamond" w:hAnsi="Garamond"/>
          <w:i/>
          <w:sz w:val="22"/>
          <w:szCs w:val="22"/>
          <w:lang w:bidi="he-IL"/>
        </w:rPr>
        <w:t>Respublica</w:t>
      </w:r>
      <w:proofErr w:type="spellEnd"/>
      <w:r w:rsidRPr="001F38E7">
        <w:rPr>
          <w:rFonts w:ascii="Garamond" w:hAnsi="Garamond"/>
          <w:i/>
          <w:sz w:val="22"/>
          <w:szCs w:val="22"/>
          <w:lang w:bidi="he-IL"/>
        </w:rPr>
        <w:t xml:space="preserve"> </w:t>
      </w:r>
      <w:proofErr w:type="spellStart"/>
      <w:r w:rsidRPr="001F38E7">
        <w:rPr>
          <w:rFonts w:ascii="Garamond" w:hAnsi="Garamond"/>
          <w:i/>
          <w:sz w:val="22"/>
          <w:szCs w:val="22"/>
          <w:lang w:bidi="he-IL"/>
        </w:rPr>
        <w:t>divina</w:t>
      </w:r>
      <w:proofErr w:type="spellEnd"/>
      <w:r w:rsidRPr="001F38E7">
        <w:rPr>
          <w:rFonts w:ascii="Garamond" w:hAnsi="Garamond"/>
          <w:iCs/>
          <w:sz w:val="22"/>
          <w:szCs w:val="22"/>
          <w:lang w:bidi="he-IL"/>
        </w:rPr>
        <w:t>.</w:t>
      </w:r>
      <w:r w:rsidRPr="001F38E7">
        <w:rPr>
          <w:rFonts w:ascii="Garamond" w:hAnsi="Garamond"/>
          <w:sz w:val="22"/>
          <w:szCs w:val="22"/>
          <w:lang w:bidi="he-IL"/>
        </w:rPr>
        <w:t>”</w:t>
      </w:r>
    </w:p>
  </w:footnote>
  <w:footnote w:id="7">
    <w:p w14:paraId="54E65844" w14:textId="15412986" w:rsidR="002C3307" w:rsidRPr="0067045B" w:rsidRDefault="002C3307" w:rsidP="0067045B">
      <w:pPr>
        <w:pStyle w:val="FootnoteText"/>
        <w:spacing w:line="480" w:lineRule="auto"/>
        <w:jc w:val="both"/>
        <w:rPr>
          <w:rFonts w:ascii="Garamond" w:hAnsi="Garamond"/>
          <w:sz w:val="22"/>
          <w:szCs w:val="22"/>
        </w:rPr>
      </w:pPr>
      <w:r w:rsidRPr="0067045B">
        <w:rPr>
          <w:rStyle w:val="FootnoteReference"/>
          <w:rFonts w:ascii="Garamond" w:hAnsi="Garamond"/>
          <w:sz w:val="22"/>
          <w:szCs w:val="22"/>
        </w:rPr>
        <w:footnoteRef/>
      </w:r>
      <w:r w:rsidRPr="0067045B">
        <w:rPr>
          <w:rFonts w:ascii="Garamond" w:hAnsi="Garamond"/>
          <w:sz w:val="22"/>
          <w:szCs w:val="22"/>
        </w:rPr>
        <w:t xml:space="preserve"> For a</w:t>
      </w:r>
      <w:r>
        <w:rPr>
          <w:rFonts w:ascii="Garamond" w:hAnsi="Garamond"/>
          <w:sz w:val="22"/>
          <w:szCs w:val="22"/>
        </w:rPr>
        <w:t>n intriguing</w:t>
      </w:r>
      <w:r w:rsidRPr="0067045B">
        <w:rPr>
          <w:rFonts w:ascii="Garamond" w:hAnsi="Garamond"/>
          <w:sz w:val="22"/>
          <w:szCs w:val="22"/>
        </w:rPr>
        <w:t xml:space="preserve"> discussion of early modern European fantasies about the Hebrew state, see Nelson, </w:t>
      </w:r>
      <w:r w:rsidRPr="0067045B">
        <w:rPr>
          <w:rFonts w:ascii="Garamond" w:hAnsi="Garamond"/>
          <w:i/>
          <w:iCs/>
          <w:sz w:val="22"/>
          <w:szCs w:val="22"/>
        </w:rPr>
        <w:t>The Hebrew Republic</w:t>
      </w:r>
      <w:r w:rsidRPr="0067045B">
        <w:rPr>
          <w:rFonts w:ascii="Garamond" w:hAnsi="Garamond"/>
          <w:sz w:val="22"/>
          <w:szCs w:val="22"/>
        </w:rPr>
        <w:t>.</w:t>
      </w:r>
    </w:p>
  </w:footnote>
  <w:footnote w:id="8">
    <w:p w14:paraId="21D944B6" w14:textId="7FE2BB63" w:rsidR="002C3307" w:rsidRPr="00931C55" w:rsidRDefault="002C3307" w:rsidP="00931C55">
      <w:pPr>
        <w:pStyle w:val="FootnoteText"/>
        <w:spacing w:line="480" w:lineRule="auto"/>
        <w:jc w:val="both"/>
        <w:rPr>
          <w:rFonts w:ascii="Garamond" w:hAnsi="Garamond"/>
          <w:sz w:val="22"/>
          <w:szCs w:val="22"/>
        </w:rPr>
      </w:pPr>
      <w:r w:rsidRPr="00931C55">
        <w:rPr>
          <w:rStyle w:val="FootnoteReference"/>
          <w:rFonts w:ascii="Garamond" w:hAnsi="Garamond"/>
          <w:sz w:val="22"/>
          <w:szCs w:val="22"/>
        </w:rPr>
        <w:footnoteRef/>
      </w:r>
      <w:r w:rsidRPr="00931C55">
        <w:rPr>
          <w:rFonts w:ascii="Garamond" w:hAnsi="Garamond"/>
          <w:sz w:val="22"/>
          <w:szCs w:val="22"/>
        </w:rPr>
        <w:t xml:space="preserve"> “[The ancient Hebrew’s] </w:t>
      </w:r>
      <w:r w:rsidRPr="00931C55">
        <w:rPr>
          <w:rFonts w:ascii="Garamond" w:hAnsi="Garamond"/>
          <w:color w:val="231F20"/>
          <w:spacing w:val="-2"/>
          <w:w w:val="95"/>
          <w:sz w:val="22"/>
          <w:szCs w:val="22"/>
        </w:rPr>
        <w:t>form</w:t>
      </w:r>
      <w:r w:rsidRPr="00931C55">
        <w:rPr>
          <w:rFonts w:ascii="Garamond" w:hAnsi="Garamond"/>
          <w:color w:val="231F20"/>
          <w:spacing w:val="-1"/>
          <w:w w:val="95"/>
          <w:sz w:val="22"/>
          <w:szCs w:val="22"/>
        </w:rPr>
        <w:t xml:space="preserve"> of</w:t>
      </w:r>
      <w:r w:rsidRPr="00931C55">
        <w:rPr>
          <w:rFonts w:ascii="Garamond" w:hAnsi="Garamond"/>
          <w:color w:val="231F20"/>
          <w:spacing w:val="40"/>
          <w:w w:val="95"/>
          <w:sz w:val="22"/>
          <w:szCs w:val="22"/>
        </w:rPr>
        <w:t xml:space="preserve"> </w:t>
      </w:r>
      <w:r w:rsidRPr="00931C55">
        <w:rPr>
          <w:rFonts w:ascii="Garamond" w:hAnsi="Garamond"/>
          <w:color w:val="231F20"/>
          <w:spacing w:val="-2"/>
          <w:w w:val="95"/>
          <w:sz w:val="22"/>
          <w:szCs w:val="22"/>
        </w:rPr>
        <w:t>state</w:t>
      </w:r>
      <w:r w:rsidRPr="00931C55">
        <w:rPr>
          <w:rFonts w:ascii="Garamond" w:hAnsi="Garamond"/>
          <w:color w:val="231F20"/>
          <w:spacing w:val="-1"/>
          <w:w w:val="95"/>
          <w:sz w:val="22"/>
          <w:szCs w:val="22"/>
        </w:rPr>
        <w:t xml:space="preserve"> </w:t>
      </w:r>
      <w:r w:rsidRPr="00931C55">
        <w:rPr>
          <w:rFonts w:ascii="Garamond" w:hAnsi="Garamond"/>
          <w:color w:val="231F20"/>
          <w:spacing w:val="-2"/>
          <w:w w:val="95"/>
          <w:sz w:val="22"/>
          <w:szCs w:val="22"/>
        </w:rPr>
        <w:t>could</w:t>
      </w:r>
      <w:r w:rsidRPr="00931C55">
        <w:rPr>
          <w:rFonts w:ascii="Garamond" w:hAnsi="Garamond"/>
          <w:color w:val="231F20"/>
          <w:w w:val="95"/>
          <w:sz w:val="22"/>
          <w:szCs w:val="22"/>
        </w:rPr>
        <w:t xml:space="preserve"> </w:t>
      </w:r>
      <w:r w:rsidRPr="00931C55">
        <w:rPr>
          <w:rFonts w:ascii="Garamond" w:hAnsi="Garamond"/>
          <w:color w:val="231F20"/>
          <w:spacing w:val="-2"/>
          <w:w w:val="95"/>
          <w:sz w:val="22"/>
          <w:szCs w:val="22"/>
        </w:rPr>
        <w:t>be</w:t>
      </w:r>
      <w:r w:rsidRPr="00931C55">
        <w:rPr>
          <w:rFonts w:ascii="Garamond" w:hAnsi="Garamond"/>
          <w:color w:val="231F20"/>
          <w:w w:val="95"/>
          <w:sz w:val="22"/>
          <w:szCs w:val="22"/>
        </w:rPr>
        <w:t xml:space="preserve"> </w:t>
      </w:r>
      <w:r w:rsidRPr="00931C55">
        <w:rPr>
          <w:rFonts w:ascii="Garamond" w:hAnsi="Garamond"/>
          <w:color w:val="231F20"/>
          <w:spacing w:val="-2"/>
          <w:w w:val="95"/>
          <w:sz w:val="22"/>
          <w:szCs w:val="22"/>
        </w:rPr>
        <w:t>useful,</w:t>
      </w:r>
      <w:r w:rsidRPr="00931C55">
        <w:rPr>
          <w:rFonts w:ascii="Garamond" w:hAnsi="Garamond"/>
          <w:color w:val="231F20"/>
          <w:spacing w:val="-5"/>
          <w:w w:val="95"/>
          <w:sz w:val="22"/>
          <w:szCs w:val="22"/>
        </w:rPr>
        <w:t xml:space="preserve"> </w:t>
      </w:r>
      <w:r w:rsidRPr="00931C55">
        <w:rPr>
          <w:rFonts w:ascii="Garamond" w:hAnsi="Garamond"/>
          <w:color w:val="231F20"/>
          <w:spacing w:val="-2"/>
          <w:w w:val="95"/>
          <w:sz w:val="22"/>
          <w:szCs w:val="22"/>
        </w:rPr>
        <w:t>perhaps,</w:t>
      </w:r>
      <w:r w:rsidRPr="00931C55">
        <w:rPr>
          <w:rFonts w:ascii="Garamond" w:hAnsi="Garamond"/>
          <w:color w:val="231F20"/>
          <w:spacing w:val="-4"/>
          <w:w w:val="95"/>
          <w:sz w:val="22"/>
          <w:szCs w:val="22"/>
        </w:rPr>
        <w:t xml:space="preserve"> </w:t>
      </w:r>
      <w:r w:rsidRPr="00931C55">
        <w:rPr>
          <w:rFonts w:ascii="Garamond" w:hAnsi="Garamond"/>
          <w:color w:val="231F20"/>
          <w:spacing w:val="-2"/>
          <w:w w:val="95"/>
          <w:sz w:val="22"/>
          <w:szCs w:val="22"/>
        </w:rPr>
        <w:t>only</w:t>
      </w:r>
      <w:r w:rsidRPr="00931C55">
        <w:rPr>
          <w:rFonts w:ascii="Garamond" w:hAnsi="Garamond"/>
          <w:color w:val="231F20"/>
          <w:w w:val="95"/>
          <w:sz w:val="22"/>
          <w:szCs w:val="22"/>
        </w:rPr>
        <w:t xml:space="preserve"> </w:t>
      </w:r>
      <w:r w:rsidRPr="00931C55">
        <w:rPr>
          <w:rFonts w:ascii="Garamond" w:hAnsi="Garamond"/>
          <w:color w:val="231F20"/>
          <w:spacing w:val="-2"/>
          <w:w w:val="95"/>
          <w:sz w:val="22"/>
          <w:szCs w:val="22"/>
        </w:rPr>
        <w:t>for</w:t>
      </w:r>
      <w:r w:rsidRPr="00931C55">
        <w:rPr>
          <w:rFonts w:ascii="Garamond" w:hAnsi="Garamond"/>
          <w:color w:val="231F20"/>
          <w:spacing w:val="-1"/>
          <w:w w:val="95"/>
          <w:sz w:val="22"/>
          <w:szCs w:val="22"/>
        </w:rPr>
        <w:t xml:space="preserve"> </w:t>
      </w:r>
      <w:r w:rsidRPr="00931C55">
        <w:rPr>
          <w:rFonts w:ascii="Garamond" w:hAnsi="Garamond"/>
          <w:color w:val="231F20"/>
          <w:spacing w:val="-2"/>
          <w:w w:val="95"/>
          <w:sz w:val="22"/>
          <w:szCs w:val="22"/>
        </w:rPr>
        <w:t>those</w:t>
      </w:r>
      <w:r w:rsidRPr="00931C55">
        <w:rPr>
          <w:rFonts w:ascii="Garamond" w:hAnsi="Garamond"/>
          <w:color w:val="231F20"/>
          <w:w w:val="95"/>
          <w:sz w:val="22"/>
          <w:szCs w:val="22"/>
        </w:rPr>
        <w:t xml:space="preserve"> </w:t>
      </w:r>
      <w:r w:rsidRPr="00931C55">
        <w:rPr>
          <w:rFonts w:ascii="Garamond" w:hAnsi="Garamond"/>
          <w:color w:val="231F20"/>
          <w:spacing w:val="-2"/>
          <w:w w:val="95"/>
          <w:sz w:val="22"/>
          <w:szCs w:val="22"/>
        </w:rPr>
        <w:t>who</w:t>
      </w:r>
      <w:r w:rsidRPr="00931C55">
        <w:rPr>
          <w:rFonts w:ascii="Garamond" w:hAnsi="Garamond"/>
          <w:color w:val="231F20"/>
          <w:w w:val="95"/>
          <w:sz w:val="22"/>
          <w:szCs w:val="22"/>
        </w:rPr>
        <w:t xml:space="preserve"> </w:t>
      </w:r>
      <w:r w:rsidRPr="00931C55">
        <w:rPr>
          <w:rFonts w:ascii="Garamond" w:hAnsi="Garamond"/>
          <w:color w:val="231F20"/>
          <w:spacing w:val="-2"/>
          <w:w w:val="95"/>
          <w:sz w:val="22"/>
          <w:szCs w:val="22"/>
        </w:rPr>
        <w:t>are</w:t>
      </w:r>
      <w:r w:rsidRPr="00931C55">
        <w:rPr>
          <w:rFonts w:ascii="Garamond" w:hAnsi="Garamond"/>
          <w:color w:val="231F20"/>
          <w:spacing w:val="-1"/>
          <w:w w:val="95"/>
          <w:sz w:val="22"/>
          <w:szCs w:val="22"/>
        </w:rPr>
        <w:t xml:space="preserve"> </w:t>
      </w:r>
      <w:r w:rsidRPr="00931C55">
        <w:rPr>
          <w:rFonts w:ascii="Garamond" w:hAnsi="Garamond"/>
          <w:color w:val="231F20"/>
          <w:spacing w:val="-2"/>
          <w:w w:val="95"/>
          <w:sz w:val="22"/>
          <w:szCs w:val="22"/>
        </w:rPr>
        <w:t>willing</w:t>
      </w:r>
      <w:r w:rsidRPr="00931C55">
        <w:rPr>
          <w:rFonts w:ascii="Garamond" w:hAnsi="Garamond"/>
          <w:color w:val="231F20"/>
          <w:w w:val="95"/>
          <w:sz w:val="22"/>
          <w:szCs w:val="22"/>
        </w:rPr>
        <w:t xml:space="preserve"> </w:t>
      </w:r>
      <w:r w:rsidRPr="00931C55">
        <w:rPr>
          <w:rFonts w:ascii="Garamond" w:hAnsi="Garamond"/>
          <w:color w:val="231F20"/>
          <w:spacing w:val="-2"/>
          <w:w w:val="95"/>
          <w:sz w:val="22"/>
          <w:szCs w:val="22"/>
        </w:rPr>
        <w:t>to</w:t>
      </w:r>
      <w:r w:rsidRPr="00931C55">
        <w:rPr>
          <w:rFonts w:ascii="Garamond" w:hAnsi="Garamond"/>
          <w:color w:val="231F20"/>
          <w:w w:val="95"/>
          <w:sz w:val="22"/>
          <w:szCs w:val="22"/>
        </w:rPr>
        <w:t xml:space="preserve"> </w:t>
      </w:r>
      <w:r w:rsidRPr="00931C55">
        <w:rPr>
          <w:rFonts w:ascii="Garamond" w:hAnsi="Garamond"/>
          <w:color w:val="231F20"/>
          <w:spacing w:val="-2"/>
          <w:w w:val="95"/>
          <w:sz w:val="22"/>
          <w:szCs w:val="22"/>
        </w:rPr>
        <w:t>live</w:t>
      </w:r>
      <w:r w:rsidRPr="00931C55">
        <w:rPr>
          <w:rFonts w:ascii="Garamond" w:hAnsi="Garamond"/>
          <w:color w:val="231F20"/>
          <w:spacing w:val="24"/>
          <w:w w:val="84"/>
          <w:sz w:val="22"/>
          <w:szCs w:val="22"/>
        </w:rPr>
        <w:t xml:space="preserve"> </w:t>
      </w:r>
      <w:r w:rsidRPr="00931C55">
        <w:rPr>
          <w:rFonts w:ascii="Garamond" w:hAnsi="Garamond"/>
          <w:color w:val="231F20"/>
          <w:spacing w:val="-2"/>
          <w:w w:val="90"/>
          <w:sz w:val="22"/>
          <w:szCs w:val="22"/>
        </w:rPr>
        <w:t>by</w:t>
      </w:r>
      <w:r w:rsidRPr="00931C55">
        <w:rPr>
          <w:rFonts w:ascii="Garamond" w:hAnsi="Garamond"/>
          <w:color w:val="231F20"/>
          <w:spacing w:val="16"/>
          <w:w w:val="90"/>
          <w:sz w:val="22"/>
          <w:szCs w:val="22"/>
        </w:rPr>
        <w:t xml:space="preserve"> </w:t>
      </w:r>
      <w:r w:rsidRPr="00931C55">
        <w:rPr>
          <w:rFonts w:ascii="Garamond" w:hAnsi="Garamond"/>
          <w:color w:val="231F20"/>
          <w:spacing w:val="-2"/>
          <w:w w:val="90"/>
          <w:sz w:val="22"/>
          <w:szCs w:val="22"/>
        </w:rPr>
        <w:t>themselves,</w:t>
      </w:r>
      <w:r w:rsidRPr="00931C55">
        <w:rPr>
          <w:rFonts w:ascii="Garamond" w:hAnsi="Garamond"/>
          <w:color w:val="231F20"/>
          <w:spacing w:val="10"/>
          <w:w w:val="90"/>
          <w:sz w:val="22"/>
          <w:szCs w:val="22"/>
        </w:rPr>
        <w:t xml:space="preserve"> </w:t>
      </w:r>
      <w:r w:rsidRPr="00931C55">
        <w:rPr>
          <w:rFonts w:ascii="Garamond" w:hAnsi="Garamond"/>
          <w:color w:val="231F20"/>
          <w:spacing w:val="-1"/>
          <w:w w:val="90"/>
          <w:sz w:val="22"/>
          <w:szCs w:val="22"/>
        </w:rPr>
        <w:t>alone,</w:t>
      </w:r>
      <w:r w:rsidRPr="00931C55">
        <w:rPr>
          <w:rFonts w:ascii="Garamond" w:hAnsi="Garamond"/>
          <w:color w:val="231F20"/>
          <w:spacing w:val="11"/>
          <w:w w:val="90"/>
          <w:sz w:val="22"/>
          <w:szCs w:val="22"/>
        </w:rPr>
        <w:t xml:space="preserve"> </w:t>
      </w:r>
      <w:r w:rsidRPr="00931C55">
        <w:rPr>
          <w:rFonts w:ascii="Garamond" w:hAnsi="Garamond"/>
          <w:color w:val="231F20"/>
          <w:spacing w:val="-1"/>
          <w:w w:val="90"/>
          <w:sz w:val="22"/>
          <w:szCs w:val="22"/>
        </w:rPr>
        <w:t>without</w:t>
      </w:r>
      <w:r w:rsidRPr="00931C55">
        <w:rPr>
          <w:rFonts w:ascii="Garamond" w:hAnsi="Garamond"/>
          <w:color w:val="231F20"/>
          <w:spacing w:val="16"/>
          <w:w w:val="90"/>
          <w:sz w:val="22"/>
          <w:szCs w:val="22"/>
        </w:rPr>
        <w:t xml:space="preserve"> </w:t>
      </w:r>
      <w:r w:rsidRPr="00931C55">
        <w:rPr>
          <w:rFonts w:ascii="Garamond" w:hAnsi="Garamond"/>
          <w:color w:val="231F20"/>
          <w:spacing w:val="-2"/>
          <w:w w:val="90"/>
          <w:sz w:val="22"/>
          <w:szCs w:val="22"/>
        </w:rPr>
        <w:t>any</w:t>
      </w:r>
      <w:r w:rsidRPr="00931C55">
        <w:rPr>
          <w:rFonts w:ascii="Garamond" w:hAnsi="Garamond"/>
          <w:color w:val="231F20"/>
          <w:spacing w:val="16"/>
          <w:w w:val="90"/>
          <w:sz w:val="22"/>
          <w:szCs w:val="22"/>
        </w:rPr>
        <w:t xml:space="preserve"> </w:t>
      </w:r>
      <w:r w:rsidRPr="00931C55">
        <w:rPr>
          <w:rFonts w:ascii="Garamond" w:hAnsi="Garamond"/>
          <w:color w:val="231F20"/>
          <w:spacing w:val="-1"/>
          <w:w w:val="90"/>
          <w:sz w:val="22"/>
          <w:szCs w:val="22"/>
        </w:rPr>
        <w:t>foreign</w:t>
      </w:r>
      <w:r w:rsidRPr="00931C55">
        <w:rPr>
          <w:rFonts w:ascii="Garamond" w:hAnsi="Garamond"/>
          <w:color w:val="231F20"/>
          <w:spacing w:val="16"/>
          <w:w w:val="90"/>
          <w:sz w:val="22"/>
          <w:szCs w:val="22"/>
        </w:rPr>
        <w:t xml:space="preserve"> </w:t>
      </w:r>
      <w:r w:rsidRPr="00931C55">
        <w:rPr>
          <w:rFonts w:ascii="Garamond" w:hAnsi="Garamond"/>
          <w:color w:val="231F20"/>
          <w:spacing w:val="-2"/>
          <w:w w:val="90"/>
          <w:sz w:val="22"/>
          <w:szCs w:val="22"/>
        </w:rPr>
        <w:t>trade,</w:t>
      </w:r>
      <w:r w:rsidRPr="00931C55">
        <w:rPr>
          <w:rFonts w:ascii="Garamond" w:hAnsi="Garamond"/>
          <w:color w:val="231F20"/>
          <w:spacing w:val="10"/>
          <w:w w:val="90"/>
          <w:sz w:val="22"/>
          <w:szCs w:val="22"/>
        </w:rPr>
        <w:t xml:space="preserve"> </w:t>
      </w:r>
      <w:r w:rsidRPr="00931C55">
        <w:rPr>
          <w:rFonts w:ascii="Garamond" w:hAnsi="Garamond"/>
          <w:color w:val="231F20"/>
          <w:spacing w:val="-2"/>
          <w:w w:val="90"/>
          <w:sz w:val="22"/>
          <w:szCs w:val="22"/>
        </w:rPr>
        <w:t>shutting</w:t>
      </w:r>
      <w:r w:rsidRPr="00931C55">
        <w:rPr>
          <w:rFonts w:ascii="Garamond" w:hAnsi="Garamond"/>
          <w:color w:val="231F20"/>
          <w:spacing w:val="16"/>
          <w:w w:val="90"/>
          <w:sz w:val="22"/>
          <w:szCs w:val="22"/>
        </w:rPr>
        <w:t xml:space="preserve"> </w:t>
      </w:r>
      <w:r w:rsidRPr="00931C55">
        <w:rPr>
          <w:rFonts w:ascii="Garamond" w:hAnsi="Garamond"/>
          <w:color w:val="231F20"/>
          <w:spacing w:val="-2"/>
          <w:w w:val="90"/>
          <w:sz w:val="22"/>
          <w:szCs w:val="22"/>
        </w:rPr>
        <w:t>themselves</w:t>
      </w:r>
      <w:r w:rsidRPr="00931C55">
        <w:rPr>
          <w:rFonts w:ascii="Garamond" w:hAnsi="Garamond"/>
          <w:color w:val="231F20"/>
          <w:spacing w:val="28"/>
          <w:w w:val="84"/>
          <w:sz w:val="22"/>
          <w:szCs w:val="22"/>
        </w:rPr>
        <w:t xml:space="preserve"> </w:t>
      </w:r>
      <w:r w:rsidRPr="00931C55">
        <w:rPr>
          <w:rFonts w:ascii="Garamond" w:hAnsi="Garamond"/>
          <w:color w:val="231F20"/>
          <w:spacing w:val="-1"/>
          <w:w w:val="90"/>
          <w:sz w:val="22"/>
          <w:szCs w:val="22"/>
        </w:rPr>
        <w:t>up</w:t>
      </w:r>
      <w:r w:rsidRPr="00931C55">
        <w:rPr>
          <w:rFonts w:ascii="Garamond" w:hAnsi="Garamond"/>
          <w:color w:val="231F20"/>
          <w:spacing w:val="7"/>
          <w:w w:val="90"/>
          <w:sz w:val="22"/>
          <w:szCs w:val="22"/>
        </w:rPr>
        <w:t xml:space="preserve"> </w:t>
      </w:r>
      <w:r w:rsidRPr="00931C55">
        <w:rPr>
          <w:rFonts w:ascii="Garamond" w:hAnsi="Garamond"/>
          <w:color w:val="231F20"/>
          <w:spacing w:val="-2"/>
          <w:w w:val="90"/>
          <w:sz w:val="22"/>
          <w:szCs w:val="22"/>
        </w:rPr>
        <w:t>within</w:t>
      </w:r>
      <w:r w:rsidRPr="00931C55">
        <w:rPr>
          <w:rFonts w:ascii="Garamond" w:hAnsi="Garamond"/>
          <w:color w:val="231F20"/>
          <w:spacing w:val="7"/>
          <w:w w:val="90"/>
          <w:sz w:val="22"/>
          <w:szCs w:val="22"/>
        </w:rPr>
        <w:t xml:space="preserve"> </w:t>
      </w:r>
      <w:r w:rsidRPr="00931C55">
        <w:rPr>
          <w:rFonts w:ascii="Garamond" w:hAnsi="Garamond"/>
          <w:color w:val="231F20"/>
          <w:spacing w:val="-2"/>
          <w:w w:val="90"/>
          <w:sz w:val="22"/>
          <w:szCs w:val="22"/>
        </w:rPr>
        <w:t>their</w:t>
      </w:r>
      <w:r w:rsidRPr="00931C55">
        <w:rPr>
          <w:rFonts w:ascii="Garamond" w:hAnsi="Garamond"/>
          <w:color w:val="231F20"/>
          <w:spacing w:val="7"/>
          <w:w w:val="90"/>
          <w:sz w:val="22"/>
          <w:szCs w:val="22"/>
        </w:rPr>
        <w:t xml:space="preserve"> </w:t>
      </w:r>
      <w:r w:rsidRPr="00931C55">
        <w:rPr>
          <w:rFonts w:ascii="Garamond" w:hAnsi="Garamond"/>
          <w:color w:val="231F20"/>
          <w:spacing w:val="-1"/>
          <w:w w:val="90"/>
          <w:sz w:val="22"/>
          <w:szCs w:val="22"/>
        </w:rPr>
        <w:t>own</w:t>
      </w:r>
      <w:r w:rsidRPr="00931C55">
        <w:rPr>
          <w:rFonts w:ascii="Garamond" w:hAnsi="Garamond"/>
          <w:color w:val="231F20"/>
          <w:spacing w:val="7"/>
          <w:w w:val="90"/>
          <w:sz w:val="22"/>
          <w:szCs w:val="22"/>
        </w:rPr>
        <w:t xml:space="preserve"> </w:t>
      </w:r>
      <w:r w:rsidRPr="00931C55">
        <w:rPr>
          <w:rFonts w:ascii="Garamond" w:hAnsi="Garamond"/>
          <w:color w:val="231F20"/>
          <w:spacing w:val="-2"/>
          <w:w w:val="90"/>
          <w:sz w:val="22"/>
          <w:szCs w:val="22"/>
        </w:rPr>
        <w:t>boundaries,</w:t>
      </w:r>
      <w:r w:rsidRPr="00931C55">
        <w:rPr>
          <w:rFonts w:ascii="Garamond" w:hAnsi="Garamond"/>
          <w:color w:val="231F20"/>
          <w:spacing w:val="1"/>
          <w:w w:val="90"/>
          <w:sz w:val="22"/>
          <w:szCs w:val="22"/>
        </w:rPr>
        <w:t xml:space="preserve"> </w:t>
      </w:r>
      <w:r w:rsidRPr="00931C55">
        <w:rPr>
          <w:rFonts w:ascii="Garamond" w:hAnsi="Garamond"/>
          <w:color w:val="231F20"/>
          <w:spacing w:val="-2"/>
          <w:w w:val="90"/>
          <w:sz w:val="22"/>
          <w:szCs w:val="22"/>
        </w:rPr>
        <w:t>and</w:t>
      </w:r>
      <w:r w:rsidRPr="00931C55">
        <w:rPr>
          <w:rFonts w:ascii="Garamond" w:hAnsi="Garamond"/>
          <w:color w:val="231F20"/>
          <w:spacing w:val="7"/>
          <w:w w:val="90"/>
          <w:sz w:val="22"/>
          <w:szCs w:val="22"/>
        </w:rPr>
        <w:t xml:space="preserve"> </w:t>
      </w:r>
      <w:r w:rsidRPr="00931C55">
        <w:rPr>
          <w:rFonts w:ascii="Garamond" w:hAnsi="Garamond"/>
          <w:color w:val="231F20"/>
          <w:spacing w:val="-2"/>
          <w:w w:val="90"/>
          <w:sz w:val="22"/>
          <w:szCs w:val="22"/>
        </w:rPr>
        <w:t>segregating</w:t>
      </w:r>
      <w:r w:rsidRPr="00931C55">
        <w:rPr>
          <w:rFonts w:ascii="Garamond" w:hAnsi="Garamond"/>
          <w:color w:val="231F20"/>
          <w:spacing w:val="7"/>
          <w:w w:val="90"/>
          <w:sz w:val="22"/>
          <w:szCs w:val="22"/>
        </w:rPr>
        <w:t xml:space="preserve"> </w:t>
      </w:r>
      <w:r w:rsidRPr="00931C55">
        <w:rPr>
          <w:rFonts w:ascii="Garamond" w:hAnsi="Garamond"/>
          <w:color w:val="231F20"/>
          <w:spacing w:val="-2"/>
          <w:w w:val="90"/>
          <w:sz w:val="22"/>
          <w:szCs w:val="22"/>
        </w:rPr>
        <w:t>themselves</w:t>
      </w:r>
      <w:r w:rsidRPr="00931C55">
        <w:rPr>
          <w:rFonts w:ascii="Garamond" w:hAnsi="Garamond"/>
          <w:color w:val="231F20"/>
          <w:spacing w:val="7"/>
          <w:w w:val="90"/>
          <w:sz w:val="22"/>
          <w:szCs w:val="22"/>
        </w:rPr>
        <w:t xml:space="preserve"> </w:t>
      </w:r>
      <w:r w:rsidRPr="00931C55">
        <w:rPr>
          <w:rFonts w:ascii="Garamond" w:hAnsi="Garamond"/>
          <w:color w:val="231F20"/>
          <w:spacing w:val="-1"/>
          <w:w w:val="90"/>
          <w:sz w:val="22"/>
          <w:szCs w:val="22"/>
        </w:rPr>
        <w:t>from</w:t>
      </w:r>
      <w:r w:rsidRPr="00931C55">
        <w:rPr>
          <w:rFonts w:ascii="Garamond" w:hAnsi="Garamond"/>
          <w:color w:val="231F20"/>
          <w:spacing w:val="7"/>
          <w:w w:val="90"/>
          <w:sz w:val="22"/>
          <w:szCs w:val="22"/>
        </w:rPr>
        <w:t xml:space="preserve"> </w:t>
      </w:r>
      <w:r w:rsidRPr="00931C55">
        <w:rPr>
          <w:rFonts w:ascii="Garamond" w:hAnsi="Garamond"/>
          <w:color w:val="231F20"/>
          <w:spacing w:val="-2"/>
          <w:w w:val="90"/>
          <w:sz w:val="22"/>
          <w:szCs w:val="22"/>
        </w:rPr>
        <w:t xml:space="preserve">the </w:t>
      </w:r>
      <w:r w:rsidRPr="00931C55">
        <w:rPr>
          <w:rFonts w:ascii="Garamond" w:hAnsi="Garamond"/>
          <w:color w:val="231F20"/>
          <w:spacing w:val="-2"/>
          <w:w w:val="95"/>
          <w:sz w:val="22"/>
          <w:szCs w:val="22"/>
        </w:rPr>
        <w:t>rest</w:t>
      </w:r>
      <w:r w:rsidRPr="00931C55">
        <w:rPr>
          <w:rFonts w:ascii="Garamond" w:hAnsi="Garamond"/>
          <w:color w:val="231F20"/>
          <w:spacing w:val="14"/>
          <w:w w:val="95"/>
          <w:sz w:val="22"/>
          <w:szCs w:val="22"/>
        </w:rPr>
        <w:t xml:space="preserve"> </w:t>
      </w:r>
      <w:r w:rsidRPr="00931C55">
        <w:rPr>
          <w:rFonts w:ascii="Garamond" w:hAnsi="Garamond"/>
          <w:color w:val="231F20"/>
          <w:spacing w:val="-1"/>
          <w:w w:val="95"/>
          <w:sz w:val="22"/>
          <w:szCs w:val="22"/>
        </w:rPr>
        <w:t>of</w:t>
      </w:r>
      <w:r w:rsidRPr="00931C55">
        <w:rPr>
          <w:rFonts w:ascii="Garamond" w:hAnsi="Garamond"/>
          <w:color w:val="231F20"/>
          <w:spacing w:val="15"/>
          <w:w w:val="95"/>
          <w:sz w:val="22"/>
          <w:szCs w:val="22"/>
        </w:rPr>
        <w:t xml:space="preserve"> </w:t>
      </w:r>
      <w:r w:rsidRPr="00931C55">
        <w:rPr>
          <w:rFonts w:ascii="Garamond" w:hAnsi="Garamond"/>
          <w:color w:val="231F20"/>
          <w:spacing w:val="-2"/>
          <w:w w:val="95"/>
          <w:sz w:val="22"/>
          <w:szCs w:val="22"/>
        </w:rPr>
        <w:t>the</w:t>
      </w:r>
      <w:r w:rsidRPr="00931C55">
        <w:rPr>
          <w:rFonts w:ascii="Garamond" w:hAnsi="Garamond"/>
          <w:color w:val="231F20"/>
          <w:spacing w:val="14"/>
          <w:w w:val="95"/>
          <w:sz w:val="22"/>
          <w:szCs w:val="22"/>
        </w:rPr>
        <w:t xml:space="preserve"> </w:t>
      </w:r>
      <w:r w:rsidRPr="00931C55">
        <w:rPr>
          <w:rFonts w:ascii="Garamond" w:hAnsi="Garamond"/>
          <w:color w:val="231F20"/>
          <w:spacing w:val="-2"/>
          <w:w w:val="95"/>
          <w:sz w:val="22"/>
          <w:szCs w:val="22"/>
        </w:rPr>
        <w:t>world.</w:t>
      </w:r>
      <w:r w:rsidRPr="00931C55">
        <w:rPr>
          <w:rFonts w:ascii="Garamond" w:hAnsi="Garamond"/>
          <w:color w:val="231F20"/>
          <w:spacing w:val="10"/>
          <w:w w:val="95"/>
          <w:sz w:val="22"/>
          <w:szCs w:val="22"/>
        </w:rPr>
        <w:t xml:space="preserve"> </w:t>
      </w:r>
      <w:r w:rsidRPr="00931C55">
        <w:rPr>
          <w:rFonts w:ascii="Garamond" w:hAnsi="Garamond"/>
          <w:color w:val="231F20"/>
          <w:spacing w:val="-2"/>
          <w:w w:val="95"/>
          <w:sz w:val="22"/>
          <w:szCs w:val="22"/>
        </w:rPr>
        <w:t>It</w:t>
      </w:r>
      <w:r w:rsidRPr="00931C55">
        <w:rPr>
          <w:rFonts w:ascii="Garamond" w:hAnsi="Garamond"/>
          <w:color w:val="231F20"/>
          <w:spacing w:val="15"/>
          <w:w w:val="95"/>
          <w:sz w:val="22"/>
          <w:szCs w:val="22"/>
        </w:rPr>
        <w:t xml:space="preserve"> </w:t>
      </w:r>
      <w:r w:rsidRPr="00931C55">
        <w:rPr>
          <w:rFonts w:ascii="Garamond" w:hAnsi="Garamond"/>
          <w:color w:val="231F20"/>
          <w:spacing w:val="-4"/>
          <w:w w:val="95"/>
          <w:sz w:val="22"/>
          <w:szCs w:val="22"/>
        </w:rPr>
        <w:t>couldn’t</w:t>
      </w:r>
      <w:r w:rsidRPr="00931C55">
        <w:rPr>
          <w:rFonts w:ascii="Garamond" w:hAnsi="Garamond"/>
          <w:color w:val="231F20"/>
          <w:spacing w:val="14"/>
          <w:w w:val="95"/>
          <w:sz w:val="22"/>
          <w:szCs w:val="22"/>
        </w:rPr>
        <w:t xml:space="preserve"> </w:t>
      </w:r>
      <w:r w:rsidRPr="00931C55">
        <w:rPr>
          <w:rFonts w:ascii="Garamond" w:hAnsi="Garamond"/>
          <w:color w:val="231F20"/>
          <w:spacing w:val="-2"/>
          <w:w w:val="95"/>
          <w:sz w:val="22"/>
          <w:szCs w:val="22"/>
        </w:rPr>
        <w:t>be</w:t>
      </w:r>
      <w:r w:rsidRPr="00931C55">
        <w:rPr>
          <w:rFonts w:ascii="Garamond" w:hAnsi="Garamond"/>
          <w:color w:val="231F20"/>
          <w:spacing w:val="15"/>
          <w:w w:val="95"/>
          <w:sz w:val="22"/>
          <w:szCs w:val="22"/>
        </w:rPr>
        <w:t xml:space="preserve"> </w:t>
      </w:r>
      <w:r w:rsidRPr="00931C55">
        <w:rPr>
          <w:rFonts w:ascii="Garamond" w:hAnsi="Garamond"/>
          <w:color w:val="231F20"/>
          <w:spacing w:val="-2"/>
          <w:w w:val="95"/>
          <w:sz w:val="22"/>
          <w:szCs w:val="22"/>
        </w:rPr>
        <w:t>at</w:t>
      </w:r>
      <w:r w:rsidRPr="00931C55">
        <w:rPr>
          <w:rFonts w:ascii="Garamond" w:hAnsi="Garamond"/>
          <w:color w:val="231F20"/>
          <w:spacing w:val="15"/>
          <w:w w:val="95"/>
          <w:sz w:val="22"/>
          <w:szCs w:val="22"/>
        </w:rPr>
        <w:t xml:space="preserve"> </w:t>
      </w:r>
      <w:r w:rsidRPr="00931C55">
        <w:rPr>
          <w:rFonts w:ascii="Garamond" w:hAnsi="Garamond"/>
          <w:color w:val="231F20"/>
          <w:spacing w:val="-2"/>
          <w:w w:val="95"/>
          <w:sz w:val="22"/>
          <w:szCs w:val="22"/>
        </w:rPr>
        <w:t>all</w:t>
      </w:r>
      <w:r w:rsidRPr="00931C55">
        <w:rPr>
          <w:rFonts w:ascii="Garamond" w:hAnsi="Garamond"/>
          <w:color w:val="231F20"/>
          <w:spacing w:val="14"/>
          <w:w w:val="95"/>
          <w:sz w:val="22"/>
          <w:szCs w:val="22"/>
        </w:rPr>
        <w:t xml:space="preserve"> </w:t>
      </w:r>
      <w:r w:rsidRPr="00931C55">
        <w:rPr>
          <w:rFonts w:ascii="Garamond" w:hAnsi="Garamond"/>
          <w:color w:val="231F20"/>
          <w:spacing w:val="-2"/>
          <w:w w:val="95"/>
          <w:sz w:val="22"/>
          <w:szCs w:val="22"/>
        </w:rPr>
        <w:t>useful</w:t>
      </w:r>
      <w:r w:rsidRPr="00931C55">
        <w:rPr>
          <w:rFonts w:ascii="Garamond" w:hAnsi="Garamond"/>
          <w:color w:val="231F20"/>
          <w:spacing w:val="15"/>
          <w:w w:val="95"/>
          <w:sz w:val="22"/>
          <w:szCs w:val="22"/>
        </w:rPr>
        <w:t xml:space="preserve"> </w:t>
      </w:r>
      <w:r w:rsidRPr="00931C55">
        <w:rPr>
          <w:rFonts w:ascii="Garamond" w:hAnsi="Garamond"/>
          <w:color w:val="231F20"/>
          <w:spacing w:val="-2"/>
          <w:w w:val="95"/>
          <w:sz w:val="22"/>
          <w:szCs w:val="22"/>
        </w:rPr>
        <w:t>for</w:t>
      </w:r>
      <w:r w:rsidRPr="00931C55">
        <w:rPr>
          <w:rFonts w:ascii="Garamond" w:hAnsi="Garamond"/>
          <w:color w:val="231F20"/>
          <w:spacing w:val="14"/>
          <w:w w:val="95"/>
          <w:sz w:val="22"/>
          <w:szCs w:val="22"/>
        </w:rPr>
        <w:t xml:space="preserve"> </w:t>
      </w:r>
      <w:r w:rsidRPr="00931C55">
        <w:rPr>
          <w:rFonts w:ascii="Garamond" w:hAnsi="Garamond"/>
          <w:color w:val="231F20"/>
          <w:spacing w:val="-2"/>
          <w:w w:val="95"/>
          <w:sz w:val="22"/>
          <w:szCs w:val="22"/>
        </w:rPr>
        <w:t>those</w:t>
      </w:r>
      <w:r w:rsidRPr="00931C55">
        <w:rPr>
          <w:rFonts w:ascii="Garamond" w:hAnsi="Garamond"/>
          <w:color w:val="231F20"/>
          <w:spacing w:val="15"/>
          <w:w w:val="95"/>
          <w:sz w:val="22"/>
          <w:szCs w:val="22"/>
        </w:rPr>
        <w:t xml:space="preserve"> </w:t>
      </w:r>
      <w:r w:rsidRPr="00931C55">
        <w:rPr>
          <w:rFonts w:ascii="Garamond" w:hAnsi="Garamond"/>
          <w:color w:val="231F20"/>
          <w:spacing w:val="-2"/>
          <w:w w:val="95"/>
          <w:sz w:val="22"/>
          <w:szCs w:val="22"/>
        </w:rPr>
        <w:t>to</w:t>
      </w:r>
      <w:r w:rsidRPr="00931C55">
        <w:rPr>
          <w:rFonts w:ascii="Garamond" w:hAnsi="Garamond"/>
          <w:color w:val="231F20"/>
          <w:spacing w:val="15"/>
          <w:w w:val="95"/>
          <w:sz w:val="22"/>
          <w:szCs w:val="22"/>
        </w:rPr>
        <w:t xml:space="preserve"> </w:t>
      </w:r>
      <w:r w:rsidRPr="00931C55">
        <w:rPr>
          <w:rFonts w:ascii="Garamond" w:hAnsi="Garamond"/>
          <w:color w:val="231F20"/>
          <w:spacing w:val="-2"/>
          <w:w w:val="95"/>
          <w:sz w:val="22"/>
          <w:szCs w:val="22"/>
        </w:rPr>
        <w:t>whom</w:t>
      </w:r>
      <w:r w:rsidRPr="00931C55">
        <w:rPr>
          <w:rFonts w:ascii="Garamond" w:hAnsi="Garamond"/>
          <w:color w:val="231F20"/>
          <w:spacing w:val="14"/>
          <w:w w:val="95"/>
          <w:sz w:val="22"/>
          <w:szCs w:val="22"/>
        </w:rPr>
        <w:t xml:space="preserve"> </w:t>
      </w:r>
      <w:r w:rsidRPr="00931C55">
        <w:rPr>
          <w:rFonts w:ascii="Garamond" w:hAnsi="Garamond"/>
          <w:color w:val="231F20"/>
          <w:spacing w:val="-8"/>
          <w:w w:val="95"/>
          <w:sz w:val="22"/>
          <w:szCs w:val="22"/>
        </w:rPr>
        <w:t>it</w:t>
      </w:r>
      <w:r w:rsidRPr="00931C55">
        <w:rPr>
          <w:rFonts w:ascii="Garamond" w:hAnsi="Garamond"/>
          <w:color w:val="231F20"/>
          <w:spacing w:val="-7"/>
          <w:w w:val="95"/>
          <w:sz w:val="22"/>
          <w:szCs w:val="22"/>
        </w:rPr>
        <w:t>’</w:t>
      </w:r>
      <w:r w:rsidRPr="00931C55">
        <w:rPr>
          <w:rFonts w:ascii="Garamond" w:hAnsi="Garamond"/>
          <w:color w:val="231F20"/>
          <w:spacing w:val="-9"/>
          <w:w w:val="95"/>
          <w:sz w:val="22"/>
          <w:szCs w:val="22"/>
        </w:rPr>
        <w:t>s</w:t>
      </w:r>
      <w:r w:rsidRPr="00931C55">
        <w:rPr>
          <w:rFonts w:ascii="Garamond" w:hAnsi="Garamond"/>
          <w:color w:val="231F20"/>
          <w:spacing w:val="43"/>
          <w:w w:val="75"/>
          <w:sz w:val="22"/>
          <w:szCs w:val="22"/>
        </w:rPr>
        <w:t xml:space="preserve"> </w:t>
      </w:r>
      <w:r w:rsidRPr="00931C55">
        <w:rPr>
          <w:rFonts w:ascii="Garamond" w:hAnsi="Garamond"/>
          <w:color w:val="231F20"/>
          <w:spacing w:val="-2"/>
          <w:w w:val="95"/>
          <w:sz w:val="22"/>
          <w:szCs w:val="22"/>
        </w:rPr>
        <w:t>necessary</w:t>
      </w:r>
      <w:r w:rsidRPr="00931C55">
        <w:rPr>
          <w:rFonts w:ascii="Garamond" w:hAnsi="Garamond"/>
          <w:color w:val="231F20"/>
          <w:spacing w:val="-9"/>
          <w:w w:val="95"/>
          <w:sz w:val="22"/>
          <w:szCs w:val="22"/>
        </w:rPr>
        <w:t xml:space="preserve"> </w:t>
      </w:r>
      <w:r w:rsidRPr="00931C55">
        <w:rPr>
          <w:rFonts w:ascii="Garamond" w:hAnsi="Garamond"/>
          <w:color w:val="231F20"/>
          <w:spacing w:val="-2"/>
          <w:w w:val="95"/>
          <w:sz w:val="22"/>
          <w:szCs w:val="22"/>
        </w:rPr>
        <w:t>to</w:t>
      </w:r>
      <w:r w:rsidRPr="00931C55">
        <w:rPr>
          <w:rFonts w:ascii="Garamond" w:hAnsi="Garamond"/>
          <w:color w:val="231F20"/>
          <w:spacing w:val="-9"/>
          <w:w w:val="95"/>
          <w:sz w:val="22"/>
          <w:szCs w:val="22"/>
        </w:rPr>
        <w:t xml:space="preserve"> </w:t>
      </w:r>
      <w:r w:rsidRPr="00931C55">
        <w:rPr>
          <w:rFonts w:ascii="Garamond" w:hAnsi="Garamond"/>
          <w:color w:val="231F20"/>
          <w:spacing w:val="-2"/>
          <w:w w:val="95"/>
          <w:sz w:val="22"/>
          <w:szCs w:val="22"/>
        </w:rPr>
        <w:t>have</w:t>
      </w:r>
      <w:r w:rsidRPr="00931C55">
        <w:rPr>
          <w:rFonts w:ascii="Garamond" w:hAnsi="Garamond"/>
          <w:color w:val="231F20"/>
          <w:spacing w:val="-9"/>
          <w:w w:val="95"/>
          <w:sz w:val="22"/>
          <w:szCs w:val="22"/>
        </w:rPr>
        <w:t xml:space="preserve"> </w:t>
      </w:r>
      <w:r w:rsidRPr="00931C55">
        <w:rPr>
          <w:rFonts w:ascii="Garamond" w:hAnsi="Garamond"/>
          <w:color w:val="231F20"/>
          <w:spacing w:val="-2"/>
          <w:w w:val="95"/>
          <w:sz w:val="22"/>
          <w:szCs w:val="22"/>
        </w:rPr>
        <w:t>dealings</w:t>
      </w:r>
      <w:r w:rsidRPr="00931C55">
        <w:rPr>
          <w:rFonts w:ascii="Garamond" w:hAnsi="Garamond"/>
          <w:color w:val="231F20"/>
          <w:spacing w:val="-8"/>
          <w:w w:val="95"/>
          <w:sz w:val="22"/>
          <w:szCs w:val="22"/>
        </w:rPr>
        <w:t xml:space="preserve"> </w:t>
      </w:r>
      <w:r w:rsidRPr="00931C55">
        <w:rPr>
          <w:rFonts w:ascii="Garamond" w:hAnsi="Garamond"/>
          <w:color w:val="231F20"/>
          <w:spacing w:val="-2"/>
          <w:w w:val="95"/>
          <w:sz w:val="22"/>
          <w:szCs w:val="22"/>
        </w:rPr>
        <w:t>with</w:t>
      </w:r>
      <w:r w:rsidRPr="00931C55">
        <w:rPr>
          <w:rFonts w:ascii="Garamond" w:hAnsi="Garamond"/>
          <w:color w:val="231F20"/>
          <w:spacing w:val="-9"/>
          <w:w w:val="95"/>
          <w:sz w:val="22"/>
          <w:szCs w:val="22"/>
        </w:rPr>
        <w:t xml:space="preserve"> </w:t>
      </w:r>
      <w:r w:rsidRPr="00931C55">
        <w:rPr>
          <w:rFonts w:ascii="Garamond" w:hAnsi="Garamond"/>
          <w:color w:val="231F20"/>
          <w:spacing w:val="-2"/>
          <w:w w:val="95"/>
          <w:sz w:val="22"/>
          <w:szCs w:val="22"/>
        </w:rPr>
        <w:t>others”</w:t>
      </w:r>
      <w:r>
        <w:rPr>
          <w:rFonts w:ascii="Garamond" w:hAnsi="Garamond"/>
          <w:color w:val="231F20"/>
          <w:spacing w:val="-2"/>
          <w:w w:val="95"/>
          <w:sz w:val="22"/>
          <w:szCs w:val="22"/>
        </w:rPr>
        <w:t xml:space="preserve"> </w:t>
      </w:r>
      <w:r w:rsidR="00E8678E">
        <w:rPr>
          <w:rFonts w:ascii="Garamond" w:hAnsi="Garamond"/>
          <w:color w:val="231F20"/>
          <w:spacing w:val="-2"/>
          <w:w w:val="95"/>
          <w:sz w:val="22"/>
          <w:szCs w:val="22"/>
        </w:rPr>
        <w:t>(</w:t>
      </w:r>
      <w:r>
        <w:rPr>
          <w:rFonts w:ascii="Garamond" w:hAnsi="Garamond"/>
          <w:color w:val="231F20"/>
          <w:spacing w:val="-2"/>
          <w:w w:val="95"/>
          <w:sz w:val="22"/>
          <w:szCs w:val="22"/>
        </w:rPr>
        <w:t>TTP Ch. 18| III/221/25-28</w:t>
      </w:r>
      <w:r w:rsidR="00E8678E">
        <w:rPr>
          <w:rFonts w:ascii="Garamond" w:hAnsi="Garamond"/>
          <w:color w:val="231F20"/>
          <w:spacing w:val="-2"/>
          <w:w w:val="95"/>
          <w:sz w:val="22"/>
          <w:szCs w:val="22"/>
        </w:rPr>
        <w:t>)</w:t>
      </w:r>
      <w:r>
        <w:rPr>
          <w:rFonts w:ascii="Garamond" w:hAnsi="Garamond"/>
          <w:color w:val="231F20"/>
          <w:spacing w:val="-2"/>
          <w:w w:val="95"/>
          <w:sz w:val="22"/>
          <w:szCs w:val="22"/>
        </w:rPr>
        <w:t>.</w:t>
      </w:r>
    </w:p>
  </w:footnote>
  <w:footnote w:id="9">
    <w:p w14:paraId="6FE71AF7" w14:textId="383BD0A2" w:rsidR="002C3307" w:rsidRPr="001111AB" w:rsidRDefault="002C3307" w:rsidP="001111AB">
      <w:pPr>
        <w:pStyle w:val="FootnoteText"/>
        <w:spacing w:line="480" w:lineRule="auto"/>
        <w:jc w:val="both"/>
        <w:rPr>
          <w:rFonts w:ascii="Garamond" w:hAnsi="Garamond"/>
          <w:sz w:val="22"/>
          <w:szCs w:val="22"/>
        </w:rPr>
      </w:pPr>
      <w:r w:rsidRPr="001111AB">
        <w:rPr>
          <w:rStyle w:val="FootnoteReference"/>
          <w:rFonts w:ascii="Garamond" w:hAnsi="Garamond"/>
          <w:sz w:val="22"/>
          <w:szCs w:val="22"/>
        </w:rPr>
        <w:footnoteRef/>
      </w:r>
      <w:r w:rsidRPr="001111AB">
        <w:rPr>
          <w:rFonts w:ascii="Garamond" w:hAnsi="Garamond"/>
          <w:sz w:val="22"/>
          <w:szCs w:val="22"/>
        </w:rPr>
        <w:t xml:space="preserve"> “</w:t>
      </w:r>
      <w:r w:rsidRPr="001111AB">
        <w:rPr>
          <w:rFonts w:ascii="Garamond" w:hAnsi="Garamond"/>
          <w:color w:val="231F20"/>
          <w:spacing w:val="-1"/>
          <w:w w:val="95"/>
          <w:sz w:val="22"/>
          <w:szCs w:val="22"/>
        </w:rPr>
        <w:t>God</w:t>
      </w:r>
      <w:r w:rsidRPr="001111AB">
        <w:rPr>
          <w:rFonts w:ascii="Garamond" w:hAnsi="Garamond"/>
          <w:color w:val="231F20"/>
          <w:spacing w:val="7"/>
          <w:w w:val="95"/>
          <w:sz w:val="22"/>
          <w:szCs w:val="22"/>
        </w:rPr>
        <w:t xml:space="preserve"> </w:t>
      </w:r>
      <w:r w:rsidRPr="001111AB">
        <w:rPr>
          <w:rFonts w:ascii="Garamond" w:hAnsi="Garamond"/>
          <w:color w:val="231F20"/>
          <w:spacing w:val="-2"/>
          <w:w w:val="95"/>
          <w:sz w:val="22"/>
          <w:szCs w:val="22"/>
        </w:rPr>
        <w:t>alone,</w:t>
      </w:r>
      <w:r w:rsidRPr="001111AB">
        <w:rPr>
          <w:rFonts w:ascii="Garamond" w:hAnsi="Garamond"/>
          <w:color w:val="231F20"/>
          <w:spacing w:val="2"/>
          <w:w w:val="95"/>
          <w:sz w:val="22"/>
          <w:szCs w:val="22"/>
        </w:rPr>
        <w:t xml:space="preserve"> </w:t>
      </w:r>
      <w:r w:rsidRPr="001111AB">
        <w:rPr>
          <w:rFonts w:ascii="Garamond" w:hAnsi="Garamond"/>
          <w:color w:val="231F20"/>
          <w:spacing w:val="-2"/>
          <w:w w:val="95"/>
          <w:sz w:val="22"/>
          <w:szCs w:val="22"/>
        </w:rPr>
        <w:t>then,</w:t>
      </w:r>
      <w:r w:rsidRPr="001111AB">
        <w:rPr>
          <w:rFonts w:ascii="Garamond" w:hAnsi="Garamond"/>
          <w:color w:val="231F20"/>
          <w:spacing w:val="2"/>
          <w:w w:val="95"/>
          <w:sz w:val="22"/>
          <w:szCs w:val="22"/>
        </w:rPr>
        <w:t xml:space="preserve"> </w:t>
      </w:r>
      <w:r w:rsidRPr="001111AB">
        <w:rPr>
          <w:rFonts w:ascii="Garamond" w:hAnsi="Garamond"/>
          <w:color w:val="231F20"/>
          <w:spacing w:val="-2"/>
          <w:w w:val="95"/>
          <w:sz w:val="22"/>
          <w:szCs w:val="22"/>
        </w:rPr>
        <w:t>had</w:t>
      </w:r>
      <w:r w:rsidRPr="001111AB">
        <w:rPr>
          <w:rFonts w:ascii="Garamond" w:hAnsi="Garamond"/>
          <w:color w:val="231F20"/>
          <w:spacing w:val="7"/>
          <w:w w:val="95"/>
          <w:sz w:val="22"/>
          <w:szCs w:val="22"/>
        </w:rPr>
        <w:t xml:space="preserve"> </w:t>
      </w:r>
      <w:r w:rsidRPr="001111AB">
        <w:rPr>
          <w:rFonts w:ascii="Garamond" w:hAnsi="Garamond"/>
          <w:color w:val="231F20"/>
          <w:spacing w:val="-2"/>
          <w:w w:val="95"/>
          <w:sz w:val="22"/>
          <w:szCs w:val="22"/>
        </w:rPr>
        <w:t>sovereignty</w:t>
      </w:r>
      <w:r w:rsidRPr="001111AB">
        <w:rPr>
          <w:rFonts w:ascii="Garamond" w:hAnsi="Garamond"/>
          <w:color w:val="231F20"/>
          <w:spacing w:val="7"/>
          <w:w w:val="95"/>
          <w:sz w:val="22"/>
          <w:szCs w:val="22"/>
        </w:rPr>
        <w:t xml:space="preserve"> </w:t>
      </w:r>
      <w:r w:rsidRPr="001111AB">
        <w:rPr>
          <w:rFonts w:ascii="Garamond" w:hAnsi="Garamond"/>
          <w:color w:val="231F20"/>
          <w:spacing w:val="-2"/>
          <w:w w:val="95"/>
          <w:sz w:val="22"/>
          <w:szCs w:val="22"/>
        </w:rPr>
        <w:t>over</w:t>
      </w:r>
      <w:r w:rsidRPr="001111AB">
        <w:rPr>
          <w:rFonts w:ascii="Garamond" w:hAnsi="Garamond"/>
          <w:color w:val="231F20"/>
          <w:spacing w:val="7"/>
          <w:w w:val="95"/>
          <w:sz w:val="22"/>
          <w:szCs w:val="22"/>
        </w:rPr>
        <w:t xml:space="preserve"> </w:t>
      </w:r>
      <w:r w:rsidRPr="001111AB">
        <w:rPr>
          <w:rFonts w:ascii="Garamond" w:hAnsi="Garamond"/>
          <w:color w:val="231F20"/>
          <w:spacing w:val="-2"/>
          <w:w w:val="95"/>
          <w:sz w:val="22"/>
          <w:szCs w:val="22"/>
        </w:rPr>
        <w:t>the</w:t>
      </w:r>
      <w:r w:rsidRPr="001111AB">
        <w:rPr>
          <w:rFonts w:ascii="Garamond" w:hAnsi="Garamond"/>
          <w:color w:val="231F20"/>
          <w:spacing w:val="6"/>
          <w:w w:val="95"/>
          <w:sz w:val="22"/>
          <w:szCs w:val="22"/>
        </w:rPr>
        <w:t xml:space="preserve"> </w:t>
      </w:r>
      <w:r w:rsidRPr="001111AB">
        <w:rPr>
          <w:rFonts w:ascii="Garamond" w:hAnsi="Garamond"/>
          <w:color w:val="231F20"/>
          <w:spacing w:val="-2"/>
          <w:w w:val="95"/>
          <w:sz w:val="22"/>
          <w:szCs w:val="22"/>
        </w:rPr>
        <w:t>Hebrews.</w:t>
      </w:r>
      <w:r w:rsidRPr="001111AB">
        <w:rPr>
          <w:rFonts w:ascii="Garamond" w:hAnsi="Garamond"/>
          <w:color w:val="231F20"/>
          <w:spacing w:val="2"/>
          <w:w w:val="95"/>
          <w:sz w:val="22"/>
          <w:szCs w:val="22"/>
        </w:rPr>
        <w:t xml:space="preserve"> </w:t>
      </w:r>
      <w:r w:rsidRPr="001111AB">
        <w:rPr>
          <w:rFonts w:ascii="Garamond" w:hAnsi="Garamond"/>
          <w:color w:val="231F20"/>
          <w:spacing w:val="-2"/>
          <w:w w:val="95"/>
          <w:sz w:val="22"/>
          <w:szCs w:val="22"/>
        </w:rPr>
        <w:t>By</w:t>
      </w:r>
      <w:r w:rsidRPr="001111AB">
        <w:rPr>
          <w:rFonts w:ascii="Garamond" w:hAnsi="Garamond"/>
          <w:color w:val="231F20"/>
          <w:spacing w:val="7"/>
          <w:w w:val="95"/>
          <w:sz w:val="22"/>
          <w:szCs w:val="22"/>
        </w:rPr>
        <w:t xml:space="preserve"> </w:t>
      </w:r>
      <w:r w:rsidRPr="001111AB">
        <w:rPr>
          <w:rFonts w:ascii="Garamond" w:hAnsi="Garamond"/>
          <w:color w:val="231F20"/>
          <w:spacing w:val="-2"/>
          <w:w w:val="95"/>
          <w:sz w:val="22"/>
          <w:szCs w:val="22"/>
        </w:rPr>
        <w:t>the</w:t>
      </w:r>
      <w:r w:rsidRPr="001111AB">
        <w:rPr>
          <w:rFonts w:ascii="Garamond" w:hAnsi="Garamond"/>
          <w:color w:val="231F20"/>
          <w:spacing w:val="20"/>
          <w:w w:val="86"/>
          <w:sz w:val="22"/>
          <w:szCs w:val="22"/>
        </w:rPr>
        <w:t xml:space="preserve"> </w:t>
      </w:r>
      <w:r w:rsidRPr="001111AB">
        <w:rPr>
          <w:rFonts w:ascii="Garamond" w:hAnsi="Garamond"/>
          <w:color w:val="231F20"/>
          <w:spacing w:val="-2"/>
          <w:w w:val="95"/>
          <w:sz w:val="22"/>
          <w:szCs w:val="22"/>
        </w:rPr>
        <w:t>force</w:t>
      </w:r>
      <w:r w:rsidRPr="001111AB">
        <w:rPr>
          <w:rFonts w:ascii="Garamond" w:hAnsi="Garamond"/>
          <w:color w:val="231F20"/>
          <w:spacing w:val="-27"/>
          <w:w w:val="95"/>
          <w:sz w:val="22"/>
          <w:szCs w:val="22"/>
        </w:rPr>
        <w:t xml:space="preserve"> </w:t>
      </w:r>
      <w:r w:rsidRPr="001111AB">
        <w:rPr>
          <w:rFonts w:ascii="Garamond" w:hAnsi="Garamond"/>
          <w:color w:val="231F20"/>
          <w:spacing w:val="-1"/>
          <w:w w:val="95"/>
          <w:sz w:val="22"/>
          <w:szCs w:val="22"/>
        </w:rPr>
        <w:t>of</w:t>
      </w:r>
      <w:r w:rsidRPr="001111AB">
        <w:rPr>
          <w:rFonts w:ascii="Garamond" w:hAnsi="Garamond"/>
          <w:color w:val="231F20"/>
          <w:spacing w:val="-26"/>
          <w:w w:val="95"/>
          <w:sz w:val="22"/>
          <w:szCs w:val="22"/>
        </w:rPr>
        <w:t xml:space="preserve"> </w:t>
      </w:r>
      <w:r w:rsidRPr="001111AB">
        <w:rPr>
          <w:rFonts w:ascii="Garamond" w:hAnsi="Garamond"/>
          <w:color w:val="231F20"/>
          <w:spacing w:val="-2"/>
          <w:w w:val="95"/>
          <w:sz w:val="22"/>
          <w:szCs w:val="22"/>
        </w:rPr>
        <w:t>the</w:t>
      </w:r>
      <w:r w:rsidRPr="001111AB">
        <w:rPr>
          <w:rFonts w:ascii="Garamond" w:hAnsi="Garamond"/>
          <w:color w:val="231F20"/>
          <w:spacing w:val="-27"/>
          <w:w w:val="95"/>
          <w:sz w:val="22"/>
          <w:szCs w:val="22"/>
        </w:rPr>
        <w:t xml:space="preserve"> </w:t>
      </w:r>
      <w:r w:rsidRPr="001111AB">
        <w:rPr>
          <w:rFonts w:ascii="Garamond" w:hAnsi="Garamond"/>
          <w:color w:val="231F20"/>
          <w:spacing w:val="-2"/>
          <w:w w:val="95"/>
          <w:sz w:val="22"/>
          <w:szCs w:val="22"/>
        </w:rPr>
        <w:t>covenant</w:t>
      </w:r>
      <w:r w:rsidRPr="001111AB">
        <w:rPr>
          <w:rFonts w:ascii="Garamond" w:hAnsi="Garamond"/>
          <w:color w:val="231F20"/>
          <w:spacing w:val="-26"/>
          <w:w w:val="95"/>
          <w:sz w:val="22"/>
          <w:szCs w:val="22"/>
        </w:rPr>
        <w:t xml:space="preserve"> </w:t>
      </w:r>
      <w:r w:rsidRPr="001111AB">
        <w:rPr>
          <w:rFonts w:ascii="Garamond" w:hAnsi="Garamond"/>
          <w:color w:val="231F20"/>
          <w:spacing w:val="-2"/>
          <w:w w:val="95"/>
          <w:sz w:val="22"/>
          <w:szCs w:val="22"/>
        </w:rPr>
        <w:t>this</w:t>
      </w:r>
      <w:r w:rsidRPr="001111AB">
        <w:rPr>
          <w:rFonts w:ascii="Garamond" w:hAnsi="Garamond"/>
          <w:color w:val="231F20"/>
          <w:spacing w:val="-27"/>
          <w:w w:val="95"/>
          <w:sz w:val="22"/>
          <w:szCs w:val="22"/>
        </w:rPr>
        <w:t xml:space="preserve"> </w:t>
      </w:r>
      <w:r w:rsidRPr="001111AB">
        <w:rPr>
          <w:rFonts w:ascii="Garamond" w:hAnsi="Garamond"/>
          <w:color w:val="231F20"/>
          <w:spacing w:val="-2"/>
          <w:w w:val="95"/>
          <w:sz w:val="22"/>
          <w:szCs w:val="22"/>
        </w:rPr>
        <w:t>[state]</w:t>
      </w:r>
      <w:r w:rsidRPr="001111AB">
        <w:rPr>
          <w:rFonts w:ascii="Garamond" w:hAnsi="Garamond"/>
          <w:color w:val="231F20"/>
          <w:spacing w:val="-26"/>
          <w:w w:val="95"/>
          <w:sz w:val="22"/>
          <w:szCs w:val="22"/>
        </w:rPr>
        <w:t xml:space="preserve"> </w:t>
      </w:r>
      <w:r w:rsidRPr="001111AB">
        <w:rPr>
          <w:rFonts w:ascii="Garamond" w:hAnsi="Garamond"/>
          <w:i/>
          <w:iCs/>
          <w:color w:val="231F20"/>
          <w:spacing w:val="-2"/>
          <w:w w:val="95"/>
          <w:sz w:val="22"/>
          <w:szCs w:val="22"/>
        </w:rPr>
        <w:t>alone</w:t>
      </w:r>
      <w:r w:rsidRPr="001111AB">
        <w:rPr>
          <w:rFonts w:ascii="Garamond" w:hAnsi="Garamond"/>
          <w:color w:val="231F20"/>
          <w:spacing w:val="-27"/>
          <w:w w:val="95"/>
          <w:sz w:val="22"/>
          <w:szCs w:val="22"/>
        </w:rPr>
        <w:t xml:space="preserve"> </w:t>
      </w:r>
      <w:r w:rsidRPr="001111AB">
        <w:rPr>
          <w:rFonts w:ascii="Garamond" w:hAnsi="Garamond"/>
          <w:color w:val="231F20"/>
          <w:spacing w:val="-2"/>
          <w:w w:val="95"/>
          <w:sz w:val="22"/>
          <w:szCs w:val="22"/>
        </w:rPr>
        <w:t>was</w:t>
      </w:r>
      <w:r w:rsidRPr="001111AB">
        <w:rPr>
          <w:rFonts w:ascii="Garamond" w:hAnsi="Garamond"/>
          <w:color w:val="231F20"/>
          <w:spacing w:val="-26"/>
          <w:w w:val="95"/>
          <w:sz w:val="22"/>
          <w:szCs w:val="22"/>
        </w:rPr>
        <w:t xml:space="preserve"> </w:t>
      </w:r>
      <w:r w:rsidRPr="001111AB">
        <w:rPr>
          <w:rFonts w:ascii="Garamond" w:hAnsi="Garamond"/>
          <w:color w:val="231F20"/>
          <w:spacing w:val="-2"/>
          <w:w w:val="95"/>
          <w:sz w:val="22"/>
          <w:szCs w:val="22"/>
        </w:rPr>
        <w:t>rightly</w:t>
      </w:r>
      <w:r w:rsidRPr="001111AB">
        <w:rPr>
          <w:rFonts w:ascii="Garamond" w:hAnsi="Garamond"/>
          <w:color w:val="231F20"/>
          <w:spacing w:val="-26"/>
          <w:w w:val="95"/>
          <w:sz w:val="22"/>
          <w:szCs w:val="22"/>
        </w:rPr>
        <w:t xml:space="preserve"> </w:t>
      </w:r>
      <w:r w:rsidRPr="001111AB">
        <w:rPr>
          <w:rFonts w:ascii="Garamond" w:hAnsi="Garamond"/>
          <w:color w:val="231F20"/>
          <w:spacing w:val="-2"/>
          <w:w w:val="95"/>
          <w:sz w:val="22"/>
          <w:szCs w:val="22"/>
        </w:rPr>
        <w:t>called</w:t>
      </w:r>
      <w:r w:rsidRPr="001111AB">
        <w:rPr>
          <w:rFonts w:ascii="Garamond" w:hAnsi="Garamond"/>
          <w:color w:val="231F20"/>
          <w:spacing w:val="-27"/>
          <w:w w:val="95"/>
          <w:sz w:val="22"/>
          <w:szCs w:val="22"/>
        </w:rPr>
        <w:t xml:space="preserve"> </w:t>
      </w:r>
      <w:r w:rsidRPr="001111AB">
        <w:rPr>
          <w:rFonts w:ascii="Garamond" w:hAnsi="Garamond"/>
          <w:color w:val="231F20"/>
          <w:spacing w:val="-2"/>
          <w:w w:val="95"/>
          <w:sz w:val="22"/>
          <w:szCs w:val="22"/>
        </w:rPr>
        <w:t>the</w:t>
      </w:r>
      <w:r w:rsidRPr="001111AB">
        <w:rPr>
          <w:rFonts w:ascii="Garamond" w:hAnsi="Garamond"/>
          <w:color w:val="231F20"/>
          <w:spacing w:val="-26"/>
          <w:w w:val="95"/>
          <w:sz w:val="22"/>
          <w:szCs w:val="22"/>
        </w:rPr>
        <w:t xml:space="preserve"> </w:t>
      </w:r>
      <w:r w:rsidRPr="001111AB">
        <w:rPr>
          <w:rFonts w:ascii="Garamond" w:hAnsi="Garamond"/>
          <w:color w:val="231F20"/>
          <w:spacing w:val="-2"/>
          <w:w w:val="95"/>
          <w:sz w:val="22"/>
          <w:szCs w:val="22"/>
        </w:rPr>
        <w:t>Kingdom</w:t>
      </w:r>
      <w:r w:rsidRPr="001111AB">
        <w:rPr>
          <w:rFonts w:ascii="Garamond" w:hAnsi="Garamond"/>
          <w:color w:val="231F20"/>
          <w:spacing w:val="22"/>
          <w:w w:val="92"/>
          <w:sz w:val="22"/>
          <w:szCs w:val="22"/>
        </w:rPr>
        <w:t xml:space="preserve"> </w:t>
      </w:r>
      <w:r w:rsidRPr="001111AB">
        <w:rPr>
          <w:rFonts w:ascii="Garamond" w:hAnsi="Garamond"/>
          <w:color w:val="231F20"/>
          <w:spacing w:val="-1"/>
          <w:w w:val="95"/>
          <w:sz w:val="22"/>
          <w:szCs w:val="22"/>
        </w:rPr>
        <w:t>of</w:t>
      </w:r>
      <w:r w:rsidRPr="001111AB">
        <w:rPr>
          <w:rFonts w:ascii="Garamond" w:hAnsi="Garamond"/>
          <w:color w:val="231F20"/>
          <w:spacing w:val="1"/>
          <w:w w:val="95"/>
          <w:sz w:val="22"/>
          <w:szCs w:val="22"/>
        </w:rPr>
        <w:t xml:space="preserve"> </w:t>
      </w:r>
      <w:r w:rsidRPr="001111AB">
        <w:rPr>
          <w:rFonts w:ascii="Garamond" w:hAnsi="Garamond"/>
          <w:color w:val="231F20"/>
          <w:spacing w:val="-1"/>
          <w:w w:val="95"/>
          <w:sz w:val="22"/>
          <w:szCs w:val="22"/>
        </w:rPr>
        <w:t>God,</w:t>
      </w:r>
      <w:r w:rsidRPr="001111AB">
        <w:rPr>
          <w:rFonts w:ascii="Garamond" w:hAnsi="Garamond"/>
          <w:color w:val="231F20"/>
          <w:spacing w:val="-4"/>
          <w:w w:val="95"/>
          <w:sz w:val="22"/>
          <w:szCs w:val="22"/>
        </w:rPr>
        <w:t xml:space="preserve"> </w:t>
      </w:r>
      <w:r w:rsidRPr="001111AB">
        <w:rPr>
          <w:rFonts w:ascii="Garamond" w:hAnsi="Garamond"/>
          <w:color w:val="231F20"/>
          <w:spacing w:val="-2"/>
          <w:w w:val="95"/>
          <w:sz w:val="22"/>
          <w:szCs w:val="22"/>
        </w:rPr>
        <w:t>and</w:t>
      </w:r>
      <w:r w:rsidRPr="001111AB">
        <w:rPr>
          <w:rFonts w:ascii="Garamond" w:hAnsi="Garamond"/>
          <w:color w:val="231F20"/>
          <w:spacing w:val="2"/>
          <w:w w:val="95"/>
          <w:sz w:val="22"/>
          <w:szCs w:val="22"/>
        </w:rPr>
        <w:t xml:space="preserve"> </w:t>
      </w:r>
      <w:r w:rsidRPr="001111AB">
        <w:rPr>
          <w:rFonts w:ascii="Garamond" w:hAnsi="Garamond"/>
          <w:color w:val="231F20"/>
          <w:spacing w:val="-1"/>
          <w:w w:val="95"/>
          <w:sz w:val="22"/>
          <w:szCs w:val="22"/>
        </w:rPr>
        <w:t>God</w:t>
      </w:r>
      <w:r w:rsidRPr="001111AB">
        <w:rPr>
          <w:rFonts w:ascii="Garamond" w:hAnsi="Garamond"/>
          <w:color w:val="231F20"/>
          <w:spacing w:val="2"/>
          <w:w w:val="95"/>
          <w:sz w:val="22"/>
          <w:szCs w:val="22"/>
        </w:rPr>
        <w:t xml:space="preserve"> </w:t>
      </w:r>
      <w:r w:rsidRPr="001111AB">
        <w:rPr>
          <w:rFonts w:ascii="Garamond" w:hAnsi="Garamond"/>
          <w:color w:val="231F20"/>
          <w:spacing w:val="-2"/>
          <w:w w:val="95"/>
          <w:sz w:val="22"/>
          <w:szCs w:val="22"/>
        </w:rPr>
        <w:t>was</w:t>
      </w:r>
      <w:r w:rsidRPr="001111AB">
        <w:rPr>
          <w:rFonts w:ascii="Garamond" w:hAnsi="Garamond"/>
          <w:color w:val="231F20"/>
          <w:spacing w:val="1"/>
          <w:w w:val="95"/>
          <w:sz w:val="22"/>
          <w:szCs w:val="22"/>
        </w:rPr>
        <w:t xml:space="preserve"> </w:t>
      </w:r>
      <w:r w:rsidRPr="001111AB">
        <w:rPr>
          <w:rFonts w:ascii="Garamond" w:hAnsi="Garamond"/>
          <w:color w:val="231F20"/>
          <w:spacing w:val="-2"/>
          <w:w w:val="95"/>
          <w:sz w:val="22"/>
          <w:szCs w:val="22"/>
        </w:rPr>
        <w:t>rightly</w:t>
      </w:r>
      <w:r w:rsidRPr="001111AB">
        <w:rPr>
          <w:rFonts w:ascii="Garamond" w:hAnsi="Garamond"/>
          <w:color w:val="231F20"/>
          <w:spacing w:val="2"/>
          <w:w w:val="95"/>
          <w:sz w:val="22"/>
          <w:szCs w:val="22"/>
        </w:rPr>
        <w:t xml:space="preserve"> </w:t>
      </w:r>
      <w:r w:rsidRPr="001111AB">
        <w:rPr>
          <w:rFonts w:ascii="Garamond" w:hAnsi="Garamond"/>
          <w:color w:val="231F20"/>
          <w:spacing w:val="-2"/>
          <w:w w:val="95"/>
          <w:sz w:val="22"/>
          <w:szCs w:val="22"/>
        </w:rPr>
        <w:t>called</w:t>
      </w:r>
      <w:r w:rsidRPr="001111AB">
        <w:rPr>
          <w:rFonts w:ascii="Garamond" w:hAnsi="Garamond"/>
          <w:color w:val="231F20"/>
          <w:spacing w:val="2"/>
          <w:w w:val="95"/>
          <w:sz w:val="22"/>
          <w:szCs w:val="22"/>
        </w:rPr>
        <w:t xml:space="preserve"> </w:t>
      </w:r>
      <w:r w:rsidRPr="001111AB">
        <w:rPr>
          <w:rFonts w:ascii="Garamond" w:hAnsi="Garamond"/>
          <w:color w:val="231F20"/>
          <w:spacing w:val="-2"/>
          <w:w w:val="95"/>
          <w:sz w:val="22"/>
          <w:szCs w:val="22"/>
        </w:rPr>
        <w:t>also</w:t>
      </w:r>
      <w:r w:rsidRPr="001111AB">
        <w:rPr>
          <w:rFonts w:ascii="Garamond" w:hAnsi="Garamond"/>
          <w:color w:val="231F20"/>
          <w:spacing w:val="1"/>
          <w:w w:val="95"/>
          <w:sz w:val="22"/>
          <w:szCs w:val="22"/>
        </w:rPr>
        <w:t xml:space="preserve"> </w:t>
      </w:r>
      <w:r w:rsidRPr="001111AB">
        <w:rPr>
          <w:rFonts w:ascii="Garamond" w:hAnsi="Garamond"/>
          <w:color w:val="231F20"/>
          <w:spacing w:val="-2"/>
          <w:w w:val="95"/>
          <w:sz w:val="22"/>
          <w:szCs w:val="22"/>
        </w:rPr>
        <w:t>the</w:t>
      </w:r>
      <w:r w:rsidRPr="001111AB">
        <w:rPr>
          <w:rFonts w:ascii="Garamond" w:hAnsi="Garamond"/>
          <w:color w:val="231F20"/>
          <w:spacing w:val="2"/>
          <w:w w:val="95"/>
          <w:sz w:val="22"/>
          <w:szCs w:val="22"/>
        </w:rPr>
        <w:t xml:space="preserve"> </w:t>
      </w:r>
      <w:r w:rsidRPr="001111AB">
        <w:rPr>
          <w:rFonts w:ascii="Garamond" w:hAnsi="Garamond"/>
          <w:color w:val="231F20"/>
          <w:spacing w:val="-2"/>
          <w:w w:val="95"/>
          <w:sz w:val="22"/>
          <w:szCs w:val="22"/>
        </w:rPr>
        <w:t>King</w:t>
      </w:r>
      <w:r w:rsidRPr="001111AB">
        <w:rPr>
          <w:rFonts w:ascii="Garamond" w:hAnsi="Garamond"/>
          <w:color w:val="231F20"/>
          <w:spacing w:val="2"/>
          <w:w w:val="95"/>
          <w:sz w:val="22"/>
          <w:szCs w:val="22"/>
        </w:rPr>
        <w:t xml:space="preserve"> </w:t>
      </w:r>
      <w:r w:rsidRPr="001111AB">
        <w:rPr>
          <w:rFonts w:ascii="Garamond" w:hAnsi="Garamond"/>
          <w:color w:val="231F20"/>
          <w:spacing w:val="-1"/>
          <w:w w:val="95"/>
          <w:sz w:val="22"/>
          <w:szCs w:val="22"/>
        </w:rPr>
        <w:t>of</w:t>
      </w:r>
      <w:r w:rsidRPr="001111AB">
        <w:rPr>
          <w:rFonts w:ascii="Garamond" w:hAnsi="Garamond"/>
          <w:color w:val="231F20"/>
          <w:spacing w:val="1"/>
          <w:w w:val="95"/>
          <w:sz w:val="22"/>
          <w:szCs w:val="22"/>
        </w:rPr>
        <w:t xml:space="preserve"> </w:t>
      </w:r>
      <w:r w:rsidRPr="001111AB">
        <w:rPr>
          <w:rFonts w:ascii="Garamond" w:hAnsi="Garamond"/>
          <w:color w:val="231F20"/>
          <w:spacing w:val="-2"/>
          <w:w w:val="95"/>
          <w:sz w:val="22"/>
          <w:szCs w:val="22"/>
        </w:rPr>
        <w:t>the</w:t>
      </w:r>
      <w:r w:rsidRPr="001111AB">
        <w:rPr>
          <w:rFonts w:ascii="Garamond" w:hAnsi="Garamond"/>
          <w:color w:val="231F20"/>
          <w:spacing w:val="2"/>
          <w:w w:val="95"/>
          <w:sz w:val="22"/>
          <w:szCs w:val="22"/>
        </w:rPr>
        <w:t xml:space="preserve"> </w:t>
      </w:r>
      <w:r w:rsidRPr="001111AB">
        <w:rPr>
          <w:rFonts w:ascii="Garamond" w:hAnsi="Garamond"/>
          <w:color w:val="231F20"/>
          <w:spacing w:val="-2"/>
          <w:w w:val="95"/>
          <w:sz w:val="22"/>
          <w:szCs w:val="22"/>
        </w:rPr>
        <w:t xml:space="preserve">Hebrews” </w:t>
      </w:r>
      <w:r w:rsidR="00E8678E">
        <w:rPr>
          <w:rFonts w:ascii="Garamond" w:hAnsi="Garamond"/>
          <w:color w:val="231F20"/>
          <w:spacing w:val="-2"/>
          <w:w w:val="95"/>
          <w:sz w:val="22"/>
          <w:szCs w:val="22"/>
        </w:rPr>
        <w:t>(</w:t>
      </w:r>
      <w:r w:rsidRPr="001111AB">
        <w:rPr>
          <w:rFonts w:ascii="Garamond" w:hAnsi="Garamond"/>
          <w:color w:val="231F20"/>
          <w:spacing w:val="-2"/>
          <w:w w:val="95"/>
          <w:sz w:val="22"/>
          <w:szCs w:val="22"/>
        </w:rPr>
        <w:t xml:space="preserve">TTP Ch. 17| III/206/6-8. </w:t>
      </w:r>
      <w:r>
        <w:rPr>
          <w:rFonts w:ascii="Garamond" w:hAnsi="Garamond"/>
          <w:color w:val="231F20"/>
          <w:spacing w:val="-2"/>
          <w:w w:val="95"/>
          <w:sz w:val="22"/>
          <w:szCs w:val="22"/>
        </w:rPr>
        <w:t>Italics added</w:t>
      </w:r>
      <w:r w:rsidR="00E8678E">
        <w:rPr>
          <w:rFonts w:ascii="Garamond" w:hAnsi="Garamond"/>
          <w:color w:val="231F20"/>
          <w:spacing w:val="-2"/>
          <w:w w:val="95"/>
          <w:sz w:val="22"/>
          <w:szCs w:val="22"/>
        </w:rPr>
        <w:t>)</w:t>
      </w:r>
      <w:r>
        <w:rPr>
          <w:rFonts w:ascii="Garamond" w:hAnsi="Garamond"/>
          <w:color w:val="231F20"/>
          <w:spacing w:val="-2"/>
          <w:w w:val="95"/>
          <w:sz w:val="22"/>
          <w:szCs w:val="22"/>
        </w:rPr>
        <w:t>.</w:t>
      </w:r>
    </w:p>
  </w:footnote>
  <w:footnote w:id="10">
    <w:p w14:paraId="1A5BE1CF" w14:textId="1B491352" w:rsidR="002C3307" w:rsidRPr="001111AB" w:rsidRDefault="002C3307" w:rsidP="001111AB">
      <w:pPr>
        <w:pStyle w:val="FootnoteText"/>
        <w:spacing w:line="480" w:lineRule="auto"/>
        <w:jc w:val="both"/>
        <w:rPr>
          <w:rFonts w:ascii="Garamond" w:hAnsi="Garamond"/>
          <w:sz w:val="22"/>
          <w:szCs w:val="22"/>
        </w:rPr>
      </w:pPr>
      <w:r w:rsidRPr="001111AB">
        <w:rPr>
          <w:rStyle w:val="FootnoteReference"/>
          <w:rFonts w:ascii="Garamond" w:hAnsi="Garamond"/>
          <w:sz w:val="22"/>
          <w:szCs w:val="22"/>
        </w:rPr>
        <w:footnoteRef/>
      </w:r>
      <w:r w:rsidRPr="001111AB">
        <w:rPr>
          <w:rFonts w:ascii="Garamond" w:hAnsi="Garamond"/>
          <w:sz w:val="22"/>
          <w:szCs w:val="22"/>
        </w:rPr>
        <w:t xml:space="preserve"> Spinoza refers to the Hebrew State as </w:t>
      </w:r>
      <w:r w:rsidRPr="001111AB">
        <w:rPr>
          <w:rFonts w:ascii="Garamond" w:hAnsi="Garamond"/>
          <w:i/>
          <w:iCs/>
          <w:sz w:val="22"/>
          <w:szCs w:val="22"/>
        </w:rPr>
        <w:t>both</w:t>
      </w:r>
      <w:r w:rsidRPr="001111AB">
        <w:rPr>
          <w:rFonts w:ascii="Garamond" w:hAnsi="Garamond"/>
          <w:sz w:val="22"/>
          <w:szCs w:val="22"/>
        </w:rPr>
        <w:t xml:space="preserve"> a kingdom and a republic because the monarch of this state was not human, and thus humans were not subject to dominion by other human beings.</w:t>
      </w:r>
    </w:p>
  </w:footnote>
  <w:footnote w:id="11">
    <w:p w14:paraId="053A66C5" w14:textId="69BFA081" w:rsidR="002C3307" w:rsidRPr="00F67558" w:rsidRDefault="002C3307" w:rsidP="006C2CF0">
      <w:pPr>
        <w:pStyle w:val="FootnoteText"/>
        <w:spacing w:line="480" w:lineRule="auto"/>
        <w:jc w:val="both"/>
        <w:rPr>
          <w:rFonts w:ascii="Garamond" w:hAnsi="Garamond"/>
          <w:sz w:val="22"/>
          <w:szCs w:val="22"/>
        </w:rPr>
      </w:pPr>
      <w:r w:rsidRPr="00F67558">
        <w:rPr>
          <w:rStyle w:val="FootnoteReference"/>
          <w:rFonts w:ascii="Garamond" w:hAnsi="Garamond"/>
          <w:sz w:val="22"/>
          <w:szCs w:val="22"/>
        </w:rPr>
        <w:footnoteRef/>
      </w:r>
      <w:r w:rsidRPr="00F67558">
        <w:rPr>
          <w:rFonts w:ascii="Garamond" w:hAnsi="Garamond"/>
          <w:sz w:val="22"/>
          <w:szCs w:val="22"/>
        </w:rPr>
        <w:t xml:space="preserve"> The </w:t>
      </w:r>
      <w:r>
        <w:rPr>
          <w:rFonts w:ascii="Garamond" w:hAnsi="Garamond"/>
          <w:sz w:val="22"/>
          <w:szCs w:val="22"/>
        </w:rPr>
        <w:t xml:space="preserve">Biblical </w:t>
      </w:r>
      <w:r w:rsidRPr="00F67558">
        <w:rPr>
          <w:rFonts w:ascii="Garamond" w:hAnsi="Garamond"/>
          <w:sz w:val="22"/>
          <w:szCs w:val="22"/>
        </w:rPr>
        <w:t>priestly elite w</w:t>
      </w:r>
      <w:r w:rsidR="008F7B84">
        <w:rPr>
          <w:rFonts w:ascii="Garamond" w:hAnsi="Garamond"/>
          <w:sz w:val="22"/>
          <w:szCs w:val="22"/>
        </w:rPr>
        <w:t>ere</w:t>
      </w:r>
      <w:r w:rsidRPr="00F67558">
        <w:rPr>
          <w:rFonts w:ascii="Garamond" w:hAnsi="Garamond"/>
          <w:sz w:val="22"/>
          <w:szCs w:val="22"/>
        </w:rPr>
        <w:t xml:space="preserve"> prohibited from owning any land, while the civic lea</w:t>
      </w:r>
      <w:r>
        <w:rPr>
          <w:rFonts w:ascii="Garamond" w:hAnsi="Garamond"/>
          <w:sz w:val="22"/>
          <w:szCs w:val="22"/>
        </w:rPr>
        <w:t>dership</w:t>
      </w:r>
      <w:r w:rsidRPr="00F67558">
        <w:rPr>
          <w:rFonts w:ascii="Garamond" w:hAnsi="Garamond"/>
          <w:sz w:val="22"/>
          <w:szCs w:val="22"/>
        </w:rPr>
        <w:t xml:space="preserve"> (heads of tribes and judges) could not accumulate lands due to the law of the Jubilee.</w:t>
      </w:r>
    </w:p>
  </w:footnote>
  <w:footnote w:id="12">
    <w:p w14:paraId="6014D032" w14:textId="083E4194" w:rsidR="002C3307" w:rsidRPr="006C2CF0" w:rsidRDefault="002C3307" w:rsidP="006C2CF0">
      <w:pPr>
        <w:pStyle w:val="FootnoteText"/>
        <w:spacing w:line="480" w:lineRule="auto"/>
        <w:jc w:val="both"/>
        <w:rPr>
          <w:rFonts w:ascii="Garamond" w:hAnsi="Garamond"/>
          <w:sz w:val="22"/>
          <w:szCs w:val="22"/>
        </w:rPr>
      </w:pPr>
      <w:r w:rsidRPr="006C2CF0">
        <w:rPr>
          <w:rStyle w:val="FootnoteReference"/>
          <w:rFonts w:ascii="Garamond" w:hAnsi="Garamond"/>
          <w:sz w:val="22"/>
          <w:szCs w:val="22"/>
        </w:rPr>
        <w:footnoteRef/>
      </w:r>
      <w:r w:rsidRPr="006C2CF0">
        <w:rPr>
          <w:rFonts w:ascii="Garamond" w:hAnsi="Garamond"/>
          <w:sz w:val="22"/>
          <w:szCs w:val="22"/>
        </w:rPr>
        <w:t xml:space="preserve"> TTP Ch. 17| III/216/8-17.</w:t>
      </w:r>
    </w:p>
  </w:footnote>
  <w:footnote w:id="13">
    <w:p w14:paraId="6D16BCA1" w14:textId="243A8711" w:rsidR="002C3307" w:rsidRPr="008F4926" w:rsidRDefault="002C3307" w:rsidP="008F4926">
      <w:pPr>
        <w:pStyle w:val="FootnoteText"/>
        <w:spacing w:line="480" w:lineRule="auto"/>
        <w:jc w:val="both"/>
        <w:rPr>
          <w:rFonts w:ascii="Garamond" w:hAnsi="Garamond"/>
          <w:sz w:val="22"/>
          <w:szCs w:val="22"/>
        </w:rPr>
      </w:pPr>
      <w:r w:rsidRPr="008F4926">
        <w:rPr>
          <w:rStyle w:val="FootnoteReference"/>
          <w:rFonts w:ascii="Garamond" w:hAnsi="Garamond"/>
          <w:sz w:val="22"/>
          <w:szCs w:val="22"/>
        </w:rPr>
        <w:footnoteRef/>
      </w:r>
      <w:r w:rsidRPr="008F4926">
        <w:rPr>
          <w:rFonts w:ascii="Garamond" w:hAnsi="Garamond"/>
          <w:sz w:val="22"/>
          <w:szCs w:val="22"/>
        </w:rPr>
        <w:t xml:space="preserve"> In passing, let me note that the sharp bifurcation between friend and enemy which Spinoza ascribes to the Hebrew state was actually advocated by Spinoza himself. Spinoza defines an enemy as any political body external to the state which is not an ally or a subject (TTP Ch. 16| III/197/9). Neutrality is not truly an option on this view. </w:t>
      </w:r>
    </w:p>
  </w:footnote>
  <w:footnote w:id="14">
    <w:p w14:paraId="153503C8" w14:textId="777D63E7" w:rsidR="002C3307" w:rsidRPr="00272BC1" w:rsidRDefault="002C3307" w:rsidP="00272BC1">
      <w:pPr>
        <w:pStyle w:val="FootnoteText"/>
        <w:spacing w:line="480" w:lineRule="auto"/>
        <w:jc w:val="both"/>
        <w:rPr>
          <w:rFonts w:ascii="Garamond" w:hAnsi="Garamond"/>
          <w:sz w:val="22"/>
          <w:szCs w:val="22"/>
        </w:rPr>
      </w:pPr>
      <w:r w:rsidRPr="00272BC1">
        <w:rPr>
          <w:rStyle w:val="FootnoteReference"/>
          <w:rFonts w:ascii="Garamond" w:hAnsi="Garamond"/>
          <w:sz w:val="22"/>
          <w:szCs w:val="22"/>
        </w:rPr>
        <w:footnoteRef/>
      </w:r>
      <w:r w:rsidRPr="00272BC1">
        <w:rPr>
          <w:rFonts w:ascii="Garamond" w:hAnsi="Garamond"/>
          <w:sz w:val="22"/>
          <w:szCs w:val="22"/>
        </w:rPr>
        <w:t xml:space="preserve"> “Reason, I say, teaches, and experience itself has been a witness, how much all these things would strengthen the hearts of the Hebrews to bear everything </w:t>
      </w:r>
      <w:r w:rsidRPr="00272BC1">
        <w:rPr>
          <w:rFonts w:ascii="Garamond" w:hAnsi="Garamond"/>
          <w:i/>
          <w:iCs/>
          <w:sz w:val="22"/>
          <w:szCs w:val="22"/>
        </w:rPr>
        <w:t>with special constancy and virtue,</w:t>
      </w:r>
      <w:r w:rsidRPr="00272BC1">
        <w:rPr>
          <w:rFonts w:ascii="Garamond" w:hAnsi="Garamond"/>
          <w:sz w:val="22"/>
          <w:szCs w:val="22"/>
        </w:rPr>
        <w:t xml:space="preserve"> for the sake of their Country” </w:t>
      </w:r>
      <w:r w:rsidR="008F7B84">
        <w:rPr>
          <w:rFonts w:ascii="Garamond" w:hAnsi="Garamond"/>
          <w:sz w:val="22"/>
          <w:szCs w:val="22"/>
        </w:rPr>
        <w:t>(</w:t>
      </w:r>
      <w:r w:rsidRPr="00272BC1">
        <w:rPr>
          <w:rFonts w:ascii="Garamond" w:hAnsi="Garamond"/>
          <w:sz w:val="22"/>
          <w:szCs w:val="22"/>
        </w:rPr>
        <w:t>TTP Ch. 17| III/215/19-22. Italics added</w:t>
      </w:r>
      <w:r w:rsidR="008F7B84">
        <w:rPr>
          <w:rFonts w:ascii="Garamond" w:hAnsi="Garamond"/>
          <w:sz w:val="22"/>
          <w:szCs w:val="22"/>
        </w:rPr>
        <w:t>)</w:t>
      </w:r>
      <w:r w:rsidRPr="00272BC1">
        <w:rPr>
          <w:rFonts w:ascii="Garamond" w:hAnsi="Garamond"/>
          <w:sz w:val="22"/>
          <w:szCs w:val="22"/>
        </w:rPr>
        <w:t>.</w:t>
      </w:r>
    </w:p>
  </w:footnote>
  <w:footnote w:id="15">
    <w:p w14:paraId="61BEE7DF" w14:textId="5177B390" w:rsidR="002C3307" w:rsidRPr="00926080" w:rsidRDefault="002C3307" w:rsidP="00926080">
      <w:pPr>
        <w:pStyle w:val="FootnoteText"/>
        <w:spacing w:line="480" w:lineRule="auto"/>
        <w:jc w:val="both"/>
        <w:rPr>
          <w:rFonts w:ascii="Garamond" w:hAnsi="Garamond"/>
          <w:sz w:val="22"/>
          <w:szCs w:val="22"/>
          <w:rtl/>
          <w:lang w:bidi="he-IL"/>
        </w:rPr>
      </w:pPr>
      <w:r w:rsidRPr="00926080">
        <w:rPr>
          <w:rStyle w:val="FootnoteReference"/>
          <w:rFonts w:ascii="Garamond" w:hAnsi="Garamond"/>
          <w:sz w:val="22"/>
          <w:szCs w:val="22"/>
        </w:rPr>
        <w:footnoteRef/>
      </w:r>
      <w:r w:rsidRPr="00926080">
        <w:rPr>
          <w:rFonts w:ascii="Garamond" w:hAnsi="Garamond"/>
          <w:sz w:val="22"/>
          <w:szCs w:val="22"/>
        </w:rPr>
        <w:t xml:space="preserve"> I am not aware of any Biblical worship that involved “daily condemnation of foreigners.”</w:t>
      </w:r>
      <w:r>
        <w:rPr>
          <w:rFonts w:ascii="Garamond" w:hAnsi="Garamond"/>
          <w:sz w:val="22"/>
          <w:szCs w:val="22"/>
        </w:rPr>
        <w:t xml:space="preserve"> Could Spinoza</w:t>
      </w:r>
      <w:r w:rsidR="00D062E6">
        <w:rPr>
          <w:rFonts w:ascii="Garamond" w:hAnsi="Garamond"/>
          <w:sz w:val="22"/>
          <w:szCs w:val="22"/>
        </w:rPr>
        <w:t xml:space="preserve"> have</w:t>
      </w:r>
      <w:r>
        <w:rPr>
          <w:rFonts w:ascii="Garamond" w:hAnsi="Garamond"/>
          <w:sz w:val="22"/>
          <w:szCs w:val="22"/>
        </w:rPr>
        <w:t xml:space="preserve"> had in mind the verse in the </w:t>
      </w:r>
      <w:proofErr w:type="spellStart"/>
      <w:r w:rsidRPr="00926080">
        <w:rPr>
          <w:rFonts w:ascii="Garamond" w:hAnsi="Garamond"/>
          <w:i/>
          <w:iCs/>
          <w:sz w:val="22"/>
          <w:szCs w:val="22"/>
        </w:rPr>
        <w:t>Aleynu</w:t>
      </w:r>
      <w:proofErr w:type="spellEnd"/>
      <w:r>
        <w:rPr>
          <w:rFonts w:ascii="Garamond" w:hAnsi="Garamond"/>
          <w:sz w:val="22"/>
          <w:szCs w:val="22"/>
        </w:rPr>
        <w:t xml:space="preserve"> prayer which refer</w:t>
      </w:r>
      <w:r>
        <w:rPr>
          <w:rFonts w:ascii="Garamond" w:hAnsi="Garamond"/>
          <w:sz w:val="22"/>
          <w:szCs w:val="22"/>
          <w:lang w:bidi="he-IL"/>
        </w:rPr>
        <w:t>s to the nations which engage in a cult of</w:t>
      </w:r>
      <w:r>
        <w:rPr>
          <w:rFonts w:ascii="Garamond" w:hAnsi="Garamond"/>
          <w:sz w:val="22"/>
          <w:szCs w:val="22"/>
        </w:rPr>
        <w:t xml:space="preserve"> “vanity and nothingness [</w:t>
      </w:r>
      <w:r w:rsidRPr="00AF78E9">
        <w:rPr>
          <w:rFonts w:asciiTheme="majorBidi" w:hAnsiTheme="majorBidi" w:cstheme="majorBidi"/>
          <w:sz w:val="22"/>
          <w:szCs w:val="22"/>
          <w:rtl/>
          <w:lang w:bidi="he-IL"/>
        </w:rPr>
        <w:t>הבל וריק</w:t>
      </w:r>
      <w:r>
        <w:rPr>
          <w:rFonts w:ascii="Garamond" w:hAnsi="Garamond"/>
          <w:sz w:val="22"/>
          <w:szCs w:val="22"/>
        </w:rPr>
        <w:t xml:space="preserve">]”? If so, this is an obvious anachronism as the </w:t>
      </w:r>
      <w:proofErr w:type="spellStart"/>
      <w:r w:rsidRPr="00926080">
        <w:rPr>
          <w:rFonts w:ascii="Garamond" w:hAnsi="Garamond"/>
          <w:i/>
          <w:iCs/>
          <w:sz w:val="22"/>
          <w:szCs w:val="22"/>
        </w:rPr>
        <w:t>Aleynu</w:t>
      </w:r>
      <w:proofErr w:type="spellEnd"/>
      <w:r>
        <w:rPr>
          <w:rFonts w:ascii="Garamond" w:hAnsi="Garamond"/>
          <w:sz w:val="22"/>
          <w:szCs w:val="22"/>
        </w:rPr>
        <w:t xml:space="preserve"> was composed long after the Bible (though some traditional sources considered Joshua as its author</w:t>
      </w:r>
      <w:r>
        <w:rPr>
          <w:rFonts w:ascii="Garamond" w:hAnsi="Garamond"/>
          <w:sz w:val="22"/>
          <w:szCs w:val="22"/>
          <w:lang w:bidi="he-IL"/>
        </w:rPr>
        <w:t xml:space="preserve"> and </w:t>
      </w:r>
      <w:r>
        <w:rPr>
          <w:rFonts w:ascii="Garamond" w:hAnsi="Garamond"/>
          <w:sz w:val="22"/>
          <w:szCs w:val="22"/>
        </w:rPr>
        <w:t>Menashe ben Israel believed that it was composed by the Men of the Great Assembly, i.e., roughly in 5</w:t>
      </w:r>
      <w:r w:rsidRPr="00BB3B10">
        <w:rPr>
          <w:rFonts w:ascii="Garamond" w:hAnsi="Garamond"/>
          <w:sz w:val="22"/>
          <w:szCs w:val="22"/>
          <w:vertAlign w:val="superscript"/>
        </w:rPr>
        <w:t>th</w:t>
      </w:r>
      <w:r>
        <w:rPr>
          <w:rFonts w:ascii="Garamond" w:hAnsi="Garamond"/>
          <w:sz w:val="22"/>
          <w:szCs w:val="22"/>
        </w:rPr>
        <w:t xml:space="preserve"> and 4</w:t>
      </w:r>
      <w:r w:rsidRPr="00BB3B10">
        <w:rPr>
          <w:rFonts w:ascii="Garamond" w:hAnsi="Garamond"/>
          <w:sz w:val="22"/>
          <w:szCs w:val="22"/>
          <w:vertAlign w:val="superscript"/>
        </w:rPr>
        <w:t>th</w:t>
      </w:r>
      <w:r>
        <w:rPr>
          <w:rFonts w:ascii="Garamond" w:hAnsi="Garamond"/>
          <w:sz w:val="22"/>
          <w:szCs w:val="22"/>
        </w:rPr>
        <w:t xml:space="preserve"> centuries BCE). </w:t>
      </w:r>
    </w:p>
  </w:footnote>
  <w:footnote w:id="16">
    <w:p w14:paraId="38627652" w14:textId="5B7B6A4C" w:rsidR="002C3307" w:rsidRPr="00117180" w:rsidRDefault="002C3307" w:rsidP="00117180">
      <w:pPr>
        <w:pStyle w:val="FootnoteText"/>
        <w:spacing w:line="480" w:lineRule="auto"/>
        <w:jc w:val="both"/>
        <w:rPr>
          <w:rFonts w:ascii="Garamond" w:hAnsi="Garamond"/>
          <w:sz w:val="22"/>
          <w:szCs w:val="22"/>
        </w:rPr>
      </w:pPr>
      <w:r w:rsidRPr="00117180">
        <w:rPr>
          <w:rStyle w:val="FootnoteReference"/>
          <w:rFonts w:ascii="Garamond" w:hAnsi="Garamond"/>
          <w:sz w:val="22"/>
          <w:szCs w:val="22"/>
        </w:rPr>
        <w:footnoteRef/>
      </w:r>
      <w:r w:rsidRPr="00117180">
        <w:rPr>
          <w:rFonts w:ascii="Garamond" w:hAnsi="Garamond"/>
          <w:sz w:val="22"/>
          <w:szCs w:val="22"/>
        </w:rPr>
        <w:t xml:space="preserve"> TTP Ch. 17| III/215/5-16. Italics added.</w:t>
      </w:r>
    </w:p>
  </w:footnote>
  <w:footnote w:id="17">
    <w:p w14:paraId="504C1338" w14:textId="206E9C77" w:rsidR="002C3307" w:rsidRDefault="002C3307" w:rsidP="00117180">
      <w:pPr>
        <w:pStyle w:val="FootnoteText"/>
        <w:spacing w:line="480" w:lineRule="auto"/>
        <w:jc w:val="both"/>
      </w:pPr>
      <w:r w:rsidRPr="00117180">
        <w:rPr>
          <w:rStyle w:val="FootnoteReference"/>
          <w:rFonts w:ascii="Garamond" w:hAnsi="Garamond"/>
          <w:sz w:val="22"/>
          <w:szCs w:val="22"/>
        </w:rPr>
        <w:footnoteRef/>
      </w:r>
      <w:r w:rsidRPr="00117180">
        <w:rPr>
          <w:rFonts w:ascii="Garamond" w:hAnsi="Garamond"/>
          <w:sz w:val="22"/>
          <w:szCs w:val="22"/>
        </w:rPr>
        <w:t xml:space="preserve"> </w:t>
      </w:r>
      <w:r>
        <w:rPr>
          <w:rFonts w:ascii="Garamond" w:hAnsi="Garamond"/>
          <w:sz w:val="22"/>
          <w:szCs w:val="22"/>
        </w:rPr>
        <w:t>Spinoza discusses the catalysts of anti</w:t>
      </w:r>
      <w:r w:rsidR="00D062E6">
        <w:rPr>
          <w:rFonts w:ascii="Garamond" w:hAnsi="Garamond"/>
          <w:sz w:val="22"/>
          <w:szCs w:val="22"/>
        </w:rPr>
        <w:t>-S</w:t>
      </w:r>
      <w:r>
        <w:rPr>
          <w:rFonts w:ascii="Garamond" w:hAnsi="Garamond"/>
          <w:sz w:val="22"/>
          <w:szCs w:val="22"/>
        </w:rPr>
        <w:t xml:space="preserve">emitism also in </w:t>
      </w:r>
      <w:r w:rsidRPr="00117180">
        <w:rPr>
          <w:rFonts w:ascii="Garamond" w:hAnsi="Garamond"/>
          <w:sz w:val="22"/>
          <w:szCs w:val="22"/>
        </w:rPr>
        <w:t>TTP Ch. 3| III/57/22-25.</w:t>
      </w:r>
    </w:p>
  </w:footnote>
  <w:footnote w:id="18">
    <w:p w14:paraId="2DC286CA" w14:textId="59C9481B" w:rsidR="002C3307" w:rsidRPr="00354654" w:rsidRDefault="002C3307" w:rsidP="00354654">
      <w:pPr>
        <w:pStyle w:val="FootnoteText"/>
        <w:spacing w:line="480" w:lineRule="auto"/>
        <w:jc w:val="both"/>
        <w:rPr>
          <w:rFonts w:ascii="Garamond" w:hAnsi="Garamond"/>
          <w:sz w:val="22"/>
          <w:szCs w:val="22"/>
        </w:rPr>
      </w:pPr>
      <w:r w:rsidRPr="00354654">
        <w:rPr>
          <w:rStyle w:val="FootnoteReference"/>
          <w:rFonts w:ascii="Garamond" w:hAnsi="Garamond"/>
          <w:sz w:val="22"/>
          <w:szCs w:val="22"/>
        </w:rPr>
        <w:footnoteRef/>
      </w:r>
      <w:r w:rsidRPr="00354654">
        <w:rPr>
          <w:rFonts w:ascii="Garamond" w:hAnsi="Garamond"/>
          <w:sz w:val="22"/>
          <w:szCs w:val="22"/>
        </w:rPr>
        <w:t xml:space="preserve"> See also, Verbeek, </w:t>
      </w:r>
      <w:r w:rsidRPr="00354654">
        <w:rPr>
          <w:rFonts w:ascii="Garamond" w:hAnsi="Garamond"/>
          <w:i/>
          <w:sz w:val="22"/>
          <w:szCs w:val="22"/>
          <w:lang w:val="en-GB"/>
        </w:rPr>
        <w:t xml:space="preserve">Spinoza’s </w:t>
      </w:r>
      <w:proofErr w:type="spellStart"/>
      <w:r w:rsidRPr="00354654">
        <w:rPr>
          <w:rFonts w:ascii="Garamond" w:hAnsi="Garamond"/>
          <w:iCs/>
          <w:sz w:val="22"/>
          <w:szCs w:val="22"/>
          <w:lang w:val="en-GB"/>
        </w:rPr>
        <w:t>Theologico</w:t>
      </w:r>
      <w:proofErr w:type="spellEnd"/>
      <w:r w:rsidRPr="00354654">
        <w:rPr>
          <w:rFonts w:ascii="Garamond" w:hAnsi="Garamond"/>
          <w:iCs/>
          <w:sz w:val="22"/>
          <w:szCs w:val="22"/>
          <w:lang w:val="en-GB"/>
        </w:rPr>
        <w:t>-political Treatise,</w:t>
      </w:r>
      <w:r w:rsidRPr="00354654">
        <w:rPr>
          <w:rFonts w:ascii="Garamond" w:hAnsi="Garamond"/>
          <w:sz w:val="22"/>
          <w:szCs w:val="22"/>
        </w:rPr>
        <w:t xml:space="preserve"> 132.</w:t>
      </w:r>
    </w:p>
  </w:footnote>
  <w:footnote w:id="19">
    <w:p w14:paraId="04F9797F" w14:textId="034EA468" w:rsidR="002C3307" w:rsidRPr="004E2723" w:rsidRDefault="002C3307" w:rsidP="004E2723">
      <w:pPr>
        <w:spacing w:line="480" w:lineRule="auto"/>
        <w:ind w:right="144"/>
        <w:jc w:val="both"/>
        <w:rPr>
          <w:rFonts w:ascii="Garamond" w:hAnsi="Garamond"/>
          <w:sz w:val="22"/>
          <w:szCs w:val="22"/>
        </w:rPr>
      </w:pPr>
      <w:r w:rsidRPr="004E2723">
        <w:rPr>
          <w:rStyle w:val="FootnoteReference"/>
          <w:rFonts w:ascii="Garamond" w:hAnsi="Garamond"/>
          <w:sz w:val="22"/>
          <w:szCs w:val="22"/>
        </w:rPr>
        <w:footnoteRef/>
      </w:r>
      <w:r w:rsidRPr="004E2723">
        <w:rPr>
          <w:rFonts w:ascii="Garamond" w:hAnsi="Garamond"/>
          <w:sz w:val="22"/>
          <w:szCs w:val="22"/>
        </w:rPr>
        <w:t xml:space="preserve"> TTP Ch. 17| III/214/23-27.</w:t>
      </w:r>
      <w:r>
        <w:rPr>
          <w:rFonts w:ascii="Garamond" w:hAnsi="Garamond"/>
          <w:sz w:val="22"/>
          <w:szCs w:val="22"/>
        </w:rPr>
        <w:t xml:space="preserve"> Italics added.</w:t>
      </w:r>
    </w:p>
  </w:footnote>
  <w:footnote w:id="20">
    <w:p w14:paraId="13785AB0" w14:textId="30F67AB8" w:rsidR="002C3307" w:rsidRPr="00AD3C83" w:rsidRDefault="002C3307">
      <w:pPr>
        <w:pStyle w:val="FootnoteText"/>
        <w:rPr>
          <w:rFonts w:ascii="Garamond" w:hAnsi="Garamond"/>
          <w:sz w:val="22"/>
          <w:szCs w:val="22"/>
        </w:rPr>
      </w:pPr>
      <w:r w:rsidRPr="00AD3C83">
        <w:rPr>
          <w:rStyle w:val="FootnoteReference"/>
          <w:rFonts w:ascii="Garamond" w:hAnsi="Garamond"/>
          <w:sz w:val="22"/>
          <w:szCs w:val="22"/>
        </w:rPr>
        <w:footnoteRef/>
      </w:r>
      <w:r w:rsidRPr="00AD3C83">
        <w:rPr>
          <w:rFonts w:ascii="Garamond" w:hAnsi="Garamond"/>
          <w:sz w:val="22"/>
          <w:szCs w:val="22"/>
        </w:rPr>
        <w:t xml:space="preserve"> See, for example, Maimonides’ </w:t>
      </w:r>
      <w:r w:rsidRPr="00AD3C83">
        <w:rPr>
          <w:rFonts w:ascii="Garamond" w:hAnsi="Garamond"/>
          <w:i/>
          <w:iCs/>
          <w:sz w:val="22"/>
          <w:szCs w:val="22"/>
        </w:rPr>
        <w:t>Commentary on the Mishnah</w:t>
      </w:r>
      <w:r w:rsidRPr="00AD3C83">
        <w:rPr>
          <w:rFonts w:ascii="Garamond" w:hAnsi="Garamond"/>
          <w:sz w:val="22"/>
          <w:szCs w:val="22"/>
        </w:rPr>
        <w:t>, Sanhedrin, X 1.</w:t>
      </w:r>
    </w:p>
  </w:footnote>
  <w:footnote w:id="21">
    <w:p w14:paraId="6632C17E" w14:textId="72D679A7" w:rsidR="002C3307" w:rsidRPr="00DF6DDE" w:rsidRDefault="002C3307" w:rsidP="00DF6DDE">
      <w:pPr>
        <w:pStyle w:val="FootnoteText"/>
        <w:spacing w:line="480" w:lineRule="auto"/>
        <w:jc w:val="both"/>
        <w:rPr>
          <w:rFonts w:ascii="Garamond" w:hAnsi="Garamond"/>
          <w:sz w:val="22"/>
          <w:szCs w:val="22"/>
        </w:rPr>
      </w:pPr>
      <w:r w:rsidRPr="00DF6DDE">
        <w:rPr>
          <w:rStyle w:val="FootnoteReference"/>
          <w:rFonts w:ascii="Garamond" w:hAnsi="Garamond"/>
          <w:sz w:val="22"/>
          <w:szCs w:val="22"/>
        </w:rPr>
        <w:footnoteRef/>
      </w:r>
      <w:r w:rsidRPr="00DF6DDE">
        <w:rPr>
          <w:rFonts w:ascii="Garamond" w:hAnsi="Garamond"/>
          <w:sz w:val="22"/>
          <w:szCs w:val="22"/>
        </w:rPr>
        <w:t xml:space="preserve"> See, for example, Nadler, </w:t>
      </w:r>
      <w:r w:rsidRPr="00DF6DDE">
        <w:rPr>
          <w:rFonts w:ascii="Garamond" w:hAnsi="Garamond"/>
          <w:i/>
          <w:iCs/>
          <w:sz w:val="22"/>
          <w:szCs w:val="22"/>
        </w:rPr>
        <w:t>Book Forged in Hell</w:t>
      </w:r>
      <w:r w:rsidRPr="00DF6DDE">
        <w:rPr>
          <w:rFonts w:ascii="Garamond" w:hAnsi="Garamond"/>
          <w:sz w:val="22"/>
          <w:szCs w:val="22"/>
        </w:rPr>
        <w:t>, 157.</w:t>
      </w:r>
    </w:p>
  </w:footnote>
  <w:footnote w:id="22">
    <w:p w14:paraId="38B1190D" w14:textId="4E754B56" w:rsidR="002C3307" w:rsidRPr="003E425E" w:rsidRDefault="002C3307" w:rsidP="0015120A">
      <w:pPr>
        <w:pStyle w:val="FootnoteText"/>
        <w:spacing w:line="480" w:lineRule="auto"/>
        <w:jc w:val="both"/>
        <w:rPr>
          <w:rFonts w:ascii="Garamond" w:hAnsi="Garamond"/>
          <w:sz w:val="22"/>
          <w:szCs w:val="22"/>
        </w:rPr>
      </w:pPr>
      <w:r w:rsidRPr="003E425E">
        <w:rPr>
          <w:rStyle w:val="FootnoteReference"/>
          <w:rFonts w:ascii="Garamond" w:hAnsi="Garamond"/>
          <w:sz w:val="22"/>
          <w:szCs w:val="22"/>
        </w:rPr>
        <w:footnoteRef/>
      </w:r>
      <w:r w:rsidRPr="003E425E">
        <w:rPr>
          <w:rFonts w:ascii="Garamond" w:hAnsi="Garamond"/>
          <w:sz w:val="22"/>
          <w:szCs w:val="22"/>
        </w:rPr>
        <w:t xml:space="preserve"> Other popular accusations belonging to this cluster are the claims that Jews are disloyal to their sovereigns, that they have tail</w:t>
      </w:r>
      <w:r w:rsidR="00F57DFE">
        <w:rPr>
          <w:rFonts w:ascii="Garamond" w:hAnsi="Garamond"/>
          <w:sz w:val="22"/>
          <w:szCs w:val="22"/>
        </w:rPr>
        <w:t>s</w:t>
      </w:r>
      <w:r w:rsidRPr="003E425E">
        <w:rPr>
          <w:rFonts w:ascii="Garamond" w:hAnsi="Garamond"/>
          <w:sz w:val="22"/>
          <w:szCs w:val="22"/>
        </w:rPr>
        <w:t>, and that the male Jews menstruate. Isaac</w:t>
      </w:r>
      <w:r>
        <w:rPr>
          <w:rFonts w:ascii="Garamond" w:hAnsi="Garamond"/>
          <w:sz w:val="22"/>
          <w:szCs w:val="22"/>
        </w:rPr>
        <w:t xml:space="preserve"> (</w:t>
      </w:r>
      <w:proofErr w:type="spellStart"/>
      <w:r>
        <w:rPr>
          <w:rFonts w:ascii="Garamond" w:hAnsi="Garamond"/>
          <w:sz w:val="22"/>
          <w:szCs w:val="22"/>
        </w:rPr>
        <w:t>Yshac</w:t>
      </w:r>
      <w:proofErr w:type="spellEnd"/>
      <w:r>
        <w:rPr>
          <w:rFonts w:ascii="Garamond" w:hAnsi="Garamond"/>
          <w:sz w:val="22"/>
          <w:szCs w:val="22"/>
        </w:rPr>
        <w:t>)</w:t>
      </w:r>
      <w:r w:rsidRPr="003E425E">
        <w:rPr>
          <w:rFonts w:ascii="Garamond" w:hAnsi="Garamond"/>
          <w:sz w:val="22"/>
          <w:szCs w:val="22"/>
        </w:rPr>
        <w:t xml:space="preserve"> Cardoso, an ex-Marrano, and a contemporary of Spinoza, describes these and additional accusations in his apologetic book, </w:t>
      </w:r>
      <w:r w:rsidRPr="003E425E">
        <w:rPr>
          <w:rFonts w:ascii="Garamond" w:hAnsi="Garamond"/>
          <w:i/>
          <w:iCs/>
          <w:sz w:val="22"/>
          <w:szCs w:val="22"/>
        </w:rPr>
        <w:t xml:space="preserve">Las </w:t>
      </w:r>
      <w:proofErr w:type="spellStart"/>
      <w:r>
        <w:rPr>
          <w:rFonts w:ascii="Garamond" w:hAnsi="Garamond"/>
          <w:i/>
          <w:iCs/>
          <w:sz w:val="22"/>
          <w:szCs w:val="22"/>
        </w:rPr>
        <w:t>E</w:t>
      </w:r>
      <w:r w:rsidRPr="003E425E">
        <w:rPr>
          <w:rFonts w:ascii="Garamond" w:hAnsi="Garamond"/>
          <w:i/>
          <w:iCs/>
          <w:sz w:val="22"/>
          <w:szCs w:val="22"/>
        </w:rPr>
        <w:t>xcelencias</w:t>
      </w:r>
      <w:proofErr w:type="spellEnd"/>
      <w:r w:rsidRPr="003E425E">
        <w:rPr>
          <w:rFonts w:ascii="Garamond" w:hAnsi="Garamond"/>
          <w:i/>
          <w:iCs/>
          <w:sz w:val="22"/>
          <w:szCs w:val="22"/>
        </w:rPr>
        <w:t xml:space="preserve"> de </w:t>
      </w:r>
      <w:r>
        <w:rPr>
          <w:rFonts w:ascii="Garamond" w:hAnsi="Garamond"/>
          <w:i/>
          <w:iCs/>
          <w:sz w:val="22"/>
          <w:szCs w:val="22"/>
        </w:rPr>
        <w:t>L</w:t>
      </w:r>
      <w:r w:rsidRPr="003E425E">
        <w:rPr>
          <w:rFonts w:ascii="Garamond" w:hAnsi="Garamond"/>
          <w:i/>
          <w:iCs/>
          <w:sz w:val="22"/>
          <w:szCs w:val="22"/>
        </w:rPr>
        <w:t xml:space="preserve">os </w:t>
      </w:r>
      <w:proofErr w:type="spellStart"/>
      <w:r w:rsidRPr="003E425E">
        <w:rPr>
          <w:rFonts w:ascii="Garamond" w:hAnsi="Garamond"/>
          <w:i/>
          <w:iCs/>
          <w:sz w:val="22"/>
          <w:szCs w:val="22"/>
        </w:rPr>
        <w:t>Hebreos</w:t>
      </w:r>
      <w:proofErr w:type="spellEnd"/>
      <w:r w:rsidRPr="003E425E">
        <w:rPr>
          <w:rFonts w:ascii="Garamond" w:hAnsi="Garamond"/>
          <w:sz w:val="22"/>
          <w:szCs w:val="22"/>
        </w:rPr>
        <w:t xml:space="preserve"> (1679).</w:t>
      </w:r>
      <w:r>
        <w:rPr>
          <w:rFonts w:ascii="Garamond" w:hAnsi="Garamond"/>
          <w:sz w:val="22"/>
          <w:szCs w:val="22"/>
        </w:rPr>
        <w:t xml:space="preserve"> Cf. </w:t>
      </w:r>
      <w:proofErr w:type="spellStart"/>
      <w:r w:rsidRPr="0015120A">
        <w:rPr>
          <w:rFonts w:ascii="Garamond" w:hAnsi="Garamond"/>
          <w:sz w:val="22"/>
          <w:szCs w:val="22"/>
        </w:rPr>
        <w:t>Shindelman</w:t>
      </w:r>
      <w:proofErr w:type="spellEnd"/>
      <w:r w:rsidRPr="0015120A">
        <w:rPr>
          <w:rFonts w:ascii="Garamond" w:hAnsi="Garamond"/>
          <w:sz w:val="22"/>
          <w:szCs w:val="22"/>
        </w:rPr>
        <w:t xml:space="preserve">, </w:t>
      </w:r>
      <w:r w:rsidRPr="0015120A">
        <w:rPr>
          <w:rFonts w:ascii="Garamond" w:hAnsi="Garamond"/>
          <w:i/>
          <w:iCs/>
          <w:sz w:val="22"/>
          <w:szCs w:val="22"/>
        </w:rPr>
        <w:t xml:space="preserve">Las </w:t>
      </w:r>
      <w:proofErr w:type="spellStart"/>
      <w:r w:rsidRPr="0015120A">
        <w:rPr>
          <w:rFonts w:ascii="Garamond" w:hAnsi="Garamond"/>
          <w:i/>
          <w:iCs/>
          <w:sz w:val="22"/>
          <w:szCs w:val="22"/>
        </w:rPr>
        <w:t>Excelencias</w:t>
      </w:r>
      <w:proofErr w:type="spellEnd"/>
      <w:r>
        <w:rPr>
          <w:rFonts w:ascii="Garamond" w:hAnsi="Garamond"/>
          <w:sz w:val="22"/>
          <w:szCs w:val="22"/>
        </w:rPr>
        <w:t>.</w:t>
      </w:r>
    </w:p>
  </w:footnote>
  <w:footnote w:id="23">
    <w:p w14:paraId="242F6D3B" w14:textId="01913C4F" w:rsidR="002C3307" w:rsidRPr="00DF6DDE" w:rsidRDefault="002C3307" w:rsidP="00DF6DDE">
      <w:pPr>
        <w:pStyle w:val="FootnoteText"/>
        <w:spacing w:line="480" w:lineRule="auto"/>
        <w:jc w:val="both"/>
        <w:rPr>
          <w:rFonts w:ascii="Garamond" w:hAnsi="Garamond"/>
          <w:sz w:val="22"/>
          <w:szCs w:val="22"/>
        </w:rPr>
      </w:pPr>
      <w:r w:rsidRPr="00DF6DDE">
        <w:rPr>
          <w:rStyle w:val="FootnoteReference"/>
          <w:rFonts w:ascii="Garamond" w:hAnsi="Garamond"/>
          <w:sz w:val="22"/>
          <w:szCs w:val="22"/>
        </w:rPr>
        <w:footnoteRef/>
      </w:r>
      <w:r w:rsidRPr="00DF6DDE">
        <w:rPr>
          <w:rFonts w:ascii="Garamond" w:hAnsi="Garamond"/>
          <w:sz w:val="22"/>
          <w:szCs w:val="22"/>
        </w:rPr>
        <w:t xml:space="preserve"> Kaplan, </w:t>
      </w:r>
      <w:r w:rsidRPr="00DF6DDE">
        <w:rPr>
          <w:rFonts w:ascii="Garamond" w:hAnsi="Garamond"/>
          <w:i/>
          <w:iCs/>
          <w:sz w:val="22"/>
          <w:szCs w:val="22"/>
        </w:rPr>
        <w:t>From New Christians</w:t>
      </w:r>
      <w:r w:rsidRPr="00DF6DDE">
        <w:rPr>
          <w:rFonts w:ascii="Garamond" w:hAnsi="Garamond"/>
          <w:sz w:val="22"/>
          <w:szCs w:val="22"/>
        </w:rPr>
        <w:t>, 70.</w:t>
      </w:r>
    </w:p>
  </w:footnote>
  <w:footnote w:id="24">
    <w:p w14:paraId="33425B3E" w14:textId="51D5B22B" w:rsidR="002C3307" w:rsidRPr="00DF6DDE" w:rsidRDefault="002C3307" w:rsidP="00DF6DDE">
      <w:pPr>
        <w:pStyle w:val="FootnoteText"/>
        <w:spacing w:line="480" w:lineRule="auto"/>
        <w:jc w:val="both"/>
        <w:rPr>
          <w:rFonts w:ascii="Garamond" w:hAnsi="Garamond"/>
          <w:sz w:val="22"/>
          <w:szCs w:val="22"/>
        </w:rPr>
      </w:pPr>
      <w:r w:rsidRPr="00DF6DDE">
        <w:rPr>
          <w:rStyle w:val="FootnoteReference"/>
          <w:rFonts w:ascii="Garamond" w:hAnsi="Garamond"/>
          <w:sz w:val="22"/>
          <w:szCs w:val="22"/>
        </w:rPr>
        <w:footnoteRef/>
      </w:r>
      <w:r w:rsidRPr="00DF6DDE">
        <w:rPr>
          <w:rFonts w:ascii="Garamond" w:hAnsi="Garamond"/>
          <w:sz w:val="22"/>
          <w:szCs w:val="22"/>
        </w:rPr>
        <w:t xml:space="preserve"> Kaplan, </w:t>
      </w:r>
      <w:r w:rsidRPr="00DF6DDE">
        <w:rPr>
          <w:rFonts w:ascii="Garamond" w:hAnsi="Garamond"/>
          <w:i/>
          <w:iCs/>
          <w:sz w:val="22"/>
          <w:szCs w:val="22"/>
        </w:rPr>
        <w:t>From New Christians</w:t>
      </w:r>
      <w:r w:rsidRPr="00DF6DDE">
        <w:rPr>
          <w:rFonts w:ascii="Garamond" w:hAnsi="Garamond"/>
          <w:sz w:val="22"/>
          <w:szCs w:val="22"/>
        </w:rPr>
        <w:t>, 65-69.</w:t>
      </w:r>
    </w:p>
  </w:footnote>
  <w:footnote w:id="25">
    <w:p w14:paraId="6220337F" w14:textId="71C02255" w:rsidR="002C3307" w:rsidRPr="002E2AE0" w:rsidRDefault="002C3307" w:rsidP="002E2AE0">
      <w:pPr>
        <w:pStyle w:val="FootnoteText"/>
        <w:spacing w:line="480" w:lineRule="auto"/>
        <w:jc w:val="both"/>
        <w:rPr>
          <w:rFonts w:ascii="Garamond" w:hAnsi="Garamond"/>
          <w:sz w:val="22"/>
          <w:szCs w:val="22"/>
        </w:rPr>
      </w:pPr>
      <w:r w:rsidRPr="002E2AE0">
        <w:rPr>
          <w:rStyle w:val="FootnoteReference"/>
          <w:rFonts w:ascii="Garamond" w:hAnsi="Garamond"/>
          <w:sz w:val="22"/>
          <w:szCs w:val="22"/>
        </w:rPr>
        <w:footnoteRef/>
      </w:r>
      <w:r w:rsidRPr="002E2AE0">
        <w:rPr>
          <w:rFonts w:ascii="Garamond" w:hAnsi="Garamond"/>
          <w:sz w:val="22"/>
          <w:szCs w:val="22"/>
        </w:rPr>
        <w:t xml:space="preserve">  See TTP Ch. 1 (III/27/31-34): “This is particularly true of the Hebrews, who used to boast that they are superior to all others, and who were accustomed to disdain all others, and hence, to disdain the knowledge which is common to all.”</w:t>
      </w:r>
    </w:p>
  </w:footnote>
  <w:footnote w:id="26">
    <w:p w14:paraId="02AC68A3" w14:textId="4C8DAA03" w:rsidR="002C3307" w:rsidRPr="00375672" w:rsidRDefault="002C3307" w:rsidP="00375672">
      <w:pPr>
        <w:pStyle w:val="FootnoteText"/>
        <w:spacing w:line="480" w:lineRule="auto"/>
        <w:jc w:val="both"/>
        <w:rPr>
          <w:rFonts w:ascii="Garamond" w:hAnsi="Garamond"/>
          <w:sz w:val="22"/>
          <w:szCs w:val="22"/>
        </w:rPr>
      </w:pPr>
      <w:r w:rsidRPr="00375672">
        <w:rPr>
          <w:rStyle w:val="FootnoteReference"/>
          <w:rFonts w:ascii="Garamond" w:hAnsi="Garamond"/>
          <w:sz w:val="22"/>
          <w:szCs w:val="22"/>
        </w:rPr>
        <w:footnoteRef/>
      </w:r>
      <w:r w:rsidRPr="00375672">
        <w:rPr>
          <w:rFonts w:ascii="Garamond" w:hAnsi="Garamond"/>
          <w:sz w:val="22"/>
          <w:szCs w:val="22"/>
        </w:rPr>
        <w:t xml:space="preserve"> TTP Ch. 3| III/45/25-30. Italics added.</w:t>
      </w:r>
    </w:p>
  </w:footnote>
  <w:footnote w:id="27">
    <w:p w14:paraId="2D0ECC96" w14:textId="08853295" w:rsidR="002C3307" w:rsidRPr="00375672" w:rsidRDefault="002C3307" w:rsidP="00375672">
      <w:pPr>
        <w:pStyle w:val="FootnoteText"/>
        <w:spacing w:line="480" w:lineRule="auto"/>
        <w:jc w:val="both"/>
        <w:rPr>
          <w:rFonts w:ascii="Garamond" w:hAnsi="Garamond"/>
          <w:sz w:val="22"/>
          <w:szCs w:val="22"/>
          <w:lang w:bidi="he-IL"/>
        </w:rPr>
      </w:pPr>
      <w:r w:rsidRPr="00375672">
        <w:rPr>
          <w:rStyle w:val="FootnoteReference"/>
          <w:rFonts w:ascii="Garamond" w:hAnsi="Garamond"/>
          <w:sz w:val="22"/>
          <w:szCs w:val="22"/>
        </w:rPr>
        <w:footnoteRef/>
      </w:r>
      <w:r w:rsidRPr="00375672">
        <w:rPr>
          <w:rFonts w:ascii="Garamond" w:hAnsi="Garamond"/>
          <w:sz w:val="22"/>
          <w:szCs w:val="22"/>
        </w:rPr>
        <w:t xml:space="preserve"> </w:t>
      </w:r>
      <w:r w:rsidRPr="00375672">
        <w:rPr>
          <w:rFonts w:ascii="Garamond" w:hAnsi="Garamond"/>
          <w:color w:val="000000"/>
          <w:sz w:val="22"/>
          <w:szCs w:val="22"/>
        </w:rPr>
        <w:t xml:space="preserve">TTP Ch. 3| III/45/21. This is a paraphrase on </w:t>
      </w:r>
      <w:r w:rsidRPr="00375672">
        <w:rPr>
          <w:rFonts w:ascii="Garamond" w:hAnsi="Garamond"/>
          <w:color w:val="000000"/>
          <w:sz w:val="22"/>
          <w:szCs w:val="22"/>
          <w:lang w:bidi="he-IL"/>
        </w:rPr>
        <w:t>Exodus 34:10.</w:t>
      </w:r>
    </w:p>
  </w:footnote>
  <w:footnote w:id="28">
    <w:p w14:paraId="529870CB" w14:textId="646F2DE0" w:rsidR="002C3307" w:rsidRDefault="002C3307" w:rsidP="00375672">
      <w:pPr>
        <w:pStyle w:val="FootnoteText"/>
        <w:spacing w:line="480" w:lineRule="auto"/>
        <w:jc w:val="both"/>
      </w:pPr>
      <w:r w:rsidRPr="00375672">
        <w:rPr>
          <w:rStyle w:val="FootnoteReference"/>
          <w:rFonts w:ascii="Garamond" w:hAnsi="Garamond"/>
          <w:sz w:val="22"/>
          <w:szCs w:val="22"/>
        </w:rPr>
        <w:footnoteRef/>
      </w:r>
      <w:r w:rsidRPr="00375672">
        <w:rPr>
          <w:rFonts w:ascii="Garamond" w:hAnsi="Garamond"/>
          <w:sz w:val="22"/>
          <w:szCs w:val="22"/>
        </w:rPr>
        <w:t xml:space="preserve"> TTP Ch. 13| III/45-46.</w:t>
      </w:r>
    </w:p>
  </w:footnote>
  <w:footnote w:id="29">
    <w:p w14:paraId="24E7512D" w14:textId="2A6D97DF" w:rsidR="002C3307" w:rsidRPr="00375672" w:rsidRDefault="002C3307" w:rsidP="00375672">
      <w:pPr>
        <w:pStyle w:val="FootnoteText"/>
        <w:spacing w:line="480" w:lineRule="auto"/>
        <w:jc w:val="both"/>
        <w:rPr>
          <w:rFonts w:ascii="Garamond" w:hAnsi="Garamond"/>
          <w:sz w:val="22"/>
          <w:szCs w:val="22"/>
        </w:rPr>
      </w:pPr>
      <w:r w:rsidRPr="00375672">
        <w:rPr>
          <w:rStyle w:val="FootnoteReference"/>
          <w:rFonts w:ascii="Garamond" w:hAnsi="Garamond"/>
          <w:sz w:val="22"/>
          <w:szCs w:val="22"/>
        </w:rPr>
        <w:footnoteRef/>
      </w:r>
      <w:r w:rsidRPr="00375672">
        <w:rPr>
          <w:rFonts w:ascii="Garamond" w:hAnsi="Garamond"/>
          <w:sz w:val="22"/>
          <w:szCs w:val="22"/>
        </w:rPr>
        <w:t xml:space="preserve"> TTP Ch. 3| III/46/13-15.</w:t>
      </w:r>
    </w:p>
  </w:footnote>
  <w:footnote w:id="30">
    <w:p w14:paraId="54E64734" w14:textId="4B1BA848" w:rsidR="002C3307" w:rsidRDefault="002C3307" w:rsidP="00375672">
      <w:pPr>
        <w:pStyle w:val="FootnoteText"/>
        <w:spacing w:line="480" w:lineRule="auto"/>
        <w:jc w:val="both"/>
      </w:pPr>
      <w:r w:rsidRPr="00375672">
        <w:rPr>
          <w:rStyle w:val="FootnoteReference"/>
          <w:rFonts w:ascii="Garamond" w:hAnsi="Garamond"/>
          <w:sz w:val="22"/>
          <w:szCs w:val="22"/>
        </w:rPr>
        <w:footnoteRef/>
      </w:r>
      <w:r w:rsidRPr="00375672">
        <w:rPr>
          <w:rFonts w:ascii="Garamond" w:hAnsi="Garamond"/>
          <w:sz w:val="22"/>
          <w:szCs w:val="22"/>
        </w:rPr>
        <w:t xml:space="preserve"> TTP Ch. 3| III/46/20-22.</w:t>
      </w:r>
    </w:p>
  </w:footnote>
  <w:footnote w:id="31">
    <w:p w14:paraId="53CADA05" w14:textId="27011DC0" w:rsidR="002C3307" w:rsidRPr="00375672" w:rsidRDefault="002C3307" w:rsidP="00375672">
      <w:pPr>
        <w:pStyle w:val="FootnoteText"/>
        <w:spacing w:line="480" w:lineRule="auto"/>
        <w:rPr>
          <w:rFonts w:ascii="Garamond" w:hAnsi="Garamond"/>
          <w:sz w:val="22"/>
          <w:szCs w:val="22"/>
        </w:rPr>
      </w:pPr>
      <w:r w:rsidRPr="00375672">
        <w:rPr>
          <w:rStyle w:val="FootnoteReference"/>
          <w:rFonts w:ascii="Garamond" w:hAnsi="Garamond"/>
          <w:sz w:val="22"/>
          <w:szCs w:val="22"/>
        </w:rPr>
        <w:footnoteRef/>
      </w:r>
      <w:r w:rsidRPr="00375672">
        <w:rPr>
          <w:rFonts w:ascii="Garamond" w:hAnsi="Garamond"/>
          <w:sz w:val="22"/>
          <w:szCs w:val="22"/>
        </w:rPr>
        <w:t xml:space="preserve"> TTP Ch. 3| III/46/23.</w:t>
      </w:r>
    </w:p>
  </w:footnote>
  <w:footnote w:id="32">
    <w:p w14:paraId="22A389F0" w14:textId="353569D0" w:rsidR="002C3307" w:rsidRPr="005648BC" w:rsidRDefault="002C3307" w:rsidP="00573435">
      <w:pPr>
        <w:pStyle w:val="FootnoteText"/>
        <w:spacing w:line="480" w:lineRule="auto"/>
        <w:jc w:val="both"/>
        <w:rPr>
          <w:rFonts w:ascii="Garamond" w:hAnsi="Garamond"/>
          <w:sz w:val="22"/>
          <w:szCs w:val="22"/>
        </w:rPr>
      </w:pPr>
      <w:r w:rsidRPr="005648BC">
        <w:rPr>
          <w:rStyle w:val="FootnoteReference"/>
          <w:rFonts w:ascii="Garamond" w:hAnsi="Garamond"/>
          <w:sz w:val="22"/>
          <w:szCs w:val="22"/>
        </w:rPr>
        <w:footnoteRef/>
      </w:r>
      <w:r w:rsidRPr="005648BC">
        <w:rPr>
          <w:rFonts w:ascii="Garamond" w:hAnsi="Garamond"/>
          <w:sz w:val="22"/>
          <w:szCs w:val="22"/>
        </w:rPr>
        <w:t xml:space="preserve"> Spinoza is not only a determinist, but also a necessitarian</w:t>
      </w:r>
      <w:r>
        <w:rPr>
          <w:rFonts w:ascii="Garamond" w:hAnsi="Garamond"/>
          <w:sz w:val="22"/>
          <w:szCs w:val="22"/>
        </w:rPr>
        <w:t xml:space="preserve"> (see E1p33)</w:t>
      </w:r>
      <w:r w:rsidRPr="005648BC">
        <w:rPr>
          <w:rFonts w:ascii="Garamond" w:hAnsi="Garamond"/>
          <w:sz w:val="22"/>
          <w:szCs w:val="22"/>
        </w:rPr>
        <w:t>. He seems to be alluding to this point by qualifying God’s guidance as “eternal” (III/46/19).</w:t>
      </w:r>
    </w:p>
  </w:footnote>
  <w:footnote w:id="33">
    <w:p w14:paraId="60F0FBCE" w14:textId="21ABAADB" w:rsidR="002C3307" w:rsidRPr="00BE5F10" w:rsidRDefault="002C3307" w:rsidP="00BE5F10">
      <w:pPr>
        <w:pStyle w:val="FootnoteText"/>
        <w:spacing w:line="480" w:lineRule="auto"/>
        <w:jc w:val="both"/>
        <w:rPr>
          <w:rFonts w:ascii="Garamond" w:hAnsi="Garamond"/>
          <w:sz w:val="22"/>
          <w:szCs w:val="22"/>
        </w:rPr>
      </w:pPr>
      <w:r w:rsidRPr="00BE5F10">
        <w:rPr>
          <w:rStyle w:val="FootnoteReference"/>
          <w:rFonts w:ascii="Garamond" w:hAnsi="Garamond"/>
          <w:sz w:val="22"/>
          <w:szCs w:val="22"/>
        </w:rPr>
        <w:footnoteRef/>
      </w:r>
      <w:r w:rsidRPr="00BE5F10">
        <w:rPr>
          <w:rFonts w:ascii="Garamond" w:hAnsi="Garamond"/>
          <w:sz w:val="22"/>
          <w:szCs w:val="22"/>
        </w:rPr>
        <w:t xml:space="preserve"> This trivial sense of chosenness is employed by Spinoza in his </w:t>
      </w:r>
      <w:r>
        <w:rPr>
          <w:rFonts w:ascii="Garamond" w:hAnsi="Garamond"/>
          <w:sz w:val="22"/>
          <w:szCs w:val="22"/>
        </w:rPr>
        <w:t>synopsis</w:t>
      </w:r>
      <w:r w:rsidRPr="00BE5F10">
        <w:rPr>
          <w:rFonts w:ascii="Garamond" w:hAnsi="Garamond"/>
          <w:sz w:val="22"/>
          <w:szCs w:val="22"/>
        </w:rPr>
        <w:t xml:space="preserve"> of chapter three in the preface to the TTP (III/9/34) where he suggests that the Hebrews were indeed elected “only because God has chosen a certain land for them.” The more sardonic element in Spinoza’s reinterpretation surfaces only in chapter three itself.</w:t>
      </w:r>
    </w:p>
  </w:footnote>
  <w:footnote w:id="34">
    <w:p w14:paraId="49E66196" w14:textId="6C63C3FB" w:rsidR="002C3307" w:rsidRPr="00573435" w:rsidRDefault="002C3307" w:rsidP="00573435">
      <w:pPr>
        <w:pStyle w:val="FootnoteText"/>
        <w:spacing w:line="480" w:lineRule="auto"/>
        <w:jc w:val="both"/>
        <w:rPr>
          <w:rFonts w:ascii="Garamond" w:hAnsi="Garamond"/>
          <w:sz w:val="22"/>
          <w:szCs w:val="22"/>
        </w:rPr>
      </w:pPr>
      <w:r w:rsidRPr="00573435">
        <w:rPr>
          <w:rStyle w:val="FootnoteReference"/>
          <w:rFonts w:ascii="Garamond" w:hAnsi="Garamond"/>
          <w:sz w:val="22"/>
          <w:szCs w:val="22"/>
        </w:rPr>
        <w:footnoteRef/>
      </w:r>
      <w:r w:rsidRPr="00573435">
        <w:rPr>
          <w:rFonts w:ascii="Garamond" w:hAnsi="Garamond"/>
          <w:sz w:val="22"/>
          <w:szCs w:val="22"/>
        </w:rPr>
        <w:t xml:space="preserve"> The definition of God’s internal aid which restricts it to things which happen by virtue of our “own power </w:t>
      </w:r>
      <w:r w:rsidRPr="00573435">
        <w:rPr>
          <w:rFonts w:ascii="Garamond" w:hAnsi="Garamond"/>
          <w:i/>
          <w:iCs/>
          <w:sz w:val="22"/>
          <w:szCs w:val="22"/>
        </w:rPr>
        <w:t>alone</w:t>
      </w:r>
      <w:r w:rsidRPr="00573435">
        <w:rPr>
          <w:rFonts w:ascii="Garamond" w:hAnsi="Garamond"/>
          <w:sz w:val="22"/>
          <w:szCs w:val="22"/>
        </w:rPr>
        <w:t xml:space="preserve">” makes all occurrences which are caused </w:t>
      </w:r>
      <w:r w:rsidRPr="00573435">
        <w:rPr>
          <w:rFonts w:ascii="Garamond" w:hAnsi="Garamond"/>
          <w:i/>
          <w:iCs/>
          <w:sz w:val="22"/>
          <w:szCs w:val="22"/>
        </w:rPr>
        <w:t>both</w:t>
      </w:r>
      <w:r w:rsidRPr="00573435">
        <w:rPr>
          <w:rFonts w:ascii="Garamond" w:hAnsi="Garamond"/>
          <w:sz w:val="22"/>
          <w:szCs w:val="22"/>
        </w:rPr>
        <w:t xml:space="preserve"> by our power and by external causes belong to God’s external aid.</w:t>
      </w:r>
    </w:p>
  </w:footnote>
  <w:footnote w:id="35">
    <w:p w14:paraId="5D8B474E" w14:textId="63093269" w:rsidR="002C3307" w:rsidRPr="008946D5" w:rsidRDefault="002C3307" w:rsidP="008946D5">
      <w:pPr>
        <w:pStyle w:val="FootnoteText"/>
        <w:spacing w:line="480" w:lineRule="auto"/>
        <w:jc w:val="both"/>
        <w:rPr>
          <w:rFonts w:ascii="Garamond" w:hAnsi="Garamond"/>
          <w:sz w:val="22"/>
          <w:szCs w:val="22"/>
        </w:rPr>
      </w:pPr>
      <w:r w:rsidRPr="008946D5">
        <w:rPr>
          <w:rStyle w:val="FootnoteReference"/>
          <w:rFonts w:ascii="Garamond" w:hAnsi="Garamond"/>
          <w:sz w:val="22"/>
          <w:szCs w:val="22"/>
        </w:rPr>
        <w:footnoteRef/>
      </w:r>
      <w:r w:rsidRPr="008946D5">
        <w:rPr>
          <w:rFonts w:ascii="Garamond" w:hAnsi="Garamond"/>
          <w:sz w:val="22"/>
          <w:szCs w:val="22"/>
        </w:rPr>
        <w:t xml:space="preserve"> See E3d1 and E3d2.</w:t>
      </w:r>
    </w:p>
  </w:footnote>
  <w:footnote w:id="36">
    <w:p w14:paraId="66964F49" w14:textId="79A562E7" w:rsidR="002C3307" w:rsidRPr="004C162F" w:rsidRDefault="002C3307" w:rsidP="00387305">
      <w:pPr>
        <w:pStyle w:val="FootnoteText"/>
        <w:spacing w:line="480" w:lineRule="auto"/>
        <w:jc w:val="both"/>
        <w:rPr>
          <w:rFonts w:ascii="Garamond" w:hAnsi="Garamond"/>
          <w:sz w:val="22"/>
          <w:szCs w:val="22"/>
        </w:rPr>
      </w:pPr>
      <w:r w:rsidRPr="004C162F">
        <w:rPr>
          <w:rStyle w:val="FootnoteReference"/>
          <w:rFonts w:ascii="Garamond" w:hAnsi="Garamond"/>
          <w:sz w:val="22"/>
          <w:szCs w:val="22"/>
        </w:rPr>
        <w:footnoteRef/>
      </w:r>
      <w:r w:rsidRPr="004C162F">
        <w:rPr>
          <w:rFonts w:ascii="Garamond" w:hAnsi="Garamond"/>
          <w:sz w:val="22"/>
          <w:szCs w:val="22"/>
        </w:rPr>
        <w:t xml:space="preserve"> For Spinoza, the nature</w:t>
      </w:r>
      <w:r>
        <w:rPr>
          <w:rFonts w:ascii="Garamond" w:hAnsi="Garamond"/>
          <w:sz w:val="22"/>
          <w:szCs w:val="22"/>
        </w:rPr>
        <w:t>,</w:t>
      </w:r>
      <w:r w:rsidRPr="004C162F">
        <w:rPr>
          <w:rFonts w:ascii="Garamond" w:hAnsi="Garamond"/>
          <w:sz w:val="22"/>
          <w:szCs w:val="22"/>
        </w:rPr>
        <w:t xml:space="preserve"> or essence</w:t>
      </w:r>
      <w:r>
        <w:rPr>
          <w:rFonts w:ascii="Garamond" w:hAnsi="Garamond"/>
          <w:sz w:val="22"/>
          <w:szCs w:val="22"/>
        </w:rPr>
        <w:t>,</w:t>
      </w:r>
      <w:r w:rsidRPr="004C162F">
        <w:rPr>
          <w:rFonts w:ascii="Garamond" w:hAnsi="Garamond"/>
          <w:sz w:val="22"/>
          <w:szCs w:val="22"/>
        </w:rPr>
        <w:t xml:space="preserve"> of anything always strives to pers</w:t>
      </w:r>
      <w:r>
        <w:rPr>
          <w:rFonts w:ascii="Garamond" w:hAnsi="Garamond"/>
          <w:sz w:val="22"/>
          <w:szCs w:val="22"/>
        </w:rPr>
        <w:t>evere</w:t>
      </w:r>
      <w:r w:rsidRPr="004C162F">
        <w:rPr>
          <w:rFonts w:ascii="Garamond" w:hAnsi="Garamond"/>
          <w:sz w:val="22"/>
          <w:szCs w:val="22"/>
        </w:rPr>
        <w:t xml:space="preserve"> the thing’s being (see E3p6). </w:t>
      </w:r>
      <w:r>
        <w:rPr>
          <w:rFonts w:ascii="Garamond" w:hAnsi="Garamond"/>
          <w:sz w:val="22"/>
          <w:szCs w:val="22"/>
        </w:rPr>
        <w:t xml:space="preserve">In other words, disadvantageous things can come only from the outside. For an illuminating discussion of these issues, see Garrett, </w:t>
      </w:r>
      <w:r w:rsidRPr="00387305">
        <w:rPr>
          <w:rFonts w:ascii="Garamond" w:hAnsi="Garamond"/>
          <w:sz w:val="22"/>
          <w:szCs w:val="22"/>
        </w:rPr>
        <w:t xml:space="preserve">“Spinoza’s </w:t>
      </w:r>
      <w:r w:rsidRPr="00387305">
        <w:rPr>
          <w:rFonts w:ascii="Garamond" w:hAnsi="Garamond"/>
          <w:i/>
          <w:sz w:val="22"/>
          <w:szCs w:val="22"/>
        </w:rPr>
        <w:t>Conatus</w:t>
      </w:r>
      <w:r w:rsidRPr="00387305">
        <w:rPr>
          <w:rFonts w:ascii="Garamond" w:hAnsi="Garamond"/>
          <w:sz w:val="22"/>
          <w:szCs w:val="22"/>
        </w:rPr>
        <w:t xml:space="preserve"> Argument.”</w:t>
      </w:r>
    </w:p>
  </w:footnote>
  <w:footnote w:id="37">
    <w:p w14:paraId="34EB222A" w14:textId="297B3E1A" w:rsidR="002C3307" w:rsidRPr="0091619C" w:rsidRDefault="002C3307" w:rsidP="005648BC">
      <w:pPr>
        <w:pStyle w:val="FootnoteText"/>
        <w:spacing w:line="480" w:lineRule="auto"/>
        <w:jc w:val="both"/>
        <w:rPr>
          <w:rFonts w:ascii="Garamond" w:hAnsi="Garamond"/>
          <w:sz w:val="22"/>
          <w:szCs w:val="22"/>
        </w:rPr>
      </w:pPr>
      <w:r w:rsidRPr="005648BC">
        <w:rPr>
          <w:rStyle w:val="FootnoteReference"/>
          <w:rFonts w:ascii="Garamond" w:hAnsi="Garamond"/>
          <w:sz w:val="22"/>
          <w:szCs w:val="22"/>
        </w:rPr>
        <w:footnoteRef/>
      </w:r>
      <w:r w:rsidRPr="005648BC">
        <w:rPr>
          <w:rFonts w:ascii="Garamond" w:hAnsi="Garamond"/>
          <w:sz w:val="22"/>
          <w:szCs w:val="22"/>
        </w:rPr>
        <w:t xml:space="preserve"> TTP Ch. 3| III/46/27-32.</w:t>
      </w:r>
    </w:p>
  </w:footnote>
  <w:footnote w:id="38">
    <w:p w14:paraId="63C4A02A" w14:textId="4F16A3D4" w:rsidR="002C3307" w:rsidRPr="00C049D0" w:rsidRDefault="002C3307" w:rsidP="00C049D0">
      <w:pPr>
        <w:pStyle w:val="FootnoteText"/>
        <w:spacing w:line="480" w:lineRule="auto"/>
        <w:jc w:val="both"/>
        <w:rPr>
          <w:rFonts w:ascii="Garamond" w:hAnsi="Garamond"/>
          <w:sz w:val="22"/>
          <w:szCs w:val="22"/>
        </w:rPr>
      </w:pPr>
      <w:r w:rsidRPr="00C049D0">
        <w:rPr>
          <w:rStyle w:val="FootnoteReference"/>
          <w:rFonts w:ascii="Garamond" w:hAnsi="Garamond"/>
          <w:sz w:val="22"/>
          <w:szCs w:val="22"/>
        </w:rPr>
        <w:footnoteRef/>
      </w:r>
      <w:r w:rsidRPr="00C049D0">
        <w:rPr>
          <w:rFonts w:ascii="Garamond" w:hAnsi="Garamond"/>
          <w:sz w:val="22"/>
          <w:szCs w:val="22"/>
        </w:rPr>
        <w:t xml:space="preserve"> </w:t>
      </w:r>
      <w:proofErr w:type="spellStart"/>
      <w:r w:rsidRPr="00C049D0">
        <w:rPr>
          <w:rFonts w:ascii="Garamond" w:hAnsi="Garamond"/>
          <w:sz w:val="22"/>
          <w:szCs w:val="22"/>
          <w:lang w:val="fr-FR"/>
        </w:rPr>
        <w:t>Maimonides</w:t>
      </w:r>
      <w:proofErr w:type="spellEnd"/>
      <w:r w:rsidRPr="00C049D0">
        <w:rPr>
          <w:rFonts w:ascii="Garamond" w:hAnsi="Garamond"/>
          <w:sz w:val="22"/>
          <w:szCs w:val="22"/>
          <w:lang w:val="fr-FR"/>
        </w:rPr>
        <w:t xml:space="preserve">, </w:t>
      </w:r>
      <w:r w:rsidRPr="00C049D0">
        <w:rPr>
          <w:rFonts w:ascii="Garamond" w:hAnsi="Garamond"/>
          <w:i/>
          <w:iCs/>
          <w:sz w:val="22"/>
          <w:szCs w:val="22"/>
          <w:lang w:val="fr-FR"/>
        </w:rPr>
        <w:t>Guide</w:t>
      </w:r>
      <w:r w:rsidRPr="00C049D0">
        <w:rPr>
          <w:rFonts w:ascii="Garamond" w:hAnsi="Garamond"/>
          <w:sz w:val="22"/>
          <w:szCs w:val="22"/>
          <w:lang w:val="fr-FR"/>
        </w:rPr>
        <w:t xml:space="preserve">, III 54| Pines II, 634-5. </w:t>
      </w:r>
      <w:r w:rsidRPr="00C049D0">
        <w:rPr>
          <w:rFonts w:ascii="Garamond" w:hAnsi="Garamond"/>
          <w:sz w:val="22"/>
          <w:szCs w:val="22"/>
        </w:rPr>
        <w:t>Unlike Spinoza, Maimonides also includes wealth and the ownership of property as the lowermost kind of perfection toward which human</w:t>
      </w:r>
      <w:r>
        <w:rPr>
          <w:rFonts w:ascii="Garamond" w:hAnsi="Garamond"/>
          <w:sz w:val="22"/>
          <w:szCs w:val="22"/>
        </w:rPr>
        <w:t>s</w:t>
      </w:r>
      <w:r w:rsidRPr="00C049D0">
        <w:rPr>
          <w:rFonts w:ascii="Garamond" w:hAnsi="Garamond"/>
          <w:sz w:val="22"/>
          <w:szCs w:val="22"/>
        </w:rPr>
        <w:t xml:space="preserve"> strive. Since here Spinoza lists only the “honorable” goods, he disregards wealth. For the same reason, he does not list here honor and sensual pleasure which he discusses in the </w:t>
      </w:r>
      <w:r w:rsidRPr="00C049D0">
        <w:rPr>
          <w:rFonts w:ascii="Garamond" w:hAnsi="Garamond"/>
          <w:i/>
          <w:iCs/>
          <w:sz w:val="22"/>
          <w:szCs w:val="22"/>
        </w:rPr>
        <w:t>Treatise on the Emendation of the Intellect</w:t>
      </w:r>
      <w:r w:rsidRPr="00C049D0">
        <w:rPr>
          <w:rFonts w:ascii="Garamond" w:hAnsi="Garamond"/>
          <w:sz w:val="22"/>
          <w:szCs w:val="22"/>
        </w:rPr>
        <w:t xml:space="preserve">, §§3-5. For the Maimonidean and Aristotelean sources of Spinoza’s discussion of the </w:t>
      </w:r>
      <w:proofErr w:type="spellStart"/>
      <w:r w:rsidRPr="00C049D0">
        <w:rPr>
          <w:rFonts w:ascii="Garamond" w:hAnsi="Garamond"/>
          <w:i/>
          <w:iCs/>
          <w:sz w:val="22"/>
          <w:szCs w:val="22"/>
        </w:rPr>
        <w:t>summum</w:t>
      </w:r>
      <w:proofErr w:type="spellEnd"/>
      <w:r w:rsidRPr="00C049D0">
        <w:rPr>
          <w:rFonts w:ascii="Garamond" w:hAnsi="Garamond"/>
          <w:i/>
          <w:iCs/>
          <w:sz w:val="22"/>
          <w:szCs w:val="22"/>
        </w:rPr>
        <w:t xml:space="preserve"> </w:t>
      </w:r>
      <w:proofErr w:type="spellStart"/>
      <w:r w:rsidRPr="00C049D0">
        <w:rPr>
          <w:rFonts w:ascii="Garamond" w:hAnsi="Garamond"/>
          <w:i/>
          <w:iCs/>
          <w:sz w:val="22"/>
          <w:szCs w:val="22"/>
        </w:rPr>
        <w:t>bonum</w:t>
      </w:r>
      <w:proofErr w:type="spellEnd"/>
      <w:r w:rsidRPr="00C049D0">
        <w:rPr>
          <w:rFonts w:ascii="Garamond" w:hAnsi="Garamond"/>
          <w:sz w:val="22"/>
          <w:szCs w:val="22"/>
        </w:rPr>
        <w:t>, see Melamed, “Spinoza and Some of His Medieval Predecessors.”</w:t>
      </w:r>
    </w:p>
  </w:footnote>
  <w:footnote w:id="39">
    <w:p w14:paraId="635E8330" w14:textId="489310CB" w:rsidR="002C3307" w:rsidRPr="008620A7" w:rsidRDefault="002C3307" w:rsidP="008620A7">
      <w:pPr>
        <w:pStyle w:val="FootnoteText"/>
        <w:spacing w:line="480" w:lineRule="auto"/>
        <w:jc w:val="both"/>
        <w:rPr>
          <w:rFonts w:ascii="Garamond" w:hAnsi="Garamond"/>
          <w:sz w:val="22"/>
          <w:szCs w:val="22"/>
        </w:rPr>
      </w:pPr>
      <w:r w:rsidRPr="008620A7">
        <w:rPr>
          <w:rStyle w:val="FootnoteReference"/>
          <w:rFonts w:ascii="Garamond" w:hAnsi="Garamond"/>
          <w:sz w:val="22"/>
          <w:szCs w:val="22"/>
        </w:rPr>
        <w:footnoteRef/>
      </w:r>
      <w:r w:rsidRPr="008620A7">
        <w:rPr>
          <w:rFonts w:ascii="Garamond" w:hAnsi="Garamond"/>
          <w:sz w:val="22"/>
          <w:szCs w:val="22"/>
        </w:rPr>
        <w:t xml:space="preserve"> TTP Ch. 3| III/47/2.</w:t>
      </w:r>
      <w:r>
        <w:rPr>
          <w:rFonts w:ascii="Garamond" w:hAnsi="Garamond"/>
          <w:sz w:val="22"/>
          <w:szCs w:val="22"/>
        </w:rPr>
        <w:t xml:space="preserve"> Spinoza’s argument here is not sufficiently clear since he clearly allows for individual humans to have diverse cognitive and moral abilities.</w:t>
      </w:r>
    </w:p>
  </w:footnote>
  <w:footnote w:id="40">
    <w:p w14:paraId="46C99DAF" w14:textId="208C9319" w:rsidR="002C3307" w:rsidRPr="00BE5F10" w:rsidRDefault="002C3307" w:rsidP="00BE5F10">
      <w:pPr>
        <w:pStyle w:val="FootnoteText"/>
        <w:spacing w:line="480" w:lineRule="auto"/>
        <w:jc w:val="both"/>
        <w:rPr>
          <w:rFonts w:ascii="Garamond" w:hAnsi="Garamond"/>
          <w:sz w:val="22"/>
          <w:szCs w:val="22"/>
        </w:rPr>
      </w:pPr>
      <w:r w:rsidRPr="00BE5F10">
        <w:rPr>
          <w:rStyle w:val="FootnoteReference"/>
          <w:rFonts w:ascii="Garamond" w:hAnsi="Garamond"/>
          <w:sz w:val="22"/>
          <w:szCs w:val="22"/>
        </w:rPr>
        <w:footnoteRef/>
      </w:r>
      <w:r w:rsidRPr="00BE5F10">
        <w:rPr>
          <w:rFonts w:ascii="Garamond" w:hAnsi="Garamond"/>
          <w:sz w:val="22"/>
          <w:szCs w:val="22"/>
        </w:rPr>
        <w:t xml:space="preserve"> See </w:t>
      </w:r>
      <w:r w:rsidRPr="00BE5F10">
        <w:rPr>
          <w:rFonts w:ascii="Garamond" w:hAnsi="Garamond"/>
          <w:color w:val="000000"/>
          <w:sz w:val="22"/>
          <w:szCs w:val="22"/>
        </w:rPr>
        <w:t>TP Ch. 10| III/353/18.</w:t>
      </w:r>
    </w:p>
  </w:footnote>
  <w:footnote w:id="41">
    <w:p w14:paraId="7ACD212A" w14:textId="08A0098A" w:rsidR="002C3307" w:rsidRPr="009F4BD9" w:rsidRDefault="002C3307" w:rsidP="009F4BD9">
      <w:pPr>
        <w:pStyle w:val="FootnoteText"/>
        <w:spacing w:line="480" w:lineRule="auto"/>
        <w:jc w:val="both"/>
        <w:rPr>
          <w:rFonts w:ascii="Garamond" w:hAnsi="Garamond"/>
          <w:sz w:val="22"/>
          <w:szCs w:val="22"/>
        </w:rPr>
      </w:pPr>
      <w:r w:rsidRPr="009F4BD9">
        <w:rPr>
          <w:rStyle w:val="FootnoteReference"/>
          <w:rFonts w:ascii="Garamond" w:hAnsi="Garamond"/>
          <w:sz w:val="22"/>
          <w:szCs w:val="22"/>
        </w:rPr>
        <w:footnoteRef/>
      </w:r>
      <w:r w:rsidRPr="009F4BD9">
        <w:rPr>
          <w:rFonts w:ascii="Garamond" w:hAnsi="Garamond"/>
          <w:sz w:val="22"/>
          <w:szCs w:val="22"/>
        </w:rPr>
        <w:t xml:space="preserve"> TTP Ch. 3|III/47/14-25.</w:t>
      </w:r>
      <w:r>
        <w:rPr>
          <w:rFonts w:ascii="Garamond" w:hAnsi="Garamond"/>
          <w:sz w:val="22"/>
          <w:szCs w:val="22"/>
        </w:rPr>
        <w:t xml:space="preserve"> Italics added.</w:t>
      </w:r>
    </w:p>
  </w:footnote>
  <w:footnote w:id="42">
    <w:p w14:paraId="591F5B81" w14:textId="59502D8D" w:rsidR="002C3307" w:rsidRPr="00812D84" w:rsidRDefault="002C3307" w:rsidP="00812D84">
      <w:pPr>
        <w:pStyle w:val="FootnoteText"/>
        <w:spacing w:line="480" w:lineRule="auto"/>
        <w:jc w:val="both"/>
        <w:rPr>
          <w:rFonts w:ascii="Garamond" w:hAnsi="Garamond"/>
          <w:sz w:val="22"/>
          <w:szCs w:val="22"/>
        </w:rPr>
      </w:pPr>
      <w:r w:rsidRPr="00812D84">
        <w:rPr>
          <w:rStyle w:val="FootnoteReference"/>
          <w:rFonts w:ascii="Garamond" w:hAnsi="Garamond"/>
          <w:sz w:val="22"/>
          <w:szCs w:val="22"/>
        </w:rPr>
        <w:footnoteRef/>
      </w:r>
      <w:r w:rsidRPr="00812D84">
        <w:rPr>
          <w:rFonts w:ascii="Garamond" w:hAnsi="Garamond"/>
          <w:sz w:val="22"/>
          <w:szCs w:val="22"/>
        </w:rPr>
        <w:t xml:space="preserve"> TTP Ch. 3| III/47/26-48/2.</w:t>
      </w:r>
    </w:p>
  </w:footnote>
  <w:footnote w:id="43">
    <w:p w14:paraId="6C4D0091" w14:textId="50AB3402" w:rsidR="002C3307" w:rsidRPr="00592184" w:rsidRDefault="002C3307" w:rsidP="00592184">
      <w:pPr>
        <w:pStyle w:val="FootnoteText"/>
        <w:spacing w:line="480" w:lineRule="auto"/>
        <w:jc w:val="both"/>
        <w:rPr>
          <w:rFonts w:ascii="Garamond" w:hAnsi="Garamond"/>
          <w:sz w:val="22"/>
          <w:szCs w:val="22"/>
        </w:rPr>
      </w:pPr>
      <w:r w:rsidRPr="00592184">
        <w:rPr>
          <w:rStyle w:val="FootnoteReference"/>
          <w:rFonts w:ascii="Garamond" w:hAnsi="Garamond"/>
          <w:sz w:val="22"/>
          <w:szCs w:val="22"/>
        </w:rPr>
        <w:footnoteRef/>
      </w:r>
      <w:r w:rsidRPr="00592184">
        <w:rPr>
          <w:rFonts w:ascii="Garamond" w:hAnsi="Garamond"/>
          <w:sz w:val="22"/>
          <w:szCs w:val="22"/>
        </w:rPr>
        <w:t xml:space="preserve"> See, for example, Cardoso’s discussion of the issue in </w:t>
      </w:r>
      <w:proofErr w:type="spellStart"/>
      <w:r w:rsidRPr="00592184">
        <w:rPr>
          <w:rFonts w:ascii="Garamond" w:hAnsi="Garamond" w:cs="Times New Roman"/>
          <w:sz w:val="22"/>
          <w:szCs w:val="22"/>
          <w:lang w:bidi="he-IL"/>
        </w:rPr>
        <w:t>Shindelman</w:t>
      </w:r>
      <w:proofErr w:type="spellEnd"/>
      <w:r w:rsidRPr="00592184">
        <w:rPr>
          <w:rFonts w:ascii="Garamond" w:hAnsi="Garamond" w:cs="Times New Roman"/>
          <w:sz w:val="22"/>
          <w:szCs w:val="22"/>
          <w:lang w:bidi="he-IL"/>
        </w:rPr>
        <w:t xml:space="preserve">, </w:t>
      </w:r>
      <w:r w:rsidRPr="00592184">
        <w:rPr>
          <w:rFonts w:ascii="Garamond" w:hAnsi="Garamond" w:cs="Times New Roman"/>
          <w:i/>
          <w:iCs/>
          <w:sz w:val="22"/>
          <w:szCs w:val="22"/>
          <w:lang w:bidi="he-IL"/>
        </w:rPr>
        <w:t xml:space="preserve">Las </w:t>
      </w:r>
      <w:proofErr w:type="spellStart"/>
      <w:r w:rsidRPr="00592184">
        <w:rPr>
          <w:rFonts w:ascii="Garamond" w:hAnsi="Garamond" w:cs="Times New Roman"/>
          <w:i/>
          <w:iCs/>
          <w:sz w:val="22"/>
          <w:szCs w:val="22"/>
          <w:lang w:bidi="he-IL"/>
        </w:rPr>
        <w:t>Excelencias</w:t>
      </w:r>
      <w:proofErr w:type="spellEnd"/>
      <w:r w:rsidRPr="00592184">
        <w:rPr>
          <w:rFonts w:ascii="Garamond" w:hAnsi="Garamond" w:cs="Times New Roman"/>
          <w:i/>
          <w:iCs/>
          <w:sz w:val="22"/>
          <w:szCs w:val="22"/>
          <w:lang w:bidi="he-IL"/>
        </w:rPr>
        <w:t xml:space="preserve"> de Los </w:t>
      </w:r>
      <w:proofErr w:type="spellStart"/>
      <w:r w:rsidRPr="00592184">
        <w:rPr>
          <w:rFonts w:ascii="Garamond" w:hAnsi="Garamond" w:cs="Times New Roman"/>
          <w:i/>
          <w:iCs/>
          <w:sz w:val="22"/>
          <w:szCs w:val="22"/>
          <w:lang w:bidi="he-IL"/>
        </w:rPr>
        <w:t>Hebreos</w:t>
      </w:r>
      <w:proofErr w:type="spellEnd"/>
      <w:r w:rsidRPr="00592184">
        <w:rPr>
          <w:rFonts w:ascii="Garamond" w:hAnsi="Garamond" w:cs="Times New Roman"/>
          <w:sz w:val="22"/>
          <w:szCs w:val="22"/>
          <w:lang w:bidi="he-IL"/>
        </w:rPr>
        <w:t>, 66.</w:t>
      </w:r>
    </w:p>
  </w:footnote>
  <w:footnote w:id="44">
    <w:p w14:paraId="2730E1A1" w14:textId="607502E8" w:rsidR="002C3307" w:rsidRPr="00354654" w:rsidRDefault="002C3307" w:rsidP="00354654">
      <w:pPr>
        <w:pStyle w:val="FootnoteText"/>
        <w:spacing w:line="480" w:lineRule="auto"/>
        <w:jc w:val="both"/>
        <w:rPr>
          <w:rFonts w:ascii="Garamond" w:hAnsi="Garamond"/>
          <w:sz w:val="22"/>
          <w:szCs w:val="22"/>
        </w:rPr>
      </w:pPr>
      <w:r w:rsidRPr="00354654">
        <w:rPr>
          <w:rStyle w:val="FootnoteReference"/>
          <w:rFonts w:ascii="Garamond" w:hAnsi="Garamond"/>
          <w:sz w:val="22"/>
          <w:szCs w:val="22"/>
        </w:rPr>
        <w:footnoteRef/>
      </w:r>
      <w:r w:rsidRPr="00354654">
        <w:rPr>
          <w:rFonts w:ascii="Garamond" w:hAnsi="Garamond"/>
          <w:sz w:val="22"/>
          <w:szCs w:val="22"/>
        </w:rPr>
        <w:t xml:space="preserve"> See TTP Ch. 6| III/84/8-11.</w:t>
      </w:r>
    </w:p>
  </w:footnote>
  <w:footnote w:id="45">
    <w:p w14:paraId="21E601E6" w14:textId="1E5A9796" w:rsidR="002C3307" w:rsidRPr="00EA736A" w:rsidRDefault="002C3307" w:rsidP="00EA736A">
      <w:pPr>
        <w:pStyle w:val="FootnoteText"/>
        <w:spacing w:line="480" w:lineRule="auto"/>
        <w:jc w:val="both"/>
        <w:rPr>
          <w:rFonts w:ascii="Garamond" w:hAnsi="Garamond"/>
          <w:sz w:val="22"/>
          <w:szCs w:val="22"/>
        </w:rPr>
      </w:pPr>
      <w:r w:rsidRPr="00EA736A">
        <w:rPr>
          <w:rStyle w:val="FootnoteReference"/>
          <w:rFonts w:ascii="Garamond" w:hAnsi="Garamond"/>
          <w:sz w:val="22"/>
          <w:szCs w:val="22"/>
        </w:rPr>
        <w:footnoteRef/>
      </w:r>
      <w:r w:rsidRPr="00EA736A">
        <w:rPr>
          <w:rFonts w:ascii="Garamond" w:hAnsi="Garamond"/>
          <w:sz w:val="22"/>
          <w:szCs w:val="22"/>
        </w:rPr>
        <w:t xml:space="preserve"> See, for example, Nadler, </w:t>
      </w:r>
      <w:r w:rsidRPr="00EA736A">
        <w:rPr>
          <w:rFonts w:ascii="Garamond" w:hAnsi="Garamond"/>
          <w:i/>
          <w:iCs/>
          <w:sz w:val="22"/>
          <w:szCs w:val="22"/>
        </w:rPr>
        <w:t>Book Forged in Hell</w:t>
      </w:r>
      <w:r w:rsidRPr="00EA736A">
        <w:rPr>
          <w:rFonts w:ascii="Garamond" w:hAnsi="Garamond"/>
          <w:sz w:val="22"/>
          <w:szCs w:val="22"/>
        </w:rPr>
        <w:t>, 159.</w:t>
      </w:r>
    </w:p>
  </w:footnote>
  <w:footnote w:id="46">
    <w:p w14:paraId="0D18C461" w14:textId="18943EAA" w:rsidR="002C3307" w:rsidRDefault="002C3307" w:rsidP="00EA736A">
      <w:pPr>
        <w:pStyle w:val="FootnoteText"/>
        <w:spacing w:line="480" w:lineRule="auto"/>
        <w:jc w:val="both"/>
      </w:pPr>
      <w:r w:rsidRPr="00EA736A">
        <w:rPr>
          <w:rStyle w:val="FootnoteReference"/>
          <w:rFonts w:ascii="Garamond" w:hAnsi="Garamond"/>
          <w:sz w:val="22"/>
          <w:szCs w:val="22"/>
        </w:rPr>
        <w:footnoteRef/>
      </w:r>
      <w:r w:rsidRPr="00EA736A">
        <w:rPr>
          <w:rFonts w:ascii="Garamond" w:hAnsi="Garamond"/>
          <w:sz w:val="22"/>
          <w:szCs w:val="22"/>
        </w:rPr>
        <w:t xml:space="preserve"> As far I know, the only exception to this generalization is </w:t>
      </w:r>
      <w:proofErr w:type="spellStart"/>
      <w:r w:rsidRPr="00EA736A">
        <w:rPr>
          <w:rFonts w:ascii="Garamond" w:hAnsi="Garamond"/>
          <w:sz w:val="22"/>
          <w:szCs w:val="22"/>
        </w:rPr>
        <w:t>Hisdai</w:t>
      </w:r>
      <w:proofErr w:type="spellEnd"/>
      <w:r w:rsidRPr="00EA736A">
        <w:rPr>
          <w:rFonts w:ascii="Garamond" w:hAnsi="Garamond"/>
          <w:sz w:val="22"/>
          <w:szCs w:val="22"/>
        </w:rPr>
        <w:t xml:space="preserve"> </w:t>
      </w:r>
      <w:proofErr w:type="spellStart"/>
      <w:r w:rsidRPr="00EA736A">
        <w:rPr>
          <w:rFonts w:ascii="Garamond" w:hAnsi="Garamond"/>
          <w:sz w:val="22"/>
          <w:szCs w:val="22"/>
        </w:rPr>
        <w:t>Crescas</w:t>
      </w:r>
      <w:proofErr w:type="spellEnd"/>
      <w:r w:rsidRPr="00EA736A">
        <w:rPr>
          <w:rFonts w:ascii="Garamond" w:hAnsi="Garamond"/>
          <w:sz w:val="22"/>
          <w:szCs w:val="22"/>
        </w:rPr>
        <w:t xml:space="preserve">’ </w:t>
      </w:r>
      <w:r w:rsidRPr="00EA736A">
        <w:rPr>
          <w:rFonts w:ascii="Garamond" w:hAnsi="Garamond"/>
          <w:i/>
          <w:iCs/>
          <w:sz w:val="22"/>
          <w:szCs w:val="22"/>
        </w:rPr>
        <w:t>Light of the Lord</w:t>
      </w:r>
      <w:r w:rsidRPr="00EA736A">
        <w:rPr>
          <w:rFonts w:ascii="Garamond" w:hAnsi="Garamond"/>
          <w:sz w:val="22"/>
          <w:szCs w:val="22"/>
        </w:rPr>
        <w:t xml:space="preserve"> which is a highly sophisticated philosophical work.</w:t>
      </w:r>
    </w:p>
  </w:footnote>
  <w:footnote w:id="47">
    <w:p w14:paraId="043FD4CC" w14:textId="57720889" w:rsidR="002C3307" w:rsidRPr="008E3392" w:rsidRDefault="002C3307" w:rsidP="008E3392">
      <w:pPr>
        <w:pStyle w:val="FootnoteText"/>
        <w:spacing w:line="480" w:lineRule="auto"/>
        <w:jc w:val="both"/>
        <w:rPr>
          <w:rFonts w:ascii="Garamond" w:hAnsi="Garamond"/>
          <w:sz w:val="22"/>
          <w:szCs w:val="22"/>
        </w:rPr>
      </w:pPr>
      <w:r w:rsidRPr="008E3392">
        <w:rPr>
          <w:rStyle w:val="FootnoteReference"/>
          <w:rFonts w:ascii="Garamond" w:hAnsi="Garamond"/>
          <w:sz w:val="22"/>
          <w:szCs w:val="22"/>
        </w:rPr>
        <w:footnoteRef/>
      </w:r>
      <w:r w:rsidRPr="008E3392">
        <w:rPr>
          <w:rFonts w:ascii="Garamond" w:hAnsi="Garamond"/>
          <w:sz w:val="22"/>
          <w:szCs w:val="22"/>
        </w:rPr>
        <w:t xml:space="preserve"> See Maimonides’ Commentary on Chapter </w:t>
      </w:r>
      <w:proofErr w:type="spellStart"/>
      <w:r w:rsidRPr="0024074F">
        <w:rPr>
          <w:rFonts w:ascii="Garamond" w:hAnsi="Garamond"/>
          <w:i/>
          <w:iCs/>
          <w:sz w:val="22"/>
          <w:szCs w:val="22"/>
        </w:rPr>
        <w:t>Heleq</w:t>
      </w:r>
      <w:proofErr w:type="spellEnd"/>
      <w:r w:rsidRPr="008E3392">
        <w:rPr>
          <w:rFonts w:ascii="Garamond" w:hAnsi="Garamond"/>
          <w:sz w:val="22"/>
          <w:szCs w:val="22"/>
        </w:rPr>
        <w:t>.</w:t>
      </w:r>
    </w:p>
  </w:footnote>
  <w:footnote w:id="48">
    <w:p w14:paraId="4A052334" w14:textId="7D79EC34" w:rsidR="002C3307" w:rsidRPr="00DC07F9" w:rsidRDefault="002C3307" w:rsidP="00DC07F9">
      <w:pPr>
        <w:pStyle w:val="FootnoteText"/>
        <w:spacing w:line="480" w:lineRule="auto"/>
        <w:jc w:val="both"/>
        <w:rPr>
          <w:rFonts w:ascii="Garamond" w:hAnsi="Garamond"/>
          <w:sz w:val="22"/>
          <w:szCs w:val="22"/>
        </w:rPr>
      </w:pPr>
      <w:r w:rsidRPr="00DC07F9">
        <w:rPr>
          <w:rStyle w:val="FootnoteReference"/>
          <w:rFonts w:ascii="Garamond" w:hAnsi="Garamond"/>
          <w:sz w:val="22"/>
          <w:szCs w:val="22"/>
        </w:rPr>
        <w:footnoteRef/>
      </w:r>
      <w:r w:rsidRPr="00DC07F9">
        <w:rPr>
          <w:rFonts w:ascii="Garamond" w:hAnsi="Garamond"/>
          <w:sz w:val="22"/>
          <w:szCs w:val="22"/>
        </w:rPr>
        <w:t xml:space="preserve"> Among the major rabbinic authors who explicitly rejected Maimonides’ thirteen principle are Isaac Abarbanel, David ben Zimra (RADBAZ), and the eminent Kabbalist, Isaac Luria (the ARI).</w:t>
      </w:r>
    </w:p>
  </w:footnote>
  <w:footnote w:id="49">
    <w:p w14:paraId="014E923C" w14:textId="55C79C2F" w:rsidR="002C3307" w:rsidRPr="00DC07F9" w:rsidRDefault="002C3307" w:rsidP="009F2DBB">
      <w:pPr>
        <w:pStyle w:val="FootnoteText"/>
        <w:spacing w:line="480" w:lineRule="auto"/>
        <w:jc w:val="both"/>
        <w:rPr>
          <w:rFonts w:ascii="Garamond" w:hAnsi="Garamond"/>
          <w:sz w:val="22"/>
          <w:szCs w:val="22"/>
        </w:rPr>
      </w:pPr>
      <w:r w:rsidRPr="00DC07F9">
        <w:rPr>
          <w:rStyle w:val="FootnoteReference"/>
          <w:rFonts w:ascii="Garamond" w:hAnsi="Garamond"/>
          <w:sz w:val="22"/>
          <w:szCs w:val="22"/>
        </w:rPr>
        <w:footnoteRef/>
      </w:r>
      <w:r w:rsidRPr="00DC07F9">
        <w:rPr>
          <w:rFonts w:ascii="Garamond" w:hAnsi="Garamond"/>
          <w:sz w:val="22"/>
          <w:szCs w:val="22"/>
        </w:rPr>
        <w:t xml:space="preserve"> Spinoza, TTP, Ch. 17| III/206/12.</w:t>
      </w:r>
    </w:p>
  </w:footnote>
  <w:footnote w:id="50">
    <w:p w14:paraId="63CB2C1E" w14:textId="156D3911" w:rsidR="00901F02" w:rsidRPr="00901F02" w:rsidRDefault="00901F02" w:rsidP="00901F02">
      <w:pPr>
        <w:pStyle w:val="FootnoteText"/>
        <w:spacing w:line="480" w:lineRule="auto"/>
        <w:jc w:val="both"/>
        <w:rPr>
          <w:rFonts w:ascii="Garamond" w:hAnsi="Garamond"/>
          <w:sz w:val="22"/>
          <w:szCs w:val="22"/>
        </w:rPr>
      </w:pPr>
      <w:r w:rsidRPr="00901F02">
        <w:rPr>
          <w:rStyle w:val="FootnoteReference"/>
          <w:rFonts w:ascii="Garamond" w:hAnsi="Garamond"/>
          <w:sz w:val="22"/>
          <w:szCs w:val="22"/>
        </w:rPr>
        <w:footnoteRef/>
      </w:r>
      <w:r w:rsidRPr="00901F02">
        <w:rPr>
          <w:rFonts w:ascii="Garamond" w:hAnsi="Garamond"/>
          <w:sz w:val="22"/>
          <w:szCs w:val="22"/>
        </w:rPr>
        <w:t xml:space="preserve"> Thus, even Yehuda Ha-</w:t>
      </w:r>
      <w:proofErr w:type="spellStart"/>
      <w:r w:rsidRPr="00901F02">
        <w:rPr>
          <w:rFonts w:ascii="Garamond" w:hAnsi="Garamond"/>
          <w:sz w:val="22"/>
          <w:szCs w:val="22"/>
        </w:rPr>
        <w:t>Lavi</w:t>
      </w:r>
      <w:proofErr w:type="spellEnd"/>
      <w:r w:rsidRPr="00901F02">
        <w:rPr>
          <w:rFonts w:ascii="Garamond" w:hAnsi="Garamond"/>
          <w:sz w:val="22"/>
          <w:szCs w:val="22"/>
        </w:rPr>
        <w:t xml:space="preserve">, the greatest partisan of the belief in chosenness, does not include it </w:t>
      </w:r>
      <w:r w:rsidR="002D0552">
        <w:rPr>
          <w:rFonts w:ascii="Garamond" w:hAnsi="Garamond"/>
          <w:sz w:val="22"/>
          <w:szCs w:val="22"/>
        </w:rPr>
        <w:t xml:space="preserve">is </w:t>
      </w:r>
      <w:r w:rsidRPr="00901F02">
        <w:rPr>
          <w:rFonts w:ascii="Garamond" w:hAnsi="Garamond"/>
          <w:sz w:val="22"/>
          <w:szCs w:val="22"/>
        </w:rPr>
        <w:t xml:space="preserve">among the tenets of Jewish faith. See </w:t>
      </w:r>
      <w:proofErr w:type="spellStart"/>
      <w:r w:rsidRPr="00901F02">
        <w:rPr>
          <w:rFonts w:ascii="Garamond" w:hAnsi="Garamond"/>
          <w:i/>
          <w:iCs/>
          <w:sz w:val="22"/>
          <w:szCs w:val="22"/>
        </w:rPr>
        <w:t>Kuzari</w:t>
      </w:r>
      <w:proofErr w:type="spellEnd"/>
      <w:r w:rsidRPr="00901F02">
        <w:rPr>
          <w:rFonts w:ascii="Garamond" w:hAnsi="Garamond"/>
          <w:sz w:val="22"/>
          <w:szCs w:val="22"/>
        </w:rPr>
        <w:t>, III 17.</w:t>
      </w:r>
    </w:p>
  </w:footnote>
  <w:footnote w:id="51">
    <w:p w14:paraId="48AFBF3B" w14:textId="20B01458" w:rsidR="002C3307" w:rsidRPr="009F2DBB" w:rsidRDefault="002C3307" w:rsidP="009F2DBB">
      <w:pPr>
        <w:pStyle w:val="FootnoteText"/>
        <w:spacing w:line="480" w:lineRule="auto"/>
        <w:jc w:val="both"/>
        <w:rPr>
          <w:rFonts w:ascii="Garamond" w:hAnsi="Garamond"/>
          <w:sz w:val="22"/>
          <w:szCs w:val="22"/>
          <w:rtl/>
          <w:lang w:bidi="he-IL"/>
        </w:rPr>
      </w:pPr>
      <w:r w:rsidRPr="009F2DBB">
        <w:rPr>
          <w:rStyle w:val="FootnoteReference"/>
          <w:rFonts w:ascii="Garamond" w:hAnsi="Garamond"/>
          <w:sz w:val="22"/>
          <w:szCs w:val="22"/>
        </w:rPr>
        <w:footnoteRef/>
      </w:r>
      <w:r w:rsidRPr="009F2DBB">
        <w:rPr>
          <w:rFonts w:ascii="Garamond" w:hAnsi="Garamond"/>
          <w:sz w:val="22"/>
          <w:szCs w:val="22"/>
        </w:rPr>
        <w:t xml:space="preserve"> </w:t>
      </w:r>
      <w:r w:rsidRPr="009F2DBB">
        <w:rPr>
          <w:rFonts w:ascii="Garamond" w:hAnsi="Garamond"/>
          <w:i/>
          <w:iCs/>
          <w:sz w:val="22"/>
          <w:szCs w:val="22"/>
        </w:rPr>
        <w:t>Babylonian Talmud</w:t>
      </w:r>
      <w:r w:rsidRPr="009F2DBB">
        <w:rPr>
          <w:rFonts w:ascii="Garamond" w:hAnsi="Garamond"/>
          <w:sz w:val="22"/>
          <w:szCs w:val="22"/>
        </w:rPr>
        <w:t xml:space="preserve">, Tractate </w:t>
      </w:r>
      <w:proofErr w:type="spellStart"/>
      <w:r w:rsidRPr="009F2DBB">
        <w:rPr>
          <w:rFonts w:ascii="Garamond" w:hAnsi="Garamond"/>
          <w:sz w:val="22"/>
          <w:szCs w:val="22"/>
        </w:rPr>
        <w:t>Sotah</w:t>
      </w:r>
      <w:proofErr w:type="spellEnd"/>
      <w:r w:rsidRPr="009F2DBB">
        <w:rPr>
          <w:rFonts w:ascii="Garamond" w:hAnsi="Garamond"/>
          <w:sz w:val="22"/>
          <w:szCs w:val="22"/>
        </w:rPr>
        <w:t xml:space="preserve">, </w:t>
      </w:r>
      <w:r>
        <w:rPr>
          <w:rFonts w:ascii="Garamond" w:hAnsi="Garamond"/>
          <w:sz w:val="22"/>
          <w:szCs w:val="22"/>
        </w:rPr>
        <w:t>5a</w:t>
      </w:r>
    </w:p>
  </w:footnote>
  <w:footnote w:id="52">
    <w:p w14:paraId="6E8C69FB" w14:textId="20D3B2D0" w:rsidR="002C3307" w:rsidRDefault="002C3307" w:rsidP="009F2DBB">
      <w:pPr>
        <w:pStyle w:val="FootnoteText"/>
        <w:spacing w:line="480" w:lineRule="auto"/>
        <w:jc w:val="both"/>
        <w:rPr>
          <w:rtl/>
          <w:lang w:bidi="he-IL"/>
        </w:rPr>
      </w:pPr>
      <w:r w:rsidRPr="009F2DBB">
        <w:rPr>
          <w:rStyle w:val="FootnoteReference"/>
          <w:rFonts w:ascii="Garamond" w:hAnsi="Garamond"/>
          <w:sz w:val="22"/>
          <w:szCs w:val="22"/>
        </w:rPr>
        <w:footnoteRef/>
      </w:r>
      <w:r w:rsidRPr="009F2DBB">
        <w:rPr>
          <w:rFonts w:ascii="Garamond" w:hAnsi="Garamond"/>
          <w:sz w:val="22"/>
          <w:szCs w:val="22"/>
        </w:rPr>
        <w:t xml:space="preserve"> </w:t>
      </w:r>
      <w:r w:rsidRPr="009F2DBB">
        <w:rPr>
          <w:rFonts w:ascii="Garamond" w:hAnsi="Garamond"/>
          <w:i/>
          <w:iCs/>
          <w:sz w:val="22"/>
          <w:szCs w:val="22"/>
        </w:rPr>
        <w:t>Babylonian Talmud</w:t>
      </w:r>
      <w:r w:rsidRPr="009F2DBB">
        <w:rPr>
          <w:rFonts w:ascii="Garamond" w:hAnsi="Garamond"/>
          <w:sz w:val="22"/>
          <w:szCs w:val="22"/>
        </w:rPr>
        <w:t xml:space="preserve">, Tractate </w:t>
      </w:r>
      <w:proofErr w:type="spellStart"/>
      <w:r w:rsidRPr="009F2DBB">
        <w:rPr>
          <w:rFonts w:ascii="Garamond" w:hAnsi="Garamond"/>
          <w:sz w:val="22"/>
          <w:szCs w:val="22"/>
        </w:rPr>
        <w:t>Sotah</w:t>
      </w:r>
      <w:proofErr w:type="spellEnd"/>
      <w:r w:rsidRPr="009F2DBB">
        <w:rPr>
          <w:rFonts w:ascii="Garamond" w:hAnsi="Garamond"/>
          <w:sz w:val="22"/>
          <w:szCs w:val="22"/>
        </w:rPr>
        <w:t>, 4b.</w:t>
      </w:r>
    </w:p>
  </w:footnote>
  <w:footnote w:id="53">
    <w:p w14:paraId="1F9E8AFF" w14:textId="31C16128" w:rsidR="002C3307" w:rsidRPr="00E31269" w:rsidRDefault="002C3307" w:rsidP="00E31269">
      <w:pPr>
        <w:pStyle w:val="FootnoteText"/>
        <w:spacing w:line="480" w:lineRule="auto"/>
        <w:jc w:val="both"/>
        <w:rPr>
          <w:rFonts w:ascii="Garamond" w:hAnsi="Garamond"/>
          <w:sz w:val="22"/>
          <w:szCs w:val="22"/>
        </w:rPr>
      </w:pPr>
      <w:r w:rsidRPr="00E31269">
        <w:rPr>
          <w:rStyle w:val="FootnoteReference"/>
          <w:rFonts w:ascii="Garamond" w:hAnsi="Garamond"/>
          <w:sz w:val="22"/>
          <w:szCs w:val="22"/>
        </w:rPr>
        <w:footnoteRef/>
      </w:r>
      <w:r w:rsidRPr="00E31269">
        <w:rPr>
          <w:rFonts w:ascii="Garamond" w:hAnsi="Garamond"/>
          <w:sz w:val="22"/>
          <w:szCs w:val="22"/>
        </w:rPr>
        <w:t xml:space="preserve"> See, for example, Maimonides, </w:t>
      </w:r>
      <w:proofErr w:type="spellStart"/>
      <w:r w:rsidRPr="00E31269">
        <w:rPr>
          <w:rFonts w:ascii="Garamond" w:hAnsi="Garamond"/>
          <w:i/>
          <w:iCs/>
          <w:sz w:val="22"/>
          <w:szCs w:val="22"/>
        </w:rPr>
        <w:t>Mishne</w:t>
      </w:r>
      <w:proofErr w:type="spellEnd"/>
      <w:r w:rsidRPr="00E31269">
        <w:rPr>
          <w:rFonts w:ascii="Garamond" w:hAnsi="Garamond"/>
          <w:i/>
          <w:iCs/>
          <w:sz w:val="22"/>
          <w:szCs w:val="22"/>
        </w:rPr>
        <w:t xml:space="preserve"> Torah</w:t>
      </w:r>
      <w:r w:rsidRPr="00E31269">
        <w:rPr>
          <w:rFonts w:ascii="Garamond" w:hAnsi="Garamond"/>
          <w:sz w:val="22"/>
          <w:szCs w:val="22"/>
        </w:rPr>
        <w:t xml:space="preserve"> [Code], </w:t>
      </w:r>
      <w:proofErr w:type="spellStart"/>
      <w:r w:rsidRPr="00E31269">
        <w:rPr>
          <w:rFonts w:ascii="Garamond" w:hAnsi="Garamond"/>
          <w:sz w:val="22"/>
          <w:szCs w:val="22"/>
        </w:rPr>
        <w:t>Hilkhot</w:t>
      </w:r>
      <w:proofErr w:type="spellEnd"/>
      <w:r w:rsidRPr="00E31269">
        <w:rPr>
          <w:rFonts w:ascii="Garamond" w:hAnsi="Garamond"/>
          <w:sz w:val="22"/>
          <w:szCs w:val="22"/>
        </w:rPr>
        <w:t xml:space="preserve"> </w:t>
      </w:r>
      <w:proofErr w:type="spellStart"/>
      <w:r w:rsidRPr="00E31269">
        <w:rPr>
          <w:rFonts w:ascii="Garamond" w:hAnsi="Garamond"/>
          <w:sz w:val="22"/>
          <w:szCs w:val="22"/>
        </w:rPr>
        <w:t>Deot</w:t>
      </w:r>
      <w:proofErr w:type="spellEnd"/>
      <w:r w:rsidRPr="00E31269">
        <w:rPr>
          <w:rFonts w:ascii="Garamond" w:hAnsi="Garamond"/>
          <w:sz w:val="22"/>
          <w:szCs w:val="22"/>
        </w:rPr>
        <w:t>, II 3.</w:t>
      </w:r>
      <w:r>
        <w:rPr>
          <w:rFonts w:ascii="Garamond" w:hAnsi="Garamond"/>
          <w:sz w:val="22"/>
          <w:szCs w:val="22"/>
        </w:rPr>
        <w:t xml:space="preserve"> Cf. “</w:t>
      </w:r>
      <w:proofErr w:type="spellStart"/>
      <w:r>
        <w:rPr>
          <w:rFonts w:ascii="Garamond" w:hAnsi="Garamond"/>
          <w:sz w:val="22"/>
          <w:szCs w:val="22"/>
        </w:rPr>
        <w:t>Ga’ava</w:t>
      </w:r>
      <w:proofErr w:type="spellEnd"/>
      <w:r>
        <w:rPr>
          <w:rFonts w:ascii="Garamond" w:hAnsi="Garamond"/>
          <w:sz w:val="22"/>
          <w:szCs w:val="22"/>
        </w:rPr>
        <w:t xml:space="preserve">,” in </w:t>
      </w:r>
      <w:r w:rsidRPr="001D67EB">
        <w:rPr>
          <w:rFonts w:ascii="Garamond" w:hAnsi="Garamond"/>
          <w:i/>
          <w:iCs/>
          <w:sz w:val="22"/>
          <w:szCs w:val="22"/>
        </w:rPr>
        <w:t>Talmudic Encyclopedia</w:t>
      </w:r>
      <w:r>
        <w:rPr>
          <w:rFonts w:ascii="Garamond" w:hAnsi="Garamond"/>
          <w:sz w:val="22"/>
          <w:szCs w:val="22"/>
        </w:rPr>
        <w:t>, vol. 5, 39.</w:t>
      </w:r>
    </w:p>
  </w:footnote>
  <w:footnote w:id="54">
    <w:p w14:paraId="55234F88" w14:textId="04D7EE60" w:rsidR="002C3307" w:rsidRPr="00EE6F17" w:rsidRDefault="002C3307" w:rsidP="008A0927">
      <w:pPr>
        <w:pStyle w:val="FootnoteText"/>
        <w:spacing w:line="480" w:lineRule="auto"/>
        <w:rPr>
          <w:rFonts w:ascii="Garamond" w:hAnsi="Garamond"/>
          <w:sz w:val="22"/>
          <w:szCs w:val="22"/>
        </w:rPr>
      </w:pPr>
      <w:r w:rsidRPr="00EE6F17">
        <w:rPr>
          <w:rStyle w:val="FootnoteReference"/>
          <w:rFonts w:ascii="Garamond" w:hAnsi="Garamond"/>
          <w:sz w:val="22"/>
          <w:szCs w:val="22"/>
        </w:rPr>
        <w:footnoteRef/>
      </w:r>
      <w:r w:rsidRPr="00EE6F17">
        <w:rPr>
          <w:rFonts w:ascii="Garamond" w:hAnsi="Garamond"/>
          <w:sz w:val="22"/>
          <w:szCs w:val="22"/>
        </w:rPr>
        <w:t xml:space="preserve"> Thus, for example, rabbinic sources discuss whether a person – or a group of people – is allowed to take stricter standards for the observance of the commandments, since such behavior may well be an expression of arrogance. See “</w:t>
      </w:r>
      <w:proofErr w:type="spellStart"/>
      <w:r w:rsidRPr="00EE6F17">
        <w:rPr>
          <w:rFonts w:ascii="Garamond" w:hAnsi="Garamond"/>
          <w:sz w:val="22"/>
          <w:szCs w:val="22"/>
        </w:rPr>
        <w:t>Ga’ava</w:t>
      </w:r>
      <w:proofErr w:type="spellEnd"/>
      <w:r w:rsidRPr="00EE6F17">
        <w:rPr>
          <w:rFonts w:ascii="Garamond" w:hAnsi="Garamond"/>
          <w:sz w:val="22"/>
          <w:szCs w:val="22"/>
        </w:rPr>
        <w:t xml:space="preserve">,” in </w:t>
      </w:r>
      <w:r w:rsidRPr="00EE6F17">
        <w:rPr>
          <w:rFonts w:ascii="Garamond" w:hAnsi="Garamond"/>
          <w:i/>
          <w:iCs/>
          <w:sz w:val="22"/>
          <w:szCs w:val="22"/>
        </w:rPr>
        <w:t>Talmudic Encyclopedia</w:t>
      </w:r>
      <w:r w:rsidRPr="00EE6F17">
        <w:rPr>
          <w:rFonts w:ascii="Garamond" w:hAnsi="Garamond"/>
          <w:sz w:val="22"/>
          <w:szCs w:val="22"/>
        </w:rPr>
        <w:t>, vol. 5, 40-43.</w:t>
      </w:r>
    </w:p>
  </w:footnote>
  <w:footnote w:id="55">
    <w:p w14:paraId="577A7C6D" w14:textId="25FB4284" w:rsidR="002C3307" w:rsidRDefault="002C3307" w:rsidP="008A0927">
      <w:pPr>
        <w:pStyle w:val="FootnoteText"/>
        <w:spacing w:line="480" w:lineRule="auto"/>
      </w:pPr>
      <w:r>
        <w:rPr>
          <w:rStyle w:val="FootnoteReference"/>
        </w:rPr>
        <w:footnoteRef/>
      </w:r>
      <w:r>
        <w:t xml:space="preserve"> </w:t>
      </w:r>
      <w:r w:rsidRPr="009F2DBB">
        <w:rPr>
          <w:rFonts w:ascii="Garamond" w:hAnsi="Garamond"/>
          <w:i/>
          <w:iCs/>
          <w:sz w:val="22"/>
          <w:szCs w:val="22"/>
        </w:rPr>
        <w:t>Babylonian Talmud</w:t>
      </w:r>
      <w:r w:rsidRPr="009F2DBB">
        <w:rPr>
          <w:rFonts w:ascii="Garamond" w:hAnsi="Garamond"/>
          <w:sz w:val="22"/>
          <w:szCs w:val="22"/>
        </w:rPr>
        <w:t xml:space="preserve">, Tractate </w:t>
      </w:r>
      <w:r>
        <w:rPr>
          <w:rFonts w:ascii="Garamond" w:hAnsi="Garamond"/>
          <w:sz w:val="22"/>
          <w:szCs w:val="22"/>
        </w:rPr>
        <w:t>Hulin</w:t>
      </w:r>
      <w:r w:rsidRPr="009F2DBB">
        <w:rPr>
          <w:rFonts w:ascii="Garamond" w:hAnsi="Garamond"/>
          <w:sz w:val="22"/>
          <w:szCs w:val="22"/>
        </w:rPr>
        <w:t>, 4</w:t>
      </w:r>
      <w:r>
        <w:rPr>
          <w:rFonts w:ascii="Garamond" w:hAnsi="Garamond"/>
          <w:sz w:val="22"/>
          <w:szCs w:val="22"/>
        </w:rPr>
        <w:t>4</w:t>
      </w:r>
      <w:r w:rsidRPr="009F2DBB">
        <w:rPr>
          <w:rFonts w:ascii="Garamond" w:hAnsi="Garamond"/>
          <w:sz w:val="22"/>
          <w:szCs w:val="22"/>
        </w:rPr>
        <w:t>b.</w:t>
      </w:r>
    </w:p>
  </w:footnote>
  <w:footnote w:id="56">
    <w:p w14:paraId="2AC7ECF5" w14:textId="77777777" w:rsidR="002C3307" w:rsidRPr="008A0927" w:rsidRDefault="002C3307" w:rsidP="00290C49">
      <w:pPr>
        <w:pStyle w:val="FootnoteText"/>
        <w:spacing w:line="480" w:lineRule="auto"/>
        <w:jc w:val="both"/>
        <w:rPr>
          <w:rFonts w:ascii="Garamond" w:hAnsi="Garamond"/>
          <w:sz w:val="22"/>
          <w:szCs w:val="22"/>
        </w:rPr>
      </w:pPr>
      <w:r w:rsidRPr="008A0927">
        <w:rPr>
          <w:rStyle w:val="FootnoteReference"/>
          <w:rFonts w:ascii="Garamond" w:hAnsi="Garamond"/>
          <w:sz w:val="22"/>
          <w:szCs w:val="22"/>
        </w:rPr>
        <w:footnoteRef/>
      </w:r>
      <w:r w:rsidRPr="008A0927">
        <w:rPr>
          <w:rFonts w:ascii="Garamond" w:hAnsi="Garamond"/>
          <w:sz w:val="22"/>
          <w:szCs w:val="22"/>
        </w:rPr>
        <w:t xml:space="preserve"> Deuteronomy 6:18: “And though shalt do that which is right and good.”</w:t>
      </w:r>
    </w:p>
  </w:footnote>
  <w:footnote w:id="57">
    <w:p w14:paraId="18D7B9A4" w14:textId="6AEE53FB" w:rsidR="002C3307" w:rsidRPr="00290C49" w:rsidRDefault="002C3307" w:rsidP="00290C49">
      <w:pPr>
        <w:pStyle w:val="FootnoteText"/>
        <w:spacing w:line="480" w:lineRule="auto"/>
        <w:jc w:val="both"/>
        <w:rPr>
          <w:rFonts w:ascii="Garamond" w:hAnsi="Garamond"/>
          <w:sz w:val="22"/>
          <w:szCs w:val="22"/>
        </w:rPr>
      </w:pPr>
      <w:r w:rsidRPr="00290C49">
        <w:rPr>
          <w:rStyle w:val="FootnoteReference"/>
          <w:rFonts w:ascii="Garamond" w:hAnsi="Garamond"/>
          <w:sz w:val="22"/>
          <w:szCs w:val="22"/>
        </w:rPr>
        <w:footnoteRef/>
      </w:r>
      <w:r w:rsidRPr="00290C49">
        <w:rPr>
          <w:rFonts w:ascii="Garamond" w:hAnsi="Garamond"/>
          <w:sz w:val="22"/>
          <w:szCs w:val="22"/>
        </w:rPr>
        <w:t xml:space="preserve"> There are many rabbinic texts protesting against ethnic discrimination, but a comprehensive and nuanced discussion of this issue is obviously much beyond the limits of this paper.</w:t>
      </w:r>
    </w:p>
  </w:footnote>
  <w:footnote w:id="58">
    <w:p w14:paraId="28A01C80" w14:textId="058D8523" w:rsidR="002C3307" w:rsidRPr="006F2EA2" w:rsidRDefault="002C3307" w:rsidP="006F2EA2">
      <w:pPr>
        <w:pStyle w:val="FootnoteText"/>
        <w:spacing w:line="480" w:lineRule="auto"/>
        <w:jc w:val="both"/>
        <w:rPr>
          <w:rFonts w:ascii="Garamond" w:hAnsi="Garamond"/>
          <w:sz w:val="22"/>
          <w:szCs w:val="22"/>
        </w:rPr>
      </w:pPr>
      <w:r w:rsidRPr="006F2EA2">
        <w:rPr>
          <w:rStyle w:val="FootnoteReference"/>
          <w:rFonts w:ascii="Garamond" w:hAnsi="Garamond"/>
          <w:sz w:val="22"/>
          <w:szCs w:val="22"/>
        </w:rPr>
        <w:footnoteRef/>
      </w:r>
      <w:r w:rsidRPr="006F2EA2">
        <w:rPr>
          <w:rFonts w:ascii="Garamond" w:hAnsi="Garamond"/>
          <w:sz w:val="22"/>
          <w:szCs w:val="22"/>
        </w:rPr>
        <w:t xml:space="preserve"> </w:t>
      </w:r>
      <w:r w:rsidRPr="006F2EA2">
        <w:rPr>
          <w:rFonts w:ascii="Garamond" w:hAnsi="Garamond"/>
          <w:i/>
          <w:iCs/>
          <w:sz w:val="22"/>
          <w:szCs w:val="22"/>
        </w:rPr>
        <w:t>Mishna</w:t>
      </w:r>
      <w:r w:rsidRPr="006F2EA2">
        <w:rPr>
          <w:rFonts w:ascii="Garamond" w:hAnsi="Garamond"/>
          <w:sz w:val="22"/>
          <w:szCs w:val="22"/>
        </w:rPr>
        <w:t xml:space="preserve">, </w:t>
      </w:r>
      <w:proofErr w:type="spellStart"/>
      <w:r w:rsidRPr="006F2EA2">
        <w:rPr>
          <w:rFonts w:ascii="Garamond" w:hAnsi="Garamond"/>
          <w:sz w:val="22"/>
          <w:szCs w:val="22"/>
        </w:rPr>
        <w:t>Avot</w:t>
      </w:r>
      <w:proofErr w:type="spellEnd"/>
      <w:r w:rsidRPr="006F2EA2">
        <w:rPr>
          <w:rFonts w:ascii="Garamond" w:hAnsi="Garamond"/>
          <w:sz w:val="22"/>
          <w:szCs w:val="22"/>
        </w:rPr>
        <w:t>, IV 4.</w:t>
      </w:r>
    </w:p>
  </w:footnote>
  <w:footnote w:id="59">
    <w:p w14:paraId="59EF0205" w14:textId="492F0442" w:rsidR="002C3307" w:rsidRPr="005B6316" w:rsidRDefault="002C3307" w:rsidP="005B6316">
      <w:pPr>
        <w:pStyle w:val="FootnoteText"/>
        <w:spacing w:line="480" w:lineRule="auto"/>
        <w:jc w:val="both"/>
        <w:rPr>
          <w:rFonts w:ascii="Garamond" w:hAnsi="Garamond"/>
          <w:sz w:val="22"/>
          <w:szCs w:val="22"/>
        </w:rPr>
      </w:pPr>
      <w:r w:rsidRPr="005B6316">
        <w:rPr>
          <w:rStyle w:val="FootnoteReference"/>
          <w:rFonts w:ascii="Garamond" w:hAnsi="Garamond"/>
          <w:sz w:val="22"/>
          <w:szCs w:val="22"/>
        </w:rPr>
        <w:footnoteRef/>
      </w:r>
      <w:r w:rsidRPr="005B6316">
        <w:rPr>
          <w:rFonts w:ascii="Garamond" w:hAnsi="Garamond"/>
          <w:sz w:val="22"/>
          <w:szCs w:val="22"/>
        </w:rPr>
        <w:t xml:space="preserve"> See </w:t>
      </w:r>
      <w:r w:rsidR="005B6316" w:rsidRPr="005B6316">
        <w:rPr>
          <w:rFonts w:ascii="Garamond" w:hAnsi="Garamond"/>
          <w:sz w:val="22"/>
          <w:szCs w:val="22"/>
        </w:rPr>
        <w:t>“</w:t>
      </w:r>
      <w:r w:rsidRPr="005B6316">
        <w:rPr>
          <w:rFonts w:ascii="Garamond" w:hAnsi="Garamond"/>
          <w:sz w:val="22"/>
          <w:szCs w:val="22"/>
        </w:rPr>
        <w:t>Mendelssohn</w:t>
      </w:r>
      <w:r w:rsidR="005B6316" w:rsidRPr="005B6316">
        <w:rPr>
          <w:rFonts w:ascii="Garamond" w:hAnsi="Garamond"/>
          <w:sz w:val="22"/>
          <w:szCs w:val="22"/>
        </w:rPr>
        <w:t>, Maimon, and Spinoza,” 60 and n. 37.</w:t>
      </w:r>
    </w:p>
  </w:footnote>
  <w:footnote w:id="60">
    <w:p w14:paraId="163ACD08" w14:textId="40DA485F" w:rsidR="002C3307" w:rsidRPr="002C3307" w:rsidRDefault="002C3307" w:rsidP="002C3307">
      <w:pPr>
        <w:pStyle w:val="FootnoteText"/>
        <w:spacing w:line="480" w:lineRule="auto"/>
        <w:jc w:val="both"/>
        <w:rPr>
          <w:rFonts w:ascii="Garamond" w:hAnsi="Garamond"/>
          <w:sz w:val="22"/>
          <w:szCs w:val="22"/>
        </w:rPr>
      </w:pPr>
      <w:r w:rsidRPr="002C3307">
        <w:rPr>
          <w:rStyle w:val="FootnoteReference"/>
          <w:rFonts w:ascii="Garamond" w:hAnsi="Garamond"/>
          <w:sz w:val="22"/>
          <w:szCs w:val="22"/>
        </w:rPr>
        <w:footnoteRef/>
      </w:r>
      <w:r w:rsidRPr="002C3307">
        <w:rPr>
          <w:rFonts w:ascii="Garamond" w:hAnsi="Garamond"/>
          <w:sz w:val="22"/>
          <w:szCs w:val="22"/>
        </w:rPr>
        <w:t xml:space="preserve"> </w:t>
      </w:r>
      <w:r w:rsidRPr="002C3307">
        <w:rPr>
          <w:rFonts w:ascii="Garamond" w:hAnsi="Garamond" w:cs="Times New Roman"/>
          <w:sz w:val="22"/>
          <w:szCs w:val="22"/>
          <w:lang w:bidi="he-IL"/>
        </w:rPr>
        <w:t xml:space="preserve">If I </w:t>
      </w:r>
      <w:r w:rsidRPr="002C3307">
        <w:rPr>
          <w:rFonts w:ascii="Garamond" w:hAnsi="Garamond" w:cs="Times New Roman"/>
          <w:i/>
          <w:iCs/>
          <w:sz w:val="22"/>
          <w:szCs w:val="22"/>
          <w:lang w:bidi="he-IL"/>
        </w:rPr>
        <w:t>had</w:t>
      </w:r>
      <w:r w:rsidRPr="002C3307">
        <w:rPr>
          <w:rFonts w:ascii="Garamond" w:hAnsi="Garamond" w:cs="Times New Roman"/>
          <w:sz w:val="22"/>
          <w:szCs w:val="22"/>
          <w:lang w:bidi="he-IL"/>
        </w:rPr>
        <w:t xml:space="preserve"> to choose between the German/European racism toward Jews, and Jewish racism toward gentiles, I would probably still prefer the latter for the simple reason that at least so far it has been </w:t>
      </w:r>
      <w:r w:rsidR="00C15194">
        <w:rPr>
          <w:rFonts w:ascii="Garamond" w:hAnsi="Garamond" w:cs="Times New Roman"/>
          <w:sz w:val="22"/>
          <w:szCs w:val="22"/>
          <w:lang w:bidi="he-IL"/>
        </w:rPr>
        <w:t xml:space="preserve">incomparably </w:t>
      </w:r>
      <w:r w:rsidRPr="002C3307">
        <w:rPr>
          <w:rFonts w:ascii="Garamond" w:hAnsi="Garamond" w:cs="Times New Roman"/>
          <w:sz w:val="22"/>
          <w:szCs w:val="22"/>
          <w:lang w:bidi="he-IL"/>
        </w:rPr>
        <w:t xml:space="preserve">less violent and murderous. But there is no reason why one </w:t>
      </w:r>
      <w:r w:rsidR="00C15194">
        <w:rPr>
          <w:rFonts w:ascii="Garamond" w:hAnsi="Garamond" w:cs="Times New Roman"/>
          <w:sz w:val="22"/>
          <w:szCs w:val="22"/>
          <w:lang w:bidi="he-IL"/>
        </w:rPr>
        <w:t xml:space="preserve">should </w:t>
      </w:r>
      <w:r w:rsidRPr="002C3307">
        <w:rPr>
          <w:rFonts w:ascii="Garamond" w:hAnsi="Garamond" w:cs="Times New Roman"/>
          <w:sz w:val="22"/>
          <w:szCs w:val="22"/>
          <w:lang w:bidi="he-IL"/>
        </w:rPr>
        <w:t xml:space="preserve">pick </w:t>
      </w:r>
      <w:r w:rsidRPr="002C3307">
        <w:rPr>
          <w:rFonts w:ascii="Garamond" w:hAnsi="Garamond" w:cs="Times New Roman"/>
          <w:i/>
          <w:iCs/>
          <w:sz w:val="22"/>
          <w:szCs w:val="22"/>
          <w:lang w:bidi="he-IL"/>
        </w:rPr>
        <w:t>either one</w:t>
      </w:r>
      <w:r w:rsidRPr="002C3307">
        <w:rPr>
          <w:rFonts w:ascii="Garamond" w:hAnsi="Garamond" w:cs="Times New Roman"/>
          <w:sz w:val="22"/>
          <w:szCs w:val="22"/>
          <w:lang w:bidi="he-IL"/>
        </w:rPr>
        <w:t xml:space="preserve"> of these two diseases.</w:t>
      </w:r>
    </w:p>
  </w:footnote>
  <w:footnote w:id="61">
    <w:p w14:paraId="03D53C11" w14:textId="44ADB20C" w:rsidR="007D1B28" w:rsidRPr="007D1B28" w:rsidRDefault="007D1B28" w:rsidP="007D1B28">
      <w:pPr>
        <w:pStyle w:val="FootnoteText"/>
        <w:spacing w:line="480" w:lineRule="auto"/>
        <w:jc w:val="both"/>
        <w:rPr>
          <w:rFonts w:ascii="Garamond" w:hAnsi="Garamond"/>
          <w:sz w:val="22"/>
          <w:szCs w:val="22"/>
        </w:rPr>
      </w:pPr>
      <w:r w:rsidRPr="007D1B28">
        <w:rPr>
          <w:rStyle w:val="FootnoteReference"/>
          <w:rFonts w:ascii="Garamond" w:hAnsi="Garamond"/>
          <w:sz w:val="22"/>
          <w:szCs w:val="22"/>
        </w:rPr>
        <w:footnoteRef/>
      </w:r>
      <w:r w:rsidRPr="007D1B28">
        <w:rPr>
          <w:rFonts w:ascii="Garamond" w:hAnsi="Garamond"/>
          <w:sz w:val="22"/>
          <w:szCs w:val="22"/>
        </w:rPr>
        <w:t xml:space="preserve"> </w:t>
      </w:r>
      <w:proofErr w:type="spellStart"/>
      <w:r w:rsidRPr="007D1B28">
        <w:rPr>
          <w:rFonts w:ascii="Garamond" w:hAnsi="Garamond"/>
          <w:sz w:val="22"/>
          <w:szCs w:val="22"/>
        </w:rPr>
        <w:t>Fuks</w:t>
      </w:r>
      <w:proofErr w:type="spellEnd"/>
      <w:r w:rsidRPr="007D1B28">
        <w:rPr>
          <w:rFonts w:ascii="Garamond" w:hAnsi="Garamond"/>
          <w:sz w:val="22"/>
          <w:szCs w:val="22"/>
        </w:rPr>
        <w:t xml:space="preserve">, </w:t>
      </w:r>
      <w:r w:rsidRPr="007D1B28">
        <w:rPr>
          <w:rFonts w:ascii="Garamond" w:hAnsi="Garamond"/>
          <w:i/>
          <w:iCs/>
          <w:sz w:val="22"/>
          <w:szCs w:val="22"/>
        </w:rPr>
        <w:t>Ha-</w:t>
      </w:r>
      <w:proofErr w:type="spellStart"/>
      <w:r w:rsidRPr="007D1B28">
        <w:rPr>
          <w:rFonts w:ascii="Garamond" w:hAnsi="Garamond"/>
          <w:i/>
          <w:iCs/>
          <w:sz w:val="22"/>
          <w:szCs w:val="22"/>
        </w:rPr>
        <w:t>Shoa</w:t>
      </w:r>
      <w:proofErr w:type="spellEnd"/>
      <w:r w:rsidRPr="007D1B28">
        <w:rPr>
          <w:rFonts w:ascii="Garamond" w:hAnsi="Garamond"/>
          <w:i/>
          <w:iCs/>
          <w:sz w:val="22"/>
          <w:szCs w:val="22"/>
        </w:rPr>
        <w:t xml:space="preserve"> bi-</w:t>
      </w:r>
      <w:proofErr w:type="spellStart"/>
      <w:r w:rsidRPr="007D1B28">
        <w:rPr>
          <w:rFonts w:ascii="Garamond" w:hAnsi="Garamond"/>
          <w:i/>
          <w:iCs/>
          <w:sz w:val="22"/>
          <w:szCs w:val="22"/>
        </w:rPr>
        <w:t>Mekorot</w:t>
      </w:r>
      <w:proofErr w:type="spellEnd"/>
      <w:r w:rsidRPr="007D1B28">
        <w:rPr>
          <w:rFonts w:ascii="Garamond" w:hAnsi="Garamond"/>
          <w:i/>
          <w:iCs/>
          <w:sz w:val="22"/>
          <w:szCs w:val="22"/>
        </w:rPr>
        <w:t xml:space="preserve"> </w:t>
      </w:r>
      <w:proofErr w:type="spellStart"/>
      <w:r w:rsidRPr="007D1B28">
        <w:rPr>
          <w:rFonts w:ascii="Garamond" w:hAnsi="Garamond"/>
          <w:i/>
          <w:iCs/>
          <w:sz w:val="22"/>
          <w:szCs w:val="22"/>
        </w:rPr>
        <w:t>Rabaniyim</w:t>
      </w:r>
      <w:proofErr w:type="spellEnd"/>
      <w:r w:rsidRPr="007D1B28">
        <w:rPr>
          <w:rFonts w:ascii="Garamond" w:hAnsi="Garamond"/>
          <w:sz w:val="22"/>
          <w:szCs w:val="22"/>
        </w:rPr>
        <w:t>, 146.</w:t>
      </w:r>
    </w:p>
  </w:footnote>
  <w:footnote w:id="62">
    <w:p w14:paraId="2EF11AF9" w14:textId="2E69AD10" w:rsidR="00CD0DED" w:rsidRPr="00CD0DED" w:rsidRDefault="00CD0DED" w:rsidP="00CD0DED">
      <w:pPr>
        <w:pStyle w:val="FootnoteText"/>
        <w:spacing w:line="480" w:lineRule="auto"/>
        <w:jc w:val="both"/>
        <w:rPr>
          <w:rFonts w:ascii="Garamond" w:hAnsi="Garamond"/>
          <w:sz w:val="22"/>
          <w:szCs w:val="22"/>
        </w:rPr>
      </w:pPr>
      <w:r w:rsidRPr="00CD0DED">
        <w:rPr>
          <w:rStyle w:val="FootnoteReference"/>
          <w:rFonts w:ascii="Garamond" w:hAnsi="Garamond"/>
          <w:sz w:val="22"/>
          <w:szCs w:val="22"/>
        </w:rPr>
        <w:footnoteRef/>
      </w:r>
      <w:r w:rsidRPr="00CD0DED">
        <w:rPr>
          <w:rFonts w:ascii="Garamond" w:hAnsi="Garamond"/>
          <w:sz w:val="22"/>
          <w:szCs w:val="22"/>
        </w:rPr>
        <w:t xml:space="preserve"> Ha-Levi, </w:t>
      </w:r>
      <w:proofErr w:type="spellStart"/>
      <w:r w:rsidRPr="00CD0DED">
        <w:rPr>
          <w:rFonts w:ascii="Garamond" w:hAnsi="Garamond"/>
          <w:i/>
          <w:iCs/>
          <w:sz w:val="22"/>
          <w:szCs w:val="22"/>
        </w:rPr>
        <w:t>Kuzari</w:t>
      </w:r>
      <w:proofErr w:type="spellEnd"/>
      <w:r w:rsidRPr="00CD0DED">
        <w:rPr>
          <w:rFonts w:ascii="Garamond" w:hAnsi="Garamond"/>
          <w:sz w:val="22"/>
          <w:szCs w:val="22"/>
        </w:rPr>
        <w:t>, I 95 and 103.</w:t>
      </w:r>
    </w:p>
  </w:footnote>
  <w:footnote w:id="63">
    <w:p w14:paraId="72B09E9B" w14:textId="43415A0F" w:rsidR="005E2219" w:rsidRPr="005E2219" w:rsidRDefault="005E2219" w:rsidP="005E2219">
      <w:pPr>
        <w:pStyle w:val="FootnoteText"/>
        <w:spacing w:line="480" w:lineRule="auto"/>
        <w:jc w:val="both"/>
        <w:rPr>
          <w:rFonts w:ascii="Garamond" w:hAnsi="Garamond"/>
          <w:sz w:val="22"/>
          <w:szCs w:val="22"/>
        </w:rPr>
      </w:pPr>
      <w:r w:rsidRPr="005E2219">
        <w:rPr>
          <w:rStyle w:val="FootnoteReference"/>
          <w:rFonts w:ascii="Garamond" w:hAnsi="Garamond"/>
          <w:sz w:val="22"/>
          <w:szCs w:val="22"/>
        </w:rPr>
        <w:footnoteRef/>
      </w:r>
      <w:r w:rsidRPr="005E2219">
        <w:rPr>
          <w:rFonts w:ascii="Garamond" w:hAnsi="Garamond"/>
          <w:sz w:val="22"/>
          <w:szCs w:val="22"/>
        </w:rPr>
        <w:t xml:space="preserve"> He fared somewhat better among modern Jewish philosophers</w:t>
      </w:r>
      <w:r w:rsidR="00F83B94">
        <w:rPr>
          <w:rFonts w:ascii="Garamond" w:hAnsi="Garamond"/>
          <w:sz w:val="22"/>
          <w:szCs w:val="22"/>
        </w:rPr>
        <w:t>, with</w:t>
      </w:r>
      <w:r w:rsidRPr="005E2219">
        <w:rPr>
          <w:rFonts w:ascii="Garamond" w:hAnsi="Garamond"/>
          <w:sz w:val="22"/>
          <w:szCs w:val="22"/>
        </w:rPr>
        <w:t xml:space="preserve"> both Moses Mendelssohn and Franz Rosenzweig consider</w:t>
      </w:r>
      <w:r w:rsidR="00F83B94">
        <w:rPr>
          <w:rFonts w:ascii="Garamond" w:hAnsi="Garamond"/>
          <w:sz w:val="22"/>
          <w:szCs w:val="22"/>
        </w:rPr>
        <w:t>ing</w:t>
      </w:r>
      <w:r w:rsidRPr="005E2219">
        <w:rPr>
          <w:rFonts w:ascii="Garamond" w:hAnsi="Garamond"/>
          <w:sz w:val="22"/>
          <w:szCs w:val="22"/>
        </w:rPr>
        <w:t xml:space="preserve"> themselves as his admirers.</w:t>
      </w:r>
    </w:p>
  </w:footnote>
  <w:footnote w:id="64">
    <w:p w14:paraId="4AA2B897" w14:textId="4F994D47" w:rsidR="008C7CD6" w:rsidRDefault="008C7CD6" w:rsidP="004C1241">
      <w:pPr>
        <w:pStyle w:val="FootnoteText"/>
        <w:spacing w:line="480" w:lineRule="auto"/>
        <w:jc w:val="both"/>
      </w:pPr>
      <w:r>
        <w:rPr>
          <w:rStyle w:val="FootnoteReference"/>
        </w:rPr>
        <w:footnoteRef/>
      </w:r>
      <w:r w:rsidR="00FB04B5">
        <w:rPr>
          <w:lang w:bidi="he-IL"/>
        </w:rPr>
        <w:t xml:space="preserve"> </w:t>
      </w:r>
      <w:r w:rsidRPr="008C7CD6">
        <w:rPr>
          <w:rFonts w:asciiTheme="majorBidi" w:hAnsiTheme="majorBidi" w:cstheme="majorBidi"/>
          <w:sz w:val="22"/>
          <w:szCs w:val="22"/>
          <w:rtl/>
          <w:lang w:bidi="he-IL"/>
        </w:rPr>
        <w:t xml:space="preserve">״זכין לאדם שלא בפניו ואין </w:t>
      </w:r>
      <w:proofErr w:type="spellStart"/>
      <w:r w:rsidRPr="008C7CD6">
        <w:rPr>
          <w:rFonts w:asciiTheme="majorBidi" w:hAnsiTheme="majorBidi" w:cstheme="majorBidi"/>
          <w:sz w:val="22"/>
          <w:szCs w:val="22"/>
          <w:rtl/>
          <w:lang w:bidi="he-IL"/>
        </w:rPr>
        <w:t>חבין</w:t>
      </w:r>
      <w:proofErr w:type="spellEnd"/>
      <w:r w:rsidRPr="008C7CD6">
        <w:rPr>
          <w:rFonts w:asciiTheme="majorBidi" w:hAnsiTheme="majorBidi" w:cstheme="majorBidi"/>
          <w:sz w:val="22"/>
          <w:szCs w:val="22"/>
          <w:rtl/>
          <w:lang w:bidi="he-IL"/>
        </w:rPr>
        <w:t xml:space="preserve"> לו שלא בפניו״ </w:t>
      </w:r>
      <w:r w:rsidRPr="008C7CD6">
        <w:rPr>
          <w:rFonts w:asciiTheme="majorBidi" w:hAnsiTheme="majorBidi" w:cstheme="majorBidi"/>
          <w:sz w:val="22"/>
          <w:szCs w:val="22"/>
        </w:rPr>
        <w:t xml:space="preserve"> </w:t>
      </w:r>
      <w:r w:rsidR="00FB04B5" w:rsidRPr="00FB04B5">
        <w:rPr>
          <w:rFonts w:ascii="Garamond" w:hAnsi="Garamond" w:cstheme="majorBidi"/>
          <w:sz w:val="22"/>
          <w:szCs w:val="22"/>
        </w:rPr>
        <w:t>(literally: “</w:t>
      </w:r>
      <w:r w:rsidR="00FB04B5">
        <w:rPr>
          <w:rFonts w:ascii="Garamond" w:hAnsi="Garamond" w:cstheme="majorBidi"/>
          <w:sz w:val="22"/>
          <w:szCs w:val="22"/>
        </w:rPr>
        <w:t>w</w:t>
      </w:r>
      <w:r w:rsidR="00FB04B5" w:rsidRPr="00FB04B5">
        <w:rPr>
          <w:rFonts w:ascii="Garamond" w:hAnsi="Garamond" w:cstheme="majorBidi"/>
          <w:sz w:val="22"/>
          <w:szCs w:val="22"/>
        </w:rPr>
        <w:t>e benefit a person not in his presence, but we do not disadvantage a person not in his presence.”).</w:t>
      </w:r>
      <w:r w:rsidR="00FB04B5">
        <w:rPr>
          <w:rFonts w:asciiTheme="majorBidi" w:hAnsiTheme="majorBidi" w:cstheme="majorBidi"/>
          <w:sz w:val="22"/>
          <w:szCs w:val="22"/>
        </w:rPr>
        <w:t xml:space="preserve"> </w:t>
      </w:r>
      <w:r w:rsidRPr="004C1241">
        <w:rPr>
          <w:rFonts w:ascii="Garamond" w:hAnsi="Garamond" w:cstheme="majorBidi"/>
          <w:sz w:val="22"/>
          <w:szCs w:val="22"/>
        </w:rPr>
        <w:t xml:space="preserve">See, for example, </w:t>
      </w:r>
      <w:r w:rsidRPr="004C1241">
        <w:rPr>
          <w:rFonts w:ascii="Garamond" w:hAnsi="Garamond" w:cstheme="majorBidi"/>
          <w:i/>
          <w:iCs/>
          <w:sz w:val="22"/>
          <w:szCs w:val="22"/>
        </w:rPr>
        <w:t>Baby</w:t>
      </w:r>
      <w:r w:rsidR="004C1241" w:rsidRPr="004C1241">
        <w:rPr>
          <w:rFonts w:ascii="Garamond" w:hAnsi="Garamond" w:cstheme="majorBidi"/>
          <w:i/>
          <w:iCs/>
          <w:sz w:val="22"/>
          <w:szCs w:val="22"/>
        </w:rPr>
        <w:t>lo</w:t>
      </w:r>
      <w:r w:rsidRPr="004C1241">
        <w:rPr>
          <w:rFonts w:ascii="Garamond" w:hAnsi="Garamond" w:cstheme="majorBidi"/>
          <w:i/>
          <w:iCs/>
          <w:sz w:val="22"/>
          <w:szCs w:val="22"/>
        </w:rPr>
        <w:t>nian Talmud</w:t>
      </w:r>
      <w:r w:rsidRPr="004C1241">
        <w:rPr>
          <w:rFonts w:ascii="Garamond" w:hAnsi="Garamond" w:cstheme="majorBidi"/>
          <w:sz w:val="22"/>
          <w:szCs w:val="22"/>
        </w:rPr>
        <w:t xml:space="preserve">, Tractate </w:t>
      </w:r>
      <w:proofErr w:type="spellStart"/>
      <w:r w:rsidRPr="004C1241">
        <w:rPr>
          <w:rFonts w:ascii="Garamond" w:hAnsi="Garamond" w:cstheme="majorBidi"/>
          <w:sz w:val="22"/>
          <w:szCs w:val="22"/>
        </w:rPr>
        <w:t>Gittin</w:t>
      </w:r>
      <w:proofErr w:type="spellEnd"/>
      <w:r w:rsidR="004C1241" w:rsidRPr="004C1241">
        <w:rPr>
          <w:rFonts w:ascii="Garamond" w:hAnsi="Garamond" w:cstheme="majorBidi"/>
          <w:sz w:val="22"/>
          <w:szCs w:val="22"/>
        </w:rPr>
        <w:t>,</w:t>
      </w:r>
      <w:r w:rsidRPr="004C1241">
        <w:rPr>
          <w:rFonts w:ascii="Garamond" w:hAnsi="Garamond" w:cstheme="majorBidi"/>
          <w:sz w:val="22"/>
          <w:szCs w:val="22"/>
        </w:rPr>
        <w:t xml:space="preserve"> 11b, and Tractate </w:t>
      </w:r>
      <w:proofErr w:type="spellStart"/>
      <w:r w:rsidRPr="004C1241">
        <w:rPr>
          <w:rFonts w:ascii="Garamond" w:hAnsi="Garamond" w:cstheme="majorBidi"/>
          <w:sz w:val="22"/>
          <w:szCs w:val="22"/>
        </w:rPr>
        <w:t>Kid</w:t>
      </w:r>
      <w:r w:rsidR="004C1241" w:rsidRPr="004C1241">
        <w:rPr>
          <w:rFonts w:ascii="Garamond" w:hAnsi="Garamond" w:cstheme="majorBidi"/>
          <w:sz w:val="22"/>
          <w:szCs w:val="22"/>
        </w:rPr>
        <w:t>ushin</w:t>
      </w:r>
      <w:proofErr w:type="spellEnd"/>
      <w:r w:rsidR="004C1241" w:rsidRPr="004C1241">
        <w:rPr>
          <w:rFonts w:ascii="Garamond" w:hAnsi="Garamond" w:cstheme="majorBidi"/>
          <w:sz w:val="22"/>
          <w:szCs w:val="22"/>
        </w:rPr>
        <w:t xml:space="preserve"> 23a. </w:t>
      </w:r>
      <w:r w:rsidRPr="004C1241">
        <w:rPr>
          <w:rFonts w:ascii="Garamond" w:hAnsi="Garamond"/>
          <w:sz w:val="22"/>
          <w:szCs w:val="22"/>
        </w:rPr>
        <w:t>Various aspects of this principle are debated by the classical Talmudic commenta</w:t>
      </w:r>
      <w:r w:rsidR="004C1241" w:rsidRPr="004C1241">
        <w:rPr>
          <w:rFonts w:ascii="Garamond" w:hAnsi="Garamond"/>
          <w:sz w:val="22"/>
          <w:szCs w:val="22"/>
        </w:rPr>
        <w:t>tors.</w:t>
      </w:r>
    </w:p>
  </w:footnote>
  <w:footnote w:id="65">
    <w:p w14:paraId="4FC99F9A" w14:textId="2D55723C" w:rsidR="0031402B" w:rsidRPr="0031402B" w:rsidRDefault="0031402B" w:rsidP="0031402B">
      <w:pPr>
        <w:pStyle w:val="FootnoteText"/>
        <w:spacing w:line="480" w:lineRule="auto"/>
        <w:jc w:val="both"/>
        <w:rPr>
          <w:rFonts w:ascii="Garamond" w:hAnsi="Garamond"/>
          <w:sz w:val="22"/>
          <w:szCs w:val="22"/>
        </w:rPr>
      </w:pPr>
      <w:r w:rsidRPr="0031402B">
        <w:rPr>
          <w:rStyle w:val="FootnoteReference"/>
          <w:rFonts w:ascii="Garamond" w:hAnsi="Garamond"/>
          <w:sz w:val="22"/>
          <w:szCs w:val="22"/>
        </w:rPr>
        <w:footnoteRef/>
      </w:r>
      <w:r w:rsidRPr="0031402B">
        <w:rPr>
          <w:rFonts w:ascii="Garamond" w:hAnsi="Garamond"/>
          <w:sz w:val="22"/>
          <w:szCs w:val="22"/>
        </w:rPr>
        <w:t xml:space="preserve"> Still, if upon hearing about the gift, Reuben decides that he does not wish to receive it, he may still reject it, since one cannot be forced to accept a gift. See Babylonian Talmud, </w:t>
      </w:r>
      <w:r w:rsidRPr="0031402B">
        <w:rPr>
          <w:rFonts w:ascii="Garamond" w:hAnsi="Garamond"/>
          <w:i/>
          <w:iCs/>
          <w:sz w:val="22"/>
          <w:szCs w:val="22"/>
        </w:rPr>
        <w:t>Tractate Baba Batra</w:t>
      </w:r>
      <w:r w:rsidRPr="0031402B">
        <w:rPr>
          <w:rFonts w:ascii="Garamond" w:hAnsi="Garamond"/>
          <w:sz w:val="22"/>
          <w:szCs w:val="22"/>
        </w:rPr>
        <w:t>, 138a.</w:t>
      </w:r>
    </w:p>
  </w:footnote>
  <w:footnote w:id="66">
    <w:p w14:paraId="21BDAAB0" w14:textId="028486D7" w:rsidR="00FD4F16" w:rsidRPr="00FD4F16" w:rsidRDefault="00FD4F16" w:rsidP="00FD4F16">
      <w:pPr>
        <w:pStyle w:val="FootnoteText"/>
        <w:spacing w:line="480" w:lineRule="auto"/>
        <w:jc w:val="both"/>
        <w:rPr>
          <w:rFonts w:ascii="Garamond" w:hAnsi="Garamond"/>
          <w:sz w:val="22"/>
          <w:szCs w:val="22"/>
          <w:rtl/>
          <w:lang w:bidi="he-IL"/>
        </w:rPr>
      </w:pPr>
      <w:r w:rsidRPr="00FD4F16">
        <w:rPr>
          <w:rStyle w:val="FootnoteReference"/>
          <w:rFonts w:ascii="Garamond" w:hAnsi="Garamond"/>
          <w:sz w:val="22"/>
          <w:szCs w:val="22"/>
        </w:rPr>
        <w:footnoteRef/>
      </w:r>
      <w:r w:rsidRPr="00FD4F16">
        <w:rPr>
          <w:rFonts w:ascii="Garamond" w:hAnsi="Garamond"/>
          <w:sz w:val="22"/>
          <w:szCs w:val="22"/>
        </w:rPr>
        <w:t xml:space="preserve"> On whether the principle of </w:t>
      </w:r>
      <w:r w:rsidRPr="00FD4F16">
        <w:rPr>
          <w:rFonts w:ascii="Garamond" w:hAnsi="Garamond" w:cstheme="majorBidi"/>
          <w:sz w:val="22"/>
          <w:szCs w:val="22"/>
          <w:rtl/>
          <w:lang w:bidi="he-IL"/>
        </w:rPr>
        <w:t>זכין</w:t>
      </w:r>
      <w:r w:rsidRPr="00FD4F16">
        <w:rPr>
          <w:rFonts w:ascii="Garamond" w:hAnsi="Garamond" w:cstheme="majorBidi"/>
          <w:sz w:val="22"/>
          <w:szCs w:val="22"/>
        </w:rPr>
        <w:t xml:space="preserve"> </w:t>
      </w:r>
      <w:r w:rsidRPr="00FD4F16">
        <w:rPr>
          <w:rFonts w:ascii="Garamond" w:hAnsi="Garamond"/>
          <w:sz w:val="22"/>
          <w:szCs w:val="22"/>
        </w:rPr>
        <w:t>is just an instance of the general rules of agency [</w:t>
      </w:r>
      <w:r w:rsidRPr="00FD4F16">
        <w:rPr>
          <w:rFonts w:ascii="Garamond" w:hAnsi="Garamond" w:cstheme="majorBidi"/>
          <w:sz w:val="22"/>
          <w:szCs w:val="22"/>
          <w:rtl/>
          <w:lang w:bidi="he-IL"/>
        </w:rPr>
        <w:t>שליחות</w:t>
      </w:r>
      <w:r w:rsidRPr="00FD4F16">
        <w:rPr>
          <w:rFonts w:ascii="Garamond" w:hAnsi="Garamond"/>
          <w:sz w:val="22"/>
          <w:szCs w:val="22"/>
        </w:rPr>
        <w:t>], or whether it constitute</w:t>
      </w:r>
      <w:r w:rsidR="00945AED">
        <w:rPr>
          <w:rFonts w:ascii="Garamond" w:hAnsi="Garamond"/>
          <w:sz w:val="22"/>
          <w:szCs w:val="22"/>
        </w:rPr>
        <w:t>s</w:t>
      </w:r>
      <w:r w:rsidRPr="00FD4F16">
        <w:rPr>
          <w:rFonts w:ascii="Garamond" w:hAnsi="Garamond"/>
          <w:sz w:val="22"/>
          <w:szCs w:val="22"/>
        </w:rPr>
        <w:t xml:space="preserve"> a unique kind of agency that applies also to minor</w:t>
      </w:r>
      <w:r>
        <w:rPr>
          <w:rFonts w:ascii="Garamond" w:hAnsi="Garamond"/>
          <w:sz w:val="22"/>
          <w:szCs w:val="22"/>
          <w:lang w:bidi="he-IL"/>
        </w:rPr>
        <w:t>s</w:t>
      </w:r>
      <w:r w:rsidRPr="00FD4F16">
        <w:rPr>
          <w:rFonts w:ascii="Garamond" w:hAnsi="Garamond"/>
          <w:sz w:val="22"/>
          <w:szCs w:val="22"/>
        </w:rPr>
        <w:t xml:space="preserve">, see </w:t>
      </w:r>
      <w:proofErr w:type="spellStart"/>
      <w:r>
        <w:rPr>
          <w:rFonts w:ascii="Garamond" w:hAnsi="Garamond"/>
          <w:sz w:val="22"/>
          <w:szCs w:val="22"/>
        </w:rPr>
        <w:t>Boruch</w:t>
      </w:r>
      <w:proofErr w:type="spellEnd"/>
      <w:r>
        <w:rPr>
          <w:rFonts w:ascii="Garamond" w:hAnsi="Garamond"/>
          <w:sz w:val="22"/>
          <w:szCs w:val="22"/>
        </w:rPr>
        <w:t xml:space="preserve"> </w:t>
      </w:r>
      <w:proofErr w:type="spellStart"/>
      <w:r>
        <w:rPr>
          <w:rFonts w:ascii="Garamond" w:hAnsi="Garamond"/>
          <w:sz w:val="22"/>
          <w:szCs w:val="22"/>
        </w:rPr>
        <w:t>Ber</w:t>
      </w:r>
      <w:proofErr w:type="spellEnd"/>
      <w:r>
        <w:rPr>
          <w:rFonts w:ascii="Garamond" w:hAnsi="Garamond"/>
          <w:sz w:val="22"/>
          <w:szCs w:val="22"/>
        </w:rPr>
        <w:t xml:space="preserve"> </w:t>
      </w:r>
      <w:proofErr w:type="spellStart"/>
      <w:r>
        <w:rPr>
          <w:rFonts w:ascii="Garamond" w:hAnsi="Garamond"/>
          <w:sz w:val="22"/>
          <w:szCs w:val="22"/>
        </w:rPr>
        <w:t>Leibowitch</w:t>
      </w:r>
      <w:proofErr w:type="spellEnd"/>
      <w:r>
        <w:rPr>
          <w:rFonts w:ascii="Garamond" w:hAnsi="Garamond"/>
          <w:sz w:val="22"/>
          <w:szCs w:val="22"/>
        </w:rPr>
        <w:t xml:space="preserve">, </w:t>
      </w:r>
      <w:proofErr w:type="spellStart"/>
      <w:r w:rsidRPr="00333A44">
        <w:rPr>
          <w:rFonts w:ascii="Garamond" w:hAnsi="Garamond"/>
          <w:i/>
          <w:iCs/>
          <w:sz w:val="22"/>
          <w:szCs w:val="22"/>
        </w:rPr>
        <w:t>Birkat</w:t>
      </w:r>
      <w:proofErr w:type="spellEnd"/>
      <w:r w:rsidRPr="00333A44">
        <w:rPr>
          <w:rFonts w:ascii="Garamond" w:hAnsi="Garamond"/>
          <w:i/>
          <w:iCs/>
          <w:sz w:val="22"/>
          <w:szCs w:val="22"/>
        </w:rPr>
        <w:t xml:space="preserve"> Shmuel</w:t>
      </w:r>
      <w:r w:rsidRPr="00FD4F16">
        <w:rPr>
          <w:rFonts w:ascii="Garamond" w:hAnsi="Garamond"/>
          <w:sz w:val="22"/>
          <w:szCs w:val="22"/>
        </w:rPr>
        <w:t>,</w:t>
      </w:r>
      <w:r>
        <w:rPr>
          <w:rFonts w:ascii="Garamond" w:hAnsi="Garamond"/>
          <w:sz w:val="22"/>
          <w:szCs w:val="22"/>
        </w:rPr>
        <w:t xml:space="preserve"> vol. 1, 25-26 </w:t>
      </w:r>
      <w:r w:rsidR="00333A44">
        <w:rPr>
          <w:rFonts w:ascii="Garamond" w:hAnsi="Garamond"/>
          <w:sz w:val="22"/>
          <w:szCs w:val="22"/>
        </w:rPr>
        <w:t>(</w:t>
      </w:r>
      <w:proofErr w:type="spellStart"/>
      <w:r>
        <w:rPr>
          <w:rFonts w:ascii="Garamond" w:hAnsi="Garamond"/>
          <w:sz w:val="22"/>
          <w:szCs w:val="22"/>
        </w:rPr>
        <w:t>Kidushi</w:t>
      </w:r>
      <w:r w:rsidR="00333A44">
        <w:rPr>
          <w:rFonts w:ascii="Garamond" w:hAnsi="Garamond"/>
          <w:sz w:val="22"/>
          <w:szCs w:val="22"/>
        </w:rPr>
        <w:t>n</w:t>
      </w:r>
      <w:proofErr w:type="spellEnd"/>
      <w:r w:rsidR="00333A44">
        <w:rPr>
          <w:rFonts w:ascii="Garamond" w:hAnsi="Garamond"/>
          <w:sz w:val="22"/>
          <w:szCs w:val="22"/>
        </w:rPr>
        <w:t xml:space="preserve">, </w:t>
      </w:r>
      <w:proofErr w:type="spellStart"/>
      <w:r w:rsidR="00333A44">
        <w:rPr>
          <w:rFonts w:ascii="Garamond" w:hAnsi="Garamond"/>
          <w:sz w:val="22"/>
          <w:szCs w:val="22"/>
        </w:rPr>
        <w:t>Siman</w:t>
      </w:r>
      <w:proofErr w:type="spellEnd"/>
      <w:r w:rsidR="00333A44">
        <w:rPr>
          <w:rFonts w:ascii="Garamond" w:hAnsi="Garamond"/>
          <w:sz w:val="22"/>
          <w:szCs w:val="22"/>
        </w:rPr>
        <w:t xml:space="preserve"> 15).</w:t>
      </w:r>
    </w:p>
  </w:footnote>
  <w:footnote w:id="67">
    <w:p w14:paraId="1B9339ED" w14:textId="7A8AECF4" w:rsidR="00C03E36" w:rsidRPr="00C03E36" w:rsidRDefault="00C03E36" w:rsidP="00C03E36">
      <w:pPr>
        <w:pStyle w:val="FootnoteText"/>
        <w:spacing w:line="480" w:lineRule="auto"/>
        <w:jc w:val="both"/>
        <w:rPr>
          <w:rFonts w:ascii="Garamond" w:hAnsi="Garamond"/>
          <w:sz w:val="22"/>
          <w:szCs w:val="22"/>
        </w:rPr>
      </w:pPr>
      <w:r w:rsidRPr="00C03E36">
        <w:rPr>
          <w:rStyle w:val="FootnoteReference"/>
          <w:rFonts w:ascii="Garamond" w:hAnsi="Garamond"/>
          <w:sz w:val="22"/>
          <w:szCs w:val="22"/>
        </w:rPr>
        <w:footnoteRef/>
      </w:r>
      <w:r w:rsidRPr="00C03E36">
        <w:rPr>
          <w:rFonts w:ascii="Garamond" w:hAnsi="Garamond"/>
          <w:sz w:val="22"/>
          <w:szCs w:val="22"/>
        </w:rPr>
        <w:t xml:space="preserve"> See Babylonian Talmud, </w:t>
      </w:r>
      <w:r w:rsidRPr="00C03E36">
        <w:rPr>
          <w:rFonts w:ascii="Garamond" w:hAnsi="Garamond"/>
          <w:i/>
          <w:iCs/>
          <w:sz w:val="22"/>
          <w:szCs w:val="22"/>
        </w:rPr>
        <w:t xml:space="preserve">Tractate </w:t>
      </w:r>
      <w:proofErr w:type="spellStart"/>
      <w:r w:rsidRPr="00C03E36">
        <w:rPr>
          <w:rFonts w:ascii="Garamond" w:hAnsi="Garamond"/>
          <w:i/>
          <w:iCs/>
          <w:sz w:val="22"/>
          <w:szCs w:val="22"/>
        </w:rPr>
        <w:t>Ketubot</w:t>
      </w:r>
      <w:proofErr w:type="spellEnd"/>
      <w:r w:rsidRPr="00C03E36">
        <w:rPr>
          <w:rFonts w:ascii="Garamond" w:hAnsi="Garamond"/>
          <w:sz w:val="22"/>
          <w:szCs w:val="22"/>
        </w:rPr>
        <w:t>, 11a, and commentators ad loc.</w:t>
      </w:r>
    </w:p>
  </w:footnote>
  <w:footnote w:id="68">
    <w:p w14:paraId="1F7A8953" w14:textId="641AC920" w:rsidR="00652335" w:rsidRPr="0076648D" w:rsidRDefault="00652335" w:rsidP="0076648D">
      <w:pPr>
        <w:pStyle w:val="FootnoteText"/>
        <w:spacing w:line="480" w:lineRule="auto"/>
        <w:jc w:val="both"/>
        <w:rPr>
          <w:rFonts w:ascii="Garamond" w:hAnsi="Garamond"/>
          <w:sz w:val="22"/>
          <w:szCs w:val="22"/>
          <w:lang w:bidi="he-IL"/>
        </w:rPr>
      </w:pPr>
      <w:r w:rsidRPr="0076648D">
        <w:rPr>
          <w:rStyle w:val="FootnoteReference"/>
          <w:rFonts w:ascii="Garamond" w:hAnsi="Garamond"/>
          <w:sz w:val="22"/>
          <w:szCs w:val="22"/>
        </w:rPr>
        <w:footnoteRef/>
      </w:r>
      <w:r w:rsidRPr="0076648D">
        <w:rPr>
          <w:rFonts w:ascii="Garamond" w:hAnsi="Garamond"/>
          <w:sz w:val="22"/>
          <w:szCs w:val="22"/>
        </w:rPr>
        <w:t xml:space="preserve"> See </w:t>
      </w:r>
      <w:proofErr w:type="spellStart"/>
      <w:r w:rsidRPr="0076648D">
        <w:rPr>
          <w:rFonts w:ascii="Garamond" w:hAnsi="Garamond"/>
          <w:sz w:val="22"/>
          <w:szCs w:val="22"/>
          <w:lang w:bidi="he-IL"/>
        </w:rPr>
        <w:t>Rabinowitch</w:t>
      </w:r>
      <w:proofErr w:type="spellEnd"/>
      <w:r w:rsidRPr="0076648D">
        <w:rPr>
          <w:rFonts w:ascii="Garamond" w:hAnsi="Garamond"/>
          <w:sz w:val="22"/>
          <w:szCs w:val="22"/>
          <w:lang w:bidi="he-IL"/>
        </w:rPr>
        <w:t xml:space="preserve">, </w:t>
      </w:r>
      <w:r w:rsidRPr="0076648D">
        <w:rPr>
          <w:rFonts w:ascii="Garamond" w:hAnsi="Garamond"/>
          <w:i/>
          <w:iCs/>
          <w:sz w:val="22"/>
          <w:szCs w:val="22"/>
          <w:lang w:bidi="he-IL"/>
        </w:rPr>
        <w:t>Shut Ze</w:t>
      </w:r>
      <w:r w:rsidR="00D07BFC" w:rsidRPr="0076648D">
        <w:rPr>
          <w:rFonts w:ascii="Garamond" w:hAnsi="Garamond"/>
          <w:i/>
          <w:iCs/>
          <w:sz w:val="22"/>
          <w:szCs w:val="22"/>
          <w:lang w:bidi="he-IL"/>
        </w:rPr>
        <w:t>cher</w:t>
      </w:r>
      <w:r w:rsidRPr="0076648D">
        <w:rPr>
          <w:rFonts w:ascii="Garamond" w:hAnsi="Garamond"/>
          <w:i/>
          <w:iCs/>
          <w:sz w:val="22"/>
          <w:szCs w:val="22"/>
          <w:lang w:bidi="he-IL"/>
        </w:rPr>
        <w:t xml:space="preserve"> Yitzhak</w:t>
      </w:r>
      <w:r w:rsidRPr="0076648D">
        <w:rPr>
          <w:rFonts w:ascii="Garamond" w:hAnsi="Garamond"/>
          <w:sz w:val="22"/>
          <w:szCs w:val="22"/>
          <w:lang w:bidi="he-IL"/>
        </w:rPr>
        <w:t>,</w:t>
      </w:r>
      <w:r w:rsidR="00D07BFC" w:rsidRPr="0076648D">
        <w:rPr>
          <w:rFonts w:ascii="Garamond" w:hAnsi="Garamond"/>
          <w:sz w:val="22"/>
          <w:szCs w:val="22"/>
          <w:lang w:bidi="he-IL"/>
        </w:rPr>
        <w:t xml:space="preserve"> </w:t>
      </w:r>
      <w:proofErr w:type="spellStart"/>
      <w:r w:rsidR="00D07BFC" w:rsidRPr="0076648D">
        <w:rPr>
          <w:rFonts w:ascii="Garamond" w:hAnsi="Garamond"/>
          <w:sz w:val="22"/>
          <w:szCs w:val="22"/>
          <w:lang w:bidi="he-IL"/>
        </w:rPr>
        <w:t>Siman</w:t>
      </w:r>
      <w:proofErr w:type="spellEnd"/>
      <w:r w:rsidR="00D07BFC" w:rsidRPr="0076648D">
        <w:rPr>
          <w:rFonts w:ascii="Garamond" w:hAnsi="Garamond"/>
          <w:sz w:val="22"/>
          <w:szCs w:val="22"/>
          <w:lang w:bidi="he-IL"/>
        </w:rPr>
        <w:t xml:space="preserve"> 2, </w:t>
      </w:r>
      <w:proofErr w:type="spellStart"/>
      <w:r w:rsidR="00D07BFC" w:rsidRPr="0076648D">
        <w:rPr>
          <w:rFonts w:ascii="Garamond" w:hAnsi="Garamond"/>
          <w:sz w:val="22"/>
          <w:szCs w:val="22"/>
          <w:lang w:bidi="he-IL"/>
        </w:rPr>
        <w:t>Shmelkish</w:t>
      </w:r>
      <w:proofErr w:type="spellEnd"/>
      <w:r w:rsidR="00D07BFC" w:rsidRPr="0076648D">
        <w:rPr>
          <w:rFonts w:ascii="Garamond" w:hAnsi="Garamond"/>
          <w:sz w:val="22"/>
          <w:szCs w:val="22"/>
          <w:lang w:bidi="he-IL"/>
        </w:rPr>
        <w:t xml:space="preserve">, </w:t>
      </w:r>
      <w:r w:rsidR="00D07BFC" w:rsidRPr="0076648D">
        <w:rPr>
          <w:rFonts w:ascii="Garamond" w:hAnsi="Garamond"/>
          <w:i/>
          <w:iCs/>
          <w:sz w:val="22"/>
          <w:szCs w:val="22"/>
          <w:lang w:bidi="he-IL"/>
        </w:rPr>
        <w:t xml:space="preserve">Shut Beit Yitzhak – Even </w:t>
      </w:r>
      <w:r w:rsidR="003D10A0" w:rsidRPr="0076648D">
        <w:rPr>
          <w:rFonts w:ascii="Garamond" w:hAnsi="Garamond"/>
          <w:i/>
          <w:iCs/>
          <w:sz w:val="22"/>
          <w:szCs w:val="22"/>
          <w:lang w:bidi="he-IL"/>
        </w:rPr>
        <w:t>h</w:t>
      </w:r>
      <w:r w:rsidR="00D07BFC" w:rsidRPr="0076648D">
        <w:rPr>
          <w:rFonts w:ascii="Garamond" w:hAnsi="Garamond"/>
          <w:i/>
          <w:iCs/>
          <w:sz w:val="22"/>
          <w:szCs w:val="22"/>
          <w:lang w:bidi="he-IL"/>
        </w:rPr>
        <w:t>a-</w:t>
      </w:r>
      <w:proofErr w:type="spellStart"/>
      <w:r w:rsidR="00D07BFC" w:rsidRPr="0076648D">
        <w:rPr>
          <w:rFonts w:ascii="Garamond" w:hAnsi="Garamond"/>
          <w:i/>
          <w:iCs/>
          <w:sz w:val="22"/>
          <w:szCs w:val="22"/>
          <w:lang w:bidi="he-IL"/>
        </w:rPr>
        <w:t>Ezer</w:t>
      </w:r>
      <w:proofErr w:type="spellEnd"/>
      <w:r w:rsidR="00D07BFC" w:rsidRPr="0076648D">
        <w:rPr>
          <w:rFonts w:ascii="Garamond" w:hAnsi="Garamond"/>
          <w:sz w:val="22"/>
          <w:szCs w:val="22"/>
          <w:lang w:bidi="he-IL"/>
        </w:rPr>
        <w:t xml:space="preserve">, Part 1, </w:t>
      </w:r>
      <w:proofErr w:type="spellStart"/>
      <w:r w:rsidR="00D07BFC" w:rsidRPr="0076648D">
        <w:rPr>
          <w:rFonts w:ascii="Garamond" w:hAnsi="Garamond"/>
          <w:sz w:val="22"/>
          <w:szCs w:val="22"/>
          <w:lang w:bidi="he-IL"/>
        </w:rPr>
        <w:t>Siman</w:t>
      </w:r>
      <w:proofErr w:type="spellEnd"/>
      <w:r w:rsidR="00D07BFC" w:rsidRPr="0076648D">
        <w:rPr>
          <w:rFonts w:ascii="Garamond" w:hAnsi="Garamond"/>
          <w:sz w:val="22"/>
          <w:szCs w:val="22"/>
          <w:lang w:bidi="he-IL"/>
        </w:rPr>
        <w:t xml:space="preserve"> 29/11, and </w:t>
      </w:r>
      <w:r w:rsidR="003D10A0" w:rsidRPr="0076648D">
        <w:rPr>
          <w:rFonts w:ascii="Garamond" w:hAnsi="Garamond"/>
          <w:sz w:val="22"/>
          <w:szCs w:val="22"/>
          <w:lang w:bidi="he-IL"/>
        </w:rPr>
        <w:t xml:space="preserve">Weinberg, </w:t>
      </w:r>
      <w:r w:rsidR="003D10A0" w:rsidRPr="0076648D">
        <w:rPr>
          <w:rFonts w:ascii="Garamond" w:hAnsi="Garamond"/>
          <w:i/>
          <w:iCs/>
          <w:sz w:val="22"/>
          <w:szCs w:val="22"/>
          <w:lang w:bidi="he-IL"/>
        </w:rPr>
        <w:t xml:space="preserve">Shut </w:t>
      </w:r>
      <w:proofErr w:type="spellStart"/>
      <w:r w:rsidR="003D10A0" w:rsidRPr="0076648D">
        <w:rPr>
          <w:rFonts w:ascii="Garamond" w:hAnsi="Garamond"/>
          <w:i/>
          <w:iCs/>
          <w:sz w:val="22"/>
          <w:szCs w:val="22"/>
          <w:lang w:bidi="he-IL"/>
        </w:rPr>
        <w:t>Seridei</w:t>
      </w:r>
      <w:proofErr w:type="spellEnd"/>
      <w:r w:rsidR="003D10A0" w:rsidRPr="0076648D">
        <w:rPr>
          <w:rFonts w:ascii="Garamond" w:hAnsi="Garamond"/>
          <w:i/>
          <w:iCs/>
          <w:sz w:val="22"/>
          <w:szCs w:val="22"/>
          <w:lang w:bidi="he-IL"/>
        </w:rPr>
        <w:t xml:space="preserve"> </w:t>
      </w:r>
      <w:proofErr w:type="spellStart"/>
      <w:r w:rsidR="003D10A0" w:rsidRPr="0076648D">
        <w:rPr>
          <w:rFonts w:ascii="Garamond" w:hAnsi="Garamond"/>
          <w:i/>
          <w:iCs/>
          <w:sz w:val="22"/>
          <w:szCs w:val="22"/>
          <w:lang w:bidi="he-IL"/>
        </w:rPr>
        <w:t>Esh</w:t>
      </w:r>
      <w:proofErr w:type="spellEnd"/>
      <w:r w:rsidR="003D10A0" w:rsidRPr="0076648D">
        <w:rPr>
          <w:rFonts w:ascii="Garamond" w:hAnsi="Garamond"/>
          <w:sz w:val="22"/>
          <w:szCs w:val="22"/>
          <w:lang w:bidi="he-IL"/>
        </w:rPr>
        <w:t xml:space="preserve">, Part 2, </w:t>
      </w:r>
      <w:proofErr w:type="spellStart"/>
      <w:r w:rsidR="003D10A0" w:rsidRPr="0076648D">
        <w:rPr>
          <w:rFonts w:ascii="Garamond" w:hAnsi="Garamond"/>
          <w:sz w:val="22"/>
          <w:szCs w:val="22"/>
          <w:lang w:bidi="he-IL"/>
        </w:rPr>
        <w:t>Siman</w:t>
      </w:r>
      <w:proofErr w:type="spellEnd"/>
      <w:r w:rsidR="003D10A0" w:rsidRPr="0076648D">
        <w:rPr>
          <w:rFonts w:ascii="Garamond" w:hAnsi="Garamond"/>
          <w:sz w:val="22"/>
          <w:szCs w:val="22"/>
          <w:lang w:bidi="he-IL"/>
        </w:rPr>
        <w:t xml:space="preserve"> 96.</w:t>
      </w:r>
    </w:p>
  </w:footnote>
  <w:footnote w:id="69">
    <w:p w14:paraId="78121ED9" w14:textId="23D3C501" w:rsidR="00A23052" w:rsidRDefault="00A23052" w:rsidP="0076648D">
      <w:pPr>
        <w:pStyle w:val="FootnoteText"/>
        <w:spacing w:line="480" w:lineRule="auto"/>
        <w:jc w:val="both"/>
      </w:pPr>
      <w:r w:rsidRPr="0076648D">
        <w:rPr>
          <w:rStyle w:val="FootnoteReference"/>
          <w:rFonts w:ascii="Garamond" w:hAnsi="Garamond"/>
          <w:sz w:val="22"/>
          <w:szCs w:val="22"/>
        </w:rPr>
        <w:footnoteRef/>
      </w:r>
      <w:r w:rsidRPr="0076648D">
        <w:rPr>
          <w:rFonts w:ascii="Garamond" w:hAnsi="Garamond"/>
          <w:sz w:val="22"/>
          <w:szCs w:val="22"/>
        </w:rPr>
        <w:t xml:space="preserve"> </w:t>
      </w:r>
      <w:r w:rsidRPr="0076648D">
        <w:rPr>
          <w:rFonts w:ascii="Garamond" w:hAnsi="Garamond"/>
          <w:color w:val="231F20"/>
          <w:spacing w:val="-2"/>
          <w:w w:val="95"/>
          <w:sz w:val="22"/>
          <w:szCs w:val="22"/>
        </w:rPr>
        <w:t>TTP Ch. 3| III/50/3-6.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D99"/>
    <w:multiLevelType w:val="hybridMultilevel"/>
    <w:tmpl w:val="D3A2869E"/>
    <w:lvl w:ilvl="0" w:tplc="EDE621E6">
      <w:start w:val="1"/>
      <w:numFmt w:val="bullet"/>
      <w:lvlText w:val="•"/>
      <w:lvlJc w:val="left"/>
      <w:pPr>
        <w:tabs>
          <w:tab w:val="num" w:pos="720"/>
        </w:tabs>
        <w:ind w:left="720" w:hanging="360"/>
      </w:pPr>
      <w:rPr>
        <w:rFonts w:ascii="Arial" w:hAnsi="Arial" w:hint="default"/>
      </w:rPr>
    </w:lvl>
    <w:lvl w:ilvl="1" w:tplc="FE2A5426" w:tentative="1">
      <w:start w:val="1"/>
      <w:numFmt w:val="bullet"/>
      <w:lvlText w:val="•"/>
      <w:lvlJc w:val="left"/>
      <w:pPr>
        <w:tabs>
          <w:tab w:val="num" w:pos="1440"/>
        </w:tabs>
        <w:ind w:left="1440" w:hanging="360"/>
      </w:pPr>
      <w:rPr>
        <w:rFonts w:ascii="Arial" w:hAnsi="Arial" w:hint="default"/>
      </w:rPr>
    </w:lvl>
    <w:lvl w:ilvl="2" w:tplc="A7E0D0A8" w:tentative="1">
      <w:start w:val="1"/>
      <w:numFmt w:val="bullet"/>
      <w:lvlText w:val="•"/>
      <w:lvlJc w:val="left"/>
      <w:pPr>
        <w:tabs>
          <w:tab w:val="num" w:pos="2160"/>
        </w:tabs>
        <w:ind w:left="2160" w:hanging="360"/>
      </w:pPr>
      <w:rPr>
        <w:rFonts w:ascii="Arial" w:hAnsi="Arial" w:hint="default"/>
      </w:rPr>
    </w:lvl>
    <w:lvl w:ilvl="3" w:tplc="79B23E5A" w:tentative="1">
      <w:start w:val="1"/>
      <w:numFmt w:val="bullet"/>
      <w:lvlText w:val="•"/>
      <w:lvlJc w:val="left"/>
      <w:pPr>
        <w:tabs>
          <w:tab w:val="num" w:pos="2880"/>
        </w:tabs>
        <w:ind w:left="2880" w:hanging="360"/>
      </w:pPr>
      <w:rPr>
        <w:rFonts w:ascii="Arial" w:hAnsi="Arial" w:hint="default"/>
      </w:rPr>
    </w:lvl>
    <w:lvl w:ilvl="4" w:tplc="600E8084" w:tentative="1">
      <w:start w:val="1"/>
      <w:numFmt w:val="bullet"/>
      <w:lvlText w:val="•"/>
      <w:lvlJc w:val="left"/>
      <w:pPr>
        <w:tabs>
          <w:tab w:val="num" w:pos="3600"/>
        </w:tabs>
        <w:ind w:left="3600" w:hanging="360"/>
      </w:pPr>
      <w:rPr>
        <w:rFonts w:ascii="Arial" w:hAnsi="Arial" w:hint="default"/>
      </w:rPr>
    </w:lvl>
    <w:lvl w:ilvl="5" w:tplc="D6CCDCEA" w:tentative="1">
      <w:start w:val="1"/>
      <w:numFmt w:val="bullet"/>
      <w:lvlText w:val="•"/>
      <w:lvlJc w:val="left"/>
      <w:pPr>
        <w:tabs>
          <w:tab w:val="num" w:pos="4320"/>
        </w:tabs>
        <w:ind w:left="4320" w:hanging="360"/>
      </w:pPr>
      <w:rPr>
        <w:rFonts w:ascii="Arial" w:hAnsi="Arial" w:hint="default"/>
      </w:rPr>
    </w:lvl>
    <w:lvl w:ilvl="6" w:tplc="99420300" w:tentative="1">
      <w:start w:val="1"/>
      <w:numFmt w:val="bullet"/>
      <w:lvlText w:val="•"/>
      <w:lvlJc w:val="left"/>
      <w:pPr>
        <w:tabs>
          <w:tab w:val="num" w:pos="5040"/>
        </w:tabs>
        <w:ind w:left="5040" w:hanging="360"/>
      </w:pPr>
      <w:rPr>
        <w:rFonts w:ascii="Arial" w:hAnsi="Arial" w:hint="default"/>
      </w:rPr>
    </w:lvl>
    <w:lvl w:ilvl="7" w:tplc="66EA996A" w:tentative="1">
      <w:start w:val="1"/>
      <w:numFmt w:val="bullet"/>
      <w:lvlText w:val="•"/>
      <w:lvlJc w:val="left"/>
      <w:pPr>
        <w:tabs>
          <w:tab w:val="num" w:pos="5760"/>
        </w:tabs>
        <w:ind w:left="5760" w:hanging="360"/>
      </w:pPr>
      <w:rPr>
        <w:rFonts w:ascii="Arial" w:hAnsi="Arial" w:hint="default"/>
      </w:rPr>
    </w:lvl>
    <w:lvl w:ilvl="8" w:tplc="21A8A6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D8004D"/>
    <w:multiLevelType w:val="hybridMultilevel"/>
    <w:tmpl w:val="7902C3DC"/>
    <w:lvl w:ilvl="0" w:tplc="4D7C2628">
      <w:start w:val="1"/>
      <w:numFmt w:val="bullet"/>
      <w:lvlText w:val="•"/>
      <w:lvlJc w:val="left"/>
      <w:pPr>
        <w:tabs>
          <w:tab w:val="num" w:pos="720"/>
        </w:tabs>
        <w:ind w:left="720" w:hanging="360"/>
      </w:pPr>
      <w:rPr>
        <w:rFonts w:ascii="Arial" w:hAnsi="Arial" w:hint="default"/>
      </w:rPr>
    </w:lvl>
    <w:lvl w:ilvl="1" w:tplc="2CF29698" w:tentative="1">
      <w:start w:val="1"/>
      <w:numFmt w:val="bullet"/>
      <w:lvlText w:val="•"/>
      <w:lvlJc w:val="left"/>
      <w:pPr>
        <w:tabs>
          <w:tab w:val="num" w:pos="1440"/>
        </w:tabs>
        <w:ind w:left="1440" w:hanging="360"/>
      </w:pPr>
      <w:rPr>
        <w:rFonts w:ascii="Arial" w:hAnsi="Arial" w:hint="default"/>
      </w:rPr>
    </w:lvl>
    <w:lvl w:ilvl="2" w:tplc="E5E626C2" w:tentative="1">
      <w:start w:val="1"/>
      <w:numFmt w:val="bullet"/>
      <w:lvlText w:val="•"/>
      <w:lvlJc w:val="left"/>
      <w:pPr>
        <w:tabs>
          <w:tab w:val="num" w:pos="2160"/>
        </w:tabs>
        <w:ind w:left="2160" w:hanging="360"/>
      </w:pPr>
      <w:rPr>
        <w:rFonts w:ascii="Arial" w:hAnsi="Arial" w:hint="default"/>
      </w:rPr>
    </w:lvl>
    <w:lvl w:ilvl="3" w:tplc="26E6C174" w:tentative="1">
      <w:start w:val="1"/>
      <w:numFmt w:val="bullet"/>
      <w:lvlText w:val="•"/>
      <w:lvlJc w:val="left"/>
      <w:pPr>
        <w:tabs>
          <w:tab w:val="num" w:pos="2880"/>
        </w:tabs>
        <w:ind w:left="2880" w:hanging="360"/>
      </w:pPr>
      <w:rPr>
        <w:rFonts w:ascii="Arial" w:hAnsi="Arial" w:hint="default"/>
      </w:rPr>
    </w:lvl>
    <w:lvl w:ilvl="4" w:tplc="2398EB08" w:tentative="1">
      <w:start w:val="1"/>
      <w:numFmt w:val="bullet"/>
      <w:lvlText w:val="•"/>
      <w:lvlJc w:val="left"/>
      <w:pPr>
        <w:tabs>
          <w:tab w:val="num" w:pos="3600"/>
        </w:tabs>
        <w:ind w:left="3600" w:hanging="360"/>
      </w:pPr>
      <w:rPr>
        <w:rFonts w:ascii="Arial" w:hAnsi="Arial" w:hint="default"/>
      </w:rPr>
    </w:lvl>
    <w:lvl w:ilvl="5" w:tplc="371C7D9C" w:tentative="1">
      <w:start w:val="1"/>
      <w:numFmt w:val="bullet"/>
      <w:lvlText w:val="•"/>
      <w:lvlJc w:val="left"/>
      <w:pPr>
        <w:tabs>
          <w:tab w:val="num" w:pos="4320"/>
        </w:tabs>
        <w:ind w:left="4320" w:hanging="360"/>
      </w:pPr>
      <w:rPr>
        <w:rFonts w:ascii="Arial" w:hAnsi="Arial" w:hint="default"/>
      </w:rPr>
    </w:lvl>
    <w:lvl w:ilvl="6" w:tplc="57527FA0" w:tentative="1">
      <w:start w:val="1"/>
      <w:numFmt w:val="bullet"/>
      <w:lvlText w:val="•"/>
      <w:lvlJc w:val="left"/>
      <w:pPr>
        <w:tabs>
          <w:tab w:val="num" w:pos="5040"/>
        </w:tabs>
        <w:ind w:left="5040" w:hanging="360"/>
      </w:pPr>
      <w:rPr>
        <w:rFonts w:ascii="Arial" w:hAnsi="Arial" w:hint="default"/>
      </w:rPr>
    </w:lvl>
    <w:lvl w:ilvl="7" w:tplc="C3DC45E2" w:tentative="1">
      <w:start w:val="1"/>
      <w:numFmt w:val="bullet"/>
      <w:lvlText w:val="•"/>
      <w:lvlJc w:val="left"/>
      <w:pPr>
        <w:tabs>
          <w:tab w:val="num" w:pos="5760"/>
        </w:tabs>
        <w:ind w:left="5760" w:hanging="360"/>
      </w:pPr>
      <w:rPr>
        <w:rFonts w:ascii="Arial" w:hAnsi="Arial" w:hint="default"/>
      </w:rPr>
    </w:lvl>
    <w:lvl w:ilvl="8" w:tplc="66BEDD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B857DD"/>
    <w:multiLevelType w:val="hybridMultilevel"/>
    <w:tmpl w:val="F6F0D5B0"/>
    <w:lvl w:ilvl="0" w:tplc="5A3C4420">
      <w:start w:val="1"/>
      <w:numFmt w:val="bullet"/>
      <w:lvlText w:val="•"/>
      <w:lvlJc w:val="left"/>
      <w:pPr>
        <w:tabs>
          <w:tab w:val="num" w:pos="720"/>
        </w:tabs>
        <w:ind w:left="720" w:hanging="360"/>
      </w:pPr>
      <w:rPr>
        <w:rFonts w:ascii="Arial" w:hAnsi="Arial" w:hint="default"/>
      </w:rPr>
    </w:lvl>
    <w:lvl w:ilvl="1" w:tplc="DE74886E" w:tentative="1">
      <w:start w:val="1"/>
      <w:numFmt w:val="bullet"/>
      <w:lvlText w:val="•"/>
      <w:lvlJc w:val="left"/>
      <w:pPr>
        <w:tabs>
          <w:tab w:val="num" w:pos="1440"/>
        </w:tabs>
        <w:ind w:left="1440" w:hanging="360"/>
      </w:pPr>
      <w:rPr>
        <w:rFonts w:ascii="Arial" w:hAnsi="Arial" w:hint="default"/>
      </w:rPr>
    </w:lvl>
    <w:lvl w:ilvl="2" w:tplc="89B4583C" w:tentative="1">
      <w:start w:val="1"/>
      <w:numFmt w:val="bullet"/>
      <w:lvlText w:val="•"/>
      <w:lvlJc w:val="left"/>
      <w:pPr>
        <w:tabs>
          <w:tab w:val="num" w:pos="2160"/>
        </w:tabs>
        <w:ind w:left="2160" w:hanging="360"/>
      </w:pPr>
      <w:rPr>
        <w:rFonts w:ascii="Arial" w:hAnsi="Arial" w:hint="default"/>
      </w:rPr>
    </w:lvl>
    <w:lvl w:ilvl="3" w:tplc="5D74B4EC" w:tentative="1">
      <w:start w:val="1"/>
      <w:numFmt w:val="bullet"/>
      <w:lvlText w:val="•"/>
      <w:lvlJc w:val="left"/>
      <w:pPr>
        <w:tabs>
          <w:tab w:val="num" w:pos="2880"/>
        </w:tabs>
        <w:ind w:left="2880" w:hanging="360"/>
      </w:pPr>
      <w:rPr>
        <w:rFonts w:ascii="Arial" w:hAnsi="Arial" w:hint="default"/>
      </w:rPr>
    </w:lvl>
    <w:lvl w:ilvl="4" w:tplc="5720BFE4" w:tentative="1">
      <w:start w:val="1"/>
      <w:numFmt w:val="bullet"/>
      <w:lvlText w:val="•"/>
      <w:lvlJc w:val="left"/>
      <w:pPr>
        <w:tabs>
          <w:tab w:val="num" w:pos="3600"/>
        </w:tabs>
        <w:ind w:left="3600" w:hanging="360"/>
      </w:pPr>
      <w:rPr>
        <w:rFonts w:ascii="Arial" w:hAnsi="Arial" w:hint="default"/>
      </w:rPr>
    </w:lvl>
    <w:lvl w:ilvl="5" w:tplc="18D88F84" w:tentative="1">
      <w:start w:val="1"/>
      <w:numFmt w:val="bullet"/>
      <w:lvlText w:val="•"/>
      <w:lvlJc w:val="left"/>
      <w:pPr>
        <w:tabs>
          <w:tab w:val="num" w:pos="4320"/>
        </w:tabs>
        <w:ind w:left="4320" w:hanging="360"/>
      </w:pPr>
      <w:rPr>
        <w:rFonts w:ascii="Arial" w:hAnsi="Arial" w:hint="default"/>
      </w:rPr>
    </w:lvl>
    <w:lvl w:ilvl="6" w:tplc="52004D0E" w:tentative="1">
      <w:start w:val="1"/>
      <w:numFmt w:val="bullet"/>
      <w:lvlText w:val="•"/>
      <w:lvlJc w:val="left"/>
      <w:pPr>
        <w:tabs>
          <w:tab w:val="num" w:pos="5040"/>
        </w:tabs>
        <w:ind w:left="5040" w:hanging="360"/>
      </w:pPr>
      <w:rPr>
        <w:rFonts w:ascii="Arial" w:hAnsi="Arial" w:hint="default"/>
      </w:rPr>
    </w:lvl>
    <w:lvl w:ilvl="7" w:tplc="822C3862" w:tentative="1">
      <w:start w:val="1"/>
      <w:numFmt w:val="bullet"/>
      <w:lvlText w:val="•"/>
      <w:lvlJc w:val="left"/>
      <w:pPr>
        <w:tabs>
          <w:tab w:val="num" w:pos="5760"/>
        </w:tabs>
        <w:ind w:left="5760" w:hanging="360"/>
      </w:pPr>
      <w:rPr>
        <w:rFonts w:ascii="Arial" w:hAnsi="Arial" w:hint="default"/>
      </w:rPr>
    </w:lvl>
    <w:lvl w:ilvl="8" w:tplc="7290A3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5F0F94"/>
    <w:multiLevelType w:val="hybridMultilevel"/>
    <w:tmpl w:val="B9403DD8"/>
    <w:lvl w:ilvl="0" w:tplc="E5102E58">
      <w:start w:val="1"/>
      <w:numFmt w:val="bullet"/>
      <w:lvlText w:val="•"/>
      <w:lvlJc w:val="left"/>
      <w:pPr>
        <w:tabs>
          <w:tab w:val="num" w:pos="720"/>
        </w:tabs>
        <w:ind w:left="720" w:hanging="360"/>
      </w:pPr>
      <w:rPr>
        <w:rFonts w:ascii="Arial" w:hAnsi="Arial" w:hint="default"/>
      </w:rPr>
    </w:lvl>
    <w:lvl w:ilvl="1" w:tplc="73829F58" w:tentative="1">
      <w:start w:val="1"/>
      <w:numFmt w:val="bullet"/>
      <w:lvlText w:val="•"/>
      <w:lvlJc w:val="left"/>
      <w:pPr>
        <w:tabs>
          <w:tab w:val="num" w:pos="1440"/>
        </w:tabs>
        <w:ind w:left="1440" w:hanging="360"/>
      </w:pPr>
      <w:rPr>
        <w:rFonts w:ascii="Arial" w:hAnsi="Arial" w:hint="default"/>
      </w:rPr>
    </w:lvl>
    <w:lvl w:ilvl="2" w:tplc="5A98E918" w:tentative="1">
      <w:start w:val="1"/>
      <w:numFmt w:val="bullet"/>
      <w:lvlText w:val="•"/>
      <w:lvlJc w:val="left"/>
      <w:pPr>
        <w:tabs>
          <w:tab w:val="num" w:pos="2160"/>
        </w:tabs>
        <w:ind w:left="2160" w:hanging="360"/>
      </w:pPr>
      <w:rPr>
        <w:rFonts w:ascii="Arial" w:hAnsi="Arial" w:hint="default"/>
      </w:rPr>
    </w:lvl>
    <w:lvl w:ilvl="3" w:tplc="D216361A" w:tentative="1">
      <w:start w:val="1"/>
      <w:numFmt w:val="bullet"/>
      <w:lvlText w:val="•"/>
      <w:lvlJc w:val="left"/>
      <w:pPr>
        <w:tabs>
          <w:tab w:val="num" w:pos="2880"/>
        </w:tabs>
        <w:ind w:left="2880" w:hanging="360"/>
      </w:pPr>
      <w:rPr>
        <w:rFonts w:ascii="Arial" w:hAnsi="Arial" w:hint="default"/>
      </w:rPr>
    </w:lvl>
    <w:lvl w:ilvl="4" w:tplc="0F629DDA" w:tentative="1">
      <w:start w:val="1"/>
      <w:numFmt w:val="bullet"/>
      <w:lvlText w:val="•"/>
      <w:lvlJc w:val="left"/>
      <w:pPr>
        <w:tabs>
          <w:tab w:val="num" w:pos="3600"/>
        </w:tabs>
        <w:ind w:left="3600" w:hanging="360"/>
      </w:pPr>
      <w:rPr>
        <w:rFonts w:ascii="Arial" w:hAnsi="Arial" w:hint="default"/>
      </w:rPr>
    </w:lvl>
    <w:lvl w:ilvl="5" w:tplc="575E03FE" w:tentative="1">
      <w:start w:val="1"/>
      <w:numFmt w:val="bullet"/>
      <w:lvlText w:val="•"/>
      <w:lvlJc w:val="left"/>
      <w:pPr>
        <w:tabs>
          <w:tab w:val="num" w:pos="4320"/>
        </w:tabs>
        <w:ind w:left="4320" w:hanging="360"/>
      </w:pPr>
      <w:rPr>
        <w:rFonts w:ascii="Arial" w:hAnsi="Arial" w:hint="default"/>
      </w:rPr>
    </w:lvl>
    <w:lvl w:ilvl="6" w:tplc="A7D62C76" w:tentative="1">
      <w:start w:val="1"/>
      <w:numFmt w:val="bullet"/>
      <w:lvlText w:val="•"/>
      <w:lvlJc w:val="left"/>
      <w:pPr>
        <w:tabs>
          <w:tab w:val="num" w:pos="5040"/>
        </w:tabs>
        <w:ind w:left="5040" w:hanging="360"/>
      </w:pPr>
      <w:rPr>
        <w:rFonts w:ascii="Arial" w:hAnsi="Arial" w:hint="default"/>
      </w:rPr>
    </w:lvl>
    <w:lvl w:ilvl="7" w:tplc="F2A2E0EA" w:tentative="1">
      <w:start w:val="1"/>
      <w:numFmt w:val="bullet"/>
      <w:lvlText w:val="•"/>
      <w:lvlJc w:val="left"/>
      <w:pPr>
        <w:tabs>
          <w:tab w:val="num" w:pos="5760"/>
        </w:tabs>
        <w:ind w:left="5760" w:hanging="360"/>
      </w:pPr>
      <w:rPr>
        <w:rFonts w:ascii="Arial" w:hAnsi="Arial" w:hint="default"/>
      </w:rPr>
    </w:lvl>
    <w:lvl w:ilvl="8" w:tplc="FEDA9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F0646D"/>
    <w:multiLevelType w:val="hybridMultilevel"/>
    <w:tmpl w:val="F8A806EE"/>
    <w:lvl w:ilvl="0" w:tplc="3EF481A6">
      <w:start w:val="1"/>
      <w:numFmt w:val="bullet"/>
      <w:lvlText w:val="•"/>
      <w:lvlJc w:val="left"/>
      <w:pPr>
        <w:tabs>
          <w:tab w:val="num" w:pos="720"/>
        </w:tabs>
        <w:ind w:left="720" w:hanging="360"/>
      </w:pPr>
      <w:rPr>
        <w:rFonts w:ascii="Arial" w:hAnsi="Arial" w:hint="default"/>
      </w:rPr>
    </w:lvl>
    <w:lvl w:ilvl="1" w:tplc="2206AFBA" w:tentative="1">
      <w:start w:val="1"/>
      <w:numFmt w:val="bullet"/>
      <w:lvlText w:val="•"/>
      <w:lvlJc w:val="left"/>
      <w:pPr>
        <w:tabs>
          <w:tab w:val="num" w:pos="1440"/>
        </w:tabs>
        <w:ind w:left="1440" w:hanging="360"/>
      </w:pPr>
      <w:rPr>
        <w:rFonts w:ascii="Arial" w:hAnsi="Arial" w:hint="default"/>
      </w:rPr>
    </w:lvl>
    <w:lvl w:ilvl="2" w:tplc="F9B6849A" w:tentative="1">
      <w:start w:val="1"/>
      <w:numFmt w:val="bullet"/>
      <w:lvlText w:val="•"/>
      <w:lvlJc w:val="left"/>
      <w:pPr>
        <w:tabs>
          <w:tab w:val="num" w:pos="2160"/>
        </w:tabs>
        <w:ind w:left="2160" w:hanging="360"/>
      </w:pPr>
      <w:rPr>
        <w:rFonts w:ascii="Arial" w:hAnsi="Arial" w:hint="default"/>
      </w:rPr>
    </w:lvl>
    <w:lvl w:ilvl="3" w:tplc="8E70E3AC" w:tentative="1">
      <w:start w:val="1"/>
      <w:numFmt w:val="bullet"/>
      <w:lvlText w:val="•"/>
      <w:lvlJc w:val="left"/>
      <w:pPr>
        <w:tabs>
          <w:tab w:val="num" w:pos="2880"/>
        </w:tabs>
        <w:ind w:left="2880" w:hanging="360"/>
      </w:pPr>
      <w:rPr>
        <w:rFonts w:ascii="Arial" w:hAnsi="Arial" w:hint="default"/>
      </w:rPr>
    </w:lvl>
    <w:lvl w:ilvl="4" w:tplc="DAE06F94" w:tentative="1">
      <w:start w:val="1"/>
      <w:numFmt w:val="bullet"/>
      <w:lvlText w:val="•"/>
      <w:lvlJc w:val="left"/>
      <w:pPr>
        <w:tabs>
          <w:tab w:val="num" w:pos="3600"/>
        </w:tabs>
        <w:ind w:left="3600" w:hanging="360"/>
      </w:pPr>
      <w:rPr>
        <w:rFonts w:ascii="Arial" w:hAnsi="Arial" w:hint="default"/>
      </w:rPr>
    </w:lvl>
    <w:lvl w:ilvl="5" w:tplc="1C4E48E8" w:tentative="1">
      <w:start w:val="1"/>
      <w:numFmt w:val="bullet"/>
      <w:lvlText w:val="•"/>
      <w:lvlJc w:val="left"/>
      <w:pPr>
        <w:tabs>
          <w:tab w:val="num" w:pos="4320"/>
        </w:tabs>
        <w:ind w:left="4320" w:hanging="360"/>
      </w:pPr>
      <w:rPr>
        <w:rFonts w:ascii="Arial" w:hAnsi="Arial" w:hint="default"/>
      </w:rPr>
    </w:lvl>
    <w:lvl w:ilvl="6" w:tplc="60DA09A8" w:tentative="1">
      <w:start w:val="1"/>
      <w:numFmt w:val="bullet"/>
      <w:lvlText w:val="•"/>
      <w:lvlJc w:val="left"/>
      <w:pPr>
        <w:tabs>
          <w:tab w:val="num" w:pos="5040"/>
        </w:tabs>
        <w:ind w:left="5040" w:hanging="360"/>
      </w:pPr>
      <w:rPr>
        <w:rFonts w:ascii="Arial" w:hAnsi="Arial" w:hint="default"/>
      </w:rPr>
    </w:lvl>
    <w:lvl w:ilvl="7" w:tplc="C8DAC936" w:tentative="1">
      <w:start w:val="1"/>
      <w:numFmt w:val="bullet"/>
      <w:lvlText w:val="•"/>
      <w:lvlJc w:val="left"/>
      <w:pPr>
        <w:tabs>
          <w:tab w:val="num" w:pos="5760"/>
        </w:tabs>
        <w:ind w:left="5760" w:hanging="360"/>
      </w:pPr>
      <w:rPr>
        <w:rFonts w:ascii="Arial" w:hAnsi="Arial" w:hint="default"/>
      </w:rPr>
    </w:lvl>
    <w:lvl w:ilvl="8" w:tplc="9C1A384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9F"/>
    <w:rsid w:val="00000486"/>
    <w:rsid w:val="00004725"/>
    <w:rsid w:val="000057C3"/>
    <w:rsid w:val="00010EFC"/>
    <w:rsid w:val="000153C6"/>
    <w:rsid w:val="00017FDA"/>
    <w:rsid w:val="00022D37"/>
    <w:rsid w:val="00025465"/>
    <w:rsid w:val="000278C1"/>
    <w:rsid w:val="0003325B"/>
    <w:rsid w:val="00043107"/>
    <w:rsid w:val="00060730"/>
    <w:rsid w:val="000707CA"/>
    <w:rsid w:val="000768B0"/>
    <w:rsid w:val="000870E8"/>
    <w:rsid w:val="000873EF"/>
    <w:rsid w:val="0008756C"/>
    <w:rsid w:val="00092963"/>
    <w:rsid w:val="00093A4E"/>
    <w:rsid w:val="000A03BF"/>
    <w:rsid w:val="000A0583"/>
    <w:rsid w:val="000A3A80"/>
    <w:rsid w:val="000A4B58"/>
    <w:rsid w:val="000A60BC"/>
    <w:rsid w:val="000A7ED2"/>
    <w:rsid w:val="000C0297"/>
    <w:rsid w:val="000C0EB4"/>
    <w:rsid w:val="000C2F63"/>
    <w:rsid w:val="000C6C33"/>
    <w:rsid w:val="000D23F7"/>
    <w:rsid w:val="000D516A"/>
    <w:rsid w:val="000D59E3"/>
    <w:rsid w:val="000D5D9E"/>
    <w:rsid w:val="000D794B"/>
    <w:rsid w:val="000E02E9"/>
    <w:rsid w:val="000F1A43"/>
    <w:rsid w:val="000F6626"/>
    <w:rsid w:val="000F73FA"/>
    <w:rsid w:val="000F7D97"/>
    <w:rsid w:val="00103929"/>
    <w:rsid w:val="00103B47"/>
    <w:rsid w:val="00104564"/>
    <w:rsid w:val="001111AB"/>
    <w:rsid w:val="00114844"/>
    <w:rsid w:val="001149AE"/>
    <w:rsid w:val="00117180"/>
    <w:rsid w:val="001243A7"/>
    <w:rsid w:val="001262ED"/>
    <w:rsid w:val="0013354F"/>
    <w:rsid w:val="00136D1F"/>
    <w:rsid w:val="0015120A"/>
    <w:rsid w:val="001523DB"/>
    <w:rsid w:val="00166B5E"/>
    <w:rsid w:val="001718AF"/>
    <w:rsid w:val="001821B7"/>
    <w:rsid w:val="001862E5"/>
    <w:rsid w:val="00192E43"/>
    <w:rsid w:val="00195C1B"/>
    <w:rsid w:val="001B2FB8"/>
    <w:rsid w:val="001B6352"/>
    <w:rsid w:val="001D0280"/>
    <w:rsid w:val="001D069F"/>
    <w:rsid w:val="001D0E80"/>
    <w:rsid w:val="001D1403"/>
    <w:rsid w:val="001D67EB"/>
    <w:rsid w:val="001E0CC9"/>
    <w:rsid w:val="001E37AF"/>
    <w:rsid w:val="001E64A2"/>
    <w:rsid w:val="001E7C31"/>
    <w:rsid w:val="001F0055"/>
    <w:rsid w:val="001F119E"/>
    <w:rsid w:val="001F136E"/>
    <w:rsid w:val="001F38E7"/>
    <w:rsid w:val="001F4A8B"/>
    <w:rsid w:val="001F7856"/>
    <w:rsid w:val="00211C92"/>
    <w:rsid w:val="00213C0F"/>
    <w:rsid w:val="002327F8"/>
    <w:rsid w:val="00234958"/>
    <w:rsid w:val="00237B80"/>
    <w:rsid w:val="0024074F"/>
    <w:rsid w:val="00241D25"/>
    <w:rsid w:val="002439B2"/>
    <w:rsid w:val="00245D0A"/>
    <w:rsid w:val="00254F50"/>
    <w:rsid w:val="00257B2C"/>
    <w:rsid w:val="002618C3"/>
    <w:rsid w:val="0026419E"/>
    <w:rsid w:val="002728A4"/>
    <w:rsid w:val="00272BC1"/>
    <w:rsid w:val="00272E2B"/>
    <w:rsid w:val="00280CE5"/>
    <w:rsid w:val="00286FDD"/>
    <w:rsid w:val="00290C49"/>
    <w:rsid w:val="002A1E57"/>
    <w:rsid w:val="002A384E"/>
    <w:rsid w:val="002B0DD2"/>
    <w:rsid w:val="002B2983"/>
    <w:rsid w:val="002C32A1"/>
    <w:rsid w:val="002C3307"/>
    <w:rsid w:val="002C3623"/>
    <w:rsid w:val="002C3EA5"/>
    <w:rsid w:val="002D0552"/>
    <w:rsid w:val="002D08A1"/>
    <w:rsid w:val="002D27EE"/>
    <w:rsid w:val="002D445F"/>
    <w:rsid w:val="002D55AB"/>
    <w:rsid w:val="002D56DB"/>
    <w:rsid w:val="002E2AE0"/>
    <w:rsid w:val="00307147"/>
    <w:rsid w:val="0031402B"/>
    <w:rsid w:val="00317BEF"/>
    <w:rsid w:val="00322289"/>
    <w:rsid w:val="00325FFA"/>
    <w:rsid w:val="00333A44"/>
    <w:rsid w:val="00335C6E"/>
    <w:rsid w:val="00341DD3"/>
    <w:rsid w:val="00345E39"/>
    <w:rsid w:val="00345FE6"/>
    <w:rsid w:val="00354654"/>
    <w:rsid w:val="003558A9"/>
    <w:rsid w:val="00355D22"/>
    <w:rsid w:val="00360057"/>
    <w:rsid w:val="00360614"/>
    <w:rsid w:val="00360A33"/>
    <w:rsid w:val="003626AA"/>
    <w:rsid w:val="00374EE0"/>
    <w:rsid w:val="00375672"/>
    <w:rsid w:val="003769AE"/>
    <w:rsid w:val="00380A58"/>
    <w:rsid w:val="00383BFA"/>
    <w:rsid w:val="003864A5"/>
    <w:rsid w:val="00386F0B"/>
    <w:rsid w:val="00387305"/>
    <w:rsid w:val="00396BA5"/>
    <w:rsid w:val="00397963"/>
    <w:rsid w:val="003A561F"/>
    <w:rsid w:val="003B0043"/>
    <w:rsid w:val="003B1AD7"/>
    <w:rsid w:val="003B205A"/>
    <w:rsid w:val="003B4B7A"/>
    <w:rsid w:val="003B77F9"/>
    <w:rsid w:val="003C0627"/>
    <w:rsid w:val="003C19AB"/>
    <w:rsid w:val="003D10A0"/>
    <w:rsid w:val="003D18E3"/>
    <w:rsid w:val="003D1B04"/>
    <w:rsid w:val="003E08BF"/>
    <w:rsid w:val="003E0AF2"/>
    <w:rsid w:val="003E28DF"/>
    <w:rsid w:val="003E3F2A"/>
    <w:rsid w:val="003E425E"/>
    <w:rsid w:val="003E4DF3"/>
    <w:rsid w:val="003E515A"/>
    <w:rsid w:val="003F3ECF"/>
    <w:rsid w:val="00400E4B"/>
    <w:rsid w:val="0040148F"/>
    <w:rsid w:val="00401FC0"/>
    <w:rsid w:val="0040351C"/>
    <w:rsid w:val="0040484A"/>
    <w:rsid w:val="0040573F"/>
    <w:rsid w:val="00412D17"/>
    <w:rsid w:val="00423AD4"/>
    <w:rsid w:val="00424CC0"/>
    <w:rsid w:val="00424FF8"/>
    <w:rsid w:val="004256E3"/>
    <w:rsid w:val="00426EA4"/>
    <w:rsid w:val="004311FB"/>
    <w:rsid w:val="004333D0"/>
    <w:rsid w:val="0043350A"/>
    <w:rsid w:val="004406AF"/>
    <w:rsid w:val="00441B45"/>
    <w:rsid w:val="00445A48"/>
    <w:rsid w:val="00473A74"/>
    <w:rsid w:val="00480785"/>
    <w:rsid w:val="00480BAD"/>
    <w:rsid w:val="00481966"/>
    <w:rsid w:val="0048262C"/>
    <w:rsid w:val="00482A8C"/>
    <w:rsid w:val="00484CC8"/>
    <w:rsid w:val="00490923"/>
    <w:rsid w:val="0049458E"/>
    <w:rsid w:val="0049610A"/>
    <w:rsid w:val="00496993"/>
    <w:rsid w:val="004A4512"/>
    <w:rsid w:val="004A79C8"/>
    <w:rsid w:val="004B7E72"/>
    <w:rsid w:val="004C1241"/>
    <w:rsid w:val="004C162F"/>
    <w:rsid w:val="004C4D11"/>
    <w:rsid w:val="004C69D0"/>
    <w:rsid w:val="004C7BE4"/>
    <w:rsid w:val="004E2723"/>
    <w:rsid w:val="004E6967"/>
    <w:rsid w:val="004F090B"/>
    <w:rsid w:val="004F451D"/>
    <w:rsid w:val="004F7CCD"/>
    <w:rsid w:val="00502D81"/>
    <w:rsid w:val="00504D0A"/>
    <w:rsid w:val="00505E69"/>
    <w:rsid w:val="00507052"/>
    <w:rsid w:val="00513566"/>
    <w:rsid w:val="00514E76"/>
    <w:rsid w:val="00514F67"/>
    <w:rsid w:val="0051541F"/>
    <w:rsid w:val="00516773"/>
    <w:rsid w:val="00522011"/>
    <w:rsid w:val="005234C4"/>
    <w:rsid w:val="005518EC"/>
    <w:rsid w:val="00552999"/>
    <w:rsid w:val="00556F9B"/>
    <w:rsid w:val="005648BC"/>
    <w:rsid w:val="0057072F"/>
    <w:rsid w:val="00573435"/>
    <w:rsid w:val="005760D3"/>
    <w:rsid w:val="0058214E"/>
    <w:rsid w:val="0058485A"/>
    <w:rsid w:val="00584F24"/>
    <w:rsid w:val="00592184"/>
    <w:rsid w:val="00592BD4"/>
    <w:rsid w:val="0059543F"/>
    <w:rsid w:val="005978F7"/>
    <w:rsid w:val="005A04F5"/>
    <w:rsid w:val="005A4EB9"/>
    <w:rsid w:val="005A4EBB"/>
    <w:rsid w:val="005A5CF2"/>
    <w:rsid w:val="005B27BD"/>
    <w:rsid w:val="005B2BC9"/>
    <w:rsid w:val="005B4EA5"/>
    <w:rsid w:val="005B6316"/>
    <w:rsid w:val="005C733D"/>
    <w:rsid w:val="005D2CE5"/>
    <w:rsid w:val="005E2219"/>
    <w:rsid w:val="005F10C1"/>
    <w:rsid w:val="005F13B0"/>
    <w:rsid w:val="005F6C7C"/>
    <w:rsid w:val="00601728"/>
    <w:rsid w:val="006042C2"/>
    <w:rsid w:val="00612897"/>
    <w:rsid w:val="00615BAA"/>
    <w:rsid w:val="006214B5"/>
    <w:rsid w:val="00630537"/>
    <w:rsid w:val="00630F54"/>
    <w:rsid w:val="00643F45"/>
    <w:rsid w:val="0064589E"/>
    <w:rsid w:val="006516D9"/>
    <w:rsid w:val="00652335"/>
    <w:rsid w:val="00652AC4"/>
    <w:rsid w:val="00653E7E"/>
    <w:rsid w:val="00656FDC"/>
    <w:rsid w:val="006571BA"/>
    <w:rsid w:val="00660F3C"/>
    <w:rsid w:val="006645A1"/>
    <w:rsid w:val="0067045B"/>
    <w:rsid w:val="00681592"/>
    <w:rsid w:val="006B0DCC"/>
    <w:rsid w:val="006B3041"/>
    <w:rsid w:val="006B5A7A"/>
    <w:rsid w:val="006C2CF0"/>
    <w:rsid w:val="006C739A"/>
    <w:rsid w:val="006D3F36"/>
    <w:rsid w:val="006D71F2"/>
    <w:rsid w:val="006D753E"/>
    <w:rsid w:val="006E44B4"/>
    <w:rsid w:val="006E5F9B"/>
    <w:rsid w:val="006F021C"/>
    <w:rsid w:val="006F02CE"/>
    <w:rsid w:val="006F2EA2"/>
    <w:rsid w:val="006F6E90"/>
    <w:rsid w:val="0070434D"/>
    <w:rsid w:val="00705F79"/>
    <w:rsid w:val="007069B8"/>
    <w:rsid w:val="00712EDB"/>
    <w:rsid w:val="007142C1"/>
    <w:rsid w:val="0072159C"/>
    <w:rsid w:val="007216BC"/>
    <w:rsid w:val="007237E9"/>
    <w:rsid w:val="00737840"/>
    <w:rsid w:val="00737F9C"/>
    <w:rsid w:val="00745054"/>
    <w:rsid w:val="007539CF"/>
    <w:rsid w:val="00761E98"/>
    <w:rsid w:val="00762734"/>
    <w:rsid w:val="0076648D"/>
    <w:rsid w:val="00767959"/>
    <w:rsid w:val="0077383B"/>
    <w:rsid w:val="00775C0E"/>
    <w:rsid w:val="007805F7"/>
    <w:rsid w:val="00786526"/>
    <w:rsid w:val="00791B94"/>
    <w:rsid w:val="00791D37"/>
    <w:rsid w:val="0079455F"/>
    <w:rsid w:val="00794ACF"/>
    <w:rsid w:val="007956C3"/>
    <w:rsid w:val="00795885"/>
    <w:rsid w:val="00797703"/>
    <w:rsid w:val="007A417B"/>
    <w:rsid w:val="007A4202"/>
    <w:rsid w:val="007B296D"/>
    <w:rsid w:val="007C2BBD"/>
    <w:rsid w:val="007C70A4"/>
    <w:rsid w:val="007D1B28"/>
    <w:rsid w:val="007D2850"/>
    <w:rsid w:val="007D3DCB"/>
    <w:rsid w:val="007E0B69"/>
    <w:rsid w:val="007E14CC"/>
    <w:rsid w:val="007E152A"/>
    <w:rsid w:val="007E3082"/>
    <w:rsid w:val="007E4506"/>
    <w:rsid w:val="007E7B52"/>
    <w:rsid w:val="008013D7"/>
    <w:rsid w:val="0080191A"/>
    <w:rsid w:val="00807B32"/>
    <w:rsid w:val="00812C44"/>
    <w:rsid w:val="00812D84"/>
    <w:rsid w:val="00815B39"/>
    <w:rsid w:val="00816009"/>
    <w:rsid w:val="0081680E"/>
    <w:rsid w:val="00820823"/>
    <w:rsid w:val="00823715"/>
    <w:rsid w:val="00825F11"/>
    <w:rsid w:val="008263D5"/>
    <w:rsid w:val="008352BA"/>
    <w:rsid w:val="008474AB"/>
    <w:rsid w:val="00847B77"/>
    <w:rsid w:val="008544DC"/>
    <w:rsid w:val="008547E4"/>
    <w:rsid w:val="00856A18"/>
    <w:rsid w:val="008602BB"/>
    <w:rsid w:val="008620A7"/>
    <w:rsid w:val="00863E54"/>
    <w:rsid w:val="00866DD3"/>
    <w:rsid w:val="008904CF"/>
    <w:rsid w:val="00892025"/>
    <w:rsid w:val="008920B6"/>
    <w:rsid w:val="00892FEA"/>
    <w:rsid w:val="00893F98"/>
    <w:rsid w:val="008946D5"/>
    <w:rsid w:val="00895E3C"/>
    <w:rsid w:val="008A0927"/>
    <w:rsid w:val="008A6FA5"/>
    <w:rsid w:val="008B2A8A"/>
    <w:rsid w:val="008B37C0"/>
    <w:rsid w:val="008B6DF1"/>
    <w:rsid w:val="008C6A1C"/>
    <w:rsid w:val="008C7CD6"/>
    <w:rsid w:val="008D0A48"/>
    <w:rsid w:val="008D320F"/>
    <w:rsid w:val="008D5232"/>
    <w:rsid w:val="008D5BF1"/>
    <w:rsid w:val="008E0503"/>
    <w:rsid w:val="008E171C"/>
    <w:rsid w:val="008E3392"/>
    <w:rsid w:val="008E4F27"/>
    <w:rsid w:val="008E5B0C"/>
    <w:rsid w:val="008F4926"/>
    <w:rsid w:val="008F4F8D"/>
    <w:rsid w:val="008F7B84"/>
    <w:rsid w:val="00901F02"/>
    <w:rsid w:val="00902573"/>
    <w:rsid w:val="00906938"/>
    <w:rsid w:val="009071AF"/>
    <w:rsid w:val="0091377E"/>
    <w:rsid w:val="00914ED2"/>
    <w:rsid w:val="0091619C"/>
    <w:rsid w:val="00926080"/>
    <w:rsid w:val="00930F4A"/>
    <w:rsid w:val="00931C55"/>
    <w:rsid w:val="00935754"/>
    <w:rsid w:val="00935A24"/>
    <w:rsid w:val="00944DDF"/>
    <w:rsid w:val="00945AED"/>
    <w:rsid w:val="0094717C"/>
    <w:rsid w:val="00962B24"/>
    <w:rsid w:val="0096308A"/>
    <w:rsid w:val="009660A8"/>
    <w:rsid w:val="009662BF"/>
    <w:rsid w:val="00973EA2"/>
    <w:rsid w:val="009742FF"/>
    <w:rsid w:val="009745B4"/>
    <w:rsid w:val="009763D1"/>
    <w:rsid w:val="00991AD5"/>
    <w:rsid w:val="009A5893"/>
    <w:rsid w:val="009A6041"/>
    <w:rsid w:val="009B67AB"/>
    <w:rsid w:val="009C3CBB"/>
    <w:rsid w:val="009D42F9"/>
    <w:rsid w:val="009D6D05"/>
    <w:rsid w:val="009D7626"/>
    <w:rsid w:val="009D7977"/>
    <w:rsid w:val="009E7D32"/>
    <w:rsid w:val="009F2DBB"/>
    <w:rsid w:val="009F2F58"/>
    <w:rsid w:val="009F4616"/>
    <w:rsid w:val="009F4BD9"/>
    <w:rsid w:val="00A0001E"/>
    <w:rsid w:val="00A01F9F"/>
    <w:rsid w:val="00A10B5F"/>
    <w:rsid w:val="00A113F0"/>
    <w:rsid w:val="00A14324"/>
    <w:rsid w:val="00A176D9"/>
    <w:rsid w:val="00A23052"/>
    <w:rsid w:val="00A26328"/>
    <w:rsid w:val="00A27E49"/>
    <w:rsid w:val="00A3298B"/>
    <w:rsid w:val="00A4043B"/>
    <w:rsid w:val="00A42642"/>
    <w:rsid w:val="00A43EC8"/>
    <w:rsid w:val="00A50D7E"/>
    <w:rsid w:val="00A53E76"/>
    <w:rsid w:val="00A53EF1"/>
    <w:rsid w:val="00A64756"/>
    <w:rsid w:val="00A64B53"/>
    <w:rsid w:val="00A6681E"/>
    <w:rsid w:val="00A70541"/>
    <w:rsid w:val="00A7197A"/>
    <w:rsid w:val="00A7317A"/>
    <w:rsid w:val="00A81699"/>
    <w:rsid w:val="00A819F1"/>
    <w:rsid w:val="00A91875"/>
    <w:rsid w:val="00AA0260"/>
    <w:rsid w:val="00AB3841"/>
    <w:rsid w:val="00AB599A"/>
    <w:rsid w:val="00AC1C55"/>
    <w:rsid w:val="00AC29B2"/>
    <w:rsid w:val="00AD3C83"/>
    <w:rsid w:val="00AD3CC2"/>
    <w:rsid w:val="00AD563E"/>
    <w:rsid w:val="00AD679D"/>
    <w:rsid w:val="00AD6BFB"/>
    <w:rsid w:val="00AF01D0"/>
    <w:rsid w:val="00AF3550"/>
    <w:rsid w:val="00AF5E11"/>
    <w:rsid w:val="00AF78E9"/>
    <w:rsid w:val="00B05891"/>
    <w:rsid w:val="00B068D1"/>
    <w:rsid w:val="00B10C2C"/>
    <w:rsid w:val="00B1307B"/>
    <w:rsid w:val="00B155D2"/>
    <w:rsid w:val="00B17EC0"/>
    <w:rsid w:val="00B23F03"/>
    <w:rsid w:val="00B2656D"/>
    <w:rsid w:val="00B272EC"/>
    <w:rsid w:val="00B3127A"/>
    <w:rsid w:val="00B47F21"/>
    <w:rsid w:val="00B51C30"/>
    <w:rsid w:val="00B53B83"/>
    <w:rsid w:val="00B5762A"/>
    <w:rsid w:val="00B57E49"/>
    <w:rsid w:val="00B650BB"/>
    <w:rsid w:val="00B67F3F"/>
    <w:rsid w:val="00B72CF5"/>
    <w:rsid w:val="00B731A9"/>
    <w:rsid w:val="00B83B88"/>
    <w:rsid w:val="00B87B8B"/>
    <w:rsid w:val="00B91B56"/>
    <w:rsid w:val="00B96464"/>
    <w:rsid w:val="00B97A27"/>
    <w:rsid w:val="00B97F37"/>
    <w:rsid w:val="00BA066F"/>
    <w:rsid w:val="00BA1DD6"/>
    <w:rsid w:val="00BA1E62"/>
    <w:rsid w:val="00BA5975"/>
    <w:rsid w:val="00BB3B10"/>
    <w:rsid w:val="00BB69D2"/>
    <w:rsid w:val="00BE4000"/>
    <w:rsid w:val="00BE5F10"/>
    <w:rsid w:val="00BE6FCC"/>
    <w:rsid w:val="00BE7205"/>
    <w:rsid w:val="00BF2E2F"/>
    <w:rsid w:val="00C03E36"/>
    <w:rsid w:val="00C045D7"/>
    <w:rsid w:val="00C049D0"/>
    <w:rsid w:val="00C07E5C"/>
    <w:rsid w:val="00C07E8F"/>
    <w:rsid w:val="00C1049F"/>
    <w:rsid w:val="00C15098"/>
    <w:rsid w:val="00C15194"/>
    <w:rsid w:val="00C20E26"/>
    <w:rsid w:val="00C2203A"/>
    <w:rsid w:val="00C24120"/>
    <w:rsid w:val="00C25040"/>
    <w:rsid w:val="00C31D62"/>
    <w:rsid w:val="00C3316F"/>
    <w:rsid w:val="00C348F8"/>
    <w:rsid w:val="00C3571E"/>
    <w:rsid w:val="00C429C3"/>
    <w:rsid w:val="00C43D53"/>
    <w:rsid w:val="00C4523F"/>
    <w:rsid w:val="00C476AD"/>
    <w:rsid w:val="00C508D1"/>
    <w:rsid w:val="00C51139"/>
    <w:rsid w:val="00C67F33"/>
    <w:rsid w:val="00C704FB"/>
    <w:rsid w:val="00C70D27"/>
    <w:rsid w:val="00C7258D"/>
    <w:rsid w:val="00C74E6E"/>
    <w:rsid w:val="00C776F1"/>
    <w:rsid w:val="00C824CF"/>
    <w:rsid w:val="00CA0187"/>
    <w:rsid w:val="00CA0EF4"/>
    <w:rsid w:val="00CA3B8D"/>
    <w:rsid w:val="00CA65C4"/>
    <w:rsid w:val="00CB5136"/>
    <w:rsid w:val="00CB7327"/>
    <w:rsid w:val="00CC532E"/>
    <w:rsid w:val="00CC574A"/>
    <w:rsid w:val="00CC6066"/>
    <w:rsid w:val="00CD0DED"/>
    <w:rsid w:val="00CD47EC"/>
    <w:rsid w:val="00CD7599"/>
    <w:rsid w:val="00CE596E"/>
    <w:rsid w:val="00CE7AF8"/>
    <w:rsid w:val="00CF604C"/>
    <w:rsid w:val="00CF6082"/>
    <w:rsid w:val="00D062E6"/>
    <w:rsid w:val="00D0671D"/>
    <w:rsid w:val="00D06F5A"/>
    <w:rsid w:val="00D07BFC"/>
    <w:rsid w:val="00D11B77"/>
    <w:rsid w:val="00D12E5E"/>
    <w:rsid w:val="00D25B34"/>
    <w:rsid w:val="00D27335"/>
    <w:rsid w:val="00D4026A"/>
    <w:rsid w:val="00D42072"/>
    <w:rsid w:val="00D4211C"/>
    <w:rsid w:val="00D43B3C"/>
    <w:rsid w:val="00D544FA"/>
    <w:rsid w:val="00D60C6E"/>
    <w:rsid w:val="00D62347"/>
    <w:rsid w:val="00D63B26"/>
    <w:rsid w:val="00D63D97"/>
    <w:rsid w:val="00D71337"/>
    <w:rsid w:val="00D820B4"/>
    <w:rsid w:val="00D830BF"/>
    <w:rsid w:val="00D8380D"/>
    <w:rsid w:val="00D83EAB"/>
    <w:rsid w:val="00D902A9"/>
    <w:rsid w:val="00D92385"/>
    <w:rsid w:val="00D93A28"/>
    <w:rsid w:val="00D940D8"/>
    <w:rsid w:val="00D973D5"/>
    <w:rsid w:val="00DA0F14"/>
    <w:rsid w:val="00DA77B7"/>
    <w:rsid w:val="00DB70B9"/>
    <w:rsid w:val="00DC07F9"/>
    <w:rsid w:val="00DC3F8D"/>
    <w:rsid w:val="00DC4D4B"/>
    <w:rsid w:val="00DC4E81"/>
    <w:rsid w:val="00DD2A09"/>
    <w:rsid w:val="00DD2C66"/>
    <w:rsid w:val="00DD3022"/>
    <w:rsid w:val="00DD5AA6"/>
    <w:rsid w:val="00DF6DDE"/>
    <w:rsid w:val="00DF738D"/>
    <w:rsid w:val="00E11515"/>
    <w:rsid w:val="00E21ED9"/>
    <w:rsid w:val="00E2232E"/>
    <w:rsid w:val="00E24930"/>
    <w:rsid w:val="00E31269"/>
    <w:rsid w:val="00E3273E"/>
    <w:rsid w:val="00E331EE"/>
    <w:rsid w:val="00E34BB0"/>
    <w:rsid w:val="00E36EE8"/>
    <w:rsid w:val="00E41EB2"/>
    <w:rsid w:val="00E474E6"/>
    <w:rsid w:val="00E61E0B"/>
    <w:rsid w:val="00E70AA4"/>
    <w:rsid w:val="00E7256C"/>
    <w:rsid w:val="00E84269"/>
    <w:rsid w:val="00E84D60"/>
    <w:rsid w:val="00E8678E"/>
    <w:rsid w:val="00E86C96"/>
    <w:rsid w:val="00E90C34"/>
    <w:rsid w:val="00E92911"/>
    <w:rsid w:val="00EA736A"/>
    <w:rsid w:val="00EB1571"/>
    <w:rsid w:val="00EB38A5"/>
    <w:rsid w:val="00EC3EAA"/>
    <w:rsid w:val="00ED09FC"/>
    <w:rsid w:val="00ED7F0A"/>
    <w:rsid w:val="00EE1900"/>
    <w:rsid w:val="00EE1DEF"/>
    <w:rsid w:val="00EE52D8"/>
    <w:rsid w:val="00EE6F17"/>
    <w:rsid w:val="00EF2CDF"/>
    <w:rsid w:val="00EF5CEC"/>
    <w:rsid w:val="00F00961"/>
    <w:rsid w:val="00F04362"/>
    <w:rsid w:val="00F067FB"/>
    <w:rsid w:val="00F12D6A"/>
    <w:rsid w:val="00F158CF"/>
    <w:rsid w:val="00F2084E"/>
    <w:rsid w:val="00F33B81"/>
    <w:rsid w:val="00F35769"/>
    <w:rsid w:val="00F43D78"/>
    <w:rsid w:val="00F44AE3"/>
    <w:rsid w:val="00F57DFE"/>
    <w:rsid w:val="00F61953"/>
    <w:rsid w:val="00F61D13"/>
    <w:rsid w:val="00F707B3"/>
    <w:rsid w:val="00F835B8"/>
    <w:rsid w:val="00F83B94"/>
    <w:rsid w:val="00F84E7E"/>
    <w:rsid w:val="00F8569B"/>
    <w:rsid w:val="00F85AC2"/>
    <w:rsid w:val="00F85FA3"/>
    <w:rsid w:val="00FA0090"/>
    <w:rsid w:val="00FB04B5"/>
    <w:rsid w:val="00FC154D"/>
    <w:rsid w:val="00FC2FD8"/>
    <w:rsid w:val="00FD478E"/>
    <w:rsid w:val="00FD4F16"/>
    <w:rsid w:val="00FE6477"/>
    <w:rsid w:val="00FF3096"/>
    <w:rsid w:val="00FF33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847C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4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439B2"/>
  </w:style>
  <w:style w:type="character" w:customStyle="1" w:styleId="EndnoteTextChar">
    <w:name w:val="Endnote Text Char"/>
    <w:basedOn w:val="DefaultParagraphFont"/>
    <w:link w:val="EndnoteText"/>
    <w:uiPriority w:val="99"/>
    <w:rsid w:val="002439B2"/>
  </w:style>
  <w:style w:type="character" w:styleId="EndnoteReference">
    <w:name w:val="endnote reference"/>
    <w:rsid w:val="002439B2"/>
    <w:rPr>
      <w:vertAlign w:val="superscript"/>
    </w:rPr>
  </w:style>
  <w:style w:type="paragraph" w:styleId="FootnoteText">
    <w:name w:val="footnote text"/>
    <w:basedOn w:val="Normal"/>
    <w:link w:val="FootnoteTextChar"/>
    <w:unhideWhenUsed/>
    <w:rsid w:val="00401FC0"/>
  </w:style>
  <w:style w:type="character" w:customStyle="1" w:styleId="FootnoteTextChar">
    <w:name w:val="Footnote Text Char"/>
    <w:basedOn w:val="DefaultParagraphFont"/>
    <w:link w:val="FootnoteText"/>
    <w:rsid w:val="00401FC0"/>
  </w:style>
  <w:style w:type="character" w:styleId="FootnoteReference">
    <w:name w:val="footnote reference"/>
    <w:basedOn w:val="DefaultParagraphFont"/>
    <w:unhideWhenUsed/>
    <w:rsid w:val="00401FC0"/>
    <w:rPr>
      <w:vertAlign w:val="superscript"/>
    </w:rPr>
  </w:style>
  <w:style w:type="paragraph" w:styleId="Footer">
    <w:name w:val="footer"/>
    <w:basedOn w:val="Normal"/>
    <w:link w:val="FooterChar"/>
    <w:uiPriority w:val="99"/>
    <w:unhideWhenUsed/>
    <w:rsid w:val="00401FC0"/>
    <w:pPr>
      <w:tabs>
        <w:tab w:val="center" w:pos="4320"/>
        <w:tab w:val="right" w:pos="8640"/>
      </w:tabs>
    </w:pPr>
  </w:style>
  <w:style w:type="character" w:customStyle="1" w:styleId="FooterChar">
    <w:name w:val="Footer Char"/>
    <w:basedOn w:val="DefaultParagraphFont"/>
    <w:link w:val="Footer"/>
    <w:uiPriority w:val="99"/>
    <w:rsid w:val="00401FC0"/>
  </w:style>
  <w:style w:type="character" w:styleId="PageNumber">
    <w:name w:val="page number"/>
    <w:basedOn w:val="DefaultParagraphFont"/>
    <w:uiPriority w:val="99"/>
    <w:semiHidden/>
    <w:unhideWhenUsed/>
    <w:rsid w:val="00401FC0"/>
  </w:style>
  <w:style w:type="paragraph" w:styleId="BalloonText">
    <w:name w:val="Balloon Text"/>
    <w:basedOn w:val="Normal"/>
    <w:link w:val="BalloonTextChar"/>
    <w:uiPriority w:val="99"/>
    <w:semiHidden/>
    <w:unhideWhenUsed/>
    <w:rsid w:val="00C348F8"/>
    <w:rPr>
      <w:rFonts w:ascii="Tahoma" w:hAnsi="Tahoma" w:cs="Tahoma"/>
      <w:sz w:val="16"/>
      <w:szCs w:val="16"/>
    </w:rPr>
  </w:style>
  <w:style w:type="character" w:customStyle="1" w:styleId="BalloonTextChar">
    <w:name w:val="Balloon Text Char"/>
    <w:basedOn w:val="DefaultParagraphFont"/>
    <w:link w:val="BalloonText"/>
    <w:uiPriority w:val="99"/>
    <w:semiHidden/>
    <w:rsid w:val="00C348F8"/>
    <w:rPr>
      <w:rFonts w:ascii="Tahoma" w:hAnsi="Tahoma" w:cs="Tahoma"/>
      <w:sz w:val="16"/>
      <w:szCs w:val="16"/>
    </w:rPr>
  </w:style>
  <w:style w:type="character" w:styleId="CommentReference">
    <w:name w:val="annotation reference"/>
    <w:basedOn w:val="DefaultParagraphFont"/>
    <w:uiPriority w:val="99"/>
    <w:semiHidden/>
    <w:unhideWhenUsed/>
    <w:rsid w:val="009B67AB"/>
    <w:rPr>
      <w:sz w:val="16"/>
      <w:szCs w:val="16"/>
    </w:rPr>
  </w:style>
  <w:style w:type="paragraph" w:styleId="CommentText">
    <w:name w:val="annotation text"/>
    <w:basedOn w:val="Normal"/>
    <w:link w:val="CommentTextChar"/>
    <w:uiPriority w:val="99"/>
    <w:semiHidden/>
    <w:unhideWhenUsed/>
    <w:rsid w:val="009B67AB"/>
    <w:rPr>
      <w:sz w:val="20"/>
      <w:szCs w:val="20"/>
    </w:rPr>
  </w:style>
  <w:style w:type="character" w:customStyle="1" w:styleId="CommentTextChar">
    <w:name w:val="Comment Text Char"/>
    <w:basedOn w:val="DefaultParagraphFont"/>
    <w:link w:val="CommentText"/>
    <w:uiPriority w:val="99"/>
    <w:semiHidden/>
    <w:rsid w:val="009B67AB"/>
    <w:rPr>
      <w:sz w:val="20"/>
      <w:szCs w:val="20"/>
    </w:rPr>
  </w:style>
  <w:style w:type="paragraph" w:styleId="CommentSubject">
    <w:name w:val="annotation subject"/>
    <w:basedOn w:val="CommentText"/>
    <w:next w:val="CommentText"/>
    <w:link w:val="CommentSubjectChar"/>
    <w:uiPriority w:val="99"/>
    <w:semiHidden/>
    <w:unhideWhenUsed/>
    <w:rsid w:val="009B67AB"/>
    <w:rPr>
      <w:b/>
      <w:bCs/>
    </w:rPr>
  </w:style>
  <w:style w:type="character" w:customStyle="1" w:styleId="CommentSubjectChar">
    <w:name w:val="Comment Subject Char"/>
    <w:basedOn w:val="CommentTextChar"/>
    <w:link w:val="CommentSubject"/>
    <w:uiPriority w:val="99"/>
    <w:semiHidden/>
    <w:rsid w:val="009B67AB"/>
    <w:rPr>
      <w:b/>
      <w:bCs/>
      <w:sz w:val="20"/>
      <w:szCs w:val="20"/>
    </w:rPr>
  </w:style>
  <w:style w:type="paragraph" w:styleId="DocumentMap">
    <w:name w:val="Document Map"/>
    <w:basedOn w:val="Normal"/>
    <w:link w:val="DocumentMapChar"/>
    <w:uiPriority w:val="99"/>
    <w:semiHidden/>
    <w:unhideWhenUsed/>
    <w:rsid w:val="009D6D05"/>
    <w:rPr>
      <w:rFonts w:ascii="Times New Roman" w:hAnsi="Times New Roman" w:cs="Times New Roman"/>
    </w:rPr>
  </w:style>
  <w:style w:type="character" w:customStyle="1" w:styleId="DocumentMapChar">
    <w:name w:val="Document Map Char"/>
    <w:basedOn w:val="DefaultParagraphFont"/>
    <w:link w:val="DocumentMap"/>
    <w:uiPriority w:val="99"/>
    <w:semiHidden/>
    <w:rsid w:val="009D6D05"/>
    <w:rPr>
      <w:rFonts w:ascii="Times New Roman" w:hAnsi="Times New Roman" w:cs="Times New Roman"/>
    </w:rPr>
  </w:style>
  <w:style w:type="paragraph" w:styleId="NormalWeb">
    <w:name w:val="Normal (Web)"/>
    <w:basedOn w:val="Normal"/>
    <w:uiPriority w:val="99"/>
    <w:semiHidden/>
    <w:unhideWhenUsed/>
    <w:rsid w:val="0096308A"/>
    <w:rPr>
      <w:rFonts w:ascii="Times New Roman" w:hAnsi="Times New Roman" w:cs="Times New Roman"/>
    </w:rPr>
  </w:style>
  <w:style w:type="character" w:styleId="Hyperlink">
    <w:name w:val="Hyperlink"/>
    <w:basedOn w:val="DefaultParagraphFont"/>
    <w:uiPriority w:val="99"/>
    <w:unhideWhenUsed/>
    <w:rsid w:val="0096308A"/>
    <w:rPr>
      <w:color w:val="0000FF" w:themeColor="hyperlink"/>
      <w:u w:val="single"/>
    </w:rPr>
  </w:style>
  <w:style w:type="paragraph" w:styleId="ListParagraph">
    <w:name w:val="List Paragraph"/>
    <w:basedOn w:val="Normal"/>
    <w:uiPriority w:val="34"/>
    <w:qFormat/>
    <w:rsid w:val="00D83EAB"/>
    <w:pPr>
      <w:ind w:left="720"/>
      <w:contextualSpacing/>
    </w:pPr>
  </w:style>
  <w:style w:type="paragraph" w:styleId="BodyText">
    <w:name w:val="Body Text"/>
    <w:basedOn w:val="Normal"/>
    <w:link w:val="BodyTextChar"/>
    <w:uiPriority w:val="99"/>
    <w:semiHidden/>
    <w:unhideWhenUsed/>
    <w:rsid w:val="00272BC1"/>
    <w:pPr>
      <w:spacing w:after="120"/>
    </w:pPr>
  </w:style>
  <w:style w:type="character" w:customStyle="1" w:styleId="BodyTextChar">
    <w:name w:val="Body Text Char"/>
    <w:basedOn w:val="DefaultParagraphFont"/>
    <w:link w:val="BodyText"/>
    <w:uiPriority w:val="99"/>
    <w:semiHidden/>
    <w:rsid w:val="0027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7473">
      <w:bodyDiv w:val="1"/>
      <w:marLeft w:val="0"/>
      <w:marRight w:val="0"/>
      <w:marTop w:val="0"/>
      <w:marBottom w:val="0"/>
      <w:divBdr>
        <w:top w:val="none" w:sz="0" w:space="0" w:color="auto"/>
        <w:left w:val="none" w:sz="0" w:space="0" w:color="auto"/>
        <w:bottom w:val="none" w:sz="0" w:space="0" w:color="auto"/>
        <w:right w:val="none" w:sz="0" w:space="0" w:color="auto"/>
      </w:divBdr>
      <w:divsChild>
        <w:div w:id="936905019">
          <w:marLeft w:val="360"/>
          <w:marRight w:val="0"/>
          <w:marTop w:val="200"/>
          <w:marBottom w:val="0"/>
          <w:divBdr>
            <w:top w:val="none" w:sz="0" w:space="0" w:color="auto"/>
            <w:left w:val="none" w:sz="0" w:space="0" w:color="auto"/>
            <w:bottom w:val="none" w:sz="0" w:space="0" w:color="auto"/>
            <w:right w:val="none" w:sz="0" w:space="0" w:color="auto"/>
          </w:divBdr>
        </w:div>
        <w:div w:id="473839276">
          <w:marLeft w:val="360"/>
          <w:marRight w:val="0"/>
          <w:marTop w:val="200"/>
          <w:marBottom w:val="0"/>
          <w:divBdr>
            <w:top w:val="none" w:sz="0" w:space="0" w:color="auto"/>
            <w:left w:val="none" w:sz="0" w:space="0" w:color="auto"/>
            <w:bottom w:val="none" w:sz="0" w:space="0" w:color="auto"/>
            <w:right w:val="none" w:sz="0" w:space="0" w:color="auto"/>
          </w:divBdr>
        </w:div>
        <w:div w:id="1922060721">
          <w:marLeft w:val="360"/>
          <w:marRight w:val="0"/>
          <w:marTop w:val="200"/>
          <w:marBottom w:val="0"/>
          <w:divBdr>
            <w:top w:val="none" w:sz="0" w:space="0" w:color="auto"/>
            <w:left w:val="none" w:sz="0" w:space="0" w:color="auto"/>
            <w:bottom w:val="none" w:sz="0" w:space="0" w:color="auto"/>
            <w:right w:val="none" w:sz="0" w:space="0" w:color="auto"/>
          </w:divBdr>
        </w:div>
      </w:divsChild>
    </w:div>
    <w:div w:id="300158497">
      <w:bodyDiv w:val="1"/>
      <w:marLeft w:val="0"/>
      <w:marRight w:val="0"/>
      <w:marTop w:val="0"/>
      <w:marBottom w:val="0"/>
      <w:divBdr>
        <w:top w:val="none" w:sz="0" w:space="0" w:color="auto"/>
        <w:left w:val="none" w:sz="0" w:space="0" w:color="auto"/>
        <w:bottom w:val="none" w:sz="0" w:space="0" w:color="auto"/>
        <w:right w:val="none" w:sz="0" w:space="0" w:color="auto"/>
      </w:divBdr>
    </w:div>
    <w:div w:id="343749530">
      <w:bodyDiv w:val="1"/>
      <w:marLeft w:val="0"/>
      <w:marRight w:val="0"/>
      <w:marTop w:val="0"/>
      <w:marBottom w:val="0"/>
      <w:divBdr>
        <w:top w:val="none" w:sz="0" w:space="0" w:color="auto"/>
        <w:left w:val="none" w:sz="0" w:space="0" w:color="auto"/>
        <w:bottom w:val="none" w:sz="0" w:space="0" w:color="auto"/>
        <w:right w:val="none" w:sz="0" w:space="0" w:color="auto"/>
      </w:divBdr>
      <w:divsChild>
        <w:div w:id="1849176745">
          <w:marLeft w:val="360"/>
          <w:marRight w:val="0"/>
          <w:marTop w:val="200"/>
          <w:marBottom w:val="0"/>
          <w:divBdr>
            <w:top w:val="none" w:sz="0" w:space="0" w:color="auto"/>
            <w:left w:val="none" w:sz="0" w:space="0" w:color="auto"/>
            <w:bottom w:val="none" w:sz="0" w:space="0" w:color="auto"/>
            <w:right w:val="none" w:sz="0" w:space="0" w:color="auto"/>
          </w:divBdr>
        </w:div>
      </w:divsChild>
    </w:div>
    <w:div w:id="613709513">
      <w:bodyDiv w:val="1"/>
      <w:marLeft w:val="0"/>
      <w:marRight w:val="0"/>
      <w:marTop w:val="0"/>
      <w:marBottom w:val="0"/>
      <w:divBdr>
        <w:top w:val="none" w:sz="0" w:space="0" w:color="auto"/>
        <w:left w:val="none" w:sz="0" w:space="0" w:color="auto"/>
        <w:bottom w:val="none" w:sz="0" w:space="0" w:color="auto"/>
        <w:right w:val="none" w:sz="0" w:space="0" w:color="auto"/>
      </w:divBdr>
      <w:divsChild>
        <w:div w:id="2077315772">
          <w:marLeft w:val="360"/>
          <w:marRight w:val="0"/>
          <w:marTop w:val="200"/>
          <w:marBottom w:val="0"/>
          <w:divBdr>
            <w:top w:val="none" w:sz="0" w:space="0" w:color="auto"/>
            <w:left w:val="none" w:sz="0" w:space="0" w:color="auto"/>
            <w:bottom w:val="none" w:sz="0" w:space="0" w:color="auto"/>
            <w:right w:val="none" w:sz="0" w:space="0" w:color="auto"/>
          </w:divBdr>
        </w:div>
        <w:div w:id="1575967948">
          <w:marLeft w:val="360"/>
          <w:marRight w:val="0"/>
          <w:marTop w:val="200"/>
          <w:marBottom w:val="0"/>
          <w:divBdr>
            <w:top w:val="none" w:sz="0" w:space="0" w:color="auto"/>
            <w:left w:val="none" w:sz="0" w:space="0" w:color="auto"/>
            <w:bottom w:val="none" w:sz="0" w:space="0" w:color="auto"/>
            <w:right w:val="none" w:sz="0" w:space="0" w:color="auto"/>
          </w:divBdr>
        </w:div>
      </w:divsChild>
    </w:div>
    <w:div w:id="669135015">
      <w:bodyDiv w:val="1"/>
      <w:marLeft w:val="0"/>
      <w:marRight w:val="0"/>
      <w:marTop w:val="0"/>
      <w:marBottom w:val="0"/>
      <w:divBdr>
        <w:top w:val="none" w:sz="0" w:space="0" w:color="auto"/>
        <w:left w:val="none" w:sz="0" w:space="0" w:color="auto"/>
        <w:bottom w:val="none" w:sz="0" w:space="0" w:color="auto"/>
        <w:right w:val="none" w:sz="0" w:space="0" w:color="auto"/>
      </w:divBdr>
      <w:divsChild>
        <w:div w:id="664090106">
          <w:marLeft w:val="360"/>
          <w:marRight w:val="0"/>
          <w:marTop w:val="200"/>
          <w:marBottom w:val="0"/>
          <w:divBdr>
            <w:top w:val="none" w:sz="0" w:space="0" w:color="auto"/>
            <w:left w:val="none" w:sz="0" w:space="0" w:color="auto"/>
            <w:bottom w:val="none" w:sz="0" w:space="0" w:color="auto"/>
            <w:right w:val="none" w:sz="0" w:space="0" w:color="auto"/>
          </w:divBdr>
        </w:div>
        <w:div w:id="1583684695">
          <w:marLeft w:val="360"/>
          <w:marRight w:val="0"/>
          <w:marTop w:val="200"/>
          <w:marBottom w:val="0"/>
          <w:divBdr>
            <w:top w:val="none" w:sz="0" w:space="0" w:color="auto"/>
            <w:left w:val="none" w:sz="0" w:space="0" w:color="auto"/>
            <w:bottom w:val="none" w:sz="0" w:space="0" w:color="auto"/>
            <w:right w:val="none" w:sz="0" w:space="0" w:color="auto"/>
          </w:divBdr>
        </w:div>
        <w:div w:id="270205748">
          <w:marLeft w:val="360"/>
          <w:marRight w:val="0"/>
          <w:marTop w:val="200"/>
          <w:marBottom w:val="0"/>
          <w:divBdr>
            <w:top w:val="none" w:sz="0" w:space="0" w:color="auto"/>
            <w:left w:val="none" w:sz="0" w:space="0" w:color="auto"/>
            <w:bottom w:val="none" w:sz="0" w:space="0" w:color="auto"/>
            <w:right w:val="none" w:sz="0" w:space="0" w:color="auto"/>
          </w:divBdr>
        </w:div>
        <w:div w:id="95255160">
          <w:marLeft w:val="360"/>
          <w:marRight w:val="0"/>
          <w:marTop w:val="200"/>
          <w:marBottom w:val="0"/>
          <w:divBdr>
            <w:top w:val="none" w:sz="0" w:space="0" w:color="auto"/>
            <w:left w:val="none" w:sz="0" w:space="0" w:color="auto"/>
            <w:bottom w:val="none" w:sz="0" w:space="0" w:color="auto"/>
            <w:right w:val="none" w:sz="0" w:space="0" w:color="auto"/>
          </w:divBdr>
        </w:div>
        <w:div w:id="229849651">
          <w:marLeft w:val="360"/>
          <w:marRight w:val="0"/>
          <w:marTop w:val="200"/>
          <w:marBottom w:val="0"/>
          <w:divBdr>
            <w:top w:val="none" w:sz="0" w:space="0" w:color="auto"/>
            <w:left w:val="none" w:sz="0" w:space="0" w:color="auto"/>
            <w:bottom w:val="none" w:sz="0" w:space="0" w:color="auto"/>
            <w:right w:val="none" w:sz="0" w:space="0" w:color="auto"/>
          </w:divBdr>
        </w:div>
        <w:div w:id="231935845">
          <w:marLeft w:val="360"/>
          <w:marRight w:val="0"/>
          <w:marTop w:val="200"/>
          <w:marBottom w:val="0"/>
          <w:divBdr>
            <w:top w:val="none" w:sz="0" w:space="0" w:color="auto"/>
            <w:left w:val="none" w:sz="0" w:space="0" w:color="auto"/>
            <w:bottom w:val="none" w:sz="0" w:space="0" w:color="auto"/>
            <w:right w:val="none" w:sz="0" w:space="0" w:color="auto"/>
          </w:divBdr>
        </w:div>
      </w:divsChild>
    </w:div>
    <w:div w:id="704598052">
      <w:bodyDiv w:val="1"/>
      <w:marLeft w:val="0"/>
      <w:marRight w:val="0"/>
      <w:marTop w:val="0"/>
      <w:marBottom w:val="0"/>
      <w:divBdr>
        <w:top w:val="none" w:sz="0" w:space="0" w:color="auto"/>
        <w:left w:val="none" w:sz="0" w:space="0" w:color="auto"/>
        <w:bottom w:val="none" w:sz="0" w:space="0" w:color="auto"/>
        <w:right w:val="none" w:sz="0" w:space="0" w:color="auto"/>
      </w:divBdr>
      <w:divsChild>
        <w:div w:id="1380859439">
          <w:marLeft w:val="360"/>
          <w:marRight w:val="0"/>
          <w:marTop w:val="200"/>
          <w:marBottom w:val="0"/>
          <w:divBdr>
            <w:top w:val="none" w:sz="0" w:space="0" w:color="auto"/>
            <w:left w:val="none" w:sz="0" w:space="0" w:color="auto"/>
            <w:bottom w:val="none" w:sz="0" w:space="0" w:color="auto"/>
            <w:right w:val="none" w:sz="0" w:space="0" w:color="auto"/>
          </w:divBdr>
        </w:div>
      </w:divsChild>
    </w:div>
    <w:div w:id="728841886">
      <w:bodyDiv w:val="1"/>
      <w:marLeft w:val="0"/>
      <w:marRight w:val="0"/>
      <w:marTop w:val="0"/>
      <w:marBottom w:val="0"/>
      <w:divBdr>
        <w:top w:val="none" w:sz="0" w:space="0" w:color="auto"/>
        <w:left w:val="none" w:sz="0" w:space="0" w:color="auto"/>
        <w:bottom w:val="none" w:sz="0" w:space="0" w:color="auto"/>
        <w:right w:val="none" w:sz="0" w:space="0" w:color="auto"/>
      </w:divBdr>
      <w:divsChild>
        <w:div w:id="102236241">
          <w:marLeft w:val="360"/>
          <w:marRight w:val="0"/>
          <w:marTop w:val="200"/>
          <w:marBottom w:val="0"/>
          <w:divBdr>
            <w:top w:val="none" w:sz="0" w:space="0" w:color="auto"/>
            <w:left w:val="none" w:sz="0" w:space="0" w:color="auto"/>
            <w:bottom w:val="none" w:sz="0" w:space="0" w:color="auto"/>
            <w:right w:val="none" w:sz="0" w:space="0" w:color="auto"/>
          </w:divBdr>
        </w:div>
      </w:divsChild>
    </w:div>
    <w:div w:id="875461050">
      <w:bodyDiv w:val="1"/>
      <w:marLeft w:val="0"/>
      <w:marRight w:val="0"/>
      <w:marTop w:val="0"/>
      <w:marBottom w:val="0"/>
      <w:divBdr>
        <w:top w:val="none" w:sz="0" w:space="0" w:color="auto"/>
        <w:left w:val="none" w:sz="0" w:space="0" w:color="auto"/>
        <w:bottom w:val="none" w:sz="0" w:space="0" w:color="auto"/>
        <w:right w:val="none" w:sz="0" w:space="0" w:color="auto"/>
      </w:divBdr>
    </w:div>
    <w:div w:id="878859093">
      <w:bodyDiv w:val="1"/>
      <w:marLeft w:val="0"/>
      <w:marRight w:val="0"/>
      <w:marTop w:val="0"/>
      <w:marBottom w:val="0"/>
      <w:divBdr>
        <w:top w:val="none" w:sz="0" w:space="0" w:color="auto"/>
        <w:left w:val="none" w:sz="0" w:space="0" w:color="auto"/>
        <w:bottom w:val="none" w:sz="0" w:space="0" w:color="auto"/>
        <w:right w:val="none" w:sz="0" w:space="0" w:color="auto"/>
      </w:divBdr>
      <w:divsChild>
        <w:div w:id="824904862">
          <w:marLeft w:val="360"/>
          <w:marRight w:val="0"/>
          <w:marTop w:val="200"/>
          <w:marBottom w:val="0"/>
          <w:divBdr>
            <w:top w:val="none" w:sz="0" w:space="0" w:color="auto"/>
            <w:left w:val="none" w:sz="0" w:space="0" w:color="auto"/>
            <w:bottom w:val="none" w:sz="0" w:space="0" w:color="auto"/>
            <w:right w:val="none" w:sz="0" w:space="0" w:color="auto"/>
          </w:divBdr>
        </w:div>
        <w:div w:id="1143695712">
          <w:marLeft w:val="360"/>
          <w:marRight w:val="0"/>
          <w:marTop w:val="200"/>
          <w:marBottom w:val="0"/>
          <w:divBdr>
            <w:top w:val="none" w:sz="0" w:space="0" w:color="auto"/>
            <w:left w:val="none" w:sz="0" w:space="0" w:color="auto"/>
            <w:bottom w:val="none" w:sz="0" w:space="0" w:color="auto"/>
            <w:right w:val="none" w:sz="0" w:space="0" w:color="auto"/>
          </w:divBdr>
        </w:div>
      </w:divsChild>
    </w:div>
    <w:div w:id="1144271145">
      <w:bodyDiv w:val="1"/>
      <w:marLeft w:val="0"/>
      <w:marRight w:val="0"/>
      <w:marTop w:val="0"/>
      <w:marBottom w:val="0"/>
      <w:divBdr>
        <w:top w:val="none" w:sz="0" w:space="0" w:color="auto"/>
        <w:left w:val="none" w:sz="0" w:space="0" w:color="auto"/>
        <w:bottom w:val="none" w:sz="0" w:space="0" w:color="auto"/>
        <w:right w:val="none" w:sz="0" w:space="0" w:color="auto"/>
      </w:divBdr>
    </w:div>
    <w:div w:id="1147891868">
      <w:bodyDiv w:val="1"/>
      <w:marLeft w:val="0"/>
      <w:marRight w:val="0"/>
      <w:marTop w:val="0"/>
      <w:marBottom w:val="0"/>
      <w:divBdr>
        <w:top w:val="none" w:sz="0" w:space="0" w:color="auto"/>
        <w:left w:val="none" w:sz="0" w:space="0" w:color="auto"/>
        <w:bottom w:val="none" w:sz="0" w:space="0" w:color="auto"/>
        <w:right w:val="none" w:sz="0" w:space="0" w:color="auto"/>
      </w:divBdr>
    </w:div>
    <w:div w:id="2106685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1023</TotalTime>
  <Pages>27</Pages>
  <Words>5517</Words>
  <Characters>31452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36896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Yitzhak Melamed</dc:creator>
  <cp:lastModifiedBy>Microsoft Office User</cp:lastModifiedBy>
  <cp:revision>91</cp:revision>
  <cp:lastPrinted>2019-08-30T10:58:00Z</cp:lastPrinted>
  <dcterms:created xsi:type="dcterms:W3CDTF">2019-11-03T02:38:00Z</dcterms:created>
  <dcterms:modified xsi:type="dcterms:W3CDTF">2019-11-03T23:37:00Z</dcterms:modified>
</cp:coreProperties>
</file>