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46DB1" w14:textId="50BCFF41" w:rsidR="00A01F9F" w:rsidRDefault="00A01F0E" w:rsidP="00EA4C2F">
      <w:pPr>
        <w:ind w:firstLine="720"/>
        <w:jc w:val="center"/>
        <w:outlineLvl w:val="0"/>
        <w:rPr>
          <w:rFonts w:ascii="Garamond" w:hAnsi="Garamond"/>
          <w:u w:val="single"/>
        </w:rPr>
      </w:pPr>
      <w:r>
        <w:rPr>
          <w:rFonts w:ascii="Garamond" w:hAnsi="Garamond"/>
          <w:u w:val="single"/>
        </w:rPr>
        <w:t>Spinoz</w:t>
      </w:r>
      <w:r w:rsidR="004E24EF">
        <w:rPr>
          <w:rFonts w:ascii="Garamond" w:hAnsi="Garamond"/>
          <w:u w:val="single"/>
        </w:rPr>
        <w:t>a’</w:t>
      </w:r>
      <w:r w:rsidR="00B23C55">
        <w:rPr>
          <w:rFonts w:ascii="Garamond" w:hAnsi="Garamond"/>
          <w:u w:val="single"/>
        </w:rPr>
        <w:t>s</w:t>
      </w:r>
      <w:r w:rsidR="00AF557F">
        <w:rPr>
          <w:rFonts w:ascii="Garamond" w:hAnsi="Garamond"/>
          <w:u w:val="single"/>
        </w:rPr>
        <w:t xml:space="preserve"> Metaphysics of Substance (06</w:t>
      </w:r>
      <w:r w:rsidR="007F2824">
        <w:rPr>
          <w:rFonts w:ascii="Garamond" w:hAnsi="Garamond"/>
          <w:u w:val="single"/>
        </w:rPr>
        <w:t>.</w:t>
      </w:r>
      <w:r w:rsidR="00BF6FA3">
        <w:rPr>
          <w:rFonts w:ascii="Garamond" w:hAnsi="Garamond"/>
          <w:u w:val="single"/>
        </w:rPr>
        <w:t>1</w:t>
      </w:r>
      <w:r w:rsidR="00AF557F">
        <w:rPr>
          <w:rFonts w:ascii="Garamond" w:hAnsi="Garamond"/>
          <w:u w:val="single"/>
        </w:rPr>
        <w:t>6</w:t>
      </w:r>
      <w:r w:rsidR="007B5682">
        <w:rPr>
          <w:rFonts w:ascii="Garamond" w:hAnsi="Garamond"/>
          <w:u w:val="single"/>
        </w:rPr>
        <w:t>.1</w:t>
      </w:r>
      <w:r w:rsidR="007B5682">
        <w:rPr>
          <w:rFonts w:ascii="Garamond" w:hAnsi="Garamond" w:hint="cs"/>
          <w:u w:val="single"/>
          <w:rtl/>
        </w:rPr>
        <w:t>9</w:t>
      </w:r>
      <w:r>
        <w:rPr>
          <w:rFonts w:ascii="Garamond" w:hAnsi="Garamond"/>
          <w:u w:val="single"/>
        </w:rPr>
        <w:t>)</w:t>
      </w:r>
    </w:p>
    <w:p w14:paraId="43D61ED6" w14:textId="77777777" w:rsidR="00541DBF" w:rsidRDefault="00541DBF">
      <w:pPr>
        <w:rPr>
          <w:rFonts w:ascii="Garamond" w:hAnsi="Garamond"/>
          <w:u w:val="single"/>
        </w:rPr>
      </w:pPr>
    </w:p>
    <w:p w14:paraId="436F3E36" w14:textId="77777777" w:rsidR="00541DBF" w:rsidRDefault="00541DBF" w:rsidP="005A4EBB">
      <w:pPr>
        <w:spacing w:line="480" w:lineRule="auto"/>
        <w:jc w:val="both"/>
        <w:rPr>
          <w:rFonts w:ascii="Garamond" w:hAnsi="Garamond"/>
        </w:rPr>
      </w:pPr>
    </w:p>
    <w:p w14:paraId="02567191" w14:textId="36D4203D" w:rsidR="001176C9" w:rsidRDefault="004B7734" w:rsidP="0068243D">
      <w:pPr>
        <w:spacing w:line="480" w:lineRule="auto"/>
        <w:ind w:firstLine="720"/>
        <w:jc w:val="both"/>
        <w:rPr>
          <w:rFonts w:ascii="Garamond" w:hAnsi="Garamond"/>
        </w:rPr>
      </w:pPr>
      <w:r w:rsidRPr="009F58AC">
        <w:rPr>
          <w:rFonts w:ascii="Garamond" w:hAnsi="Garamond"/>
        </w:rPr>
        <w:t>‘Substance</w:t>
      </w:r>
      <w:r w:rsidR="001A6E98">
        <w:rPr>
          <w:rFonts w:ascii="Garamond" w:hAnsi="Garamond"/>
        </w:rPr>
        <w:t>’</w:t>
      </w:r>
      <w:r w:rsidRPr="009F58AC">
        <w:rPr>
          <w:rFonts w:ascii="Garamond" w:hAnsi="Garamond"/>
        </w:rPr>
        <w:t xml:space="preserve"> </w:t>
      </w:r>
      <w:r w:rsidR="001A6E98">
        <w:rPr>
          <w:rFonts w:ascii="Garamond" w:hAnsi="Garamond"/>
        </w:rPr>
        <w:t>(</w:t>
      </w:r>
      <w:r w:rsidRPr="00EA4C2F">
        <w:rPr>
          <w:rFonts w:ascii="Garamond" w:hAnsi="Garamond"/>
          <w:i/>
        </w:rPr>
        <w:t>substantia</w:t>
      </w:r>
      <w:r w:rsidR="00FE4378">
        <w:rPr>
          <w:rFonts w:ascii="Garamond" w:hAnsi="Garamond"/>
        </w:rPr>
        <w:t xml:space="preserve">, </w:t>
      </w:r>
      <w:proofErr w:type="spellStart"/>
      <w:r w:rsidR="009265D2" w:rsidRPr="00F1260C">
        <w:rPr>
          <w:rFonts w:ascii="Garamond" w:hAnsi="Garamond"/>
          <w:i/>
          <w:iCs/>
        </w:rPr>
        <w:t>zelfstandigheid</w:t>
      </w:r>
      <w:proofErr w:type="spellEnd"/>
      <w:r w:rsidR="001A6E98">
        <w:rPr>
          <w:rFonts w:ascii="Garamond" w:hAnsi="Garamond"/>
        </w:rPr>
        <w:t>)</w:t>
      </w:r>
      <w:r w:rsidR="009F58AC" w:rsidRPr="009F58AC">
        <w:rPr>
          <w:rFonts w:ascii="Garamond" w:hAnsi="Garamond"/>
        </w:rPr>
        <w:t xml:space="preserve"> is a key term of Spinoza’s philosophy.</w:t>
      </w:r>
      <w:r w:rsidR="009F58AC">
        <w:rPr>
          <w:rFonts w:ascii="Garamond" w:hAnsi="Garamond"/>
        </w:rPr>
        <w:t xml:space="preserve"> </w:t>
      </w:r>
      <w:r w:rsidR="00B029D4">
        <w:rPr>
          <w:rFonts w:ascii="Garamond" w:hAnsi="Garamond"/>
        </w:rPr>
        <w:t>Like almost all of Spinoza’s philosophical vocabulary,</w:t>
      </w:r>
      <w:r w:rsidR="00196B6A">
        <w:rPr>
          <w:rStyle w:val="FootnoteReference"/>
          <w:rFonts w:ascii="Garamond" w:hAnsi="Garamond"/>
        </w:rPr>
        <w:footnoteReference w:id="1"/>
      </w:r>
      <w:r w:rsidR="00B029D4">
        <w:rPr>
          <w:rFonts w:ascii="Garamond" w:hAnsi="Garamond"/>
        </w:rPr>
        <w:t xml:space="preserve"> Spino</w:t>
      </w:r>
      <w:r w:rsidR="00196B6A">
        <w:rPr>
          <w:rFonts w:ascii="Garamond" w:hAnsi="Garamond"/>
        </w:rPr>
        <w:t>za did not invent this term</w:t>
      </w:r>
      <w:r w:rsidR="00451958">
        <w:rPr>
          <w:rFonts w:ascii="Garamond" w:hAnsi="Garamond"/>
        </w:rPr>
        <w:t>,</w:t>
      </w:r>
      <w:r w:rsidR="00B029D4">
        <w:rPr>
          <w:rFonts w:ascii="Garamond" w:hAnsi="Garamond"/>
        </w:rPr>
        <w:t xml:space="preserve"> which has a long history that can be traced </w:t>
      </w:r>
      <w:r w:rsidR="001D6D77">
        <w:rPr>
          <w:rFonts w:ascii="Garamond" w:hAnsi="Garamond"/>
        </w:rPr>
        <w:t xml:space="preserve">back </w:t>
      </w:r>
      <w:r w:rsidR="00B029D4">
        <w:rPr>
          <w:rFonts w:ascii="Garamond" w:hAnsi="Garamond"/>
        </w:rPr>
        <w:t xml:space="preserve">at least to Aristotle. Yet, Spinoza </w:t>
      </w:r>
      <w:r w:rsidR="00C52E3F">
        <w:rPr>
          <w:rFonts w:ascii="Garamond" w:hAnsi="Garamond"/>
        </w:rPr>
        <w:t>radicalized the</w:t>
      </w:r>
      <w:r w:rsidR="001D6D77">
        <w:rPr>
          <w:rFonts w:ascii="Garamond" w:hAnsi="Garamond"/>
        </w:rPr>
        <w:t xml:space="preserve"> </w:t>
      </w:r>
      <w:r w:rsidR="00C52E3F">
        <w:rPr>
          <w:rFonts w:ascii="Garamond" w:hAnsi="Garamond"/>
        </w:rPr>
        <w:t xml:space="preserve">traditional </w:t>
      </w:r>
      <w:r w:rsidR="001D6D77">
        <w:rPr>
          <w:rFonts w:ascii="Garamond" w:hAnsi="Garamond"/>
        </w:rPr>
        <w:t xml:space="preserve">notion </w:t>
      </w:r>
      <w:r w:rsidR="00C52E3F">
        <w:rPr>
          <w:rFonts w:ascii="Garamond" w:hAnsi="Garamond"/>
        </w:rPr>
        <w:t xml:space="preserve">of substance </w:t>
      </w:r>
      <w:r w:rsidR="001D6D77">
        <w:rPr>
          <w:rFonts w:ascii="Garamond" w:hAnsi="Garamond"/>
        </w:rPr>
        <w:t xml:space="preserve">and </w:t>
      </w:r>
      <w:r w:rsidR="00B029D4">
        <w:rPr>
          <w:rFonts w:ascii="Garamond" w:hAnsi="Garamond"/>
        </w:rPr>
        <w:t xml:space="preserve">made a very powerful use of </w:t>
      </w:r>
      <w:r w:rsidR="001D6D77">
        <w:rPr>
          <w:rFonts w:ascii="Garamond" w:hAnsi="Garamond"/>
        </w:rPr>
        <w:t xml:space="preserve">it </w:t>
      </w:r>
      <w:r w:rsidR="00B029D4">
        <w:rPr>
          <w:rFonts w:ascii="Garamond" w:hAnsi="Garamond"/>
        </w:rPr>
        <w:t>by demonstrating – or at least atte</w:t>
      </w:r>
      <w:r w:rsidR="001D6D77">
        <w:rPr>
          <w:rFonts w:ascii="Garamond" w:hAnsi="Garamond"/>
        </w:rPr>
        <w:t>mpting to demonstrate -</w:t>
      </w:r>
      <w:r w:rsidR="00071B25">
        <w:rPr>
          <w:rFonts w:ascii="Garamond" w:hAnsi="Garamond"/>
        </w:rPr>
        <w:t>-</w:t>
      </w:r>
      <w:r w:rsidR="00B029D4">
        <w:rPr>
          <w:rFonts w:ascii="Garamond" w:hAnsi="Garamond"/>
        </w:rPr>
        <w:t xml:space="preserve"> that there </w:t>
      </w:r>
      <w:r w:rsidR="001D6D77">
        <w:rPr>
          <w:rFonts w:ascii="Garamond" w:hAnsi="Garamond"/>
        </w:rPr>
        <w:t>is only one</w:t>
      </w:r>
      <w:r w:rsidR="00107807">
        <w:rPr>
          <w:rFonts w:ascii="Garamond" w:hAnsi="Garamond"/>
        </w:rPr>
        <w:t>,</w:t>
      </w:r>
      <w:r w:rsidR="001D6D77">
        <w:rPr>
          <w:rFonts w:ascii="Garamond" w:hAnsi="Garamond"/>
        </w:rPr>
        <w:t xml:space="preserve"> </w:t>
      </w:r>
      <w:r w:rsidR="003348DD">
        <w:rPr>
          <w:rFonts w:ascii="Garamond" w:hAnsi="Garamond"/>
        </w:rPr>
        <w:t xml:space="preserve">unique </w:t>
      </w:r>
      <w:r w:rsidR="001D6D77">
        <w:rPr>
          <w:rFonts w:ascii="Garamond" w:hAnsi="Garamond"/>
        </w:rPr>
        <w:t>substance</w:t>
      </w:r>
      <w:r w:rsidR="00343769">
        <w:rPr>
          <w:rFonts w:ascii="Garamond" w:hAnsi="Garamond"/>
        </w:rPr>
        <w:t xml:space="preserve"> --</w:t>
      </w:r>
      <w:r w:rsidR="001D6D77">
        <w:rPr>
          <w:rFonts w:ascii="Garamond" w:hAnsi="Garamond"/>
        </w:rPr>
        <w:t xml:space="preserve"> </w:t>
      </w:r>
      <w:r w:rsidR="003348DD">
        <w:rPr>
          <w:rFonts w:ascii="Garamond" w:hAnsi="Garamond"/>
        </w:rPr>
        <w:t>God (or N</w:t>
      </w:r>
      <w:r w:rsidR="001D6D77">
        <w:rPr>
          <w:rFonts w:ascii="Garamond" w:hAnsi="Garamond"/>
        </w:rPr>
        <w:t>ature)</w:t>
      </w:r>
      <w:r w:rsidR="00343769">
        <w:rPr>
          <w:rFonts w:ascii="Garamond" w:hAnsi="Garamond"/>
        </w:rPr>
        <w:t xml:space="preserve"> --</w:t>
      </w:r>
      <w:r w:rsidR="001D6D77">
        <w:rPr>
          <w:rFonts w:ascii="Garamond" w:hAnsi="Garamond"/>
        </w:rPr>
        <w:t xml:space="preserve"> and that all other things are merely modes </w:t>
      </w:r>
      <w:r w:rsidR="003348DD">
        <w:rPr>
          <w:rFonts w:ascii="Garamond" w:hAnsi="Garamond"/>
        </w:rPr>
        <w:t xml:space="preserve">or states of </w:t>
      </w:r>
      <w:r w:rsidR="001D6D77">
        <w:rPr>
          <w:rFonts w:ascii="Garamond" w:hAnsi="Garamond"/>
        </w:rPr>
        <w:t xml:space="preserve">God. Some of Spinoza’s readers understood these claims as committing </w:t>
      </w:r>
      <w:r w:rsidR="009E250B">
        <w:rPr>
          <w:rFonts w:ascii="Garamond" w:hAnsi="Garamond"/>
        </w:rPr>
        <w:t xml:space="preserve">him </w:t>
      </w:r>
      <w:r w:rsidR="001D6D77">
        <w:rPr>
          <w:rFonts w:ascii="Garamond" w:hAnsi="Garamond"/>
        </w:rPr>
        <w:t xml:space="preserve">to the view that only God truly exists, and while this </w:t>
      </w:r>
      <w:r w:rsidR="006E2743">
        <w:rPr>
          <w:rFonts w:ascii="Garamond" w:hAnsi="Garamond"/>
        </w:rPr>
        <w:t xml:space="preserve">interpretation </w:t>
      </w:r>
      <w:r w:rsidR="001D6D77">
        <w:rPr>
          <w:rFonts w:ascii="Garamond" w:hAnsi="Garamond"/>
        </w:rPr>
        <w:t>is not groundless, we will later see that this</w:t>
      </w:r>
      <w:r w:rsidR="001D4719">
        <w:rPr>
          <w:rFonts w:ascii="Garamond" w:hAnsi="Garamond"/>
        </w:rPr>
        <w:t xml:space="preserve"> enticing and bold reading</w:t>
      </w:r>
      <w:r w:rsidR="000E0885">
        <w:rPr>
          <w:rFonts w:ascii="Garamond" w:hAnsi="Garamond"/>
        </w:rPr>
        <w:t xml:space="preserve"> of Spinoza as an </w:t>
      </w:r>
      <w:r w:rsidR="003F5931">
        <w:rPr>
          <w:rFonts w:ascii="Garamond" w:hAnsi="Garamond"/>
        </w:rPr>
        <w:t>‘</w:t>
      </w:r>
      <w:r w:rsidR="000E0885" w:rsidRPr="000E0885">
        <w:rPr>
          <w:rFonts w:ascii="Garamond" w:hAnsi="Garamond"/>
          <w:i/>
          <w:iCs/>
        </w:rPr>
        <w:t>acosmist</w:t>
      </w:r>
      <w:r w:rsidR="003F5931">
        <w:rPr>
          <w:rFonts w:ascii="Garamond" w:hAnsi="Garamond"/>
          <w:iCs/>
        </w:rPr>
        <w:t>’</w:t>
      </w:r>
      <w:r w:rsidR="001D4719">
        <w:rPr>
          <w:rFonts w:ascii="Garamond" w:hAnsi="Garamond"/>
        </w:rPr>
        <w:t xml:space="preserve"> comes at the expense of another </w:t>
      </w:r>
      <w:r w:rsidR="00F57C79">
        <w:rPr>
          <w:rFonts w:ascii="Garamond" w:hAnsi="Garamond"/>
        </w:rPr>
        <w:t>audacious claim</w:t>
      </w:r>
      <w:r w:rsidR="00BB3BD7">
        <w:rPr>
          <w:rFonts w:ascii="Garamond" w:hAnsi="Garamond"/>
        </w:rPr>
        <w:t xml:space="preserve"> Spinoza</w:t>
      </w:r>
      <w:r w:rsidR="000E0885">
        <w:rPr>
          <w:rFonts w:ascii="Garamond" w:hAnsi="Garamond"/>
        </w:rPr>
        <w:t xml:space="preserve"> </w:t>
      </w:r>
      <w:r w:rsidR="000E0885">
        <w:rPr>
          <w:rFonts w:ascii="Garamond" w:hAnsi="Garamond"/>
        </w:rPr>
        <w:lastRenderedPageBreak/>
        <w:t>advances</w:t>
      </w:r>
      <w:r w:rsidR="00F1260C">
        <w:rPr>
          <w:rFonts w:ascii="Garamond" w:hAnsi="Garamond"/>
        </w:rPr>
        <w:t>, i.e., that God</w:t>
      </w:r>
      <w:r w:rsidR="000E0885">
        <w:rPr>
          <w:rFonts w:ascii="Garamond" w:hAnsi="Garamond"/>
        </w:rPr>
        <w:t>/Nature</w:t>
      </w:r>
      <w:r w:rsidR="009C04C4">
        <w:rPr>
          <w:rFonts w:ascii="Garamond" w:hAnsi="Garamond"/>
        </w:rPr>
        <w:t xml:space="preserve"> </w:t>
      </w:r>
      <w:r w:rsidR="00F1260C">
        <w:rPr>
          <w:rFonts w:ascii="Garamond" w:hAnsi="Garamond"/>
        </w:rPr>
        <w:t xml:space="preserve">is </w:t>
      </w:r>
      <w:r w:rsidR="009C04C4">
        <w:rPr>
          <w:rFonts w:ascii="Garamond" w:hAnsi="Garamond"/>
        </w:rPr>
        <w:t>absolute</w:t>
      </w:r>
      <w:r w:rsidR="00F1260C">
        <w:rPr>
          <w:rFonts w:ascii="Garamond" w:hAnsi="Garamond"/>
        </w:rPr>
        <w:t>ly and actually infinite</w:t>
      </w:r>
      <w:r w:rsidR="009C04C4">
        <w:rPr>
          <w:rFonts w:ascii="Garamond" w:hAnsi="Garamond"/>
        </w:rPr>
        <w:t>.</w:t>
      </w:r>
      <w:r w:rsidR="00F1260C">
        <w:rPr>
          <w:rFonts w:ascii="Garamond" w:hAnsi="Garamond"/>
        </w:rPr>
        <w:t xml:space="preserve"> </w:t>
      </w:r>
      <w:r w:rsidR="002F7169">
        <w:rPr>
          <w:rFonts w:ascii="Garamond" w:hAnsi="Garamond"/>
        </w:rPr>
        <w:t xml:space="preserve">But before </w:t>
      </w:r>
      <w:r w:rsidR="00F1260C">
        <w:rPr>
          <w:rFonts w:ascii="Garamond" w:hAnsi="Garamond"/>
        </w:rPr>
        <w:t xml:space="preserve">we reach </w:t>
      </w:r>
      <w:r w:rsidR="002F7169">
        <w:rPr>
          <w:rFonts w:ascii="Garamond" w:hAnsi="Garamond"/>
        </w:rPr>
        <w:t xml:space="preserve">this </w:t>
      </w:r>
      <w:r w:rsidR="00F1260C">
        <w:rPr>
          <w:rFonts w:ascii="Garamond" w:hAnsi="Garamond"/>
        </w:rPr>
        <w:t>last conclusion</w:t>
      </w:r>
      <w:r w:rsidR="00B941B6">
        <w:rPr>
          <w:rFonts w:ascii="Garamond" w:hAnsi="Garamond"/>
        </w:rPr>
        <w:t>,</w:t>
      </w:r>
      <w:r w:rsidR="00F1260C">
        <w:rPr>
          <w:rFonts w:ascii="Garamond" w:hAnsi="Garamond"/>
        </w:rPr>
        <w:t xml:space="preserve"> we have a long way to go. So</w:t>
      </w:r>
      <w:r w:rsidR="00B941B6">
        <w:rPr>
          <w:rFonts w:ascii="Garamond" w:hAnsi="Garamond"/>
        </w:rPr>
        <w:t>,</w:t>
      </w:r>
      <w:r w:rsidR="00F1260C">
        <w:rPr>
          <w:rFonts w:ascii="Garamond" w:hAnsi="Garamond"/>
        </w:rPr>
        <w:t xml:space="preserve"> let me first provide an overview of our plan.</w:t>
      </w:r>
    </w:p>
    <w:p w14:paraId="727E15F0" w14:textId="214C99B6" w:rsidR="00F1260C" w:rsidRDefault="00F1260C" w:rsidP="00D15E01">
      <w:pPr>
        <w:spacing w:line="480" w:lineRule="auto"/>
        <w:jc w:val="both"/>
        <w:rPr>
          <w:rFonts w:ascii="Garamond" w:hAnsi="Garamond"/>
        </w:rPr>
      </w:pPr>
      <w:r>
        <w:rPr>
          <w:rFonts w:ascii="Garamond" w:hAnsi="Garamond"/>
        </w:rPr>
        <w:tab/>
        <w:t xml:space="preserve">In the </w:t>
      </w:r>
      <w:r w:rsidR="00196B6A">
        <w:rPr>
          <w:rFonts w:ascii="Garamond" w:hAnsi="Garamond"/>
        </w:rPr>
        <w:t xml:space="preserve">first </w:t>
      </w:r>
      <w:r>
        <w:rPr>
          <w:rFonts w:ascii="Garamond" w:hAnsi="Garamond"/>
        </w:rPr>
        <w:t>section of this paper we will examine Spinoza</w:t>
      </w:r>
      <w:r w:rsidR="009D2E2E">
        <w:rPr>
          <w:rFonts w:ascii="Garamond" w:hAnsi="Garamond"/>
        </w:rPr>
        <w:t>’s</w:t>
      </w:r>
      <w:r>
        <w:rPr>
          <w:rFonts w:ascii="Garamond" w:hAnsi="Garamond"/>
        </w:rPr>
        <w:t xml:space="preserve"> definitions of </w:t>
      </w:r>
      <w:r w:rsidR="009D2E2E">
        <w:rPr>
          <w:rFonts w:ascii="Garamond" w:hAnsi="Garamond"/>
        </w:rPr>
        <w:t>‘s</w:t>
      </w:r>
      <w:r>
        <w:rPr>
          <w:rFonts w:ascii="Garamond" w:hAnsi="Garamond"/>
        </w:rPr>
        <w:t>ubstance</w:t>
      </w:r>
      <w:r w:rsidR="009D2E2E">
        <w:rPr>
          <w:rFonts w:ascii="Garamond" w:hAnsi="Garamond"/>
        </w:rPr>
        <w:t>’</w:t>
      </w:r>
      <w:r>
        <w:rPr>
          <w:rFonts w:ascii="Garamond" w:hAnsi="Garamond"/>
        </w:rPr>
        <w:t xml:space="preserve"> and </w:t>
      </w:r>
      <w:r w:rsidR="009D2E2E">
        <w:rPr>
          <w:rFonts w:ascii="Garamond" w:hAnsi="Garamond"/>
        </w:rPr>
        <w:t>‘</w:t>
      </w:r>
      <w:r>
        <w:rPr>
          <w:rFonts w:ascii="Garamond" w:hAnsi="Garamond"/>
        </w:rPr>
        <w:t>God</w:t>
      </w:r>
      <w:r w:rsidR="009D2E2E">
        <w:rPr>
          <w:rFonts w:ascii="Garamond" w:hAnsi="Garamond"/>
        </w:rPr>
        <w:t>’</w:t>
      </w:r>
      <w:r>
        <w:rPr>
          <w:rFonts w:ascii="Garamond" w:hAnsi="Garamond"/>
        </w:rPr>
        <w:t xml:space="preserve"> at the opening of his </w:t>
      </w:r>
      <w:r w:rsidRPr="00F1260C">
        <w:rPr>
          <w:rFonts w:ascii="Garamond" w:hAnsi="Garamond"/>
          <w:i/>
          <w:iCs/>
        </w:rPr>
        <w:t>magnum opus</w:t>
      </w:r>
      <w:r>
        <w:rPr>
          <w:rFonts w:ascii="Garamond" w:hAnsi="Garamond"/>
        </w:rPr>
        <w:t xml:space="preserve">, the </w:t>
      </w:r>
      <w:r w:rsidRPr="00F1260C">
        <w:rPr>
          <w:rFonts w:ascii="Garamond" w:hAnsi="Garamond"/>
          <w:i/>
          <w:iCs/>
        </w:rPr>
        <w:t>Ethics</w:t>
      </w:r>
      <w:r>
        <w:rPr>
          <w:rFonts w:ascii="Garamond" w:hAnsi="Garamond"/>
        </w:rPr>
        <w:t>. Following a pre</w:t>
      </w:r>
      <w:r w:rsidR="00196B6A">
        <w:rPr>
          <w:rFonts w:ascii="Garamond" w:hAnsi="Garamond"/>
        </w:rPr>
        <w:t>li</w:t>
      </w:r>
      <w:r>
        <w:rPr>
          <w:rFonts w:ascii="Garamond" w:hAnsi="Garamond"/>
        </w:rPr>
        <w:t xml:space="preserve">minary clarification of these two terms and their relations to the other key </w:t>
      </w:r>
      <w:r w:rsidR="00411320">
        <w:rPr>
          <w:rFonts w:ascii="Garamond" w:hAnsi="Garamond"/>
        </w:rPr>
        <w:t>terms defined at the beginning o</w:t>
      </w:r>
      <w:r>
        <w:rPr>
          <w:rFonts w:ascii="Garamond" w:hAnsi="Garamond"/>
        </w:rPr>
        <w:t xml:space="preserve">f the </w:t>
      </w:r>
      <w:r w:rsidRPr="00196B6A">
        <w:rPr>
          <w:rFonts w:ascii="Garamond" w:hAnsi="Garamond"/>
          <w:i/>
          <w:iCs/>
        </w:rPr>
        <w:t>Ethics</w:t>
      </w:r>
      <w:r>
        <w:rPr>
          <w:rFonts w:ascii="Garamond" w:hAnsi="Garamond"/>
        </w:rPr>
        <w:t xml:space="preserve">, we will </w:t>
      </w:r>
      <w:r w:rsidR="00C708DB">
        <w:rPr>
          <w:rFonts w:ascii="Garamond" w:hAnsi="Garamond"/>
        </w:rPr>
        <w:t xml:space="preserve">briefly </w:t>
      </w:r>
      <w:r>
        <w:rPr>
          <w:rFonts w:ascii="Garamond" w:hAnsi="Garamond"/>
        </w:rPr>
        <w:t>address the Aristotelian and Cartesian background of Spinoza’s discussion of substance. In the second section</w:t>
      </w:r>
      <w:r w:rsidR="00411320">
        <w:rPr>
          <w:rFonts w:ascii="Garamond" w:hAnsi="Garamond"/>
        </w:rPr>
        <w:t>,</w:t>
      </w:r>
      <w:r>
        <w:rPr>
          <w:rFonts w:ascii="Garamond" w:hAnsi="Garamond"/>
        </w:rPr>
        <w:t xml:space="preserve"> we will study the properties of the </w:t>
      </w:r>
      <w:r w:rsidR="00411320">
        <w:rPr>
          <w:rFonts w:ascii="Garamond" w:hAnsi="Garamond"/>
        </w:rPr>
        <w:t xml:space="preserve">fundamental </w:t>
      </w:r>
      <w:r>
        <w:rPr>
          <w:rFonts w:ascii="Garamond" w:hAnsi="Garamond"/>
        </w:rPr>
        <w:t xml:space="preserve">binary relations </w:t>
      </w:r>
      <w:r w:rsidR="00CD20B5">
        <w:rPr>
          <w:rFonts w:ascii="Garamond" w:hAnsi="Garamond"/>
        </w:rPr>
        <w:t>pertaining to</w:t>
      </w:r>
      <w:r>
        <w:rPr>
          <w:rFonts w:ascii="Garamond" w:hAnsi="Garamond"/>
        </w:rPr>
        <w:t xml:space="preserve"> </w:t>
      </w:r>
      <w:r w:rsidR="00411320">
        <w:rPr>
          <w:rFonts w:ascii="Garamond" w:hAnsi="Garamond"/>
        </w:rPr>
        <w:t xml:space="preserve">Spinoza’s </w:t>
      </w:r>
      <w:r>
        <w:rPr>
          <w:rFonts w:ascii="Garamond" w:hAnsi="Garamond"/>
        </w:rPr>
        <w:t>substance</w:t>
      </w:r>
      <w:r w:rsidR="00196B6A">
        <w:rPr>
          <w:rFonts w:ascii="Garamond" w:hAnsi="Garamond"/>
        </w:rPr>
        <w:t>: inherence, conception, and causation. The third section will be dedicated to a clarification of Spinoza’s claim that God, the unique substance</w:t>
      </w:r>
      <w:r w:rsidR="00411320">
        <w:rPr>
          <w:rFonts w:ascii="Garamond" w:hAnsi="Garamond"/>
        </w:rPr>
        <w:t>,</w:t>
      </w:r>
      <w:r w:rsidR="00196B6A">
        <w:rPr>
          <w:rFonts w:ascii="Garamond" w:hAnsi="Garamond"/>
        </w:rPr>
        <w:t xml:space="preserve"> is absolutely infinite. This essential feature of Spinoza’s substance has been </w:t>
      </w:r>
      <w:r w:rsidR="00035E68">
        <w:rPr>
          <w:rFonts w:ascii="Garamond" w:hAnsi="Garamond"/>
        </w:rPr>
        <w:t xml:space="preserve">largely </w:t>
      </w:r>
      <w:r w:rsidR="00196B6A">
        <w:rPr>
          <w:rFonts w:ascii="Garamond" w:hAnsi="Garamond"/>
        </w:rPr>
        <w:t xml:space="preserve">neglected in recent Anglo-American scholarship, a neglect which </w:t>
      </w:r>
      <w:r w:rsidR="0038009C">
        <w:rPr>
          <w:rFonts w:ascii="Garamond" w:hAnsi="Garamond"/>
        </w:rPr>
        <w:t xml:space="preserve">has </w:t>
      </w:r>
      <w:r w:rsidR="00196B6A">
        <w:rPr>
          <w:rFonts w:ascii="Garamond" w:hAnsi="Garamond"/>
        </w:rPr>
        <w:t xml:space="preserve">brought about </w:t>
      </w:r>
      <w:r w:rsidR="0038009C">
        <w:rPr>
          <w:rFonts w:ascii="Garamond" w:hAnsi="Garamond"/>
        </w:rPr>
        <w:t xml:space="preserve">an </w:t>
      </w:r>
      <w:r w:rsidR="00196B6A">
        <w:rPr>
          <w:rFonts w:ascii="Garamond" w:hAnsi="Garamond"/>
        </w:rPr>
        <w:t xml:space="preserve">unfortunate </w:t>
      </w:r>
      <w:r w:rsidR="00D15E01">
        <w:rPr>
          <w:rFonts w:ascii="Garamond" w:hAnsi="Garamond"/>
        </w:rPr>
        <w:t xml:space="preserve">tendency </w:t>
      </w:r>
      <w:r w:rsidR="00196B6A">
        <w:rPr>
          <w:rFonts w:ascii="Garamond" w:hAnsi="Garamond"/>
        </w:rPr>
        <w:t>to domesticate Spinoza’s metaphysics</w:t>
      </w:r>
      <w:r w:rsidR="0038009C">
        <w:rPr>
          <w:rFonts w:ascii="Garamond" w:hAnsi="Garamond"/>
        </w:rPr>
        <w:t xml:space="preserve"> to more contemporary views</w:t>
      </w:r>
      <w:r w:rsidR="00196B6A">
        <w:rPr>
          <w:rFonts w:ascii="Garamond" w:hAnsi="Garamond"/>
        </w:rPr>
        <w:t xml:space="preserve">. </w:t>
      </w:r>
    </w:p>
    <w:p w14:paraId="3687EEBE" w14:textId="15E0D311" w:rsidR="00196B6A" w:rsidRDefault="00196B6A" w:rsidP="002167C7">
      <w:pPr>
        <w:spacing w:line="480" w:lineRule="auto"/>
        <w:jc w:val="both"/>
        <w:rPr>
          <w:rFonts w:ascii="Garamond" w:hAnsi="Garamond"/>
        </w:rPr>
      </w:pPr>
      <w:r>
        <w:rPr>
          <w:rFonts w:ascii="Garamond" w:hAnsi="Garamond"/>
        </w:rPr>
        <w:tab/>
        <w:t xml:space="preserve">The fourth section will study the nature of Spinoza’s monism. It will discuss and criticize the </w:t>
      </w:r>
      <w:r w:rsidR="00120D01">
        <w:rPr>
          <w:rFonts w:ascii="Garamond" w:hAnsi="Garamond"/>
        </w:rPr>
        <w:t xml:space="preserve">interesting yet </w:t>
      </w:r>
      <w:r>
        <w:rPr>
          <w:rFonts w:ascii="Garamond" w:hAnsi="Garamond"/>
        </w:rPr>
        <w:t>controversial views of the eminent Spinoza scholar, Martial Gueroult,</w:t>
      </w:r>
      <w:r w:rsidR="00120D01">
        <w:rPr>
          <w:rFonts w:ascii="Garamond" w:hAnsi="Garamond"/>
        </w:rPr>
        <w:t xml:space="preserve"> about the plurality of substances in the beginning of the </w:t>
      </w:r>
      <w:r w:rsidR="00120D01" w:rsidRPr="00035E68">
        <w:rPr>
          <w:rFonts w:ascii="Garamond" w:hAnsi="Garamond"/>
          <w:i/>
          <w:iCs/>
        </w:rPr>
        <w:t>Ethics</w:t>
      </w:r>
      <w:r w:rsidR="00221E9A">
        <w:rPr>
          <w:rFonts w:ascii="Garamond" w:hAnsi="Garamond"/>
        </w:rPr>
        <w:t>;</w:t>
      </w:r>
      <w:r w:rsidR="004B0303">
        <w:rPr>
          <w:rFonts w:ascii="Garamond" w:hAnsi="Garamond"/>
        </w:rPr>
        <w:t xml:space="preserve"> </w:t>
      </w:r>
      <w:r>
        <w:rPr>
          <w:rFonts w:ascii="Garamond" w:hAnsi="Garamond"/>
        </w:rPr>
        <w:t xml:space="preserve">address Spinoza’s claim in </w:t>
      </w:r>
      <w:r w:rsidR="00221E9A">
        <w:rPr>
          <w:rFonts w:ascii="Garamond" w:hAnsi="Garamond"/>
        </w:rPr>
        <w:t xml:space="preserve">Letter </w:t>
      </w:r>
      <w:r>
        <w:rPr>
          <w:rFonts w:ascii="Garamond" w:hAnsi="Garamond"/>
        </w:rPr>
        <w:t>50</w:t>
      </w:r>
      <w:r w:rsidR="00120D01">
        <w:rPr>
          <w:rFonts w:ascii="Garamond" w:hAnsi="Garamond"/>
        </w:rPr>
        <w:t xml:space="preserve"> </w:t>
      </w:r>
      <w:r>
        <w:rPr>
          <w:rFonts w:ascii="Garamond" w:hAnsi="Garamond"/>
        </w:rPr>
        <w:t>that</w:t>
      </w:r>
      <w:r w:rsidR="00DD78B1">
        <w:rPr>
          <w:rFonts w:ascii="Garamond" w:hAnsi="Garamond"/>
        </w:rPr>
        <w:t>,</w:t>
      </w:r>
      <w:r>
        <w:rPr>
          <w:rFonts w:ascii="Garamond" w:hAnsi="Garamond"/>
        </w:rPr>
        <w:t xml:space="preserve"> strictly speaking</w:t>
      </w:r>
      <w:r w:rsidR="00DD78B1">
        <w:rPr>
          <w:rFonts w:ascii="Garamond" w:hAnsi="Garamond"/>
        </w:rPr>
        <w:t>,</w:t>
      </w:r>
      <w:r>
        <w:rPr>
          <w:rFonts w:ascii="Garamond" w:hAnsi="Garamond"/>
        </w:rPr>
        <w:t xml:space="preserve"> it </w:t>
      </w:r>
      <w:r w:rsidR="00120D01">
        <w:rPr>
          <w:rFonts w:ascii="Garamond" w:hAnsi="Garamond"/>
        </w:rPr>
        <w:t xml:space="preserve">is </w:t>
      </w:r>
      <w:r>
        <w:rPr>
          <w:rFonts w:ascii="Garamond" w:hAnsi="Garamond"/>
        </w:rPr>
        <w:t xml:space="preserve">improper to describe God as </w:t>
      </w:r>
      <w:r w:rsidR="00120D01">
        <w:rPr>
          <w:rFonts w:ascii="Garamond" w:hAnsi="Garamond"/>
        </w:rPr>
        <w:t>“</w:t>
      </w:r>
      <w:r>
        <w:rPr>
          <w:rFonts w:ascii="Garamond" w:hAnsi="Garamond"/>
        </w:rPr>
        <w:t>one</w:t>
      </w:r>
      <w:r w:rsidR="00120D01">
        <w:rPr>
          <w:rFonts w:ascii="Garamond" w:hAnsi="Garamond"/>
        </w:rPr>
        <w:t>”</w:t>
      </w:r>
      <w:r w:rsidR="002167C7">
        <w:rPr>
          <w:rFonts w:ascii="Garamond" w:hAnsi="Garamond"/>
        </w:rPr>
        <w:t>; and, finally, evaluate Spinoza’s kind of monism against the distinction between existence and priority monism</w:t>
      </w:r>
      <w:r w:rsidR="00242792">
        <w:rPr>
          <w:rFonts w:ascii="Garamond" w:hAnsi="Garamond"/>
        </w:rPr>
        <w:t xml:space="preserve"> recently introduced into the contemporary philosophical literature</w:t>
      </w:r>
      <w:r w:rsidR="002167C7">
        <w:rPr>
          <w:rFonts w:ascii="Garamond" w:hAnsi="Garamond"/>
        </w:rPr>
        <w:t>.</w:t>
      </w:r>
      <w:r>
        <w:rPr>
          <w:rFonts w:ascii="Garamond" w:hAnsi="Garamond"/>
        </w:rPr>
        <w:t xml:space="preserve"> </w:t>
      </w:r>
      <w:r w:rsidR="00D67932">
        <w:rPr>
          <w:rFonts w:ascii="Garamond" w:hAnsi="Garamond"/>
        </w:rPr>
        <w:t xml:space="preserve">The </w:t>
      </w:r>
      <w:r w:rsidR="00A74540">
        <w:rPr>
          <w:rFonts w:ascii="Garamond" w:hAnsi="Garamond"/>
        </w:rPr>
        <w:t>fifth</w:t>
      </w:r>
      <w:r w:rsidR="00120D01">
        <w:rPr>
          <w:rFonts w:ascii="Garamond" w:hAnsi="Garamond"/>
        </w:rPr>
        <w:t xml:space="preserve"> </w:t>
      </w:r>
      <w:r w:rsidR="00B42196">
        <w:rPr>
          <w:rFonts w:ascii="Garamond" w:hAnsi="Garamond"/>
        </w:rPr>
        <w:t xml:space="preserve">and final </w:t>
      </w:r>
      <w:r w:rsidR="00120D01">
        <w:rPr>
          <w:rFonts w:ascii="Garamond" w:hAnsi="Garamond"/>
        </w:rPr>
        <w:t>section will explain</w:t>
      </w:r>
      <w:r>
        <w:rPr>
          <w:rFonts w:ascii="Garamond" w:hAnsi="Garamond"/>
        </w:rPr>
        <w:t xml:space="preserve"> the nature, reality, and manner of existence of modes. We </w:t>
      </w:r>
      <w:r w:rsidR="000932C4">
        <w:rPr>
          <w:rFonts w:ascii="Garamond" w:hAnsi="Garamond"/>
        </w:rPr>
        <w:t xml:space="preserve">therefore </w:t>
      </w:r>
      <w:r>
        <w:rPr>
          <w:rFonts w:ascii="Garamond" w:hAnsi="Garamond"/>
        </w:rPr>
        <w:t>have</w:t>
      </w:r>
      <w:r w:rsidR="000932C4">
        <w:rPr>
          <w:rFonts w:ascii="Garamond" w:hAnsi="Garamond"/>
        </w:rPr>
        <w:t xml:space="preserve"> </w:t>
      </w:r>
      <w:r>
        <w:rPr>
          <w:rFonts w:ascii="Garamond" w:hAnsi="Garamond"/>
        </w:rPr>
        <w:t>an ambitious</w:t>
      </w:r>
      <w:r w:rsidR="00B23C55">
        <w:rPr>
          <w:rFonts w:ascii="Garamond" w:hAnsi="Garamond"/>
        </w:rPr>
        <w:t xml:space="preserve"> plan;</w:t>
      </w:r>
      <w:r w:rsidR="00D255E0">
        <w:rPr>
          <w:rFonts w:ascii="Garamond" w:hAnsi="Garamond"/>
        </w:rPr>
        <w:t xml:space="preserve"> let’s get down to business.</w:t>
      </w:r>
    </w:p>
    <w:p w14:paraId="5EB16D90" w14:textId="77777777" w:rsidR="00650558" w:rsidRDefault="00650558" w:rsidP="00325AC9">
      <w:pPr>
        <w:spacing w:line="480" w:lineRule="auto"/>
        <w:jc w:val="both"/>
        <w:rPr>
          <w:rFonts w:ascii="Garamond" w:hAnsi="Garamond"/>
        </w:rPr>
      </w:pPr>
    </w:p>
    <w:p w14:paraId="554040D3" w14:textId="48B41C21" w:rsidR="00196B6A" w:rsidRPr="006C2841" w:rsidRDefault="00196B6A" w:rsidP="00EA4C2F">
      <w:pPr>
        <w:spacing w:line="480" w:lineRule="auto"/>
        <w:jc w:val="both"/>
        <w:outlineLvl w:val="0"/>
        <w:rPr>
          <w:rFonts w:ascii="Garamond" w:hAnsi="Garamond"/>
          <w:u w:val="single"/>
        </w:rPr>
      </w:pPr>
      <w:r>
        <w:rPr>
          <w:rFonts w:ascii="Garamond" w:hAnsi="Garamond"/>
        </w:rPr>
        <w:tab/>
      </w:r>
      <w:r w:rsidRPr="006C2841">
        <w:rPr>
          <w:rFonts w:ascii="Garamond" w:hAnsi="Garamond"/>
          <w:u w:val="single"/>
        </w:rPr>
        <w:t xml:space="preserve">1. The Definitions of </w:t>
      </w:r>
      <w:r w:rsidR="00843834">
        <w:rPr>
          <w:rFonts w:ascii="Garamond" w:hAnsi="Garamond"/>
          <w:u w:val="single"/>
        </w:rPr>
        <w:t>‘</w:t>
      </w:r>
      <w:r w:rsidRPr="006C2841">
        <w:rPr>
          <w:rFonts w:ascii="Garamond" w:hAnsi="Garamond"/>
          <w:u w:val="single"/>
        </w:rPr>
        <w:t>God</w:t>
      </w:r>
      <w:r w:rsidR="00843834">
        <w:rPr>
          <w:rFonts w:ascii="Garamond" w:hAnsi="Garamond"/>
          <w:u w:val="single"/>
        </w:rPr>
        <w:t>’</w:t>
      </w:r>
      <w:r w:rsidRPr="006C2841">
        <w:rPr>
          <w:rFonts w:ascii="Garamond" w:hAnsi="Garamond"/>
          <w:u w:val="single"/>
        </w:rPr>
        <w:t xml:space="preserve"> and </w:t>
      </w:r>
      <w:r w:rsidR="00843834">
        <w:rPr>
          <w:rFonts w:ascii="Garamond" w:hAnsi="Garamond"/>
          <w:u w:val="single"/>
        </w:rPr>
        <w:t>‘</w:t>
      </w:r>
      <w:r w:rsidRPr="006C2841">
        <w:rPr>
          <w:rFonts w:ascii="Garamond" w:hAnsi="Garamond"/>
          <w:u w:val="single"/>
        </w:rPr>
        <w:t>Substance</w:t>
      </w:r>
      <w:r w:rsidR="00843834">
        <w:rPr>
          <w:rFonts w:ascii="Garamond" w:hAnsi="Garamond"/>
          <w:u w:val="single"/>
        </w:rPr>
        <w:t>’</w:t>
      </w:r>
    </w:p>
    <w:p w14:paraId="59673268" w14:textId="739AFCCA" w:rsidR="00B23C55" w:rsidRDefault="00E34FC4" w:rsidP="00120D01">
      <w:pPr>
        <w:spacing w:line="480" w:lineRule="auto"/>
        <w:jc w:val="both"/>
        <w:rPr>
          <w:rFonts w:ascii="Garamond" w:hAnsi="Garamond"/>
        </w:rPr>
      </w:pPr>
      <w:r>
        <w:rPr>
          <w:rFonts w:ascii="Garamond" w:hAnsi="Garamond"/>
        </w:rPr>
        <w:lastRenderedPageBreak/>
        <w:tab/>
        <w:t xml:space="preserve">The title of the first </w:t>
      </w:r>
      <w:r w:rsidR="006C2841">
        <w:rPr>
          <w:rFonts w:ascii="Garamond" w:hAnsi="Garamond"/>
        </w:rPr>
        <w:t xml:space="preserve">part </w:t>
      </w:r>
      <w:r>
        <w:rPr>
          <w:rFonts w:ascii="Garamond" w:hAnsi="Garamond"/>
        </w:rPr>
        <w:t xml:space="preserve">of the </w:t>
      </w:r>
      <w:r w:rsidRPr="006C2841">
        <w:rPr>
          <w:rFonts w:ascii="Garamond" w:hAnsi="Garamond"/>
          <w:i/>
          <w:iCs/>
        </w:rPr>
        <w:t>Ethics</w:t>
      </w:r>
      <w:r>
        <w:rPr>
          <w:rFonts w:ascii="Garamond" w:hAnsi="Garamond"/>
        </w:rPr>
        <w:t xml:space="preserve"> reads</w:t>
      </w:r>
      <w:r w:rsidR="006C2841">
        <w:rPr>
          <w:rFonts w:ascii="Garamond" w:hAnsi="Garamond"/>
        </w:rPr>
        <w:t xml:space="preserve"> “</w:t>
      </w:r>
      <w:r w:rsidR="006C2841" w:rsidRPr="00120D01">
        <w:rPr>
          <w:rFonts w:ascii="Garamond" w:hAnsi="Garamond"/>
          <w:i/>
          <w:iCs/>
        </w:rPr>
        <w:t xml:space="preserve">De </w:t>
      </w:r>
      <w:proofErr w:type="spellStart"/>
      <w:r w:rsidR="006C2841" w:rsidRPr="00120D01">
        <w:rPr>
          <w:rFonts w:ascii="Garamond" w:hAnsi="Garamond"/>
          <w:i/>
          <w:iCs/>
        </w:rPr>
        <w:t>Deo</w:t>
      </w:r>
      <w:proofErr w:type="spellEnd"/>
      <w:r w:rsidR="006C2841">
        <w:rPr>
          <w:rFonts w:ascii="Garamond" w:hAnsi="Garamond"/>
        </w:rPr>
        <w:t>” (</w:t>
      </w:r>
      <w:r w:rsidR="008564FB">
        <w:rPr>
          <w:rFonts w:ascii="Garamond" w:hAnsi="Garamond"/>
        </w:rPr>
        <w:t>“O</w:t>
      </w:r>
      <w:r w:rsidR="006C2841">
        <w:rPr>
          <w:rFonts w:ascii="Garamond" w:hAnsi="Garamond"/>
        </w:rPr>
        <w:t>n God</w:t>
      </w:r>
      <w:r w:rsidR="008564FB">
        <w:rPr>
          <w:rFonts w:ascii="Garamond" w:hAnsi="Garamond"/>
        </w:rPr>
        <w:t>”</w:t>
      </w:r>
      <w:r w:rsidR="006C2841">
        <w:rPr>
          <w:rFonts w:ascii="Garamond" w:hAnsi="Garamond"/>
        </w:rPr>
        <w:t xml:space="preserve">), and in this </w:t>
      </w:r>
      <w:proofErr w:type="gramStart"/>
      <w:r w:rsidR="006C2841">
        <w:rPr>
          <w:rFonts w:ascii="Garamond" w:hAnsi="Garamond"/>
        </w:rPr>
        <w:t>part</w:t>
      </w:r>
      <w:proofErr w:type="gramEnd"/>
      <w:r w:rsidR="006C2841">
        <w:rPr>
          <w:rFonts w:ascii="Garamond" w:hAnsi="Garamond"/>
        </w:rPr>
        <w:t xml:space="preserve"> we </w:t>
      </w:r>
      <w:r w:rsidR="00E85E3A">
        <w:rPr>
          <w:rFonts w:ascii="Garamond" w:hAnsi="Garamond"/>
        </w:rPr>
        <w:t xml:space="preserve">indeed </w:t>
      </w:r>
      <w:r w:rsidR="006C2841">
        <w:rPr>
          <w:rFonts w:ascii="Garamond" w:hAnsi="Garamond"/>
        </w:rPr>
        <w:t>find the core of Spino</w:t>
      </w:r>
      <w:r w:rsidR="00243343">
        <w:rPr>
          <w:rFonts w:ascii="Garamond" w:hAnsi="Garamond"/>
        </w:rPr>
        <w:t>za’s metaphysics of substance. Substance</w:t>
      </w:r>
      <w:r w:rsidR="0003722C">
        <w:rPr>
          <w:rFonts w:ascii="Garamond" w:hAnsi="Garamond"/>
        </w:rPr>
        <w:t xml:space="preserve"> is defined in the third</w:t>
      </w:r>
      <w:r w:rsidR="006C2841">
        <w:rPr>
          <w:rFonts w:ascii="Garamond" w:hAnsi="Garamond"/>
        </w:rPr>
        <w:t xml:space="preserve"> definition of this</w:t>
      </w:r>
      <w:r w:rsidR="0003722C">
        <w:rPr>
          <w:rFonts w:ascii="Garamond" w:hAnsi="Garamond"/>
        </w:rPr>
        <w:t xml:space="preserve"> part:</w:t>
      </w:r>
    </w:p>
    <w:p w14:paraId="13F31AAE" w14:textId="004171EA" w:rsidR="003364E3" w:rsidRDefault="00120D01" w:rsidP="00F24F3E">
      <w:pPr>
        <w:spacing w:line="480" w:lineRule="auto"/>
        <w:ind w:left="720" w:right="720"/>
        <w:jc w:val="both"/>
        <w:rPr>
          <w:rFonts w:ascii="Garamond" w:hAnsi="Garamond"/>
        </w:rPr>
      </w:pPr>
      <w:r>
        <w:rPr>
          <w:rFonts w:ascii="Garamond" w:hAnsi="Garamond"/>
        </w:rPr>
        <w:t>E1d3</w:t>
      </w:r>
      <w:r w:rsidR="00F24F3E">
        <w:rPr>
          <w:rFonts w:ascii="Garamond" w:hAnsi="Garamond"/>
        </w:rPr>
        <w:t xml:space="preserve">: </w:t>
      </w:r>
      <w:r w:rsidR="003364E3" w:rsidRPr="003364E3">
        <w:rPr>
          <w:rFonts w:ascii="Garamond" w:hAnsi="Garamond"/>
        </w:rPr>
        <w:t>By substance I understand what is in itself and is conceived through itself, i.e., that whose concept does not require the concept of another thin</w:t>
      </w:r>
      <w:r w:rsidR="00F24F3E">
        <w:rPr>
          <w:rFonts w:ascii="Garamond" w:hAnsi="Garamond"/>
        </w:rPr>
        <w:t>g, from which it must be formed [</w:t>
      </w:r>
      <w:r w:rsidR="00F24F3E" w:rsidRPr="00F24F3E">
        <w:rPr>
          <w:rFonts w:ascii="Garamond" w:hAnsi="Garamond"/>
          <w:i/>
          <w:iCs/>
        </w:rPr>
        <w:t xml:space="preserve">Per </w:t>
      </w:r>
      <w:proofErr w:type="spellStart"/>
      <w:r w:rsidR="00F24F3E" w:rsidRPr="00F24F3E">
        <w:rPr>
          <w:rFonts w:ascii="Garamond" w:hAnsi="Garamond"/>
          <w:i/>
          <w:iCs/>
        </w:rPr>
        <w:t>substantiam</w:t>
      </w:r>
      <w:proofErr w:type="spellEnd"/>
      <w:r w:rsidR="00F24F3E" w:rsidRPr="00F24F3E">
        <w:rPr>
          <w:rFonts w:ascii="Garamond" w:hAnsi="Garamond"/>
          <w:i/>
          <w:iCs/>
        </w:rPr>
        <w:t xml:space="preserve"> </w:t>
      </w:r>
      <w:proofErr w:type="spellStart"/>
      <w:r w:rsidR="00F24F3E" w:rsidRPr="00F24F3E">
        <w:rPr>
          <w:rFonts w:ascii="Garamond" w:hAnsi="Garamond"/>
          <w:i/>
          <w:iCs/>
        </w:rPr>
        <w:t>intelligo</w:t>
      </w:r>
      <w:proofErr w:type="spellEnd"/>
      <w:r w:rsidR="00F24F3E" w:rsidRPr="00F24F3E">
        <w:rPr>
          <w:rFonts w:ascii="Garamond" w:hAnsi="Garamond"/>
          <w:i/>
          <w:iCs/>
        </w:rPr>
        <w:t xml:space="preserve"> id, quod in se </w:t>
      </w:r>
      <w:proofErr w:type="spellStart"/>
      <w:r w:rsidR="00F24F3E" w:rsidRPr="00F24F3E">
        <w:rPr>
          <w:rFonts w:ascii="Garamond" w:hAnsi="Garamond"/>
          <w:i/>
          <w:iCs/>
        </w:rPr>
        <w:t>est</w:t>
      </w:r>
      <w:proofErr w:type="spellEnd"/>
      <w:r w:rsidR="00F24F3E" w:rsidRPr="00F24F3E">
        <w:rPr>
          <w:rFonts w:ascii="Garamond" w:hAnsi="Garamond"/>
          <w:i/>
          <w:iCs/>
        </w:rPr>
        <w:t xml:space="preserve">, et per se </w:t>
      </w:r>
      <w:proofErr w:type="spellStart"/>
      <w:r w:rsidR="00F24F3E" w:rsidRPr="00F24F3E">
        <w:rPr>
          <w:rFonts w:ascii="Garamond" w:hAnsi="Garamond"/>
          <w:i/>
          <w:iCs/>
        </w:rPr>
        <w:t>concipitur</w:t>
      </w:r>
      <w:proofErr w:type="spellEnd"/>
      <w:r w:rsidR="00F24F3E" w:rsidRPr="00F24F3E">
        <w:rPr>
          <w:rFonts w:ascii="Garamond" w:hAnsi="Garamond"/>
          <w:i/>
          <w:iCs/>
        </w:rPr>
        <w:t xml:space="preserve">; hoc </w:t>
      </w:r>
      <w:proofErr w:type="spellStart"/>
      <w:r w:rsidR="00F24F3E" w:rsidRPr="00F24F3E">
        <w:rPr>
          <w:rFonts w:ascii="Garamond" w:hAnsi="Garamond"/>
          <w:i/>
          <w:iCs/>
        </w:rPr>
        <w:t>est</w:t>
      </w:r>
      <w:proofErr w:type="spellEnd"/>
      <w:r w:rsidR="00F24F3E" w:rsidRPr="00F24F3E">
        <w:rPr>
          <w:rFonts w:ascii="Garamond" w:hAnsi="Garamond"/>
          <w:i/>
          <w:iCs/>
        </w:rPr>
        <w:t xml:space="preserve"> id, </w:t>
      </w:r>
      <w:proofErr w:type="spellStart"/>
      <w:r w:rsidR="00F24F3E" w:rsidRPr="00F24F3E">
        <w:rPr>
          <w:rFonts w:ascii="Garamond" w:hAnsi="Garamond"/>
          <w:i/>
          <w:iCs/>
        </w:rPr>
        <w:t>cujus</w:t>
      </w:r>
      <w:proofErr w:type="spellEnd"/>
      <w:r w:rsidR="00F24F3E" w:rsidRPr="00F24F3E">
        <w:rPr>
          <w:rFonts w:ascii="Garamond" w:hAnsi="Garamond"/>
          <w:i/>
          <w:iCs/>
        </w:rPr>
        <w:t xml:space="preserve"> conceptus non </w:t>
      </w:r>
      <w:proofErr w:type="spellStart"/>
      <w:r w:rsidR="00F24F3E" w:rsidRPr="00F24F3E">
        <w:rPr>
          <w:rFonts w:ascii="Garamond" w:hAnsi="Garamond"/>
          <w:i/>
          <w:iCs/>
        </w:rPr>
        <w:t>indiget</w:t>
      </w:r>
      <w:proofErr w:type="spellEnd"/>
      <w:r w:rsidR="00F24F3E" w:rsidRPr="00F24F3E">
        <w:rPr>
          <w:rFonts w:ascii="Garamond" w:hAnsi="Garamond"/>
          <w:i/>
          <w:iCs/>
        </w:rPr>
        <w:t xml:space="preserve"> </w:t>
      </w:r>
      <w:proofErr w:type="spellStart"/>
      <w:r w:rsidR="00F24F3E" w:rsidRPr="00F24F3E">
        <w:rPr>
          <w:rFonts w:ascii="Garamond" w:hAnsi="Garamond"/>
          <w:i/>
          <w:iCs/>
        </w:rPr>
        <w:t>conceptu</w:t>
      </w:r>
      <w:proofErr w:type="spellEnd"/>
      <w:r w:rsidR="00F24F3E" w:rsidRPr="00F24F3E">
        <w:rPr>
          <w:rFonts w:ascii="Garamond" w:hAnsi="Garamond"/>
          <w:i/>
          <w:iCs/>
        </w:rPr>
        <w:t xml:space="preserve"> </w:t>
      </w:r>
      <w:proofErr w:type="spellStart"/>
      <w:r w:rsidR="00F24F3E" w:rsidRPr="00F24F3E">
        <w:rPr>
          <w:rFonts w:ascii="Garamond" w:hAnsi="Garamond"/>
          <w:i/>
          <w:iCs/>
        </w:rPr>
        <w:t>alterius</w:t>
      </w:r>
      <w:proofErr w:type="spellEnd"/>
      <w:r w:rsidR="00F24F3E" w:rsidRPr="00F24F3E">
        <w:rPr>
          <w:rFonts w:ascii="Garamond" w:hAnsi="Garamond"/>
          <w:i/>
          <w:iCs/>
        </w:rPr>
        <w:t xml:space="preserve"> rei, a quo </w:t>
      </w:r>
      <w:proofErr w:type="spellStart"/>
      <w:r w:rsidR="00F24F3E" w:rsidRPr="00F24F3E">
        <w:rPr>
          <w:rFonts w:ascii="Garamond" w:hAnsi="Garamond"/>
          <w:i/>
          <w:iCs/>
        </w:rPr>
        <w:t>formari</w:t>
      </w:r>
      <w:proofErr w:type="spellEnd"/>
      <w:r w:rsidR="00F24F3E" w:rsidRPr="00F24F3E">
        <w:rPr>
          <w:rFonts w:ascii="Garamond" w:hAnsi="Garamond"/>
          <w:i/>
          <w:iCs/>
        </w:rPr>
        <w:t xml:space="preserve"> </w:t>
      </w:r>
      <w:proofErr w:type="spellStart"/>
      <w:r w:rsidR="00F24F3E" w:rsidRPr="00F24F3E">
        <w:rPr>
          <w:rFonts w:ascii="Garamond" w:hAnsi="Garamond"/>
          <w:i/>
          <w:iCs/>
        </w:rPr>
        <w:t>debeat</w:t>
      </w:r>
      <w:proofErr w:type="spellEnd"/>
      <w:r w:rsidR="00F24F3E">
        <w:rPr>
          <w:rFonts w:ascii="Garamond" w:hAnsi="Garamond"/>
        </w:rPr>
        <w:t>].</w:t>
      </w:r>
    </w:p>
    <w:p w14:paraId="30FFE289" w14:textId="446F1C62" w:rsidR="00F24F3E" w:rsidRDefault="00912788" w:rsidP="001F4405">
      <w:pPr>
        <w:spacing w:line="480" w:lineRule="auto"/>
        <w:jc w:val="both"/>
        <w:rPr>
          <w:rFonts w:ascii="Garamond" w:hAnsi="Garamond"/>
        </w:rPr>
      </w:pPr>
      <w:r>
        <w:rPr>
          <w:rFonts w:ascii="Garamond" w:hAnsi="Garamond"/>
        </w:rPr>
        <w:t xml:space="preserve">For Spinoza, the proper </w:t>
      </w:r>
      <w:r w:rsidR="00AC69FF">
        <w:rPr>
          <w:rFonts w:ascii="Garamond" w:hAnsi="Garamond"/>
        </w:rPr>
        <w:t>definition of a thing must spell out the thing’s essence.</w:t>
      </w:r>
      <w:r w:rsidR="00AC69FF">
        <w:rPr>
          <w:rStyle w:val="FootnoteReference"/>
          <w:rFonts w:ascii="Garamond" w:hAnsi="Garamond"/>
        </w:rPr>
        <w:footnoteReference w:id="2"/>
      </w:r>
      <w:r w:rsidR="00906A49">
        <w:rPr>
          <w:rFonts w:ascii="Garamond" w:hAnsi="Garamond"/>
        </w:rPr>
        <w:t xml:space="preserve"> E1d3</w:t>
      </w:r>
      <w:r w:rsidR="00F94DDD">
        <w:rPr>
          <w:rFonts w:ascii="Garamond" w:hAnsi="Garamond"/>
        </w:rPr>
        <w:t xml:space="preserve"> focalizes</w:t>
      </w:r>
      <w:r w:rsidR="002F2D1F">
        <w:rPr>
          <w:rFonts w:ascii="Garamond" w:hAnsi="Garamond"/>
        </w:rPr>
        <w:t xml:space="preserve"> on the </w:t>
      </w:r>
      <w:r w:rsidR="002F2D1F" w:rsidRPr="002F2D1F">
        <w:rPr>
          <w:rFonts w:ascii="Garamond" w:hAnsi="Garamond"/>
          <w:i/>
          <w:iCs/>
        </w:rPr>
        <w:t>independence</w:t>
      </w:r>
      <w:r w:rsidR="002F2D1F">
        <w:rPr>
          <w:rFonts w:ascii="Garamond" w:hAnsi="Garamond"/>
        </w:rPr>
        <w:t xml:space="preserve"> of substance as its essential feature.</w:t>
      </w:r>
      <w:r w:rsidR="00F94DDD">
        <w:rPr>
          <w:rFonts w:ascii="Garamond" w:hAnsi="Garamond"/>
        </w:rPr>
        <w:t xml:space="preserve"> Substance is said to be both </w:t>
      </w:r>
      <w:r w:rsidR="00F94DDD" w:rsidRPr="00F94DDD">
        <w:rPr>
          <w:rFonts w:ascii="Garamond" w:hAnsi="Garamond"/>
          <w:i/>
          <w:iCs/>
        </w:rPr>
        <w:t>ontologically</w:t>
      </w:r>
      <w:r w:rsidR="00F94DDD">
        <w:rPr>
          <w:rFonts w:ascii="Garamond" w:hAnsi="Garamond"/>
        </w:rPr>
        <w:t xml:space="preserve"> independent (i.e., it is </w:t>
      </w:r>
      <w:r w:rsidR="00BD13DC">
        <w:rPr>
          <w:rFonts w:ascii="Garamond" w:hAnsi="Garamond"/>
        </w:rPr>
        <w:t>‘</w:t>
      </w:r>
      <w:r w:rsidR="00F94DDD">
        <w:rPr>
          <w:rFonts w:ascii="Garamond" w:hAnsi="Garamond"/>
        </w:rPr>
        <w:t>in itself</w:t>
      </w:r>
      <w:r w:rsidR="00BD13DC">
        <w:rPr>
          <w:rFonts w:ascii="Garamond" w:hAnsi="Garamond"/>
        </w:rPr>
        <w:t>’</w:t>
      </w:r>
      <w:r w:rsidR="00F94DDD">
        <w:rPr>
          <w:rFonts w:ascii="Garamond" w:hAnsi="Garamond"/>
        </w:rPr>
        <w:t xml:space="preserve">), and </w:t>
      </w:r>
      <w:r w:rsidR="00F94DDD" w:rsidRPr="00F94DDD">
        <w:rPr>
          <w:rFonts w:ascii="Garamond" w:hAnsi="Garamond"/>
          <w:i/>
          <w:iCs/>
        </w:rPr>
        <w:t>conceptually</w:t>
      </w:r>
      <w:r w:rsidR="00F94DDD">
        <w:rPr>
          <w:rFonts w:ascii="Garamond" w:hAnsi="Garamond"/>
        </w:rPr>
        <w:t xml:space="preserve"> independent (i.e., it is </w:t>
      </w:r>
      <w:r w:rsidR="00A908A1">
        <w:rPr>
          <w:rFonts w:ascii="Garamond" w:hAnsi="Garamond"/>
        </w:rPr>
        <w:t>‘</w:t>
      </w:r>
      <w:r w:rsidR="00F94DDD">
        <w:rPr>
          <w:rFonts w:ascii="Garamond" w:hAnsi="Garamond"/>
        </w:rPr>
        <w:t>conceived through itself</w:t>
      </w:r>
      <w:r w:rsidR="00A908A1">
        <w:rPr>
          <w:rFonts w:ascii="Garamond" w:hAnsi="Garamond"/>
        </w:rPr>
        <w:t>’</w:t>
      </w:r>
      <w:r w:rsidR="00F94DDD">
        <w:rPr>
          <w:rFonts w:ascii="Garamond" w:hAnsi="Garamond"/>
        </w:rPr>
        <w:t xml:space="preserve">). </w:t>
      </w:r>
      <w:r w:rsidR="001F4405">
        <w:rPr>
          <w:rFonts w:ascii="Garamond" w:hAnsi="Garamond"/>
        </w:rPr>
        <w:t>What is not ontologically and conceptually independent is not a substance. In E1d5</w:t>
      </w:r>
      <w:r w:rsidR="00A459DB">
        <w:rPr>
          <w:rFonts w:ascii="Garamond" w:hAnsi="Garamond"/>
        </w:rPr>
        <w:t>,</w:t>
      </w:r>
      <w:r w:rsidR="001F4405">
        <w:rPr>
          <w:rFonts w:ascii="Garamond" w:hAnsi="Garamond"/>
        </w:rPr>
        <w:t xml:space="preserve"> Spinoza defines </w:t>
      </w:r>
      <w:r w:rsidR="00A459DB">
        <w:rPr>
          <w:rFonts w:ascii="Garamond" w:hAnsi="Garamond"/>
        </w:rPr>
        <w:t>‘</w:t>
      </w:r>
      <w:r w:rsidR="001F4405">
        <w:rPr>
          <w:rFonts w:ascii="Garamond" w:hAnsi="Garamond"/>
        </w:rPr>
        <w:t>mode</w:t>
      </w:r>
      <w:r w:rsidR="00223A2D">
        <w:rPr>
          <w:rFonts w:ascii="Garamond" w:hAnsi="Garamond"/>
        </w:rPr>
        <w:t xml:space="preserve"> [</w:t>
      </w:r>
      <w:r w:rsidR="00223A2D" w:rsidRPr="00223A2D">
        <w:rPr>
          <w:rFonts w:ascii="Garamond" w:hAnsi="Garamond"/>
          <w:i/>
          <w:iCs/>
        </w:rPr>
        <w:t>modus</w:t>
      </w:r>
      <w:r w:rsidR="00223A2D">
        <w:rPr>
          <w:rFonts w:ascii="Garamond" w:hAnsi="Garamond"/>
        </w:rPr>
        <w:t>]</w:t>
      </w:r>
      <w:r w:rsidR="00A459DB">
        <w:rPr>
          <w:rFonts w:ascii="Garamond" w:hAnsi="Garamond"/>
        </w:rPr>
        <w:t>’</w:t>
      </w:r>
      <w:r w:rsidR="001F4405">
        <w:rPr>
          <w:rFonts w:ascii="Garamond" w:hAnsi="Garamond"/>
        </w:rPr>
        <w:t xml:space="preserve"> </w:t>
      </w:r>
      <w:r w:rsidR="00A459DB">
        <w:rPr>
          <w:rFonts w:ascii="Garamond" w:hAnsi="Garamond"/>
        </w:rPr>
        <w:t xml:space="preserve">as </w:t>
      </w:r>
      <w:r w:rsidR="001F4405">
        <w:rPr>
          <w:rFonts w:ascii="Garamond" w:hAnsi="Garamond"/>
        </w:rPr>
        <w:t xml:space="preserve">having the inverted features of substance, i.e., as that which is ontologically and conceptually </w:t>
      </w:r>
      <w:r w:rsidR="001F4405" w:rsidRPr="001F4405">
        <w:rPr>
          <w:rFonts w:ascii="Garamond" w:hAnsi="Garamond"/>
          <w:i/>
          <w:iCs/>
        </w:rPr>
        <w:t>dependen</w:t>
      </w:r>
      <w:r w:rsidR="001F4405">
        <w:rPr>
          <w:rFonts w:ascii="Garamond" w:hAnsi="Garamond"/>
          <w:i/>
          <w:iCs/>
        </w:rPr>
        <w:t>t</w:t>
      </w:r>
      <w:r w:rsidR="001F4405">
        <w:rPr>
          <w:rFonts w:ascii="Garamond" w:hAnsi="Garamond"/>
        </w:rPr>
        <w:t xml:space="preserve">. </w:t>
      </w:r>
    </w:p>
    <w:p w14:paraId="46782779" w14:textId="1CF2AB76" w:rsidR="001F4405" w:rsidRPr="00F24F3E" w:rsidRDefault="001F4405" w:rsidP="001F4405">
      <w:pPr>
        <w:spacing w:line="480" w:lineRule="auto"/>
        <w:ind w:left="720" w:right="720"/>
        <w:jc w:val="both"/>
        <w:rPr>
          <w:rFonts w:ascii="Garamond" w:hAnsi="Garamond"/>
        </w:rPr>
      </w:pPr>
      <w:bookmarkStart w:id="0" w:name="pb-gp._45_p._409"/>
      <w:r>
        <w:rPr>
          <w:rFonts w:ascii="Garamond" w:hAnsi="Garamond"/>
        </w:rPr>
        <w:t>E1d</w:t>
      </w:r>
      <w:r w:rsidRPr="00F24F3E">
        <w:rPr>
          <w:rFonts w:ascii="Garamond" w:hAnsi="Garamond"/>
        </w:rPr>
        <w:t>5: By mode I understand the affections</w:t>
      </w:r>
      <w:r w:rsidR="00E21026">
        <w:rPr>
          <w:rStyle w:val="FootnoteReference"/>
          <w:rFonts w:ascii="Garamond" w:hAnsi="Garamond"/>
        </w:rPr>
        <w:footnoteReference w:id="3"/>
      </w:r>
      <w:r w:rsidRPr="00F24F3E">
        <w:rPr>
          <w:rFonts w:ascii="Garamond" w:hAnsi="Garamond"/>
        </w:rPr>
        <w:t xml:space="preserve"> of a substance, </w:t>
      </w:r>
      <w:r w:rsidRPr="00F24F3E">
        <w:rPr>
          <w:rFonts w:ascii="Garamond" w:hAnsi="Garamond"/>
          <w:i/>
          <w:iCs/>
        </w:rPr>
        <w:t>or</w:t>
      </w:r>
      <w:r w:rsidRPr="00F24F3E">
        <w:rPr>
          <w:rFonts w:ascii="Garamond" w:hAnsi="Garamond"/>
        </w:rPr>
        <w:t xml:space="preserve"> that which is in another through which it is also conceived.</w:t>
      </w:r>
    </w:p>
    <w:bookmarkEnd w:id="0"/>
    <w:p w14:paraId="63A269B3" w14:textId="75A0B690" w:rsidR="00F24F3E" w:rsidRDefault="002858D3" w:rsidP="002858D3">
      <w:pPr>
        <w:spacing w:line="480" w:lineRule="auto"/>
        <w:jc w:val="both"/>
        <w:rPr>
          <w:rFonts w:ascii="Garamond" w:hAnsi="Garamond"/>
        </w:rPr>
      </w:pPr>
      <w:r>
        <w:rPr>
          <w:rFonts w:ascii="Garamond" w:hAnsi="Garamond"/>
        </w:rPr>
        <w:lastRenderedPageBreak/>
        <w:t>The dual and symmetric formulation of the definitions of substance and mode</w:t>
      </w:r>
      <w:r w:rsidR="00297BA2">
        <w:rPr>
          <w:rFonts w:ascii="Garamond" w:hAnsi="Garamond"/>
        </w:rPr>
        <w:t xml:space="preserve"> (once in ontological terms, and then in terms of conception) does</w:t>
      </w:r>
      <w:r>
        <w:rPr>
          <w:rFonts w:ascii="Garamond" w:hAnsi="Garamond"/>
        </w:rPr>
        <w:t xml:space="preserve"> </w:t>
      </w:r>
      <w:r w:rsidR="00297BA2">
        <w:rPr>
          <w:rFonts w:ascii="Garamond" w:hAnsi="Garamond"/>
        </w:rPr>
        <w:t>not seem to be a co</w:t>
      </w:r>
      <w:r>
        <w:rPr>
          <w:rFonts w:ascii="Garamond" w:hAnsi="Garamond"/>
        </w:rPr>
        <w:t>incidence</w:t>
      </w:r>
      <w:r w:rsidR="00297BA2">
        <w:rPr>
          <w:rFonts w:ascii="Garamond" w:hAnsi="Garamond"/>
        </w:rPr>
        <w:t>, for the very first definition of Part One</w:t>
      </w:r>
      <w:r w:rsidR="00F93643">
        <w:rPr>
          <w:rFonts w:ascii="Garamond" w:hAnsi="Garamond"/>
        </w:rPr>
        <w:t xml:space="preserve"> of the </w:t>
      </w:r>
      <w:r w:rsidR="00F93643" w:rsidRPr="00F93643">
        <w:rPr>
          <w:rFonts w:ascii="Garamond" w:hAnsi="Garamond"/>
          <w:i/>
          <w:iCs/>
        </w:rPr>
        <w:t>Ethics</w:t>
      </w:r>
      <w:r w:rsidR="00297BA2">
        <w:rPr>
          <w:rFonts w:ascii="Garamond" w:hAnsi="Garamond"/>
        </w:rPr>
        <w:t xml:space="preserve"> follows the same pattern:</w:t>
      </w:r>
    </w:p>
    <w:p w14:paraId="3F7976C5" w14:textId="553BACDC" w:rsidR="00EF2B98" w:rsidRDefault="00AD412F" w:rsidP="00AD412F">
      <w:pPr>
        <w:spacing w:line="480" w:lineRule="auto"/>
        <w:ind w:left="720" w:right="720"/>
        <w:jc w:val="both"/>
        <w:rPr>
          <w:rFonts w:ascii="Garamond" w:hAnsi="Garamond"/>
        </w:rPr>
      </w:pPr>
      <w:r>
        <w:rPr>
          <w:rFonts w:ascii="Garamond" w:hAnsi="Garamond"/>
        </w:rPr>
        <w:t xml:space="preserve">E1d1: </w:t>
      </w:r>
      <w:r w:rsidR="00EF2B98" w:rsidRPr="00EF2B98">
        <w:rPr>
          <w:rFonts w:ascii="Garamond" w:hAnsi="Garamond"/>
        </w:rPr>
        <w:t xml:space="preserve">By </w:t>
      </w:r>
      <w:proofErr w:type="gramStart"/>
      <w:r w:rsidR="00EF2B98" w:rsidRPr="00EF2B98">
        <w:rPr>
          <w:rFonts w:ascii="Garamond" w:hAnsi="Garamond"/>
        </w:rPr>
        <w:t>cause</w:t>
      </w:r>
      <w:proofErr w:type="gramEnd"/>
      <w:r w:rsidR="00EF2B98" w:rsidRPr="00EF2B98">
        <w:rPr>
          <w:rFonts w:ascii="Garamond" w:hAnsi="Garamond"/>
        </w:rPr>
        <w:t xml:space="preserve"> of itself</w:t>
      </w:r>
      <w:r>
        <w:rPr>
          <w:rFonts w:ascii="Garamond" w:hAnsi="Garamond"/>
        </w:rPr>
        <w:t xml:space="preserve"> [</w:t>
      </w:r>
      <w:r w:rsidRPr="00AD412F">
        <w:rPr>
          <w:rFonts w:ascii="Garamond" w:hAnsi="Garamond"/>
          <w:i/>
          <w:iCs/>
        </w:rPr>
        <w:t>causa sui</w:t>
      </w:r>
      <w:r>
        <w:rPr>
          <w:rFonts w:ascii="Garamond" w:hAnsi="Garamond"/>
        </w:rPr>
        <w:t>]</w:t>
      </w:r>
      <w:r w:rsidR="00EF2B98" w:rsidRPr="00EF2B98">
        <w:rPr>
          <w:rFonts w:ascii="Garamond" w:hAnsi="Garamond"/>
        </w:rPr>
        <w:t xml:space="preserve"> I understand that whose essence involves existence, </w:t>
      </w:r>
      <w:r w:rsidR="00EF2B98" w:rsidRPr="00EF2B98">
        <w:rPr>
          <w:rFonts w:ascii="Garamond" w:hAnsi="Garamond"/>
          <w:i/>
          <w:iCs/>
        </w:rPr>
        <w:t>or</w:t>
      </w:r>
      <w:r w:rsidR="00EF2B98" w:rsidRPr="00EF2B98">
        <w:rPr>
          <w:rFonts w:ascii="Garamond" w:hAnsi="Garamond"/>
        </w:rPr>
        <w:t xml:space="preserve"> that whose nature cannot be conceived except as existing.</w:t>
      </w:r>
    </w:p>
    <w:p w14:paraId="51640173" w14:textId="3E7F5C50" w:rsidR="00EF2B98" w:rsidRDefault="0083160A" w:rsidP="009811D7">
      <w:pPr>
        <w:spacing w:line="480" w:lineRule="auto"/>
        <w:jc w:val="both"/>
        <w:rPr>
          <w:rFonts w:ascii="Garamond" w:hAnsi="Garamond"/>
        </w:rPr>
      </w:pPr>
      <w:r>
        <w:rPr>
          <w:rFonts w:ascii="Garamond" w:hAnsi="Garamond"/>
        </w:rPr>
        <w:t xml:space="preserve">Why does Spinoza define </w:t>
      </w:r>
      <w:r w:rsidR="00AD412F">
        <w:rPr>
          <w:rFonts w:ascii="Garamond" w:hAnsi="Garamond"/>
        </w:rPr>
        <w:t>his key notions</w:t>
      </w:r>
      <w:r>
        <w:rPr>
          <w:rFonts w:ascii="Garamond" w:hAnsi="Garamond"/>
        </w:rPr>
        <w:t xml:space="preserve"> twice, once in terms of their existence, and then in terms of </w:t>
      </w:r>
      <w:r w:rsidR="00CE636B">
        <w:rPr>
          <w:rFonts w:ascii="Garamond" w:hAnsi="Garamond"/>
        </w:rPr>
        <w:t>how they are conceived</w:t>
      </w:r>
      <w:r>
        <w:rPr>
          <w:rFonts w:ascii="Garamond" w:hAnsi="Garamond"/>
        </w:rPr>
        <w:t>? Recent scholarship provide</w:t>
      </w:r>
      <w:r w:rsidR="00F93643">
        <w:rPr>
          <w:rFonts w:ascii="Garamond" w:hAnsi="Garamond"/>
        </w:rPr>
        <w:t xml:space="preserve">s different answers to </w:t>
      </w:r>
      <w:r w:rsidR="005C108F">
        <w:rPr>
          <w:rFonts w:ascii="Garamond" w:hAnsi="Garamond"/>
        </w:rPr>
        <w:t>this intriguing question,</w:t>
      </w:r>
      <w:r w:rsidR="005C108F">
        <w:rPr>
          <w:rStyle w:val="FootnoteReference"/>
          <w:rFonts w:ascii="Garamond" w:hAnsi="Garamond"/>
        </w:rPr>
        <w:footnoteReference w:id="4"/>
      </w:r>
      <w:r w:rsidR="005C108F">
        <w:rPr>
          <w:rFonts w:ascii="Garamond" w:hAnsi="Garamond"/>
        </w:rPr>
        <w:t xml:space="preserve"> and we are going to leave it open, at least for a while. Let us only note that E1d3 seems to make the substance’s being in itself and conceived through itself the two essential expressions of the substance’s independence.</w:t>
      </w:r>
      <w:r w:rsidR="00EC713B">
        <w:rPr>
          <w:rStyle w:val="FootnoteReference"/>
          <w:rFonts w:ascii="Garamond" w:hAnsi="Garamond"/>
        </w:rPr>
        <w:footnoteReference w:id="5"/>
      </w:r>
      <w:r w:rsidR="005C108F">
        <w:rPr>
          <w:rFonts w:ascii="Garamond" w:hAnsi="Garamond"/>
        </w:rPr>
        <w:t xml:space="preserve"> </w:t>
      </w:r>
      <w:r w:rsidR="002E44D6">
        <w:rPr>
          <w:rFonts w:ascii="Garamond" w:hAnsi="Garamond"/>
        </w:rPr>
        <w:t xml:space="preserve"> In the following I will refer to the relations of being in itself and in another</w:t>
      </w:r>
      <w:r w:rsidR="006B20EF">
        <w:rPr>
          <w:rFonts w:ascii="Garamond" w:hAnsi="Garamond"/>
        </w:rPr>
        <w:t xml:space="preserve"> as the opposite variants of the </w:t>
      </w:r>
      <w:r w:rsidR="006B20EF" w:rsidRPr="006B20EF">
        <w:rPr>
          <w:rFonts w:ascii="Garamond" w:hAnsi="Garamond"/>
          <w:i/>
          <w:iCs/>
        </w:rPr>
        <w:t>inherence</w:t>
      </w:r>
      <w:r w:rsidR="006B20EF">
        <w:rPr>
          <w:rFonts w:ascii="Garamond" w:hAnsi="Garamond"/>
        </w:rPr>
        <w:t xml:space="preserve"> relation.</w:t>
      </w:r>
      <w:r w:rsidR="00433F73">
        <w:rPr>
          <w:rStyle w:val="FootnoteReference"/>
          <w:rFonts w:ascii="Garamond" w:hAnsi="Garamond"/>
        </w:rPr>
        <w:footnoteReference w:id="6"/>
      </w:r>
      <w:r w:rsidR="006B20EF">
        <w:rPr>
          <w:rFonts w:ascii="Garamond" w:hAnsi="Garamond"/>
        </w:rPr>
        <w:t xml:space="preserve"> Thus, substance inheres in itself, while modes inhere in another.</w:t>
      </w:r>
    </w:p>
    <w:p w14:paraId="07F0C2B5" w14:textId="074A2B1E" w:rsidR="00604CCD" w:rsidRPr="00EF2B98" w:rsidRDefault="00604CCD" w:rsidP="00247CF8">
      <w:pPr>
        <w:spacing w:line="480" w:lineRule="auto"/>
        <w:jc w:val="both"/>
        <w:rPr>
          <w:rFonts w:ascii="Garamond" w:hAnsi="Garamond"/>
        </w:rPr>
      </w:pPr>
      <w:r>
        <w:rPr>
          <w:rFonts w:ascii="Garamond" w:hAnsi="Garamond"/>
        </w:rPr>
        <w:tab/>
      </w:r>
      <w:r w:rsidR="00247CF8">
        <w:rPr>
          <w:rFonts w:ascii="Garamond" w:hAnsi="Garamond"/>
        </w:rPr>
        <w:t xml:space="preserve">Moving </w:t>
      </w:r>
      <w:r>
        <w:rPr>
          <w:rFonts w:ascii="Garamond" w:hAnsi="Garamond"/>
        </w:rPr>
        <w:t>ahead in our presentation of the core notions of Spinoza’s metaphysics, let us turn now to the definition</w:t>
      </w:r>
      <w:r w:rsidR="000F198D">
        <w:rPr>
          <w:rFonts w:ascii="Garamond" w:hAnsi="Garamond"/>
        </w:rPr>
        <w:t>s</w:t>
      </w:r>
      <w:r>
        <w:rPr>
          <w:rFonts w:ascii="Garamond" w:hAnsi="Garamond"/>
        </w:rPr>
        <w:t xml:space="preserve"> of </w:t>
      </w:r>
      <w:r w:rsidR="00D65996">
        <w:rPr>
          <w:rFonts w:ascii="Garamond" w:hAnsi="Garamond"/>
        </w:rPr>
        <w:t>‘</w:t>
      </w:r>
      <w:r>
        <w:rPr>
          <w:rFonts w:ascii="Garamond" w:hAnsi="Garamond"/>
        </w:rPr>
        <w:t>attribute</w:t>
      </w:r>
      <w:r w:rsidR="00D65996">
        <w:rPr>
          <w:rFonts w:ascii="Garamond" w:hAnsi="Garamond"/>
        </w:rPr>
        <w:t>’</w:t>
      </w:r>
      <w:r>
        <w:rPr>
          <w:rFonts w:ascii="Garamond" w:hAnsi="Garamond"/>
        </w:rPr>
        <w:t xml:space="preserve"> and </w:t>
      </w:r>
      <w:r w:rsidR="00D65996">
        <w:rPr>
          <w:rFonts w:ascii="Garamond" w:hAnsi="Garamond"/>
        </w:rPr>
        <w:t>‘</w:t>
      </w:r>
      <w:r>
        <w:rPr>
          <w:rFonts w:ascii="Garamond" w:hAnsi="Garamond"/>
        </w:rPr>
        <w:t>God</w:t>
      </w:r>
      <w:r w:rsidR="00D65996">
        <w:rPr>
          <w:rFonts w:ascii="Garamond" w:hAnsi="Garamond"/>
        </w:rPr>
        <w:t>’</w:t>
      </w:r>
      <w:r>
        <w:rPr>
          <w:rFonts w:ascii="Garamond" w:hAnsi="Garamond"/>
        </w:rPr>
        <w:t>.</w:t>
      </w:r>
    </w:p>
    <w:p w14:paraId="49DFE0F2" w14:textId="407DA598" w:rsidR="00F24F3E" w:rsidRPr="00F24F3E" w:rsidRDefault="00604CCD" w:rsidP="00277820">
      <w:pPr>
        <w:spacing w:line="480" w:lineRule="auto"/>
        <w:ind w:left="720" w:right="720"/>
        <w:jc w:val="both"/>
        <w:rPr>
          <w:rFonts w:ascii="Garamond" w:hAnsi="Garamond"/>
        </w:rPr>
      </w:pPr>
      <w:r>
        <w:rPr>
          <w:rFonts w:ascii="Garamond" w:hAnsi="Garamond"/>
        </w:rPr>
        <w:t>E1d</w:t>
      </w:r>
      <w:r w:rsidR="00F24F3E" w:rsidRPr="00F24F3E">
        <w:rPr>
          <w:rFonts w:ascii="Garamond" w:hAnsi="Garamond"/>
        </w:rPr>
        <w:t>4: By attribute I understand what the intellect perceives of a substance, as constituting its essence</w:t>
      </w:r>
      <w:r w:rsidR="00277820">
        <w:rPr>
          <w:rFonts w:ascii="Garamond" w:hAnsi="Garamond"/>
        </w:rPr>
        <w:t xml:space="preserve"> [</w:t>
      </w:r>
      <w:r w:rsidR="00277820" w:rsidRPr="00277820">
        <w:rPr>
          <w:rFonts w:ascii="Garamond" w:hAnsi="Garamond"/>
          <w:i/>
          <w:iCs/>
        </w:rPr>
        <w:t xml:space="preserve">Per </w:t>
      </w:r>
      <w:proofErr w:type="spellStart"/>
      <w:r w:rsidR="00277820" w:rsidRPr="00277820">
        <w:rPr>
          <w:rFonts w:ascii="Garamond" w:hAnsi="Garamond"/>
          <w:i/>
          <w:iCs/>
        </w:rPr>
        <w:t>attributum</w:t>
      </w:r>
      <w:proofErr w:type="spellEnd"/>
      <w:r w:rsidR="00277820" w:rsidRPr="00277820">
        <w:rPr>
          <w:rFonts w:ascii="Garamond" w:hAnsi="Garamond"/>
          <w:i/>
          <w:iCs/>
        </w:rPr>
        <w:t xml:space="preserve"> </w:t>
      </w:r>
      <w:proofErr w:type="spellStart"/>
      <w:r w:rsidR="00277820" w:rsidRPr="00277820">
        <w:rPr>
          <w:rFonts w:ascii="Garamond" w:hAnsi="Garamond"/>
          <w:i/>
          <w:iCs/>
        </w:rPr>
        <w:t>intelligo</w:t>
      </w:r>
      <w:proofErr w:type="spellEnd"/>
      <w:r w:rsidR="00277820" w:rsidRPr="00277820">
        <w:rPr>
          <w:rFonts w:ascii="Garamond" w:hAnsi="Garamond"/>
          <w:i/>
          <w:iCs/>
        </w:rPr>
        <w:t xml:space="preserve"> id, quod </w:t>
      </w:r>
      <w:proofErr w:type="spellStart"/>
      <w:r w:rsidR="00277820" w:rsidRPr="00277820">
        <w:rPr>
          <w:rFonts w:ascii="Garamond" w:hAnsi="Garamond"/>
          <w:i/>
          <w:iCs/>
        </w:rPr>
        <w:t>intellectus</w:t>
      </w:r>
      <w:proofErr w:type="spellEnd"/>
      <w:r w:rsidR="00277820" w:rsidRPr="00277820">
        <w:rPr>
          <w:rFonts w:ascii="Garamond" w:hAnsi="Garamond"/>
          <w:i/>
          <w:iCs/>
        </w:rPr>
        <w:t xml:space="preserve"> de substantia </w:t>
      </w:r>
      <w:proofErr w:type="spellStart"/>
      <w:r w:rsidR="00277820" w:rsidRPr="00277820">
        <w:rPr>
          <w:rFonts w:ascii="Garamond" w:hAnsi="Garamond"/>
          <w:i/>
          <w:iCs/>
        </w:rPr>
        <w:t>percipit</w:t>
      </w:r>
      <w:proofErr w:type="spellEnd"/>
      <w:r w:rsidR="00277820" w:rsidRPr="00277820">
        <w:rPr>
          <w:rFonts w:ascii="Garamond" w:hAnsi="Garamond"/>
          <w:i/>
          <w:iCs/>
        </w:rPr>
        <w:t xml:space="preserve">, </w:t>
      </w:r>
      <w:proofErr w:type="spellStart"/>
      <w:r w:rsidR="00277820" w:rsidRPr="00277820">
        <w:rPr>
          <w:rFonts w:ascii="Garamond" w:hAnsi="Garamond"/>
          <w:i/>
          <w:iCs/>
        </w:rPr>
        <w:t>tanquam</w:t>
      </w:r>
      <w:proofErr w:type="spellEnd"/>
      <w:r w:rsidR="00277820" w:rsidRPr="00277820">
        <w:rPr>
          <w:rFonts w:ascii="Garamond" w:hAnsi="Garamond"/>
          <w:i/>
          <w:iCs/>
        </w:rPr>
        <w:t xml:space="preserve"> </w:t>
      </w:r>
      <w:proofErr w:type="spellStart"/>
      <w:r w:rsidR="00277820" w:rsidRPr="00277820">
        <w:rPr>
          <w:rFonts w:ascii="Garamond" w:hAnsi="Garamond"/>
          <w:i/>
          <w:iCs/>
        </w:rPr>
        <w:t>ejusdem</w:t>
      </w:r>
      <w:proofErr w:type="spellEnd"/>
      <w:r w:rsidR="00277820" w:rsidRPr="00277820">
        <w:rPr>
          <w:rFonts w:ascii="Garamond" w:hAnsi="Garamond"/>
          <w:i/>
          <w:iCs/>
        </w:rPr>
        <w:t xml:space="preserve"> </w:t>
      </w:r>
      <w:proofErr w:type="spellStart"/>
      <w:r w:rsidR="00277820" w:rsidRPr="00277820">
        <w:rPr>
          <w:rFonts w:ascii="Garamond" w:hAnsi="Garamond"/>
          <w:i/>
          <w:iCs/>
        </w:rPr>
        <w:t>essentiam</w:t>
      </w:r>
      <w:proofErr w:type="spellEnd"/>
      <w:r w:rsidR="00277820" w:rsidRPr="00277820">
        <w:rPr>
          <w:rFonts w:ascii="Garamond" w:hAnsi="Garamond"/>
          <w:i/>
          <w:iCs/>
        </w:rPr>
        <w:t xml:space="preserve"> </w:t>
      </w:r>
      <w:proofErr w:type="spellStart"/>
      <w:r w:rsidR="00277820" w:rsidRPr="00277820">
        <w:rPr>
          <w:rFonts w:ascii="Garamond" w:hAnsi="Garamond"/>
          <w:i/>
          <w:iCs/>
        </w:rPr>
        <w:t>constituens</w:t>
      </w:r>
      <w:proofErr w:type="spellEnd"/>
      <w:r w:rsidR="00277820">
        <w:rPr>
          <w:rFonts w:ascii="Garamond" w:hAnsi="Garamond"/>
        </w:rPr>
        <w:t>]</w:t>
      </w:r>
      <w:r w:rsidR="00F24F3E" w:rsidRPr="00F24F3E">
        <w:rPr>
          <w:rFonts w:ascii="Garamond" w:hAnsi="Garamond"/>
        </w:rPr>
        <w:t>.</w:t>
      </w:r>
      <w:bookmarkStart w:id="1" w:name="cs2.175tm"/>
      <w:bookmarkEnd w:id="1"/>
    </w:p>
    <w:p w14:paraId="68DAFCC2" w14:textId="77777777" w:rsidR="00277820" w:rsidRDefault="00604CCD" w:rsidP="00277820">
      <w:pPr>
        <w:spacing w:line="480" w:lineRule="auto"/>
        <w:ind w:left="720" w:right="720"/>
        <w:jc w:val="both"/>
        <w:rPr>
          <w:rFonts w:ascii="Garamond" w:hAnsi="Garamond"/>
        </w:rPr>
      </w:pPr>
      <w:r>
        <w:rPr>
          <w:rFonts w:ascii="Garamond" w:hAnsi="Garamond"/>
        </w:rPr>
        <w:lastRenderedPageBreak/>
        <w:t>E1d</w:t>
      </w:r>
      <w:r w:rsidR="00F24F3E" w:rsidRPr="00F24F3E">
        <w:rPr>
          <w:rFonts w:ascii="Garamond" w:hAnsi="Garamond"/>
        </w:rPr>
        <w:t>6: By God I understand a being absolutely infinite, i.e., a substance consisting of an infinity of attributes, of which each one expresses an</w:t>
      </w:r>
      <w:bookmarkStart w:id="2" w:name="cs2.177tm"/>
      <w:bookmarkEnd w:id="2"/>
      <w:r w:rsidR="00F24F3E" w:rsidRPr="00F24F3E">
        <w:rPr>
          <w:rFonts w:ascii="Garamond" w:hAnsi="Garamond"/>
        </w:rPr>
        <w:t xml:space="preserve"> eternal and infinite essence</w:t>
      </w:r>
      <w:r w:rsidR="00F24F3E">
        <w:rPr>
          <w:rFonts w:ascii="Garamond" w:hAnsi="Garamond"/>
        </w:rPr>
        <w:t xml:space="preserve"> [</w:t>
      </w:r>
      <w:r w:rsidR="00F24F3E" w:rsidRPr="00604CCD">
        <w:rPr>
          <w:rFonts w:ascii="Garamond" w:hAnsi="Garamond"/>
          <w:i/>
          <w:iCs/>
        </w:rPr>
        <w:t xml:space="preserve">Per Deum </w:t>
      </w:r>
      <w:proofErr w:type="spellStart"/>
      <w:r w:rsidR="00F24F3E" w:rsidRPr="00604CCD">
        <w:rPr>
          <w:rFonts w:ascii="Garamond" w:hAnsi="Garamond"/>
          <w:i/>
          <w:iCs/>
        </w:rPr>
        <w:t>intelligo</w:t>
      </w:r>
      <w:proofErr w:type="spellEnd"/>
      <w:r w:rsidR="00F24F3E" w:rsidRPr="00604CCD">
        <w:rPr>
          <w:rFonts w:ascii="Garamond" w:hAnsi="Garamond"/>
          <w:i/>
          <w:iCs/>
        </w:rPr>
        <w:t xml:space="preserve"> ens absolute infinitum, hoc </w:t>
      </w:r>
      <w:proofErr w:type="spellStart"/>
      <w:r w:rsidR="00F24F3E" w:rsidRPr="00604CCD">
        <w:rPr>
          <w:rFonts w:ascii="Garamond" w:hAnsi="Garamond"/>
          <w:i/>
          <w:iCs/>
        </w:rPr>
        <w:t>est</w:t>
      </w:r>
      <w:proofErr w:type="spellEnd"/>
      <w:r w:rsidR="00F24F3E" w:rsidRPr="00604CCD">
        <w:rPr>
          <w:rFonts w:ascii="Garamond" w:hAnsi="Garamond"/>
          <w:i/>
          <w:iCs/>
        </w:rPr>
        <w:t xml:space="preserve">, </w:t>
      </w:r>
      <w:proofErr w:type="spellStart"/>
      <w:r w:rsidR="00F24F3E" w:rsidRPr="00604CCD">
        <w:rPr>
          <w:rFonts w:ascii="Garamond" w:hAnsi="Garamond"/>
          <w:i/>
          <w:iCs/>
        </w:rPr>
        <w:t>substantiam</w:t>
      </w:r>
      <w:proofErr w:type="spellEnd"/>
      <w:r w:rsidR="00F24F3E" w:rsidRPr="00604CCD">
        <w:rPr>
          <w:rFonts w:ascii="Garamond" w:hAnsi="Garamond"/>
          <w:i/>
          <w:iCs/>
        </w:rPr>
        <w:t xml:space="preserve"> </w:t>
      </w:r>
      <w:proofErr w:type="spellStart"/>
      <w:r w:rsidR="00F24F3E" w:rsidRPr="00604CCD">
        <w:rPr>
          <w:rFonts w:ascii="Garamond" w:hAnsi="Garamond"/>
          <w:i/>
          <w:iCs/>
        </w:rPr>
        <w:t>constantem</w:t>
      </w:r>
      <w:proofErr w:type="spellEnd"/>
      <w:r w:rsidR="00F24F3E" w:rsidRPr="00604CCD">
        <w:rPr>
          <w:rFonts w:ascii="Garamond" w:hAnsi="Garamond"/>
          <w:i/>
          <w:iCs/>
        </w:rPr>
        <w:t xml:space="preserve"> infinitis </w:t>
      </w:r>
      <w:proofErr w:type="spellStart"/>
      <w:r w:rsidR="00F24F3E" w:rsidRPr="00604CCD">
        <w:rPr>
          <w:rFonts w:ascii="Garamond" w:hAnsi="Garamond"/>
          <w:i/>
          <w:iCs/>
        </w:rPr>
        <w:t>attributis</w:t>
      </w:r>
      <w:proofErr w:type="spellEnd"/>
      <w:r w:rsidR="00F24F3E" w:rsidRPr="00604CCD">
        <w:rPr>
          <w:rFonts w:ascii="Garamond" w:hAnsi="Garamond"/>
          <w:i/>
          <w:iCs/>
        </w:rPr>
        <w:t xml:space="preserve">, quorum </w:t>
      </w:r>
      <w:proofErr w:type="spellStart"/>
      <w:r w:rsidR="00F24F3E" w:rsidRPr="00604CCD">
        <w:rPr>
          <w:rFonts w:ascii="Garamond" w:hAnsi="Garamond"/>
          <w:i/>
          <w:iCs/>
        </w:rPr>
        <w:t>unumquodque</w:t>
      </w:r>
      <w:proofErr w:type="spellEnd"/>
      <w:r w:rsidR="00F24F3E" w:rsidRPr="00604CCD">
        <w:rPr>
          <w:rFonts w:ascii="Garamond" w:hAnsi="Garamond"/>
          <w:i/>
          <w:iCs/>
        </w:rPr>
        <w:t xml:space="preserve"> </w:t>
      </w:r>
      <w:proofErr w:type="spellStart"/>
      <w:r w:rsidR="00F24F3E" w:rsidRPr="00604CCD">
        <w:rPr>
          <w:rFonts w:ascii="Garamond" w:hAnsi="Garamond"/>
          <w:i/>
          <w:iCs/>
        </w:rPr>
        <w:t>aeternam</w:t>
      </w:r>
      <w:proofErr w:type="spellEnd"/>
      <w:r w:rsidR="00F24F3E" w:rsidRPr="00604CCD">
        <w:rPr>
          <w:rFonts w:ascii="Garamond" w:hAnsi="Garamond"/>
          <w:i/>
          <w:iCs/>
        </w:rPr>
        <w:t xml:space="preserve">, et </w:t>
      </w:r>
      <w:proofErr w:type="spellStart"/>
      <w:r w:rsidR="00F24F3E" w:rsidRPr="00604CCD">
        <w:rPr>
          <w:rFonts w:ascii="Garamond" w:hAnsi="Garamond"/>
          <w:i/>
          <w:iCs/>
        </w:rPr>
        <w:t>infinitam</w:t>
      </w:r>
      <w:proofErr w:type="spellEnd"/>
      <w:r w:rsidR="00F24F3E" w:rsidRPr="00604CCD">
        <w:rPr>
          <w:rFonts w:ascii="Garamond" w:hAnsi="Garamond"/>
          <w:i/>
          <w:iCs/>
        </w:rPr>
        <w:t xml:space="preserve"> </w:t>
      </w:r>
      <w:proofErr w:type="spellStart"/>
      <w:r w:rsidR="00F24F3E" w:rsidRPr="00604CCD">
        <w:rPr>
          <w:rFonts w:ascii="Garamond" w:hAnsi="Garamond"/>
          <w:i/>
          <w:iCs/>
        </w:rPr>
        <w:t>essentiam</w:t>
      </w:r>
      <w:proofErr w:type="spellEnd"/>
      <w:r w:rsidR="00F24F3E" w:rsidRPr="00604CCD">
        <w:rPr>
          <w:rFonts w:ascii="Garamond" w:hAnsi="Garamond"/>
          <w:i/>
          <w:iCs/>
        </w:rPr>
        <w:t xml:space="preserve"> </w:t>
      </w:r>
      <w:proofErr w:type="spellStart"/>
      <w:r w:rsidR="00F24F3E" w:rsidRPr="00604CCD">
        <w:rPr>
          <w:rFonts w:ascii="Garamond" w:hAnsi="Garamond"/>
          <w:i/>
          <w:iCs/>
        </w:rPr>
        <w:t>exprimit</w:t>
      </w:r>
      <w:proofErr w:type="spellEnd"/>
      <w:r w:rsidR="00F24F3E">
        <w:rPr>
          <w:rFonts w:ascii="Garamond" w:hAnsi="Garamond"/>
        </w:rPr>
        <w:t>]</w:t>
      </w:r>
      <w:r w:rsidR="00F24F3E" w:rsidRPr="00F24F3E">
        <w:rPr>
          <w:rFonts w:ascii="Garamond" w:hAnsi="Garamond"/>
        </w:rPr>
        <w:t>.</w:t>
      </w:r>
      <w:bookmarkStart w:id="3" w:name="pb-gp._46_p._409"/>
      <w:bookmarkEnd w:id="3"/>
    </w:p>
    <w:p w14:paraId="060D819A" w14:textId="341F9E61" w:rsidR="00F24F3E" w:rsidRPr="00F24F3E" w:rsidRDefault="00F24F3E" w:rsidP="00277820">
      <w:pPr>
        <w:spacing w:line="480" w:lineRule="auto"/>
        <w:ind w:left="720" w:right="720"/>
        <w:jc w:val="both"/>
        <w:rPr>
          <w:rFonts w:ascii="Garamond" w:hAnsi="Garamond"/>
        </w:rPr>
      </w:pPr>
      <w:r w:rsidRPr="00F24F3E">
        <w:rPr>
          <w:rFonts w:ascii="Garamond" w:hAnsi="Garamond"/>
        </w:rPr>
        <w:t>Exp.: I say absolutely infinite, not infinite in its own kind; for if something is only infinite in its own kind, we can deny infinite attributes of it [NS</w:t>
      </w:r>
      <w:r w:rsidR="00604CCD">
        <w:rPr>
          <w:rStyle w:val="FootnoteReference"/>
          <w:rFonts w:ascii="Garamond" w:hAnsi="Garamond"/>
        </w:rPr>
        <w:footnoteReference w:id="7"/>
      </w:r>
      <w:r w:rsidRPr="00F24F3E">
        <w:rPr>
          <w:rFonts w:ascii="Garamond" w:hAnsi="Garamond"/>
        </w:rPr>
        <w:t>: (i.e., we can conceive infinite attributes which do not pertain to its nature)];</w:t>
      </w:r>
      <w:bookmarkStart w:id="4" w:name="cs2.179tm"/>
      <w:bookmarkEnd w:id="4"/>
      <w:r w:rsidRPr="00F24F3E">
        <w:rPr>
          <w:rFonts w:ascii="Garamond" w:hAnsi="Garamond"/>
        </w:rPr>
        <w:t xml:space="preserve"> but if something is absolutely infinite, whatever expresses essence and involves no negation pertains to its essence</w:t>
      </w:r>
      <w:r w:rsidR="00AC69FF">
        <w:rPr>
          <w:rFonts w:ascii="Garamond" w:hAnsi="Garamond"/>
        </w:rPr>
        <w:t xml:space="preserve"> </w:t>
      </w:r>
      <w:r>
        <w:rPr>
          <w:rFonts w:ascii="Garamond" w:hAnsi="Garamond"/>
        </w:rPr>
        <w:t>[</w:t>
      </w:r>
      <w:proofErr w:type="spellStart"/>
      <w:r w:rsidRPr="00604CCD">
        <w:rPr>
          <w:rFonts w:ascii="Garamond" w:hAnsi="Garamond"/>
          <w:i/>
          <w:iCs/>
        </w:rPr>
        <w:t>Explicatio</w:t>
      </w:r>
      <w:proofErr w:type="spellEnd"/>
      <w:r w:rsidRPr="00604CCD">
        <w:rPr>
          <w:rFonts w:ascii="Garamond" w:hAnsi="Garamond"/>
          <w:i/>
          <w:iCs/>
        </w:rPr>
        <w:t xml:space="preserve">. </w:t>
      </w:r>
      <w:proofErr w:type="spellStart"/>
      <w:r w:rsidRPr="00604CCD">
        <w:rPr>
          <w:rFonts w:ascii="Garamond" w:hAnsi="Garamond"/>
          <w:i/>
          <w:iCs/>
        </w:rPr>
        <w:t>Dico</w:t>
      </w:r>
      <w:proofErr w:type="spellEnd"/>
      <w:r w:rsidRPr="00604CCD">
        <w:rPr>
          <w:rFonts w:ascii="Garamond" w:hAnsi="Garamond"/>
          <w:i/>
          <w:iCs/>
        </w:rPr>
        <w:t xml:space="preserve"> absolute infinitum, non </w:t>
      </w:r>
      <w:proofErr w:type="spellStart"/>
      <w:r w:rsidRPr="00604CCD">
        <w:rPr>
          <w:rFonts w:ascii="Garamond" w:hAnsi="Garamond"/>
          <w:i/>
          <w:iCs/>
        </w:rPr>
        <w:t>autem</w:t>
      </w:r>
      <w:proofErr w:type="spellEnd"/>
      <w:r w:rsidRPr="00604CCD">
        <w:rPr>
          <w:rFonts w:ascii="Garamond" w:hAnsi="Garamond"/>
          <w:i/>
          <w:iCs/>
        </w:rPr>
        <w:t xml:space="preserve"> in </w:t>
      </w:r>
      <w:proofErr w:type="spellStart"/>
      <w:r w:rsidRPr="00604CCD">
        <w:rPr>
          <w:rFonts w:ascii="Garamond" w:hAnsi="Garamond"/>
          <w:i/>
          <w:iCs/>
        </w:rPr>
        <w:t>suo</w:t>
      </w:r>
      <w:proofErr w:type="spellEnd"/>
      <w:r w:rsidRPr="00604CCD">
        <w:rPr>
          <w:rFonts w:ascii="Garamond" w:hAnsi="Garamond"/>
          <w:i/>
          <w:iCs/>
        </w:rPr>
        <w:t xml:space="preserve"> </w:t>
      </w:r>
      <w:proofErr w:type="spellStart"/>
      <w:r w:rsidRPr="00604CCD">
        <w:rPr>
          <w:rFonts w:ascii="Garamond" w:hAnsi="Garamond"/>
          <w:i/>
          <w:iCs/>
        </w:rPr>
        <w:t>genere</w:t>
      </w:r>
      <w:proofErr w:type="spellEnd"/>
      <w:r w:rsidRPr="00604CCD">
        <w:rPr>
          <w:rFonts w:ascii="Garamond" w:hAnsi="Garamond"/>
          <w:i/>
          <w:iCs/>
        </w:rPr>
        <w:t xml:space="preserve">; </w:t>
      </w:r>
      <w:proofErr w:type="spellStart"/>
      <w:r w:rsidRPr="00604CCD">
        <w:rPr>
          <w:rFonts w:ascii="Garamond" w:hAnsi="Garamond"/>
          <w:i/>
          <w:iCs/>
        </w:rPr>
        <w:t>quicquid</w:t>
      </w:r>
      <w:proofErr w:type="spellEnd"/>
      <w:r w:rsidRPr="00604CCD">
        <w:rPr>
          <w:rFonts w:ascii="Garamond" w:hAnsi="Garamond"/>
          <w:i/>
          <w:iCs/>
        </w:rPr>
        <w:t xml:space="preserve"> </w:t>
      </w:r>
      <w:proofErr w:type="spellStart"/>
      <w:r w:rsidRPr="00604CCD">
        <w:rPr>
          <w:rFonts w:ascii="Garamond" w:hAnsi="Garamond"/>
          <w:i/>
          <w:iCs/>
        </w:rPr>
        <w:t>enim</w:t>
      </w:r>
      <w:proofErr w:type="spellEnd"/>
      <w:r w:rsidRPr="00604CCD">
        <w:rPr>
          <w:rFonts w:ascii="Garamond" w:hAnsi="Garamond"/>
          <w:i/>
          <w:iCs/>
        </w:rPr>
        <w:t xml:space="preserve"> in </w:t>
      </w:r>
      <w:proofErr w:type="spellStart"/>
      <w:r w:rsidRPr="00604CCD">
        <w:rPr>
          <w:rFonts w:ascii="Garamond" w:hAnsi="Garamond"/>
          <w:i/>
          <w:iCs/>
        </w:rPr>
        <w:t>suo</w:t>
      </w:r>
      <w:proofErr w:type="spellEnd"/>
      <w:r w:rsidRPr="00604CCD">
        <w:rPr>
          <w:rFonts w:ascii="Garamond" w:hAnsi="Garamond"/>
          <w:i/>
          <w:iCs/>
        </w:rPr>
        <w:t xml:space="preserve"> </w:t>
      </w:r>
      <w:proofErr w:type="spellStart"/>
      <w:r w:rsidRPr="00604CCD">
        <w:rPr>
          <w:rFonts w:ascii="Garamond" w:hAnsi="Garamond"/>
          <w:i/>
          <w:iCs/>
        </w:rPr>
        <w:t>genere</w:t>
      </w:r>
      <w:proofErr w:type="spellEnd"/>
      <w:r w:rsidRPr="00604CCD">
        <w:rPr>
          <w:rFonts w:ascii="Garamond" w:hAnsi="Garamond"/>
          <w:i/>
          <w:iCs/>
        </w:rPr>
        <w:t xml:space="preserve"> </w:t>
      </w:r>
      <w:proofErr w:type="spellStart"/>
      <w:r w:rsidRPr="00604CCD">
        <w:rPr>
          <w:rFonts w:ascii="Garamond" w:hAnsi="Garamond"/>
          <w:i/>
          <w:iCs/>
        </w:rPr>
        <w:t>tantum</w:t>
      </w:r>
      <w:proofErr w:type="spellEnd"/>
      <w:r w:rsidRPr="00604CCD">
        <w:rPr>
          <w:rFonts w:ascii="Garamond" w:hAnsi="Garamond"/>
          <w:i/>
          <w:iCs/>
        </w:rPr>
        <w:t xml:space="preserve"> infinitum </w:t>
      </w:r>
      <w:proofErr w:type="spellStart"/>
      <w:r w:rsidRPr="00604CCD">
        <w:rPr>
          <w:rFonts w:ascii="Garamond" w:hAnsi="Garamond"/>
          <w:i/>
          <w:iCs/>
        </w:rPr>
        <w:t>est</w:t>
      </w:r>
      <w:proofErr w:type="spellEnd"/>
      <w:r w:rsidRPr="00604CCD">
        <w:rPr>
          <w:rFonts w:ascii="Garamond" w:hAnsi="Garamond"/>
          <w:i/>
          <w:iCs/>
        </w:rPr>
        <w:t xml:space="preserve">, infinita de </w:t>
      </w:r>
      <w:proofErr w:type="spellStart"/>
      <w:r w:rsidRPr="00604CCD">
        <w:rPr>
          <w:rFonts w:ascii="Garamond" w:hAnsi="Garamond"/>
          <w:i/>
          <w:iCs/>
        </w:rPr>
        <w:t>eo</w:t>
      </w:r>
      <w:proofErr w:type="spellEnd"/>
      <w:r w:rsidRPr="00604CCD">
        <w:rPr>
          <w:rFonts w:ascii="Garamond" w:hAnsi="Garamond"/>
          <w:i/>
          <w:iCs/>
        </w:rPr>
        <w:t xml:space="preserve"> </w:t>
      </w:r>
      <w:proofErr w:type="spellStart"/>
      <w:r w:rsidRPr="00604CCD">
        <w:rPr>
          <w:rFonts w:ascii="Garamond" w:hAnsi="Garamond"/>
          <w:i/>
          <w:iCs/>
        </w:rPr>
        <w:t>attributa</w:t>
      </w:r>
      <w:proofErr w:type="spellEnd"/>
      <w:r w:rsidRPr="00604CCD">
        <w:rPr>
          <w:rFonts w:ascii="Garamond" w:hAnsi="Garamond"/>
          <w:i/>
          <w:iCs/>
        </w:rPr>
        <w:t xml:space="preserve"> </w:t>
      </w:r>
      <w:proofErr w:type="spellStart"/>
      <w:r w:rsidRPr="00604CCD">
        <w:rPr>
          <w:rFonts w:ascii="Garamond" w:hAnsi="Garamond"/>
          <w:i/>
          <w:iCs/>
        </w:rPr>
        <w:t>negare</w:t>
      </w:r>
      <w:proofErr w:type="spellEnd"/>
      <w:r w:rsidRPr="00604CCD">
        <w:rPr>
          <w:rFonts w:ascii="Garamond" w:hAnsi="Garamond"/>
          <w:i/>
          <w:iCs/>
        </w:rPr>
        <w:t xml:space="preserve"> </w:t>
      </w:r>
      <w:proofErr w:type="spellStart"/>
      <w:r w:rsidRPr="00604CCD">
        <w:rPr>
          <w:rFonts w:ascii="Garamond" w:hAnsi="Garamond"/>
          <w:i/>
          <w:iCs/>
        </w:rPr>
        <w:t>possumus</w:t>
      </w:r>
      <w:proofErr w:type="spellEnd"/>
      <w:r w:rsidRPr="00604CCD">
        <w:rPr>
          <w:rFonts w:ascii="Garamond" w:hAnsi="Garamond"/>
          <w:i/>
          <w:iCs/>
        </w:rPr>
        <w:t xml:space="preserve">; quod </w:t>
      </w:r>
      <w:proofErr w:type="spellStart"/>
      <w:r w:rsidRPr="00604CCD">
        <w:rPr>
          <w:rFonts w:ascii="Garamond" w:hAnsi="Garamond"/>
          <w:i/>
          <w:iCs/>
        </w:rPr>
        <w:t>autem</w:t>
      </w:r>
      <w:proofErr w:type="spellEnd"/>
      <w:r w:rsidRPr="00604CCD">
        <w:rPr>
          <w:rFonts w:ascii="Garamond" w:hAnsi="Garamond"/>
          <w:i/>
          <w:iCs/>
        </w:rPr>
        <w:t xml:space="preserve"> absolute infinitum </w:t>
      </w:r>
      <w:proofErr w:type="spellStart"/>
      <w:r w:rsidRPr="00604CCD">
        <w:rPr>
          <w:rFonts w:ascii="Garamond" w:hAnsi="Garamond"/>
          <w:i/>
          <w:iCs/>
        </w:rPr>
        <w:t>est</w:t>
      </w:r>
      <w:proofErr w:type="spellEnd"/>
      <w:r w:rsidRPr="00604CCD">
        <w:rPr>
          <w:rFonts w:ascii="Garamond" w:hAnsi="Garamond"/>
          <w:i/>
          <w:iCs/>
        </w:rPr>
        <w:t xml:space="preserve">, ad </w:t>
      </w:r>
      <w:proofErr w:type="spellStart"/>
      <w:r w:rsidRPr="00604CCD">
        <w:rPr>
          <w:rFonts w:ascii="Garamond" w:hAnsi="Garamond"/>
          <w:i/>
          <w:iCs/>
        </w:rPr>
        <w:t>ejus</w:t>
      </w:r>
      <w:proofErr w:type="spellEnd"/>
      <w:r w:rsidRPr="00604CCD">
        <w:rPr>
          <w:rFonts w:ascii="Garamond" w:hAnsi="Garamond"/>
          <w:i/>
          <w:iCs/>
        </w:rPr>
        <w:t xml:space="preserve"> </w:t>
      </w:r>
      <w:proofErr w:type="spellStart"/>
      <w:r w:rsidRPr="00604CCD">
        <w:rPr>
          <w:rFonts w:ascii="Garamond" w:hAnsi="Garamond"/>
          <w:i/>
          <w:iCs/>
        </w:rPr>
        <w:t>essentiam</w:t>
      </w:r>
      <w:proofErr w:type="spellEnd"/>
      <w:r w:rsidRPr="00604CCD">
        <w:rPr>
          <w:rFonts w:ascii="Garamond" w:hAnsi="Garamond"/>
          <w:i/>
          <w:iCs/>
        </w:rPr>
        <w:t xml:space="preserve"> </w:t>
      </w:r>
      <w:proofErr w:type="spellStart"/>
      <w:r w:rsidRPr="00604CCD">
        <w:rPr>
          <w:rFonts w:ascii="Garamond" w:hAnsi="Garamond"/>
          <w:i/>
          <w:iCs/>
        </w:rPr>
        <w:t>pertinet</w:t>
      </w:r>
      <w:proofErr w:type="spellEnd"/>
      <w:r w:rsidRPr="00604CCD">
        <w:rPr>
          <w:rFonts w:ascii="Garamond" w:hAnsi="Garamond"/>
          <w:i/>
          <w:iCs/>
        </w:rPr>
        <w:t xml:space="preserve">, </w:t>
      </w:r>
      <w:proofErr w:type="spellStart"/>
      <w:r w:rsidRPr="00604CCD">
        <w:rPr>
          <w:rFonts w:ascii="Garamond" w:hAnsi="Garamond"/>
          <w:i/>
          <w:iCs/>
        </w:rPr>
        <w:t>quicquid</w:t>
      </w:r>
      <w:proofErr w:type="spellEnd"/>
      <w:r w:rsidRPr="00604CCD">
        <w:rPr>
          <w:rFonts w:ascii="Garamond" w:hAnsi="Garamond"/>
          <w:i/>
          <w:iCs/>
        </w:rPr>
        <w:t xml:space="preserve"> </w:t>
      </w:r>
      <w:proofErr w:type="spellStart"/>
      <w:r w:rsidRPr="00604CCD">
        <w:rPr>
          <w:rFonts w:ascii="Garamond" w:hAnsi="Garamond"/>
          <w:i/>
          <w:iCs/>
        </w:rPr>
        <w:t>essentiam</w:t>
      </w:r>
      <w:proofErr w:type="spellEnd"/>
      <w:r w:rsidRPr="00604CCD">
        <w:rPr>
          <w:rFonts w:ascii="Garamond" w:hAnsi="Garamond"/>
          <w:i/>
          <w:iCs/>
        </w:rPr>
        <w:t xml:space="preserve"> </w:t>
      </w:r>
      <w:proofErr w:type="spellStart"/>
      <w:r w:rsidRPr="00604CCD">
        <w:rPr>
          <w:rFonts w:ascii="Garamond" w:hAnsi="Garamond"/>
          <w:i/>
          <w:iCs/>
        </w:rPr>
        <w:t>exprimit</w:t>
      </w:r>
      <w:proofErr w:type="spellEnd"/>
      <w:r w:rsidRPr="00604CCD">
        <w:rPr>
          <w:rFonts w:ascii="Garamond" w:hAnsi="Garamond"/>
          <w:i/>
          <w:iCs/>
        </w:rPr>
        <w:t xml:space="preserve">, et </w:t>
      </w:r>
      <w:proofErr w:type="spellStart"/>
      <w:r w:rsidRPr="00604CCD">
        <w:rPr>
          <w:rFonts w:ascii="Garamond" w:hAnsi="Garamond"/>
          <w:i/>
          <w:iCs/>
        </w:rPr>
        <w:t>negationem</w:t>
      </w:r>
      <w:proofErr w:type="spellEnd"/>
      <w:r w:rsidRPr="00604CCD">
        <w:rPr>
          <w:rFonts w:ascii="Garamond" w:hAnsi="Garamond"/>
          <w:i/>
          <w:iCs/>
        </w:rPr>
        <w:t xml:space="preserve"> </w:t>
      </w:r>
      <w:proofErr w:type="spellStart"/>
      <w:r w:rsidRPr="00604CCD">
        <w:rPr>
          <w:rFonts w:ascii="Garamond" w:hAnsi="Garamond"/>
          <w:i/>
          <w:iCs/>
        </w:rPr>
        <w:t>nullam</w:t>
      </w:r>
      <w:proofErr w:type="spellEnd"/>
      <w:r w:rsidRPr="00604CCD">
        <w:rPr>
          <w:rFonts w:ascii="Garamond" w:hAnsi="Garamond"/>
          <w:i/>
          <w:iCs/>
        </w:rPr>
        <w:t xml:space="preserve"> </w:t>
      </w:r>
      <w:proofErr w:type="spellStart"/>
      <w:r w:rsidRPr="00604CCD">
        <w:rPr>
          <w:rFonts w:ascii="Garamond" w:hAnsi="Garamond"/>
          <w:i/>
          <w:iCs/>
        </w:rPr>
        <w:t>involvit</w:t>
      </w:r>
      <w:proofErr w:type="spellEnd"/>
      <w:r>
        <w:rPr>
          <w:rFonts w:ascii="Garamond" w:hAnsi="Garamond"/>
        </w:rPr>
        <w:t>]</w:t>
      </w:r>
      <w:r w:rsidRPr="00F24F3E">
        <w:rPr>
          <w:rFonts w:ascii="Garamond" w:hAnsi="Garamond"/>
        </w:rPr>
        <w:t>.</w:t>
      </w:r>
    </w:p>
    <w:p w14:paraId="68BDE040" w14:textId="39AFA1B8" w:rsidR="00F24F3E" w:rsidRPr="003364E3" w:rsidRDefault="003213DB" w:rsidP="00C44F47">
      <w:pPr>
        <w:spacing w:line="480" w:lineRule="auto"/>
        <w:jc w:val="both"/>
        <w:rPr>
          <w:rFonts w:ascii="Garamond" w:hAnsi="Garamond"/>
        </w:rPr>
      </w:pPr>
      <w:r>
        <w:rPr>
          <w:rFonts w:ascii="Garamond" w:hAnsi="Garamond"/>
        </w:rPr>
        <w:t>One crucial element in Spinoza’s definition of attribute is the role of the intellect</w:t>
      </w:r>
      <w:r w:rsidR="00C54A2D">
        <w:rPr>
          <w:rFonts w:ascii="Garamond" w:hAnsi="Garamond"/>
        </w:rPr>
        <w:t>.</w:t>
      </w:r>
      <w:r w:rsidR="00286DB7">
        <w:rPr>
          <w:rStyle w:val="FootnoteReference"/>
          <w:rFonts w:ascii="Garamond" w:hAnsi="Garamond"/>
        </w:rPr>
        <w:footnoteReference w:id="8"/>
      </w:r>
      <w:r w:rsidR="00C54A2D">
        <w:rPr>
          <w:rFonts w:ascii="Garamond" w:hAnsi="Garamond"/>
        </w:rPr>
        <w:t xml:space="preserve"> In one of his ea</w:t>
      </w:r>
      <w:r w:rsidR="00286DB7">
        <w:rPr>
          <w:rFonts w:ascii="Garamond" w:hAnsi="Garamond"/>
        </w:rPr>
        <w:t>rly letters Spinoza quotes</w:t>
      </w:r>
      <w:r w:rsidR="00C54A2D">
        <w:rPr>
          <w:rFonts w:ascii="Garamond" w:hAnsi="Garamond"/>
        </w:rPr>
        <w:t xml:space="preserve"> </w:t>
      </w:r>
      <w:r w:rsidR="00286DB7">
        <w:rPr>
          <w:rFonts w:ascii="Garamond" w:hAnsi="Garamond"/>
        </w:rPr>
        <w:t>the</w:t>
      </w:r>
      <w:r w:rsidR="00C54A2D">
        <w:rPr>
          <w:rFonts w:ascii="Garamond" w:hAnsi="Garamond"/>
        </w:rPr>
        <w:t xml:space="preserve"> definition of substance</w:t>
      </w:r>
      <w:r w:rsidR="00286DB7">
        <w:rPr>
          <w:rFonts w:ascii="Garamond" w:hAnsi="Garamond"/>
        </w:rPr>
        <w:t xml:space="preserve"> from an early draft of the </w:t>
      </w:r>
      <w:r w:rsidR="00286DB7" w:rsidRPr="00286DB7">
        <w:rPr>
          <w:rFonts w:ascii="Garamond" w:hAnsi="Garamond"/>
          <w:i/>
          <w:iCs/>
        </w:rPr>
        <w:t>Ethics</w:t>
      </w:r>
      <w:r w:rsidR="00286DB7">
        <w:rPr>
          <w:rFonts w:ascii="Garamond" w:hAnsi="Garamond"/>
        </w:rPr>
        <w:t>.</w:t>
      </w:r>
      <w:r w:rsidR="00C54A2D">
        <w:rPr>
          <w:rFonts w:ascii="Garamond" w:hAnsi="Garamond"/>
        </w:rPr>
        <w:t xml:space="preserve"> </w:t>
      </w:r>
      <w:r w:rsidR="00286DB7">
        <w:rPr>
          <w:rFonts w:ascii="Garamond" w:hAnsi="Garamond"/>
        </w:rPr>
        <w:t>The definition is very similar to the one we find in E1d3, though it concludes by noting</w:t>
      </w:r>
      <w:r w:rsidR="00C54A2D">
        <w:rPr>
          <w:rFonts w:ascii="Garamond" w:hAnsi="Garamond"/>
        </w:rPr>
        <w:t>: “</w:t>
      </w:r>
      <w:r w:rsidR="00C54A2D" w:rsidRPr="008222EE">
        <w:rPr>
          <w:rFonts w:ascii="Garamond" w:hAnsi="Garamond"/>
        </w:rPr>
        <w:t xml:space="preserve">I understand the same by attribute, </w:t>
      </w:r>
      <w:r w:rsidR="00C54A2D" w:rsidRPr="005C3277">
        <w:rPr>
          <w:rFonts w:ascii="Garamond" w:hAnsi="Garamond"/>
          <w:i/>
          <w:iCs/>
        </w:rPr>
        <w:t>except that it is called attribute in relation to the intellect</w:t>
      </w:r>
      <w:r w:rsidR="00C54A2D" w:rsidRPr="008222EE">
        <w:rPr>
          <w:rFonts w:ascii="Garamond" w:hAnsi="Garamond"/>
        </w:rPr>
        <w:t>, which attributes such and such a definite nature to substance</w:t>
      </w:r>
      <w:r w:rsidR="00C54A2D">
        <w:rPr>
          <w:rFonts w:ascii="Garamond" w:hAnsi="Garamond"/>
        </w:rPr>
        <w:t>.”</w:t>
      </w:r>
      <w:r w:rsidR="00C54A2D">
        <w:rPr>
          <w:rStyle w:val="FootnoteReference"/>
          <w:rFonts w:ascii="Garamond" w:hAnsi="Garamond"/>
        </w:rPr>
        <w:footnoteReference w:id="9"/>
      </w:r>
      <w:r w:rsidR="00280095">
        <w:rPr>
          <w:rFonts w:ascii="Garamond" w:hAnsi="Garamond"/>
        </w:rPr>
        <w:t xml:space="preserve"> We will not get into</w:t>
      </w:r>
      <w:r w:rsidR="002D50D1">
        <w:rPr>
          <w:rFonts w:ascii="Garamond" w:hAnsi="Garamond"/>
        </w:rPr>
        <w:t xml:space="preserve"> </w:t>
      </w:r>
      <w:r w:rsidR="00C44F47">
        <w:rPr>
          <w:rFonts w:ascii="Garamond" w:hAnsi="Garamond"/>
        </w:rPr>
        <w:t xml:space="preserve">the </w:t>
      </w:r>
      <w:r w:rsidR="002D50D1">
        <w:rPr>
          <w:rFonts w:ascii="Garamond" w:hAnsi="Garamond"/>
        </w:rPr>
        <w:t>details of Spinoza’</w:t>
      </w:r>
      <w:r w:rsidR="00F37111">
        <w:rPr>
          <w:rFonts w:ascii="Garamond" w:hAnsi="Garamond"/>
        </w:rPr>
        <w:t>s definition of attribute</w:t>
      </w:r>
      <w:r w:rsidR="00575B55">
        <w:rPr>
          <w:rFonts w:ascii="Garamond" w:hAnsi="Garamond"/>
        </w:rPr>
        <w:t>,</w:t>
      </w:r>
      <w:r w:rsidR="00F37111">
        <w:rPr>
          <w:rFonts w:ascii="Garamond" w:hAnsi="Garamond"/>
        </w:rPr>
        <w:t xml:space="preserve"> </w:t>
      </w:r>
      <w:r w:rsidR="00C44F47">
        <w:rPr>
          <w:rFonts w:ascii="Garamond" w:hAnsi="Garamond"/>
        </w:rPr>
        <w:t>as this</w:t>
      </w:r>
      <w:r w:rsidR="002D50D1">
        <w:rPr>
          <w:rFonts w:ascii="Garamond" w:hAnsi="Garamond"/>
        </w:rPr>
        <w:t xml:space="preserve"> is the topic </w:t>
      </w:r>
      <w:r w:rsidR="00F37111">
        <w:rPr>
          <w:rFonts w:ascii="Garamond" w:hAnsi="Garamond"/>
        </w:rPr>
        <w:t xml:space="preserve">of </w:t>
      </w:r>
      <w:r w:rsidR="002D50D1">
        <w:rPr>
          <w:rFonts w:ascii="Garamond" w:hAnsi="Garamond"/>
        </w:rPr>
        <w:t>another essay in this collection.</w:t>
      </w:r>
      <w:r w:rsidR="00C44F47">
        <w:rPr>
          <w:rStyle w:val="FootnoteReference"/>
          <w:rFonts w:ascii="Garamond" w:hAnsi="Garamond"/>
        </w:rPr>
        <w:footnoteReference w:id="10"/>
      </w:r>
      <w:r w:rsidR="002D50D1">
        <w:rPr>
          <w:rFonts w:ascii="Garamond" w:hAnsi="Garamond"/>
        </w:rPr>
        <w:t xml:space="preserve"> We </w:t>
      </w:r>
      <w:r w:rsidR="002D50D1">
        <w:rPr>
          <w:rFonts w:ascii="Garamond" w:hAnsi="Garamond"/>
        </w:rPr>
        <w:lastRenderedPageBreak/>
        <w:t>should</w:t>
      </w:r>
      <w:r w:rsidR="00F37111">
        <w:rPr>
          <w:rFonts w:ascii="Garamond" w:hAnsi="Garamond"/>
        </w:rPr>
        <w:t xml:space="preserve">, however, keep in mind two important points on this issue. First, for Spinoza, there is </w:t>
      </w:r>
      <w:r w:rsidR="00F37111" w:rsidRPr="00C44F47">
        <w:rPr>
          <w:rFonts w:ascii="Garamond" w:hAnsi="Garamond"/>
          <w:i/>
          <w:iCs/>
        </w:rPr>
        <w:t>some</w:t>
      </w:r>
      <w:r w:rsidR="00F37111">
        <w:rPr>
          <w:rFonts w:ascii="Garamond" w:hAnsi="Garamond"/>
        </w:rPr>
        <w:t xml:space="preserve"> distinction between the substance and its attributes (there is one substance, yet infinitely many attributes). Second, the distinction between the substance and its attributes is rather subtle and weak.</w:t>
      </w:r>
      <w:r w:rsidR="0065165C">
        <w:rPr>
          <w:rStyle w:val="FootnoteReference"/>
          <w:rFonts w:ascii="Garamond" w:hAnsi="Garamond"/>
        </w:rPr>
        <w:footnoteReference w:id="11"/>
      </w:r>
      <w:r w:rsidR="00F37111">
        <w:rPr>
          <w:rFonts w:ascii="Garamond" w:hAnsi="Garamond"/>
        </w:rPr>
        <w:t xml:space="preserve"> In fact, </w:t>
      </w:r>
      <w:r w:rsidR="00C44F47">
        <w:rPr>
          <w:rFonts w:ascii="Garamond" w:hAnsi="Garamond"/>
        </w:rPr>
        <w:t xml:space="preserve">in E1p10 Spinoza </w:t>
      </w:r>
      <w:r w:rsidR="00CB690A">
        <w:rPr>
          <w:rFonts w:ascii="Garamond" w:hAnsi="Garamond"/>
        </w:rPr>
        <w:t xml:space="preserve">will </w:t>
      </w:r>
      <w:r w:rsidR="00C44F47">
        <w:rPr>
          <w:rFonts w:ascii="Garamond" w:hAnsi="Garamond"/>
        </w:rPr>
        <w:t xml:space="preserve">argue that </w:t>
      </w:r>
      <w:r w:rsidR="00F37111">
        <w:rPr>
          <w:rFonts w:ascii="Garamond" w:hAnsi="Garamond"/>
        </w:rPr>
        <w:t>insofar as the attributes constitute the essence of substance (E1d4 and E1d6e), they share the substance</w:t>
      </w:r>
      <w:r w:rsidR="0065165C">
        <w:rPr>
          <w:rFonts w:ascii="Garamond" w:hAnsi="Garamond"/>
        </w:rPr>
        <w:t>’s</w:t>
      </w:r>
      <w:r w:rsidR="00F37111">
        <w:rPr>
          <w:rFonts w:ascii="Garamond" w:hAnsi="Garamond"/>
        </w:rPr>
        <w:t xml:space="preserve"> essential feature of being conceived through itself. </w:t>
      </w:r>
    </w:p>
    <w:p w14:paraId="41E902EE" w14:textId="74653A46" w:rsidR="0003722C" w:rsidRDefault="003266D7" w:rsidP="001B441A">
      <w:pPr>
        <w:spacing w:line="480" w:lineRule="auto"/>
        <w:jc w:val="both"/>
        <w:rPr>
          <w:rFonts w:ascii="Garamond" w:hAnsi="Garamond"/>
        </w:rPr>
      </w:pPr>
      <w:r>
        <w:rPr>
          <w:rFonts w:ascii="Garamond" w:hAnsi="Garamond"/>
        </w:rPr>
        <w:tab/>
      </w:r>
      <w:r w:rsidR="00F574C0">
        <w:rPr>
          <w:rFonts w:ascii="Garamond" w:hAnsi="Garamond"/>
        </w:rPr>
        <w:t xml:space="preserve">Spinoza’s definition of God (E1d6) is probably the deepest ground of the entire metaphysical edifice of the </w:t>
      </w:r>
      <w:r w:rsidR="00F574C0" w:rsidRPr="00F574C0">
        <w:rPr>
          <w:rFonts w:ascii="Garamond" w:hAnsi="Garamond"/>
          <w:i/>
          <w:iCs/>
        </w:rPr>
        <w:t>Ethics</w:t>
      </w:r>
      <w:r w:rsidR="00F574C0">
        <w:rPr>
          <w:rFonts w:ascii="Garamond" w:hAnsi="Garamond"/>
        </w:rPr>
        <w:t>. Spinoza frequently relies on this definition in proving later propositions in the book,</w:t>
      </w:r>
      <w:r w:rsidR="00F574C0">
        <w:rPr>
          <w:rStyle w:val="FootnoteReference"/>
          <w:rFonts w:ascii="Garamond" w:hAnsi="Garamond"/>
        </w:rPr>
        <w:footnoteReference w:id="12"/>
      </w:r>
      <w:r w:rsidR="00F574C0">
        <w:rPr>
          <w:rFonts w:ascii="Garamond" w:hAnsi="Garamond"/>
        </w:rPr>
        <w:t xml:space="preserve"> and E1p16 – its main rival for the title of the most</w:t>
      </w:r>
      <w:r w:rsidR="006B19F3">
        <w:rPr>
          <w:rFonts w:ascii="Garamond" w:hAnsi="Garamond"/>
        </w:rPr>
        <w:t>-</w:t>
      </w:r>
      <w:r w:rsidR="00F574C0">
        <w:rPr>
          <w:rFonts w:ascii="Garamond" w:hAnsi="Garamond"/>
        </w:rPr>
        <w:t xml:space="preserve">cited text in the </w:t>
      </w:r>
      <w:r w:rsidR="00F574C0" w:rsidRPr="00F574C0">
        <w:rPr>
          <w:rFonts w:ascii="Garamond" w:hAnsi="Garamond"/>
          <w:i/>
          <w:iCs/>
        </w:rPr>
        <w:t>Ethics</w:t>
      </w:r>
      <w:r w:rsidR="001B441A">
        <w:rPr>
          <w:rFonts w:ascii="Garamond" w:hAnsi="Garamond"/>
        </w:rPr>
        <w:t xml:space="preserve"> – relies primarily and </w:t>
      </w:r>
      <w:r w:rsidR="00806882">
        <w:rPr>
          <w:rFonts w:ascii="Garamond" w:hAnsi="Garamond"/>
        </w:rPr>
        <w:t>explicitly</w:t>
      </w:r>
      <w:r w:rsidR="00F574C0">
        <w:rPr>
          <w:rFonts w:ascii="Garamond" w:hAnsi="Garamond"/>
        </w:rPr>
        <w:t xml:space="preserve"> on E1d6.</w:t>
      </w:r>
      <w:r w:rsidR="00806882">
        <w:rPr>
          <w:rFonts w:ascii="Garamond" w:hAnsi="Garamond"/>
        </w:rPr>
        <w:t xml:space="preserve"> We too will return frequently to this key definition, but let us begin our explication by registering some crucial observations.</w:t>
      </w:r>
    </w:p>
    <w:p w14:paraId="0F2FF7E0" w14:textId="05C1455B" w:rsidR="00806882" w:rsidRDefault="00806882" w:rsidP="00826000">
      <w:pPr>
        <w:spacing w:line="480" w:lineRule="auto"/>
        <w:jc w:val="both"/>
        <w:rPr>
          <w:rFonts w:ascii="Garamond" w:hAnsi="Garamond"/>
        </w:rPr>
      </w:pPr>
      <w:r>
        <w:rPr>
          <w:rFonts w:ascii="Garamond" w:hAnsi="Garamond"/>
        </w:rPr>
        <w:tab/>
        <w:t xml:space="preserve">First, Spinoza defines God as a substance. However, he </w:t>
      </w:r>
      <w:r w:rsidRPr="00806882">
        <w:rPr>
          <w:rFonts w:ascii="Garamond" w:hAnsi="Garamond"/>
          <w:i/>
          <w:iCs/>
        </w:rPr>
        <w:t>does not define</w:t>
      </w:r>
      <w:r w:rsidR="005B7DB9">
        <w:rPr>
          <w:rFonts w:ascii="Garamond" w:hAnsi="Garamond"/>
        </w:rPr>
        <w:t xml:space="preserve"> </w:t>
      </w:r>
      <w:r>
        <w:rPr>
          <w:rFonts w:ascii="Garamond" w:hAnsi="Garamond"/>
        </w:rPr>
        <w:t xml:space="preserve">either God or the substance as existing by virtue of </w:t>
      </w:r>
      <w:r w:rsidR="00B97D44">
        <w:rPr>
          <w:rFonts w:ascii="Garamond" w:hAnsi="Garamond"/>
        </w:rPr>
        <w:t xml:space="preserve">its </w:t>
      </w:r>
      <w:r>
        <w:rPr>
          <w:rFonts w:ascii="Garamond" w:hAnsi="Garamond"/>
        </w:rPr>
        <w:t>essence. In E1p11 Spinoza will prove that God exists</w:t>
      </w:r>
      <w:r w:rsidR="006F70FE">
        <w:rPr>
          <w:rFonts w:ascii="Garamond" w:hAnsi="Garamond"/>
        </w:rPr>
        <w:t xml:space="preserve"> and that God’s essence involves existence. Ho</w:t>
      </w:r>
      <w:r w:rsidR="001B441A">
        <w:rPr>
          <w:rFonts w:ascii="Garamond" w:hAnsi="Garamond"/>
        </w:rPr>
        <w:t>wever, Spinoza’s proof relies</w:t>
      </w:r>
      <w:r w:rsidR="006F70FE">
        <w:rPr>
          <w:rFonts w:ascii="Garamond" w:hAnsi="Garamond"/>
        </w:rPr>
        <w:t xml:space="preserve"> heavily on a strong version of the Principle of Sufficient Reason, and specifically on the alleged implication of this principle according to which </w:t>
      </w:r>
      <w:r w:rsidR="006F70FE" w:rsidRPr="00E2675F">
        <w:rPr>
          <w:rFonts w:ascii="Garamond" w:hAnsi="Garamond"/>
          <w:i/>
          <w:iCs/>
        </w:rPr>
        <w:t>everything</w:t>
      </w:r>
      <w:r w:rsidR="006F70FE">
        <w:rPr>
          <w:rFonts w:ascii="Garamond" w:hAnsi="Garamond"/>
        </w:rPr>
        <w:t xml:space="preserve"> (God included) must have a cause for its existence.</w:t>
      </w:r>
      <w:r w:rsidR="00E14BA0">
        <w:rPr>
          <w:rStyle w:val="FootnoteReference"/>
          <w:rFonts w:ascii="Garamond" w:hAnsi="Garamond"/>
        </w:rPr>
        <w:footnoteReference w:id="13"/>
      </w:r>
      <w:r w:rsidR="000D5FC6">
        <w:rPr>
          <w:rFonts w:ascii="Garamond" w:hAnsi="Garamond"/>
        </w:rPr>
        <w:t xml:space="preserve"> Spinoza’s </w:t>
      </w:r>
      <w:r w:rsidR="000A1FDF">
        <w:rPr>
          <w:rFonts w:ascii="Garamond" w:hAnsi="Garamond"/>
        </w:rPr>
        <w:t xml:space="preserve">main </w:t>
      </w:r>
      <w:r w:rsidR="000D5FC6">
        <w:rPr>
          <w:rFonts w:ascii="Garamond" w:hAnsi="Garamond"/>
        </w:rPr>
        <w:t>argument for the existence of God</w:t>
      </w:r>
      <w:r w:rsidR="000A1FDF">
        <w:rPr>
          <w:rFonts w:ascii="Garamond" w:hAnsi="Garamond"/>
        </w:rPr>
        <w:t xml:space="preserve"> in E1p11d</w:t>
      </w:r>
      <w:r w:rsidR="000D5FC6">
        <w:rPr>
          <w:rFonts w:ascii="Garamond" w:hAnsi="Garamond"/>
        </w:rPr>
        <w:t xml:space="preserve"> has been </w:t>
      </w:r>
      <w:r w:rsidR="000D5FC6">
        <w:rPr>
          <w:rFonts w:ascii="Garamond" w:hAnsi="Garamond"/>
        </w:rPr>
        <w:lastRenderedPageBreak/>
        <w:t>frequently referred to in the existing literature as a variant of the “ontological argument.”</w:t>
      </w:r>
      <w:r w:rsidR="00E73A2A">
        <w:rPr>
          <w:rStyle w:val="FootnoteReference"/>
          <w:rFonts w:ascii="Garamond" w:hAnsi="Garamond"/>
        </w:rPr>
        <w:footnoteReference w:id="14"/>
      </w:r>
      <w:r w:rsidR="00CB419A">
        <w:rPr>
          <w:rFonts w:ascii="Garamond" w:hAnsi="Garamond"/>
        </w:rPr>
        <w:t xml:space="preserve"> </w:t>
      </w:r>
      <w:r w:rsidR="00F45ADE">
        <w:rPr>
          <w:rFonts w:ascii="Garamond" w:hAnsi="Garamond"/>
        </w:rPr>
        <w:t xml:space="preserve">Though such reference to E1p11 </w:t>
      </w:r>
      <w:r w:rsidR="00CB419A">
        <w:rPr>
          <w:rFonts w:ascii="Garamond" w:hAnsi="Garamond"/>
        </w:rPr>
        <w:t xml:space="preserve">is </w:t>
      </w:r>
      <w:r w:rsidR="00F45ADE">
        <w:rPr>
          <w:rFonts w:ascii="Garamond" w:hAnsi="Garamond"/>
        </w:rPr>
        <w:t>not groundless,</w:t>
      </w:r>
      <w:r w:rsidR="00F45ADE">
        <w:rPr>
          <w:rStyle w:val="FootnoteReference"/>
          <w:rFonts w:ascii="Garamond" w:hAnsi="Garamond"/>
        </w:rPr>
        <w:footnoteReference w:id="15"/>
      </w:r>
      <w:r w:rsidR="00F45ADE">
        <w:rPr>
          <w:rFonts w:ascii="Garamond" w:hAnsi="Garamond"/>
        </w:rPr>
        <w:t xml:space="preserve"> it is still quite</w:t>
      </w:r>
      <w:r w:rsidR="000D5FC6">
        <w:rPr>
          <w:rFonts w:ascii="Garamond" w:hAnsi="Garamond"/>
        </w:rPr>
        <w:t xml:space="preserve"> misleading</w:t>
      </w:r>
      <w:r w:rsidR="00F45ADE">
        <w:rPr>
          <w:rFonts w:ascii="Garamond" w:hAnsi="Garamond"/>
        </w:rPr>
        <w:t>,</w:t>
      </w:r>
      <w:r w:rsidR="000D5FC6">
        <w:rPr>
          <w:rFonts w:ascii="Garamond" w:hAnsi="Garamond"/>
        </w:rPr>
        <w:t xml:space="preserve"> as Spinoza proves – rather than assumes -</w:t>
      </w:r>
      <w:r w:rsidR="00BF6126">
        <w:rPr>
          <w:rFonts w:ascii="Garamond" w:hAnsi="Garamond"/>
        </w:rPr>
        <w:t>-</w:t>
      </w:r>
      <w:r w:rsidR="000D5FC6">
        <w:rPr>
          <w:rFonts w:ascii="Garamond" w:hAnsi="Garamond"/>
        </w:rPr>
        <w:t xml:space="preserve"> that existence pertains to the nature of God.</w:t>
      </w:r>
      <w:r w:rsidR="00E73A2A">
        <w:rPr>
          <w:rStyle w:val="FootnoteReference"/>
          <w:rFonts w:ascii="Garamond" w:hAnsi="Garamond"/>
        </w:rPr>
        <w:footnoteReference w:id="16"/>
      </w:r>
      <w:r w:rsidR="000D5FC6">
        <w:rPr>
          <w:rFonts w:ascii="Garamond" w:hAnsi="Garamond"/>
        </w:rPr>
        <w:t xml:space="preserve"> </w:t>
      </w:r>
      <w:r w:rsidR="008B3637">
        <w:rPr>
          <w:rFonts w:ascii="Garamond" w:hAnsi="Garamond"/>
        </w:rPr>
        <w:t xml:space="preserve">The Principle of Sufficient Reason – the claim that everything must have a reason or cause – plays </w:t>
      </w:r>
      <w:r w:rsidR="00826000">
        <w:rPr>
          <w:rFonts w:ascii="Garamond" w:hAnsi="Garamond"/>
        </w:rPr>
        <w:t xml:space="preserve">hardly any </w:t>
      </w:r>
      <w:r w:rsidR="008B3637">
        <w:rPr>
          <w:rFonts w:ascii="Garamond" w:hAnsi="Garamond"/>
        </w:rPr>
        <w:t xml:space="preserve">role in Anselm’s </w:t>
      </w:r>
      <w:r w:rsidR="00956150">
        <w:rPr>
          <w:rFonts w:ascii="Garamond" w:hAnsi="Garamond"/>
        </w:rPr>
        <w:t>o</w:t>
      </w:r>
      <w:r w:rsidR="008B3637">
        <w:rPr>
          <w:rFonts w:ascii="Garamond" w:hAnsi="Garamond"/>
        </w:rPr>
        <w:t xml:space="preserve">ntological </w:t>
      </w:r>
      <w:r w:rsidR="00956150">
        <w:rPr>
          <w:rFonts w:ascii="Garamond" w:hAnsi="Garamond"/>
        </w:rPr>
        <w:t>a</w:t>
      </w:r>
      <w:r w:rsidR="008B3637">
        <w:rPr>
          <w:rFonts w:ascii="Garamond" w:hAnsi="Garamond"/>
        </w:rPr>
        <w:t xml:space="preserve">rgument (or in the </w:t>
      </w:r>
      <w:r w:rsidR="00956150">
        <w:rPr>
          <w:rFonts w:ascii="Garamond" w:hAnsi="Garamond"/>
        </w:rPr>
        <w:t>o</w:t>
      </w:r>
      <w:r w:rsidR="008B3637">
        <w:rPr>
          <w:rFonts w:ascii="Garamond" w:hAnsi="Garamond"/>
        </w:rPr>
        <w:t xml:space="preserve">ntological </w:t>
      </w:r>
      <w:r w:rsidR="00956150">
        <w:rPr>
          <w:rFonts w:ascii="Garamond" w:hAnsi="Garamond"/>
        </w:rPr>
        <w:t>a</w:t>
      </w:r>
      <w:r w:rsidR="008B3637">
        <w:rPr>
          <w:rFonts w:ascii="Garamond" w:hAnsi="Garamond"/>
        </w:rPr>
        <w:t>rgument in Descartes’ Fifth Meditation</w:t>
      </w:r>
      <w:r w:rsidR="00E73A2A">
        <w:rPr>
          <w:rStyle w:val="FootnoteReference"/>
          <w:rFonts w:ascii="Garamond" w:hAnsi="Garamond"/>
        </w:rPr>
        <w:footnoteReference w:id="17"/>
      </w:r>
      <w:r w:rsidR="008B3637">
        <w:rPr>
          <w:rFonts w:ascii="Garamond" w:hAnsi="Garamond"/>
        </w:rPr>
        <w:t>).</w:t>
      </w:r>
      <w:r w:rsidR="00AF1708">
        <w:rPr>
          <w:rFonts w:ascii="Garamond" w:hAnsi="Garamond"/>
        </w:rPr>
        <w:t xml:space="preserve"> In contrast, Spinoza’s two main arguments for the existence of God (in </w:t>
      </w:r>
      <w:r w:rsidR="00AF1708">
        <w:rPr>
          <w:rFonts w:ascii="Garamond" w:hAnsi="Garamond"/>
        </w:rPr>
        <w:lastRenderedPageBreak/>
        <w:t>E1p11d) would</w:t>
      </w:r>
      <w:r w:rsidR="00E73A2A">
        <w:rPr>
          <w:rFonts w:ascii="Garamond" w:hAnsi="Garamond"/>
        </w:rPr>
        <w:t xml:space="preserve"> be absolutely </w:t>
      </w:r>
      <w:r w:rsidR="00490DC4">
        <w:rPr>
          <w:rFonts w:ascii="Garamond" w:hAnsi="Garamond"/>
        </w:rPr>
        <w:t>too</w:t>
      </w:r>
      <w:r w:rsidR="00E73A2A">
        <w:rPr>
          <w:rFonts w:ascii="Garamond" w:hAnsi="Garamond"/>
        </w:rPr>
        <w:t xml:space="preserve">thless without assuming that </w:t>
      </w:r>
      <w:r w:rsidR="00E73A2A" w:rsidRPr="00E73A2A">
        <w:rPr>
          <w:rFonts w:ascii="Garamond" w:hAnsi="Garamond"/>
          <w:i/>
          <w:iCs/>
        </w:rPr>
        <w:t>everything</w:t>
      </w:r>
      <w:r w:rsidR="00E73A2A">
        <w:rPr>
          <w:rFonts w:ascii="Garamond" w:hAnsi="Garamond"/>
        </w:rPr>
        <w:t xml:space="preserve"> (God included) must have a cause both for its existence as well </w:t>
      </w:r>
      <w:r w:rsidR="00CB419A">
        <w:rPr>
          <w:rFonts w:ascii="Garamond" w:hAnsi="Garamond"/>
        </w:rPr>
        <w:t xml:space="preserve">as </w:t>
      </w:r>
      <w:r w:rsidR="00E73A2A">
        <w:rPr>
          <w:rFonts w:ascii="Garamond" w:hAnsi="Garamond"/>
        </w:rPr>
        <w:t>for its non-existence.</w:t>
      </w:r>
      <w:r w:rsidR="00E73A2A">
        <w:rPr>
          <w:rStyle w:val="FootnoteReference"/>
          <w:rFonts w:ascii="Garamond" w:hAnsi="Garamond"/>
        </w:rPr>
        <w:footnoteReference w:id="18"/>
      </w:r>
      <w:r w:rsidR="00A06963">
        <w:rPr>
          <w:rFonts w:ascii="Garamond" w:hAnsi="Garamond"/>
        </w:rPr>
        <w:t xml:space="preserve"> </w:t>
      </w:r>
    </w:p>
    <w:p w14:paraId="547CBF2F" w14:textId="14B265F8" w:rsidR="00154918" w:rsidRDefault="00D12D9E" w:rsidP="00D12D9E">
      <w:pPr>
        <w:spacing w:line="480" w:lineRule="auto"/>
        <w:jc w:val="both"/>
        <w:rPr>
          <w:rFonts w:ascii="Garamond" w:hAnsi="Garamond"/>
        </w:rPr>
      </w:pPr>
      <w:r>
        <w:rPr>
          <w:rFonts w:ascii="Garamond" w:hAnsi="Garamond"/>
        </w:rPr>
        <w:tab/>
        <w:t>Second, the definition of God asserts that God “consists [</w:t>
      </w:r>
      <w:proofErr w:type="spellStart"/>
      <w:r w:rsidRPr="00D12D9E">
        <w:rPr>
          <w:rFonts w:ascii="Garamond" w:hAnsi="Garamond"/>
          <w:i/>
          <w:iCs/>
        </w:rPr>
        <w:t>constantem</w:t>
      </w:r>
      <w:proofErr w:type="spellEnd"/>
      <w:r>
        <w:rPr>
          <w:rFonts w:ascii="Garamond" w:hAnsi="Garamond"/>
        </w:rPr>
        <w:t>]” of infinite attributes</w:t>
      </w:r>
      <w:r w:rsidR="00A06963">
        <w:rPr>
          <w:rFonts w:ascii="Garamond" w:hAnsi="Garamond"/>
        </w:rPr>
        <w:t>.</w:t>
      </w:r>
      <w:r w:rsidR="00A06963" w:rsidRPr="00A06963">
        <w:rPr>
          <w:rFonts w:ascii="Garamond" w:hAnsi="Garamond"/>
        </w:rPr>
        <w:t xml:space="preserve"> </w:t>
      </w:r>
      <w:r w:rsidR="00A06963">
        <w:rPr>
          <w:rFonts w:ascii="Garamond" w:hAnsi="Garamond"/>
        </w:rPr>
        <w:t xml:space="preserve">The same claim also appears in the </w:t>
      </w:r>
      <w:r w:rsidR="00A06963" w:rsidRPr="00A06963">
        <w:rPr>
          <w:rFonts w:ascii="Garamond" w:hAnsi="Garamond"/>
          <w:i/>
          <w:iCs/>
        </w:rPr>
        <w:t>Short Treatise</w:t>
      </w:r>
      <w:r w:rsidR="00A06963">
        <w:rPr>
          <w:rFonts w:ascii="Garamond" w:hAnsi="Garamond"/>
        </w:rPr>
        <w:t>.</w:t>
      </w:r>
      <w:r w:rsidR="00A06963">
        <w:rPr>
          <w:rStyle w:val="FootnoteReference"/>
          <w:rFonts w:ascii="Garamond" w:hAnsi="Garamond"/>
        </w:rPr>
        <w:footnoteReference w:id="19"/>
      </w:r>
      <w:r w:rsidR="00A06963">
        <w:rPr>
          <w:rFonts w:ascii="Garamond" w:hAnsi="Garamond"/>
        </w:rPr>
        <w:t xml:space="preserve"> But what could this claim mean?</w:t>
      </w:r>
      <w:r w:rsidR="002D7363">
        <w:rPr>
          <w:rFonts w:ascii="Garamond" w:hAnsi="Garamond"/>
        </w:rPr>
        <w:t xml:space="preserve"> The attributes cannot be parts of God, since in E1p14 Spinoza proves that God is indivisible.</w:t>
      </w:r>
      <w:r w:rsidR="002D7363">
        <w:rPr>
          <w:rStyle w:val="FootnoteReference"/>
          <w:rFonts w:ascii="Garamond" w:hAnsi="Garamond"/>
        </w:rPr>
        <w:footnoteReference w:id="20"/>
      </w:r>
      <w:r w:rsidR="002D7363">
        <w:rPr>
          <w:rFonts w:ascii="Garamond" w:hAnsi="Garamond"/>
        </w:rPr>
        <w:t xml:space="preserve"> </w:t>
      </w:r>
      <w:r w:rsidR="005E3756">
        <w:rPr>
          <w:rFonts w:ascii="Garamond" w:hAnsi="Garamond"/>
        </w:rPr>
        <w:t xml:space="preserve">Without venturing too much into the discussion of the nature of the attributes, I think it </w:t>
      </w:r>
      <w:r w:rsidR="008C06AD">
        <w:rPr>
          <w:rFonts w:ascii="Garamond" w:hAnsi="Garamond"/>
        </w:rPr>
        <w:t xml:space="preserve">is </w:t>
      </w:r>
      <w:r w:rsidR="005E3756">
        <w:rPr>
          <w:rFonts w:ascii="Garamond" w:hAnsi="Garamond"/>
        </w:rPr>
        <w:t>fair to say that per E1d6 the attributes must have a very intimate and real relation to God. This rather modest conclusion seems to undermine</w:t>
      </w:r>
      <w:r w:rsidR="00525E46">
        <w:rPr>
          <w:rFonts w:ascii="Garamond" w:hAnsi="Garamond"/>
        </w:rPr>
        <w:t xml:space="preserve"> th</w:t>
      </w:r>
      <w:r w:rsidR="00D00ABF">
        <w:rPr>
          <w:rFonts w:ascii="Garamond" w:hAnsi="Garamond"/>
        </w:rPr>
        <w:t>os</w:t>
      </w:r>
      <w:r w:rsidR="00525E46">
        <w:rPr>
          <w:rFonts w:ascii="Garamond" w:hAnsi="Garamond"/>
        </w:rPr>
        <w:t>e interpretations</w:t>
      </w:r>
      <w:r w:rsidR="00D00ABF">
        <w:rPr>
          <w:rFonts w:ascii="Garamond" w:hAnsi="Garamond"/>
        </w:rPr>
        <w:t xml:space="preserve"> of Spinoza’s definition of attribute (E1d4) which take</w:t>
      </w:r>
      <w:r w:rsidR="00525E46">
        <w:rPr>
          <w:rFonts w:ascii="Garamond" w:hAnsi="Garamond"/>
        </w:rPr>
        <w:t xml:space="preserve"> this definition to assert that </w:t>
      </w:r>
      <w:r w:rsidR="00F50E1D">
        <w:rPr>
          <w:rFonts w:ascii="Garamond" w:hAnsi="Garamond"/>
        </w:rPr>
        <w:t xml:space="preserve">the </w:t>
      </w:r>
      <w:r w:rsidR="00525E46">
        <w:rPr>
          <w:rFonts w:ascii="Garamond" w:hAnsi="Garamond"/>
        </w:rPr>
        <w:t xml:space="preserve">attributes are </w:t>
      </w:r>
      <w:r w:rsidR="00525E46" w:rsidRPr="00525E46">
        <w:rPr>
          <w:rFonts w:ascii="Garamond" w:hAnsi="Garamond"/>
          <w:i/>
          <w:iCs/>
        </w:rPr>
        <w:t>merely perceived</w:t>
      </w:r>
      <w:r w:rsidR="00B62E3C">
        <w:rPr>
          <w:rFonts w:ascii="Garamond" w:hAnsi="Garamond"/>
        </w:rPr>
        <w:t xml:space="preserve"> as constituting</w:t>
      </w:r>
      <w:r w:rsidR="00525E46">
        <w:rPr>
          <w:rFonts w:ascii="Garamond" w:hAnsi="Garamond"/>
        </w:rPr>
        <w:t xml:space="preserve"> the essence of God, but </w:t>
      </w:r>
      <w:r w:rsidR="00B5612F">
        <w:rPr>
          <w:rFonts w:ascii="Garamond" w:hAnsi="Garamond"/>
        </w:rPr>
        <w:t xml:space="preserve">do not </w:t>
      </w:r>
      <w:r w:rsidR="00525E46" w:rsidRPr="00525E46">
        <w:rPr>
          <w:rFonts w:ascii="Garamond" w:hAnsi="Garamond"/>
          <w:i/>
          <w:iCs/>
        </w:rPr>
        <w:t>truly</w:t>
      </w:r>
      <w:r w:rsidR="00B62E3C">
        <w:rPr>
          <w:rFonts w:ascii="Garamond" w:hAnsi="Garamond"/>
        </w:rPr>
        <w:t xml:space="preserve"> </w:t>
      </w:r>
      <w:r w:rsidR="00B5612F">
        <w:rPr>
          <w:rFonts w:ascii="Garamond" w:hAnsi="Garamond"/>
        </w:rPr>
        <w:t xml:space="preserve">constitute </w:t>
      </w:r>
      <w:r w:rsidR="00525E46">
        <w:rPr>
          <w:rFonts w:ascii="Garamond" w:hAnsi="Garamond"/>
        </w:rPr>
        <w:t>it.</w:t>
      </w:r>
      <w:r w:rsidR="00525E46">
        <w:rPr>
          <w:rStyle w:val="FootnoteReference"/>
          <w:rFonts w:ascii="Garamond" w:hAnsi="Garamond"/>
        </w:rPr>
        <w:footnoteReference w:id="21"/>
      </w:r>
    </w:p>
    <w:p w14:paraId="2C6CC019" w14:textId="7D90C9FB" w:rsidR="002B1FBF" w:rsidRDefault="00602D55" w:rsidP="00602D55">
      <w:pPr>
        <w:spacing w:line="480" w:lineRule="auto"/>
        <w:jc w:val="both"/>
        <w:rPr>
          <w:rFonts w:ascii="Garamond" w:hAnsi="Garamond"/>
        </w:rPr>
      </w:pPr>
      <w:r>
        <w:rPr>
          <w:rFonts w:ascii="Garamond" w:hAnsi="Garamond"/>
        </w:rPr>
        <w:tab/>
        <w:t>Third, the final phrase in E1d6</w:t>
      </w:r>
      <w:r w:rsidR="00094E02">
        <w:rPr>
          <w:rFonts w:ascii="Garamond" w:hAnsi="Garamond"/>
        </w:rPr>
        <w:t xml:space="preserve"> --</w:t>
      </w:r>
      <w:r>
        <w:rPr>
          <w:rFonts w:ascii="Garamond" w:hAnsi="Garamond"/>
        </w:rPr>
        <w:t xml:space="preserve"> “</w:t>
      </w:r>
      <w:r w:rsidRPr="00602D55">
        <w:rPr>
          <w:rFonts w:ascii="Garamond" w:hAnsi="Garamond"/>
          <w:i/>
          <w:iCs/>
        </w:rPr>
        <w:t xml:space="preserve">quorum </w:t>
      </w:r>
      <w:proofErr w:type="spellStart"/>
      <w:r w:rsidRPr="00602D55">
        <w:rPr>
          <w:rFonts w:ascii="Garamond" w:hAnsi="Garamond"/>
          <w:i/>
          <w:iCs/>
        </w:rPr>
        <w:t>unumquodque</w:t>
      </w:r>
      <w:proofErr w:type="spellEnd"/>
      <w:r w:rsidRPr="00602D55">
        <w:rPr>
          <w:rFonts w:ascii="Garamond" w:hAnsi="Garamond"/>
          <w:i/>
          <w:iCs/>
        </w:rPr>
        <w:t xml:space="preserve"> </w:t>
      </w:r>
      <w:proofErr w:type="spellStart"/>
      <w:r w:rsidRPr="00602D55">
        <w:rPr>
          <w:rFonts w:ascii="Garamond" w:hAnsi="Garamond"/>
          <w:i/>
          <w:iCs/>
        </w:rPr>
        <w:t>aeternam</w:t>
      </w:r>
      <w:proofErr w:type="spellEnd"/>
      <w:r w:rsidRPr="00602D55">
        <w:rPr>
          <w:rFonts w:ascii="Garamond" w:hAnsi="Garamond"/>
          <w:i/>
          <w:iCs/>
        </w:rPr>
        <w:t xml:space="preserve">, et </w:t>
      </w:r>
      <w:proofErr w:type="spellStart"/>
      <w:r w:rsidRPr="00602D55">
        <w:rPr>
          <w:rFonts w:ascii="Garamond" w:hAnsi="Garamond"/>
          <w:i/>
          <w:iCs/>
        </w:rPr>
        <w:t>infinitam</w:t>
      </w:r>
      <w:proofErr w:type="spellEnd"/>
      <w:r w:rsidRPr="00602D55">
        <w:rPr>
          <w:rFonts w:ascii="Garamond" w:hAnsi="Garamond"/>
          <w:i/>
          <w:iCs/>
        </w:rPr>
        <w:t xml:space="preserve"> </w:t>
      </w:r>
      <w:proofErr w:type="spellStart"/>
      <w:r w:rsidRPr="00602D55">
        <w:rPr>
          <w:rFonts w:ascii="Garamond" w:hAnsi="Garamond"/>
          <w:i/>
          <w:iCs/>
        </w:rPr>
        <w:t>essentiam</w:t>
      </w:r>
      <w:proofErr w:type="spellEnd"/>
      <w:r w:rsidRPr="00602D55">
        <w:rPr>
          <w:rFonts w:ascii="Garamond" w:hAnsi="Garamond"/>
          <w:i/>
          <w:iCs/>
        </w:rPr>
        <w:t xml:space="preserve"> </w:t>
      </w:r>
      <w:proofErr w:type="spellStart"/>
      <w:r w:rsidRPr="00602D55">
        <w:rPr>
          <w:rFonts w:ascii="Garamond" w:hAnsi="Garamond"/>
          <w:i/>
          <w:iCs/>
        </w:rPr>
        <w:t>exprimit</w:t>
      </w:r>
      <w:proofErr w:type="spellEnd"/>
      <w:r>
        <w:rPr>
          <w:rFonts w:ascii="Garamond" w:hAnsi="Garamond"/>
        </w:rPr>
        <w:t>”</w:t>
      </w:r>
      <w:r w:rsidR="00094E02">
        <w:rPr>
          <w:rFonts w:ascii="Garamond" w:hAnsi="Garamond"/>
        </w:rPr>
        <w:t xml:space="preserve"> --</w:t>
      </w:r>
      <w:r>
        <w:rPr>
          <w:rFonts w:ascii="Garamond" w:hAnsi="Garamond"/>
        </w:rPr>
        <w:t xml:space="preserve"> is </w:t>
      </w:r>
      <w:r w:rsidR="00C246F2">
        <w:rPr>
          <w:rFonts w:ascii="Garamond" w:hAnsi="Garamond"/>
        </w:rPr>
        <w:t xml:space="preserve">adequately translated by </w:t>
      </w:r>
      <w:r w:rsidR="00B62E3C">
        <w:rPr>
          <w:rFonts w:ascii="Garamond" w:hAnsi="Garamond"/>
        </w:rPr>
        <w:t>Curley as</w:t>
      </w:r>
      <w:r w:rsidR="00C246F2">
        <w:rPr>
          <w:rFonts w:ascii="Garamond" w:hAnsi="Garamond"/>
        </w:rPr>
        <w:t>:</w:t>
      </w:r>
      <w:r>
        <w:rPr>
          <w:rFonts w:ascii="Garamond" w:hAnsi="Garamond"/>
        </w:rPr>
        <w:t xml:space="preserve"> “</w:t>
      </w:r>
      <w:r w:rsidRPr="00602D55">
        <w:rPr>
          <w:rFonts w:ascii="Garamond" w:hAnsi="Garamond"/>
        </w:rPr>
        <w:t>of which each one expresses an eternal and infinite essence</w:t>
      </w:r>
      <w:r>
        <w:rPr>
          <w:rFonts w:ascii="Garamond" w:hAnsi="Garamond"/>
        </w:rPr>
        <w:t>.” However, we should keep in mind that since the Latin has no definite and indefinite article</w:t>
      </w:r>
      <w:r w:rsidR="00BC58FA">
        <w:rPr>
          <w:rFonts w:ascii="Garamond" w:hAnsi="Garamond"/>
        </w:rPr>
        <w:t>s</w:t>
      </w:r>
      <w:r>
        <w:rPr>
          <w:rFonts w:ascii="Garamond" w:hAnsi="Garamond"/>
        </w:rPr>
        <w:t xml:space="preserve"> the phrase may also be translated as “of which each one expresses </w:t>
      </w:r>
      <w:r w:rsidRPr="00C246F2">
        <w:rPr>
          <w:rFonts w:ascii="Garamond" w:hAnsi="Garamond"/>
          <w:i/>
          <w:iCs/>
        </w:rPr>
        <w:t>the</w:t>
      </w:r>
      <w:r w:rsidRPr="00602D55">
        <w:rPr>
          <w:rFonts w:ascii="Garamond" w:hAnsi="Garamond"/>
        </w:rPr>
        <w:t xml:space="preserve"> eternal and infinite essence</w:t>
      </w:r>
      <w:r>
        <w:rPr>
          <w:rFonts w:ascii="Garamond" w:hAnsi="Garamond"/>
        </w:rPr>
        <w:t>,</w:t>
      </w:r>
      <w:r w:rsidRPr="00602D55">
        <w:rPr>
          <w:rFonts w:ascii="Garamond" w:hAnsi="Garamond"/>
        </w:rPr>
        <w:t>”</w:t>
      </w:r>
      <w:r>
        <w:rPr>
          <w:rFonts w:ascii="Garamond" w:hAnsi="Garamond"/>
        </w:rPr>
        <w:t xml:space="preserve"> i.e., the Latin text does</w:t>
      </w:r>
      <w:r w:rsidR="005A56E1">
        <w:rPr>
          <w:rFonts w:ascii="Garamond" w:hAnsi="Garamond"/>
        </w:rPr>
        <w:t xml:space="preserve"> </w:t>
      </w:r>
      <w:r w:rsidR="00814747">
        <w:rPr>
          <w:rFonts w:ascii="Garamond" w:hAnsi="Garamond"/>
        </w:rPr>
        <w:t xml:space="preserve">not </w:t>
      </w:r>
      <w:r w:rsidR="005A56E1">
        <w:rPr>
          <w:rFonts w:ascii="Garamond" w:hAnsi="Garamond"/>
        </w:rPr>
        <w:t>rule out</w:t>
      </w:r>
      <w:r w:rsidR="00BC58FA">
        <w:rPr>
          <w:rFonts w:ascii="Garamond" w:hAnsi="Garamond"/>
        </w:rPr>
        <w:t xml:space="preserve"> the possibility that it is the </w:t>
      </w:r>
      <w:r w:rsidR="00BC58FA">
        <w:rPr>
          <w:rFonts w:ascii="Garamond" w:hAnsi="Garamond"/>
        </w:rPr>
        <w:lastRenderedPageBreak/>
        <w:t xml:space="preserve">same one essence that is expressed by each of the attributes. </w:t>
      </w:r>
      <w:r w:rsidR="00261E3F">
        <w:rPr>
          <w:rFonts w:ascii="Garamond" w:hAnsi="Garamond"/>
        </w:rPr>
        <w:t>Martial Gueroult</w:t>
      </w:r>
      <w:r w:rsidR="00177AAC">
        <w:rPr>
          <w:rFonts w:ascii="Garamond" w:hAnsi="Garamond"/>
        </w:rPr>
        <w:t>, the eminent Spinoza scholar,</w:t>
      </w:r>
      <w:r w:rsidR="00261E3F">
        <w:rPr>
          <w:rFonts w:ascii="Garamond" w:hAnsi="Garamond"/>
        </w:rPr>
        <w:t xml:space="preserve"> </w:t>
      </w:r>
      <w:r w:rsidR="00474AF2">
        <w:rPr>
          <w:rFonts w:ascii="Garamond" w:hAnsi="Garamond"/>
        </w:rPr>
        <w:t>point</w:t>
      </w:r>
      <w:r w:rsidR="00177AAC">
        <w:rPr>
          <w:rFonts w:ascii="Garamond" w:hAnsi="Garamond"/>
        </w:rPr>
        <w:t>s</w:t>
      </w:r>
      <w:r w:rsidR="00474AF2">
        <w:rPr>
          <w:rFonts w:ascii="Garamond" w:hAnsi="Garamond"/>
        </w:rPr>
        <w:t xml:space="preserve"> out some interesting considerations in favor of the reading that takes each attribute to express a distinct essence of God.</w:t>
      </w:r>
      <w:r w:rsidR="00474AF2">
        <w:rPr>
          <w:rStyle w:val="FootnoteReference"/>
          <w:rFonts w:ascii="Garamond" w:hAnsi="Garamond"/>
        </w:rPr>
        <w:footnoteReference w:id="22"/>
      </w:r>
      <w:r w:rsidR="00474AF2">
        <w:rPr>
          <w:rFonts w:ascii="Garamond" w:hAnsi="Garamond"/>
        </w:rPr>
        <w:t xml:space="preserve"> The</w:t>
      </w:r>
      <w:r w:rsidR="00177AAC">
        <w:rPr>
          <w:rFonts w:ascii="Garamond" w:hAnsi="Garamond"/>
        </w:rPr>
        <w:t xml:space="preserve">re </w:t>
      </w:r>
      <w:r w:rsidR="00E24FD5">
        <w:rPr>
          <w:rFonts w:ascii="Garamond" w:hAnsi="Garamond"/>
        </w:rPr>
        <w:t>is</w:t>
      </w:r>
      <w:r w:rsidR="00474AF2">
        <w:rPr>
          <w:rFonts w:ascii="Garamond" w:hAnsi="Garamond"/>
        </w:rPr>
        <w:t xml:space="preserve">, I think, textual </w:t>
      </w:r>
      <w:r w:rsidR="00177AAC">
        <w:rPr>
          <w:rFonts w:ascii="Garamond" w:hAnsi="Garamond"/>
        </w:rPr>
        <w:t>evidence</w:t>
      </w:r>
      <w:r w:rsidR="00474AF2">
        <w:rPr>
          <w:rFonts w:ascii="Garamond" w:hAnsi="Garamond"/>
        </w:rPr>
        <w:t xml:space="preserve"> at least as strong in favor of the alternative reading.</w:t>
      </w:r>
      <w:r w:rsidR="00474AF2">
        <w:rPr>
          <w:rStyle w:val="FootnoteReference"/>
          <w:rFonts w:ascii="Garamond" w:hAnsi="Garamond"/>
        </w:rPr>
        <w:footnoteReference w:id="23"/>
      </w:r>
      <w:r w:rsidR="00474AF2">
        <w:rPr>
          <w:rFonts w:ascii="Garamond" w:hAnsi="Garamond"/>
        </w:rPr>
        <w:t xml:space="preserve"> Here I </w:t>
      </w:r>
      <w:r w:rsidR="00E24FD5">
        <w:rPr>
          <w:rFonts w:ascii="Garamond" w:hAnsi="Garamond"/>
        </w:rPr>
        <w:t xml:space="preserve">wish merely to </w:t>
      </w:r>
      <w:r w:rsidR="00474AF2">
        <w:rPr>
          <w:rFonts w:ascii="Garamond" w:hAnsi="Garamond"/>
        </w:rPr>
        <w:t>raise the question, draw the reader’s attention to it, and leave it open.</w:t>
      </w:r>
    </w:p>
    <w:p w14:paraId="633F4E6C" w14:textId="1B38BFE7" w:rsidR="00602D55" w:rsidRDefault="005271B7" w:rsidP="005B226D">
      <w:pPr>
        <w:spacing w:line="480" w:lineRule="auto"/>
        <w:jc w:val="both"/>
        <w:rPr>
          <w:rFonts w:ascii="Garamond" w:hAnsi="Garamond"/>
        </w:rPr>
      </w:pPr>
      <w:r>
        <w:rPr>
          <w:rFonts w:ascii="Garamond" w:hAnsi="Garamond"/>
        </w:rPr>
        <w:tab/>
        <w:t>Fourth, the definition of God and i</w:t>
      </w:r>
      <w:r w:rsidR="00522EA1">
        <w:rPr>
          <w:rFonts w:ascii="Garamond" w:hAnsi="Garamond"/>
        </w:rPr>
        <w:t>t</w:t>
      </w:r>
      <w:r>
        <w:rPr>
          <w:rFonts w:ascii="Garamond" w:hAnsi="Garamond"/>
        </w:rPr>
        <w:t xml:space="preserve">s </w:t>
      </w:r>
      <w:proofErr w:type="spellStart"/>
      <w:r w:rsidRPr="005271B7">
        <w:rPr>
          <w:rFonts w:ascii="Garamond" w:hAnsi="Garamond"/>
          <w:i/>
          <w:iCs/>
        </w:rPr>
        <w:t>explicatio</w:t>
      </w:r>
      <w:proofErr w:type="spellEnd"/>
      <w:r>
        <w:rPr>
          <w:rFonts w:ascii="Garamond" w:hAnsi="Garamond"/>
        </w:rPr>
        <w:t xml:space="preserve"> draw an important distinction between what is </w:t>
      </w:r>
      <w:r w:rsidRPr="005271B7">
        <w:rPr>
          <w:rFonts w:ascii="Garamond" w:hAnsi="Garamond"/>
          <w:i/>
          <w:iCs/>
        </w:rPr>
        <w:t>absolutely infinite</w:t>
      </w:r>
      <w:r>
        <w:rPr>
          <w:rFonts w:ascii="Garamond" w:hAnsi="Garamond"/>
        </w:rPr>
        <w:t xml:space="preserve"> and that which is merely </w:t>
      </w:r>
      <w:r w:rsidRPr="005271B7">
        <w:rPr>
          <w:rFonts w:ascii="Garamond" w:hAnsi="Garamond"/>
          <w:i/>
          <w:iCs/>
        </w:rPr>
        <w:t>infinite in its kind</w:t>
      </w:r>
      <w:r>
        <w:rPr>
          <w:rFonts w:ascii="Garamond" w:hAnsi="Garamond"/>
        </w:rPr>
        <w:t>.</w:t>
      </w:r>
      <w:r w:rsidR="0076573D">
        <w:rPr>
          <w:rFonts w:ascii="Garamond" w:hAnsi="Garamond"/>
        </w:rPr>
        <w:t xml:space="preserve"> God is absolutely infinite,</w:t>
      </w:r>
      <w:r w:rsidR="00005608">
        <w:rPr>
          <w:rFonts w:ascii="Garamond" w:hAnsi="Garamond"/>
        </w:rPr>
        <w:t xml:space="preserve"> but each of the infinitely many attributes of God is merely infinite in its kind</w:t>
      </w:r>
      <w:r w:rsidR="00BA1C5D">
        <w:rPr>
          <w:rFonts w:ascii="Garamond" w:hAnsi="Garamond"/>
        </w:rPr>
        <w:t>,</w:t>
      </w:r>
      <w:r w:rsidR="00E41125">
        <w:rPr>
          <w:rStyle w:val="FootnoteReference"/>
          <w:rFonts w:ascii="Garamond" w:hAnsi="Garamond"/>
        </w:rPr>
        <w:footnoteReference w:id="24"/>
      </w:r>
      <w:r w:rsidR="00BA1C5D">
        <w:rPr>
          <w:rFonts w:ascii="Garamond" w:hAnsi="Garamond"/>
        </w:rPr>
        <w:t xml:space="preserve"> since we can deny of it all of the </w:t>
      </w:r>
      <w:r w:rsidR="00BA1C5D" w:rsidRPr="00BA1C5D">
        <w:rPr>
          <w:rFonts w:ascii="Garamond" w:hAnsi="Garamond"/>
          <w:i/>
          <w:iCs/>
        </w:rPr>
        <w:t>other</w:t>
      </w:r>
      <w:r w:rsidR="00BA1C5D">
        <w:rPr>
          <w:rFonts w:ascii="Garamond" w:hAnsi="Garamond"/>
        </w:rPr>
        <w:t xml:space="preserve"> infinitely many attributes. </w:t>
      </w:r>
      <w:r w:rsidR="003B7A1F">
        <w:rPr>
          <w:rFonts w:ascii="Garamond" w:hAnsi="Garamond"/>
        </w:rPr>
        <w:t>Spinoza makes the last point quite explicit</w:t>
      </w:r>
      <w:r w:rsidR="00D1155F">
        <w:rPr>
          <w:rFonts w:ascii="Garamond" w:hAnsi="Garamond"/>
        </w:rPr>
        <w:t>ly</w:t>
      </w:r>
      <w:r w:rsidR="003B7A1F">
        <w:rPr>
          <w:rFonts w:ascii="Garamond" w:hAnsi="Garamond"/>
        </w:rPr>
        <w:t xml:space="preserve"> in one of his early letters where</w:t>
      </w:r>
      <w:r w:rsidR="00C40C9B">
        <w:rPr>
          <w:rFonts w:ascii="Garamond" w:hAnsi="Garamond"/>
        </w:rPr>
        <w:t xml:space="preserve"> </w:t>
      </w:r>
      <w:r w:rsidR="006C6FF2">
        <w:rPr>
          <w:rFonts w:ascii="Garamond" w:hAnsi="Garamond"/>
        </w:rPr>
        <w:t xml:space="preserve">he </w:t>
      </w:r>
      <w:r w:rsidR="00C40C9B">
        <w:rPr>
          <w:rFonts w:ascii="Garamond" w:hAnsi="Garamond"/>
        </w:rPr>
        <w:t>uses the example of the attribute of extension and states: “Extension is not infinite absolutely, but only insofar as it is Extension, i.e., in its own kind.”</w:t>
      </w:r>
      <w:r w:rsidR="00981443">
        <w:rPr>
          <w:rStyle w:val="FootnoteReference"/>
          <w:rFonts w:ascii="Garamond" w:hAnsi="Garamond"/>
        </w:rPr>
        <w:footnoteReference w:id="25"/>
      </w:r>
      <w:r w:rsidR="005B226D">
        <w:rPr>
          <w:rFonts w:ascii="Garamond" w:hAnsi="Garamond"/>
        </w:rPr>
        <w:t xml:space="preserve"> The kinds </w:t>
      </w:r>
      <w:r w:rsidR="009B556D">
        <w:rPr>
          <w:rFonts w:ascii="Garamond" w:hAnsi="Garamond"/>
        </w:rPr>
        <w:t>(</w:t>
      </w:r>
      <w:r w:rsidR="00D7573C" w:rsidRPr="00D7573C">
        <w:rPr>
          <w:rFonts w:ascii="Garamond" w:hAnsi="Garamond"/>
          <w:i/>
          <w:iCs/>
        </w:rPr>
        <w:t>genera</w:t>
      </w:r>
      <w:r w:rsidR="009B556D">
        <w:rPr>
          <w:rFonts w:ascii="Garamond" w:hAnsi="Garamond"/>
        </w:rPr>
        <w:t>)</w:t>
      </w:r>
      <w:r w:rsidR="00D7573C">
        <w:rPr>
          <w:rFonts w:ascii="Garamond" w:hAnsi="Garamond"/>
        </w:rPr>
        <w:t xml:space="preserve"> </w:t>
      </w:r>
      <w:r w:rsidR="005B226D">
        <w:rPr>
          <w:rFonts w:ascii="Garamond" w:hAnsi="Garamond"/>
        </w:rPr>
        <w:t xml:space="preserve">at stake seem to be just the attributes themselves. Spinoza does not define infinity, but in E1d2 he provides a definition of finitude (in a kind): </w:t>
      </w:r>
    </w:p>
    <w:p w14:paraId="7C7E795E" w14:textId="1B9BDB88" w:rsidR="00CA1377" w:rsidRPr="00CA1377" w:rsidRDefault="00CA1377" w:rsidP="00CA1377">
      <w:pPr>
        <w:spacing w:line="480" w:lineRule="auto"/>
        <w:ind w:left="720" w:right="720"/>
        <w:jc w:val="both"/>
        <w:rPr>
          <w:rFonts w:ascii="Garamond" w:hAnsi="Garamond"/>
        </w:rPr>
      </w:pPr>
      <w:r>
        <w:rPr>
          <w:rFonts w:ascii="Garamond" w:hAnsi="Garamond"/>
        </w:rPr>
        <w:t>E1d</w:t>
      </w:r>
      <w:r w:rsidRPr="00CA1377">
        <w:rPr>
          <w:rFonts w:ascii="Garamond" w:hAnsi="Garamond"/>
        </w:rPr>
        <w:t xml:space="preserve">2: That thing is said to be finite in its own kind that can be limited by another of the same nature. </w:t>
      </w:r>
    </w:p>
    <w:p w14:paraId="32951491" w14:textId="2B08CF23" w:rsidR="00CA1377" w:rsidRPr="00CA1377" w:rsidRDefault="00CA1377" w:rsidP="00CA1377">
      <w:pPr>
        <w:spacing w:line="480" w:lineRule="auto"/>
        <w:ind w:left="720" w:right="720"/>
        <w:jc w:val="both"/>
        <w:rPr>
          <w:rFonts w:ascii="Garamond" w:hAnsi="Garamond"/>
        </w:rPr>
      </w:pPr>
      <w:bookmarkStart w:id="5" w:name="pb-gp._45_p._408"/>
      <w:bookmarkEnd w:id="5"/>
      <w:r w:rsidRPr="00CA1377">
        <w:rPr>
          <w:rFonts w:ascii="Garamond" w:hAnsi="Garamond"/>
        </w:rPr>
        <w:lastRenderedPageBreak/>
        <w:t>For example, a body is called finite because we always conceive another that is greater. Thus</w:t>
      </w:r>
      <w:r w:rsidR="00133F4D">
        <w:rPr>
          <w:rFonts w:ascii="Garamond" w:hAnsi="Garamond"/>
        </w:rPr>
        <w:t>,</w:t>
      </w:r>
      <w:r w:rsidRPr="00CA1377">
        <w:rPr>
          <w:rFonts w:ascii="Garamond" w:hAnsi="Garamond"/>
        </w:rPr>
        <w:t xml:space="preserve"> a thought is limited by another thought. But a body is not limited by a thought nor a thought by a body.</w:t>
      </w:r>
    </w:p>
    <w:p w14:paraId="1E1EE58D" w14:textId="13E18931" w:rsidR="005B226D" w:rsidRDefault="00D7573C" w:rsidP="005B226D">
      <w:pPr>
        <w:spacing w:line="480" w:lineRule="auto"/>
        <w:jc w:val="both"/>
        <w:rPr>
          <w:rFonts w:ascii="Garamond" w:hAnsi="Garamond"/>
        </w:rPr>
      </w:pPr>
      <w:r>
        <w:rPr>
          <w:rFonts w:ascii="Garamond" w:hAnsi="Garamond"/>
        </w:rPr>
        <w:t>The attribute of thought is the kind to which all ideas, or thought</w:t>
      </w:r>
      <w:r w:rsidR="000B19C4">
        <w:rPr>
          <w:rFonts w:ascii="Garamond" w:hAnsi="Garamond"/>
        </w:rPr>
        <w:t>s</w:t>
      </w:r>
      <w:r>
        <w:rPr>
          <w:rFonts w:ascii="Garamond" w:hAnsi="Garamond"/>
        </w:rPr>
        <w:t>, belong. The attribute of extension is the kind to which all bodies belong.</w:t>
      </w:r>
      <w:r w:rsidR="000B19C4">
        <w:rPr>
          <w:rFonts w:ascii="Garamond" w:hAnsi="Garamond"/>
        </w:rPr>
        <w:t xml:space="preserve"> Spinoza’s employment of E2d2 later in the book confirms that each attribute constitute</w:t>
      </w:r>
      <w:r w:rsidR="00665CFB">
        <w:rPr>
          <w:rFonts w:ascii="Garamond" w:hAnsi="Garamond"/>
        </w:rPr>
        <w:t>s</w:t>
      </w:r>
      <w:r w:rsidR="000B19C4">
        <w:rPr>
          <w:rFonts w:ascii="Garamond" w:hAnsi="Garamond"/>
        </w:rPr>
        <w:t xml:space="preserve"> a kind of its own.</w:t>
      </w:r>
      <w:r w:rsidR="000B19C4">
        <w:rPr>
          <w:rStyle w:val="FootnoteReference"/>
          <w:rFonts w:ascii="Garamond" w:hAnsi="Garamond"/>
        </w:rPr>
        <w:footnoteReference w:id="26"/>
      </w:r>
    </w:p>
    <w:p w14:paraId="52DCBE6C" w14:textId="778B1FAA" w:rsidR="00AE14AD" w:rsidRDefault="00AE14AD" w:rsidP="005B226D">
      <w:pPr>
        <w:spacing w:line="480" w:lineRule="auto"/>
        <w:jc w:val="both"/>
        <w:rPr>
          <w:rFonts w:ascii="Garamond" w:hAnsi="Garamond"/>
        </w:rPr>
      </w:pPr>
      <w:r>
        <w:rPr>
          <w:rFonts w:ascii="Garamond" w:hAnsi="Garamond"/>
        </w:rPr>
        <w:tab/>
        <w:t>Having this preliminary exposition of Spinoza’s definitions of substance and God in our minds, let us turn now to examine briefly the historical background of Spinoza’s metaphysics of substance.</w:t>
      </w:r>
      <w:r w:rsidR="006E642C">
        <w:rPr>
          <w:rStyle w:val="FootnoteReference"/>
          <w:rFonts w:ascii="Garamond" w:hAnsi="Garamond"/>
        </w:rPr>
        <w:footnoteReference w:id="27"/>
      </w:r>
    </w:p>
    <w:p w14:paraId="48B44BED" w14:textId="0E6E2611" w:rsidR="003D7911" w:rsidRPr="003D7911" w:rsidRDefault="003D7911" w:rsidP="00F733A0">
      <w:pPr>
        <w:spacing w:line="480" w:lineRule="auto"/>
        <w:ind w:firstLine="720"/>
        <w:jc w:val="both"/>
        <w:rPr>
          <w:rFonts w:ascii="Garamond" w:hAnsi="Garamond"/>
        </w:rPr>
      </w:pPr>
      <w:r>
        <w:rPr>
          <w:rFonts w:ascii="Garamond" w:hAnsi="Garamond"/>
        </w:rPr>
        <w:t>We have already noted that the</w:t>
      </w:r>
      <w:r w:rsidRPr="003D7911">
        <w:rPr>
          <w:rFonts w:ascii="Garamond" w:hAnsi="Garamond"/>
        </w:rPr>
        <w:t xml:space="preserve"> essential characterization of Spinoza’s substance is its </w:t>
      </w:r>
      <w:r w:rsidRPr="003D7911">
        <w:rPr>
          <w:rFonts w:ascii="Garamond" w:hAnsi="Garamond"/>
          <w:i/>
        </w:rPr>
        <w:t>independence</w:t>
      </w:r>
      <w:r w:rsidRPr="003D7911">
        <w:rPr>
          <w:rFonts w:ascii="Garamond" w:hAnsi="Garamond"/>
        </w:rPr>
        <w:t>. Substance is both ontologicall</w:t>
      </w:r>
      <w:r w:rsidR="00F733A0">
        <w:rPr>
          <w:rFonts w:ascii="Garamond" w:hAnsi="Garamond"/>
        </w:rPr>
        <w:t>y and conceptually independent.</w:t>
      </w:r>
      <w:r w:rsidRPr="003D7911">
        <w:rPr>
          <w:rFonts w:ascii="Garamond" w:hAnsi="Garamond"/>
        </w:rPr>
        <w:t xml:space="preserve"> It is a thing that does not depend on anything else i</w:t>
      </w:r>
      <w:r w:rsidR="00F733A0">
        <w:rPr>
          <w:rFonts w:ascii="Garamond" w:hAnsi="Garamond"/>
        </w:rPr>
        <w:t xml:space="preserve">n order to be or be conceived. </w:t>
      </w:r>
      <w:r w:rsidRPr="003D7911">
        <w:rPr>
          <w:rFonts w:ascii="Garamond" w:hAnsi="Garamond"/>
        </w:rPr>
        <w:t>This understanding of substance follows traditiona</w:t>
      </w:r>
      <w:r>
        <w:rPr>
          <w:rFonts w:ascii="Garamond" w:hAnsi="Garamond"/>
        </w:rPr>
        <w:t>l theories of substance, though</w:t>
      </w:r>
      <w:r w:rsidRPr="003D7911">
        <w:rPr>
          <w:rFonts w:ascii="Garamond" w:hAnsi="Garamond"/>
        </w:rPr>
        <w:t xml:space="preserve"> the slight (or apparently slight) changes Spinoza introduces into the concept of substance lead to radical and revolutio</w:t>
      </w:r>
      <w:r w:rsidR="00F733A0">
        <w:rPr>
          <w:rFonts w:ascii="Garamond" w:hAnsi="Garamond"/>
        </w:rPr>
        <w:t>nary conclusions. We provide</w:t>
      </w:r>
      <w:r w:rsidRPr="003D7911">
        <w:rPr>
          <w:rFonts w:ascii="Garamond" w:hAnsi="Garamond"/>
        </w:rPr>
        <w:t xml:space="preserve"> </w:t>
      </w:r>
      <w:r w:rsidR="00F733A0">
        <w:rPr>
          <w:rFonts w:ascii="Garamond" w:hAnsi="Garamond"/>
        </w:rPr>
        <w:t xml:space="preserve">this </w:t>
      </w:r>
      <w:r w:rsidRPr="003D7911">
        <w:rPr>
          <w:rFonts w:ascii="Garamond" w:hAnsi="Garamond"/>
        </w:rPr>
        <w:t>concise overview of the historical background of Spinoza’s discussion of substance not only for the obvious reason that Spinoza was not working in a void, but also because the two competing theories of substance that were readily available to Spinoza -</w:t>
      </w:r>
      <w:r w:rsidR="003309FD">
        <w:rPr>
          <w:rFonts w:ascii="Garamond" w:hAnsi="Garamond"/>
        </w:rPr>
        <w:t>-</w:t>
      </w:r>
      <w:r w:rsidRPr="003D7911">
        <w:rPr>
          <w:rFonts w:ascii="Garamond" w:hAnsi="Garamond"/>
        </w:rPr>
        <w:t xml:space="preserve"> those of Aristotle and Descartes -</w:t>
      </w:r>
      <w:r w:rsidR="003309FD">
        <w:rPr>
          <w:rFonts w:ascii="Garamond" w:hAnsi="Garamond"/>
        </w:rPr>
        <w:t>-</w:t>
      </w:r>
      <w:r w:rsidRPr="003D7911">
        <w:rPr>
          <w:rFonts w:ascii="Garamond" w:hAnsi="Garamond"/>
        </w:rPr>
        <w:t xml:space="preserve"> suggest two main ways of understanding </w:t>
      </w:r>
      <w:r w:rsidRPr="003D7911">
        <w:rPr>
          <w:rFonts w:ascii="Garamond" w:hAnsi="Garamond"/>
        </w:rPr>
        <w:lastRenderedPageBreak/>
        <w:t>Spinoza’s own concept of substance.  Due to the complexity of the</w:t>
      </w:r>
      <w:r w:rsidR="0006199B">
        <w:rPr>
          <w:rFonts w:ascii="Garamond" w:hAnsi="Garamond"/>
        </w:rPr>
        <w:t xml:space="preserve">se matters, </w:t>
      </w:r>
      <w:r w:rsidR="00D87A8D">
        <w:rPr>
          <w:rFonts w:ascii="Garamond" w:hAnsi="Garamond"/>
        </w:rPr>
        <w:t xml:space="preserve">we </w:t>
      </w:r>
      <w:r w:rsidR="0006199B">
        <w:rPr>
          <w:rFonts w:ascii="Garamond" w:hAnsi="Garamond"/>
        </w:rPr>
        <w:t>can only supply</w:t>
      </w:r>
      <w:r w:rsidRPr="003D7911">
        <w:rPr>
          <w:rFonts w:ascii="Garamond" w:hAnsi="Garamond"/>
        </w:rPr>
        <w:t xml:space="preserve"> a very general outline of these delicate issues.</w:t>
      </w:r>
    </w:p>
    <w:p w14:paraId="47D19CC9" w14:textId="7F95BF61" w:rsidR="003D7911" w:rsidRPr="003D7911" w:rsidRDefault="003D7911" w:rsidP="003D7911">
      <w:pPr>
        <w:spacing w:line="480" w:lineRule="auto"/>
        <w:jc w:val="both"/>
        <w:rPr>
          <w:rFonts w:ascii="Garamond" w:hAnsi="Garamond"/>
        </w:rPr>
      </w:pPr>
      <w:r w:rsidRPr="003D7911">
        <w:rPr>
          <w:rFonts w:ascii="Garamond" w:hAnsi="Garamond"/>
        </w:rPr>
        <w:tab/>
        <w:t xml:space="preserve">The two main </w:t>
      </w:r>
      <w:r w:rsidRPr="003D7911">
        <w:rPr>
          <w:rFonts w:ascii="Garamond" w:hAnsi="Garamond"/>
          <w:i/>
        </w:rPr>
        <w:t>loci</w:t>
      </w:r>
      <w:r w:rsidRPr="003D7911">
        <w:rPr>
          <w:rFonts w:ascii="Garamond" w:hAnsi="Garamond"/>
        </w:rPr>
        <w:t xml:space="preserve"> for Aristotle’s discussion of substance are the </w:t>
      </w:r>
      <w:r w:rsidRPr="003D7911">
        <w:rPr>
          <w:rFonts w:ascii="Garamond" w:hAnsi="Garamond"/>
          <w:i/>
        </w:rPr>
        <w:t>Categories</w:t>
      </w:r>
      <w:r w:rsidRPr="003D7911">
        <w:rPr>
          <w:rFonts w:ascii="Garamond" w:hAnsi="Garamond"/>
        </w:rPr>
        <w:t xml:space="preserve"> and the </w:t>
      </w:r>
      <w:r w:rsidRPr="003D7911">
        <w:rPr>
          <w:rFonts w:ascii="Garamond" w:hAnsi="Garamond"/>
          <w:i/>
        </w:rPr>
        <w:t>Metaphysics</w:t>
      </w:r>
      <w:r w:rsidRPr="003D7911">
        <w:rPr>
          <w:rFonts w:ascii="Garamond" w:hAnsi="Garamond"/>
        </w:rPr>
        <w:t xml:space="preserve">. In the </w:t>
      </w:r>
      <w:r w:rsidRPr="003D7911">
        <w:rPr>
          <w:rFonts w:ascii="Garamond" w:hAnsi="Garamond"/>
          <w:i/>
        </w:rPr>
        <w:t>Categories,</w:t>
      </w:r>
      <w:r w:rsidRPr="003D7911">
        <w:rPr>
          <w:rFonts w:ascii="Garamond" w:hAnsi="Garamond"/>
        </w:rPr>
        <w:t xml:space="preserve"> Aristotle discusses substance </w:t>
      </w:r>
      <w:r w:rsidR="008B0232">
        <w:rPr>
          <w:rFonts w:ascii="Garamond" w:hAnsi="Garamond"/>
        </w:rPr>
        <w:t>(</w:t>
      </w:r>
      <w:proofErr w:type="spellStart"/>
      <w:r w:rsidRPr="003D7911">
        <w:rPr>
          <w:rFonts w:ascii="Garamond" w:hAnsi="Garamond"/>
          <w:i/>
        </w:rPr>
        <w:t>ousia</w:t>
      </w:r>
      <w:proofErr w:type="spellEnd"/>
      <w:r w:rsidR="008B0232">
        <w:rPr>
          <w:rFonts w:ascii="Garamond" w:hAnsi="Garamond"/>
        </w:rPr>
        <w:t>)</w:t>
      </w:r>
      <w:r w:rsidRPr="003D7911">
        <w:rPr>
          <w:rFonts w:ascii="Garamond" w:hAnsi="Garamond"/>
        </w:rPr>
        <w:t xml:space="preserve"> while explicating the ten categories of being, of which </w:t>
      </w:r>
      <w:r w:rsidRPr="003D7911">
        <w:rPr>
          <w:rFonts w:ascii="Garamond" w:hAnsi="Garamond"/>
          <w:i/>
        </w:rPr>
        <w:t>substance</w:t>
      </w:r>
      <w:r w:rsidRPr="003D7911">
        <w:rPr>
          <w:rFonts w:ascii="Garamond" w:hAnsi="Garamond"/>
        </w:rPr>
        <w:t xml:space="preserve"> is the first and most important.  Aristotle defines substance as follows:</w:t>
      </w:r>
    </w:p>
    <w:p w14:paraId="4F78B51E" w14:textId="77777777" w:rsidR="003D7911" w:rsidRPr="003D7911" w:rsidRDefault="003D7911" w:rsidP="006E642C">
      <w:pPr>
        <w:spacing w:line="480" w:lineRule="auto"/>
        <w:ind w:left="720" w:right="720"/>
        <w:jc w:val="both"/>
        <w:rPr>
          <w:rFonts w:ascii="Garamond" w:hAnsi="Garamond"/>
        </w:rPr>
      </w:pPr>
      <w:r w:rsidRPr="003D7911">
        <w:rPr>
          <w:rFonts w:ascii="Garamond" w:hAnsi="Garamond"/>
        </w:rPr>
        <w:t xml:space="preserve">A </w:t>
      </w:r>
      <w:r w:rsidRPr="003D7911">
        <w:rPr>
          <w:rFonts w:ascii="Garamond" w:hAnsi="Garamond"/>
          <w:i/>
        </w:rPr>
        <w:t>substance</w:t>
      </w:r>
      <w:r w:rsidRPr="003D7911">
        <w:rPr>
          <w:rFonts w:ascii="Garamond" w:hAnsi="Garamond"/>
        </w:rPr>
        <w:t xml:space="preserve"> - that which is called a substance most strictly, and most of all - is that which is neither said of a subject nor in a subject, e.g., the individual man or the individual horse. The species in which the things primarily called substances are, are called </w:t>
      </w:r>
      <w:r w:rsidRPr="003D7911">
        <w:rPr>
          <w:rFonts w:ascii="Garamond" w:hAnsi="Garamond"/>
          <w:i/>
        </w:rPr>
        <w:t>secondary</w:t>
      </w:r>
      <w:r w:rsidRPr="003D7911">
        <w:rPr>
          <w:rFonts w:ascii="Garamond" w:hAnsi="Garamond"/>
        </w:rPr>
        <w:t xml:space="preserve"> substances, as also the genera of these species.</w:t>
      </w:r>
      <w:r w:rsidRPr="003D7911">
        <w:rPr>
          <w:rFonts w:ascii="Garamond" w:hAnsi="Garamond"/>
          <w:vertAlign w:val="superscript"/>
        </w:rPr>
        <w:footnoteReference w:id="28"/>
      </w:r>
    </w:p>
    <w:p w14:paraId="64C92187" w14:textId="6093A8A5" w:rsidR="003D7911" w:rsidRPr="003D7911" w:rsidRDefault="003D7911" w:rsidP="003D7911">
      <w:pPr>
        <w:spacing w:line="480" w:lineRule="auto"/>
        <w:jc w:val="both"/>
        <w:rPr>
          <w:rFonts w:ascii="Garamond" w:hAnsi="Garamond"/>
        </w:rPr>
      </w:pPr>
      <w:r w:rsidRPr="003D7911">
        <w:rPr>
          <w:rFonts w:ascii="Garamond" w:hAnsi="Garamond"/>
        </w:rPr>
        <w:t>For Aristotle, the term ‘substance’ in the fullest sense of the word applies only to particular things, such as a particu</w:t>
      </w:r>
      <w:r w:rsidR="004130CE">
        <w:rPr>
          <w:rFonts w:ascii="Garamond" w:hAnsi="Garamond"/>
        </w:rPr>
        <w:t xml:space="preserve">lar horse or a particular man. </w:t>
      </w:r>
      <w:r w:rsidRPr="003D7911">
        <w:rPr>
          <w:rFonts w:ascii="Garamond" w:hAnsi="Garamond"/>
        </w:rPr>
        <w:t xml:space="preserve">Whatever is not a particular thing can either be </w:t>
      </w:r>
      <w:r w:rsidRPr="003D7911">
        <w:rPr>
          <w:rFonts w:ascii="Garamond" w:hAnsi="Garamond"/>
          <w:i/>
        </w:rPr>
        <w:t>said of</w:t>
      </w:r>
      <w:r w:rsidRPr="003D7911">
        <w:rPr>
          <w:rFonts w:ascii="Garamond" w:hAnsi="Garamond"/>
        </w:rPr>
        <w:t xml:space="preserve"> a particular thing or </w:t>
      </w:r>
      <w:r w:rsidRPr="003D7911">
        <w:rPr>
          <w:rFonts w:ascii="Garamond" w:hAnsi="Garamond"/>
          <w:i/>
        </w:rPr>
        <w:t>be in</w:t>
      </w:r>
      <w:r w:rsidR="004130CE">
        <w:rPr>
          <w:rFonts w:ascii="Garamond" w:hAnsi="Garamond"/>
        </w:rPr>
        <w:t xml:space="preserve"> a particular thing. </w:t>
      </w:r>
      <w:r w:rsidRPr="003D7911">
        <w:rPr>
          <w:rFonts w:ascii="Garamond" w:hAnsi="Garamond"/>
        </w:rPr>
        <w:t>To the first group belong the genera and species under which particular things fall (such as ‘man’, ‘animal</w:t>
      </w:r>
      <w:r w:rsidR="004130CE">
        <w:rPr>
          <w:rFonts w:ascii="Garamond" w:hAnsi="Garamond"/>
        </w:rPr>
        <w:t>’</w:t>
      </w:r>
      <w:r w:rsidR="00361CCB">
        <w:rPr>
          <w:rFonts w:ascii="Garamond" w:hAnsi="Garamond"/>
        </w:rPr>
        <w:t>,</w:t>
      </w:r>
      <w:r w:rsidR="004130CE">
        <w:rPr>
          <w:rFonts w:ascii="Garamond" w:hAnsi="Garamond"/>
        </w:rPr>
        <w:t xml:space="preserve"> </w:t>
      </w:r>
      <w:proofErr w:type="spellStart"/>
      <w:r w:rsidR="004130CE">
        <w:rPr>
          <w:rFonts w:ascii="Garamond" w:hAnsi="Garamond"/>
        </w:rPr>
        <w:t>etc</w:t>
      </w:r>
      <w:proofErr w:type="spellEnd"/>
      <w:r w:rsidR="004130CE">
        <w:rPr>
          <w:rFonts w:ascii="Garamond" w:hAnsi="Garamond"/>
        </w:rPr>
        <w:t xml:space="preserve">). </w:t>
      </w:r>
      <w:r w:rsidRPr="003D7911">
        <w:rPr>
          <w:rFonts w:ascii="Garamond" w:hAnsi="Garamond"/>
        </w:rPr>
        <w:t>The second group includes properties such as ‘red’ or ‘hot’ that do no</w:t>
      </w:r>
      <w:r w:rsidR="004130CE">
        <w:rPr>
          <w:rFonts w:ascii="Garamond" w:hAnsi="Garamond"/>
        </w:rPr>
        <w:t>t constitute genera or species.</w:t>
      </w:r>
      <w:r w:rsidRPr="003D7911">
        <w:rPr>
          <w:rFonts w:ascii="Garamond" w:hAnsi="Garamond"/>
        </w:rPr>
        <w:t xml:space="preserve"> In broad terms, we can say that the distinction between </w:t>
      </w:r>
      <w:r w:rsidRPr="003D7911">
        <w:rPr>
          <w:rFonts w:ascii="Garamond" w:hAnsi="Garamond"/>
          <w:i/>
        </w:rPr>
        <w:t>being in</w:t>
      </w:r>
      <w:r w:rsidRPr="003D7911">
        <w:rPr>
          <w:rFonts w:ascii="Garamond" w:hAnsi="Garamond"/>
        </w:rPr>
        <w:t xml:space="preserve"> and </w:t>
      </w:r>
      <w:r w:rsidRPr="003D7911">
        <w:rPr>
          <w:rFonts w:ascii="Garamond" w:hAnsi="Garamond"/>
          <w:i/>
        </w:rPr>
        <w:t>being said of</w:t>
      </w:r>
      <w:r w:rsidRPr="003D7911">
        <w:rPr>
          <w:rFonts w:ascii="Garamond" w:hAnsi="Garamond"/>
        </w:rPr>
        <w:t xml:space="preserve"> a thing is a distinction between accidental and essential predication.</w:t>
      </w:r>
      <w:r w:rsidRPr="003D7911">
        <w:rPr>
          <w:rFonts w:ascii="Garamond" w:hAnsi="Garamond"/>
          <w:vertAlign w:val="superscript"/>
        </w:rPr>
        <w:footnoteReference w:id="29"/>
      </w:r>
      <w:r w:rsidR="004130CE">
        <w:rPr>
          <w:rFonts w:ascii="Garamond" w:hAnsi="Garamond"/>
        </w:rPr>
        <w:t xml:space="preserve"> </w:t>
      </w:r>
      <w:r w:rsidRPr="003D7911">
        <w:rPr>
          <w:rFonts w:ascii="Garamond" w:hAnsi="Garamond"/>
        </w:rPr>
        <w:t xml:space="preserve">Aristotle allows for the existence of secondary substances; these are the genera and species that are said of (but are </w:t>
      </w:r>
      <w:r w:rsidRPr="003D7911">
        <w:rPr>
          <w:rFonts w:ascii="Garamond" w:hAnsi="Garamond"/>
        </w:rPr>
        <w:lastRenderedPageBreak/>
        <w:t>n</w:t>
      </w:r>
      <w:r w:rsidR="004130CE">
        <w:rPr>
          <w:rFonts w:ascii="Garamond" w:hAnsi="Garamond"/>
        </w:rPr>
        <w:t>ot in) the primary substances.</w:t>
      </w:r>
      <w:r w:rsidR="001D07EE">
        <w:rPr>
          <w:rStyle w:val="FootnoteReference"/>
          <w:rFonts w:ascii="Garamond" w:hAnsi="Garamond"/>
        </w:rPr>
        <w:footnoteReference w:id="30"/>
      </w:r>
      <w:r w:rsidR="004130CE">
        <w:rPr>
          <w:rFonts w:ascii="Garamond" w:hAnsi="Garamond"/>
        </w:rPr>
        <w:t xml:space="preserve"> </w:t>
      </w:r>
      <w:r w:rsidRPr="003D7911">
        <w:rPr>
          <w:rFonts w:ascii="Garamond" w:hAnsi="Garamond"/>
        </w:rPr>
        <w:t xml:space="preserve">Hence, whatever is not a primary substance depends on a primary substance, since it must either be </w:t>
      </w:r>
      <w:r w:rsidRPr="003D7911">
        <w:rPr>
          <w:rFonts w:ascii="Garamond" w:hAnsi="Garamond"/>
          <w:i/>
        </w:rPr>
        <w:t>in</w:t>
      </w:r>
      <w:r w:rsidRPr="003D7911">
        <w:rPr>
          <w:rFonts w:ascii="Garamond" w:hAnsi="Garamond"/>
        </w:rPr>
        <w:t xml:space="preserve"> a primary substance or</w:t>
      </w:r>
      <w:r w:rsidR="00B22DC8">
        <w:rPr>
          <w:rFonts w:ascii="Garamond" w:hAnsi="Garamond"/>
        </w:rPr>
        <w:t xml:space="preserve"> be</w:t>
      </w:r>
      <w:r w:rsidRPr="003D7911">
        <w:rPr>
          <w:rFonts w:ascii="Garamond" w:hAnsi="Garamond"/>
        </w:rPr>
        <w:t xml:space="preserve"> </w:t>
      </w:r>
      <w:r w:rsidRPr="003D7911">
        <w:rPr>
          <w:rFonts w:ascii="Garamond" w:hAnsi="Garamond"/>
          <w:i/>
        </w:rPr>
        <w:t>said of</w:t>
      </w:r>
      <w:r w:rsidRPr="003D7911">
        <w:rPr>
          <w:rFonts w:ascii="Garamond" w:hAnsi="Garamond"/>
        </w:rPr>
        <w:t xml:space="preserve"> a primary substance. </w:t>
      </w:r>
      <w:r w:rsidRPr="003D7911">
        <w:rPr>
          <w:rFonts w:ascii="Garamond" w:hAnsi="Garamond"/>
          <w:vertAlign w:val="superscript"/>
        </w:rPr>
        <w:footnoteReference w:id="31"/>
      </w:r>
    </w:p>
    <w:p w14:paraId="13182BE3" w14:textId="05FF40FE" w:rsidR="003D7911" w:rsidRPr="003D7911" w:rsidRDefault="003D7911" w:rsidP="003D7911">
      <w:pPr>
        <w:spacing w:line="480" w:lineRule="auto"/>
        <w:jc w:val="both"/>
        <w:rPr>
          <w:rFonts w:ascii="Garamond" w:hAnsi="Garamond"/>
        </w:rPr>
      </w:pPr>
      <w:r w:rsidRPr="003D7911">
        <w:rPr>
          <w:rFonts w:ascii="Garamond" w:hAnsi="Garamond"/>
        </w:rPr>
        <w:tab/>
        <w:t xml:space="preserve">In the </w:t>
      </w:r>
      <w:r w:rsidRPr="003D7911">
        <w:rPr>
          <w:rFonts w:ascii="Garamond" w:hAnsi="Garamond"/>
          <w:i/>
        </w:rPr>
        <w:t>Metaphysics</w:t>
      </w:r>
      <w:r w:rsidR="00771B12">
        <w:rPr>
          <w:rFonts w:ascii="Garamond" w:hAnsi="Garamond"/>
        </w:rPr>
        <w:t>, Aristotle suggest</w:t>
      </w:r>
      <w:r w:rsidRPr="003D7911">
        <w:rPr>
          <w:rFonts w:ascii="Garamond" w:hAnsi="Garamond"/>
        </w:rPr>
        <w:t xml:space="preserve">s that the substratum </w:t>
      </w:r>
      <w:r w:rsidR="00297D8D">
        <w:rPr>
          <w:rFonts w:ascii="Garamond" w:hAnsi="Garamond"/>
        </w:rPr>
        <w:t>(</w:t>
      </w:r>
      <w:proofErr w:type="spellStart"/>
      <w:r w:rsidRPr="003D7911">
        <w:rPr>
          <w:rFonts w:ascii="Garamond" w:hAnsi="Garamond"/>
          <w:i/>
        </w:rPr>
        <w:t>hypokeimenon</w:t>
      </w:r>
      <w:proofErr w:type="spellEnd"/>
      <w:r w:rsidR="00297D8D">
        <w:rPr>
          <w:rFonts w:ascii="Garamond" w:hAnsi="Garamond"/>
        </w:rPr>
        <w:t>)</w:t>
      </w:r>
      <w:r w:rsidRPr="003D7911">
        <w:rPr>
          <w:rFonts w:ascii="Garamond" w:hAnsi="Garamond"/>
        </w:rPr>
        <w:t xml:space="preserve"> “which underlies a thing primarily is thought to be in th</w:t>
      </w:r>
      <w:r w:rsidR="001D07EE">
        <w:rPr>
          <w:rFonts w:ascii="Garamond" w:hAnsi="Garamond"/>
        </w:rPr>
        <w:t xml:space="preserve">e truest sense its substance.” </w:t>
      </w:r>
      <w:r w:rsidRPr="003D7911">
        <w:rPr>
          <w:rFonts w:ascii="Garamond" w:hAnsi="Garamond"/>
        </w:rPr>
        <w:t xml:space="preserve">The </w:t>
      </w:r>
      <w:r w:rsidR="00752298">
        <w:rPr>
          <w:rFonts w:ascii="Garamond" w:hAnsi="Garamond"/>
        </w:rPr>
        <w:t>‘</w:t>
      </w:r>
      <w:r w:rsidRPr="003D7911">
        <w:rPr>
          <w:rFonts w:ascii="Garamond" w:hAnsi="Garamond"/>
        </w:rPr>
        <w:t>substratum</w:t>
      </w:r>
      <w:r w:rsidR="00752298">
        <w:rPr>
          <w:rFonts w:ascii="Garamond" w:hAnsi="Garamond"/>
        </w:rPr>
        <w:t>’</w:t>
      </w:r>
      <w:r w:rsidRPr="003D7911">
        <w:rPr>
          <w:rFonts w:ascii="Garamond" w:hAnsi="Garamond"/>
        </w:rPr>
        <w:t xml:space="preserve"> itself is defined as</w:t>
      </w:r>
    </w:p>
    <w:p w14:paraId="21584FE6" w14:textId="77777777" w:rsidR="003D7911" w:rsidRPr="003D7911" w:rsidRDefault="003D7911" w:rsidP="006E642C">
      <w:pPr>
        <w:spacing w:line="480" w:lineRule="auto"/>
        <w:ind w:left="720" w:right="720"/>
        <w:jc w:val="both"/>
        <w:rPr>
          <w:rFonts w:ascii="Garamond" w:hAnsi="Garamond"/>
        </w:rPr>
      </w:pPr>
      <w:r w:rsidRPr="003D7911">
        <w:rPr>
          <w:rFonts w:ascii="Garamond" w:hAnsi="Garamond"/>
        </w:rPr>
        <w:t>[</w:t>
      </w:r>
      <w:proofErr w:type="spellStart"/>
      <w:r w:rsidRPr="003D7911">
        <w:rPr>
          <w:rFonts w:ascii="Garamond" w:hAnsi="Garamond"/>
        </w:rPr>
        <w:t>T]hat</w:t>
      </w:r>
      <w:proofErr w:type="spellEnd"/>
      <w:r w:rsidRPr="003D7911">
        <w:rPr>
          <w:rFonts w:ascii="Garamond" w:hAnsi="Garamond"/>
        </w:rPr>
        <w:t xml:space="preserve"> of which the other things are predicated, while it is not itself predicated of anything else. </w:t>
      </w:r>
      <w:r w:rsidRPr="003D7911">
        <w:rPr>
          <w:rFonts w:ascii="Garamond" w:hAnsi="Garamond"/>
          <w:vertAlign w:val="superscript"/>
        </w:rPr>
        <w:footnoteReference w:id="32"/>
      </w:r>
    </w:p>
    <w:p w14:paraId="53FDF961" w14:textId="4B15097B" w:rsidR="003D7911" w:rsidRPr="003D7911" w:rsidRDefault="003D7911" w:rsidP="00F73272">
      <w:pPr>
        <w:spacing w:line="480" w:lineRule="auto"/>
        <w:jc w:val="both"/>
        <w:rPr>
          <w:rFonts w:ascii="Garamond" w:hAnsi="Garamond"/>
        </w:rPr>
      </w:pPr>
      <w:r w:rsidRPr="003D7911">
        <w:rPr>
          <w:rFonts w:ascii="Garamond" w:hAnsi="Garamond"/>
        </w:rPr>
        <w:t xml:space="preserve">The element that is stressed in the discussions of substance in both the </w:t>
      </w:r>
      <w:r w:rsidRPr="003D7911">
        <w:rPr>
          <w:rFonts w:ascii="Garamond" w:hAnsi="Garamond"/>
          <w:i/>
        </w:rPr>
        <w:t>Categories</w:t>
      </w:r>
      <w:r w:rsidRPr="003D7911">
        <w:rPr>
          <w:rFonts w:ascii="Garamond" w:hAnsi="Garamond"/>
        </w:rPr>
        <w:t xml:space="preserve"> and the </w:t>
      </w:r>
      <w:r w:rsidRPr="003D7911">
        <w:rPr>
          <w:rFonts w:ascii="Garamond" w:hAnsi="Garamond"/>
          <w:i/>
        </w:rPr>
        <w:t>Metaphysics</w:t>
      </w:r>
      <w:r w:rsidRPr="003D7911">
        <w:rPr>
          <w:rFonts w:ascii="Garamond" w:hAnsi="Garamond"/>
        </w:rPr>
        <w:t xml:space="preserve"> is the </w:t>
      </w:r>
      <w:r w:rsidRPr="003D7911">
        <w:rPr>
          <w:rFonts w:ascii="Garamond" w:hAnsi="Garamond"/>
          <w:i/>
        </w:rPr>
        <w:t>predicative</w:t>
      </w:r>
      <w:r w:rsidRPr="003D7911">
        <w:rPr>
          <w:rFonts w:ascii="Garamond" w:hAnsi="Garamond"/>
        </w:rPr>
        <w:t xml:space="preserve"> </w:t>
      </w:r>
      <w:r w:rsidRPr="003D7911">
        <w:rPr>
          <w:rFonts w:ascii="Garamond" w:hAnsi="Garamond"/>
          <w:i/>
        </w:rPr>
        <w:t>independence</w:t>
      </w:r>
      <w:r w:rsidRPr="003D7911">
        <w:rPr>
          <w:rFonts w:ascii="Garamond" w:hAnsi="Garamond"/>
        </w:rPr>
        <w:t xml:space="preserve"> of the substance. That is, primary substances do not depend on anything else upon which they are said to be predicated. Let us mark this understanding of substance as the </w:t>
      </w:r>
      <w:r w:rsidRPr="003D7911">
        <w:rPr>
          <w:rFonts w:ascii="Garamond" w:hAnsi="Garamond"/>
          <w:i/>
        </w:rPr>
        <w:t>predication definition of substance</w:t>
      </w:r>
      <w:r w:rsidRPr="003D7911">
        <w:rPr>
          <w:rFonts w:ascii="Garamond" w:hAnsi="Garamond"/>
        </w:rPr>
        <w:t xml:space="preserve">: </w:t>
      </w:r>
      <w:r w:rsidR="00F73272" w:rsidRPr="00325AC9">
        <w:rPr>
          <w:rFonts w:ascii="Garamond" w:hAnsi="Garamond"/>
          <w:i/>
          <w:iCs/>
        </w:rPr>
        <w:t>x</w:t>
      </w:r>
      <w:r w:rsidR="00F73272">
        <w:rPr>
          <w:rFonts w:ascii="Garamond" w:hAnsi="Garamond"/>
        </w:rPr>
        <w:t xml:space="preserve"> </w:t>
      </w:r>
      <w:r w:rsidRPr="003D7911">
        <w:rPr>
          <w:rFonts w:ascii="Garamond" w:hAnsi="Garamond"/>
        </w:rPr>
        <w:t>is a primary substance if and only</w:t>
      </w:r>
      <w:r w:rsidRPr="003D7911">
        <w:rPr>
          <w:rFonts w:ascii="Garamond" w:hAnsi="Garamond"/>
          <w:i/>
        </w:rPr>
        <w:t xml:space="preserve"> </w:t>
      </w:r>
      <w:r w:rsidRPr="003D7911">
        <w:rPr>
          <w:rFonts w:ascii="Garamond" w:hAnsi="Garamond"/>
        </w:rPr>
        <w:t>if it is a subject of predication</w:t>
      </w:r>
      <w:r w:rsidRPr="003D7911">
        <w:rPr>
          <w:rFonts w:ascii="Garamond" w:hAnsi="Garamond"/>
          <w:vertAlign w:val="superscript"/>
        </w:rPr>
        <w:footnoteReference w:id="33"/>
      </w:r>
      <w:r w:rsidRPr="003D7911">
        <w:rPr>
          <w:rFonts w:ascii="Garamond" w:hAnsi="Garamond"/>
        </w:rPr>
        <w:t xml:space="preserve"> and it is not predicated of anything else. </w:t>
      </w:r>
    </w:p>
    <w:p w14:paraId="5154DB60" w14:textId="19207606" w:rsidR="003D7911" w:rsidRPr="003D7911" w:rsidRDefault="003D7911" w:rsidP="00D85B7C">
      <w:pPr>
        <w:spacing w:line="480" w:lineRule="auto"/>
        <w:jc w:val="both"/>
        <w:rPr>
          <w:rFonts w:ascii="Garamond" w:hAnsi="Garamond"/>
        </w:rPr>
      </w:pPr>
      <w:r w:rsidRPr="003D7911">
        <w:rPr>
          <w:rFonts w:ascii="Garamond" w:hAnsi="Garamond"/>
        </w:rPr>
        <w:lastRenderedPageBreak/>
        <w:tab/>
        <w:t>What is Descartes’ conception of substance? Clearly</w:t>
      </w:r>
      <w:r w:rsidR="000E3C5C">
        <w:rPr>
          <w:rFonts w:ascii="Garamond" w:hAnsi="Garamond"/>
        </w:rPr>
        <w:t>,</w:t>
      </w:r>
      <w:r w:rsidRPr="003D7911">
        <w:rPr>
          <w:rFonts w:ascii="Garamond" w:hAnsi="Garamond"/>
        </w:rPr>
        <w:t xml:space="preserve"> the Aristotelian definition of substance was not alien to Descartes' contemporaries.</w:t>
      </w:r>
      <w:r w:rsidRPr="003D7911">
        <w:rPr>
          <w:rFonts w:ascii="Garamond" w:hAnsi="Garamond"/>
          <w:vertAlign w:val="superscript"/>
        </w:rPr>
        <w:footnoteReference w:id="34"/>
      </w:r>
      <w:r w:rsidRPr="003D7911">
        <w:rPr>
          <w:rFonts w:ascii="Garamond" w:hAnsi="Garamond"/>
        </w:rPr>
        <w:t xml:space="preserve"> Descartes himself, in the Second Set of Replies appended to the </w:t>
      </w:r>
      <w:r w:rsidRPr="003D7911">
        <w:rPr>
          <w:rFonts w:ascii="Garamond" w:hAnsi="Garamond"/>
          <w:i/>
        </w:rPr>
        <w:t>Meditations</w:t>
      </w:r>
      <w:r w:rsidRPr="003D7911">
        <w:rPr>
          <w:rFonts w:ascii="Garamond" w:hAnsi="Garamond"/>
        </w:rPr>
        <w:t>, defines substance in terms that are quite close to Aristotle’s view:</w:t>
      </w:r>
      <w:r w:rsidRPr="003D7911">
        <w:rPr>
          <w:rFonts w:ascii="Garamond" w:hAnsi="Garamond"/>
          <w:vertAlign w:val="superscript"/>
        </w:rPr>
        <w:footnoteReference w:id="35"/>
      </w:r>
    </w:p>
    <w:p w14:paraId="3F70C33F" w14:textId="5EE8A9D2" w:rsidR="003D7911" w:rsidRPr="003D7911" w:rsidRDefault="003D7911" w:rsidP="006E642C">
      <w:pPr>
        <w:spacing w:line="480" w:lineRule="auto"/>
        <w:ind w:left="720" w:right="720"/>
        <w:jc w:val="both"/>
        <w:rPr>
          <w:rFonts w:ascii="Garamond" w:hAnsi="Garamond"/>
        </w:rPr>
      </w:pPr>
      <w:r w:rsidRPr="003D7911">
        <w:rPr>
          <w:rFonts w:ascii="Garamond" w:hAnsi="Garamond"/>
          <w:i/>
        </w:rPr>
        <w:t>Substance</w:t>
      </w:r>
      <w:r w:rsidRPr="003D7911">
        <w:rPr>
          <w:rFonts w:ascii="Garamond" w:hAnsi="Garamond"/>
        </w:rPr>
        <w:t xml:space="preserve">. This term applies to </w:t>
      </w:r>
      <w:proofErr w:type="spellStart"/>
      <w:r w:rsidRPr="003D7911">
        <w:rPr>
          <w:rFonts w:ascii="Garamond" w:hAnsi="Garamond"/>
        </w:rPr>
        <w:t>every thing</w:t>
      </w:r>
      <w:proofErr w:type="spellEnd"/>
      <w:r w:rsidRPr="003D7911">
        <w:rPr>
          <w:rFonts w:ascii="Garamond" w:hAnsi="Garamond"/>
        </w:rPr>
        <w:t xml:space="preserve"> in which whatever we perceive immediately resides, as in a subject, or to </w:t>
      </w:r>
      <w:proofErr w:type="spellStart"/>
      <w:r w:rsidRPr="003D7911">
        <w:rPr>
          <w:rFonts w:ascii="Garamond" w:hAnsi="Garamond"/>
        </w:rPr>
        <w:t>every thing</w:t>
      </w:r>
      <w:proofErr w:type="spellEnd"/>
      <w:r w:rsidRPr="003D7911">
        <w:rPr>
          <w:rFonts w:ascii="Garamond" w:hAnsi="Garamond"/>
        </w:rPr>
        <w:t xml:space="preserve"> by means of which whatever we perceive exists. By ‘what we perceive’ is meant any property, quality or attribute of which </w:t>
      </w:r>
      <w:r w:rsidR="009018E7">
        <w:rPr>
          <w:rFonts w:ascii="Garamond" w:hAnsi="Garamond"/>
        </w:rPr>
        <w:t>we have a real idea</w:t>
      </w:r>
      <w:r w:rsidRPr="003D7911">
        <w:rPr>
          <w:rFonts w:ascii="Garamond" w:hAnsi="Garamond"/>
        </w:rPr>
        <w:t>.</w:t>
      </w:r>
      <w:r w:rsidR="00B362FE">
        <w:rPr>
          <w:rStyle w:val="FootnoteReference"/>
          <w:rFonts w:ascii="Garamond" w:hAnsi="Garamond"/>
        </w:rPr>
        <w:footnoteReference w:id="36"/>
      </w:r>
    </w:p>
    <w:p w14:paraId="63FF2BC4" w14:textId="1E4C59BD" w:rsidR="003D7911" w:rsidRPr="003D7911" w:rsidRDefault="003D7911" w:rsidP="004E6D58">
      <w:pPr>
        <w:spacing w:line="480" w:lineRule="auto"/>
        <w:jc w:val="both"/>
        <w:rPr>
          <w:rFonts w:ascii="Garamond" w:hAnsi="Garamond"/>
        </w:rPr>
      </w:pPr>
      <w:r w:rsidRPr="003D7911">
        <w:rPr>
          <w:rFonts w:ascii="Garamond" w:hAnsi="Garamond"/>
        </w:rPr>
        <w:t xml:space="preserve">Unlike Aristotle’s characterization of primary substance, </w:t>
      </w:r>
      <w:r w:rsidR="00155880">
        <w:rPr>
          <w:rFonts w:ascii="Garamond" w:hAnsi="Garamond"/>
        </w:rPr>
        <w:t xml:space="preserve">however, </w:t>
      </w:r>
      <w:r w:rsidRPr="003D7911">
        <w:rPr>
          <w:rFonts w:ascii="Garamond" w:hAnsi="Garamond"/>
        </w:rPr>
        <w:t>Descartes’ does not stipulate that a substance should not be predicated of anything else.</w:t>
      </w:r>
      <w:r w:rsidRPr="003D7911">
        <w:rPr>
          <w:rFonts w:ascii="Garamond" w:hAnsi="Garamond"/>
          <w:vertAlign w:val="superscript"/>
        </w:rPr>
        <w:footnoteReference w:id="37"/>
      </w:r>
      <w:r w:rsidR="00B26F75">
        <w:rPr>
          <w:rFonts w:ascii="Garamond" w:hAnsi="Garamond"/>
        </w:rPr>
        <w:t xml:space="preserve"> </w:t>
      </w:r>
      <w:r w:rsidRPr="003D7911">
        <w:rPr>
          <w:rFonts w:ascii="Garamond" w:hAnsi="Garamond"/>
        </w:rPr>
        <w:t xml:space="preserve">Yet it is clear that what makes something a substance is the fact that it is a subject of which properties are </w:t>
      </w:r>
      <w:r w:rsidRPr="003D7911">
        <w:rPr>
          <w:rFonts w:ascii="Garamond" w:hAnsi="Garamond"/>
        </w:rPr>
        <w:lastRenderedPageBreak/>
        <w:t>predicated.  Following his definition of substance, Descartes defines God as “the substance which we understand to be supremely perfect, and in which we conceive absolutely nothing that implies any defect or limitation in that perfection</w:t>
      </w:r>
      <w:r w:rsidR="004E6D58">
        <w:rPr>
          <w:rFonts w:ascii="Garamond" w:hAnsi="Garamond"/>
        </w:rPr>
        <w:t>.</w:t>
      </w:r>
      <w:r w:rsidRPr="003D7911">
        <w:rPr>
          <w:rFonts w:ascii="Garamond" w:hAnsi="Garamond"/>
        </w:rPr>
        <w:t>”</w:t>
      </w:r>
      <w:r w:rsidR="004E6D58">
        <w:rPr>
          <w:rStyle w:val="FootnoteReference"/>
          <w:rFonts w:ascii="Garamond" w:hAnsi="Garamond"/>
        </w:rPr>
        <w:footnoteReference w:id="38"/>
      </w:r>
      <w:r w:rsidRPr="003D7911">
        <w:rPr>
          <w:rFonts w:ascii="Garamond" w:hAnsi="Garamond"/>
        </w:rPr>
        <w:t xml:space="preserve"> Although it renders God supremely perfect, this definition does not say that God is </w:t>
      </w:r>
      <w:r w:rsidRPr="003D7911">
        <w:rPr>
          <w:rFonts w:ascii="Garamond" w:hAnsi="Garamond"/>
          <w:i/>
        </w:rPr>
        <w:t>more of a substance</w:t>
      </w:r>
      <w:r w:rsidRPr="003D7911">
        <w:rPr>
          <w:rFonts w:ascii="Garamond" w:hAnsi="Garamond"/>
        </w:rPr>
        <w:t xml:space="preserve"> than other, finite substan</w:t>
      </w:r>
      <w:r w:rsidR="00D85B7C">
        <w:rPr>
          <w:rFonts w:ascii="Garamond" w:hAnsi="Garamond"/>
        </w:rPr>
        <w:t xml:space="preserve">ces. </w:t>
      </w:r>
      <w:r w:rsidRPr="003D7911">
        <w:rPr>
          <w:rFonts w:ascii="Garamond" w:hAnsi="Garamond"/>
        </w:rPr>
        <w:t xml:space="preserve">Such a distinction between God, the only substance in the strict sense of the word, and finite substances appears in Descartes’ most famous discussion of the topic in section 51 of the first part of the </w:t>
      </w:r>
      <w:r w:rsidRPr="003D7911">
        <w:rPr>
          <w:rFonts w:ascii="Garamond" w:hAnsi="Garamond"/>
          <w:i/>
        </w:rPr>
        <w:t>Principles</w:t>
      </w:r>
      <w:r w:rsidRPr="003D7911">
        <w:rPr>
          <w:rFonts w:ascii="Garamond" w:hAnsi="Garamond"/>
        </w:rPr>
        <w:t>:</w:t>
      </w:r>
    </w:p>
    <w:p w14:paraId="4F3EDCE9" w14:textId="4A104EA7" w:rsidR="003D7911" w:rsidRPr="003D7911" w:rsidRDefault="003D7911" w:rsidP="00D85B7C">
      <w:pPr>
        <w:spacing w:line="480" w:lineRule="auto"/>
        <w:ind w:left="720" w:right="720"/>
        <w:jc w:val="both"/>
        <w:rPr>
          <w:rFonts w:ascii="Garamond" w:hAnsi="Garamond"/>
        </w:rPr>
      </w:pPr>
      <w:r w:rsidRPr="003D7911">
        <w:rPr>
          <w:rFonts w:ascii="Garamond" w:hAnsi="Garamond"/>
        </w:rPr>
        <w:t xml:space="preserve">By </w:t>
      </w:r>
      <w:r w:rsidRPr="003D7911">
        <w:rPr>
          <w:rFonts w:ascii="Garamond" w:hAnsi="Garamond"/>
          <w:i/>
        </w:rPr>
        <w:t>substance</w:t>
      </w:r>
      <w:r w:rsidRPr="003D7911">
        <w:rPr>
          <w:rFonts w:ascii="Garamond" w:hAnsi="Garamond"/>
        </w:rPr>
        <w:t xml:space="preserve"> we can understand nothing other than a thing which exists in such a way as to depend on no other thing for its existence. And there is only one substance which can be understood to depend on no other thing whatsoever, namely God. In the case of all other substances, we perceive that they can exi</w:t>
      </w:r>
      <w:r w:rsidR="00067FFC">
        <w:rPr>
          <w:rFonts w:ascii="Garamond" w:hAnsi="Garamond"/>
        </w:rPr>
        <w:t>st only with the help of God’</w:t>
      </w:r>
      <w:r w:rsidRPr="003D7911">
        <w:rPr>
          <w:rFonts w:ascii="Garamond" w:hAnsi="Garamond"/>
        </w:rPr>
        <w:t>s concurrence. Hence the term 'substance' does not apply univocally, as they say in the Schools, to God and to other things; that is, there is no distinctly intelligible meaning of the term which is common to God and his creatures. &lt;In the case of created things, some are of such a nature that they cannot exist without other things, while some need only the ordinary concurrence of God in order to exist. We make this distinction by calling the latter 'substances' and the former 'qualities' or 'attributes' of those substances.</w:t>
      </w:r>
      <w:r w:rsidRPr="003D7911">
        <w:rPr>
          <w:rFonts w:ascii="Garamond" w:hAnsi="Garamond"/>
          <w:vertAlign w:val="superscript"/>
        </w:rPr>
        <w:footnoteReference w:id="39"/>
      </w:r>
      <w:r w:rsidRPr="003D7911">
        <w:rPr>
          <w:rFonts w:ascii="Garamond" w:hAnsi="Garamond"/>
        </w:rPr>
        <w:t>&gt;</w:t>
      </w:r>
    </w:p>
    <w:p w14:paraId="39ADC743" w14:textId="0B75100E" w:rsidR="003D7911" w:rsidRPr="003D7911" w:rsidRDefault="003D7911" w:rsidP="003D7911">
      <w:pPr>
        <w:spacing w:line="480" w:lineRule="auto"/>
        <w:jc w:val="both"/>
        <w:rPr>
          <w:rFonts w:ascii="Garamond" w:hAnsi="Garamond"/>
        </w:rPr>
      </w:pPr>
      <w:r w:rsidRPr="003D7911">
        <w:rPr>
          <w:rFonts w:ascii="Garamond" w:hAnsi="Garamond"/>
        </w:rPr>
        <w:t>Some scholars suggest that in this passage Descartes introduces a new definition of substa</w:t>
      </w:r>
      <w:r w:rsidR="00D85B7C">
        <w:rPr>
          <w:rFonts w:ascii="Garamond" w:hAnsi="Garamond"/>
        </w:rPr>
        <w:t>nce as an ‘independent being’</w:t>
      </w:r>
      <w:r w:rsidR="00AF37EC">
        <w:rPr>
          <w:rFonts w:ascii="Garamond" w:hAnsi="Garamond"/>
        </w:rPr>
        <w:t>.</w:t>
      </w:r>
      <w:r w:rsidR="00D85B7C">
        <w:rPr>
          <w:rFonts w:ascii="Garamond" w:hAnsi="Garamond"/>
        </w:rPr>
        <w:t xml:space="preserve"> </w:t>
      </w:r>
      <w:r w:rsidRPr="003D7911">
        <w:rPr>
          <w:rFonts w:ascii="Garamond" w:hAnsi="Garamond"/>
        </w:rPr>
        <w:t xml:space="preserve">This is somewhat imprecise, since Aristotle also stresses </w:t>
      </w:r>
      <w:r w:rsidR="00D85B7C">
        <w:rPr>
          <w:rFonts w:ascii="Garamond" w:hAnsi="Garamond"/>
        </w:rPr>
        <w:t xml:space="preserve">the independence of substance. </w:t>
      </w:r>
      <w:r w:rsidRPr="003D7911">
        <w:rPr>
          <w:rFonts w:ascii="Garamond" w:hAnsi="Garamond"/>
        </w:rPr>
        <w:t>Descartes diverges from Ar</w:t>
      </w:r>
      <w:r w:rsidR="00D85B7C">
        <w:rPr>
          <w:rFonts w:ascii="Garamond" w:hAnsi="Garamond"/>
        </w:rPr>
        <w:t>istotle in the way he spells out</w:t>
      </w:r>
      <w:r w:rsidRPr="003D7911">
        <w:rPr>
          <w:rFonts w:ascii="Garamond" w:hAnsi="Garamond"/>
        </w:rPr>
        <w:t xml:space="preserve"> </w:t>
      </w:r>
      <w:r w:rsidR="00D85B7C">
        <w:rPr>
          <w:rFonts w:ascii="Garamond" w:hAnsi="Garamond"/>
        </w:rPr>
        <w:lastRenderedPageBreak/>
        <w:t>this independence</w:t>
      </w:r>
      <w:r w:rsidR="00BF0BB6">
        <w:rPr>
          <w:rFonts w:ascii="Garamond" w:hAnsi="Garamond"/>
        </w:rPr>
        <w:t>, however</w:t>
      </w:r>
      <w:r w:rsidR="00D85B7C">
        <w:rPr>
          <w:rFonts w:ascii="Garamond" w:hAnsi="Garamond"/>
        </w:rPr>
        <w:t xml:space="preserve">. </w:t>
      </w:r>
      <w:r w:rsidRPr="003D7911">
        <w:rPr>
          <w:rFonts w:ascii="Garamond" w:hAnsi="Garamond"/>
        </w:rPr>
        <w:t xml:space="preserve">While Aristotle defines the independence of primary substance solely in terms of </w:t>
      </w:r>
      <w:r w:rsidRPr="003D7911">
        <w:rPr>
          <w:rFonts w:ascii="Garamond" w:hAnsi="Garamond"/>
          <w:i/>
        </w:rPr>
        <w:t>predication</w:t>
      </w:r>
      <w:r w:rsidRPr="003D7911">
        <w:rPr>
          <w:rFonts w:ascii="Garamond" w:hAnsi="Garamond"/>
        </w:rPr>
        <w:t xml:space="preserve">, Descartes stipulates that substance in the full sense of the word must also be </w:t>
      </w:r>
      <w:r w:rsidRPr="003D7911">
        <w:rPr>
          <w:rFonts w:ascii="Garamond" w:hAnsi="Garamond"/>
          <w:i/>
        </w:rPr>
        <w:t>causally</w:t>
      </w:r>
      <w:r w:rsidR="00D85B7C">
        <w:rPr>
          <w:rFonts w:ascii="Garamond" w:hAnsi="Garamond"/>
        </w:rPr>
        <w:t xml:space="preserve"> independent. </w:t>
      </w:r>
      <w:r w:rsidRPr="003D7911">
        <w:rPr>
          <w:rFonts w:ascii="Garamond" w:hAnsi="Garamond"/>
        </w:rPr>
        <w:t>Hence, in addition to being self-subsisting, a full</w:t>
      </w:r>
      <w:r w:rsidR="00DA5A15">
        <w:rPr>
          <w:rFonts w:ascii="Garamond" w:hAnsi="Garamond"/>
        </w:rPr>
        <w:t>y</w:t>
      </w:r>
      <w:r w:rsidRPr="003D7911">
        <w:rPr>
          <w:rFonts w:ascii="Garamond" w:hAnsi="Garamond"/>
        </w:rPr>
        <w:t xml:space="preserve">-fledged Cartesian substance must also comply with the </w:t>
      </w:r>
      <w:r w:rsidRPr="003D7911">
        <w:rPr>
          <w:rFonts w:ascii="Garamond" w:hAnsi="Garamond"/>
          <w:i/>
        </w:rPr>
        <w:t>causal stipulation of substance</w:t>
      </w:r>
      <w:r w:rsidR="00D85B7C">
        <w:rPr>
          <w:rFonts w:ascii="Garamond" w:hAnsi="Garamond"/>
        </w:rPr>
        <w:t>:</w:t>
      </w:r>
      <w:r w:rsidRPr="003D7911">
        <w:rPr>
          <w:rFonts w:ascii="Garamond" w:hAnsi="Garamond"/>
        </w:rPr>
        <w:t xml:space="preserve"> x is a full</w:t>
      </w:r>
      <w:r w:rsidR="00295FE6">
        <w:rPr>
          <w:rFonts w:ascii="Garamond" w:hAnsi="Garamond"/>
        </w:rPr>
        <w:t>y</w:t>
      </w:r>
      <w:r w:rsidRPr="003D7911">
        <w:rPr>
          <w:rFonts w:ascii="Garamond" w:hAnsi="Garamond"/>
        </w:rPr>
        <w:t>-fledged substance only if it is not caused to exist by anything else</w:t>
      </w:r>
      <w:r w:rsidR="007941E5">
        <w:rPr>
          <w:rFonts w:ascii="Garamond" w:hAnsi="Garamond"/>
        </w:rPr>
        <w:t>.</w:t>
      </w:r>
      <w:r w:rsidRPr="003D7911">
        <w:rPr>
          <w:rFonts w:ascii="Garamond" w:hAnsi="Garamond"/>
        </w:rPr>
        <w:t xml:space="preserve"> Created substances, according to the passage above, are self-subsisting yet externally caused by God (they need “God’s ordinary concurrence”).</w:t>
      </w:r>
      <w:r w:rsidR="002D33D0">
        <w:rPr>
          <w:rStyle w:val="FootnoteReference"/>
          <w:rFonts w:ascii="Garamond" w:hAnsi="Garamond"/>
        </w:rPr>
        <w:footnoteReference w:id="40"/>
      </w:r>
      <w:r w:rsidRPr="003D7911">
        <w:rPr>
          <w:rFonts w:ascii="Garamond" w:hAnsi="Garamond"/>
        </w:rPr>
        <w:t xml:space="preserve"> As a result, they are </w:t>
      </w:r>
      <w:r w:rsidRPr="003D7911">
        <w:rPr>
          <w:rFonts w:ascii="Garamond" w:hAnsi="Garamond"/>
          <w:i/>
        </w:rPr>
        <w:t>not</w:t>
      </w:r>
      <w:r w:rsidRPr="003D7911">
        <w:rPr>
          <w:rFonts w:ascii="Garamond" w:hAnsi="Garamond"/>
        </w:rPr>
        <w:t xml:space="preserve"> fully-fledged substances for Descartes.</w:t>
      </w:r>
    </w:p>
    <w:p w14:paraId="5AC22F67" w14:textId="66C47C3B" w:rsidR="003D7911" w:rsidRDefault="003D7911" w:rsidP="003D7911">
      <w:pPr>
        <w:spacing w:line="480" w:lineRule="auto"/>
        <w:jc w:val="both"/>
        <w:rPr>
          <w:rFonts w:ascii="Garamond" w:hAnsi="Garamond"/>
        </w:rPr>
      </w:pPr>
      <w:r w:rsidRPr="003D7911">
        <w:rPr>
          <w:rFonts w:ascii="Garamond" w:hAnsi="Garamond"/>
        </w:rPr>
        <w:tab/>
        <w:t>This brings us to an interesting asymmetry between causation and predication in</w:t>
      </w:r>
      <w:r w:rsidR="002D33D0">
        <w:rPr>
          <w:rFonts w:ascii="Garamond" w:hAnsi="Garamond"/>
        </w:rPr>
        <w:t xml:space="preserve"> Descartes’ view of substance. </w:t>
      </w:r>
      <w:r w:rsidRPr="003D7911">
        <w:rPr>
          <w:rFonts w:ascii="Garamond" w:hAnsi="Garamond"/>
        </w:rPr>
        <w:t xml:space="preserve">While Descartes grants the title ‘substance’ to things that </w:t>
      </w:r>
      <w:r w:rsidRPr="003D7911">
        <w:rPr>
          <w:rFonts w:ascii="Garamond" w:hAnsi="Garamond"/>
          <w:i/>
        </w:rPr>
        <w:t>causally</w:t>
      </w:r>
      <w:r w:rsidRPr="003D7911">
        <w:rPr>
          <w:rFonts w:ascii="Garamond" w:hAnsi="Garamond"/>
        </w:rPr>
        <w:t xml:space="preserve"> depend only on God, he does not make the same compromise in regard to </w:t>
      </w:r>
      <w:r w:rsidRPr="003D7911">
        <w:rPr>
          <w:rFonts w:ascii="Garamond" w:hAnsi="Garamond"/>
          <w:i/>
        </w:rPr>
        <w:t>predication</w:t>
      </w:r>
      <w:r w:rsidR="002D33D0">
        <w:rPr>
          <w:rFonts w:ascii="Garamond" w:hAnsi="Garamond"/>
        </w:rPr>
        <w:t xml:space="preserve">. </w:t>
      </w:r>
      <w:r w:rsidRPr="003D7911">
        <w:rPr>
          <w:rFonts w:ascii="Garamond" w:hAnsi="Garamond"/>
        </w:rPr>
        <w:t>Things which depend only on God in terms of predication (i.e. God’s attributes) are not recognized in this passage (or, as far as I know, in any other text of Descartes) as substances, even in the weaker sense of the word.</w:t>
      </w:r>
      <w:r w:rsidRPr="003D7911">
        <w:rPr>
          <w:rFonts w:ascii="Garamond" w:hAnsi="Garamond"/>
          <w:vertAlign w:val="superscript"/>
        </w:rPr>
        <w:footnoteReference w:id="41"/>
      </w:r>
      <w:r w:rsidR="002D33D0">
        <w:rPr>
          <w:rFonts w:ascii="Garamond" w:hAnsi="Garamond"/>
        </w:rPr>
        <w:t xml:space="preserve"> </w:t>
      </w:r>
      <w:r w:rsidRPr="003D7911">
        <w:rPr>
          <w:rFonts w:ascii="Garamond" w:hAnsi="Garamond"/>
        </w:rPr>
        <w:t xml:space="preserve">This seems to indicate that even for Descartes, the </w:t>
      </w:r>
      <w:r w:rsidRPr="003D7911">
        <w:rPr>
          <w:rFonts w:ascii="Garamond" w:hAnsi="Garamond"/>
          <w:i/>
        </w:rPr>
        <w:t xml:space="preserve">sine qua </w:t>
      </w:r>
      <w:proofErr w:type="gramStart"/>
      <w:r w:rsidRPr="003D7911">
        <w:rPr>
          <w:rFonts w:ascii="Garamond" w:hAnsi="Garamond"/>
          <w:i/>
        </w:rPr>
        <w:t>non</w:t>
      </w:r>
      <w:r w:rsidRPr="003D7911">
        <w:rPr>
          <w:rFonts w:ascii="Garamond" w:hAnsi="Garamond"/>
        </w:rPr>
        <w:t xml:space="preserve"> condition</w:t>
      </w:r>
      <w:proofErr w:type="gramEnd"/>
      <w:r w:rsidRPr="003D7911">
        <w:rPr>
          <w:rFonts w:ascii="Garamond" w:hAnsi="Garamond"/>
        </w:rPr>
        <w:t xml:space="preserve"> for substantiality is still independence in terms of </w:t>
      </w:r>
      <w:r w:rsidRPr="003D7911">
        <w:rPr>
          <w:rFonts w:ascii="Garamond" w:hAnsi="Garamond"/>
          <w:i/>
        </w:rPr>
        <w:t>predication</w:t>
      </w:r>
      <w:r w:rsidR="002D33D0">
        <w:rPr>
          <w:rFonts w:ascii="Garamond" w:hAnsi="Garamond"/>
        </w:rPr>
        <w:t xml:space="preserve">. </w:t>
      </w:r>
      <w:r w:rsidRPr="003D7911">
        <w:rPr>
          <w:rFonts w:ascii="Garamond" w:hAnsi="Garamond"/>
        </w:rPr>
        <w:t xml:space="preserve">Only when this necessary condition is satisfied can the test of </w:t>
      </w:r>
      <w:r w:rsidRPr="003D7911">
        <w:rPr>
          <w:rFonts w:ascii="Garamond" w:hAnsi="Garamond"/>
          <w:i/>
        </w:rPr>
        <w:t>causal</w:t>
      </w:r>
      <w:r w:rsidRPr="003D7911">
        <w:rPr>
          <w:rFonts w:ascii="Garamond" w:hAnsi="Garamond"/>
        </w:rPr>
        <w:t xml:space="preserve"> self-sufficiency distinguish between God, the substance in the full sense of the word, and finite, created substances (which depend on God in terms of causation, but not in terms of predication).</w:t>
      </w:r>
    </w:p>
    <w:p w14:paraId="01D64814" w14:textId="27E6CE5F" w:rsidR="002D33D0" w:rsidRDefault="002D33D0" w:rsidP="00644BA0">
      <w:pPr>
        <w:spacing w:line="480" w:lineRule="auto"/>
        <w:jc w:val="both"/>
        <w:rPr>
          <w:rFonts w:ascii="Garamond" w:hAnsi="Garamond"/>
        </w:rPr>
      </w:pPr>
      <w:r>
        <w:rPr>
          <w:rFonts w:ascii="Garamond" w:hAnsi="Garamond"/>
        </w:rPr>
        <w:tab/>
        <w:t>The view of God as</w:t>
      </w:r>
      <w:r w:rsidR="007849E4">
        <w:rPr>
          <w:rFonts w:ascii="Garamond" w:hAnsi="Garamond"/>
        </w:rPr>
        <w:t xml:space="preserve"> the only substance in the full </w:t>
      </w:r>
      <w:r>
        <w:rPr>
          <w:rFonts w:ascii="Garamond" w:hAnsi="Garamond"/>
        </w:rPr>
        <w:t>sense of the word</w:t>
      </w:r>
      <w:r w:rsidR="00644BA0">
        <w:rPr>
          <w:rFonts w:ascii="Garamond" w:hAnsi="Garamond"/>
        </w:rPr>
        <w:t xml:space="preserve"> (and of finite things as subs</w:t>
      </w:r>
      <w:r>
        <w:rPr>
          <w:rFonts w:ascii="Garamond" w:hAnsi="Garamond"/>
        </w:rPr>
        <w:t xml:space="preserve">tances only </w:t>
      </w:r>
      <w:r w:rsidR="00644BA0">
        <w:rPr>
          <w:rFonts w:ascii="Garamond" w:hAnsi="Garamond"/>
        </w:rPr>
        <w:t>in a secondary sense</w:t>
      </w:r>
      <w:r>
        <w:rPr>
          <w:rFonts w:ascii="Garamond" w:hAnsi="Garamond"/>
        </w:rPr>
        <w:t xml:space="preserve">), appears also in a major medieval work </w:t>
      </w:r>
      <w:r>
        <w:rPr>
          <w:rFonts w:ascii="Garamond" w:hAnsi="Garamond"/>
        </w:rPr>
        <w:lastRenderedPageBreak/>
        <w:t>which</w:t>
      </w:r>
      <w:r w:rsidR="0049359C">
        <w:rPr>
          <w:rFonts w:ascii="Garamond" w:hAnsi="Garamond"/>
        </w:rPr>
        <w:t>,</w:t>
      </w:r>
      <w:r>
        <w:rPr>
          <w:rFonts w:ascii="Garamond" w:hAnsi="Garamond"/>
        </w:rPr>
        <w:t xml:space="preserve"> though</w:t>
      </w:r>
      <w:r w:rsidR="00C226FD">
        <w:rPr>
          <w:rFonts w:ascii="Garamond" w:hAnsi="Garamond"/>
        </w:rPr>
        <w:t xml:space="preserve"> </w:t>
      </w:r>
      <w:r w:rsidR="0049359C">
        <w:rPr>
          <w:rFonts w:ascii="Garamond" w:hAnsi="Garamond"/>
        </w:rPr>
        <w:t xml:space="preserve">unknown </w:t>
      </w:r>
      <w:r>
        <w:rPr>
          <w:rFonts w:ascii="Garamond" w:hAnsi="Garamond"/>
        </w:rPr>
        <w:t>to Descartes</w:t>
      </w:r>
      <w:r w:rsidR="00C226FD">
        <w:rPr>
          <w:rFonts w:ascii="Garamond" w:hAnsi="Garamond"/>
        </w:rPr>
        <w:t>, was clearly familiar to Spinoza.</w:t>
      </w:r>
      <w:r w:rsidR="00FA7421">
        <w:rPr>
          <w:rStyle w:val="FootnoteReference"/>
          <w:rFonts w:ascii="Garamond" w:hAnsi="Garamond"/>
        </w:rPr>
        <w:footnoteReference w:id="42"/>
      </w:r>
      <w:r w:rsidR="00C226FD">
        <w:rPr>
          <w:rFonts w:ascii="Garamond" w:hAnsi="Garamond"/>
        </w:rPr>
        <w:t xml:space="preserve"> Consider the following passage from the </w:t>
      </w:r>
      <w:r w:rsidR="00C226FD" w:rsidRPr="00C226FD">
        <w:rPr>
          <w:rFonts w:ascii="Garamond" w:hAnsi="Garamond"/>
          <w:i/>
          <w:iCs/>
        </w:rPr>
        <w:t>Wars of the Lord</w:t>
      </w:r>
      <w:r w:rsidR="00934C12">
        <w:rPr>
          <w:rFonts w:ascii="Garamond" w:hAnsi="Garamond"/>
          <w:iCs/>
        </w:rPr>
        <w:t>,</w:t>
      </w:r>
      <w:r w:rsidR="00C226FD">
        <w:rPr>
          <w:rFonts w:ascii="Garamond" w:hAnsi="Garamond"/>
        </w:rPr>
        <w:t xml:space="preserve"> by the early fourteenth</w:t>
      </w:r>
      <w:r w:rsidR="00902C4D">
        <w:rPr>
          <w:rFonts w:ascii="Garamond" w:hAnsi="Garamond"/>
        </w:rPr>
        <w:t>-</w:t>
      </w:r>
      <w:r w:rsidR="00C226FD">
        <w:rPr>
          <w:rFonts w:ascii="Garamond" w:hAnsi="Garamond"/>
        </w:rPr>
        <w:t xml:space="preserve">century </w:t>
      </w:r>
      <w:r w:rsidR="00F23357">
        <w:rPr>
          <w:rFonts w:ascii="Garamond" w:hAnsi="Garamond"/>
        </w:rPr>
        <w:t xml:space="preserve">Provencal </w:t>
      </w:r>
      <w:r w:rsidR="00C226FD">
        <w:rPr>
          <w:rFonts w:ascii="Garamond" w:hAnsi="Garamond"/>
        </w:rPr>
        <w:t xml:space="preserve">Jewish philosopher, </w:t>
      </w:r>
      <w:r w:rsidR="00FA7421">
        <w:rPr>
          <w:rFonts w:ascii="Garamond" w:hAnsi="Garamond"/>
        </w:rPr>
        <w:t>Levi ben Gerson</w:t>
      </w:r>
      <w:r w:rsidR="00902C4D">
        <w:rPr>
          <w:rFonts w:ascii="Garamond" w:hAnsi="Garamond"/>
        </w:rPr>
        <w:t xml:space="preserve">, or </w:t>
      </w:r>
      <w:r w:rsidR="00C226FD">
        <w:rPr>
          <w:rFonts w:ascii="Garamond" w:hAnsi="Garamond"/>
        </w:rPr>
        <w:t>Gersonides:</w:t>
      </w:r>
    </w:p>
    <w:p w14:paraId="7FFC0102" w14:textId="281E6D0D" w:rsidR="00644BA0" w:rsidRPr="00644BA0" w:rsidRDefault="00644BA0" w:rsidP="00644BA0">
      <w:pPr>
        <w:spacing w:line="480" w:lineRule="auto"/>
        <w:ind w:left="720" w:right="720"/>
        <w:jc w:val="both"/>
        <w:rPr>
          <w:rFonts w:ascii="Garamond" w:hAnsi="Garamond"/>
        </w:rPr>
      </w:pPr>
      <w:r w:rsidRPr="00644BA0">
        <w:rPr>
          <w:rFonts w:ascii="Garamond" w:hAnsi="Garamond"/>
        </w:rPr>
        <w:t>It can be verified that the attributes of God are predicated of Him primarily but of other things secondarily, even though it be conceded that there is no relation [</w:t>
      </w:r>
      <w:proofErr w:type="spellStart"/>
      <w:r w:rsidRPr="00644BA0">
        <w:rPr>
          <w:rFonts w:ascii="Garamond" w:hAnsi="Garamond"/>
          <w:i/>
          <w:iCs/>
        </w:rPr>
        <w:t>yahas</w:t>
      </w:r>
      <w:proofErr w:type="spellEnd"/>
      <w:r w:rsidRPr="00644BA0">
        <w:rPr>
          <w:rFonts w:ascii="Garamond" w:hAnsi="Garamond"/>
        </w:rPr>
        <w:t>]</w:t>
      </w:r>
      <w:r w:rsidRPr="00644BA0">
        <w:rPr>
          <w:rFonts w:ascii="Garamond" w:hAnsi="Garamond"/>
          <w:vertAlign w:val="superscript"/>
        </w:rPr>
        <w:footnoteReference w:id="43"/>
      </w:r>
      <w:r w:rsidRPr="00644BA0">
        <w:rPr>
          <w:rFonts w:ascii="Garamond" w:hAnsi="Garamond"/>
        </w:rPr>
        <w:t xml:space="preserve"> between God and His creatures… It is important to realize that there are attributes that must be attributed to God, for example, that He is a substance. The term ‘substance,’ however, is not predicated of God and other things univocally but [of God] primarily and [of everything else] secondarily. For, that which makes all things describable by some attribute in such a way that they are [truly] describable by that attribute – i.e., by virtue of what these things have acquired essentially and primarily from it – is more appropriately called by that term. Now God makes</w:t>
      </w:r>
      <w:r w:rsidR="004C24FD">
        <w:rPr>
          <w:rFonts w:ascii="Garamond" w:hAnsi="Garamond"/>
        </w:rPr>
        <w:t xml:space="preserve"> [</w:t>
      </w:r>
      <w:proofErr w:type="spellStart"/>
      <w:r w:rsidR="004C24FD" w:rsidRPr="004C24FD">
        <w:rPr>
          <w:rFonts w:ascii="Garamond" w:hAnsi="Garamond"/>
          <w:i/>
          <w:iCs/>
        </w:rPr>
        <w:t>sam</w:t>
      </w:r>
      <w:proofErr w:type="spellEnd"/>
      <w:r w:rsidR="004C24FD">
        <w:rPr>
          <w:rFonts w:ascii="Garamond" w:hAnsi="Garamond"/>
        </w:rPr>
        <w:t>]</w:t>
      </w:r>
      <w:r w:rsidRPr="00644BA0">
        <w:rPr>
          <w:rFonts w:ascii="Garamond" w:hAnsi="Garamond"/>
        </w:rPr>
        <w:t xml:space="preserve"> all other things in such a way that they are substances, for he endows them with their substantiality; accordingly, he is more appropriately describable as ‘substance.’ Moreover, the divine substance exists by virtue of himself [</w:t>
      </w:r>
      <w:proofErr w:type="spellStart"/>
      <w:r w:rsidRPr="00644BA0">
        <w:rPr>
          <w:rFonts w:ascii="Garamond" w:hAnsi="Garamond"/>
          <w:i/>
          <w:iCs/>
        </w:rPr>
        <w:t>nimtza</w:t>
      </w:r>
      <w:proofErr w:type="spellEnd"/>
      <w:r w:rsidRPr="00644BA0">
        <w:rPr>
          <w:rFonts w:ascii="Garamond" w:hAnsi="Garamond"/>
          <w:i/>
          <w:iCs/>
        </w:rPr>
        <w:t xml:space="preserve"> me-</w:t>
      </w:r>
      <w:proofErr w:type="spellStart"/>
      <w:r w:rsidRPr="00644BA0">
        <w:rPr>
          <w:rFonts w:ascii="Garamond" w:hAnsi="Garamond"/>
          <w:i/>
          <w:iCs/>
        </w:rPr>
        <w:t>atzmo</w:t>
      </w:r>
      <w:proofErr w:type="spellEnd"/>
      <w:r w:rsidRPr="00644BA0">
        <w:rPr>
          <w:rFonts w:ascii="Garamond" w:hAnsi="Garamond"/>
        </w:rPr>
        <w:t>]</w:t>
      </w:r>
      <w:r w:rsidRPr="00644BA0">
        <w:rPr>
          <w:rFonts w:ascii="Garamond" w:hAnsi="Garamond"/>
          <w:i/>
          <w:iCs/>
        </w:rPr>
        <w:t>,</w:t>
      </w:r>
      <w:r w:rsidRPr="00644BA0">
        <w:rPr>
          <w:rFonts w:ascii="Garamond" w:hAnsi="Garamond"/>
          <w:vertAlign w:val="superscript"/>
        </w:rPr>
        <w:footnoteReference w:id="44"/>
      </w:r>
      <w:r w:rsidRPr="00644BA0">
        <w:rPr>
          <w:rFonts w:ascii="Garamond" w:hAnsi="Garamond"/>
        </w:rPr>
        <w:t xml:space="preserve"> whereas all other substances derive their existence from something else, and whatever exists by virtue of itself is more appropriately </w:t>
      </w:r>
      <w:r w:rsidRPr="00644BA0">
        <w:rPr>
          <w:rFonts w:ascii="Garamond" w:hAnsi="Garamond"/>
        </w:rPr>
        <w:lastRenderedPageBreak/>
        <w:t>described as ‘substance’ than something whose existence derives from another thing.</w:t>
      </w:r>
      <w:r w:rsidRPr="00644BA0">
        <w:rPr>
          <w:rFonts w:ascii="Garamond" w:hAnsi="Garamond"/>
          <w:vertAlign w:val="superscript"/>
        </w:rPr>
        <w:footnoteReference w:id="45"/>
      </w:r>
    </w:p>
    <w:p w14:paraId="5498127E" w14:textId="6D6BEB89" w:rsidR="00F23357" w:rsidRPr="003D7911" w:rsidRDefault="00D6781F" w:rsidP="00756F9C">
      <w:pPr>
        <w:spacing w:line="480" w:lineRule="auto"/>
        <w:jc w:val="both"/>
        <w:rPr>
          <w:rFonts w:ascii="Garamond" w:hAnsi="Garamond"/>
        </w:rPr>
      </w:pPr>
      <w:r>
        <w:rPr>
          <w:rFonts w:ascii="Garamond" w:hAnsi="Garamond"/>
        </w:rPr>
        <w:t xml:space="preserve">Like Descartes, Gersonides </w:t>
      </w:r>
      <w:r w:rsidR="00756F9C">
        <w:rPr>
          <w:rFonts w:ascii="Garamond" w:hAnsi="Garamond"/>
        </w:rPr>
        <w:t xml:space="preserve">feels the pressure to extend the Aristotelean definition of substance as independent in terms of </w:t>
      </w:r>
      <w:r w:rsidR="00756F9C" w:rsidRPr="00756F9C">
        <w:rPr>
          <w:rFonts w:ascii="Garamond" w:hAnsi="Garamond"/>
          <w:i/>
          <w:iCs/>
        </w:rPr>
        <w:t>predication</w:t>
      </w:r>
      <w:r w:rsidR="00756F9C">
        <w:rPr>
          <w:rFonts w:ascii="Garamond" w:hAnsi="Garamond"/>
        </w:rPr>
        <w:t xml:space="preserve"> to </w:t>
      </w:r>
      <w:r w:rsidR="00756F9C" w:rsidRPr="00756F9C">
        <w:rPr>
          <w:rFonts w:ascii="Garamond" w:hAnsi="Garamond"/>
          <w:i/>
          <w:iCs/>
        </w:rPr>
        <w:t>causal</w:t>
      </w:r>
      <w:r w:rsidR="00756F9C">
        <w:rPr>
          <w:rFonts w:ascii="Garamond" w:hAnsi="Garamond"/>
        </w:rPr>
        <w:t xml:space="preserve"> independence as well. Yet, if we push this line to its conclusion</w:t>
      </w:r>
      <w:r w:rsidR="003A487E">
        <w:rPr>
          <w:rFonts w:ascii="Garamond" w:hAnsi="Garamond"/>
        </w:rPr>
        <w:t>,</w:t>
      </w:r>
      <w:r w:rsidR="00756F9C">
        <w:rPr>
          <w:rFonts w:ascii="Garamond" w:hAnsi="Garamond"/>
        </w:rPr>
        <w:t xml:space="preserve"> we would have to deny the substantiality of any created thing, and for Gersonides, just as for Descartes, this appeared </w:t>
      </w:r>
      <w:r w:rsidR="0087449A">
        <w:rPr>
          <w:rFonts w:ascii="Garamond" w:hAnsi="Garamond"/>
        </w:rPr>
        <w:t>to go</w:t>
      </w:r>
      <w:r w:rsidR="00756F9C">
        <w:rPr>
          <w:rFonts w:ascii="Garamond" w:hAnsi="Garamond"/>
        </w:rPr>
        <w:t xml:space="preserve"> one step too far.</w:t>
      </w:r>
    </w:p>
    <w:p w14:paraId="66A168FE" w14:textId="7D782D44" w:rsidR="003D7911" w:rsidRPr="003D7911" w:rsidRDefault="003D7911" w:rsidP="003D7911">
      <w:pPr>
        <w:spacing w:line="480" w:lineRule="auto"/>
        <w:jc w:val="both"/>
        <w:rPr>
          <w:rFonts w:ascii="Garamond" w:hAnsi="Garamond"/>
        </w:rPr>
      </w:pPr>
      <w:r w:rsidRPr="003D7911">
        <w:rPr>
          <w:rFonts w:ascii="Garamond" w:hAnsi="Garamond"/>
        </w:rPr>
        <w:tab/>
        <w:t>To return to Spinoza, he seems to have little patience for the Cartesian</w:t>
      </w:r>
      <w:r w:rsidR="003A487E">
        <w:rPr>
          <w:rFonts w:ascii="Garamond" w:hAnsi="Garamond"/>
        </w:rPr>
        <w:t>,</w:t>
      </w:r>
      <w:r w:rsidRPr="003D7911">
        <w:rPr>
          <w:rFonts w:ascii="Garamond" w:hAnsi="Garamond"/>
        </w:rPr>
        <w:t xml:space="preserve"> in-between ca</w:t>
      </w:r>
      <w:r w:rsidR="00756F9C">
        <w:rPr>
          <w:rFonts w:ascii="Garamond" w:hAnsi="Garamond"/>
        </w:rPr>
        <w:t xml:space="preserve">tegory of “created substance.” </w:t>
      </w:r>
      <w:r w:rsidRPr="003D7911">
        <w:rPr>
          <w:rFonts w:ascii="Garamond" w:hAnsi="Garamond"/>
        </w:rPr>
        <w:t>If the title ‘substance’</w:t>
      </w:r>
      <w:r w:rsidR="0042007E">
        <w:rPr>
          <w:rFonts w:ascii="Garamond" w:hAnsi="Garamond"/>
        </w:rPr>
        <w:t>,</w:t>
      </w:r>
      <w:r w:rsidRPr="003D7911">
        <w:rPr>
          <w:rFonts w:ascii="Garamond" w:hAnsi="Garamond"/>
        </w:rPr>
        <w:t xml:space="preserve"> in its strict sense, applies only to God (since God is the only entity that is not dependent on anything else in terms of both predication and causation), Descartes’ willingness to grant the status of ‘created substance’ to things which “need only the ordinary concurrence of God in order to exist” may rightly seem a mere concession to popular religion and its demand to secure the substantiality (and hence everlastingness) of human minds.</w:t>
      </w:r>
      <w:r w:rsidRPr="003D7911">
        <w:rPr>
          <w:rFonts w:ascii="Garamond" w:hAnsi="Garamond"/>
          <w:vertAlign w:val="superscript"/>
        </w:rPr>
        <w:footnoteReference w:id="46"/>
      </w:r>
      <w:r w:rsidRPr="003D7911">
        <w:rPr>
          <w:rFonts w:ascii="Garamond" w:hAnsi="Garamond"/>
        </w:rPr>
        <w:t xml:space="preserve"> </w:t>
      </w:r>
    </w:p>
    <w:p w14:paraId="5945CBA9" w14:textId="355F2AA7" w:rsidR="003D7911" w:rsidRPr="003D7911" w:rsidRDefault="003D7911" w:rsidP="003D7911">
      <w:pPr>
        <w:spacing w:line="480" w:lineRule="auto"/>
        <w:jc w:val="both"/>
        <w:rPr>
          <w:rFonts w:ascii="Garamond" w:hAnsi="Garamond"/>
        </w:rPr>
      </w:pPr>
      <w:r w:rsidRPr="003D7911">
        <w:rPr>
          <w:rFonts w:ascii="Garamond" w:hAnsi="Garamond"/>
        </w:rPr>
        <w:tab/>
      </w:r>
      <w:r w:rsidR="005232E7">
        <w:rPr>
          <w:rFonts w:ascii="Garamond" w:hAnsi="Garamond"/>
        </w:rPr>
        <w:t xml:space="preserve">As I have already noted, </w:t>
      </w:r>
      <w:r w:rsidRPr="003D7911">
        <w:rPr>
          <w:rFonts w:ascii="Garamond" w:hAnsi="Garamond"/>
        </w:rPr>
        <w:t xml:space="preserve">Spinoza does not </w:t>
      </w:r>
      <w:r w:rsidRPr="003D7911">
        <w:rPr>
          <w:rFonts w:ascii="Garamond" w:hAnsi="Garamond"/>
          <w:i/>
        </w:rPr>
        <w:t>define</w:t>
      </w:r>
      <w:r w:rsidRPr="003D7911">
        <w:rPr>
          <w:rFonts w:ascii="Garamond" w:hAnsi="Garamond"/>
        </w:rPr>
        <w:t xml:space="preserve"> substance as causally independent, yet it takes him no more than five propositions to prove that “</w:t>
      </w:r>
      <w:r w:rsidR="00160B0C">
        <w:rPr>
          <w:rFonts w:ascii="Garamond" w:hAnsi="Garamond"/>
        </w:rPr>
        <w:t>[</w:t>
      </w:r>
      <w:proofErr w:type="spellStart"/>
      <w:r w:rsidR="00160B0C">
        <w:rPr>
          <w:rFonts w:ascii="Garamond" w:hAnsi="Garamond"/>
        </w:rPr>
        <w:t>o]</w:t>
      </w:r>
      <w:r w:rsidRPr="003D7911">
        <w:rPr>
          <w:rFonts w:ascii="Garamond" w:hAnsi="Garamond"/>
        </w:rPr>
        <w:t>ne</w:t>
      </w:r>
      <w:proofErr w:type="spellEnd"/>
      <w:r w:rsidRPr="003D7911">
        <w:rPr>
          <w:rFonts w:ascii="Garamond" w:hAnsi="Garamond"/>
        </w:rPr>
        <w:t xml:space="preserve"> substance cannot be produced by another substance” (E1p6), and </w:t>
      </w:r>
      <w:r w:rsidR="00160B0C">
        <w:rPr>
          <w:rFonts w:ascii="Garamond" w:hAnsi="Garamond"/>
        </w:rPr>
        <w:t xml:space="preserve">to </w:t>
      </w:r>
      <w:r w:rsidRPr="003D7911">
        <w:rPr>
          <w:rFonts w:ascii="Garamond" w:hAnsi="Garamond"/>
        </w:rPr>
        <w:t>derive from this proposition the corollary that “substance cannot be produ</w:t>
      </w:r>
      <w:r w:rsidR="005232E7">
        <w:rPr>
          <w:rFonts w:ascii="Garamond" w:hAnsi="Garamond"/>
        </w:rPr>
        <w:t xml:space="preserve">ced by anything else” (E1p6c). </w:t>
      </w:r>
      <w:r w:rsidRPr="003D7911">
        <w:rPr>
          <w:rFonts w:ascii="Garamond" w:hAnsi="Garamond"/>
        </w:rPr>
        <w:t xml:space="preserve">Thus, substance must be causally </w:t>
      </w:r>
      <w:r w:rsidR="005232E7">
        <w:rPr>
          <w:rFonts w:ascii="Garamond" w:hAnsi="Garamond"/>
        </w:rPr>
        <w:t xml:space="preserve">independent from anything else. </w:t>
      </w:r>
      <w:r w:rsidRPr="003D7911">
        <w:rPr>
          <w:rFonts w:ascii="Garamond" w:hAnsi="Garamond"/>
        </w:rPr>
        <w:t xml:space="preserve">However, for Spinoza, the causal independence of substance does not only mean that it is not caused by anything else, but also that substance is </w:t>
      </w:r>
      <w:r w:rsidRPr="005232E7">
        <w:rPr>
          <w:rFonts w:ascii="Garamond" w:hAnsi="Garamond"/>
          <w:i/>
          <w:iCs/>
        </w:rPr>
        <w:lastRenderedPageBreak/>
        <w:t>positively</w:t>
      </w:r>
      <w:r w:rsidRPr="003D7911">
        <w:rPr>
          <w:rFonts w:ascii="Garamond" w:hAnsi="Garamond"/>
        </w:rPr>
        <w:t xml:space="preserve"> self-caused.</w:t>
      </w:r>
      <w:r w:rsidRPr="003D7911">
        <w:rPr>
          <w:rFonts w:ascii="Garamond" w:hAnsi="Garamond"/>
          <w:vertAlign w:val="superscript"/>
        </w:rPr>
        <w:footnoteReference w:id="47"/>
      </w:r>
      <w:r w:rsidRPr="003D7911">
        <w:rPr>
          <w:rFonts w:ascii="Garamond" w:hAnsi="Garamond"/>
        </w:rPr>
        <w:t xml:space="preserve"> Relying on E1p6, and on the implicit and crucial assumption that everything must have a cause,</w:t>
      </w:r>
      <w:r w:rsidRPr="003D7911">
        <w:rPr>
          <w:rFonts w:ascii="Garamond" w:hAnsi="Garamond"/>
          <w:vertAlign w:val="superscript"/>
        </w:rPr>
        <w:footnoteReference w:id="48"/>
      </w:r>
      <w:r w:rsidRPr="003D7911">
        <w:rPr>
          <w:rFonts w:ascii="Garamond" w:hAnsi="Garamond"/>
        </w:rPr>
        <w:t xml:space="preserve"> Spinoza proves in E1p7d that substance is “the cause of itself.”  But what does it mean for a thing to be “</w:t>
      </w:r>
      <w:proofErr w:type="gramStart"/>
      <w:r w:rsidRPr="003D7911">
        <w:rPr>
          <w:rFonts w:ascii="Garamond" w:hAnsi="Garamond"/>
        </w:rPr>
        <w:t>cause</w:t>
      </w:r>
      <w:proofErr w:type="gramEnd"/>
      <w:r w:rsidRPr="003D7911">
        <w:rPr>
          <w:rFonts w:ascii="Garamond" w:hAnsi="Garamond"/>
        </w:rPr>
        <w:t xml:space="preserve"> of itself”?</w:t>
      </w:r>
    </w:p>
    <w:p w14:paraId="65A3081B" w14:textId="14E33C24" w:rsidR="003D7911" w:rsidRPr="003D7911" w:rsidRDefault="003D7911" w:rsidP="006E642C">
      <w:pPr>
        <w:spacing w:line="480" w:lineRule="auto"/>
        <w:jc w:val="both"/>
        <w:rPr>
          <w:rFonts w:ascii="Garamond" w:hAnsi="Garamond"/>
        </w:rPr>
      </w:pPr>
      <w:r w:rsidRPr="003D7911">
        <w:rPr>
          <w:rFonts w:ascii="Garamond" w:hAnsi="Garamond"/>
        </w:rPr>
        <w:tab/>
        <w:t xml:space="preserve">Though the notion of </w:t>
      </w:r>
      <w:r w:rsidRPr="003D7911">
        <w:rPr>
          <w:rFonts w:ascii="Garamond" w:hAnsi="Garamond"/>
          <w:i/>
        </w:rPr>
        <w:t>causa sui</w:t>
      </w:r>
      <w:r w:rsidRPr="003D7911">
        <w:rPr>
          <w:rFonts w:ascii="Garamond" w:hAnsi="Garamond"/>
        </w:rPr>
        <w:t xml:space="preserve"> seemed paradoxical to many of Spinoza’s predecessors,</w:t>
      </w:r>
      <w:r w:rsidRPr="003D7911">
        <w:rPr>
          <w:rFonts w:ascii="Garamond" w:hAnsi="Garamond"/>
          <w:vertAlign w:val="superscript"/>
        </w:rPr>
        <w:footnoteReference w:id="49"/>
      </w:r>
      <w:r w:rsidRPr="003D7911">
        <w:rPr>
          <w:rFonts w:ascii="Garamond" w:hAnsi="Garamond"/>
        </w:rPr>
        <w:t xml:space="preserve"> Spinoza did not shy away from using</w:t>
      </w:r>
      <w:r w:rsidR="00876154">
        <w:rPr>
          <w:rFonts w:ascii="Garamond" w:hAnsi="Garamond"/>
        </w:rPr>
        <w:t xml:space="preserve"> </w:t>
      </w:r>
      <w:r w:rsidRPr="003D7911">
        <w:rPr>
          <w:rFonts w:ascii="Garamond" w:hAnsi="Garamond"/>
        </w:rPr>
        <w:t>it</w:t>
      </w:r>
      <w:r w:rsidR="00876154">
        <w:rPr>
          <w:rFonts w:ascii="Garamond" w:hAnsi="Garamond"/>
        </w:rPr>
        <w:t xml:space="preserve"> and even </w:t>
      </w:r>
      <w:r w:rsidR="001D31B1">
        <w:rPr>
          <w:rFonts w:ascii="Garamond" w:hAnsi="Garamond"/>
        </w:rPr>
        <w:t>assigning</w:t>
      </w:r>
      <w:r w:rsidR="00876154">
        <w:rPr>
          <w:rFonts w:ascii="Garamond" w:hAnsi="Garamond"/>
        </w:rPr>
        <w:t xml:space="preserve"> it a central role</w:t>
      </w:r>
      <w:r w:rsidRPr="003D7911">
        <w:rPr>
          <w:rFonts w:ascii="Garamond" w:hAnsi="Garamond"/>
        </w:rPr>
        <w:t xml:space="preserve">. </w:t>
      </w:r>
      <w:r w:rsidR="006E642C">
        <w:rPr>
          <w:rFonts w:ascii="Garamond" w:hAnsi="Garamond"/>
        </w:rPr>
        <w:t xml:space="preserve">As we have already seen, </w:t>
      </w:r>
      <w:r w:rsidRPr="006E642C">
        <w:rPr>
          <w:rFonts w:ascii="Garamond" w:hAnsi="Garamond"/>
          <w:iCs/>
        </w:rPr>
        <w:t xml:space="preserve">the </w:t>
      </w:r>
      <w:r w:rsidRPr="003D7911">
        <w:rPr>
          <w:rFonts w:ascii="Garamond" w:hAnsi="Garamond"/>
          <w:i/>
        </w:rPr>
        <w:t>Ethics</w:t>
      </w:r>
      <w:r w:rsidRPr="003D7911">
        <w:rPr>
          <w:rFonts w:ascii="Garamond" w:hAnsi="Garamond"/>
        </w:rPr>
        <w:t xml:space="preserve"> opens with the definition of this very notion</w:t>
      </w:r>
      <w:r w:rsidR="006E642C">
        <w:rPr>
          <w:rFonts w:ascii="Garamond" w:hAnsi="Garamond"/>
        </w:rPr>
        <w:t>. Let us have a second look at it</w:t>
      </w:r>
      <w:r w:rsidRPr="003D7911">
        <w:rPr>
          <w:rFonts w:ascii="Garamond" w:hAnsi="Garamond"/>
        </w:rPr>
        <w:t>:</w:t>
      </w:r>
    </w:p>
    <w:p w14:paraId="3A7ADB5C" w14:textId="0F623114" w:rsidR="003D7911" w:rsidRPr="003D7911" w:rsidRDefault="003D7911" w:rsidP="006E642C">
      <w:pPr>
        <w:spacing w:line="480" w:lineRule="auto"/>
        <w:ind w:left="720" w:right="720"/>
        <w:jc w:val="both"/>
        <w:rPr>
          <w:rFonts w:ascii="Garamond" w:hAnsi="Garamond"/>
        </w:rPr>
      </w:pPr>
      <w:r w:rsidRPr="003D7911">
        <w:rPr>
          <w:rFonts w:ascii="Garamond" w:hAnsi="Garamond"/>
        </w:rPr>
        <w:t xml:space="preserve">E1d1: By </w:t>
      </w:r>
      <w:proofErr w:type="gramStart"/>
      <w:r w:rsidRPr="003D7911">
        <w:rPr>
          <w:rFonts w:ascii="Garamond" w:hAnsi="Garamond"/>
        </w:rPr>
        <w:t>cause</w:t>
      </w:r>
      <w:proofErr w:type="gramEnd"/>
      <w:r w:rsidRPr="003D7911">
        <w:rPr>
          <w:rFonts w:ascii="Garamond" w:hAnsi="Garamond"/>
        </w:rPr>
        <w:t xml:space="preserve"> of itself I understand that whose essence involves existence, </w:t>
      </w:r>
      <w:r w:rsidRPr="003D7911">
        <w:rPr>
          <w:rFonts w:ascii="Garamond" w:hAnsi="Garamond"/>
          <w:i/>
        </w:rPr>
        <w:t>or</w:t>
      </w:r>
      <w:r w:rsidRPr="003D7911">
        <w:rPr>
          <w:rFonts w:ascii="Garamond" w:hAnsi="Garamond"/>
        </w:rPr>
        <w:t xml:space="preserve"> that whose nature cannot be conceived except as existing</w:t>
      </w:r>
      <w:r w:rsidR="006E642C">
        <w:rPr>
          <w:rFonts w:ascii="Garamond" w:hAnsi="Garamond"/>
        </w:rPr>
        <w:t>.</w:t>
      </w:r>
      <w:r w:rsidRPr="003D7911">
        <w:rPr>
          <w:rFonts w:ascii="Garamond" w:hAnsi="Garamond"/>
        </w:rPr>
        <w:t xml:space="preserve"> </w:t>
      </w:r>
    </w:p>
    <w:p w14:paraId="163E3350" w14:textId="2CB244E1" w:rsidR="003D7911" w:rsidRPr="003D7911" w:rsidRDefault="003D7911" w:rsidP="005232E7">
      <w:pPr>
        <w:spacing w:line="480" w:lineRule="auto"/>
        <w:jc w:val="both"/>
        <w:rPr>
          <w:rFonts w:ascii="Garamond" w:hAnsi="Garamond"/>
        </w:rPr>
      </w:pPr>
      <w:r w:rsidRPr="003D7911">
        <w:rPr>
          <w:rFonts w:ascii="Garamond" w:hAnsi="Garamond"/>
        </w:rPr>
        <w:t xml:space="preserve">A </w:t>
      </w:r>
      <w:r w:rsidRPr="003D7911">
        <w:rPr>
          <w:rFonts w:ascii="Garamond" w:hAnsi="Garamond"/>
          <w:i/>
        </w:rPr>
        <w:t>cause of itself</w:t>
      </w:r>
      <w:r w:rsidRPr="003D7911">
        <w:rPr>
          <w:rFonts w:ascii="Garamond" w:hAnsi="Garamond"/>
        </w:rPr>
        <w:t xml:space="preserve"> is a thing whose essence alone necessitates its existence, and which cannot be conceived as non-existing.</w:t>
      </w:r>
      <w:r w:rsidRPr="003D7911">
        <w:rPr>
          <w:rFonts w:ascii="Garamond" w:hAnsi="Garamond"/>
          <w:vertAlign w:val="superscript"/>
        </w:rPr>
        <w:footnoteReference w:id="50"/>
      </w:r>
      <w:r w:rsidR="005232E7">
        <w:rPr>
          <w:rFonts w:ascii="Garamond" w:hAnsi="Garamond"/>
        </w:rPr>
        <w:t xml:space="preserve"> </w:t>
      </w:r>
      <w:r w:rsidRPr="003D7911">
        <w:rPr>
          <w:rFonts w:ascii="Garamond" w:hAnsi="Garamond"/>
        </w:rPr>
        <w:t>The causal independence of substance leads Spinoza to the conclusion that substance must exist</w:t>
      </w:r>
      <w:r w:rsidR="005232E7">
        <w:rPr>
          <w:rFonts w:ascii="Garamond" w:hAnsi="Garamond"/>
        </w:rPr>
        <w:t xml:space="preserve"> by virtue of its own essence – </w:t>
      </w:r>
      <w:r w:rsidRPr="003D7911">
        <w:rPr>
          <w:rFonts w:ascii="Garamond" w:hAnsi="Garamond"/>
        </w:rPr>
        <w:t>otherwise, the existence of substance could not be explained.</w:t>
      </w:r>
    </w:p>
    <w:p w14:paraId="589AE0F0" w14:textId="26A8D6F6" w:rsidR="003D7911" w:rsidRPr="009D5D6C" w:rsidRDefault="009D5D6C" w:rsidP="00EA4C2F">
      <w:pPr>
        <w:spacing w:line="480" w:lineRule="auto"/>
        <w:jc w:val="both"/>
        <w:outlineLvl w:val="0"/>
        <w:rPr>
          <w:rFonts w:ascii="Garamond" w:hAnsi="Garamond"/>
          <w:u w:val="single"/>
        </w:rPr>
      </w:pPr>
      <w:r>
        <w:rPr>
          <w:rFonts w:ascii="Garamond" w:hAnsi="Garamond"/>
        </w:rPr>
        <w:lastRenderedPageBreak/>
        <w:tab/>
      </w:r>
      <w:r w:rsidRPr="009D5D6C">
        <w:rPr>
          <w:rFonts w:ascii="Garamond" w:hAnsi="Garamond"/>
          <w:u w:val="single"/>
        </w:rPr>
        <w:t>2. The Substance’s Relations</w:t>
      </w:r>
    </w:p>
    <w:p w14:paraId="64D816F3" w14:textId="3D3CF9B0" w:rsidR="0078618F" w:rsidRDefault="009D5D6C" w:rsidP="009202CA">
      <w:pPr>
        <w:spacing w:line="480" w:lineRule="auto"/>
        <w:jc w:val="both"/>
        <w:rPr>
          <w:rFonts w:ascii="Garamond" w:hAnsi="Garamond"/>
        </w:rPr>
      </w:pPr>
      <w:r>
        <w:rPr>
          <w:rFonts w:ascii="Garamond" w:hAnsi="Garamond"/>
        </w:rPr>
        <w:tab/>
        <w:t xml:space="preserve">Having </w:t>
      </w:r>
      <w:r w:rsidR="00B35F76">
        <w:rPr>
          <w:rFonts w:ascii="Garamond" w:hAnsi="Garamond"/>
        </w:rPr>
        <w:t xml:space="preserve">briefly </w:t>
      </w:r>
      <w:r>
        <w:rPr>
          <w:rFonts w:ascii="Garamond" w:hAnsi="Garamond"/>
        </w:rPr>
        <w:t>studied Spinoza’s definition</w:t>
      </w:r>
      <w:r w:rsidR="005314BB">
        <w:rPr>
          <w:rFonts w:ascii="Garamond" w:hAnsi="Garamond"/>
        </w:rPr>
        <w:t>s</w:t>
      </w:r>
      <w:r>
        <w:rPr>
          <w:rFonts w:ascii="Garamond" w:hAnsi="Garamond"/>
        </w:rPr>
        <w:t xml:space="preserve"> of substance and God and some of the historical background of Spinoza’s conception of substance, I would like to turn now to the three </w:t>
      </w:r>
      <w:r w:rsidR="007063EE">
        <w:rPr>
          <w:rFonts w:ascii="Garamond" w:hAnsi="Garamond"/>
        </w:rPr>
        <w:t>quintessential</w:t>
      </w:r>
      <w:r>
        <w:rPr>
          <w:rFonts w:ascii="Garamond" w:hAnsi="Garamond"/>
        </w:rPr>
        <w:t xml:space="preserve"> relations which the substance</w:t>
      </w:r>
      <w:r w:rsidR="002B3B13">
        <w:rPr>
          <w:rFonts w:ascii="Garamond" w:hAnsi="Garamond"/>
        </w:rPr>
        <w:t xml:space="preserve"> bears</w:t>
      </w:r>
      <w:r>
        <w:rPr>
          <w:rFonts w:ascii="Garamond" w:hAnsi="Garamond"/>
        </w:rPr>
        <w:t xml:space="preserve">: </w:t>
      </w:r>
      <w:r w:rsidRPr="00CF5264">
        <w:rPr>
          <w:rFonts w:ascii="Garamond" w:hAnsi="Garamond"/>
          <w:i/>
          <w:iCs/>
        </w:rPr>
        <w:t>inherence</w:t>
      </w:r>
      <w:r>
        <w:rPr>
          <w:rFonts w:ascii="Garamond" w:hAnsi="Garamond"/>
        </w:rPr>
        <w:t xml:space="preserve">, </w:t>
      </w:r>
      <w:r w:rsidRPr="00CF5264">
        <w:rPr>
          <w:rFonts w:ascii="Garamond" w:hAnsi="Garamond"/>
          <w:i/>
          <w:iCs/>
        </w:rPr>
        <w:t>conception</w:t>
      </w:r>
      <w:r>
        <w:rPr>
          <w:rFonts w:ascii="Garamond" w:hAnsi="Garamond"/>
        </w:rPr>
        <w:t xml:space="preserve">, and </w:t>
      </w:r>
      <w:r w:rsidRPr="00CF5264">
        <w:rPr>
          <w:rFonts w:ascii="Garamond" w:hAnsi="Garamond"/>
          <w:i/>
          <w:iCs/>
        </w:rPr>
        <w:t>causation</w:t>
      </w:r>
      <w:r>
        <w:rPr>
          <w:rFonts w:ascii="Garamond" w:hAnsi="Garamond"/>
        </w:rPr>
        <w:t>.</w:t>
      </w:r>
      <w:r w:rsidR="009202CA">
        <w:rPr>
          <w:rStyle w:val="FootnoteReference"/>
          <w:rFonts w:ascii="Garamond" w:hAnsi="Garamond"/>
        </w:rPr>
        <w:footnoteReference w:id="51"/>
      </w:r>
      <w:r w:rsidR="00C66BFF">
        <w:rPr>
          <w:rFonts w:ascii="Garamond" w:hAnsi="Garamond"/>
        </w:rPr>
        <w:t xml:space="preserve"> I will first</w:t>
      </w:r>
      <w:r w:rsidR="0078618F">
        <w:rPr>
          <w:rFonts w:ascii="Garamond" w:hAnsi="Garamond"/>
        </w:rPr>
        <w:t xml:space="preserve"> consider Spinoza’s view of the inter</w:t>
      </w:r>
      <w:r w:rsidR="00E65A01">
        <w:rPr>
          <w:rFonts w:ascii="Garamond" w:hAnsi="Garamond"/>
        </w:rPr>
        <w:t>connections</w:t>
      </w:r>
      <w:r w:rsidR="0078618F">
        <w:rPr>
          <w:rFonts w:ascii="Garamond" w:hAnsi="Garamond"/>
        </w:rPr>
        <w:t xml:space="preserve"> among these relation</w:t>
      </w:r>
      <w:r w:rsidR="00E65A01">
        <w:rPr>
          <w:rFonts w:ascii="Garamond" w:hAnsi="Garamond"/>
        </w:rPr>
        <w:t>s</w:t>
      </w:r>
      <w:r w:rsidR="0078618F">
        <w:rPr>
          <w:rFonts w:ascii="Garamond" w:hAnsi="Garamond"/>
        </w:rPr>
        <w:t>, and then turn to examine the logical properties of each relation.</w:t>
      </w:r>
    </w:p>
    <w:p w14:paraId="255AC79F" w14:textId="2A0AE02D" w:rsidR="009D5D6C" w:rsidRDefault="0078618F" w:rsidP="00F73272">
      <w:pPr>
        <w:spacing w:line="480" w:lineRule="auto"/>
        <w:jc w:val="both"/>
        <w:rPr>
          <w:rFonts w:ascii="Garamond" w:hAnsi="Garamond"/>
        </w:rPr>
      </w:pPr>
      <w:r>
        <w:rPr>
          <w:rFonts w:ascii="Garamond" w:hAnsi="Garamond"/>
        </w:rPr>
        <w:t xml:space="preserve"> </w:t>
      </w:r>
      <w:r>
        <w:rPr>
          <w:rFonts w:ascii="Garamond" w:hAnsi="Garamond"/>
        </w:rPr>
        <w:tab/>
        <w:t xml:space="preserve">Two of the aforementioned relations – inherence and causation – can be </w:t>
      </w:r>
      <w:r w:rsidRPr="00ED457E">
        <w:rPr>
          <w:rFonts w:ascii="Garamond" w:hAnsi="Garamond"/>
        </w:rPr>
        <w:t>composed</w:t>
      </w:r>
      <w:r>
        <w:rPr>
          <w:rFonts w:ascii="Garamond" w:hAnsi="Garamond"/>
        </w:rPr>
        <w:t xml:space="preserve"> so that the result</w:t>
      </w:r>
      <w:r w:rsidR="000D5DAD">
        <w:rPr>
          <w:rFonts w:ascii="Garamond" w:hAnsi="Garamond"/>
        </w:rPr>
        <w:t>s</w:t>
      </w:r>
      <w:r>
        <w:rPr>
          <w:rFonts w:ascii="Garamond" w:hAnsi="Garamond"/>
        </w:rPr>
        <w:t xml:space="preserve"> are the relations of </w:t>
      </w:r>
      <w:r w:rsidRPr="0078618F">
        <w:rPr>
          <w:rFonts w:ascii="Garamond" w:hAnsi="Garamond"/>
          <w:i/>
          <w:iCs/>
        </w:rPr>
        <w:t>immanent</w:t>
      </w:r>
      <w:r>
        <w:rPr>
          <w:rFonts w:ascii="Garamond" w:hAnsi="Garamond"/>
        </w:rPr>
        <w:t xml:space="preserve"> and </w:t>
      </w:r>
      <w:r w:rsidRPr="0078618F">
        <w:rPr>
          <w:rFonts w:ascii="Garamond" w:hAnsi="Garamond"/>
          <w:i/>
          <w:iCs/>
        </w:rPr>
        <w:t>transient</w:t>
      </w:r>
      <w:r>
        <w:rPr>
          <w:rFonts w:ascii="Garamond" w:hAnsi="Garamond"/>
        </w:rPr>
        <w:t xml:space="preserve"> </w:t>
      </w:r>
      <w:r w:rsidRPr="0078618F">
        <w:rPr>
          <w:rFonts w:ascii="Garamond" w:hAnsi="Garamond"/>
          <w:i/>
          <w:iCs/>
        </w:rPr>
        <w:t>causation</w:t>
      </w:r>
      <w:r>
        <w:rPr>
          <w:rFonts w:ascii="Garamond" w:hAnsi="Garamond"/>
        </w:rPr>
        <w:t>.</w:t>
      </w:r>
      <w:r w:rsidR="00750977">
        <w:rPr>
          <w:rStyle w:val="FootnoteReference"/>
          <w:rFonts w:ascii="Garamond" w:hAnsi="Garamond"/>
        </w:rPr>
        <w:footnoteReference w:id="52"/>
      </w:r>
      <w:r w:rsidR="00ED457E" w:rsidRPr="00ED457E">
        <w:rPr>
          <w:rFonts w:ascii="Garamond" w:hAnsi="Garamond"/>
        </w:rPr>
        <w:t xml:space="preserve"> </w:t>
      </w:r>
      <w:r w:rsidR="00ED457E">
        <w:rPr>
          <w:rFonts w:ascii="Garamond" w:hAnsi="Garamond"/>
        </w:rPr>
        <w:t>The term ‘</w:t>
      </w:r>
      <w:r w:rsidR="00ED457E" w:rsidRPr="000A3DA0">
        <w:rPr>
          <w:rFonts w:ascii="Garamond" w:hAnsi="Garamond"/>
          <w:i/>
          <w:iCs/>
        </w:rPr>
        <w:t>causa immanens</w:t>
      </w:r>
      <w:r w:rsidR="00ED457E">
        <w:rPr>
          <w:rFonts w:ascii="Garamond" w:hAnsi="Garamond"/>
        </w:rPr>
        <w:t xml:space="preserve">’ first appears in the </w:t>
      </w:r>
      <w:r w:rsidR="00ED457E" w:rsidRPr="00ED457E">
        <w:rPr>
          <w:rFonts w:ascii="Garamond" w:hAnsi="Garamond"/>
          <w:i/>
          <w:iCs/>
        </w:rPr>
        <w:t>Ethics</w:t>
      </w:r>
      <w:r w:rsidR="00ED457E">
        <w:rPr>
          <w:rFonts w:ascii="Garamond" w:hAnsi="Garamond"/>
        </w:rPr>
        <w:t xml:space="preserve"> in E1p18. I cite the proposition and its demonstration in its entirety, since it tells us precisely what is an immanent cause.</w:t>
      </w:r>
      <w:r w:rsidR="00ED457E">
        <w:rPr>
          <w:rStyle w:val="FootnoteReference"/>
          <w:rFonts w:ascii="Garamond" w:hAnsi="Garamond"/>
        </w:rPr>
        <w:footnoteReference w:id="53"/>
      </w:r>
    </w:p>
    <w:p w14:paraId="0518CC78" w14:textId="37AB6687" w:rsidR="000A3DA0" w:rsidRPr="000A3DA0" w:rsidRDefault="000A3DA0" w:rsidP="000A3DA0">
      <w:pPr>
        <w:spacing w:line="480" w:lineRule="auto"/>
        <w:ind w:left="720" w:right="720"/>
        <w:jc w:val="both"/>
        <w:rPr>
          <w:rFonts w:ascii="Garamond" w:hAnsi="Garamond"/>
        </w:rPr>
      </w:pPr>
      <w:r>
        <w:rPr>
          <w:rFonts w:ascii="Garamond" w:hAnsi="Garamond"/>
        </w:rPr>
        <w:t>E1p</w:t>
      </w:r>
      <w:r w:rsidRPr="000A3DA0">
        <w:rPr>
          <w:rFonts w:ascii="Garamond" w:hAnsi="Garamond"/>
        </w:rPr>
        <w:t xml:space="preserve">18: </w:t>
      </w:r>
      <w:r w:rsidRPr="000A3DA0">
        <w:rPr>
          <w:rFonts w:ascii="Garamond" w:hAnsi="Garamond"/>
          <w:i/>
          <w:iCs/>
        </w:rPr>
        <w:t>God is the immanent, not the transitive, cause of all things.</w:t>
      </w:r>
      <w:r w:rsidRPr="000A3DA0">
        <w:rPr>
          <w:rFonts w:ascii="Garamond" w:hAnsi="Garamond"/>
        </w:rPr>
        <w:t xml:space="preserve"> </w:t>
      </w:r>
    </w:p>
    <w:p w14:paraId="26246767" w14:textId="6F8A4914" w:rsidR="000A3DA0" w:rsidRPr="000A3DA0" w:rsidRDefault="000A3DA0" w:rsidP="000A3DA0">
      <w:pPr>
        <w:spacing w:line="480" w:lineRule="auto"/>
        <w:ind w:left="720" w:right="720"/>
        <w:jc w:val="both"/>
        <w:rPr>
          <w:rFonts w:ascii="Garamond" w:hAnsi="Garamond"/>
        </w:rPr>
      </w:pPr>
      <w:bookmarkStart w:id="6" w:name="pb-gp._64_p._428"/>
      <w:bookmarkEnd w:id="6"/>
      <w:r w:rsidRPr="000A3DA0">
        <w:rPr>
          <w:rFonts w:ascii="Garamond" w:hAnsi="Garamond"/>
        </w:rPr>
        <w:lastRenderedPageBreak/>
        <w:t xml:space="preserve">Dem.: Everything that is, is in God, and must be </w:t>
      </w:r>
      <w:r>
        <w:rPr>
          <w:rFonts w:ascii="Garamond" w:hAnsi="Garamond"/>
        </w:rPr>
        <w:t xml:space="preserve">conceived through God (by P15), </w:t>
      </w:r>
      <w:r w:rsidRPr="000A3DA0">
        <w:rPr>
          <w:rFonts w:ascii="Garamond" w:hAnsi="Garamond"/>
        </w:rPr>
        <w:t>and so (by P16C1) God is the cause of [NS: all] things, which are in him. That is the first [thing to be proven]. And then outside God there can be no substance (by P14), i.e. (by D3), thing which is in itself outside God. That was the second. God, therefore, is the immanent, not the transitive cause of all things,</w:t>
      </w:r>
      <w:bookmarkStart w:id="7" w:name="cs2.277tm"/>
      <w:bookmarkEnd w:id="7"/>
      <w:r w:rsidR="00F26E07">
        <w:rPr>
          <w:rFonts w:ascii="Garamond" w:hAnsi="Garamond"/>
        </w:rPr>
        <w:t xml:space="preserve"> </w:t>
      </w:r>
      <w:proofErr w:type="spellStart"/>
      <w:r w:rsidRPr="000A3DA0">
        <w:rPr>
          <w:rFonts w:ascii="Garamond" w:hAnsi="Garamond"/>
        </w:rPr>
        <w:t>q.e.d</w:t>
      </w:r>
      <w:proofErr w:type="spellEnd"/>
      <w:r w:rsidRPr="000A3DA0">
        <w:rPr>
          <w:rFonts w:ascii="Garamond" w:hAnsi="Garamond"/>
        </w:rPr>
        <w:t>.</w:t>
      </w:r>
    </w:p>
    <w:p w14:paraId="7E9AA0C2" w14:textId="657D7E1F" w:rsidR="0078618F" w:rsidRDefault="000A3DA0" w:rsidP="00E31A6F">
      <w:pPr>
        <w:spacing w:line="480" w:lineRule="auto"/>
        <w:jc w:val="both"/>
        <w:rPr>
          <w:rFonts w:ascii="Garamond" w:hAnsi="Garamond"/>
        </w:rPr>
      </w:pPr>
      <w:r>
        <w:rPr>
          <w:rFonts w:ascii="Garamond" w:hAnsi="Garamond"/>
        </w:rPr>
        <w:t xml:space="preserve">In the first sentence of E1p18 Spinoza establishes that God is the immanent cause of all things by pointing </w:t>
      </w:r>
      <w:r w:rsidR="00496A70">
        <w:rPr>
          <w:rFonts w:ascii="Garamond" w:hAnsi="Garamond"/>
        </w:rPr>
        <w:t xml:space="preserve">out </w:t>
      </w:r>
      <w:r>
        <w:rPr>
          <w:rFonts w:ascii="Garamond" w:hAnsi="Garamond"/>
        </w:rPr>
        <w:t>his previous demonstration</w:t>
      </w:r>
      <w:r w:rsidR="00CA2A25">
        <w:rPr>
          <w:rFonts w:ascii="Garamond" w:hAnsi="Garamond"/>
        </w:rPr>
        <w:t>s</w:t>
      </w:r>
      <w:r>
        <w:rPr>
          <w:rFonts w:ascii="Garamond" w:hAnsi="Garamond"/>
        </w:rPr>
        <w:t xml:space="preserve"> that (1) all things </w:t>
      </w:r>
      <w:proofErr w:type="spellStart"/>
      <w:r>
        <w:rPr>
          <w:rFonts w:ascii="Garamond" w:hAnsi="Garamond"/>
        </w:rPr>
        <w:t>inhere</w:t>
      </w:r>
      <w:proofErr w:type="spellEnd"/>
      <w:r>
        <w:rPr>
          <w:rFonts w:ascii="Garamond" w:hAnsi="Garamond"/>
        </w:rPr>
        <w:t xml:space="preserve"> in God</w:t>
      </w:r>
      <w:r>
        <w:rPr>
          <w:rStyle w:val="FootnoteReference"/>
          <w:rFonts w:ascii="Garamond" w:hAnsi="Garamond"/>
        </w:rPr>
        <w:footnoteReference w:id="54"/>
      </w:r>
      <w:r>
        <w:rPr>
          <w:rFonts w:ascii="Garamond" w:hAnsi="Garamond"/>
        </w:rPr>
        <w:t xml:space="preserve"> and</w:t>
      </w:r>
      <w:r w:rsidR="007A5A12">
        <w:rPr>
          <w:rFonts w:ascii="Garamond" w:hAnsi="Garamond"/>
        </w:rPr>
        <w:t xml:space="preserve"> that</w:t>
      </w:r>
      <w:r>
        <w:rPr>
          <w:rFonts w:ascii="Garamond" w:hAnsi="Garamond"/>
        </w:rPr>
        <w:t xml:space="preserve"> (2) God is the efficient</w:t>
      </w:r>
      <w:r w:rsidR="006D725F">
        <w:rPr>
          <w:rStyle w:val="FootnoteReference"/>
          <w:rFonts w:ascii="Garamond" w:hAnsi="Garamond"/>
        </w:rPr>
        <w:footnoteReference w:id="55"/>
      </w:r>
      <w:r>
        <w:rPr>
          <w:rFonts w:ascii="Garamond" w:hAnsi="Garamond"/>
        </w:rPr>
        <w:t xml:space="preserve"> cause of all things.</w:t>
      </w:r>
      <w:r>
        <w:rPr>
          <w:rStyle w:val="FootnoteReference"/>
          <w:rFonts w:ascii="Garamond" w:hAnsi="Garamond"/>
        </w:rPr>
        <w:footnoteReference w:id="56"/>
      </w:r>
      <w:r w:rsidR="00F26E07">
        <w:rPr>
          <w:rFonts w:ascii="Garamond" w:hAnsi="Garamond"/>
        </w:rPr>
        <w:t xml:space="preserve"> This, Spinoza claims, suffices to establish “the first thing,” i.e., that God is the immanent cause of all things.</w:t>
      </w:r>
      <w:r w:rsidR="001F0F5D">
        <w:rPr>
          <w:rFonts w:ascii="Garamond" w:hAnsi="Garamond"/>
        </w:rPr>
        <w:t xml:space="preserve"> Thus, </w:t>
      </w:r>
      <w:r w:rsidR="001F0F5D" w:rsidRPr="001F0F5D">
        <w:rPr>
          <w:rFonts w:ascii="Garamond" w:hAnsi="Garamond"/>
          <w:i/>
          <w:iCs/>
        </w:rPr>
        <w:t>causa immanens</w:t>
      </w:r>
      <w:r w:rsidR="001F0F5D">
        <w:rPr>
          <w:rFonts w:ascii="Garamond" w:hAnsi="Garamond"/>
        </w:rPr>
        <w:t xml:space="preserve"> seems to be just the composition of the relations of causation and inherence.</w:t>
      </w:r>
      <w:r w:rsidR="00750977">
        <w:rPr>
          <w:rStyle w:val="FootnoteReference"/>
          <w:rFonts w:ascii="Garamond" w:hAnsi="Garamond"/>
        </w:rPr>
        <w:footnoteReference w:id="57"/>
      </w:r>
      <w:r w:rsidR="001F0F5D">
        <w:rPr>
          <w:rFonts w:ascii="Garamond" w:hAnsi="Garamond"/>
        </w:rPr>
        <w:t xml:space="preserve"> In his early work, the </w:t>
      </w:r>
      <w:r w:rsidR="001F0F5D" w:rsidRPr="00750977">
        <w:rPr>
          <w:rFonts w:ascii="Garamond" w:hAnsi="Garamond"/>
          <w:i/>
          <w:iCs/>
        </w:rPr>
        <w:t>Short Treatise</w:t>
      </w:r>
      <w:r w:rsidR="001F0F5D">
        <w:rPr>
          <w:rFonts w:ascii="Garamond" w:hAnsi="Garamond"/>
        </w:rPr>
        <w:t>, Spinoza present</w:t>
      </w:r>
      <w:r w:rsidR="00750977">
        <w:rPr>
          <w:rFonts w:ascii="Garamond" w:hAnsi="Garamond"/>
        </w:rPr>
        <w:t>s</w:t>
      </w:r>
      <w:r w:rsidR="001F0F5D">
        <w:rPr>
          <w:rFonts w:ascii="Garamond" w:hAnsi="Garamond"/>
        </w:rPr>
        <w:t xml:space="preserve"> an eightfold taxonomy of the kinds of efficient cause</w:t>
      </w:r>
      <w:r w:rsidR="00750977">
        <w:rPr>
          <w:rFonts w:ascii="Garamond" w:hAnsi="Garamond"/>
        </w:rPr>
        <w:t>s</w:t>
      </w:r>
      <w:r w:rsidR="001F0F5D">
        <w:rPr>
          <w:rFonts w:ascii="Garamond" w:hAnsi="Garamond"/>
        </w:rPr>
        <w:t>. One of the distinction</w:t>
      </w:r>
      <w:r w:rsidR="00E31A6F">
        <w:rPr>
          <w:rFonts w:ascii="Garamond" w:hAnsi="Garamond"/>
        </w:rPr>
        <w:t>s in that</w:t>
      </w:r>
      <w:r w:rsidR="001F0F5D">
        <w:rPr>
          <w:rFonts w:ascii="Garamond" w:hAnsi="Garamond"/>
        </w:rPr>
        <w:t xml:space="preserve"> taxono</w:t>
      </w:r>
      <w:r w:rsidR="00750977">
        <w:rPr>
          <w:rFonts w:ascii="Garamond" w:hAnsi="Garamond"/>
        </w:rPr>
        <w:t xml:space="preserve">my is between immanent and transient </w:t>
      </w:r>
      <w:r w:rsidR="00E31A6F">
        <w:rPr>
          <w:rFonts w:ascii="Garamond" w:hAnsi="Garamond"/>
        </w:rPr>
        <w:t xml:space="preserve">causes: </w:t>
      </w:r>
      <w:r w:rsidR="00E31A6F">
        <w:rPr>
          <w:rFonts w:ascii="Garamond" w:hAnsi="Garamond"/>
        </w:rPr>
        <w:lastRenderedPageBreak/>
        <w:t>the former causes an effect “in itself,” the latter causes an effect “outside itself.”</w:t>
      </w:r>
      <w:r w:rsidR="00E31A6F">
        <w:rPr>
          <w:rStyle w:val="FootnoteReference"/>
          <w:rFonts w:ascii="Garamond" w:hAnsi="Garamond"/>
        </w:rPr>
        <w:footnoteReference w:id="58"/>
      </w:r>
      <w:r w:rsidR="00E31A6F">
        <w:rPr>
          <w:rFonts w:ascii="Garamond" w:hAnsi="Garamond"/>
        </w:rPr>
        <w:t xml:space="preserve"> The very same distinction is at work in E1p18d. In order to establish that God is not a transient cause of anything, Spinoza points out (in the second sentence of E1p</w:t>
      </w:r>
      <w:r w:rsidR="00850C80">
        <w:rPr>
          <w:rFonts w:ascii="Garamond" w:hAnsi="Garamond"/>
        </w:rPr>
        <w:t>1</w:t>
      </w:r>
      <w:r w:rsidR="00E31A6F">
        <w:rPr>
          <w:rFonts w:ascii="Garamond" w:hAnsi="Garamond"/>
        </w:rPr>
        <w:t>8d) that there is nothing outside God.</w:t>
      </w:r>
      <w:r w:rsidR="00DC07CB">
        <w:rPr>
          <w:rStyle w:val="FootnoteReference"/>
          <w:rFonts w:ascii="Garamond" w:hAnsi="Garamond"/>
        </w:rPr>
        <w:footnoteReference w:id="59"/>
      </w:r>
      <w:r w:rsidR="00E31A6F">
        <w:rPr>
          <w:rFonts w:ascii="Garamond" w:hAnsi="Garamond"/>
        </w:rPr>
        <w:t xml:space="preserve"> Thus, it is clear that a transient cause is a cause who</w:t>
      </w:r>
      <w:r w:rsidR="00A0775D">
        <w:rPr>
          <w:rFonts w:ascii="Garamond" w:hAnsi="Garamond"/>
        </w:rPr>
        <w:t>se</w:t>
      </w:r>
      <w:r w:rsidR="00E31A6F">
        <w:rPr>
          <w:rFonts w:ascii="Garamond" w:hAnsi="Garamond"/>
        </w:rPr>
        <w:t xml:space="preserve"> effect does not inhere in the cause, while</w:t>
      </w:r>
      <w:r w:rsidR="00DC07CB">
        <w:rPr>
          <w:rFonts w:ascii="Garamond" w:hAnsi="Garamond"/>
        </w:rPr>
        <w:t xml:space="preserve"> an immanent cause is a cause whose effect inheres in the cause.</w:t>
      </w:r>
      <w:r w:rsidR="003D152E">
        <w:rPr>
          <w:rStyle w:val="FootnoteReference"/>
          <w:rFonts w:ascii="Garamond" w:hAnsi="Garamond"/>
        </w:rPr>
        <w:footnoteReference w:id="60"/>
      </w:r>
      <w:r w:rsidR="008F32AD">
        <w:rPr>
          <w:rFonts w:ascii="Garamond" w:hAnsi="Garamond"/>
        </w:rPr>
        <w:t xml:space="preserve"> The discussion of the distinction between immanent and transient cause in the KV </w:t>
      </w:r>
      <w:r w:rsidR="0000455F">
        <w:rPr>
          <w:rFonts w:ascii="Garamond" w:hAnsi="Garamond"/>
        </w:rPr>
        <w:t xml:space="preserve">also </w:t>
      </w:r>
      <w:r w:rsidR="008F32AD">
        <w:rPr>
          <w:rFonts w:ascii="Garamond" w:hAnsi="Garamond"/>
        </w:rPr>
        <w:t>makes clear</w:t>
      </w:r>
      <w:r w:rsidR="006E4AAA">
        <w:rPr>
          <w:rFonts w:ascii="Garamond" w:hAnsi="Garamond"/>
        </w:rPr>
        <w:t xml:space="preserve"> that the terms ‘internal cause’ and ‘external cause’ have precisely the same den</w:t>
      </w:r>
      <w:r w:rsidR="00850C80">
        <w:rPr>
          <w:rFonts w:ascii="Garamond" w:hAnsi="Garamond"/>
        </w:rPr>
        <w:t>o</w:t>
      </w:r>
      <w:r w:rsidR="006E4AAA">
        <w:rPr>
          <w:rFonts w:ascii="Garamond" w:hAnsi="Garamond"/>
        </w:rPr>
        <w:t>tation as ‘immane</w:t>
      </w:r>
      <w:r w:rsidR="00ED4ECE">
        <w:rPr>
          <w:rFonts w:ascii="Garamond" w:hAnsi="Garamond"/>
        </w:rPr>
        <w:t>n</w:t>
      </w:r>
      <w:r w:rsidR="006E4AAA">
        <w:rPr>
          <w:rFonts w:ascii="Garamond" w:hAnsi="Garamond"/>
        </w:rPr>
        <w:t>t cause’ and ‘transient cause’</w:t>
      </w:r>
      <w:r w:rsidR="00815C73">
        <w:rPr>
          <w:rFonts w:ascii="Garamond" w:hAnsi="Garamond"/>
        </w:rPr>
        <w:t>,</w:t>
      </w:r>
      <w:r w:rsidR="006E4AAA">
        <w:rPr>
          <w:rFonts w:ascii="Garamond" w:hAnsi="Garamond"/>
        </w:rPr>
        <w:t xml:space="preserve"> respectively.</w:t>
      </w:r>
      <w:r w:rsidR="006E4AAA">
        <w:rPr>
          <w:rStyle w:val="FootnoteReference"/>
          <w:rFonts w:ascii="Garamond" w:hAnsi="Garamond"/>
        </w:rPr>
        <w:footnoteReference w:id="61"/>
      </w:r>
      <w:r w:rsidR="006E4AAA">
        <w:rPr>
          <w:rFonts w:ascii="Garamond" w:hAnsi="Garamond"/>
        </w:rPr>
        <w:t xml:space="preserve"> </w:t>
      </w:r>
    </w:p>
    <w:p w14:paraId="7BB3AB75" w14:textId="185F83DD" w:rsidR="009C2C4A" w:rsidRDefault="00BE6DF4" w:rsidP="00862097">
      <w:pPr>
        <w:spacing w:line="480" w:lineRule="auto"/>
        <w:jc w:val="both"/>
        <w:rPr>
          <w:rFonts w:ascii="Garamond" w:hAnsi="Garamond"/>
        </w:rPr>
      </w:pPr>
      <w:r>
        <w:rPr>
          <w:rFonts w:ascii="Garamond" w:hAnsi="Garamond"/>
        </w:rPr>
        <w:tab/>
        <w:t>Let us turn now to our third relation: conception. Spinoza</w:t>
      </w:r>
      <w:r w:rsidR="00862097">
        <w:rPr>
          <w:rFonts w:ascii="Garamond" w:hAnsi="Garamond"/>
        </w:rPr>
        <w:t xml:space="preserve"> does not need to suggest a composition of conception with one of his other two fundamental relations, sin</w:t>
      </w:r>
      <w:r w:rsidR="009C2C4A">
        <w:rPr>
          <w:rFonts w:ascii="Garamond" w:hAnsi="Garamond"/>
        </w:rPr>
        <w:t>ce he thinks the connection between conception and causation is built into the nature of both relation</w:t>
      </w:r>
      <w:r w:rsidR="006E023E">
        <w:rPr>
          <w:rFonts w:ascii="Garamond" w:hAnsi="Garamond"/>
        </w:rPr>
        <w:t>s</w:t>
      </w:r>
      <w:r w:rsidR="009C2C4A">
        <w:rPr>
          <w:rFonts w:ascii="Garamond" w:hAnsi="Garamond"/>
        </w:rPr>
        <w:t xml:space="preserve">. In E1a4, one of the most crucial axioms of the </w:t>
      </w:r>
      <w:r w:rsidR="009C2C4A" w:rsidRPr="006E023E">
        <w:rPr>
          <w:rFonts w:ascii="Garamond" w:hAnsi="Garamond"/>
          <w:i/>
          <w:iCs/>
        </w:rPr>
        <w:t>Ethics</w:t>
      </w:r>
      <w:r w:rsidR="009C2C4A">
        <w:rPr>
          <w:rFonts w:ascii="Garamond" w:hAnsi="Garamond"/>
        </w:rPr>
        <w:t>, Spinoza erects a bridge between causation and conception:</w:t>
      </w:r>
    </w:p>
    <w:p w14:paraId="7D845E5E" w14:textId="7B3A909F" w:rsidR="009C2C4A" w:rsidRDefault="009C2C4A" w:rsidP="006E023E">
      <w:pPr>
        <w:spacing w:line="480" w:lineRule="auto"/>
        <w:ind w:left="720" w:right="720"/>
        <w:jc w:val="both"/>
        <w:rPr>
          <w:rFonts w:ascii="Garamond" w:hAnsi="Garamond"/>
        </w:rPr>
      </w:pPr>
      <w:r>
        <w:rPr>
          <w:rFonts w:ascii="Garamond" w:hAnsi="Garamond"/>
        </w:rPr>
        <w:t>The cognition</w:t>
      </w:r>
      <w:r w:rsidR="006E023E">
        <w:rPr>
          <w:rStyle w:val="FootnoteReference"/>
          <w:rFonts w:ascii="Garamond" w:hAnsi="Garamond"/>
        </w:rPr>
        <w:footnoteReference w:id="62"/>
      </w:r>
      <w:r w:rsidRPr="009C2C4A">
        <w:rPr>
          <w:rFonts w:ascii="Garamond" w:hAnsi="Garamond"/>
        </w:rPr>
        <w:t xml:space="preserve"> of an effect depends</w:t>
      </w:r>
      <w:r>
        <w:rPr>
          <w:rFonts w:ascii="Garamond" w:hAnsi="Garamond"/>
        </w:rPr>
        <w:t xml:space="preserve"> on, and involves, the cognition</w:t>
      </w:r>
      <w:r w:rsidR="006E023E">
        <w:rPr>
          <w:rFonts w:ascii="Garamond" w:hAnsi="Garamond"/>
        </w:rPr>
        <w:t xml:space="preserve"> of its cause [</w:t>
      </w:r>
      <w:proofErr w:type="spellStart"/>
      <w:r w:rsidR="006E023E" w:rsidRPr="006E023E">
        <w:rPr>
          <w:rFonts w:ascii="Garamond" w:hAnsi="Garamond"/>
          <w:i/>
          <w:iCs/>
        </w:rPr>
        <w:t>Effectus</w:t>
      </w:r>
      <w:proofErr w:type="spellEnd"/>
      <w:r w:rsidR="006E023E" w:rsidRPr="006E023E">
        <w:rPr>
          <w:rFonts w:ascii="Garamond" w:hAnsi="Garamond"/>
          <w:i/>
          <w:iCs/>
        </w:rPr>
        <w:t xml:space="preserve"> </w:t>
      </w:r>
      <w:proofErr w:type="spellStart"/>
      <w:r w:rsidR="006E023E" w:rsidRPr="006E023E">
        <w:rPr>
          <w:rFonts w:ascii="Garamond" w:hAnsi="Garamond"/>
          <w:i/>
          <w:iCs/>
        </w:rPr>
        <w:t>cognitio</w:t>
      </w:r>
      <w:proofErr w:type="spellEnd"/>
      <w:r w:rsidR="006E023E" w:rsidRPr="006E023E">
        <w:rPr>
          <w:rFonts w:ascii="Garamond" w:hAnsi="Garamond"/>
          <w:i/>
          <w:iCs/>
        </w:rPr>
        <w:t xml:space="preserve"> a </w:t>
      </w:r>
      <w:proofErr w:type="spellStart"/>
      <w:r w:rsidR="006E023E" w:rsidRPr="006E023E">
        <w:rPr>
          <w:rFonts w:ascii="Garamond" w:hAnsi="Garamond"/>
          <w:i/>
          <w:iCs/>
        </w:rPr>
        <w:t>cognitione</w:t>
      </w:r>
      <w:proofErr w:type="spellEnd"/>
      <w:r w:rsidR="006E023E" w:rsidRPr="006E023E">
        <w:rPr>
          <w:rFonts w:ascii="Garamond" w:hAnsi="Garamond"/>
          <w:i/>
          <w:iCs/>
        </w:rPr>
        <w:t xml:space="preserve"> </w:t>
      </w:r>
      <w:proofErr w:type="spellStart"/>
      <w:r w:rsidR="006E023E" w:rsidRPr="006E023E">
        <w:rPr>
          <w:rFonts w:ascii="Garamond" w:hAnsi="Garamond"/>
          <w:i/>
          <w:iCs/>
        </w:rPr>
        <w:t>causae</w:t>
      </w:r>
      <w:proofErr w:type="spellEnd"/>
      <w:r w:rsidR="006E023E" w:rsidRPr="006E023E">
        <w:rPr>
          <w:rFonts w:ascii="Garamond" w:hAnsi="Garamond"/>
          <w:i/>
          <w:iCs/>
        </w:rPr>
        <w:t xml:space="preserve"> </w:t>
      </w:r>
      <w:proofErr w:type="spellStart"/>
      <w:r w:rsidR="006E023E" w:rsidRPr="006E023E">
        <w:rPr>
          <w:rFonts w:ascii="Garamond" w:hAnsi="Garamond"/>
          <w:i/>
          <w:iCs/>
        </w:rPr>
        <w:t>dependet</w:t>
      </w:r>
      <w:proofErr w:type="spellEnd"/>
      <w:r w:rsidR="006E023E" w:rsidRPr="006E023E">
        <w:rPr>
          <w:rFonts w:ascii="Garamond" w:hAnsi="Garamond"/>
          <w:i/>
          <w:iCs/>
        </w:rPr>
        <w:t xml:space="preserve">, et </w:t>
      </w:r>
      <w:proofErr w:type="spellStart"/>
      <w:r w:rsidR="006E023E" w:rsidRPr="006E023E">
        <w:rPr>
          <w:rFonts w:ascii="Garamond" w:hAnsi="Garamond"/>
          <w:i/>
          <w:iCs/>
        </w:rPr>
        <w:t>eandem</w:t>
      </w:r>
      <w:proofErr w:type="spellEnd"/>
      <w:r w:rsidR="006E023E" w:rsidRPr="006E023E">
        <w:rPr>
          <w:rFonts w:ascii="Garamond" w:hAnsi="Garamond"/>
          <w:i/>
          <w:iCs/>
        </w:rPr>
        <w:t xml:space="preserve"> </w:t>
      </w:r>
      <w:proofErr w:type="spellStart"/>
      <w:r w:rsidR="006E023E" w:rsidRPr="006E023E">
        <w:rPr>
          <w:rFonts w:ascii="Garamond" w:hAnsi="Garamond"/>
          <w:i/>
          <w:iCs/>
        </w:rPr>
        <w:t>involvit</w:t>
      </w:r>
      <w:proofErr w:type="spellEnd"/>
      <w:r w:rsidR="006E023E" w:rsidRPr="006E023E">
        <w:rPr>
          <w:rFonts w:ascii="Garamond" w:hAnsi="Garamond"/>
        </w:rPr>
        <w:t>.</w:t>
      </w:r>
      <w:r w:rsidR="006E023E">
        <w:rPr>
          <w:rFonts w:ascii="Garamond" w:hAnsi="Garamond"/>
        </w:rPr>
        <w:t>].</w:t>
      </w:r>
    </w:p>
    <w:p w14:paraId="0F8FFB26" w14:textId="7403F34E" w:rsidR="003D152E" w:rsidRDefault="00A84A64" w:rsidP="00B71EE4">
      <w:pPr>
        <w:spacing w:line="480" w:lineRule="auto"/>
        <w:jc w:val="both"/>
        <w:rPr>
          <w:rFonts w:ascii="Garamond" w:hAnsi="Garamond"/>
        </w:rPr>
      </w:pPr>
      <w:r>
        <w:rPr>
          <w:rFonts w:ascii="Garamond" w:hAnsi="Garamond"/>
        </w:rPr>
        <w:lastRenderedPageBreak/>
        <w:t>The precise meaning and import of this axiom</w:t>
      </w:r>
      <w:r w:rsidR="004A7A2D">
        <w:rPr>
          <w:rFonts w:ascii="Garamond" w:hAnsi="Garamond"/>
        </w:rPr>
        <w:t xml:space="preserve"> cannot be determined merely from this axiom itself, since it can be read </w:t>
      </w:r>
      <w:r w:rsidR="00BB703D">
        <w:rPr>
          <w:rFonts w:ascii="Garamond" w:hAnsi="Garamond"/>
        </w:rPr>
        <w:t xml:space="preserve">in </w:t>
      </w:r>
      <w:r w:rsidR="004A7A2D">
        <w:rPr>
          <w:rFonts w:ascii="Garamond" w:hAnsi="Garamond"/>
        </w:rPr>
        <w:t xml:space="preserve">several different ways. Many of Spinoza’s cotemporaries and predecessors would have been likely to accept it </w:t>
      </w:r>
      <w:r w:rsidR="004752C0">
        <w:rPr>
          <w:rFonts w:ascii="Garamond" w:hAnsi="Garamond"/>
        </w:rPr>
        <w:t xml:space="preserve">at </w:t>
      </w:r>
      <w:r w:rsidR="004A7A2D">
        <w:rPr>
          <w:rFonts w:ascii="Garamond" w:hAnsi="Garamond"/>
        </w:rPr>
        <w:t xml:space="preserve">first </w:t>
      </w:r>
      <w:r w:rsidR="004752C0">
        <w:rPr>
          <w:rFonts w:ascii="Garamond" w:hAnsi="Garamond"/>
        </w:rPr>
        <w:t>glance</w:t>
      </w:r>
      <w:r w:rsidR="004A7A2D">
        <w:rPr>
          <w:rFonts w:ascii="Garamond" w:hAnsi="Garamond"/>
        </w:rPr>
        <w:t>, and then be horrified by the implications Spinoza draws from it.</w:t>
      </w:r>
      <w:r w:rsidR="004E7811">
        <w:rPr>
          <w:rStyle w:val="FootnoteReference"/>
          <w:rFonts w:ascii="Garamond" w:hAnsi="Garamond"/>
        </w:rPr>
        <w:footnoteReference w:id="63"/>
      </w:r>
      <w:r w:rsidR="004A7A2D">
        <w:rPr>
          <w:rFonts w:ascii="Garamond" w:hAnsi="Garamond"/>
        </w:rPr>
        <w:t xml:space="preserve"> In order to fix the meaning of the axiom we need to look carefully at its applications later in the book.</w:t>
      </w:r>
      <w:r w:rsidR="005D1769">
        <w:rPr>
          <w:rStyle w:val="FootnoteReference"/>
          <w:rFonts w:ascii="Garamond" w:hAnsi="Garamond"/>
        </w:rPr>
        <w:footnoteReference w:id="64"/>
      </w:r>
      <w:r w:rsidR="005D1769">
        <w:rPr>
          <w:rFonts w:ascii="Garamond" w:hAnsi="Garamond"/>
        </w:rPr>
        <w:t xml:space="preserve"> Without getting too much into the details of the issue,</w:t>
      </w:r>
      <w:r w:rsidR="005D1769">
        <w:rPr>
          <w:rStyle w:val="FootnoteReference"/>
          <w:rFonts w:ascii="Garamond" w:hAnsi="Garamond"/>
        </w:rPr>
        <w:footnoteReference w:id="65"/>
      </w:r>
      <w:r w:rsidR="005D1769">
        <w:rPr>
          <w:rFonts w:ascii="Garamond" w:hAnsi="Garamond"/>
        </w:rPr>
        <w:t xml:space="preserve"> let me point out that it is uncontroversial that the axiom commits Spinoza to the conditional: if </w:t>
      </w:r>
      <w:r w:rsidR="005D1769" w:rsidRPr="005D1769">
        <w:rPr>
          <w:rFonts w:ascii="Garamond" w:hAnsi="Garamond"/>
          <w:i/>
          <w:iCs/>
        </w:rPr>
        <w:t>x</w:t>
      </w:r>
      <w:r w:rsidR="005D1769">
        <w:rPr>
          <w:rFonts w:ascii="Garamond" w:hAnsi="Garamond"/>
        </w:rPr>
        <w:t xml:space="preserve"> is the cause of </w:t>
      </w:r>
      <w:r w:rsidR="005D1769" w:rsidRPr="005D1769">
        <w:rPr>
          <w:rFonts w:ascii="Garamond" w:hAnsi="Garamond"/>
          <w:i/>
          <w:iCs/>
        </w:rPr>
        <w:t>y,</w:t>
      </w:r>
      <w:r w:rsidR="005D1769">
        <w:rPr>
          <w:rFonts w:ascii="Garamond" w:hAnsi="Garamond"/>
        </w:rPr>
        <w:t xml:space="preserve"> then </w:t>
      </w:r>
      <w:r w:rsidR="005D1769" w:rsidRPr="00EA6AC9">
        <w:rPr>
          <w:rFonts w:ascii="Garamond" w:hAnsi="Garamond"/>
          <w:i/>
        </w:rPr>
        <w:t>y</w:t>
      </w:r>
      <w:r w:rsidR="005D1769">
        <w:rPr>
          <w:rFonts w:ascii="Garamond" w:hAnsi="Garamond"/>
        </w:rPr>
        <w:t xml:space="preserve"> is conceived through </w:t>
      </w:r>
      <w:r w:rsidR="005D1769" w:rsidRPr="005D1769">
        <w:rPr>
          <w:rFonts w:ascii="Garamond" w:hAnsi="Garamond"/>
          <w:i/>
          <w:iCs/>
        </w:rPr>
        <w:t>x</w:t>
      </w:r>
      <w:r w:rsidR="005D1769">
        <w:rPr>
          <w:rFonts w:ascii="Garamond" w:hAnsi="Garamond"/>
        </w:rPr>
        <w:t>. It is, however, controversial whether the axiom</w:t>
      </w:r>
      <w:r w:rsidR="00EC7191">
        <w:rPr>
          <w:rFonts w:ascii="Garamond" w:hAnsi="Garamond"/>
        </w:rPr>
        <w:t xml:space="preserve"> also</w:t>
      </w:r>
      <w:r w:rsidR="005D1769">
        <w:rPr>
          <w:rFonts w:ascii="Garamond" w:hAnsi="Garamond"/>
        </w:rPr>
        <w:t xml:space="preserve"> commits Spinoza to converse claim: if </w:t>
      </w:r>
      <w:r w:rsidR="005D1769" w:rsidRPr="00BB703D">
        <w:rPr>
          <w:rFonts w:ascii="Garamond" w:hAnsi="Garamond"/>
          <w:i/>
          <w:iCs/>
        </w:rPr>
        <w:t>y</w:t>
      </w:r>
      <w:r w:rsidR="005D1769">
        <w:rPr>
          <w:rFonts w:ascii="Garamond" w:hAnsi="Garamond"/>
        </w:rPr>
        <w:t xml:space="preserve"> is conceived through </w:t>
      </w:r>
      <w:r w:rsidR="005D1769" w:rsidRPr="00BB703D">
        <w:rPr>
          <w:rFonts w:ascii="Garamond" w:hAnsi="Garamond"/>
          <w:i/>
          <w:iCs/>
        </w:rPr>
        <w:t>x</w:t>
      </w:r>
      <w:r w:rsidR="005D1769">
        <w:rPr>
          <w:rFonts w:ascii="Garamond" w:hAnsi="Garamond"/>
        </w:rPr>
        <w:t xml:space="preserve">, then </w:t>
      </w:r>
      <w:r w:rsidR="005D1769" w:rsidRPr="00BB703D">
        <w:rPr>
          <w:rFonts w:ascii="Garamond" w:hAnsi="Garamond"/>
          <w:i/>
          <w:iCs/>
        </w:rPr>
        <w:t>x</w:t>
      </w:r>
      <w:r w:rsidR="005D1769">
        <w:rPr>
          <w:rFonts w:ascii="Garamond" w:hAnsi="Garamond"/>
        </w:rPr>
        <w:t xml:space="preserve"> is the cause of </w:t>
      </w:r>
      <w:r w:rsidR="005D1769" w:rsidRPr="00BB703D">
        <w:rPr>
          <w:rFonts w:ascii="Garamond" w:hAnsi="Garamond"/>
          <w:i/>
          <w:iCs/>
        </w:rPr>
        <w:t>y</w:t>
      </w:r>
      <w:r w:rsidR="005D1769">
        <w:rPr>
          <w:rFonts w:ascii="Garamond" w:hAnsi="Garamond"/>
        </w:rPr>
        <w:t xml:space="preserve">. In other words, it is not clear whether E1a4 constitutes a </w:t>
      </w:r>
      <w:r w:rsidR="00FE54E3">
        <w:rPr>
          <w:rFonts w:ascii="Garamond" w:hAnsi="Garamond"/>
        </w:rPr>
        <w:t>bidirectional</w:t>
      </w:r>
      <w:r w:rsidR="005D1769">
        <w:rPr>
          <w:rFonts w:ascii="Garamond" w:hAnsi="Garamond"/>
        </w:rPr>
        <w:t xml:space="preserve"> bridge between conception </w:t>
      </w:r>
      <w:r w:rsidR="00433F73">
        <w:rPr>
          <w:rFonts w:ascii="Garamond" w:hAnsi="Garamond"/>
        </w:rPr>
        <w:t xml:space="preserve">and </w:t>
      </w:r>
      <w:r w:rsidR="005D1769">
        <w:rPr>
          <w:rFonts w:ascii="Garamond" w:hAnsi="Garamond"/>
        </w:rPr>
        <w:t xml:space="preserve">causation, or merely a </w:t>
      </w:r>
      <w:r w:rsidR="007B1205">
        <w:rPr>
          <w:rFonts w:ascii="Garamond" w:hAnsi="Garamond"/>
        </w:rPr>
        <w:t>unidirectional</w:t>
      </w:r>
      <w:r w:rsidR="005D1769">
        <w:rPr>
          <w:rFonts w:ascii="Garamond" w:hAnsi="Garamond"/>
        </w:rPr>
        <w:t xml:space="preserve"> bridge (from causation to conception, but not the other way around).</w:t>
      </w:r>
      <w:r w:rsidR="00016A19">
        <w:rPr>
          <w:rFonts w:ascii="Garamond" w:hAnsi="Garamond"/>
        </w:rPr>
        <w:t xml:space="preserve"> Though</w:t>
      </w:r>
      <w:r w:rsidR="00192E83">
        <w:rPr>
          <w:rFonts w:ascii="Garamond" w:hAnsi="Garamond"/>
        </w:rPr>
        <w:t xml:space="preserve"> I do not think we currently have conclusive evidence either way, I tend to accept the commonly </w:t>
      </w:r>
      <w:r w:rsidR="009B6AE3">
        <w:rPr>
          <w:rFonts w:ascii="Garamond" w:hAnsi="Garamond"/>
        </w:rPr>
        <w:t xml:space="preserve">held </w:t>
      </w:r>
      <w:r w:rsidR="00192E83">
        <w:rPr>
          <w:rFonts w:ascii="Garamond" w:hAnsi="Garamond"/>
        </w:rPr>
        <w:t xml:space="preserve">view according </w:t>
      </w:r>
      <w:r w:rsidR="00F62B0D">
        <w:rPr>
          <w:rFonts w:ascii="Garamond" w:hAnsi="Garamond"/>
        </w:rPr>
        <w:t xml:space="preserve">to </w:t>
      </w:r>
      <w:r w:rsidR="00192E83">
        <w:rPr>
          <w:rFonts w:ascii="Garamond" w:hAnsi="Garamond"/>
        </w:rPr>
        <w:t xml:space="preserve">which E1a4 is a </w:t>
      </w:r>
      <w:r w:rsidR="009B6AE3">
        <w:rPr>
          <w:rFonts w:ascii="Garamond" w:hAnsi="Garamond"/>
        </w:rPr>
        <w:t>bidirectional</w:t>
      </w:r>
      <w:r w:rsidR="00192E83">
        <w:rPr>
          <w:rFonts w:ascii="Garamond" w:hAnsi="Garamond"/>
        </w:rPr>
        <w:t xml:space="preserve"> bridge between causation and conception.</w:t>
      </w:r>
      <w:r w:rsidR="00192E83">
        <w:rPr>
          <w:rStyle w:val="FootnoteReference"/>
          <w:rFonts w:ascii="Garamond" w:hAnsi="Garamond"/>
        </w:rPr>
        <w:footnoteReference w:id="66"/>
      </w:r>
      <w:r w:rsidR="00B71EE4">
        <w:rPr>
          <w:rFonts w:ascii="Garamond" w:hAnsi="Garamond"/>
        </w:rPr>
        <w:t xml:space="preserve"> Let us </w:t>
      </w:r>
      <w:r w:rsidR="00B71EE4">
        <w:rPr>
          <w:rFonts w:ascii="Garamond" w:hAnsi="Garamond"/>
        </w:rPr>
        <w:lastRenderedPageBreak/>
        <w:t>turn now to examine the logical properties of the three relation</w:t>
      </w:r>
      <w:r w:rsidR="00FE1447">
        <w:rPr>
          <w:rFonts w:ascii="Garamond" w:hAnsi="Garamond"/>
        </w:rPr>
        <w:t>s</w:t>
      </w:r>
      <w:r w:rsidR="00B71EE4">
        <w:rPr>
          <w:rFonts w:ascii="Garamond" w:hAnsi="Garamond"/>
        </w:rPr>
        <w:t xml:space="preserve"> of inherence, conception, and causation.</w:t>
      </w:r>
      <w:r w:rsidR="009C2C4A">
        <w:rPr>
          <w:rFonts w:ascii="Garamond" w:hAnsi="Garamond"/>
        </w:rPr>
        <w:t xml:space="preserve"> </w:t>
      </w:r>
    </w:p>
    <w:p w14:paraId="219956DC" w14:textId="68C8CC9F" w:rsidR="00D12D9E" w:rsidRDefault="00CF5264" w:rsidP="00B75266">
      <w:pPr>
        <w:spacing w:line="480" w:lineRule="auto"/>
        <w:jc w:val="both"/>
        <w:rPr>
          <w:rFonts w:ascii="Garamond" w:hAnsi="Garamond"/>
        </w:rPr>
      </w:pPr>
      <w:r>
        <w:rPr>
          <w:rFonts w:ascii="Garamond" w:hAnsi="Garamond"/>
        </w:rPr>
        <w:tab/>
      </w:r>
      <w:r w:rsidR="00DC4A9A">
        <w:rPr>
          <w:rFonts w:ascii="Garamond" w:hAnsi="Garamond"/>
        </w:rPr>
        <w:t>For Spinoza</w:t>
      </w:r>
      <w:r w:rsidR="00350DBD">
        <w:rPr>
          <w:rFonts w:ascii="Garamond" w:hAnsi="Garamond"/>
        </w:rPr>
        <w:t>,</w:t>
      </w:r>
      <w:r w:rsidR="00DC4A9A">
        <w:rPr>
          <w:rFonts w:ascii="Garamond" w:hAnsi="Garamond"/>
        </w:rPr>
        <w:t xml:space="preserve"> all three relations are </w:t>
      </w:r>
      <w:r w:rsidR="00DC4A9A" w:rsidRPr="00B75266">
        <w:rPr>
          <w:rFonts w:ascii="Garamond" w:hAnsi="Garamond"/>
          <w:i/>
          <w:iCs/>
        </w:rPr>
        <w:t xml:space="preserve">neither reflexive nor </w:t>
      </w:r>
      <w:proofErr w:type="spellStart"/>
      <w:r w:rsidR="005314BB" w:rsidRPr="00B75266">
        <w:rPr>
          <w:rFonts w:ascii="Garamond" w:hAnsi="Garamond"/>
          <w:i/>
          <w:iCs/>
        </w:rPr>
        <w:t>irreflex</w:t>
      </w:r>
      <w:r w:rsidR="00DC4A9A" w:rsidRPr="00B75266">
        <w:rPr>
          <w:rFonts w:ascii="Garamond" w:hAnsi="Garamond"/>
          <w:i/>
          <w:iCs/>
        </w:rPr>
        <w:t>ive</w:t>
      </w:r>
      <w:proofErr w:type="spellEnd"/>
      <w:r w:rsidR="00DC4A9A">
        <w:rPr>
          <w:rFonts w:ascii="Garamond" w:hAnsi="Garamond"/>
        </w:rPr>
        <w:t>. In some instances, a thing inheres in itself, in others, not.</w:t>
      </w:r>
      <w:r w:rsidR="008A626D">
        <w:rPr>
          <w:rStyle w:val="FootnoteReference"/>
          <w:rFonts w:ascii="Garamond" w:hAnsi="Garamond"/>
        </w:rPr>
        <w:footnoteReference w:id="67"/>
      </w:r>
      <w:r w:rsidR="00DC4A9A">
        <w:rPr>
          <w:rFonts w:ascii="Garamond" w:hAnsi="Garamond"/>
        </w:rPr>
        <w:t xml:space="preserve"> In some instances, a thing is conceived through itself, in others, not.</w:t>
      </w:r>
      <w:r w:rsidR="005345A0">
        <w:rPr>
          <w:rStyle w:val="FootnoteReference"/>
          <w:rFonts w:ascii="Garamond" w:hAnsi="Garamond"/>
        </w:rPr>
        <w:footnoteReference w:id="68"/>
      </w:r>
      <w:r w:rsidR="00DC4A9A">
        <w:rPr>
          <w:rFonts w:ascii="Garamond" w:hAnsi="Garamond"/>
        </w:rPr>
        <w:t xml:space="preserve"> In some instances, a thing causes itself, in others, not.</w:t>
      </w:r>
      <w:r w:rsidR="005345A0">
        <w:rPr>
          <w:rStyle w:val="FootnoteReference"/>
          <w:rFonts w:ascii="Garamond" w:hAnsi="Garamond"/>
        </w:rPr>
        <w:footnoteReference w:id="69"/>
      </w:r>
      <w:r w:rsidR="00156A7D">
        <w:rPr>
          <w:rFonts w:ascii="Garamond" w:hAnsi="Garamond"/>
        </w:rPr>
        <w:t xml:space="preserve"> </w:t>
      </w:r>
    </w:p>
    <w:p w14:paraId="6594C9DF" w14:textId="639155CB" w:rsidR="00000D45" w:rsidRDefault="00000D45" w:rsidP="000F152E">
      <w:pPr>
        <w:spacing w:line="480" w:lineRule="auto"/>
        <w:jc w:val="both"/>
        <w:rPr>
          <w:rFonts w:ascii="Garamond" w:hAnsi="Garamond"/>
        </w:rPr>
      </w:pPr>
      <w:r>
        <w:rPr>
          <w:rFonts w:ascii="Garamond" w:hAnsi="Garamond"/>
        </w:rPr>
        <w:tab/>
        <w:t xml:space="preserve">Spinoza seems to consider all three relations as </w:t>
      </w:r>
      <w:r w:rsidRPr="00BC4B85">
        <w:rPr>
          <w:rFonts w:ascii="Garamond" w:hAnsi="Garamond"/>
          <w:i/>
          <w:iCs/>
        </w:rPr>
        <w:t>transitive</w:t>
      </w:r>
      <w:r w:rsidR="00040710">
        <w:rPr>
          <w:rFonts w:ascii="Garamond" w:hAnsi="Garamond"/>
        </w:rPr>
        <w:t>,</w:t>
      </w:r>
      <w:r w:rsidR="003D3E62">
        <w:rPr>
          <w:rStyle w:val="FootnoteReference"/>
          <w:rFonts w:ascii="Garamond" w:hAnsi="Garamond"/>
        </w:rPr>
        <w:footnoteReference w:id="70"/>
      </w:r>
      <w:r w:rsidR="00040710">
        <w:rPr>
          <w:rFonts w:ascii="Garamond" w:hAnsi="Garamond"/>
        </w:rPr>
        <w:t xml:space="preserve"> though it is hard to point out texts in which he </w:t>
      </w:r>
      <w:r w:rsidR="00350DBD">
        <w:rPr>
          <w:rFonts w:ascii="Garamond" w:hAnsi="Garamond"/>
        </w:rPr>
        <w:t xml:space="preserve">explicitly </w:t>
      </w:r>
      <w:r w:rsidR="00040710">
        <w:rPr>
          <w:rFonts w:ascii="Garamond" w:hAnsi="Garamond"/>
        </w:rPr>
        <w:t>proves th</w:t>
      </w:r>
      <w:r w:rsidR="00863876">
        <w:rPr>
          <w:rFonts w:ascii="Garamond" w:hAnsi="Garamond"/>
        </w:rPr>
        <w:t>is feature</w:t>
      </w:r>
      <w:r w:rsidR="00040710">
        <w:rPr>
          <w:rFonts w:ascii="Garamond" w:hAnsi="Garamond"/>
        </w:rPr>
        <w:t>.</w:t>
      </w:r>
      <w:r w:rsidR="00040710">
        <w:rPr>
          <w:rStyle w:val="FootnoteReference"/>
          <w:rFonts w:ascii="Garamond" w:hAnsi="Garamond"/>
        </w:rPr>
        <w:footnoteReference w:id="71"/>
      </w:r>
      <w:r w:rsidR="00316B08">
        <w:rPr>
          <w:rFonts w:ascii="Garamond" w:hAnsi="Garamond"/>
        </w:rPr>
        <w:t xml:space="preserve"> In E1p28s</w:t>
      </w:r>
      <w:r w:rsidR="006F6254">
        <w:rPr>
          <w:rFonts w:ascii="Garamond" w:hAnsi="Garamond"/>
        </w:rPr>
        <w:t xml:space="preserve"> Spinoza notes that if God produces (i.e.</w:t>
      </w:r>
      <w:r w:rsidR="00091C32">
        <w:rPr>
          <w:rFonts w:ascii="Garamond" w:hAnsi="Garamond"/>
        </w:rPr>
        <w:t>,</w:t>
      </w:r>
      <w:r w:rsidR="006F6254">
        <w:rPr>
          <w:rFonts w:ascii="Garamond" w:hAnsi="Garamond"/>
        </w:rPr>
        <w:t xml:space="preserve"> efficiently causes) </w:t>
      </w:r>
      <w:r w:rsidR="00C8665B">
        <w:rPr>
          <w:rFonts w:ascii="Garamond" w:hAnsi="Garamond"/>
        </w:rPr>
        <w:t xml:space="preserve">mode </w:t>
      </w:r>
      <w:r w:rsidR="006F6254">
        <w:rPr>
          <w:rFonts w:ascii="Garamond" w:hAnsi="Garamond"/>
        </w:rPr>
        <w:t xml:space="preserve">A, and </w:t>
      </w:r>
      <w:r w:rsidR="00C8665B">
        <w:rPr>
          <w:rFonts w:ascii="Garamond" w:hAnsi="Garamond"/>
        </w:rPr>
        <w:t xml:space="preserve">mode </w:t>
      </w:r>
      <w:r w:rsidR="006F6254">
        <w:rPr>
          <w:rFonts w:ascii="Garamond" w:hAnsi="Garamond"/>
        </w:rPr>
        <w:t xml:space="preserve">A produces </w:t>
      </w:r>
      <w:r w:rsidR="00C8665B">
        <w:rPr>
          <w:rFonts w:ascii="Garamond" w:hAnsi="Garamond"/>
        </w:rPr>
        <w:t xml:space="preserve">mode </w:t>
      </w:r>
      <w:r w:rsidR="006F6254">
        <w:rPr>
          <w:rFonts w:ascii="Garamond" w:hAnsi="Garamond"/>
        </w:rPr>
        <w:t xml:space="preserve">B, </w:t>
      </w:r>
      <w:r w:rsidR="000F152E">
        <w:rPr>
          <w:rFonts w:ascii="Garamond" w:hAnsi="Garamond"/>
        </w:rPr>
        <w:t xml:space="preserve">then </w:t>
      </w:r>
      <w:r w:rsidR="006F6254">
        <w:rPr>
          <w:rFonts w:ascii="Garamond" w:hAnsi="Garamond"/>
        </w:rPr>
        <w:t>God</w:t>
      </w:r>
      <w:r w:rsidR="006F0BF7">
        <w:rPr>
          <w:rFonts w:ascii="Garamond" w:hAnsi="Garamond"/>
        </w:rPr>
        <w:t xml:space="preserve"> </w:t>
      </w:r>
      <w:r w:rsidR="000F152E">
        <w:rPr>
          <w:rFonts w:ascii="Garamond" w:hAnsi="Garamond"/>
        </w:rPr>
        <w:t xml:space="preserve">should also be considered </w:t>
      </w:r>
      <w:r w:rsidR="006F0BF7">
        <w:rPr>
          <w:rFonts w:ascii="Garamond" w:hAnsi="Garamond"/>
        </w:rPr>
        <w:t>the producer of B.</w:t>
      </w:r>
      <w:r w:rsidR="00D30EA8">
        <w:rPr>
          <w:rFonts w:ascii="Garamond" w:hAnsi="Garamond"/>
        </w:rPr>
        <w:t xml:space="preserve"> Similarly, in E1p23 Spinoza argues that if an </w:t>
      </w:r>
      <w:r w:rsidR="00094BDD">
        <w:rPr>
          <w:rFonts w:ascii="Garamond" w:hAnsi="Garamond"/>
        </w:rPr>
        <w:t>i</w:t>
      </w:r>
      <w:r w:rsidR="00D30EA8">
        <w:rPr>
          <w:rFonts w:ascii="Garamond" w:hAnsi="Garamond"/>
        </w:rPr>
        <w:t xml:space="preserve">nfinite </w:t>
      </w:r>
      <w:r w:rsidR="00094BDD">
        <w:rPr>
          <w:rFonts w:ascii="Garamond" w:hAnsi="Garamond"/>
        </w:rPr>
        <w:t>m</w:t>
      </w:r>
      <w:r w:rsidR="00D30EA8">
        <w:rPr>
          <w:rFonts w:ascii="Garamond" w:hAnsi="Garamond"/>
        </w:rPr>
        <w:t>ode A follows from (i.e. is caused by and inheres in</w:t>
      </w:r>
      <w:r w:rsidR="00D30EA8">
        <w:rPr>
          <w:rStyle w:val="FootnoteReference"/>
          <w:rFonts w:ascii="Garamond" w:hAnsi="Garamond"/>
        </w:rPr>
        <w:footnoteReference w:id="72"/>
      </w:r>
      <w:r w:rsidR="00D30EA8">
        <w:rPr>
          <w:rFonts w:ascii="Garamond" w:hAnsi="Garamond"/>
        </w:rPr>
        <w:t xml:space="preserve">) an </w:t>
      </w:r>
      <w:r w:rsidR="00C8665B">
        <w:rPr>
          <w:rFonts w:ascii="Garamond" w:hAnsi="Garamond"/>
        </w:rPr>
        <w:t>i</w:t>
      </w:r>
      <w:r w:rsidR="00D30EA8">
        <w:rPr>
          <w:rFonts w:ascii="Garamond" w:hAnsi="Garamond"/>
        </w:rPr>
        <w:t xml:space="preserve">nfinite </w:t>
      </w:r>
      <w:r w:rsidR="00C8665B">
        <w:rPr>
          <w:rFonts w:ascii="Garamond" w:hAnsi="Garamond"/>
        </w:rPr>
        <w:t>m</w:t>
      </w:r>
      <w:r w:rsidR="00D30EA8">
        <w:rPr>
          <w:rFonts w:ascii="Garamond" w:hAnsi="Garamond"/>
        </w:rPr>
        <w:t xml:space="preserve">ode B, and the latter </w:t>
      </w:r>
      <w:r w:rsidR="00C8665B">
        <w:rPr>
          <w:rFonts w:ascii="Garamond" w:hAnsi="Garamond"/>
        </w:rPr>
        <w:t>i</w:t>
      </w:r>
      <w:r w:rsidR="00D30EA8">
        <w:rPr>
          <w:rFonts w:ascii="Garamond" w:hAnsi="Garamond"/>
        </w:rPr>
        <w:t xml:space="preserve">nfinite </w:t>
      </w:r>
      <w:r w:rsidR="00C8665B">
        <w:rPr>
          <w:rFonts w:ascii="Garamond" w:hAnsi="Garamond"/>
        </w:rPr>
        <w:t>m</w:t>
      </w:r>
      <w:r w:rsidR="00D30EA8">
        <w:rPr>
          <w:rFonts w:ascii="Garamond" w:hAnsi="Garamond"/>
        </w:rPr>
        <w:t>ode follow</w:t>
      </w:r>
      <w:r w:rsidR="002B1E17">
        <w:rPr>
          <w:rFonts w:ascii="Garamond" w:hAnsi="Garamond"/>
        </w:rPr>
        <w:t>s</w:t>
      </w:r>
      <w:r w:rsidR="00D30EA8">
        <w:rPr>
          <w:rFonts w:ascii="Garamond" w:hAnsi="Garamond"/>
        </w:rPr>
        <w:t xml:space="preserve"> from (the nature of) God, then </w:t>
      </w:r>
      <w:r w:rsidR="00C8665B">
        <w:rPr>
          <w:rFonts w:ascii="Garamond" w:hAnsi="Garamond"/>
        </w:rPr>
        <w:t>i</w:t>
      </w:r>
      <w:r w:rsidR="00D30EA8">
        <w:rPr>
          <w:rFonts w:ascii="Garamond" w:hAnsi="Garamond"/>
        </w:rPr>
        <w:t xml:space="preserve">nfinite </w:t>
      </w:r>
      <w:r w:rsidR="00C8665B">
        <w:rPr>
          <w:rFonts w:ascii="Garamond" w:hAnsi="Garamond"/>
        </w:rPr>
        <w:t>m</w:t>
      </w:r>
      <w:r w:rsidR="00D30EA8">
        <w:rPr>
          <w:rFonts w:ascii="Garamond" w:hAnsi="Garamond"/>
        </w:rPr>
        <w:t xml:space="preserve">ode B also follows from God </w:t>
      </w:r>
      <w:r w:rsidR="00D30EA8">
        <w:rPr>
          <w:rFonts w:ascii="Garamond" w:hAnsi="Garamond"/>
        </w:rPr>
        <w:lastRenderedPageBreak/>
        <w:t>(or more precisely, God’s nature).</w:t>
      </w:r>
      <w:r w:rsidR="008C43C6">
        <w:rPr>
          <w:rStyle w:val="FootnoteReference"/>
          <w:rFonts w:ascii="Garamond" w:hAnsi="Garamond"/>
        </w:rPr>
        <w:footnoteReference w:id="73"/>
      </w:r>
      <w:r w:rsidR="00353E54">
        <w:rPr>
          <w:rFonts w:ascii="Garamond" w:hAnsi="Garamond"/>
        </w:rPr>
        <w:t xml:space="preserve"> </w:t>
      </w:r>
      <w:r w:rsidR="00CF3083">
        <w:rPr>
          <w:rFonts w:ascii="Garamond" w:hAnsi="Garamond"/>
        </w:rPr>
        <w:t>Spinoza also uses conception as a transitive relation, though</w:t>
      </w:r>
      <w:r w:rsidR="000D3C3F">
        <w:rPr>
          <w:rFonts w:ascii="Garamond" w:hAnsi="Garamond"/>
        </w:rPr>
        <w:t xml:space="preserve"> here we should be careful to spell out the sense of “</w:t>
      </w:r>
      <w:r w:rsidR="000D3C3F" w:rsidRPr="000D3C3F">
        <w:rPr>
          <w:rFonts w:ascii="Garamond" w:hAnsi="Garamond"/>
          <w:i/>
          <w:iCs/>
        </w:rPr>
        <w:t>a</w:t>
      </w:r>
      <w:r w:rsidR="000D3C3F">
        <w:rPr>
          <w:rFonts w:ascii="Garamond" w:hAnsi="Garamond"/>
        </w:rPr>
        <w:t xml:space="preserve"> is conceived through </w:t>
      </w:r>
      <w:r w:rsidR="000D3C3F" w:rsidRPr="000D3C3F">
        <w:rPr>
          <w:rFonts w:ascii="Garamond" w:hAnsi="Garamond"/>
          <w:i/>
          <w:iCs/>
        </w:rPr>
        <w:t>b</w:t>
      </w:r>
      <w:r w:rsidR="000D3C3F">
        <w:rPr>
          <w:rFonts w:ascii="Garamond" w:hAnsi="Garamond"/>
        </w:rPr>
        <w:t>” as equivalent to “</w:t>
      </w:r>
      <w:r w:rsidR="000D3C3F" w:rsidRPr="000D3C3F">
        <w:rPr>
          <w:rFonts w:ascii="Garamond" w:hAnsi="Garamond"/>
          <w:i/>
          <w:iCs/>
        </w:rPr>
        <w:t>a</w:t>
      </w:r>
      <w:r w:rsidR="000D3C3F">
        <w:rPr>
          <w:rFonts w:ascii="Garamond" w:hAnsi="Garamond"/>
        </w:rPr>
        <w:t xml:space="preserve"> is explained by </w:t>
      </w:r>
      <w:r w:rsidR="000D3C3F" w:rsidRPr="000D3C3F">
        <w:rPr>
          <w:rFonts w:ascii="Garamond" w:hAnsi="Garamond"/>
          <w:i/>
          <w:iCs/>
        </w:rPr>
        <w:t>b</w:t>
      </w:r>
      <w:r w:rsidR="000D3C3F">
        <w:rPr>
          <w:rFonts w:ascii="Garamond" w:hAnsi="Garamond"/>
        </w:rPr>
        <w:t>.”</w:t>
      </w:r>
      <w:r w:rsidR="000D3C3F">
        <w:rPr>
          <w:rStyle w:val="FootnoteReference"/>
          <w:rFonts w:ascii="Garamond" w:hAnsi="Garamond"/>
        </w:rPr>
        <w:footnoteReference w:id="74"/>
      </w:r>
      <w:r w:rsidR="000D3C3F">
        <w:rPr>
          <w:rFonts w:ascii="Garamond" w:hAnsi="Garamond"/>
        </w:rPr>
        <w:t xml:space="preserve"> Other uses of the terminology of conception (and conceivability), even among Spinoza’s contemporaries, need not be transitive.</w:t>
      </w:r>
      <w:r w:rsidR="000D3C3F">
        <w:rPr>
          <w:rStyle w:val="FootnoteReference"/>
          <w:rFonts w:ascii="Garamond" w:hAnsi="Garamond"/>
        </w:rPr>
        <w:footnoteReference w:id="75"/>
      </w:r>
      <w:r w:rsidR="00CF3083">
        <w:rPr>
          <w:rFonts w:ascii="Garamond" w:hAnsi="Garamond"/>
        </w:rPr>
        <w:t xml:space="preserve"> </w:t>
      </w:r>
    </w:p>
    <w:p w14:paraId="6B9F6994" w14:textId="7A00BE33" w:rsidR="00EB0130" w:rsidRDefault="00B71EE4" w:rsidP="000D53BB">
      <w:pPr>
        <w:spacing w:line="480" w:lineRule="auto"/>
        <w:jc w:val="both"/>
        <w:rPr>
          <w:rFonts w:ascii="Garamond" w:hAnsi="Garamond"/>
        </w:rPr>
      </w:pPr>
      <w:r>
        <w:rPr>
          <w:rFonts w:ascii="Garamond" w:hAnsi="Garamond"/>
        </w:rPr>
        <w:tab/>
        <w:t xml:space="preserve">Are inherence, conception, and causation </w:t>
      </w:r>
      <w:r w:rsidRPr="00B71EE4">
        <w:rPr>
          <w:rFonts w:ascii="Garamond" w:hAnsi="Garamond"/>
          <w:i/>
          <w:iCs/>
        </w:rPr>
        <w:t>symmetric</w:t>
      </w:r>
      <w:r>
        <w:rPr>
          <w:rFonts w:ascii="Garamond" w:hAnsi="Garamond"/>
        </w:rPr>
        <w:t xml:space="preserve"> relations? </w:t>
      </w:r>
      <w:r w:rsidR="00741190">
        <w:rPr>
          <w:rFonts w:ascii="Garamond" w:hAnsi="Garamond"/>
        </w:rPr>
        <w:t xml:space="preserve">I will begin with what seems to be the easier case: inherence. Apparently, inherence is </w:t>
      </w:r>
      <w:r w:rsidR="00741190" w:rsidRPr="00741190">
        <w:rPr>
          <w:rFonts w:ascii="Garamond" w:hAnsi="Garamond"/>
          <w:i/>
          <w:iCs/>
        </w:rPr>
        <w:t>anti-symmetric</w:t>
      </w:r>
      <w:r w:rsidR="00741190">
        <w:rPr>
          <w:rFonts w:ascii="Garamond" w:hAnsi="Garamond"/>
        </w:rPr>
        <w:t>, i.e.</w:t>
      </w:r>
      <w:r w:rsidR="00DE58A0">
        <w:rPr>
          <w:rFonts w:ascii="Garamond" w:hAnsi="Garamond"/>
        </w:rPr>
        <w:t>,</w:t>
      </w:r>
      <w:r w:rsidR="00741190">
        <w:rPr>
          <w:rFonts w:ascii="Garamond" w:hAnsi="Garamond"/>
        </w:rPr>
        <w:t xml:space="preserve"> if</w:t>
      </w:r>
      <w:r w:rsidR="00741190" w:rsidRPr="006858E6">
        <w:rPr>
          <w:rFonts w:ascii="Garamond" w:hAnsi="Garamond"/>
          <w:i/>
          <w:iCs/>
        </w:rPr>
        <w:t xml:space="preserve"> x</w:t>
      </w:r>
      <w:r w:rsidR="00741190">
        <w:rPr>
          <w:rFonts w:ascii="Garamond" w:hAnsi="Garamond"/>
        </w:rPr>
        <w:t xml:space="preserve"> inheres in </w:t>
      </w:r>
      <w:r w:rsidR="00741190" w:rsidRPr="006858E6">
        <w:rPr>
          <w:rFonts w:ascii="Garamond" w:hAnsi="Garamond"/>
          <w:i/>
          <w:iCs/>
        </w:rPr>
        <w:t>y</w:t>
      </w:r>
      <w:r w:rsidR="00741190">
        <w:rPr>
          <w:rFonts w:ascii="Garamond" w:hAnsi="Garamond"/>
        </w:rPr>
        <w:t xml:space="preserve">, and </w:t>
      </w:r>
      <w:r w:rsidR="00741190" w:rsidRPr="006858E6">
        <w:rPr>
          <w:rFonts w:ascii="Garamond" w:hAnsi="Garamond"/>
          <w:i/>
          <w:iCs/>
        </w:rPr>
        <w:t>y</w:t>
      </w:r>
      <w:r w:rsidR="00741190">
        <w:rPr>
          <w:rFonts w:ascii="Garamond" w:hAnsi="Garamond"/>
        </w:rPr>
        <w:t xml:space="preserve"> inheres in </w:t>
      </w:r>
      <w:r w:rsidR="00741190" w:rsidRPr="006858E6">
        <w:rPr>
          <w:rFonts w:ascii="Garamond" w:hAnsi="Garamond"/>
          <w:i/>
          <w:iCs/>
        </w:rPr>
        <w:t>x</w:t>
      </w:r>
      <w:r w:rsidR="00741190">
        <w:rPr>
          <w:rFonts w:ascii="Garamond" w:hAnsi="Garamond"/>
        </w:rPr>
        <w:t xml:space="preserve">, then </w:t>
      </w:r>
      <w:r w:rsidR="00741190" w:rsidRPr="006858E6">
        <w:rPr>
          <w:rFonts w:ascii="Garamond" w:hAnsi="Garamond"/>
          <w:i/>
          <w:iCs/>
        </w:rPr>
        <w:t>x</w:t>
      </w:r>
      <w:r w:rsidR="00963611">
        <w:rPr>
          <w:rFonts w:ascii="Garamond" w:hAnsi="Garamond"/>
          <w:i/>
          <w:iCs/>
        </w:rPr>
        <w:t xml:space="preserve"> </w:t>
      </w:r>
      <w:r w:rsidR="00741190">
        <w:rPr>
          <w:rFonts w:ascii="Garamond" w:hAnsi="Garamond"/>
        </w:rPr>
        <w:t>=</w:t>
      </w:r>
      <w:r w:rsidR="00963611">
        <w:rPr>
          <w:rFonts w:ascii="Garamond" w:hAnsi="Garamond"/>
        </w:rPr>
        <w:t xml:space="preserve"> </w:t>
      </w:r>
      <w:r w:rsidR="00741190" w:rsidRPr="006858E6">
        <w:rPr>
          <w:rFonts w:ascii="Garamond" w:hAnsi="Garamond"/>
          <w:i/>
          <w:iCs/>
        </w:rPr>
        <w:t>y</w:t>
      </w:r>
      <w:r w:rsidR="00741190">
        <w:rPr>
          <w:rFonts w:ascii="Garamond" w:hAnsi="Garamond"/>
        </w:rPr>
        <w:t>.</w:t>
      </w:r>
      <w:r w:rsidR="00DE58A0">
        <w:rPr>
          <w:rStyle w:val="FootnoteReference"/>
          <w:rFonts w:ascii="Garamond" w:hAnsi="Garamond"/>
        </w:rPr>
        <w:footnoteReference w:id="76"/>
      </w:r>
      <w:r w:rsidR="00DE58A0">
        <w:rPr>
          <w:rFonts w:ascii="Garamond" w:hAnsi="Garamond"/>
        </w:rPr>
        <w:t xml:space="preserve"> Why can</w:t>
      </w:r>
      <w:r w:rsidR="00EB361E">
        <w:rPr>
          <w:rFonts w:ascii="Garamond" w:hAnsi="Garamond"/>
        </w:rPr>
        <w:t>not</w:t>
      </w:r>
      <w:r w:rsidR="00DE58A0">
        <w:rPr>
          <w:rFonts w:ascii="Garamond" w:hAnsi="Garamond"/>
        </w:rPr>
        <w:t xml:space="preserve"> inherence be a symmetric relation?</w:t>
      </w:r>
      <w:r w:rsidR="0081610E">
        <w:rPr>
          <w:rFonts w:ascii="Garamond" w:hAnsi="Garamond"/>
        </w:rPr>
        <w:t xml:space="preserve"> </w:t>
      </w:r>
      <w:r w:rsidR="007903EF">
        <w:rPr>
          <w:rFonts w:ascii="Garamond" w:hAnsi="Garamond"/>
        </w:rPr>
        <w:t xml:space="preserve">Obviously, one substance cannot inhere in another (per E1d5). However, let us </w:t>
      </w:r>
      <w:r w:rsidR="0081610E">
        <w:rPr>
          <w:rFonts w:ascii="Garamond" w:hAnsi="Garamond"/>
        </w:rPr>
        <w:t>consider a</w:t>
      </w:r>
      <w:r w:rsidR="007903EF">
        <w:rPr>
          <w:rFonts w:ascii="Garamond" w:hAnsi="Garamond"/>
        </w:rPr>
        <w:t xml:space="preserve"> hypothetic</w:t>
      </w:r>
      <w:r w:rsidR="00FA1BAB">
        <w:rPr>
          <w:rFonts w:ascii="Garamond" w:hAnsi="Garamond"/>
        </w:rPr>
        <w:t>al</w:t>
      </w:r>
      <w:r w:rsidR="007903EF">
        <w:rPr>
          <w:rFonts w:ascii="Garamond" w:hAnsi="Garamond"/>
        </w:rPr>
        <w:t xml:space="preserve"> </w:t>
      </w:r>
      <w:r w:rsidR="0081610E">
        <w:rPr>
          <w:rFonts w:ascii="Garamond" w:hAnsi="Garamond"/>
        </w:rPr>
        <w:t xml:space="preserve">scenario in </w:t>
      </w:r>
      <w:r w:rsidR="007903EF">
        <w:rPr>
          <w:rFonts w:ascii="Garamond" w:hAnsi="Garamond"/>
        </w:rPr>
        <w:t xml:space="preserve">which two modes, </w:t>
      </w:r>
      <w:r w:rsidR="007903EF" w:rsidRPr="00757C52">
        <w:rPr>
          <w:rFonts w:ascii="Garamond" w:hAnsi="Garamond"/>
          <w:i/>
          <w:iCs/>
        </w:rPr>
        <w:t>x</w:t>
      </w:r>
      <w:r w:rsidR="007903EF">
        <w:rPr>
          <w:rFonts w:ascii="Garamond" w:hAnsi="Garamond"/>
        </w:rPr>
        <w:t xml:space="preserve"> and </w:t>
      </w:r>
      <w:r w:rsidR="007903EF" w:rsidRPr="00757C52">
        <w:rPr>
          <w:rFonts w:ascii="Garamond" w:hAnsi="Garamond"/>
          <w:i/>
          <w:iCs/>
        </w:rPr>
        <w:t>y,</w:t>
      </w:r>
      <w:r w:rsidR="007903EF">
        <w:rPr>
          <w:rFonts w:ascii="Garamond" w:hAnsi="Garamond"/>
        </w:rPr>
        <w:t xml:space="preserve"> inhere in each other. Now, we may</w:t>
      </w:r>
      <w:r w:rsidR="0081610E">
        <w:rPr>
          <w:rFonts w:ascii="Garamond" w:hAnsi="Garamond"/>
        </w:rPr>
        <w:t xml:space="preserve"> ask whether </w:t>
      </w:r>
      <w:r w:rsidR="007903EF">
        <w:rPr>
          <w:rFonts w:ascii="Garamond" w:hAnsi="Garamond"/>
        </w:rPr>
        <w:t xml:space="preserve">– </w:t>
      </w:r>
      <w:r w:rsidR="0081610E">
        <w:rPr>
          <w:rFonts w:ascii="Garamond" w:hAnsi="Garamond"/>
        </w:rPr>
        <w:t>in addition to their mutual inherence</w:t>
      </w:r>
      <w:r w:rsidR="007903EF">
        <w:rPr>
          <w:rFonts w:ascii="Garamond" w:hAnsi="Garamond"/>
        </w:rPr>
        <w:t xml:space="preserve"> –</w:t>
      </w:r>
      <w:r w:rsidR="0081610E">
        <w:rPr>
          <w:rFonts w:ascii="Garamond" w:hAnsi="Garamond"/>
        </w:rPr>
        <w:t xml:space="preserve"> </w:t>
      </w:r>
      <w:r w:rsidR="0081610E" w:rsidRPr="00757C52">
        <w:rPr>
          <w:rFonts w:ascii="Garamond" w:hAnsi="Garamond"/>
          <w:i/>
          <w:iCs/>
        </w:rPr>
        <w:t>x</w:t>
      </w:r>
      <w:r w:rsidR="0081610E">
        <w:rPr>
          <w:rFonts w:ascii="Garamond" w:hAnsi="Garamond"/>
        </w:rPr>
        <w:t xml:space="preserve"> and </w:t>
      </w:r>
      <w:r w:rsidR="0081610E" w:rsidRPr="00757C52">
        <w:rPr>
          <w:rFonts w:ascii="Garamond" w:hAnsi="Garamond"/>
          <w:i/>
          <w:iCs/>
        </w:rPr>
        <w:t>y</w:t>
      </w:r>
      <w:r w:rsidR="0081610E">
        <w:rPr>
          <w:rFonts w:ascii="Garamond" w:hAnsi="Garamond"/>
        </w:rPr>
        <w:t xml:space="preserve"> also inhere</w:t>
      </w:r>
      <w:r w:rsidR="007903EF">
        <w:rPr>
          <w:rFonts w:ascii="Garamond" w:hAnsi="Garamond"/>
        </w:rPr>
        <w:t xml:space="preserve"> in any substance.</w:t>
      </w:r>
      <w:r w:rsidR="006768B2">
        <w:rPr>
          <w:rFonts w:ascii="Garamond" w:hAnsi="Garamond"/>
        </w:rPr>
        <w:t xml:space="preserve"> We have three mutually exclusive and </w:t>
      </w:r>
      <w:r w:rsidR="0096328B">
        <w:rPr>
          <w:rFonts w:ascii="Garamond" w:hAnsi="Garamond"/>
        </w:rPr>
        <w:t xml:space="preserve">jointly </w:t>
      </w:r>
      <w:r w:rsidR="006768B2">
        <w:rPr>
          <w:rFonts w:ascii="Garamond" w:hAnsi="Garamond"/>
        </w:rPr>
        <w:t>exhaustive possibilities: either both modes do not inhere in a substance</w:t>
      </w:r>
      <w:r w:rsidR="000D6D0D">
        <w:rPr>
          <w:rFonts w:ascii="Garamond" w:hAnsi="Garamond"/>
        </w:rPr>
        <w:t>;</w:t>
      </w:r>
      <w:r w:rsidR="006768B2">
        <w:rPr>
          <w:rFonts w:ascii="Garamond" w:hAnsi="Garamond"/>
        </w:rPr>
        <w:t xml:space="preserve"> or </w:t>
      </w:r>
      <w:r w:rsidR="0096328B">
        <w:rPr>
          <w:rFonts w:ascii="Garamond" w:hAnsi="Garamond"/>
        </w:rPr>
        <w:t xml:space="preserve">the </w:t>
      </w:r>
      <w:r w:rsidR="006768B2">
        <w:rPr>
          <w:rFonts w:ascii="Garamond" w:hAnsi="Garamond"/>
        </w:rPr>
        <w:t>one inheres and the other does not</w:t>
      </w:r>
      <w:r w:rsidR="000D6D0D">
        <w:rPr>
          <w:rFonts w:ascii="Garamond" w:hAnsi="Garamond"/>
        </w:rPr>
        <w:t>;</w:t>
      </w:r>
      <w:r w:rsidR="006768B2">
        <w:rPr>
          <w:rFonts w:ascii="Garamond" w:hAnsi="Garamond"/>
        </w:rPr>
        <w:t xml:space="preserve"> or, finally, both </w:t>
      </w:r>
      <w:proofErr w:type="spellStart"/>
      <w:r w:rsidR="006768B2">
        <w:rPr>
          <w:rFonts w:ascii="Garamond" w:hAnsi="Garamond"/>
        </w:rPr>
        <w:t>inhere</w:t>
      </w:r>
      <w:proofErr w:type="spellEnd"/>
      <w:r w:rsidR="003D0BE7">
        <w:rPr>
          <w:rFonts w:ascii="Garamond" w:hAnsi="Garamond"/>
        </w:rPr>
        <w:t xml:space="preserve"> </w:t>
      </w:r>
      <w:r w:rsidR="0096328B">
        <w:rPr>
          <w:rFonts w:ascii="Garamond" w:hAnsi="Garamond"/>
        </w:rPr>
        <w:t xml:space="preserve">in </w:t>
      </w:r>
      <w:r w:rsidR="003D0BE7">
        <w:rPr>
          <w:rFonts w:ascii="Garamond" w:hAnsi="Garamond"/>
        </w:rPr>
        <w:t>a</w:t>
      </w:r>
      <w:r w:rsidR="006768B2">
        <w:rPr>
          <w:rFonts w:ascii="Garamond" w:hAnsi="Garamond"/>
        </w:rPr>
        <w:t xml:space="preserve"> substance.</w:t>
      </w:r>
      <w:r w:rsidR="00BE718C">
        <w:rPr>
          <w:rStyle w:val="FootnoteReference"/>
          <w:rFonts w:ascii="Garamond" w:hAnsi="Garamond"/>
        </w:rPr>
        <w:footnoteReference w:id="77"/>
      </w:r>
      <w:r w:rsidR="006768B2">
        <w:rPr>
          <w:rFonts w:ascii="Garamond" w:hAnsi="Garamond"/>
        </w:rPr>
        <w:t xml:space="preserve"> </w:t>
      </w:r>
      <w:r w:rsidR="00C02509">
        <w:rPr>
          <w:rFonts w:ascii="Garamond" w:hAnsi="Garamond"/>
        </w:rPr>
        <w:t>If neither one of them inheres in a substance, we have an impossibility</w:t>
      </w:r>
      <w:r w:rsidR="00D54F01">
        <w:rPr>
          <w:rFonts w:ascii="Garamond" w:hAnsi="Garamond"/>
        </w:rPr>
        <w:t>,</w:t>
      </w:r>
      <w:r w:rsidR="00C02509">
        <w:rPr>
          <w:rFonts w:ascii="Garamond" w:hAnsi="Garamond"/>
        </w:rPr>
        <w:t xml:space="preserve"> since by their definition (E1d5) modes depend for their existence on a substance, and cannot exist detached from the substance.</w:t>
      </w:r>
      <w:r w:rsidR="00743C10">
        <w:rPr>
          <w:rFonts w:ascii="Garamond" w:hAnsi="Garamond"/>
        </w:rPr>
        <w:t xml:space="preserve"> If one of the two modes (say </w:t>
      </w:r>
      <w:r w:rsidR="00743C10" w:rsidRPr="00757C52">
        <w:rPr>
          <w:rFonts w:ascii="Garamond" w:hAnsi="Garamond"/>
          <w:i/>
          <w:iCs/>
        </w:rPr>
        <w:t>x</w:t>
      </w:r>
      <w:r w:rsidR="00743C10">
        <w:rPr>
          <w:rFonts w:ascii="Garamond" w:hAnsi="Garamond"/>
        </w:rPr>
        <w:t xml:space="preserve">) inheres in substance S, while </w:t>
      </w:r>
      <w:r w:rsidR="00743C10">
        <w:rPr>
          <w:rFonts w:ascii="Garamond" w:hAnsi="Garamond"/>
        </w:rPr>
        <w:lastRenderedPageBreak/>
        <w:t xml:space="preserve">the other mode </w:t>
      </w:r>
      <w:r w:rsidR="00743C10" w:rsidRPr="00757C52">
        <w:rPr>
          <w:rFonts w:ascii="Garamond" w:hAnsi="Garamond"/>
          <w:i/>
          <w:iCs/>
        </w:rPr>
        <w:t>y</w:t>
      </w:r>
      <w:r w:rsidR="00743C10">
        <w:rPr>
          <w:rFonts w:ascii="Garamond" w:hAnsi="Garamond"/>
        </w:rPr>
        <w:t xml:space="preserve"> does not inhere in S, we reach another absurdity:</w:t>
      </w:r>
      <w:r w:rsidR="00743C10" w:rsidRPr="00757C52">
        <w:rPr>
          <w:rFonts w:ascii="Garamond" w:hAnsi="Garamond"/>
          <w:i/>
          <w:iCs/>
        </w:rPr>
        <w:t xml:space="preserve"> x</w:t>
      </w:r>
      <w:r w:rsidR="00743C10">
        <w:rPr>
          <w:rFonts w:ascii="Garamond" w:hAnsi="Garamond"/>
        </w:rPr>
        <w:t xml:space="preserve"> inheres both in S and in </w:t>
      </w:r>
      <w:r w:rsidR="00743C10" w:rsidRPr="00757C52">
        <w:rPr>
          <w:rFonts w:ascii="Garamond" w:hAnsi="Garamond"/>
          <w:i/>
          <w:iCs/>
        </w:rPr>
        <w:t>y</w:t>
      </w:r>
      <w:r w:rsidR="00743C10">
        <w:rPr>
          <w:rFonts w:ascii="Garamond" w:hAnsi="Garamond"/>
        </w:rPr>
        <w:t xml:space="preserve">. Since </w:t>
      </w:r>
      <w:r w:rsidR="00743C10" w:rsidRPr="00757C52">
        <w:rPr>
          <w:rFonts w:ascii="Garamond" w:hAnsi="Garamond"/>
          <w:i/>
          <w:iCs/>
        </w:rPr>
        <w:t>x</w:t>
      </w:r>
      <w:r w:rsidR="00743C10">
        <w:rPr>
          <w:rFonts w:ascii="Garamond" w:hAnsi="Garamond"/>
        </w:rPr>
        <w:t xml:space="preserve"> is mode of S, </w:t>
      </w:r>
      <w:r w:rsidR="00743C10" w:rsidRPr="00757C52">
        <w:rPr>
          <w:rFonts w:ascii="Garamond" w:hAnsi="Garamond"/>
          <w:i/>
          <w:iCs/>
        </w:rPr>
        <w:t>x</w:t>
      </w:r>
      <w:r w:rsidR="00743C10">
        <w:rPr>
          <w:rFonts w:ascii="Garamond" w:hAnsi="Garamond"/>
        </w:rPr>
        <w:t xml:space="preserve">’s dependence on </w:t>
      </w:r>
      <w:r w:rsidR="00743C10" w:rsidRPr="00757C52">
        <w:rPr>
          <w:rFonts w:ascii="Garamond" w:hAnsi="Garamond"/>
          <w:i/>
          <w:iCs/>
        </w:rPr>
        <w:t>y</w:t>
      </w:r>
      <w:r w:rsidR="00743C10">
        <w:rPr>
          <w:rFonts w:ascii="Garamond" w:hAnsi="Garamond"/>
        </w:rPr>
        <w:t xml:space="preserve"> also implies that its substance, S, depends on </w:t>
      </w:r>
      <w:r w:rsidR="00743C10" w:rsidRPr="00757C52">
        <w:rPr>
          <w:rFonts w:ascii="Garamond" w:hAnsi="Garamond"/>
          <w:i/>
          <w:iCs/>
        </w:rPr>
        <w:t>y</w:t>
      </w:r>
      <w:r w:rsidR="00266D7E">
        <w:rPr>
          <w:rFonts w:ascii="Garamond" w:hAnsi="Garamond"/>
          <w:i/>
          <w:iCs/>
        </w:rPr>
        <w:t xml:space="preserve"> </w:t>
      </w:r>
      <w:r w:rsidR="00266D7E" w:rsidRPr="00266D7E">
        <w:rPr>
          <w:rFonts w:ascii="Garamond" w:hAnsi="Garamond"/>
        </w:rPr>
        <w:t xml:space="preserve">(while </w:t>
      </w:r>
      <w:r w:rsidR="00266D7E" w:rsidRPr="00266D7E">
        <w:rPr>
          <w:rFonts w:ascii="Garamond" w:hAnsi="Garamond"/>
          <w:i/>
          <w:iCs/>
        </w:rPr>
        <w:t>y</w:t>
      </w:r>
      <w:r w:rsidR="00266D7E" w:rsidRPr="00266D7E">
        <w:rPr>
          <w:rFonts w:ascii="Garamond" w:hAnsi="Garamond"/>
        </w:rPr>
        <w:t xml:space="preserve"> is not </w:t>
      </w:r>
      <w:r w:rsidR="000D53BB">
        <w:rPr>
          <w:rFonts w:ascii="Garamond" w:hAnsi="Garamond"/>
        </w:rPr>
        <w:t xml:space="preserve">in </w:t>
      </w:r>
      <w:r w:rsidR="00266D7E" w:rsidRPr="00266D7E">
        <w:rPr>
          <w:rFonts w:ascii="Garamond" w:hAnsi="Garamond"/>
        </w:rPr>
        <w:t>S, per our assumption)</w:t>
      </w:r>
      <w:r w:rsidR="00743C10" w:rsidRPr="00757C52">
        <w:rPr>
          <w:rFonts w:ascii="Garamond" w:hAnsi="Garamond"/>
          <w:i/>
          <w:iCs/>
        </w:rPr>
        <w:t>.</w:t>
      </w:r>
      <w:r w:rsidR="00743C10">
        <w:rPr>
          <w:rStyle w:val="FootnoteReference"/>
          <w:rFonts w:ascii="Garamond" w:hAnsi="Garamond"/>
        </w:rPr>
        <w:footnoteReference w:id="78"/>
      </w:r>
      <w:r w:rsidR="007903EF">
        <w:rPr>
          <w:rFonts w:ascii="Garamond" w:hAnsi="Garamond"/>
        </w:rPr>
        <w:t xml:space="preserve"> </w:t>
      </w:r>
      <w:r w:rsidR="00743C10">
        <w:rPr>
          <w:rFonts w:ascii="Garamond" w:hAnsi="Garamond"/>
        </w:rPr>
        <w:t xml:space="preserve">However, this </w:t>
      </w:r>
      <w:r w:rsidR="00BE718C">
        <w:rPr>
          <w:rFonts w:ascii="Garamond" w:hAnsi="Garamond"/>
        </w:rPr>
        <w:t xml:space="preserve">would </w:t>
      </w:r>
      <w:r w:rsidR="00743C10">
        <w:rPr>
          <w:rFonts w:ascii="Garamond" w:hAnsi="Garamond"/>
        </w:rPr>
        <w:t>contradict S’</w:t>
      </w:r>
      <w:r w:rsidR="008A0391">
        <w:rPr>
          <w:rFonts w:ascii="Garamond" w:hAnsi="Garamond"/>
        </w:rPr>
        <w:t>s</w:t>
      </w:r>
      <w:r w:rsidR="00743C10">
        <w:rPr>
          <w:rFonts w:ascii="Garamond" w:hAnsi="Garamond"/>
        </w:rPr>
        <w:t xml:space="preserve"> status as </w:t>
      </w:r>
      <w:r w:rsidR="0048434C">
        <w:rPr>
          <w:rFonts w:ascii="Garamond" w:hAnsi="Garamond"/>
        </w:rPr>
        <w:t xml:space="preserve">substance, i.e., as </w:t>
      </w:r>
      <w:r w:rsidR="008A0391">
        <w:rPr>
          <w:rFonts w:ascii="Garamond" w:hAnsi="Garamond"/>
        </w:rPr>
        <w:t xml:space="preserve">a </w:t>
      </w:r>
      <w:r w:rsidR="0048434C">
        <w:rPr>
          <w:rFonts w:ascii="Garamond" w:hAnsi="Garamond"/>
        </w:rPr>
        <w:t>being strictly</w:t>
      </w:r>
      <w:r w:rsidR="00743C10">
        <w:rPr>
          <w:rFonts w:ascii="Garamond" w:hAnsi="Garamond"/>
        </w:rPr>
        <w:t xml:space="preserve"> </w:t>
      </w:r>
      <w:r w:rsidR="00743C10" w:rsidRPr="00743C10">
        <w:rPr>
          <w:rFonts w:ascii="Garamond" w:hAnsi="Garamond"/>
          <w:i/>
          <w:iCs/>
        </w:rPr>
        <w:t>in se</w:t>
      </w:r>
      <w:r w:rsidR="00743C10">
        <w:rPr>
          <w:rFonts w:ascii="Garamond" w:hAnsi="Garamond"/>
        </w:rPr>
        <w:t>.</w:t>
      </w:r>
      <w:r w:rsidR="0081610E">
        <w:rPr>
          <w:rFonts w:ascii="Garamond" w:hAnsi="Garamond"/>
        </w:rPr>
        <w:t xml:space="preserve">  </w:t>
      </w:r>
      <w:r w:rsidR="00262C25">
        <w:rPr>
          <w:rFonts w:ascii="Garamond" w:hAnsi="Garamond"/>
        </w:rPr>
        <w:t>Let’s consider</w:t>
      </w:r>
      <w:r w:rsidR="00290D05">
        <w:rPr>
          <w:rFonts w:ascii="Garamond" w:hAnsi="Garamond"/>
        </w:rPr>
        <w:t>,</w:t>
      </w:r>
      <w:r w:rsidR="00262C25">
        <w:rPr>
          <w:rFonts w:ascii="Garamond" w:hAnsi="Garamond"/>
        </w:rPr>
        <w:t xml:space="preserve"> then</w:t>
      </w:r>
      <w:r w:rsidR="00290D05">
        <w:rPr>
          <w:rFonts w:ascii="Garamond" w:hAnsi="Garamond"/>
        </w:rPr>
        <w:t>,</w:t>
      </w:r>
      <w:r w:rsidR="00262C25">
        <w:rPr>
          <w:rFonts w:ascii="Garamond" w:hAnsi="Garamond"/>
        </w:rPr>
        <w:t xml:space="preserve"> the third and final possibility: </w:t>
      </w:r>
      <w:r w:rsidR="00262C25" w:rsidRPr="00757C52">
        <w:rPr>
          <w:rFonts w:ascii="Garamond" w:hAnsi="Garamond"/>
          <w:i/>
          <w:iCs/>
        </w:rPr>
        <w:t>x</w:t>
      </w:r>
      <w:r w:rsidR="00262C25">
        <w:rPr>
          <w:rFonts w:ascii="Garamond" w:hAnsi="Garamond"/>
        </w:rPr>
        <w:t xml:space="preserve"> and </w:t>
      </w:r>
      <w:r w:rsidR="00262C25" w:rsidRPr="00757C52">
        <w:rPr>
          <w:rFonts w:ascii="Garamond" w:hAnsi="Garamond"/>
          <w:i/>
          <w:iCs/>
        </w:rPr>
        <w:t>y</w:t>
      </w:r>
      <w:r w:rsidR="00262C25">
        <w:rPr>
          <w:rFonts w:ascii="Garamond" w:hAnsi="Garamond"/>
        </w:rPr>
        <w:t xml:space="preserve"> inhere in each other, and they also inhere in substance S.</w:t>
      </w:r>
      <w:r w:rsidR="00E67D85">
        <w:rPr>
          <w:rFonts w:ascii="Garamond" w:hAnsi="Garamond"/>
        </w:rPr>
        <w:t xml:space="preserve"> </w:t>
      </w:r>
      <w:r w:rsidR="00022A47">
        <w:rPr>
          <w:rFonts w:ascii="Garamond" w:hAnsi="Garamond"/>
        </w:rPr>
        <w:t xml:space="preserve">Now, the traditional understanding of the </w:t>
      </w:r>
      <w:r w:rsidR="00022A47" w:rsidRPr="00022A47">
        <w:rPr>
          <w:rFonts w:ascii="Garamond" w:hAnsi="Garamond"/>
          <w:i/>
          <w:iCs/>
        </w:rPr>
        <w:t xml:space="preserve">in </w:t>
      </w:r>
      <w:proofErr w:type="spellStart"/>
      <w:r w:rsidR="00022A47" w:rsidRPr="00022A47">
        <w:rPr>
          <w:rFonts w:ascii="Garamond" w:hAnsi="Garamond"/>
          <w:i/>
          <w:iCs/>
        </w:rPr>
        <w:t>alio</w:t>
      </w:r>
      <w:proofErr w:type="spellEnd"/>
      <w:r w:rsidR="00022A47">
        <w:rPr>
          <w:rFonts w:ascii="Garamond" w:hAnsi="Garamond"/>
        </w:rPr>
        <w:t xml:space="preserve"> relation considers the mode (the dependent thing)</w:t>
      </w:r>
      <w:r w:rsidR="00290D05">
        <w:rPr>
          <w:rFonts w:ascii="Garamond" w:hAnsi="Garamond"/>
        </w:rPr>
        <w:t xml:space="preserve"> to be</w:t>
      </w:r>
      <w:r w:rsidR="00022A47">
        <w:rPr>
          <w:rFonts w:ascii="Garamond" w:hAnsi="Garamond"/>
        </w:rPr>
        <w:t xml:space="preserve"> </w:t>
      </w:r>
      <w:r w:rsidR="00022A47" w:rsidRPr="00022A47">
        <w:rPr>
          <w:rFonts w:ascii="Garamond" w:hAnsi="Garamond"/>
          <w:i/>
          <w:iCs/>
        </w:rPr>
        <w:t>less real</w:t>
      </w:r>
      <w:r w:rsidR="00022A47">
        <w:rPr>
          <w:rFonts w:ascii="Garamond" w:hAnsi="Garamond"/>
        </w:rPr>
        <w:t xml:space="preserve"> than the thing on which it depends.</w:t>
      </w:r>
      <w:r w:rsidR="00022A47">
        <w:rPr>
          <w:rStyle w:val="FootnoteReference"/>
          <w:rFonts w:ascii="Garamond" w:hAnsi="Garamond"/>
        </w:rPr>
        <w:footnoteReference w:id="79"/>
      </w:r>
      <w:r w:rsidR="00022A47">
        <w:rPr>
          <w:rFonts w:ascii="Garamond" w:hAnsi="Garamond"/>
        </w:rPr>
        <w:t xml:space="preserve"> Obviously, </w:t>
      </w:r>
      <w:r w:rsidR="00022A47" w:rsidRPr="00757C52">
        <w:rPr>
          <w:rFonts w:ascii="Garamond" w:hAnsi="Garamond"/>
          <w:i/>
          <w:iCs/>
        </w:rPr>
        <w:t>x</w:t>
      </w:r>
      <w:r w:rsidR="00022A47">
        <w:rPr>
          <w:rFonts w:ascii="Garamond" w:hAnsi="Garamond"/>
        </w:rPr>
        <w:t xml:space="preserve"> and </w:t>
      </w:r>
      <w:r w:rsidR="00022A47" w:rsidRPr="00757C52">
        <w:rPr>
          <w:rFonts w:ascii="Garamond" w:hAnsi="Garamond"/>
          <w:i/>
          <w:iCs/>
        </w:rPr>
        <w:t>y</w:t>
      </w:r>
      <w:r w:rsidR="00022A47">
        <w:rPr>
          <w:rFonts w:ascii="Garamond" w:hAnsi="Garamond"/>
        </w:rPr>
        <w:t xml:space="preserve"> cannot be less real than each other. Our question is whether Spinoza accepts </w:t>
      </w:r>
      <w:r w:rsidR="001B653F">
        <w:rPr>
          <w:rFonts w:ascii="Garamond" w:hAnsi="Garamond"/>
        </w:rPr>
        <w:t xml:space="preserve">this </w:t>
      </w:r>
      <w:r w:rsidR="00757C52">
        <w:rPr>
          <w:rFonts w:ascii="Garamond" w:hAnsi="Garamond"/>
        </w:rPr>
        <w:t xml:space="preserve">traditional </w:t>
      </w:r>
      <w:r w:rsidR="001B653F">
        <w:rPr>
          <w:rFonts w:ascii="Garamond" w:hAnsi="Garamond"/>
        </w:rPr>
        <w:t xml:space="preserve">feature of the </w:t>
      </w:r>
      <w:r w:rsidR="001B653F" w:rsidRPr="00B17DD3">
        <w:rPr>
          <w:rFonts w:ascii="Garamond" w:hAnsi="Garamond"/>
          <w:i/>
          <w:iCs/>
        </w:rPr>
        <w:t xml:space="preserve">in </w:t>
      </w:r>
      <w:proofErr w:type="spellStart"/>
      <w:r w:rsidR="001B653F" w:rsidRPr="00B17DD3">
        <w:rPr>
          <w:rFonts w:ascii="Garamond" w:hAnsi="Garamond"/>
          <w:i/>
          <w:iCs/>
        </w:rPr>
        <w:t>alio</w:t>
      </w:r>
      <w:proofErr w:type="spellEnd"/>
      <w:r w:rsidR="001B653F">
        <w:rPr>
          <w:rFonts w:ascii="Garamond" w:hAnsi="Garamond"/>
        </w:rPr>
        <w:t xml:space="preserve"> relation, and specifically whether</w:t>
      </w:r>
      <w:r w:rsidR="00B17DD3">
        <w:rPr>
          <w:rFonts w:ascii="Garamond" w:hAnsi="Garamond"/>
        </w:rPr>
        <w:t xml:space="preserve"> he requires that the dependent entity be less real than that on which it depends, or whether he might instead accept a slightly weaker requirement according to which a dependent being is </w:t>
      </w:r>
      <w:r w:rsidR="00757C52">
        <w:rPr>
          <w:rFonts w:ascii="Garamond" w:hAnsi="Garamond"/>
          <w:i/>
          <w:iCs/>
        </w:rPr>
        <w:t>less-or-</w:t>
      </w:r>
      <w:r w:rsidR="00B17DD3" w:rsidRPr="00B17DD3">
        <w:rPr>
          <w:rFonts w:ascii="Garamond" w:hAnsi="Garamond"/>
          <w:i/>
          <w:iCs/>
        </w:rPr>
        <w:t>equal</w:t>
      </w:r>
      <w:r w:rsidR="00B17DD3">
        <w:rPr>
          <w:rFonts w:ascii="Garamond" w:hAnsi="Garamond"/>
        </w:rPr>
        <w:t xml:space="preserve"> in reality to the thing on which it depends.</w:t>
      </w:r>
      <w:r w:rsidR="00B17DD3">
        <w:rPr>
          <w:rStyle w:val="FootnoteReference"/>
          <w:rFonts w:ascii="Garamond" w:hAnsi="Garamond"/>
        </w:rPr>
        <w:footnoteReference w:id="80"/>
      </w:r>
      <w:r w:rsidR="00B17DD3">
        <w:rPr>
          <w:rFonts w:ascii="Garamond" w:hAnsi="Garamond"/>
        </w:rPr>
        <w:t xml:space="preserve"> I think we have clear textual evidence showing Spinoza accepts the stronger requirement.</w:t>
      </w:r>
    </w:p>
    <w:p w14:paraId="7D4A898E" w14:textId="4C94479A" w:rsidR="00B17DD3" w:rsidRDefault="00B17DD3" w:rsidP="001B653F">
      <w:pPr>
        <w:spacing w:line="480" w:lineRule="auto"/>
        <w:jc w:val="both"/>
        <w:rPr>
          <w:rFonts w:ascii="Garamond" w:hAnsi="Garamond"/>
        </w:rPr>
      </w:pPr>
      <w:r>
        <w:rPr>
          <w:rFonts w:ascii="Garamond" w:hAnsi="Garamond"/>
        </w:rPr>
        <w:tab/>
        <w:t xml:space="preserve">At the beginning of the Appendix to Part One of the </w:t>
      </w:r>
      <w:r w:rsidRPr="00B8309B">
        <w:rPr>
          <w:rFonts w:ascii="Garamond" w:hAnsi="Garamond"/>
          <w:i/>
          <w:iCs/>
        </w:rPr>
        <w:t>Ethics</w:t>
      </w:r>
      <w:r>
        <w:rPr>
          <w:rFonts w:ascii="Garamond" w:hAnsi="Garamond"/>
        </w:rPr>
        <w:t xml:space="preserve"> Spinoza considers the relationship among the infinite modes which follow </w:t>
      </w:r>
      <w:r w:rsidR="00F16D87">
        <w:rPr>
          <w:rFonts w:ascii="Garamond" w:hAnsi="Garamond"/>
        </w:rPr>
        <w:t>in a linear</w:t>
      </w:r>
      <w:r w:rsidR="0092294D">
        <w:rPr>
          <w:rFonts w:ascii="Garamond" w:hAnsi="Garamond"/>
        </w:rPr>
        <w:t xml:space="preserve"> order</w:t>
      </w:r>
      <w:r w:rsidR="0092294D">
        <w:rPr>
          <w:rStyle w:val="FootnoteReference"/>
          <w:rFonts w:ascii="Garamond" w:hAnsi="Garamond"/>
        </w:rPr>
        <w:footnoteReference w:id="81"/>
      </w:r>
      <w:r w:rsidR="0092294D">
        <w:rPr>
          <w:rFonts w:ascii="Garamond" w:hAnsi="Garamond"/>
        </w:rPr>
        <w:t xml:space="preserve"> from the absolute nature of God.</w:t>
      </w:r>
      <w:r w:rsidR="00CF3CDA">
        <w:rPr>
          <w:rFonts w:ascii="Garamond" w:hAnsi="Garamond"/>
        </w:rPr>
        <w:t xml:space="preserve"> Spinoza is committed to the view that from each infinite mode must follow another infinite mode, and </w:t>
      </w:r>
      <w:r w:rsidR="00FE1C78">
        <w:rPr>
          <w:rFonts w:ascii="Garamond" w:hAnsi="Garamond"/>
        </w:rPr>
        <w:t xml:space="preserve">that </w:t>
      </w:r>
      <w:r w:rsidR="00CF3CDA">
        <w:rPr>
          <w:rFonts w:ascii="Garamond" w:hAnsi="Garamond"/>
        </w:rPr>
        <w:t>the linear order of these modes runs to infinity.</w:t>
      </w:r>
      <w:r w:rsidR="00FE1C78">
        <w:rPr>
          <w:rStyle w:val="FootnoteReference"/>
          <w:rFonts w:ascii="Garamond" w:hAnsi="Garamond"/>
        </w:rPr>
        <w:footnoteReference w:id="82"/>
      </w:r>
      <w:r w:rsidR="00CF3CDA">
        <w:rPr>
          <w:rFonts w:ascii="Garamond" w:hAnsi="Garamond"/>
        </w:rPr>
        <w:t xml:space="preserve"> In the </w:t>
      </w:r>
      <w:r w:rsidR="00CF3CDA">
        <w:rPr>
          <w:rFonts w:ascii="Garamond" w:hAnsi="Garamond"/>
        </w:rPr>
        <w:lastRenderedPageBreak/>
        <w:t>following passage</w:t>
      </w:r>
      <w:r w:rsidR="007F1C67">
        <w:rPr>
          <w:rFonts w:ascii="Garamond" w:hAnsi="Garamond"/>
        </w:rPr>
        <w:t xml:space="preserve"> Spinoza argues against divine teleology by claiming that such a view </w:t>
      </w:r>
      <w:r w:rsidR="00FE1C78">
        <w:rPr>
          <w:rFonts w:ascii="Garamond" w:hAnsi="Garamond"/>
        </w:rPr>
        <w:t>inverts the order of infinite modes by making infinite modes</w:t>
      </w:r>
      <w:r w:rsidR="00954C21">
        <w:rPr>
          <w:rFonts w:ascii="Garamond" w:hAnsi="Garamond"/>
        </w:rPr>
        <w:t>,</w:t>
      </w:r>
      <w:r w:rsidR="00FE1C78">
        <w:rPr>
          <w:rFonts w:ascii="Garamond" w:hAnsi="Garamond"/>
        </w:rPr>
        <w:t xml:space="preserve"> which are more distant from God’s </w:t>
      </w:r>
      <w:r w:rsidR="000E7467">
        <w:rPr>
          <w:rFonts w:ascii="Garamond" w:hAnsi="Garamond"/>
        </w:rPr>
        <w:t>absolute nature</w:t>
      </w:r>
      <w:r w:rsidR="00954C21">
        <w:rPr>
          <w:rFonts w:ascii="Garamond" w:hAnsi="Garamond"/>
        </w:rPr>
        <w:t>,</w:t>
      </w:r>
      <w:r w:rsidR="00FE1C78">
        <w:rPr>
          <w:rFonts w:ascii="Garamond" w:hAnsi="Garamond"/>
        </w:rPr>
        <w:t xml:space="preserve"> the </w:t>
      </w:r>
      <w:r w:rsidR="00FE1C78" w:rsidRPr="00FE1C78">
        <w:rPr>
          <w:rFonts w:ascii="Garamond" w:hAnsi="Garamond"/>
          <w:i/>
          <w:iCs/>
        </w:rPr>
        <w:t>telos</w:t>
      </w:r>
      <w:r w:rsidR="00FE1C78">
        <w:rPr>
          <w:rFonts w:ascii="Garamond" w:hAnsi="Garamond"/>
        </w:rPr>
        <w:t xml:space="preserve"> (and hence the perfection) of the more immediate infinite modes:</w:t>
      </w:r>
    </w:p>
    <w:p w14:paraId="6A795DFE" w14:textId="2EAE87AF" w:rsidR="00AB50DD" w:rsidRPr="00AB50DD" w:rsidRDefault="00AB50DD" w:rsidP="00AB50DD">
      <w:pPr>
        <w:spacing w:line="480" w:lineRule="auto"/>
        <w:ind w:left="720" w:right="720"/>
        <w:jc w:val="both"/>
        <w:rPr>
          <w:rFonts w:ascii="Garamond" w:hAnsi="Garamond"/>
        </w:rPr>
      </w:pPr>
      <w:r w:rsidRPr="00AB50DD">
        <w:rPr>
          <w:rFonts w:ascii="Garamond" w:hAnsi="Garamond"/>
        </w:rPr>
        <w:t>This doctrine concerning the end turns nature completely upside down. For what is really a cause, it considers as an effect, and conversely. What is by nature prior, it makes posterior. And finally, what is supreme and most perfect, it makes imperfect.</w:t>
      </w:r>
    </w:p>
    <w:p w14:paraId="4D17C685" w14:textId="429E9396" w:rsidR="00AB50DD" w:rsidRDefault="00AB50DD" w:rsidP="00AB50DD">
      <w:pPr>
        <w:spacing w:line="480" w:lineRule="auto"/>
        <w:ind w:left="720" w:right="720"/>
        <w:jc w:val="both"/>
        <w:rPr>
          <w:rFonts w:ascii="Garamond" w:hAnsi="Garamond"/>
        </w:rPr>
      </w:pPr>
      <w:r w:rsidRPr="00AB50DD">
        <w:rPr>
          <w:rFonts w:ascii="Garamond" w:hAnsi="Garamond"/>
        </w:rPr>
        <w:t>For</w:t>
      </w:r>
      <w:r>
        <w:rPr>
          <w:rFonts w:ascii="Garamond" w:hAnsi="Garamond"/>
        </w:rPr>
        <w:t>—</w:t>
      </w:r>
      <w:r w:rsidRPr="00AB50DD">
        <w:rPr>
          <w:rFonts w:ascii="Garamond" w:hAnsi="Garamond"/>
        </w:rPr>
        <w:t xml:space="preserve">to pass over the first two, since they are manifest through themselves--as has been established in E1pp21–23, </w:t>
      </w:r>
      <w:r w:rsidRPr="00AB50DD">
        <w:rPr>
          <w:rFonts w:ascii="Garamond" w:hAnsi="Garamond"/>
          <w:i/>
          <w:iCs/>
        </w:rPr>
        <w:t>that effect is most perfect which is produced</w:t>
      </w:r>
      <w:r w:rsidRPr="00AB50DD">
        <w:rPr>
          <w:rFonts w:ascii="Garamond" w:hAnsi="Garamond"/>
        </w:rPr>
        <w:t xml:space="preserve"> </w:t>
      </w:r>
      <w:r w:rsidRPr="00AB50DD">
        <w:rPr>
          <w:rFonts w:ascii="Garamond" w:hAnsi="Garamond"/>
          <w:i/>
          <w:iCs/>
        </w:rPr>
        <w:t xml:space="preserve">immediately by God, and the more something requires intermediate causes to produce it, the more imperfect it </w:t>
      </w:r>
      <w:r>
        <w:rPr>
          <w:rFonts w:ascii="Garamond" w:hAnsi="Garamond"/>
          <w:i/>
          <w:iCs/>
        </w:rPr>
        <w:t>is</w:t>
      </w:r>
      <w:r w:rsidRPr="00AB50DD">
        <w:rPr>
          <w:rFonts w:ascii="Garamond" w:hAnsi="Garamond"/>
        </w:rPr>
        <w:t>. But if the things which have been produced immediately by God had been made so that God would achieve his end, then the last things, for the sake of which the first would have been made, would be the most excellent of all (II/80/10–22; emphasis added).</w:t>
      </w:r>
    </w:p>
    <w:p w14:paraId="5890B8C8" w14:textId="4DA0A8DD" w:rsidR="00AB50DD" w:rsidRDefault="006D6441" w:rsidP="00AB50DD">
      <w:pPr>
        <w:spacing w:line="480" w:lineRule="auto"/>
        <w:jc w:val="both"/>
        <w:rPr>
          <w:rFonts w:ascii="Garamond" w:hAnsi="Garamond"/>
        </w:rPr>
      </w:pPr>
      <w:r>
        <w:rPr>
          <w:rFonts w:ascii="Garamond" w:hAnsi="Garamond"/>
        </w:rPr>
        <w:t xml:space="preserve">In the italicized passage above Spinoza suggests that there is a </w:t>
      </w:r>
      <w:r w:rsidRPr="00493DBF">
        <w:rPr>
          <w:rFonts w:ascii="Garamond" w:hAnsi="Garamond"/>
          <w:i/>
          <w:iCs/>
        </w:rPr>
        <w:t>depletion</w:t>
      </w:r>
      <w:r>
        <w:rPr>
          <w:rFonts w:ascii="Garamond" w:hAnsi="Garamond"/>
        </w:rPr>
        <w:t xml:space="preserve"> of perfection in the order of infinite mode</w:t>
      </w:r>
      <w:r w:rsidR="000E5136">
        <w:rPr>
          <w:rFonts w:ascii="Garamond" w:hAnsi="Garamond"/>
        </w:rPr>
        <w:t>s</w:t>
      </w:r>
      <w:r>
        <w:rPr>
          <w:rFonts w:ascii="Garamond" w:hAnsi="Garamond"/>
        </w:rPr>
        <w:t>, and that the more distant from God’s nature an infinite mode is, the less perfect it is.</w:t>
      </w:r>
      <w:r w:rsidR="00725017">
        <w:rPr>
          <w:rStyle w:val="FootnoteReference"/>
          <w:rFonts w:ascii="Garamond" w:hAnsi="Garamond"/>
        </w:rPr>
        <w:footnoteReference w:id="83"/>
      </w:r>
      <w:r>
        <w:rPr>
          <w:rFonts w:ascii="Garamond" w:hAnsi="Garamond"/>
        </w:rPr>
        <w:t xml:space="preserve"> Now, since in E2d6 he asserts</w:t>
      </w:r>
      <w:r w:rsidR="00C253B6">
        <w:rPr>
          <w:rFonts w:ascii="Garamond" w:hAnsi="Garamond"/>
        </w:rPr>
        <w:t>,</w:t>
      </w:r>
      <w:r>
        <w:rPr>
          <w:rFonts w:ascii="Garamond" w:hAnsi="Garamond"/>
        </w:rPr>
        <w:t xml:space="preserve"> “By reality and perfection I understand the same thing,” it follow</w:t>
      </w:r>
      <w:r w:rsidR="006E6AA6">
        <w:rPr>
          <w:rFonts w:ascii="Garamond" w:hAnsi="Garamond"/>
        </w:rPr>
        <w:t xml:space="preserve">s that an infinite </w:t>
      </w:r>
      <w:r w:rsidR="000A7647">
        <w:rPr>
          <w:rFonts w:ascii="Garamond" w:hAnsi="Garamond"/>
        </w:rPr>
        <w:t xml:space="preserve">mode </w:t>
      </w:r>
      <w:r w:rsidR="006E6AA6">
        <w:rPr>
          <w:rFonts w:ascii="Garamond" w:hAnsi="Garamond"/>
        </w:rPr>
        <w:t xml:space="preserve">is also </w:t>
      </w:r>
      <w:r w:rsidR="006E6AA6" w:rsidRPr="000A7647">
        <w:rPr>
          <w:rFonts w:ascii="Garamond" w:hAnsi="Garamond"/>
          <w:i/>
          <w:iCs/>
        </w:rPr>
        <w:t>less real</w:t>
      </w:r>
      <w:r w:rsidR="006E6AA6">
        <w:rPr>
          <w:rFonts w:ascii="Garamond" w:hAnsi="Garamond"/>
        </w:rPr>
        <w:t xml:space="preserve"> the more distant it is from God’s </w:t>
      </w:r>
      <w:r w:rsidR="006E6AA6">
        <w:rPr>
          <w:rFonts w:ascii="Garamond" w:hAnsi="Garamond"/>
        </w:rPr>
        <w:lastRenderedPageBreak/>
        <w:t xml:space="preserve">nature. This, of course, should not surprise us, since </w:t>
      </w:r>
      <w:r w:rsidR="000A7647">
        <w:rPr>
          <w:rFonts w:ascii="Garamond" w:hAnsi="Garamond"/>
        </w:rPr>
        <w:t xml:space="preserve">as </w:t>
      </w:r>
      <w:r w:rsidR="006E6AA6">
        <w:rPr>
          <w:rFonts w:ascii="Garamond" w:hAnsi="Garamond"/>
        </w:rPr>
        <w:t xml:space="preserve">we mentioned </w:t>
      </w:r>
      <w:r w:rsidR="000A7647">
        <w:rPr>
          <w:rFonts w:ascii="Garamond" w:hAnsi="Garamond"/>
        </w:rPr>
        <w:t>above</w:t>
      </w:r>
      <w:r w:rsidR="006E6AA6">
        <w:rPr>
          <w:rFonts w:ascii="Garamond" w:hAnsi="Garamond"/>
        </w:rPr>
        <w:t xml:space="preserve"> the traditional understanding of the </w:t>
      </w:r>
      <w:r w:rsidR="006E6AA6" w:rsidRPr="006E6AA6">
        <w:rPr>
          <w:rFonts w:ascii="Garamond" w:hAnsi="Garamond"/>
          <w:i/>
          <w:iCs/>
        </w:rPr>
        <w:t xml:space="preserve">in </w:t>
      </w:r>
      <w:proofErr w:type="spellStart"/>
      <w:r w:rsidR="006E6AA6" w:rsidRPr="006E6AA6">
        <w:rPr>
          <w:rFonts w:ascii="Garamond" w:hAnsi="Garamond"/>
          <w:i/>
          <w:iCs/>
        </w:rPr>
        <w:t>alio</w:t>
      </w:r>
      <w:proofErr w:type="spellEnd"/>
      <w:r w:rsidR="006E6AA6">
        <w:rPr>
          <w:rFonts w:ascii="Garamond" w:hAnsi="Garamond"/>
        </w:rPr>
        <w:t xml:space="preserve"> relation is that </w:t>
      </w:r>
      <w:r w:rsidR="000A7647">
        <w:rPr>
          <w:rFonts w:ascii="Garamond" w:hAnsi="Garamond"/>
        </w:rPr>
        <w:t xml:space="preserve">a </w:t>
      </w:r>
      <w:r w:rsidR="006E6AA6">
        <w:rPr>
          <w:rFonts w:ascii="Garamond" w:hAnsi="Garamond"/>
        </w:rPr>
        <w:t xml:space="preserve">mode is less real than the substance on which it depends. By extending this very logic, we reach the conclusion </w:t>
      </w:r>
      <w:r w:rsidR="005133C5">
        <w:rPr>
          <w:rFonts w:ascii="Garamond" w:hAnsi="Garamond"/>
        </w:rPr>
        <w:t xml:space="preserve">that </w:t>
      </w:r>
      <w:r w:rsidR="006E6AA6">
        <w:rPr>
          <w:rFonts w:ascii="Garamond" w:hAnsi="Garamond"/>
        </w:rPr>
        <w:t>the more a mode is dependent on other intermediaries, the less real it is.</w:t>
      </w:r>
      <w:r w:rsidR="00750FE9">
        <w:rPr>
          <w:rStyle w:val="FootnoteReference"/>
          <w:rFonts w:ascii="Garamond" w:hAnsi="Garamond"/>
        </w:rPr>
        <w:footnoteReference w:id="84"/>
      </w:r>
    </w:p>
    <w:p w14:paraId="5EBCF290" w14:textId="14EC88FA" w:rsidR="004973E8" w:rsidRPr="00AB50DD" w:rsidRDefault="004973E8" w:rsidP="00AB50DD">
      <w:pPr>
        <w:spacing w:line="480" w:lineRule="auto"/>
        <w:jc w:val="both"/>
        <w:rPr>
          <w:rFonts w:ascii="Garamond" w:hAnsi="Garamond"/>
        </w:rPr>
      </w:pPr>
      <w:r>
        <w:rPr>
          <w:rFonts w:ascii="Garamond" w:hAnsi="Garamond"/>
        </w:rPr>
        <w:tab/>
        <w:t xml:space="preserve">We </w:t>
      </w:r>
      <w:r w:rsidR="00D60776">
        <w:rPr>
          <w:rFonts w:ascii="Garamond" w:hAnsi="Garamond"/>
        </w:rPr>
        <w:t xml:space="preserve">therefore </w:t>
      </w:r>
      <w:r>
        <w:rPr>
          <w:rFonts w:ascii="Garamond" w:hAnsi="Garamond"/>
        </w:rPr>
        <w:t xml:space="preserve">have, I believe, clear evidence that, for Spinoza, the relation of being </w:t>
      </w:r>
      <w:r w:rsidRPr="00852020">
        <w:rPr>
          <w:rFonts w:ascii="Garamond" w:hAnsi="Garamond"/>
          <w:i/>
          <w:iCs/>
        </w:rPr>
        <w:t xml:space="preserve">in </w:t>
      </w:r>
      <w:proofErr w:type="spellStart"/>
      <w:r w:rsidRPr="00852020">
        <w:rPr>
          <w:rFonts w:ascii="Garamond" w:hAnsi="Garamond"/>
          <w:i/>
          <w:iCs/>
        </w:rPr>
        <w:t>alio</w:t>
      </w:r>
      <w:proofErr w:type="spellEnd"/>
      <w:r>
        <w:rPr>
          <w:rFonts w:ascii="Garamond" w:hAnsi="Garamond"/>
        </w:rPr>
        <w:t xml:space="preserve"> involves</w:t>
      </w:r>
      <w:r w:rsidR="00904F9A">
        <w:rPr>
          <w:rFonts w:ascii="Garamond" w:hAnsi="Garamond"/>
        </w:rPr>
        <w:t xml:space="preserve"> a difference of reality between the dependent (and hence less real) being, and that upon which it depends (which is thus more real). We can </w:t>
      </w:r>
      <w:r w:rsidR="00446FB7">
        <w:rPr>
          <w:rFonts w:ascii="Garamond" w:hAnsi="Garamond"/>
        </w:rPr>
        <w:t xml:space="preserve">therefore </w:t>
      </w:r>
      <w:r w:rsidR="00904F9A">
        <w:rPr>
          <w:rFonts w:ascii="Garamond" w:hAnsi="Garamond"/>
        </w:rPr>
        <w:t>conclude that two modes cannot inhere in each other, and that</w:t>
      </w:r>
      <w:r w:rsidR="00AE3056">
        <w:rPr>
          <w:rFonts w:ascii="Garamond" w:hAnsi="Garamond"/>
        </w:rPr>
        <w:t xml:space="preserve"> the</w:t>
      </w:r>
      <w:r w:rsidR="00904F9A">
        <w:rPr>
          <w:rFonts w:ascii="Garamond" w:hAnsi="Garamond"/>
        </w:rPr>
        <w:t xml:space="preserve"> inherence relation must be </w:t>
      </w:r>
      <w:r w:rsidR="00904F9A" w:rsidRPr="007821F4">
        <w:rPr>
          <w:rFonts w:ascii="Garamond" w:hAnsi="Garamond"/>
          <w:i/>
          <w:iCs/>
        </w:rPr>
        <w:t>anti-symmetric</w:t>
      </w:r>
      <w:r w:rsidR="00904F9A">
        <w:rPr>
          <w:rFonts w:ascii="Garamond" w:hAnsi="Garamond"/>
        </w:rPr>
        <w:t xml:space="preserve"> (while </w:t>
      </w:r>
      <w:proofErr w:type="spellStart"/>
      <w:r w:rsidR="00904F9A">
        <w:rPr>
          <w:rFonts w:ascii="Garamond" w:hAnsi="Garamond"/>
        </w:rPr>
        <w:t>its</w:t>
      </w:r>
      <w:proofErr w:type="spellEnd"/>
      <w:r w:rsidR="00904F9A">
        <w:rPr>
          <w:rFonts w:ascii="Garamond" w:hAnsi="Garamond"/>
        </w:rPr>
        <w:t xml:space="preserve"> </w:t>
      </w:r>
      <w:r w:rsidR="00904F9A" w:rsidRPr="00904F9A">
        <w:rPr>
          <w:rFonts w:ascii="Garamond" w:hAnsi="Garamond"/>
          <w:i/>
          <w:iCs/>
        </w:rPr>
        <w:t xml:space="preserve">in </w:t>
      </w:r>
      <w:proofErr w:type="spellStart"/>
      <w:r w:rsidR="00904F9A" w:rsidRPr="00904F9A">
        <w:rPr>
          <w:rFonts w:ascii="Garamond" w:hAnsi="Garamond"/>
          <w:i/>
          <w:iCs/>
        </w:rPr>
        <w:t>alio</w:t>
      </w:r>
      <w:proofErr w:type="spellEnd"/>
      <w:r w:rsidR="00904F9A">
        <w:rPr>
          <w:rFonts w:ascii="Garamond" w:hAnsi="Garamond"/>
        </w:rPr>
        <w:t xml:space="preserve"> variant is </w:t>
      </w:r>
      <w:r w:rsidR="00904F9A" w:rsidRPr="007821F4">
        <w:rPr>
          <w:rFonts w:ascii="Garamond" w:hAnsi="Garamond"/>
          <w:i/>
          <w:iCs/>
        </w:rPr>
        <w:t>asymmetric</w:t>
      </w:r>
      <w:r w:rsidR="00904F9A">
        <w:rPr>
          <w:rFonts w:ascii="Garamond" w:hAnsi="Garamond"/>
        </w:rPr>
        <w:t>).</w:t>
      </w:r>
    </w:p>
    <w:p w14:paraId="511347B1" w14:textId="657D8C16" w:rsidR="00B71EE4" w:rsidRDefault="00C00338" w:rsidP="003756D6">
      <w:pPr>
        <w:spacing w:line="480" w:lineRule="auto"/>
        <w:jc w:val="both"/>
        <w:rPr>
          <w:rFonts w:ascii="Garamond" w:hAnsi="Garamond"/>
        </w:rPr>
      </w:pPr>
      <w:r>
        <w:rPr>
          <w:rFonts w:ascii="Garamond" w:hAnsi="Garamond"/>
        </w:rPr>
        <w:tab/>
        <w:t xml:space="preserve">Is </w:t>
      </w:r>
      <w:r w:rsidRPr="00142754">
        <w:rPr>
          <w:rFonts w:ascii="Garamond" w:hAnsi="Garamond"/>
          <w:i/>
          <w:iCs/>
        </w:rPr>
        <w:t>causation</w:t>
      </w:r>
      <w:r>
        <w:rPr>
          <w:rFonts w:ascii="Garamond" w:hAnsi="Garamond"/>
        </w:rPr>
        <w:t xml:space="preserve"> symmetric or asymmetric in Spinoza? I</w:t>
      </w:r>
      <w:r w:rsidR="003B1D33">
        <w:rPr>
          <w:rFonts w:ascii="Garamond" w:hAnsi="Garamond"/>
        </w:rPr>
        <w:t xml:space="preserve">t seems that Spinoza places no </w:t>
      </w:r>
      <w:r w:rsidR="005D7DED">
        <w:rPr>
          <w:rFonts w:ascii="Garamond" w:hAnsi="Garamond"/>
        </w:rPr>
        <w:t>in-</w:t>
      </w:r>
      <w:r w:rsidR="003B1D33">
        <w:rPr>
          <w:rFonts w:ascii="Garamond" w:hAnsi="Garamond"/>
        </w:rPr>
        <w:t>principle restrictions on the symmetry</w:t>
      </w:r>
      <w:r w:rsidR="00777C38">
        <w:rPr>
          <w:rFonts w:ascii="Garamond" w:hAnsi="Garamond"/>
        </w:rPr>
        <w:t>/asymmetry</w:t>
      </w:r>
      <w:r w:rsidR="009B31A7">
        <w:rPr>
          <w:rFonts w:ascii="Garamond" w:hAnsi="Garamond"/>
        </w:rPr>
        <w:t xml:space="preserve"> o</w:t>
      </w:r>
      <w:r w:rsidR="003B1D33">
        <w:rPr>
          <w:rFonts w:ascii="Garamond" w:hAnsi="Garamond"/>
        </w:rPr>
        <w:t>f causal relation</w:t>
      </w:r>
      <w:r w:rsidR="009B31A7">
        <w:rPr>
          <w:rFonts w:ascii="Garamond" w:hAnsi="Garamond"/>
        </w:rPr>
        <w:t>s</w:t>
      </w:r>
      <w:r w:rsidR="003B1D33">
        <w:rPr>
          <w:rFonts w:ascii="Garamond" w:hAnsi="Garamond"/>
        </w:rPr>
        <w:t>. Some causal relation</w:t>
      </w:r>
      <w:r w:rsidR="00777C38">
        <w:rPr>
          <w:rFonts w:ascii="Garamond" w:hAnsi="Garamond"/>
        </w:rPr>
        <w:t>s</w:t>
      </w:r>
      <w:r w:rsidR="009B31A7">
        <w:rPr>
          <w:rFonts w:ascii="Garamond" w:hAnsi="Garamond"/>
        </w:rPr>
        <w:t xml:space="preserve"> </w:t>
      </w:r>
      <w:r w:rsidR="003756D6">
        <w:rPr>
          <w:rFonts w:ascii="Garamond" w:hAnsi="Garamond"/>
        </w:rPr>
        <w:t>do not (and cannot) obtain reciprocally. F</w:t>
      </w:r>
      <w:r w:rsidR="009B31A7">
        <w:rPr>
          <w:rFonts w:ascii="Garamond" w:hAnsi="Garamond"/>
        </w:rPr>
        <w:t>or example, God’s essence is the cause of Fido (per E1p16c1)</w:t>
      </w:r>
      <w:r w:rsidR="00272C59">
        <w:rPr>
          <w:rFonts w:ascii="Garamond" w:hAnsi="Garamond"/>
        </w:rPr>
        <w:t>;</w:t>
      </w:r>
      <w:r w:rsidR="009B31A7">
        <w:rPr>
          <w:rFonts w:ascii="Garamond" w:hAnsi="Garamond"/>
        </w:rPr>
        <w:t xml:space="preserve"> however</w:t>
      </w:r>
      <w:r w:rsidR="005D7DED">
        <w:rPr>
          <w:rFonts w:ascii="Garamond" w:hAnsi="Garamond"/>
        </w:rPr>
        <w:t>,</w:t>
      </w:r>
      <w:r w:rsidR="009B31A7">
        <w:rPr>
          <w:rFonts w:ascii="Garamond" w:hAnsi="Garamond"/>
        </w:rPr>
        <w:t xml:space="preserve"> Fido</w:t>
      </w:r>
      <w:r w:rsidR="00777C38">
        <w:rPr>
          <w:rFonts w:ascii="Garamond" w:hAnsi="Garamond"/>
        </w:rPr>
        <w:t xml:space="preserve"> is not the cause of God’s essence.</w:t>
      </w:r>
      <w:r w:rsidR="00777C38">
        <w:rPr>
          <w:rStyle w:val="FootnoteReference"/>
          <w:rFonts w:ascii="Garamond" w:hAnsi="Garamond"/>
        </w:rPr>
        <w:footnoteReference w:id="85"/>
      </w:r>
      <w:r w:rsidR="007337B9">
        <w:rPr>
          <w:rFonts w:ascii="Garamond" w:hAnsi="Garamond"/>
        </w:rPr>
        <w:t xml:space="preserve"> Othe</w:t>
      </w:r>
      <w:r w:rsidR="003756D6">
        <w:rPr>
          <w:rFonts w:ascii="Garamond" w:hAnsi="Garamond"/>
        </w:rPr>
        <w:t>r causal relations are reciprocal</w:t>
      </w:r>
      <w:r w:rsidR="007337B9">
        <w:rPr>
          <w:rFonts w:ascii="Garamond" w:hAnsi="Garamond"/>
        </w:rPr>
        <w:t>.</w:t>
      </w:r>
      <w:r w:rsidR="00CA3D84">
        <w:rPr>
          <w:rFonts w:ascii="Garamond" w:hAnsi="Garamond"/>
        </w:rPr>
        <w:t xml:space="preserve"> Consider</w:t>
      </w:r>
      <w:r w:rsidR="003756D6">
        <w:rPr>
          <w:rFonts w:ascii="Garamond" w:hAnsi="Garamond"/>
        </w:rPr>
        <w:t>,</w:t>
      </w:r>
      <w:r w:rsidR="00CA3D84">
        <w:rPr>
          <w:rFonts w:ascii="Garamond" w:hAnsi="Garamond"/>
        </w:rPr>
        <w:t xml:space="preserve"> for example</w:t>
      </w:r>
      <w:r w:rsidR="003756D6">
        <w:rPr>
          <w:rFonts w:ascii="Garamond" w:hAnsi="Garamond"/>
        </w:rPr>
        <w:t>,</w:t>
      </w:r>
      <w:r w:rsidR="00CA3D84">
        <w:rPr>
          <w:rFonts w:ascii="Garamond" w:hAnsi="Garamond"/>
        </w:rPr>
        <w:t xml:space="preserve"> Spinoza’s claim in Letter 32 that parts of the </w:t>
      </w:r>
      <w:r w:rsidR="002656E8">
        <w:rPr>
          <w:rFonts w:ascii="Garamond" w:hAnsi="Garamond"/>
        </w:rPr>
        <w:t xml:space="preserve">same </w:t>
      </w:r>
      <w:r w:rsidR="00CA3D84">
        <w:rPr>
          <w:rFonts w:ascii="Garamond" w:hAnsi="Garamond"/>
        </w:rPr>
        <w:t>whole</w:t>
      </w:r>
      <w:r w:rsidR="001B6075">
        <w:rPr>
          <w:rFonts w:ascii="Garamond" w:hAnsi="Garamond"/>
        </w:rPr>
        <w:t xml:space="preserve"> adapt themselves to each other,</w:t>
      </w:r>
      <w:r w:rsidR="001B6075">
        <w:rPr>
          <w:rStyle w:val="FootnoteReference"/>
          <w:rFonts w:ascii="Garamond" w:hAnsi="Garamond"/>
        </w:rPr>
        <w:footnoteReference w:id="86"/>
      </w:r>
      <w:r w:rsidR="001B6075">
        <w:rPr>
          <w:rFonts w:ascii="Garamond" w:hAnsi="Garamond"/>
        </w:rPr>
        <w:t xml:space="preserve"> communicate their motion</w:t>
      </w:r>
      <w:r w:rsidR="002656E8">
        <w:rPr>
          <w:rFonts w:ascii="Garamond" w:hAnsi="Garamond"/>
        </w:rPr>
        <w:t>s</w:t>
      </w:r>
      <w:r w:rsidR="001B6075">
        <w:rPr>
          <w:rFonts w:ascii="Garamond" w:hAnsi="Garamond"/>
        </w:rPr>
        <w:t xml:space="preserve"> to each other</w:t>
      </w:r>
      <w:r w:rsidR="00B94EBF">
        <w:rPr>
          <w:rFonts w:ascii="Garamond" w:hAnsi="Garamond"/>
        </w:rPr>
        <w:t>,</w:t>
      </w:r>
      <w:r w:rsidR="002656E8">
        <w:rPr>
          <w:rStyle w:val="FootnoteReference"/>
          <w:rFonts w:ascii="Garamond" w:hAnsi="Garamond"/>
        </w:rPr>
        <w:footnoteReference w:id="87"/>
      </w:r>
      <w:r w:rsidR="00B94EBF">
        <w:rPr>
          <w:rFonts w:ascii="Garamond" w:hAnsi="Garamond"/>
        </w:rPr>
        <w:t xml:space="preserve"> and “are </w:t>
      </w:r>
      <w:r w:rsidR="00B94EBF">
        <w:rPr>
          <w:rFonts w:ascii="Garamond" w:hAnsi="Garamond"/>
        </w:rPr>
        <w:lastRenderedPageBreak/>
        <w:t>determined by one another to existing and producing an effect.”</w:t>
      </w:r>
      <w:r w:rsidR="00B94EBF">
        <w:rPr>
          <w:rStyle w:val="FootnoteReference"/>
          <w:rFonts w:ascii="Garamond" w:hAnsi="Garamond"/>
        </w:rPr>
        <w:footnoteReference w:id="88"/>
      </w:r>
      <w:r w:rsidR="00D531BF">
        <w:rPr>
          <w:rFonts w:ascii="Garamond" w:hAnsi="Garamond"/>
        </w:rPr>
        <w:t xml:space="preserve"> </w:t>
      </w:r>
      <w:r w:rsidR="00097125">
        <w:rPr>
          <w:rFonts w:ascii="Garamond" w:hAnsi="Garamond"/>
        </w:rPr>
        <w:t>Similarly</w:t>
      </w:r>
      <w:r w:rsidR="00D531BF">
        <w:rPr>
          <w:rFonts w:ascii="Garamond" w:hAnsi="Garamond"/>
        </w:rPr>
        <w:t xml:space="preserve">, the </w:t>
      </w:r>
      <w:r w:rsidR="00D11A96">
        <w:rPr>
          <w:rFonts w:ascii="Garamond" w:hAnsi="Garamond"/>
        </w:rPr>
        <w:t>“Physiological Digression”</w:t>
      </w:r>
      <w:r w:rsidR="00EC5146">
        <w:rPr>
          <w:rStyle w:val="FootnoteReference"/>
          <w:rFonts w:ascii="Garamond" w:hAnsi="Garamond"/>
        </w:rPr>
        <w:footnoteReference w:id="89"/>
      </w:r>
      <w:r w:rsidR="00D11A96">
        <w:rPr>
          <w:rFonts w:ascii="Garamond" w:hAnsi="Garamond"/>
        </w:rPr>
        <w:t xml:space="preserve"> following E2p13s addresses </w:t>
      </w:r>
      <w:r w:rsidR="00D11A96" w:rsidRPr="00CB115E">
        <w:rPr>
          <w:rFonts w:ascii="Garamond" w:hAnsi="Garamond"/>
          <w:i/>
          <w:iCs/>
        </w:rPr>
        <w:t>mutual interaction</w:t>
      </w:r>
      <w:r w:rsidR="00D11A96">
        <w:rPr>
          <w:rFonts w:ascii="Garamond" w:hAnsi="Garamond"/>
        </w:rPr>
        <w:t xml:space="preserve"> between colliding bodies</w:t>
      </w:r>
      <w:r w:rsidR="00CB115E">
        <w:rPr>
          <w:rFonts w:ascii="Garamond" w:hAnsi="Garamond"/>
        </w:rPr>
        <w:t>,</w:t>
      </w:r>
      <w:r w:rsidR="00097125">
        <w:rPr>
          <w:rStyle w:val="FootnoteReference"/>
          <w:rFonts w:ascii="Garamond" w:hAnsi="Garamond"/>
        </w:rPr>
        <w:footnoteReference w:id="90"/>
      </w:r>
      <w:r w:rsidR="00CB115E">
        <w:rPr>
          <w:rFonts w:ascii="Garamond" w:hAnsi="Garamond"/>
        </w:rPr>
        <w:t xml:space="preserve"> as well as between </w:t>
      </w:r>
      <w:r w:rsidR="00097125">
        <w:rPr>
          <w:rFonts w:ascii="Garamond" w:hAnsi="Garamond"/>
        </w:rPr>
        <w:t xml:space="preserve">particles and the surfaces of the </w:t>
      </w:r>
      <w:r w:rsidR="00B157BB">
        <w:rPr>
          <w:rFonts w:ascii="Garamond" w:hAnsi="Garamond"/>
        </w:rPr>
        <w:t xml:space="preserve">human </w:t>
      </w:r>
      <w:r w:rsidR="00097125">
        <w:rPr>
          <w:rFonts w:ascii="Garamond" w:hAnsi="Garamond"/>
        </w:rPr>
        <w:t>body.</w:t>
      </w:r>
      <w:r w:rsidR="00097125">
        <w:rPr>
          <w:rStyle w:val="FootnoteReference"/>
          <w:rFonts w:ascii="Garamond" w:hAnsi="Garamond"/>
        </w:rPr>
        <w:footnoteReference w:id="91"/>
      </w:r>
      <w:r w:rsidR="00D531BF">
        <w:rPr>
          <w:rFonts w:ascii="Garamond" w:hAnsi="Garamond"/>
        </w:rPr>
        <w:t xml:space="preserve"> </w:t>
      </w:r>
      <w:r w:rsidR="00B157BB">
        <w:rPr>
          <w:rFonts w:ascii="Garamond" w:hAnsi="Garamond"/>
        </w:rPr>
        <w:t>Thus, causation for Spin</w:t>
      </w:r>
      <w:r w:rsidR="00142754">
        <w:rPr>
          <w:rFonts w:ascii="Garamond" w:hAnsi="Garamond"/>
        </w:rPr>
        <w:t>oza is neither symmetric nor as</w:t>
      </w:r>
      <w:r w:rsidR="00B157BB">
        <w:rPr>
          <w:rFonts w:ascii="Garamond" w:hAnsi="Garamond"/>
        </w:rPr>
        <w:t>ym</w:t>
      </w:r>
      <w:r w:rsidR="00142754">
        <w:rPr>
          <w:rFonts w:ascii="Garamond" w:hAnsi="Garamond"/>
        </w:rPr>
        <w:t>m</w:t>
      </w:r>
      <w:r w:rsidR="00B157BB">
        <w:rPr>
          <w:rFonts w:ascii="Garamond" w:hAnsi="Garamond"/>
        </w:rPr>
        <w:t>etric.</w:t>
      </w:r>
      <w:r w:rsidR="00E94420">
        <w:rPr>
          <w:rStyle w:val="FootnoteReference"/>
          <w:rFonts w:ascii="Garamond" w:hAnsi="Garamond"/>
        </w:rPr>
        <w:footnoteReference w:id="92"/>
      </w:r>
    </w:p>
    <w:p w14:paraId="34F42E42" w14:textId="326D1FDF" w:rsidR="003B1D33" w:rsidRDefault="00142754" w:rsidP="000F152E">
      <w:pPr>
        <w:spacing w:line="480" w:lineRule="auto"/>
        <w:jc w:val="both"/>
        <w:rPr>
          <w:rFonts w:ascii="Garamond" w:hAnsi="Garamond"/>
        </w:rPr>
      </w:pPr>
      <w:r>
        <w:rPr>
          <w:rFonts w:ascii="Garamond" w:hAnsi="Garamond"/>
        </w:rPr>
        <w:tab/>
        <w:t xml:space="preserve">Turning now to </w:t>
      </w:r>
      <w:r w:rsidRPr="00142754">
        <w:rPr>
          <w:rFonts w:ascii="Garamond" w:hAnsi="Garamond"/>
          <w:i/>
          <w:iCs/>
        </w:rPr>
        <w:t>conception</w:t>
      </w:r>
      <w:r>
        <w:rPr>
          <w:rFonts w:ascii="Garamond" w:hAnsi="Garamond"/>
        </w:rPr>
        <w:t xml:space="preserve">, it seems that given the causation-conception bridge of E1a4, conception, like causation, would have to be neither symmetric, nor asymmetric. </w:t>
      </w:r>
      <w:r w:rsidR="006B6F96">
        <w:rPr>
          <w:rFonts w:ascii="Garamond" w:hAnsi="Garamond"/>
        </w:rPr>
        <w:t xml:space="preserve">In some instances of the relation </w:t>
      </w:r>
      <w:proofErr w:type="spellStart"/>
      <w:r w:rsidR="006B6F96">
        <w:rPr>
          <w:rFonts w:ascii="Garamond" w:hAnsi="Garamond"/>
        </w:rPr>
        <w:t>Cxy</w:t>
      </w:r>
      <w:proofErr w:type="spellEnd"/>
      <w:r w:rsidR="006B6F96">
        <w:rPr>
          <w:rFonts w:ascii="Garamond" w:hAnsi="Garamond"/>
        </w:rPr>
        <w:t xml:space="preserve"> (</w:t>
      </w:r>
      <w:r w:rsidR="003756D6">
        <w:rPr>
          <w:rFonts w:ascii="Garamond" w:hAnsi="Garamond"/>
        </w:rPr>
        <w:t>=</w:t>
      </w:r>
      <w:proofErr w:type="spellStart"/>
      <w:r w:rsidR="003756D6" w:rsidRPr="003756D6">
        <w:rPr>
          <w:rFonts w:ascii="Garamond" w:hAnsi="Garamond"/>
          <w:vertAlign w:val="subscript"/>
        </w:rPr>
        <w:t>def</w:t>
      </w:r>
      <w:proofErr w:type="spellEnd"/>
      <w:r w:rsidR="003756D6">
        <w:rPr>
          <w:rFonts w:ascii="Garamond" w:hAnsi="Garamond"/>
          <w:vertAlign w:val="subscript"/>
        </w:rPr>
        <w:t xml:space="preserve"> </w:t>
      </w:r>
      <w:r w:rsidR="006B6F96" w:rsidRPr="006B6F96">
        <w:rPr>
          <w:rFonts w:ascii="Garamond" w:hAnsi="Garamond"/>
          <w:i/>
          <w:iCs/>
        </w:rPr>
        <w:t>x</w:t>
      </w:r>
      <w:r w:rsidR="006B6F96">
        <w:rPr>
          <w:rFonts w:ascii="Garamond" w:hAnsi="Garamond"/>
        </w:rPr>
        <w:t xml:space="preserve"> is conceived through </w:t>
      </w:r>
      <w:r w:rsidR="006B6F96" w:rsidRPr="006B6F96">
        <w:rPr>
          <w:rFonts w:ascii="Garamond" w:hAnsi="Garamond"/>
          <w:i/>
          <w:iCs/>
        </w:rPr>
        <w:t>y</w:t>
      </w:r>
      <w:r w:rsidR="006B6F96">
        <w:rPr>
          <w:rFonts w:ascii="Garamond" w:hAnsi="Garamond"/>
        </w:rPr>
        <w:t xml:space="preserve">), </w:t>
      </w:r>
      <w:proofErr w:type="spellStart"/>
      <w:r w:rsidR="006B6F96">
        <w:rPr>
          <w:rFonts w:ascii="Garamond" w:hAnsi="Garamond"/>
        </w:rPr>
        <w:t>Cxy</w:t>
      </w:r>
      <w:proofErr w:type="spellEnd"/>
      <w:r w:rsidR="006B6F96">
        <w:rPr>
          <w:rFonts w:ascii="Garamond" w:hAnsi="Garamond"/>
        </w:rPr>
        <w:t xml:space="preserve"> obtains, while </w:t>
      </w:r>
      <w:proofErr w:type="spellStart"/>
      <w:r w:rsidR="006B6F96">
        <w:rPr>
          <w:rFonts w:ascii="Garamond" w:hAnsi="Garamond"/>
        </w:rPr>
        <w:t>Cyx</w:t>
      </w:r>
      <w:proofErr w:type="spellEnd"/>
      <w:r w:rsidR="006B6F96">
        <w:rPr>
          <w:rFonts w:ascii="Garamond" w:hAnsi="Garamond"/>
        </w:rPr>
        <w:t xml:space="preserve"> doesn’t.</w:t>
      </w:r>
      <w:r w:rsidR="003756D6">
        <w:rPr>
          <w:rStyle w:val="FootnoteReference"/>
          <w:rFonts w:ascii="Garamond" w:hAnsi="Garamond"/>
        </w:rPr>
        <w:footnoteReference w:id="93"/>
      </w:r>
      <w:r w:rsidR="006B6F96">
        <w:rPr>
          <w:rFonts w:ascii="Garamond" w:hAnsi="Garamond"/>
        </w:rPr>
        <w:t xml:space="preserve"> In other cases, both </w:t>
      </w:r>
      <w:proofErr w:type="spellStart"/>
      <w:r w:rsidR="006B6F96">
        <w:rPr>
          <w:rFonts w:ascii="Garamond" w:hAnsi="Garamond"/>
        </w:rPr>
        <w:t>Cxy</w:t>
      </w:r>
      <w:proofErr w:type="spellEnd"/>
      <w:r w:rsidR="006B6F96">
        <w:rPr>
          <w:rFonts w:ascii="Garamond" w:hAnsi="Garamond"/>
        </w:rPr>
        <w:t xml:space="preserve"> and </w:t>
      </w:r>
      <w:proofErr w:type="spellStart"/>
      <w:r w:rsidR="006B6F96">
        <w:rPr>
          <w:rFonts w:ascii="Garamond" w:hAnsi="Garamond"/>
        </w:rPr>
        <w:t>Cyx</w:t>
      </w:r>
      <w:proofErr w:type="spellEnd"/>
      <w:r w:rsidR="006B6F96">
        <w:rPr>
          <w:rFonts w:ascii="Garamond" w:hAnsi="Garamond"/>
        </w:rPr>
        <w:t xml:space="preserve"> obtain.</w:t>
      </w:r>
      <w:r w:rsidR="003756D6">
        <w:rPr>
          <w:rStyle w:val="FootnoteReference"/>
          <w:rFonts w:ascii="Garamond" w:hAnsi="Garamond"/>
        </w:rPr>
        <w:footnoteReference w:id="94"/>
      </w:r>
    </w:p>
    <w:p w14:paraId="44B7536E" w14:textId="77CE7F21" w:rsidR="003E07BE" w:rsidRDefault="003E07BE" w:rsidP="000F152E">
      <w:pPr>
        <w:spacing w:line="480" w:lineRule="auto"/>
        <w:jc w:val="both"/>
        <w:rPr>
          <w:rFonts w:ascii="Garamond" w:hAnsi="Garamond"/>
        </w:rPr>
      </w:pPr>
      <w:r>
        <w:rPr>
          <w:rFonts w:ascii="Garamond" w:hAnsi="Garamond"/>
        </w:rPr>
        <w:tab/>
      </w:r>
      <w:r w:rsidR="00B41E1A">
        <w:rPr>
          <w:rFonts w:ascii="Garamond" w:hAnsi="Garamond"/>
        </w:rPr>
        <w:t>We could point out several other logical properties of the relations of causation, inherence, and conceptions,</w:t>
      </w:r>
      <w:r w:rsidR="00B41E1A">
        <w:rPr>
          <w:rStyle w:val="FootnoteReference"/>
          <w:rFonts w:ascii="Garamond" w:hAnsi="Garamond"/>
        </w:rPr>
        <w:footnoteReference w:id="95"/>
      </w:r>
      <w:r w:rsidR="00B41E1A">
        <w:rPr>
          <w:rFonts w:ascii="Garamond" w:hAnsi="Garamond"/>
        </w:rPr>
        <w:t xml:space="preserve"> though for the purpose of providing an overview of the foundations of Spinoza’s metaphysics, our discussion so far should suffice.</w:t>
      </w:r>
    </w:p>
    <w:p w14:paraId="6C54C870" w14:textId="4E1941EF" w:rsidR="0048434C" w:rsidRDefault="0021014D" w:rsidP="00CF3613">
      <w:pPr>
        <w:spacing w:line="480" w:lineRule="auto"/>
        <w:jc w:val="both"/>
        <w:rPr>
          <w:rFonts w:ascii="Garamond" w:hAnsi="Garamond"/>
        </w:rPr>
      </w:pPr>
      <w:r>
        <w:rPr>
          <w:rFonts w:ascii="Garamond" w:hAnsi="Garamond"/>
        </w:rPr>
        <w:lastRenderedPageBreak/>
        <w:tab/>
        <w:t>Before we conclude our discussion of the relation of causation, inherence, and conception, let me address briefly an exciting suggestion made recently by Michael Della Rocca.</w:t>
      </w:r>
      <w:r w:rsidR="00351D28">
        <w:rPr>
          <w:rFonts w:ascii="Garamond" w:hAnsi="Garamond"/>
        </w:rPr>
        <w:t xml:space="preserve"> In his 2008 book, Della Rocca argued in favor of what he called “the twofold use of the Principle of Sufficient Reason</w:t>
      </w:r>
      <w:r w:rsidR="00553AA5">
        <w:rPr>
          <w:rFonts w:ascii="Garamond" w:hAnsi="Garamond"/>
        </w:rPr>
        <w:t>.</w:t>
      </w:r>
      <w:r w:rsidR="00351D28">
        <w:rPr>
          <w:rFonts w:ascii="Garamond" w:hAnsi="Garamond"/>
        </w:rPr>
        <w:t xml:space="preserve">” </w:t>
      </w:r>
      <w:r w:rsidR="00553AA5">
        <w:rPr>
          <w:rFonts w:ascii="Garamond" w:hAnsi="Garamond"/>
        </w:rPr>
        <w:t>A</w:t>
      </w:r>
      <w:r w:rsidR="00351D28">
        <w:rPr>
          <w:rFonts w:ascii="Garamond" w:hAnsi="Garamond"/>
        </w:rPr>
        <w:t>ccording to Dell</w:t>
      </w:r>
      <w:r w:rsidR="00553AA5">
        <w:rPr>
          <w:rFonts w:ascii="Garamond" w:hAnsi="Garamond"/>
        </w:rPr>
        <w:t>a</w:t>
      </w:r>
      <w:r w:rsidR="00351D28">
        <w:rPr>
          <w:rFonts w:ascii="Garamond" w:hAnsi="Garamond"/>
        </w:rPr>
        <w:t xml:space="preserve"> Rocca, Spinoza </w:t>
      </w:r>
      <w:r w:rsidR="005205E3">
        <w:rPr>
          <w:rFonts w:ascii="Garamond" w:hAnsi="Garamond"/>
        </w:rPr>
        <w:t>not only</w:t>
      </w:r>
      <w:r w:rsidR="00351D28">
        <w:rPr>
          <w:rFonts w:ascii="Garamond" w:hAnsi="Garamond"/>
        </w:rPr>
        <w:t xml:space="preserve"> require</w:t>
      </w:r>
      <w:r w:rsidR="005205E3">
        <w:rPr>
          <w:rFonts w:ascii="Garamond" w:hAnsi="Garamond"/>
        </w:rPr>
        <w:t>s</w:t>
      </w:r>
      <w:r w:rsidR="00351D28">
        <w:rPr>
          <w:rFonts w:ascii="Garamond" w:hAnsi="Garamond"/>
        </w:rPr>
        <w:t xml:space="preserve"> that everything must have a reason or cause, but also further demands that everything must be ultimately explained</w:t>
      </w:r>
      <w:r w:rsidR="00B158F8">
        <w:rPr>
          <w:rFonts w:ascii="Garamond" w:hAnsi="Garamond"/>
        </w:rPr>
        <w:t xml:space="preserve"> in term of -</w:t>
      </w:r>
      <w:r w:rsidR="00351D28">
        <w:rPr>
          <w:rFonts w:ascii="Garamond" w:hAnsi="Garamond"/>
        </w:rPr>
        <w:t xml:space="preserve"> or reduced to </w:t>
      </w:r>
      <w:r w:rsidR="00B158F8">
        <w:rPr>
          <w:rFonts w:ascii="Garamond" w:hAnsi="Garamond"/>
        </w:rPr>
        <w:t xml:space="preserve">- </w:t>
      </w:r>
      <w:r w:rsidR="00351D28">
        <w:rPr>
          <w:rFonts w:ascii="Garamond" w:hAnsi="Garamond"/>
        </w:rPr>
        <w:t>reason.</w:t>
      </w:r>
      <w:r w:rsidR="00AB1552">
        <w:rPr>
          <w:rStyle w:val="FootnoteReference"/>
          <w:rFonts w:ascii="Garamond" w:hAnsi="Garamond"/>
        </w:rPr>
        <w:footnoteReference w:id="96"/>
      </w:r>
      <w:r w:rsidR="00351D28">
        <w:rPr>
          <w:rFonts w:ascii="Garamond" w:hAnsi="Garamond"/>
        </w:rPr>
        <w:t xml:space="preserve"> Applying this bold claim to the relation of inherence and causation, Della </w:t>
      </w:r>
      <w:r w:rsidR="001949BA">
        <w:rPr>
          <w:rFonts w:ascii="Garamond" w:hAnsi="Garamond"/>
        </w:rPr>
        <w:t xml:space="preserve">Rocca </w:t>
      </w:r>
      <w:r w:rsidR="00351D28">
        <w:rPr>
          <w:rFonts w:ascii="Garamond" w:hAnsi="Garamond"/>
        </w:rPr>
        <w:t>argues that Spinoza reduced the relations of inherence and causation to conceivability.</w:t>
      </w:r>
      <w:r w:rsidR="00E75F6B">
        <w:rPr>
          <w:rStyle w:val="FootnoteReference"/>
          <w:rFonts w:ascii="Garamond" w:hAnsi="Garamond"/>
        </w:rPr>
        <w:footnoteReference w:id="97"/>
      </w:r>
      <w:r w:rsidR="000D4F11">
        <w:rPr>
          <w:rFonts w:ascii="Garamond" w:hAnsi="Garamond"/>
        </w:rPr>
        <w:t xml:space="preserve"> </w:t>
      </w:r>
      <w:r w:rsidR="00CF3613">
        <w:rPr>
          <w:rFonts w:ascii="Garamond" w:hAnsi="Garamond"/>
        </w:rPr>
        <w:t>In the course of developing his</w:t>
      </w:r>
      <w:r w:rsidR="000D4F11">
        <w:rPr>
          <w:rFonts w:ascii="Garamond" w:hAnsi="Garamond"/>
        </w:rPr>
        <w:t xml:space="preserve"> bold </w:t>
      </w:r>
      <w:r w:rsidR="00CF3613">
        <w:rPr>
          <w:rFonts w:ascii="Garamond" w:hAnsi="Garamond"/>
        </w:rPr>
        <w:t>reductive argument, Della Rocca claims</w:t>
      </w:r>
      <w:r w:rsidR="000D4F11">
        <w:rPr>
          <w:rFonts w:ascii="Garamond" w:hAnsi="Garamond"/>
        </w:rPr>
        <w:t xml:space="preserve"> </w:t>
      </w:r>
      <w:r w:rsidR="00A1278C">
        <w:rPr>
          <w:rFonts w:ascii="Garamond" w:hAnsi="Garamond"/>
        </w:rPr>
        <w:t xml:space="preserve">that </w:t>
      </w:r>
      <w:r w:rsidR="000D4F11">
        <w:rPr>
          <w:rFonts w:ascii="Garamond" w:hAnsi="Garamond"/>
        </w:rPr>
        <w:t xml:space="preserve">in Spinoza causation, inherence, and conception (intelligibility) are coextensive, i.e. </w:t>
      </w:r>
      <w:r w:rsidR="000D4F11" w:rsidRPr="001949BA">
        <w:rPr>
          <w:rFonts w:ascii="Garamond" w:hAnsi="Garamond"/>
          <w:i/>
          <w:iCs/>
        </w:rPr>
        <w:t>x</w:t>
      </w:r>
      <w:r w:rsidR="000D4F11">
        <w:rPr>
          <w:rFonts w:ascii="Garamond" w:hAnsi="Garamond"/>
        </w:rPr>
        <w:t xml:space="preserve"> is conceived through </w:t>
      </w:r>
      <w:r w:rsidR="000D4F11" w:rsidRPr="001949BA">
        <w:rPr>
          <w:rFonts w:ascii="Garamond" w:hAnsi="Garamond"/>
          <w:i/>
          <w:iCs/>
        </w:rPr>
        <w:t>y</w:t>
      </w:r>
      <w:r w:rsidR="000D4F11">
        <w:rPr>
          <w:rFonts w:ascii="Garamond" w:hAnsi="Garamond"/>
        </w:rPr>
        <w:t xml:space="preserve">, if and if, </w:t>
      </w:r>
      <w:r w:rsidR="000D4F11" w:rsidRPr="001949BA">
        <w:rPr>
          <w:rFonts w:ascii="Garamond" w:hAnsi="Garamond"/>
          <w:i/>
          <w:iCs/>
        </w:rPr>
        <w:t>x</w:t>
      </w:r>
      <w:r w:rsidR="000D4F11">
        <w:rPr>
          <w:rFonts w:ascii="Garamond" w:hAnsi="Garamond"/>
        </w:rPr>
        <w:t xml:space="preserve"> is caused through</w:t>
      </w:r>
      <w:r w:rsidR="001949BA">
        <w:rPr>
          <w:rFonts w:ascii="Garamond" w:hAnsi="Garamond"/>
        </w:rPr>
        <w:t xml:space="preserve"> </w:t>
      </w:r>
      <w:r w:rsidR="001949BA" w:rsidRPr="001949BA">
        <w:rPr>
          <w:rFonts w:ascii="Garamond" w:hAnsi="Garamond"/>
          <w:i/>
          <w:iCs/>
        </w:rPr>
        <w:t>y</w:t>
      </w:r>
      <w:r w:rsidR="000D4F11">
        <w:rPr>
          <w:rFonts w:ascii="Garamond" w:hAnsi="Garamond"/>
        </w:rPr>
        <w:t xml:space="preserve">, if and only, </w:t>
      </w:r>
      <w:r w:rsidR="000D4F11" w:rsidRPr="00495775">
        <w:rPr>
          <w:rFonts w:ascii="Garamond" w:hAnsi="Garamond"/>
          <w:i/>
          <w:iCs/>
        </w:rPr>
        <w:t>x</w:t>
      </w:r>
      <w:r w:rsidR="000D4F11">
        <w:rPr>
          <w:rFonts w:ascii="Garamond" w:hAnsi="Garamond"/>
        </w:rPr>
        <w:t xml:space="preserve"> inheres in </w:t>
      </w:r>
      <w:r w:rsidR="000D4F11" w:rsidRPr="00495775">
        <w:rPr>
          <w:rFonts w:ascii="Garamond" w:hAnsi="Garamond"/>
          <w:i/>
          <w:iCs/>
        </w:rPr>
        <w:t>y</w:t>
      </w:r>
      <w:r w:rsidR="000D4F11">
        <w:rPr>
          <w:rFonts w:ascii="Garamond" w:hAnsi="Garamond"/>
        </w:rPr>
        <w:t>.</w:t>
      </w:r>
      <w:r w:rsidR="00E900E1">
        <w:rPr>
          <w:rStyle w:val="FootnoteReference"/>
          <w:rFonts w:ascii="Garamond" w:hAnsi="Garamond"/>
        </w:rPr>
        <w:footnoteReference w:id="98"/>
      </w:r>
      <w:r w:rsidR="000D4F11">
        <w:rPr>
          <w:rFonts w:ascii="Garamond" w:hAnsi="Garamond"/>
        </w:rPr>
        <w:t xml:space="preserve"> If causation, conception, and inherence are indeed coextensive, one could argue that such </w:t>
      </w:r>
      <w:proofErr w:type="spellStart"/>
      <w:r w:rsidR="000D4F11">
        <w:rPr>
          <w:rFonts w:ascii="Garamond" w:hAnsi="Garamond"/>
        </w:rPr>
        <w:t>coextensiveness</w:t>
      </w:r>
      <w:proofErr w:type="spellEnd"/>
      <w:r w:rsidR="000D4F11">
        <w:rPr>
          <w:rFonts w:ascii="Garamond" w:hAnsi="Garamond"/>
        </w:rPr>
        <w:t xml:space="preserve"> cannot be a brute fact, and that </w:t>
      </w:r>
      <w:r w:rsidR="00FB7D84">
        <w:rPr>
          <w:rFonts w:ascii="Garamond" w:hAnsi="Garamond"/>
        </w:rPr>
        <w:t xml:space="preserve">therefore the </w:t>
      </w:r>
      <w:r w:rsidR="00FB7D84">
        <w:rPr>
          <w:rFonts w:ascii="Garamond" w:hAnsi="Garamond"/>
        </w:rPr>
        <w:lastRenderedPageBreak/>
        <w:t>reduction of causation and inh</w:t>
      </w:r>
      <w:r w:rsidR="00434E81">
        <w:rPr>
          <w:rFonts w:ascii="Garamond" w:hAnsi="Garamond"/>
        </w:rPr>
        <w:t>erence to conception provides the required</w:t>
      </w:r>
      <w:r w:rsidR="00FB7D84">
        <w:rPr>
          <w:rFonts w:ascii="Garamond" w:hAnsi="Garamond"/>
        </w:rPr>
        <w:t xml:space="preserve"> explanation for the alleged </w:t>
      </w:r>
      <w:proofErr w:type="spellStart"/>
      <w:r w:rsidR="00FB7D84">
        <w:rPr>
          <w:rFonts w:ascii="Garamond" w:hAnsi="Garamond"/>
        </w:rPr>
        <w:t>coextensiveness</w:t>
      </w:r>
      <w:proofErr w:type="spellEnd"/>
      <w:r w:rsidR="00FB7D84">
        <w:rPr>
          <w:rFonts w:ascii="Garamond" w:hAnsi="Garamond"/>
        </w:rPr>
        <w:t xml:space="preserve"> of the relations.</w:t>
      </w:r>
    </w:p>
    <w:p w14:paraId="7CEDCB0E" w14:textId="200537E5" w:rsidR="00FB7D84" w:rsidRDefault="00FB7D84" w:rsidP="00F94A05">
      <w:pPr>
        <w:spacing w:line="480" w:lineRule="auto"/>
        <w:jc w:val="both"/>
        <w:rPr>
          <w:rFonts w:ascii="Garamond" w:hAnsi="Garamond"/>
        </w:rPr>
      </w:pPr>
      <w:r>
        <w:rPr>
          <w:rFonts w:ascii="Garamond" w:hAnsi="Garamond"/>
        </w:rPr>
        <w:tab/>
        <w:t xml:space="preserve">More recently, Samuel Newlands pushed Della Rocca’s reading one step ahead by arguing that Spinoza is not only a </w:t>
      </w:r>
      <w:r w:rsidRPr="00FB7D84">
        <w:rPr>
          <w:rFonts w:ascii="Garamond" w:hAnsi="Garamond"/>
          <w:i/>
          <w:iCs/>
        </w:rPr>
        <w:t>substance monist</w:t>
      </w:r>
      <w:r>
        <w:rPr>
          <w:rFonts w:ascii="Garamond" w:hAnsi="Garamond"/>
        </w:rPr>
        <w:t xml:space="preserve">, but also a </w:t>
      </w:r>
      <w:r w:rsidRPr="00FB7D84">
        <w:rPr>
          <w:rFonts w:ascii="Garamond" w:hAnsi="Garamond"/>
          <w:i/>
          <w:iCs/>
        </w:rPr>
        <w:t>relation</w:t>
      </w:r>
      <w:r w:rsidR="006511E4">
        <w:rPr>
          <w:rFonts w:ascii="Garamond" w:hAnsi="Garamond"/>
          <w:i/>
          <w:iCs/>
        </w:rPr>
        <w:t>s</w:t>
      </w:r>
      <w:r w:rsidRPr="00FB7D84">
        <w:rPr>
          <w:rFonts w:ascii="Garamond" w:hAnsi="Garamond"/>
          <w:i/>
          <w:iCs/>
        </w:rPr>
        <w:t xml:space="preserve"> monist</w:t>
      </w:r>
      <w:r>
        <w:rPr>
          <w:rFonts w:ascii="Garamond" w:hAnsi="Garamond"/>
        </w:rPr>
        <w:t xml:space="preserve">, i.e., that all the various </w:t>
      </w:r>
      <w:r w:rsidR="0080036A">
        <w:rPr>
          <w:rFonts w:ascii="Garamond" w:hAnsi="Garamond"/>
        </w:rPr>
        <w:t xml:space="preserve">dependence </w:t>
      </w:r>
      <w:r>
        <w:rPr>
          <w:rFonts w:ascii="Garamond" w:hAnsi="Garamond"/>
        </w:rPr>
        <w:t xml:space="preserve">relations that obtain in Spinoza’s </w:t>
      </w:r>
      <w:r w:rsidR="00F94A05">
        <w:rPr>
          <w:rFonts w:ascii="Garamond" w:hAnsi="Garamond"/>
        </w:rPr>
        <w:t xml:space="preserve">metaphysics </w:t>
      </w:r>
      <w:r w:rsidR="000C2E02">
        <w:rPr>
          <w:rFonts w:ascii="Garamond" w:hAnsi="Garamond"/>
        </w:rPr>
        <w:t>are reduci</w:t>
      </w:r>
      <w:r>
        <w:rPr>
          <w:rFonts w:ascii="Garamond" w:hAnsi="Garamond"/>
        </w:rPr>
        <w:t>ble to</w:t>
      </w:r>
      <w:r w:rsidR="000C2E02">
        <w:rPr>
          <w:rFonts w:ascii="Garamond" w:hAnsi="Garamond"/>
        </w:rPr>
        <w:t xml:space="preserve"> </w:t>
      </w:r>
      <w:r w:rsidR="000C2E02" w:rsidRPr="00852AF4">
        <w:rPr>
          <w:rFonts w:ascii="Garamond" w:hAnsi="Garamond"/>
          <w:i/>
          <w:iCs/>
        </w:rPr>
        <w:t>one</w:t>
      </w:r>
      <w:r w:rsidR="000C2E02">
        <w:rPr>
          <w:rFonts w:ascii="Garamond" w:hAnsi="Garamond"/>
        </w:rPr>
        <w:t xml:space="preserve"> fundamental relation of conceptual dependence.</w:t>
      </w:r>
      <w:r w:rsidR="0080036A">
        <w:rPr>
          <w:rStyle w:val="FootnoteReference"/>
          <w:rFonts w:ascii="Garamond" w:hAnsi="Garamond"/>
        </w:rPr>
        <w:footnoteReference w:id="99"/>
      </w:r>
      <w:r w:rsidR="000C2E02">
        <w:rPr>
          <w:rFonts w:ascii="Garamond" w:hAnsi="Garamond"/>
        </w:rPr>
        <w:t xml:space="preserve"> </w:t>
      </w:r>
    </w:p>
    <w:p w14:paraId="5A66C817" w14:textId="5B7D3EC9" w:rsidR="00664F0D" w:rsidRDefault="000C2E02" w:rsidP="00F94A05">
      <w:pPr>
        <w:spacing w:line="480" w:lineRule="auto"/>
        <w:jc w:val="both"/>
        <w:rPr>
          <w:rFonts w:ascii="Garamond" w:hAnsi="Garamond"/>
        </w:rPr>
      </w:pPr>
      <w:r>
        <w:rPr>
          <w:rFonts w:ascii="Garamond" w:hAnsi="Garamond"/>
        </w:rPr>
        <w:tab/>
        <w:t>I find Della Rocca’s and Newlands’ reading</w:t>
      </w:r>
      <w:r w:rsidR="00E06AD1">
        <w:rPr>
          <w:rFonts w:ascii="Garamond" w:hAnsi="Garamond"/>
        </w:rPr>
        <w:t>s</w:t>
      </w:r>
      <w:r>
        <w:rPr>
          <w:rFonts w:ascii="Garamond" w:hAnsi="Garamond"/>
        </w:rPr>
        <w:t xml:space="preserve"> truly exciting. They are innovative</w:t>
      </w:r>
      <w:r w:rsidR="00CB41B5">
        <w:rPr>
          <w:rFonts w:ascii="Garamond" w:hAnsi="Garamond"/>
        </w:rPr>
        <w:t>, daring,</w:t>
      </w:r>
      <w:r>
        <w:rPr>
          <w:rFonts w:ascii="Garamond" w:hAnsi="Garamond"/>
        </w:rPr>
        <w:t xml:space="preserve"> and original, and for all I can tell this is </w:t>
      </w:r>
      <w:r w:rsidR="0014253B">
        <w:rPr>
          <w:rFonts w:ascii="Garamond" w:hAnsi="Garamond"/>
        </w:rPr>
        <w:t xml:space="preserve">just </w:t>
      </w:r>
      <w:r>
        <w:rPr>
          <w:rFonts w:ascii="Garamond" w:hAnsi="Garamond"/>
        </w:rPr>
        <w:t>philosophy at its best</w:t>
      </w:r>
      <w:r w:rsidR="00CB41B5">
        <w:rPr>
          <w:rFonts w:ascii="Garamond" w:hAnsi="Garamond"/>
        </w:rPr>
        <w:t xml:space="preserve">. </w:t>
      </w:r>
      <w:r w:rsidR="00E06AD1">
        <w:rPr>
          <w:rFonts w:ascii="Garamond" w:hAnsi="Garamond"/>
        </w:rPr>
        <w:t xml:space="preserve">That </w:t>
      </w:r>
      <w:r w:rsidR="00CB41B5">
        <w:rPr>
          <w:rFonts w:ascii="Garamond" w:hAnsi="Garamond"/>
        </w:rPr>
        <w:t>being said, I think both readings</w:t>
      </w:r>
      <w:r w:rsidR="002640C8">
        <w:rPr>
          <w:rFonts w:ascii="Garamond" w:hAnsi="Garamond"/>
        </w:rPr>
        <w:t xml:space="preserve"> strongly co</w:t>
      </w:r>
      <w:r w:rsidR="00C42CE2">
        <w:rPr>
          <w:rFonts w:ascii="Garamond" w:hAnsi="Garamond"/>
        </w:rPr>
        <w:t>nflict with Spinoza’s key doctrines; furthermor</w:t>
      </w:r>
      <w:r w:rsidR="00F94A05">
        <w:rPr>
          <w:rFonts w:ascii="Garamond" w:hAnsi="Garamond"/>
        </w:rPr>
        <w:t>e, both readings fail to acknowledge</w:t>
      </w:r>
      <w:r w:rsidR="00C42CE2">
        <w:rPr>
          <w:rFonts w:ascii="Garamond" w:hAnsi="Garamond"/>
        </w:rPr>
        <w:t xml:space="preserve"> the crucial differences between the properties of the relations at stake, differences which prec</w:t>
      </w:r>
      <w:r w:rsidR="00F94A05">
        <w:rPr>
          <w:rFonts w:ascii="Garamond" w:hAnsi="Garamond"/>
        </w:rPr>
        <w:t>lude any attempt to identify these</w:t>
      </w:r>
      <w:r w:rsidR="00C42CE2">
        <w:rPr>
          <w:rFonts w:ascii="Garamond" w:hAnsi="Garamond"/>
        </w:rPr>
        <w:t xml:space="preserve"> relations.</w:t>
      </w:r>
      <w:r w:rsidR="0014253B">
        <w:rPr>
          <w:rFonts w:ascii="Garamond" w:hAnsi="Garamond"/>
        </w:rPr>
        <w:t xml:space="preserve"> </w:t>
      </w:r>
    </w:p>
    <w:p w14:paraId="5805D51F" w14:textId="1737454A" w:rsidR="0014253B" w:rsidRDefault="0014253B" w:rsidP="00DA0152">
      <w:pPr>
        <w:spacing w:line="480" w:lineRule="auto"/>
        <w:jc w:val="both"/>
        <w:rPr>
          <w:rFonts w:ascii="Garamond" w:hAnsi="Garamond"/>
        </w:rPr>
      </w:pPr>
      <w:r>
        <w:rPr>
          <w:rFonts w:ascii="Garamond" w:hAnsi="Garamond"/>
        </w:rPr>
        <w:tab/>
        <w:t>I have argued elsewhere that Della Rocca’s identification of inherence and causation conflicts with many of Spinoza’s key metaphysical claims.</w:t>
      </w:r>
      <w:r>
        <w:rPr>
          <w:rStyle w:val="FootnoteReference"/>
          <w:rFonts w:ascii="Garamond" w:hAnsi="Garamond"/>
        </w:rPr>
        <w:footnoteReference w:id="100"/>
      </w:r>
      <w:r>
        <w:rPr>
          <w:rFonts w:ascii="Garamond" w:hAnsi="Garamond"/>
        </w:rPr>
        <w:t xml:space="preserve"> Thus, for example, the identification of inherence and causation rule</w:t>
      </w:r>
      <w:r w:rsidR="00DA0152">
        <w:rPr>
          <w:rFonts w:ascii="Garamond" w:hAnsi="Garamond"/>
        </w:rPr>
        <w:t>s</w:t>
      </w:r>
      <w:r>
        <w:rPr>
          <w:rFonts w:ascii="Garamond" w:hAnsi="Garamond"/>
        </w:rPr>
        <w:t xml:space="preserve"> out the very possibility of transient causation, i.e., a cause whose effect does </w:t>
      </w:r>
      <w:r w:rsidRPr="00F94A05">
        <w:rPr>
          <w:rFonts w:ascii="Garamond" w:hAnsi="Garamond"/>
          <w:i/>
          <w:iCs/>
        </w:rPr>
        <w:t>not</w:t>
      </w:r>
      <w:r>
        <w:rPr>
          <w:rFonts w:ascii="Garamond" w:hAnsi="Garamond"/>
        </w:rPr>
        <w:t xml:space="preserve"> inhere in the cause.</w:t>
      </w:r>
      <w:r w:rsidR="00DA0152">
        <w:rPr>
          <w:rStyle w:val="FootnoteReference"/>
          <w:rFonts w:ascii="Garamond" w:hAnsi="Garamond"/>
        </w:rPr>
        <w:footnoteReference w:id="101"/>
      </w:r>
      <w:r w:rsidR="00F94A05">
        <w:rPr>
          <w:rFonts w:ascii="Garamond" w:hAnsi="Garamond"/>
        </w:rPr>
        <w:t xml:space="preserve"> Spinoza makes ample use of</w:t>
      </w:r>
      <w:r>
        <w:rPr>
          <w:rFonts w:ascii="Garamond" w:hAnsi="Garamond"/>
        </w:rPr>
        <w:t xml:space="preserve"> the notion of </w:t>
      </w:r>
      <w:r w:rsidR="00E14F3C">
        <w:rPr>
          <w:rFonts w:ascii="Garamond" w:hAnsi="Garamond"/>
        </w:rPr>
        <w:t xml:space="preserve">a </w:t>
      </w:r>
      <w:r>
        <w:rPr>
          <w:rFonts w:ascii="Garamond" w:hAnsi="Garamond"/>
        </w:rPr>
        <w:t>transient (or what is the same,</w:t>
      </w:r>
      <w:r w:rsidR="00E14F3C">
        <w:rPr>
          <w:rFonts w:ascii="Garamond" w:hAnsi="Garamond"/>
        </w:rPr>
        <w:t xml:space="preserve"> an</w:t>
      </w:r>
      <w:r>
        <w:rPr>
          <w:rFonts w:ascii="Garamond" w:hAnsi="Garamond"/>
        </w:rPr>
        <w:t xml:space="preserve"> external) cause, and thus, this consideration alone seems to me </w:t>
      </w:r>
      <w:r w:rsidR="00F07B72">
        <w:rPr>
          <w:rFonts w:ascii="Garamond" w:hAnsi="Garamond"/>
        </w:rPr>
        <w:t xml:space="preserve">to </w:t>
      </w:r>
      <w:r>
        <w:rPr>
          <w:rFonts w:ascii="Garamond" w:hAnsi="Garamond"/>
        </w:rPr>
        <w:t xml:space="preserve">pose a very strong challenge to Della Rocca’s reading.  </w:t>
      </w:r>
    </w:p>
    <w:p w14:paraId="31EEFA6F" w14:textId="5635F8DF" w:rsidR="00564FCE" w:rsidRDefault="00F07B72" w:rsidP="00F76AEF">
      <w:pPr>
        <w:spacing w:line="480" w:lineRule="auto"/>
        <w:jc w:val="both"/>
        <w:rPr>
          <w:rFonts w:ascii="Garamond" w:hAnsi="Garamond"/>
          <w:lang w:bidi="he-IL"/>
        </w:rPr>
      </w:pPr>
      <w:r>
        <w:rPr>
          <w:rFonts w:ascii="Garamond" w:hAnsi="Garamond"/>
        </w:rPr>
        <w:lastRenderedPageBreak/>
        <w:tab/>
        <w:t>Let me add here briefly two additional consideration</w:t>
      </w:r>
      <w:r w:rsidR="002972F3">
        <w:rPr>
          <w:rFonts w:ascii="Garamond" w:hAnsi="Garamond"/>
        </w:rPr>
        <w:t>s</w:t>
      </w:r>
      <w:r>
        <w:rPr>
          <w:rFonts w:ascii="Garamond" w:hAnsi="Garamond"/>
        </w:rPr>
        <w:t xml:space="preserve"> against the identification of inherence and causation which I have not discusse</w:t>
      </w:r>
      <w:r w:rsidR="002972F3">
        <w:rPr>
          <w:rFonts w:ascii="Garamond" w:hAnsi="Garamond"/>
        </w:rPr>
        <w:t>d</w:t>
      </w:r>
      <w:r>
        <w:rPr>
          <w:rFonts w:ascii="Garamond" w:hAnsi="Garamond"/>
        </w:rPr>
        <w:t xml:space="preserve"> so far. First, consider Spinoza’s claim in </w:t>
      </w:r>
      <w:r w:rsidR="008E3075">
        <w:rPr>
          <w:rFonts w:ascii="Garamond" w:hAnsi="Garamond"/>
        </w:rPr>
        <w:t xml:space="preserve">E1p17s that when </w:t>
      </w:r>
      <w:r w:rsidR="001C0CF7">
        <w:rPr>
          <w:rFonts w:ascii="Garamond" w:hAnsi="Garamond"/>
        </w:rPr>
        <w:t>“</w:t>
      </w:r>
      <w:r w:rsidR="008E3075">
        <w:rPr>
          <w:rFonts w:ascii="Garamond" w:hAnsi="Garamond"/>
        </w:rPr>
        <w:t xml:space="preserve">one </w:t>
      </w:r>
      <w:r w:rsidR="001C0CF7">
        <w:rPr>
          <w:rFonts w:ascii="Garamond" w:hAnsi="Garamond"/>
        </w:rPr>
        <w:t>man is the cause of the existence of another man,” then</w:t>
      </w:r>
      <w:r w:rsidR="00702973">
        <w:rPr>
          <w:rFonts w:ascii="Garamond" w:hAnsi="Garamond"/>
        </w:rPr>
        <w:t>,</w:t>
      </w:r>
      <w:r w:rsidR="001C0CF7">
        <w:rPr>
          <w:rFonts w:ascii="Garamond" w:hAnsi="Garamond"/>
        </w:rPr>
        <w:t xml:space="preserve"> “if the existence of the one perishes [</w:t>
      </w:r>
      <w:proofErr w:type="spellStart"/>
      <w:r w:rsidR="008071BA" w:rsidRPr="008071BA">
        <w:rPr>
          <w:rFonts w:ascii="Garamond" w:hAnsi="Garamond"/>
          <w:i/>
          <w:iCs/>
        </w:rPr>
        <w:t>pereat</w:t>
      </w:r>
      <w:proofErr w:type="spellEnd"/>
      <w:r w:rsidR="001C0CF7">
        <w:rPr>
          <w:rFonts w:ascii="Garamond" w:hAnsi="Garamond"/>
        </w:rPr>
        <w:t>], the other’s existence will not thereby perish.”</w:t>
      </w:r>
      <w:r w:rsidR="001C0CF7">
        <w:rPr>
          <w:rStyle w:val="FootnoteReference"/>
          <w:rFonts w:ascii="Garamond" w:hAnsi="Garamond"/>
        </w:rPr>
        <w:footnoteReference w:id="102"/>
      </w:r>
      <w:r w:rsidR="001C0CF7">
        <w:rPr>
          <w:rFonts w:ascii="Garamond" w:hAnsi="Garamond"/>
        </w:rPr>
        <w:t xml:space="preserve"> </w:t>
      </w:r>
      <w:r w:rsidR="008071BA">
        <w:rPr>
          <w:rFonts w:ascii="Garamond" w:hAnsi="Garamond"/>
        </w:rPr>
        <w:t>The choice</w:t>
      </w:r>
      <w:r w:rsidR="00E432D8">
        <w:rPr>
          <w:rFonts w:ascii="Garamond" w:hAnsi="Garamond"/>
        </w:rPr>
        <w:t xml:space="preserve"> of </w:t>
      </w:r>
      <w:r w:rsidR="00702973">
        <w:rPr>
          <w:rFonts w:ascii="Garamond" w:hAnsi="Garamond"/>
        </w:rPr>
        <w:t xml:space="preserve">men </w:t>
      </w:r>
      <w:r w:rsidR="00E432D8">
        <w:rPr>
          <w:rFonts w:ascii="Garamond" w:hAnsi="Garamond"/>
        </w:rPr>
        <w:t xml:space="preserve">to exemplify the </w:t>
      </w:r>
      <w:r w:rsidR="00FA2480">
        <w:rPr>
          <w:rFonts w:ascii="Garamond" w:hAnsi="Garamond"/>
        </w:rPr>
        <w:t>causal principle here is clearly</w:t>
      </w:r>
      <w:r w:rsidR="00E432D8">
        <w:rPr>
          <w:rFonts w:ascii="Garamond" w:hAnsi="Garamond"/>
        </w:rPr>
        <w:t xml:space="preserve"> random. </w:t>
      </w:r>
      <w:r w:rsidR="008071BA">
        <w:rPr>
          <w:rFonts w:ascii="Garamond" w:hAnsi="Garamond"/>
        </w:rPr>
        <w:t xml:space="preserve">A </w:t>
      </w:r>
      <w:r w:rsidR="00E432D8">
        <w:rPr>
          <w:rFonts w:ascii="Garamond" w:hAnsi="Garamond"/>
        </w:rPr>
        <w:t>porcupine</w:t>
      </w:r>
      <w:r w:rsidR="008071BA">
        <w:rPr>
          <w:rFonts w:ascii="Garamond" w:hAnsi="Garamond"/>
        </w:rPr>
        <w:t xml:space="preserve"> that </w:t>
      </w:r>
      <w:r w:rsidR="00E432D8">
        <w:rPr>
          <w:rFonts w:ascii="Garamond" w:hAnsi="Garamond"/>
        </w:rPr>
        <w:t xml:space="preserve">was </w:t>
      </w:r>
      <w:r w:rsidR="008071BA">
        <w:rPr>
          <w:rFonts w:ascii="Garamond" w:hAnsi="Garamond"/>
        </w:rPr>
        <w:t xml:space="preserve">brought into existence by another porcupine </w:t>
      </w:r>
      <w:r w:rsidR="00E432D8">
        <w:rPr>
          <w:rFonts w:ascii="Garamond" w:hAnsi="Garamond"/>
        </w:rPr>
        <w:t xml:space="preserve">would just as </w:t>
      </w:r>
      <w:r w:rsidR="002236E4">
        <w:rPr>
          <w:rFonts w:ascii="Garamond" w:hAnsi="Garamond"/>
        </w:rPr>
        <w:t xml:space="preserve">much fail to </w:t>
      </w:r>
      <w:r w:rsidR="008071BA">
        <w:rPr>
          <w:rFonts w:ascii="Garamond" w:hAnsi="Garamond"/>
        </w:rPr>
        <w:t>perish when</w:t>
      </w:r>
      <w:r w:rsidR="00E432D8">
        <w:rPr>
          <w:rFonts w:ascii="Garamond" w:hAnsi="Garamond"/>
        </w:rPr>
        <w:t xml:space="preserve"> its cause (ancestor) perish</w:t>
      </w:r>
      <w:r w:rsidR="002236E4">
        <w:rPr>
          <w:rFonts w:ascii="Garamond" w:hAnsi="Garamond"/>
        </w:rPr>
        <w:t>ed</w:t>
      </w:r>
      <w:r w:rsidR="008071BA">
        <w:rPr>
          <w:rFonts w:ascii="Garamond" w:hAnsi="Garamond"/>
        </w:rPr>
        <w:t xml:space="preserve">. </w:t>
      </w:r>
      <w:r w:rsidR="00E432D8">
        <w:rPr>
          <w:rFonts w:ascii="Garamond" w:hAnsi="Garamond"/>
        </w:rPr>
        <w:t xml:space="preserve">Thus, Spinoza seems to be holding that at least some cases of causation </w:t>
      </w:r>
      <w:r w:rsidR="00A5779A" w:rsidRPr="00A25832">
        <w:rPr>
          <w:rFonts w:ascii="Garamond" w:hAnsi="Garamond"/>
          <w:i/>
          <w:iCs/>
        </w:rPr>
        <w:t xml:space="preserve">do not involve </w:t>
      </w:r>
      <w:r w:rsidR="009B338C">
        <w:rPr>
          <w:rFonts w:ascii="Garamond" w:hAnsi="Garamond"/>
          <w:i/>
          <w:iCs/>
        </w:rPr>
        <w:t xml:space="preserve">the </w:t>
      </w:r>
      <w:r w:rsidR="00E432D8" w:rsidRPr="00A25832">
        <w:rPr>
          <w:rFonts w:ascii="Garamond" w:hAnsi="Garamond"/>
          <w:i/>
          <w:iCs/>
        </w:rPr>
        <w:t>existential dependence</w:t>
      </w:r>
      <w:r w:rsidR="00E432D8">
        <w:rPr>
          <w:rFonts w:ascii="Garamond" w:hAnsi="Garamond"/>
        </w:rPr>
        <w:t xml:space="preserve"> of the effect on the cause. </w:t>
      </w:r>
      <w:r w:rsidR="000006F6">
        <w:rPr>
          <w:rFonts w:ascii="Garamond" w:hAnsi="Garamond"/>
        </w:rPr>
        <w:t xml:space="preserve">This would flatly conflict with </w:t>
      </w:r>
      <w:r w:rsidR="00BA676D">
        <w:rPr>
          <w:rFonts w:ascii="Garamond" w:hAnsi="Garamond"/>
        </w:rPr>
        <w:t xml:space="preserve">the </w:t>
      </w:r>
      <w:r w:rsidR="000006F6">
        <w:rPr>
          <w:rFonts w:ascii="Garamond" w:hAnsi="Garamond"/>
        </w:rPr>
        <w:t>strict existential dependence which is built into</w:t>
      </w:r>
      <w:r w:rsidR="00A5779A">
        <w:rPr>
          <w:rFonts w:ascii="Garamond" w:hAnsi="Garamond"/>
        </w:rPr>
        <w:t xml:space="preserve"> the relation of inherence: a mode is in another (E1d5), and as such it cannot exist in the absence of is substratum.</w:t>
      </w:r>
      <w:r w:rsidR="004B2BA1">
        <w:rPr>
          <w:rFonts w:ascii="Garamond" w:hAnsi="Garamond"/>
        </w:rPr>
        <w:t xml:space="preserve"> This crucial difference between the existential dependence </w:t>
      </w:r>
      <w:r w:rsidR="00644FAD">
        <w:rPr>
          <w:rFonts w:ascii="Garamond" w:hAnsi="Garamond"/>
        </w:rPr>
        <w:t xml:space="preserve">involved in </w:t>
      </w:r>
      <w:r w:rsidR="004B2BA1">
        <w:rPr>
          <w:rFonts w:ascii="Garamond" w:hAnsi="Garamond"/>
        </w:rPr>
        <w:t>the inherence relation, and the lack</w:t>
      </w:r>
      <w:r w:rsidR="00F7465E">
        <w:rPr>
          <w:rFonts w:ascii="Garamond" w:hAnsi="Garamond"/>
        </w:rPr>
        <w:t xml:space="preserve"> </w:t>
      </w:r>
      <w:r w:rsidR="004B2BA1">
        <w:rPr>
          <w:rFonts w:ascii="Garamond" w:hAnsi="Garamond"/>
        </w:rPr>
        <w:t>thereof in some cases of causation</w:t>
      </w:r>
      <w:r w:rsidR="00644FAD">
        <w:rPr>
          <w:rFonts w:ascii="Garamond" w:hAnsi="Garamond"/>
        </w:rPr>
        <w:t>,</w:t>
      </w:r>
      <w:r w:rsidR="004B2BA1">
        <w:rPr>
          <w:rFonts w:ascii="Garamond" w:hAnsi="Garamond"/>
        </w:rPr>
        <w:t xml:space="preserve"> is exemplified very nicely in a passage of the </w:t>
      </w:r>
      <w:r w:rsidR="004B2BA1" w:rsidRPr="00DF3EBB">
        <w:rPr>
          <w:rFonts w:ascii="Garamond" w:hAnsi="Garamond"/>
          <w:i/>
          <w:iCs/>
        </w:rPr>
        <w:t>Short Treatise</w:t>
      </w:r>
      <w:r w:rsidR="004B2BA1">
        <w:rPr>
          <w:rFonts w:ascii="Garamond" w:hAnsi="Garamond"/>
        </w:rPr>
        <w:t xml:space="preserve"> which </w:t>
      </w:r>
      <w:r w:rsidR="00F76AEF">
        <w:rPr>
          <w:rFonts w:ascii="Garamond" w:hAnsi="Garamond"/>
        </w:rPr>
        <w:t xml:space="preserve">singles out </w:t>
      </w:r>
      <w:r w:rsidR="004B2BA1">
        <w:rPr>
          <w:rFonts w:ascii="Garamond" w:hAnsi="Garamond"/>
        </w:rPr>
        <w:t>the properties of the immanent cause</w:t>
      </w:r>
      <w:r w:rsidR="00E504FE">
        <w:rPr>
          <w:rFonts w:ascii="Garamond" w:hAnsi="Garamond"/>
        </w:rPr>
        <w:t>,</w:t>
      </w:r>
      <w:r w:rsidR="004B2BA1">
        <w:rPr>
          <w:rFonts w:ascii="Garamond" w:hAnsi="Garamond"/>
        </w:rPr>
        <w:t xml:space="preserve"> i.e., </w:t>
      </w:r>
      <w:r w:rsidR="00466C29">
        <w:rPr>
          <w:rFonts w:ascii="Garamond" w:hAnsi="Garamond"/>
        </w:rPr>
        <w:t xml:space="preserve">the </w:t>
      </w:r>
      <w:r w:rsidR="00F7465E">
        <w:rPr>
          <w:rFonts w:ascii="Garamond" w:hAnsi="Garamond"/>
        </w:rPr>
        <w:t>relation composed of</w:t>
      </w:r>
      <w:r w:rsidR="00466C29">
        <w:rPr>
          <w:rFonts w:ascii="Garamond" w:hAnsi="Garamond"/>
        </w:rPr>
        <w:t xml:space="preserve"> </w:t>
      </w:r>
      <w:r w:rsidR="00F7465E">
        <w:rPr>
          <w:rFonts w:ascii="Garamond" w:hAnsi="Garamond"/>
        </w:rPr>
        <w:t>(efficient) causation and inherence:</w:t>
      </w:r>
      <w:r w:rsidR="00DF3EBB">
        <w:rPr>
          <w:rStyle w:val="FootnoteReference"/>
          <w:rFonts w:ascii="Garamond" w:hAnsi="Garamond"/>
        </w:rPr>
        <w:footnoteReference w:id="103"/>
      </w:r>
      <w:r w:rsidR="0074016D">
        <w:rPr>
          <w:rFonts w:ascii="Garamond" w:hAnsi="Garamond"/>
        </w:rPr>
        <w:t xml:space="preserve"> </w:t>
      </w:r>
      <w:r w:rsidR="00D72596">
        <w:rPr>
          <w:rFonts w:ascii="Garamond" w:hAnsi="Garamond"/>
          <w:iCs/>
        </w:rPr>
        <w:t>“</w:t>
      </w:r>
      <w:r w:rsidR="005C457A" w:rsidRPr="005C457A">
        <w:rPr>
          <w:rFonts w:ascii="Garamond" w:hAnsi="Garamond"/>
          <w:iCs/>
        </w:rPr>
        <w:t xml:space="preserve">The freest cause of all, and the one most suited to God, is the immanent. For </w:t>
      </w:r>
      <w:r w:rsidR="005C457A" w:rsidRPr="005C457A">
        <w:rPr>
          <w:rFonts w:ascii="Garamond" w:hAnsi="Garamond"/>
          <w:i/>
        </w:rPr>
        <w:t>the effect of this cause depends on it in such a way that without it, [the effect] can neither exist</w:t>
      </w:r>
      <w:r w:rsidR="005C457A" w:rsidRPr="005C457A">
        <w:rPr>
          <w:rFonts w:ascii="Garamond" w:hAnsi="Garamond"/>
          <w:iCs/>
        </w:rPr>
        <w:t xml:space="preserve"> nor be understood</w:t>
      </w:r>
      <w:r w:rsidR="00D72596" w:rsidRPr="00D72596">
        <w:rPr>
          <w:rFonts w:ascii="Garamond" w:hAnsi="Garamond"/>
          <w:lang w:bidi="he-IL"/>
        </w:rPr>
        <w:t>.”</w:t>
      </w:r>
      <w:r w:rsidR="00D72596">
        <w:rPr>
          <w:rStyle w:val="FootnoteReference"/>
          <w:rFonts w:ascii="Garamond" w:hAnsi="Garamond"/>
          <w:lang w:bidi="he-IL"/>
        </w:rPr>
        <w:footnoteReference w:id="104"/>
      </w:r>
      <w:r w:rsidR="00D72596">
        <w:rPr>
          <w:rFonts w:ascii="Garamond" w:hAnsi="Garamond"/>
          <w:lang w:bidi="he-IL"/>
        </w:rPr>
        <w:t xml:space="preserve"> </w:t>
      </w:r>
      <w:r w:rsidR="005C457A">
        <w:rPr>
          <w:rFonts w:ascii="Garamond" w:hAnsi="Garamond"/>
          <w:lang w:bidi="he-IL"/>
        </w:rPr>
        <w:t xml:space="preserve">When we contrast the E1p17s passage with the above passage from the KV, it becomes clear that Spinoza makes a sharp distinction between immanent and transient causation. The effect of the immanent cause existentially depends on its cause (it cannot be without the cause), </w:t>
      </w:r>
      <w:r w:rsidR="00FA2480">
        <w:rPr>
          <w:rFonts w:ascii="Garamond" w:hAnsi="Garamond"/>
          <w:lang w:bidi="he-IL"/>
        </w:rPr>
        <w:t xml:space="preserve">while </w:t>
      </w:r>
      <w:r w:rsidR="005C457A">
        <w:rPr>
          <w:rFonts w:ascii="Garamond" w:hAnsi="Garamond"/>
          <w:lang w:bidi="he-IL"/>
        </w:rPr>
        <w:t>the effect of a transient cause</w:t>
      </w:r>
      <w:r w:rsidR="00FA2480">
        <w:rPr>
          <w:rFonts w:ascii="Garamond" w:hAnsi="Garamond"/>
          <w:lang w:bidi="he-IL"/>
        </w:rPr>
        <w:t xml:space="preserve"> (discussed in E1p17s)</w:t>
      </w:r>
      <w:r w:rsidR="005C457A">
        <w:rPr>
          <w:rFonts w:ascii="Garamond" w:hAnsi="Garamond"/>
          <w:lang w:bidi="he-IL"/>
        </w:rPr>
        <w:t xml:space="preserve"> does not depend for its existence on its cause.</w:t>
      </w:r>
      <w:r w:rsidR="00FA2480">
        <w:rPr>
          <w:rFonts w:ascii="Garamond" w:hAnsi="Garamond"/>
          <w:lang w:bidi="he-IL"/>
        </w:rPr>
        <w:t xml:space="preserve"> Since the difference between </w:t>
      </w:r>
      <w:r w:rsidR="00E504FE">
        <w:rPr>
          <w:rFonts w:ascii="Garamond" w:hAnsi="Garamond"/>
          <w:lang w:bidi="he-IL"/>
        </w:rPr>
        <w:t xml:space="preserve">an </w:t>
      </w:r>
      <w:r w:rsidR="00FA2480">
        <w:rPr>
          <w:rFonts w:ascii="Garamond" w:hAnsi="Garamond"/>
          <w:lang w:bidi="he-IL"/>
        </w:rPr>
        <w:lastRenderedPageBreak/>
        <w:t xml:space="preserve">immanent and </w:t>
      </w:r>
      <w:r w:rsidR="00E504FE">
        <w:rPr>
          <w:rFonts w:ascii="Garamond" w:hAnsi="Garamond"/>
          <w:lang w:bidi="he-IL"/>
        </w:rPr>
        <w:t xml:space="preserve">a </w:t>
      </w:r>
      <w:r w:rsidR="00FA2480">
        <w:rPr>
          <w:rFonts w:ascii="Garamond" w:hAnsi="Garamond"/>
          <w:lang w:bidi="he-IL"/>
        </w:rPr>
        <w:t xml:space="preserve">transient cause is that </w:t>
      </w:r>
      <w:r w:rsidR="00F76AEF">
        <w:rPr>
          <w:rFonts w:ascii="Garamond" w:hAnsi="Garamond"/>
          <w:lang w:bidi="he-IL"/>
        </w:rPr>
        <w:t xml:space="preserve">the </w:t>
      </w:r>
      <w:r w:rsidR="00FA2480">
        <w:rPr>
          <w:rFonts w:ascii="Garamond" w:hAnsi="Garamond"/>
          <w:lang w:bidi="he-IL"/>
        </w:rPr>
        <w:t xml:space="preserve">former involves inherence, while the later doesn’t, and since existential dependence is built into the nature of the inherence relation, it is clear that it is only the element of inherence in immanent causation that makes the effect of this cause existentially depend on its cause. Causation simpliciter (without inherence) does not make the effect depend existentially on the cause. Since inherence is by </w:t>
      </w:r>
      <w:r w:rsidR="007E268A">
        <w:rPr>
          <w:rFonts w:ascii="Garamond" w:hAnsi="Garamond"/>
          <w:lang w:bidi="he-IL"/>
        </w:rPr>
        <w:t xml:space="preserve">its </w:t>
      </w:r>
      <w:r w:rsidR="00FA2480">
        <w:rPr>
          <w:rFonts w:ascii="Garamond" w:hAnsi="Garamond"/>
          <w:lang w:bidi="he-IL"/>
        </w:rPr>
        <w:t>nature an existential</w:t>
      </w:r>
      <w:r w:rsidR="00916E5F">
        <w:rPr>
          <w:rFonts w:ascii="Garamond" w:hAnsi="Garamond"/>
          <w:lang w:bidi="he-IL"/>
        </w:rPr>
        <w:t>-</w:t>
      </w:r>
      <w:r w:rsidR="00FA2480">
        <w:rPr>
          <w:rFonts w:ascii="Garamond" w:hAnsi="Garamond"/>
          <w:lang w:bidi="he-IL"/>
        </w:rPr>
        <w:t>dependence relation, while causation is not,</w:t>
      </w:r>
      <w:r w:rsidR="001457DE">
        <w:rPr>
          <w:rFonts w:ascii="Garamond" w:hAnsi="Garamond"/>
          <w:lang w:bidi="he-IL"/>
        </w:rPr>
        <w:t xml:space="preserve"> it would not make sense to identify these two relations.</w:t>
      </w:r>
    </w:p>
    <w:p w14:paraId="317E75F7" w14:textId="0963AC84" w:rsidR="001457DE" w:rsidRDefault="001457DE" w:rsidP="00E35A14">
      <w:pPr>
        <w:spacing w:line="480" w:lineRule="auto"/>
        <w:jc w:val="both"/>
        <w:rPr>
          <w:rFonts w:ascii="Garamond" w:hAnsi="Garamond"/>
          <w:lang w:bidi="he-IL"/>
        </w:rPr>
      </w:pPr>
      <w:r>
        <w:rPr>
          <w:rFonts w:ascii="Garamond" w:hAnsi="Garamond"/>
          <w:lang w:bidi="he-IL"/>
        </w:rPr>
        <w:tab/>
        <w:t xml:space="preserve">The second consideration against the identification of inherence </w:t>
      </w:r>
      <w:r w:rsidR="005800AA">
        <w:rPr>
          <w:rFonts w:ascii="Garamond" w:hAnsi="Garamond"/>
          <w:lang w:bidi="he-IL"/>
        </w:rPr>
        <w:t xml:space="preserve">and </w:t>
      </w:r>
      <w:r>
        <w:rPr>
          <w:rFonts w:ascii="Garamond" w:hAnsi="Garamond"/>
          <w:lang w:bidi="he-IL"/>
        </w:rPr>
        <w:t xml:space="preserve">causation is quite straightforward. We have seen earlier that the </w:t>
      </w:r>
      <w:r w:rsidRPr="001457DE">
        <w:rPr>
          <w:rFonts w:ascii="Garamond" w:hAnsi="Garamond"/>
          <w:i/>
          <w:iCs/>
          <w:lang w:bidi="he-IL"/>
        </w:rPr>
        <w:t xml:space="preserve">in </w:t>
      </w:r>
      <w:proofErr w:type="spellStart"/>
      <w:r w:rsidRPr="001457DE">
        <w:rPr>
          <w:rFonts w:ascii="Garamond" w:hAnsi="Garamond"/>
          <w:i/>
          <w:iCs/>
          <w:lang w:bidi="he-IL"/>
        </w:rPr>
        <w:t>alio</w:t>
      </w:r>
      <w:proofErr w:type="spellEnd"/>
      <w:r>
        <w:rPr>
          <w:rFonts w:ascii="Garamond" w:hAnsi="Garamond"/>
          <w:lang w:bidi="he-IL"/>
        </w:rPr>
        <w:t xml:space="preserve"> relation is </w:t>
      </w:r>
      <w:r w:rsidRPr="001457DE">
        <w:rPr>
          <w:rFonts w:ascii="Garamond" w:hAnsi="Garamond"/>
          <w:i/>
          <w:iCs/>
          <w:lang w:bidi="he-IL"/>
        </w:rPr>
        <w:t>asymmetric</w:t>
      </w:r>
      <w:r>
        <w:rPr>
          <w:rFonts w:ascii="Garamond" w:hAnsi="Garamond"/>
          <w:lang w:bidi="he-IL"/>
        </w:rPr>
        <w:t>. We have also noticed that Spinoza allow</w:t>
      </w:r>
      <w:r w:rsidR="009C2B81">
        <w:rPr>
          <w:rFonts w:ascii="Garamond" w:hAnsi="Garamond"/>
          <w:lang w:bidi="he-IL"/>
        </w:rPr>
        <w:t>s</w:t>
      </w:r>
      <w:r>
        <w:rPr>
          <w:rFonts w:ascii="Garamond" w:hAnsi="Garamond"/>
          <w:lang w:bidi="he-IL"/>
        </w:rPr>
        <w:t xml:space="preserve"> for </w:t>
      </w:r>
      <w:r w:rsidR="00033557">
        <w:rPr>
          <w:rFonts w:ascii="Garamond" w:hAnsi="Garamond"/>
          <w:lang w:bidi="he-IL"/>
        </w:rPr>
        <w:t>reciprocal</w:t>
      </w:r>
      <w:r>
        <w:rPr>
          <w:rFonts w:ascii="Garamond" w:hAnsi="Garamond"/>
          <w:lang w:bidi="he-IL"/>
        </w:rPr>
        <w:t xml:space="preserve"> (transient) causation, as when two </w:t>
      </w:r>
      <w:r w:rsidR="00E35A14">
        <w:rPr>
          <w:rFonts w:ascii="Garamond" w:hAnsi="Garamond"/>
          <w:lang w:bidi="he-IL"/>
        </w:rPr>
        <w:t>billiard</w:t>
      </w:r>
      <w:r>
        <w:rPr>
          <w:rFonts w:ascii="Garamond" w:hAnsi="Garamond"/>
          <w:lang w:bidi="he-IL"/>
        </w:rPr>
        <w:t xml:space="preserve"> balls collide</w:t>
      </w:r>
      <w:r w:rsidR="009C2B81">
        <w:rPr>
          <w:rFonts w:ascii="Garamond" w:hAnsi="Garamond"/>
          <w:lang w:bidi="he-IL"/>
        </w:rPr>
        <w:t>, or when two parts of the same</w:t>
      </w:r>
      <w:r>
        <w:rPr>
          <w:rFonts w:ascii="Garamond" w:hAnsi="Garamond"/>
          <w:lang w:bidi="he-IL"/>
        </w:rPr>
        <w:t xml:space="preserve"> whole interact with each other.</w:t>
      </w:r>
      <w:r w:rsidR="009C2B81">
        <w:rPr>
          <w:rFonts w:ascii="Garamond" w:hAnsi="Garamond"/>
          <w:lang w:bidi="he-IL"/>
        </w:rPr>
        <w:t xml:space="preserve"> </w:t>
      </w:r>
      <w:r w:rsidR="009C2B81" w:rsidRPr="00964AC3">
        <w:rPr>
          <w:rFonts w:ascii="Garamond" w:hAnsi="Garamond"/>
          <w:i/>
          <w:iCs/>
          <w:lang w:bidi="he-IL"/>
        </w:rPr>
        <w:t>A symmetric relation cannot be identical with an asymmetric relation</w:t>
      </w:r>
      <w:r w:rsidR="00FD1F15">
        <w:rPr>
          <w:rFonts w:ascii="Garamond" w:hAnsi="Garamond"/>
          <w:lang w:bidi="he-IL"/>
        </w:rPr>
        <w:t xml:space="preserve">. Moreover, the case of the colliding balls provides a clear counter-example to the alleged </w:t>
      </w:r>
      <w:proofErr w:type="spellStart"/>
      <w:r w:rsidR="00FD1F15">
        <w:rPr>
          <w:rFonts w:ascii="Garamond" w:hAnsi="Garamond"/>
          <w:lang w:bidi="he-IL"/>
        </w:rPr>
        <w:t>coextensiveness</w:t>
      </w:r>
      <w:proofErr w:type="spellEnd"/>
      <w:r w:rsidR="00FD1F15">
        <w:rPr>
          <w:rFonts w:ascii="Garamond" w:hAnsi="Garamond"/>
          <w:lang w:bidi="he-IL"/>
        </w:rPr>
        <w:t xml:space="preserve"> of causation and inherence. </w:t>
      </w:r>
      <w:r w:rsidR="00033557">
        <w:rPr>
          <w:rFonts w:ascii="Garamond" w:hAnsi="Garamond"/>
          <w:lang w:bidi="he-IL"/>
        </w:rPr>
        <w:t xml:space="preserve">Now, even if we accept the claim that inherence is merely anti-symmetric and not </w:t>
      </w:r>
      <w:r w:rsidR="00FD1F15">
        <w:rPr>
          <w:rFonts w:ascii="Garamond" w:hAnsi="Garamond"/>
          <w:lang w:bidi="he-IL"/>
        </w:rPr>
        <w:t>as</w:t>
      </w:r>
      <w:r w:rsidR="00033557">
        <w:rPr>
          <w:rFonts w:ascii="Garamond" w:hAnsi="Garamond"/>
          <w:lang w:bidi="he-IL"/>
        </w:rPr>
        <w:t>ymm</w:t>
      </w:r>
      <w:r w:rsidR="00FD1F15">
        <w:rPr>
          <w:rFonts w:ascii="Garamond" w:hAnsi="Garamond"/>
          <w:lang w:bidi="he-IL"/>
        </w:rPr>
        <w:t>et</w:t>
      </w:r>
      <w:r w:rsidR="00033557">
        <w:rPr>
          <w:rFonts w:ascii="Garamond" w:hAnsi="Garamond"/>
          <w:lang w:bidi="he-IL"/>
        </w:rPr>
        <w:t>ric,</w:t>
      </w:r>
      <w:r w:rsidR="00033557">
        <w:rPr>
          <w:rStyle w:val="FootnoteReference"/>
          <w:rFonts w:ascii="Garamond" w:hAnsi="Garamond"/>
          <w:lang w:bidi="he-IL"/>
        </w:rPr>
        <w:footnoteReference w:id="105"/>
      </w:r>
      <w:r w:rsidR="00FD1F15">
        <w:rPr>
          <w:rFonts w:ascii="Garamond" w:hAnsi="Garamond"/>
          <w:lang w:bidi="he-IL"/>
        </w:rPr>
        <w:t xml:space="preserve"> </w:t>
      </w:r>
      <w:r w:rsidR="00E35A14">
        <w:rPr>
          <w:rFonts w:ascii="Garamond" w:hAnsi="Garamond"/>
          <w:lang w:bidi="he-IL"/>
        </w:rPr>
        <w:t>the case of the colli</w:t>
      </w:r>
      <w:r w:rsidR="00FD1F15">
        <w:rPr>
          <w:rFonts w:ascii="Garamond" w:hAnsi="Garamond"/>
          <w:lang w:bidi="he-IL"/>
        </w:rPr>
        <w:t>ding bill</w:t>
      </w:r>
      <w:r w:rsidR="00E35A14">
        <w:rPr>
          <w:rFonts w:ascii="Garamond" w:hAnsi="Garamond"/>
          <w:lang w:bidi="he-IL"/>
        </w:rPr>
        <w:t>i</w:t>
      </w:r>
      <w:r w:rsidR="00FD1F15">
        <w:rPr>
          <w:rFonts w:ascii="Garamond" w:hAnsi="Garamond"/>
          <w:lang w:bidi="he-IL"/>
        </w:rPr>
        <w:t>ard balls still provides a clear co</w:t>
      </w:r>
      <w:r w:rsidR="00580390">
        <w:rPr>
          <w:rFonts w:ascii="Garamond" w:hAnsi="Garamond"/>
          <w:lang w:bidi="he-IL"/>
        </w:rPr>
        <w:t xml:space="preserve">unterexample to the </w:t>
      </w:r>
      <w:proofErr w:type="spellStart"/>
      <w:r w:rsidR="00580390">
        <w:rPr>
          <w:rFonts w:ascii="Garamond" w:hAnsi="Garamond"/>
          <w:lang w:bidi="he-IL"/>
        </w:rPr>
        <w:t>coextensiveness</w:t>
      </w:r>
      <w:proofErr w:type="spellEnd"/>
      <w:r w:rsidR="00FD1F15">
        <w:rPr>
          <w:rFonts w:ascii="Garamond" w:hAnsi="Garamond"/>
          <w:lang w:bidi="he-IL"/>
        </w:rPr>
        <w:t xml:space="preserve"> of causation a</w:t>
      </w:r>
      <w:r w:rsidR="00110E40">
        <w:rPr>
          <w:rFonts w:ascii="Garamond" w:hAnsi="Garamond"/>
          <w:lang w:bidi="he-IL"/>
        </w:rPr>
        <w:t>n</w:t>
      </w:r>
      <w:r w:rsidR="00FD1F15">
        <w:rPr>
          <w:rFonts w:ascii="Garamond" w:hAnsi="Garamond"/>
          <w:lang w:bidi="he-IL"/>
        </w:rPr>
        <w:t>d inherence, since anti-symm</w:t>
      </w:r>
      <w:r w:rsidR="00E35A14">
        <w:rPr>
          <w:rFonts w:ascii="Garamond" w:hAnsi="Garamond"/>
          <w:lang w:bidi="he-IL"/>
        </w:rPr>
        <w:t>et</w:t>
      </w:r>
      <w:r w:rsidR="00FD1F15">
        <w:rPr>
          <w:rFonts w:ascii="Garamond" w:hAnsi="Garamond"/>
          <w:lang w:bidi="he-IL"/>
        </w:rPr>
        <w:t xml:space="preserve">ry requires that if </w:t>
      </w:r>
      <w:proofErr w:type="spellStart"/>
      <w:r w:rsidR="00FD1F15">
        <w:rPr>
          <w:rFonts w:ascii="Garamond" w:hAnsi="Garamond"/>
          <w:lang w:bidi="he-IL"/>
        </w:rPr>
        <w:t>Rxy</w:t>
      </w:r>
      <w:proofErr w:type="spellEnd"/>
      <w:r w:rsidR="00FD1F15">
        <w:rPr>
          <w:rFonts w:ascii="Garamond" w:hAnsi="Garamond"/>
          <w:lang w:bidi="he-IL"/>
        </w:rPr>
        <w:t xml:space="preserve"> and </w:t>
      </w:r>
      <w:proofErr w:type="spellStart"/>
      <w:r w:rsidR="00FD1F15">
        <w:rPr>
          <w:rFonts w:ascii="Garamond" w:hAnsi="Garamond"/>
          <w:lang w:bidi="he-IL"/>
        </w:rPr>
        <w:t>Ryx</w:t>
      </w:r>
      <w:proofErr w:type="spellEnd"/>
      <w:r w:rsidR="00FD1F15">
        <w:rPr>
          <w:rFonts w:ascii="Garamond" w:hAnsi="Garamond"/>
          <w:lang w:bidi="he-IL"/>
        </w:rPr>
        <w:t>, then y</w:t>
      </w:r>
      <w:r w:rsidR="005909FA">
        <w:rPr>
          <w:rFonts w:ascii="Garamond" w:hAnsi="Garamond"/>
          <w:lang w:bidi="he-IL"/>
        </w:rPr>
        <w:t xml:space="preserve"> </w:t>
      </w:r>
      <w:r w:rsidR="00FD1F15">
        <w:rPr>
          <w:rFonts w:ascii="Garamond" w:hAnsi="Garamond"/>
          <w:lang w:bidi="he-IL"/>
        </w:rPr>
        <w:t>=</w:t>
      </w:r>
      <w:r w:rsidR="005909FA">
        <w:rPr>
          <w:rFonts w:ascii="Garamond" w:hAnsi="Garamond"/>
          <w:lang w:bidi="he-IL"/>
        </w:rPr>
        <w:t xml:space="preserve"> </w:t>
      </w:r>
      <w:r w:rsidR="00FD1F15">
        <w:rPr>
          <w:rFonts w:ascii="Garamond" w:hAnsi="Garamond"/>
          <w:lang w:bidi="he-IL"/>
        </w:rPr>
        <w:t xml:space="preserve">x. However, our two colliding billiard balls remain </w:t>
      </w:r>
      <w:r w:rsidR="00FD1F15" w:rsidRPr="00852AF4">
        <w:rPr>
          <w:rFonts w:ascii="Garamond" w:hAnsi="Garamond"/>
          <w:i/>
          <w:iCs/>
          <w:lang w:bidi="he-IL"/>
        </w:rPr>
        <w:t>two</w:t>
      </w:r>
      <w:r w:rsidR="00FD1F15">
        <w:rPr>
          <w:rFonts w:ascii="Garamond" w:hAnsi="Garamond"/>
          <w:lang w:bidi="he-IL"/>
        </w:rPr>
        <w:t xml:space="preserve"> items</w:t>
      </w:r>
      <w:r w:rsidR="005909FA">
        <w:rPr>
          <w:rFonts w:ascii="Garamond" w:hAnsi="Garamond"/>
          <w:lang w:bidi="he-IL"/>
        </w:rPr>
        <w:t>,</w:t>
      </w:r>
      <w:r w:rsidR="00FD1F15">
        <w:rPr>
          <w:rFonts w:ascii="Garamond" w:hAnsi="Garamond"/>
          <w:lang w:bidi="he-IL"/>
        </w:rPr>
        <w:t xml:space="preserve"> in spite of</w:t>
      </w:r>
      <w:r w:rsidR="00E35A14">
        <w:rPr>
          <w:rFonts w:ascii="Garamond" w:hAnsi="Garamond"/>
          <w:lang w:bidi="he-IL"/>
        </w:rPr>
        <w:t xml:space="preserve"> the mutual causal relat</w:t>
      </w:r>
      <w:r w:rsidR="00FD1F15">
        <w:rPr>
          <w:rFonts w:ascii="Garamond" w:hAnsi="Garamond"/>
          <w:lang w:bidi="he-IL"/>
        </w:rPr>
        <w:t>ions they bear to each other.</w:t>
      </w:r>
      <w:r w:rsidR="00110E40">
        <w:rPr>
          <w:rStyle w:val="FootnoteReference"/>
          <w:rFonts w:ascii="Garamond" w:hAnsi="Garamond"/>
          <w:lang w:bidi="he-IL"/>
        </w:rPr>
        <w:footnoteReference w:id="106"/>
      </w:r>
    </w:p>
    <w:p w14:paraId="0240FF1E" w14:textId="22627DBA" w:rsidR="00C200CF" w:rsidRDefault="00C53120" w:rsidP="00110906">
      <w:pPr>
        <w:spacing w:line="480" w:lineRule="auto"/>
        <w:jc w:val="both"/>
        <w:rPr>
          <w:rFonts w:ascii="Garamond" w:hAnsi="Garamond"/>
          <w:iCs/>
          <w:lang w:bidi="he-IL"/>
        </w:rPr>
      </w:pPr>
      <w:r>
        <w:rPr>
          <w:rFonts w:ascii="Garamond" w:hAnsi="Garamond"/>
          <w:lang w:bidi="he-IL"/>
        </w:rPr>
        <w:tab/>
        <w:t xml:space="preserve">The </w:t>
      </w:r>
      <w:r w:rsidR="00F977F0">
        <w:rPr>
          <w:rFonts w:ascii="Garamond" w:hAnsi="Garamond"/>
          <w:lang w:bidi="he-IL"/>
        </w:rPr>
        <w:t xml:space="preserve">foregoing </w:t>
      </w:r>
      <w:r>
        <w:rPr>
          <w:rFonts w:ascii="Garamond" w:hAnsi="Garamond"/>
          <w:lang w:bidi="he-IL"/>
        </w:rPr>
        <w:t>arguments against Della Rocca’s ident</w:t>
      </w:r>
      <w:r w:rsidR="00DC2B63">
        <w:rPr>
          <w:rFonts w:ascii="Garamond" w:hAnsi="Garamond"/>
          <w:lang w:bidi="he-IL"/>
        </w:rPr>
        <w:t>ification of inherence and causation</w:t>
      </w:r>
      <w:r>
        <w:rPr>
          <w:rFonts w:ascii="Garamond" w:hAnsi="Garamond"/>
          <w:lang w:bidi="he-IL"/>
        </w:rPr>
        <w:t xml:space="preserve"> are obviously potent </w:t>
      </w:r>
      <w:r w:rsidR="00234FD9">
        <w:rPr>
          <w:rFonts w:ascii="Garamond" w:hAnsi="Garamond"/>
          <w:lang w:bidi="he-IL"/>
        </w:rPr>
        <w:t xml:space="preserve">as well </w:t>
      </w:r>
      <w:r w:rsidR="00DC2B63">
        <w:rPr>
          <w:rFonts w:ascii="Garamond" w:hAnsi="Garamond"/>
          <w:lang w:bidi="he-IL"/>
        </w:rPr>
        <w:t xml:space="preserve">against </w:t>
      </w:r>
      <w:r>
        <w:rPr>
          <w:rFonts w:ascii="Garamond" w:hAnsi="Garamond"/>
          <w:lang w:bidi="he-IL"/>
        </w:rPr>
        <w:t>Newlands</w:t>
      </w:r>
      <w:r w:rsidR="00DC2B63">
        <w:rPr>
          <w:rFonts w:ascii="Garamond" w:hAnsi="Garamond"/>
          <w:lang w:bidi="he-IL"/>
        </w:rPr>
        <w:t>’</w:t>
      </w:r>
      <w:r>
        <w:rPr>
          <w:rFonts w:ascii="Garamond" w:hAnsi="Garamond"/>
          <w:lang w:bidi="he-IL"/>
        </w:rPr>
        <w:t xml:space="preserve"> stronger theory of relation</w:t>
      </w:r>
      <w:r w:rsidR="00234FD9">
        <w:rPr>
          <w:rFonts w:ascii="Garamond" w:hAnsi="Garamond"/>
          <w:lang w:bidi="he-IL"/>
        </w:rPr>
        <w:t>s</w:t>
      </w:r>
      <w:r>
        <w:rPr>
          <w:rFonts w:ascii="Garamond" w:hAnsi="Garamond"/>
          <w:lang w:bidi="he-IL"/>
        </w:rPr>
        <w:t xml:space="preserve"> monism. I will only add her</w:t>
      </w:r>
      <w:r w:rsidR="00DC2B63">
        <w:rPr>
          <w:rFonts w:ascii="Garamond" w:hAnsi="Garamond"/>
          <w:lang w:bidi="he-IL"/>
        </w:rPr>
        <w:t>e</w:t>
      </w:r>
      <w:r>
        <w:rPr>
          <w:rFonts w:ascii="Garamond" w:hAnsi="Garamond"/>
          <w:lang w:bidi="he-IL"/>
        </w:rPr>
        <w:t xml:space="preserve"> briefly two </w:t>
      </w:r>
      <w:r w:rsidR="0029708A">
        <w:rPr>
          <w:rFonts w:ascii="Garamond" w:hAnsi="Garamond"/>
          <w:lang w:bidi="he-IL"/>
        </w:rPr>
        <w:t xml:space="preserve">further </w:t>
      </w:r>
      <w:r>
        <w:rPr>
          <w:rFonts w:ascii="Garamond" w:hAnsi="Garamond"/>
          <w:lang w:bidi="he-IL"/>
        </w:rPr>
        <w:t xml:space="preserve">counterexamples which I believe refute </w:t>
      </w:r>
      <w:r>
        <w:rPr>
          <w:rFonts w:ascii="Garamond" w:hAnsi="Garamond"/>
          <w:lang w:bidi="he-IL"/>
        </w:rPr>
        <w:lastRenderedPageBreak/>
        <w:t>Newlands</w:t>
      </w:r>
      <w:r w:rsidR="00F435F0">
        <w:rPr>
          <w:rFonts w:ascii="Garamond" w:hAnsi="Garamond"/>
          <w:lang w:bidi="he-IL"/>
        </w:rPr>
        <w:t>’ suggestion</w:t>
      </w:r>
      <w:r>
        <w:rPr>
          <w:rFonts w:ascii="Garamond" w:hAnsi="Garamond"/>
          <w:lang w:bidi="he-IL"/>
        </w:rPr>
        <w:t xml:space="preserve"> that in Spinoza all relations are reduc</w:t>
      </w:r>
      <w:r w:rsidR="003D40E7">
        <w:rPr>
          <w:rFonts w:ascii="Garamond" w:hAnsi="Garamond"/>
          <w:lang w:bidi="he-IL"/>
        </w:rPr>
        <w:t>ible</w:t>
      </w:r>
      <w:r>
        <w:rPr>
          <w:rFonts w:ascii="Garamond" w:hAnsi="Garamond"/>
          <w:lang w:bidi="he-IL"/>
        </w:rPr>
        <w:t xml:space="preserve"> to conceptual dependence. Consider first the part-wh</w:t>
      </w:r>
      <w:r w:rsidR="00F435F0">
        <w:rPr>
          <w:rFonts w:ascii="Garamond" w:hAnsi="Garamond"/>
          <w:lang w:bidi="he-IL"/>
        </w:rPr>
        <w:t>ole relation. This relation is ubiquitous</w:t>
      </w:r>
      <w:r>
        <w:rPr>
          <w:rFonts w:ascii="Garamond" w:hAnsi="Garamond"/>
          <w:lang w:bidi="he-IL"/>
        </w:rPr>
        <w:t xml:space="preserve"> in Spinoza’s metaphysics and is closely tied to </w:t>
      </w:r>
      <w:r w:rsidR="00F435F0">
        <w:rPr>
          <w:rFonts w:ascii="Garamond" w:hAnsi="Garamond"/>
          <w:lang w:bidi="he-IL"/>
        </w:rPr>
        <w:t xml:space="preserve">essential </w:t>
      </w:r>
      <w:r>
        <w:rPr>
          <w:rFonts w:ascii="Garamond" w:hAnsi="Garamond"/>
          <w:lang w:bidi="he-IL"/>
        </w:rPr>
        <w:t xml:space="preserve">notions of Spinoza’s </w:t>
      </w:r>
      <w:r w:rsidR="00F435F0">
        <w:rPr>
          <w:rFonts w:ascii="Garamond" w:hAnsi="Garamond"/>
          <w:lang w:bidi="he-IL"/>
        </w:rPr>
        <w:t>philosophy</w:t>
      </w:r>
      <w:r>
        <w:rPr>
          <w:rFonts w:ascii="Garamond" w:hAnsi="Garamond"/>
          <w:lang w:bidi="he-IL"/>
        </w:rPr>
        <w:t>, such as extension, infinity, parallelism,</w:t>
      </w:r>
      <w:r w:rsidR="003D40E7">
        <w:rPr>
          <w:rFonts w:ascii="Garamond" w:hAnsi="Garamond"/>
          <w:lang w:bidi="he-IL"/>
        </w:rPr>
        <w:t xml:space="preserve"> the</w:t>
      </w:r>
      <w:r>
        <w:rPr>
          <w:rFonts w:ascii="Garamond" w:hAnsi="Garamond"/>
          <w:lang w:bidi="he-IL"/>
        </w:rPr>
        <w:t xml:space="preserve"> adequacy and inadequacy of ideas, </w:t>
      </w:r>
      <w:r w:rsidR="00F435F0">
        <w:rPr>
          <w:rFonts w:ascii="Garamond" w:hAnsi="Garamond"/>
          <w:lang w:bidi="he-IL"/>
        </w:rPr>
        <w:t>the infinite modes, and the nature of individuals and singular things.</w:t>
      </w:r>
      <w:r>
        <w:rPr>
          <w:rFonts w:ascii="Garamond" w:hAnsi="Garamond"/>
          <w:lang w:bidi="he-IL"/>
        </w:rPr>
        <w:t xml:space="preserve"> </w:t>
      </w:r>
      <w:r w:rsidR="00533C58">
        <w:rPr>
          <w:rFonts w:ascii="Garamond" w:hAnsi="Garamond"/>
          <w:lang w:bidi="he-IL"/>
        </w:rPr>
        <w:t>A</w:t>
      </w:r>
      <w:r w:rsidR="00F435F0">
        <w:rPr>
          <w:rFonts w:ascii="Garamond" w:hAnsi="Garamond"/>
          <w:lang w:bidi="he-IL"/>
        </w:rPr>
        <w:t xml:space="preserve"> particular </w:t>
      </w:r>
      <w:r w:rsidR="000650F7">
        <w:rPr>
          <w:rFonts w:ascii="Garamond" w:hAnsi="Garamond"/>
          <w:lang w:bidi="he-IL"/>
        </w:rPr>
        <w:t>issue</w:t>
      </w:r>
      <w:r w:rsidR="001167D3">
        <w:rPr>
          <w:rFonts w:ascii="Garamond" w:hAnsi="Garamond"/>
          <w:lang w:bidi="he-IL"/>
        </w:rPr>
        <w:t xml:space="preserve"> </w:t>
      </w:r>
      <w:r w:rsidR="00823B9E">
        <w:rPr>
          <w:rFonts w:ascii="Garamond" w:hAnsi="Garamond"/>
          <w:lang w:bidi="he-IL"/>
        </w:rPr>
        <w:t>relative to</w:t>
      </w:r>
      <w:r w:rsidR="001167D3">
        <w:rPr>
          <w:rFonts w:ascii="Garamond" w:hAnsi="Garamond"/>
          <w:lang w:bidi="he-IL"/>
        </w:rPr>
        <w:t xml:space="preserve"> which </w:t>
      </w:r>
      <w:r w:rsidR="00F435F0">
        <w:rPr>
          <w:rFonts w:ascii="Garamond" w:hAnsi="Garamond"/>
          <w:lang w:bidi="he-IL"/>
        </w:rPr>
        <w:t>the importance of the parthood relation is stressed most explicitly is Spinoza’s definition of destruction: “</w:t>
      </w:r>
      <w:r w:rsidR="00F435F0" w:rsidRPr="00F435F0">
        <w:rPr>
          <w:rFonts w:ascii="Garamond" w:hAnsi="Garamond"/>
          <w:iCs/>
          <w:lang w:bidi="he-IL"/>
        </w:rPr>
        <w:t>to destroy a thing is resolve it into such parts</w:t>
      </w:r>
      <w:r w:rsidR="00F435F0" w:rsidRPr="00F435F0">
        <w:rPr>
          <w:rFonts w:ascii="Garamond" w:hAnsi="Garamond"/>
          <w:lang w:bidi="he-IL"/>
        </w:rPr>
        <w:t xml:space="preserve"> [</w:t>
      </w:r>
      <w:r w:rsidR="00F435F0" w:rsidRPr="00F435F0">
        <w:rPr>
          <w:rFonts w:ascii="Garamond" w:hAnsi="Garamond"/>
          <w:i/>
          <w:lang w:bidi="he-IL"/>
        </w:rPr>
        <w:t xml:space="preserve">rem </w:t>
      </w:r>
      <w:proofErr w:type="spellStart"/>
      <w:r w:rsidR="00F435F0" w:rsidRPr="00F435F0">
        <w:rPr>
          <w:rFonts w:ascii="Garamond" w:hAnsi="Garamond"/>
          <w:i/>
          <w:lang w:bidi="he-IL"/>
        </w:rPr>
        <w:t>destruere</w:t>
      </w:r>
      <w:proofErr w:type="spellEnd"/>
      <w:r w:rsidR="00F435F0" w:rsidRPr="00F435F0">
        <w:rPr>
          <w:rFonts w:ascii="Garamond" w:hAnsi="Garamond"/>
          <w:i/>
          <w:lang w:bidi="he-IL"/>
        </w:rPr>
        <w:t xml:space="preserve"> </w:t>
      </w:r>
      <w:proofErr w:type="spellStart"/>
      <w:r w:rsidR="00F435F0" w:rsidRPr="00F435F0">
        <w:rPr>
          <w:rFonts w:ascii="Garamond" w:hAnsi="Garamond"/>
          <w:i/>
          <w:lang w:bidi="he-IL"/>
        </w:rPr>
        <w:t>est</w:t>
      </w:r>
      <w:proofErr w:type="spellEnd"/>
      <w:r w:rsidR="00F435F0" w:rsidRPr="00F435F0">
        <w:rPr>
          <w:rFonts w:ascii="Garamond" w:hAnsi="Garamond"/>
          <w:i/>
          <w:lang w:bidi="he-IL"/>
        </w:rPr>
        <w:t xml:space="preserve"> </w:t>
      </w:r>
      <w:proofErr w:type="spellStart"/>
      <w:r w:rsidR="00F435F0" w:rsidRPr="00F435F0">
        <w:rPr>
          <w:rFonts w:ascii="Garamond" w:hAnsi="Garamond"/>
          <w:i/>
          <w:lang w:bidi="he-IL"/>
        </w:rPr>
        <w:t>illam</w:t>
      </w:r>
      <w:proofErr w:type="spellEnd"/>
      <w:r w:rsidR="00F435F0" w:rsidRPr="00F435F0">
        <w:rPr>
          <w:rFonts w:ascii="Garamond" w:hAnsi="Garamond"/>
          <w:i/>
          <w:lang w:bidi="he-IL"/>
        </w:rPr>
        <w:t xml:space="preserve"> in </w:t>
      </w:r>
      <w:proofErr w:type="spellStart"/>
      <w:r w:rsidR="00F435F0" w:rsidRPr="00F435F0">
        <w:rPr>
          <w:rFonts w:ascii="Garamond" w:hAnsi="Garamond"/>
          <w:i/>
          <w:lang w:bidi="he-IL"/>
        </w:rPr>
        <w:t>ejusmodi</w:t>
      </w:r>
      <w:proofErr w:type="spellEnd"/>
      <w:r w:rsidR="00F435F0" w:rsidRPr="00F435F0">
        <w:rPr>
          <w:rFonts w:ascii="Garamond" w:hAnsi="Garamond"/>
          <w:i/>
          <w:lang w:bidi="he-IL"/>
        </w:rPr>
        <w:t xml:space="preserve"> </w:t>
      </w:r>
      <w:proofErr w:type="spellStart"/>
      <w:r w:rsidR="00F435F0" w:rsidRPr="00F435F0">
        <w:rPr>
          <w:rFonts w:ascii="Garamond" w:hAnsi="Garamond"/>
          <w:i/>
          <w:lang w:bidi="he-IL"/>
        </w:rPr>
        <w:t>partes</w:t>
      </w:r>
      <w:proofErr w:type="spellEnd"/>
      <w:r w:rsidR="00F435F0" w:rsidRPr="00F435F0">
        <w:rPr>
          <w:rFonts w:ascii="Garamond" w:hAnsi="Garamond"/>
          <w:i/>
          <w:lang w:bidi="he-IL"/>
        </w:rPr>
        <w:t xml:space="preserve"> </w:t>
      </w:r>
      <w:proofErr w:type="spellStart"/>
      <w:r w:rsidR="00F435F0" w:rsidRPr="00F435F0">
        <w:rPr>
          <w:rFonts w:ascii="Garamond" w:hAnsi="Garamond"/>
          <w:i/>
          <w:lang w:bidi="he-IL"/>
        </w:rPr>
        <w:t>resolvere</w:t>
      </w:r>
      <w:proofErr w:type="spellEnd"/>
      <w:r w:rsidR="00F435F0" w:rsidRPr="00F435F0">
        <w:rPr>
          <w:rFonts w:ascii="Garamond" w:hAnsi="Garamond"/>
          <w:lang w:bidi="he-IL"/>
        </w:rPr>
        <w:t xml:space="preserve">] </w:t>
      </w:r>
      <w:r w:rsidR="00F435F0" w:rsidRPr="00F435F0">
        <w:rPr>
          <w:rFonts w:ascii="Garamond" w:hAnsi="Garamond"/>
          <w:iCs/>
          <w:lang w:bidi="he-IL"/>
        </w:rPr>
        <w:t>that none of them express the nature of the whole...”</w:t>
      </w:r>
      <w:r w:rsidR="00F435F0" w:rsidRPr="00F435F0">
        <w:rPr>
          <w:rFonts w:ascii="Garamond" w:hAnsi="Garamond"/>
          <w:iCs/>
          <w:vertAlign w:val="superscript"/>
          <w:lang w:bidi="he-IL"/>
        </w:rPr>
        <w:footnoteReference w:id="107"/>
      </w:r>
      <w:r w:rsidR="00F435F0">
        <w:rPr>
          <w:rFonts w:ascii="Garamond" w:hAnsi="Garamond"/>
          <w:iCs/>
          <w:lang w:bidi="he-IL"/>
        </w:rPr>
        <w:t xml:space="preserve"> In short, parthood cannot be brushed away as </w:t>
      </w:r>
      <w:r w:rsidR="00B002F3">
        <w:rPr>
          <w:rFonts w:ascii="Garamond" w:hAnsi="Garamond"/>
          <w:iCs/>
          <w:lang w:bidi="he-IL"/>
        </w:rPr>
        <w:t xml:space="preserve">a </w:t>
      </w:r>
      <w:r w:rsidR="00F435F0">
        <w:rPr>
          <w:rFonts w:ascii="Garamond" w:hAnsi="Garamond"/>
          <w:iCs/>
          <w:lang w:bidi="he-IL"/>
        </w:rPr>
        <w:t xml:space="preserve">marginal, </w:t>
      </w:r>
      <w:r w:rsidR="00B002F3">
        <w:rPr>
          <w:rFonts w:ascii="Garamond" w:hAnsi="Garamond"/>
          <w:iCs/>
          <w:lang w:bidi="he-IL"/>
        </w:rPr>
        <w:t>un</w:t>
      </w:r>
      <w:r w:rsidR="00F435F0">
        <w:rPr>
          <w:rFonts w:ascii="Garamond" w:hAnsi="Garamond"/>
          <w:iCs/>
          <w:lang w:bidi="he-IL"/>
        </w:rPr>
        <w:t xml:space="preserve">important relation in Spinoza’s philosophy. </w:t>
      </w:r>
      <w:r w:rsidR="00C36572">
        <w:rPr>
          <w:rFonts w:ascii="Garamond" w:hAnsi="Garamond"/>
          <w:iCs/>
          <w:lang w:bidi="he-IL"/>
        </w:rPr>
        <w:t>Now, in E1p12d, as well as in numerous other texts, Spinoza asserts that parts are prior to their wholes, both in terms of existential dependence and in terms of conceptual dependence.</w:t>
      </w:r>
      <w:r w:rsidR="00C36572">
        <w:rPr>
          <w:rStyle w:val="FootnoteReference"/>
          <w:rFonts w:ascii="Garamond" w:hAnsi="Garamond"/>
          <w:iCs/>
          <w:lang w:bidi="he-IL"/>
        </w:rPr>
        <w:footnoteReference w:id="108"/>
      </w:r>
      <w:r w:rsidR="0009017F">
        <w:rPr>
          <w:rFonts w:ascii="Garamond" w:hAnsi="Garamond"/>
          <w:iCs/>
          <w:lang w:bidi="he-IL"/>
        </w:rPr>
        <w:t xml:space="preserve"> </w:t>
      </w:r>
      <w:r w:rsidR="00A44A73">
        <w:rPr>
          <w:rFonts w:ascii="Garamond" w:hAnsi="Garamond"/>
          <w:iCs/>
          <w:lang w:bidi="he-IL"/>
        </w:rPr>
        <w:t>If we accept Newlands</w:t>
      </w:r>
      <w:r w:rsidR="002338B6">
        <w:rPr>
          <w:rFonts w:ascii="Garamond" w:hAnsi="Garamond"/>
          <w:iCs/>
          <w:lang w:bidi="he-IL"/>
        </w:rPr>
        <w:t>’</w:t>
      </w:r>
      <w:r w:rsidR="00A44A73">
        <w:rPr>
          <w:rFonts w:ascii="Garamond" w:hAnsi="Garamond"/>
          <w:iCs/>
          <w:lang w:bidi="he-IL"/>
        </w:rPr>
        <w:t xml:space="preserve"> suggestion that there is one</w:t>
      </w:r>
      <w:r w:rsidR="002338B6">
        <w:rPr>
          <w:rFonts w:ascii="Garamond" w:hAnsi="Garamond"/>
          <w:iCs/>
          <w:lang w:bidi="he-IL"/>
        </w:rPr>
        <w:t>,</w:t>
      </w:r>
      <w:r w:rsidR="00A44A73">
        <w:rPr>
          <w:rFonts w:ascii="Garamond" w:hAnsi="Garamond"/>
          <w:iCs/>
          <w:lang w:bidi="he-IL"/>
        </w:rPr>
        <w:t xml:space="preserve"> and </w:t>
      </w:r>
      <w:r w:rsidR="00110906">
        <w:rPr>
          <w:rFonts w:ascii="Garamond" w:hAnsi="Garamond"/>
          <w:iCs/>
          <w:lang w:bidi="he-IL"/>
        </w:rPr>
        <w:t xml:space="preserve">only </w:t>
      </w:r>
      <w:r w:rsidR="00A44A73">
        <w:rPr>
          <w:rFonts w:ascii="Garamond" w:hAnsi="Garamond"/>
          <w:iCs/>
          <w:lang w:bidi="he-IL"/>
        </w:rPr>
        <w:t>one</w:t>
      </w:r>
      <w:r w:rsidR="002338B6">
        <w:rPr>
          <w:rFonts w:ascii="Garamond" w:hAnsi="Garamond"/>
          <w:iCs/>
          <w:lang w:bidi="he-IL"/>
        </w:rPr>
        <w:t>,</w:t>
      </w:r>
      <w:r w:rsidR="00A44A73">
        <w:rPr>
          <w:rFonts w:ascii="Garamond" w:hAnsi="Garamond"/>
          <w:iCs/>
          <w:lang w:bidi="he-IL"/>
        </w:rPr>
        <w:t xml:space="preserve"> dependence relation in Spinoza</w:t>
      </w:r>
      <w:r w:rsidR="002338B6">
        <w:rPr>
          <w:rFonts w:ascii="Garamond" w:hAnsi="Garamond"/>
          <w:iCs/>
          <w:lang w:bidi="he-IL"/>
        </w:rPr>
        <w:t>,</w:t>
      </w:r>
      <w:r w:rsidR="00A44A73">
        <w:rPr>
          <w:rFonts w:ascii="Garamond" w:hAnsi="Garamond"/>
          <w:iCs/>
          <w:lang w:bidi="he-IL"/>
        </w:rPr>
        <w:t xml:space="preserve"> it would seem that parthood would also have to be reduced to conception</w:t>
      </w:r>
      <w:r w:rsidR="002338B6">
        <w:rPr>
          <w:rFonts w:ascii="Garamond" w:hAnsi="Garamond"/>
          <w:iCs/>
          <w:lang w:bidi="he-IL"/>
        </w:rPr>
        <w:t>.</w:t>
      </w:r>
      <w:r w:rsidR="00A44A73">
        <w:rPr>
          <w:rFonts w:ascii="Garamond" w:hAnsi="Garamond"/>
          <w:iCs/>
          <w:lang w:bidi="he-IL"/>
        </w:rPr>
        <w:t xml:space="preserve"> </w:t>
      </w:r>
      <w:r w:rsidR="002338B6">
        <w:rPr>
          <w:rFonts w:ascii="Garamond" w:hAnsi="Garamond"/>
          <w:iCs/>
          <w:lang w:bidi="he-IL"/>
        </w:rPr>
        <w:t>S</w:t>
      </w:r>
      <w:r w:rsidR="00A44A73">
        <w:rPr>
          <w:rFonts w:ascii="Garamond" w:hAnsi="Garamond"/>
          <w:iCs/>
          <w:lang w:bidi="he-IL"/>
        </w:rPr>
        <w:t>pecifically, since substance is that which</w:t>
      </w:r>
      <w:r w:rsidR="00E27A50">
        <w:rPr>
          <w:rFonts w:ascii="Garamond" w:hAnsi="Garamond"/>
          <w:iCs/>
          <w:lang w:bidi="he-IL"/>
        </w:rPr>
        <w:t xml:space="preserve"> is</w:t>
      </w:r>
      <w:r w:rsidR="00A44A73">
        <w:rPr>
          <w:rFonts w:ascii="Garamond" w:hAnsi="Garamond"/>
          <w:iCs/>
          <w:lang w:bidi="he-IL"/>
        </w:rPr>
        <w:t xml:space="preserve"> conceptually independent while </w:t>
      </w:r>
      <w:r w:rsidR="00E27A50">
        <w:rPr>
          <w:rFonts w:ascii="Garamond" w:hAnsi="Garamond"/>
          <w:iCs/>
          <w:lang w:bidi="he-IL"/>
        </w:rPr>
        <w:t xml:space="preserve">a </w:t>
      </w:r>
      <w:r w:rsidR="00A44A73">
        <w:rPr>
          <w:rFonts w:ascii="Garamond" w:hAnsi="Garamond"/>
          <w:iCs/>
          <w:lang w:bidi="he-IL"/>
        </w:rPr>
        <w:t xml:space="preserve">mode is that which is conceptually dependent, it would seem that reducing parthood to conception would force </w:t>
      </w:r>
      <w:r w:rsidR="00C200CF">
        <w:rPr>
          <w:rFonts w:ascii="Garamond" w:hAnsi="Garamond"/>
          <w:iCs/>
          <w:lang w:bidi="he-IL"/>
        </w:rPr>
        <w:t xml:space="preserve">us </w:t>
      </w:r>
      <w:r w:rsidR="00A44A73">
        <w:rPr>
          <w:rFonts w:ascii="Garamond" w:hAnsi="Garamond"/>
          <w:iCs/>
          <w:lang w:bidi="he-IL"/>
        </w:rPr>
        <w:t xml:space="preserve">to asserts that </w:t>
      </w:r>
      <w:r w:rsidR="00A44A73" w:rsidRPr="00A44A73">
        <w:rPr>
          <w:rFonts w:ascii="Garamond" w:hAnsi="Garamond"/>
          <w:i/>
          <w:lang w:bidi="he-IL"/>
        </w:rPr>
        <w:t xml:space="preserve">the substance </w:t>
      </w:r>
      <w:r w:rsidR="00A44A73">
        <w:rPr>
          <w:rFonts w:ascii="Garamond" w:hAnsi="Garamond"/>
          <w:iCs/>
          <w:lang w:bidi="he-IL"/>
        </w:rPr>
        <w:t xml:space="preserve">(the independent </w:t>
      </w:r>
      <w:proofErr w:type="spellStart"/>
      <w:r w:rsidR="00A44A73" w:rsidRPr="00C200CF">
        <w:rPr>
          <w:rFonts w:ascii="Garamond" w:hAnsi="Garamond"/>
          <w:iCs/>
          <w:lang w:bidi="he-IL"/>
        </w:rPr>
        <w:t>relatum</w:t>
      </w:r>
      <w:proofErr w:type="spellEnd"/>
      <w:r w:rsidR="00A44A73">
        <w:rPr>
          <w:rFonts w:ascii="Garamond" w:hAnsi="Garamond"/>
          <w:iCs/>
          <w:lang w:bidi="he-IL"/>
        </w:rPr>
        <w:t xml:space="preserve">) </w:t>
      </w:r>
      <w:r w:rsidR="00110906" w:rsidRPr="00A44A73">
        <w:rPr>
          <w:rFonts w:ascii="Garamond" w:hAnsi="Garamond"/>
          <w:i/>
          <w:lang w:bidi="he-IL"/>
        </w:rPr>
        <w:t>is part</w:t>
      </w:r>
      <w:r w:rsidR="00110906">
        <w:rPr>
          <w:rFonts w:ascii="Garamond" w:hAnsi="Garamond"/>
          <w:iCs/>
          <w:lang w:bidi="he-IL"/>
        </w:rPr>
        <w:t xml:space="preserve"> </w:t>
      </w:r>
      <w:r w:rsidR="00A44A73" w:rsidRPr="00A44A73">
        <w:rPr>
          <w:rFonts w:ascii="Garamond" w:hAnsi="Garamond"/>
          <w:i/>
          <w:lang w:bidi="he-IL"/>
        </w:rPr>
        <w:t>of its mode</w:t>
      </w:r>
      <w:r w:rsidR="00A44A73">
        <w:rPr>
          <w:rFonts w:ascii="Garamond" w:hAnsi="Garamond"/>
          <w:iCs/>
          <w:lang w:bidi="he-IL"/>
        </w:rPr>
        <w:t xml:space="preserve"> (the dependent </w:t>
      </w:r>
      <w:proofErr w:type="spellStart"/>
      <w:r w:rsidR="00A44A73">
        <w:rPr>
          <w:rFonts w:ascii="Garamond" w:hAnsi="Garamond"/>
          <w:iCs/>
          <w:lang w:bidi="he-IL"/>
        </w:rPr>
        <w:t>relatum</w:t>
      </w:r>
      <w:proofErr w:type="spellEnd"/>
      <w:r w:rsidR="00A44A73">
        <w:rPr>
          <w:rFonts w:ascii="Garamond" w:hAnsi="Garamond"/>
          <w:iCs/>
          <w:lang w:bidi="he-IL"/>
        </w:rPr>
        <w:t>). This</w:t>
      </w:r>
      <w:r w:rsidR="00C1666F">
        <w:rPr>
          <w:rFonts w:ascii="Garamond" w:hAnsi="Garamond"/>
          <w:iCs/>
          <w:lang w:bidi="he-IL"/>
        </w:rPr>
        <w:t xml:space="preserve"> </w:t>
      </w:r>
      <w:r w:rsidR="00A44A73">
        <w:rPr>
          <w:rFonts w:ascii="Garamond" w:hAnsi="Garamond"/>
          <w:iCs/>
          <w:lang w:bidi="he-IL"/>
        </w:rPr>
        <w:t xml:space="preserve">seems </w:t>
      </w:r>
      <w:r w:rsidR="00E27A50">
        <w:rPr>
          <w:rFonts w:ascii="Garamond" w:hAnsi="Garamond"/>
          <w:iCs/>
          <w:lang w:bidi="he-IL"/>
        </w:rPr>
        <w:t>very odd indeed</w:t>
      </w:r>
      <w:r w:rsidR="00A44A73">
        <w:rPr>
          <w:rFonts w:ascii="Garamond" w:hAnsi="Garamond"/>
          <w:iCs/>
          <w:lang w:bidi="he-IL"/>
        </w:rPr>
        <w:t xml:space="preserve">. </w:t>
      </w:r>
      <w:r w:rsidR="00E5761A">
        <w:rPr>
          <w:rFonts w:ascii="Garamond" w:hAnsi="Garamond"/>
          <w:iCs/>
          <w:lang w:bidi="he-IL"/>
        </w:rPr>
        <w:t xml:space="preserve">To be sure, </w:t>
      </w:r>
      <w:r w:rsidR="00A44A73">
        <w:rPr>
          <w:rFonts w:ascii="Garamond" w:hAnsi="Garamond"/>
          <w:iCs/>
          <w:lang w:bidi="he-IL"/>
        </w:rPr>
        <w:t xml:space="preserve">oddness is not </w:t>
      </w:r>
      <w:r w:rsidR="00E5761A">
        <w:rPr>
          <w:rFonts w:ascii="Garamond" w:hAnsi="Garamond"/>
          <w:iCs/>
          <w:lang w:bidi="he-IL"/>
        </w:rPr>
        <w:t>sufficient for invalidity</w:t>
      </w:r>
      <w:r w:rsidR="00A44A73">
        <w:rPr>
          <w:rFonts w:ascii="Garamond" w:hAnsi="Garamond"/>
          <w:iCs/>
          <w:lang w:bidi="he-IL"/>
        </w:rPr>
        <w:t xml:space="preserve">. </w:t>
      </w:r>
      <w:r w:rsidR="00E5761A">
        <w:rPr>
          <w:rFonts w:ascii="Garamond" w:hAnsi="Garamond"/>
          <w:iCs/>
          <w:lang w:bidi="he-IL"/>
        </w:rPr>
        <w:t>But there is still</w:t>
      </w:r>
      <w:r w:rsidR="00A44A73">
        <w:rPr>
          <w:rFonts w:ascii="Garamond" w:hAnsi="Garamond"/>
          <w:iCs/>
          <w:lang w:bidi="he-IL"/>
        </w:rPr>
        <w:t>, I believe, more conclusive evidence</w:t>
      </w:r>
      <w:r w:rsidR="00C200CF">
        <w:rPr>
          <w:rFonts w:ascii="Garamond" w:hAnsi="Garamond"/>
          <w:iCs/>
          <w:lang w:bidi="he-IL"/>
        </w:rPr>
        <w:t xml:space="preserve">. </w:t>
      </w:r>
    </w:p>
    <w:p w14:paraId="47C34A60" w14:textId="4BFA3FF3" w:rsidR="00C53120" w:rsidRDefault="00C200CF" w:rsidP="00ED1245">
      <w:pPr>
        <w:spacing w:line="480" w:lineRule="auto"/>
        <w:ind w:firstLine="720"/>
        <w:jc w:val="both"/>
        <w:rPr>
          <w:rFonts w:ascii="Garamond" w:hAnsi="Garamond"/>
          <w:iCs/>
          <w:lang w:bidi="he-IL"/>
        </w:rPr>
      </w:pPr>
      <w:r>
        <w:rPr>
          <w:rFonts w:ascii="Garamond" w:hAnsi="Garamond"/>
          <w:iCs/>
          <w:lang w:bidi="he-IL"/>
        </w:rPr>
        <w:lastRenderedPageBreak/>
        <w:t>F</w:t>
      </w:r>
      <w:r w:rsidRPr="00C200CF">
        <w:rPr>
          <w:rFonts w:ascii="Garamond" w:hAnsi="Garamond"/>
          <w:iCs/>
          <w:lang w:bidi="he-IL"/>
        </w:rPr>
        <w:t>or Spinoza (</w:t>
      </w:r>
      <w:r>
        <w:rPr>
          <w:rFonts w:ascii="Garamond" w:hAnsi="Garamond"/>
          <w:iCs/>
          <w:lang w:bidi="he-IL"/>
        </w:rPr>
        <w:t xml:space="preserve">as for most of </w:t>
      </w:r>
      <w:r w:rsidRPr="00C200CF">
        <w:rPr>
          <w:rFonts w:ascii="Garamond" w:hAnsi="Garamond"/>
          <w:iCs/>
          <w:lang w:bidi="he-IL"/>
        </w:rPr>
        <w:t>his contemporaries</w:t>
      </w:r>
      <w:r w:rsidRPr="00C200CF">
        <w:rPr>
          <w:rFonts w:ascii="Garamond" w:hAnsi="Garamond"/>
          <w:iCs/>
          <w:vertAlign w:val="superscript"/>
          <w:lang w:bidi="he-IL"/>
        </w:rPr>
        <w:footnoteReference w:id="109"/>
      </w:r>
      <w:r w:rsidRPr="00C200CF">
        <w:rPr>
          <w:rFonts w:ascii="Garamond" w:hAnsi="Garamond"/>
          <w:iCs/>
          <w:lang w:bidi="he-IL"/>
        </w:rPr>
        <w:t>)</w:t>
      </w:r>
      <w:r w:rsidR="00BC6EED">
        <w:rPr>
          <w:rFonts w:ascii="Garamond" w:hAnsi="Garamond"/>
          <w:iCs/>
          <w:lang w:bidi="he-IL"/>
        </w:rPr>
        <w:t>,</w:t>
      </w:r>
      <w:r w:rsidRPr="00C200CF">
        <w:rPr>
          <w:rFonts w:ascii="Garamond" w:hAnsi="Garamond"/>
          <w:iCs/>
          <w:lang w:bidi="he-IL"/>
        </w:rPr>
        <w:t xml:space="preserve"> the concept of </w:t>
      </w:r>
      <w:r w:rsidRPr="00C200CF">
        <w:rPr>
          <w:rFonts w:ascii="Garamond" w:hAnsi="Garamond"/>
          <w:i/>
          <w:iCs/>
          <w:lang w:bidi="he-IL"/>
        </w:rPr>
        <w:t>part</w:t>
      </w:r>
      <w:r w:rsidRPr="00C200CF">
        <w:rPr>
          <w:rFonts w:ascii="Garamond" w:hAnsi="Garamond"/>
          <w:iCs/>
          <w:lang w:bidi="he-IL"/>
        </w:rPr>
        <w:t xml:space="preserve"> is restricted to what we would call a </w:t>
      </w:r>
      <w:r w:rsidRPr="00C200CF">
        <w:rPr>
          <w:rFonts w:ascii="Garamond" w:hAnsi="Garamond"/>
          <w:i/>
          <w:iCs/>
          <w:lang w:bidi="he-IL"/>
        </w:rPr>
        <w:t>proper part</w:t>
      </w:r>
      <w:r w:rsidRPr="00C200CF">
        <w:rPr>
          <w:rFonts w:ascii="Garamond" w:hAnsi="Garamond"/>
          <w:iCs/>
          <w:lang w:bidi="he-IL"/>
        </w:rPr>
        <w:t>.</w:t>
      </w:r>
      <w:r w:rsidRPr="00C200CF">
        <w:rPr>
          <w:rFonts w:ascii="Garamond" w:hAnsi="Garamond"/>
          <w:iCs/>
          <w:vertAlign w:val="superscript"/>
          <w:lang w:bidi="he-IL"/>
        </w:rPr>
        <w:footnoteReference w:id="110"/>
      </w:r>
      <w:r w:rsidRPr="00C200CF">
        <w:rPr>
          <w:rFonts w:ascii="Garamond" w:hAnsi="Garamond"/>
          <w:iCs/>
          <w:lang w:bidi="he-IL"/>
        </w:rPr>
        <w:t xml:space="preserve"> This is clearly indicated by Spinoza’s remark that “the whole is greater than its part” is a necessary truth (E4p18s).</w:t>
      </w:r>
      <w:r w:rsidRPr="00C200CF">
        <w:rPr>
          <w:rFonts w:ascii="Garamond" w:hAnsi="Garamond"/>
          <w:iCs/>
          <w:vertAlign w:val="superscript"/>
          <w:lang w:bidi="he-IL"/>
        </w:rPr>
        <w:footnoteReference w:id="111"/>
      </w:r>
      <w:r w:rsidR="00BC6EED">
        <w:rPr>
          <w:rFonts w:ascii="Garamond" w:hAnsi="Garamond"/>
          <w:iCs/>
          <w:lang w:bidi="he-IL"/>
        </w:rPr>
        <w:t xml:space="preserve">  </w:t>
      </w:r>
      <w:r w:rsidRPr="00C200CF">
        <w:rPr>
          <w:rFonts w:ascii="Garamond" w:hAnsi="Garamond"/>
          <w:iCs/>
          <w:lang w:bidi="he-IL"/>
        </w:rPr>
        <w:t xml:space="preserve">Thus, for Spinoza, parthood is an </w:t>
      </w:r>
      <w:proofErr w:type="spellStart"/>
      <w:r w:rsidRPr="00C200CF">
        <w:rPr>
          <w:rFonts w:ascii="Garamond" w:hAnsi="Garamond"/>
          <w:i/>
          <w:iCs/>
          <w:lang w:bidi="he-IL"/>
        </w:rPr>
        <w:t>irreflexive</w:t>
      </w:r>
      <w:proofErr w:type="spellEnd"/>
      <w:r w:rsidRPr="00C200CF">
        <w:rPr>
          <w:rFonts w:ascii="Garamond" w:hAnsi="Garamond"/>
          <w:iCs/>
          <w:lang w:bidi="he-IL"/>
        </w:rPr>
        <w:t xml:space="preserve"> relation.</w:t>
      </w:r>
      <w:r w:rsidR="00182DD4">
        <w:rPr>
          <w:rFonts w:ascii="Garamond" w:hAnsi="Garamond"/>
          <w:iCs/>
          <w:lang w:bidi="he-IL"/>
        </w:rPr>
        <w:t xml:space="preserve"> Since, for Spinoza, the relation of conceptual dependence is neither reflexive nor </w:t>
      </w:r>
      <w:proofErr w:type="spellStart"/>
      <w:r w:rsidR="00182DD4">
        <w:rPr>
          <w:rFonts w:ascii="Garamond" w:hAnsi="Garamond"/>
          <w:iCs/>
          <w:lang w:bidi="he-IL"/>
        </w:rPr>
        <w:t>irreflexive</w:t>
      </w:r>
      <w:proofErr w:type="spellEnd"/>
      <w:r w:rsidR="00182DD4">
        <w:rPr>
          <w:rFonts w:ascii="Garamond" w:hAnsi="Garamond"/>
          <w:iCs/>
          <w:lang w:bidi="he-IL"/>
        </w:rPr>
        <w:t xml:space="preserve"> (the substance is conceived through </w:t>
      </w:r>
      <w:r w:rsidR="00ED1245">
        <w:rPr>
          <w:rFonts w:ascii="Garamond" w:hAnsi="Garamond"/>
          <w:iCs/>
          <w:lang w:bidi="he-IL"/>
        </w:rPr>
        <w:t xml:space="preserve">itself </w:t>
      </w:r>
      <w:r w:rsidR="00182DD4">
        <w:rPr>
          <w:rFonts w:ascii="Garamond" w:hAnsi="Garamond"/>
          <w:iCs/>
          <w:lang w:bidi="he-IL"/>
        </w:rPr>
        <w:t xml:space="preserve">while the modes </w:t>
      </w:r>
      <w:r w:rsidR="003E2FE0">
        <w:rPr>
          <w:rFonts w:ascii="Garamond" w:hAnsi="Garamond"/>
          <w:iCs/>
          <w:lang w:bidi="he-IL"/>
        </w:rPr>
        <w:t>are not</w:t>
      </w:r>
      <w:r w:rsidR="00182DD4">
        <w:rPr>
          <w:rFonts w:ascii="Garamond" w:hAnsi="Garamond"/>
          <w:iCs/>
          <w:lang w:bidi="he-IL"/>
        </w:rPr>
        <w:t>), conception and parthood cannot be the same relation.</w:t>
      </w:r>
      <w:r w:rsidR="002D38FA">
        <w:rPr>
          <w:rFonts w:ascii="Garamond" w:hAnsi="Garamond"/>
          <w:iCs/>
          <w:lang w:bidi="he-IL"/>
        </w:rPr>
        <w:t xml:space="preserve"> In other words, were conception and parthood the same relation,</w:t>
      </w:r>
      <w:r w:rsidR="00ED1245">
        <w:rPr>
          <w:rFonts w:ascii="Garamond" w:hAnsi="Garamond"/>
          <w:iCs/>
          <w:lang w:bidi="he-IL"/>
        </w:rPr>
        <w:t xml:space="preserve"> the fact that</w:t>
      </w:r>
      <w:r w:rsidR="009E657A">
        <w:rPr>
          <w:rFonts w:ascii="Garamond" w:hAnsi="Garamond"/>
          <w:iCs/>
          <w:lang w:bidi="he-IL"/>
        </w:rPr>
        <w:t xml:space="preserve"> substance is conce</w:t>
      </w:r>
      <w:r w:rsidR="002D38FA">
        <w:rPr>
          <w:rFonts w:ascii="Garamond" w:hAnsi="Garamond"/>
          <w:iCs/>
          <w:lang w:bidi="he-IL"/>
        </w:rPr>
        <w:t>ived through itsel</w:t>
      </w:r>
      <w:r w:rsidR="009E657A">
        <w:rPr>
          <w:rFonts w:ascii="Garamond" w:hAnsi="Garamond"/>
          <w:iCs/>
          <w:lang w:bidi="he-IL"/>
        </w:rPr>
        <w:t>f would commi</w:t>
      </w:r>
      <w:r w:rsidR="002D38FA">
        <w:rPr>
          <w:rFonts w:ascii="Garamond" w:hAnsi="Garamond"/>
          <w:iCs/>
          <w:lang w:bidi="he-IL"/>
        </w:rPr>
        <w:t>t Spinoza to the claim that the substance is part of itself.</w:t>
      </w:r>
      <w:r w:rsidR="00182DD4">
        <w:rPr>
          <w:rFonts w:ascii="Garamond" w:hAnsi="Garamond"/>
          <w:iCs/>
          <w:lang w:bidi="he-IL"/>
        </w:rPr>
        <w:t xml:space="preserve"> </w:t>
      </w:r>
      <w:r w:rsidR="009E657A">
        <w:rPr>
          <w:rFonts w:ascii="Garamond" w:hAnsi="Garamond"/>
          <w:iCs/>
          <w:lang w:bidi="he-IL"/>
        </w:rPr>
        <w:t xml:space="preserve">But were the substance part of itself, this part would be equal to its whole: a view Spinoza </w:t>
      </w:r>
      <w:r w:rsidR="00F16A02">
        <w:rPr>
          <w:rFonts w:ascii="Garamond" w:hAnsi="Garamond"/>
          <w:iCs/>
          <w:lang w:bidi="he-IL"/>
        </w:rPr>
        <w:t>explicitly</w:t>
      </w:r>
      <w:r w:rsidR="009E657A">
        <w:rPr>
          <w:rFonts w:ascii="Garamond" w:hAnsi="Garamond"/>
          <w:iCs/>
          <w:lang w:bidi="he-IL"/>
        </w:rPr>
        <w:t xml:space="preserve"> rejects as a logical absurdity.</w:t>
      </w:r>
    </w:p>
    <w:p w14:paraId="0D95C7B4" w14:textId="396F9065" w:rsidR="00F16A02" w:rsidRDefault="00F16A02" w:rsidP="00424DD8">
      <w:pPr>
        <w:spacing w:line="480" w:lineRule="auto"/>
        <w:ind w:firstLine="720"/>
        <w:jc w:val="both"/>
        <w:rPr>
          <w:rFonts w:ascii="Garamond" w:hAnsi="Garamond"/>
          <w:lang w:bidi="he-IL"/>
        </w:rPr>
      </w:pPr>
      <w:r>
        <w:rPr>
          <w:rFonts w:ascii="Garamond" w:hAnsi="Garamond"/>
          <w:iCs/>
          <w:lang w:bidi="he-IL"/>
        </w:rPr>
        <w:t xml:space="preserve">The second </w:t>
      </w:r>
      <w:r w:rsidR="001C7CB3">
        <w:rPr>
          <w:rFonts w:ascii="Garamond" w:hAnsi="Garamond"/>
          <w:iCs/>
          <w:lang w:bidi="he-IL"/>
        </w:rPr>
        <w:t xml:space="preserve">dependence </w:t>
      </w:r>
      <w:r>
        <w:rPr>
          <w:rFonts w:ascii="Garamond" w:hAnsi="Garamond"/>
          <w:iCs/>
          <w:lang w:bidi="he-IL"/>
        </w:rPr>
        <w:t xml:space="preserve">relation which I believe </w:t>
      </w:r>
      <w:r w:rsidR="001C0FE7">
        <w:rPr>
          <w:rFonts w:ascii="Garamond" w:hAnsi="Garamond"/>
          <w:iCs/>
          <w:lang w:bidi="he-IL"/>
        </w:rPr>
        <w:t xml:space="preserve">we can show </w:t>
      </w:r>
      <w:r>
        <w:rPr>
          <w:rFonts w:ascii="Garamond" w:hAnsi="Garamond"/>
          <w:iCs/>
          <w:lang w:bidi="he-IL"/>
        </w:rPr>
        <w:t xml:space="preserve">cannot be reduced to conception is the relation of </w:t>
      </w:r>
      <w:r w:rsidRPr="001C7CB3">
        <w:rPr>
          <w:rFonts w:ascii="Garamond" w:hAnsi="Garamond"/>
          <w:i/>
          <w:lang w:bidi="he-IL"/>
        </w:rPr>
        <w:t>expression</w:t>
      </w:r>
      <w:r>
        <w:rPr>
          <w:rFonts w:ascii="Garamond" w:hAnsi="Garamond"/>
          <w:iCs/>
          <w:lang w:bidi="he-IL"/>
        </w:rPr>
        <w:t>.</w:t>
      </w:r>
      <w:r w:rsidR="001C0FE7">
        <w:rPr>
          <w:rFonts w:ascii="Garamond" w:hAnsi="Garamond"/>
          <w:iCs/>
          <w:lang w:bidi="he-IL"/>
        </w:rPr>
        <w:t xml:space="preserve"> In E1d6 Spinoza asserts that the attributes </w:t>
      </w:r>
      <w:r w:rsidR="00BC493B">
        <w:rPr>
          <w:rFonts w:ascii="Garamond" w:hAnsi="Garamond"/>
          <w:iCs/>
          <w:lang w:bidi="he-IL"/>
        </w:rPr>
        <w:t>express</w:t>
      </w:r>
      <w:r w:rsidR="001C0FE7">
        <w:rPr>
          <w:rFonts w:ascii="Garamond" w:hAnsi="Garamond"/>
          <w:iCs/>
          <w:lang w:bidi="he-IL"/>
        </w:rPr>
        <w:t xml:space="preserve"> the (or an</w:t>
      </w:r>
      <w:r w:rsidR="004A0EFB">
        <w:rPr>
          <w:rStyle w:val="FootnoteReference"/>
          <w:rFonts w:ascii="Garamond" w:hAnsi="Garamond"/>
          <w:iCs/>
          <w:lang w:bidi="he-IL"/>
        </w:rPr>
        <w:footnoteReference w:id="112"/>
      </w:r>
      <w:r w:rsidR="001C0FE7">
        <w:rPr>
          <w:rFonts w:ascii="Garamond" w:hAnsi="Garamond"/>
          <w:iCs/>
          <w:lang w:bidi="he-IL"/>
        </w:rPr>
        <w:t>) essence of God.</w:t>
      </w:r>
      <w:r w:rsidR="00203F3E">
        <w:rPr>
          <w:rFonts w:ascii="Garamond" w:hAnsi="Garamond"/>
          <w:iCs/>
          <w:lang w:bidi="he-IL"/>
        </w:rPr>
        <w:t xml:space="preserve"> Now, if we accept the claim that expression, conception</w:t>
      </w:r>
      <w:r w:rsidR="00FB7B55">
        <w:rPr>
          <w:rFonts w:ascii="Garamond" w:hAnsi="Garamond"/>
          <w:iCs/>
          <w:lang w:bidi="he-IL"/>
        </w:rPr>
        <w:t>, inherence,</w:t>
      </w:r>
      <w:r w:rsidR="00203F3E">
        <w:rPr>
          <w:rFonts w:ascii="Garamond" w:hAnsi="Garamond"/>
          <w:iCs/>
          <w:lang w:bidi="he-IL"/>
        </w:rPr>
        <w:t xml:space="preserve"> and causation are coextensive, then God’s essence would turn out to be the </w:t>
      </w:r>
      <w:r w:rsidR="00203F3E" w:rsidRPr="00203F3E">
        <w:rPr>
          <w:rFonts w:ascii="Garamond" w:hAnsi="Garamond"/>
          <w:i/>
          <w:lang w:bidi="he-IL"/>
        </w:rPr>
        <w:t>cause</w:t>
      </w:r>
      <w:r w:rsidR="00FB7B55">
        <w:rPr>
          <w:rFonts w:ascii="Garamond" w:hAnsi="Garamond"/>
          <w:iCs/>
          <w:lang w:bidi="he-IL"/>
        </w:rPr>
        <w:t xml:space="preserve"> in which</w:t>
      </w:r>
      <w:r w:rsidR="00203F3E">
        <w:rPr>
          <w:rFonts w:ascii="Garamond" w:hAnsi="Garamond"/>
          <w:iCs/>
          <w:lang w:bidi="he-IL"/>
        </w:rPr>
        <w:t xml:space="preserve"> </w:t>
      </w:r>
      <w:r w:rsidR="00FB7B55">
        <w:rPr>
          <w:rFonts w:ascii="Garamond" w:hAnsi="Garamond"/>
          <w:iCs/>
          <w:lang w:bidi="he-IL"/>
        </w:rPr>
        <w:t xml:space="preserve">the </w:t>
      </w:r>
      <w:r w:rsidR="00203F3E">
        <w:rPr>
          <w:rFonts w:ascii="Garamond" w:hAnsi="Garamond"/>
          <w:iCs/>
          <w:lang w:bidi="he-IL"/>
        </w:rPr>
        <w:t>attributes</w:t>
      </w:r>
      <w:r w:rsidR="00FB7B55">
        <w:rPr>
          <w:rFonts w:ascii="Garamond" w:hAnsi="Garamond"/>
          <w:iCs/>
          <w:lang w:bidi="he-IL"/>
        </w:rPr>
        <w:t xml:space="preserve"> inhere</w:t>
      </w:r>
      <w:r w:rsidR="00203F3E">
        <w:rPr>
          <w:rFonts w:ascii="Garamond" w:hAnsi="Garamond"/>
          <w:iCs/>
          <w:lang w:bidi="he-IL"/>
        </w:rPr>
        <w:t xml:space="preserve">. However, this </w:t>
      </w:r>
      <w:r w:rsidR="0034507A">
        <w:rPr>
          <w:rFonts w:ascii="Garamond" w:hAnsi="Garamond"/>
          <w:iCs/>
          <w:lang w:bidi="he-IL"/>
        </w:rPr>
        <w:t>seems to create an ontological distance between God’s essence and the attributes that cannot be admitted.</w:t>
      </w:r>
      <w:r w:rsidR="00D17C7A">
        <w:rPr>
          <w:rFonts w:ascii="Garamond" w:hAnsi="Garamond"/>
          <w:iCs/>
          <w:lang w:bidi="he-IL"/>
        </w:rPr>
        <w:t xml:space="preserve"> </w:t>
      </w:r>
      <w:r w:rsidR="004A0EFB">
        <w:rPr>
          <w:rFonts w:ascii="Garamond" w:hAnsi="Garamond"/>
          <w:iCs/>
          <w:lang w:bidi="he-IL"/>
        </w:rPr>
        <w:t>M</w:t>
      </w:r>
      <w:r w:rsidR="00FB7B55">
        <w:rPr>
          <w:rFonts w:ascii="Garamond" w:hAnsi="Garamond"/>
          <w:iCs/>
          <w:lang w:bidi="he-IL"/>
        </w:rPr>
        <w:t>aking the attributes inhere in</w:t>
      </w:r>
      <w:r w:rsidR="00424DD8">
        <w:rPr>
          <w:rFonts w:ascii="Garamond" w:hAnsi="Garamond"/>
          <w:iCs/>
          <w:lang w:bidi="he-IL"/>
        </w:rPr>
        <w:t xml:space="preserve"> - and be effects of –</w:t>
      </w:r>
      <w:r w:rsidR="00FB7B55">
        <w:rPr>
          <w:rFonts w:ascii="Garamond" w:hAnsi="Garamond"/>
          <w:iCs/>
          <w:lang w:bidi="he-IL"/>
        </w:rPr>
        <w:t xml:space="preserve"> God</w:t>
      </w:r>
      <w:r w:rsidR="00424DD8">
        <w:rPr>
          <w:rFonts w:ascii="Garamond" w:hAnsi="Garamond"/>
          <w:iCs/>
          <w:lang w:bidi="he-IL"/>
        </w:rPr>
        <w:t>,</w:t>
      </w:r>
      <w:r w:rsidR="00FB7B55">
        <w:rPr>
          <w:rFonts w:ascii="Garamond" w:hAnsi="Garamond"/>
          <w:iCs/>
          <w:lang w:bidi="he-IL"/>
        </w:rPr>
        <w:t xml:space="preserve"> </w:t>
      </w:r>
      <w:r w:rsidR="00424DD8">
        <w:rPr>
          <w:rFonts w:ascii="Garamond" w:hAnsi="Garamond"/>
          <w:iCs/>
          <w:lang w:bidi="he-IL"/>
        </w:rPr>
        <w:t xml:space="preserve">obliterates Spinoza’s crucial distinction between attributes and </w:t>
      </w:r>
      <w:r w:rsidR="00FB7B55">
        <w:rPr>
          <w:rFonts w:ascii="Garamond" w:hAnsi="Garamond"/>
          <w:iCs/>
          <w:lang w:bidi="he-IL"/>
        </w:rPr>
        <w:t>modes, while Spinoza</w:t>
      </w:r>
      <w:r w:rsidR="00DF3CDF">
        <w:rPr>
          <w:rFonts w:ascii="Garamond" w:hAnsi="Garamond"/>
          <w:iCs/>
          <w:lang w:bidi="he-IL"/>
        </w:rPr>
        <w:t xml:space="preserve"> </w:t>
      </w:r>
      <w:r w:rsidR="004A0EFB">
        <w:rPr>
          <w:rFonts w:ascii="Garamond" w:hAnsi="Garamond"/>
          <w:iCs/>
          <w:lang w:bidi="he-IL"/>
        </w:rPr>
        <w:t xml:space="preserve">clearly </w:t>
      </w:r>
      <w:r w:rsidR="00DF3CDF">
        <w:rPr>
          <w:rFonts w:ascii="Garamond" w:hAnsi="Garamond"/>
          <w:iCs/>
          <w:lang w:bidi="he-IL"/>
        </w:rPr>
        <w:t xml:space="preserve">groups the attributes together with the substance in the realm </w:t>
      </w:r>
      <w:r w:rsidR="00DF3CDF">
        <w:rPr>
          <w:rFonts w:ascii="Garamond" w:hAnsi="Garamond"/>
          <w:iCs/>
          <w:lang w:bidi="he-IL"/>
        </w:rPr>
        <w:lastRenderedPageBreak/>
        <w:t xml:space="preserve">of </w:t>
      </w:r>
      <w:r w:rsidR="004A0EFB" w:rsidRPr="004A0EFB">
        <w:rPr>
          <w:rFonts w:ascii="Garamond" w:hAnsi="Garamond"/>
          <w:i/>
          <w:lang w:bidi="he-IL"/>
        </w:rPr>
        <w:t xml:space="preserve">natura </w:t>
      </w:r>
      <w:r w:rsidR="00DF3CDF" w:rsidRPr="004A0EFB">
        <w:rPr>
          <w:rFonts w:ascii="Garamond" w:hAnsi="Garamond"/>
          <w:i/>
          <w:lang w:bidi="he-IL"/>
        </w:rPr>
        <w:t>naturans</w:t>
      </w:r>
      <w:r w:rsidR="00DF3CDF">
        <w:rPr>
          <w:rFonts w:ascii="Garamond" w:hAnsi="Garamond"/>
          <w:iCs/>
          <w:lang w:bidi="he-IL"/>
        </w:rPr>
        <w:t xml:space="preserve">, and not in the realm of </w:t>
      </w:r>
      <w:r w:rsidR="00DF3CDF" w:rsidRPr="004A0EFB">
        <w:rPr>
          <w:rFonts w:ascii="Garamond" w:hAnsi="Garamond"/>
          <w:i/>
          <w:lang w:bidi="he-IL"/>
        </w:rPr>
        <w:t>natura naturata</w:t>
      </w:r>
      <w:r w:rsidR="00DF3CDF">
        <w:rPr>
          <w:rFonts w:ascii="Garamond" w:hAnsi="Garamond"/>
          <w:iCs/>
          <w:lang w:bidi="he-IL"/>
        </w:rPr>
        <w:t>, the domain of the modes.</w:t>
      </w:r>
      <w:r w:rsidR="0037075F">
        <w:rPr>
          <w:rStyle w:val="FootnoteReference"/>
          <w:rFonts w:ascii="Garamond" w:hAnsi="Garamond"/>
          <w:iCs/>
          <w:lang w:bidi="he-IL"/>
        </w:rPr>
        <w:footnoteReference w:id="113"/>
      </w:r>
      <w:r w:rsidR="00101034">
        <w:rPr>
          <w:rFonts w:ascii="Garamond" w:hAnsi="Garamond"/>
          <w:iCs/>
          <w:lang w:bidi="he-IL"/>
        </w:rPr>
        <w:t xml:space="preserve"> Asserting that</w:t>
      </w:r>
      <w:r w:rsidR="004A0EFB">
        <w:rPr>
          <w:rFonts w:ascii="Garamond" w:hAnsi="Garamond"/>
          <w:iCs/>
          <w:lang w:bidi="he-IL"/>
        </w:rPr>
        <w:t xml:space="preserve"> an attribute i</w:t>
      </w:r>
      <w:r w:rsidR="00101034">
        <w:rPr>
          <w:rFonts w:ascii="Garamond" w:hAnsi="Garamond"/>
          <w:iCs/>
          <w:lang w:bidi="he-IL"/>
        </w:rPr>
        <w:t xml:space="preserve">s </w:t>
      </w:r>
      <w:r w:rsidR="004A0EFB">
        <w:rPr>
          <w:rFonts w:ascii="Garamond" w:hAnsi="Garamond"/>
          <w:iCs/>
          <w:lang w:bidi="he-IL"/>
        </w:rPr>
        <w:t xml:space="preserve">a mode seems to be </w:t>
      </w:r>
      <w:r w:rsidR="00101034">
        <w:rPr>
          <w:rFonts w:ascii="Garamond" w:hAnsi="Garamond"/>
          <w:iCs/>
          <w:lang w:bidi="he-IL"/>
        </w:rPr>
        <w:t xml:space="preserve">a </w:t>
      </w:r>
      <w:r w:rsidR="004A0EFB">
        <w:rPr>
          <w:rFonts w:ascii="Garamond" w:hAnsi="Garamond"/>
          <w:iCs/>
          <w:lang w:bidi="he-IL"/>
        </w:rPr>
        <w:t>flat contradiction</w:t>
      </w:r>
      <w:r w:rsidR="003F6826">
        <w:rPr>
          <w:rFonts w:ascii="Garamond" w:hAnsi="Garamond"/>
          <w:iCs/>
          <w:lang w:bidi="he-IL"/>
        </w:rPr>
        <w:t>,</w:t>
      </w:r>
      <w:r w:rsidR="004A0EFB">
        <w:rPr>
          <w:rFonts w:ascii="Garamond" w:hAnsi="Garamond"/>
          <w:iCs/>
          <w:lang w:bidi="he-IL"/>
        </w:rPr>
        <w:t xml:space="preserve"> given Spinoza’s </w:t>
      </w:r>
      <w:r w:rsidR="00101034">
        <w:rPr>
          <w:rFonts w:ascii="Garamond" w:hAnsi="Garamond"/>
          <w:iCs/>
          <w:lang w:bidi="he-IL"/>
        </w:rPr>
        <w:t>characterization</w:t>
      </w:r>
      <w:r w:rsidR="004A0EFB">
        <w:rPr>
          <w:rFonts w:ascii="Garamond" w:hAnsi="Garamond"/>
          <w:iCs/>
          <w:lang w:bidi="he-IL"/>
        </w:rPr>
        <w:t xml:space="preserve"> of the two notions: a mode is conceived through another (E1d5), an attribute is conceived through itself</w:t>
      </w:r>
      <w:r w:rsidR="00101034">
        <w:rPr>
          <w:rFonts w:ascii="Garamond" w:hAnsi="Garamond"/>
          <w:iCs/>
          <w:lang w:bidi="he-IL"/>
        </w:rPr>
        <w:t xml:space="preserve"> (E1p10)</w:t>
      </w:r>
      <w:r w:rsidR="004A0EFB">
        <w:rPr>
          <w:rFonts w:ascii="Garamond" w:hAnsi="Garamond"/>
          <w:iCs/>
          <w:lang w:bidi="he-IL"/>
        </w:rPr>
        <w:t>.</w:t>
      </w:r>
    </w:p>
    <w:p w14:paraId="290606E9" w14:textId="40E86283" w:rsidR="001457DE" w:rsidRPr="005C457A" w:rsidRDefault="0037075F" w:rsidP="005C457A">
      <w:pPr>
        <w:spacing w:line="480" w:lineRule="auto"/>
        <w:jc w:val="both"/>
        <w:rPr>
          <w:rFonts w:ascii="Garamond" w:hAnsi="Garamond"/>
          <w:iCs/>
        </w:rPr>
      </w:pPr>
      <w:r>
        <w:rPr>
          <w:rFonts w:ascii="Garamond" w:hAnsi="Garamond"/>
          <w:iCs/>
        </w:rPr>
        <w:tab/>
      </w:r>
      <w:r w:rsidR="003F6826">
        <w:rPr>
          <w:rFonts w:ascii="Garamond" w:hAnsi="Garamond"/>
          <w:iCs/>
        </w:rPr>
        <w:t>Despite</w:t>
      </w:r>
      <w:r>
        <w:rPr>
          <w:rFonts w:ascii="Garamond" w:hAnsi="Garamond"/>
          <w:iCs/>
        </w:rPr>
        <w:t xml:space="preserve"> my great sympathy </w:t>
      </w:r>
      <w:r w:rsidR="003F6826">
        <w:rPr>
          <w:rFonts w:ascii="Garamond" w:hAnsi="Garamond"/>
          <w:iCs/>
        </w:rPr>
        <w:t>with</w:t>
      </w:r>
      <w:r>
        <w:rPr>
          <w:rFonts w:ascii="Garamond" w:hAnsi="Garamond"/>
          <w:iCs/>
        </w:rPr>
        <w:t xml:space="preserve"> the boldness</w:t>
      </w:r>
      <w:r w:rsidR="001C7CB3">
        <w:rPr>
          <w:rFonts w:ascii="Garamond" w:hAnsi="Garamond"/>
          <w:iCs/>
        </w:rPr>
        <w:t>, elegance,</w:t>
      </w:r>
      <w:r>
        <w:rPr>
          <w:rFonts w:ascii="Garamond" w:hAnsi="Garamond"/>
          <w:iCs/>
        </w:rPr>
        <w:t xml:space="preserve"> and originality of the readings of Della Rocca and Newlands, I think that</w:t>
      </w:r>
      <w:r w:rsidR="003F6826">
        <w:rPr>
          <w:rFonts w:ascii="Garamond" w:hAnsi="Garamond"/>
          <w:iCs/>
        </w:rPr>
        <w:t>,</w:t>
      </w:r>
      <w:r>
        <w:rPr>
          <w:rFonts w:ascii="Garamond" w:hAnsi="Garamond"/>
          <w:iCs/>
        </w:rPr>
        <w:t xml:space="preserve"> at the end of the day</w:t>
      </w:r>
      <w:r w:rsidR="003F6826">
        <w:rPr>
          <w:rFonts w:ascii="Garamond" w:hAnsi="Garamond"/>
          <w:iCs/>
        </w:rPr>
        <w:t>,</w:t>
      </w:r>
      <w:r>
        <w:rPr>
          <w:rFonts w:ascii="Garamond" w:hAnsi="Garamond"/>
          <w:iCs/>
        </w:rPr>
        <w:t xml:space="preserve"> they are not tenable.</w:t>
      </w:r>
      <w:r w:rsidR="001C7CB3">
        <w:rPr>
          <w:rStyle w:val="FootnoteReference"/>
          <w:rFonts w:ascii="Garamond" w:hAnsi="Garamond"/>
          <w:iCs/>
        </w:rPr>
        <w:footnoteReference w:id="114"/>
      </w:r>
      <w:r>
        <w:rPr>
          <w:rFonts w:ascii="Garamond" w:hAnsi="Garamond"/>
          <w:iCs/>
        </w:rPr>
        <w:t xml:space="preserve"> </w:t>
      </w:r>
      <w:r w:rsidR="001C7CB3">
        <w:rPr>
          <w:rFonts w:ascii="Garamond" w:hAnsi="Garamond"/>
          <w:iCs/>
        </w:rPr>
        <w:t>I turn now to the issue of Spinoza’s understanding of infinity.</w:t>
      </w:r>
    </w:p>
    <w:p w14:paraId="25142298" w14:textId="77777777" w:rsidR="00564FCE" w:rsidRPr="00453CE4" w:rsidRDefault="00564FCE" w:rsidP="00D67932">
      <w:pPr>
        <w:spacing w:line="480" w:lineRule="auto"/>
        <w:jc w:val="both"/>
        <w:rPr>
          <w:rFonts w:ascii="Garamond" w:hAnsi="Garamond"/>
          <w:sz w:val="20"/>
          <w:szCs w:val="20"/>
          <w:lang w:bidi="he-IL"/>
        </w:rPr>
      </w:pPr>
    </w:p>
    <w:p w14:paraId="543C97B9" w14:textId="1AA39CB5" w:rsidR="00D67932" w:rsidRPr="007D6FB1" w:rsidRDefault="00AB5184" w:rsidP="00EA4C2F">
      <w:pPr>
        <w:spacing w:line="480" w:lineRule="auto"/>
        <w:ind w:firstLine="720"/>
        <w:jc w:val="both"/>
        <w:outlineLvl w:val="0"/>
        <w:rPr>
          <w:rFonts w:ascii="Garamond" w:hAnsi="Garamond"/>
        </w:rPr>
      </w:pPr>
      <w:r>
        <w:rPr>
          <w:rFonts w:ascii="Garamond" w:hAnsi="Garamond"/>
          <w:u w:val="single"/>
        </w:rPr>
        <w:t>3</w:t>
      </w:r>
      <w:r w:rsidRPr="006C2841">
        <w:rPr>
          <w:rFonts w:ascii="Garamond" w:hAnsi="Garamond"/>
          <w:u w:val="single"/>
        </w:rPr>
        <w:t xml:space="preserve">. </w:t>
      </w:r>
      <w:r w:rsidR="0047501F">
        <w:rPr>
          <w:rFonts w:ascii="Garamond" w:hAnsi="Garamond"/>
          <w:u w:val="single"/>
        </w:rPr>
        <w:t xml:space="preserve">How </w:t>
      </w:r>
      <w:r w:rsidR="003F6826">
        <w:rPr>
          <w:rFonts w:ascii="Garamond" w:hAnsi="Garamond"/>
          <w:u w:val="single"/>
        </w:rPr>
        <w:t>M</w:t>
      </w:r>
      <w:r w:rsidR="0047501F">
        <w:rPr>
          <w:rFonts w:ascii="Garamond" w:hAnsi="Garamond"/>
          <w:u w:val="single"/>
        </w:rPr>
        <w:t xml:space="preserve">uch </w:t>
      </w:r>
      <w:r w:rsidR="003F6826">
        <w:rPr>
          <w:rFonts w:ascii="Garamond" w:hAnsi="Garamond"/>
          <w:u w:val="single"/>
        </w:rPr>
        <w:t>I</w:t>
      </w:r>
      <w:r w:rsidR="0047501F">
        <w:rPr>
          <w:rFonts w:ascii="Garamond" w:hAnsi="Garamond"/>
          <w:u w:val="single"/>
        </w:rPr>
        <w:t>s Infinite</w:t>
      </w:r>
      <w:r>
        <w:rPr>
          <w:rFonts w:ascii="Garamond" w:hAnsi="Garamond"/>
          <w:u w:val="single"/>
        </w:rPr>
        <w:t>?</w:t>
      </w:r>
    </w:p>
    <w:p w14:paraId="11FE35D7" w14:textId="05EA408A" w:rsidR="008222EE" w:rsidRDefault="00CF5264" w:rsidP="007768F7">
      <w:pPr>
        <w:spacing w:line="480" w:lineRule="auto"/>
        <w:jc w:val="both"/>
        <w:rPr>
          <w:rFonts w:ascii="Garamond" w:hAnsi="Garamond"/>
        </w:rPr>
      </w:pPr>
      <w:r w:rsidRPr="007768F7">
        <w:rPr>
          <w:rFonts w:ascii="Garamond" w:hAnsi="Garamond"/>
        </w:rPr>
        <w:tab/>
      </w:r>
      <w:r w:rsidR="007768F7" w:rsidRPr="007768F7">
        <w:rPr>
          <w:rFonts w:ascii="Garamond" w:hAnsi="Garamond"/>
        </w:rPr>
        <w:t>At the beginning of Section 1 above</w:t>
      </w:r>
      <w:r w:rsidR="009E1D40">
        <w:rPr>
          <w:rFonts w:ascii="Garamond" w:hAnsi="Garamond"/>
        </w:rPr>
        <w:t>,</w:t>
      </w:r>
      <w:r w:rsidR="007768F7" w:rsidRPr="007768F7">
        <w:rPr>
          <w:rFonts w:ascii="Garamond" w:hAnsi="Garamond"/>
        </w:rPr>
        <w:t xml:space="preserve"> we encountered Spinoza’</w:t>
      </w:r>
      <w:r w:rsidR="007768F7">
        <w:rPr>
          <w:rFonts w:ascii="Garamond" w:hAnsi="Garamond"/>
        </w:rPr>
        <w:t>s definition of God (E1d6</w:t>
      </w:r>
      <w:r w:rsidR="007768F7" w:rsidRPr="007768F7">
        <w:rPr>
          <w:rFonts w:ascii="Garamond" w:hAnsi="Garamond"/>
        </w:rPr>
        <w:t xml:space="preserve">) “as a being absolutely infinite, i.e., </w:t>
      </w:r>
      <w:r w:rsidR="007768F7" w:rsidRPr="007768F7">
        <w:rPr>
          <w:rFonts w:ascii="Garamond" w:hAnsi="Garamond"/>
          <w:i/>
          <w:iCs/>
        </w:rPr>
        <w:t>a substance consisting of an infinity of attributes</w:t>
      </w:r>
      <w:r w:rsidR="007768F7" w:rsidRPr="007768F7">
        <w:rPr>
          <w:rFonts w:ascii="Garamond" w:hAnsi="Garamond"/>
        </w:rPr>
        <w:t>, of which each one expresses an eternal and infinite essence.</w:t>
      </w:r>
      <w:r w:rsidR="007768F7">
        <w:rPr>
          <w:rFonts w:ascii="Garamond" w:hAnsi="Garamond"/>
        </w:rPr>
        <w:t>”</w:t>
      </w:r>
      <w:r w:rsidR="007768F7">
        <w:rPr>
          <w:rStyle w:val="FootnoteReference"/>
          <w:rFonts w:ascii="Garamond" w:hAnsi="Garamond"/>
        </w:rPr>
        <w:footnoteReference w:id="115"/>
      </w:r>
      <w:r w:rsidR="007768F7">
        <w:rPr>
          <w:rFonts w:ascii="Garamond" w:hAnsi="Garamond"/>
        </w:rPr>
        <w:t xml:space="preserve"> Though this most central definition of the </w:t>
      </w:r>
      <w:r w:rsidR="007768F7" w:rsidRPr="007768F7">
        <w:rPr>
          <w:rFonts w:ascii="Garamond" w:hAnsi="Garamond"/>
          <w:i/>
          <w:iCs/>
        </w:rPr>
        <w:t>Ethics</w:t>
      </w:r>
      <w:r w:rsidR="007768F7">
        <w:rPr>
          <w:rFonts w:ascii="Garamond" w:hAnsi="Garamond"/>
        </w:rPr>
        <w:t xml:space="preserve"> unequivocally asserts that God has infinitely many attributes, the reader of the </w:t>
      </w:r>
      <w:r w:rsidR="007768F7" w:rsidRPr="005D327D">
        <w:rPr>
          <w:rFonts w:ascii="Garamond" w:hAnsi="Garamond"/>
          <w:i/>
          <w:iCs/>
        </w:rPr>
        <w:t>Ethics</w:t>
      </w:r>
      <w:r w:rsidR="007768F7">
        <w:rPr>
          <w:rFonts w:ascii="Garamond" w:hAnsi="Garamond"/>
        </w:rPr>
        <w:t xml:space="preserve"> will find only two of these attributes discussed in any detail in Parts Two </w:t>
      </w:r>
      <w:r w:rsidR="009E1D40">
        <w:rPr>
          <w:rFonts w:ascii="Garamond" w:hAnsi="Garamond"/>
        </w:rPr>
        <w:t>through</w:t>
      </w:r>
      <w:r w:rsidR="007768F7">
        <w:rPr>
          <w:rFonts w:ascii="Garamond" w:hAnsi="Garamond"/>
        </w:rPr>
        <w:t xml:space="preserve"> Five of the book. Addressing this </w:t>
      </w:r>
      <w:r w:rsidR="005D327D">
        <w:rPr>
          <w:rFonts w:ascii="Garamond" w:hAnsi="Garamond"/>
        </w:rPr>
        <w:t>intriguing</w:t>
      </w:r>
      <w:r w:rsidR="007768F7">
        <w:rPr>
          <w:rFonts w:ascii="Garamond" w:hAnsi="Garamond"/>
        </w:rPr>
        <w:t xml:space="preserve"> gap between the infinity of attributes asserted in </w:t>
      </w:r>
      <w:r w:rsidR="007768F7">
        <w:rPr>
          <w:rFonts w:ascii="Garamond" w:hAnsi="Garamond"/>
        </w:rPr>
        <w:lastRenderedPageBreak/>
        <w:t xml:space="preserve">E1d6 and the discussion </w:t>
      </w:r>
      <w:r w:rsidR="009E1D40">
        <w:rPr>
          <w:rFonts w:ascii="Garamond" w:hAnsi="Garamond"/>
        </w:rPr>
        <w:t xml:space="preserve">merely </w:t>
      </w:r>
      <w:r w:rsidR="007768F7">
        <w:rPr>
          <w:rFonts w:ascii="Garamond" w:hAnsi="Garamond"/>
        </w:rPr>
        <w:t>of the two attributes of</w:t>
      </w:r>
      <w:r w:rsidR="0011708A">
        <w:rPr>
          <w:rFonts w:ascii="Garamond" w:hAnsi="Garamond"/>
        </w:rPr>
        <w:t xml:space="preserve"> Extens</w:t>
      </w:r>
      <w:r w:rsidR="007768F7">
        <w:rPr>
          <w:rFonts w:ascii="Garamond" w:hAnsi="Garamond"/>
        </w:rPr>
        <w:t>ion and Thought in the rest of the book, Jonathan Bennett writes:</w:t>
      </w:r>
      <w:r w:rsidR="007768F7" w:rsidRPr="007768F7">
        <w:rPr>
          <w:rFonts w:ascii="Garamond" w:hAnsi="Garamond"/>
        </w:rPr>
        <w:t xml:space="preserve"> </w:t>
      </w:r>
    </w:p>
    <w:p w14:paraId="68A8EB30" w14:textId="1810AC1B" w:rsidR="00E73F9A" w:rsidRPr="0047501F" w:rsidRDefault="00135ED1" w:rsidP="0047501F">
      <w:pPr>
        <w:spacing w:line="480" w:lineRule="auto"/>
        <w:ind w:left="720" w:right="720"/>
        <w:jc w:val="both"/>
        <w:rPr>
          <w:rFonts w:ascii="Garamond" w:hAnsi="Garamond"/>
        </w:rPr>
      </w:pPr>
      <w:r w:rsidRPr="0047501F">
        <w:rPr>
          <w:rFonts w:ascii="Garamond" w:hAnsi="Garamond"/>
        </w:rPr>
        <w:t>Spinoza seems to imply that there are other [attributes] – he says indeed that God or Nature has “infinite attributes.” Su</w:t>
      </w:r>
      <w:r w:rsidR="007405A7" w:rsidRPr="0047501F">
        <w:rPr>
          <w:rFonts w:ascii="Garamond" w:hAnsi="Garamond"/>
        </w:rPr>
        <w:t>rprising</w:t>
      </w:r>
      <w:r w:rsidRPr="0047501F">
        <w:rPr>
          <w:rFonts w:ascii="Garamond" w:hAnsi="Garamond"/>
        </w:rPr>
        <w:t xml:space="preserve"> as it may seem</w:t>
      </w:r>
      <w:r w:rsidR="007405A7" w:rsidRPr="0047501F">
        <w:rPr>
          <w:rFonts w:ascii="Garamond" w:hAnsi="Garamond"/>
        </w:rPr>
        <w:t xml:space="preserve">, there are reasons to think that by this </w:t>
      </w:r>
      <w:r w:rsidR="007405A7" w:rsidRPr="0047501F">
        <w:rPr>
          <w:rFonts w:ascii="Garamond" w:hAnsi="Garamond"/>
          <w:i/>
          <w:iCs/>
        </w:rPr>
        <w:t>Spinoza did not mean anything entailing that there are more than two attributes</w:t>
      </w:r>
      <w:r w:rsidR="007405A7" w:rsidRPr="0047501F">
        <w:rPr>
          <w:rFonts w:ascii="Garamond" w:hAnsi="Garamond"/>
        </w:rPr>
        <w:t>.</w:t>
      </w:r>
      <w:r w:rsidR="0047501F">
        <w:rPr>
          <w:rStyle w:val="FootnoteReference"/>
          <w:rFonts w:ascii="Garamond" w:hAnsi="Garamond"/>
        </w:rPr>
        <w:footnoteReference w:id="116"/>
      </w:r>
    </w:p>
    <w:p w14:paraId="49E39B5B" w14:textId="42817EF1" w:rsidR="0011708A" w:rsidRDefault="007768F7" w:rsidP="005D327D">
      <w:pPr>
        <w:spacing w:line="480" w:lineRule="auto"/>
        <w:jc w:val="both"/>
        <w:rPr>
          <w:rFonts w:ascii="Garamond" w:hAnsi="Garamond"/>
        </w:rPr>
      </w:pPr>
      <w:r>
        <w:rPr>
          <w:rFonts w:ascii="Garamond" w:hAnsi="Garamond"/>
        </w:rPr>
        <w:t>In this</w:t>
      </w:r>
      <w:r w:rsidR="0011708A">
        <w:rPr>
          <w:rFonts w:ascii="Garamond" w:hAnsi="Garamond"/>
        </w:rPr>
        <w:t xml:space="preserve"> section</w:t>
      </w:r>
      <w:r>
        <w:rPr>
          <w:rFonts w:ascii="Garamond" w:hAnsi="Garamond"/>
        </w:rPr>
        <w:t xml:space="preserve"> I will argue that Bennett’s claim is </w:t>
      </w:r>
      <w:r w:rsidR="0011708A">
        <w:rPr>
          <w:rFonts w:ascii="Garamond" w:hAnsi="Garamond"/>
        </w:rPr>
        <w:t>fundamentally</w:t>
      </w:r>
      <w:r>
        <w:rPr>
          <w:rFonts w:ascii="Garamond" w:hAnsi="Garamond"/>
        </w:rPr>
        <w:t xml:space="preserve"> wrong and deeply misleading.</w:t>
      </w:r>
      <w:r w:rsidR="0011708A">
        <w:rPr>
          <w:rFonts w:ascii="Garamond" w:hAnsi="Garamond"/>
        </w:rPr>
        <w:t xml:space="preserve"> I do think, however, that addressing Bennett’s challenge will help us </w:t>
      </w:r>
      <w:r w:rsidR="009E1D40">
        <w:rPr>
          <w:rFonts w:ascii="Garamond" w:hAnsi="Garamond"/>
        </w:rPr>
        <w:t xml:space="preserve">better </w:t>
      </w:r>
      <w:r w:rsidR="0011708A">
        <w:rPr>
          <w:rFonts w:ascii="Garamond" w:hAnsi="Garamond"/>
        </w:rPr>
        <w:t>understand Spinoza’s notion of infinity. I will begin by summarizing Bennett’s arguments. I will then turn to examine briefly the textual evidence for and against his reading. Then I will respond to each of Bennett’s argument</w:t>
      </w:r>
      <w:r w:rsidR="00E8179C">
        <w:rPr>
          <w:rFonts w:ascii="Garamond" w:hAnsi="Garamond"/>
        </w:rPr>
        <w:t>s</w:t>
      </w:r>
      <w:r w:rsidR="0011708A">
        <w:rPr>
          <w:rFonts w:ascii="Garamond" w:hAnsi="Garamond"/>
        </w:rPr>
        <w:t>, and conclude by pointing out theoretical considerations which, I believe, simply refute his reading.</w:t>
      </w:r>
    </w:p>
    <w:p w14:paraId="3D72E0B3" w14:textId="07337DE4" w:rsidR="00721C89" w:rsidRDefault="0011708A" w:rsidP="00B46BD6">
      <w:pPr>
        <w:spacing w:line="480" w:lineRule="auto"/>
        <w:jc w:val="both"/>
        <w:rPr>
          <w:rFonts w:ascii="Garamond" w:hAnsi="Garamond"/>
        </w:rPr>
      </w:pPr>
      <w:r>
        <w:rPr>
          <w:rFonts w:ascii="Garamond" w:hAnsi="Garamond"/>
        </w:rPr>
        <w:tab/>
        <w:t>Bennett</w:t>
      </w:r>
      <w:r w:rsidR="00A97702">
        <w:rPr>
          <w:rFonts w:ascii="Garamond" w:hAnsi="Garamond"/>
        </w:rPr>
        <w:t xml:space="preserve"> presents the following</w:t>
      </w:r>
      <w:r w:rsidR="001D24D0">
        <w:rPr>
          <w:rFonts w:ascii="Garamond" w:hAnsi="Garamond"/>
        </w:rPr>
        <w:t xml:space="preserve"> five</w:t>
      </w:r>
      <w:r w:rsidR="00A97702">
        <w:rPr>
          <w:rFonts w:ascii="Garamond" w:hAnsi="Garamond"/>
        </w:rPr>
        <w:t xml:space="preserve"> argument</w:t>
      </w:r>
      <w:r w:rsidR="00E8179C">
        <w:rPr>
          <w:rFonts w:ascii="Garamond" w:hAnsi="Garamond"/>
        </w:rPr>
        <w:t>s</w:t>
      </w:r>
      <w:r w:rsidR="00A97702">
        <w:rPr>
          <w:rFonts w:ascii="Garamond" w:hAnsi="Garamond"/>
        </w:rPr>
        <w:t xml:space="preserve"> to motivate his surprising claim: (1) Spinoza frequently uses “infinite” as virtually synonymous to “all.”</w:t>
      </w:r>
      <w:r>
        <w:rPr>
          <w:rFonts w:ascii="Garamond" w:hAnsi="Garamond"/>
        </w:rPr>
        <w:t xml:space="preserve"> </w:t>
      </w:r>
      <w:r w:rsidR="00A97702">
        <w:rPr>
          <w:rFonts w:ascii="Garamond" w:hAnsi="Garamond"/>
        </w:rPr>
        <w:t>The claim that God has all the attributes merely commit</w:t>
      </w:r>
      <w:r w:rsidR="00E8179C">
        <w:rPr>
          <w:rFonts w:ascii="Garamond" w:hAnsi="Garamond"/>
        </w:rPr>
        <w:t>s</w:t>
      </w:r>
      <w:r w:rsidR="00A97702">
        <w:rPr>
          <w:rFonts w:ascii="Garamond" w:hAnsi="Garamond"/>
        </w:rPr>
        <w:t xml:space="preserve"> him to the view that whatever attribute</w:t>
      </w:r>
      <w:r w:rsidR="007259AA">
        <w:rPr>
          <w:rFonts w:ascii="Garamond" w:hAnsi="Garamond"/>
        </w:rPr>
        <w:t>s</w:t>
      </w:r>
      <w:r w:rsidR="00A97702">
        <w:rPr>
          <w:rFonts w:ascii="Garamond" w:hAnsi="Garamond"/>
        </w:rPr>
        <w:t xml:space="preserve"> </w:t>
      </w:r>
      <w:r w:rsidR="007259AA">
        <w:rPr>
          <w:rFonts w:ascii="Garamond" w:hAnsi="Garamond"/>
        </w:rPr>
        <w:t xml:space="preserve">are </w:t>
      </w:r>
      <w:r w:rsidR="00A97702">
        <w:rPr>
          <w:rFonts w:ascii="Garamond" w:hAnsi="Garamond"/>
        </w:rPr>
        <w:t xml:space="preserve">there, </w:t>
      </w:r>
      <w:r w:rsidR="007259AA">
        <w:rPr>
          <w:rFonts w:ascii="Garamond" w:hAnsi="Garamond"/>
        </w:rPr>
        <w:t xml:space="preserve">they </w:t>
      </w:r>
      <w:r w:rsidR="00A97702">
        <w:rPr>
          <w:rFonts w:ascii="Garamond" w:hAnsi="Garamond"/>
        </w:rPr>
        <w:t>must be instantiated in God. If there are only two possible attributes, then the claim that God has infinite attributes amounts to nothing over and above the claim that God has two attributes.</w:t>
      </w:r>
      <w:r w:rsidR="00A97702">
        <w:rPr>
          <w:rStyle w:val="FootnoteReference"/>
          <w:rFonts w:ascii="Garamond" w:hAnsi="Garamond"/>
        </w:rPr>
        <w:footnoteReference w:id="117"/>
      </w:r>
      <w:r w:rsidR="00A97702">
        <w:rPr>
          <w:rFonts w:ascii="Garamond" w:hAnsi="Garamond"/>
        </w:rPr>
        <w:t xml:space="preserve"> (2)</w:t>
      </w:r>
      <w:r w:rsidR="008376BD">
        <w:rPr>
          <w:rFonts w:ascii="Garamond" w:hAnsi="Garamond"/>
        </w:rPr>
        <w:t xml:space="preserve"> If Spinoza was serious in ascribing infinitely many attributes to God</w:t>
      </w:r>
      <w:r w:rsidR="00542022">
        <w:rPr>
          <w:rFonts w:ascii="Garamond" w:hAnsi="Garamond"/>
        </w:rPr>
        <w:t xml:space="preserve">, he should have discussed them in some detail in the body of the </w:t>
      </w:r>
      <w:r w:rsidR="00542022" w:rsidRPr="001D24D0">
        <w:rPr>
          <w:rFonts w:ascii="Garamond" w:hAnsi="Garamond"/>
          <w:i/>
          <w:iCs/>
        </w:rPr>
        <w:t>Ethics</w:t>
      </w:r>
      <w:r w:rsidR="00542022">
        <w:rPr>
          <w:rFonts w:ascii="Garamond" w:hAnsi="Garamond"/>
        </w:rPr>
        <w:t>.</w:t>
      </w:r>
      <w:r w:rsidR="001D24D0">
        <w:rPr>
          <w:rStyle w:val="FootnoteReference"/>
          <w:rFonts w:ascii="Garamond" w:hAnsi="Garamond"/>
        </w:rPr>
        <w:footnoteReference w:id="118"/>
      </w:r>
      <w:r w:rsidR="00542022">
        <w:rPr>
          <w:rFonts w:ascii="Garamond" w:hAnsi="Garamond"/>
        </w:rPr>
        <w:t xml:space="preserve"> (3) In Letters 64 and 66 Spinoza attempts to explain why we cannot know any attributes </w:t>
      </w:r>
      <w:r w:rsidR="00B46BD6">
        <w:rPr>
          <w:rFonts w:ascii="Garamond" w:hAnsi="Garamond"/>
        </w:rPr>
        <w:t xml:space="preserve">other </w:t>
      </w:r>
      <w:r w:rsidR="00542022">
        <w:rPr>
          <w:rFonts w:ascii="Garamond" w:hAnsi="Garamond"/>
        </w:rPr>
        <w:t>than thought an</w:t>
      </w:r>
      <w:r w:rsidR="00B46BD6">
        <w:rPr>
          <w:rFonts w:ascii="Garamond" w:hAnsi="Garamond"/>
        </w:rPr>
        <w:t>d</w:t>
      </w:r>
      <w:r w:rsidR="00814A72">
        <w:rPr>
          <w:rFonts w:ascii="Garamond" w:hAnsi="Garamond"/>
        </w:rPr>
        <w:t xml:space="preserve"> extension. However, argues Bennet, Spinoza’s claim</w:t>
      </w:r>
      <w:r w:rsidR="00542022">
        <w:rPr>
          <w:rFonts w:ascii="Garamond" w:hAnsi="Garamond"/>
        </w:rPr>
        <w:t xml:space="preserve"> is “a move so abrupt, ad hoc, and </w:t>
      </w:r>
      <w:r w:rsidR="00542022">
        <w:rPr>
          <w:rFonts w:ascii="Garamond" w:hAnsi="Garamond"/>
        </w:rPr>
        <w:lastRenderedPageBreak/>
        <w:t>unexplained that we cannot even be sure w</w:t>
      </w:r>
      <w:r w:rsidR="00E6504E">
        <w:rPr>
          <w:rFonts w:ascii="Garamond" w:hAnsi="Garamond"/>
        </w:rPr>
        <w:t>h</w:t>
      </w:r>
      <w:r w:rsidR="00542022">
        <w:rPr>
          <w:rFonts w:ascii="Garamond" w:hAnsi="Garamond"/>
        </w:rPr>
        <w:t>ether it is a retraction of the metaphysics or of</w:t>
      </w:r>
      <w:r w:rsidR="001D24D0">
        <w:rPr>
          <w:rFonts w:ascii="Garamond" w:hAnsi="Garamond"/>
        </w:rPr>
        <w:t xml:space="preserve"> the epistemology.” </w:t>
      </w:r>
      <w:r w:rsidR="00E6504E">
        <w:rPr>
          <w:rStyle w:val="FootnoteReference"/>
          <w:rFonts w:ascii="Garamond" w:hAnsi="Garamond"/>
        </w:rPr>
        <w:footnoteReference w:id="119"/>
      </w:r>
      <w:r w:rsidR="00542022">
        <w:rPr>
          <w:rFonts w:ascii="Garamond" w:hAnsi="Garamond"/>
        </w:rPr>
        <w:t xml:space="preserve"> </w:t>
      </w:r>
      <w:r w:rsidR="00E6504E">
        <w:rPr>
          <w:rFonts w:ascii="Garamond" w:hAnsi="Garamond"/>
        </w:rPr>
        <w:t xml:space="preserve">(4) </w:t>
      </w:r>
      <w:r w:rsidR="00B61909">
        <w:rPr>
          <w:rFonts w:ascii="Garamond" w:hAnsi="Garamond"/>
        </w:rPr>
        <w:t xml:space="preserve">The traditional conception of God as an </w:t>
      </w:r>
      <w:r w:rsidR="00B61909" w:rsidRPr="00B61909">
        <w:rPr>
          <w:rFonts w:ascii="Garamond" w:hAnsi="Garamond"/>
          <w:i/>
          <w:iCs/>
        </w:rPr>
        <w:t xml:space="preserve">ens </w:t>
      </w:r>
      <w:proofErr w:type="spellStart"/>
      <w:r w:rsidR="00B61909" w:rsidRPr="00B61909">
        <w:rPr>
          <w:rFonts w:ascii="Garamond" w:hAnsi="Garamond"/>
          <w:i/>
          <w:iCs/>
        </w:rPr>
        <w:t>realissimum</w:t>
      </w:r>
      <w:proofErr w:type="spellEnd"/>
      <w:r w:rsidR="00B61909">
        <w:rPr>
          <w:rFonts w:ascii="Garamond" w:hAnsi="Garamond"/>
        </w:rPr>
        <w:t xml:space="preserve"> could have motivated </w:t>
      </w:r>
      <w:r w:rsidR="00974870">
        <w:rPr>
          <w:rFonts w:ascii="Garamond" w:hAnsi="Garamond"/>
        </w:rPr>
        <w:t xml:space="preserve">Spinoza </w:t>
      </w:r>
      <w:r w:rsidR="00B61909">
        <w:rPr>
          <w:rFonts w:ascii="Garamond" w:hAnsi="Garamond"/>
        </w:rPr>
        <w:t xml:space="preserve">to </w:t>
      </w:r>
      <w:r w:rsidR="00974870">
        <w:rPr>
          <w:rFonts w:ascii="Garamond" w:hAnsi="Garamond"/>
        </w:rPr>
        <w:t xml:space="preserve">ascribe to God </w:t>
      </w:r>
      <w:r w:rsidR="00974870" w:rsidRPr="00814A72">
        <w:rPr>
          <w:rFonts w:ascii="Garamond" w:hAnsi="Garamond"/>
          <w:i/>
          <w:iCs/>
        </w:rPr>
        <w:t>all</w:t>
      </w:r>
      <w:r w:rsidR="00974870">
        <w:rPr>
          <w:rFonts w:ascii="Garamond" w:hAnsi="Garamond"/>
        </w:rPr>
        <w:t xml:space="preserve"> attribute</w:t>
      </w:r>
      <w:r w:rsidR="00B61909">
        <w:rPr>
          <w:rFonts w:ascii="Garamond" w:hAnsi="Garamond"/>
        </w:rPr>
        <w:t>s or perfections</w:t>
      </w:r>
      <w:r w:rsidR="00974870">
        <w:rPr>
          <w:rFonts w:ascii="Garamond" w:hAnsi="Garamond"/>
        </w:rPr>
        <w:t>.</w:t>
      </w:r>
      <w:r w:rsidR="00993EC1">
        <w:rPr>
          <w:rFonts w:ascii="Garamond" w:hAnsi="Garamond"/>
        </w:rPr>
        <w:t xml:space="preserve"> However, there was no respectable theological tradition</w:t>
      </w:r>
      <w:r w:rsidR="00B61909">
        <w:rPr>
          <w:rFonts w:ascii="Garamond" w:hAnsi="Garamond"/>
        </w:rPr>
        <w:t xml:space="preserve"> that would motivate him to ascribe to God </w:t>
      </w:r>
      <w:r w:rsidR="00B61909" w:rsidRPr="00814A72">
        <w:rPr>
          <w:rFonts w:ascii="Garamond" w:hAnsi="Garamond"/>
          <w:i/>
          <w:iCs/>
        </w:rPr>
        <w:t>infinitely</w:t>
      </w:r>
      <w:r w:rsidR="00B61909">
        <w:rPr>
          <w:rFonts w:ascii="Garamond" w:hAnsi="Garamond"/>
        </w:rPr>
        <w:t xml:space="preserve"> many attributes.</w:t>
      </w:r>
      <w:r w:rsidR="00B61909">
        <w:rPr>
          <w:rStyle w:val="FootnoteReference"/>
          <w:rFonts w:ascii="Garamond" w:hAnsi="Garamond"/>
        </w:rPr>
        <w:footnoteReference w:id="120"/>
      </w:r>
      <w:r w:rsidR="00B61909">
        <w:rPr>
          <w:rFonts w:ascii="Garamond" w:hAnsi="Garamond"/>
        </w:rPr>
        <w:t xml:space="preserve"> (5) Spinoza had no theoretical or philosophical pressure that would push him to assert that God has </w:t>
      </w:r>
      <w:r w:rsidR="000714E1">
        <w:rPr>
          <w:rFonts w:ascii="Garamond" w:hAnsi="Garamond"/>
        </w:rPr>
        <w:t xml:space="preserve">more than two </w:t>
      </w:r>
      <w:r w:rsidR="00B61909">
        <w:rPr>
          <w:rFonts w:ascii="Garamond" w:hAnsi="Garamond"/>
        </w:rPr>
        <w:t>attributes.</w:t>
      </w:r>
      <w:r w:rsidR="00B61909">
        <w:rPr>
          <w:rStyle w:val="FootnoteReference"/>
          <w:rFonts w:ascii="Garamond" w:hAnsi="Garamond"/>
        </w:rPr>
        <w:footnoteReference w:id="121"/>
      </w:r>
    </w:p>
    <w:p w14:paraId="7B596DA1" w14:textId="4F2B8E52" w:rsidR="005E2FD0" w:rsidRDefault="00B46E4B" w:rsidP="005E2703">
      <w:pPr>
        <w:spacing w:line="480" w:lineRule="auto"/>
        <w:jc w:val="both"/>
        <w:rPr>
          <w:rFonts w:ascii="Garamond" w:hAnsi="Garamond"/>
          <w:lang w:bidi="he-IL"/>
        </w:rPr>
      </w:pPr>
      <w:r>
        <w:rPr>
          <w:rFonts w:ascii="Garamond" w:hAnsi="Garamond"/>
          <w:lang w:bidi="he-IL"/>
        </w:rPr>
        <w:tab/>
        <w:t>Let us turn now to examin</w:t>
      </w:r>
      <w:r w:rsidR="00195A38">
        <w:rPr>
          <w:rFonts w:ascii="Garamond" w:hAnsi="Garamond"/>
          <w:lang w:bidi="he-IL"/>
        </w:rPr>
        <w:t>ing</w:t>
      </w:r>
      <w:r>
        <w:rPr>
          <w:rFonts w:ascii="Garamond" w:hAnsi="Garamond"/>
          <w:lang w:bidi="he-IL"/>
        </w:rPr>
        <w:t xml:space="preserve"> Spinoza’s text and check whether it </w:t>
      </w:r>
      <w:r w:rsidR="005E2703">
        <w:rPr>
          <w:rFonts w:ascii="Garamond" w:hAnsi="Garamond"/>
          <w:lang w:bidi="he-IL"/>
        </w:rPr>
        <w:t xml:space="preserve">can </w:t>
      </w:r>
      <w:r>
        <w:rPr>
          <w:rFonts w:ascii="Garamond" w:hAnsi="Garamond"/>
          <w:lang w:bidi="he-IL"/>
        </w:rPr>
        <w:t xml:space="preserve">support the claim that God/Nature has </w:t>
      </w:r>
      <w:r w:rsidR="005E2703">
        <w:rPr>
          <w:rFonts w:ascii="Garamond" w:hAnsi="Garamond"/>
          <w:lang w:bidi="he-IL"/>
        </w:rPr>
        <w:t xml:space="preserve">no </w:t>
      </w:r>
      <w:r>
        <w:rPr>
          <w:rFonts w:ascii="Garamond" w:hAnsi="Garamond"/>
          <w:lang w:bidi="he-IL"/>
        </w:rPr>
        <w:t xml:space="preserve">more than the two attributes of extension and thought. We’ll begin with a simple question: is there </w:t>
      </w:r>
      <w:r w:rsidRPr="005E2703">
        <w:rPr>
          <w:rFonts w:ascii="Garamond" w:hAnsi="Garamond"/>
          <w:i/>
          <w:iCs/>
          <w:lang w:bidi="he-IL"/>
        </w:rPr>
        <w:t>any</w:t>
      </w:r>
      <w:r>
        <w:rPr>
          <w:rFonts w:ascii="Garamond" w:hAnsi="Garamond"/>
          <w:lang w:bidi="he-IL"/>
        </w:rPr>
        <w:t xml:space="preserve"> text in </w:t>
      </w:r>
      <w:r w:rsidR="005E2703">
        <w:rPr>
          <w:rFonts w:ascii="Garamond" w:hAnsi="Garamond"/>
          <w:lang w:bidi="he-IL"/>
        </w:rPr>
        <w:t xml:space="preserve">Spinoza’s oeuvre in </w:t>
      </w:r>
      <w:r>
        <w:rPr>
          <w:rFonts w:ascii="Garamond" w:hAnsi="Garamond"/>
          <w:lang w:bidi="he-IL"/>
        </w:rPr>
        <w:t xml:space="preserve">which Spinoza’s asserts that there are no more than two attributes? To the </w:t>
      </w:r>
      <w:r w:rsidR="00973998">
        <w:rPr>
          <w:rFonts w:ascii="Garamond" w:hAnsi="Garamond"/>
          <w:lang w:bidi="he-IL"/>
        </w:rPr>
        <w:t xml:space="preserve">best </w:t>
      </w:r>
      <w:r>
        <w:rPr>
          <w:rFonts w:ascii="Garamond" w:hAnsi="Garamond"/>
          <w:lang w:bidi="he-IL"/>
        </w:rPr>
        <w:t xml:space="preserve">of my knowledge, the answer is a resounding </w:t>
      </w:r>
      <w:r w:rsidR="00F1550C">
        <w:rPr>
          <w:rFonts w:ascii="Garamond" w:hAnsi="Garamond"/>
          <w:lang w:bidi="he-IL"/>
        </w:rPr>
        <w:t>“</w:t>
      </w:r>
      <w:r>
        <w:rPr>
          <w:rFonts w:ascii="Garamond" w:hAnsi="Garamond"/>
          <w:lang w:bidi="he-IL"/>
        </w:rPr>
        <w:t>no.</w:t>
      </w:r>
      <w:r w:rsidR="00F1550C">
        <w:rPr>
          <w:rFonts w:ascii="Garamond" w:hAnsi="Garamond"/>
          <w:lang w:bidi="he-IL"/>
        </w:rPr>
        <w:t>”</w:t>
      </w:r>
      <w:r>
        <w:rPr>
          <w:rStyle w:val="FootnoteReference"/>
          <w:rFonts w:ascii="Garamond" w:hAnsi="Garamond"/>
          <w:lang w:bidi="he-IL"/>
        </w:rPr>
        <w:footnoteReference w:id="122"/>
      </w:r>
      <w:r w:rsidR="00700C6E">
        <w:rPr>
          <w:rFonts w:ascii="Garamond" w:hAnsi="Garamond"/>
          <w:lang w:bidi="he-IL"/>
        </w:rPr>
        <w:t xml:space="preserve"> </w:t>
      </w:r>
      <w:r w:rsidR="005E2703">
        <w:rPr>
          <w:rFonts w:ascii="Garamond" w:hAnsi="Garamond"/>
          <w:lang w:bidi="he-IL"/>
        </w:rPr>
        <w:t xml:space="preserve"> In contrast, we have abundant texts – in the </w:t>
      </w:r>
      <w:r w:rsidR="005E2703" w:rsidRPr="005E2703">
        <w:rPr>
          <w:rFonts w:ascii="Garamond" w:hAnsi="Garamond"/>
          <w:i/>
          <w:iCs/>
          <w:lang w:bidi="he-IL"/>
        </w:rPr>
        <w:t>Ethics</w:t>
      </w:r>
      <w:r w:rsidR="005E2703">
        <w:rPr>
          <w:rFonts w:ascii="Garamond" w:hAnsi="Garamond"/>
          <w:lang w:bidi="he-IL"/>
        </w:rPr>
        <w:t xml:space="preserve"> and outside it – in which Spinoza clearly commits himself to the existence of attributes other than though</w:t>
      </w:r>
      <w:r w:rsidR="007601B9">
        <w:rPr>
          <w:rFonts w:ascii="Garamond" w:hAnsi="Garamond"/>
          <w:lang w:bidi="he-IL"/>
        </w:rPr>
        <w:t>t</w:t>
      </w:r>
      <w:r w:rsidR="005E2703">
        <w:rPr>
          <w:rFonts w:ascii="Garamond" w:hAnsi="Garamond"/>
          <w:lang w:bidi="he-IL"/>
        </w:rPr>
        <w:t xml:space="preserve"> and extension. </w:t>
      </w:r>
      <w:r w:rsidR="005E2FD0">
        <w:rPr>
          <w:rFonts w:ascii="Garamond" w:hAnsi="Garamond"/>
          <w:lang w:bidi="he-IL"/>
        </w:rPr>
        <w:t>Consider the following two passages from E2p7s:</w:t>
      </w:r>
    </w:p>
    <w:p w14:paraId="6FFB32C8" w14:textId="62F7FCCD" w:rsidR="005E2FD0" w:rsidRPr="005E2FD0" w:rsidRDefault="005E2FD0" w:rsidP="005E2FD0">
      <w:pPr>
        <w:spacing w:line="480" w:lineRule="auto"/>
        <w:ind w:left="720" w:right="720"/>
        <w:jc w:val="both"/>
        <w:rPr>
          <w:rFonts w:ascii="Garamond" w:eastAsia="Times New Roman" w:hAnsi="Garamond" w:cs="Times New Roman"/>
        </w:rPr>
      </w:pPr>
      <w:r w:rsidRPr="005E2FD0">
        <w:rPr>
          <w:rFonts w:ascii="Garamond" w:eastAsia="Times New Roman" w:hAnsi="Garamond" w:cs="Times New Roman"/>
        </w:rPr>
        <w:t xml:space="preserve">Whether we conceive nature under the attribute of Extension, or under the attribute of Thought, </w:t>
      </w:r>
      <w:r w:rsidRPr="005E2FD0">
        <w:rPr>
          <w:rFonts w:ascii="Garamond" w:eastAsia="Times New Roman" w:hAnsi="Garamond" w:cs="Times New Roman"/>
          <w:i/>
          <w:iCs/>
        </w:rPr>
        <w:t>or under any other attribute</w:t>
      </w:r>
      <w:r w:rsidRPr="005E2FD0">
        <w:rPr>
          <w:rFonts w:ascii="Garamond" w:eastAsia="Times New Roman" w:hAnsi="Garamond" w:cs="Times New Roman"/>
        </w:rPr>
        <w:t xml:space="preserve">, we shall find one and the same </w:t>
      </w:r>
      <w:r w:rsidRPr="005E2FD0">
        <w:rPr>
          <w:rFonts w:ascii="Garamond" w:eastAsia="Times New Roman" w:hAnsi="Garamond" w:cs="Times New Roman"/>
        </w:rPr>
        <w:lastRenderedPageBreak/>
        <w:t xml:space="preserve">order, </w:t>
      </w:r>
      <w:r w:rsidRPr="005E2FD0">
        <w:rPr>
          <w:rFonts w:ascii="Garamond" w:eastAsia="Times New Roman" w:hAnsi="Garamond" w:cs="Times New Roman"/>
          <w:i/>
          <w:iCs/>
        </w:rPr>
        <w:t>or</w:t>
      </w:r>
      <w:r w:rsidRPr="005E2FD0">
        <w:rPr>
          <w:rFonts w:ascii="Garamond" w:eastAsia="Times New Roman" w:hAnsi="Garamond" w:cs="Times New Roman"/>
        </w:rPr>
        <w:t xml:space="preserve"> one and the same connection of causes, i.e., that the same things follow one another.</w:t>
      </w:r>
      <w:r>
        <w:rPr>
          <w:rStyle w:val="FootnoteReference"/>
          <w:rFonts w:ascii="Garamond" w:eastAsia="Times New Roman" w:hAnsi="Garamond" w:cs="Times New Roman"/>
        </w:rPr>
        <w:footnoteReference w:id="123"/>
      </w:r>
    </w:p>
    <w:p w14:paraId="7576D660" w14:textId="78654FC8" w:rsidR="005E2FD0" w:rsidRPr="005E2FD0" w:rsidRDefault="005E2FD0" w:rsidP="005E2FD0">
      <w:pPr>
        <w:spacing w:line="480" w:lineRule="auto"/>
        <w:ind w:left="720" w:right="720"/>
        <w:jc w:val="both"/>
        <w:rPr>
          <w:rFonts w:ascii="Garamond" w:eastAsia="Times New Roman" w:hAnsi="Garamond" w:cs="Times New Roman"/>
        </w:rPr>
      </w:pPr>
      <w:r w:rsidRPr="005E2FD0">
        <w:rPr>
          <w:rFonts w:ascii="Garamond" w:eastAsia="Times New Roman" w:hAnsi="Garamond" w:cs="Times New Roman"/>
        </w:rPr>
        <w:t xml:space="preserve"> </w:t>
      </w:r>
      <w:proofErr w:type="gramStart"/>
      <w:r w:rsidRPr="005E2FD0">
        <w:rPr>
          <w:rFonts w:ascii="Garamond" w:eastAsia="Times New Roman" w:hAnsi="Garamond" w:cs="Times New Roman"/>
        </w:rPr>
        <w:t>So</w:t>
      </w:r>
      <w:proofErr w:type="gramEnd"/>
      <w:r w:rsidRPr="005E2FD0">
        <w:rPr>
          <w:rFonts w:ascii="Garamond" w:eastAsia="Times New Roman" w:hAnsi="Garamond" w:cs="Times New Roman"/>
        </w:rPr>
        <w:t xml:space="preserve"> long as things are considered as modes of thinking, we must explain the order of the whole of nature, or the connection of causes, through the attribute of Thought alone. And insofar as they are considered as modes of Extension, the order of the whole of nature must be explained through the attribute of Extension alone. </w:t>
      </w:r>
      <w:r w:rsidRPr="005E2FD0">
        <w:rPr>
          <w:rFonts w:ascii="Garamond" w:eastAsia="Times New Roman" w:hAnsi="Garamond" w:cs="Times New Roman"/>
          <w:i/>
          <w:iCs/>
        </w:rPr>
        <w:t>I understand the same concerning the other attributes</w:t>
      </w:r>
      <w:r w:rsidRPr="005E2FD0">
        <w:rPr>
          <w:rFonts w:ascii="Garamond" w:eastAsia="Times New Roman" w:hAnsi="Garamond" w:cs="Times New Roman"/>
        </w:rPr>
        <w:t>.</w:t>
      </w:r>
      <w:r>
        <w:rPr>
          <w:rStyle w:val="FootnoteReference"/>
          <w:rFonts w:ascii="Garamond" w:eastAsia="Times New Roman" w:hAnsi="Garamond" w:cs="Times New Roman"/>
        </w:rPr>
        <w:footnoteReference w:id="124"/>
      </w:r>
      <w:r w:rsidRPr="005E2FD0">
        <w:rPr>
          <w:rFonts w:ascii="Garamond" w:eastAsia="Times New Roman" w:hAnsi="Garamond" w:cs="Times New Roman"/>
        </w:rPr>
        <w:t xml:space="preserve"> </w:t>
      </w:r>
    </w:p>
    <w:p w14:paraId="02DE2608" w14:textId="6DE47B22" w:rsidR="000204B0" w:rsidRPr="000204B0" w:rsidRDefault="007601B9" w:rsidP="000204B0">
      <w:pPr>
        <w:spacing w:line="480" w:lineRule="auto"/>
        <w:jc w:val="both"/>
        <w:rPr>
          <w:rFonts w:ascii="Garamond" w:eastAsia="Times New Roman" w:hAnsi="Garamond" w:cs="Times New Roman"/>
        </w:rPr>
      </w:pPr>
      <w:r>
        <w:rPr>
          <w:rFonts w:ascii="Garamond" w:eastAsia="Times New Roman" w:hAnsi="Garamond" w:cs="Times New Roman"/>
        </w:rPr>
        <w:t xml:space="preserve">Notice </w:t>
      </w:r>
      <w:r w:rsidR="004E25E0" w:rsidRPr="004E25E0">
        <w:rPr>
          <w:rFonts w:ascii="Garamond" w:eastAsia="Times New Roman" w:hAnsi="Garamond" w:cs="Times New Roman"/>
        </w:rPr>
        <w:t xml:space="preserve">that in both passages Spinoza does not entertain </w:t>
      </w:r>
      <w:r w:rsidR="004E25E0" w:rsidRPr="00CF110C">
        <w:rPr>
          <w:rFonts w:ascii="Garamond" w:eastAsia="Times New Roman" w:hAnsi="Garamond" w:cs="Times New Roman"/>
          <w:i/>
          <w:iCs/>
        </w:rPr>
        <w:t>the slightest doubt</w:t>
      </w:r>
      <w:r w:rsidR="004E25E0" w:rsidRPr="004E25E0">
        <w:rPr>
          <w:rFonts w:ascii="Garamond" w:eastAsia="Times New Roman" w:hAnsi="Garamond" w:cs="Times New Roman"/>
        </w:rPr>
        <w:t xml:space="preserve"> about the existence of the </w:t>
      </w:r>
      <w:r>
        <w:rPr>
          <w:rFonts w:ascii="Garamond" w:eastAsia="Times New Roman" w:hAnsi="Garamond" w:cs="Times New Roman"/>
        </w:rPr>
        <w:t xml:space="preserve">unknown </w:t>
      </w:r>
      <w:r w:rsidR="004E25E0" w:rsidRPr="004E25E0">
        <w:rPr>
          <w:rFonts w:ascii="Garamond" w:eastAsia="Times New Roman" w:hAnsi="Garamond" w:cs="Times New Roman"/>
        </w:rPr>
        <w:t>attributes.</w:t>
      </w:r>
      <w:r w:rsidR="004E25E0">
        <w:rPr>
          <w:rFonts w:ascii="Garamond" w:eastAsia="Times New Roman" w:hAnsi="Garamond" w:cs="Times New Roman"/>
        </w:rPr>
        <w:t xml:space="preserve"> He does not say</w:t>
      </w:r>
      <w:r w:rsidR="00504FD4">
        <w:rPr>
          <w:rFonts w:ascii="Garamond" w:eastAsia="Times New Roman" w:hAnsi="Garamond" w:cs="Times New Roman"/>
        </w:rPr>
        <w:t>,</w:t>
      </w:r>
      <w:r w:rsidR="004E25E0">
        <w:rPr>
          <w:rFonts w:ascii="Garamond" w:eastAsia="Times New Roman" w:hAnsi="Garamond" w:cs="Times New Roman"/>
        </w:rPr>
        <w:t xml:space="preserve"> “I understand the same concerning the other attributes, </w:t>
      </w:r>
      <w:r w:rsidR="004E25E0" w:rsidRPr="004E25E0">
        <w:rPr>
          <w:rFonts w:ascii="Garamond" w:eastAsia="Times New Roman" w:hAnsi="Garamond" w:cs="Times New Roman"/>
          <w:i/>
          <w:iCs/>
        </w:rPr>
        <w:t>if there are any</w:t>
      </w:r>
      <w:r w:rsidR="004E25E0">
        <w:rPr>
          <w:rFonts w:ascii="Garamond" w:eastAsia="Times New Roman" w:hAnsi="Garamond" w:cs="Times New Roman"/>
        </w:rPr>
        <w:t xml:space="preserve">.” Instead, he affirms </w:t>
      </w:r>
      <w:r w:rsidR="004E25E0" w:rsidRPr="00A8057A">
        <w:rPr>
          <w:rFonts w:ascii="Garamond" w:eastAsia="Times New Roman" w:hAnsi="Garamond" w:cs="Times New Roman"/>
          <w:i/>
          <w:iCs/>
        </w:rPr>
        <w:t>without any reservation</w:t>
      </w:r>
      <w:r w:rsidR="004E25E0">
        <w:rPr>
          <w:rFonts w:ascii="Garamond" w:eastAsia="Times New Roman" w:hAnsi="Garamond" w:cs="Times New Roman"/>
        </w:rPr>
        <w:t xml:space="preserve"> that the same order </w:t>
      </w:r>
      <w:r w:rsidR="001A6CC2">
        <w:rPr>
          <w:rFonts w:ascii="Garamond" w:eastAsia="Times New Roman" w:hAnsi="Garamond" w:cs="Times New Roman"/>
        </w:rPr>
        <w:t xml:space="preserve">of explanation </w:t>
      </w:r>
      <w:r w:rsidR="004E25E0">
        <w:rPr>
          <w:rFonts w:ascii="Garamond" w:eastAsia="Times New Roman" w:hAnsi="Garamond" w:cs="Times New Roman"/>
        </w:rPr>
        <w:t>should obtain with regard to the other, unknown, attributes.</w:t>
      </w:r>
      <w:r w:rsidR="001A6CC2">
        <w:rPr>
          <w:rFonts w:ascii="Garamond" w:eastAsia="Times New Roman" w:hAnsi="Garamond" w:cs="Times New Roman"/>
        </w:rPr>
        <w:t xml:space="preserve"> Interestingly, we do have a nice example of Spinoza’s formulating a claim about an issue he is not confident about. Consider E3p2: </w:t>
      </w:r>
      <w:r w:rsidR="000204B0">
        <w:rPr>
          <w:rFonts w:ascii="Garamond" w:eastAsia="Times New Roman" w:hAnsi="Garamond" w:cs="Times New Roman"/>
        </w:rPr>
        <w:t>“</w:t>
      </w:r>
      <w:r w:rsidR="000204B0" w:rsidRPr="000204B0">
        <w:rPr>
          <w:rFonts w:ascii="Garamond" w:eastAsia="Times New Roman" w:hAnsi="Garamond" w:cs="Times New Roman"/>
        </w:rPr>
        <w:t>The Body cannot determine the Mind to thinking, and the Mind cannot determine the Body to motion, to rest or to anything else (</w:t>
      </w:r>
      <w:r w:rsidR="000204B0" w:rsidRPr="000204B0">
        <w:rPr>
          <w:rFonts w:ascii="Garamond" w:eastAsia="Times New Roman" w:hAnsi="Garamond" w:cs="Times New Roman"/>
          <w:i/>
          <w:iCs/>
        </w:rPr>
        <w:t>if there is anything else</w:t>
      </w:r>
      <w:r w:rsidR="000204B0" w:rsidRPr="000204B0">
        <w:rPr>
          <w:rFonts w:ascii="Garamond" w:eastAsia="Times New Roman" w:hAnsi="Garamond" w:cs="Times New Roman"/>
        </w:rPr>
        <w:t>)</w:t>
      </w:r>
      <w:r w:rsidR="000204B0">
        <w:rPr>
          <w:rFonts w:ascii="Garamond" w:eastAsia="Times New Roman" w:hAnsi="Garamond" w:cs="Times New Roman"/>
        </w:rPr>
        <w:t>.”</w:t>
      </w:r>
      <w:r w:rsidR="000204B0">
        <w:rPr>
          <w:rStyle w:val="FootnoteReference"/>
          <w:rFonts w:ascii="Garamond" w:eastAsia="Times New Roman" w:hAnsi="Garamond" w:cs="Times New Roman"/>
        </w:rPr>
        <w:footnoteReference w:id="125"/>
      </w:r>
      <w:r w:rsidR="000204B0">
        <w:rPr>
          <w:rFonts w:ascii="Garamond" w:eastAsia="Times New Roman" w:hAnsi="Garamond" w:cs="Times New Roman"/>
        </w:rPr>
        <w:t xml:space="preserve"> In E3p2 </w:t>
      </w:r>
      <w:r w:rsidR="000C78C7">
        <w:rPr>
          <w:rFonts w:ascii="Garamond" w:eastAsia="Times New Roman" w:hAnsi="Garamond" w:cs="Times New Roman"/>
        </w:rPr>
        <w:t xml:space="preserve">Spinoza </w:t>
      </w:r>
      <w:r w:rsidR="000204B0">
        <w:rPr>
          <w:rFonts w:ascii="Garamond" w:eastAsia="Times New Roman" w:hAnsi="Garamond" w:cs="Times New Roman"/>
        </w:rPr>
        <w:t xml:space="preserve">formulates his claim in a reserved manner that </w:t>
      </w:r>
      <w:r w:rsidR="001C6AF2">
        <w:rPr>
          <w:rFonts w:ascii="Garamond" w:eastAsia="Times New Roman" w:hAnsi="Garamond" w:cs="Times New Roman"/>
        </w:rPr>
        <w:t xml:space="preserve">entertains </w:t>
      </w:r>
      <w:r w:rsidR="000204B0">
        <w:rPr>
          <w:rFonts w:ascii="Garamond" w:eastAsia="Times New Roman" w:hAnsi="Garamond" w:cs="Times New Roman"/>
        </w:rPr>
        <w:t xml:space="preserve">the possibility that a body might be determined to states other than motion and rest, without committing himself to the existence of this third </w:t>
      </w:r>
      <w:r w:rsidR="00483649">
        <w:rPr>
          <w:rFonts w:ascii="Garamond" w:eastAsia="Times New Roman" w:hAnsi="Garamond" w:cs="Times New Roman"/>
        </w:rPr>
        <w:t xml:space="preserve">kind of </w:t>
      </w:r>
      <w:r w:rsidR="000204B0">
        <w:rPr>
          <w:rFonts w:ascii="Garamond" w:eastAsia="Times New Roman" w:hAnsi="Garamond" w:cs="Times New Roman"/>
        </w:rPr>
        <w:t>state. In contrast, both passages in E2p7s clearly c</w:t>
      </w:r>
      <w:r w:rsidR="000C78C7">
        <w:rPr>
          <w:rFonts w:ascii="Garamond" w:eastAsia="Times New Roman" w:hAnsi="Garamond" w:cs="Times New Roman"/>
        </w:rPr>
        <w:t>ommit Spinoza to the existence o</w:t>
      </w:r>
      <w:r w:rsidR="000204B0">
        <w:rPr>
          <w:rFonts w:ascii="Garamond" w:eastAsia="Times New Roman" w:hAnsi="Garamond" w:cs="Times New Roman"/>
        </w:rPr>
        <w:t>f attributes other than extension and thought.</w:t>
      </w:r>
    </w:p>
    <w:p w14:paraId="127B3DAD" w14:textId="6B000C2D" w:rsidR="005E2FD0" w:rsidRPr="004E25E0" w:rsidRDefault="00121ECD" w:rsidP="000C78C7">
      <w:pPr>
        <w:spacing w:line="480" w:lineRule="auto"/>
        <w:jc w:val="both"/>
        <w:rPr>
          <w:rFonts w:ascii="Garamond" w:eastAsia="Times New Roman" w:hAnsi="Garamond" w:cs="Times New Roman"/>
        </w:rPr>
      </w:pPr>
      <w:r>
        <w:rPr>
          <w:rFonts w:ascii="Garamond" w:eastAsia="Times New Roman" w:hAnsi="Garamond" w:cs="Times New Roman"/>
        </w:rPr>
        <w:tab/>
      </w:r>
      <w:r w:rsidR="00CC7965">
        <w:rPr>
          <w:rFonts w:ascii="Garamond" w:eastAsia="Times New Roman" w:hAnsi="Garamond" w:cs="Times New Roman"/>
        </w:rPr>
        <w:t>In addition to the two crystal</w:t>
      </w:r>
      <w:r w:rsidR="009A0ED4">
        <w:rPr>
          <w:rFonts w:ascii="Garamond" w:eastAsia="Times New Roman" w:hAnsi="Garamond" w:cs="Times New Roman"/>
        </w:rPr>
        <w:t>-</w:t>
      </w:r>
      <w:r w:rsidR="00CC7965">
        <w:rPr>
          <w:rFonts w:ascii="Garamond" w:eastAsia="Times New Roman" w:hAnsi="Garamond" w:cs="Times New Roman"/>
        </w:rPr>
        <w:t xml:space="preserve">clear passages from E2p7s, there </w:t>
      </w:r>
      <w:r w:rsidR="00BD6202">
        <w:rPr>
          <w:rFonts w:ascii="Garamond" w:eastAsia="Times New Roman" w:hAnsi="Garamond" w:cs="Times New Roman"/>
        </w:rPr>
        <w:t xml:space="preserve">is </w:t>
      </w:r>
      <w:r w:rsidR="00CC7965">
        <w:rPr>
          <w:rFonts w:ascii="Garamond" w:eastAsia="Times New Roman" w:hAnsi="Garamond" w:cs="Times New Roman"/>
        </w:rPr>
        <w:t>an interesting yet more intricate passage</w:t>
      </w:r>
      <w:r w:rsidR="00C533ED">
        <w:rPr>
          <w:rFonts w:ascii="Garamond" w:eastAsia="Times New Roman" w:hAnsi="Garamond" w:cs="Times New Roman"/>
        </w:rPr>
        <w:t xml:space="preserve"> in E2</w:t>
      </w:r>
      <w:r w:rsidR="00CC7965">
        <w:rPr>
          <w:rFonts w:ascii="Garamond" w:eastAsia="Times New Roman" w:hAnsi="Garamond" w:cs="Times New Roman"/>
        </w:rPr>
        <w:t>p13d in which Spinoza is bothered by the possibility of a mismatch between the</w:t>
      </w:r>
      <w:r w:rsidR="00C533ED">
        <w:rPr>
          <w:rFonts w:ascii="Garamond" w:eastAsia="Times New Roman" w:hAnsi="Garamond" w:cs="Times New Roman"/>
        </w:rPr>
        <w:t xml:space="preserve"> mind</w:t>
      </w:r>
      <w:r w:rsidR="000C78C7">
        <w:rPr>
          <w:rFonts w:ascii="Garamond" w:eastAsia="Times New Roman" w:hAnsi="Garamond" w:cs="Times New Roman"/>
        </w:rPr>
        <w:t>s</w:t>
      </w:r>
      <w:r w:rsidR="00C533ED">
        <w:rPr>
          <w:rFonts w:ascii="Garamond" w:eastAsia="Times New Roman" w:hAnsi="Garamond" w:cs="Times New Roman"/>
        </w:rPr>
        <w:t xml:space="preserve"> of modes of different</w:t>
      </w:r>
      <w:r w:rsidR="00CC7965">
        <w:rPr>
          <w:rFonts w:ascii="Garamond" w:eastAsia="Times New Roman" w:hAnsi="Garamond" w:cs="Times New Roman"/>
        </w:rPr>
        <w:t xml:space="preserve"> attributes, i.e., he is bothered by the </w:t>
      </w:r>
      <w:r w:rsidR="00CC7965">
        <w:rPr>
          <w:rFonts w:ascii="Garamond" w:eastAsia="Times New Roman" w:hAnsi="Garamond" w:cs="Times New Roman"/>
        </w:rPr>
        <w:lastRenderedPageBreak/>
        <w:t>possibility that “the object of the Mind were something else also, in addition to the Body.”</w:t>
      </w:r>
      <w:r w:rsidR="00CC7965">
        <w:rPr>
          <w:rStyle w:val="FootnoteReference"/>
          <w:rFonts w:ascii="Garamond" w:eastAsia="Times New Roman" w:hAnsi="Garamond" w:cs="Times New Roman"/>
        </w:rPr>
        <w:footnoteReference w:id="126"/>
      </w:r>
      <w:r w:rsidR="00CC7965">
        <w:rPr>
          <w:rFonts w:ascii="Garamond" w:eastAsia="Times New Roman" w:hAnsi="Garamond" w:cs="Times New Roman"/>
        </w:rPr>
        <w:t xml:space="preserve"> In order to rule out the possibility that my mind might have as its object, not only my body but also a mode of </w:t>
      </w:r>
      <w:r w:rsidR="00C533ED">
        <w:rPr>
          <w:rFonts w:ascii="Garamond" w:eastAsia="Times New Roman" w:hAnsi="Garamond" w:cs="Times New Roman"/>
        </w:rPr>
        <w:t xml:space="preserve">one of </w:t>
      </w:r>
      <w:r w:rsidR="00CC7965">
        <w:rPr>
          <w:rFonts w:ascii="Garamond" w:eastAsia="Times New Roman" w:hAnsi="Garamond" w:cs="Times New Roman"/>
        </w:rPr>
        <w:t xml:space="preserve">the unknown attributes, Spinoza appeals </w:t>
      </w:r>
      <w:r w:rsidR="00C533ED">
        <w:rPr>
          <w:rFonts w:ascii="Garamond" w:eastAsia="Times New Roman" w:hAnsi="Garamond" w:cs="Times New Roman"/>
        </w:rPr>
        <w:t xml:space="preserve">to </w:t>
      </w:r>
      <w:r w:rsidR="00BD6202">
        <w:rPr>
          <w:rFonts w:ascii="Garamond" w:eastAsia="Times New Roman" w:hAnsi="Garamond" w:cs="Times New Roman"/>
        </w:rPr>
        <w:t xml:space="preserve">E2a5 which asserts that the human mind </w:t>
      </w:r>
      <w:r w:rsidR="00C533ED">
        <w:rPr>
          <w:rFonts w:ascii="Garamond" w:eastAsia="Times New Roman" w:hAnsi="Garamond" w:cs="Times New Roman"/>
        </w:rPr>
        <w:t xml:space="preserve">has access </w:t>
      </w:r>
      <w:r w:rsidR="00BD6202" w:rsidRPr="000C78C7">
        <w:rPr>
          <w:rFonts w:ascii="Garamond" w:eastAsia="Times New Roman" w:hAnsi="Garamond" w:cs="Times New Roman"/>
          <w:i/>
          <w:iCs/>
        </w:rPr>
        <w:t>only</w:t>
      </w:r>
      <w:r w:rsidR="00BD6202">
        <w:rPr>
          <w:rFonts w:ascii="Garamond" w:eastAsia="Times New Roman" w:hAnsi="Garamond" w:cs="Times New Roman"/>
        </w:rPr>
        <w:t xml:space="preserve"> </w:t>
      </w:r>
      <w:r w:rsidR="00C533ED">
        <w:rPr>
          <w:rFonts w:ascii="Garamond" w:eastAsia="Times New Roman" w:hAnsi="Garamond" w:cs="Times New Roman"/>
        </w:rPr>
        <w:t xml:space="preserve">to </w:t>
      </w:r>
      <w:r w:rsidR="00BD6202">
        <w:rPr>
          <w:rFonts w:ascii="Garamond" w:eastAsia="Times New Roman" w:hAnsi="Garamond" w:cs="Times New Roman"/>
        </w:rPr>
        <w:t xml:space="preserve">modes </w:t>
      </w:r>
      <w:r w:rsidR="000C78C7">
        <w:rPr>
          <w:rFonts w:ascii="Garamond" w:eastAsia="Times New Roman" w:hAnsi="Garamond" w:cs="Times New Roman"/>
        </w:rPr>
        <w:t xml:space="preserve">of </w:t>
      </w:r>
      <w:r w:rsidR="00BD6202">
        <w:rPr>
          <w:rFonts w:ascii="Garamond" w:eastAsia="Times New Roman" w:hAnsi="Garamond" w:cs="Times New Roman"/>
        </w:rPr>
        <w:t>extension and thought. I reconstruct this argument in greater detail in another place.</w:t>
      </w:r>
      <w:r w:rsidR="00BD6202">
        <w:rPr>
          <w:rStyle w:val="FootnoteReference"/>
          <w:rFonts w:ascii="Garamond" w:eastAsia="Times New Roman" w:hAnsi="Garamond" w:cs="Times New Roman"/>
        </w:rPr>
        <w:footnoteReference w:id="127"/>
      </w:r>
    </w:p>
    <w:p w14:paraId="4466D75D" w14:textId="3F626F11" w:rsidR="005E2FD0" w:rsidRPr="00696C3C" w:rsidRDefault="00DD28C2" w:rsidP="00696C3C">
      <w:pPr>
        <w:spacing w:line="480" w:lineRule="auto"/>
        <w:jc w:val="both"/>
        <w:rPr>
          <w:rFonts w:ascii="Garamond" w:eastAsia="Times New Roman" w:hAnsi="Garamond" w:cs="Times New Roman"/>
        </w:rPr>
      </w:pPr>
      <w:r>
        <w:rPr>
          <w:rFonts w:ascii="Times New Roman" w:eastAsia="Times New Roman" w:hAnsi="Times New Roman" w:cs="Times New Roman"/>
        </w:rPr>
        <w:tab/>
      </w:r>
      <w:r w:rsidRPr="00696C3C">
        <w:rPr>
          <w:rFonts w:ascii="Garamond" w:eastAsia="Times New Roman" w:hAnsi="Garamond" w:cs="Times New Roman"/>
        </w:rPr>
        <w:t>Turning now to Spinoza’s correspondence, in Letter 56</w:t>
      </w:r>
      <w:r w:rsidR="00696C3C" w:rsidRPr="00696C3C">
        <w:rPr>
          <w:rFonts w:ascii="Garamond" w:eastAsia="Times New Roman" w:hAnsi="Garamond" w:cs="Times New Roman"/>
        </w:rPr>
        <w:t xml:space="preserve"> (dated Oct./Nov. 1674)</w:t>
      </w:r>
      <w:r w:rsidR="007259EE" w:rsidRPr="00696C3C">
        <w:rPr>
          <w:rFonts w:ascii="Garamond" w:eastAsia="Times New Roman" w:hAnsi="Garamond" w:cs="Times New Roman"/>
        </w:rPr>
        <w:t xml:space="preserve"> Spinoza writes:</w:t>
      </w:r>
    </w:p>
    <w:p w14:paraId="3EE6BAE8" w14:textId="5ECD7CEA" w:rsidR="007259EE" w:rsidRPr="00696C3C" w:rsidRDefault="007259EE" w:rsidP="00696C3C">
      <w:pPr>
        <w:spacing w:line="480" w:lineRule="auto"/>
        <w:ind w:left="720" w:right="720"/>
        <w:jc w:val="both"/>
        <w:rPr>
          <w:rFonts w:ascii="Garamond" w:eastAsia="Times New Roman" w:hAnsi="Garamond" w:cs="Times New Roman"/>
        </w:rPr>
      </w:pPr>
      <w:r w:rsidRPr="00696C3C">
        <w:rPr>
          <w:rFonts w:ascii="Garamond" w:eastAsia="Times New Roman" w:hAnsi="Garamond" w:cs="Times New Roman"/>
        </w:rPr>
        <w:t xml:space="preserve">I don’t say that I know God completely, but only that I know some of his attributes, not all of them, </w:t>
      </w:r>
      <w:r w:rsidRPr="00696C3C">
        <w:rPr>
          <w:rFonts w:ascii="Garamond" w:eastAsia="Times New Roman" w:hAnsi="Garamond" w:cs="Times New Roman"/>
          <w:i/>
          <w:iCs/>
        </w:rPr>
        <w:t>not even most of them. Certainly, being ignorant</w:t>
      </w:r>
      <w:r w:rsidR="00696C3C" w:rsidRPr="00696C3C">
        <w:rPr>
          <w:rFonts w:ascii="Garamond" w:eastAsia="Times New Roman" w:hAnsi="Garamond" w:cs="Times New Roman"/>
          <w:i/>
          <w:iCs/>
        </w:rPr>
        <w:t xml:space="preserve"> of most of them</w:t>
      </w:r>
      <w:r w:rsidR="00696C3C" w:rsidRPr="00696C3C">
        <w:rPr>
          <w:rFonts w:ascii="Garamond" w:eastAsia="Times New Roman" w:hAnsi="Garamond" w:cs="Times New Roman"/>
        </w:rPr>
        <w:t>, does not prevent my knowing some.</w:t>
      </w:r>
      <w:r w:rsidR="00696C3C">
        <w:rPr>
          <w:rStyle w:val="FootnoteReference"/>
          <w:rFonts w:ascii="Garamond" w:eastAsia="Times New Roman" w:hAnsi="Garamond" w:cs="Times New Roman"/>
        </w:rPr>
        <w:footnoteReference w:id="128"/>
      </w:r>
    </w:p>
    <w:p w14:paraId="3860F14A" w14:textId="6ADC9472" w:rsidR="005E2FD0" w:rsidRDefault="00696C3C" w:rsidP="00330C24">
      <w:pPr>
        <w:spacing w:line="480" w:lineRule="auto"/>
        <w:jc w:val="both"/>
        <w:rPr>
          <w:rFonts w:ascii="Garamond" w:eastAsia="Times New Roman" w:hAnsi="Garamond" w:cs="Times New Roman"/>
        </w:rPr>
      </w:pPr>
      <w:r w:rsidRPr="00696C3C">
        <w:rPr>
          <w:rFonts w:ascii="Garamond" w:eastAsia="Times New Roman" w:hAnsi="Garamond" w:cs="Times New Roman"/>
        </w:rPr>
        <w:t xml:space="preserve">Spinoza’s assertion that we do not know the </w:t>
      </w:r>
      <w:r w:rsidRPr="00696C3C">
        <w:rPr>
          <w:rFonts w:ascii="Garamond" w:eastAsia="Times New Roman" w:hAnsi="Garamond" w:cs="Times New Roman"/>
          <w:i/>
          <w:iCs/>
        </w:rPr>
        <w:t>majority</w:t>
      </w:r>
      <w:r w:rsidRPr="00696C3C">
        <w:rPr>
          <w:rFonts w:ascii="Garamond" w:eastAsia="Times New Roman" w:hAnsi="Garamond" w:cs="Times New Roman"/>
        </w:rPr>
        <w:t xml:space="preserve"> of the attributes, clearly entails that he believed there are at least</w:t>
      </w:r>
      <w:r w:rsidR="00330C24">
        <w:rPr>
          <w:rFonts w:ascii="Garamond" w:eastAsia="Times New Roman" w:hAnsi="Garamond" w:cs="Times New Roman"/>
        </w:rPr>
        <w:t>… five attributes</w:t>
      </w:r>
      <w:r w:rsidRPr="00696C3C">
        <w:rPr>
          <w:rFonts w:ascii="Garamond" w:eastAsia="Times New Roman" w:hAnsi="Garamond" w:cs="Times New Roman"/>
        </w:rPr>
        <w:t>.</w:t>
      </w:r>
      <w:r>
        <w:rPr>
          <w:rFonts w:ascii="Garamond" w:eastAsia="Times New Roman" w:hAnsi="Garamond" w:cs="Times New Roman"/>
        </w:rPr>
        <w:t xml:space="preserve"> In an earlier letter, Spinoza referred to “other attributes” of God, other than intellect (i.e., </w:t>
      </w:r>
      <w:r w:rsidR="00525FF4">
        <w:rPr>
          <w:rFonts w:ascii="Garamond" w:eastAsia="Times New Roman" w:hAnsi="Garamond" w:cs="Times New Roman"/>
        </w:rPr>
        <w:t>thought),</w:t>
      </w:r>
      <w:r w:rsidR="00525FF4">
        <w:rPr>
          <w:rStyle w:val="FootnoteReference"/>
          <w:rFonts w:ascii="Garamond" w:eastAsia="Times New Roman" w:hAnsi="Garamond" w:cs="Times New Roman"/>
        </w:rPr>
        <w:footnoteReference w:id="129"/>
      </w:r>
      <w:r w:rsidR="00525FF4">
        <w:rPr>
          <w:rFonts w:ascii="Garamond" w:eastAsia="Times New Roman" w:hAnsi="Garamond" w:cs="Times New Roman"/>
        </w:rPr>
        <w:t xml:space="preserve"> hence implying that there must be at least… three attributes</w:t>
      </w:r>
      <w:r w:rsidR="00330C24">
        <w:rPr>
          <w:rFonts w:ascii="Garamond" w:eastAsia="Times New Roman" w:hAnsi="Garamond" w:cs="Times New Roman"/>
        </w:rPr>
        <w:t>.</w:t>
      </w:r>
      <w:r w:rsidR="00330C24">
        <w:rPr>
          <w:rStyle w:val="FootnoteReference"/>
          <w:rFonts w:ascii="Garamond" w:eastAsia="Times New Roman" w:hAnsi="Garamond" w:cs="Times New Roman"/>
        </w:rPr>
        <w:footnoteReference w:id="130"/>
      </w:r>
    </w:p>
    <w:p w14:paraId="0B3DE8DD" w14:textId="0F762412" w:rsidR="00D40E47" w:rsidRDefault="00525FF4" w:rsidP="00D40E47">
      <w:pPr>
        <w:spacing w:line="480" w:lineRule="auto"/>
        <w:jc w:val="both"/>
        <w:rPr>
          <w:rFonts w:ascii="Garamond" w:eastAsia="Times New Roman" w:hAnsi="Garamond" w:cs="Times New Roman"/>
        </w:rPr>
      </w:pPr>
      <w:r>
        <w:rPr>
          <w:rFonts w:ascii="Garamond" w:eastAsia="Times New Roman" w:hAnsi="Garamond" w:cs="Times New Roman"/>
        </w:rPr>
        <w:tab/>
        <w:t xml:space="preserve">In Letters 64 and 66 Spinoza </w:t>
      </w:r>
      <w:r w:rsidR="009A0ED4">
        <w:rPr>
          <w:rFonts w:ascii="Garamond" w:eastAsia="Times New Roman" w:hAnsi="Garamond" w:cs="Times New Roman"/>
        </w:rPr>
        <w:t>unmistakably asserts</w:t>
      </w:r>
      <w:r>
        <w:rPr>
          <w:rFonts w:ascii="Garamond" w:eastAsia="Times New Roman" w:hAnsi="Garamond" w:cs="Times New Roman"/>
        </w:rPr>
        <w:t xml:space="preserve"> the existence of infinitely many attributes unknown to</w:t>
      </w:r>
      <w:r w:rsidR="00D40E47">
        <w:rPr>
          <w:rFonts w:ascii="Garamond" w:eastAsia="Times New Roman" w:hAnsi="Garamond" w:cs="Times New Roman"/>
        </w:rPr>
        <w:t xml:space="preserve"> the human mind. We will postpone the explication of these crucial letters</w:t>
      </w:r>
      <w:r w:rsidR="003A6380">
        <w:rPr>
          <w:rFonts w:ascii="Garamond" w:eastAsia="Times New Roman" w:hAnsi="Garamond" w:cs="Times New Roman"/>
        </w:rPr>
        <w:t xml:space="preserve"> until </w:t>
      </w:r>
      <w:r w:rsidR="00D40E47">
        <w:rPr>
          <w:rFonts w:ascii="Garamond" w:eastAsia="Times New Roman" w:hAnsi="Garamond" w:cs="Times New Roman"/>
        </w:rPr>
        <w:t>we address the important question of Spinoza’s reasons for asserting that we cannot know any attributes other than thought and extension.</w:t>
      </w:r>
    </w:p>
    <w:p w14:paraId="4CB68581" w14:textId="5A8BFBDF" w:rsidR="00EA0FCD" w:rsidRDefault="00EA0FCD" w:rsidP="00850EA2">
      <w:pPr>
        <w:spacing w:line="480" w:lineRule="auto"/>
        <w:jc w:val="both"/>
        <w:rPr>
          <w:rFonts w:ascii="Garamond" w:eastAsia="Times New Roman" w:hAnsi="Garamond" w:cs="Times New Roman"/>
        </w:rPr>
      </w:pPr>
      <w:r>
        <w:rPr>
          <w:rFonts w:ascii="Garamond" w:eastAsia="Times New Roman" w:hAnsi="Garamond" w:cs="Times New Roman"/>
        </w:rPr>
        <w:lastRenderedPageBreak/>
        <w:tab/>
        <w:t xml:space="preserve">In the </w:t>
      </w:r>
      <w:r w:rsidRPr="00B34CBF">
        <w:rPr>
          <w:rFonts w:ascii="Garamond" w:eastAsia="Times New Roman" w:hAnsi="Garamond" w:cs="Times New Roman"/>
          <w:i/>
          <w:iCs/>
        </w:rPr>
        <w:t>Theological Political Treatise</w:t>
      </w:r>
      <w:r>
        <w:rPr>
          <w:rFonts w:ascii="Garamond" w:eastAsia="Times New Roman" w:hAnsi="Garamond" w:cs="Times New Roman"/>
        </w:rPr>
        <w:t>, Spinoza does not employ his typical metaphysical terminology of substance, attributes, and modes,</w:t>
      </w:r>
      <w:r w:rsidR="00B34CBF">
        <w:rPr>
          <w:rStyle w:val="FootnoteReference"/>
          <w:rFonts w:ascii="Garamond" w:eastAsia="Times New Roman" w:hAnsi="Garamond" w:cs="Times New Roman"/>
        </w:rPr>
        <w:footnoteReference w:id="131"/>
      </w:r>
      <w:r>
        <w:rPr>
          <w:rFonts w:ascii="Garamond" w:eastAsia="Times New Roman" w:hAnsi="Garamond" w:cs="Times New Roman"/>
        </w:rPr>
        <w:t xml:space="preserve"> yet in a note </w:t>
      </w:r>
      <w:r w:rsidR="003D44A9">
        <w:rPr>
          <w:rFonts w:ascii="Garamond" w:eastAsia="Times New Roman" w:hAnsi="Garamond" w:cs="Times New Roman"/>
        </w:rPr>
        <w:t xml:space="preserve">appended </w:t>
      </w:r>
      <w:r>
        <w:rPr>
          <w:rFonts w:ascii="Garamond" w:eastAsia="Times New Roman" w:hAnsi="Garamond" w:cs="Times New Roman"/>
        </w:rPr>
        <w:t>to his discussion of nature in the sixth chapter, he remarks: “By Nature here I understand not only matter and its affections, but in addition to matter, infinite other things.”</w:t>
      </w:r>
      <w:r>
        <w:rPr>
          <w:rStyle w:val="FootnoteReference"/>
          <w:rFonts w:ascii="Garamond" w:eastAsia="Times New Roman" w:hAnsi="Garamond" w:cs="Times New Roman"/>
        </w:rPr>
        <w:footnoteReference w:id="132"/>
      </w:r>
      <w:r>
        <w:rPr>
          <w:rFonts w:ascii="Garamond" w:eastAsia="Times New Roman" w:hAnsi="Garamond" w:cs="Times New Roman"/>
        </w:rPr>
        <w:t xml:space="preserve"> It is highly likely tha</w:t>
      </w:r>
      <w:r w:rsidR="00850EA2">
        <w:rPr>
          <w:rFonts w:ascii="Garamond" w:eastAsia="Times New Roman" w:hAnsi="Garamond" w:cs="Times New Roman"/>
        </w:rPr>
        <w:t xml:space="preserve">t these “infinite other things” </w:t>
      </w:r>
      <w:r>
        <w:rPr>
          <w:rFonts w:ascii="Garamond" w:eastAsia="Times New Roman" w:hAnsi="Garamond" w:cs="Times New Roman"/>
        </w:rPr>
        <w:t>are the infinite attributes</w:t>
      </w:r>
      <w:r w:rsidR="00850EA2">
        <w:rPr>
          <w:rFonts w:ascii="Garamond" w:eastAsia="Times New Roman" w:hAnsi="Garamond" w:cs="Times New Roman"/>
        </w:rPr>
        <w:t xml:space="preserve"> (apart from extension)</w:t>
      </w:r>
      <w:r>
        <w:rPr>
          <w:rFonts w:ascii="Garamond" w:eastAsia="Times New Roman" w:hAnsi="Garamond" w:cs="Times New Roman"/>
        </w:rPr>
        <w:t>.</w:t>
      </w:r>
    </w:p>
    <w:p w14:paraId="4F76CF59" w14:textId="05B8FAF1" w:rsidR="009E5F2C" w:rsidRDefault="009E5F2C" w:rsidP="00D40E47">
      <w:pPr>
        <w:spacing w:line="480" w:lineRule="auto"/>
        <w:jc w:val="both"/>
        <w:rPr>
          <w:rFonts w:ascii="Garamond" w:eastAsia="Times New Roman" w:hAnsi="Garamond" w:cs="Times New Roman"/>
        </w:rPr>
      </w:pPr>
      <w:r>
        <w:rPr>
          <w:rFonts w:ascii="Garamond" w:eastAsia="Times New Roman" w:hAnsi="Garamond" w:cs="Times New Roman"/>
        </w:rPr>
        <w:tab/>
        <w:t xml:space="preserve">In the </w:t>
      </w:r>
      <w:r w:rsidRPr="00575FFD">
        <w:rPr>
          <w:rFonts w:ascii="Garamond" w:eastAsia="Times New Roman" w:hAnsi="Garamond" w:cs="Times New Roman"/>
          <w:i/>
          <w:iCs/>
        </w:rPr>
        <w:t>Short Treatise</w:t>
      </w:r>
      <w:r w:rsidR="00F64B26">
        <w:rPr>
          <w:rFonts w:ascii="Garamond" w:eastAsia="Times New Roman" w:hAnsi="Garamond" w:cs="Times New Roman"/>
          <w:iCs/>
        </w:rPr>
        <w:t>,</w:t>
      </w:r>
      <w:r>
        <w:rPr>
          <w:rFonts w:ascii="Garamond" w:eastAsia="Times New Roman" w:hAnsi="Garamond" w:cs="Times New Roman"/>
        </w:rPr>
        <w:t xml:space="preserve"> the infinitely many unknown attributes are discussed in detail in KV I 1</w:t>
      </w:r>
      <w:r w:rsidR="00575FFD">
        <w:rPr>
          <w:rFonts w:ascii="Garamond" w:eastAsia="Times New Roman" w:hAnsi="Garamond" w:cs="Times New Roman"/>
        </w:rPr>
        <w:t>,</w:t>
      </w:r>
      <w:r w:rsidR="00A21768">
        <w:rPr>
          <w:rStyle w:val="FootnoteReference"/>
          <w:rFonts w:ascii="Garamond" w:eastAsia="Times New Roman" w:hAnsi="Garamond" w:cs="Times New Roman"/>
        </w:rPr>
        <w:footnoteReference w:id="133"/>
      </w:r>
      <w:r w:rsidR="00575FFD">
        <w:rPr>
          <w:rFonts w:ascii="Garamond" w:eastAsia="Times New Roman" w:hAnsi="Garamond" w:cs="Times New Roman"/>
        </w:rPr>
        <w:t xml:space="preserve"> and</w:t>
      </w:r>
      <w:r w:rsidR="004B40C3">
        <w:rPr>
          <w:rFonts w:ascii="Garamond" w:eastAsia="Times New Roman" w:hAnsi="Garamond" w:cs="Times New Roman"/>
        </w:rPr>
        <w:t xml:space="preserve"> the Second Appendix to the </w:t>
      </w:r>
      <w:r w:rsidR="004B40C3" w:rsidRPr="00850EA2">
        <w:rPr>
          <w:rFonts w:ascii="Garamond" w:eastAsia="Times New Roman" w:hAnsi="Garamond" w:cs="Times New Roman"/>
          <w:i/>
          <w:iCs/>
        </w:rPr>
        <w:t>Short Treatise</w:t>
      </w:r>
      <w:r w:rsidR="005E0B4F">
        <w:rPr>
          <w:rFonts w:ascii="Garamond" w:eastAsia="Times New Roman" w:hAnsi="Garamond" w:cs="Times New Roman"/>
        </w:rPr>
        <w:t xml:space="preserve"> offers an elaborate discussion of the nature of the minds, or souls, of the modes of the unknown attributes:</w:t>
      </w:r>
    </w:p>
    <w:p w14:paraId="0C32BE2C" w14:textId="0D70524F" w:rsidR="00842C5C" w:rsidRPr="00842C5C" w:rsidRDefault="00842C5C" w:rsidP="00842C5C">
      <w:pPr>
        <w:spacing w:line="480" w:lineRule="auto"/>
        <w:ind w:left="720" w:right="720"/>
        <w:jc w:val="both"/>
        <w:rPr>
          <w:rFonts w:ascii="Garamond" w:eastAsia="Times New Roman" w:hAnsi="Garamond" w:cs="Times New Roman"/>
        </w:rPr>
      </w:pPr>
      <w:r>
        <w:rPr>
          <w:rFonts w:ascii="Garamond" w:eastAsia="Times New Roman" w:hAnsi="Garamond" w:cs="Times New Roman"/>
        </w:rPr>
        <w:t>T</w:t>
      </w:r>
      <w:r w:rsidRPr="00842C5C">
        <w:rPr>
          <w:rFonts w:ascii="Garamond" w:eastAsia="Times New Roman" w:hAnsi="Garamond" w:cs="Times New Roman"/>
        </w:rPr>
        <w:t xml:space="preserve">he essence of the soul consists only in the being of an Idea, or objective essence, in the thinking attribute, arising from the essence of an object which in fact exists in Nature. I say </w:t>
      </w:r>
      <w:r w:rsidRPr="00842C5C">
        <w:rPr>
          <w:rFonts w:ascii="Garamond" w:eastAsia="Times New Roman" w:hAnsi="Garamond" w:cs="Times New Roman"/>
          <w:i/>
          <w:iCs/>
        </w:rPr>
        <w:t>of an object that really exists,</w:t>
      </w:r>
      <w:r w:rsidRPr="00842C5C">
        <w:rPr>
          <w:rFonts w:ascii="Garamond" w:eastAsia="Times New Roman" w:hAnsi="Garamond" w:cs="Times New Roman"/>
        </w:rPr>
        <w:t xml:space="preserve"> etc., without further particulars, in order to include here not only the modes of extension, but also the modes of all the infinite attributes, which have a soul just as much as those of extension do.</w:t>
      </w:r>
      <w:r>
        <w:rPr>
          <w:rStyle w:val="FootnoteReference"/>
          <w:rFonts w:ascii="Garamond" w:eastAsia="Times New Roman" w:hAnsi="Garamond" w:cs="Times New Roman"/>
        </w:rPr>
        <w:footnoteReference w:id="134"/>
      </w:r>
    </w:p>
    <w:p w14:paraId="7AAF2B88" w14:textId="30ABC299" w:rsidR="005E0B4F" w:rsidRDefault="006134B1" w:rsidP="00D40E47">
      <w:pPr>
        <w:spacing w:line="480" w:lineRule="auto"/>
        <w:jc w:val="both"/>
        <w:rPr>
          <w:rFonts w:ascii="Garamond" w:eastAsia="Times New Roman" w:hAnsi="Garamond" w:cs="Times New Roman"/>
        </w:rPr>
      </w:pPr>
      <w:r>
        <w:rPr>
          <w:rFonts w:ascii="Garamond" w:eastAsia="Times New Roman" w:hAnsi="Garamond" w:cs="Times New Roman"/>
        </w:rPr>
        <w:t>Finally, as a</w:t>
      </w:r>
      <w:r w:rsidR="00362D75">
        <w:rPr>
          <w:rFonts w:ascii="Garamond" w:eastAsia="Times New Roman" w:hAnsi="Garamond" w:cs="Times New Roman"/>
        </w:rPr>
        <w:t xml:space="preserve"> piece of</w:t>
      </w:r>
      <w:r>
        <w:rPr>
          <w:rFonts w:ascii="Garamond" w:eastAsia="Times New Roman" w:hAnsi="Garamond" w:cs="Times New Roman"/>
        </w:rPr>
        <w:t xml:space="preserve"> external evidence, consider the following passage from Leibniz’s notes on Spinoza’s metaphysics</w:t>
      </w:r>
      <w:r w:rsidR="00FF21F1">
        <w:rPr>
          <w:rFonts w:ascii="Garamond" w:eastAsia="Times New Roman" w:hAnsi="Garamond" w:cs="Times New Roman"/>
        </w:rPr>
        <w:t xml:space="preserve">, following a conversation he had with their common friend, Walter von Tschirnhaus. As </w:t>
      </w:r>
      <w:r w:rsidR="001669E6">
        <w:rPr>
          <w:rFonts w:ascii="Garamond" w:eastAsia="Times New Roman" w:hAnsi="Garamond" w:cs="Times New Roman"/>
        </w:rPr>
        <w:t xml:space="preserve">we </w:t>
      </w:r>
      <w:r w:rsidR="00FF21F1">
        <w:rPr>
          <w:rFonts w:ascii="Garamond" w:eastAsia="Times New Roman" w:hAnsi="Garamond" w:cs="Times New Roman"/>
        </w:rPr>
        <w:t>will short</w:t>
      </w:r>
      <w:r w:rsidR="006222EC">
        <w:rPr>
          <w:rFonts w:ascii="Garamond" w:eastAsia="Times New Roman" w:hAnsi="Garamond" w:cs="Times New Roman"/>
        </w:rPr>
        <w:t>l</w:t>
      </w:r>
      <w:r w:rsidR="00FF21F1">
        <w:rPr>
          <w:rFonts w:ascii="Garamond" w:eastAsia="Times New Roman" w:hAnsi="Garamond" w:cs="Times New Roman"/>
        </w:rPr>
        <w:t>y see, Tschirnhaus was particularly knowledgeable about Spinoza’s views on the unknown attributes:</w:t>
      </w:r>
    </w:p>
    <w:p w14:paraId="572A3710" w14:textId="0415E4B9" w:rsidR="00FF21F1" w:rsidRDefault="009B38C1" w:rsidP="009B38C1">
      <w:pPr>
        <w:spacing w:line="480" w:lineRule="auto"/>
        <w:ind w:left="720" w:right="720"/>
        <w:jc w:val="both"/>
        <w:rPr>
          <w:rFonts w:ascii="Garamond" w:eastAsia="Times New Roman" w:hAnsi="Garamond" w:cs="Times New Roman"/>
        </w:rPr>
      </w:pPr>
      <w:r w:rsidRPr="009B38C1">
        <w:rPr>
          <w:rFonts w:ascii="Garamond" w:eastAsia="Times New Roman" w:hAnsi="Garamond" w:cs="Times New Roman"/>
          <w:i/>
          <w:iCs/>
        </w:rPr>
        <w:t>He [Spinoza] thinks that there are infinite other positive attributes besides thought and extension.</w:t>
      </w:r>
      <w:r w:rsidRPr="009B38C1">
        <w:rPr>
          <w:rFonts w:ascii="Garamond" w:eastAsia="Times New Roman" w:hAnsi="Garamond" w:cs="Times New Roman"/>
        </w:rPr>
        <w:t xml:space="preserve"> But in all of them there is thought, as here there is in extension. </w:t>
      </w:r>
      <w:r w:rsidRPr="009B38C1">
        <w:rPr>
          <w:rFonts w:ascii="Garamond" w:eastAsia="Times New Roman" w:hAnsi="Garamond" w:cs="Times New Roman"/>
        </w:rPr>
        <w:lastRenderedPageBreak/>
        <w:t xml:space="preserve">What they are like is not conceivable by us; </w:t>
      </w:r>
      <w:proofErr w:type="spellStart"/>
      <w:r w:rsidRPr="009B38C1">
        <w:rPr>
          <w:rFonts w:ascii="Garamond" w:eastAsia="Times New Roman" w:hAnsi="Garamond" w:cs="Times New Roman"/>
        </w:rPr>
        <w:t>every one</w:t>
      </w:r>
      <w:proofErr w:type="spellEnd"/>
      <w:r w:rsidRPr="009B38C1">
        <w:rPr>
          <w:rFonts w:ascii="Garamond" w:eastAsia="Times New Roman" w:hAnsi="Garamond" w:cs="Times New Roman"/>
        </w:rPr>
        <w:t xml:space="preserve"> is infinite in its own kind, like space here.</w:t>
      </w:r>
      <w:r w:rsidRPr="009B38C1">
        <w:rPr>
          <w:rFonts w:ascii="Garamond" w:eastAsia="Times New Roman" w:hAnsi="Garamond" w:cs="Times New Roman"/>
          <w:vertAlign w:val="superscript"/>
        </w:rPr>
        <w:footnoteReference w:id="135"/>
      </w:r>
    </w:p>
    <w:p w14:paraId="6B3E9790" w14:textId="47402D47" w:rsidR="00FF21F1" w:rsidRDefault="009B38C1" w:rsidP="009B38C1">
      <w:pPr>
        <w:spacing w:line="480" w:lineRule="auto"/>
        <w:jc w:val="both"/>
        <w:rPr>
          <w:rFonts w:ascii="Garamond" w:eastAsia="Times New Roman" w:hAnsi="Garamond" w:cs="Times New Roman"/>
        </w:rPr>
      </w:pPr>
      <w:r>
        <w:rPr>
          <w:rFonts w:ascii="Garamond" w:eastAsia="Times New Roman" w:hAnsi="Garamond" w:cs="Times New Roman"/>
        </w:rPr>
        <w:t>In summary, we have, I believe, a solid body of textual evidence committing Spinoza to the existence of infinitely many other attributes beyond thought and extension. We do not have even a single text in which Spinoza asserts that God has, or even might have, only the two known attributes of extension and thought.</w:t>
      </w:r>
    </w:p>
    <w:p w14:paraId="1B68CEB2" w14:textId="608AC6F9" w:rsidR="00B713B2" w:rsidRDefault="009B38C1" w:rsidP="00115809">
      <w:pPr>
        <w:spacing w:line="480" w:lineRule="auto"/>
        <w:jc w:val="both"/>
        <w:rPr>
          <w:rFonts w:ascii="Garamond" w:eastAsia="Times New Roman" w:hAnsi="Garamond" w:cs="Times New Roman"/>
        </w:rPr>
      </w:pPr>
      <w:r>
        <w:rPr>
          <w:rFonts w:ascii="Garamond" w:eastAsia="Times New Roman" w:hAnsi="Garamond" w:cs="Times New Roman"/>
        </w:rPr>
        <w:tab/>
        <w:t>I turn to address Bennett’s argument</w:t>
      </w:r>
      <w:r w:rsidR="000B6D86">
        <w:rPr>
          <w:rFonts w:ascii="Garamond" w:eastAsia="Times New Roman" w:hAnsi="Garamond" w:cs="Times New Roman"/>
        </w:rPr>
        <w:t>s</w:t>
      </w:r>
      <w:r>
        <w:rPr>
          <w:rFonts w:ascii="Garamond" w:eastAsia="Times New Roman" w:hAnsi="Garamond" w:cs="Times New Roman"/>
        </w:rPr>
        <w:t xml:space="preserve"> in favor of his reading.</w:t>
      </w:r>
      <w:r w:rsidR="00DC311C">
        <w:rPr>
          <w:rFonts w:ascii="Garamond" w:eastAsia="Times New Roman" w:hAnsi="Garamond" w:cs="Times New Roman"/>
        </w:rPr>
        <w:t xml:space="preserve"> (1) Bennett’s claim that in Spinoza “infinite” always </w:t>
      </w:r>
      <w:r w:rsidR="006222EC">
        <w:rPr>
          <w:rFonts w:ascii="Garamond" w:eastAsia="Times New Roman" w:hAnsi="Garamond" w:cs="Times New Roman"/>
        </w:rPr>
        <w:t xml:space="preserve">means </w:t>
      </w:r>
      <w:r w:rsidR="00DC311C">
        <w:rPr>
          <w:rFonts w:ascii="Garamond" w:eastAsia="Times New Roman" w:hAnsi="Garamond" w:cs="Times New Roman"/>
        </w:rPr>
        <w:t>“all”</w:t>
      </w:r>
      <w:r w:rsidR="00356913">
        <w:rPr>
          <w:rFonts w:ascii="Garamond" w:eastAsia="Times New Roman" w:hAnsi="Garamond" w:cs="Times New Roman"/>
        </w:rPr>
        <w:t xml:space="preserve"> is not precise. In Letter 12, the foremost text for Spinoza’s discussion of infinity, he notes that some “kind of infinite can be conceived to be greater than another infinite, without any contradiction.”</w:t>
      </w:r>
      <w:r w:rsidR="00B713B2">
        <w:rPr>
          <w:rStyle w:val="FootnoteReference"/>
          <w:rFonts w:ascii="Garamond" w:eastAsia="Times New Roman" w:hAnsi="Garamond" w:cs="Times New Roman"/>
        </w:rPr>
        <w:footnoteReference w:id="136"/>
      </w:r>
      <w:r w:rsidR="00356913">
        <w:rPr>
          <w:rFonts w:ascii="Garamond" w:eastAsia="Times New Roman" w:hAnsi="Garamond" w:cs="Times New Roman"/>
        </w:rPr>
        <w:t xml:space="preserve"> Thus, the smaller infini</w:t>
      </w:r>
      <w:r w:rsidR="00854040">
        <w:rPr>
          <w:rFonts w:ascii="Garamond" w:eastAsia="Times New Roman" w:hAnsi="Garamond" w:cs="Times New Roman"/>
        </w:rPr>
        <w:t>t</w:t>
      </w:r>
      <w:r w:rsidR="006222EC">
        <w:rPr>
          <w:rFonts w:ascii="Garamond" w:eastAsia="Times New Roman" w:hAnsi="Garamond" w:cs="Times New Roman"/>
        </w:rPr>
        <w:t>y</w:t>
      </w:r>
      <w:r w:rsidR="00854040">
        <w:rPr>
          <w:rFonts w:ascii="Garamond" w:eastAsia="Times New Roman" w:hAnsi="Garamond" w:cs="Times New Roman"/>
        </w:rPr>
        <w:t xml:space="preserve"> </w:t>
      </w:r>
      <w:r w:rsidR="00CD6C5F">
        <w:rPr>
          <w:rFonts w:ascii="Garamond" w:eastAsia="Times New Roman" w:hAnsi="Garamond" w:cs="Times New Roman"/>
        </w:rPr>
        <w:t>may</w:t>
      </w:r>
      <w:r w:rsidR="00B344C6">
        <w:rPr>
          <w:rFonts w:ascii="Garamond" w:eastAsia="Times New Roman" w:hAnsi="Garamond" w:cs="Times New Roman"/>
        </w:rPr>
        <w:t xml:space="preserve"> </w:t>
      </w:r>
      <w:r w:rsidR="00854040">
        <w:rPr>
          <w:rFonts w:ascii="Garamond" w:eastAsia="Times New Roman" w:hAnsi="Garamond" w:cs="Times New Roman"/>
        </w:rPr>
        <w:t xml:space="preserve">not contain </w:t>
      </w:r>
      <w:r w:rsidR="00854040" w:rsidRPr="00854040">
        <w:rPr>
          <w:rFonts w:ascii="Garamond" w:eastAsia="Times New Roman" w:hAnsi="Garamond" w:cs="Times New Roman"/>
          <w:i/>
          <w:iCs/>
        </w:rPr>
        <w:t>all</w:t>
      </w:r>
      <w:r w:rsidR="00B344C6">
        <w:rPr>
          <w:rFonts w:ascii="Garamond" w:eastAsia="Times New Roman" w:hAnsi="Garamond" w:cs="Times New Roman"/>
        </w:rPr>
        <w:t xml:space="preserve"> the items contained within the larger infinit</w:t>
      </w:r>
      <w:r w:rsidR="006222EC">
        <w:rPr>
          <w:rFonts w:ascii="Garamond" w:eastAsia="Times New Roman" w:hAnsi="Garamond" w:cs="Times New Roman"/>
        </w:rPr>
        <w:t>y</w:t>
      </w:r>
      <w:r w:rsidR="00854040">
        <w:rPr>
          <w:rFonts w:ascii="Garamond" w:eastAsia="Times New Roman" w:hAnsi="Garamond" w:cs="Times New Roman"/>
        </w:rPr>
        <w:t xml:space="preserve">. But this is a marginal point. </w:t>
      </w:r>
      <w:r w:rsidR="00CD6C5F">
        <w:rPr>
          <w:rFonts w:ascii="Garamond" w:eastAsia="Times New Roman" w:hAnsi="Garamond" w:cs="Times New Roman"/>
        </w:rPr>
        <w:t xml:space="preserve">The </w:t>
      </w:r>
      <w:r w:rsidR="00854040">
        <w:rPr>
          <w:rFonts w:ascii="Garamond" w:eastAsia="Times New Roman" w:hAnsi="Garamond" w:cs="Times New Roman"/>
        </w:rPr>
        <w:t>following consideration</w:t>
      </w:r>
      <w:r w:rsidR="00CD6C5F" w:rsidRPr="00CD6C5F">
        <w:rPr>
          <w:rFonts w:ascii="Garamond" w:eastAsia="Times New Roman" w:hAnsi="Garamond" w:cs="Times New Roman"/>
        </w:rPr>
        <w:t xml:space="preserve"> </w:t>
      </w:r>
      <w:r w:rsidR="00CD6C5F">
        <w:rPr>
          <w:rFonts w:ascii="Garamond" w:eastAsia="Times New Roman" w:hAnsi="Garamond" w:cs="Times New Roman"/>
        </w:rPr>
        <w:t>seems to me more important</w:t>
      </w:r>
      <w:r w:rsidR="00854040">
        <w:rPr>
          <w:rFonts w:ascii="Garamond" w:eastAsia="Times New Roman" w:hAnsi="Garamond" w:cs="Times New Roman"/>
        </w:rPr>
        <w:t xml:space="preserve">. Bennett is right in claiming that if by ‘infinity’ Spinoza meant nothing over </w:t>
      </w:r>
      <w:r w:rsidR="00CD6C5F">
        <w:rPr>
          <w:rFonts w:ascii="Garamond" w:eastAsia="Times New Roman" w:hAnsi="Garamond" w:cs="Times New Roman"/>
        </w:rPr>
        <w:t xml:space="preserve">and </w:t>
      </w:r>
      <w:r w:rsidR="00854040">
        <w:rPr>
          <w:rFonts w:ascii="Garamond" w:eastAsia="Times New Roman" w:hAnsi="Garamond" w:cs="Times New Roman"/>
        </w:rPr>
        <w:t>above ‘all’, and if there were only two possible</w:t>
      </w:r>
      <w:r w:rsidR="00356913">
        <w:rPr>
          <w:rFonts w:ascii="Garamond" w:eastAsia="Times New Roman" w:hAnsi="Garamond" w:cs="Times New Roman"/>
        </w:rPr>
        <w:t xml:space="preserve"> </w:t>
      </w:r>
      <w:r w:rsidR="00854040">
        <w:rPr>
          <w:rFonts w:ascii="Garamond" w:eastAsia="Times New Roman" w:hAnsi="Garamond" w:cs="Times New Roman"/>
        </w:rPr>
        <w:t>attributes, then for God to have infinite attributes would amount to nothing more than having two attributes. Yet, why not extend Bennett’s logic one step further</w:t>
      </w:r>
      <w:r w:rsidR="006222EC">
        <w:rPr>
          <w:rFonts w:ascii="Garamond" w:eastAsia="Times New Roman" w:hAnsi="Garamond" w:cs="Times New Roman"/>
        </w:rPr>
        <w:t>?</w:t>
      </w:r>
      <w:r w:rsidR="00854040">
        <w:rPr>
          <w:rFonts w:ascii="Garamond" w:eastAsia="Times New Roman" w:hAnsi="Garamond" w:cs="Times New Roman"/>
        </w:rPr>
        <w:t xml:space="preserve"> If </w:t>
      </w:r>
      <w:r w:rsidR="00854040" w:rsidRPr="00854040">
        <w:rPr>
          <w:rFonts w:ascii="Garamond" w:eastAsia="Times New Roman" w:hAnsi="Garamond" w:cs="Times New Roman"/>
          <w:i/>
          <w:iCs/>
        </w:rPr>
        <w:t>no</w:t>
      </w:r>
      <w:r w:rsidR="00854040">
        <w:rPr>
          <w:rFonts w:ascii="Garamond" w:eastAsia="Times New Roman" w:hAnsi="Garamond" w:cs="Times New Roman"/>
        </w:rPr>
        <w:t xml:space="preserve"> attributes were possible (and </w:t>
      </w:r>
      <w:r w:rsidR="00854040" w:rsidRPr="00854040">
        <w:rPr>
          <w:rFonts w:ascii="Garamond" w:eastAsia="Times New Roman" w:hAnsi="Garamond" w:cs="Times New Roman"/>
          <w:i/>
          <w:iCs/>
        </w:rPr>
        <w:t>no</w:t>
      </w:r>
      <w:r w:rsidR="00854040">
        <w:rPr>
          <w:rFonts w:ascii="Garamond" w:eastAsia="Times New Roman" w:hAnsi="Garamond" w:cs="Times New Roman"/>
        </w:rPr>
        <w:t xml:space="preserve"> modes were possible), it would be perfectly correct under Bennett’s reading to assert that God has infinitely many attribute</w:t>
      </w:r>
      <w:r w:rsidR="00F20CAB">
        <w:rPr>
          <w:rFonts w:ascii="Garamond" w:eastAsia="Times New Roman" w:hAnsi="Garamond" w:cs="Times New Roman"/>
        </w:rPr>
        <w:t>s and infinitely many modes</w:t>
      </w:r>
      <w:r w:rsidR="00854040">
        <w:rPr>
          <w:rFonts w:ascii="Garamond" w:eastAsia="Times New Roman" w:hAnsi="Garamond" w:cs="Times New Roman"/>
        </w:rPr>
        <w:t xml:space="preserve">. Yet, such an assertion </w:t>
      </w:r>
      <w:r w:rsidR="002B09D2">
        <w:rPr>
          <w:rFonts w:ascii="Garamond" w:eastAsia="Times New Roman" w:hAnsi="Garamond" w:cs="Times New Roman"/>
        </w:rPr>
        <w:t>would be highly misleading</w:t>
      </w:r>
      <w:r w:rsidR="006222EC">
        <w:rPr>
          <w:rFonts w:ascii="Garamond" w:eastAsia="Times New Roman" w:hAnsi="Garamond" w:cs="Times New Roman"/>
        </w:rPr>
        <w:t>,</w:t>
      </w:r>
      <w:r w:rsidR="002B09D2">
        <w:rPr>
          <w:rFonts w:ascii="Garamond" w:eastAsia="Times New Roman" w:hAnsi="Garamond" w:cs="Times New Roman"/>
        </w:rPr>
        <w:t xml:space="preserve"> and it would make no sense for a speaker</w:t>
      </w:r>
      <w:r w:rsidR="008643B0">
        <w:rPr>
          <w:rFonts w:ascii="Garamond" w:eastAsia="Times New Roman" w:hAnsi="Garamond" w:cs="Times New Roman"/>
        </w:rPr>
        <w:t xml:space="preserve"> who even suspects that there might be no possible attributes to assert that there are infinitely many attribute</w:t>
      </w:r>
      <w:r w:rsidR="00115809">
        <w:rPr>
          <w:rFonts w:ascii="Garamond" w:eastAsia="Times New Roman" w:hAnsi="Garamond" w:cs="Times New Roman"/>
        </w:rPr>
        <w:t>s</w:t>
      </w:r>
      <w:r w:rsidR="006222EC">
        <w:rPr>
          <w:rFonts w:ascii="Garamond" w:eastAsia="Times New Roman" w:hAnsi="Garamond" w:cs="Times New Roman"/>
        </w:rPr>
        <w:t>.</w:t>
      </w:r>
      <w:r w:rsidR="008643B0">
        <w:rPr>
          <w:rFonts w:ascii="Garamond" w:eastAsia="Times New Roman" w:hAnsi="Garamond" w:cs="Times New Roman"/>
        </w:rPr>
        <w:t xml:space="preserve"> </w:t>
      </w:r>
      <w:r w:rsidR="006222EC">
        <w:rPr>
          <w:rFonts w:ascii="Garamond" w:eastAsia="Times New Roman" w:hAnsi="Garamond" w:cs="Times New Roman"/>
        </w:rPr>
        <w:t>T</w:t>
      </w:r>
      <w:r w:rsidR="008643B0">
        <w:rPr>
          <w:rFonts w:ascii="Garamond" w:eastAsia="Times New Roman" w:hAnsi="Garamond" w:cs="Times New Roman"/>
        </w:rPr>
        <w:t xml:space="preserve">he very same consideration works against reading Spinoza’s infinity of attributes as “all, that is, two.” If Spinoza meant to claim that God merely has all the </w:t>
      </w:r>
      <w:r w:rsidR="008643B0">
        <w:rPr>
          <w:rFonts w:ascii="Garamond" w:eastAsia="Times New Roman" w:hAnsi="Garamond" w:cs="Times New Roman"/>
        </w:rPr>
        <w:lastRenderedPageBreak/>
        <w:t>attributes</w:t>
      </w:r>
      <w:r w:rsidR="00185664">
        <w:rPr>
          <w:rFonts w:ascii="Garamond" w:eastAsia="Times New Roman" w:hAnsi="Garamond" w:cs="Times New Roman"/>
        </w:rPr>
        <w:t>,</w:t>
      </w:r>
      <w:r w:rsidR="008643B0">
        <w:rPr>
          <w:rFonts w:ascii="Garamond" w:eastAsia="Times New Roman" w:hAnsi="Garamond" w:cs="Times New Roman"/>
        </w:rPr>
        <w:t xml:space="preserve"> why should he </w:t>
      </w:r>
      <w:r w:rsidR="00E44290">
        <w:rPr>
          <w:rFonts w:ascii="Garamond" w:eastAsia="Times New Roman" w:hAnsi="Garamond" w:cs="Times New Roman"/>
        </w:rPr>
        <w:t xml:space="preserve">not </w:t>
      </w:r>
      <w:r w:rsidR="008643B0">
        <w:rPr>
          <w:rFonts w:ascii="Garamond" w:eastAsia="Times New Roman" w:hAnsi="Garamond" w:cs="Times New Roman"/>
        </w:rPr>
        <w:t>use the simple</w:t>
      </w:r>
      <w:r w:rsidR="00B713B2">
        <w:rPr>
          <w:rFonts w:ascii="Garamond" w:eastAsia="Times New Roman" w:hAnsi="Garamond" w:cs="Times New Roman"/>
        </w:rPr>
        <w:t xml:space="preserve"> and common</w:t>
      </w:r>
      <w:r w:rsidR="008643B0">
        <w:rPr>
          <w:rFonts w:ascii="Garamond" w:eastAsia="Times New Roman" w:hAnsi="Garamond" w:cs="Times New Roman"/>
        </w:rPr>
        <w:t xml:space="preserve"> </w:t>
      </w:r>
      <w:r w:rsidR="00185664">
        <w:rPr>
          <w:rFonts w:ascii="Garamond" w:eastAsia="Times New Roman" w:hAnsi="Garamond" w:cs="Times New Roman"/>
        </w:rPr>
        <w:t>term</w:t>
      </w:r>
      <w:r w:rsidR="008643B0">
        <w:rPr>
          <w:rFonts w:ascii="Garamond" w:eastAsia="Times New Roman" w:hAnsi="Garamond" w:cs="Times New Roman"/>
        </w:rPr>
        <w:t xml:space="preserve"> “all” instead of the highly misleading “infinity”</w:t>
      </w:r>
      <w:r w:rsidR="00B713B2">
        <w:rPr>
          <w:rFonts w:ascii="Garamond" w:eastAsia="Times New Roman" w:hAnsi="Garamond" w:cs="Times New Roman"/>
        </w:rPr>
        <w:t>? (2)</w:t>
      </w:r>
      <w:r w:rsidR="008643B0">
        <w:rPr>
          <w:rFonts w:ascii="Garamond" w:eastAsia="Times New Roman" w:hAnsi="Garamond" w:cs="Times New Roman"/>
        </w:rPr>
        <w:t xml:space="preserve"> </w:t>
      </w:r>
      <w:r w:rsidR="00B713B2">
        <w:rPr>
          <w:rFonts w:ascii="Garamond" w:eastAsia="Times New Roman" w:hAnsi="Garamond" w:cs="Times New Roman"/>
        </w:rPr>
        <w:t xml:space="preserve">Spinoza does not elaborate </w:t>
      </w:r>
      <w:r w:rsidR="0035122F">
        <w:rPr>
          <w:rFonts w:ascii="Garamond" w:eastAsia="Times New Roman" w:hAnsi="Garamond" w:cs="Times New Roman"/>
        </w:rPr>
        <w:t xml:space="preserve">upon </w:t>
      </w:r>
      <w:r w:rsidR="00B713B2">
        <w:rPr>
          <w:rFonts w:ascii="Garamond" w:eastAsia="Times New Roman" w:hAnsi="Garamond" w:cs="Times New Roman"/>
        </w:rPr>
        <w:t xml:space="preserve">the nature of the other attributes in Parts Two to Five of the </w:t>
      </w:r>
      <w:r w:rsidR="00B713B2" w:rsidRPr="005270AE">
        <w:rPr>
          <w:rFonts w:ascii="Garamond" w:eastAsia="Times New Roman" w:hAnsi="Garamond" w:cs="Times New Roman"/>
          <w:i/>
          <w:iCs/>
        </w:rPr>
        <w:t>Ethics</w:t>
      </w:r>
      <w:r w:rsidR="00B713B2">
        <w:rPr>
          <w:rFonts w:ascii="Garamond" w:eastAsia="Times New Roman" w:hAnsi="Garamond" w:cs="Times New Roman"/>
        </w:rPr>
        <w:t xml:space="preserve"> for a simple reason: the aim of these parts is the study of the natu</w:t>
      </w:r>
      <w:r w:rsidR="00FF2B2C">
        <w:rPr>
          <w:rFonts w:ascii="Garamond" w:eastAsia="Times New Roman" w:hAnsi="Garamond" w:cs="Times New Roman"/>
        </w:rPr>
        <w:t>re of the human mind and the be</w:t>
      </w:r>
      <w:r w:rsidR="00B713B2">
        <w:rPr>
          <w:rFonts w:ascii="Garamond" w:eastAsia="Times New Roman" w:hAnsi="Garamond" w:cs="Times New Roman"/>
        </w:rPr>
        <w:t xml:space="preserve">st measures leading to its blessedness. The preface to Part Two announces </w:t>
      </w:r>
      <w:r w:rsidR="0035122F">
        <w:rPr>
          <w:rFonts w:ascii="Garamond" w:eastAsia="Times New Roman" w:hAnsi="Garamond" w:cs="Times New Roman"/>
        </w:rPr>
        <w:t xml:space="preserve">as </w:t>
      </w:r>
      <w:r w:rsidR="00B713B2">
        <w:rPr>
          <w:rFonts w:ascii="Garamond" w:eastAsia="Times New Roman" w:hAnsi="Garamond" w:cs="Times New Roman"/>
        </w:rPr>
        <w:t>much. It explains that from that point onward</w:t>
      </w:r>
      <w:r w:rsidR="00565D4D">
        <w:rPr>
          <w:rFonts w:ascii="Garamond" w:eastAsia="Times New Roman" w:hAnsi="Garamond" w:cs="Times New Roman"/>
        </w:rPr>
        <w:t>,</w:t>
      </w:r>
      <w:r w:rsidR="00B713B2">
        <w:rPr>
          <w:rFonts w:ascii="Garamond" w:eastAsia="Times New Roman" w:hAnsi="Garamond" w:cs="Times New Roman"/>
        </w:rPr>
        <w:t xml:space="preserve"> Spinoza is </w:t>
      </w:r>
      <w:r w:rsidR="00565D4D">
        <w:rPr>
          <w:rFonts w:ascii="Garamond" w:eastAsia="Times New Roman" w:hAnsi="Garamond" w:cs="Times New Roman"/>
        </w:rPr>
        <w:t xml:space="preserve">homing </w:t>
      </w:r>
      <w:r w:rsidR="00B713B2">
        <w:rPr>
          <w:rFonts w:ascii="Garamond" w:eastAsia="Times New Roman" w:hAnsi="Garamond" w:cs="Times New Roman"/>
        </w:rPr>
        <w:t>in on a tiny fraction of his universe – that fraction that is relevant to the knowledge and blessedness of the human mind:</w:t>
      </w:r>
    </w:p>
    <w:p w14:paraId="58D8E0D7" w14:textId="35C8FD50" w:rsidR="00B713B2" w:rsidRDefault="00846E92" w:rsidP="00846E92">
      <w:pPr>
        <w:spacing w:line="480" w:lineRule="auto"/>
        <w:ind w:left="720" w:right="720"/>
        <w:jc w:val="both"/>
        <w:rPr>
          <w:rFonts w:ascii="Garamond" w:eastAsia="Times New Roman" w:hAnsi="Garamond" w:cs="Times New Roman"/>
        </w:rPr>
      </w:pPr>
      <w:r w:rsidRPr="00846E92">
        <w:rPr>
          <w:rFonts w:ascii="Garamond" w:eastAsia="Times New Roman" w:hAnsi="Garamond" w:cs="Times New Roman"/>
        </w:rPr>
        <w:t xml:space="preserve">I pass now to explaining those things which must necessarily follow from the essence of God, or the infinite and eternal Being—not, indeed, all of them, for we have demonstrated (IP16) that infinitely many things must follow from it in infinitely many modes, </w:t>
      </w:r>
      <w:r w:rsidRPr="00846E92">
        <w:rPr>
          <w:rFonts w:ascii="Garamond" w:eastAsia="Times New Roman" w:hAnsi="Garamond" w:cs="Times New Roman"/>
          <w:i/>
          <w:iCs/>
        </w:rPr>
        <w:t>but only those that can lead us, by the hand, as it were, to the knowledge of the human Mind and its highest blessedness</w:t>
      </w:r>
      <w:r w:rsidRPr="00846E92">
        <w:rPr>
          <w:rFonts w:ascii="Garamond" w:eastAsia="Times New Roman" w:hAnsi="Garamond" w:cs="Times New Roman"/>
        </w:rPr>
        <w:t>.</w:t>
      </w:r>
      <w:r>
        <w:rPr>
          <w:rStyle w:val="FootnoteReference"/>
          <w:rFonts w:ascii="Garamond" w:eastAsia="Times New Roman" w:hAnsi="Garamond" w:cs="Times New Roman"/>
        </w:rPr>
        <w:footnoteReference w:id="137"/>
      </w:r>
    </w:p>
    <w:p w14:paraId="06ACAAA6" w14:textId="6446492F" w:rsidR="00EF2507" w:rsidRDefault="00B713B2" w:rsidP="00FD0A54">
      <w:pPr>
        <w:spacing w:line="480" w:lineRule="auto"/>
        <w:jc w:val="both"/>
        <w:rPr>
          <w:rFonts w:ascii="Garamond" w:eastAsia="Times New Roman" w:hAnsi="Garamond" w:cs="Times New Roman"/>
        </w:rPr>
      </w:pPr>
      <w:r>
        <w:rPr>
          <w:rFonts w:ascii="Garamond" w:eastAsia="Times New Roman" w:hAnsi="Garamond" w:cs="Times New Roman"/>
        </w:rPr>
        <w:t xml:space="preserve"> </w:t>
      </w:r>
      <w:r w:rsidR="00846E92">
        <w:rPr>
          <w:rFonts w:ascii="Garamond" w:eastAsia="Times New Roman" w:hAnsi="Garamond" w:cs="Times New Roman"/>
        </w:rPr>
        <w:t xml:space="preserve">From Part Two onward Spinoza is </w:t>
      </w:r>
      <w:r w:rsidR="00CC73A0">
        <w:rPr>
          <w:rFonts w:ascii="Garamond" w:eastAsia="Times New Roman" w:hAnsi="Garamond" w:cs="Times New Roman"/>
        </w:rPr>
        <w:t>focusing on</w:t>
      </w:r>
      <w:r w:rsidR="00846E92">
        <w:rPr>
          <w:rFonts w:ascii="Garamond" w:eastAsia="Times New Roman" w:hAnsi="Garamond" w:cs="Times New Roman"/>
        </w:rPr>
        <w:t xml:space="preserve"> the restricted part of his universe that is relevant to the achievement of human blessedness. For the most part, the knowledge of the infinitely many unknown attributes is irrelevant to this endeavor.</w:t>
      </w:r>
      <w:r w:rsidR="00846E92">
        <w:rPr>
          <w:rStyle w:val="FootnoteReference"/>
          <w:rFonts w:ascii="Garamond" w:eastAsia="Times New Roman" w:hAnsi="Garamond" w:cs="Times New Roman"/>
        </w:rPr>
        <w:footnoteReference w:id="138"/>
      </w:r>
      <w:r w:rsidR="007F3E02">
        <w:rPr>
          <w:rFonts w:ascii="Garamond" w:eastAsia="Times New Roman" w:hAnsi="Garamond" w:cs="Times New Roman"/>
        </w:rPr>
        <w:t xml:space="preserve"> This is the trivial and primary reason for Spinoza’s silence about the infinitely many attributes.</w:t>
      </w:r>
      <w:r w:rsidR="007F3E02">
        <w:rPr>
          <w:rStyle w:val="FootnoteReference"/>
          <w:rFonts w:ascii="Garamond" w:eastAsia="Times New Roman" w:hAnsi="Garamond" w:cs="Times New Roman"/>
        </w:rPr>
        <w:footnoteReference w:id="139"/>
      </w:r>
      <w:r w:rsidR="007F3E02">
        <w:rPr>
          <w:rFonts w:ascii="Garamond" w:eastAsia="Times New Roman" w:hAnsi="Garamond" w:cs="Times New Roman"/>
        </w:rPr>
        <w:t xml:space="preserve"> In addition, Spinoza had good reasons to believe that while we know that God/Nature has infinitely </w:t>
      </w:r>
      <w:r w:rsidR="007F3E02">
        <w:rPr>
          <w:rFonts w:ascii="Garamond" w:eastAsia="Times New Roman" w:hAnsi="Garamond" w:cs="Times New Roman"/>
        </w:rPr>
        <w:lastRenderedPageBreak/>
        <w:t xml:space="preserve">many attributes, we can hardly know anything about the nature of these attributes. He develops these claims in Letters 64 and 66, and we </w:t>
      </w:r>
      <w:r w:rsidR="00EC3A62">
        <w:rPr>
          <w:rFonts w:ascii="Garamond" w:eastAsia="Times New Roman" w:hAnsi="Garamond" w:cs="Times New Roman"/>
        </w:rPr>
        <w:t xml:space="preserve">shall </w:t>
      </w:r>
      <w:r w:rsidR="007F3E02">
        <w:rPr>
          <w:rFonts w:ascii="Garamond" w:eastAsia="Times New Roman" w:hAnsi="Garamond" w:cs="Times New Roman"/>
        </w:rPr>
        <w:t xml:space="preserve">turn </w:t>
      </w:r>
      <w:r w:rsidR="00EC3A62">
        <w:rPr>
          <w:rFonts w:ascii="Garamond" w:eastAsia="Times New Roman" w:hAnsi="Garamond" w:cs="Times New Roman"/>
        </w:rPr>
        <w:t xml:space="preserve">now </w:t>
      </w:r>
      <w:r w:rsidR="007F3E02">
        <w:rPr>
          <w:rFonts w:ascii="Garamond" w:eastAsia="Times New Roman" w:hAnsi="Garamond" w:cs="Times New Roman"/>
        </w:rPr>
        <w:t xml:space="preserve">to examine his reasons. </w:t>
      </w:r>
    </w:p>
    <w:p w14:paraId="09816265" w14:textId="315EAABB" w:rsidR="00FD0A54" w:rsidRDefault="007F3E02" w:rsidP="003A6950">
      <w:pPr>
        <w:spacing w:line="480" w:lineRule="auto"/>
        <w:ind w:firstLine="720"/>
        <w:jc w:val="both"/>
        <w:rPr>
          <w:rFonts w:ascii="Garamond" w:eastAsia="Times New Roman" w:hAnsi="Garamond" w:cs="Times New Roman"/>
        </w:rPr>
      </w:pPr>
      <w:r>
        <w:rPr>
          <w:rFonts w:ascii="Garamond" w:eastAsia="Times New Roman" w:hAnsi="Garamond" w:cs="Times New Roman"/>
        </w:rPr>
        <w:t>(3)</w:t>
      </w:r>
      <w:r w:rsidR="00FD0A54">
        <w:rPr>
          <w:rFonts w:ascii="Garamond" w:eastAsia="Times New Roman" w:hAnsi="Garamond" w:cs="Times New Roman"/>
        </w:rPr>
        <w:t xml:space="preserve"> Spinoza had</w:t>
      </w:r>
      <w:r w:rsidR="00FD0A54" w:rsidRPr="00FD0A54">
        <w:rPr>
          <w:rFonts w:ascii="Garamond" w:eastAsia="Times New Roman" w:hAnsi="Garamond" w:cs="Times New Roman"/>
        </w:rPr>
        <w:t xml:space="preserve"> a perfect explanation for the fact that one does not know </w:t>
      </w:r>
      <w:r w:rsidR="00FD0A54" w:rsidRPr="00FD0A54">
        <w:rPr>
          <w:rFonts w:ascii="Garamond" w:eastAsia="Times New Roman" w:hAnsi="Garamond" w:cs="Times New Roman"/>
          <w:iCs/>
        </w:rPr>
        <w:t>the nature</w:t>
      </w:r>
      <w:r w:rsidR="00FD0A54" w:rsidRPr="00FD0A54">
        <w:rPr>
          <w:rFonts w:ascii="Garamond" w:eastAsia="Times New Roman" w:hAnsi="Garamond" w:cs="Times New Roman"/>
        </w:rPr>
        <w:t xml:space="preserve"> of any attribute</w:t>
      </w:r>
      <w:r w:rsidR="00654CF4">
        <w:rPr>
          <w:rFonts w:ascii="Garamond" w:eastAsia="Times New Roman" w:hAnsi="Garamond" w:cs="Times New Roman"/>
        </w:rPr>
        <w:t>s</w:t>
      </w:r>
      <w:r w:rsidR="00FD0A54" w:rsidRPr="00FD0A54">
        <w:rPr>
          <w:rFonts w:ascii="Garamond" w:eastAsia="Times New Roman" w:hAnsi="Garamond" w:cs="Times New Roman"/>
        </w:rPr>
        <w:t xml:space="preserve"> other than </w:t>
      </w:r>
      <w:r w:rsidR="00655D31">
        <w:rPr>
          <w:rFonts w:ascii="Garamond" w:eastAsia="Times New Roman" w:hAnsi="Garamond" w:cs="Times New Roman"/>
        </w:rPr>
        <w:t>t</w:t>
      </w:r>
      <w:r w:rsidR="00FD0A54" w:rsidRPr="00FD0A54">
        <w:rPr>
          <w:rFonts w:ascii="Garamond" w:eastAsia="Times New Roman" w:hAnsi="Garamond" w:cs="Times New Roman"/>
        </w:rPr>
        <w:t xml:space="preserve">hought and </w:t>
      </w:r>
      <w:r w:rsidR="00655D31">
        <w:rPr>
          <w:rFonts w:ascii="Garamond" w:eastAsia="Times New Roman" w:hAnsi="Garamond" w:cs="Times New Roman"/>
        </w:rPr>
        <w:t>e</w:t>
      </w:r>
      <w:r w:rsidR="00FD0A54" w:rsidRPr="00FD0A54">
        <w:rPr>
          <w:rFonts w:ascii="Garamond" w:eastAsia="Times New Roman" w:hAnsi="Garamond" w:cs="Times New Roman"/>
        </w:rPr>
        <w:t>xtension. According to Spinoza, the human mind is a complex idea (i.e., mode of Thought) whose object is nothing but a human body (a mode of Extension).</w:t>
      </w:r>
      <w:r w:rsidR="00FD0A54">
        <w:rPr>
          <w:rStyle w:val="FootnoteReference"/>
          <w:rFonts w:ascii="Garamond" w:eastAsia="Times New Roman" w:hAnsi="Garamond" w:cs="Times New Roman"/>
        </w:rPr>
        <w:footnoteReference w:id="140"/>
      </w:r>
      <w:r w:rsidR="00FD0A54" w:rsidRPr="00FD0A54">
        <w:rPr>
          <w:rFonts w:ascii="Garamond" w:eastAsia="Times New Roman" w:hAnsi="Garamond" w:cs="Times New Roman"/>
        </w:rPr>
        <w:t xml:space="preserve">  One of the </w:t>
      </w:r>
      <w:r w:rsidR="003A6950">
        <w:rPr>
          <w:rFonts w:ascii="Garamond" w:eastAsia="Times New Roman" w:hAnsi="Garamond" w:cs="Times New Roman"/>
        </w:rPr>
        <w:t xml:space="preserve">most </w:t>
      </w:r>
      <w:r w:rsidR="00FD0A54" w:rsidRPr="00FD0A54">
        <w:rPr>
          <w:rFonts w:ascii="Garamond" w:eastAsia="Times New Roman" w:hAnsi="Garamond" w:cs="Times New Roman"/>
        </w:rPr>
        <w:t xml:space="preserve">central doctrines of the </w:t>
      </w:r>
      <w:r w:rsidR="00FD0A54" w:rsidRPr="00FD0A54">
        <w:rPr>
          <w:rFonts w:ascii="Garamond" w:eastAsia="Times New Roman" w:hAnsi="Garamond" w:cs="Times New Roman"/>
          <w:i/>
        </w:rPr>
        <w:t>Ethics</w:t>
      </w:r>
      <w:r w:rsidR="00FD0A54" w:rsidRPr="00FD0A54">
        <w:rPr>
          <w:rFonts w:ascii="Garamond" w:eastAsia="Times New Roman" w:hAnsi="Garamond" w:cs="Times New Roman"/>
        </w:rPr>
        <w:t xml:space="preserve"> asserts that there is a parallelism, or isomorphism, between the order of things and the order of ideas (E2p7).</w:t>
      </w:r>
      <w:r w:rsidR="00FD0A54">
        <w:rPr>
          <w:rStyle w:val="FootnoteReference"/>
          <w:rFonts w:ascii="Garamond" w:eastAsia="Times New Roman" w:hAnsi="Garamond" w:cs="Times New Roman"/>
        </w:rPr>
        <w:footnoteReference w:id="141"/>
      </w:r>
      <w:r w:rsidR="00FD0A54" w:rsidRPr="00FD0A54">
        <w:rPr>
          <w:rFonts w:ascii="Garamond" w:eastAsia="Times New Roman" w:hAnsi="Garamond" w:cs="Times New Roman"/>
        </w:rPr>
        <w:t xml:space="preserve">  Things </w:t>
      </w:r>
      <w:r w:rsidR="00654CF4">
        <w:rPr>
          <w:rFonts w:ascii="Garamond" w:eastAsia="Times New Roman" w:hAnsi="Garamond" w:cs="Times New Roman"/>
        </w:rPr>
        <w:t>(</w:t>
      </w:r>
      <w:r w:rsidR="00FD0A54" w:rsidRPr="00FD0A54">
        <w:rPr>
          <w:rFonts w:ascii="Garamond" w:eastAsia="Times New Roman" w:hAnsi="Garamond" w:cs="Times New Roman"/>
          <w:i/>
        </w:rPr>
        <w:t>res</w:t>
      </w:r>
      <w:r w:rsidR="00654CF4">
        <w:rPr>
          <w:rFonts w:ascii="Garamond" w:eastAsia="Times New Roman" w:hAnsi="Garamond" w:cs="Times New Roman"/>
        </w:rPr>
        <w:t>)</w:t>
      </w:r>
      <w:r w:rsidR="00FD0A54" w:rsidRPr="00FD0A54">
        <w:rPr>
          <w:rFonts w:ascii="Garamond" w:eastAsia="Times New Roman" w:hAnsi="Garamond" w:cs="Times New Roman"/>
        </w:rPr>
        <w:t xml:space="preserve"> for Spinoza are everything that is real, including bodies and ideas.  </w:t>
      </w:r>
      <w:r w:rsidR="00FD0A54">
        <w:rPr>
          <w:rFonts w:ascii="Garamond" w:eastAsia="Times New Roman" w:hAnsi="Garamond" w:cs="Times New Roman"/>
        </w:rPr>
        <w:t>In Section 1 above we have encountered Spinoza’s claim that each attribute must be conceived through itself</w:t>
      </w:r>
      <w:r w:rsidR="00703168">
        <w:rPr>
          <w:rFonts w:ascii="Garamond" w:eastAsia="Times New Roman" w:hAnsi="Garamond" w:cs="Times New Roman"/>
        </w:rPr>
        <w:t xml:space="preserve"> (E1p10)</w:t>
      </w:r>
      <w:r w:rsidR="00FD0A54">
        <w:rPr>
          <w:rFonts w:ascii="Garamond" w:eastAsia="Times New Roman" w:hAnsi="Garamond" w:cs="Times New Roman"/>
        </w:rPr>
        <w:t xml:space="preserve">. Relying on E1p10, Spinoza proves in E2p6 that the attributes are also </w:t>
      </w:r>
      <w:r w:rsidR="00FD0A54" w:rsidRPr="009A2FA6">
        <w:rPr>
          <w:rFonts w:ascii="Garamond" w:eastAsia="Times New Roman" w:hAnsi="Garamond" w:cs="Times New Roman"/>
          <w:i/>
          <w:iCs/>
        </w:rPr>
        <w:t>causally</w:t>
      </w:r>
      <w:r w:rsidR="00FD0A54">
        <w:rPr>
          <w:rFonts w:ascii="Garamond" w:eastAsia="Times New Roman" w:hAnsi="Garamond" w:cs="Times New Roman"/>
        </w:rPr>
        <w:t xml:space="preserve"> isolated from each other</w:t>
      </w:r>
      <w:r w:rsidR="00BB247E">
        <w:rPr>
          <w:rFonts w:ascii="Garamond" w:eastAsia="Times New Roman" w:hAnsi="Garamond" w:cs="Times New Roman"/>
        </w:rPr>
        <w:t xml:space="preserve"> (i.e., a mode from one attribute cannot cause a mode from another attribute)</w:t>
      </w:r>
      <w:r w:rsidR="00FD0A54">
        <w:rPr>
          <w:rFonts w:ascii="Garamond" w:eastAsia="Times New Roman" w:hAnsi="Garamond" w:cs="Times New Roman"/>
        </w:rPr>
        <w:t>. Thus, there is a causal and conceptual barrier between the infinitely many attributes.</w:t>
      </w:r>
      <w:r w:rsidR="00FD0A54">
        <w:rPr>
          <w:rStyle w:val="FootnoteReference"/>
          <w:rFonts w:ascii="Garamond" w:eastAsia="Times New Roman" w:hAnsi="Garamond" w:cs="Times New Roman"/>
        </w:rPr>
        <w:footnoteReference w:id="142"/>
      </w:r>
    </w:p>
    <w:p w14:paraId="60B4ECCA" w14:textId="699A0A8C" w:rsidR="009B38C1" w:rsidRDefault="00FD0A54" w:rsidP="003B2BB1">
      <w:pPr>
        <w:spacing w:line="480" w:lineRule="auto"/>
        <w:ind w:firstLine="720"/>
        <w:jc w:val="both"/>
        <w:rPr>
          <w:rFonts w:ascii="Garamond" w:eastAsia="Times New Roman" w:hAnsi="Garamond" w:cs="Times New Roman"/>
        </w:rPr>
      </w:pPr>
      <w:r w:rsidRPr="00FD0A54">
        <w:rPr>
          <w:rFonts w:ascii="Garamond" w:eastAsia="Times New Roman" w:hAnsi="Garamond" w:cs="Times New Roman"/>
        </w:rPr>
        <w:t>In Ep. 66, Spinoza relies on these two doctrines –</w:t>
      </w:r>
      <w:r w:rsidR="00E5450B">
        <w:rPr>
          <w:rFonts w:ascii="Garamond" w:eastAsia="Times New Roman" w:hAnsi="Garamond" w:cs="Times New Roman"/>
        </w:rPr>
        <w:t xml:space="preserve"> the</w:t>
      </w:r>
      <w:r w:rsidRPr="00FD0A54">
        <w:rPr>
          <w:rFonts w:ascii="Garamond" w:eastAsia="Times New Roman" w:hAnsi="Garamond" w:cs="Times New Roman"/>
        </w:rPr>
        <w:t xml:space="preserve"> Ideas-Things Parallelism and the barrier among the attributes – to prove not only that items belonging to different attributes cannot interact causally with each other, but also that </w:t>
      </w:r>
      <w:r w:rsidRPr="00BB247E">
        <w:rPr>
          <w:rFonts w:ascii="Garamond" w:eastAsia="Times New Roman" w:hAnsi="Garamond" w:cs="Times New Roman"/>
          <w:i/>
          <w:iCs/>
        </w:rPr>
        <w:t>mental representations of items belonging to different attributes cannot causally interact with each other</w:t>
      </w:r>
      <w:r w:rsidRPr="00FD0A54">
        <w:rPr>
          <w:rFonts w:ascii="Garamond" w:eastAsia="Times New Roman" w:hAnsi="Garamond" w:cs="Times New Roman"/>
        </w:rPr>
        <w:t>.  In other words, in addition to the barrier among the attributes introduced in E1p10</w:t>
      </w:r>
      <w:r w:rsidR="00BB247E">
        <w:rPr>
          <w:rFonts w:ascii="Garamond" w:eastAsia="Times New Roman" w:hAnsi="Garamond" w:cs="Times New Roman"/>
        </w:rPr>
        <w:t xml:space="preserve"> and E2p6</w:t>
      </w:r>
      <w:r w:rsidRPr="00FD0A54">
        <w:rPr>
          <w:rFonts w:ascii="Garamond" w:eastAsia="Times New Roman" w:hAnsi="Garamond" w:cs="Times New Roman"/>
        </w:rPr>
        <w:t xml:space="preserve">, there is a </w:t>
      </w:r>
      <w:r w:rsidRPr="00FD0A54">
        <w:rPr>
          <w:rFonts w:ascii="Garamond" w:eastAsia="Times New Roman" w:hAnsi="Garamond" w:cs="Times New Roman"/>
          <w:i/>
        </w:rPr>
        <w:t>parallel barrier</w:t>
      </w:r>
      <w:r w:rsidRPr="00FD0A54">
        <w:rPr>
          <w:rFonts w:ascii="Garamond" w:eastAsia="Times New Roman" w:hAnsi="Garamond" w:cs="Times New Roman"/>
        </w:rPr>
        <w:t xml:space="preserve"> </w:t>
      </w:r>
      <w:r w:rsidR="00BB247E" w:rsidRPr="00945CF1">
        <w:rPr>
          <w:rFonts w:ascii="Garamond" w:eastAsia="Times New Roman" w:hAnsi="Garamond" w:cs="Times New Roman"/>
          <w:i/>
          <w:iCs/>
        </w:rPr>
        <w:t>with</w:t>
      </w:r>
      <w:r w:rsidRPr="00945CF1">
        <w:rPr>
          <w:rFonts w:ascii="Garamond" w:eastAsia="Times New Roman" w:hAnsi="Garamond" w:cs="Times New Roman"/>
          <w:i/>
          <w:iCs/>
        </w:rPr>
        <w:t>in</w:t>
      </w:r>
      <w:r w:rsidR="002A219F">
        <w:rPr>
          <w:rFonts w:ascii="Garamond" w:eastAsia="Times New Roman" w:hAnsi="Garamond" w:cs="Times New Roman"/>
        </w:rPr>
        <w:t xml:space="preserve"> the attribute of t</w:t>
      </w:r>
      <w:r w:rsidRPr="00FD0A54">
        <w:rPr>
          <w:rFonts w:ascii="Garamond" w:eastAsia="Times New Roman" w:hAnsi="Garamond" w:cs="Times New Roman"/>
        </w:rPr>
        <w:t xml:space="preserve">hought among representations (i.e., ideas) whose objects are items </w:t>
      </w:r>
      <w:r w:rsidR="002A219F">
        <w:rPr>
          <w:rFonts w:ascii="Garamond" w:eastAsia="Times New Roman" w:hAnsi="Garamond" w:cs="Times New Roman"/>
        </w:rPr>
        <w:t xml:space="preserve">belonging to </w:t>
      </w:r>
      <w:r w:rsidRPr="00FD0A54">
        <w:rPr>
          <w:rFonts w:ascii="Garamond" w:eastAsia="Times New Roman" w:hAnsi="Garamond" w:cs="Times New Roman"/>
        </w:rPr>
        <w:t xml:space="preserve">different attributes.  Thus, it is not only </w:t>
      </w:r>
      <w:r w:rsidR="00E5450B">
        <w:rPr>
          <w:rFonts w:ascii="Garamond" w:eastAsia="Times New Roman" w:hAnsi="Garamond" w:cs="Times New Roman"/>
        </w:rPr>
        <w:t xml:space="preserve">the case </w:t>
      </w:r>
      <w:r w:rsidRPr="00FD0A54">
        <w:rPr>
          <w:rFonts w:ascii="Garamond" w:eastAsia="Times New Roman" w:hAnsi="Garamond" w:cs="Times New Roman"/>
        </w:rPr>
        <w:t xml:space="preserve">that my body cannot causally interact with a mode of the third attribute, but also </w:t>
      </w:r>
      <w:r w:rsidR="00E5450B">
        <w:rPr>
          <w:rFonts w:ascii="Garamond" w:eastAsia="Times New Roman" w:hAnsi="Garamond" w:cs="Times New Roman"/>
        </w:rPr>
        <w:t xml:space="preserve">the case that </w:t>
      </w:r>
      <w:r w:rsidRPr="00FD0A54">
        <w:rPr>
          <w:rFonts w:ascii="Garamond" w:eastAsia="Times New Roman" w:hAnsi="Garamond" w:cs="Times New Roman"/>
        </w:rPr>
        <w:t xml:space="preserve">my mind (which is </w:t>
      </w:r>
      <w:r w:rsidR="00BB247E">
        <w:rPr>
          <w:rFonts w:ascii="Garamond" w:eastAsia="Times New Roman" w:hAnsi="Garamond" w:cs="Times New Roman"/>
        </w:rPr>
        <w:t xml:space="preserve">just </w:t>
      </w:r>
      <w:r w:rsidRPr="00FD0A54">
        <w:rPr>
          <w:rFonts w:ascii="Garamond" w:eastAsia="Times New Roman" w:hAnsi="Garamond" w:cs="Times New Roman"/>
        </w:rPr>
        <w:t xml:space="preserve">the </w:t>
      </w:r>
      <w:r w:rsidRPr="00FD0A54">
        <w:rPr>
          <w:rFonts w:ascii="Garamond" w:eastAsia="Times New Roman" w:hAnsi="Garamond" w:cs="Times New Roman"/>
        </w:rPr>
        <w:lastRenderedPageBreak/>
        <w:t xml:space="preserve">idea of my body) cannot causally </w:t>
      </w:r>
      <w:r w:rsidR="002A219F">
        <w:rPr>
          <w:rFonts w:ascii="Garamond" w:eastAsia="Times New Roman" w:hAnsi="Garamond" w:cs="Times New Roman"/>
        </w:rPr>
        <w:t>interact with any mind (or idea)</w:t>
      </w:r>
      <w:r w:rsidRPr="00FD0A54">
        <w:rPr>
          <w:rFonts w:ascii="Garamond" w:eastAsia="Times New Roman" w:hAnsi="Garamond" w:cs="Times New Roman"/>
        </w:rPr>
        <w:t xml:space="preserve"> which represents items of the third attribute. The </w:t>
      </w:r>
      <w:r w:rsidRPr="00FD0A54">
        <w:rPr>
          <w:rFonts w:ascii="Garamond" w:eastAsia="Times New Roman" w:hAnsi="Garamond" w:cs="Times New Roman"/>
          <w:i/>
        </w:rPr>
        <w:t>parallel barrier</w:t>
      </w:r>
      <w:r w:rsidRPr="00FD0A54">
        <w:rPr>
          <w:rFonts w:ascii="Garamond" w:eastAsia="Times New Roman" w:hAnsi="Garamond" w:cs="Times New Roman"/>
        </w:rPr>
        <w:t xml:space="preserve">, which is internal to Thought, does not allow </w:t>
      </w:r>
      <w:r w:rsidRPr="00BB247E">
        <w:rPr>
          <w:rFonts w:ascii="Garamond" w:eastAsia="Times New Roman" w:hAnsi="Garamond" w:cs="Times New Roman"/>
          <w:i/>
          <w:iCs/>
        </w:rPr>
        <w:t>any communication</w:t>
      </w:r>
      <w:r w:rsidRPr="00FD0A54">
        <w:rPr>
          <w:rFonts w:ascii="Garamond" w:eastAsia="Times New Roman" w:hAnsi="Garamond" w:cs="Times New Roman"/>
        </w:rPr>
        <w:t xml:space="preserve"> between ideas representing different attributes. Our minds (i.e., the ideas of our bodies) cannot communicate with the minds of</w:t>
      </w:r>
      <w:r w:rsidR="00945CF1">
        <w:rPr>
          <w:rFonts w:ascii="Garamond" w:eastAsia="Times New Roman" w:hAnsi="Garamond" w:cs="Times New Roman"/>
        </w:rPr>
        <w:t xml:space="preserve"> the infinitely many attributes</w:t>
      </w:r>
      <w:r w:rsidRPr="00FD0A54">
        <w:rPr>
          <w:rFonts w:ascii="Garamond" w:eastAsia="Times New Roman" w:hAnsi="Garamond" w:cs="Times New Roman"/>
        </w:rPr>
        <w:t xml:space="preserve">, </w:t>
      </w:r>
      <w:r w:rsidR="00945CF1">
        <w:rPr>
          <w:rFonts w:ascii="Garamond" w:eastAsia="Times New Roman" w:hAnsi="Garamond" w:cs="Times New Roman"/>
        </w:rPr>
        <w:t>just as o</w:t>
      </w:r>
      <w:r w:rsidR="002A219F">
        <w:rPr>
          <w:rFonts w:ascii="Garamond" w:eastAsia="Times New Roman" w:hAnsi="Garamond" w:cs="Times New Roman"/>
        </w:rPr>
        <w:t>u</w:t>
      </w:r>
      <w:r w:rsidR="00945CF1">
        <w:rPr>
          <w:rFonts w:ascii="Garamond" w:eastAsia="Times New Roman" w:hAnsi="Garamond" w:cs="Times New Roman"/>
        </w:rPr>
        <w:t>r bodies cannot interact with the modes of the infinitely many other attributes. Each attribute (and its representation in though</w:t>
      </w:r>
      <w:r w:rsidR="00E5450B">
        <w:rPr>
          <w:rFonts w:ascii="Garamond" w:eastAsia="Times New Roman" w:hAnsi="Garamond" w:cs="Times New Roman"/>
        </w:rPr>
        <w:t>t</w:t>
      </w:r>
      <w:r w:rsidR="00945CF1">
        <w:rPr>
          <w:rFonts w:ascii="Garamond" w:eastAsia="Times New Roman" w:hAnsi="Garamond" w:cs="Times New Roman"/>
        </w:rPr>
        <w:t xml:space="preserve">) is isolated from </w:t>
      </w:r>
      <w:r w:rsidR="00E5450B">
        <w:rPr>
          <w:rFonts w:ascii="Garamond" w:eastAsia="Times New Roman" w:hAnsi="Garamond" w:cs="Times New Roman"/>
        </w:rPr>
        <w:t xml:space="preserve">every </w:t>
      </w:r>
      <w:r w:rsidR="00945CF1">
        <w:rPr>
          <w:rFonts w:ascii="Garamond" w:eastAsia="Times New Roman" w:hAnsi="Garamond" w:cs="Times New Roman"/>
        </w:rPr>
        <w:t>other attribute (and its representation in thought).</w:t>
      </w:r>
      <w:r w:rsidR="00006245">
        <w:rPr>
          <w:rFonts w:ascii="Garamond" w:eastAsia="Times New Roman" w:hAnsi="Garamond" w:cs="Times New Roman"/>
        </w:rPr>
        <w:t xml:space="preserve"> Thus, contrary to Bennett’s claim, Spinoza’s argument in Letters 64 and 66 </w:t>
      </w:r>
      <w:r w:rsidR="00394EE9">
        <w:rPr>
          <w:rFonts w:ascii="Garamond" w:eastAsia="Times New Roman" w:hAnsi="Garamond" w:cs="Times New Roman"/>
        </w:rPr>
        <w:t>is well-grounded in E1p10 and E2p7.</w:t>
      </w:r>
      <w:r w:rsidR="003B2BB1" w:rsidRPr="003B2BB1">
        <w:rPr>
          <w:rFonts w:ascii="Garamond" w:eastAsia="Times New Roman" w:hAnsi="Garamond" w:cs="Times New Roman"/>
          <w:vertAlign w:val="superscript"/>
        </w:rPr>
        <w:t xml:space="preserve"> </w:t>
      </w:r>
      <w:r w:rsidR="003B2BB1" w:rsidRPr="00FD0A54">
        <w:rPr>
          <w:rFonts w:ascii="Garamond" w:eastAsia="Times New Roman" w:hAnsi="Garamond" w:cs="Times New Roman"/>
          <w:vertAlign w:val="superscript"/>
        </w:rPr>
        <w:footnoteReference w:id="143"/>
      </w:r>
    </w:p>
    <w:p w14:paraId="47666ED3" w14:textId="688B2E18" w:rsidR="00211CD0" w:rsidRDefault="00211CD0" w:rsidP="003B2BB1">
      <w:pPr>
        <w:spacing w:line="480" w:lineRule="auto"/>
        <w:jc w:val="both"/>
        <w:rPr>
          <w:rFonts w:ascii="Garamond" w:eastAsia="Times New Roman" w:hAnsi="Garamond" w:cs="Times New Roman"/>
        </w:rPr>
      </w:pPr>
      <w:r>
        <w:rPr>
          <w:rFonts w:ascii="Garamond" w:eastAsia="Times New Roman" w:hAnsi="Garamond" w:cs="Times New Roman"/>
        </w:rPr>
        <w:tab/>
      </w:r>
      <w:r w:rsidR="00EF2507">
        <w:rPr>
          <w:rFonts w:ascii="Garamond" w:eastAsia="Times New Roman" w:hAnsi="Garamond" w:cs="Times New Roman"/>
        </w:rPr>
        <w:t xml:space="preserve">(4) </w:t>
      </w:r>
      <w:r w:rsidR="00EF2507" w:rsidRPr="00EF2507">
        <w:rPr>
          <w:rFonts w:ascii="Garamond" w:eastAsia="Times New Roman" w:hAnsi="Garamond" w:cs="Times New Roman"/>
        </w:rPr>
        <w:t xml:space="preserve">Spinoza </w:t>
      </w:r>
      <w:r w:rsidR="00EF2507" w:rsidRPr="00952CB3">
        <w:rPr>
          <w:rFonts w:ascii="Garamond" w:eastAsia="Times New Roman" w:hAnsi="Garamond" w:cs="Times New Roman"/>
          <w:iCs/>
        </w:rPr>
        <w:t>was</w:t>
      </w:r>
      <w:r w:rsidR="00EF2507" w:rsidRPr="00EF2507">
        <w:rPr>
          <w:rFonts w:ascii="Garamond" w:eastAsia="Times New Roman" w:hAnsi="Garamond" w:cs="Times New Roman"/>
        </w:rPr>
        <w:t xml:space="preserve"> well acquainted with a philosophical and theological tradition that ascribes infinitely many attributes to God, though it was</w:t>
      </w:r>
      <w:r w:rsidR="003B2BB1">
        <w:rPr>
          <w:rFonts w:ascii="Garamond" w:eastAsia="Times New Roman" w:hAnsi="Garamond" w:cs="Times New Roman"/>
        </w:rPr>
        <w:t xml:space="preserve"> </w:t>
      </w:r>
      <w:r w:rsidR="00EF2507" w:rsidRPr="00EF2507">
        <w:rPr>
          <w:rFonts w:ascii="Garamond" w:eastAsia="Times New Roman" w:hAnsi="Garamond" w:cs="Times New Roman"/>
        </w:rPr>
        <w:t xml:space="preserve">not the tradition under Bennett’s spotlight. In his discussion of the divine attributes in the </w:t>
      </w:r>
      <w:r w:rsidR="00EF2507" w:rsidRPr="00EF2507">
        <w:rPr>
          <w:rFonts w:ascii="Garamond" w:eastAsia="Times New Roman" w:hAnsi="Garamond" w:cs="Times New Roman"/>
          <w:i/>
        </w:rPr>
        <w:t>Light of the Lord</w:t>
      </w:r>
      <w:r w:rsidR="00EF2507" w:rsidRPr="00EF2507">
        <w:rPr>
          <w:rFonts w:ascii="Garamond" w:eastAsia="Times New Roman" w:hAnsi="Garamond" w:cs="Times New Roman"/>
        </w:rPr>
        <w:t>, Crescas develops in great detail the claim that God has infinitely many attributes and that each of his attributes is infinite.</w:t>
      </w:r>
      <w:r w:rsidR="00EF2507" w:rsidRPr="00EF2507">
        <w:rPr>
          <w:rFonts w:ascii="Garamond" w:eastAsia="Times New Roman" w:hAnsi="Garamond" w:cs="Times New Roman"/>
          <w:vertAlign w:val="superscript"/>
        </w:rPr>
        <w:footnoteReference w:id="144"/>
      </w:r>
      <w:r w:rsidR="00EF2507" w:rsidRPr="00EF2507">
        <w:rPr>
          <w:rFonts w:ascii="Garamond" w:eastAsia="Times New Roman" w:hAnsi="Garamond" w:cs="Times New Roman"/>
        </w:rPr>
        <w:t xml:space="preserve"> Given Spinoza’s </w:t>
      </w:r>
      <w:r w:rsidR="00952CB3">
        <w:rPr>
          <w:rFonts w:ascii="Garamond" w:eastAsia="Times New Roman" w:hAnsi="Garamond" w:cs="Times New Roman"/>
        </w:rPr>
        <w:t xml:space="preserve">detailed </w:t>
      </w:r>
      <w:r w:rsidR="00EF2507" w:rsidRPr="00EF2507">
        <w:rPr>
          <w:rFonts w:ascii="Garamond" w:eastAsia="Times New Roman" w:hAnsi="Garamond" w:cs="Times New Roman"/>
        </w:rPr>
        <w:t>discu</w:t>
      </w:r>
      <w:r w:rsidR="001B3BA9">
        <w:rPr>
          <w:rFonts w:ascii="Garamond" w:eastAsia="Times New Roman" w:hAnsi="Garamond" w:cs="Times New Roman"/>
        </w:rPr>
        <w:t xml:space="preserve">ssion </w:t>
      </w:r>
      <w:r w:rsidR="00874E07">
        <w:rPr>
          <w:rFonts w:ascii="Garamond" w:eastAsia="Times New Roman" w:hAnsi="Garamond" w:cs="Times New Roman"/>
        </w:rPr>
        <w:t xml:space="preserve">and endorsement </w:t>
      </w:r>
      <w:r w:rsidR="001B3BA9">
        <w:rPr>
          <w:rFonts w:ascii="Garamond" w:eastAsia="Times New Roman" w:hAnsi="Garamond" w:cs="Times New Roman"/>
        </w:rPr>
        <w:t xml:space="preserve">of Crescas’ conception of actual </w:t>
      </w:r>
      <w:r w:rsidR="00EF2507" w:rsidRPr="00EF2507">
        <w:rPr>
          <w:rFonts w:ascii="Garamond" w:eastAsia="Times New Roman" w:hAnsi="Garamond" w:cs="Times New Roman"/>
        </w:rPr>
        <w:t>infinity</w:t>
      </w:r>
      <w:r w:rsidR="00952CB3">
        <w:rPr>
          <w:rFonts w:ascii="Garamond" w:eastAsia="Times New Roman" w:hAnsi="Garamond" w:cs="Times New Roman"/>
        </w:rPr>
        <w:t xml:space="preserve"> in Letter 12</w:t>
      </w:r>
      <w:r w:rsidR="00EF2507" w:rsidRPr="00EF2507">
        <w:rPr>
          <w:rFonts w:ascii="Garamond" w:eastAsia="Times New Roman" w:hAnsi="Garamond" w:cs="Times New Roman"/>
        </w:rPr>
        <w:t>,</w:t>
      </w:r>
      <w:r w:rsidR="00952CB3">
        <w:rPr>
          <w:rStyle w:val="FootnoteReference"/>
          <w:rFonts w:ascii="Garamond" w:eastAsia="Times New Roman" w:hAnsi="Garamond" w:cs="Times New Roman"/>
        </w:rPr>
        <w:footnoteReference w:id="145"/>
      </w:r>
      <w:r w:rsidR="00EF2507" w:rsidRPr="00EF2507">
        <w:rPr>
          <w:rFonts w:ascii="Garamond" w:eastAsia="Times New Roman" w:hAnsi="Garamond" w:cs="Times New Roman"/>
        </w:rPr>
        <w:t xml:space="preserve"> it is highly unlikely that he was unaware of this claim, especially since Crescas was not the only medieval</w:t>
      </w:r>
      <w:r w:rsidR="00EE527A">
        <w:rPr>
          <w:rFonts w:ascii="Garamond" w:eastAsia="Times New Roman" w:hAnsi="Garamond" w:cs="Times New Roman"/>
        </w:rPr>
        <w:t xml:space="preserve"> </w:t>
      </w:r>
      <w:r w:rsidR="00EF2507" w:rsidRPr="00EF2507">
        <w:rPr>
          <w:rFonts w:ascii="Garamond" w:eastAsia="Times New Roman" w:hAnsi="Garamond" w:cs="Times New Roman"/>
        </w:rPr>
        <w:t>Jewish thinker to advance such an argument.</w:t>
      </w:r>
      <w:r w:rsidR="00EF2507" w:rsidRPr="00EF2507">
        <w:rPr>
          <w:rFonts w:ascii="Garamond" w:eastAsia="Times New Roman" w:hAnsi="Garamond" w:cs="Times New Roman"/>
          <w:vertAlign w:val="superscript"/>
        </w:rPr>
        <w:footnoteReference w:id="146"/>
      </w:r>
      <w:r w:rsidR="00952CB3">
        <w:rPr>
          <w:rFonts w:ascii="Garamond" w:eastAsia="Times New Roman" w:hAnsi="Garamond" w:cs="Times New Roman"/>
        </w:rPr>
        <w:t xml:space="preserve"> </w:t>
      </w:r>
      <w:r w:rsidR="00952CB3" w:rsidRPr="00952CB3">
        <w:rPr>
          <w:rFonts w:ascii="Garamond" w:eastAsia="Times New Roman" w:hAnsi="Garamond" w:cs="Times New Roman"/>
        </w:rPr>
        <w:t>Another philosopher</w:t>
      </w:r>
      <w:r w:rsidR="00952CB3">
        <w:rPr>
          <w:rFonts w:ascii="Garamond" w:eastAsia="Times New Roman" w:hAnsi="Garamond" w:cs="Times New Roman"/>
        </w:rPr>
        <w:t xml:space="preserve"> with whom Spinoza was </w:t>
      </w:r>
      <w:r w:rsidR="00E5450B">
        <w:rPr>
          <w:rFonts w:ascii="Garamond" w:eastAsia="Times New Roman" w:hAnsi="Garamond" w:cs="Times New Roman"/>
        </w:rPr>
        <w:t xml:space="preserve">of course </w:t>
      </w:r>
      <w:r w:rsidR="00952CB3">
        <w:rPr>
          <w:rFonts w:ascii="Garamond" w:eastAsia="Times New Roman" w:hAnsi="Garamond" w:cs="Times New Roman"/>
        </w:rPr>
        <w:t>acquainted and who affirmed</w:t>
      </w:r>
      <w:r w:rsidR="00952CB3" w:rsidRPr="00952CB3">
        <w:rPr>
          <w:rFonts w:ascii="Garamond" w:eastAsia="Times New Roman" w:hAnsi="Garamond" w:cs="Times New Roman"/>
        </w:rPr>
        <w:t xml:space="preserve"> that God has “countless” att</w:t>
      </w:r>
      <w:r w:rsidR="00952CB3">
        <w:rPr>
          <w:rFonts w:ascii="Garamond" w:eastAsia="Times New Roman" w:hAnsi="Garamond" w:cs="Times New Roman"/>
        </w:rPr>
        <w:t>ributes</w:t>
      </w:r>
      <w:r w:rsidR="00656CA5">
        <w:rPr>
          <w:rFonts w:ascii="Garamond" w:eastAsia="Times New Roman" w:hAnsi="Garamond" w:cs="Times New Roman"/>
        </w:rPr>
        <w:t xml:space="preserve"> beyond the ones we know is </w:t>
      </w:r>
      <w:r w:rsidR="00952CB3" w:rsidRPr="00952CB3">
        <w:rPr>
          <w:rFonts w:ascii="Garamond" w:eastAsia="Times New Roman" w:hAnsi="Garamond" w:cs="Times New Roman"/>
        </w:rPr>
        <w:t>Descartes</w:t>
      </w:r>
      <w:r w:rsidR="00952CB3">
        <w:rPr>
          <w:rFonts w:ascii="Garamond" w:eastAsia="Times New Roman" w:hAnsi="Garamond" w:cs="Times New Roman"/>
        </w:rPr>
        <w:t>.</w:t>
      </w:r>
      <w:r w:rsidR="00952CB3">
        <w:rPr>
          <w:rStyle w:val="FootnoteReference"/>
          <w:rFonts w:ascii="Garamond" w:eastAsia="Times New Roman" w:hAnsi="Garamond" w:cs="Times New Roman"/>
        </w:rPr>
        <w:footnoteReference w:id="147"/>
      </w:r>
      <w:r w:rsidR="00952CB3" w:rsidRPr="00952CB3">
        <w:rPr>
          <w:rFonts w:ascii="Garamond" w:eastAsia="Times New Roman" w:hAnsi="Garamond" w:cs="Times New Roman"/>
        </w:rPr>
        <w:t xml:space="preserve"> </w:t>
      </w:r>
      <w:r w:rsidR="00656CA5">
        <w:rPr>
          <w:rFonts w:ascii="Garamond" w:eastAsia="Times New Roman" w:hAnsi="Garamond" w:cs="Times New Roman"/>
        </w:rPr>
        <w:t>These</w:t>
      </w:r>
      <w:r w:rsidR="00952CB3">
        <w:rPr>
          <w:rFonts w:ascii="Garamond" w:eastAsia="Times New Roman" w:hAnsi="Garamond" w:cs="Times New Roman"/>
        </w:rPr>
        <w:t xml:space="preserve"> “</w:t>
      </w:r>
      <w:r w:rsidR="001B3BA9">
        <w:rPr>
          <w:rFonts w:ascii="Garamond" w:eastAsia="Times New Roman" w:hAnsi="Garamond" w:cs="Times New Roman"/>
        </w:rPr>
        <w:t>countless</w:t>
      </w:r>
      <w:r w:rsidR="00952CB3">
        <w:rPr>
          <w:rFonts w:ascii="Garamond" w:eastAsia="Times New Roman" w:hAnsi="Garamond" w:cs="Times New Roman"/>
        </w:rPr>
        <w:t xml:space="preserve">” </w:t>
      </w:r>
      <w:r w:rsidR="00952CB3">
        <w:rPr>
          <w:rFonts w:ascii="Garamond" w:eastAsia="Times New Roman" w:hAnsi="Garamond" w:cs="Times New Roman"/>
        </w:rPr>
        <w:lastRenderedPageBreak/>
        <w:t>attributes of God cannot be</w:t>
      </w:r>
      <w:r w:rsidR="00656CA5">
        <w:rPr>
          <w:rFonts w:ascii="Garamond" w:eastAsia="Times New Roman" w:hAnsi="Garamond" w:cs="Times New Roman"/>
        </w:rPr>
        <w:t xml:space="preserve"> just non-essential modes</w:t>
      </w:r>
      <w:r w:rsidR="00952CB3">
        <w:rPr>
          <w:rFonts w:ascii="Garamond" w:eastAsia="Times New Roman" w:hAnsi="Garamond" w:cs="Times New Roman"/>
        </w:rPr>
        <w:t xml:space="preserve">, since Descartes </w:t>
      </w:r>
      <w:r w:rsidR="001B3BA9">
        <w:rPr>
          <w:rFonts w:ascii="Garamond" w:eastAsia="Times New Roman" w:hAnsi="Garamond" w:cs="Times New Roman"/>
        </w:rPr>
        <w:t>explicitly</w:t>
      </w:r>
      <w:r w:rsidR="00952CB3">
        <w:rPr>
          <w:rFonts w:ascii="Garamond" w:eastAsia="Times New Roman" w:hAnsi="Garamond" w:cs="Times New Roman"/>
        </w:rPr>
        <w:t xml:space="preserve"> denies that God has any modes.</w:t>
      </w:r>
      <w:r w:rsidR="00656CA5">
        <w:rPr>
          <w:rStyle w:val="FootnoteReference"/>
          <w:rFonts w:ascii="Garamond" w:eastAsia="Times New Roman" w:hAnsi="Garamond" w:cs="Times New Roman"/>
        </w:rPr>
        <w:footnoteReference w:id="148"/>
      </w:r>
      <w:r w:rsidR="0026087B">
        <w:rPr>
          <w:rFonts w:ascii="Garamond" w:eastAsia="Times New Roman" w:hAnsi="Garamond" w:cs="Times New Roman"/>
        </w:rPr>
        <w:t xml:space="preserve"> There is, however, a remarkable difference between these claims of Descartes and Spinoza. Descartes’ claim that </w:t>
      </w:r>
      <w:r w:rsidR="006C3475">
        <w:rPr>
          <w:rFonts w:ascii="Garamond" w:eastAsia="Times New Roman" w:hAnsi="Garamond" w:cs="Times New Roman"/>
        </w:rPr>
        <w:t xml:space="preserve">there </w:t>
      </w:r>
      <w:r w:rsidR="0026087B">
        <w:rPr>
          <w:rFonts w:ascii="Garamond" w:eastAsia="Times New Roman" w:hAnsi="Garamond" w:cs="Times New Roman"/>
        </w:rPr>
        <w:t xml:space="preserve">are uncountable divine attributes which we cannot comprehend secures the transcendence of the Cartesian </w:t>
      </w:r>
      <w:r w:rsidR="0026087B" w:rsidRPr="006C3475">
        <w:rPr>
          <w:rFonts w:ascii="Garamond" w:eastAsia="Times New Roman" w:hAnsi="Garamond" w:cs="Times New Roman"/>
        </w:rPr>
        <w:t>God</w:t>
      </w:r>
      <w:r w:rsidR="0026087B">
        <w:rPr>
          <w:rFonts w:ascii="Garamond" w:eastAsia="Times New Roman" w:hAnsi="Garamond" w:cs="Times New Roman"/>
        </w:rPr>
        <w:t>.</w:t>
      </w:r>
      <w:r w:rsidR="00AC2581">
        <w:rPr>
          <w:rStyle w:val="FootnoteReference"/>
          <w:rFonts w:ascii="Garamond" w:eastAsia="Times New Roman" w:hAnsi="Garamond" w:cs="Times New Roman"/>
        </w:rPr>
        <w:footnoteReference w:id="149"/>
      </w:r>
      <w:r w:rsidR="0026087B">
        <w:rPr>
          <w:rFonts w:ascii="Garamond" w:eastAsia="Times New Roman" w:hAnsi="Garamond" w:cs="Times New Roman"/>
        </w:rPr>
        <w:t xml:space="preserve"> Spinoza’s claim that </w:t>
      </w:r>
      <w:r w:rsidR="0026087B" w:rsidRPr="0026087B">
        <w:rPr>
          <w:rFonts w:ascii="Garamond" w:eastAsia="Times New Roman" w:hAnsi="Garamond" w:cs="Times New Roman"/>
          <w:i/>
          <w:iCs/>
        </w:rPr>
        <w:t xml:space="preserve">Deus </w:t>
      </w:r>
      <w:proofErr w:type="spellStart"/>
      <w:r w:rsidR="0026087B" w:rsidRPr="0026087B">
        <w:rPr>
          <w:rFonts w:ascii="Garamond" w:eastAsia="Times New Roman" w:hAnsi="Garamond" w:cs="Times New Roman"/>
          <w:i/>
          <w:iCs/>
        </w:rPr>
        <w:t>sive</w:t>
      </w:r>
      <w:proofErr w:type="spellEnd"/>
      <w:r w:rsidR="0026087B" w:rsidRPr="0026087B">
        <w:rPr>
          <w:rFonts w:ascii="Garamond" w:eastAsia="Times New Roman" w:hAnsi="Garamond" w:cs="Times New Roman"/>
          <w:i/>
          <w:iCs/>
        </w:rPr>
        <w:t xml:space="preserve"> Natura</w:t>
      </w:r>
      <w:r w:rsidR="0026087B">
        <w:rPr>
          <w:rFonts w:ascii="Garamond" w:eastAsia="Times New Roman" w:hAnsi="Garamond" w:cs="Times New Roman"/>
        </w:rPr>
        <w:t xml:space="preserve"> has infinitely many attributes which are not accessible to us makes </w:t>
      </w:r>
      <w:r w:rsidR="0026087B" w:rsidRPr="008F4B19">
        <w:rPr>
          <w:rFonts w:ascii="Garamond" w:eastAsia="Times New Roman" w:hAnsi="Garamond" w:cs="Times New Roman"/>
          <w:i/>
          <w:iCs/>
        </w:rPr>
        <w:t>Nature</w:t>
      </w:r>
      <w:r w:rsidR="0026087B">
        <w:rPr>
          <w:rFonts w:ascii="Garamond" w:eastAsia="Times New Roman" w:hAnsi="Garamond" w:cs="Times New Roman"/>
        </w:rPr>
        <w:t xml:space="preserve"> (with capital N, i.e., </w:t>
      </w:r>
      <w:r w:rsidR="00274CB5">
        <w:rPr>
          <w:rFonts w:ascii="Garamond" w:eastAsia="Times New Roman" w:hAnsi="Garamond" w:cs="Times New Roman"/>
        </w:rPr>
        <w:t xml:space="preserve">as </w:t>
      </w:r>
      <w:r w:rsidR="0026087B">
        <w:rPr>
          <w:rFonts w:ascii="Garamond" w:eastAsia="Times New Roman" w:hAnsi="Garamond" w:cs="Times New Roman"/>
        </w:rPr>
        <w:t>not restricted to extended and thinking nature</w:t>
      </w:r>
      <w:r w:rsidR="00A37DF6">
        <w:rPr>
          <w:rFonts w:ascii="Garamond" w:eastAsia="Times New Roman" w:hAnsi="Garamond" w:cs="Times New Roman"/>
        </w:rPr>
        <w:t>)</w:t>
      </w:r>
      <w:r w:rsidR="0026087B">
        <w:rPr>
          <w:rFonts w:ascii="Garamond" w:eastAsia="Times New Roman" w:hAnsi="Garamond" w:cs="Times New Roman"/>
        </w:rPr>
        <w:t xml:space="preserve"> just </w:t>
      </w:r>
      <w:r w:rsidR="006E4FFC">
        <w:rPr>
          <w:rFonts w:ascii="Garamond" w:eastAsia="Times New Roman" w:hAnsi="Garamond" w:cs="Times New Roman"/>
        </w:rPr>
        <w:t xml:space="preserve">as </w:t>
      </w:r>
      <w:r w:rsidR="0026087B">
        <w:rPr>
          <w:rFonts w:ascii="Garamond" w:eastAsia="Times New Roman" w:hAnsi="Garamond" w:cs="Times New Roman"/>
        </w:rPr>
        <w:t>transcend</w:t>
      </w:r>
      <w:r w:rsidR="006E4FFC">
        <w:rPr>
          <w:rFonts w:ascii="Garamond" w:eastAsia="Times New Roman" w:hAnsi="Garamond" w:cs="Times New Roman"/>
        </w:rPr>
        <w:t>en</w:t>
      </w:r>
      <w:r w:rsidR="0026087B">
        <w:rPr>
          <w:rFonts w:ascii="Garamond" w:eastAsia="Times New Roman" w:hAnsi="Garamond" w:cs="Times New Roman"/>
        </w:rPr>
        <w:t>t</w:t>
      </w:r>
      <w:r w:rsidR="008F4B19">
        <w:rPr>
          <w:rFonts w:ascii="Garamond" w:eastAsia="Times New Roman" w:hAnsi="Garamond" w:cs="Times New Roman"/>
        </w:rPr>
        <w:t xml:space="preserve"> to us</w:t>
      </w:r>
      <w:r w:rsidR="0026087B">
        <w:rPr>
          <w:rFonts w:ascii="Garamond" w:eastAsia="Times New Roman" w:hAnsi="Garamond" w:cs="Times New Roman"/>
        </w:rPr>
        <w:t xml:space="preserve"> as God</w:t>
      </w:r>
      <w:r w:rsidR="008F4B19">
        <w:rPr>
          <w:rFonts w:ascii="Garamond" w:eastAsia="Times New Roman" w:hAnsi="Garamond" w:cs="Times New Roman"/>
        </w:rPr>
        <w:t xml:space="preserve"> is</w:t>
      </w:r>
      <w:r w:rsidR="0026087B">
        <w:rPr>
          <w:rFonts w:ascii="Garamond" w:eastAsia="Times New Roman" w:hAnsi="Garamond" w:cs="Times New Roman"/>
        </w:rPr>
        <w:t>.</w:t>
      </w:r>
      <w:r w:rsidR="00274CB5">
        <w:rPr>
          <w:rStyle w:val="FootnoteReference"/>
          <w:rFonts w:ascii="Garamond" w:eastAsia="Times New Roman" w:hAnsi="Garamond" w:cs="Times New Roman"/>
        </w:rPr>
        <w:footnoteReference w:id="150"/>
      </w:r>
      <w:r w:rsidR="0026087B">
        <w:rPr>
          <w:rFonts w:ascii="Garamond" w:eastAsia="Times New Roman" w:hAnsi="Garamond" w:cs="Times New Roman"/>
        </w:rPr>
        <w:t xml:space="preserve"> This is a bold and highly original v</w:t>
      </w:r>
      <w:r w:rsidR="006E4FFC">
        <w:rPr>
          <w:rFonts w:ascii="Garamond" w:eastAsia="Times New Roman" w:hAnsi="Garamond" w:cs="Times New Roman"/>
        </w:rPr>
        <w:t>iew which is consistent with Spinoza’s deep critique of anthropocentrism.</w:t>
      </w:r>
      <w:r w:rsidR="006E4FFC">
        <w:rPr>
          <w:rStyle w:val="FootnoteReference"/>
          <w:rFonts w:ascii="Garamond" w:eastAsia="Times New Roman" w:hAnsi="Garamond" w:cs="Times New Roman"/>
        </w:rPr>
        <w:footnoteReference w:id="151"/>
      </w:r>
      <w:r w:rsidR="0026087B">
        <w:rPr>
          <w:rFonts w:ascii="Garamond" w:eastAsia="Times New Roman" w:hAnsi="Garamond" w:cs="Times New Roman"/>
        </w:rPr>
        <w:t xml:space="preserve"> </w:t>
      </w:r>
    </w:p>
    <w:p w14:paraId="0D2A256C" w14:textId="4BC912EB" w:rsidR="00C12B80" w:rsidRDefault="00C12B80" w:rsidP="0070480D">
      <w:pPr>
        <w:spacing w:line="480" w:lineRule="auto"/>
        <w:jc w:val="both"/>
        <w:rPr>
          <w:rFonts w:ascii="Garamond" w:eastAsia="Times New Roman" w:hAnsi="Garamond" w:cs="Times New Roman"/>
        </w:rPr>
      </w:pPr>
      <w:r>
        <w:rPr>
          <w:rFonts w:ascii="Garamond" w:eastAsia="Times New Roman" w:hAnsi="Garamond" w:cs="Times New Roman"/>
        </w:rPr>
        <w:tab/>
        <w:t>(5) Let’</w:t>
      </w:r>
      <w:r w:rsidR="0054568E">
        <w:rPr>
          <w:rFonts w:ascii="Garamond" w:eastAsia="Times New Roman" w:hAnsi="Garamond" w:cs="Times New Roman"/>
        </w:rPr>
        <w:t>s turn to Bennett’s final point. W</w:t>
      </w:r>
      <w:r>
        <w:rPr>
          <w:rFonts w:ascii="Garamond" w:eastAsia="Times New Roman" w:hAnsi="Garamond" w:cs="Times New Roman"/>
        </w:rPr>
        <w:t xml:space="preserve">ere there any theoretical and philosophical pressures within Spinoza’s system that would push </w:t>
      </w:r>
      <w:r w:rsidR="00963C71">
        <w:rPr>
          <w:rFonts w:ascii="Garamond" w:eastAsia="Times New Roman" w:hAnsi="Garamond" w:cs="Times New Roman"/>
        </w:rPr>
        <w:t xml:space="preserve">him </w:t>
      </w:r>
      <w:r>
        <w:rPr>
          <w:rFonts w:ascii="Garamond" w:eastAsia="Times New Roman" w:hAnsi="Garamond" w:cs="Times New Roman"/>
        </w:rPr>
        <w:t xml:space="preserve">to affirm the existence of more than two attributes? Yes, there were. We will point out </w:t>
      </w:r>
      <w:r w:rsidR="0070480D">
        <w:rPr>
          <w:rFonts w:ascii="Garamond" w:eastAsia="Times New Roman" w:hAnsi="Garamond" w:cs="Times New Roman"/>
        </w:rPr>
        <w:t xml:space="preserve">two </w:t>
      </w:r>
      <w:r>
        <w:rPr>
          <w:rFonts w:ascii="Garamond" w:eastAsia="Times New Roman" w:hAnsi="Garamond" w:cs="Times New Roman"/>
        </w:rPr>
        <w:t xml:space="preserve">strong reasons that motivated Spinoza to affirm that </w:t>
      </w:r>
      <w:r w:rsidR="0070480D">
        <w:rPr>
          <w:rFonts w:ascii="Garamond" w:eastAsia="Times New Roman" w:hAnsi="Garamond" w:cs="Times New Roman"/>
        </w:rPr>
        <w:t xml:space="preserve">God </w:t>
      </w:r>
      <w:r>
        <w:rPr>
          <w:rFonts w:ascii="Garamond" w:eastAsia="Times New Roman" w:hAnsi="Garamond" w:cs="Times New Roman"/>
        </w:rPr>
        <w:t>has infinitely many attributes beyond extension and thought.</w:t>
      </w:r>
    </w:p>
    <w:p w14:paraId="5DBABB42" w14:textId="7586C421" w:rsidR="00F541A7" w:rsidRDefault="00F541A7" w:rsidP="006F1BEE">
      <w:pPr>
        <w:spacing w:line="480" w:lineRule="auto"/>
        <w:jc w:val="both"/>
        <w:rPr>
          <w:rFonts w:ascii="Garamond" w:eastAsia="Times New Roman" w:hAnsi="Garamond" w:cs="Times New Roman"/>
        </w:rPr>
      </w:pPr>
      <w:r>
        <w:rPr>
          <w:rFonts w:ascii="Garamond" w:eastAsia="Times New Roman" w:hAnsi="Garamond" w:cs="Times New Roman"/>
        </w:rPr>
        <w:tab/>
      </w:r>
      <w:r w:rsidR="00990BE5">
        <w:rPr>
          <w:rFonts w:ascii="Garamond" w:eastAsia="Times New Roman" w:hAnsi="Garamond" w:cs="Times New Roman"/>
        </w:rPr>
        <w:t>(</w:t>
      </w:r>
      <w:proofErr w:type="spellStart"/>
      <w:r w:rsidR="00990BE5">
        <w:rPr>
          <w:rFonts w:ascii="Garamond" w:eastAsia="Times New Roman" w:hAnsi="Garamond" w:cs="Times New Roman"/>
        </w:rPr>
        <w:t>i</w:t>
      </w:r>
      <w:proofErr w:type="spellEnd"/>
      <w:r w:rsidR="00990BE5">
        <w:rPr>
          <w:rFonts w:ascii="Garamond" w:eastAsia="Times New Roman" w:hAnsi="Garamond" w:cs="Times New Roman"/>
        </w:rPr>
        <w:t xml:space="preserve">) </w:t>
      </w:r>
      <w:r w:rsidRPr="00F541A7">
        <w:rPr>
          <w:rFonts w:ascii="Garamond" w:eastAsia="Times New Roman" w:hAnsi="Garamond" w:cs="Times New Roman"/>
        </w:rPr>
        <w:t xml:space="preserve">Spinoza’s first reason for rejecting the idea that the infinity of attributes may mean only “all possible attributes, even if there is only a finite number of them” is quite straightforward. Both in the </w:t>
      </w:r>
      <w:r w:rsidRPr="00F541A7">
        <w:rPr>
          <w:rFonts w:ascii="Garamond" w:eastAsia="Times New Roman" w:hAnsi="Garamond" w:cs="Times New Roman"/>
          <w:i/>
          <w:iCs/>
        </w:rPr>
        <w:t>Short Treatise</w:t>
      </w:r>
      <w:r w:rsidRPr="00F541A7">
        <w:rPr>
          <w:rFonts w:ascii="Garamond" w:eastAsia="Times New Roman" w:hAnsi="Garamond" w:cs="Times New Roman"/>
        </w:rPr>
        <w:t xml:space="preserve"> and in the </w:t>
      </w:r>
      <w:r w:rsidRPr="00F541A7">
        <w:rPr>
          <w:rFonts w:ascii="Garamond" w:eastAsia="Times New Roman" w:hAnsi="Garamond" w:cs="Times New Roman"/>
          <w:i/>
          <w:iCs/>
        </w:rPr>
        <w:t xml:space="preserve">Ethics </w:t>
      </w:r>
      <w:r w:rsidRPr="00F541A7">
        <w:rPr>
          <w:rFonts w:ascii="Garamond" w:eastAsia="Times New Roman" w:hAnsi="Garamond" w:cs="Times New Roman"/>
        </w:rPr>
        <w:t xml:space="preserve">Spinoza denies that the infinite can be composed of </w:t>
      </w:r>
      <w:r w:rsidR="006A4C9B">
        <w:rPr>
          <w:rFonts w:ascii="Garamond" w:eastAsia="Times New Roman" w:hAnsi="Garamond" w:cs="Times New Roman"/>
        </w:rPr>
        <w:t xml:space="preserve">an </w:t>
      </w:r>
      <w:r w:rsidRPr="00F541A7">
        <w:rPr>
          <w:rFonts w:ascii="Garamond" w:eastAsia="Times New Roman" w:hAnsi="Garamond" w:cs="Times New Roman"/>
        </w:rPr>
        <w:t>accumulation of finite parts.</w:t>
      </w:r>
      <w:r w:rsidRPr="00F541A7">
        <w:rPr>
          <w:rFonts w:ascii="Garamond" w:eastAsia="Times New Roman" w:hAnsi="Garamond" w:cs="Times New Roman"/>
          <w:vertAlign w:val="superscript"/>
        </w:rPr>
        <w:footnoteReference w:id="152"/>
      </w:r>
      <w:r w:rsidRPr="00F541A7">
        <w:rPr>
          <w:rFonts w:ascii="Garamond" w:eastAsia="Times New Roman" w:hAnsi="Garamond" w:cs="Times New Roman"/>
        </w:rPr>
        <w:t xml:space="preserve"> Now let’s suppose</w:t>
      </w:r>
      <w:r w:rsidR="006A4C9B">
        <w:rPr>
          <w:rFonts w:ascii="Garamond" w:eastAsia="Times New Roman" w:hAnsi="Garamond" w:cs="Times New Roman"/>
        </w:rPr>
        <w:t>,</w:t>
      </w:r>
      <w:r w:rsidRPr="00F541A7">
        <w:rPr>
          <w:rFonts w:ascii="Garamond" w:eastAsia="Times New Roman" w:hAnsi="Garamond" w:cs="Times New Roman"/>
        </w:rPr>
        <w:t xml:space="preserve"> per Bennett’s suggestion</w:t>
      </w:r>
      <w:r w:rsidR="006A4C9B">
        <w:rPr>
          <w:rFonts w:ascii="Garamond" w:eastAsia="Times New Roman" w:hAnsi="Garamond" w:cs="Times New Roman"/>
        </w:rPr>
        <w:t>,</w:t>
      </w:r>
      <w:r w:rsidRPr="00F541A7">
        <w:rPr>
          <w:rFonts w:ascii="Garamond" w:eastAsia="Times New Roman" w:hAnsi="Garamond" w:cs="Times New Roman"/>
        </w:rPr>
        <w:t xml:space="preserve"> that there is a finite number</w:t>
      </w:r>
      <w:r w:rsidR="004668BC">
        <w:rPr>
          <w:rFonts w:ascii="Garamond" w:eastAsia="Times New Roman" w:hAnsi="Garamond" w:cs="Times New Roman"/>
        </w:rPr>
        <w:t>,</w:t>
      </w:r>
      <w:r w:rsidRPr="00F541A7">
        <w:rPr>
          <w:rFonts w:ascii="Garamond" w:eastAsia="Times New Roman" w:hAnsi="Garamond" w:cs="Times New Roman"/>
        </w:rPr>
        <w:t xml:space="preserve"> </w:t>
      </w:r>
      <w:r w:rsidRPr="00F541A7">
        <w:rPr>
          <w:rFonts w:ascii="Garamond" w:eastAsia="Times New Roman" w:hAnsi="Garamond" w:cs="Times New Roman"/>
          <w:i/>
          <w:iCs/>
        </w:rPr>
        <w:t>n</w:t>
      </w:r>
      <w:r w:rsidR="004668BC">
        <w:rPr>
          <w:rFonts w:ascii="Garamond" w:eastAsia="Times New Roman" w:hAnsi="Garamond" w:cs="Times New Roman"/>
          <w:iCs/>
        </w:rPr>
        <w:t>,</w:t>
      </w:r>
      <w:r w:rsidRPr="00F541A7">
        <w:rPr>
          <w:rFonts w:ascii="Garamond" w:eastAsia="Times New Roman" w:hAnsi="Garamond" w:cs="Times New Roman"/>
        </w:rPr>
        <w:t xml:space="preserve"> of possible attributes. Thus, “the infinity of </w:t>
      </w:r>
      <w:r w:rsidRPr="00F541A7">
        <w:rPr>
          <w:rFonts w:ascii="Garamond" w:eastAsia="Times New Roman" w:hAnsi="Garamond" w:cs="Times New Roman"/>
        </w:rPr>
        <w:lastRenderedPageBreak/>
        <w:t>attributes”</w:t>
      </w:r>
      <w:r w:rsidR="006F1BEE">
        <w:rPr>
          <w:rFonts w:ascii="Garamond" w:eastAsia="Times New Roman" w:hAnsi="Garamond" w:cs="Times New Roman"/>
        </w:rPr>
        <w:t xml:space="preserve">, i.e., the </w:t>
      </w:r>
      <w:r w:rsidR="00272F8A">
        <w:rPr>
          <w:rFonts w:ascii="Garamond" w:eastAsia="Times New Roman" w:hAnsi="Garamond" w:cs="Times New Roman"/>
        </w:rPr>
        <w:t xml:space="preserve">number </w:t>
      </w:r>
      <w:r w:rsidR="006F1BEE" w:rsidRPr="006F1BEE">
        <w:rPr>
          <w:rFonts w:ascii="Garamond" w:eastAsia="Times New Roman" w:hAnsi="Garamond" w:cs="Times New Roman"/>
          <w:i/>
          <w:iCs/>
        </w:rPr>
        <w:t>n</w:t>
      </w:r>
      <w:r w:rsidR="006F1BEE">
        <w:rPr>
          <w:rFonts w:ascii="Garamond" w:eastAsia="Times New Roman" w:hAnsi="Garamond" w:cs="Times New Roman"/>
        </w:rPr>
        <w:t xml:space="preserve"> of attributes, </w:t>
      </w:r>
      <w:r w:rsidRPr="00F541A7">
        <w:rPr>
          <w:rFonts w:ascii="Garamond" w:eastAsia="Times New Roman" w:hAnsi="Garamond" w:cs="Times New Roman"/>
        </w:rPr>
        <w:t xml:space="preserve">would be composed of </w:t>
      </w:r>
      <w:r w:rsidR="0001269F" w:rsidRPr="0001269F">
        <w:rPr>
          <w:rFonts w:ascii="Garamond" w:eastAsia="Times New Roman" w:hAnsi="Garamond" w:cs="Times New Roman"/>
          <w:i/>
          <w:iCs/>
        </w:rPr>
        <w:t>n</w:t>
      </w:r>
      <w:r w:rsidR="006F1BEE">
        <w:rPr>
          <w:rFonts w:ascii="Garamond" w:eastAsia="Times New Roman" w:hAnsi="Garamond" w:cs="Times New Roman"/>
        </w:rPr>
        <w:t xml:space="preserve"> </w:t>
      </w:r>
      <w:r w:rsidRPr="00F541A7">
        <w:rPr>
          <w:rFonts w:ascii="Garamond" w:eastAsia="Times New Roman" w:hAnsi="Garamond" w:cs="Times New Roman"/>
        </w:rPr>
        <w:t xml:space="preserve">attribute units, and this would </w:t>
      </w:r>
      <w:r w:rsidR="00990BE5">
        <w:rPr>
          <w:rFonts w:ascii="Garamond" w:eastAsia="Times New Roman" w:hAnsi="Garamond" w:cs="Times New Roman"/>
        </w:rPr>
        <w:t xml:space="preserve">flatly </w:t>
      </w:r>
      <w:r w:rsidRPr="00F541A7">
        <w:rPr>
          <w:rFonts w:ascii="Garamond" w:eastAsia="Times New Roman" w:hAnsi="Garamond" w:cs="Times New Roman"/>
        </w:rPr>
        <w:t xml:space="preserve">contradict Spinoza’s assertion that the infinite cannot be composed from the finite.  </w:t>
      </w:r>
    </w:p>
    <w:p w14:paraId="084E2676" w14:textId="056591D4" w:rsidR="00475C29" w:rsidRDefault="00C12B80" w:rsidP="00475C29">
      <w:pPr>
        <w:spacing w:line="480" w:lineRule="auto"/>
        <w:jc w:val="both"/>
        <w:rPr>
          <w:rFonts w:ascii="Garamond" w:eastAsia="Times New Roman" w:hAnsi="Garamond" w:cs="Times New Roman"/>
        </w:rPr>
      </w:pPr>
      <w:r>
        <w:rPr>
          <w:rFonts w:ascii="Garamond" w:eastAsia="Times New Roman" w:hAnsi="Garamond" w:cs="Times New Roman"/>
        </w:rPr>
        <w:tab/>
      </w:r>
      <w:r w:rsidR="00990BE5">
        <w:rPr>
          <w:rFonts w:ascii="Garamond" w:eastAsia="Times New Roman" w:hAnsi="Garamond" w:cs="Times New Roman"/>
        </w:rPr>
        <w:t xml:space="preserve">(ii) </w:t>
      </w:r>
      <w:r w:rsidR="00C15C5C">
        <w:rPr>
          <w:rFonts w:ascii="Garamond" w:eastAsia="Times New Roman" w:hAnsi="Garamond" w:cs="Times New Roman"/>
        </w:rPr>
        <w:t>To b</w:t>
      </w:r>
      <w:r w:rsidR="00F541A7">
        <w:rPr>
          <w:rFonts w:ascii="Garamond" w:eastAsia="Times New Roman" w:hAnsi="Garamond" w:cs="Times New Roman"/>
        </w:rPr>
        <w:t>egin elucidating Spinoza’s second</w:t>
      </w:r>
      <w:r w:rsidR="00C15C5C">
        <w:rPr>
          <w:rFonts w:ascii="Garamond" w:eastAsia="Times New Roman" w:hAnsi="Garamond" w:cs="Times New Roman"/>
        </w:rPr>
        <w:t xml:space="preserve"> reason</w:t>
      </w:r>
      <w:r w:rsidR="00EE7FA1">
        <w:rPr>
          <w:rFonts w:ascii="Garamond" w:eastAsia="Times New Roman" w:hAnsi="Garamond" w:cs="Times New Roman"/>
        </w:rPr>
        <w:t>,</w:t>
      </w:r>
      <w:r w:rsidR="00C15C5C">
        <w:rPr>
          <w:rFonts w:ascii="Garamond" w:eastAsia="Times New Roman" w:hAnsi="Garamond" w:cs="Times New Roman"/>
        </w:rPr>
        <w:t xml:space="preserve"> consider E1p9</w:t>
      </w:r>
      <w:r w:rsidR="002D7768">
        <w:rPr>
          <w:rFonts w:ascii="Garamond" w:eastAsia="Times New Roman" w:hAnsi="Garamond" w:cs="Times New Roman"/>
        </w:rPr>
        <w:t>:</w:t>
      </w:r>
      <w:r w:rsidR="00475C29">
        <w:rPr>
          <w:rFonts w:ascii="Garamond" w:eastAsia="Times New Roman" w:hAnsi="Garamond" w:cs="Times New Roman"/>
        </w:rPr>
        <w:t xml:space="preserve"> </w:t>
      </w:r>
    </w:p>
    <w:p w14:paraId="25D0BF80" w14:textId="2E4F8FEF" w:rsidR="002D7768" w:rsidRPr="00EE7FA1" w:rsidRDefault="00475C29" w:rsidP="00EE7FA1">
      <w:pPr>
        <w:spacing w:line="480" w:lineRule="auto"/>
        <w:ind w:left="720" w:right="720"/>
        <w:jc w:val="both"/>
        <w:rPr>
          <w:rFonts w:ascii="Garamond" w:eastAsia="Times New Roman" w:hAnsi="Garamond" w:cs="Times New Roman"/>
        </w:rPr>
      </w:pPr>
      <w:r w:rsidRPr="00EE7FA1">
        <w:rPr>
          <w:rFonts w:ascii="Garamond" w:eastAsia="Times New Roman" w:hAnsi="Garamond" w:cs="Times New Roman"/>
        </w:rPr>
        <w:t>The more reality or being</w:t>
      </w:r>
      <w:r w:rsidR="00EE7FA1">
        <w:rPr>
          <w:rFonts w:ascii="Garamond" w:eastAsia="Times New Roman" w:hAnsi="Garamond" w:cs="Times New Roman"/>
        </w:rPr>
        <w:t xml:space="preserve"> [</w:t>
      </w:r>
      <w:r w:rsidR="00EE7FA1" w:rsidRPr="00EE7FA1">
        <w:rPr>
          <w:rFonts w:ascii="Garamond" w:eastAsia="Times New Roman" w:hAnsi="Garamond" w:cs="Times New Roman"/>
          <w:i/>
          <w:iCs/>
        </w:rPr>
        <w:t>esse</w:t>
      </w:r>
      <w:r w:rsidR="00EE7FA1">
        <w:rPr>
          <w:rFonts w:ascii="Garamond" w:eastAsia="Times New Roman" w:hAnsi="Garamond" w:cs="Times New Roman"/>
        </w:rPr>
        <w:t>]</w:t>
      </w:r>
      <w:r w:rsidRPr="00EE7FA1">
        <w:rPr>
          <w:rFonts w:ascii="Garamond" w:eastAsia="Times New Roman" w:hAnsi="Garamond" w:cs="Times New Roman"/>
        </w:rPr>
        <w:t xml:space="preserve"> each thing has, the more attributes belong to it.</w:t>
      </w:r>
    </w:p>
    <w:p w14:paraId="48D048C8" w14:textId="5A38BED7" w:rsidR="00EE7FA1" w:rsidRDefault="002D7768" w:rsidP="00EE7FA1">
      <w:pPr>
        <w:spacing w:line="480" w:lineRule="auto"/>
        <w:jc w:val="both"/>
        <w:rPr>
          <w:rFonts w:ascii="Garamond" w:eastAsia="Times New Roman" w:hAnsi="Garamond" w:cs="Times New Roman"/>
        </w:rPr>
      </w:pPr>
      <w:r>
        <w:rPr>
          <w:rFonts w:ascii="Garamond" w:eastAsia="Times New Roman" w:hAnsi="Garamond" w:cs="Times New Roman"/>
        </w:rPr>
        <w:t>In E1p10s, Spinoza point</w:t>
      </w:r>
      <w:r w:rsidR="00EE7FA1">
        <w:rPr>
          <w:rFonts w:ascii="Garamond" w:eastAsia="Times New Roman" w:hAnsi="Garamond" w:cs="Times New Roman"/>
        </w:rPr>
        <w:t>s</w:t>
      </w:r>
      <w:r>
        <w:rPr>
          <w:rFonts w:ascii="Garamond" w:eastAsia="Times New Roman" w:hAnsi="Garamond" w:cs="Times New Roman"/>
        </w:rPr>
        <w:t xml:space="preserve"> to E1p9 as explaining his reason for </w:t>
      </w:r>
      <w:r w:rsidR="00EE7FA1">
        <w:rPr>
          <w:rFonts w:ascii="Garamond" w:eastAsia="Times New Roman" w:hAnsi="Garamond" w:cs="Times New Roman"/>
        </w:rPr>
        <w:t>defining</w:t>
      </w:r>
      <w:r>
        <w:rPr>
          <w:rFonts w:ascii="Garamond" w:eastAsia="Times New Roman" w:hAnsi="Garamond" w:cs="Times New Roman"/>
        </w:rPr>
        <w:t xml:space="preserve"> God – at the very beginning of Part</w:t>
      </w:r>
      <w:r w:rsidR="0098643A">
        <w:rPr>
          <w:rFonts w:ascii="Garamond" w:eastAsia="Times New Roman" w:hAnsi="Garamond" w:cs="Times New Roman"/>
        </w:rPr>
        <w:t xml:space="preserve"> One - as consisting of an infinity</w:t>
      </w:r>
      <w:r>
        <w:rPr>
          <w:rFonts w:ascii="Garamond" w:eastAsia="Times New Roman" w:hAnsi="Garamond" w:cs="Times New Roman"/>
        </w:rPr>
        <w:t xml:space="preserve"> attributes.</w:t>
      </w:r>
    </w:p>
    <w:p w14:paraId="6C980F98" w14:textId="220ECFD8" w:rsidR="00EE7FA1" w:rsidRPr="00EE7FA1" w:rsidRDefault="00EE7FA1" w:rsidP="00EE7FA1">
      <w:pPr>
        <w:spacing w:line="480" w:lineRule="auto"/>
        <w:ind w:left="720" w:right="720"/>
        <w:jc w:val="both"/>
        <w:rPr>
          <w:rFonts w:ascii="Garamond" w:eastAsia="Times New Roman" w:hAnsi="Garamond" w:cs="Times New Roman"/>
        </w:rPr>
      </w:pPr>
      <w:r>
        <w:rPr>
          <w:rFonts w:ascii="Garamond" w:eastAsia="Times New Roman" w:hAnsi="Garamond" w:cs="Times New Roman"/>
        </w:rPr>
        <w:t>N</w:t>
      </w:r>
      <w:r w:rsidRPr="00EE7FA1">
        <w:rPr>
          <w:rFonts w:ascii="Garamond" w:eastAsia="Times New Roman" w:hAnsi="Garamond" w:cs="Times New Roman"/>
        </w:rPr>
        <w:t xml:space="preserve">othing in nature is clearer than that each being must be conceived under some attribute, and the more reality, or being it has, the more it has attributes which express necessity, </w:t>
      </w:r>
      <w:r w:rsidRPr="00EE7FA1">
        <w:rPr>
          <w:rFonts w:ascii="Garamond" w:eastAsia="Times New Roman" w:hAnsi="Garamond" w:cs="Times New Roman"/>
          <w:i/>
          <w:iCs/>
        </w:rPr>
        <w:t>or</w:t>
      </w:r>
      <w:r w:rsidRPr="00EE7FA1">
        <w:rPr>
          <w:rFonts w:ascii="Garamond" w:eastAsia="Times New Roman" w:hAnsi="Garamond" w:cs="Times New Roman"/>
        </w:rPr>
        <w:t xml:space="preserve"> eternity, and infinity. And consequently</w:t>
      </w:r>
      <w:r>
        <w:rPr>
          <w:rFonts w:ascii="Garamond" w:eastAsia="Times New Roman" w:hAnsi="Garamond" w:cs="Times New Roman"/>
        </w:rPr>
        <w:t>,</w:t>
      </w:r>
      <w:r w:rsidRPr="00EE7FA1">
        <w:rPr>
          <w:rFonts w:ascii="Garamond" w:eastAsia="Times New Roman" w:hAnsi="Garamond" w:cs="Times New Roman"/>
        </w:rPr>
        <w:t xml:space="preserve"> there is also nothing clearer than that a being absolutely infinite must be defined (as we taught in D6) as a being that consists of infinite attributes, each of which expresses a certain eternal and infinite essence</w:t>
      </w:r>
      <w:r>
        <w:rPr>
          <w:rFonts w:ascii="Garamond" w:eastAsia="Times New Roman" w:hAnsi="Garamond" w:cs="Times New Roman"/>
        </w:rPr>
        <w:t>.</w:t>
      </w:r>
      <w:r>
        <w:rPr>
          <w:rStyle w:val="FootnoteReference"/>
          <w:rFonts w:ascii="Garamond" w:eastAsia="Times New Roman" w:hAnsi="Garamond" w:cs="Times New Roman"/>
        </w:rPr>
        <w:footnoteReference w:id="153"/>
      </w:r>
    </w:p>
    <w:p w14:paraId="7FE2E334" w14:textId="3E3DAD51" w:rsidR="0098643A" w:rsidRDefault="00EE7FA1" w:rsidP="0098643A">
      <w:pPr>
        <w:spacing w:line="480" w:lineRule="auto"/>
        <w:jc w:val="both"/>
        <w:rPr>
          <w:rFonts w:ascii="Garamond" w:eastAsia="Times New Roman" w:hAnsi="Garamond" w:cs="Times New Roman"/>
        </w:rPr>
      </w:pPr>
      <w:r>
        <w:rPr>
          <w:rFonts w:ascii="Garamond" w:eastAsia="Times New Roman" w:hAnsi="Garamond" w:cs="Times New Roman"/>
        </w:rPr>
        <w:t xml:space="preserve">The passage above would appear pretty odd under Bennett’s reading: why would Spinoza formulate a </w:t>
      </w:r>
      <w:r w:rsidRPr="00EE7FA1">
        <w:rPr>
          <w:rFonts w:ascii="Garamond" w:eastAsia="Times New Roman" w:hAnsi="Garamond" w:cs="Times New Roman"/>
          <w:i/>
          <w:iCs/>
        </w:rPr>
        <w:t>general rule</w:t>
      </w:r>
      <w:r>
        <w:rPr>
          <w:rFonts w:ascii="Garamond" w:eastAsia="Times New Roman" w:hAnsi="Garamond" w:cs="Times New Roman"/>
        </w:rPr>
        <w:t xml:space="preserve"> about the correspondence between the reality and the number of attributes a thing has, when only two attributes are possible at all</w:t>
      </w:r>
      <w:r w:rsidR="00DF507B">
        <w:rPr>
          <w:rFonts w:ascii="Garamond" w:eastAsia="Times New Roman" w:hAnsi="Garamond" w:cs="Times New Roman"/>
        </w:rPr>
        <w:t>?</w:t>
      </w:r>
      <w:r>
        <w:rPr>
          <w:rFonts w:ascii="Garamond" w:eastAsia="Times New Roman" w:hAnsi="Garamond" w:cs="Times New Roman"/>
        </w:rPr>
        <w:t xml:space="preserve"> </w:t>
      </w:r>
      <w:r w:rsidR="00893024">
        <w:rPr>
          <w:rFonts w:ascii="Garamond" w:eastAsia="Times New Roman" w:hAnsi="Garamond" w:cs="Times New Roman"/>
        </w:rPr>
        <w:t xml:space="preserve">Again, to expose </w:t>
      </w:r>
      <w:r>
        <w:rPr>
          <w:rFonts w:ascii="Garamond" w:eastAsia="Times New Roman" w:hAnsi="Garamond" w:cs="Times New Roman"/>
        </w:rPr>
        <w:t xml:space="preserve">oddity is </w:t>
      </w:r>
      <w:r w:rsidR="00893024">
        <w:rPr>
          <w:rFonts w:ascii="Garamond" w:eastAsia="Times New Roman" w:hAnsi="Garamond" w:cs="Times New Roman"/>
        </w:rPr>
        <w:t>not to refute</w:t>
      </w:r>
      <w:r>
        <w:rPr>
          <w:rFonts w:ascii="Garamond" w:eastAsia="Times New Roman" w:hAnsi="Garamond" w:cs="Times New Roman"/>
        </w:rPr>
        <w:t xml:space="preserve">. </w:t>
      </w:r>
      <w:r w:rsidR="00893024">
        <w:rPr>
          <w:rFonts w:ascii="Garamond" w:eastAsia="Times New Roman" w:hAnsi="Garamond" w:cs="Times New Roman"/>
        </w:rPr>
        <w:t>But, yet again, w</w:t>
      </w:r>
      <w:r>
        <w:rPr>
          <w:rFonts w:ascii="Garamond" w:eastAsia="Times New Roman" w:hAnsi="Garamond" w:cs="Times New Roman"/>
        </w:rPr>
        <w:t>e can push this line</w:t>
      </w:r>
      <w:r w:rsidR="00893024">
        <w:rPr>
          <w:rFonts w:ascii="Garamond" w:eastAsia="Times New Roman" w:hAnsi="Garamond" w:cs="Times New Roman"/>
        </w:rPr>
        <w:t xml:space="preserve"> of objection</w:t>
      </w:r>
      <w:r>
        <w:rPr>
          <w:rFonts w:ascii="Garamond" w:eastAsia="Times New Roman" w:hAnsi="Garamond" w:cs="Times New Roman"/>
        </w:rPr>
        <w:t xml:space="preserve"> </w:t>
      </w:r>
      <w:r w:rsidR="00893024">
        <w:rPr>
          <w:rFonts w:ascii="Garamond" w:eastAsia="Times New Roman" w:hAnsi="Garamond" w:cs="Times New Roman"/>
        </w:rPr>
        <w:t>toward a more conclusive result</w:t>
      </w:r>
      <w:r>
        <w:rPr>
          <w:rFonts w:ascii="Garamond" w:eastAsia="Times New Roman" w:hAnsi="Garamond" w:cs="Times New Roman"/>
        </w:rPr>
        <w:t>.</w:t>
      </w:r>
    </w:p>
    <w:p w14:paraId="4F8D844B" w14:textId="76764C21" w:rsidR="00C50888" w:rsidRDefault="00641206" w:rsidP="0098643A">
      <w:pPr>
        <w:spacing w:line="480" w:lineRule="auto"/>
        <w:jc w:val="both"/>
        <w:rPr>
          <w:rFonts w:ascii="Garamond" w:eastAsia="Times New Roman" w:hAnsi="Garamond" w:cs="Times New Roman"/>
        </w:rPr>
      </w:pPr>
      <w:r>
        <w:rPr>
          <w:rFonts w:ascii="Garamond" w:eastAsia="Times New Roman" w:hAnsi="Garamond" w:cs="Times New Roman"/>
        </w:rPr>
        <w:tab/>
      </w:r>
      <w:r w:rsidR="00EE7FA1">
        <w:rPr>
          <w:rFonts w:ascii="Garamond" w:eastAsia="Times New Roman" w:hAnsi="Garamond" w:cs="Times New Roman"/>
        </w:rPr>
        <w:t xml:space="preserve">In </w:t>
      </w:r>
      <w:r w:rsidR="00C50888">
        <w:rPr>
          <w:rFonts w:ascii="Garamond" w:eastAsia="Times New Roman" w:hAnsi="Garamond" w:cs="Times New Roman"/>
        </w:rPr>
        <w:t>a letter dated October 1674, three years before his death, S</w:t>
      </w:r>
      <w:r w:rsidR="00DD1F08">
        <w:rPr>
          <w:rFonts w:ascii="Garamond" w:eastAsia="Times New Roman" w:hAnsi="Garamond" w:cs="Times New Roman"/>
        </w:rPr>
        <w:t>p</w:t>
      </w:r>
      <w:r w:rsidR="00C50888">
        <w:rPr>
          <w:rFonts w:ascii="Garamond" w:eastAsia="Times New Roman" w:hAnsi="Garamond" w:cs="Times New Roman"/>
        </w:rPr>
        <w:t>inoza writes:</w:t>
      </w:r>
    </w:p>
    <w:p w14:paraId="1241FFFC" w14:textId="205899AF" w:rsidR="00C12B80" w:rsidRDefault="00595015" w:rsidP="0098643A">
      <w:pPr>
        <w:spacing w:line="480" w:lineRule="auto"/>
        <w:ind w:left="720" w:right="720"/>
        <w:jc w:val="both"/>
        <w:rPr>
          <w:rFonts w:ascii="Garamond" w:eastAsia="Times New Roman" w:hAnsi="Garamond" w:cs="Times New Roman"/>
        </w:rPr>
      </w:pPr>
      <w:r>
        <w:rPr>
          <w:rFonts w:ascii="Garamond" w:eastAsia="Times New Roman" w:hAnsi="Garamond" w:cs="Times New Roman"/>
        </w:rPr>
        <w:t>Truly, I confess I</w:t>
      </w:r>
      <w:r w:rsidR="00C50888">
        <w:rPr>
          <w:rFonts w:ascii="Garamond" w:eastAsia="Times New Roman" w:hAnsi="Garamond" w:cs="Times New Roman"/>
        </w:rPr>
        <w:t xml:space="preserve"> still don’t know in what respect spirits are more like God than other creatures are. </w:t>
      </w:r>
      <w:r w:rsidR="00C50888" w:rsidRPr="00C50888">
        <w:rPr>
          <w:rFonts w:ascii="Garamond" w:eastAsia="Times New Roman" w:hAnsi="Garamond" w:cs="Times New Roman"/>
          <w:i/>
          <w:iCs/>
        </w:rPr>
        <w:t>I know this: that there is</w:t>
      </w:r>
      <w:r w:rsidR="00EE7FA1" w:rsidRPr="00C50888">
        <w:rPr>
          <w:rFonts w:ascii="Garamond" w:eastAsia="Times New Roman" w:hAnsi="Garamond" w:cs="Times New Roman"/>
          <w:i/>
          <w:iCs/>
        </w:rPr>
        <w:t xml:space="preserve"> </w:t>
      </w:r>
      <w:r w:rsidR="00C50888" w:rsidRPr="00C50888">
        <w:rPr>
          <w:rFonts w:ascii="Garamond" w:eastAsia="Times New Roman" w:hAnsi="Garamond" w:cs="Times New Roman"/>
          <w:i/>
          <w:iCs/>
        </w:rPr>
        <w:t>no proportion</w:t>
      </w:r>
      <w:r w:rsidR="00C50888">
        <w:rPr>
          <w:rFonts w:ascii="Garamond" w:eastAsia="Times New Roman" w:hAnsi="Garamond" w:cs="Times New Roman"/>
        </w:rPr>
        <w:t xml:space="preserve"> [</w:t>
      </w:r>
      <w:proofErr w:type="spellStart"/>
      <w:r w:rsidR="00C50888" w:rsidRPr="00C50888">
        <w:rPr>
          <w:rFonts w:ascii="Garamond" w:eastAsia="Times New Roman" w:hAnsi="Garamond" w:cs="Times New Roman"/>
          <w:i/>
          <w:iCs/>
        </w:rPr>
        <w:t>nullam</w:t>
      </w:r>
      <w:proofErr w:type="spellEnd"/>
      <w:r w:rsidR="00C50888" w:rsidRPr="00C50888">
        <w:rPr>
          <w:rFonts w:ascii="Garamond" w:eastAsia="Times New Roman" w:hAnsi="Garamond" w:cs="Times New Roman"/>
          <w:i/>
          <w:iCs/>
        </w:rPr>
        <w:t xml:space="preserve"> esse </w:t>
      </w:r>
      <w:proofErr w:type="spellStart"/>
      <w:r w:rsidR="00C50888" w:rsidRPr="00C50888">
        <w:rPr>
          <w:rFonts w:ascii="Garamond" w:eastAsia="Times New Roman" w:hAnsi="Garamond" w:cs="Times New Roman"/>
          <w:i/>
          <w:iCs/>
        </w:rPr>
        <w:t>proportionem</w:t>
      </w:r>
      <w:proofErr w:type="spellEnd"/>
      <w:r w:rsidR="00C50888" w:rsidRPr="00C50888">
        <w:rPr>
          <w:rFonts w:ascii="Garamond" w:eastAsia="Times New Roman" w:hAnsi="Garamond" w:cs="Times New Roman"/>
        </w:rPr>
        <w:t>]</w:t>
      </w:r>
      <w:r w:rsidR="00C50888" w:rsidRPr="00C50888">
        <w:rPr>
          <w:rFonts w:ascii="Garamond" w:eastAsia="Times New Roman" w:hAnsi="Garamond" w:cs="Times New Roman"/>
          <w:i/>
          <w:iCs/>
        </w:rPr>
        <w:t xml:space="preserve"> between the finite and the infinite</w:t>
      </w:r>
      <w:r w:rsidR="00C50888">
        <w:rPr>
          <w:rFonts w:ascii="Garamond" w:eastAsia="Times New Roman" w:hAnsi="Garamond" w:cs="Times New Roman"/>
        </w:rPr>
        <w:t xml:space="preserve">; </w:t>
      </w:r>
      <w:proofErr w:type="gramStart"/>
      <w:r w:rsidR="00C50888">
        <w:rPr>
          <w:rFonts w:ascii="Garamond" w:eastAsia="Times New Roman" w:hAnsi="Garamond" w:cs="Times New Roman"/>
        </w:rPr>
        <w:t>so</w:t>
      </w:r>
      <w:proofErr w:type="gramEnd"/>
      <w:r w:rsidR="00C50888">
        <w:rPr>
          <w:rFonts w:ascii="Garamond" w:eastAsia="Times New Roman" w:hAnsi="Garamond" w:cs="Times New Roman"/>
        </w:rPr>
        <w:t xml:space="preserve"> the difference between the </w:t>
      </w:r>
      <w:r w:rsidR="00C50888">
        <w:rPr>
          <w:rFonts w:ascii="Garamond" w:eastAsia="Times New Roman" w:hAnsi="Garamond" w:cs="Times New Roman"/>
        </w:rPr>
        <w:lastRenderedPageBreak/>
        <w:t>greatest</w:t>
      </w:r>
      <w:r w:rsidR="003F5E91">
        <w:rPr>
          <w:rFonts w:ascii="Garamond" w:eastAsia="Times New Roman" w:hAnsi="Garamond" w:cs="Times New Roman"/>
        </w:rPr>
        <w:t>,</w:t>
      </w:r>
      <w:r w:rsidR="00C50888">
        <w:rPr>
          <w:rFonts w:ascii="Garamond" w:eastAsia="Times New Roman" w:hAnsi="Garamond" w:cs="Times New Roman"/>
        </w:rPr>
        <w:t xml:space="preserve"> most excellent creature and God is the same as that between the least creature and God.</w:t>
      </w:r>
      <w:r w:rsidR="00E1793A">
        <w:rPr>
          <w:rStyle w:val="FootnoteReference"/>
          <w:rFonts w:ascii="Garamond" w:eastAsia="Times New Roman" w:hAnsi="Garamond" w:cs="Times New Roman"/>
        </w:rPr>
        <w:footnoteReference w:id="154"/>
      </w:r>
    </w:p>
    <w:p w14:paraId="3978D585" w14:textId="5962F4B2" w:rsidR="00525FF4" w:rsidRDefault="00252097" w:rsidP="0098643A">
      <w:pPr>
        <w:spacing w:line="480" w:lineRule="auto"/>
        <w:jc w:val="both"/>
        <w:rPr>
          <w:rFonts w:ascii="Garamond" w:eastAsia="Times New Roman" w:hAnsi="Garamond" w:cs="Times New Roman"/>
        </w:rPr>
      </w:pPr>
      <w:r>
        <w:rPr>
          <w:rFonts w:ascii="Garamond" w:eastAsia="Times New Roman" w:hAnsi="Garamond" w:cs="Times New Roman"/>
        </w:rPr>
        <w:t xml:space="preserve">Since the reality of God </w:t>
      </w:r>
      <w:r w:rsidR="0098643A">
        <w:rPr>
          <w:rFonts w:ascii="Garamond" w:eastAsia="Times New Roman" w:hAnsi="Garamond" w:cs="Times New Roman"/>
        </w:rPr>
        <w:t>(per E1p9) correlates</w:t>
      </w:r>
      <w:r>
        <w:rPr>
          <w:rFonts w:ascii="Garamond" w:eastAsia="Times New Roman" w:hAnsi="Garamond" w:cs="Times New Roman"/>
        </w:rPr>
        <w:t xml:space="preserve"> </w:t>
      </w:r>
      <w:r w:rsidR="00011073">
        <w:rPr>
          <w:rFonts w:ascii="Garamond" w:eastAsia="Times New Roman" w:hAnsi="Garamond" w:cs="Times New Roman"/>
        </w:rPr>
        <w:t>with</w:t>
      </w:r>
      <w:r>
        <w:rPr>
          <w:rFonts w:ascii="Garamond" w:eastAsia="Times New Roman" w:hAnsi="Garamond" w:cs="Times New Roman"/>
        </w:rPr>
        <w:t xml:space="preserve"> the number of attribute</w:t>
      </w:r>
      <w:r w:rsidR="005A7997">
        <w:rPr>
          <w:rFonts w:ascii="Garamond" w:eastAsia="Times New Roman" w:hAnsi="Garamond" w:cs="Times New Roman"/>
        </w:rPr>
        <w:t>s</w:t>
      </w:r>
      <w:r>
        <w:rPr>
          <w:rFonts w:ascii="Garamond" w:eastAsia="Times New Roman" w:hAnsi="Garamond" w:cs="Times New Roman"/>
        </w:rPr>
        <w:t xml:space="preserve"> God has, then</w:t>
      </w:r>
      <w:r w:rsidR="00011073">
        <w:rPr>
          <w:rFonts w:ascii="Garamond" w:eastAsia="Times New Roman" w:hAnsi="Garamond" w:cs="Times New Roman"/>
        </w:rPr>
        <w:t>,</w:t>
      </w:r>
      <w:r>
        <w:rPr>
          <w:rFonts w:ascii="Garamond" w:eastAsia="Times New Roman" w:hAnsi="Garamond" w:cs="Times New Roman"/>
        </w:rPr>
        <w:t xml:space="preserve"> if God were to have any finite number of attributes </w:t>
      </w:r>
      <w:r w:rsidRPr="00252097">
        <w:rPr>
          <w:rFonts w:ascii="Garamond" w:eastAsia="Times New Roman" w:hAnsi="Garamond" w:cs="Times New Roman"/>
          <w:i/>
          <w:iCs/>
        </w:rPr>
        <w:t>n</w:t>
      </w:r>
      <w:r>
        <w:rPr>
          <w:rFonts w:ascii="Garamond" w:eastAsia="Times New Roman" w:hAnsi="Garamond" w:cs="Times New Roman"/>
        </w:rPr>
        <w:t xml:space="preserve">, there </w:t>
      </w:r>
      <w:r w:rsidR="00011073">
        <w:rPr>
          <w:rFonts w:ascii="Garamond" w:eastAsia="Times New Roman" w:hAnsi="Garamond" w:cs="Times New Roman"/>
        </w:rPr>
        <w:t xml:space="preserve">would </w:t>
      </w:r>
      <w:r>
        <w:rPr>
          <w:rFonts w:ascii="Garamond" w:eastAsia="Times New Roman" w:hAnsi="Garamond" w:cs="Times New Roman"/>
        </w:rPr>
        <w:t xml:space="preserve">be </w:t>
      </w:r>
      <w:r w:rsidR="0098643A">
        <w:rPr>
          <w:rFonts w:ascii="Garamond" w:eastAsia="Times New Roman" w:hAnsi="Garamond" w:cs="Times New Roman"/>
        </w:rPr>
        <w:t xml:space="preserve">a </w:t>
      </w:r>
      <w:r>
        <w:rPr>
          <w:rFonts w:ascii="Garamond" w:eastAsia="Times New Roman" w:hAnsi="Garamond" w:cs="Times New Roman"/>
        </w:rPr>
        <w:t>clear and simple proportion between</w:t>
      </w:r>
      <w:r w:rsidR="0098643A">
        <w:rPr>
          <w:rFonts w:ascii="Garamond" w:eastAsia="Times New Roman" w:hAnsi="Garamond" w:cs="Times New Roman"/>
        </w:rPr>
        <w:t xml:space="preserve"> the reality of a finite being – for example, me – </w:t>
      </w:r>
      <w:r>
        <w:rPr>
          <w:rFonts w:ascii="Garamond" w:eastAsia="Times New Roman" w:hAnsi="Garamond" w:cs="Times New Roman"/>
        </w:rPr>
        <w:t xml:space="preserve"> and God’s reality. Since I am constituted by modes of </w:t>
      </w:r>
      <w:r w:rsidRPr="0098643A">
        <w:rPr>
          <w:rFonts w:ascii="Garamond" w:eastAsia="Times New Roman" w:hAnsi="Garamond" w:cs="Times New Roman"/>
          <w:i/>
          <w:iCs/>
        </w:rPr>
        <w:t>two</w:t>
      </w:r>
      <w:r>
        <w:rPr>
          <w:rFonts w:ascii="Garamond" w:eastAsia="Times New Roman" w:hAnsi="Garamond" w:cs="Times New Roman"/>
        </w:rPr>
        <w:t xml:space="preserve"> attributes, the proportion between God’s reality and mine would be </w:t>
      </w:r>
      <w:r w:rsidRPr="00252097">
        <w:rPr>
          <w:rFonts w:ascii="Garamond" w:eastAsia="Times New Roman" w:hAnsi="Garamond" w:cs="Times New Roman"/>
          <w:i/>
          <w:iCs/>
        </w:rPr>
        <w:t>precisely</w:t>
      </w:r>
      <w:r>
        <w:rPr>
          <w:rFonts w:ascii="Garamond" w:eastAsia="Times New Roman" w:hAnsi="Garamond" w:cs="Times New Roman"/>
        </w:rPr>
        <w:t xml:space="preserve">: </w:t>
      </w:r>
      <w:r w:rsidRPr="00252097">
        <w:rPr>
          <w:rFonts w:ascii="Garamond" w:eastAsia="Times New Roman" w:hAnsi="Garamond" w:cs="Times New Roman"/>
          <w:i/>
          <w:iCs/>
        </w:rPr>
        <w:t>n</w:t>
      </w:r>
      <w:r>
        <w:rPr>
          <w:rFonts w:ascii="Garamond" w:eastAsia="Times New Roman" w:hAnsi="Garamond" w:cs="Times New Roman"/>
        </w:rPr>
        <w:t>/2. Yet, as the passage above state</w:t>
      </w:r>
      <w:r w:rsidR="0098643A">
        <w:rPr>
          <w:rFonts w:ascii="Garamond" w:eastAsia="Times New Roman" w:hAnsi="Garamond" w:cs="Times New Roman"/>
        </w:rPr>
        <w:t>s</w:t>
      </w:r>
      <w:r>
        <w:rPr>
          <w:rFonts w:ascii="Garamond" w:eastAsia="Times New Roman" w:hAnsi="Garamond" w:cs="Times New Roman"/>
        </w:rPr>
        <w:t xml:space="preserve"> unequivocally, Spinoza denies the very possibility of such </w:t>
      </w:r>
      <w:r w:rsidR="00121EF3">
        <w:rPr>
          <w:rFonts w:ascii="Garamond" w:eastAsia="Times New Roman" w:hAnsi="Garamond" w:cs="Times New Roman"/>
        </w:rPr>
        <w:t xml:space="preserve">a </w:t>
      </w:r>
      <w:r>
        <w:rPr>
          <w:rFonts w:ascii="Garamond" w:eastAsia="Times New Roman" w:hAnsi="Garamond" w:cs="Times New Roman"/>
        </w:rPr>
        <w:t>ratio between the infinity of God and the finitude of finite things.</w:t>
      </w:r>
      <w:r>
        <w:rPr>
          <w:rStyle w:val="FootnoteReference"/>
          <w:rFonts w:ascii="Garamond" w:eastAsia="Times New Roman" w:hAnsi="Garamond" w:cs="Times New Roman"/>
        </w:rPr>
        <w:footnoteReference w:id="155"/>
      </w:r>
      <w:r>
        <w:rPr>
          <w:rFonts w:ascii="Garamond" w:eastAsia="Times New Roman" w:hAnsi="Garamond" w:cs="Times New Roman"/>
        </w:rPr>
        <w:t xml:space="preserve"> </w:t>
      </w:r>
    </w:p>
    <w:p w14:paraId="16CD404C" w14:textId="10744CD5" w:rsidR="0098643A" w:rsidRDefault="0098643A" w:rsidP="0098643A">
      <w:pPr>
        <w:spacing w:line="480" w:lineRule="auto"/>
        <w:jc w:val="both"/>
        <w:rPr>
          <w:rFonts w:ascii="Garamond" w:eastAsia="Times New Roman" w:hAnsi="Garamond" w:cs="Times New Roman"/>
        </w:rPr>
      </w:pPr>
      <w:r>
        <w:rPr>
          <w:rFonts w:ascii="Garamond" w:eastAsia="Times New Roman" w:hAnsi="Garamond" w:cs="Times New Roman"/>
        </w:rPr>
        <w:tab/>
        <w:t xml:space="preserve">We have thus pointed out two strong philosophical reasons - as well as a theological tradition - that would </w:t>
      </w:r>
      <w:r w:rsidR="00700A14">
        <w:rPr>
          <w:rFonts w:ascii="Garamond" w:eastAsia="Times New Roman" w:hAnsi="Garamond" w:cs="Times New Roman"/>
        </w:rPr>
        <w:t xml:space="preserve">have </w:t>
      </w:r>
      <w:r>
        <w:rPr>
          <w:rFonts w:ascii="Garamond" w:eastAsia="Times New Roman" w:hAnsi="Garamond" w:cs="Times New Roman"/>
        </w:rPr>
        <w:t>motivate</w:t>
      </w:r>
      <w:r w:rsidR="00700A14">
        <w:rPr>
          <w:rFonts w:ascii="Garamond" w:eastAsia="Times New Roman" w:hAnsi="Garamond" w:cs="Times New Roman"/>
        </w:rPr>
        <w:t>d</w:t>
      </w:r>
      <w:r>
        <w:rPr>
          <w:rFonts w:ascii="Garamond" w:eastAsia="Times New Roman" w:hAnsi="Garamond" w:cs="Times New Roman"/>
        </w:rPr>
        <w:t xml:space="preserve"> Spinoza to hold that God has infinitely many attributes beyond though</w:t>
      </w:r>
      <w:r w:rsidR="008337C7">
        <w:rPr>
          <w:rFonts w:ascii="Garamond" w:eastAsia="Times New Roman" w:hAnsi="Garamond" w:cs="Times New Roman"/>
        </w:rPr>
        <w:t>t</w:t>
      </w:r>
      <w:r>
        <w:rPr>
          <w:rFonts w:ascii="Garamond" w:eastAsia="Times New Roman" w:hAnsi="Garamond" w:cs="Times New Roman"/>
        </w:rPr>
        <w:t xml:space="preserve"> and extension. We have </w:t>
      </w:r>
      <w:r w:rsidR="00700A14">
        <w:rPr>
          <w:rFonts w:ascii="Garamond" w:eastAsia="Times New Roman" w:hAnsi="Garamond" w:cs="Times New Roman"/>
        </w:rPr>
        <w:t xml:space="preserve">exhibited </w:t>
      </w:r>
      <w:r>
        <w:rPr>
          <w:rFonts w:ascii="Garamond" w:eastAsia="Times New Roman" w:hAnsi="Garamond" w:cs="Times New Roman"/>
        </w:rPr>
        <w:t xml:space="preserve">numerous texts, both in the </w:t>
      </w:r>
      <w:r w:rsidRPr="0098643A">
        <w:rPr>
          <w:rFonts w:ascii="Garamond" w:eastAsia="Times New Roman" w:hAnsi="Garamond" w:cs="Times New Roman"/>
          <w:i/>
          <w:iCs/>
        </w:rPr>
        <w:t>Ethics</w:t>
      </w:r>
      <w:r>
        <w:rPr>
          <w:rFonts w:ascii="Garamond" w:eastAsia="Times New Roman" w:hAnsi="Garamond" w:cs="Times New Roman"/>
        </w:rPr>
        <w:t xml:space="preserve"> and outside it, in which Spinoza commits himself to the existence of the infinitely many other attributes, and we </w:t>
      </w:r>
      <w:r w:rsidR="00B761B5">
        <w:rPr>
          <w:rFonts w:ascii="Garamond" w:eastAsia="Times New Roman" w:hAnsi="Garamond" w:cs="Times New Roman"/>
        </w:rPr>
        <w:t xml:space="preserve">have </w:t>
      </w:r>
      <w:r>
        <w:rPr>
          <w:rFonts w:ascii="Garamond" w:eastAsia="Times New Roman" w:hAnsi="Garamond" w:cs="Times New Roman"/>
        </w:rPr>
        <w:t xml:space="preserve">found not even a single text in which Spinoza asserts that God has – or even might have – only two attributes. We </w:t>
      </w:r>
      <w:r w:rsidR="005270AE">
        <w:rPr>
          <w:rFonts w:ascii="Garamond" w:eastAsia="Times New Roman" w:hAnsi="Garamond" w:cs="Times New Roman"/>
        </w:rPr>
        <w:t>also</w:t>
      </w:r>
      <w:r>
        <w:rPr>
          <w:rFonts w:ascii="Garamond" w:eastAsia="Times New Roman" w:hAnsi="Garamond" w:cs="Times New Roman"/>
        </w:rPr>
        <w:t xml:space="preserve"> </w:t>
      </w:r>
      <w:r w:rsidR="005270AE">
        <w:rPr>
          <w:rFonts w:ascii="Garamond" w:eastAsia="Times New Roman" w:hAnsi="Garamond" w:cs="Times New Roman"/>
        </w:rPr>
        <w:t xml:space="preserve">explained Spinoza’s flawless argument in Letters 64 and 66 </w:t>
      </w:r>
      <w:r w:rsidR="00CD3610">
        <w:rPr>
          <w:rFonts w:ascii="Garamond" w:eastAsia="Times New Roman" w:hAnsi="Garamond" w:cs="Times New Roman"/>
        </w:rPr>
        <w:t xml:space="preserve">concerning </w:t>
      </w:r>
      <w:r w:rsidR="005270AE">
        <w:rPr>
          <w:rFonts w:ascii="Garamond" w:eastAsia="Times New Roman" w:hAnsi="Garamond" w:cs="Times New Roman"/>
        </w:rPr>
        <w:t>why human beings (and generally</w:t>
      </w:r>
      <w:r w:rsidR="008337C7">
        <w:rPr>
          <w:rFonts w:ascii="Garamond" w:eastAsia="Times New Roman" w:hAnsi="Garamond" w:cs="Times New Roman"/>
        </w:rPr>
        <w:t>,</w:t>
      </w:r>
      <w:r w:rsidR="005270AE">
        <w:rPr>
          <w:rFonts w:ascii="Garamond" w:eastAsia="Times New Roman" w:hAnsi="Garamond" w:cs="Times New Roman"/>
        </w:rPr>
        <w:t xml:space="preserve"> </w:t>
      </w:r>
      <w:r w:rsidR="00CD3610">
        <w:rPr>
          <w:rFonts w:ascii="Garamond" w:eastAsia="Times New Roman" w:hAnsi="Garamond" w:cs="Times New Roman"/>
        </w:rPr>
        <w:t xml:space="preserve">the </w:t>
      </w:r>
      <w:r w:rsidR="005270AE">
        <w:rPr>
          <w:rFonts w:ascii="Garamond" w:eastAsia="Times New Roman" w:hAnsi="Garamond" w:cs="Times New Roman"/>
        </w:rPr>
        <w:t>minds of modes of extension) cannot know any other attributes beyond thought and extension.</w:t>
      </w:r>
      <w:r w:rsidR="005270AE">
        <w:rPr>
          <w:rStyle w:val="FootnoteReference"/>
          <w:rFonts w:ascii="Garamond" w:eastAsia="Times New Roman" w:hAnsi="Garamond" w:cs="Times New Roman"/>
        </w:rPr>
        <w:footnoteReference w:id="156"/>
      </w:r>
      <w:r w:rsidR="005270AE">
        <w:rPr>
          <w:rFonts w:ascii="Garamond" w:eastAsia="Times New Roman" w:hAnsi="Garamond" w:cs="Times New Roman"/>
        </w:rPr>
        <w:t xml:space="preserve"> I submit that </w:t>
      </w:r>
      <w:r w:rsidR="005270AE">
        <w:rPr>
          <w:rFonts w:ascii="Garamond" w:eastAsia="Times New Roman" w:hAnsi="Garamond" w:cs="Times New Roman"/>
        </w:rPr>
        <w:lastRenderedPageBreak/>
        <w:t>the case for taking Spinoza at his word, and reading “infinite attributes” as greater than any number</w:t>
      </w:r>
      <w:r w:rsidR="00CD0D35">
        <w:rPr>
          <w:rFonts w:ascii="Garamond" w:eastAsia="Times New Roman" w:hAnsi="Garamond" w:cs="Times New Roman"/>
        </w:rPr>
        <w:t>,</w:t>
      </w:r>
      <w:r w:rsidR="005270AE">
        <w:rPr>
          <w:rFonts w:ascii="Garamond" w:eastAsia="Times New Roman" w:hAnsi="Garamond" w:cs="Times New Roman"/>
        </w:rPr>
        <w:t xml:space="preserve"> is as strong as it can be.</w:t>
      </w:r>
      <w:r w:rsidR="0094634A">
        <w:rPr>
          <w:rStyle w:val="FootnoteReference"/>
          <w:rFonts w:ascii="Garamond" w:eastAsia="Times New Roman" w:hAnsi="Garamond" w:cs="Times New Roman"/>
        </w:rPr>
        <w:footnoteReference w:id="157"/>
      </w:r>
    </w:p>
    <w:p w14:paraId="60E7E056" w14:textId="36FA864A" w:rsidR="00B1235B" w:rsidRDefault="00B1235B" w:rsidP="0098643A">
      <w:pPr>
        <w:spacing w:line="480" w:lineRule="auto"/>
        <w:jc w:val="both"/>
        <w:rPr>
          <w:rFonts w:ascii="Garamond" w:eastAsia="Times New Roman" w:hAnsi="Garamond" w:cs="Times New Roman"/>
        </w:rPr>
      </w:pPr>
      <w:r>
        <w:rPr>
          <w:rFonts w:ascii="Garamond" w:eastAsia="Times New Roman" w:hAnsi="Garamond" w:cs="Times New Roman"/>
        </w:rPr>
        <w:tab/>
      </w:r>
    </w:p>
    <w:p w14:paraId="43FE9FB2" w14:textId="54A2E15C" w:rsidR="00B1235B" w:rsidRPr="00B1235B" w:rsidRDefault="00B1235B" w:rsidP="00EA4C2F">
      <w:pPr>
        <w:spacing w:line="480" w:lineRule="auto"/>
        <w:jc w:val="both"/>
        <w:outlineLvl w:val="0"/>
        <w:rPr>
          <w:rFonts w:ascii="Garamond" w:eastAsia="Times New Roman" w:hAnsi="Garamond" w:cs="Times New Roman"/>
          <w:u w:val="single"/>
        </w:rPr>
      </w:pPr>
      <w:r>
        <w:rPr>
          <w:rFonts w:ascii="Garamond" w:eastAsia="Times New Roman" w:hAnsi="Garamond" w:cs="Times New Roman"/>
        </w:rPr>
        <w:tab/>
      </w:r>
      <w:r w:rsidR="0050140D">
        <w:rPr>
          <w:rFonts w:ascii="Garamond" w:eastAsia="Times New Roman" w:hAnsi="Garamond" w:cs="Times New Roman" w:hint="cs"/>
          <w:u w:val="single"/>
          <w:rtl/>
        </w:rPr>
        <w:t>4</w:t>
      </w:r>
      <w:r w:rsidRPr="00B1235B">
        <w:rPr>
          <w:rFonts w:ascii="Garamond" w:eastAsia="Times New Roman" w:hAnsi="Garamond" w:cs="Times New Roman"/>
          <w:u w:val="single"/>
        </w:rPr>
        <w:t>. Substance Monism</w:t>
      </w:r>
    </w:p>
    <w:p w14:paraId="135509B6" w14:textId="70FEC5F9" w:rsidR="00B1235B" w:rsidRDefault="00B1235B" w:rsidP="008D4FA0">
      <w:pPr>
        <w:spacing w:line="480" w:lineRule="auto"/>
        <w:jc w:val="both"/>
        <w:rPr>
          <w:rFonts w:ascii="Garamond" w:eastAsia="Times New Roman" w:hAnsi="Garamond" w:cs="Times New Roman"/>
        </w:rPr>
      </w:pPr>
      <w:r>
        <w:rPr>
          <w:rFonts w:ascii="Garamond" w:eastAsia="Times New Roman" w:hAnsi="Garamond" w:cs="Times New Roman"/>
        </w:rPr>
        <w:tab/>
        <w:t xml:space="preserve">Spinoza is frequently portrayed as </w:t>
      </w:r>
      <w:r w:rsidR="00D06111">
        <w:rPr>
          <w:rFonts w:ascii="Garamond" w:eastAsia="Times New Roman" w:hAnsi="Garamond" w:cs="Times New Roman"/>
        </w:rPr>
        <w:t xml:space="preserve">a </w:t>
      </w:r>
      <w:r>
        <w:rPr>
          <w:rFonts w:ascii="Garamond" w:eastAsia="Times New Roman" w:hAnsi="Garamond" w:cs="Times New Roman"/>
        </w:rPr>
        <w:t>“subst</w:t>
      </w:r>
      <w:r w:rsidR="008D4FA0">
        <w:rPr>
          <w:rFonts w:ascii="Garamond" w:eastAsia="Times New Roman" w:hAnsi="Garamond" w:cs="Times New Roman"/>
        </w:rPr>
        <w:t>ance monist.” Like similar headings</w:t>
      </w:r>
      <w:r>
        <w:rPr>
          <w:rFonts w:ascii="Garamond" w:eastAsia="Times New Roman" w:hAnsi="Garamond" w:cs="Times New Roman"/>
        </w:rPr>
        <w:t>, this title is slightly imprecise. In the current section</w:t>
      </w:r>
      <w:r w:rsidR="00D15465">
        <w:rPr>
          <w:rFonts w:ascii="Garamond" w:eastAsia="Times New Roman" w:hAnsi="Garamond" w:cs="Times New Roman"/>
        </w:rPr>
        <w:t>,</w:t>
      </w:r>
      <w:r>
        <w:rPr>
          <w:rFonts w:ascii="Garamond" w:eastAsia="Times New Roman" w:hAnsi="Garamond" w:cs="Times New Roman"/>
        </w:rPr>
        <w:t xml:space="preserve"> I would like to address a few challenges raised against the description of Spinoza as “substance monist,” and help clarify his type of monism.</w:t>
      </w:r>
    </w:p>
    <w:p w14:paraId="2981A6CC" w14:textId="2B383842" w:rsidR="00B1235B" w:rsidRDefault="00B1235B" w:rsidP="00E26921">
      <w:pPr>
        <w:spacing w:line="480" w:lineRule="auto"/>
        <w:jc w:val="both"/>
        <w:rPr>
          <w:rFonts w:ascii="Garamond" w:eastAsia="Times New Roman" w:hAnsi="Garamond" w:cs="Times New Roman"/>
        </w:rPr>
      </w:pPr>
      <w:r>
        <w:rPr>
          <w:rFonts w:ascii="Garamond" w:eastAsia="Times New Roman" w:hAnsi="Garamond" w:cs="Times New Roman"/>
        </w:rPr>
        <w:tab/>
        <w:t xml:space="preserve">One recent challenge was raised by </w:t>
      </w:r>
      <w:proofErr w:type="spellStart"/>
      <w:r>
        <w:rPr>
          <w:rFonts w:ascii="Garamond" w:eastAsia="Times New Roman" w:hAnsi="Garamond" w:cs="Times New Roman"/>
        </w:rPr>
        <w:t>Mogens</w:t>
      </w:r>
      <w:proofErr w:type="spellEnd"/>
      <w:r>
        <w:rPr>
          <w:rFonts w:ascii="Garamond" w:eastAsia="Times New Roman" w:hAnsi="Garamond" w:cs="Times New Roman"/>
        </w:rPr>
        <w:t xml:space="preserve"> </w:t>
      </w:r>
      <w:proofErr w:type="spellStart"/>
      <w:r>
        <w:rPr>
          <w:rFonts w:ascii="Garamond" w:eastAsia="Times New Roman" w:hAnsi="Garamond" w:cs="Times New Roman"/>
        </w:rPr>
        <w:t>Laerke</w:t>
      </w:r>
      <w:proofErr w:type="spellEnd"/>
      <w:r w:rsidR="00C67BC3">
        <w:rPr>
          <w:rFonts w:ascii="Garamond" w:eastAsia="Times New Roman" w:hAnsi="Garamond" w:cs="Times New Roman"/>
        </w:rPr>
        <w:t>,</w:t>
      </w:r>
      <w:r>
        <w:rPr>
          <w:rFonts w:ascii="Garamond" w:eastAsia="Times New Roman" w:hAnsi="Garamond" w:cs="Times New Roman"/>
        </w:rPr>
        <w:t xml:space="preserve"> who rightly pointed out that both in the early </w:t>
      </w:r>
      <w:r w:rsidRPr="00B1235B">
        <w:rPr>
          <w:rFonts w:ascii="Garamond" w:eastAsia="Times New Roman" w:hAnsi="Garamond" w:cs="Times New Roman"/>
          <w:i/>
          <w:iCs/>
        </w:rPr>
        <w:t>Cogitata Metaphysica</w:t>
      </w:r>
      <w:r>
        <w:rPr>
          <w:rFonts w:ascii="Garamond" w:eastAsia="Times New Roman" w:hAnsi="Garamond" w:cs="Times New Roman"/>
        </w:rPr>
        <w:t xml:space="preserve"> an</w:t>
      </w:r>
      <w:r w:rsidR="00E26921">
        <w:rPr>
          <w:rFonts w:ascii="Garamond" w:eastAsia="Times New Roman" w:hAnsi="Garamond" w:cs="Times New Roman"/>
        </w:rPr>
        <w:t>d in Letter 50 (dated June 1674</w:t>
      </w:r>
      <w:r>
        <w:rPr>
          <w:rFonts w:ascii="Garamond" w:eastAsia="Times New Roman" w:hAnsi="Garamond" w:cs="Times New Roman"/>
        </w:rPr>
        <w:t xml:space="preserve">) Spinoza stressed that God </w:t>
      </w:r>
      <w:r w:rsidR="00E26921">
        <w:rPr>
          <w:rFonts w:ascii="Garamond" w:eastAsia="Times New Roman" w:hAnsi="Garamond" w:cs="Times New Roman"/>
        </w:rPr>
        <w:t xml:space="preserve">may </w:t>
      </w:r>
      <w:r>
        <w:rPr>
          <w:rFonts w:ascii="Garamond" w:eastAsia="Times New Roman" w:hAnsi="Garamond" w:cs="Times New Roman"/>
        </w:rPr>
        <w:t>only improperly called one, or even unique.</w:t>
      </w:r>
      <w:r>
        <w:rPr>
          <w:rStyle w:val="FootnoteReference"/>
          <w:rFonts w:ascii="Garamond" w:eastAsia="Times New Roman" w:hAnsi="Garamond" w:cs="Times New Roman"/>
        </w:rPr>
        <w:footnoteReference w:id="158"/>
      </w:r>
      <w:r>
        <w:rPr>
          <w:rFonts w:ascii="Garamond" w:eastAsia="Times New Roman" w:hAnsi="Garamond" w:cs="Times New Roman"/>
        </w:rPr>
        <w:t xml:space="preserve"> Here is the passage from Letter 50, where Spinoza’s claims are presented very clearly:</w:t>
      </w:r>
    </w:p>
    <w:p w14:paraId="568821B5" w14:textId="6DE8BBAB" w:rsidR="00B1235B" w:rsidRDefault="00B1235B" w:rsidP="0098643A">
      <w:pPr>
        <w:spacing w:line="480" w:lineRule="auto"/>
        <w:jc w:val="both"/>
        <w:rPr>
          <w:rFonts w:ascii="Garamond" w:eastAsia="Times New Roman" w:hAnsi="Garamond" w:cs="Times New Roman"/>
        </w:rPr>
      </w:pPr>
      <w:r>
        <w:rPr>
          <w:rFonts w:ascii="Garamond" w:eastAsia="Times New Roman" w:hAnsi="Garamond" w:cs="Times New Roman"/>
        </w:rPr>
        <w:lastRenderedPageBreak/>
        <w:t xml:space="preserve"> </w:t>
      </w:r>
      <w:r>
        <w:rPr>
          <w:rFonts w:ascii="Garamond" w:eastAsia="Times New Roman" w:hAnsi="Garamond" w:cs="Times New Roman"/>
        </w:rPr>
        <w:tab/>
      </w:r>
    </w:p>
    <w:p w14:paraId="47ADEA61" w14:textId="77777777" w:rsidR="00B1235B" w:rsidRDefault="00B1235B" w:rsidP="0098643A">
      <w:pPr>
        <w:spacing w:line="480" w:lineRule="auto"/>
        <w:jc w:val="both"/>
        <w:rPr>
          <w:rFonts w:ascii="Garamond" w:eastAsia="Times New Roman" w:hAnsi="Garamond" w:cs="Times New Roman"/>
        </w:rPr>
      </w:pPr>
    </w:p>
    <w:p w14:paraId="6D51BE6A" w14:textId="65041C99" w:rsidR="00862A92" w:rsidRDefault="00862A92" w:rsidP="00E54EB1">
      <w:pPr>
        <w:spacing w:line="480" w:lineRule="auto"/>
        <w:ind w:left="720" w:right="720"/>
        <w:jc w:val="both"/>
        <w:rPr>
          <w:rFonts w:ascii="Garamond" w:eastAsia="Times New Roman" w:hAnsi="Garamond" w:cs="Times New Roman"/>
        </w:rPr>
      </w:pPr>
      <w:r w:rsidRPr="00862A92">
        <w:rPr>
          <w:rFonts w:ascii="Garamond" w:eastAsia="Times New Roman" w:hAnsi="Garamond" w:cs="Times New Roman"/>
        </w:rPr>
        <w:t xml:space="preserve">Regarding the </w:t>
      </w:r>
      <w:proofErr w:type="gramStart"/>
      <w:r w:rsidRPr="00862A92">
        <w:rPr>
          <w:rFonts w:ascii="Garamond" w:eastAsia="Times New Roman" w:hAnsi="Garamond" w:cs="Times New Roman"/>
        </w:rPr>
        <w:t>demonstration</w:t>
      </w:r>
      <w:proofErr w:type="gramEnd"/>
      <w:r w:rsidRPr="00862A92">
        <w:rPr>
          <w:rFonts w:ascii="Garamond" w:eastAsia="Times New Roman" w:hAnsi="Garamond" w:cs="Times New Roman"/>
        </w:rPr>
        <w:t xml:space="preserve"> I establish in the Appendix of the Geometric demonstrations of Descartes’ Principles, namely that </w:t>
      </w:r>
      <w:r w:rsidRPr="008E02C0">
        <w:rPr>
          <w:rFonts w:ascii="Garamond" w:eastAsia="Times New Roman" w:hAnsi="Garamond" w:cs="Times New Roman"/>
          <w:i/>
          <w:iCs/>
        </w:rPr>
        <w:t>God can only very improperly be called one or unique, I reply that a thing is said to be one or unique only in relation to its existence, but not to its essence</w:t>
      </w:r>
      <w:r w:rsidRPr="00862A92">
        <w:rPr>
          <w:rFonts w:ascii="Garamond" w:eastAsia="Times New Roman" w:hAnsi="Garamond" w:cs="Times New Roman"/>
        </w:rPr>
        <w:t>. For we don’t conceive things under numbers unless they</w:t>
      </w:r>
      <w:r>
        <w:rPr>
          <w:rFonts w:ascii="Garamond" w:eastAsia="Times New Roman" w:hAnsi="Garamond" w:cs="Times New Roman"/>
        </w:rPr>
        <w:t xml:space="preserve"> </w:t>
      </w:r>
      <w:r w:rsidRPr="00862A92">
        <w:rPr>
          <w:rFonts w:ascii="Garamond" w:eastAsia="Times New Roman" w:hAnsi="Garamond" w:cs="Times New Roman"/>
        </w:rPr>
        <w:t>have first been brought under a common genus.</w:t>
      </w:r>
      <w:r w:rsidR="008E02C0">
        <w:rPr>
          <w:rStyle w:val="FootnoteReference"/>
          <w:rFonts w:ascii="Garamond" w:eastAsia="Times New Roman" w:hAnsi="Garamond" w:cs="Times New Roman"/>
        </w:rPr>
        <w:footnoteReference w:id="159"/>
      </w:r>
    </w:p>
    <w:p w14:paraId="3FCBD19B" w14:textId="55EA0D3A" w:rsidR="008E02C0" w:rsidRDefault="008E02C0" w:rsidP="00C91F62">
      <w:pPr>
        <w:spacing w:line="480" w:lineRule="auto"/>
        <w:jc w:val="both"/>
        <w:rPr>
          <w:rFonts w:ascii="Garamond" w:eastAsia="Times New Roman" w:hAnsi="Garamond" w:cs="Times New Roman"/>
        </w:rPr>
      </w:pPr>
      <w:r>
        <w:rPr>
          <w:rFonts w:ascii="Garamond" w:eastAsia="Times New Roman" w:hAnsi="Garamond" w:cs="Times New Roman"/>
        </w:rPr>
        <w:t>Let me first note that the view that God is “one but not in number</w:t>
      </w:r>
      <w:r w:rsidR="00862BE8">
        <w:rPr>
          <w:rFonts w:ascii="Garamond" w:eastAsia="Times New Roman" w:hAnsi="Garamond" w:cs="Times New Roman"/>
        </w:rPr>
        <w:t>,”</w:t>
      </w:r>
      <w:r>
        <w:rPr>
          <w:rFonts w:ascii="Garamond" w:eastAsia="Times New Roman" w:hAnsi="Garamond" w:cs="Times New Roman"/>
        </w:rPr>
        <w:t xml:space="preserve"> or that strictly</w:t>
      </w:r>
      <w:r w:rsidR="00E26921">
        <w:rPr>
          <w:rFonts w:ascii="Garamond" w:eastAsia="Times New Roman" w:hAnsi="Garamond" w:cs="Times New Roman"/>
        </w:rPr>
        <w:t xml:space="preserve"> speaking</w:t>
      </w:r>
      <w:r>
        <w:rPr>
          <w:rFonts w:ascii="Garamond" w:eastAsia="Times New Roman" w:hAnsi="Garamond" w:cs="Times New Roman"/>
        </w:rPr>
        <w:t xml:space="preserve"> it is improper to describe God as one, is </w:t>
      </w:r>
      <w:r w:rsidR="00C67BC3">
        <w:rPr>
          <w:rFonts w:ascii="Garamond" w:eastAsia="Times New Roman" w:hAnsi="Garamond" w:cs="Times New Roman"/>
        </w:rPr>
        <w:t xml:space="preserve">found throughout </w:t>
      </w:r>
      <w:r>
        <w:rPr>
          <w:rFonts w:ascii="Garamond" w:eastAsia="Times New Roman" w:hAnsi="Garamond" w:cs="Times New Roman"/>
        </w:rPr>
        <w:t xml:space="preserve">medieval and </w:t>
      </w:r>
      <w:r w:rsidR="00862BE8">
        <w:rPr>
          <w:rFonts w:ascii="Garamond" w:eastAsia="Times New Roman" w:hAnsi="Garamond" w:cs="Times New Roman"/>
        </w:rPr>
        <w:t xml:space="preserve">early </w:t>
      </w:r>
      <w:r w:rsidR="00E26921">
        <w:rPr>
          <w:rFonts w:ascii="Garamond" w:eastAsia="Times New Roman" w:hAnsi="Garamond" w:cs="Times New Roman"/>
        </w:rPr>
        <w:t>modern Jewish literature:</w:t>
      </w:r>
      <w:r>
        <w:rPr>
          <w:rFonts w:ascii="Garamond" w:eastAsia="Times New Roman" w:hAnsi="Garamond" w:cs="Times New Roman"/>
        </w:rPr>
        <w:t xml:space="preserve"> in philosophy, Kabbalah, and even liturgy.</w:t>
      </w:r>
      <w:r w:rsidR="007A6CA1">
        <w:rPr>
          <w:rStyle w:val="FootnoteReference"/>
          <w:rFonts w:ascii="Garamond" w:eastAsia="Times New Roman" w:hAnsi="Garamond" w:cs="Times New Roman"/>
        </w:rPr>
        <w:footnoteReference w:id="160"/>
      </w:r>
      <w:r w:rsidR="00201844">
        <w:rPr>
          <w:rFonts w:ascii="Garamond" w:eastAsia="Times New Roman" w:hAnsi="Garamond" w:cs="Times New Roman"/>
        </w:rPr>
        <w:t xml:space="preserve"> The ubiquity of this view in the Jewish context does not</w:t>
      </w:r>
      <w:r w:rsidR="00BC5737">
        <w:rPr>
          <w:rFonts w:ascii="Garamond" w:eastAsia="Times New Roman" w:hAnsi="Garamond" w:cs="Times New Roman"/>
        </w:rPr>
        <w:t>,</w:t>
      </w:r>
      <w:r w:rsidR="00201844">
        <w:rPr>
          <w:rFonts w:ascii="Garamond" w:eastAsia="Times New Roman" w:hAnsi="Garamond" w:cs="Times New Roman"/>
        </w:rPr>
        <w:t xml:space="preserve"> however</w:t>
      </w:r>
      <w:r w:rsidR="00BC5737">
        <w:rPr>
          <w:rFonts w:ascii="Garamond" w:eastAsia="Times New Roman" w:hAnsi="Garamond" w:cs="Times New Roman"/>
        </w:rPr>
        <w:t>,</w:t>
      </w:r>
      <w:r w:rsidR="00201844">
        <w:rPr>
          <w:rFonts w:ascii="Garamond" w:eastAsia="Times New Roman" w:hAnsi="Garamond" w:cs="Times New Roman"/>
        </w:rPr>
        <w:t xml:space="preserve"> provide any answer to the question</w:t>
      </w:r>
      <w:r w:rsidR="00D66970">
        <w:rPr>
          <w:rFonts w:ascii="Garamond" w:eastAsia="Times New Roman" w:hAnsi="Garamond" w:cs="Times New Roman"/>
        </w:rPr>
        <w:t>:</w:t>
      </w:r>
      <w:r w:rsidR="00201844">
        <w:rPr>
          <w:rFonts w:ascii="Garamond" w:eastAsia="Times New Roman" w:hAnsi="Garamond" w:cs="Times New Roman"/>
        </w:rPr>
        <w:t xml:space="preserve"> why</w:t>
      </w:r>
      <w:r w:rsidR="00D66970">
        <w:rPr>
          <w:rFonts w:ascii="Garamond" w:eastAsia="Times New Roman" w:hAnsi="Garamond" w:cs="Times New Roman"/>
        </w:rPr>
        <w:t xml:space="preserve"> is</w:t>
      </w:r>
      <w:r w:rsidR="00BC5737">
        <w:rPr>
          <w:rFonts w:ascii="Garamond" w:eastAsia="Times New Roman" w:hAnsi="Garamond" w:cs="Times New Roman"/>
        </w:rPr>
        <w:t xml:space="preserve"> it</w:t>
      </w:r>
      <w:r w:rsidR="00D66970">
        <w:rPr>
          <w:rFonts w:ascii="Garamond" w:eastAsia="Times New Roman" w:hAnsi="Garamond" w:cs="Times New Roman"/>
        </w:rPr>
        <w:t xml:space="preserve"> improper to call God ‘One</w:t>
      </w:r>
      <w:r w:rsidR="00201844">
        <w:rPr>
          <w:rFonts w:ascii="Garamond" w:eastAsia="Times New Roman" w:hAnsi="Garamond" w:cs="Times New Roman"/>
        </w:rPr>
        <w:t>’</w:t>
      </w:r>
      <w:r w:rsidR="00D66970">
        <w:rPr>
          <w:rFonts w:ascii="Garamond" w:eastAsia="Times New Roman" w:hAnsi="Garamond" w:cs="Times New Roman"/>
        </w:rPr>
        <w:t>?</w:t>
      </w:r>
      <w:r w:rsidR="00201844">
        <w:rPr>
          <w:rFonts w:ascii="Garamond" w:eastAsia="Times New Roman" w:hAnsi="Garamond" w:cs="Times New Roman"/>
        </w:rPr>
        <w:t xml:space="preserve"> To the</w:t>
      </w:r>
      <w:r w:rsidR="00862BE8">
        <w:rPr>
          <w:rFonts w:ascii="Garamond" w:eastAsia="Times New Roman" w:hAnsi="Garamond" w:cs="Times New Roman"/>
        </w:rPr>
        <w:t xml:space="preserve"> best of my knowledge, there is</w:t>
      </w:r>
      <w:r w:rsidR="00201844">
        <w:rPr>
          <w:rFonts w:ascii="Garamond" w:eastAsia="Times New Roman" w:hAnsi="Garamond" w:cs="Times New Roman"/>
        </w:rPr>
        <w:t xml:space="preserve"> more than </w:t>
      </w:r>
      <w:r w:rsidR="00862BE8">
        <w:rPr>
          <w:rFonts w:ascii="Garamond" w:eastAsia="Times New Roman" w:hAnsi="Garamond" w:cs="Times New Roman"/>
        </w:rPr>
        <w:t xml:space="preserve">one </w:t>
      </w:r>
      <w:r w:rsidR="00201844">
        <w:rPr>
          <w:rFonts w:ascii="Garamond" w:eastAsia="Times New Roman" w:hAnsi="Garamond" w:cs="Times New Roman"/>
        </w:rPr>
        <w:t>reason for denying “oneness” from God. One clear motivation is negative theology</w:t>
      </w:r>
      <w:r w:rsidR="00BC5737">
        <w:rPr>
          <w:rFonts w:ascii="Garamond" w:eastAsia="Times New Roman" w:hAnsi="Garamond" w:cs="Times New Roman"/>
        </w:rPr>
        <w:t>,</w:t>
      </w:r>
      <w:r w:rsidR="00201844">
        <w:rPr>
          <w:rFonts w:ascii="Garamond" w:eastAsia="Times New Roman" w:hAnsi="Garamond" w:cs="Times New Roman"/>
        </w:rPr>
        <w:t xml:space="preserve"> which denies that any attributes of finite things can be applied, even by analogy, to God.</w:t>
      </w:r>
      <w:r w:rsidR="007A6CA1">
        <w:rPr>
          <w:rStyle w:val="FootnoteReference"/>
          <w:rFonts w:ascii="Garamond" w:eastAsia="Times New Roman" w:hAnsi="Garamond" w:cs="Times New Roman"/>
        </w:rPr>
        <w:footnoteReference w:id="161"/>
      </w:r>
      <w:r w:rsidR="00A43304">
        <w:rPr>
          <w:rFonts w:ascii="Garamond" w:eastAsia="Times New Roman" w:hAnsi="Garamond" w:cs="Times New Roman"/>
        </w:rPr>
        <w:t xml:space="preserve"> How</w:t>
      </w:r>
      <w:r w:rsidR="00D84F2F">
        <w:rPr>
          <w:rFonts w:ascii="Garamond" w:eastAsia="Times New Roman" w:hAnsi="Garamond" w:cs="Times New Roman"/>
        </w:rPr>
        <w:t xml:space="preserve">ever, as Letter 4 states </w:t>
      </w:r>
      <w:r w:rsidR="00E54EB1">
        <w:rPr>
          <w:rFonts w:ascii="Garamond" w:eastAsia="Times New Roman" w:hAnsi="Garamond" w:cs="Times New Roman"/>
        </w:rPr>
        <w:t>explicitly</w:t>
      </w:r>
      <w:r w:rsidR="00D84F2F">
        <w:rPr>
          <w:rFonts w:ascii="Garamond" w:eastAsia="Times New Roman" w:hAnsi="Garamond" w:cs="Times New Roman"/>
        </w:rPr>
        <w:t xml:space="preserve">, Spinoza </w:t>
      </w:r>
      <w:r w:rsidR="00C91F62">
        <w:rPr>
          <w:rFonts w:ascii="Garamond" w:eastAsia="Times New Roman" w:hAnsi="Garamond" w:cs="Times New Roman"/>
        </w:rPr>
        <w:t xml:space="preserve">held a view </w:t>
      </w:r>
      <w:r w:rsidR="00D84F2F">
        <w:rPr>
          <w:rFonts w:ascii="Garamond" w:eastAsia="Times New Roman" w:hAnsi="Garamond" w:cs="Times New Roman"/>
        </w:rPr>
        <w:t>completel</w:t>
      </w:r>
      <w:r w:rsidR="00A43304">
        <w:rPr>
          <w:rFonts w:ascii="Garamond" w:eastAsia="Times New Roman" w:hAnsi="Garamond" w:cs="Times New Roman"/>
        </w:rPr>
        <w:t>y opp</w:t>
      </w:r>
      <w:r w:rsidR="00E54EB1">
        <w:rPr>
          <w:rFonts w:ascii="Garamond" w:eastAsia="Times New Roman" w:hAnsi="Garamond" w:cs="Times New Roman"/>
        </w:rPr>
        <w:t>o</w:t>
      </w:r>
      <w:r w:rsidR="00C91F62">
        <w:rPr>
          <w:rFonts w:ascii="Garamond" w:eastAsia="Times New Roman" w:hAnsi="Garamond" w:cs="Times New Roman"/>
        </w:rPr>
        <w:t>site</w:t>
      </w:r>
      <w:r w:rsidR="00A43304">
        <w:rPr>
          <w:rFonts w:ascii="Garamond" w:eastAsia="Times New Roman" w:hAnsi="Garamond" w:cs="Times New Roman"/>
        </w:rPr>
        <w:t xml:space="preserve"> to negative theology.</w:t>
      </w:r>
      <w:r w:rsidR="00A43304">
        <w:rPr>
          <w:rStyle w:val="FootnoteReference"/>
          <w:rFonts w:ascii="Garamond" w:eastAsia="Times New Roman" w:hAnsi="Garamond" w:cs="Times New Roman"/>
        </w:rPr>
        <w:footnoteReference w:id="162"/>
      </w:r>
    </w:p>
    <w:p w14:paraId="0935062C" w14:textId="41CA5E55" w:rsidR="008E02C0" w:rsidRPr="00862A92" w:rsidRDefault="00AC1B5F" w:rsidP="00AC1B5F">
      <w:pPr>
        <w:spacing w:line="480" w:lineRule="auto"/>
        <w:jc w:val="both"/>
        <w:rPr>
          <w:rFonts w:ascii="Garamond" w:eastAsia="Times New Roman" w:hAnsi="Garamond" w:cs="Times New Roman"/>
        </w:rPr>
      </w:pPr>
      <w:r>
        <w:rPr>
          <w:rFonts w:ascii="Garamond" w:eastAsia="Times New Roman" w:hAnsi="Garamond" w:cs="Times New Roman"/>
        </w:rPr>
        <w:lastRenderedPageBreak/>
        <w:tab/>
        <w:t>Let us have a look then at Spinoza’s own expl</w:t>
      </w:r>
      <w:r w:rsidR="006420B4">
        <w:rPr>
          <w:rFonts w:ascii="Garamond" w:eastAsia="Times New Roman" w:hAnsi="Garamond" w:cs="Times New Roman"/>
        </w:rPr>
        <w:t>anation for denying that God may</w:t>
      </w:r>
      <w:r>
        <w:rPr>
          <w:rFonts w:ascii="Garamond" w:eastAsia="Times New Roman" w:hAnsi="Garamond" w:cs="Times New Roman"/>
        </w:rPr>
        <w:t xml:space="preserve"> be properly called “one:”</w:t>
      </w:r>
    </w:p>
    <w:p w14:paraId="605788E7" w14:textId="49AC656C" w:rsidR="00862A92" w:rsidRPr="00862A92" w:rsidRDefault="00862A92" w:rsidP="00AC1B5F">
      <w:pPr>
        <w:spacing w:line="480" w:lineRule="auto"/>
        <w:ind w:left="720" w:right="720"/>
        <w:jc w:val="both"/>
        <w:rPr>
          <w:rFonts w:ascii="Garamond" w:eastAsia="Times New Roman" w:hAnsi="Garamond" w:cs="Times New Roman"/>
        </w:rPr>
      </w:pPr>
      <w:r w:rsidRPr="00862A92">
        <w:rPr>
          <w:rFonts w:ascii="Garamond" w:eastAsia="Times New Roman" w:hAnsi="Garamond" w:cs="Times New Roman"/>
        </w:rPr>
        <w:t>For example, someone who holds a penny and a dollar in his hand will not think of the number two unless he can call the penny and the dollar by one and the same name, either “coin” or “piece of money.” For then he can say that he has two coins or two pieces of money, since he calls not only the penny, but also the dollar, by the name “coin” or “piece of money.”</w:t>
      </w:r>
    </w:p>
    <w:p w14:paraId="374DF2C2" w14:textId="19DEB1A1" w:rsidR="005E2FD0" w:rsidRDefault="00862A92" w:rsidP="00862A92">
      <w:pPr>
        <w:spacing w:line="480" w:lineRule="auto"/>
        <w:ind w:left="720" w:right="720"/>
        <w:jc w:val="both"/>
        <w:rPr>
          <w:rFonts w:ascii="Garamond" w:eastAsia="Times New Roman" w:hAnsi="Garamond" w:cs="Times New Roman"/>
          <w:rtl/>
        </w:rPr>
      </w:pPr>
      <w:r w:rsidRPr="00862A92">
        <w:rPr>
          <w:rFonts w:ascii="Garamond" w:eastAsia="Times New Roman" w:hAnsi="Garamond" w:cs="Times New Roman"/>
        </w:rPr>
        <w:t xml:space="preserve">From this it’s evident that </w:t>
      </w:r>
      <w:r w:rsidRPr="00A61F49">
        <w:rPr>
          <w:rFonts w:ascii="Garamond" w:eastAsia="Times New Roman" w:hAnsi="Garamond" w:cs="Times New Roman"/>
          <w:i/>
          <w:iCs/>
        </w:rPr>
        <w:t>nothing is called one or unique unless another thing has been conceived which (as they say) agrees with it</w:t>
      </w:r>
      <w:r w:rsidRPr="00862A92">
        <w:rPr>
          <w:rFonts w:ascii="Garamond" w:eastAsia="Times New Roman" w:hAnsi="Garamond" w:cs="Times New Roman"/>
        </w:rPr>
        <w:t>. But since the existence of God is his essence, and we can’t form a universal idea concerning his essence, it’s certain that someone who calls God one or unique does not have a true idea of God, or is speaking</w:t>
      </w:r>
      <w:r>
        <w:rPr>
          <w:rFonts w:ascii="Garamond" w:eastAsia="Times New Roman" w:hAnsi="Garamond" w:cs="Times New Roman"/>
        </w:rPr>
        <w:t xml:space="preserve"> </w:t>
      </w:r>
      <w:r w:rsidRPr="00862A92">
        <w:rPr>
          <w:rFonts w:ascii="Garamond" w:eastAsia="Times New Roman" w:hAnsi="Garamond" w:cs="Times New Roman"/>
        </w:rPr>
        <w:t>improperly about him.</w:t>
      </w:r>
      <w:r w:rsidR="00AC1B5F">
        <w:rPr>
          <w:rStyle w:val="FootnoteReference"/>
          <w:rFonts w:ascii="Garamond" w:eastAsia="Times New Roman" w:hAnsi="Garamond" w:cs="Times New Roman"/>
        </w:rPr>
        <w:footnoteReference w:id="163"/>
      </w:r>
      <w:r w:rsidR="00856579">
        <w:rPr>
          <w:rFonts w:ascii="Times New Roman" w:eastAsia="Times New Roman" w:hAnsi="Times New Roman" w:cs="Times New Roman"/>
        </w:rPr>
        <w:tab/>
      </w:r>
      <w:r w:rsidR="00C95E1B">
        <w:rPr>
          <w:rFonts w:ascii="Garamond" w:eastAsia="Times New Roman" w:hAnsi="Garamond" w:cs="Times New Roman"/>
        </w:rPr>
        <w:t xml:space="preserve"> </w:t>
      </w:r>
    </w:p>
    <w:p w14:paraId="6D639C0E" w14:textId="725C359A" w:rsidR="00E52424" w:rsidRDefault="00A61F49" w:rsidP="00F541A7">
      <w:pPr>
        <w:spacing w:line="480" w:lineRule="auto"/>
        <w:jc w:val="both"/>
        <w:rPr>
          <w:rFonts w:ascii="Garamond" w:eastAsia="Times New Roman" w:hAnsi="Garamond" w:cs="Times New Roman"/>
        </w:rPr>
      </w:pPr>
      <w:r>
        <w:rPr>
          <w:rFonts w:ascii="Garamond" w:eastAsia="Times New Roman" w:hAnsi="Garamond" w:cs="Times New Roman"/>
        </w:rPr>
        <w:t xml:space="preserve">Spinoza’s reasoning seems to be the following. </w:t>
      </w:r>
      <w:r w:rsidRPr="009911E3">
        <w:rPr>
          <w:rFonts w:ascii="Garamond" w:eastAsia="Times New Roman" w:hAnsi="Garamond" w:cs="Times New Roman"/>
          <w:i/>
          <w:iCs/>
        </w:rPr>
        <w:t xml:space="preserve">A thing x may be called “one”, if a plurality of </w:t>
      </w:r>
      <w:proofErr w:type="spellStart"/>
      <w:r w:rsidRPr="009911E3">
        <w:rPr>
          <w:rFonts w:ascii="Garamond" w:eastAsia="Times New Roman" w:hAnsi="Garamond" w:cs="Times New Roman"/>
          <w:i/>
          <w:iCs/>
        </w:rPr>
        <w:t>x</w:t>
      </w:r>
      <w:r w:rsidR="009911E3" w:rsidRPr="009911E3">
        <w:rPr>
          <w:rFonts w:ascii="Garamond" w:eastAsia="Times New Roman" w:hAnsi="Garamond" w:cs="Times New Roman"/>
          <w:i/>
          <w:iCs/>
        </w:rPr>
        <w:t>s</w:t>
      </w:r>
      <w:proofErr w:type="spellEnd"/>
      <w:r w:rsidRPr="009911E3">
        <w:rPr>
          <w:rFonts w:ascii="Garamond" w:eastAsia="Times New Roman" w:hAnsi="Garamond" w:cs="Times New Roman"/>
          <w:i/>
          <w:iCs/>
        </w:rPr>
        <w:t xml:space="preserve"> is conceivable</w:t>
      </w:r>
      <w:r>
        <w:rPr>
          <w:rFonts w:ascii="Garamond" w:eastAsia="Times New Roman" w:hAnsi="Garamond" w:cs="Times New Roman"/>
        </w:rPr>
        <w:t>.</w:t>
      </w:r>
      <w:r w:rsidR="001E4C46">
        <w:rPr>
          <w:rFonts w:ascii="Garamond" w:eastAsia="Times New Roman" w:hAnsi="Garamond" w:cs="Times New Roman"/>
        </w:rPr>
        <w:t xml:space="preserve"> In such </w:t>
      </w:r>
      <w:r w:rsidR="009911E3">
        <w:rPr>
          <w:rFonts w:ascii="Garamond" w:eastAsia="Times New Roman" w:hAnsi="Garamond" w:cs="Times New Roman"/>
        </w:rPr>
        <w:t xml:space="preserve">a </w:t>
      </w:r>
      <w:r w:rsidR="001E4C46">
        <w:rPr>
          <w:rFonts w:ascii="Garamond" w:eastAsia="Times New Roman" w:hAnsi="Garamond" w:cs="Times New Roman"/>
        </w:rPr>
        <w:t xml:space="preserve">case, </w:t>
      </w:r>
      <w:r w:rsidR="009911E3">
        <w:rPr>
          <w:rFonts w:ascii="Garamond" w:eastAsia="Times New Roman" w:hAnsi="Garamond" w:cs="Times New Roman"/>
        </w:rPr>
        <w:t xml:space="preserve">to </w:t>
      </w:r>
      <w:r w:rsidR="001E4C46">
        <w:rPr>
          <w:rFonts w:ascii="Garamond" w:eastAsia="Times New Roman" w:hAnsi="Garamond" w:cs="Times New Roman"/>
        </w:rPr>
        <w:t xml:space="preserve">say that there is actually one </w:t>
      </w:r>
      <w:r w:rsidR="001E4C46" w:rsidRPr="009911E3">
        <w:rPr>
          <w:rFonts w:ascii="Garamond" w:eastAsia="Times New Roman" w:hAnsi="Garamond" w:cs="Times New Roman"/>
          <w:i/>
          <w:iCs/>
        </w:rPr>
        <w:t>x</w:t>
      </w:r>
      <w:r w:rsidR="001E4C46">
        <w:rPr>
          <w:rFonts w:ascii="Garamond" w:eastAsia="Times New Roman" w:hAnsi="Garamond" w:cs="Times New Roman"/>
        </w:rPr>
        <w:t xml:space="preserve"> </w:t>
      </w:r>
      <w:r w:rsidR="009911E3">
        <w:rPr>
          <w:rFonts w:ascii="Garamond" w:eastAsia="Times New Roman" w:hAnsi="Garamond" w:cs="Times New Roman"/>
        </w:rPr>
        <w:t xml:space="preserve">is </w:t>
      </w:r>
      <w:r w:rsidR="001E4C46">
        <w:rPr>
          <w:rFonts w:ascii="Garamond" w:eastAsia="Times New Roman" w:hAnsi="Garamond" w:cs="Times New Roman"/>
        </w:rPr>
        <w:t xml:space="preserve">informative: though there could be a number of </w:t>
      </w:r>
      <w:proofErr w:type="spellStart"/>
      <w:r w:rsidR="001E4C46" w:rsidRPr="009911E3">
        <w:rPr>
          <w:rFonts w:ascii="Garamond" w:eastAsia="Times New Roman" w:hAnsi="Garamond" w:cs="Times New Roman"/>
          <w:i/>
          <w:iCs/>
        </w:rPr>
        <w:t>x</w:t>
      </w:r>
      <w:r w:rsidR="001E4C46">
        <w:rPr>
          <w:rFonts w:ascii="Garamond" w:eastAsia="Times New Roman" w:hAnsi="Garamond" w:cs="Times New Roman"/>
        </w:rPr>
        <w:t>s</w:t>
      </w:r>
      <w:proofErr w:type="spellEnd"/>
      <w:r w:rsidR="001E4C46">
        <w:rPr>
          <w:rFonts w:ascii="Garamond" w:eastAsia="Times New Roman" w:hAnsi="Garamond" w:cs="Times New Roman"/>
        </w:rPr>
        <w:t>,</w:t>
      </w:r>
      <w:r w:rsidR="009911E3">
        <w:rPr>
          <w:rFonts w:ascii="Garamond" w:eastAsia="Times New Roman" w:hAnsi="Garamond" w:cs="Times New Roman"/>
        </w:rPr>
        <w:t xml:space="preserve"> it is the case that only one obtains. In this manner, “one” is functionin</w:t>
      </w:r>
      <w:r w:rsidR="003B45A1">
        <w:rPr>
          <w:rFonts w:ascii="Garamond" w:eastAsia="Times New Roman" w:hAnsi="Garamond" w:cs="Times New Roman"/>
        </w:rPr>
        <w:t>g like any other number. We begin with</w:t>
      </w:r>
      <w:r w:rsidR="009911E3">
        <w:rPr>
          <w:rFonts w:ascii="Garamond" w:eastAsia="Times New Roman" w:hAnsi="Garamond" w:cs="Times New Roman"/>
        </w:rPr>
        <w:t xml:space="preserve"> a </w:t>
      </w:r>
      <w:proofErr w:type="spellStart"/>
      <w:r w:rsidR="009911E3">
        <w:rPr>
          <w:rFonts w:ascii="Garamond" w:eastAsia="Times New Roman" w:hAnsi="Garamond" w:cs="Times New Roman"/>
        </w:rPr>
        <w:t>sortal</w:t>
      </w:r>
      <w:proofErr w:type="spellEnd"/>
      <w:r w:rsidR="009911E3">
        <w:rPr>
          <w:rFonts w:ascii="Garamond" w:eastAsia="Times New Roman" w:hAnsi="Garamond" w:cs="Times New Roman"/>
        </w:rPr>
        <w:t xml:space="preserve"> under which an unknown number of </w:t>
      </w:r>
      <w:r w:rsidR="00E52424">
        <w:rPr>
          <w:rFonts w:ascii="Garamond" w:eastAsia="Times New Roman" w:hAnsi="Garamond" w:cs="Times New Roman"/>
        </w:rPr>
        <w:t xml:space="preserve">individuals </w:t>
      </w:r>
      <w:r w:rsidR="005F62D4">
        <w:rPr>
          <w:rFonts w:ascii="Garamond" w:eastAsia="Times New Roman" w:hAnsi="Garamond" w:cs="Times New Roman"/>
        </w:rPr>
        <w:t>may fall</w:t>
      </w:r>
      <w:r w:rsidR="00E52424">
        <w:rPr>
          <w:rFonts w:ascii="Garamond" w:eastAsia="Times New Roman" w:hAnsi="Garamond" w:cs="Times New Roman"/>
        </w:rPr>
        <w:t>, and then</w:t>
      </w:r>
      <w:r w:rsidR="005F62D4">
        <w:rPr>
          <w:rFonts w:ascii="Garamond" w:eastAsia="Times New Roman" w:hAnsi="Garamond" w:cs="Times New Roman"/>
        </w:rPr>
        <w:t>,</w:t>
      </w:r>
      <w:r w:rsidR="00E52424">
        <w:rPr>
          <w:rFonts w:ascii="Garamond" w:eastAsia="Times New Roman" w:hAnsi="Garamond" w:cs="Times New Roman"/>
        </w:rPr>
        <w:t xml:space="preserve"> </w:t>
      </w:r>
      <w:r w:rsidR="005F62D4">
        <w:rPr>
          <w:rFonts w:ascii="Garamond" w:eastAsia="Times New Roman" w:hAnsi="Garamond" w:cs="Times New Roman"/>
        </w:rPr>
        <w:t xml:space="preserve">when </w:t>
      </w:r>
      <w:r w:rsidR="00E52424">
        <w:rPr>
          <w:rFonts w:ascii="Garamond" w:eastAsia="Times New Roman" w:hAnsi="Garamond" w:cs="Times New Roman"/>
        </w:rPr>
        <w:t xml:space="preserve">we claim that are </w:t>
      </w:r>
      <w:r w:rsidR="00E52424" w:rsidRPr="005F62D4">
        <w:rPr>
          <w:rFonts w:ascii="Garamond" w:eastAsia="Times New Roman" w:hAnsi="Garamond" w:cs="Times New Roman"/>
          <w:i/>
          <w:iCs/>
        </w:rPr>
        <w:t>x</w:t>
      </w:r>
      <w:r w:rsidR="00E52424">
        <w:rPr>
          <w:rFonts w:ascii="Garamond" w:eastAsia="Times New Roman" w:hAnsi="Garamond" w:cs="Times New Roman"/>
        </w:rPr>
        <w:t xml:space="preserve"> items of the given </w:t>
      </w:r>
      <w:proofErr w:type="spellStart"/>
      <w:r w:rsidR="00E52424">
        <w:rPr>
          <w:rFonts w:ascii="Garamond" w:eastAsia="Times New Roman" w:hAnsi="Garamond" w:cs="Times New Roman"/>
        </w:rPr>
        <w:t>sortal</w:t>
      </w:r>
      <w:proofErr w:type="spellEnd"/>
      <w:r w:rsidR="00E52424">
        <w:rPr>
          <w:rFonts w:ascii="Garamond" w:eastAsia="Times New Roman" w:hAnsi="Garamond" w:cs="Times New Roman"/>
        </w:rPr>
        <w:t>, we are providing valuable information.</w:t>
      </w:r>
    </w:p>
    <w:p w14:paraId="56813AFF" w14:textId="10BFBA00" w:rsidR="005F62D4" w:rsidRDefault="005F62D4" w:rsidP="005C0558">
      <w:pPr>
        <w:spacing w:line="480" w:lineRule="auto"/>
        <w:jc w:val="both"/>
        <w:rPr>
          <w:rFonts w:ascii="Garamond" w:eastAsia="Times New Roman" w:hAnsi="Garamond" w:cs="Times New Roman"/>
          <w:rtl/>
        </w:rPr>
      </w:pPr>
      <w:r>
        <w:rPr>
          <w:rFonts w:ascii="Garamond" w:eastAsia="Times New Roman" w:hAnsi="Garamond" w:cs="Times New Roman"/>
        </w:rPr>
        <w:tab/>
        <w:t>In the case of God, Spinoza’s absolutely infinite substance, this process cannot even</w:t>
      </w:r>
      <w:r w:rsidR="005C0558">
        <w:rPr>
          <w:rFonts w:ascii="Garamond" w:eastAsia="Times New Roman" w:hAnsi="Garamond" w:cs="Times New Roman"/>
        </w:rPr>
        <w:t xml:space="preserve"> commence</w:t>
      </w:r>
      <w:r>
        <w:rPr>
          <w:rFonts w:ascii="Garamond" w:eastAsia="Times New Roman" w:hAnsi="Garamond" w:cs="Times New Roman"/>
        </w:rPr>
        <w:t xml:space="preserve">, since the notion of an absolutely infinite substance </w:t>
      </w:r>
      <w:r w:rsidRPr="005F62D4">
        <w:rPr>
          <w:rFonts w:ascii="Garamond" w:eastAsia="Times New Roman" w:hAnsi="Garamond" w:cs="Times New Roman"/>
          <w:i/>
          <w:iCs/>
        </w:rPr>
        <w:t>logically excludes the very possibility of any similar items</w:t>
      </w:r>
      <w:r>
        <w:rPr>
          <w:rFonts w:ascii="Garamond" w:eastAsia="Times New Roman" w:hAnsi="Garamond" w:cs="Times New Roman"/>
        </w:rPr>
        <w:t xml:space="preserve">. This is precisely Spinoza’s argument in E1p14: “Except God, no substance </w:t>
      </w:r>
      <w:r w:rsidRPr="005F62D4">
        <w:rPr>
          <w:rFonts w:ascii="Garamond" w:eastAsia="Times New Roman" w:hAnsi="Garamond" w:cs="Times New Roman"/>
          <w:i/>
          <w:iCs/>
        </w:rPr>
        <w:t>can be or be conceived</w:t>
      </w:r>
      <w:r>
        <w:rPr>
          <w:rFonts w:ascii="Garamond" w:eastAsia="Times New Roman" w:hAnsi="Garamond" w:cs="Times New Roman"/>
          <w:i/>
          <w:iCs/>
        </w:rPr>
        <w:t>.</w:t>
      </w:r>
      <w:r>
        <w:rPr>
          <w:rFonts w:ascii="Garamond" w:eastAsia="Times New Roman" w:hAnsi="Garamond" w:cs="Times New Roman"/>
        </w:rPr>
        <w:t>”</w:t>
      </w:r>
      <w:r>
        <w:rPr>
          <w:rStyle w:val="FootnoteReference"/>
          <w:rFonts w:ascii="Garamond" w:eastAsia="Times New Roman" w:hAnsi="Garamond" w:cs="Times New Roman"/>
        </w:rPr>
        <w:footnoteReference w:id="164"/>
      </w:r>
      <w:r>
        <w:rPr>
          <w:rFonts w:ascii="Garamond" w:eastAsia="Times New Roman" w:hAnsi="Garamond" w:cs="Times New Roman"/>
        </w:rPr>
        <w:t xml:space="preserve"> The inconceivability of another God </w:t>
      </w:r>
      <w:r w:rsidR="00182300">
        <w:rPr>
          <w:rFonts w:ascii="Garamond" w:eastAsia="Times New Roman" w:hAnsi="Garamond" w:cs="Times New Roman"/>
        </w:rPr>
        <w:t xml:space="preserve">rules out the </w:t>
      </w:r>
      <w:r w:rsidR="00182300">
        <w:rPr>
          <w:rFonts w:ascii="Garamond" w:eastAsia="Times New Roman" w:hAnsi="Garamond" w:cs="Times New Roman"/>
        </w:rPr>
        <w:lastRenderedPageBreak/>
        <w:t xml:space="preserve">possibility of appealing to </w:t>
      </w:r>
      <w:r w:rsidR="00BC5737">
        <w:rPr>
          <w:rFonts w:ascii="Garamond" w:eastAsia="Times New Roman" w:hAnsi="Garamond" w:cs="Times New Roman"/>
        </w:rPr>
        <w:t xml:space="preserve">a </w:t>
      </w:r>
      <w:r>
        <w:rPr>
          <w:rFonts w:ascii="Garamond" w:eastAsia="Times New Roman" w:hAnsi="Garamond" w:cs="Times New Roman"/>
        </w:rPr>
        <w:t xml:space="preserve">genus or </w:t>
      </w:r>
      <w:proofErr w:type="spellStart"/>
      <w:r>
        <w:rPr>
          <w:rFonts w:ascii="Garamond" w:eastAsia="Times New Roman" w:hAnsi="Garamond" w:cs="Times New Roman"/>
        </w:rPr>
        <w:t>sortal</w:t>
      </w:r>
      <w:proofErr w:type="spellEnd"/>
      <w:r w:rsidR="00182300">
        <w:rPr>
          <w:rFonts w:ascii="Garamond" w:eastAsia="Times New Roman" w:hAnsi="Garamond" w:cs="Times New Roman"/>
        </w:rPr>
        <w:t xml:space="preserve"> – or, as Spinoza says: “</w:t>
      </w:r>
      <w:r w:rsidR="00182300" w:rsidRPr="00862A92">
        <w:rPr>
          <w:rFonts w:ascii="Garamond" w:eastAsia="Times New Roman" w:hAnsi="Garamond" w:cs="Times New Roman"/>
        </w:rPr>
        <w:t>we can’t form a universal idea concerning his essence</w:t>
      </w:r>
      <w:r w:rsidR="00182300">
        <w:rPr>
          <w:rFonts w:ascii="Garamond" w:eastAsia="Times New Roman" w:hAnsi="Garamond" w:cs="Times New Roman"/>
        </w:rPr>
        <w:t xml:space="preserve">” – and thus the </w:t>
      </w:r>
      <w:r w:rsidR="004107B8">
        <w:rPr>
          <w:rFonts w:ascii="Garamond" w:eastAsia="Times New Roman" w:hAnsi="Garamond" w:cs="Times New Roman"/>
        </w:rPr>
        <w:t>who</w:t>
      </w:r>
      <w:r w:rsidR="00182300">
        <w:rPr>
          <w:rFonts w:ascii="Garamond" w:eastAsia="Times New Roman" w:hAnsi="Garamond" w:cs="Times New Roman"/>
        </w:rPr>
        <w:t>le</w:t>
      </w:r>
      <w:r w:rsidR="004107B8">
        <w:rPr>
          <w:rFonts w:ascii="Garamond" w:eastAsia="Times New Roman" w:hAnsi="Garamond" w:cs="Times New Roman"/>
        </w:rPr>
        <w:t xml:space="preserve"> process of counting does not even </w:t>
      </w:r>
      <w:r w:rsidR="009E5A6E">
        <w:rPr>
          <w:rFonts w:ascii="Garamond" w:eastAsia="Times New Roman" w:hAnsi="Garamond" w:cs="Times New Roman"/>
        </w:rPr>
        <w:t xml:space="preserve">get </w:t>
      </w:r>
      <w:r w:rsidR="004107B8">
        <w:rPr>
          <w:rFonts w:ascii="Garamond" w:eastAsia="Times New Roman" w:hAnsi="Garamond" w:cs="Times New Roman"/>
        </w:rPr>
        <w:t xml:space="preserve">off </w:t>
      </w:r>
      <w:r w:rsidR="00182300">
        <w:rPr>
          <w:rFonts w:ascii="Garamond" w:eastAsia="Times New Roman" w:hAnsi="Garamond" w:cs="Times New Roman"/>
        </w:rPr>
        <w:t xml:space="preserve">the </w:t>
      </w:r>
      <w:r w:rsidR="004107B8">
        <w:rPr>
          <w:rFonts w:ascii="Garamond" w:eastAsia="Times New Roman" w:hAnsi="Garamond" w:cs="Times New Roman"/>
        </w:rPr>
        <w:t>ground.</w:t>
      </w:r>
    </w:p>
    <w:p w14:paraId="70AF7835" w14:textId="0FBEACE4" w:rsidR="00405D01" w:rsidRDefault="00405D01" w:rsidP="00514972">
      <w:pPr>
        <w:spacing w:line="480" w:lineRule="auto"/>
        <w:jc w:val="both"/>
        <w:rPr>
          <w:rFonts w:ascii="Garamond" w:eastAsia="Times New Roman" w:hAnsi="Garamond" w:cs="Times New Roman"/>
        </w:rPr>
      </w:pPr>
      <w:r>
        <w:rPr>
          <w:rFonts w:ascii="Garamond" w:eastAsia="Times New Roman" w:hAnsi="Garamond" w:cs="Times New Roman" w:hint="cs"/>
          <w:rtl/>
        </w:rPr>
        <w:tab/>
      </w:r>
      <w:r>
        <w:rPr>
          <w:rFonts w:ascii="Garamond" w:eastAsia="Times New Roman" w:hAnsi="Garamond" w:cs="Times New Roman"/>
        </w:rPr>
        <w:t xml:space="preserve">Another notable challenge to the characterization of Spinoza as substance monist </w:t>
      </w:r>
      <w:r w:rsidR="00AF0A88">
        <w:rPr>
          <w:rFonts w:ascii="Garamond" w:eastAsia="Times New Roman" w:hAnsi="Garamond" w:cs="Times New Roman"/>
        </w:rPr>
        <w:t>was</w:t>
      </w:r>
      <w:r>
        <w:rPr>
          <w:rFonts w:ascii="Garamond" w:eastAsia="Times New Roman" w:hAnsi="Garamond" w:cs="Times New Roman"/>
        </w:rPr>
        <w:t xml:space="preserve"> raised originally by Gueroult, and more recently by A.D. Smith.</w:t>
      </w:r>
      <w:r w:rsidR="00172F6A">
        <w:rPr>
          <w:rStyle w:val="FootnoteReference"/>
          <w:rFonts w:ascii="Garamond" w:eastAsia="Times New Roman" w:hAnsi="Garamond" w:cs="Times New Roman"/>
        </w:rPr>
        <w:footnoteReference w:id="165"/>
      </w:r>
      <w:r>
        <w:rPr>
          <w:rFonts w:ascii="Garamond" w:eastAsia="Times New Roman" w:hAnsi="Garamond" w:cs="Times New Roman"/>
        </w:rPr>
        <w:t xml:space="preserve"> Both pointed out, rightly to my mind, that at the beginning of Part One of the </w:t>
      </w:r>
      <w:r w:rsidRPr="00405D01">
        <w:rPr>
          <w:rFonts w:ascii="Garamond" w:eastAsia="Times New Roman" w:hAnsi="Garamond" w:cs="Times New Roman"/>
          <w:i/>
          <w:iCs/>
        </w:rPr>
        <w:t>Ethics</w:t>
      </w:r>
      <w:r>
        <w:rPr>
          <w:rFonts w:ascii="Garamond" w:eastAsia="Times New Roman" w:hAnsi="Garamond" w:cs="Times New Roman"/>
        </w:rPr>
        <w:t xml:space="preserve"> Spinoza refers to substances of only one attribute as genuine possibilities. A particularly compelling piece of evidence brought </w:t>
      </w:r>
      <w:r w:rsidR="00AF0A88">
        <w:rPr>
          <w:rFonts w:ascii="Garamond" w:eastAsia="Times New Roman" w:hAnsi="Garamond" w:cs="Times New Roman"/>
        </w:rPr>
        <w:t xml:space="preserve">forward </w:t>
      </w:r>
      <w:r>
        <w:rPr>
          <w:rFonts w:ascii="Garamond" w:eastAsia="Times New Roman" w:hAnsi="Garamond" w:cs="Times New Roman"/>
        </w:rPr>
        <w:t xml:space="preserve">by Smith is that </w:t>
      </w:r>
      <w:r w:rsidR="004B2E22">
        <w:rPr>
          <w:rFonts w:ascii="Garamond" w:eastAsia="Times New Roman" w:hAnsi="Garamond" w:cs="Times New Roman"/>
        </w:rPr>
        <w:t xml:space="preserve">if </w:t>
      </w:r>
      <w:r>
        <w:rPr>
          <w:rFonts w:ascii="Garamond" w:eastAsia="Times New Roman" w:hAnsi="Garamond" w:cs="Times New Roman"/>
        </w:rPr>
        <w:t>we look closely at E1p12 (“No attributes of a substance can be truly conceived from which it follows that the substance can be divided”), and E1p13 (“A substance which is absolutely infinite is indivisible”), it becomes clear that E1p13 would be completely redundant, unless we realize that E1p13 address</w:t>
      </w:r>
      <w:r w:rsidR="00AF0A88">
        <w:rPr>
          <w:rFonts w:ascii="Garamond" w:eastAsia="Times New Roman" w:hAnsi="Garamond" w:cs="Times New Roman"/>
        </w:rPr>
        <w:t>es</w:t>
      </w:r>
      <w:r>
        <w:rPr>
          <w:rFonts w:ascii="Garamond" w:eastAsia="Times New Roman" w:hAnsi="Garamond" w:cs="Times New Roman"/>
        </w:rPr>
        <w:t xml:space="preserve"> the substance of infinitely many attributes</w:t>
      </w:r>
      <w:r w:rsidR="003B76C2">
        <w:rPr>
          <w:rFonts w:ascii="Garamond" w:eastAsia="Times New Roman" w:hAnsi="Garamond" w:cs="Times New Roman"/>
        </w:rPr>
        <w:t xml:space="preserve"> (“absolutely infinite”)</w:t>
      </w:r>
      <w:r>
        <w:rPr>
          <w:rFonts w:ascii="Garamond" w:eastAsia="Times New Roman" w:hAnsi="Garamond" w:cs="Times New Roman"/>
        </w:rPr>
        <w:t>, while E1p12</w:t>
      </w:r>
      <w:r w:rsidR="00514972">
        <w:rPr>
          <w:rFonts w:ascii="Garamond" w:eastAsia="Times New Roman" w:hAnsi="Garamond" w:cs="Times New Roman"/>
        </w:rPr>
        <w:t xml:space="preserve"> refers</w:t>
      </w:r>
      <w:r w:rsidR="00D56F19">
        <w:rPr>
          <w:rFonts w:ascii="Garamond" w:eastAsia="Times New Roman" w:hAnsi="Garamond" w:cs="Times New Roman"/>
        </w:rPr>
        <w:t xml:space="preserve"> </w:t>
      </w:r>
      <w:r w:rsidR="00514972">
        <w:rPr>
          <w:rFonts w:ascii="Garamond" w:eastAsia="Times New Roman" w:hAnsi="Garamond" w:cs="Times New Roman"/>
        </w:rPr>
        <w:t>to</w:t>
      </w:r>
      <w:r w:rsidR="003B76C2">
        <w:rPr>
          <w:rFonts w:ascii="Garamond" w:eastAsia="Times New Roman" w:hAnsi="Garamond" w:cs="Times New Roman"/>
        </w:rPr>
        <w:t xml:space="preserve"> a substance </w:t>
      </w:r>
      <w:r w:rsidR="004B2E22">
        <w:rPr>
          <w:rFonts w:ascii="Garamond" w:eastAsia="Times New Roman" w:hAnsi="Garamond" w:cs="Times New Roman"/>
        </w:rPr>
        <w:t>of one attribute “</w:t>
      </w:r>
      <w:r w:rsidR="003B76C2">
        <w:rPr>
          <w:rFonts w:ascii="Garamond" w:eastAsia="Times New Roman" w:hAnsi="Garamond" w:cs="Times New Roman"/>
        </w:rPr>
        <w:t xml:space="preserve">infinite in its </w:t>
      </w:r>
      <w:r w:rsidR="003B76C2" w:rsidRPr="004B2E22">
        <w:rPr>
          <w:rFonts w:ascii="Garamond" w:eastAsia="Times New Roman" w:hAnsi="Garamond" w:cs="Times New Roman"/>
        </w:rPr>
        <w:t>kind</w:t>
      </w:r>
      <w:r w:rsidR="004B2E22">
        <w:rPr>
          <w:rFonts w:ascii="Garamond" w:eastAsia="Times New Roman" w:hAnsi="Garamond" w:cs="Times New Roman"/>
        </w:rPr>
        <w:t>”).</w:t>
      </w:r>
      <w:r w:rsidR="00514972">
        <w:rPr>
          <w:rStyle w:val="FootnoteReference"/>
          <w:rFonts w:ascii="Garamond" w:eastAsia="Times New Roman" w:hAnsi="Garamond" w:cs="Times New Roman"/>
        </w:rPr>
        <w:footnoteReference w:id="166"/>
      </w:r>
      <w:r w:rsidR="004B2E22">
        <w:rPr>
          <w:rFonts w:ascii="Garamond" w:eastAsia="Times New Roman" w:hAnsi="Garamond" w:cs="Times New Roman"/>
        </w:rPr>
        <w:t xml:space="preserve"> I would add that</w:t>
      </w:r>
      <w:r w:rsidR="00AF0A88">
        <w:rPr>
          <w:rFonts w:ascii="Garamond" w:eastAsia="Times New Roman" w:hAnsi="Garamond" w:cs="Times New Roman"/>
        </w:rPr>
        <w:t>,</w:t>
      </w:r>
      <w:r w:rsidR="004B2E22">
        <w:rPr>
          <w:rFonts w:ascii="Garamond" w:eastAsia="Times New Roman" w:hAnsi="Garamond" w:cs="Times New Roman"/>
        </w:rPr>
        <w:t xml:space="preserve"> </w:t>
      </w:r>
      <w:r w:rsidR="00AF0A88">
        <w:rPr>
          <w:rFonts w:ascii="Garamond" w:eastAsia="Times New Roman" w:hAnsi="Garamond" w:cs="Times New Roman"/>
        </w:rPr>
        <w:t xml:space="preserve">prior to </w:t>
      </w:r>
      <w:r w:rsidR="004B2E22">
        <w:rPr>
          <w:rFonts w:ascii="Garamond" w:eastAsia="Times New Roman" w:hAnsi="Garamond" w:cs="Times New Roman"/>
        </w:rPr>
        <w:t>E1p14</w:t>
      </w:r>
      <w:r w:rsidR="00AF0A88">
        <w:rPr>
          <w:rFonts w:ascii="Garamond" w:eastAsia="Times New Roman" w:hAnsi="Garamond" w:cs="Times New Roman"/>
        </w:rPr>
        <w:t>,</w:t>
      </w:r>
      <w:r w:rsidR="004B2E22">
        <w:rPr>
          <w:rFonts w:ascii="Garamond" w:eastAsia="Times New Roman" w:hAnsi="Garamond" w:cs="Times New Roman"/>
        </w:rPr>
        <w:t xml:space="preserve"> </w:t>
      </w:r>
      <w:r w:rsidR="0095387F">
        <w:rPr>
          <w:rFonts w:ascii="Garamond" w:eastAsia="Times New Roman" w:hAnsi="Garamond" w:cs="Times New Roman"/>
        </w:rPr>
        <w:t xml:space="preserve">Spinoza </w:t>
      </w:r>
      <w:r w:rsidR="00AF0A88">
        <w:rPr>
          <w:rFonts w:ascii="Garamond" w:eastAsia="Times New Roman" w:hAnsi="Garamond" w:cs="Times New Roman"/>
        </w:rPr>
        <w:t xml:space="preserve">is </w:t>
      </w:r>
      <w:r w:rsidR="004B2E22">
        <w:rPr>
          <w:rFonts w:ascii="Garamond" w:eastAsia="Times New Roman" w:hAnsi="Garamond" w:cs="Times New Roman"/>
        </w:rPr>
        <w:t>not entitled to ex</w:t>
      </w:r>
      <w:r w:rsidR="00514972">
        <w:rPr>
          <w:rFonts w:ascii="Garamond" w:eastAsia="Times New Roman" w:hAnsi="Garamond" w:cs="Times New Roman"/>
        </w:rPr>
        <w:t>c</w:t>
      </w:r>
      <w:r w:rsidR="004B2E22">
        <w:rPr>
          <w:rFonts w:ascii="Garamond" w:eastAsia="Times New Roman" w:hAnsi="Garamond" w:cs="Times New Roman"/>
        </w:rPr>
        <w:t>lude the possibility of single-attribute substance</w:t>
      </w:r>
      <w:r w:rsidR="0095387F">
        <w:rPr>
          <w:rFonts w:ascii="Garamond" w:eastAsia="Times New Roman" w:hAnsi="Garamond" w:cs="Times New Roman"/>
        </w:rPr>
        <w:t>s</w:t>
      </w:r>
      <w:r w:rsidR="004B2E22">
        <w:rPr>
          <w:rFonts w:ascii="Garamond" w:eastAsia="Times New Roman" w:hAnsi="Garamond" w:cs="Times New Roman"/>
        </w:rPr>
        <w:t xml:space="preserve">, and </w:t>
      </w:r>
      <w:r w:rsidR="004F2654">
        <w:rPr>
          <w:rFonts w:ascii="Garamond" w:eastAsia="Times New Roman" w:hAnsi="Garamond" w:cs="Times New Roman"/>
        </w:rPr>
        <w:t xml:space="preserve">that </w:t>
      </w:r>
      <w:r w:rsidR="004B2E22">
        <w:rPr>
          <w:rFonts w:ascii="Garamond" w:eastAsia="Times New Roman" w:hAnsi="Garamond" w:cs="Times New Roman"/>
        </w:rPr>
        <w:t xml:space="preserve">therefore they should have been part of the logical space </w:t>
      </w:r>
      <w:r w:rsidR="004F2654">
        <w:rPr>
          <w:rFonts w:ascii="Garamond" w:eastAsia="Times New Roman" w:hAnsi="Garamond" w:cs="Times New Roman"/>
        </w:rPr>
        <w:t xml:space="preserve">mapped out at </w:t>
      </w:r>
      <w:r w:rsidR="004B2E22">
        <w:rPr>
          <w:rFonts w:ascii="Garamond" w:eastAsia="Times New Roman" w:hAnsi="Garamond" w:cs="Times New Roman"/>
        </w:rPr>
        <w:t>the opening of Part One.</w:t>
      </w:r>
      <w:r w:rsidR="004B2E22">
        <w:rPr>
          <w:rStyle w:val="FootnoteReference"/>
          <w:rFonts w:ascii="Garamond" w:eastAsia="Times New Roman" w:hAnsi="Garamond" w:cs="Times New Roman"/>
        </w:rPr>
        <w:footnoteReference w:id="167"/>
      </w:r>
      <w:r w:rsidR="004B2E22">
        <w:rPr>
          <w:rFonts w:ascii="Garamond" w:eastAsia="Times New Roman" w:hAnsi="Garamond" w:cs="Times New Roman"/>
        </w:rPr>
        <w:t xml:space="preserve"> </w:t>
      </w:r>
    </w:p>
    <w:p w14:paraId="20C619EF" w14:textId="1C3C95A9" w:rsidR="008112D7" w:rsidRDefault="0015526B" w:rsidP="00DA1A14">
      <w:pPr>
        <w:spacing w:line="480" w:lineRule="auto"/>
        <w:jc w:val="both"/>
        <w:rPr>
          <w:rFonts w:ascii="Garamond" w:eastAsia="Times New Roman" w:hAnsi="Garamond" w:cs="Times New Roman"/>
        </w:rPr>
      </w:pPr>
      <w:r>
        <w:rPr>
          <w:rFonts w:ascii="Garamond" w:eastAsia="Times New Roman" w:hAnsi="Garamond" w:cs="Times New Roman"/>
        </w:rPr>
        <w:tab/>
        <w:t>While I accept the core claim of Gueroult and Smith that at the beginning of</w:t>
      </w:r>
      <w:r w:rsidR="007678E1">
        <w:rPr>
          <w:rFonts w:ascii="Garamond" w:eastAsia="Times New Roman" w:hAnsi="Garamond" w:cs="Times New Roman"/>
        </w:rPr>
        <w:t xml:space="preserve"> Part One of the</w:t>
      </w:r>
      <w:r>
        <w:rPr>
          <w:rFonts w:ascii="Garamond" w:eastAsia="Times New Roman" w:hAnsi="Garamond" w:cs="Times New Roman"/>
        </w:rPr>
        <w:t xml:space="preserve"> </w:t>
      </w:r>
      <w:r w:rsidRPr="007454B2">
        <w:rPr>
          <w:rFonts w:ascii="Garamond" w:eastAsia="Times New Roman" w:hAnsi="Garamond" w:cs="Times New Roman"/>
          <w:i/>
          <w:iCs/>
        </w:rPr>
        <w:t>Ethics</w:t>
      </w:r>
      <w:r>
        <w:rPr>
          <w:rFonts w:ascii="Garamond" w:eastAsia="Times New Roman" w:hAnsi="Garamond" w:cs="Times New Roman"/>
        </w:rPr>
        <w:t xml:space="preserve"> Spinoza is also addressing single-attribute substance</w:t>
      </w:r>
      <w:r w:rsidR="007454B2">
        <w:rPr>
          <w:rFonts w:ascii="Garamond" w:eastAsia="Times New Roman" w:hAnsi="Garamond" w:cs="Times New Roman"/>
        </w:rPr>
        <w:t>s</w:t>
      </w:r>
      <w:r>
        <w:rPr>
          <w:rFonts w:ascii="Garamond" w:eastAsia="Times New Roman" w:hAnsi="Garamond" w:cs="Times New Roman"/>
        </w:rPr>
        <w:t>, I beg to dif</w:t>
      </w:r>
      <w:r w:rsidR="007454B2">
        <w:rPr>
          <w:rFonts w:ascii="Garamond" w:eastAsia="Times New Roman" w:hAnsi="Garamond" w:cs="Times New Roman"/>
        </w:rPr>
        <w:t>fer with a</w:t>
      </w:r>
      <w:r w:rsidR="00076C26">
        <w:rPr>
          <w:rFonts w:ascii="Garamond" w:eastAsia="Times New Roman" w:hAnsi="Garamond" w:cs="Times New Roman"/>
        </w:rPr>
        <w:t xml:space="preserve"> related thesis</w:t>
      </w:r>
      <w:r>
        <w:rPr>
          <w:rFonts w:ascii="Garamond" w:eastAsia="Times New Roman" w:hAnsi="Garamond" w:cs="Times New Roman"/>
        </w:rPr>
        <w:t xml:space="preserve"> of their reading, i.e., that</w:t>
      </w:r>
      <w:r w:rsidR="00076C26">
        <w:rPr>
          <w:rFonts w:ascii="Garamond" w:eastAsia="Times New Roman" w:hAnsi="Garamond" w:cs="Times New Roman"/>
        </w:rPr>
        <w:t xml:space="preserve"> “the single substances are synth</w:t>
      </w:r>
      <w:r>
        <w:rPr>
          <w:rFonts w:ascii="Garamond" w:eastAsia="Times New Roman" w:hAnsi="Garamond" w:cs="Times New Roman"/>
        </w:rPr>
        <w:t>esized into a sing</w:t>
      </w:r>
      <w:r w:rsidR="007678E1">
        <w:rPr>
          <w:rFonts w:ascii="Garamond" w:eastAsia="Times New Roman" w:hAnsi="Garamond" w:cs="Times New Roman"/>
        </w:rPr>
        <w:t>l</w:t>
      </w:r>
      <w:r>
        <w:rPr>
          <w:rFonts w:ascii="Garamond" w:eastAsia="Times New Roman" w:hAnsi="Garamond" w:cs="Times New Roman"/>
        </w:rPr>
        <w:t xml:space="preserve">e </w:t>
      </w:r>
      <w:r>
        <w:rPr>
          <w:rFonts w:ascii="Garamond" w:eastAsia="Times New Roman" w:hAnsi="Garamond" w:cs="Times New Roman"/>
        </w:rPr>
        <w:lastRenderedPageBreak/>
        <w:t>divine subst</w:t>
      </w:r>
      <w:r w:rsidR="00076C26">
        <w:rPr>
          <w:rFonts w:ascii="Garamond" w:eastAsia="Times New Roman" w:hAnsi="Garamond" w:cs="Times New Roman"/>
        </w:rPr>
        <w:t>ance” or that “God is ‘construc</w:t>
      </w:r>
      <w:r>
        <w:rPr>
          <w:rFonts w:ascii="Garamond" w:eastAsia="Times New Roman" w:hAnsi="Garamond" w:cs="Times New Roman"/>
        </w:rPr>
        <w:t>ted’ out of substance</w:t>
      </w:r>
      <w:r w:rsidR="00DA1A14">
        <w:rPr>
          <w:rFonts w:ascii="Garamond" w:eastAsia="Times New Roman" w:hAnsi="Garamond" w:cs="Times New Roman"/>
        </w:rPr>
        <w:t>s</w:t>
      </w:r>
      <w:r>
        <w:rPr>
          <w:rFonts w:ascii="Garamond" w:eastAsia="Times New Roman" w:hAnsi="Garamond" w:cs="Times New Roman"/>
        </w:rPr>
        <w:t xml:space="preserve"> of a single </w:t>
      </w:r>
      <w:r w:rsidR="00DA1A14">
        <w:rPr>
          <w:rFonts w:ascii="Garamond" w:eastAsia="Times New Roman" w:hAnsi="Garamond" w:cs="Times New Roman"/>
        </w:rPr>
        <w:t>attribute.”</w:t>
      </w:r>
      <w:r w:rsidR="00076C26">
        <w:rPr>
          <w:rStyle w:val="FootnoteReference"/>
          <w:rFonts w:ascii="Garamond" w:eastAsia="Times New Roman" w:hAnsi="Garamond" w:cs="Times New Roman"/>
        </w:rPr>
        <w:footnoteReference w:id="168"/>
      </w:r>
      <w:r w:rsidR="00AE2497">
        <w:rPr>
          <w:rFonts w:ascii="Garamond" w:eastAsia="Times New Roman" w:hAnsi="Garamond" w:cs="Times New Roman"/>
        </w:rPr>
        <w:t xml:space="preserve"> Both</w:t>
      </w:r>
      <w:r>
        <w:rPr>
          <w:rFonts w:ascii="Garamond" w:eastAsia="Times New Roman" w:hAnsi="Garamond" w:cs="Times New Roman"/>
        </w:rPr>
        <w:t xml:space="preserve"> </w:t>
      </w:r>
      <w:r w:rsidR="00AE2497">
        <w:rPr>
          <w:rFonts w:ascii="Garamond" w:eastAsia="Times New Roman" w:hAnsi="Garamond" w:cs="Times New Roman"/>
        </w:rPr>
        <w:t>scholars are aware of the problem involved i</w:t>
      </w:r>
      <w:r w:rsidR="00A11134">
        <w:rPr>
          <w:rFonts w:ascii="Garamond" w:eastAsia="Times New Roman" w:hAnsi="Garamond" w:cs="Times New Roman"/>
        </w:rPr>
        <w:t>n</w:t>
      </w:r>
      <w:r w:rsidR="00AE2497">
        <w:rPr>
          <w:rFonts w:ascii="Garamond" w:eastAsia="Times New Roman" w:hAnsi="Garamond" w:cs="Times New Roman"/>
        </w:rPr>
        <w:t xml:space="preserve"> such cla</w:t>
      </w:r>
      <w:r w:rsidR="006B23A9">
        <w:rPr>
          <w:rFonts w:ascii="Garamond" w:eastAsia="Times New Roman" w:hAnsi="Garamond" w:cs="Times New Roman"/>
        </w:rPr>
        <w:t>ims, though neither, as far as</w:t>
      </w:r>
      <w:r w:rsidR="00AE2497">
        <w:rPr>
          <w:rFonts w:ascii="Garamond" w:eastAsia="Times New Roman" w:hAnsi="Garamond" w:cs="Times New Roman"/>
        </w:rPr>
        <w:t xml:space="preserve"> I can see</w:t>
      </w:r>
      <w:r w:rsidR="006B23A9">
        <w:rPr>
          <w:rFonts w:ascii="Garamond" w:eastAsia="Times New Roman" w:hAnsi="Garamond" w:cs="Times New Roman"/>
        </w:rPr>
        <w:t>,</w:t>
      </w:r>
      <w:r w:rsidR="00AE2497">
        <w:rPr>
          <w:rFonts w:ascii="Garamond" w:eastAsia="Times New Roman" w:hAnsi="Garamond" w:cs="Times New Roman"/>
        </w:rPr>
        <w:t xml:space="preserve"> address</w:t>
      </w:r>
      <w:r w:rsidR="00A11134">
        <w:rPr>
          <w:rFonts w:ascii="Garamond" w:eastAsia="Times New Roman" w:hAnsi="Garamond" w:cs="Times New Roman"/>
        </w:rPr>
        <w:t>es</w:t>
      </w:r>
      <w:r w:rsidR="00AE2497">
        <w:rPr>
          <w:rFonts w:ascii="Garamond" w:eastAsia="Times New Roman" w:hAnsi="Garamond" w:cs="Times New Roman"/>
        </w:rPr>
        <w:t xml:space="preserve"> it adequately.</w:t>
      </w:r>
      <w:r w:rsidR="00FE22B3">
        <w:rPr>
          <w:rStyle w:val="FootnoteReference"/>
          <w:rFonts w:ascii="Garamond" w:eastAsia="Times New Roman" w:hAnsi="Garamond" w:cs="Times New Roman"/>
        </w:rPr>
        <w:footnoteReference w:id="169"/>
      </w:r>
      <w:r w:rsidR="008112D7">
        <w:rPr>
          <w:rFonts w:ascii="Garamond" w:eastAsia="Times New Roman" w:hAnsi="Garamond" w:cs="Times New Roman"/>
        </w:rPr>
        <w:t xml:space="preserve"> </w:t>
      </w:r>
    </w:p>
    <w:p w14:paraId="0B5EE813" w14:textId="5DE30C8B" w:rsidR="0015526B" w:rsidRDefault="008112D7" w:rsidP="00E371F5">
      <w:pPr>
        <w:spacing w:line="480" w:lineRule="auto"/>
        <w:jc w:val="both"/>
        <w:rPr>
          <w:rFonts w:ascii="Garamond" w:eastAsia="Times New Roman" w:hAnsi="Garamond" w:cs="Times New Roman"/>
        </w:rPr>
      </w:pPr>
      <w:r>
        <w:rPr>
          <w:rFonts w:ascii="Garamond" w:eastAsia="Times New Roman" w:hAnsi="Garamond" w:cs="Times New Roman"/>
        </w:rPr>
        <w:tab/>
        <w:t xml:space="preserve">The issue should be clear to us following our </w:t>
      </w:r>
      <w:r w:rsidR="00E371F5">
        <w:rPr>
          <w:rFonts w:ascii="Garamond" w:eastAsia="Times New Roman" w:hAnsi="Garamond" w:cs="Times New Roman"/>
        </w:rPr>
        <w:t xml:space="preserve">recent </w:t>
      </w:r>
      <w:r>
        <w:rPr>
          <w:rFonts w:ascii="Garamond" w:eastAsia="Times New Roman" w:hAnsi="Garamond" w:cs="Times New Roman"/>
        </w:rPr>
        <w:t xml:space="preserve">discussion of infinity: </w:t>
      </w:r>
      <w:r w:rsidRPr="00E371F5">
        <w:rPr>
          <w:rFonts w:ascii="Garamond" w:eastAsia="Times New Roman" w:hAnsi="Garamond" w:cs="Times New Roman"/>
          <w:i/>
          <w:iCs/>
        </w:rPr>
        <w:t>the infinite cannot be constructed from the finite</w:t>
      </w:r>
      <w:r>
        <w:rPr>
          <w:rFonts w:ascii="Garamond" w:eastAsia="Times New Roman" w:hAnsi="Garamond" w:cs="Times New Roman"/>
        </w:rPr>
        <w:t xml:space="preserve">, or </w:t>
      </w:r>
      <w:r w:rsidR="007678E1">
        <w:rPr>
          <w:rFonts w:ascii="Garamond" w:eastAsia="Times New Roman" w:hAnsi="Garamond" w:cs="Times New Roman"/>
        </w:rPr>
        <w:t xml:space="preserve">as </w:t>
      </w:r>
      <w:r>
        <w:rPr>
          <w:rFonts w:ascii="Garamond" w:eastAsia="Times New Roman" w:hAnsi="Garamond" w:cs="Times New Roman"/>
        </w:rPr>
        <w:t>Spinoza asserts i</w:t>
      </w:r>
      <w:r w:rsidR="007678E1">
        <w:rPr>
          <w:rFonts w:ascii="Garamond" w:eastAsia="Times New Roman" w:hAnsi="Garamond" w:cs="Times New Roman"/>
        </w:rPr>
        <w:t>n</w:t>
      </w:r>
      <w:r w:rsidRPr="008112D7">
        <w:rPr>
          <w:rFonts w:ascii="Garamond" w:hAnsi="Garamond"/>
          <w:sz w:val="20"/>
          <w:szCs w:val="20"/>
        </w:rPr>
        <w:t xml:space="preserve"> </w:t>
      </w:r>
      <w:r w:rsidRPr="008112D7">
        <w:rPr>
          <w:rFonts w:ascii="Garamond" w:eastAsia="Times New Roman" w:hAnsi="Garamond" w:cs="Times New Roman"/>
        </w:rPr>
        <w:t>E1p15s (II/58/27): “infinite quantity… is not composed of finite parts.”</w:t>
      </w:r>
      <w:r w:rsidR="003240D9">
        <w:rPr>
          <w:rFonts w:ascii="Garamond" w:eastAsia="Times New Roman" w:hAnsi="Garamond" w:cs="Times New Roman"/>
        </w:rPr>
        <w:t xml:space="preserve"> The infinity of the attri</w:t>
      </w:r>
      <w:r w:rsidR="00E371F5">
        <w:rPr>
          <w:rFonts w:ascii="Garamond" w:eastAsia="Times New Roman" w:hAnsi="Garamond" w:cs="Times New Roman"/>
        </w:rPr>
        <w:t>butes is not constructed</w:t>
      </w:r>
      <w:r w:rsidR="007678E1">
        <w:rPr>
          <w:rFonts w:ascii="Garamond" w:eastAsia="Times New Roman" w:hAnsi="Garamond" w:cs="Times New Roman"/>
        </w:rPr>
        <w:t>,</w:t>
      </w:r>
      <w:r w:rsidR="00E371F5">
        <w:rPr>
          <w:rFonts w:ascii="Garamond" w:eastAsia="Times New Roman" w:hAnsi="Garamond" w:cs="Times New Roman"/>
        </w:rPr>
        <w:t xml:space="preserve"> or syn</w:t>
      </w:r>
      <w:r w:rsidR="003240D9">
        <w:rPr>
          <w:rFonts w:ascii="Garamond" w:eastAsia="Times New Roman" w:hAnsi="Garamond" w:cs="Times New Roman"/>
        </w:rPr>
        <w:t>th</w:t>
      </w:r>
      <w:r w:rsidR="00E371F5">
        <w:rPr>
          <w:rFonts w:ascii="Garamond" w:eastAsia="Times New Roman" w:hAnsi="Garamond" w:cs="Times New Roman"/>
        </w:rPr>
        <w:t>e</w:t>
      </w:r>
      <w:r w:rsidR="003240D9">
        <w:rPr>
          <w:rFonts w:ascii="Garamond" w:eastAsia="Times New Roman" w:hAnsi="Garamond" w:cs="Times New Roman"/>
        </w:rPr>
        <w:t>sized</w:t>
      </w:r>
      <w:r w:rsidR="007678E1">
        <w:rPr>
          <w:rFonts w:ascii="Garamond" w:eastAsia="Times New Roman" w:hAnsi="Garamond" w:cs="Times New Roman"/>
        </w:rPr>
        <w:t>,</w:t>
      </w:r>
      <w:r w:rsidR="003240D9">
        <w:rPr>
          <w:rFonts w:ascii="Garamond" w:eastAsia="Times New Roman" w:hAnsi="Garamond" w:cs="Times New Roman"/>
        </w:rPr>
        <w:t xml:space="preserve"> from adding the extended</w:t>
      </w:r>
      <w:r w:rsidRPr="008112D7">
        <w:rPr>
          <w:rFonts w:ascii="Garamond" w:eastAsia="Times New Roman" w:hAnsi="Garamond" w:cs="Times New Roman"/>
        </w:rPr>
        <w:t xml:space="preserve"> </w:t>
      </w:r>
      <w:r w:rsidR="003240D9">
        <w:rPr>
          <w:rFonts w:ascii="Garamond" w:eastAsia="Times New Roman" w:hAnsi="Garamond" w:cs="Times New Roman"/>
        </w:rPr>
        <w:t>substance to the thinking substance, and then</w:t>
      </w:r>
      <w:r w:rsidR="009E7E26">
        <w:rPr>
          <w:rFonts w:ascii="Garamond" w:eastAsia="Times New Roman" w:hAnsi="Garamond" w:cs="Times New Roman"/>
        </w:rPr>
        <w:t xml:space="preserve"> these to</w:t>
      </w:r>
      <w:r w:rsidR="003240D9">
        <w:rPr>
          <w:rFonts w:ascii="Garamond" w:eastAsia="Times New Roman" w:hAnsi="Garamond" w:cs="Times New Roman"/>
        </w:rPr>
        <w:t xml:space="preserve"> the infinitely many unknown attributes</w:t>
      </w:r>
      <w:r w:rsidR="00B25824">
        <w:rPr>
          <w:rFonts w:ascii="Garamond" w:eastAsia="Times New Roman" w:hAnsi="Garamond" w:cs="Times New Roman"/>
        </w:rPr>
        <w:t xml:space="preserve"> (</w:t>
      </w:r>
      <w:r w:rsidR="00E371F5">
        <w:rPr>
          <w:rFonts w:ascii="Garamond" w:eastAsia="Times New Roman" w:hAnsi="Garamond" w:cs="Times New Roman"/>
        </w:rPr>
        <w:t>which we do</w:t>
      </w:r>
      <w:r w:rsidR="003240D9">
        <w:rPr>
          <w:rFonts w:ascii="Garamond" w:eastAsia="Times New Roman" w:hAnsi="Garamond" w:cs="Times New Roman"/>
        </w:rPr>
        <w:t xml:space="preserve"> not know, so in what sense can</w:t>
      </w:r>
      <w:r w:rsidR="00E371F5">
        <w:rPr>
          <w:rFonts w:ascii="Garamond" w:eastAsia="Times New Roman" w:hAnsi="Garamond" w:cs="Times New Roman"/>
        </w:rPr>
        <w:t xml:space="preserve"> they be synthesized</w:t>
      </w:r>
      <w:r w:rsidR="003240D9">
        <w:rPr>
          <w:rFonts w:ascii="Garamond" w:eastAsia="Times New Roman" w:hAnsi="Garamond" w:cs="Times New Roman"/>
        </w:rPr>
        <w:t>?</w:t>
      </w:r>
      <w:r w:rsidR="00B25824">
        <w:rPr>
          <w:rFonts w:ascii="Garamond" w:eastAsia="Times New Roman" w:hAnsi="Garamond" w:cs="Times New Roman"/>
        </w:rPr>
        <w:t>). R</w:t>
      </w:r>
      <w:r w:rsidR="00E371F5">
        <w:rPr>
          <w:rFonts w:ascii="Garamond" w:eastAsia="Times New Roman" w:hAnsi="Garamond" w:cs="Times New Roman"/>
        </w:rPr>
        <w:t>ather, the infinity of the attribut</w:t>
      </w:r>
      <w:r w:rsidR="003240D9">
        <w:rPr>
          <w:rFonts w:ascii="Garamond" w:eastAsia="Times New Roman" w:hAnsi="Garamond" w:cs="Times New Roman"/>
        </w:rPr>
        <w:t>es is built int</w:t>
      </w:r>
      <w:r w:rsidR="00E371F5">
        <w:rPr>
          <w:rFonts w:ascii="Garamond" w:eastAsia="Times New Roman" w:hAnsi="Garamond" w:cs="Times New Roman"/>
        </w:rPr>
        <w:t>o</w:t>
      </w:r>
      <w:r w:rsidR="003240D9">
        <w:rPr>
          <w:rFonts w:ascii="Garamond" w:eastAsia="Times New Roman" w:hAnsi="Garamond" w:cs="Times New Roman"/>
        </w:rPr>
        <w:t xml:space="preserve"> th</w:t>
      </w:r>
      <w:r w:rsidR="00F531E7">
        <w:rPr>
          <w:rFonts w:ascii="Garamond" w:eastAsia="Times New Roman" w:hAnsi="Garamond" w:cs="Times New Roman"/>
        </w:rPr>
        <w:t>e very definition of God. No con</w:t>
      </w:r>
      <w:r w:rsidR="003240D9">
        <w:rPr>
          <w:rFonts w:ascii="Garamond" w:eastAsia="Times New Roman" w:hAnsi="Garamond" w:cs="Times New Roman"/>
        </w:rPr>
        <w:t>stru</w:t>
      </w:r>
      <w:r w:rsidR="009E5CB2">
        <w:rPr>
          <w:rFonts w:ascii="Garamond" w:eastAsia="Times New Roman" w:hAnsi="Garamond" w:cs="Times New Roman"/>
        </w:rPr>
        <w:t>c</w:t>
      </w:r>
      <w:r w:rsidR="003240D9">
        <w:rPr>
          <w:rFonts w:ascii="Garamond" w:eastAsia="Times New Roman" w:hAnsi="Garamond" w:cs="Times New Roman"/>
        </w:rPr>
        <w:t>tion</w:t>
      </w:r>
      <w:r w:rsidR="009E5CB2">
        <w:rPr>
          <w:rFonts w:ascii="Garamond" w:eastAsia="Times New Roman" w:hAnsi="Garamond" w:cs="Times New Roman"/>
        </w:rPr>
        <w:t xml:space="preserve"> of God’s absolute infinity</w:t>
      </w:r>
      <w:r w:rsidR="003240D9">
        <w:rPr>
          <w:rFonts w:ascii="Garamond" w:eastAsia="Times New Roman" w:hAnsi="Garamond" w:cs="Times New Roman"/>
        </w:rPr>
        <w:t xml:space="preserve"> is </w:t>
      </w:r>
      <w:r w:rsidR="009E5CB2">
        <w:rPr>
          <w:rFonts w:ascii="Garamond" w:eastAsia="Times New Roman" w:hAnsi="Garamond" w:cs="Times New Roman"/>
        </w:rPr>
        <w:t xml:space="preserve">possible, and none is </w:t>
      </w:r>
      <w:r w:rsidR="003240D9">
        <w:rPr>
          <w:rFonts w:ascii="Garamond" w:eastAsia="Times New Roman" w:hAnsi="Garamond" w:cs="Times New Roman"/>
        </w:rPr>
        <w:t>needed</w:t>
      </w:r>
      <w:r w:rsidR="00C51C2A">
        <w:rPr>
          <w:rFonts w:ascii="Garamond" w:eastAsia="Times New Roman" w:hAnsi="Garamond" w:cs="Times New Roman"/>
        </w:rPr>
        <w:t>,</w:t>
      </w:r>
      <w:r w:rsidR="00AE2497">
        <w:rPr>
          <w:rFonts w:ascii="Garamond" w:eastAsia="Times New Roman" w:hAnsi="Garamond" w:cs="Times New Roman"/>
        </w:rPr>
        <w:t xml:space="preserve"> </w:t>
      </w:r>
      <w:r w:rsidR="009E5CB2">
        <w:rPr>
          <w:rFonts w:ascii="Garamond" w:eastAsia="Times New Roman" w:hAnsi="Garamond" w:cs="Times New Roman"/>
        </w:rPr>
        <w:t>since for Spino</w:t>
      </w:r>
      <w:r w:rsidR="00F531E7">
        <w:rPr>
          <w:rFonts w:ascii="Garamond" w:eastAsia="Times New Roman" w:hAnsi="Garamond" w:cs="Times New Roman"/>
        </w:rPr>
        <w:t>za the “proper order of</w:t>
      </w:r>
      <w:r w:rsidR="009E5CB2">
        <w:rPr>
          <w:rFonts w:ascii="Garamond" w:eastAsia="Times New Roman" w:hAnsi="Garamond" w:cs="Times New Roman"/>
        </w:rPr>
        <w:t xml:space="preserve"> </w:t>
      </w:r>
      <w:r w:rsidR="00F531E7">
        <w:rPr>
          <w:rFonts w:ascii="Garamond" w:eastAsia="Times New Roman" w:hAnsi="Garamond" w:cs="Times New Roman"/>
        </w:rPr>
        <w:t>philosophizing</w:t>
      </w:r>
      <w:r w:rsidR="009E5CB2">
        <w:rPr>
          <w:rFonts w:ascii="Garamond" w:eastAsia="Times New Roman" w:hAnsi="Garamond" w:cs="Times New Roman"/>
        </w:rPr>
        <w:t>”</w:t>
      </w:r>
      <w:r w:rsidR="00F531E7">
        <w:rPr>
          <w:rFonts w:ascii="Garamond" w:eastAsia="Times New Roman" w:hAnsi="Garamond" w:cs="Times New Roman"/>
        </w:rPr>
        <w:t xml:space="preserve"> is to begin with the absolutely infinite God, and the</w:t>
      </w:r>
      <w:r w:rsidR="009E5CB2">
        <w:rPr>
          <w:rFonts w:ascii="Garamond" w:eastAsia="Times New Roman" w:hAnsi="Garamond" w:cs="Times New Roman"/>
        </w:rPr>
        <w:t>n</w:t>
      </w:r>
      <w:r w:rsidR="00F531E7">
        <w:rPr>
          <w:rFonts w:ascii="Garamond" w:eastAsia="Times New Roman" w:hAnsi="Garamond" w:cs="Times New Roman"/>
        </w:rPr>
        <w:t xml:space="preserve"> go </w:t>
      </w:r>
      <w:r w:rsidR="00C51C2A">
        <w:rPr>
          <w:rFonts w:ascii="Garamond" w:eastAsia="Times New Roman" w:hAnsi="Garamond" w:cs="Times New Roman"/>
        </w:rPr>
        <w:t xml:space="preserve">on </w:t>
      </w:r>
      <w:r w:rsidR="00F531E7">
        <w:rPr>
          <w:rFonts w:ascii="Garamond" w:eastAsia="Times New Roman" w:hAnsi="Garamond" w:cs="Times New Roman"/>
        </w:rPr>
        <w:t xml:space="preserve">to </w:t>
      </w:r>
      <w:r w:rsidR="00C51C2A">
        <w:rPr>
          <w:rFonts w:ascii="Garamond" w:eastAsia="Times New Roman" w:hAnsi="Garamond" w:cs="Times New Roman"/>
        </w:rPr>
        <w:t xml:space="preserve">give an account of </w:t>
      </w:r>
      <w:r w:rsidR="00F531E7">
        <w:rPr>
          <w:rFonts w:ascii="Garamond" w:eastAsia="Times New Roman" w:hAnsi="Garamond" w:cs="Times New Roman"/>
        </w:rPr>
        <w:t>the rest of things.</w:t>
      </w:r>
      <w:r w:rsidR="009E5CB2">
        <w:rPr>
          <w:rStyle w:val="FootnoteReference"/>
          <w:rFonts w:ascii="Garamond" w:eastAsia="Times New Roman" w:hAnsi="Garamond" w:cs="Times New Roman"/>
        </w:rPr>
        <w:footnoteReference w:id="170"/>
      </w:r>
      <w:r w:rsidR="009E5CB2">
        <w:rPr>
          <w:rFonts w:ascii="Garamond" w:eastAsia="Times New Roman" w:hAnsi="Garamond" w:cs="Times New Roman"/>
        </w:rPr>
        <w:t xml:space="preserve"> How the infinitely many attributes (which are each “infinite in their </w:t>
      </w:r>
      <w:r w:rsidR="003A2CC6">
        <w:rPr>
          <w:rFonts w:ascii="Garamond" w:eastAsia="Times New Roman" w:hAnsi="Garamond" w:cs="Times New Roman"/>
        </w:rPr>
        <w:t xml:space="preserve">own </w:t>
      </w:r>
      <w:r w:rsidR="009E5CB2">
        <w:rPr>
          <w:rFonts w:ascii="Garamond" w:eastAsia="Times New Roman" w:hAnsi="Garamond" w:cs="Times New Roman"/>
        </w:rPr>
        <w:t xml:space="preserve">kind”) </w:t>
      </w:r>
      <w:r w:rsidR="003A2CC6">
        <w:rPr>
          <w:rFonts w:ascii="Garamond" w:eastAsia="Times New Roman" w:hAnsi="Garamond" w:cs="Times New Roman"/>
        </w:rPr>
        <w:t xml:space="preserve">are </w:t>
      </w:r>
      <w:r w:rsidR="009E5CB2">
        <w:rPr>
          <w:rFonts w:ascii="Garamond" w:eastAsia="Times New Roman" w:hAnsi="Garamond" w:cs="Times New Roman"/>
        </w:rPr>
        <w:t>related to God, the “absolutely infinite being” having infinitely many attributes</w:t>
      </w:r>
      <w:r w:rsidR="003A2CC6">
        <w:rPr>
          <w:rFonts w:ascii="Garamond" w:eastAsia="Times New Roman" w:hAnsi="Garamond" w:cs="Times New Roman"/>
        </w:rPr>
        <w:t>,</w:t>
      </w:r>
      <w:r w:rsidR="009E5CB2">
        <w:rPr>
          <w:rFonts w:ascii="Garamond" w:eastAsia="Times New Roman" w:hAnsi="Garamond" w:cs="Times New Roman"/>
        </w:rPr>
        <w:t xml:space="preserve"> is indeed a crucial question. In another place, I have attempted to answer it by arguing that each attribute is a causally and conceptually independent </w:t>
      </w:r>
      <w:r w:rsidR="009E5CB2" w:rsidRPr="00051FDC">
        <w:rPr>
          <w:rFonts w:ascii="Garamond" w:eastAsia="Times New Roman" w:hAnsi="Garamond" w:cs="Times New Roman"/>
          <w:i/>
          <w:iCs/>
        </w:rPr>
        <w:t>aspect</w:t>
      </w:r>
      <w:r w:rsidR="009E5CB2">
        <w:rPr>
          <w:rFonts w:ascii="Garamond" w:eastAsia="Times New Roman" w:hAnsi="Garamond" w:cs="Times New Roman"/>
        </w:rPr>
        <w:t xml:space="preserve"> of the very same being: God or Nature.</w:t>
      </w:r>
      <w:r w:rsidR="009E5CB2">
        <w:rPr>
          <w:rStyle w:val="FootnoteReference"/>
          <w:rFonts w:ascii="Garamond" w:eastAsia="Times New Roman" w:hAnsi="Garamond" w:cs="Times New Roman"/>
        </w:rPr>
        <w:footnoteReference w:id="171"/>
      </w:r>
      <w:r w:rsidR="009E5CB2">
        <w:rPr>
          <w:rFonts w:ascii="Garamond" w:eastAsia="Times New Roman" w:hAnsi="Garamond" w:cs="Times New Roman"/>
        </w:rPr>
        <w:t xml:space="preserve"> </w:t>
      </w:r>
    </w:p>
    <w:p w14:paraId="266D8D4F" w14:textId="71239044" w:rsidR="00EF581F" w:rsidRDefault="00EF581F" w:rsidP="00D8586F">
      <w:pPr>
        <w:spacing w:line="480" w:lineRule="auto"/>
        <w:jc w:val="both"/>
        <w:rPr>
          <w:rFonts w:ascii="Garamond" w:eastAsia="Times New Roman" w:hAnsi="Garamond" w:cs="Times New Roman"/>
        </w:rPr>
      </w:pPr>
      <w:r>
        <w:rPr>
          <w:rFonts w:ascii="Garamond" w:eastAsia="Times New Roman" w:hAnsi="Garamond" w:cs="Times New Roman"/>
        </w:rPr>
        <w:tab/>
        <w:t>The third and final monism</w:t>
      </w:r>
      <w:r w:rsidR="00141C32">
        <w:rPr>
          <w:rFonts w:ascii="Garamond" w:eastAsia="Times New Roman" w:hAnsi="Garamond" w:cs="Times New Roman"/>
        </w:rPr>
        <w:t>-</w:t>
      </w:r>
      <w:r w:rsidR="00051FDC">
        <w:rPr>
          <w:rFonts w:ascii="Garamond" w:eastAsia="Times New Roman" w:hAnsi="Garamond" w:cs="Times New Roman"/>
        </w:rPr>
        <w:t>related issue I would like to</w:t>
      </w:r>
      <w:r>
        <w:rPr>
          <w:rFonts w:ascii="Garamond" w:eastAsia="Times New Roman" w:hAnsi="Garamond" w:cs="Times New Roman"/>
        </w:rPr>
        <w:t xml:space="preserve"> discuss is the distinction, introduced by Jonathan Schaffer, between Priority and Existence Monism. Schaffer suggests </w:t>
      </w:r>
      <w:r>
        <w:rPr>
          <w:rFonts w:ascii="Garamond" w:eastAsia="Times New Roman" w:hAnsi="Garamond" w:cs="Times New Roman"/>
        </w:rPr>
        <w:lastRenderedPageBreak/>
        <w:t xml:space="preserve">a very helpful </w:t>
      </w:r>
      <w:r w:rsidR="00BC47C6">
        <w:rPr>
          <w:rFonts w:ascii="Garamond" w:eastAsia="Times New Roman" w:hAnsi="Garamond" w:cs="Times New Roman"/>
        </w:rPr>
        <w:t xml:space="preserve">general </w:t>
      </w:r>
      <w:r>
        <w:rPr>
          <w:rFonts w:ascii="Garamond" w:eastAsia="Times New Roman" w:hAnsi="Garamond" w:cs="Times New Roman"/>
        </w:rPr>
        <w:t>frame</w:t>
      </w:r>
      <w:r w:rsidR="003C186E">
        <w:rPr>
          <w:rFonts w:ascii="Garamond" w:eastAsia="Times New Roman" w:hAnsi="Garamond" w:cs="Times New Roman"/>
        </w:rPr>
        <w:t>work</w:t>
      </w:r>
      <w:r>
        <w:rPr>
          <w:rFonts w:ascii="Garamond" w:eastAsia="Times New Roman" w:hAnsi="Garamond" w:cs="Times New Roman"/>
        </w:rPr>
        <w:t xml:space="preserve"> for a taxonomy of metaphysical </w:t>
      </w:r>
      <w:proofErr w:type="spellStart"/>
      <w:r>
        <w:rPr>
          <w:rFonts w:ascii="Garamond" w:eastAsia="Times New Roman" w:hAnsi="Garamond" w:cs="Times New Roman"/>
        </w:rPr>
        <w:t>monisms</w:t>
      </w:r>
      <w:proofErr w:type="spellEnd"/>
      <w:r>
        <w:rPr>
          <w:rFonts w:ascii="Garamond" w:eastAsia="Times New Roman" w:hAnsi="Garamond" w:cs="Times New Roman"/>
        </w:rPr>
        <w:t>.</w:t>
      </w:r>
      <w:r>
        <w:rPr>
          <w:rStyle w:val="FootnoteReference"/>
          <w:rFonts w:ascii="Garamond" w:eastAsia="Times New Roman" w:hAnsi="Garamond" w:cs="Times New Roman"/>
        </w:rPr>
        <w:footnoteReference w:id="172"/>
      </w:r>
      <w:r>
        <w:rPr>
          <w:rFonts w:ascii="Garamond" w:eastAsia="Times New Roman" w:hAnsi="Garamond" w:cs="Times New Roman"/>
        </w:rPr>
        <w:t xml:space="preserve"> The d</w:t>
      </w:r>
      <w:r w:rsidR="00BC47C6">
        <w:rPr>
          <w:rFonts w:ascii="Garamond" w:eastAsia="Times New Roman" w:hAnsi="Garamond" w:cs="Times New Roman"/>
        </w:rPr>
        <w:t xml:space="preserve">istinction </w:t>
      </w:r>
      <w:r w:rsidR="003C186E">
        <w:rPr>
          <w:rFonts w:ascii="Garamond" w:eastAsia="Times New Roman" w:hAnsi="Garamond" w:cs="Times New Roman"/>
        </w:rPr>
        <w:t xml:space="preserve">that </w:t>
      </w:r>
      <w:r w:rsidR="00BC47C6">
        <w:rPr>
          <w:rFonts w:ascii="Garamond" w:eastAsia="Times New Roman" w:hAnsi="Garamond" w:cs="Times New Roman"/>
        </w:rPr>
        <w:t>interests us (a</w:t>
      </w:r>
      <w:r>
        <w:rPr>
          <w:rFonts w:ascii="Garamond" w:eastAsia="Times New Roman" w:hAnsi="Garamond" w:cs="Times New Roman"/>
        </w:rPr>
        <w:t xml:space="preserve">nd </w:t>
      </w:r>
      <w:r w:rsidR="00051FDC">
        <w:rPr>
          <w:rFonts w:ascii="Garamond" w:eastAsia="Times New Roman" w:hAnsi="Garamond" w:cs="Times New Roman"/>
        </w:rPr>
        <w:t>is also at the center o</w:t>
      </w:r>
      <w:r>
        <w:rPr>
          <w:rFonts w:ascii="Garamond" w:eastAsia="Times New Roman" w:hAnsi="Garamond" w:cs="Times New Roman"/>
        </w:rPr>
        <w:t>f Schaffer’s discussion) is</w:t>
      </w:r>
      <w:r w:rsidR="003C186E">
        <w:rPr>
          <w:rFonts w:ascii="Garamond" w:eastAsia="Times New Roman" w:hAnsi="Garamond" w:cs="Times New Roman"/>
        </w:rPr>
        <w:t xml:space="preserve"> that</w:t>
      </w:r>
      <w:r>
        <w:rPr>
          <w:rFonts w:ascii="Garamond" w:eastAsia="Times New Roman" w:hAnsi="Garamond" w:cs="Times New Roman"/>
        </w:rPr>
        <w:t xml:space="preserve"> between Existence and Priority</w:t>
      </w:r>
      <w:r w:rsidR="00051FDC">
        <w:rPr>
          <w:rFonts w:ascii="Garamond" w:eastAsia="Times New Roman" w:hAnsi="Garamond" w:cs="Times New Roman"/>
        </w:rPr>
        <w:t xml:space="preserve"> Monism</w:t>
      </w:r>
      <w:r>
        <w:rPr>
          <w:rFonts w:ascii="Garamond" w:eastAsia="Times New Roman" w:hAnsi="Garamond" w:cs="Times New Roman"/>
        </w:rPr>
        <w:t>. The Existence Mon</w:t>
      </w:r>
      <w:r w:rsidR="00265B7C">
        <w:rPr>
          <w:rFonts w:ascii="Garamond" w:eastAsia="Times New Roman" w:hAnsi="Garamond" w:cs="Times New Roman"/>
        </w:rPr>
        <w:t>i</w:t>
      </w:r>
      <w:r w:rsidR="00BC47C6">
        <w:rPr>
          <w:rFonts w:ascii="Garamond" w:eastAsia="Times New Roman" w:hAnsi="Garamond" w:cs="Times New Roman"/>
        </w:rPr>
        <w:t>st holds that</w:t>
      </w:r>
      <w:r w:rsidR="00DC2B69">
        <w:rPr>
          <w:rFonts w:ascii="Garamond" w:eastAsia="Times New Roman" w:hAnsi="Garamond" w:cs="Times New Roman"/>
        </w:rPr>
        <w:t xml:space="preserve"> there exists </w:t>
      </w:r>
      <w:r w:rsidR="00DC1A5A">
        <w:rPr>
          <w:rFonts w:ascii="Garamond" w:eastAsia="Times New Roman" w:hAnsi="Garamond" w:cs="Times New Roman"/>
        </w:rPr>
        <w:t xml:space="preserve">exactly </w:t>
      </w:r>
      <w:r w:rsidR="00DC2B69">
        <w:rPr>
          <w:rFonts w:ascii="Garamond" w:eastAsia="Times New Roman" w:hAnsi="Garamond" w:cs="Times New Roman"/>
        </w:rPr>
        <w:t>one concrete token</w:t>
      </w:r>
      <w:r w:rsidR="00265B7C">
        <w:rPr>
          <w:rFonts w:ascii="Garamond" w:eastAsia="Times New Roman" w:hAnsi="Garamond" w:cs="Times New Roman"/>
        </w:rPr>
        <w:t xml:space="preserve"> (this one concrete token might be the world, though</w:t>
      </w:r>
      <w:r w:rsidR="00DC2B69">
        <w:rPr>
          <w:rFonts w:ascii="Garamond" w:eastAsia="Times New Roman" w:hAnsi="Garamond" w:cs="Times New Roman"/>
        </w:rPr>
        <w:t xml:space="preserve"> </w:t>
      </w:r>
      <w:r w:rsidR="00DC1A5A">
        <w:rPr>
          <w:rFonts w:ascii="Garamond" w:eastAsia="Times New Roman" w:hAnsi="Garamond" w:cs="Times New Roman"/>
        </w:rPr>
        <w:t xml:space="preserve">we can conceive of alternative variants of Existence Monism). The Priority Monist </w:t>
      </w:r>
      <w:r w:rsidR="002F14A2">
        <w:rPr>
          <w:rFonts w:ascii="Garamond" w:eastAsia="Times New Roman" w:hAnsi="Garamond" w:cs="Times New Roman"/>
        </w:rPr>
        <w:t xml:space="preserve">maintains </w:t>
      </w:r>
      <w:r w:rsidR="00DC1A5A">
        <w:rPr>
          <w:rFonts w:ascii="Garamond" w:eastAsia="Times New Roman" w:hAnsi="Garamond" w:cs="Times New Roman"/>
        </w:rPr>
        <w:t xml:space="preserve">that there is exactly one concrete </w:t>
      </w:r>
      <w:r w:rsidR="00DC1A5A" w:rsidRPr="00DC1A5A">
        <w:rPr>
          <w:rFonts w:ascii="Garamond" w:eastAsia="Times New Roman" w:hAnsi="Garamond" w:cs="Times New Roman"/>
          <w:i/>
          <w:iCs/>
        </w:rPr>
        <w:t>fundamental</w:t>
      </w:r>
      <w:r w:rsidR="00DC1A5A">
        <w:rPr>
          <w:rFonts w:ascii="Garamond" w:eastAsia="Times New Roman" w:hAnsi="Garamond" w:cs="Times New Roman"/>
        </w:rPr>
        <w:t xml:space="preserve"> token.</w:t>
      </w:r>
      <w:r w:rsidR="00DC1A5A">
        <w:rPr>
          <w:rStyle w:val="FootnoteReference"/>
          <w:rFonts w:ascii="Garamond" w:eastAsia="Times New Roman" w:hAnsi="Garamond" w:cs="Times New Roman"/>
        </w:rPr>
        <w:footnoteReference w:id="173"/>
      </w:r>
      <w:r w:rsidR="007B01A6">
        <w:rPr>
          <w:rFonts w:ascii="Garamond" w:eastAsia="Times New Roman" w:hAnsi="Garamond" w:cs="Times New Roman"/>
        </w:rPr>
        <w:t xml:space="preserve"> An item is fundamental if “it has nothing prior to it</w:t>
      </w:r>
      <w:r w:rsidR="00B12A19">
        <w:rPr>
          <w:rFonts w:ascii="Garamond" w:eastAsia="Times New Roman" w:hAnsi="Garamond" w:cs="Times New Roman"/>
        </w:rPr>
        <w:t>,” i.e.</w:t>
      </w:r>
      <w:r w:rsidR="007B01A6">
        <w:rPr>
          <w:rFonts w:ascii="Garamond" w:eastAsia="Times New Roman" w:hAnsi="Garamond" w:cs="Times New Roman"/>
        </w:rPr>
        <w:t xml:space="preserve"> </w:t>
      </w:r>
      <w:r w:rsidR="008055EB">
        <w:rPr>
          <w:rFonts w:ascii="Garamond" w:eastAsia="Times New Roman" w:hAnsi="Garamond" w:cs="Times New Roman"/>
        </w:rPr>
        <w:t>if</w:t>
      </w:r>
      <w:r w:rsidR="008904CB">
        <w:rPr>
          <w:rFonts w:ascii="Garamond" w:eastAsia="Times New Roman" w:hAnsi="Garamond" w:cs="Times New Roman"/>
        </w:rPr>
        <w:t>,</w:t>
      </w:r>
      <w:r w:rsidR="008055EB">
        <w:rPr>
          <w:rFonts w:ascii="Garamond" w:eastAsia="Times New Roman" w:hAnsi="Garamond" w:cs="Times New Roman"/>
        </w:rPr>
        <w:t xml:space="preserve"> within the domain of concrete </w:t>
      </w:r>
      <w:r w:rsidR="002F14A2">
        <w:rPr>
          <w:rFonts w:ascii="Garamond" w:eastAsia="Times New Roman" w:hAnsi="Garamond" w:cs="Times New Roman"/>
        </w:rPr>
        <w:t>objects</w:t>
      </w:r>
      <w:r w:rsidR="008904CB">
        <w:rPr>
          <w:rFonts w:ascii="Garamond" w:eastAsia="Times New Roman" w:hAnsi="Garamond" w:cs="Times New Roman"/>
        </w:rPr>
        <w:t>,</w:t>
      </w:r>
      <w:r w:rsidR="008055EB">
        <w:rPr>
          <w:rFonts w:ascii="Garamond" w:eastAsia="Times New Roman" w:hAnsi="Garamond" w:cs="Times New Roman"/>
        </w:rPr>
        <w:t xml:space="preserve"> </w:t>
      </w:r>
      <w:r w:rsidR="007B01A6">
        <w:rPr>
          <w:rFonts w:ascii="Garamond" w:eastAsia="Times New Roman" w:hAnsi="Garamond" w:cs="Times New Roman"/>
        </w:rPr>
        <w:t>it does not depend</w:t>
      </w:r>
      <w:r w:rsidR="002F14A2">
        <w:rPr>
          <w:rFonts w:ascii="Garamond" w:eastAsia="Times New Roman" w:hAnsi="Garamond" w:cs="Times New Roman"/>
        </w:rPr>
        <w:t xml:space="preserve"> on any</w:t>
      </w:r>
      <w:r w:rsidR="008055EB">
        <w:rPr>
          <w:rFonts w:ascii="Garamond" w:eastAsia="Times New Roman" w:hAnsi="Garamond" w:cs="Times New Roman"/>
        </w:rPr>
        <w:t>thing</w:t>
      </w:r>
      <w:r w:rsidR="002F14A2">
        <w:rPr>
          <w:rFonts w:ascii="Garamond" w:eastAsia="Times New Roman" w:hAnsi="Garamond" w:cs="Times New Roman"/>
        </w:rPr>
        <w:t xml:space="preserve"> else</w:t>
      </w:r>
      <w:r w:rsidR="008055EB">
        <w:rPr>
          <w:rFonts w:ascii="Garamond" w:eastAsia="Times New Roman" w:hAnsi="Garamond" w:cs="Times New Roman"/>
        </w:rPr>
        <w:t>.</w:t>
      </w:r>
      <w:r w:rsidR="002F14A2">
        <w:rPr>
          <w:rStyle w:val="FootnoteReference"/>
          <w:rFonts w:ascii="Garamond" w:eastAsia="Times New Roman" w:hAnsi="Garamond" w:cs="Times New Roman"/>
        </w:rPr>
        <w:footnoteReference w:id="174"/>
      </w:r>
    </w:p>
    <w:p w14:paraId="30173079" w14:textId="33606772" w:rsidR="004D0378" w:rsidRDefault="004D0378" w:rsidP="003F71E3">
      <w:pPr>
        <w:spacing w:line="480" w:lineRule="auto"/>
        <w:jc w:val="both"/>
        <w:rPr>
          <w:rFonts w:ascii="Garamond" w:eastAsia="Times New Roman" w:hAnsi="Garamond" w:cs="Times New Roman"/>
        </w:rPr>
      </w:pPr>
      <w:r>
        <w:rPr>
          <w:rFonts w:ascii="Garamond" w:eastAsia="Times New Roman" w:hAnsi="Garamond" w:cs="Times New Roman"/>
        </w:rPr>
        <w:tab/>
        <w:t>At this point in his argument</w:t>
      </w:r>
      <w:r w:rsidR="00D5483A">
        <w:rPr>
          <w:rFonts w:ascii="Garamond" w:eastAsia="Times New Roman" w:hAnsi="Garamond" w:cs="Times New Roman"/>
        </w:rPr>
        <w:t>, Schaffer suggests that “</w:t>
      </w:r>
      <w:r w:rsidR="00AE46D7">
        <w:rPr>
          <w:rFonts w:ascii="Garamond" w:eastAsia="Times New Roman" w:hAnsi="Garamond" w:cs="Times New Roman"/>
        </w:rPr>
        <w:t>[</w:t>
      </w:r>
      <w:proofErr w:type="spellStart"/>
      <w:r w:rsidR="00AE46D7">
        <w:rPr>
          <w:rFonts w:ascii="Garamond" w:eastAsia="Times New Roman" w:hAnsi="Garamond" w:cs="Times New Roman"/>
        </w:rPr>
        <w:t>t]</w:t>
      </w:r>
      <w:r w:rsidR="00D5483A" w:rsidRPr="00D5483A">
        <w:rPr>
          <w:rFonts w:ascii="Garamond" w:eastAsia="Times New Roman" w:hAnsi="Garamond" w:cs="Times New Roman"/>
        </w:rPr>
        <w:t>he</w:t>
      </w:r>
      <w:proofErr w:type="spellEnd"/>
      <w:r w:rsidR="00D5483A" w:rsidRPr="00D5483A">
        <w:rPr>
          <w:rFonts w:ascii="Garamond" w:eastAsia="Times New Roman" w:hAnsi="Garamond" w:cs="Times New Roman"/>
        </w:rPr>
        <w:t xml:space="preserve"> priority monist</w:t>
      </w:r>
      <w:r w:rsidR="00D5483A">
        <w:rPr>
          <w:rFonts w:ascii="Garamond" w:eastAsia="Times New Roman" w:hAnsi="Garamond" w:cs="Times New Roman"/>
        </w:rPr>
        <w:t xml:space="preserve"> </w:t>
      </w:r>
      <w:r w:rsidR="00D5483A" w:rsidRPr="00D5483A">
        <w:rPr>
          <w:rFonts w:ascii="Garamond" w:eastAsia="Times New Roman" w:hAnsi="Garamond" w:cs="Times New Roman"/>
        </w:rPr>
        <w:t>holds that whole is prior to (proper) part, and that the maximal whole is</w:t>
      </w:r>
      <w:r w:rsidR="00D5483A">
        <w:rPr>
          <w:rFonts w:ascii="Garamond" w:eastAsia="Times New Roman" w:hAnsi="Garamond" w:cs="Times New Roman"/>
        </w:rPr>
        <w:t xml:space="preserve"> </w:t>
      </w:r>
      <w:r w:rsidR="00D5483A" w:rsidRPr="00D5483A">
        <w:rPr>
          <w:rFonts w:ascii="Garamond" w:eastAsia="Times New Roman" w:hAnsi="Garamond" w:cs="Times New Roman"/>
        </w:rPr>
        <w:t>ultimately prior</w:t>
      </w:r>
      <w:r w:rsidR="00D5483A">
        <w:rPr>
          <w:rFonts w:ascii="Garamond" w:eastAsia="Times New Roman" w:hAnsi="Garamond" w:cs="Times New Roman"/>
        </w:rPr>
        <w:t>.”</w:t>
      </w:r>
      <w:r w:rsidR="0043328B">
        <w:rPr>
          <w:rStyle w:val="FootnoteReference"/>
          <w:rFonts w:ascii="Garamond" w:eastAsia="Times New Roman" w:hAnsi="Garamond" w:cs="Times New Roman"/>
        </w:rPr>
        <w:footnoteReference w:id="175"/>
      </w:r>
      <w:r w:rsidR="009314AB">
        <w:rPr>
          <w:rFonts w:ascii="Garamond" w:eastAsia="Times New Roman" w:hAnsi="Garamond" w:cs="Times New Roman"/>
        </w:rPr>
        <w:t xml:space="preserve"> Schaffer does not seem to motivate the identification of the “fundamental concrete token” with the “whole,” and of the priority relation with the relation of parthood</w:t>
      </w:r>
      <w:r w:rsidR="0043328B">
        <w:rPr>
          <w:rFonts w:ascii="Garamond" w:eastAsia="Times New Roman" w:hAnsi="Garamond" w:cs="Times New Roman"/>
        </w:rPr>
        <w:t>, but</w:t>
      </w:r>
      <w:r w:rsidR="003F71E3">
        <w:rPr>
          <w:rFonts w:ascii="Garamond" w:eastAsia="Times New Roman" w:hAnsi="Garamond" w:cs="Times New Roman"/>
        </w:rPr>
        <w:t xml:space="preserve"> let us grant </w:t>
      </w:r>
      <w:r w:rsidR="002E5FBE">
        <w:rPr>
          <w:rFonts w:ascii="Garamond" w:eastAsia="Times New Roman" w:hAnsi="Garamond" w:cs="Times New Roman"/>
        </w:rPr>
        <w:t xml:space="preserve">him </w:t>
      </w:r>
      <w:r w:rsidR="003F71E3">
        <w:rPr>
          <w:rFonts w:ascii="Garamond" w:eastAsia="Times New Roman" w:hAnsi="Garamond" w:cs="Times New Roman"/>
        </w:rPr>
        <w:t>this move.</w:t>
      </w:r>
    </w:p>
    <w:p w14:paraId="1243AE4B" w14:textId="5B4B894F" w:rsidR="0043328B" w:rsidRDefault="0043328B" w:rsidP="00B56C8B">
      <w:pPr>
        <w:spacing w:line="480" w:lineRule="auto"/>
        <w:jc w:val="both"/>
        <w:rPr>
          <w:rFonts w:ascii="Garamond" w:eastAsia="Times New Roman" w:hAnsi="Garamond" w:cs="Times New Roman"/>
        </w:rPr>
      </w:pPr>
      <w:r>
        <w:rPr>
          <w:rFonts w:ascii="Garamond" w:eastAsia="Times New Roman" w:hAnsi="Garamond" w:cs="Times New Roman"/>
        </w:rPr>
        <w:tab/>
        <w:t xml:space="preserve">Since for Schaffer the whole </w:t>
      </w:r>
      <w:r w:rsidR="00474E0E">
        <w:rPr>
          <w:rFonts w:ascii="Garamond" w:eastAsia="Times New Roman" w:hAnsi="Garamond" w:cs="Times New Roman"/>
        </w:rPr>
        <w:t>is prior to its</w:t>
      </w:r>
      <w:r>
        <w:rPr>
          <w:rFonts w:ascii="Garamond" w:eastAsia="Times New Roman" w:hAnsi="Garamond" w:cs="Times New Roman"/>
        </w:rPr>
        <w:t xml:space="preserve"> parts, and since Spinoza is strictly committed to the priority of parts to their whole,</w:t>
      </w:r>
      <w:r>
        <w:rPr>
          <w:rStyle w:val="FootnoteReference"/>
          <w:rFonts w:ascii="Garamond" w:eastAsia="Times New Roman" w:hAnsi="Garamond" w:cs="Times New Roman"/>
        </w:rPr>
        <w:footnoteReference w:id="176"/>
      </w:r>
      <w:r>
        <w:rPr>
          <w:rFonts w:ascii="Garamond" w:eastAsia="Times New Roman" w:hAnsi="Garamond" w:cs="Times New Roman"/>
        </w:rPr>
        <w:t xml:space="preserve"> one might be tempted to conclude that Spinoza is </w:t>
      </w:r>
      <w:r w:rsidR="000222FC">
        <w:rPr>
          <w:rFonts w:ascii="Garamond" w:eastAsia="Times New Roman" w:hAnsi="Garamond" w:cs="Times New Roman"/>
        </w:rPr>
        <w:t xml:space="preserve">simply </w:t>
      </w:r>
      <w:r>
        <w:rPr>
          <w:rFonts w:ascii="Garamond" w:eastAsia="Times New Roman" w:hAnsi="Garamond" w:cs="Times New Roman"/>
        </w:rPr>
        <w:t>not a Priority Monist.</w:t>
      </w:r>
      <w:r w:rsidR="00474E0E">
        <w:rPr>
          <w:rFonts w:ascii="Garamond" w:eastAsia="Times New Roman" w:hAnsi="Garamond" w:cs="Times New Roman"/>
        </w:rPr>
        <w:t xml:space="preserve"> I suspect</w:t>
      </w:r>
      <w:r w:rsidR="002762EE">
        <w:rPr>
          <w:rFonts w:ascii="Garamond" w:eastAsia="Times New Roman" w:hAnsi="Garamond" w:cs="Times New Roman"/>
        </w:rPr>
        <w:t xml:space="preserve"> this conclusion is somewhat premature, since it is not clear that Schaffer and Spinoza are using the term “part [</w:t>
      </w:r>
      <w:r w:rsidR="002762EE" w:rsidRPr="00A67E29">
        <w:rPr>
          <w:rFonts w:ascii="Garamond" w:eastAsia="Times New Roman" w:hAnsi="Garamond" w:cs="Times New Roman"/>
          <w:i/>
          <w:iCs/>
        </w:rPr>
        <w:t>pars</w:t>
      </w:r>
      <w:r w:rsidR="002762EE">
        <w:rPr>
          <w:rFonts w:ascii="Garamond" w:eastAsia="Times New Roman" w:hAnsi="Garamond" w:cs="Times New Roman"/>
        </w:rPr>
        <w:t>]” in the very same se</w:t>
      </w:r>
      <w:r w:rsidR="00B86B61">
        <w:rPr>
          <w:rFonts w:ascii="Garamond" w:eastAsia="Times New Roman" w:hAnsi="Garamond" w:cs="Times New Roman"/>
        </w:rPr>
        <w:t>nse (and the term is notorious</w:t>
      </w:r>
      <w:r w:rsidR="002762EE">
        <w:rPr>
          <w:rFonts w:ascii="Garamond" w:eastAsia="Times New Roman" w:hAnsi="Garamond" w:cs="Times New Roman"/>
        </w:rPr>
        <w:t xml:space="preserve"> for </w:t>
      </w:r>
      <w:r w:rsidR="00182D23">
        <w:rPr>
          <w:rFonts w:ascii="Garamond" w:eastAsia="Times New Roman" w:hAnsi="Garamond" w:cs="Times New Roman"/>
        </w:rPr>
        <w:t>its ambiguity</w:t>
      </w:r>
      <w:r w:rsidR="002762EE">
        <w:rPr>
          <w:rFonts w:ascii="Garamond" w:eastAsia="Times New Roman" w:hAnsi="Garamond" w:cs="Times New Roman"/>
        </w:rPr>
        <w:t xml:space="preserve">). For Spinoza, substance is prior to </w:t>
      </w:r>
      <w:r w:rsidR="002762EE">
        <w:rPr>
          <w:rFonts w:ascii="Garamond" w:eastAsia="Times New Roman" w:hAnsi="Garamond" w:cs="Times New Roman"/>
        </w:rPr>
        <w:lastRenderedPageBreak/>
        <w:t>its mod</w:t>
      </w:r>
      <w:r w:rsidR="003C54DD">
        <w:rPr>
          <w:rFonts w:ascii="Garamond" w:eastAsia="Times New Roman" w:hAnsi="Garamond" w:cs="Times New Roman"/>
        </w:rPr>
        <w:t>es (E1a1). Since everything that</w:t>
      </w:r>
      <w:r w:rsidR="002762EE">
        <w:rPr>
          <w:rFonts w:ascii="Garamond" w:eastAsia="Times New Roman" w:hAnsi="Garamond" w:cs="Times New Roman"/>
        </w:rPr>
        <w:t xml:space="preserve"> is in Spinoza’s universe </w:t>
      </w:r>
      <w:r w:rsidR="00C80875">
        <w:rPr>
          <w:rFonts w:ascii="Garamond" w:eastAsia="Times New Roman" w:hAnsi="Garamond" w:cs="Times New Roman"/>
        </w:rPr>
        <w:t xml:space="preserve">is </w:t>
      </w:r>
      <w:r w:rsidR="002762EE">
        <w:rPr>
          <w:rFonts w:ascii="Garamond" w:eastAsia="Times New Roman" w:hAnsi="Garamond" w:cs="Times New Roman"/>
        </w:rPr>
        <w:t>just the substance and its modes (E1p4d)</w:t>
      </w:r>
      <w:r w:rsidR="00C80875">
        <w:rPr>
          <w:rFonts w:ascii="Garamond" w:eastAsia="Times New Roman" w:hAnsi="Garamond" w:cs="Times New Roman"/>
        </w:rPr>
        <w:t>,</w:t>
      </w:r>
      <w:r w:rsidR="002762EE">
        <w:rPr>
          <w:rFonts w:ascii="Garamond" w:eastAsia="Times New Roman" w:hAnsi="Garamond" w:cs="Times New Roman"/>
        </w:rPr>
        <w:t xml:space="preserve"> substance is prior to everything else. Now, if Schaffer is </w:t>
      </w:r>
      <w:r w:rsidR="00C77B4C">
        <w:rPr>
          <w:rFonts w:ascii="Garamond" w:eastAsia="Times New Roman" w:hAnsi="Garamond" w:cs="Times New Roman"/>
        </w:rPr>
        <w:t>willing to expand his notion</w:t>
      </w:r>
      <w:r w:rsidR="002762EE">
        <w:rPr>
          <w:rFonts w:ascii="Garamond" w:eastAsia="Times New Roman" w:hAnsi="Garamond" w:cs="Times New Roman"/>
        </w:rPr>
        <w:t xml:space="preserve"> of the parthood</w:t>
      </w:r>
      <w:r w:rsidR="004F2F0C">
        <w:rPr>
          <w:rFonts w:ascii="Garamond" w:eastAsia="Times New Roman" w:hAnsi="Garamond" w:cs="Times New Roman"/>
        </w:rPr>
        <w:t xml:space="preserve"> relation</w:t>
      </w:r>
      <w:r w:rsidR="002762EE">
        <w:rPr>
          <w:rFonts w:ascii="Garamond" w:eastAsia="Times New Roman" w:hAnsi="Garamond" w:cs="Times New Roman"/>
        </w:rPr>
        <w:t xml:space="preserve"> so that it would contain the priority</w:t>
      </w:r>
      <w:r w:rsidR="004E2CF0">
        <w:rPr>
          <w:rFonts w:ascii="Garamond" w:eastAsia="Times New Roman" w:hAnsi="Garamond" w:cs="Times New Roman"/>
        </w:rPr>
        <w:t xml:space="preserve"> (i.e., inherence)</w:t>
      </w:r>
      <w:r w:rsidR="002762EE">
        <w:rPr>
          <w:rFonts w:ascii="Garamond" w:eastAsia="Times New Roman" w:hAnsi="Garamond" w:cs="Times New Roman"/>
        </w:rPr>
        <w:t xml:space="preserve"> relation obtaining between Spinoza’s substance and its modes, then I think</w:t>
      </w:r>
      <w:r w:rsidR="003A64E4">
        <w:rPr>
          <w:rFonts w:ascii="Garamond" w:eastAsia="Times New Roman" w:hAnsi="Garamond" w:cs="Times New Roman"/>
        </w:rPr>
        <w:t>,</w:t>
      </w:r>
      <w:r w:rsidR="002762EE">
        <w:rPr>
          <w:rFonts w:ascii="Garamond" w:eastAsia="Times New Roman" w:hAnsi="Garamond" w:cs="Times New Roman"/>
        </w:rPr>
        <w:t xml:space="preserve"> it would be fair and apt to d</w:t>
      </w:r>
      <w:r w:rsidR="000C2187">
        <w:rPr>
          <w:rFonts w:ascii="Garamond" w:eastAsia="Times New Roman" w:hAnsi="Garamond" w:cs="Times New Roman"/>
        </w:rPr>
        <w:t>e</w:t>
      </w:r>
      <w:r w:rsidR="002762EE">
        <w:rPr>
          <w:rFonts w:ascii="Garamond" w:eastAsia="Times New Roman" w:hAnsi="Garamond" w:cs="Times New Roman"/>
        </w:rPr>
        <w:t xml:space="preserve">scribe Spinoza as Priority Monist. </w:t>
      </w:r>
      <w:r w:rsidR="0091180C">
        <w:rPr>
          <w:rFonts w:ascii="Garamond" w:eastAsia="Times New Roman" w:hAnsi="Garamond" w:cs="Times New Roman"/>
        </w:rPr>
        <w:t xml:space="preserve">Schaffer characterizes his Priority relation as </w:t>
      </w:r>
      <w:proofErr w:type="spellStart"/>
      <w:r w:rsidR="0091180C">
        <w:rPr>
          <w:rFonts w:ascii="Garamond" w:eastAsia="Times New Roman" w:hAnsi="Garamond" w:cs="Times New Roman"/>
        </w:rPr>
        <w:t>irreflexive</w:t>
      </w:r>
      <w:proofErr w:type="spellEnd"/>
      <w:r w:rsidR="0091180C">
        <w:rPr>
          <w:rFonts w:ascii="Garamond" w:eastAsia="Times New Roman" w:hAnsi="Garamond" w:cs="Times New Roman"/>
        </w:rPr>
        <w:t xml:space="preserve"> and transitive,</w:t>
      </w:r>
      <w:r w:rsidR="0091180C">
        <w:rPr>
          <w:rStyle w:val="FootnoteReference"/>
          <w:rFonts w:ascii="Garamond" w:eastAsia="Times New Roman" w:hAnsi="Garamond" w:cs="Times New Roman"/>
        </w:rPr>
        <w:footnoteReference w:id="177"/>
      </w:r>
      <w:r w:rsidR="0091180C">
        <w:rPr>
          <w:rFonts w:ascii="Garamond" w:eastAsia="Times New Roman" w:hAnsi="Garamond" w:cs="Times New Roman"/>
        </w:rPr>
        <w:t xml:space="preserve"> and as we </w:t>
      </w:r>
      <w:r w:rsidR="00C80875">
        <w:rPr>
          <w:rFonts w:ascii="Garamond" w:eastAsia="Times New Roman" w:hAnsi="Garamond" w:cs="Times New Roman"/>
        </w:rPr>
        <w:t>saw</w:t>
      </w:r>
      <w:r w:rsidR="0091180C">
        <w:rPr>
          <w:rFonts w:ascii="Garamond" w:eastAsia="Times New Roman" w:hAnsi="Garamond" w:cs="Times New Roman"/>
        </w:rPr>
        <w:t xml:space="preserve"> earlier in this article</w:t>
      </w:r>
      <w:r w:rsidR="00C80875">
        <w:rPr>
          <w:rFonts w:ascii="Garamond" w:eastAsia="Times New Roman" w:hAnsi="Garamond" w:cs="Times New Roman"/>
        </w:rPr>
        <w:t>,</w:t>
      </w:r>
      <w:r w:rsidR="0091180C">
        <w:rPr>
          <w:rFonts w:ascii="Garamond" w:eastAsia="Times New Roman" w:hAnsi="Garamond" w:cs="Times New Roman"/>
        </w:rPr>
        <w:t xml:space="preserve"> both characterizations are also true of Spinoza’s </w:t>
      </w:r>
      <w:r w:rsidR="0091180C" w:rsidRPr="0091180C">
        <w:rPr>
          <w:rFonts w:ascii="Garamond" w:eastAsia="Times New Roman" w:hAnsi="Garamond" w:cs="Times New Roman"/>
          <w:i/>
          <w:iCs/>
        </w:rPr>
        <w:t xml:space="preserve">in </w:t>
      </w:r>
      <w:proofErr w:type="spellStart"/>
      <w:r w:rsidR="0091180C" w:rsidRPr="0091180C">
        <w:rPr>
          <w:rFonts w:ascii="Garamond" w:eastAsia="Times New Roman" w:hAnsi="Garamond" w:cs="Times New Roman"/>
          <w:i/>
          <w:iCs/>
        </w:rPr>
        <w:t>alio</w:t>
      </w:r>
      <w:proofErr w:type="spellEnd"/>
      <w:r w:rsidR="0091180C">
        <w:rPr>
          <w:rFonts w:ascii="Garamond" w:eastAsia="Times New Roman" w:hAnsi="Garamond" w:cs="Times New Roman"/>
        </w:rPr>
        <w:t xml:space="preserve"> relation.</w:t>
      </w:r>
      <w:r w:rsidR="002762EE">
        <w:rPr>
          <w:rFonts w:ascii="Garamond" w:eastAsia="Times New Roman" w:hAnsi="Garamond" w:cs="Times New Roman"/>
        </w:rPr>
        <w:t xml:space="preserve"> </w:t>
      </w:r>
      <w:r w:rsidR="004E2CF0">
        <w:rPr>
          <w:rFonts w:ascii="Garamond" w:eastAsia="Times New Roman" w:hAnsi="Garamond" w:cs="Times New Roman"/>
        </w:rPr>
        <w:t>Thus, we have good grounds to assume much in common b</w:t>
      </w:r>
      <w:r w:rsidR="003C2175">
        <w:rPr>
          <w:rFonts w:ascii="Garamond" w:eastAsia="Times New Roman" w:hAnsi="Garamond" w:cs="Times New Roman"/>
        </w:rPr>
        <w:t>etween Schaffer’s Priority</w:t>
      </w:r>
      <w:r w:rsidR="004E2CF0">
        <w:rPr>
          <w:rFonts w:ascii="Garamond" w:eastAsia="Times New Roman" w:hAnsi="Garamond" w:cs="Times New Roman"/>
        </w:rPr>
        <w:t xml:space="preserve"> re</w:t>
      </w:r>
      <w:r w:rsidR="00837F44">
        <w:rPr>
          <w:rFonts w:ascii="Garamond" w:eastAsia="Times New Roman" w:hAnsi="Garamond" w:cs="Times New Roman"/>
        </w:rPr>
        <w:t xml:space="preserve">lation and Spinoza’s </w:t>
      </w:r>
      <w:r w:rsidR="003C2175" w:rsidRPr="003C2175">
        <w:rPr>
          <w:rFonts w:ascii="Garamond" w:eastAsia="Times New Roman" w:hAnsi="Garamond" w:cs="Times New Roman"/>
          <w:i/>
          <w:iCs/>
        </w:rPr>
        <w:t>i</w:t>
      </w:r>
      <w:r w:rsidR="00837F44" w:rsidRPr="00837F44">
        <w:rPr>
          <w:rFonts w:ascii="Garamond" w:eastAsia="Times New Roman" w:hAnsi="Garamond" w:cs="Times New Roman"/>
          <w:i/>
          <w:iCs/>
        </w:rPr>
        <w:t xml:space="preserve">n </w:t>
      </w:r>
      <w:proofErr w:type="spellStart"/>
      <w:r w:rsidR="00837F44" w:rsidRPr="00837F44">
        <w:rPr>
          <w:rFonts w:ascii="Garamond" w:eastAsia="Times New Roman" w:hAnsi="Garamond" w:cs="Times New Roman"/>
          <w:i/>
          <w:iCs/>
        </w:rPr>
        <w:t>alio</w:t>
      </w:r>
      <w:proofErr w:type="spellEnd"/>
      <w:r w:rsidR="004E2CF0">
        <w:rPr>
          <w:rFonts w:ascii="Garamond" w:eastAsia="Times New Roman" w:hAnsi="Garamond" w:cs="Times New Roman"/>
        </w:rPr>
        <w:t xml:space="preserve"> relation (though not </w:t>
      </w:r>
      <w:r w:rsidR="003E5EAE">
        <w:rPr>
          <w:rFonts w:ascii="Garamond" w:eastAsia="Times New Roman" w:hAnsi="Garamond" w:cs="Times New Roman"/>
        </w:rPr>
        <w:t xml:space="preserve">according to </w:t>
      </w:r>
      <w:r w:rsidR="004E2CF0">
        <w:rPr>
          <w:rFonts w:ascii="Garamond" w:eastAsia="Times New Roman" w:hAnsi="Garamond" w:cs="Times New Roman"/>
        </w:rPr>
        <w:t xml:space="preserve">Spinoza’s </w:t>
      </w:r>
      <w:r w:rsidR="003E5EAE">
        <w:rPr>
          <w:rFonts w:ascii="Garamond" w:eastAsia="Times New Roman" w:hAnsi="Garamond" w:cs="Times New Roman"/>
        </w:rPr>
        <w:t xml:space="preserve">understanding </w:t>
      </w:r>
      <w:r w:rsidR="004E2CF0">
        <w:rPr>
          <w:rFonts w:ascii="Garamond" w:eastAsia="Times New Roman" w:hAnsi="Garamond" w:cs="Times New Roman"/>
        </w:rPr>
        <w:t xml:space="preserve">of the part-whole relation). </w:t>
      </w:r>
      <w:r w:rsidR="00EF21CE">
        <w:rPr>
          <w:rFonts w:ascii="Garamond" w:eastAsia="Times New Roman" w:hAnsi="Garamond" w:cs="Times New Roman"/>
        </w:rPr>
        <w:t>Lest we</w:t>
      </w:r>
      <w:r w:rsidR="004E2CF0">
        <w:rPr>
          <w:rFonts w:ascii="Garamond" w:eastAsia="Times New Roman" w:hAnsi="Garamond" w:cs="Times New Roman"/>
        </w:rPr>
        <w:t xml:space="preserve"> lose </w:t>
      </w:r>
      <w:r w:rsidR="003E5EAE">
        <w:rPr>
          <w:rFonts w:ascii="Garamond" w:eastAsia="Times New Roman" w:hAnsi="Garamond" w:cs="Times New Roman"/>
        </w:rPr>
        <w:t xml:space="preserve">track </w:t>
      </w:r>
      <w:r w:rsidR="004E2CF0">
        <w:rPr>
          <w:rFonts w:ascii="Garamond" w:eastAsia="Times New Roman" w:hAnsi="Garamond" w:cs="Times New Roman"/>
        </w:rPr>
        <w:t xml:space="preserve">of it, let me </w:t>
      </w:r>
      <w:r w:rsidR="004A1B08">
        <w:rPr>
          <w:rFonts w:ascii="Garamond" w:eastAsia="Times New Roman" w:hAnsi="Garamond" w:cs="Times New Roman"/>
        </w:rPr>
        <w:t>re</w:t>
      </w:r>
      <w:r w:rsidR="004E2CF0">
        <w:rPr>
          <w:rFonts w:ascii="Garamond" w:eastAsia="Times New Roman" w:hAnsi="Garamond" w:cs="Times New Roman"/>
        </w:rPr>
        <w:t xml:space="preserve">state the obvious: Spinoza defines the modes as posterior or dependent entities (E1d5 and E1p1). </w:t>
      </w:r>
      <w:r w:rsidR="00B56C8B">
        <w:rPr>
          <w:rFonts w:ascii="Garamond" w:eastAsia="Times New Roman" w:hAnsi="Garamond" w:cs="Times New Roman"/>
        </w:rPr>
        <w:t>Now, since Spinoza is committed to the most radical plurality of modes (“</w:t>
      </w:r>
      <w:r w:rsidR="00B56C8B" w:rsidRPr="00B56C8B">
        <w:rPr>
          <w:rFonts w:ascii="Garamond" w:eastAsia="Times New Roman" w:hAnsi="Garamond" w:cs="Times New Roman"/>
          <w:i/>
          <w:iCs/>
        </w:rPr>
        <w:t>infinita infinitis modis</w:t>
      </w:r>
      <w:r w:rsidR="00B56C8B">
        <w:rPr>
          <w:rFonts w:ascii="Garamond" w:eastAsia="Times New Roman" w:hAnsi="Garamond" w:cs="Times New Roman"/>
        </w:rPr>
        <w:t xml:space="preserve">”), using Schaffer’s terminology we may now </w:t>
      </w:r>
      <w:r w:rsidR="00EF21CE">
        <w:rPr>
          <w:rFonts w:ascii="Garamond" w:eastAsia="Times New Roman" w:hAnsi="Garamond" w:cs="Times New Roman"/>
        </w:rPr>
        <w:t xml:space="preserve">characterize </w:t>
      </w:r>
      <w:r w:rsidR="00B56C8B">
        <w:rPr>
          <w:rFonts w:ascii="Garamond" w:eastAsia="Times New Roman" w:hAnsi="Garamond" w:cs="Times New Roman"/>
        </w:rPr>
        <w:t xml:space="preserve">the uniqueness of Spinoza’s position as </w:t>
      </w:r>
      <w:r w:rsidR="00EF21CE">
        <w:rPr>
          <w:rFonts w:ascii="Garamond" w:eastAsia="Times New Roman" w:hAnsi="Garamond" w:cs="Times New Roman"/>
        </w:rPr>
        <w:t xml:space="preserve">its </w:t>
      </w:r>
      <w:r w:rsidR="00B56C8B">
        <w:rPr>
          <w:rFonts w:ascii="Garamond" w:eastAsia="Times New Roman" w:hAnsi="Garamond" w:cs="Times New Roman"/>
        </w:rPr>
        <w:t>combining</w:t>
      </w:r>
      <w:r w:rsidR="00EF21CE">
        <w:rPr>
          <w:rFonts w:ascii="Garamond" w:eastAsia="Times New Roman" w:hAnsi="Garamond" w:cs="Times New Roman"/>
        </w:rPr>
        <w:t xml:space="preserve"> of</w:t>
      </w:r>
      <w:r w:rsidR="00B56C8B">
        <w:rPr>
          <w:rFonts w:ascii="Garamond" w:eastAsia="Times New Roman" w:hAnsi="Garamond" w:cs="Times New Roman"/>
        </w:rPr>
        <w:t xml:space="preserve"> Priority Monism with the most radical </w:t>
      </w:r>
      <w:r w:rsidR="00C70592">
        <w:rPr>
          <w:rFonts w:ascii="Garamond" w:eastAsia="Times New Roman" w:hAnsi="Garamond" w:cs="Times New Roman"/>
        </w:rPr>
        <w:t>p</w:t>
      </w:r>
      <w:r w:rsidR="00B56C8B">
        <w:rPr>
          <w:rFonts w:ascii="Garamond" w:eastAsia="Times New Roman" w:hAnsi="Garamond" w:cs="Times New Roman"/>
        </w:rPr>
        <w:t xml:space="preserve">lurality of </w:t>
      </w:r>
      <w:r w:rsidR="00C70592">
        <w:rPr>
          <w:rFonts w:ascii="Garamond" w:eastAsia="Times New Roman" w:hAnsi="Garamond" w:cs="Times New Roman"/>
        </w:rPr>
        <w:t>n</w:t>
      </w:r>
      <w:r w:rsidR="00B56C8B">
        <w:rPr>
          <w:rFonts w:ascii="Garamond" w:eastAsia="Times New Roman" w:hAnsi="Garamond" w:cs="Times New Roman"/>
        </w:rPr>
        <w:t>on-</w:t>
      </w:r>
      <w:r w:rsidR="00C70592">
        <w:rPr>
          <w:rFonts w:ascii="Garamond" w:eastAsia="Times New Roman" w:hAnsi="Garamond" w:cs="Times New Roman"/>
        </w:rPr>
        <w:t>f</w:t>
      </w:r>
      <w:r w:rsidR="00B56C8B">
        <w:rPr>
          <w:rFonts w:ascii="Garamond" w:eastAsia="Times New Roman" w:hAnsi="Garamond" w:cs="Times New Roman"/>
        </w:rPr>
        <w:t xml:space="preserve">undamental </w:t>
      </w:r>
      <w:r w:rsidR="00C70592">
        <w:rPr>
          <w:rFonts w:ascii="Garamond" w:eastAsia="Times New Roman" w:hAnsi="Garamond" w:cs="Times New Roman"/>
        </w:rPr>
        <w:t>c</w:t>
      </w:r>
      <w:r w:rsidR="00B56C8B">
        <w:rPr>
          <w:rFonts w:ascii="Garamond" w:eastAsia="Times New Roman" w:hAnsi="Garamond" w:cs="Times New Roman"/>
        </w:rPr>
        <w:t>oncrete tokens.</w:t>
      </w:r>
    </w:p>
    <w:p w14:paraId="7FD3C715" w14:textId="77777777" w:rsidR="00C1777D" w:rsidRDefault="00E52424" w:rsidP="00F541A7">
      <w:pPr>
        <w:spacing w:line="480" w:lineRule="auto"/>
        <w:jc w:val="both"/>
        <w:rPr>
          <w:rFonts w:ascii="Garamond" w:eastAsia="Times New Roman" w:hAnsi="Garamond" w:cs="Times New Roman"/>
        </w:rPr>
      </w:pPr>
      <w:r>
        <w:rPr>
          <w:rFonts w:ascii="Garamond" w:eastAsia="Times New Roman" w:hAnsi="Garamond" w:cs="Times New Roman"/>
        </w:rPr>
        <w:t xml:space="preserve"> </w:t>
      </w:r>
    </w:p>
    <w:p w14:paraId="3358D7F8" w14:textId="2A613965" w:rsidR="006E74A9" w:rsidRPr="00C1777D" w:rsidRDefault="00C1777D" w:rsidP="00EA4C2F">
      <w:pPr>
        <w:spacing w:line="480" w:lineRule="auto"/>
        <w:jc w:val="both"/>
        <w:outlineLvl w:val="0"/>
        <w:rPr>
          <w:rFonts w:ascii="Garamond" w:eastAsia="Times New Roman" w:hAnsi="Garamond" w:cs="Times New Roman"/>
          <w:u w:val="single"/>
        </w:rPr>
      </w:pPr>
      <w:r>
        <w:rPr>
          <w:rFonts w:ascii="Garamond" w:eastAsia="Times New Roman" w:hAnsi="Garamond" w:cs="Times New Roman"/>
        </w:rPr>
        <w:tab/>
      </w:r>
      <w:r w:rsidRPr="00C1777D">
        <w:rPr>
          <w:rFonts w:ascii="Garamond" w:eastAsia="Times New Roman" w:hAnsi="Garamond" w:cs="Times New Roman"/>
          <w:u w:val="single"/>
        </w:rPr>
        <w:t xml:space="preserve">5. </w:t>
      </w:r>
      <w:r w:rsidR="00A834F4">
        <w:rPr>
          <w:rFonts w:ascii="Garamond" w:eastAsia="Times New Roman" w:hAnsi="Garamond" w:cs="Times New Roman"/>
          <w:u w:val="single"/>
        </w:rPr>
        <w:t>The Nature and Reality of Modes</w:t>
      </w:r>
    </w:p>
    <w:p w14:paraId="28880B60" w14:textId="77777777" w:rsidR="00A834F4" w:rsidRPr="002B5A0C" w:rsidRDefault="00A834F4" w:rsidP="00BA4F1C">
      <w:pPr>
        <w:rPr>
          <w:rFonts w:ascii="Garamond" w:eastAsia="Times New Roman" w:hAnsi="Garamond" w:cs="Times New Roman"/>
        </w:rPr>
      </w:pPr>
    </w:p>
    <w:p w14:paraId="06291787" w14:textId="6FD0BA44" w:rsidR="00A834F4" w:rsidRPr="002B5A0C" w:rsidRDefault="00A834F4" w:rsidP="002113FF">
      <w:pPr>
        <w:spacing w:line="480" w:lineRule="auto"/>
        <w:jc w:val="both"/>
        <w:rPr>
          <w:rFonts w:ascii="Garamond" w:eastAsia="Times New Roman" w:hAnsi="Garamond" w:cs="Times New Roman"/>
        </w:rPr>
      </w:pPr>
      <w:r w:rsidRPr="002B5A0C">
        <w:rPr>
          <w:rFonts w:ascii="Garamond" w:eastAsia="Times New Roman" w:hAnsi="Garamond" w:cs="Times New Roman"/>
        </w:rPr>
        <w:tab/>
        <w:t>Our discussion of Spinoza’s concept of substance cannot be complete without an explication of the compl</w:t>
      </w:r>
      <w:r w:rsidR="00E67B3A">
        <w:rPr>
          <w:rFonts w:ascii="Garamond" w:eastAsia="Times New Roman" w:hAnsi="Garamond" w:cs="Times New Roman"/>
        </w:rPr>
        <w:t>e</w:t>
      </w:r>
      <w:r w:rsidRPr="002B5A0C">
        <w:rPr>
          <w:rFonts w:ascii="Garamond" w:eastAsia="Times New Roman" w:hAnsi="Garamond" w:cs="Times New Roman"/>
        </w:rPr>
        <w:t xml:space="preserve">mentary notion of </w:t>
      </w:r>
      <w:r w:rsidRPr="002B5A0C">
        <w:rPr>
          <w:rFonts w:ascii="Garamond" w:eastAsia="Times New Roman" w:hAnsi="Garamond" w:cs="Times New Roman"/>
          <w:i/>
          <w:iCs/>
        </w:rPr>
        <w:t>mode</w:t>
      </w:r>
      <w:r w:rsidR="002113FF" w:rsidRPr="002B5A0C">
        <w:rPr>
          <w:rFonts w:ascii="Garamond" w:eastAsia="Times New Roman" w:hAnsi="Garamond" w:cs="Times New Roman"/>
          <w:i/>
          <w:iCs/>
        </w:rPr>
        <w:t xml:space="preserve"> </w:t>
      </w:r>
      <w:r w:rsidR="002113FF" w:rsidRPr="002B5A0C">
        <w:rPr>
          <w:rFonts w:ascii="Garamond" w:eastAsia="Times New Roman" w:hAnsi="Garamond" w:cs="Times New Roman"/>
        </w:rPr>
        <w:t>[</w:t>
      </w:r>
      <w:r w:rsidR="002113FF" w:rsidRPr="002B5A0C">
        <w:rPr>
          <w:rFonts w:ascii="Garamond" w:eastAsia="Times New Roman" w:hAnsi="Garamond" w:cs="Times New Roman"/>
          <w:i/>
          <w:iCs/>
        </w:rPr>
        <w:t>modus</w:t>
      </w:r>
      <w:r w:rsidR="002113FF" w:rsidRPr="002B5A0C">
        <w:rPr>
          <w:rFonts w:ascii="Garamond" w:eastAsia="Times New Roman" w:hAnsi="Garamond" w:cs="Times New Roman"/>
        </w:rPr>
        <w:t>]</w:t>
      </w:r>
      <w:r w:rsidRPr="002B5A0C">
        <w:rPr>
          <w:rFonts w:ascii="Garamond" w:eastAsia="Times New Roman" w:hAnsi="Garamond" w:cs="Times New Roman"/>
        </w:rPr>
        <w:t>.</w:t>
      </w:r>
      <w:r w:rsidR="002113FF" w:rsidRPr="002B5A0C">
        <w:rPr>
          <w:rFonts w:ascii="Garamond" w:eastAsia="Times New Roman" w:hAnsi="Garamond" w:cs="Times New Roman"/>
        </w:rPr>
        <w:t xml:space="preserve"> At the beginning of this paper we have seen that</w:t>
      </w:r>
      <w:r w:rsidR="00E67B3A">
        <w:rPr>
          <w:rFonts w:ascii="Garamond" w:eastAsia="Times New Roman" w:hAnsi="Garamond" w:cs="Times New Roman"/>
        </w:rPr>
        <w:t>,</w:t>
      </w:r>
      <w:r w:rsidR="002113FF" w:rsidRPr="002B5A0C">
        <w:rPr>
          <w:rFonts w:ascii="Garamond" w:eastAsia="Times New Roman" w:hAnsi="Garamond" w:cs="Times New Roman"/>
        </w:rPr>
        <w:t xml:space="preserve"> contrary to the definition of substance as that which </w:t>
      </w:r>
      <w:r w:rsidR="00E67B3A">
        <w:rPr>
          <w:rFonts w:ascii="Garamond" w:eastAsia="Times New Roman" w:hAnsi="Garamond" w:cs="Times New Roman"/>
        </w:rPr>
        <w:t xml:space="preserve">is </w:t>
      </w:r>
      <w:r w:rsidR="002113FF" w:rsidRPr="002B5A0C">
        <w:rPr>
          <w:rFonts w:ascii="Garamond" w:eastAsia="Times New Roman" w:hAnsi="Garamond" w:cs="Times New Roman"/>
        </w:rPr>
        <w:t xml:space="preserve">in itself and conceived through itself (E1d3), a mode is defined as what is in another and conceived through another (E1d5). The definition of mode also tells us that a mode is “an affection” or a </w:t>
      </w:r>
      <w:r w:rsidR="002113FF" w:rsidRPr="002B5A0C">
        <w:rPr>
          <w:rFonts w:ascii="Garamond" w:eastAsia="Times New Roman" w:hAnsi="Garamond" w:cs="Times New Roman"/>
        </w:rPr>
        <w:lastRenderedPageBreak/>
        <w:t>property of a substance.</w:t>
      </w:r>
      <w:r w:rsidR="001F1A22">
        <w:rPr>
          <w:rStyle w:val="FootnoteReference"/>
          <w:rFonts w:ascii="Garamond" w:eastAsia="Times New Roman" w:hAnsi="Garamond" w:cs="Times New Roman"/>
        </w:rPr>
        <w:footnoteReference w:id="178"/>
      </w:r>
      <w:r w:rsidR="002113FF" w:rsidRPr="002B5A0C">
        <w:rPr>
          <w:rFonts w:ascii="Garamond" w:eastAsia="Times New Roman" w:hAnsi="Garamond" w:cs="Times New Roman"/>
        </w:rPr>
        <w:t xml:space="preserve"> Thus, a mode is a property which strictly depends on the substance.</w:t>
      </w:r>
    </w:p>
    <w:p w14:paraId="2E460AF5" w14:textId="2244A1C9" w:rsidR="00BA4F1C" w:rsidRPr="002B5A0C" w:rsidRDefault="002113FF" w:rsidP="002B5A0C">
      <w:pPr>
        <w:spacing w:line="480" w:lineRule="auto"/>
        <w:jc w:val="both"/>
        <w:rPr>
          <w:rFonts w:ascii="Garamond" w:eastAsia="Times New Roman" w:hAnsi="Garamond" w:cs="Times New Roman"/>
        </w:rPr>
      </w:pPr>
      <w:r w:rsidRPr="002B5A0C">
        <w:rPr>
          <w:rFonts w:ascii="Garamond" w:eastAsia="Times New Roman" w:hAnsi="Garamond" w:cs="Times New Roman"/>
        </w:rPr>
        <w:tab/>
        <w:t>In order</w:t>
      </w:r>
      <w:r w:rsidR="00062A4D" w:rsidRPr="002B5A0C">
        <w:rPr>
          <w:rFonts w:ascii="Garamond" w:eastAsia="Times New Roman" w:hAnsi="Garamond" w:cs="Times New Roman"/>
        </w:rPr>
        <w:t xml:space="preserve"> get a deeper understanding of the nature of modes, it </w:t>
      </w:r>
      <w:r w:rsidR="00E67B3A">
        <w:rPr>
          <w:rFonts w:ascii="Garamond" w:eastAsia="Times New Roman" w:hAnsi="Garamond" w:cs="Times New Roman"/>
        </w:rPr>
        <w:t>will</w:t>
      </w:r>
      <w:r w:rsidR="00E67B3A" w:rsidRPr="002B5A0C">
        <w:rPr>
          <w:rFonts w:ascii="Garamond" w:eastAsia="Times New Roman" w:hAnsi="Garamond" w:cs="Times New Roman"/>
        </w:rPr>
        <w:t xml:space="preserve"> </w:t>
      </w:r>
      <w:r w:rsidR="00062A4D" w:rsidRPr="002B5A0C">
        <w:rPr>
          <w:rFonts w:ascii="Garamond" w:eastAsia="Times New Roman" w:hAnsi="Garamond" w:cs="Times New Roman"/>
        </w:rPr>
        <w:t xml:space="preserve">be useful to examine Spinoza’s claims in his celebrated </w:t>
      </w:r>
      <w:r w:rsidR="00C23EC9" w:rsidRPr="002B5A0C">
        <w:rPr>
          <w:rFonts w:ascii="Garamond" w:eastAsia="Times New Roman" w:hAnsi="Garamond" w:cs="Times New Roman"/>
        </w:rPr>
        <w:t>“</w:t>
      </w:r>
      <w:r w:rsidR="00062A4D" w:rsidRPr="002B5A0C">
        <w:rPr>
          <w:rFonts w:ascii="Garamond" w:eastAsia="Times New Roman" w:hAnsi="Garamond" w:cs="Times New Roman"/>
        </w:rPr>
        <w:t>Letter on the Infinite</w:t>
      </w:r>
      <w:r w:rsidR="00C23EC9" w:rsidRPr="002B5A0C">
        <w:rPr>
          <w:rFonts w:ascii="Garamond" w:eastAsia="Times New Roman" w:hAnsi="Garamond" w:cs="Times New Roman"/>
        </w:rPr>
        <w:t>”</w:t>
      </w:r>
      <w:r w:rsidR="00062A4D" w:rsidRPr="002B5A0C">
        <w:rPr>
          <w:rFonts w:ascii="Garamond" w:eastAsia="Times New Roman" w:hAnsi="Garamond" w:cs="Times New Roman"/>
        </w:rPr>
        <w:t xml:space="preserve"> (Ep. 12). Though the letter is dated to April 1663, we know Spinoza circulated copies of the letter - and referred his colleagues to this letter – even </w:t>
      </w:r>
      <w:r w:rsidR="00E67B3A">
        <w:rPr>
          <w:rFonts w:ascii="Garamond" w:eastAsia="Times New Roman" w:hAnsi="Garamond" w:cs="Times New Roman"/>
        </w:rPr>
        <w:t>at a</w:t>
      </w:r>
      <w:r w:rsidR="00062A4D" w:rsidRPr="002B5A0C">
        <w:rPr>
          <w:rFonts w:ascii="Garamond" w:eastAsia="Times New Roman" w:hAnsi="Garamond" w:cs="Times New Roman"/>
        </w:rPr>
        <w:t xml:space="preserve"> very late period,</w:t>
      </w:r>
      <w:r w:rsidR="00C23EC9" w:rsidRPr="002B5A0C">
        <w:rPr>
          <w:rStyle w:val="FootnoteReference"/>
          <w:rFonts w:ascii="Garamond" w:eastAsia="Times New Roman" w:hAnsi="Garamond" w:cs="Times New Roman"/>
        </w:rPr>
        <w:footnoteReference w:id="179"/>
      </w:r>
      <w:r w:rsidR="00062A4D" w:rsidRPr="002B5A0C">
        <w:rPr>
          <w:rFonts w:ascii="Garamond" w:eastAsia="Times New Roman" w:hAnsi="Garamond" w:cs="Times New Roman"/>
        </w:rPr>
        <w:t xml:space="preserve"> and thus it clearly reflects the views of the late Spinoza as well. The letter presents in a condensed manner much of the core of Spinoza’s metaphysics. The main topic of the letter is certain “discoveries” Spinoza made about the infinite,</w:t>
      </w:r>
      <w:r w:rsidR="00C23EC9" w:rsidRPr="002B5A0C">
        <w:rPr>
          <w:rStyle w:val="FootnoteReference"/>
          <w:rFonts w:ascii="Garamond" w:eastAsia="Times New Roman" w:hAnsi="Garamond" w:cs="Times New Roman"/>
        </w:rPr>
        <w:footnoteReference w:id="180"/>
      </w:r>
      <w:r w:rsidR="00062A4D" w:rsidRPr="002B5A0C">
        <w:rPr>
          <w:rFonts w:ascii="Garamond" w:eastAsia="Times New Roman" w:hAnsi="Garamond" w:cs="Times New Roman"/>
        </w:rPr>
        <w:t xml:space="preserve"> but in order</w:t>
      </w:r>
      <w:r w:rsidR="00000203">
        <w:rPr>
          <w:rFonts w:ascii="Garamond" w:eastAsia="Times New Roman" w:hAnsi="Garamond" w:cs="Times New Roman"/>
        </w:rPr>
        <w:t xml:space="preserve"> to</w:t>
      </w:r>
      <w:r w:rsidR="00062A4D" w:rsidRPr="002B5A0C">
        <w:rPr>
          <w:rFonts w:ascii="Garamond" w:eastAsia="Times New Roman" w:hAnsi="Garamond" w:cs="Times New Roman"/>
        </w:rPr>
        <w:t xml:space="preserve"> explain</w:t>
      </w:r>
      <w:r w:rsidR="00C23EC9" w:rsidRPr="002B5A0C">
        <w:rPr>
          <w:rFonts w:ascii="Garamond" w:eastAsia="Times New Roman" w:hAnsi="Garamond" w:cs="Times New Roman"/>
        </w:rPr>
        <w:t xml:space="preserve"> his discover</w:t>
      </w:r>
      <w:r w:rsidR="00000203">
        <w:rPr>
          <w:rFonts w:ascii="Garamond" w:eastAsia="Times New Roman" w:hAnsi="Garamond" w:cs="Times New Roman"/>
        </w:rPr>
        <w:t>ies</w:t>
      </w:r>
      <w:r w:rsidR="00C23EC9" w:rsidRPr="002B5A0C">
        <w:rPr>
          <w:rFonts w:ascii="Garamond" w:eastAsia="Times New Roman" w:hAnsi="Garamond" w:cs="Times New Roman"/>
        </w:rPr>
        <w:t xml:space="preserve"> Spinoza ask</w:t>
      </w:r>
      <w:r w:rsidR="00000203">
        <w:rPr>
          <w:rFonts w:ascii="Garamond" w:eastAsia="Times New Roman" w:hAnsi="Garamond" w:cs="Times New Roman"/>
        </w:rPr>
        <w:t>s</w:t>
      </w:r>
      <w:r w:rsidR="00C23EC9" w:rsidRPr="002B5A0C">
        <w:rPr>
          <w:rFonts w:ascii="Garamond" w:eastAsia="Times New Roman" w:hAnsi="Garamond" w:cs="Times New Roman"/>
        </w:rPr>
        <w:t xml:space="preserve"> his correspondent</w:t>
      </w:r>
      <w:r w:rsidR="00A616A0">
        <w:rPr>
          <w:rFonts w:ascii="Garamond" w:eastAsia="Times New Roman" w:hAnsi="Garamond" w:cs="Times New Roman"/>
        </w:rPr>
        <w:t xml:space="preserve">, </w:t>
      </w:r>
      <w:proofErr w:type="spellStart"/>
      <w:r w:rsidR="00A616A0">
        <w:rPr>
          <w:rFonts w:ascii="Garamond" w:eastAsia="Times New Roman" w:hAnsi="Garamond" w:cs="Times New Roman"/>
        </w:rPr>
        <w:t>Lodewijk</w:t>
      </w:r>
      <w:proofErr w:type="spellEnd"/>
      <w:r w:rsidR="002B5A0C" w:rsidRPr="002B5A0C">
        <w:rPr>
          <w:rFonts w:ascii="Garamond" w:eastAsia="Times New Roman" w:hAnsi="Garamond" w:cs="Times New Roman"/>
        </w:rPr>
        <w:t xml:space="preserve"> Meyer,</w:t>
      </w:r>
      <w:r w:rsidR="000B5F95">
        <w:rPr>
          <w:rFonts w:ascii="Garamond" w:eastAsia="Times New Roman" w:hAnsi="Garamond" w:cs="Times New Roman"/>
        </w:rPr>
        <w:t xml:space="preserve"> to let him first </w:t>
      </w:r>
      <w:r w:rsidR="00BA4F1C" w:rsidRPr="002B5A0C">
        <w:rPr>
          <w:rFonts w:ascii="Garamond" w:eastAsia="Times New Roman" w:hAnsi="Garamond" w:cs="Times New Roman"/>
        </w:rPr>
        <w:t xml:space="preserve">briefly </w:t>
      </w:r>
      <w:r w:rsidR="000B5F95">
        <w:rPr>
          <w:rFonts w:ascii="Garamond" w:eastAsia="Times New Roman" w:hAnsi="Garamond" w:cs="Times New Roman"/>
        </w:rPr>
        <w:t>“</w:t>
      </w:r>
      <w:r w:rsidR="00BA4F1C" w:rsidRPr="002B5A0C">
        <w:rPr>
          <w:rFonts w:ascii="Garamond" w:eastAsia="Times New Roman" w:hAnsi="Garamond" w:cs="Times New Roman"/>
        </w:rPr>
        <w:t>explain these four [concepts]: Substanc</w:t>
      </w:r>
      <w:r w:rsidR="00C23EC9" w:rsidRPr="002B5A0C">
        <w:rPr>
          <w:rFonts w:ascii="Garamond" w:eastAsia="Times New Roman" w:hAnsi="Garamond" w:cs="Times New Roman"/>
        </w:rPr>
        <w:t>e, Mode, Eternity, and Duration</w:t>
      </w:r>
      <w:r w:rsidR="002B5A0C" w:rsidRPr="002B5A0C">
        <w:rPr>
          <w:rFonts w:ascii="Garamond" w:eastAsia="Times New Roman" w:hAnsi="Garamond" w:cs="Times New Roman"/>
        </w:rPr>
        <w:t>.</w:t>
      </w:r>
      <w:r w:rsidR="00BA4F1C" w:rsidRPr="002B5A0C">
        <w:rPr>
          <w:rFonts w:ascii="Garamond" w:eastAsia="Times New Roman" w:hAnsi="Garamond" w:cs="Times New Roman"/>
        </w:rPr>
        <w:t>”</w:t>
      </w:r>
      <w:r w:rsidR="00A35059">
        <w:rPr>
          <w:rStyle w:val="FootnoteReference"/>
          <w:rFonts w:ascii="Garamond" w:hAnsi="Garamond"/>
          <w:color w:val="000000"/>
        </w:rPr>
        <w:footnoteReference w:id="181"/>
      </w:r>
      <w:r w:rsidR="00A35059" w:rsidRPr="00AE5ED7">
        <w:rPr>
          <w:rFonts w:ascii="Garamond" w:hAnsi="Garamond"/>
          <w:color w:val="000000"/>
        </w:rPr>
        <w:t xml:space="preserve"> </w:t>
      </w:r>
      <w:r w:rsidR="00A35059">
        <w:rPr>
          <w:rFonts w:ascii="Garamond" w:eastAsia="Times New Roman" w:hAnsi="Garamond" w:cs="Times New Roman"/>
        </w:rPr>
        <w:t>Explaining his understanding of substance</w:t>
      </w:r>
      <w:r w:rsidR="00000203">
        <w:rPr>
          <w:rFonts w:ascii="Garamond" w:eastAsia="Times New Roman" w:hAnsi="Garamond" w:cs="Times New Roman"/>
        </w:rPr>
        <w:t>,</w:t>
      </w:r>
      <w:r w:rsidR="00A35059">
        <w:rPr>
          <w:rFonts w:ascii="Garamond" w:eastAsia="Times New Roman" w:hAnsi="Garamond" w:cs="Times New Roman"/>
        </w:rPr>
        <w:t xml:space="preserve"> Spinoza stresses three points: (1) that existence pertains to the nature of substance, (2) that there exists only one substance of the same nature, and (3) that every substance must be understood as infinite. All three points should be familiar to us from the beginning of the </w:t>
      </w:r>
      <w:r w:rsidR="00A35059" w:rsidRPr="00A35059">
        <w:rPr>
          <w:rFonts w:ascii="Garamond" w:eastAsia="Times New Roman" w:hAnsi="Garamond" w:cs="Times New Roman"/>
          <w:i/>
          <w:iCs/>
        </w:rPr>
        <w:t>Ethics</w:t>
      </w:r>
      <w:r w:rsidR="00A35059">
        <w:rPr>
          <w:rFonts w:ascii="Garamond" w:eastAsia="Times New Roman" w:hAnsi="Garamond" w:cs="Times New Roman"/>
        </w:rPr>
        <w:t>.</w:t>
      </w:r>
      <w:r w:rsidR="00A35059">
        <w:rPr>
          <w:rStyle w:val="FootnoteReference"/>
          <w:rFonts w:ascii="Garamond" w:eastAsia="Times New Roman" w:hAnsi="Garamond" w:cs="Times New Roman"/>
        </w:rPr>
        <w:footnoteReference w:id="182"/>
      </w:r>
      <w:r w:rsidR="00A35059">
        <w:rPr>
          <w:rFonts w:ascii="Garamond" w:eastAsia="Times New Roman" w:hAnsi="Garamond" w:cs="Times New Roman"/>
        </w:rPr>
        <w:t xml:space="preserve"> At this point</w:t>
      </w:r>
      <w:r w:rsidR="00701E2B">
        <w:rPr>
          <w:rFonts w:ascii="Garamond" w:eastAsia="Times New Roman" w:hAnsi="Garamond" w:cs="Times New Roman"/>
        </w:rPr>
        <w:t>,</w:t>
      </w:r>
      <w:r w:rsidR="00A35059">
        <w:rPr>
          <w:rFonts w:ascii="Garamond" w:eastAsia="Times New Roman" w:hAnsi="Garamond" w:cs="Times New Roman"/>
        </w:rPr>
        <w:t xml:space="preserve"> Spinoza turns to the concept of mode</w:t>
      </w:r>
      <w:r w:rsidR="00B8145E">
        <w:rPr>
          <w:rFonts w:ascii="Garamond" w:eastAsia="Times New Roman" w:hAnsi="Garamond" w:cs="Times New Roman"/>
        </w:rPr>
        <w:t>, beginning with an explicit definition of modes.</w:t>
      </w:r>
    </w:p>
    <w:p w14:paraId="74183E74" w14:textId="6A4548A9" w:rsidR="00C76A9A" w:rsidRPr="00C76A9A" w:rsidRDefault="00C76A9A" w:rsidP="00FB74ED">
      <w:pPr>
        <w:spacing w:line="480" w:lineRule="auto"/>
        <w:ind w:left="720" w:right="720"/>
        <w:jc w:val="both"/>
        <w:rPr>
          <w:rFonts w:ascii="Garamond" w:hAnsi="Garamond"/>
          <w:color w:val="000000"/>
        </w:rPr>
      </w:pPr>
      <w:r w:rsidRPr="00C76A9A">
        <w:rPr>
          <w:rFonts w:ascii="Garamond" w:hAnsi="Garamond"/>
          <w:color w:val="000000"/>
        </w:rPr>
        <w:lastRenderedPageBreak/>
        <w:t xml:space="preserve">I call the Affections of Substance Modes. </w:t>
      </w:r>
      <w:r w:rsidRPr="00B8145E">
        <w:rPr>
          <w:rFonts w:ascii="Garamond" w:hAnsi="Garamond"/>
          <w:i/>
          <w:iCs/>
          <w:color w:val="000000"/>
        </w:rPr>
        <w:t>Their definition, insofar as it is not the very definition of Substance, cannot involve any existence</w:t>
      </w:r>
      <w:r w:rsidRPr="00C76A9A">
        <w:rPr>
          <w:rFonts w:ascii="Garamond" w:hAnsi="Garamond"/>
          <w:color w:val="000000"/>
        </w:rPr>
        <w:t xml:space="preserve">. So even though they exist, we can conceive them as not existing. From this it follows that when we attend only to the essence of modes, and not to the order of the whole of Nature, we cannot infer from the fact that they exist now that they will or will not exist later, or that they have or have not existed earlier. </w:t>
      </w:r>
      <w:r w:rsidRPr="000B5F95">
        <w:rPr>
          <w:rFonts w:ascii="Garamond" w:hAnsi="Garamond"/>
          <w:i/>
          <w:iCs/>
          <w:color w:val="000000"/>
        </w:rPr>
        <w:t>From this it is clear that we conceive the existence of Substance to be entirely different from the existence of Modes.</w:t>
      </w:r>
      <w:r>
        <w:rPr>
          <w:rStyle w:val="FootnoteReference"/>
          <w:rFonts w:ascii="Garamond" w:hAnsi="Garamond"/>
          <w:color w:val="000000"/>
        </w:rPr>
        <w:footnoteReference w:id="183"/>
      </w:r>
      <w:r w:rsidRPr="00C76A9A">
        <w:rPr>
          <w:rFonts w:ascii="Garamond" w:hAnsi="Garamond"/>
          <w:color w:val="000000"/>
        </w:rPr>
        <w:t xml:space="preserve"> </w:t>
      </w:r>
    </w:p>
    <w:p w14:paraId="446599CA" w14:textId="3C8B512D" w:rsidR="00C76A9A" w:rsidRDefault="00C40D97" w:rsidP="00C76A9A">
      <w:pPr>
        <w:spacing w:line="480" w:lineRule="auto"/>
        <w:jc w:val="both"/>
        <w:rPr>
          <w:rFonts w:ascii="Garamond" w:hAnsi="Garamond"/>
          <w:color w:val="000000"/>
        </w:rPr>
      </w:pPr>
      <w:bookmarkStart w:id="9" w:name="pb-gp._54_p._202"/>
      <w:bookmarkEnd w:id="9"/>
      <w:r>
        <w:rPr>
          <w:rFonts w:ascii="Garamond" w:hAnsi="Garamond"/>
          <w:color w:val="000000"/>
        </w:rPr>
        <w:t xml:space="preserve">In the passage above Spinoza defines modes simply as “the Affections of Substance.” More importantly, Spinoza notes that modes can be conceived in </w:t>
      </w:r>
      <w:r w:rsidRPr="00133F4D">
        <w:rPr>
          <w:rFonts w:ascii="Garamond" w:hAnsi="Garamond"/>
          <w:i/>
          <w:iCs/>
          <w:color w:val="000000"/>
        </w:rPr>
        <w:t>two</w:t>
      </w:r>
      <w:r>
        <w:rPr>
          <w:rFonts w:ascii="Garamond" w:hAnsi="Garamond"/>
          <w:color w:val="000000"/>
        </w:rPr>
        <w:t xml:space="preserve"> opposed ways. </w:t>
      </w:r>
      <w:r w:rsidRPr="00FB74ED">
        <w:rPr>
          <w:rFonts w:ascii="Garamond" w:hAnsi="Garamond"/>
          <w:i/>
          <w:iCs/>
          <w:color w:val="000000"/>
        </w:rPr>
        <w:t>On the one hand, we may consider modes to be defined by the very definition of substance</w:t>
      </w:r>
      <w:r>
        <w:rPr>
          <w:rFonts w:ascii="Garamond" w:hAnsi="Garamond"/>
          <w:color w:val="000000"/>
        </w:rPr>
        <w:t>.</w:t>
      </w:r>
      <w:r w:rsidR="00FB74ED">
        <w:rPr>
          <w:rFonts w:ascii="Garamond" w:hAnsi="Garamond"/>
          <w:color w:val="000000"/>
        </w:rPr>
        <w:t xml:space="preserve"> Regrettably, Spinoza does not </w:t>
      </w:r>
      <w:r w:rsidR="00701E2B">
        <w:rPr>
          <w:rFonts w:ascii="Garamond" w:hAnsi="Garamond"/>
          <w:color w:val="000000"/>
        </w:rPr>
        <w:t xml:space="preserve">here </w:t>
      </w:r>
      <w:r w:rsidR="00FB74ED">
        <w:rPr>
          <w:rFonts w:ascii="Garamond" w:hAnsi="Garamond"/>
          <w:color w:val="000000"/>
        </w:rPr>
        <w:t xml:space="preserve">tell us anything more about how </w:t>
      </w:r>
      <w:r w:rsidR="00701E2B">
        <w:rPr>
          <w:rFonts w:ascii="Garamond" w:hAnsi="Garamond"/>
          <w:color w:val="000000"/>
        </w:rPr>
        <w:t xml:space="preserve">we </w:t>
      </w:r>
      <w:r w:rsidR="00FB74ED">
        <w:rPr>
          <w:rFonts w:ascii="Garamond" w:hAnsi="Garamond"/>
          <w:color w:val="000000"/>
        </w:rPr>
        <w:t xml:space="preserve">should we think of modes “insofar as they </w:t>
      </w:r>
      <w:r w:rsidR="00FB74ED" w:rsidRPr="00FB74ED">
        <w:rPr>
          <w:rFonts w:ascii="Garamond" w:hAnsi="Garamond"/>
          <w:i/>
          <w:iCs/>
          <w:color w:val="000000"/>
        </w:rPr>
        <w:t>are</w:t>
      </w:r>
      <w:r w:rsidR="00FB74ED">
        <w:rPr>
          <w:rFonts w:ascii="Garamond" w:hAnsi="Garamond"/>
          <w:color w:val="000000"/>
        </w:rPr>
        <w:t xml:space="preserve"> defined by the definition of substance” (but, as we shall shortly see, he </w:t>
      </w:r>
      <w:r w:rsidR="00FB74ED" w:rsidRPr="00FB74ED">
        <w:rPr>
          <w:rFonts w:ascii="Garamond" w:hAnsi="Garamond"/>
          <w:i/>
          <w:iCs/>
          <w:color w:val="000000"/>
        </w:rPr>
        <w:t>will</w:t>
      </w:r>
      <w:r w:rsidR="00FB74ED">
        <w:rPr>
          <w:rFonts w:ascii="Garamond" w:hAnsi="Garamond"/>
          <w:color w:val="000000"/>
        </w:rPr>
        <w:t xml:space="preserve"> elaborate on this in other places). The alternative way to conceive </w:t>
      </w:r>
      <w:r w:rsidR="00701E2B">
        <w:rPr>
          <w:rFonts w:ascii="Garamond" w:hAnsi="Garamond"/>
          <w:color w:val="000000"/>
        </w:rPr>
        <w:t xml:space="preserve">of </w:t>
      </w:r>
      <w:r w:rsidR="00FB74ED">
        <w:rPr>
          <w:rFonts w:ascii="Garamond" w:hAnsi="Garamond"/>
          <w:color w:val="000000"/>
        </w:rPr>
        <w:t xml:space="preserve">modes is as </w:t>
      </w:r>
      <w:r w:rsidR="00FB74ED" w:rsidRPr="00FB74ED">
        <w:rPr>
          <w:rFonts w:ascii="Garamond" w:hAnsi="Garamond"/>
          <w:i/>
          <w:iCs/>
          <w:color w:val="000000"/>
        </w:rPr>
        <w:t>not</w:t>
      </w:r>
      <w:r w:rsidR="00FB74ED">
        <w:rPr>
          <w:rFonts w:ascii="Garamond" w:hAnsi="Garamond"/>
          <w:color w:val="000000"/>
        </w:rPr>
        <w:t xml:space="preserve"> defined by the definition of substance. </w:t>
      </w:r>
      <w:r w:rsidR="00701E2B">
        <w:rPr>
          <w:rFonts w:ascii="Garamond" w:hAnsi="Garamond"/>
          <w:color w:val="000000"/>
        </w:rPr>
        <w:t xml:space="preserve">On </w:t>
      </w:r>
      <w:r w:rsidR="00FB74ED">
        <w:rPr>
          <w:rFonts w:ascii="Garamond" w:hAnsi="Garamond"/>
          <w:color w:val="000000"/>
        </w:rPr>
        <w:t>such a conception, says Spinoza, the essence of modes does not involve existence, since it is only of the essence of substance to involve existence.</w:t>
      </w:r>
      <w:r w:rsidR="00133F4D" w:rsidRPr="00133F4D">
        <w:rPr>
          <w:rStyle w:val="FootnoteReference"/>
          <w:rFonts w:ascii="Garamond" w:hAnsi="Garamond"/>
          <w:color w:val="000000"/>
        </w:rPr>
        <w:t xml:space="preserve"> </w:t>
      </w:r>
      <w:r w:rsidR="00133F4D">
        <w:rPr>
          <w:rStyle w:val="FootnoteReference"/>
          <w:rFonts w:ascii="Garamond" w:hAnsi="Garamond"/>
          <w:color w:val="000000"/>
        </w:rPr>
        <w:footnoteReference w:id="184"/>
      </w:r>
    </w:p>
    <w:p w14:paraId="4276DAD5" w14:textId="7A77F9AD" w:rsidR="00D8555B" w:rsidRDefault="00D8555B" w:rsidP="00D87DDB">
      <w:pPr>
        <w:spacing w:line="480" w:lineRule="auto"/>
        <w:jc w:val="both"/>
        <w:rPr>
          <w:rFonts w:ascii="Garamond" w:hAnsi="Garamond"/>
          <w:color w:val="000000"/>
        </w:rPr>
      </w:pPr>
      <w:r>
        <w:rPr>
          <w:rFonts w:ascii="Garamond" w:hAnsi="Garamond"/>
          <w:color w:val="000000"/>
        </w:rPr>
        <w:tab/>
        <w:t>We</w:t>
      </w:r>
      <w:r w:rsidR="00701E2B">
        <w:rPr>
          <w:rFonts w:ascii="Garamond" w:hAnsi="Garamond"/>
          <w:color w:val="000000"/>
        </w:rPr>
        <w:t xml:space="preserve"> thus</w:t>
      </w:r>
      <w:r>
        <w:rPr>
          <w:rFonts w:ascii="Garamond" w:hAnsi="Garamond"/>
          <w:color w:val="000000"/>
        </w:rPr>
        <w:t xml:space="preserve"> have a clear contrast between the </w:t>
      </w:r>
      <w:r w:rsidRPr="00133F4D">
        <w:rPr>
          <w:rFonts w:ascii="Garamond" w:hAnsi="Garamond"/>
          <w:i/>
          <w:iCs/>
          <w:color w:val="000000"/>
        </w:rPr>
        <w:t>existence of substance</w:t>
      </w:r>
      <w:r w:rsidR="007043D3">
        <w:rPr>
          <w:rFonts w:ascii="Garamond" w:hAnsi="Garamond"/>
          <w:iCs/>
          <w:color w:val="000000"/>
        </w:rPr>
        <w:t>,</w:t>
      </w:r>
      <w:r>
        <w:rPr>
          <w:rFonts w:ascii="Garamond" w:hAnsi="Garamond"/>
          <w:color w:val="000000"/>
        </w:rPr>
        <w:t xml:space="preserve"> which belongs to the very essence of substance, and the </w:t>
      </w:r>
      <w:r w:rsidRPr="00133F4D">
        <w:rPr>
          <w:rFonts w:ascii="Garamond" w:hAnsi="Garamond"/>
          <w:i/>
          <w:iCs/>
          <w:color w:val="000000"/>
        </w:rPr>
        <w:t>existence of modes</w:t>
      </w:r>
      <w:r>
        <w:rPr>
          <w:rFonts w:ascii="Garamond" w:hAnsi="Garamond"/>
          <w:color w:val="000000"/>
        </w:rPr>
        <w:t xml:space="preserve"> – insofar as we conceive </w:t>
      </w:r>
      <w:r w:rsidR="007043D3">
        <w:rPr>
          <w:rFonts w:ascii="Garamond" w:hAnsi="Garamond"/>
          <w:color w:val="000000"/>
        </w:rPr>
        <w:t xml:space="preserve">of modes </w:t>
      </w:r>
      <w:r>
        <w:rPr>
          <w:rFonts w:ascii="Garamond" w:hAnsi="Garamond"/>
          <w:color w:val="000000"/>
        </w:rPr>
        <w:t xml:space="preserve">as not defined by the definition </w:t>
      </w:r>
      <w:r w:rsidR="000B5F95">
        <w:rPr>
          <w:rFonts w:ascii="Garamond" w:hAnsi="Garamond"/>
          <w:color w:val="000000"/>
        </w:rPr>
        <w:t xml:space="preserve">of </w:t>
      </w:r>
      <w:r>
        <w:rPr>
          <w:rFonts w:ascii="Garamond" w:hAnsi="Garamond"/>
          <w:color w:val="000000"/>
        </w:rPr>
        <w:t>substance - which does not follow from their essence, but rather from “the order of nature</w:t>
      </w:r>
      <w:r w:rsidR="007043D3">
        <w:rPr>
          <w:rFonts w:ascii="Garamond" w:hAnsi="Garamond"/>
          <w:color w:val="000000"/>
        </w:rPr>
        <w:t>.</w:t>
      </w:r>
      <w:r>
        <w:rPr>
          <w:rFonts w:ascii="Garamond" w:hAnsi="Garamond"/>
          <w:color w:val="000000"/>
        </w:rPr>
        <w:t xml:space="preserve">” </w:t>
      </w:r>
      <w:r w:rsidR="007043D3">
        <w:rPr>
          <w:rFonts w:ascii="Garamond" w:hAnsi="Garamond"/>
          <w:color w:val="000000"/>
        </w:rPr>
        <w:t>T</w:t>
      </w:r>
      <w:r>
        <w:rPr>
          <w:rFonts w:ascii="Garamond" w:hAnsi="Garamond"/>
          <w:color w:val="000000"/>
        </w:rPr>
        <w:t>he existence of modes</w:t>
      </w:r>
      <w:r w:rsidR="007043D3">
        <w:rPr>
          <w:rFonts w:ascii="Garamond" w:hAnsi="Garamond"/>
          <w:color w:val="000000"/>
        </w:rPr>
        <w:t>, that is,</w:t>
      </w:r>
      <w:r>
        <w:rPr>
          <w:rFonts w:ascii="Garamond" w:hAnsi="Garamond"/>
          <w:color w:val="000000"/>
        </w:rPr>
        <w:t xml:space="preserve"> follows from the chain of their </w:t>
      </w:r>
      <w:r>
        <w:rPr>
          <w:rFonts w:ascii="Garamond" w:hAnsi="Garamond"/>
          <w:color w:val="000000"/>
        </w:rPr>
        <w:lastRenderedPageBreak/>
        <w:t>previous</w:t>
      </w:r>
      <w:r w:rsidR="004E1542">
        <w:rPr>
          <w:rFonts w:ascii="Garamond" w:hAnsi="Garamond"/>
          <w:color w:val="000000"/>
        </w:rPr>
        <w:t xml:space="preserve"> </w:t>
      </w:r>
      <w:r>
        <w:rPr>
          <w:rFonts w:ascii="Garamond" w:hAnsi="Garamond"/>
          <w:color w:val="000000"/>
        </w:rPr>
        <w:t>causes.</w:t>
      </w:r>
      <w:r w:rsidR="00CE5145">
        <w:rPr>
          <w:rStyle w:val="FootnoteReference"/>
          <w:rFonts w:ascii="Garamond" w:hAnsi="Garamond"/>
          <w:color w:val="000000"/>
        </w:rPr>
        <w:footnoteReference w:id="185"/>
      </w:r>
      <w:r w:rsidR="004E1542">
        <w:rPr>
          <w:rFonts w:ascii="Garamond" w:hAnsi="Garamond"/>
          <w:color w:val="000000"/>
        </w:rPr>
        <w:t xml:space="preserve"> </w:t>
      </w:r>
      <w:r w:rsidR="004D2250">
        <w:rPr>
          <w:rFonts w:ascii="Garamond" w:hAnsi="Garamond"/>
          <w:color w:val="000000"/>
        </w:rPr>
        <w:t xml:space="preserve">When we conceive modes </w:t>
      </w:r>
      <w:r w:rsidR="00624B5B">
        <w:rPr>
          <w:rFonts w:ascii="Garamond" w:hAnsi="Garamond"/>
          <w:color w:val="000000"/>
        </w:rPr>
        <w:t xml:space="preserve">as </w:t>
      </w:r>
      <w:r w:rsidR="004D2250">
        <w:rPr>
          <w:rFonts w:ascii="Garamond" w:hAnsi="Garamond"/>
          <w:color w:val="000000"/>
        </w:rPr>
        <w:t>detached from the substance, th</w:t>
      </w:r>
      <w:r w:rsidR="004B40C9">
        <w:rPr>
          <w:rFonts w:ascii="Garamond" w:hAnsi="Garamond"/>
          <w:color w:val="000000"/>
        </w:rPr>
        <w:t xml:space="preserve">eir essence does not determine their existence, and thus their existence must be determined by external causes. </w:t>
      </w:r>
      <w:r w:rsidR="004E1542">
        <w:rPr>
          <w:rFonts w:ascii="Garamond" w:hAnsi="Garamond"/>
          <w:color w:val="000000"/>
        </w:rPr>
        <w:t>This sharp contrast between the existence of substance and the existence of</w:t>
      </w:r>
      <w:r w:rsidR="005019D0">
        <w:rPr>
          <w:rFonts w:ascii="Garamond" w:hAnsi="Garamond"/>
          <w:color w:val="000000"/>
        </w:rPr>
        <w:t xml:space="preserve"> modes </w:t>
      </w:r>
      <w:r w:rsidR="00A0765D">
        <w:rPr>
          <w:rFonts w:ascii="Garamond" w:hAnsi="Garamond"/>
          <w:color w:val="000000"/>
        </w:rPr>
        <w:t xml:space="preserve">gives rise to another crucial distinction between two kinds of existence: the distinction between </w:t>
      </w:r>
      <w:r w:rsidR="00A0765D" w:rsidRPr="006758BE">
        <w:rPr>
          <w:rFonts w:ascii="Garamond" w:hAnsi="Garamond"/>
          <w:i/>
          <w:iCs/>
          <w:color w:val="000000"/>
        </w:rPr>
        <w:t>eternity</w:t>
      </w:r>
      <w:r w:rsidR="00A0765D">
        <w:rPr>
          <w:rFonts w:ascii="Garamond" w:hAnsi="Garamond"/>
          <w:color w:val="000000"/>
        </w:rPr>
        <w:t xml:space="preserve"> and </w:t>
      </w:r>
      <w:r w:rsidR="00A0765D" w:rsidRPr="006758BE">
        <w:rPr>
          <w:rFonts w:ascii="Garamond" w:hAnsi="Garamond"/>
          <w:i/>
          <w:iCs/>
          <w:color w:val="000000"/>
        </w:rPr>
        <w:t>duration</w:t>
      </w:r>
      <w:r w:rsidR="00A0765D">
        <w:rPr>
          <w:rFonts w:ascii="Garamond" w:hAnsi="Garamond"/>
          <w:color w:val="000000"/>
        </w:rPr>
        <w:t>. Thus,</w:t>
      </w:r>
      <w:r w:rsidR="006758BE">
        <w:rPr>
          <w:rFonts w:ascii="Garamond" w:hAnsi="Garamond"/>
          <w:color w:val="000000"/>
        </w:rPr>
        <w:t xml:space="preserve"> in the paragraph that immediate</w:t>
      </w:r>
      <w:r w:rsidR="004D10A0">
        <w:rPr>
          <w:rFonts w:ascii="Garamond" w:hAnsi="Garamond"/>
          <w:color w:val="000000"/>
        </w:rPr>
        <w:t>ly</w:t>
      </w:r>
      <w:r w:rsidR="006758BE">
        <w:rPr>
          <w:rFonts w:ascii="Garamond" w:hAnsi="Garamond"/>
          <w:color w:val="000000"/>
        </w:rPr>
        <w:t xml:space="preserve"> follows the passage we have been discussing, Spinoza writes:</w:t>
      </w:r>
    </w:p>
    <w:p w14:paraId="5E51726E" w14:textId="4F57E0E6" w:rsidR="00C76A9A" w:rsidRPr="00C76A9A" w:rsidRDefault="00C76A9A" w:rsidP="00C76A9A">
      <w:pPr>
        <w:spacing w:line="480" w:lineRule="auto"/>
        <w:ind w:left="720" w:right="720"/>
        <w:jc w:val="both"/>
        <w:rPr>
          <w:rFonts w:ascii="Garamond" w:hAnsi="Garamond"/>
          <w:color w:val="000000"/>
        </w:rPr>
      </w:pPr>
      <w:r w:rsidRPr="00C76A9A">
        <w:rPr>
          <w:rFonts w:ascii="Garamond" w:hAnsi="Garamond"/>
          <w:color w:val="000000"/>
        </w:rPr>
        <w:t>The difference between Eternity and Duration arises from this. For it is o</w:t>
      </w:r>
      <w:r w:rsidR="00A0765D">
        <w:rPr>
          <w:rFonts w:ascii="Garamond" w:hAnsi="Garamond"/>
          <w:color w:val="000000"/>
        </w:rPr>
        <w:t>nly of Modes that we can explicate</w:t>
      </w:r>
      <w:r w:rsidR="00A0765D">
        <w:rPr>
          <w:rStyle w:val="FootnoteReference"/>
          <w:rFonts w:ascii="Garamond" w:hAnsi="Garamond"/>
          <w:color w:val="000000"/>
        </w:rPr>
        <w:footnoteReference w:id="186"/>
      </w:r>
      <w:r w:rsidRPr="00C76A9A">
        <w:rPr>
          <w:rFonts w:ascii="Garamond" w:hAnsi="Garamond"/>
          <w:color w:val="000000"/>
        </w:rPr>
        <w:t xml:space="preserve"> the existence </w:t>
      </w:r>
      <w:r w:rsidR="00A0765D">
        <w:rPr>
          <w:rFonts w:ascii="Garamond" w:hAnsi="Garamond"/>
          <w:color w:val="000000"/>
        </w:rPr>
        <w:t>by Duration. But [we can explicate</w:t>
      </w:r>
      <w:r w:rsidRPr="00C76A9A">
        <w:rPr>
          <w:rFonts w:ascii="Garamond" w:hAnsi="Garamond"/>
          <w:color w:val="000000"/>
        </w:rPr>
        <w:t xml:space="preserve"> the existence] of Substance by Etern</w:t>
      </w:r>
      <w:r w:rsidR="006758BE">
        <w:rPr>
          <w:rFonts w:ascii="Garamond" w:hAnsi="Garamond"/>
          <w:color w:val="000000"/>
        </w:rPr>
        <w:t>it</w:t>
      </w:r>
      <w:r w:rsidRPr="00C76A9A">
        <w:rPr>
          <w:rFonts w:ascii="Garamond" w:hAnsi="Garamond"/>
          <w:color w:val="000000"/>
        </w:rPr>
        <w:t xml:space="preserve">y, i.e., the infinite enjoyment of existing, </w:t>
      </w:r>
      <w:r w:rsidRPr="00C76A9A">
        <w:rPr>
          <w:rFonts w:ascii="Garamond" w:hAnsi="Garamond"/>
          <w:i/>
          <w:iCs/>
          <w:color w:val="000000"/>
        </w:rPr>
        <w:t>or</w:t>
      </w:r>
      <w:r w:rsidRPr="00C76A9A">
        <w:rPr>
          <w:rFonts w:ascii="Garamond" w:hAnsi="Garamond"/>
          <w:color w:val="000000"/>
        </w:rPr>
        <w:t xml:space="preserve"> (in bad Latin) of being.</w:t>
      </w:r>
      <w:r>
        <w:rPr>
          <w:rStyle w:val="FootnoteReference"/>
          <w:rFonts w:ascii="Garamond" w:hAnsi="Garamond"/>
          <w:color w:val="000000"/>
        </w:rPr>
        <w:footnoteReference w:id="187"/>
      </w:r>
      <w:r w:rsidRPr="00C76A9A">
        <w:rPr>
          <w:rFonts w:ascii="Garamond" w:hAnsi="Garamond"/>
          <w:color w:val="000000"/>
        </w:rPr>
        <w:t xml:space="preserve"> </w:t>
      </w:r>
    </w:p>
    <w:p w14:paraId="1AFF6655" w14:textId="6435719F" w:rsidR="00C1777D" w:rsidRDefault="00CB25D5" w:rsidP="00507B9F">
      <w:pPr>
        <w:spacing w:line="480" w:lineRule="auto"/>
        <w:jc w:val="both"/>
        <w:rPr>
          <w:rFonts w:ascii="Garamond" w:hAnsi="Garamond"/>
          <w:color w:val="000000"/>
        </w:rPr>
      </w:pPr>
      <w:r>
        <w:rPr>
          <w:rFonts w:ascii="Garamond" w:hAnsi="Garamond"/>
          <w:color w:val="000000"/>
        </w:rPr>
        <w:t xml:space="preserve">Spinoza </w:t>
      </w:r>
      <w:r w:rsidR="00624B5B">
        <w:rPr>
          <w:rFonts w:ascii="Garamond" w:hAnsi="Garamond"/>
          <w:color w:val="000000"/>
        </w:rPr>
        <w:t xml:space="preserve">here </w:t>
      </w:r>
      <w:r>
        <w:rPr>
          <w:rFonts w:ascii="Garamond" w:hAnsi="Garamond"/>
          <w:color w:val="000000"/>
        </w:rPr>
        <w:t>presents a clear dichotomy between the existence of modes</w:t>
      </w:r>
      <w:r w:rsidR="00624B5B">
        <w:rPr>
          <w:rFonts w:ascii="Garamond" w:hAnsi="Garamond"/>
          <w:color w:val="000000"/>
        </w:rPr>
        <w:t>,</w:t>
      </w:r>
      <w:r>
        <w:rPr>
          <w:rFonts w:ascii="Garamond" w:hAnsi="Garamond"/>
          <w:color w:val="000000"/>
        </w:rPr>
        <w:t xml:space="preserve"> which </w:t>
      </w:r>
      <w:r w:rsidRPr="00CB25D5">
        <w:rPr>
          <w:rFonts w:ascii="Garamond" w:hAnsi="Garamond"/>
          <w:i/>
          <w:iCs/>
          <w:color w:val="000000"/>
        </w:rPr>
        <w:t>can</w:t>
      </w:r>
      <w:r>
        <w:rPr>
          <w:rFonts w:ascii="Garamond" w:hAnsi="Garamond"/>
          <w:color w:val="000000"/>
        </w:rPr>
        <w:t xml:space="preserve"> be explicated by duration (notice that Spinoza does </w:t>
      </w:r>
      <w:r w:rsidRPr="00CB25D5">
        <w:rPr>
          <w:rFonts w:ascii="Garamond" w:hAnsi="Garamond"/>
          <w:i/>
          <w:iCs/>
          <w:color w:val="000000"/>
        </w:rPr>
        <w:t>not</w:t>
      </w:r>
      <w:r>
        <w:rPr>
          <w:rFonts w:ascii="Garamond" w:hAnsi="Garamond"/>
          <w:color w:val="000000"/>
        </w:rPr>
        <w:t xml:space="preserve"> rule out here the possibility of explicating modes through eternity), and the existence of substance</w:t>
      </w:r>
      <w:r w:rsidR="00624B5B">
        <w:rPr>
          <w:rFonts w:ascii="Garamond" w:hAnsi="Garamond"/>
          <w:color w:val="000000"/>
        </w:rPr>
        <w:t>,</w:t>
      </w:r>
      <w:r>
        <w:rPr>
          <w:rFonts w:ascii="Garamond" w:hAnsi="Garamond"/>
          <w:color w:val="000000"/>
        </w:rPr>
        <w:t xml:space="preserve"> which is explicated through eternity.</w:t>
      </w:r>
      <w:r w:rsidR="00843A92">
        <w:rPr>
          <w:rStyle w:val="FootnoteReference"/>
          <w:rFonts w:ascii="Garamond" w:hAnsi="Garamond"/>
          <w:color w:val="000000"/>
        </w:rPr>
        <w:footnoteReference w:id="188"/>
      </w:r>
      <w:r w:rsidR="00DB67F2">
        <w:rPr>
          <w:rFonts w:ascii="Garamond" w:hAnsi="Garamond"/>
          <w:color w:val="000000"/>
        </w:rPr>
        <w:t xml:space="preserve"> But how precisely does this distinction between eternity and duration </w:t>
      </w:r>
      <w:r w:rsidR="00DB67F2">
        <w:rPr>
          <w:rFonts w:ascii="Garamond" w:hAnsi="Garamond"/>
          <w:color w:val="000000"/>
        </w:rPr>
        <w:lastRenderedPageBreak/>
        <w:t>“</w:t>
      </w:r>
      <w:r w:rsidR="00657F15">
        <w:rPr>
          <w:rFonts w:ascii="Garamond" w:hAnsi="Garamond"/>
          <w:color w:val="000000"/>
        </w:rPr>
        <w:t>arise</w:t>
      </w:r>
      <w:r w:rsidR="00DB67F2">
        <w:rPr>
          <w:rFonts w:ascii="Garamond" w:hAnsi="Garamond"/>
          <w:color w:val="000000"/>
        </w:rPr>
        <w:t xml:space="preserve">” from the fact that the essence of substance involves existence, while the essence of modes does not? To answer the last question, we </w:t>
      </w:r>
      <w:r w:rsidR="00624B5B">
        <w:rPr>
          <w:rFonts w:ascii="Garamond" w:hAnsi="Garamond"/>
          <w:color w:val="000000"/>
        </w:rPr>
        <w:t xml:space="preserve">had </w:t>
      </w:r>
      <w:r w:rsidR="00DB67F2">
        <w:rPr>
          <w:rFonts w:ascii="Garamond" w:hAnsi="Garamond"/>
          <w:color w:val="000000"/>
        </w:rPr>
        <w:t>better turn to the definition</w:t>
      </w:r>
      <w:r w:rsidR="00657F15">
        <w:rPr>
          <w:rFonts w:ascii="Garamond" w:hAnsi="Garamond"/>
          <w:color w:val="000000"/>
        </w:rPr>
        <w:t>s</w:t>
      </w:r>
      <w:r w:rsidR="00DB67F2">
        <w:rPr>
          <w:rFonts w:ascii="Garamond" w:hAnsi="Garamond"/>
          <w:color w:val="000000"/>
        </w:rPr>
        <w:t xml:space="preserve"> of eternity and durat</w:t>
      </w:r>
      <w:r w:rsidR="000B5F95">
        <w:rPr>
          <w:rFonts w:ascii="Garamond" w:hAnsi="Garamond"/>
          <w:color w:val="000000"/>
        </w:rPr>
        <w:t>ion at the beginnings of Parts O</w:t>
      </w:r>
      <w:r w:rsidR="00DB67F2">
        <w:rPr>
          <w:rFonts w:ascii="Garamond" w:hAnsi="Garamond"/>
          <w:color w:val="000000"/>
        </w:rPr>
        <w:t xml:space="preserve">ne and Two of the </w:t>
      </w:r>
      <w:r w:rsidR="00DB67F2" w:rsidRPr="00DB67F2">
        <w:rPr>
          <w:rFonts w:ascii="Garamond" w:hAnsi="Garamond"/>
          <w:i/>
          <w:iCs/>
          <w:color w:val="000000"/>
        </w:rPr>
        <w:t>Ethics</w:t>
      </w:r>
      <w:r w:rsidR="00DB67F2">
        <w:rPr>
          <w:rFonts w:ascii="Garamond" w:hAnsi="Garamond"/>
          <w:color w:val="000000"/>
        </w:rPr>
        <w:t>, respectively.</w:t>
      </w:r>
    </w:p>
    <w:p w14:paraId="29D255E4" w14:textId="77777777" w:rsidR="004B40C9" w:rsidRDefault="004B40C9" w:rsidP="005E2FD0">
      <w:pPr>
        <w:rPr>
          <w:rFonts w:ascii="Garamond" w:hAnsi="Garamond"/>
          <w:color w:val="000000"/>
        </w:rPr>
      </w:pPr>
    </w:p>
    <w:p w14:paraId="0DB842A1" w14:textId="26BB151D" w:rsidR="00133F4D" w:rsidRPr="00133F4D" w:rsidRDefault="00133F4D" w:rsidP="00133F4D">
      <w:pPr>
        <w:spacing w:line="480" w:lineRule="auto"/>
        <w:ind w:left="720" w:right="720"/>
        <w:jc w:val="both"/>
        <w:rPr>
          <w:rFonts w:ascii="Garamond" w:hAnsi="Garamond"/>
          <w:color w:val="000000"/>
        </w:rPr>
      </w:pPr>
      <w:r>
        <w:rPr>
          <w:rFonts w:ascii="Garamond" w:hAnsi="Garamond"/>
          <w:color w:val="000000"/>
        </w:rPr>
        <w:t>E1d</w:t>
      </w:r>
      <w:r w:rsidRPr="00133F4D">
        <w:rPr>
          <w:rFonts w:ascii="Garamond" w:hAnsi="Garamond"/>
          <w:color w:val="000000"/>
        </w:rPr>
        <w:t xml:space="preserve">8: By eternity I understand existence itself, insofar as it is conceived to follow necessarily from the definition alone of the eternal thing. </w:t>
      </w:r>
    </w:p>
    <w:p w14:paraId="1839CFB6" w14:textId="2D7A2152" w:rsidR="00133F4D" w:rsidRPr="00133F4D" w:rsidRDefault="00133F4D" w:rsidP="00133F4D">
      <w:pPr>
        <w:spacing w:line="480" w:lineRule="auto"/>
        <w:ind w:left="720" w:right="720"/>
        <w:jc w:val="both"/>
        <w:rPr>
          <w:rFonts w:ascii="Garamond" w:hAnsi="Garamond"/>
          <w:color w:val="000000"/>
        </w:rPr>
      </w:pPr>
      <w:r>
        <w:rPr>
          <w:rFonts w:ascii="Garamond" w:hAnsi="Garamond"/>
          <w:color w:val="000000"/>
        </w:rPr>
        <w:t>Exp.:</w:t>
      </w:r>
      <w:r w:rsidRPr="00133F4D">
        <w:rPr>
          <w:rFonts w:ascii="Garamond" w:hAnsi="Garamond"/>
          <w:color w:val="000000"/>
        </w:rPr>
        <w:t xml:space="preserve"> For such existence, like the essence of a thing,</w:t>
      </w:r>
      <w:bookmarkStart w:id="10" w:name="cs2.181tm"/>
      <w:bookmarkEnd w:id="10"/>
      <w:r w:rsidRPr="00133F4D">
        <w:rPr>
          <w:rFonts w:ascii="Garamond" w:hAnsi="Garamond"/>
          <w:color w:val="000000"/>
        </w:rPr>
        <w:t xml:space="preserve"> is conceived as an eternal truth, and on that </w:t>
      </w:r>
      <w:proofErr w:type="gramStart"/>
      <w:r w:rsidRPr="00133F4D">
        <w:rPr>
          <w:rFonts w:ascii="Garamond" w:hAnsi="Garamond"/>
          <w:color w:val="000000"/>
        </w:rPr>
        <w:t>account</w:t>
      </w:r>
      <w:proofErr w:type="gramEnd"/>
      <w:r w:rsidRPr="00133F4D">
        <w:rPr>
          <w:rFonts w:ascii="Garamond" w:hAnsi="Garamond"/>
          <w:color w:val="000000"/>
        </w:rPr>
        <w:t xml:space="preserve"> cannot be explained </w:t>
      </w:r>
      <w:bookmarkStart w:id="11" w:name="cs2.183tm"/>
      <w:bookmarkEnd w:id="11"/>
      <w:r w:rsidRPr="00133F4D">
        <w:rPr>
          <w:rFonts w:ascii="Garamond" w:hAnsi="Garamond"/>
          <w:color w:val="000000"/>
        </w:rPr>
        <w:t>by duration or time, even if the duration is conceived to be without beginning or end.</w:t>
      </w:r>
    </w:p>
    <w:p w14:paraId="7A0D87D8" w14:textId="2D9E58E8" w:rsidR="00133F4D" w:rsidRPr="00133F4D" w:rsidRDefault="00133F4D" w:rsidP="00133F4D">
      <w:pPr>
        <w:spacing w:line="480" w:lineRule="auto"/>
        <w:ind w:left="720" w:right="720"/>
        <w:jc w:val="both"/>
        <w:rPr>
          <w:rFonts w:ascii="Garamond" w:hAnsi="Garamond"/>
          <w:color w:val="000000"/>
        </w:rPr>
      </w:pPr>
      <w:r>
        <w:rPr>
          <w:rFonts w:ascii="Garamond" w:hAnsi="Garamond"/>
          <w:color w:val="000000"/>
        </w:rPr>
        <w:t>E2d</w:t>
      </w:r>
      <w:r w:rsidRPr="00133F4D">
        <w:rPr>
          <w:rFonts w:ascii="Garamond" w:hAnsi="Garamond"/>
          <w:color w:val="000000"/>
        </w:rPr>
        <w:t xml:space="preserve">5: Duration is an indefinite continuation of existing. </w:t>
      </w:r>
    </w:p>
    <w:p w14:paraId="36E02FF7" w14:textId="2B197BD2" w:rsidR="00133F4D" w:rsidRPr="00FF7CB6" w:rsidRDefault="00133F4D" w:rsidP="00133F4D">
      <w:pPr>
        <w:spacing w:line="480" w:lineRule="auto"/>
        <w:ind w:left="720" w:right="720"/>
        <w:jc w:val="both"/>
        <w:rPr>
          <w:rFonts w:ascii="Garamond" w:hAnsi="Garamond"/>
          <w:color w:val="000000"/>
        </w:rPr>
      </w:pPr>
      <w:bookmarkStart w:id="12" w:name="pb-gp._85_p._447"/>
      <w:bookmarkEnd w:id="12"/>
      <w:r w:rsidRPr="00133F4D">
        <w:rPr>
          <w:rFonts w:ascii="Garamond" w:hAnsi="Garamond"/>
          <w:color w:val="000000"/>
        </w:rPr>
        <w:t xml:space="preserve">Exp.: </w:t>
      </w:r>
      <w:r w:rsidRPr="00133F4D">
        <w:rPr>
          <w:rFonts w:ascii="Garamond" w:hAnsi="Garamond"/>
          <w:i/>
          <w:iCs/>
          <w:color w:val="000000"/>
        </w:rPr>
        <w:t>I say indefinite because it cannot be determined at all through the very nature of the existing thing, nor even by the efficient cause, which necessarily posits the existence of the thing, and does not take it away.</w:t>
      </w:r>
      <w:r w:rsidR="00FF7CB6">
        <w:rPr>
          <w:rStyle w:val="FootnoteReference"/>
          <w:rFonts w:ascii="Garamond" w:hAnsi="Garamond"/>
          <w:i/>
          <w:iCs/>
          <w:color w:val="000000"/>
        </w:rPr>
        <w:footnoteReference w:id="189"/>
      </w:r>
    </w:p>
    <w:p w14:paraId="5B55E004" w14:textId="7D32FB2C" w:rsidR="00133F4D" w:rsidRDefault="00FF7CB6" w:rsidP="00A2343F">
      <w:pPr>
        <w:spacing w:line="480" w:lineRule="auto"/>
        <w:jc w:val="both"/>
        <w:rPr>
          <w:rFonts w:ascii="Garamond" w:hAnsi="Garamond"/>
          <w:color w:val="000000"/>
        </w:rPr>
      </w:pPr>
      <w:r>
        <w:rPr>
          <w:rFonts w:ascii="Garamond" w:hAnsi="Garamond"/>
          <w:color w:val="000000"/>
        </w:rPr>
        <w:t>E1d8 defines eternity as existence following necessarily from the essence of the eternal thing.</w:t>
      </w:r>
      <w:r w:rsidR="00B5342C">
        <w:rPr>
          <w:rStyle w:val="FootnoteReference"/>
          <w:rFonts w:ascii="Garamond" w:hAnsi="Garamond"/>
          <w:color w:val="000000"/>
        </w:rPr>
        <w:footnoteReference w:id="190"/>
      </w:r>
      <w:r>
        <w:rPr>
          <w:rFonts w:ascii="Garamond" w:hAnsi="Garamond"/>
          <w:color w:val="000000"/>
        </w:rPr>
        <w:t xml:space="preserve"> This claim is consistent with Spinoza’s assertion in Ep. 12 that the essence of substance involves existence. Such an existence, say</w:t>
      </w:r>
      <w:r w:rsidR="00204700">
        <w:rPr>
          <w:rFonts w:ascii="Garamond" w:hAnsi="Garamond"/>
          <w:color w:val="000000"/>
        </w:rPr>
        <w:t>s</w:t>
      </w:r>
      <w:r>
        <w:rPr>
          <w:rFonts w:ascii="Garamond" w:hAnsi="Garamond"/>
          <w:color w:val="000000"/>
        </w:rPr>
        <w:t xml:space="preserve"> Spinoza, is an eternal truth. Thus, eternity, the existence of substance</w:t>
      </w:r>
      <w:r w:rsidR="00790BBA">
        <w:rPr>
          <w:rFonts w:ascii="Garamond" w:hAnsi="Garamond"/>
          <w:color w:val="000000"/>
        </w:rPr>
        <w:t>,</w:t>
      </w:r>
      <w:r>
        <w:rPr>
          <w:rFonts w:ascii="Garamond" w:hAnsi="Garamond"/>
          <w:color w:val="000000"/>
        </w:rPr>
        <w:t xml:space="preserve"> is due </w:t>
      </w:r>
      <w:r w:rsidRPr="00516510">
        <w:rPr>
          <w:rFonts w:ascii="Garamond" w:hAnsi="Garamond"/>
          <w:i/>
          <w:iCs/>
          <w:color w:val="000000"/>
        </w:rPr>
        <w:t>merely</w:t>
      </w:r>
      <w:r>
        <w:rPr>
          <w:rFonts w:ascii="Garamond" w:hAnsi="Garamond"/>
          <w:color w:val="000000"/>
        </w:rPr>
        <w:t xml:space="preserve"> to the definition – or, what is the same for Spinoza, the essence – of substance, and cannot be affected </w:t>
      </w:r>
      <w:r w:rsidR="00081D97">
        <w:rPr>
          <w:rFonts w:ascii="Garamond" w:hAnsi="Garamond"/>
          <w:color w:val="000000"/>
        </w:rPr>
        <w:t xml:space="preserve">at all </w:t>
      </w:r>
      <w:r>
        <w:rPr>
          <w:rFonts w:ascii="Garamond" w:hAnsi="Garamond"/>
          <w:color w:val="000000"/>
        </w:rPr>
        <w:t>by anything else.</w:t>
      </w:r>
      <w:r w:rsidR="000A6465">
        <w:rPr>
          <w:rFonts w:ascii="Garamond" w:hAnsi="Garamond"/>
          <w:color w:val="000000"/>
        </w:rPr>
        <w:t xml:space="preserve"> Duration, on the other hand, is the existence of things whose essence does </w:t>
      </w:r>
      <w:r w:rsidR="00446093">
        <w:rPr>
          <w:rFonts w:ascii="Garamond" w:hAnsi="Garamond"/>
          <w:color w:val="000000"/>
        </w:rPr>
        <w:t xml:space="preserve">not </w:t>
      </w:r>
      <w:r w:rsidR="00657F15">
        <w:rPr>
          <w:rFonts w:ascii="Garamond" w:hAnsi="Garamond"/>
          <w:color w:val="000000"/>
        </w:rPr>
        <w:t>necessitate</w:t>
      </w:r>
      <w:r w:rsidR="00E11F35">
        <w:rPr>
          <w:rFonts w:ascii="Garamond" w:hAnsi="Garamond"/>
          <w:color w:val="000000"/>
        </w:rPr>
        <w:t xml:space="preserve"> its existence</w:t>
      </w:r>
      <w:r w:rsidR="00A2343F">
        <w:rPr>
          <w:rFonts w:ascii="Garamond" w:hAnsi="Garamond"/>
          <w:color w:val="000000"/>
        </w:rPr>
        <w:t xml:space="preserve">, </w:t>
      </w:r>
      <w:r w:rsidR="00A2343F">
        <w:rPr>
          <w:rFonts w:ascii="Garamond" w:hAnsi="Garamond"/>
          <w:color w:val="000000"/>
        </w:rPr>
        <w:lastRenderedPageBreak/>
        <w:t>i.e., modes</w:t>
      </w:r>
      <w:r w:rsidR="00446093">
        <w:rPr>
          <w:rFonts w:ascii="Garamond" w:hAnsi="Garamond"/>
          <w:color w:val="000000"/>
        </w:rPr>
        <w:t>.</w:t>
      </w:r>
      <w:r w:rsidR="002D5817">
        <w:rPr>
          <w:rStyle w:val="FootnoteReference"/>
          <w:rFonts w:ascii="Garamond" w:hAnsi="Garamond"/>
          <w:color w:val="000000"/>
        </w:rPr>
        <w:footnoteReference w:id="191"/>
      </w:r>
      <w:r w:rsidR="00E11F35">
        <w:rPr>
          <w:rFonts w:ascii="Garamond" w:hAnsi="Garamond"/>
          <w:color w:val="000000"/>
        </w:rPr>
        <w:t xml:space="preserve"> </w:t>
      </w:r>
      <w:r w:rsidR="00516510">
        <w:rPr>
          <w:rFonts w:ascii="Garamond" w:hAnsi="Garamond"/>
          <w:color w:val="000000"/>
        </w:rPr>
        <w:t>As such, the essence</w:t>
      </w:r>
      <w:r w:rsidR="00790BBA">
        <w:rPr>
          <w:rFonts w:ascii="Garamond" w:hAnsi="Garamond"/>
          <w:color w:val="000000"/>
        </w:rPr>
        <w:t>s</w:t>
      </w:r>
      <w:r w:rsidR="00516510">
        <w:rPr>
          <w:rFonts w:ascii="Garamond" w:hAnsi="Garamond"/>
          <w:color w:val="000000"/>
        </w:rPr>
        <w:t xml:space="preserve"> of enduring things</w:t>
      </w:r>
      <w:r w:rsidR="00657F15">
        <w:rPr>
          <w:rFonts w:ascii="Garamond" w:hAnsi="Garamond"/>
          <w:color w:val="000000"/>
        </w:rPr>
        <w:t>, or modes,</w:t>
      </w:r>
      <w:r w:rsidR="00516510">
        <w:rPr>
          <w:rFonts w:ascii="Garamond" w:hAnsi="Garamond"/>
          <w:color w:val="000000"/>
        </w:rPr>
        <w:t xml:space="preserve"> leave their existence completely “indefinite</w:t>
      </w:r>
      <w:r w:rsidR="00B5342C">
        <w:rPr>
          <w:rFonts w:ascii="Garamond" w:hAnsi="Garamond"/>
          <w:color w:val="000000"/>
        </w:rPr>
        <w:t>,</w:t>
      </w:r>
      <w:r w:rsidR="00516510">
        <w:rPr>
          <w:rFonts w:ascii="Garamond" w:hAnsi="Garamond"/>
          <w:color w:val="000000"/>
        </w:rPr>
        <w:t>”</w:t>
      </w:r>
      <w:r w:rsidR="00B5342C">
        <w:rPr>
          <w:rFonts w:ascii="Garamond" w:hAnsi="Garamond"/>
          <w:color w:val="000000"/>
        </w:rPr>
        <w:t xml:space="preserve"> and Spinoza adds that even the efficient cause </w:t>
      </w:r>
      <w:r w:rsidR="00790BBA">
        <w:rPr>
          <w:rFonts w:ascii="Garamond" w:hAnsi="Garamond"/>
          <w:color w:val="000000"/>
        </w:rPr>
        <w:t xml:space="preserve">that </w:t>
      </w:r>
      <w:r w:rsidR="00B5342C">
        <w:rPr>
          <w:rFonts w:ascii="Garamond" w:hAnsi="Garamond"/>
          <w:color w:val="000000"/>
        </w:rPr>
        <w:t xml:space="preserve">brings about the existence of an enduring thing cannot </w:t>
      </w:r>
      <w:r w:rsidR="00B5342C" w:rsidRPr="00657F15">
        <w:rPr>
          <w:rFonts w:ascii="Garamond" w:hAnsi="Garamond"/>
          <w:i/>
          <w:iCs/>
          <w:color w:val="000000"/>
        </w:rPr>
        <w:t>fully</w:t>
      </w:r>
      <w:r w:rsidR="00B5342C">
        <w:rPr>
          <w:rFonts w:ascii="Garamond" w:hAnsi="Garamond"/>
          <w:color w:val="000000"/>
        </w:rPr>
        <w:t xml:space="preserve"> explain its duration, since in all likelihood it is another cause</w:t>
      </w:r>
      <w:r w:rsidR="00A2343F">
        <w:rPr>
          <w:rFonts w:ascii="Garamond" w:hAnsi="Garamond"/>
          <w:color w:val="000000"/>
        </w:rPr>
        <w:t xml:space="preserve"> </w:t>
      </w:r>
      <w:r w:rsidR="00790BBA">
        <w:rPr>
          <w:rFonts w:ascii="Garamond" w:hAnsi="Garamond"/>
          <w:color w:val="000000"/>
        </w:rPr>
        <w:t xml:space="preserve">that </w:t>
      </w:r>
      <w:r w:rsidR="00B5342C">
        <w:rPr>
          <w:rFonts w:ascii="Garamond" w:hAnsi="Garamond"/>
          <w:color w:val="000000"/>
        </w:rPr>
        <w:t>will bring about the end of the duration of the enduring thing.</w:t>
      </w:r>
    </w:p>
    <w:p w14:paraId="2D57D936" w14:textId="6CDA438D" w:rsidR="00133F4D" w:rsidRDefault="00A45E5A" w:rsidP="00956144">
      <w:pPr>
        <w:spacing w:line="480" w:lineRule="auto"/>
        <w:jc w:val="both"/>
        <w:rPr>
          <w:rFonts w:ascii="Garamond" w:hAnsi="Garamond"/>
          <w:color w:val="000000"/>
        </w:rPr>
      </w:pPr>
      <w:r>
        <w:rPr>
          <w:rFonts w:ascii="Garamond" w:hAnsi="Garamond"/>
          <w:color w:val="000000"/>
        </w:rPr>
        <w:tab/>
        <w:t xml:space="preserve">In </w:t>
      </w:r>
      <w:r w:rsidR="001570CD">
        <w:rPr>
          <w:rFonts w:ascii="Garamond" w:hAnsi="Garamond"/>
          <w:color w:val="000000"/>
        </w:rPr>
        <w:t>the “</w:t>
      </w:r>
      <w:r>
        <w:rPr>
          <w:rFonts w:ascii="Garamond" w:hAnsi="Garamond"/>
          <w:color w:val="000000"/>
        </w:rPr>
        <w:t xml:space="preserve">Letter on the Infinite” </w:t>
      </w:r>
      <w:r w:rsidR="004A4883">
        <w:rPr>
          <w:rFonts w:ascii="Garamond" w:hAnsi="Garamond"/>
          <w:color w:val="000000"/>
        </w:rPr>
        <w:t xml:space="preserve">Spinoza </w:t>
      </w:r>
      <w:r w:rsidR="001570CD">
        <w:rPr>
          <w:rFonts w:ascii="Garamond" w:hAnsi="Garamond"/>
          <w:color w:val="000000"/>
        </w:rPr>
        <w:t xml:space="preserve">takes </w:t>
      </w:r>
      <w:r w:rsidR="004A4883">
        <w:rPr>
          <w:rFonts w:ascii="Garamond" w:hAnsi="Garamond"/>
          <w:color w:val="000000"/>
        </w:rPr>
        <w:t>the contrast</w:t>
      </w:r>
      <w:r>
        <w:rPr>
          <w:rFonts w:ascii="Garamond" w:hAnsi="Garamond"/>
          <w:color w:val="000000"/>
        </w:rPr>
        <w:t xml:space="preserve"> between</w:t>
      </w:r>
      <w:r w:rsidR="004A4883">
        <w:rPr>
          <w:rFonts w:ascii="Garamond" w:hAnsi="Garamond"/>
          <w:color w:val="000000"/>
        </w:rPr>
        <w:t xml:space="preserve"> substance and modes two steps </w:t>
      </w:r>
      <w:r w:rsidR="001570CD">
        <w:rPr>
          <w:rFonts w:ascii="Garamond" w:hAnsi="Garamond"/>
          <w:color w:val="000000"/>
        </w:rPr>
        <w:t>further</w:t>
      </w:r>
      <w:r w:rsidR="004A4883">
        <w:rPr>
          <w:rFonts w:ascii="Garamond" w:hAnsi="Garamond"/>
          <w:color w:val="000000"/>
        </w:rPr>
        <w:t xml:space="preserve">. </w:t>
      </w:r>
      <w:proofErr w:type="gramStart"/>
      <w:r w:rsidR="004A4883">
        <w:rPr>
          <w:rFonts w:ascii="Garamond" w:hAnsi="Garamond"/>
          <w:color w:val="000000"/>
        </w:rPr>
        <w:t>First</w:t>
      </w:r>
      <w:proofErr w:type="gramEnd"/>
      <w:r w:rsidR="004A4883">
        <w:rPr>
          <w:rFonts w:ascii="Garamond" w:hAnsi="Garamond"/>
          <w:color w:val="000000"/>
        </w:rPr>
        <w:t xml:space="preserve"> he</w:t>
      </w:r>
      <w:r>
        <w:rPr>
          <w:rFonts w:ascii="Garamond" w:hAnsi="Garamond"/>
          <w:color w:val="000000"/>
        </w:rPr>
        <w:t xml:space="preserve"> </w:t>
      </w:r>
      <w:r w:rsidR="00B674BF">
        <w:rPr>
          <w:rFonts w:ascii="Garamond" w:hAnsi="Garamond"/>
          <w:color w:val="000000"/>
        </w:rPr>
        <w:t>argues that</w:t>
      </w:r>
      <w:r w:rsidR="001570CD">
        <w:rPr>
          <w:rFonts w:ascii="Garamond" w:hAnsi="Garamond"/>
          <w:color w:val="000000"/>
        </w:rPr>
        <w:t>,</w:t>
      </w:r>
      <w:r w:rsidR="00B674BF">
        <w:rPr>
          <w:rFonts w:ascii="Garamond" w:hAnsi="Garamond"/>
          <w:color w:val="000000"/>
        </w:rPr>
        <w:t xml:space="preserve"> </w:t>
      </w:r>
      <w:r w:rsidR="00FC65E0">
        <w:rPr>
          <w:rFonts w:ascii="Garamond" w:hAnsi="Garamond"/>
          <w:color w:val="000000"/>
        </w:rPr>
        <w:t xml:space="preserve">in contrast to </w:t>
      </w:r>
      <w:r w:rsidR="00B674BF">
        <w:rPr>
          <w:rFonts w:ascii="Garamond" w:hAnsi="Garamond"/>
          <w:color w:val="000000"/>
        </w:rPr>
        <w:t>the indivisibility of substance, mo</w:t>
      </w:r>
      <w:r w:rsidR="00A26A13">
        <w:rPr>
          <w:rFonts w:ascii="Garamond" w:hAnsi="Garamond"/>
          <w:color w:val="000000"/>
        </w:rPr>
        <w:t>des are divisible.</w:t>
      </w:r>
      <w:r w:rsidR="00A26A13">
        <w:rPr>
          <w:rStyle w:val="FootnoteReference"/>
          <w:rFonts w:ascii="Garamond" w:hAnsi="Garamond"/>
          <w:color w:val="000000"/>
        </w:rPr>
        <w:footnoteReference w:id="192"/>
      </w:r>
      <w:r w:rsidR="00A26A13">
        <w:rPr>
          <w:rFonts w:ascii="Garamond" w:hAnsi="Garamond"/>
          <w:color w:val="000000"/>
        </w:rPr>
        <w:t xml:space="preserve"> S</w:t>
      </w:r>
      <w:r w:rsidR="00B674BF">
        <w:rPr>
          <w:rFonts w:ascii="Garamond" w:hAnsi="Garamond"/>
          <w:color w:val="000000"/>
        </w:rPr>
        <w:t xml:space="preserve">econd </w:t>
      </w:r>
      <w:r w:rsidR="003171BA">
        <w:rPr>
          <w:rFonts w:ascii="Garamond" w:hAnsi="Garamond"/>
          <w:color w:val="000000"/>
        </w:rPr>
        <w:t xml:space="preserve">he asserts </w:t>
      </w:r>
      <w:r w:rsidR="00B674BF">
        <w:rPr>
          <w:rFonts w:ascii="Garamond" w:hAnsi="Garamond"/>
          <w:color w:val="000000"/>
        </w:rPr>
        <w:t>that</w:t>
      </w:r>
      <w:r w:rsidR="00A77C75">
        <w:rPr>
          <w:rFonts w:ascii="Garamond" w:hAnsi="Garamond"/>
          <w:color w:val="000000"/>
        </w:rPr>
        <w:t>,</w:t>
      </w:r>
      <w:r w:rsidR="00B674BF">
        <w:rPr>
          <w:rFonts w:ascii="Garamond" w:hAnsi="Garamond"/>
          <w:color w:val="000000"/>
        </w:rPr>
        <w:t xml:space="preserve"> unlike the substance</w:t>
      </w:r>
      <w:r w:rsidR="00A77C75">
        <w:rPr>
          <w:rFonts w:ascii="Garamond" w:hAnsi="Garamond"/>
          <w:color w:val="000000"/>
        </w:rPr>
        <w:t>,</w:t>
      </w:r>
      <w:r w:rsidR="00B674BF">
        <w:rPr>
          <w:rFonts w:ascii="Garamond" w:hAnsi="Garamond"/>
          <w:color w:val="000000"/>
        </w:rPr>
        <w:t xml:space="preserve"> which can be conceived only by the </w:t>
      </w:r>
      <w:r w:rsidR="00B674BF" w:rsidRPr="00385F4F">
        <w:rPr>
          <w:rFonts w:ascii="Garamond" w:hAnsi="Garamond"/>
          <w:i/>
          <w:iCs/>
          <w:color w:val="000000"/>
        </w:rPr>
        <w:t>intellect</w:t>
      </w:r>
      <w:r w:rsidR="00B674BF">
        <w:rPr>
          <w:rFonts w:ascii="Garamond" w:hAnsi="Garamond"/>
          <w:color w:val="000000"/>
        </w:rPr>
        <w:t>, the modes are com</w:t>
      </w:r>
      <w:r w:rsidR="00385F4F">
        <w:rPr>
          <w:rFonts w:ascii="Garamond" w:hAnsi="Garamond"/>
          <w:color w:val="000000"/>
        </w:rPr>
        <w:t>m</w:t>
      </w:r>
      <w:r w:rsidR="00B674BF">
        <w:rPr>
          <w:rFonts w:ascii="Garamond" w:hAnsi="Garamond"/>
          <w:color w:val="000000"/>
        </w:rPr>
        <w:t xml:space="preserve">only conceived by the </w:t>
      </w:r>
      <w:r w:rsidR="00B674BF" w:rsidRPr="00385F4F">
        <w:rPr>
          <w:rFonts w:ascii="Garamond" w:hAnsi="Garamond"/>
          <w:i/>
          <w:iCs/>
          <w:color w:val="000000"/>
        </w:rPr>
        <w:t>i</w:t>
      </w:r>
      <w:r w:rsidR="00385F4F" w:rsidRPr="00385F4F">
        <w:rPr>
          <w:rFonts w:ascii="Garamond" w:hAnsi="Garamond"/>
          <w:i/>
          <w:iCs/>
          <w:color w:val="000000"/>
        </w:rPr>
        <w:t>ma</w:t>
      </w:r>
      <w:r w:rsidR="00B674BF" w:rsidRPr="00385F4F">
        <w:rPr>
          <w:rFonts w:ascii="Garamond" w:hAnsi="Garamond"/>
          <w:i/>
          <w:iCs/>
          <w:color w:val="000000"/>
        </w:rPr>
        <w:t>gination</w:t>
      </w:r>
      <w:r w:rsidR="00B674BF">
        <w:rPr>
          <w:rFonts w:ascii="Garamond" w:hAnsi="Garamond"/>
          <w:color w:val="000000"/>
        </w:rPr>
        <w:t>.</w:t>
      </w:r>
    </w:p>
    <w:p w14:paraId="21649EB1" w14:textId="77777777" w:rsidR="00956144" w:rsidRDefault="002637C6" w:rsidP="00956144">
      <w:pPr>
        <w:spacing w:line="480" w:lineRule="auto"/>
        <w:ind w:left="720" w:right="720"/>
        <w:jc w:val="both"/>
        <w:rPr>
          <w:rFonts w:ascii="Garamond" w:hAnsi="Garamond"/>
          <w:color w:val="000000"/>
        </w:rPr>
      </w:pPr>
      <w:r w:rsidRPr="002637C6">
        <w:rPr>
          <w:rFonts w:ascii="Garamond" w:hAnsi="Garamond"/>
          <w:color w:val="000000"/>
        </w:rPr>
        <w:t xml:space="preserve">From all this it is clear that when we attend only to the essence of Modes (as very often happens), and not to the order of Nature, we can determine as we please their existence and Duration, conceive it as greater or less, </w:t>
      </w:r>
      <w:r w:rsidRPr="0079542D">
        <w:rPr>
          <w:rFonts w:ascii="Garamond" w:hAnsi="Garamond"/>
          <w:i/>
          <w:iCs/>
          <w:color w:val="000000"/>
        </w:rPr>
        <w:t>and divide it into parts—without thereby destroying in any way the concept we have of them</w:t>
      </w:r>
      <w:r w:rsidRPr="002637C6">
        <w:rPr>
          <w:rFonts w:ascii="Garamond" w:hAnsi="Garamond"/>
          <w:color w:val="000000"/>
        </w:rPr>
        <w:t>.</w:t>
      </w:r>
      <w:r w:rsidR="00956144">
        <w:rPr>
          <w:rFonts w:ascii="Garamond" w:hAnsi="Garamond"/>
          <w:color w:val="000000"/>
        </w:rPr>
        <w:t xml:space="preserve"> </w:t>
      </w:r>
      <w:r w:rsidR="00956144" w:rsidRPr="00956144">
        <w:rPr>
          <w:rFonts w:ascii="Garamond" w:hAnsi="Garamond"/>
          <w:color w:val="000000"/>
        </w:rPr>
        <w:t>But since we can conceive Eternity and Substance only as infinite, they can undergo none of these without our destroying at the same time the concept we have of them</w:t>
      </w:r>
      <w:r w:rsidR="00956144">
        <w:rPr>
          <w:rFonts w:ascii="Garamond" w:hAnsi="Garamond"/>
          <w:color w:val="000000"/>
        </w:rPr>
        <w:t>…</w:t>
      </w:r>
    </w:p>
    <w:p w14:paraId="3689959D" w14:textId="6B964E52" w:rsidR="00956144" w:rsidRPr="00956144" w:rsidRDefault="00956144" w:rsidP="00956144">
      <w:pPr>
        <w:spacing w:line="480" w:lineRule="auto"/>
        <w:ind w:left="720" w:right="720"/>
        <w:jc w:val="both"/>
        <w:rPr>
          <w:rFonts w:ascii="Garamond" w:hAnsi="Garamond"/>
          <w:color w:val="000000"/>
        </w:rPr>
      </w:pPr>
      <w:r w:rsidRPr="00956144">
        <w:rPr>
          <w:rFonts w:ascii="Garamond" w:hAnsi="Garamond"/>
          <w:color w:val="000000"/>
        </w:rPr>
        <w:t xml:space="preserve">But if you ask why we are so inclined, by a natural impulse, to divide extended substance, I reply that we conceive quantity in two ways: </w:t>
      </w:r>
      <w:r w:rsidRPr="00E00CDC">
        <w:rPr>
          <w:rFonts w:ascii="Garamond" w:hAnsi="Garamond"/>
          <w:i/>
          <w:iCs/>
          <w:color w:val="000000"/>
        </w:rPr>
        <w:t>either abstractly, or superficially, as we have it in the imagination with the aid of the senses; or as substance, which is done by the intellect alone.</w:t>
      </w:r>
      <w:r w:rsidRPr="00956144">
        <w:rPr>
          <w:rFonts w:ascii="Garamond" w:hAnsi="Garamond"/>
          <w:color w:val="000000"/>
        </w:rPr>
        <w:t xml:space="preserve"> </w:t>
      </w:r>
      <w:proofErr w:type="gramStart"/>
      <w:r w:rsidRPr="00956144">
        <w:rPr>
          <w:rFonts w:ascii="Garamond" w:hAnsi="Garamond"/>
          <w:color w:val="000000"/>
        </w:rPr>
        <w:t>So</w:t>
      </w:r>
      <w:proofErr w:type="gramEnd"/>
      <w:r w:rsidRPr="00956144">
        <w:rPr>
          <w:rFonts w:ascii="Garamond" w:hAnsi="Garamond"/>
          <w:color w:val="000000"/>
        </w:rPr>
        <w:t xml:space="preserve"> if we attend to quantity as it is in the imagination, which is what we do most often and most easily, we find it </w:t>
      </w:r>
      <w:r w:rsidRPr="00956144">
        <w:rPr>
          <w:rFonts w:ascii="Garamond" w:hAnsi="Garamond"/>
          <w:color w:val="000000"/>
        </w:rPr>
        <w:lastRenderedPageBreak/>
        <w:t>to be divisible, finite, composed of parts, and one of many. But if we attend to it as it is in the intellect, and perceive the thing as it is in itself, which is very difficult, then we find it to be infini</w:t>
      </w:r>
      <w:r w:rsidR="00E00CDC">
        <w:rPr>
          <w:rFonts w:ascii="Garamond" w:hAnsi="Garamond"/>
          <w:color w:val="000000"/>
        </w:rPr>
        <w:t xml:space="preserve">te, indivisible and unique, as </w:t>
      </w:r>
      <w:r w:rsidRPr="00956144">
        <w:rPr>
          <w:rFonts w:ascii="Garamond" w:hAnsi="Garamond"/>
          <w:color w:val="000000"/>
        </w:rPr>
        <w:t>I have already demonstrated sufficiently to you before now.</w:t>
      </w:r>
      <w:r w:rsidR="00E00CDC">
        <w:rPr>
          <w:rStyle w:val="FootnoteReference"/>
          <w:rFonts w:ascii="Garamond" w:hAnsi="Garamond"/>
          <w:color w:val="000000"/>
        </w:rPr>
        <w:footnoteReference w:id="193"/>
      </w:r>
    </w:p>
    <w:p w14:paraId="6558B7B7" w14:textId="6D288BB1" w:rsidR="004A6794" w:rsidRDefault="003A50D5" w:rsidP="00D95AAC">
      <w:pPr>
        <w:spacing w:line="480" w:lineRule="auto"/>
        <w:rPr>
          <w:rFonts w:ascii="Garamond" w:hAnsi="Garamond"/>
          <w:color w:val="000000"/>
        </w:rPr>
      </w:pPr>
      <w:r>
        <w:rPr>
          <w:rFonts w:ascii="Garamond" w:hAnsi="Garamond"/>
          <w:color w:val="000000"/>
        </w:rPr>
        <w:t xml:space="preserve">In the following, I will refer </w:t>
      </w:r>
      <w:r w:rsidR="00D95AAC">
        <w:rPr>
          <w:rFonts w:ascii="Garamond" w:hAnsi="Garamond"/>
          <w:color w:val="000000"/>
        </w:rPr>
        <w:t xml:space="preserve">to </w:t>
      </w:r>
      <w:r w:rsidR="00E00CDC">
        <w:rPr>
          <w:rFonts w:ascii="Garamond" w:hAnsi="Garamond"/>
          <w:color w:val="000000"/>
        </w:rPr>
        <w:t xml:space="preserve">the </w:t>
      </w:r>
      <w:r w:rsidR="004A6794">
        <w:rPr>
          <w:rFonts w:ascii="Garamond" w:hAnsi="Garamond"/>
          <w:color w:val="000000"/>
        </w:rPr>
        <w:t>quote above</w:t>
      </w:r>
      <w:r>
        <w:rPr>
          <w:rFonts w:ascii="Garamond" w:hAnsi="Garamond"/>
          <w:color w:val="000000"/>
        </w:rPr>
        <w:t xml:space="preserve"> as “Paragraph A.” Addressing</w:t>
      </w:r>
      <w:r w:rsidR="00D95AAC">
        <w:rPr>
          <w:rFonts w:ascii="Garamond" w:hAnsi="Garamond"/>
          <w:color w:val="000000"/>
        </w:rPr>
        <w:t xml:space="preserve"> the second half of</w:t>
      </w:r>
      <w:r>
        <w:rPr>
          <w:rFonts w:ascii="Garamond" w:hAnsi="Garamond"/>
          <w:color w:val="000000"/>
        </w:rPr>
        <w:t xml:space="preserve"> Paragraph A, </w:t>
      </w:r>
      <w:r w:rsidR="004A6794">
        <w:rPr>
          <w:rFonts w:ascii="Garamond" w:hAnsi="Garamond"/>
          <w:color w:val="000000"/>
        </w:rPr>
        <w:t>Michael Della Rocca writes:</w:t>
      </w:r>
    </w:p>
    <w:p w14:paraId="2E6055EA" w14:textId="151C8E41" w:rsidR="00956144" w:rsidRPr="00956144" w:rsidRDefault="004A6794" w:rsidP="00C36CE6">
      <w:pPr>
        <w:spacing w:line="480" w:lineRule="auto"/>
        <w:ind w:left="720" w:right="720"/>
        <w:jc w:val="both"/>
        <w:rPr>
          <w:rFonts w:ascii="Garamond" w:hAnsi="Garamond"/>
          <w:color w:val="000000"/>
        </w:rPr>
      </w:pPr>
      <w:r>
        <w:rPr>
          <w:rFonts w:ascii="Garamond" w:hAnsi="Garamond"/>
          <w:color w:val="000000"/>
        </w:rPr>
        <w:t xml:space="preserve">Seeing things as divisible is, for Spinoza, a function of the imagination. This is something Spinoza stresses in Letter 12: “if we attend to quantity as it is in the imagination… it will be found finite, divisible, and composed of parts.” Since division is </w:t>
      </w:r>
      <w:r w:rsidR="00A97134">
        <w:rPr>
          <w:rFonts w:ascii="Garamond" w:hAnsi="Garamond"/>
          <w:color w:val="000000"/>
        </w:rPr>
        <w:t xml:space="preserve">a </w:t>
      </w:r>
      <w:r>
        <w:rPr>
          <w:rFonts w:ascii="Garamond" w:hAnsi="Garamond"/>
          <w:color w:val="000000"/>
        </w:rPr>
        <w:t>function of the imagination and since, for Spinoza, the imagination is the domain of inadequate, confused, and not true ideas, it seems that to see reality in terms of divisible modes is, for Spinoza, to fail to grasp the way the world really is.</w:t>
      </w:r>
      <w:r w:rsidR="00C36CE6">
        <w:rPr>
          <w:rStyle w:val="FootnoteReference"/>
          <w:rFonts w:ascii="Garamond" w:hAnsi="Garamond"/>
          <w:color w:val="000000"/>
        </w:rPr>
        <w:footnoteReference w:id="194"/>
      </w:r>
    </w:p>
    <w:p w14:paraId="18465C9E" w14:textId="095E3DC4" w:rsidR="002637C6" w:rsidRDefault="00A77C75" w:rsidP="006A1FE5">
      <w:pPr>
        <w:spacing w:line="480" w:lineRule="auto"/>
        <w:jc w:val="both"/>
        <w:rPr>
          <w:rFonts w:ascii="Garamond" w:hAnsi="Garamond"/>
          <w:color w:val="000000"/>
        </w:rPr>
      </w:pPr>
      <w:r>
        <w:rPr>
          <w:rFonts w:ascii="Garamond" w:hAnsi="Garamond"/>
          <w:color w:val="000000"/>
        </w:rPr>
        <w:t>Undoubtedly</w:t>
      </w:r>
      <w:r w:rsidR="003A50D5">
        <w:rPr>
          <w:rFonts w:ascii="Garamond" w:hAnsi="Garamond"/>
          <w:color w:val="000000"/>
        </w:rPr>
        <w:t>, Della Rocca is right in stressing that the imagination is the source of our inadequate, confused</w:t>
      </w:r>
      <w:r>
        <w:rPr>
          <w:rFonts w:ascii="Garamond" w:hAnsi="Garamond"/>
          <w:color w:val="000000"/>
        </w:rPr>
        <w:t>,</w:t>
      </w:r>
      <w:r w:rsidR="003A50D5">
        <w:rPr>
          <w:rFonts w:ascii="Garamond" w:hAnsi="Garamond"/>
          <w:color w:val="000000"/>
        </w:rPr>
        <w:t xml:space="preserve"> and mutilated idea</w:t>
      </w:r>
      <w:r w:rsidR="0056113C">
        <w:rPr>
          <w:rFonts w:ascii="Garamond" w:hAnsi="Garamond"/>
          <w:color w:val="000000"/>
        </w:rPr>
        <w:t>s,</w:t>
      </w:r>
      <w:r w:rsidR="0056113C">
        <w:rPr>
          <w:rStyle w:val="FootnoteReference"/>
          <w:rFonts w:ascii="Garamond" w:hAnsi="Garamond"/>
          <w:color w:val="000000"/>
        </w:rPr>
        <w:footnoteReference w:id="195"/>
      </w:r>
      <w:r w:rsidR="0056113C">
        <w:rPr>
          <w:rFonts w:ascii="Garamond" w:hAnsi="Garamond"/>
          <w:color w:val="000000"/>
        </w:rPr>
        <w:t xml:space="preserve"> </w:t>
      </w:r>
      <w:r w:rsidR="008E6871">
        <w:rPr>
          <w:rFonts w:ascii="Garamond" w:hAnsi="Garamond"/>
          <w:color w:val="000000"/>
        </w:rPr>
        <w:t xml:space="preserve">and </w:t>
      </w:r>
      <w:r w:rsidR="0056113C">
        <w:rPr>
          <w:rFonts w:ascii="Garamond" w:hAnsi="Garamond"/>
          <w:color w:val="000000"/>
        </w:rPr>
        <w:t xml:space="preserve">I </w:t>
      </w:r>
      <w:r>
        <w:rPr>
          <w:rFonts w:ascii="Garamond" w:hAnsi="Garamond"/>
          <w:color w:val="000000"/>
        </w:rPr>
        <w:t xml:space="preserve">therefore </w:t>
      </w:r>
      <w:r w:rsidR="0056113C">
        <w:rPr>
          <w:rFonts w:ascii="Garamond" w:hAnsi="Garamond"/>
          <w:color w:val="000000"/>
        </w:rPr>
        <w:t xml:space="preserve">think Della Rocca is pointing out an extremely important and </w:t>
      </w:r>
      <w:r w:rsidR="008E6871">
        <w:rPr>
          <w:rFonts w:ascii="Garamond" w:hAnsi="Garamond"/>
          <w:color w:val="000000"/>
        </w:rPr>
        <w:t xml:space="preserve">sensitive </w:t>
      </w:r>
      <w:r w:rsidR="0056113C">
        <w:rPr>
          <w:rFonts w:ascii="Garamond" w:hAnsi="Garamond"/>
          <w:color w:val="000000"/>
        </w:rPr>
        <w:t>problem in Spinoza.</w:t>
      </w:r>
      <w:r w:rsidR="008E6871">
        <w:rPr>
          <w:rFonts w:ascii="Garamond" w:hAnsi="Garamond"/>
          <w:color w:val="000000"/>
        </w:rPr>
        <w:t xml:space="preserve"> </w:t>
      </w:r>
      <w:r w:rsidR="006D44AF">
        <w:rPr>
          <w:rFonts w:ascii="Garamond" w:hAnsi="Garamond"/>
          <w:color w:val="000000"/>
        </w:rPr>
        <w:t xml:space="preserve">As far as I can see, </w:t>
      </w:r>
      <w:r w:rsidR="008E6871">
        <w:rPr>
          <w:rFonts w:ascii="Garamond" w:hAnsi="Garamond"/>
          <w:color w:val="000000"/>
        </w:rPr>
        <w:t>Paragraph A is almost the only text in Spinoza’s works that seems to support the so-called “acosmist” reading of Spinoza,</w:t>
      </w:r>
      <w:r w:rsidR="00AE30E6">
        <w:rPr>
          <w:rStyle w:val="FootnoteReference"/>
          <w:rFonts w:ascii="Garamond" w:hAnsi="Garamond"/>
          <w:color w:val="000000"/>
        </w:rPr>
        <w:footnoteReference w:id="196"/>
      </w:r>
      <w:r w:rsidR="008E6871">
        <w:rPr>
          <w:rFonts w:ascii="Garamond" w:hAnsi="Garamond"/>
          <w:color w:val="000000"/>
        </w:rPr>
        <w:t xml:space="preserve"> developed originally by Salomon Maimon, and then made highly </w:t>
      </w:r>
      <w:r w:rsidR="008E6871">
        <w:rPr>
          <w:rFonts w:ascii="Garamond" w:hAnsi="Garamond"/>
          <w:color w:val="000000"/>
        </w:rPr>
        <w:lastRenderedPageBreak/>
        <w:t>influential in Hegel’s reading of Spinoza.</w:t>
      </w:r>
      <w:r w:rsidR="006D44AF">
        <w:rPr>
          <w:rStyle w:val="FootnoteReference"/>
          <w:rFonts w:ascii="Garamond" w:hAnsi="Garamond"/>
          <w:color w:val="000000"/>
        </w:rPr>
        <w:footnoteReference w:id="197"/>
      </w:r>
      <w:r w:rsidR="008E6871">
        <w:rPr>
          <w:rFonts w:ascii="Garamond" w:hAnsi="Garamond"/>
          <w:color w:val="000000"/>
        </w:rPr>
        <w:t xml:space="preserve"> According </w:t>
      </w:r>
      <w:r w:rsidR="00BE39D0">
        <w:rPr>
          <w:rFonts w:ascii="Garamond" w:hAnsi="Garamond"/>
          <w:color w:val="000000"/>
        </w:rPr>
        <w:t xml:space="preserve">to </w:t>
      </w:r>
      <w:r w:rsidR="008E6871">
        <w:rPr>
          <w:rFonts w:ascii="Garamond" w:hAnsi="Garamond"/>
          <w:color w:val="000000"/>
        </w:rPr>
        <w:t xml:space="preserve">the acosmist reading, Spinoza denies the reality of the world of </w:t>
      </w:r>
      <w:r w:rsidR="006A1FE5">
        <w:rPr>
          <w:rFonts w:ascii="Garamond" w:hAnsi="Garamond"/>
          <w:color w:val="000000"/>
        </w:rPr>
        <w:t xml:space="preserve">diverse </w:t>
      </w:r>
      <w:r w:rsidR="00BE39D0">
        <w:rPr>
          <w:rFonts w:ascii="Garamond" w:hAnsi="Garamond"/>
          <w:color w:val="000000"/>
        </w:rPr>
        <w:t>phenomena, and affirms</w:t>
      </w:r>
      <w:r w:rsidR="008E6871">
        <w:rPr>
          <w:rFonts w:ascii="Garamond" w:hAnsi="Garamond"/>
          <w:color w:val="000000"/>
        </w:rPr>
        <w:t xml:space="preserve"> the sole existence of God. Hegel presents Spinoza’s alleged acosmism as a moder</w:t>
      </w:r>
      <w:r w:rsidR="006D44AF">
        <w:rPr>
          <w:rFonts w:ascii="Garamond" w:hAnsi="Garamond"/>
          <w:color w:val="000000"/>
        </w:rPr>
        <w:t>n revival of the anc</w:t>
      </w:r>
      <w:r w:rsidR="008E6871">
        <w:rPr>
          <w:rFonts w:ascii="Garamond" w:hAnsi="Garamond"/>
          <w:color w:val="000000"/>
        </w:rPr>
        <w:t>ient Eleatic philosophy. Like Parmenides and Zeno</w:t>
      </w:r>
      <w:r w:rsidR="001E077B">
        <w:rPr>
          <w:rFonts w:ascii="Garamond" w:hAnsi="Garamond"/>
          <w:color w:val="000000"/>
        </w:rPr>
        <w:t>, claims Hegel,</w:t>
      </w:r>
      <w:r w:rsidR="008E6871">
        <w:rPr>
          <w:rFonts w:ascii="Garamond" w:hAnsi="Garamond"/>
          <w:color w:val="000000"/>
        </w:rPr>
        <w:t xml:space="preserve"> Spinoza denied the reality of plurality, cha</w:t>
      </w:r>
      <w:r w:rsidR="006D44AF">
        <w:rPr>
          <w:rFonts w:ascii="Garamond" w:hAnsi="Garamond"/>
          <w:color w:val="000000"/>
        </w:rPr>
        <w:t>nge</w:t>
      </w:r>
      <w:r w:rsidR="00E87428">
        <w:rPr>
          <w:rFonts w:ascii="Garamond" w:hAnsi="Garamond"/>
          <w:color w:val="000000"/>
        </w:rPr>
        <w:t>,</w:t>
      </w:r>
      <w:r w:rsidR="006D44AF">
        <w:rPr>
          <w:rFonts w:ascii="Garamond" w:hAnsi="Garamond"/>
          <w:color w:val="000000"/>
        </w:rPr>
        <w:t xml:space="preserve"> and duration, and affirmed the sole existence of the one, immutable</w:t>
      </w:r>
      <w:r w:rsidR="001E077B">
        <w:rPr>
          <w:rFonts w:ascii="Garamond" w:hAnsi="Garamond"/>
          <w:color w:val="000000"/>
        </w:rPr>
        <w:t>, and indiv</w:t>
      </w:r>
      <w:r w:rsidR="006D44AF">
        <w:rPr>
          <w:rFonts w:ascii="Garamond" w:hAnsi="Garamond"/>
          <w:color w:val="000000"/>
        </w:rPr>
        <w:t xml:space="preserve">isible substance. </w:t>
      </w:r>
      <w:r w:rsidR="001E077B">
        <w:rPr>
          <w:rFonts w:ascii="Garamond" w:hAnsi="Garamond"/>
          <w:color w:val="000000"/>
        </w:rPr>
        <w:t>The plurality of attributes and modes in Spinoza is, according to Hegel, a mere illusion</w:t>
      </w:r>
      <w:r w:rsidR="001E077B">
        <w:rPr>
          <w:rStyle w:val="FootnoteReference"/>
          <w:rFonts w:ascii="Garamond" w:hAnsi="Garamond"/>
          <w:color w:val="000000"/>
        </w:rPr>
        <w:footnoteReference w:id="198"/>
      </w:r>
      <w:r w:rsidR="001E077B">
        <w:rPr>
          <w:rFonts w:ascii="Garamond" w:hAnsi="Garamond"/>
          <w:color w:val="000000"/>
        </w:rPr>
        <w:t xml:space="preserve"> and “has no truth.”</w:t>
      </w:r>
      <w:r w:rsidR="001E077B">
        <w:rPr>
          <w:rStyle w:val="FootnoteReference"/>
          <w:rFonts w:ascii="Garamond" w:hAnsi="Garamond"/>
          <w:color w:val="000000"/>
        </w:rPr>
        <w:footnoteReference w:id="199"/>
      </w:r>
    </w:p>
    <w:p w14:paraId="2A89D0A4" w14:textId="50035934" w:rsidR="001E077B" w:rsidRDefault="001E077B" w:rsidP="008E6871">
      <w:pPr>
        <w:spacing w:line="480" w:lineRule="auto"/>
        <w:jc w:val="both"/>
        <w:rPr>
          <w:rFonts w:ascii="Garamond" w:hAnsi="Garamond"/>
          <w:color w:val="000000"/>
        </w:rPr>
      </w:pPr>
      <w:r>
        <w:rPr>
          <w:rFonts w:ascii="Garamond" w:hAnsi="Garamond"/>
          <w:color w:val="000000"/>
        </w:rPr>
        <w:tab/>
        <w:t>I have to confess that I have much sympathy to the acosmist reading of Spinoza, due to its boldness, elegance, and the fact that it might have some ground in Spinoza’s text</w:t>
      </w:r>
      <w:r w:rsidR="00E87428">
        <w:rPr>
          <w:rFonts w:ascii="Garamond" w:hAnsi="Garamond"/>
          <w:color w:val="000000"/>
        </w:rPr>
        <w:t>s</w:t>
      </w:r>
      <w:r>
        <w:rPr>
          <w:rFonts w:ascii="Garamond" w:hAnsi="Garamond"/>
          <w:color w:val="000000"/>
        </w:rPr>
        <w:t xml:space="preserve">. Still, </w:t>
      </w:r>
      <w:r w:rsidR="00E87428">
        <w:rPr>
          <w:rFonts w:ascii="Garamond" w:hAnsi="Garamond"/>
          <w:color w:val="000000"/>
        </w:rPr>
        <w:t xml:space="preserve">on </w:t>
      </w:r>
      <w:r>
        <w:rPr>
          <w:rFonts w:ascii="Garamond" w:hAnsi="Garamond"/>
          <w:color w:val="000000"/>
        </w:rPr>
        <w:t>final consideratio</w:t>
      </w:r>
      <w:r w:rsidR="00BB13BF">
        <w:rPr>
          <w:rFonts w:ascii="Garamond" w:hAnsi="Garamond"/>
          <w:color w:val="000000"/>
        </w:rPr>
        <w:t>n</w:t>
      </w:r>
      <w:r w:rsidR="005D5C3D">
        <w:rPr>
          <w:rFonts w:ascii="Garamond" w:hAnsi="Garamond"/>
          <w:color w:val="000000"/>
        </w:rPr>
        <w:t xml:space="preserve">, I think it must be rejected. Let me point </w:t>
      </w:r>
      <w:r w:rsidR="008651AF">
        <w:rPr>
          <w:rFonts w:ascii="Garamond" w:hAnsi="Garamond"/>
          <w:color w:val="000000"/>
        </w:rPr>
        <w:t xml:space="preserve">to </w:t>
      </w:r>
      <w:r w:rsidR="005D5C3D">
        <w:rPr>
          <w:rFonts w:ascii="Garamond" w:hAnsi="Garamond"/>
          <w:color w:val="000000"/>
        </w:rPr>
        <w:t>some of the main textual and theoretical considerations in favor of this conclusion.</w:t>
      </w:r>
      <w:r w:rsidR="005D5C3D">
        <w:rPr>
          <w:rStyle w:val="FootnoteReference"/>
          <w:rFonts w:ascii="Garamond" w:hAnsi="Garamond"/>
          <w:color w:val="000000"/>
        </w:rPr>
        <w:footnoteReference w:id="200"/>
      </w:r>
    </w:p>
    <w:p w14:paraId="7400EAAF" w14:textId="19581B19" w:rsidR="003B42F6" w:rsidRDefault="003B42F6" w:rsidP="003658E8">
      <w:pPr>
        <w:spacing w:line="480" w:lineRule="auto"/>
        <w:jc w:val="both"/>
        <w:rPr>
          <w:rFonts w:ascii="Garamond" w:hAnsi="Garamond"/>
          <w:color w:val="000000"/>
        </w:rPr>
      </w:pPr>
      <w:r>
        <w:rPr>
          <w:rFonts w:ascii="Garamond" w:hAnsi="Garamond"/>
          <w:color w:val="000000"/>
        </w:rPr>
        <w:tab/>
        <w:t>(1)</w:t>
      </w:r>
      <w:r w:rsidR="00D95AAC">
        <w:rPr>
          <w:rFonts w:ascii="Garamond" w:hAnsi="Garamond"/>
          <w:color w:val="000000"/>
        </w:rPr>
        <w:t xml:space="preserve"> I have claimed that Paragraph A in Ep. 12 is the strongest textual support for the acosmist reading. Let me first note that Paragraph A, while asserting that modes are commonly conceived by the imagination, does not rule out the possibility that modes might be conceived by the intellect. Indeed, we have seen that an earlier passage in Ep. 12 alludes to the possibility that modes may be defined by the definition of substance, and presumably such a conception of the modes is adequate and not imaginary.</w:t>
      </w:r>
      <w:r w:rsidR="00782C4E">
        <w:rPr>
          <w:rFonts w:ascii="Garamond" w:hAnsi="Garamond"/>
          <w:color w:val="000000"/>
        </w:rPr>
        <w:t xml:space="preserve"> Furthermore, if we continue reading Ep. 12, we encounter a passage in which Spinoza criticizes certain opponents</w:t>
      </w:r>
      <w:r w:rsidR="00782C4E">
        <w:rPr>
          <w:rStyle w:val="FootnoteReference"/>
          <w:rFonts w:ascii="Garamond" w:hAnsi="Garamond"/>
          <w:color w:val="000000"/>
        </w:rPr>
        <w:footnoteReference w:id="201"/>
      </w:r>
      <w:r w:rsidR="00782C4E">
        <w:rPr>
          <w:rFonts w:ascii="Garamond" w:hAnsi="Garamond"/>
          <w:color w:val="000000"/>
        </w:rPr>
        <w:t xml:space="preserve">  for </w:t>
      </w:r>
      <w:r w:rsidR="00782C4E">
        <w:rPr>
          <w:rFonts w:ascii="Garamond" w:hAnsi="Garamond"/>
          <w:color w:val="000000"/>
        </w:rPr>
        <w:lastRenderedPageBreak/>
        <w:t>“depriving Corporeal Substance of its Affections and brining about that it does not have the nature which it has.”</w:t>
      </w:r>
      <w:r w:rsidR="00782C4E">
        <w:rPr>
          <w:rStyle w:val="FootnoteReference"/>
          <w:rFonts w:ascii="Garamond" w:hAnsi="Garamond"/>
          <w:color w:val="000000"/>
        </w:rPr>
        <w:footnoteReference w:id="202"/>
      </w:r>
      <w:r w:rsidR="00782C4E">
        <w:rPr>
          <w:rFonts w:ascii="Garamond" w:hAnsi="Garamond"/>
          <w:color w:val="000000"/>
        </w:rPr>
        <w:t xml:space="preserve"> The passage not only makes clear that the affections (i.e., modes) of substance </w:t>
      </w:r>
      <w:r w:rsidR="001E1B3C">
        <w:rPr>
          <w:rFonts w:ascii="Garamond" w:hAnsi="Garamond"/>
          <w:color w:val="000000"/>
        </w:rPr>
        <w:t xml:space="preserve">truly </w:t>
      </w:r>
      <w:r w:rsidR="00782C4E">
        <w:rPr>
          <w:rFonts w:ascii="Garamond" w:hAnsi="Garamond"/>
          <w:color w:val="000000"/>
        </w:rPr>
        <w:t>belong to it, but it also asserts that were the substance not to have the affections</w:t>
      </w:r>
      <w:r w:rsidR="005E310E">
        <w:rPr>
          <w:rFonts w:ascii="Garamond" w:hAnsi="Garamond"/>
          <w:color w:val="000000"/>
        </w:rPr>
        <w:t xml:space="preserve"> which it actually</w:t>
      </w:r>
      <w:r w:rsidR="00782C4E">
        <w:rPr>
          <w:rFonts w:ascii="Garamond" w:hAnsi="Garamond"/>
          <w:color w:val="000000"/>
        </w:rPr>
        <w:t xml:space="preserve"> has, it would have to have a different nature or essence (which is, for Spinoza, a clear absurdity). The argument here is simple, since </w:t>
      </w:r>
      <w:r w:rsidR="003658E8">
        <w:rPr>
          <w:rFonts w:ascii="Garamond" w:hAnsi="Garamond"/>
          <w:color w:val="000000"/>
        </w:rPr>
        <w:t xml:space="preserve">the </w:t>
      </w:r>
      <w:r w:rsidR="00782C4E">
        <w:rPr>
          <w:rFonts w:ascii="Garamond" w:hAnsi="Garamond"/>
          <w:color w:val="000000"/>
        </w:rPr>
        <w:t xml:space="preserve">actual affections of substance follow </w:t>
      </w:r>
      <w:r w:rsidR="003658E8" w:rsidRPr="003658E8">
        <w:rPr>
          <w:rFonts w:ascii="Garamond" w:hAnsi="Garamond"/>
          <w:i/>
          <w:iCs/>
          <w:color w:val="000000"/>
        </w:rPr>
        <w:t>necessarily</w:t>
      </w:r>
      <w:r w:rsidR="003658E8">
        <w:rPr>
          <w:rFonts w:ascii="Garamond" w:hAnsi="Garamond"/>
          <w:color w:val="000000"/>
        </w:rPr>
        <w:t xml:space="preserve"> </w:t>
      </w:r>
      <w:r w:rsidR="00782C4E">
        <w:rPr>
          <w:rFonts w:ascii="Garamond" w:hAnsi="Garamond"/>
          <w:color w:val="000000"/>
        </w:rPr>
        <w:t>from God’s nature</w:t>
      </w:r>
      <w:r w:rsidR="00F6045F">
        <w:rPr>
          <w:rFonts w:ascii="Garamond" w:hAnsi="Garamond"/>
          <w:color w:val="000000"/>
        </w:rPr>
        <w:t>;</w:t>
      </w:r>
      <w:r w:rsidR="00782C4E">
        <w:rPr>
          <w:rFonts w:ascii="Garamond" w:hAnsi="Garamond"/>
          <w:color w:val="000000"/>
        </w:rPr>
        <w:t xml:space="preserve"> were God not</w:t>
      </w:r>
      <w:r w:rsidR="003658E8">
        <w:rPr>
          <w:rFonts w:ascii="Garamond" w:hAnsi="Garamond"/>
          <w:color w:val="000000"/>
        </w:rPr>
        <w:t xml:space="preserve"> to have the actual affect</w:t>
      </w:r>
      <w:r w:rsidR="001E1B3C">
        <w:rPr>
          <w:rFonts w:ascii="Garamond" w:hAnsi="Garamond"/>
          <w:color w:val="000000"/>
        </w:rPr>
        <w:t>ion</w:t>
      </w:r>
      <w:r w:rsidR="003658E8">
        <w:rPr>
          <w:rFonts w:ascii="Garamond" w:hAnsi="Garamond"/>
          <w:color w:val="000000"/>
        </w:rPr>
        <w:t>s it has, it would have to have a different nature</w:t>
      </w:r>
      <w:r w:rsidR="005E310E">
        <w:rPr>
          <w:rFonts w:ascii="Garamond" w:hAnsi="Garamond"/>
          <w:color w:val="000000"/>
        </w:rPr>
        <w:t>.</w:t>
      </w:r>
      <w:r w:rsidR="005E310E">
        <w:rPr>
          <w:rStyle w:val="FootnoteReference"/>
          <w:rFonts w:ascii="Garamond" w:hAnsi="Garamond"/>
          <w:color w:val="000000"/>
        </w:rPr>
        <w:footnoteReference w:id="203"/>
      </w:r>
      <w:r w:rsidR="005E310E">
        <w:rPr>
          <w:rFonts w:ascii="Garamond" w:hAnsi="Garamond"/>
          <w:color w:val="000000"/>
        </w:rPr>
        <w:t xml:space="preserve"> The context of this passage makes no reference to the imagination and provides no reason to think tha</w:t>
      </w:r>
      <w:r w:rsidR="00082450">
        <w:rPr>
          <w:rFonts w:ascii="Garamond" w:hAnsi="Garamond"/>
          <w:color w:val="000000"/>
        </w:rPr>
        <w:t>t it is only by virtue of the ima</w:t>
      </w:r>
      <w:r w:rsidR="005E310E">
        <w:rPr>
          <w:rFonts w:ascii="Garamond" w:hAnsi="Garamond"/>
          <w:color w:val="000000"/>
        </w:rPr>
        <w:t xml:space="preserve">gination that we ascribe affections to the substance. (2) Along similar lines, in another passage in Ep. 12 Spinoza speaks about </w:t>
      </w:r>
      <w:r w:rsidR="00082450">
        <w:rPr>
          <w:rFonts w:ascii="Garamond" w:hAnsi="Garamond"/>
          <w:color w:val="000000"/>
        </w:rPr>
        <w:t>“the way Duration flows from eternal things” and the errors which result when we separate duration from its source.</w:t>
      </w:r>
      <w:r w:rsidR="00082450">
        <w:rPr>
          <w:rStyle w:val="FootnoteReference"/>
          <w:rFonts w:ascii="Garamond" w:hAnsi="Garamond"/>
          <w:color w:val="000000"/>
        </w:rPr>
        <w:footnoteReference w:id="204"/>
      </w:r>
      <w:r w:rsidR="00082450">
        <w:rPr>
          <w:rFonts w:ascii="Garamond" w:hAnsi="Garamond"/>
          <w:color w:val="000000"/>
        </w:rPr>
        <w:t xml:space="preserve"> Since duration is the kind of existence </w:t>
      </w:r>
      <w:r w:rsidR="001A756A">
        <w:rPr>
          <w:rFonts w:ascii="Garamond" w:hAnsi="Garamond"/>
          <w:color w:val="000000"/>
        </w:rPr>
        <w:t>typical of modes, it would seem</w:t>
      </w:r>
      <w:r w:rsidR="00082450">
        <w:rPr>
          <w:rFonts w:ascii="Garamond" w:hAnsi="Garamond"/>
          <w:color w:val="000000"/>
        </w:rPr>
        <w:t xml:space="preserve"> that Spinoza genuine</w:t>
      </w:r>
      <w:r w:rsidR="005E193E">
        <w:rPr>
          <w:rFonts w:ascii="Garamond" w:hAnsi="Garamond"/>
          <w:color w:val="000000"/>
        </w:rPr>
        <w:t>ly</w:t>
      </w:r>
      <w:r w:rsidR="00082450">
        <w:rPr>
          <w:rFonts w:ascii="Garamond" w:hAnsi="Garamond"/>
          <w:color w:val="000000"/>
        </w:rPr>
        <w:t xml:space="preserve"> consider</w:t>
      </w:r>
      <w:r w:rsidR="00BB21B8">
        <w:rPr>
          <w:rFonts w:ascii="Garamond" w:hAnsi="Garamond"/>
          <w:color w:val="000000"/>
        </w:rPr>
        <w:t>s</w:t>
      </w:r>
      <w:r w:rsidR="00082450">
        <w:rPr>
          <w:rFonts w:ascii="Garamond" w:hAnsi="Garamond"/>
          <w:color w:val="000000"/>
        </w:rPr>
        <w:t xml:space="preserve"> duration and modes to flow (or be the effects) of </w:t>
      </w:r>
      <w:r w:rsidR="00BB21B8">
        <w:rPr>
          <w:rFonts w:ascii="Garamond" w:hAnsi="Garamond"/>
          <w:color w:val="000000"/>
        </w:rPr>
        <w:t xml:space="preserve">the </w:t>
      </w:r>
      <w:r w:rsidR="00082450">
        <w:rPr>
          <w:rFonts w:ascii="Garamond" w:hAnsi="Garamond"/>
          <w:color w:val="000000"/>
        </w:rPr>
        <w:t>eternal core of the substance. In this passage</w:t>
      </w:r>
      <w:r w:rsidR="007F76A5">
        <w:rPr>
          <w:rFonts w:ascii="Garamond" w:hAnsi="Garamond"/>
          <w:color w:val="000000"/>
        </w:rPr>
        <w:t xml:space="preserve">, </w:t>
      </w:r>
      <w:r w:rsidR="00082450">
        <w:rPr>
          <w:rFonts w:ascii="Garamond" w:hAnsi="Garamond"/>
          <w:color w:val="000000"/>
        </w:rPr>
        <w:t>again, the context contains no indication that the flaw at stake is merely imaginary. (3) The third and last passage from Ep. 12 I would like to consider is the following:</w:t>
      </w:r>
    </w:p>
    <w:p w14:paraId="318D7414" w14:textId="64BEA4DE" w:rsidR="00961209" w:rsidRPr="00961209" w:rsidRDefault="00961209" w:rsidP="00961209">
      <w:pPr>
        <w:spacing w:line="480" w:lineRule="auto"/>
        <w:ind w:left="720" w:right="720"/>
        <w:jc w:val="both"/>
        <w:rPr>
          <w:rFonts w:ascii="Garamond" w:hAnsi="Garamond"/>
          <w:color w:val="000000"/>
        </w:rPr>
      </w:pPr>
      <w:r w:rsidRPr="00961209">
        <w:rPr>
          <w:rFonts w:ascii="Garamond" w:hAnsi="Garamond"/>
          <w:color w:val="000000"/>
        </w:rPr>
        <w:t>From everything now said, it is clear that some things are infinite by their nature and cannot in any way be conceived to be finite, that others [are infinite] by the force of the cause in which they inhere</w:t>
      </w:r>
      <w:r w:rsidRPr="00961209">
        <w:rPr>
          <w:rFonts w:ascii="Garamond" w:hAnsi="Garamond"/>
          <w:i/>
          <w:iCs/>
          <w:color w:val="000000"/>
        </w:rPr>
        <w:t xml:space="preserve">, though when they are conceived abstractly </w:t>
      </w:r>
      <w:r w:rsidRPr="00961209">
        <w:rPr>
          <w:rFonts w:ascii="Garamond" w:hAnsi="Garamond"/>
          <w:color w:val="000000"/>
        </w:rPr>
        <w:t>they can be divided into parts and regarded as finite</w:t>
      </w:r>
      <w:r>
        <w:rPr>
          <w:rFonts w:ascii="Garamond" w:hAnsi="Garamond"/>
          <w:color w:val="000000"/>
        </w:rPr>
        <w:t>.</w:t>
      </w:r>
      <w:r>
        <w:rPr>
          <w:rStyle w:val="FootnoteReference"/>
          <w:rFonts w:ascii="Garamond" w:hAnsi="Garamond"/>
          <w:color w:val="000000"/>
        </w:rPr>
        <w:footnoteReference w:id="205"/>
      </w:r>
    </w:p>
    <w:p w14:paraId="03B9D175" w14:textId="23643263" w:rsidR="00082450" w:rsidRDefault="00961209" w:rsidP="00265FCD">
      <w:pPr>
        <w:spacing w:line="480" w:lineRule="auto"/>
        <w:jc w:val="both"/>
        <w:rPr>
          <w:rFonts w:ascii="Garamond" w:hAnsi="Garamond"/>
          <w:color w:val="000000"/>
        </w:rPr>
      </w:pPr>
      <w:r>
        <w:rPr>
          <w:rFonts w:ascii="Garamond" w:hAnsi="Garamond"/>
          <w:color w:val="000000"/>
        </w:rPr>
        <w:lastRenderedPageBreak/>
        <w:t>The distinction in this passage is between the infinity of substance</w:t>
      </w:r>
      <w:r w:rsidR="00265FCD">
        <w:rPr>
          <w:rFonts w:ascii="Garamond" w:hAnsi="Garamond"/>
          <w:color w:val="000000"/>
        </w:rPr>
        <w:t xml:space="preserve"> and its attributes</w:t>
      </w:r>
      <w:r>
        <w:rPr>
          <w:rFonts w:ascii="Garamond" w:hAnsi="Garamond"/>
          <w:color w:val="000000"/>
        </w:rPr>
        <w:t xml:space="preserve"> (which is due to its essence), and the infinity of the infinite modes (which is due to the infinity of </w:t>
      </w:r>
      <w:r w:rsidR="00981C1A">
        <w:rPr>
          <w:rFonts w:ascii="Garamond" w:hAnsi="Garamond"/>
          <w:color w:val="000000"/>
        </w:rPr>
        <w:t xml:space="preserve">the </w:t>
      </w:r>
      <w:r>
        <w:rPr>
          <w:rFonts w:ascii="Garamond" w:hAnsi="Garamond"/>
          <w:color w:val="000000"/>
        </w:rPr>
        <w:t>substance in which they inhere).</w:t>
      </w:r>
      <w:r w:rsidR="00BB7B5E">
        <w:rPr>
          <w:rFonts w:ascii="Garamond" w:hAnsi="Garamond"/>
          <w:color w:val="000000"/>
        </w:rPr>
        <w:t xml:space="preserve"> Notice Spinoza’s </w:t>
      </w:r>
      <w:r w:rsidR="00981C1A">
        <w:rPr>
          <w:rFonts w:ascii="Garamond" w:hAnsi="Garamond"/>
          <w:color w:val="000000"/>
        </w:rPr>
        <w:t xml:space="preserve">emphasis on the point </w:t>
      </w:r>
      <w:r w:rsidR="00BB7B5E">
        <w:rPr>
          <w:rFonts w:ascii="Garamond" w:hAnsi="Garamond"/>
          <w:color w:val="000000"/>
        </w:rPr>
        <w:t xml:space="preserve">that it is only when the infinite modes are </w:t>
      </w:r>
      <w:r w:rsidR="00BB7B5E" w:rsidRPr="00BB7B5E">
        <w:rPr>
          <w:rFonts w:ascii="Garamond" w:hAnsi="Garamond"/>
          <w:i/>
          <w:iCs/>
          <w:color w:val="000000"/>
        </w:rPr>
        <w:t>conceived abstractly</w:t>
      </w:r>
      <w:r w:rsidR="00BB7B5E">
        <w:rPr>
          <w:rFonts w:ascii="Garamond" w:hAnsi="Garamond"/>
          <w:color w:val="000000"/>
        </w:rPr>
        <w:t xml:space="preserve"> (i.e., detached from the substance) </w:t>
      </w:r>
      <w:r w:rsidR="00981C1A">
        <w:rPr>
          <w:rFonts w:ascii="Garamond" w:hAnsi="Garamond"/>
          <w:color w:val="000000"/>
        </w:rPr>
        <w:t xml:space="preserve">that they </w:t>
      </w:r>
      <w:r w:rsidR="00BB7B5E">
        <w:rPr>
          <w:rFonts w:ascii="Garamond" w:hAnsi="Garamond"/>
          <w:color w:val="000000"/>
        </w:rPr>
        <w:t xml:space="preserve">can be divided, and thus subject to the operation of the imagination. The clear implication of this passage is that the (infinite) modes can also be conceived in another manner (i.e., non-abstractly), and when the modes are conceived in the latter manner, they are not subject </w:t>
      </w:r>
      <w:r w:rsidR="006A1FE5">
        <w:rPr>
          <w:rFonts w:ascii="Garamond" w:hAnsi="Garamond"/>
          <w:color w:val="000000"/>
        </w:rPr>
        <w:t xml:space="preserve">to </w:t>
      </w:r>
      <w:r w:rsidR="00BB7B5E">
        <w:rPr>
          <w:rFonts w:ascii="Garamond" w:hAnsi="Garamond"/>
          <w:color w:val="000000"/>
        </w:rPr>
        <w:t xml:space="preserve">division and the operation of the imagination. </w:t>
      </w:r>
    </w:p>
    <w:p w14:paraId="7389C77D" w14:textId="11CE9F67" w:rsidR="003171BA" w:rsidRDefault="006A1FE5" w:rsidP="00B92990">
      <w:pPr>
        <w:spacing w:line="480" w:lineRule="auto"/>
        <w:jc w:val="both"/>
        <w:rPr>
          <w:rFonts w:ascii="Garamond" w:hAnsi="Garamond"/>
          <w:color w:val="000000"/>
          <w:rtl/>
        </w:rPr>
      </w:pPr>
      <w:r>
        <w:rPr>
          <w:rFonts w:ascii="Garamond" w:hAnsi="Garamond"/>
          <w:color w:val="000000"/>
        </w:rPr>
        <w:tab/>
        <w:t xml:space="preserve">(4) E1p16 is </w:t>
      </w:r>
      <w:r w:rsidR="00611733">
        <w:rPr>
          <w:rFonts w:ascii="Garamond" w:hAnsi="Garamond"/>
          <w:color w:val="000000"/>
        </w:rPr>
        <w:t xml:space="preserve">probably </w:t>
      </w:r>
      <w:r w:rsidR="00981C1A">
        <w:rPr>
          <w:rFonts w:ascii="Garamond" w:hAnsi="Garamond"/>
          <w:color w:val="000000"/>
        </w:rPr>
        <w:t xml:space="preserve">the </w:t>
      </w:r>
      <w:r w:rsidR="00F22576">
        <w:rPr>
          <w:rFonts w:ascii="Garamond" w:hAnsi="Garamond"/>
          <w:color w:val="000000"/>
        </w:rPr>
        <w:t xml:space="preserve">most </w:t>
      </w:r>
      <w:r w:rsidR="00611733">
        <w:rPr>
          <w:rFonts w:ascii="Garamond" w:hAnsi="Garamond"/>
          <w:color w:val="000000"/>
        </w:rPr>
        <w:t xml:space="preserve">central </w:t>
      </w:r>
      <w:r w:rsidR="00981C1A">
        <w:rPr>
          <w:rFonts w:ascii="Garamond" w:hAnsi="Garamond"/>
          <w:color w:val="000000"/>
        </w:rPr>
        <w:t xml:space="preserve">juncture </w:t>
      </w:r>
      <w:r w:rsidR="00611733">
        <w:rPr>
          <w:rFonts w:ascii="Garamond" w:hAnsi="Garamond"/>
          <w:color w:val="000000"/>
        </w:rPr>
        <w:t xml:space="preserve">in the </w:t>
      </w:r>
      <w:r w:rsidR="00981C1A">
        <w:rPr>
          <w:rFonts w:ascii="Garamond" w:hAnsi="Garamond"/>
          <w:color w:val="000000"/>
        </w:rPr>
        <w:t xml:space="preserve">derivational </w:t>
      </w:r>
      <w:r w:rsidR="00611733">
        <w:rPr>
          <w:rFonts w:ascii="Garamond" w:hAnsi="Garamond"/>
          <w:color w:val="000000"/>
        </w:rPr>
        <w:t xml:space="preserve">map of the </w:t>
      </w:r>
      <w:r w:rsidR="00611733" w:rsidRPr="00611733">
        <w:rPr>
          <w:rFonts w:ascii="Garamond" w:hAnsi="Garamond"/>
          <w:i/>
          <w:iCs/>
          <w:color w:val="000000"/>
        </w:rPr>
        <w:t>Ethics</w:t>
      </w:r>
      <w:r w:rsidR="00611733">
        <w:rPr>
          <w:rFonts w:ascii="Garamond" w:hAnsi="Garamond"/>
          <w:color w:val="000000"/>
        </w:rPr>
        <w:t xml:space="preserve"> (no less than twenty passages cite it </w:t>
      </w:r>
      <w:r w:rsidR="00611733" w:rsidRPr="00732960">
        <w:rPr>
          <w:rFonts w:ascii="Garamond" w:hAnsi="Garamond"/>
          <w:i/>
          <w:iCs/>
          <w:color w:val="000000"/>
        </w:rPr>
        <w:t>explicitly</w:t>
      </w:r>
      <w:r w:rsidR="00611733">
        <w:rPr>
          <w:rFonts w:ascii="Garamond" w:hAnsi="Garamond"/>
          <w:color w:val="000000"/>
        </w:rPr>
        <w:t>).</w:t>
      </w:r>
      <w:r w:rsidR="00876EA2">
        <w:rPr>
          <w:rStyle w:val="FootnoteReference"/>
          <w:rFonts w:ascii="Garamond" w:hAnsi="Garamond"/>
          <w:color w:val="000000"/>
        </w:rPr>
        <w:footnoteReference w:id="206"/>
      </w:r>
      <w:r w:rsidR="00732960">
        <w:rPr>
          <w:rFonts w:ascii="Garamond" w:hAnsi="Garamond"/>
          <w:color w:val="000000"/>
        </w:rPr>
        <w:t xml:space="preserve"> In this proposition, Spinoza argues</w:t>
      </w:r>
      <w:r w:rsidR="00044566">
        <w:rPr>
          <w:rFonts w:ascii="Garamond" w:hAnsi="Garamond"/>
          <w:color w:val="000000"/>
        </w:rPr>
        <w:t xml:space="preserve"> that </w:t>
      </w:r>
      <w:r w:rsidR="00922445">
        <w:rPr>
          <w:rFonts w:ascii="Garamond" w:hAnsi="Garamond"/>
          <w:color w:val="000000"/>
        </w:rPr>
        <w:t>“</w:t>
      </w:r>
      <w:r w:rsidR="00050DAD" w:rsidRPr="00050DAD">
        <w:rPr>
          <w:rFonts w:ascii="Garamond" w:hAnsi="Garamond"/>
          <w:i/>
          <w:iCs/>
          <w:color w:val="000000"/>
        </w:rPr>
        <w:t>infinita infinitis modis</w:t>
      </w:r>
      <w:r w:rsidR="00922445">
        <w:rPr>
          <w:rFonts w:ascii="Garamond" w:hAnsi="Garamond"/>
          <w:color w:val="000000"/>
        </w:rPr>
        <w:t xml:space="preserve">” </w:t>
      </w:r>
      <w:r w:rsidR="00044566">
        <w:rPr>
          <w:rFonts w:ascii="Garamond" w:hAnsi="Garamond"/>
          <w:color w:val="000000"/>
        </w:rPr>
        <w:t>follow from God’s essence</w:t>
      </w:r>
      <w:r w:rsidR="002B54D0">
        <w:rPr>
          <w:rFonts w:ascii="Garamond" w:hAnsi="Garamond"/>
          <w:color w:val="000000"/>
        </w:rPr>
        <w:t xml:space="preserve">, and </w:t>
      </w:r>
      <w:r w:rsidR="00B60916">
        <w:rPr>
          <w:rFonts w:ascii="Garamond" w:hAnsi="Garamond"/>
          <w:color w:val="000000"/>
        </w:rPr>
        <w:t xml:space="preserve">in </w:t>
      </w:r>
      <w:r w:rsidR="002B54D0">
        <w:rPr>
          <w:rFonts w:ascii="Garamond" w:hAnsi="Garamond"/>
          <w:color w:val="000000"/>
        </w:rPr>
        <w:t xml:space="preserve">the </w:t>
      </w:r>
      <w:r w:rsidR="00876EA2">
        <w:rPr>
          <w:rFonts w:ascii="Garamond" w:hAnsi="Garamond"/>
          <w:color w:val="000000"/>
        </w:rPr>
        <w:t>demonstration</w:t>
      </w:r>
      <w:r w:rsidR="002B54D0">
        <w:rPr>
          <w:rFonts w:ascii="Garamond" w:hAnsi="Garamond"/>
          <w:color w:val="000000"/>
        </w:rPr>
        <w:t xml:space="preserve"> of this proposition</w:t>
      </w:r>
      <w:r w:rsidR="00F22576">
        <w:rPr>
          <w:rFonts w:ascii="Garamond" w:hAnsi="Garamond"/>
          <w:color w:val="000000"/>
        </w:rPr>
        <w:t xml:space="preserve"> Spinoza refers to</w:t>
      </w:r>
      <w:r w:rsidR="00B60916">
        <w:rPr>
          <w:rFonts w:ascii="Garamond" w:hAnsi="Garamond"/>
          <w:color w:val="000000"/>
        </w:rPr>
        <w:t xml:space="preserve"> the flow of the infinite infinity of modes as “what the intellect infers” from God’s essence. For Spinoza, the intellect is </w:t>
      </w:r>
      <w:r w:rsidR="00B60916" w:rsidRPr="00876EA2">
        <w:rPr>
          <w:rFonts w:ascii="Garamond" w:hAnsi="Garamond"/>
          <w:i/>
          <w:iCs/>
          <w:color w:val="000000"/>
        </w:rPr>
        <w:t>never</w:t>
      </w:r>
      <w:r w:rsidR="00876EA2">
        <w:rPr>
          <w:rFonts w:ascii="Garamond" w:hAnsi="Garamond"/>
          <w:color w:val="000000"/>
        </w:rPr>
        <w:t xml:space="preserve"> a source of error. Thus,</w:t>
      </w:r>
      <w:r w:rsidR="00B60916">
        <w:rPr>
          <w:rFonts w:ascii="Garamond" w:hAnsi="Garamond"/>
          <w:color w:val="000000"/>
        </w:rPr>
        <w:t xml:space="preserve"> the fact</w:t>
      </w:r>
      <w:r w:rsidR="00E45EC6">
        <w:rPr>
          <w:rFonts w:ascii="Garamond" w:hAnsi="Garamond"/>
          <w:color w:val="000000"/>
        </w:rPr>
        <w:t>s</w:t>
      </w:r>
      <w:r w:rsidR="00B60916">
        <w:rPr>
          <w:rFonts w:ascii="Garamond" w:hAnsi="Garamond"/>
          <w:color w:val="000000"/>
        </w:rPr>
        <w:t xml:space="preserve"> that the modes which follow from God’s essence are inferred by the intellect and </w:t>
      </w:r>
      <w:r w:rsidR="00876EA2">
        <w:rPr>
          <w:rFonts w:ascii="Garamond" w:hAnsi="Garamond"/>
          <w:color w:val="000000"/>
        </w:rPr>
        <w:t>are described by Spinoza as “falling under an infinite intellect”</w:t>
      </w:r>
      <w:r w:rsidR="00876EA2">
        <w:rPr>
          <w:rStyle w:val="FootnoteReference"/>
          <w:rFonts w:ascii="Garamond" w:hAnsi="Garamond"/>
          <w:color w:val="000000"/>
        </w:rPr>
        <w:footnoteReference w:id="207"/>
      </w:r>
      <w:r w:rsidR="00876EA2">
        <w:rPr>
          <w:rFonts w:ascii="Garamond" w:hAnsi="Garamond"/>
          <w:color w:val="000000"/>
        </w:rPr>
        <w:t xml:space="preserve"> seem to guarantee their veracity and reality, and this sharply contradicts the acosmist denial of the reality of modes.</w:t>
      </w:r>
      <w:r w:rsidR="00D5767F">
        <w:rPr>
          <w:rFonts w:ascii="Garamond" w:hAnsi="Garamond"/>
          <w:color w:val="000000"/>
        </w:rPr>
        <w:t xml:space="preserve"> (5) E1p16</w:t>
      </w:r>
      <w:r w:rsidR="006C49C9">
        <w:rPr>
          <w:rFonts w:ascii="Garamond" w:hAnsi="Garamond"/>
          <w:color w:val="000000"/>
        </w:rPr>
        <w:t xml:space="preserve"> itself relies on one text only: the definition</w:t>
      </w:r>
      <w:r w:rsidR="00521CBF">
        <w:rPr>
          <w:rFonts w:ascii="Garamond" w:hAnsi="Garamond"/>
          <w:color w:val="000000"/>
        </w:rPr>
        <w:t xml:space="preserve"> of God as “a being absolutely infinite, i.e., a substance consisting of an infinity of attributes, of which each one expresses an eternal and infinite essence” (E1d6). In Section 3 above, we </w:t>
      </w:r>
      <w:r w:rsidR="00E45EC6">
        <w:rPr>
          <w:rFonts w:ascii="Garamond" w:hAnsi="Garamond"/>
          <w:color w:val="000000"/>
        </w:rPr>
        <w:t>saw</w:t>
      </w:r>
      <w:r w:rsidR="00521CBF">
        <w:rPr>
          <w:rFonts w:ascii="Garamond" w:hAnsi="Garamond"/>
          <w:color w:val="000000"/>
        </w:rPr>
        <w:t xml:space="preserve"> that Spinoza has a very strong understanding of infinity as </w:t>
      </w:r>
      <w:r w:rsidR="00521CBF" w:rsidRPr="00521CBF">
        <w:rPr>
          <w:rFonts w:ascii="Garamond" w:hAnsi="Garamond"/>
          <w:i/>
          <w:iCs/>
          <w:color w:val="000000"/>
        </w:rPr>
        <w:t>actual</w:t>
      </w:r>
      <w:r w:rsidR="00521CBF">
        <w:rPr>
          <w:rFonts w:ascii="Garamond" w:hAnsi="Garamond"/>
          <w:color w:val="000000"/>
        </w:rPr>
        <w:t>, quantitative, and transcending any finite number or quantity</w:t>
      </w:r>
      <w:r w:rsidR="00E45EC6">
        <w:rPr>
          <w:rFonts w:ascii="Garamond" w:hAnsi="Garamond"/>
          <w:color w:val="000000"/>
        </w:rPr>
        <w:t xml:space="preserve"> (i.e., having no </w:t>
      </w:r>
      <w:r w:rsidR="00E45EC6" w:rsidRPr="000815F5">
        <w:rPr>
          <w:rFonts w:ascii="Garamond" w:hAnsi="Garamond"/>
          <w:i/>
          <w:iCs/>
          <w:color w:val="000000"/>
        </w:rPr>
        <w:t>ratio</w:t>
      </w:r>
      <w:r w:rsidR="00E45EC6">
        <w:rPr>
          <w:rFonts w:ascii="Garamond" w:hAnsi="Garamond"/>
          <w:color w:val="000000"/>
        </w:rPr>
        <w:t>)</w:t>
      </w:r>
      <w:r w:rsidR="00521CBF">
        <w:rPr>
          <w:rFonts w:ascii="Garamond" w:hAnsi="Garamond"/>
          <w:color w:val="000000"/>
        </w:rPr>
        <w:t>. Such an understanding of God as embedding the most radical plurality possible</w:t>
      </w:r>
      <w:r w:rsidR="004E422B">
        <w:rPr>
          <w:rFonts w:ascii="Garamond" w:hAnsi="Garamond"/>
          <w:color w:val="000000"/>
        </w:rPr>
        <w:t xml:space="preserve"> is diametrically opposed </w:t>
      </w:r>
      <w:r w:rsidR="000815F5">
        <w:rPr>
          <w:rFonts w:ascii="Garamond" w:hAnsi="Garamond"/>
          <w:color w:val="000000"/>
        </w:rPr>
        <w:t xml:space="preserve">to </w:t>
      </w:r>
      <w:r w:rsidR="004E422B">
        <w:rPr>
          <w:rFonts w:ascii="Garamond" w:hAnsi="Garamond"/>
          <w:color w:val="000000"/>
        </w:rPr>
        <w:t xml:space="preserve">the acosmist denial of any plurality. </w:t>
      </w:r>
      <w:r w:rsidR="000815F5">
        <w:rPr>
          <w:rFonts w:ascii="Garamond" w:hAnsi="Garamond"/>
          <w:color w:val="000000"/>
        </w:rPr>
        <w:t xml:space="preserve">Now, one </w:t>
      </w:r>
      <w:r w:rsidR="000815F5">
        <w:rPr>
          <w:rFonts w:ascii="Garamond" w:hAnsi="Garamond"/>
          <w:color w:val="000000"/>
        </w:rPr>
        <w:lastRenderedPageBreak/>
        <w:t xml:space="preserve">may </w:t>
      </w:r>
      <w:r w:rsidR="00F201B5">
        <w:rPr>
          <w:rFonts w:ascii="Garamond" w:hAnsi="Garamond"/>
          <w:color w:val="000000"/>
        </w:rPr>
        <w:t>make the methodological point that almost any comprehensive interpretation of a philosopher like Spinoza is likely to contain some unresolved tensions, and may conflict with one text or another.</w:t>
      </w:r>
      <w:r w:rsidR="00F201B5">
        <w:rPr>
          <w:rStyle w:val="FootnoteReference"/>
          <w:rFonts w:ascii="Garamond" w:hAnsi="Garamond"/>
          <w:color w:val="000000"/>
        </w:rPr>
        <w:footnoteReference w:id="208"/>
      </w:r>
      <w:r w:rsidR="00F201B5">
        <w:rPr>
          <w:rFonts w:ascii="Garamond" w:hAnsi="Garamond"/>
          <w:color w:val="000000"/>
        </w:rPr>
        <w:t xml:space="preserve"> </w:t>
      </w:r>
      <w:r w:rsidR="00AD33A0">
        <w:rPr>
          <w:rFonts w:ascii="Garamond" w:hAnsi="Garamond"/>
          <w:color w:val="000000"/>
        </w:rPr>
        <w:t xml:space="preserve">I tend to agree with this last claim. Yet, I do not think that all tensions and </w:t>
      </w:r>
      <w:r w:rsidR="0002746E">
        <w:rPr>
          <w:rFonts w:ascii="Garamond" w:hAnsi="Garamond"/>
          <w:color w:val="000000"/>
        </w:rPr>
        <w:t xml:space="preserve">textual </w:t>
      </w:r>
      <w:r w:rsidR="00AD33A0">
        <w:rPr>
          <w:rFonts w:ascii="Garamond" w:hAnsi="Garamond"/>
          <w:color w:val="000000"/>
        </w:rPr>
        <w:t>conflicts are of equal value. In many cases, we can clearly point out the texts which constitute the very core of the philosophical system at stake, and in the case of Spinoza, I argue, E1d6 and E1p16 constitutes this very core. Of course</w:t>
      </w:r>
      <w:r w:rsidR="0078355B">
        <w:rPr>
          <w:rFonts w:ascii="Garamond" w:hAnsi="Garamond"/>
          <w:color w:val="000000"/>
        </w:rPr>
        <w:t>,</w:t>
      </w:r>
      <w:r w:rsidR="00AD33A0">
        <w:rPr>
          <w:rFonts w:ascii="Garamond" w:hAnsi="Garamond"/>
          <w:color w:val="000000"/>
        </w:rPr>
        <w:t xml:space="preserve"> there can be (and should be) debates about what constitutes the core a certain philosophica</w:t>
      </w:r>
      <w:r w:rsidR="0078355B">
        <w:rPr>
          <w:rFonts w:ascii="Garamond" w:hAnsi="Garamond"/>
          <w:color w:val="000000"/>
        </w:rPr>
        <w:t>l system</w:t>
      </w:r>
      <w:r w:rsidR="00BD17B5">
        <w:rPr>
          <w:rFonts w:ascii="Garamond" w:hAnsi="Garamond"/>
          <w:color w:val="000000"/>
        </w:rPr>
        <w:t>. O</w:t>
      </w:r>
      <w:r w:rsidR="00AD33A0">
        <w:rPr>
          <w:rFonts w:ascii="Garamond" w:hAnsi="Garamond"/>
          <w:color w:val="000000"/>
        </w:rPr>
        <w:t>n my side</w:t>
      </w:r>
      <w:r w:rsidR="0078355B">
        <w:rPr>
          <w:rFonts w:ascii="Garamond" w:hAnsi="Garamond"/>
          <w:color w:val="000000"/>
        </w:rPr>
        <w:t>,</w:t>
      </w:r>
      <w:r w:rsidR="00AD33A0">
        <w:rPr>
          <w:rFonts w:ascii="Garamond" w:hAnsi="Garamond"/>
          <w:color w:val="000000"/>
        </w:rPr>
        <w:t xml:space="preserve"> I </w:t>
      </w:r>
      <w:r w:rsidR="0002746E">
        <w:rPr>
          <w:rFonts w:ascii="Garamond" w:hAnsi="Garamond"/>
          <w:color w:val="000000"/>
        </w:rPr>
        <w:t xml:space="preserve">would be </w:t>
      </w:r>
      <w:r w:rsidR="00AD33A0">
        <w:rPr>
          <w:rFonts w:ascii="Garamond" w:hAnsi="Garamond"/>
          <w:color w:val="000000"/>
        </w:rPr>
        <w:t>ready t</w:t>
      </w:r>
      <w:r w:rsidR="0078355B">
        <w:rPr>
          <w:rFonts w:ascii="Garamond" w:hAnsi="Garamond"/>
          <w:color w:val="000000"/>
        </w:rPr>
        <w:t>o enter such a debate, if asked</w:t>
      </w:r>
      <w:r w:rsidR="00AD33A0">
        <w:rPr>
          <w:rFonts w:ascii="Garamond" w:hAnsi="Garamond"/>
          <w:color w:val="000000"/>
        </w:rPr>
        <w:t xml:space="preserve">, and </w:t>
      </w:r>
      <w:r w:rsidR="0002746E">
        <w:rPr>
          <w:rFonts w:ascii="Garamond" w:hAnsi="Garamond"/>
          <w:color w:val="000000"/>
        </w:rPr>
        <w:t xml:space="preserve">would </w:t>
      </w:r>
      <w:r w:rsidR="00AD33A0">
        <w:rPr>
          <w:rFonts w:ascii="Garamond" w:hAnsi="Garamond"/>
          <w:color w:val="000000"/>
        </w:rPr>
        <w:t xml:space="preserve">argue that </w:t>
      </w:r>
      <w:r w:rsidR="00AD33A0" w:rsidRPr="0078355B">
        <w:rPr>
          <w:rFonts w:ascii="Garamond" w:hAnsi="Garamond"/>
          <w:i/>
          <w:iCs/>
          <w:color w:val="000000"/>
        </w:rPr>
        <w:t>Spinoza-sans-E1d6</w:t>
      </w:r>
      <w:r w:rsidR="00AD33A0">
        <w:rPr>
          <w:rFonts w:ascii="Garamond" w:hAnsi="Garamond"/>
          <w:color w:val="000000"/>
        </w:rPr>
        <w:t xml:space="preserve"> </w:t>
      </w:r>
      <w:r w:rsidR="0078355B">
        <w:rPr>
          <w:rFonts w:ascii="Garamond" w:hAnsi="Garamond"/>
          <w:color w:val="000000"/>
        </w:rPr>
        <w:t xml:space="preserve">is a radically domesticated animal, </w:t>
      </w:r>
      <w:r w:rsidR="0002746E">
        <w:rPr>
          <w:rFonts w:ascii="Garamond" w:hAnsi="Garamond"/>
          <w:color w:val="000000"/>
        </w:rPr>
        <w:t>one deserving of mercy</w:t>
      </w:r>
      <w:r w:rsidR="0078355B">
        <w:rPr>
          <w:rFonts w:ascii="Garamond" w:hAnsi="Garamond"/>
          <w:color w:val="000000"/>
        </w:rPr>
        <w:t xml:space="preserve"> rather than ad</w:t>
      </w:r>
      <w:r w:rsidR="00745EDD">
        <w:rPr>
          <w:rFonts w:ascii="Garamond" w:hAnsi="Garamond"/>
          <w:color w:val="000000"/>
        </w:rPr>
        <w:t>mi</w:t>
      </w:r>
      <w:r w:rsidR="0078355B">
        <w:rPr>
          <w:rFonts w:ascii="Garamond" w:hAnsi="Garamond"/>
          <w:color w:val="000000"/>
        </w:rPr>
        <w:t xml:space="preserve">ration. (6) </w:t>
      </w:r>
      <w:r w:rsidR="00F079BD">
        <w:rPr>
          <w:rFonts w:ascii="Garamond" w:hAnsi="Garamond"/>
          <w:color w:val="000000"/>
        </w:rPr>
        <w:t>The definition of God as absolutely infinite</w:t>
      </w:r>
      <w:r w:rsidR="002A665F">
        <w:rPr>
          <w:rFonts w:ascii="Garamond" w:hAnsi="Garamond"/>
          <w:color w:val="000000"/>
        </w:rPr>
        <w:t xml:space="preserve"> provides at least a partial answer to Hegel’s main argument in favor of the acosmist reading of Spinoza. Frequently, Hegel argues that – due to Spinoza’s lack of recognition of the importance of dialectic – Spinoza failed to derive the reality of the multiplicity of finite things from the absolute unity of substance</w:t>
      </w:r>
      <w:r w:rsidR="001F22A8">
        <w:rPr>
          <w:rFonts w:ascii="Garamond" w:hAnsi="Garamond"/>
          <w:color w:val="000000"/>
        </w:rPr>
        <w:t xml:space="preserve"> (and that as result t</w:t>
      </w:r>
      <w:r w:rsidR="00AC20BE">
        <w:rPr>
          <w:rFonts w:ascii="Garamond" w:hAnsi="Garamond"/>
          <w:color w:val="000000"/>
        </w:rPr>
        <w:t>he multiplicity of phenomena is</w:t>
      </w:r>
      <w:r w:rsidR="001F22A8">
        <w:rPr>
          <w:rFonts w:ascii="Garamond" w:hAnsi="Garamond"/>
          <w:color w:val="000000"/>
        </w:rPr>
        <w:t xml:space="preserve"> not really grounded in reality)</w:t>
      </w:r>
      <w:r w:rsidR="002A665F">
        <w:rPr>
          <w:rFonts w:ascii="Garamond" w:hAnsi="Garamond"/>
          <w:color w:val="000000"/>
        </w:rPr>
        <w:t>.</w:t>
      </w:r>
      <w:r w:rsidR="002A665F">
        <w:rPr>
          <w:rStyle w:val="FootnoteReference"/>
          <w:rFonts w:ascii="Garamond" w:hAnsi="Garamond"/>
          <w:color w:val="000000"/>
        </w:rPr>
        <w:footnoteReference w:id="209"/>
      </w:r>
      <w:r w:rsidR="002A665F">
        <w:rPr>
          <w:rFonts w:ascii="Garamond" w:hAnsi="Garamond"/>
          <w:color w:val="000000"/>
        </w:rPr>
        <w:t xml:space="preserve"> This kind of argument relies on the misperception of Spinoza as beginning from</w:t>
      </w:r>
      <w:r w:rsidR="001F22A8">
        <w:rPr>
          <w:rFonts w:ascii="Garamond" w:hAnsi="Garamond"/>
          <w:color w:val="000000"/>
        </w:rPr>
        <w:t xml:space="preserve"> an Eleatic point of departure</w:t>
      </w:r>
      <w:r w:rsidR="00AC20BE">
        <w:rPr>
          <w:rFonts w:ascii="Garamond" w:hAnsi="Garamond"/>
          <w:color w:val="000000"/>
        </w:rPr>
        <w:t>, and then attempting (and failing) to prove the derivation of the plurality of modes from the original</w:t>
      </w:r>
      <w:r w:rsidR="00A8288A">
        <w:rPr>
          <w:rFonts w:ascii="Garamond" w:hAnsi="Garamond"/>
          <w:color w:val="000000"/>
        </w:rPr>
        <w:t>, absolute unity of God</w:t>
      </w:r>
      <w:r w:rsidR="001F22A8">
        <w:rPr>
          <w:rFonts w:ascii="Garamond" w:hAnsi="Garamond"/>
          <w:color w:val="000000"/>
        </w:rPr>
        <w:t>. Yet, the radical plurality built into the definition of God in E1d6 makes this reading plainly false. Spinoza begins his system with absolute infinity, and thus he does not need to derive plurality, as</w:t>
      </w:r>
      <w:r w:rsidR="00FE4613">
        <w:rPr>
          <w:rFonts w:ascii="Garamond" w:hAnsi="Garamond"/>
          <w:color w:val="000000"/>
        </w:rPr>
        <w:t xml:space="preserve"> a</w:t>
      </w:r>
      <w:r w:rsidR="001F22A8">
        <w:rPr>
          <w:rFonts w:ascii="Garamond" w:hAnsi="Garamond"/>
          <w:color w:val="000000"/>
        </w:rPr>
        <w:t xml:space="preserve"> negation of the One, in the ma</w:t>
      </w:r>
      <w:r w:rsidR="00A8288A">
        <w:rPr>
          <w:rFonts w:ascii="Garamond" w:hAnsi="Garamond"/>
          <w:color w:val="000000"/>
        </w:rPr>
        <w:t>nner Hegel would like him to do</w:t>
      </w:r>
      <w:r w:rsidR="001F22A8">
        <w:rPr>
          <w:rFonts w:ascii="Garamond" w:hAnsi="Garamond"/>
          <w:color w:val="000000"/>
        </w:rPr>
        <w:t>.</w:t>
      </w:r>
    </w:p>
    <w:p w14:paraId="54211404" w14:textId="2388CD0D" w:rsidR="004C7185" w:rsidRDefault="007B5682" w:rsidP="00B6253C">
      <w:pPr>
        <w:spacing w:line="480" w:lineRule="auto"/>
        <w:jc w:val="both"/>
        <w:rPr>
          <w:rFonts w:ascii="Garamond" w:hAnsi="Garamond"/>
          <w:color w:val="000000"/>
        </w:rPr>
      </w:pPr>
      <w:r>
        <w:rPr>
          <w:rFonts w:ascii="Garamond" w:hAnsi="Garamond" w:hint="cs"/>
          <w:color w:val="000000"/>
          <w:rtl/>
        </w:rPr>
        <w:lastRenderedPageBreak/>
        <w:tab/>
      </w:r>
      <w:r>
        <w:rPr>
          <w:rFonts w:ascii="Garamond" w:hAnsi="Garamond"/>
          <w:color w:val="000000"/>
        </w:rPr>
        <w:t xml:space="preserve">(7) I have been alluding for quite some time </w:t>
      </w:r>
      <w:r w:rsidR="00944782">
        <w:rPr>
          <w:rFonts w:ascii="Garamond" w:hAnsi="Garamond"/>
          <w:color w:val="000000"/>
        </w:rPr>
        <w:t xml:space="preserve">to the fact </w:t>
      </w:r>
      <w:r>
        <w:rPr>
          <w:rFonts w:ascii="Garamond" w:hAnsi="Garamond"/>
          <w:color w:val="000000"/>
        </w:rPr>
        <w:t>that in Ep. 12 Spinoza mentions, but does not develop, the alternative conception of mode</w:t>
      </w:r>
      <w:r w:rsidR="00A8288A">
        <w:rPr>
          <w:rFonts w:ascii="Garamond" w:hAnsi="Garamond"/>
          <w:color w:val="000000"/>
        </w:rPr>
        <w:t>s</w:t>
      </w:r>
      <w:r>
        <w:rPr>
          <w:rFonts w:ascii="Garamond" w:hAnsi="Garamond"/>
          <w:color w:val="000000"/>
        </w:rPr>
        <w:t xml:space="preserve"> as</w:t>
      </w:r>
      <w:r w:rsidR="00944782">
        <w:rPr>
          <w:rFonts w:ascii="Garamond" w:hAnsi="Garamond"/>
          <w:color w:val="000000"/>
        </w:rPr>
        <w:t xml:space="preserve"> things which are</w:t>
      </w:r>
      <w:r>
        <w:rPr>
          <w:rFonts w:ascii="Garamond" w:hAnsi="Garamond"/>
          <w:color w:val="000000"/>
        </w:rPr>
        <w:t xml:space="preserve"> conceived by the intellect and defined by the very definition of substance. Conceived in this manner</w:t>
      </w:r>
      <w:r w:rsidR="00FA7CCE">
        <w:rPr>
          <w:rFonts w:ascii="Garamond" w:hAnsi="Garamond"/>
          <w:color w:val="000000"/>
        </w:rPr>
        <w:t>,</w:t>
      </w:r>
      <w:r>
        <w:rPr>
          <w:rFonts w:ascii="Garamond" w:hAnsi="Garamond"/>
          <w:color w:val="000000"/>
        </w:rPr>
        <w:t xml:space="preserve"> modes would be eternal, and presumably also indivisible. Let us now turn to two crucial passages in the </w:t>
      </w:r>
      <w:r w:rsidRPr="00A8288A">
        <w:rPr>
          <w:rFonts w:ascii="Garamond" w:hAnsi="Garamond"/>
          <w:i/>
          <w:iCs/>
          <w:color w:val="000000"/>
        </w:rPr>
        <w:t>Ethics</w:t>
      </w:r>
      <w:r>
        <w:rPr>
          <w:rFonts w:ascii="Garamond" w:hAnsi="Garamond"/>
          <w:color w:val="000000"/>
        </w:rPr>
        <w:t xml:space="preserve"> where Spinoza develops this kind of conception of modes “</w:t>
      </w:r>
      <w:r w:rsidRPr="007B5682">
        <w:rPr>
          <w:rFonts w:ascii="Garamond" w:hAnsi="Garamond"/>
          <w:i/>
          <w:iCs/>
          <w:color w:val="000000"/>
        </w:rPr>
        <w:t xml:space="preserve">sub specie </w:t>
      </w:r>
      <w:proofErr w:type="spellStart"/>
      <w:r w:rsidRPr="007B5682">
        <w:rPr>
          <w:rFonts w:ascii="Garamond" w:hAnsi="Garamond"/>
          <w:i/>
          <w:iCs/>
          <w:color w:val="000000"/>
        </w:rPr>
        <w:t>aeternitatis</w:t>
      </w:r>
      <w:proofErr w:type="spellEnd"/>
      <w:r>
        <w:rPr>
          <w:rFonts w:ascii="Garamond" w:hAnsi="Garamond"/>
          <w:color w:val="000000"/>
        </w:rPr>
        <w:t>.”</w:t>
      </w:r>
      <w:r w:rsidR="00B6253C">
        <w:rPr>
          <w:rFonts w:ascii="Garamond" w:hAnsi="Garamond"/>
          <w:color w:val="000000"/>
        </w:rPr>
        <w:t xml:space="preserve"> The first passage appears in E2p45s. The proposition which precedes the scholium asserts that each idea of each singular thing involves God’s eternal and infinite essence (E2p45). </w:t>
      </w:r>
    </w:p>
    <w:p w14:paraId="08270E5B" w14:textId="77777777" w:rsidR="004C7185" w:rsidRPr="00195B13" w:rsidRDefault="004C7185" w:rsidP="00195B13">
      <w:pPr>
        <w:spacing w:line="480" w:lineRule="auto"/>
        <w:ind w:left="720" w:right="720"/>
        <w:jc w:val="both"/>
        <w:rPr>
          <w:rFonts w:ascii="Garamond" w:eastAsia="Times New Roman" w:hAnsi="Garamond" w:cs="Times New Roman"/>
        </w:rPr>
      </w:pPr>
      <w:r w:rsidRPr="00B6253C">
        <w:rPr>
          <w:rFonts w:ascii="Garamond" w:eastAsia="Times New Roman" w:hAnsi="Garamond" w:cs="Times New Roman"/>
          <w:i/>
          <w:iCs/>
        </w:rPr>
        <w:t>By existence here I do not understand duration</w:t>
      </w:r>
      <w:r w:rsidRPr="00195B13">
        <w:rPr>
          <w:rFonts w:ascii="Garamond" w:eastAsia="Times New Roman" w:hAnsi="Garamond" w:cs="Times New Roman"/>
        </w:rPr>
        <w:t xml:space="preserve">, i.e., existence insofar as it is conceived abstractly, and as a certain species of quantity. For I am speaking of the very nature of existence, which is attributed to singular things because infinitely many things follow from the eternal necessity of God's nature in infinitely many modes (see IP16). </w:t>
      </w:r>
      <w:r w:rsidRPr="00B6253C">
        <w:rPr>
          <w:rFonts w:ascii="Garamond" w:eastAsia="Times New Roman" w:hAnsi="Garamond" w:cs="Times New Roman"/>
          <w:i/>
          <w:iCs/>
        </w:rPr>
        <w:t>I am speaking, I say, of the very existence of singular things insofar as they are in God</w:t>
      </w:r>
      <w:r w:rsidRPr="00195B13">
        <w:rPr>
          <w:rFonts w:ascii="Garamond" w:eastAsia="Times New Roman" w:hAnsi="Garamond" w:cs="Times New Roman"/>
        </w:rPr>
        <w:t xml:space="preserve">. For even if each one is determined by another singular thing to exist in a certain way, still the force by which each one perseveres in existing follows from the eternal necessity of God's nature. </w:t>
      </w:r>
    </w:p>
    <w:p w14:paraId="7BF180B7" w14:textId="77777777" w:rsidR="00B950A4" w:rsidRDefault="00B6253C" w:rsidP="00DA3E53">
      <w:pPr>
        <w:spacing w:line="480" w:lineRule="auto"/>
        <w:jc w:val="both"/>
        <w:rPr>
          <w:rFonts w:ascii="Garamond" w:eastAsia="Times New Roman" w:hAnsi="Garamond" w:cs="Times New Roman"/>
        </w:rPr>
      </w:pPr>
      <w:r w:rsidRPr="00691EF0">
        <w:rPr>
          <w:rFonts w:ascii="Garamond" w:eastAsia="Times New Roman" w:hAnsi="Garamond" w:cs="Times New Roman"/>
        </w:rPr>
        <w:t xml:space="preserve">The topic of the passage is the </w:t>
      </w:r>
      <w:r w:rsidRPr="00691EF0">
        <w:rPr>
          <w:rFonts w:ascii="Garamond" w:eastAsia="Times New Roman" w:hAnsi="Garamond" w:cs="Times New Roman"/>
          <w:i/>
          <w:iCs/>
        </w:rPr>
        <w:t>existence</w:t>
      </w:r>
      <w:r w:rsidRPr="00691EF0">
        <w:rPr>
          <w:rFonts w:ascii="Garamond" w:eastAsia="Times New Roman" w:hAnsi="Garamond" w:cs="Times New Roman"/>
        </w:rPr>
        <w:t xml:space="preserve"> of singular things, i.e., modes. Notice Spinoza’s </w:t>
      </w:r>
      <w:r w:rsidR="00FF5E90">
        <w:rPr>
          <w:rFonts w:ascii="Garamond" w:eastAsia="Times New Roman" w:hAnsi="Garamond" w:cs="Times New Roman"/>
        </w:rPr>
        <w:t>insistence</w:t>
      </w:r>
      <w:r w:rsidR="00FF5E90" w:rsidRPr="00691EF0">
        <w:rPr>
          <w:rFonts w:ascii="Garamond" w:eastAsia="Times New Roman" w:hAnsi="Garamond" w:cs="Times New Roman"/>
        </w:rPr>
        <w:t xml:space="preserve"> </w:t>
      </w:r>
      <w:r w:rsidRPr="00691EF0">
        <w:rPr>
          <w:rFonts w:ascii="Garamond" w:eastAsia="Times New Roman" w:hAnsi="Garamond" w:cs="Times New Roman"/>
        </w:rPr>
        <w:t>that he is speaking</w:t>
      </w:r>
      <w:r w:rsidR="00691EF0">
        <w:rPr>
          <w:rFonts w:ascii="Garamond" w:eastAsia="Times New Roman" w:hAnsi="Garamond" w:cs="Times New Roman"/>
        </w:rPr>
        <w:t xml:space="preserve"> here not of duration but rather “of the very nature of existence,” i.e., </w:t>
      </w:r>
      <w:r w:rsidR="00FF5E90">
        <w:rPr>
          <w:rFonts w:ascii="Garamond" w:eastAsia="Times New Roman" w:hAnsi="Garamond" w:cs="Times New Roman"/>
        </w:rPr>
        <w:t xml:space="preserve">of </w:t>
      </w:r>
      <w:r w:rsidR="00691EF0">
        <w:rPr>
          <w:rFonts w:ascii="Garamond" w:eastAsia="Times New Roman" w:hAnsi="Garamond" w:cs="Times New Roman"/>
        </w:rPr>
        <w:t>the innermost kind of existence</w:t>
      </w:r>
      <w:r w:rsidR="00FF5E90">
        <w:rPr>
          <w:rFonts w:ascii="Garamond" w:eastAsia="Times New Roman" w:hAnsi="Garamond" w:cs="Times New Roman"/>
        </w:rPr>
        <w:t>,</w:t>
      </w:r>
      <w:r w:rsidR="00691EF0">
        <w:rPr>
          <w:rFonts w:ascii="Garamond" w:eastAsia="Times New Roman" w:hAnsi="Garamond" w:cs="Times New Roman"/>
        </w:rPr>
        <w:t xml:space="preserve"> which is clearly eternity. Modes can</w:t>
      </w:r>
      <w:r w:rsidR="00302BCF">
        <w:rPr>
          <w:rFonts w:ascii="Garamond" w:eastAsia="Times New Roman" w:hAnsi="Garamond" w:cs="Times New Roman"/>
        </w:rPr>
        <w:t xml:space="preserve"> be conceived as eternal once we consider them</w:t>
      </w:r>
      <w:r w:rsidR="00603FE8">
        <w:rPr>
          <w:rFonts w:ascii="Garamond" w:eastAsia="Times New Roman" w:hAnsi="Garamond" w:cs="Times New Roman"/>
        </w:rPr>
        <w:t>, not</w:t>
      </w:r>
      <w:r w:rsidR="00302BCF">
        <w:rPr>
          <w:rFonts w:ascii="Garamond" w:eastAsia="Times New Roman" w:hAnsi="Garamond" w:cs="Times New Roman"/>
        </w:rPr>
        <w:t xml:space="preserve"> </w:t>
      </w:r>
      <w:r w:rsidR="00DA3E53">
        <w:rPr>
          <w:rFonts w:ascii="Garamond" w:eastAsia="Times New Roman" w:hAnsi="Garamond" w:cs="Times New Roman"/>
        </w:rPr>
        <w:t xml:space="preserve">as </w:t>
      </w:r>
      <w:r w:rsidR="00302BCF">
        <w:rPr>
          <w:rFonts w:ascii="Garamond" w:eastAsia="Times New Roman" w:hAnsi="Garamond" w:cs="Times New Roman"/>
        </w:rPr>
        <w:t xml:space="preserve">in any way independent, but rather “as they are in God.” When we conceive </w:t>
      </w:r>
      <w:r w:rsidR="00AF1E29">
        <w:rPr>
          <w:rFonts w:ascii="Garamond" w:eastAsia="Times New Roman" w:hAnsi="Garamond" w:cs="Times New Roman"/>
        </w:rPr>
        <w:t xml:space="preserve">of </w:t>
      </w:r>
      <w:r w:rsidR="00302BCF">
        <w:rPr>
          <w:rFonts w:ascii="Garamond" w:eastAsia="Times New Roman" w:hAnsi="Garamond" w:cs="Times New Roman"/>
        </w:rPr>
        <w:t xml:space="preserve">modes in this manner, we really conceive </w:t>
      </w:r>
      <w:r w:rsidR="00AF1E29">
        <w:rPr>
          <w:rFonts w:ascii="Garamond" w:eastAsia="Times New Roman" w:hAnsi="Garamond" w:cs="Times New Roman"/>
        </w:rPr>
        <w:t xml:space="preserve">of </w:t>
      </w:r>
      <w:r w:rsidR="00302BCF">
        <w:rPr>
          <w:rFonts w:ascii="Garamond" w:eastAsia="Times New Roman" w:hAnsi="Garamond" w:cs="Times New Roman"/>
        </w:rPr>
        <w:t>God, and God’s existence is eternity. Thus</w:t>
      </w:r>
      <w:r w:rsidR="00AF1E29">
        <w:rPr>
          <w:rFonts w:ascii="Garamond" w:eastAsia="Times New Roman" w:hAnsi="Garamond" w:cs="Times New Roman"/>
        </w:rPr>
        <w:t>,</w:t>
      </w:r>
      <w:r w:rsidR="00302BCF">
        <w:rPr>
          <w:rFonts w:ascii="Garamond" w:eastAsia="Times New Roman" w:hAnsi="Garamond" w:cs="Times New Roman"/>
        </w:rPr>
        <w:t xml:space="preserve"> conceived or defined by the very definition of substance, the modes are eternal. </w:t>
      </w:r>
    </w:p>
    <w:p w14:paraId="0352A290" w14:textId="1BA7FF68" w:rsidR="00B6253C" w:rsidRPr="00EA1FC4" w:rsidRDefault="00B950A4" w:rsidP="00DA3E53">
      <w:pPr>
        <w:spacing w:line="480" w:lineRule="auto"/>
        <w:jc w:val="both"/>
        <w:rPr>
          <w:rFonts w:ascii="Garamond" w:eastAsia="Times New Roman" w:hAnsi="Garamond" w:cs="Times New Roman"/>
        </w:rPr>
      </w:pPr>
      <w:r>
        <w:rPr>
          <w:rFonts w:ascii="Garamond" w:eastAsia="Times New Roman" w:hAnsi="Garamond" w:cs="Times New Roman"/>
        </w:rPr>
        <w:lastRenderedPageBreak/>
        <w:tab/>
      </w:r>
      <w:r w:rsidR="00302BCF">
        <w:rPr>
          <w:rFonts w:ascii="Garamond" w:eastAsia="Times New Roman" w:hAnsi="Garamond" w:cs="Times New Roman"/>
        </w:rPr>
        <w:t>(8) Spinoza’s talk about conceiving modes “insofar as they are in God” may appear too general, and we may wish to have an illustration of such a conception. In E5p30, Spinoza provides an example of a conception of a certain mode “insofar as it is in God</w:t>
      </w:r>
      <w:r w:rsidR="00EA1FC4">
        <w:rPr>
          <w:rFonts w:ascii="Garamond" w:eastAsia="Times New Roman" w:hAnsi="Garamond" w:cs="Times New Roman"/>
        </w:rPr>
        <w:t>.</w:t>
      </w:r>
      <w:r w:rsidR="00302BCF">
        <w:rPr>
          <w:rFonts w:ascii="Garamond" w:eastAsia="Times New Roman" w:hAnsi="Garamond" w:cs="Times New Roman"/>
        </w:rPr>
        <w:t>”</w:t>
      </w:r>
      <w:r w:rsidR="00EA1FC4">
        <w:rPr>
          <w:rFonts w:ascii="Garamond" w:eastAsia="Times New Roman" w:hAnsi="Garamond" w:cs="Times New Roman"/>
        </w:rPr>
        <w:t xml:space="preserve"> The mode at stake is nothing but the human mind.</w:t>
      </w:r>
    </w:p>
    <w:p w14:paraId="45B77B7A" w14:textId="77777777" w:rsidR="00133F4D" w:rsidRDefault="00133F4D" w:rsidP="00133F4D">
      <w:pPr>
        <w:rPr>
          <w:rFonts w:ascii="Garamond" w:hAnsi="Garamond"/>
          <w:u w:val="single"/>
        </w:rPr>
      </w:pPr>
    </w:p>
    <w:p w14:paraId="1BAA0948" w14:textId="0B6D871D" w:rsidR="00133F4D" w:rsidRPr="00195B13" w:rsidRDefault="00195B13" w:rsidP="00195B13">
      <w:pPr>
        <w:spacing w:line="480" w:lineRule="auto"/>
        <w:ind w:left="720" w:right="720"/>
        <w:jc w:val="both"/>
        <w:rPr>
          <w:rFonts w:ascii="Garamond" w:hAnsi="Garamond"/>
        </w:rPr>
      </w:pPr>
      <w:r>
        <w:rPr>
          <w:rFonts w:ascii="Garamond" w:hAnsi="Garamond"/>
        </w:rPr>
        <w:t>E5p</w:t>
      </w:r>
      <w:r w:rsidR="00133F4D" w:rsidRPr="00195B13">
        <w:rPr>
          <w:rFonts w:ascii="Garamond" w:hAnsi="Garamond"/>
        </w:rPr>
        <w:t xml:space="preserve">30: </w:t>
      </w:r>
      <w:r w:rsidR="00133F4D" w:rsidRPr="00EA1FC4">
        <w:rPr>
          <w:rFonts w:ascii="Garamond" w:hAnsi="Garamond"/>
        </w:rPr>
        <w:t xml:space="preserve">Insofar as our Mind knows itself and the Body under a species of eternity, it necessarily has knowledge of God, and knows that it is in God and is conceived through God. </w:t>
      </w:r>
    </w:p>
    <w:p w14:paraId="02F80147" w14:textId="16572EAC" w:rsidR="00133F4D" w:rsidRPr="00195B13" w:rsidRDefault="00133F4D" w:rsidP="00195B13">
      <w:pPr>
        <w:spacing w:line="480" w:lineRule="auto"/>
        <w:ind w:left="720" w:right="720"/>
        <w:jc w:val="both"/>
        <w:rPr>
          <w:rFonts w:ascii="Garamond" w:hAnsi="Garamond"/>
        </w:rPr>
      </w:pPr>
      <w:bookmarkStart w:id="13" w:name="pb-gp._299_p._610"/>
      <w:bookmarkEnd w:id="13"/>
      <w:r w:rsidRPr="00195B13">
        <w:rPr>
          <w:rFonts w:ascii="Garamond" w:hAnsi="Garamond"/>
        </w:rPr>
        <w:t xml:space="preserve">Dem.: Eternity is the very essence of God insofar as this involves necessary existence (by ID8). </w:t>
      </w:r>
      <w:r w:rsidRPr="00302BCF">
        <w:rPr>
          <w:rFonts w:ascii="Garamond" w:hAnsi="Garamond"/>
        </w:rPr>
        <w:t>To conceive things under a species of eternity, therefore, is to conceive things insofar as</w:t>
      </w:r>
      <w:r w:rsidR="005B38BD">
        <w:rPr>
          <w:rFonts w:ascii="Garamond" w:hAnsi="Garamond"/>
        </w:rPr>
        <w:t xml:space="preserve"> they are conceived through God’</w:t>
      </w:r>
      <w:r w:rsidRPr="00302BCF">
        <w:rPr>
          <w:rFonts w:ascii="Garamond" w:hAnsi="Garamond"/>
        </w:rPr>
        <w:t>s essence, as real beings,</w:t>
      </w:r>
      <w:r w:rsidRPr="00302BCF">
        <w:rPr>
          <w:rFonts w:ascii="Garamond" w:hAnsi="Garamond"/>
          <w:i/>
          <w:iCs/>
        </w:rPr>
        <w:t xml:space="preserve"> or insofar as through God's essence they involve existence.</w:t>
      </w:r>
      <w:r w:rsidRPr="00195B13">
        <w:rPr>
          <w:rFonts w:ascii="Garamond" w:hAnsi="Garamond"/>
        </w:rPr>
        <w:t xml:space="preserve"> Hence, insofar as our Mind conceives itself and the Body under a species of eternity, it necessarily has knowledge of God, and knows, etc., </w:t>
      </w:r>
      <w:proofErr w:type="spellStart"/>
      <w:r w:rsidRPr="00195B13">
        <w:rPr>
          <w:rFonts w:ascii="Garamond" w:hAnsi="Garamond"/>
        </w:rPr>
        <w:t>q.e.d</w:t>
      </w:r>
      <w:proofErr w:type="spellEnd"/>
      <w:r w:rsidRPr="00195B13">
        <w:rPr>
          <w:rFonts w:ascii="Garamond" w:hAnsi="Garamond"/>
        </w:rPr>
        <w:t>.</w:t>
      </w:r>
      <w:r w:rsidR="00302BCF">
        <w:rPr>
          <w:rStyle w:val="FootnoteReference"/>
          <w:rFonts w:ascii="Garamond" w:hAnsi="Garamond"/>
        </w:rPr>
        <w:footnoteReference w:id="210"/>
      </w:r>
    </w:p>
    <w:p w14:paraId="66B77854" w14:textId="1E152020" w:rsidR="00EA1FC4" w:rsidRDefault="00EA1FC4" w:rsidP="00EA1FC4">
      <w:pPr>
        <w:spacing w:line="480" w:lineRule="auto"/>
        <w:jc w:val="both"/>
        <w:rPr>
          <w:rFonts w:ascii="Garamond" w:hAnsi="Garamond"/>
        </w:rPr>
      </w:pPr>
      <w:r w:rsidRPr="00EA1FC4">
        <w:rPr>
          <w:rFonts w:ascii="Garamond" w:hAnsi="Garamond"/>
        </w:rPr>
        <w:t>No</w:t>
      </w:r>
      <w:r>
        <w:rPr>
          <w:rFonts w:ascii="Garamond" w:hAnsi="Garamond"/>
        </w:rPr>
        <w:t xml:space="preserve">tice the phrase in italics above. When we conceive a mode – here, the human mind – through God’s essence, the mode is really defined by the definition of substance, and </w:t>
      </w:r>
      <w:r w:rsidRPr="00EA1FC4">
        <w:rPr>
          <w:rFonts w:ascii="Garamond" w:hAnsi="Garamond"/>
          <w:i/>
          <w:iCs/>
        </w:rPr>
        <w:t>to that extent</w:t>
      </w:r>
      <w:r>
        <w:rPr>
          <w:rFonts w:ascii="Garamond" w:hAnsi="Garamond"/>
        </w:rPr>
        <w:t xml:space="preserve"> the mode involves existence, i.e., is eternal.</w:t>
      </w:r>
      <w:r>
        <w:rPr>
          <w:rStyle w:val="FootnoteReference"/>
          <w:rFonts w:ascii="Garamond" w:hAnsi="Garamond"/>
        </w:rPr>
        <w:footnoteReference w:id="211"/>
      </w:r>
    </w:p>
    <w:p w14:paraId="73D7A6AF" w14:textId="5230EBD8" w:rsidR="00981131" w:rsidRDefault="00EA1FC4" w:rsidP="006B59B1">
      <w:pPr>
        <w:spacing w:line="480" w:lineRule="auto"/>
        <w:jc w:val="both"/>
        <w:rPr>
          <w:rFonts w:ascii="Garamond" w:hAnsi="Garamond"/>
        </w:rPr>
      </w:pPr>
      <w:r>
        <w:rPr>
          <w:rFonts w:ascii="Garamond" w:hAnsi="Garamond"/>
        </w:rPr>
        <w:tab/>
        <w:t xml:space="preserve">Let me summarize. We have, I think, an extensive body of textual evidence showing that modes are </w:t>
      </w:r>
      <w:r w:rsidR="006B59B1">
        <w:rPr>
          <w:rFonts w:ascii="Garamond" w:hAnsi="Garamond"/>
        </w:rPr>
        <w:t>not illusory, and</w:t>
      </w:r>
      <w:r>
        <w:rPr>
          <w:rFonts w:ascii="Garamond" w:hAnsi="Garamond"/>
        </w:rPr>
        <w:t xml:space="preserve"> that in the rare cases when we conceive them properly</w:t>
      </w:r>
      <w:r w:rsidR="00981131">
        <w:rPr>
          <w:rFonts w:ascii="Garamond" w:hAnsi="Garamond"/>
        </w:rPr>
        <w:t xml:space="preserve"> to involve existence through the essence of God, the modes are eternal.</w:t>
      </w:r>
    </w:p>
    <w:p w14:paraId="6A9463C8" w14:textId="0DB7EED1" w:rsidR="008002C8" w:rsidRDefault="00981131" w:rsidP="00EA1FC4">
      <w:pPr>
        <w:spacing w:line="480" w:lineRule="auto"/>
        <w:jc w:val="both"/>
        <w:rPr>
          <w:rFonts w:ascii="Garamond" w:hAnsi="Garamond"/>
        </w:rPr>
      </w:pPr>
      <w:r>
        <w:rPr>
          <w:rFonts w:ascii="Garamond" w:hAnsi="Garamond"/>
        </w:rPr>
        <w:lastRenderedPageBreak/>
        <w:tab/>
        <w:t>Let me return now to Della Rocca’s important question from a few pages ago.</w:t>
      </w:r>
      <w:r w:rsidR="000E2FBF">
        <w:rPr>
          <w:rFonts w:ascii="Garamond" w:hAnsi="Garamond"/>
        </w:rPr>
        <w:t xml:space="preserve"> We have</w:t>
      </w:r>
      <w:r w:rsidR="008E6E8F">
        <w:rPr>
          <w:rFonts w:ascii="Garamond" w:hAnsi="Garamond"/>
        </w:rPr>
        <w:t>,</w:t>
      </w:r>
      <w:r w:rsidR="000E2FBF">
        <w:rPr>
          <w:rFonts w:ascii="Garamond" w:hAnsi="Garamond"/>
        </w:rPr>
        <w:t xml:space="preserve"> I think</w:t>
      </w:r>
      <w:r w:rsidR="008E6E8F">
        <w:rPr>
          <w:rFonts w:ascii="Garamond" w:hAnsi="Garamond"/>
        </w:rPr>
        <w:t>,</w:t>
      </w:r>
      <w:r w:rsidR="000E2FBF">
        <w:rPr>
          <w:rFonts w:ascii="Garamond" w:hAnsi="Garamond"/>
        </w:rPr>
        <w:t xml:space="preserve"> a solid body of evidence showing that the modes may be conceived by the intellect, and not only by the imagination. But are modes divisible when conceived by the intellect? I tend to think that the answer is: no. Modes</w:t>
      </w:r>
      <w:r w:rsidR="008E6E8F">
        <w:rPr>
          <w:rFonts w:ascii="Garamond" w:hAnsi="Garamond"/>
        </w:rPr>
        <w:t>,</w:t>
      </w:r>
      <w:r w:rsidR="000E2FBF">
        <w:rPr>
          <w:rFonts w:ascii="Garamond" w:hAnsi="Garamond"/>
        </w:rPr>
        <w:t xml:space="preserve"> conceived through the definition of substance</w:t>
      </w:r>
      <w:r w:rsidR="008E6E8F">
        <w:rPr>
          <w:rFonts w:ascii="Garamond" w:hAnsi="Garamond"/>
        </w:rPr>
        <w:t>,</w:t>
      </w:r>
      <w:r w:rsidR="000E2FBF">
        <w:rPr>
          <w:rFonts w:ascii="Garamond" w:hAnsi="Garamond"/>
        </w:rPr>
        <w:t xml:space="preserve"> are eternal, just like the substance, and presumably they should also be indivisible like the substance.</w:t>
      </w:r>
      <w:r w:rsidR="008F3264">
        <w:rPr>
          <w:rFonts w:ascii="Garamond" w:hAnsi="Garamond"/>
        </w:rPr>
        <w:t xml:space="preserve"> Does that mean that we are back with the Eleatic conception of the mere existence of one, indivisible being?</w:t>
      </w:r>
      <w:r w:rsidR="008002C8">
        <w:rPr>
          <w:rFonts w:ascii="Garamond" w:hAnsi="Garamond"/>
        </w:rPr>
        <w:t xml:space="preserve"> I do not think so.</w:t>
      </w:r>
    </w:p>
    <w:p w14:paraId="1396DE8A" w14:textId="43270F58" w:rsidR="00384F35" w:rsidRDefault="008002C8" w:rsidP="00EA1FC4">
      <w:pPr>
        <w:spacing w:line="480" w:lineRule="auto"/>
        <w:jc w:val="both"/>
        <w:rPr>
          <w:rFonts w:ascii="Garamond" w:hAnsi="Garamond"/>
        </w:rPr>
      </w:pPr>
      <w:r>
        <w:rPr>
          <w:rFonts w:ascii="Garamond" w:hAnsi="Garamond"/>
        </w:rPr>
        <w:tab/>
        <w:t>The basic premise of Spinoza’s mereology is that parts are prior to their wholes, both in existence and in knowledge.</w:t>
      </w:r>
      <w:r>
        <w:rPr>
          <w:rStyle w:val="FootnoteReference"/>
          <w:rFonts w:ascii="Garamond" w:hAnsi="Garamond"/>
        </w:rPr>
        <w:footnoteReference w:id="212"/>
      </w:r>
      <w:r>
        <w:rPr>
          <w:rFonts w:ascii="Garamond" w:hAnsi="Garamond"/>
        </w:rPr>
        <w:t xml:space="preserve"> For this reason, the substance is indivisible: </w:t>
      </w:r>
      <w:proofErr w:type="spellStart"/>
      <w:r>
        <w:rPr>
          <w:rFonts w:ascii="Garamond" w:hAnsi="Garamond"/>
        </w:rPr>
        <w:t>were</w:t>
      </w:r>
      <w:proofErr w:type="spellEnd"/>
      <w:r>
        <w:rPr>
          <w:rFonts w:ascii="Garamond" w:hAnsi="Garamond"/>
        </w:rPr>
        <w:t xml:space="preserve"> it to have parts, the parts would be prior to the substance, and the substance would cease to be </w:t>
      </w:r>
      <w:r w:rsidRPr="00635C65">
        <w:rPr>
          <w:rFonts w:ascii="Garamond" w:hAnsi="Garamond"/>
          <w:i/>
          <w:iCs/>
        </w:rPr>
        <w:t>in itself</w:t>
      </w:r>
      <w:r>
        <w:rPr>
          <w:rFonts w:ascii="Garamond" w:hAnsi="Garamond"/>
        </w:rPr>
        <w:t xml:space="preserve"> and </w:t>
      </w:r>
      <w:r w:rsidRPr="00635C65">
        <w:rPr>
          <w:rFonts w:ascii="Garamond" w:hAnsi="Garamond"/>
          <w:i/>
          <w:iCs/>
        </w:rPr>
        <w:t>conceived through itself</w:t>
      </w:r>
      <w:r w:rsidR="005D7672">
        <w:rPr>
          <w:rFonts w:ascii="Garamond" w:hAnsi="Garamond"/>
        </w:rPr>
        <w:t xml:space="preserve">. Thus, the substance cannot have parts </w:t>
      </w:r>
      <w:r w:rsidR="00CB200D">
        <w:rPr>
          <w:rFonts w:ascii="Garamond" w:hAnsi="Garamond"/>
        </w:rPr>
        <w:t xml:space="preserve">that </w:t>
      </w:r>
      <w:r w:rsidR="005D7672">
        <w:rPr>
          <w:rFonts w:ascii="Garamond" w:hAnsi="Garamond"/>
        </w:rPr>
        <w:t xml:space="preserve">are prior to it. Can it have parts that </w:t>
      </w:r>
      <w:r w:rsidR="00CB200D">
        <w:rPr>
          <w:rFonts w:ascii="Garamond" w:hAnsi="Garamond"/>
        </w:rPr>
        <w:t xml:space="preserve">are </w:t>
      </w:r>
      <w:r w:rsidR="005D7672">
        <w:rPr>
          <w:rFonts w:ascii="Garamond" w:hAnsi="Garamond"/>
        </w:rPr>
        <w:t>posterior to the substance? With one</w:t>
      </w:r>
      <w:r w:rsidR="004F0185">
        <w:rPr>
          <w:rFonts w:ascii="Garamond" w:hAnsi="Garamond"/>
        </w:rPr>
        <w:t xml:space="preserve"> apparent</w:t>
      </w:r>
      <w:r w:rsidR="005D7672">
        <w:rPr>
          <w:rFonts w:ascii="Garamond" w:hAnsi="Garamond"/>
        </w:rPr>
        <w:t xml:space="preserve"> exception, Spinoza never </w:t>
      </w:r>
      <w:r w:rsidR="007450ED">
        <w:rPr>
          <w:rFonts w:ascii="Garamond" w:hAnsi="Garamond"/>
        </w:rPr>
        <w:t>recognizes</w:t>
      </w:r>
      <w:r w:rsidR="005D7672">
        <w:rPr>
          <w:rFonts w:ascii="Garamond" w:hAnsi="Garamond"/>
        </w:rPr>
        <w:t xml:space="preserve"> parts which are posterior to their whole,</w:t>
      </w:r>
      <w:r w:rsidR="00635C65">
        <w:rPr>
          <w:rStyle w:val="FootnoteReference"/>
          <w:rFonts w:ascii="Garamond" w:hAnsi="Garamond"/>
        </w:rPr>
        <w:footnoteReference w:id="213"/>
      </w:r>
      <w:r w:rsidR="005D7672">
        <w:rPr>
          <w:rFonts w:ascii="Garamond" w:hAnsi="Garamond"/>
        </w:rPr>
        <w:t xml:space="preserve"> but he does have another term for such entities</w:t>
      </w:r>
      <w:r w:rsidR="00990BB4">
        <w:rPr>
          <w:rFonts w:ascii="Garamond" w:hAnsi="Garamond"/>
        </w:rPr>
        <w:t>, namely,</w:t>
      </w:r>
      <w:r w:rsidR="005D7672">
        <w:rPr>
          <w:rFonts w:ascii="Garamond" w:hAnsi="Garamond"/>
        </w:rPr>
        <w:t xml:space="preserve"> modes</w:t>
      </w:r>
      <w:r w:rsidR="00990BB4">
        <w:rPr>
          <w:rFonts w:ascii="Garamond" w:hAnsi="Garamond"/>
        </w:rPr>
        <w:t>,</w:t>
      </w:r>
      <w:r w:rsidR="004F0185">
        <w:rPr>
          <w:rStyle w:val="FootnoteReference"/>
          <w:rFonts w:ascii="Garamond" w:hAnsi="Garamond"/>
        </w:rPr>
        <w:footnoteReference w:id="214"/>
      </w:r>
      <w:r w:rsidR="005D7672">
        <w:rPr>
          <w:rFonts w:ascii="Garamond" w:hAnsi="Garamond"/>
        </w:rPr>
        <w:t xml:space="preserve"> and in the </w:t>
      </w:r>
      <w:r w:rsidR="005D7672" w:rsidRPr="004F0185">
        <w:rPr>
          <w:rFonts w:ascii="Garamond" w:hAnsi="Garamond"/>
          <w:i/>
          <w:iCs/>
        </w:rPr>
        <w:t>Ethics</w:t>
      </w:r>
      <w:r w:rsidR="005D7672">
        <w:rPr>
          <w:rFonts w:ascii="Garamond" w:hAnsi="Garamond"/>
        </w:rPr>
        <w:t xml:space="preserve"> Spinoza speaks ceaselessly about the plurality of modes</w:t>
      </w:r>
      <w:r w:rsidR="007450ED">
        <w:rPr>
          <w:rFonts w:ascii="Garamond" w:hAnsi="Garamond"/>
        </w:rPr>
        <w:t>. The fact that the substance has two distinct modes</w:t>
      </w:r>
      <w:r w:rsidR="00152513">
        <w:rPr>
          <w:rFonts w:ascii="Garamond" w:hAnsi="Garamond"/>
        </w:rPr>
        <w:t>,</w:t>
      </w:r>
      <w:r w:rsidR="007450ED">
        <w:rPr>
          <w:rFonts w:ascii="Garamond" w:hAnsi="Garamond"/>
        </w:rPr>
        <w:t xml:space="preserve"> </w:t>
      </w:r>
      <w:r w:rsidR="007450ED" w:rsidRPr="00F62403">
        <w:rPr>
          <w:rFonts w:ascii="Garamond" w:hAnsi="Garamond"/>
          <w:i/>
          <w:iCs/>
        </w:rPr>
        <w:t>n</w:t>
      </w:r>
      <w:r w:rsidR="007450ED">
        <w:rPr>
          <w:rFonts w:ascii="Garamond" w:hAnsi="Garamond"/>
        </w:rPr>
        <w:t xml:space="preserve"> and </w:t>
      </w:r>
      <w:r w:rsidR="007450ED" w:rsidRPr="00F62403">
        <w:rPr>
          <w:rFonts w:ascii="Garamond" w:hAnsi="Garamond"/>
          <w:i/>
          <w:iCs/>
        </w:rPr>
        <w:t>m</w:t>
      </w:r>
      <w:r w:rsidR="007450ED">
        <w:rPr>
          <w:rFonts w:ascii="Garamond" w:hAnsi="Garamond"/>
        </w:rPr>
        <w:t xml:space="preserve">, does not make the substance divisible (according to Spinoza’s mereology), since neither </w:t>
      </w:r>
      <w:r w:rsidR="007450ED" w:rsidRPr="00F62403">
        <w:rPr>
          <w:rFonts w:ascii="Garamond" w:hAnsi="Garamond"/>
          <w:i/>
          <w:iCs/>
        </w:rPr>
        <w:t>n</w:t>
      </w:r>
      <w:r w:rsidR="007450ED">
        <w:rPr>
          <w:rFonts w:ascii="Garamond" w:hAnsi="Garamond"/>
        </w:rPr>
        <w:t xml:space="preserve"> nor </w:t>
      </w:r>
      <w:r w:rsidR="007450ED" w:rsidRPr="00F62403">
        <w:rPr>
          <w:rFonts w:ascii="Garamond" w:hAnsi="Garamond"/>
          <w:i/>
          <w:iCs/>
        </w:rPr>
        <w:t>m</w:t>
      </w:r>
      <w:r w:rsidR="007450ED">
        <w:rPr>
          <w:rFonts w:ascii="Garamond" w:hAnsi="Garamond"/>
        </w:rPr>
        <w:t xml:space="preserve"> are </w:t>
      </w:r>
      <w:r w:rsidR="007450ED">
        <w:rPr>
          <w:rFonts w:ascii="Garamond" w:hAnsi="Garamond"/>
        </w:rPr>
        <w:lastRenderedPageBreak/>
        <w:t>prior to the substance. Thus, the substance’s having a plurality of modes seems to be consistent with its divisibility.</w:t>
      </w:r>
    </w:p>
    <w:p w14:paraId="50245BEC" w14:textId="77777777" w:rsidR="00384F35" w:rsidRDefault="00384F35" w:rsidP="00EA1FC4">
      <w:pPr>
        <w:spacing w:line="480" w:lineRule="auto"/>
        <w:jc w:val="both"/>
        <w:rPr>
          <w:rFonts w:ascii="Garamond" w:hAnsi="Garamond"/>
        </w:rPr>
      </w:pPr>
    </w:p>
    <w:p w14:paraId="1DE73F28" w14:textId="77777777" w:rsidR="00384F35" w:rsidRPr="00505798" w:rsidRDefault="00384F35" w:rsidP="00EA4C2F">
      <w:pPr>
        <w:spacing w:line="480" w:lineRule="auto"/>
        <w:jc w:val="both"/>
        <w:outlineLvl w:val="0"/>
        <w:rPr>
          <w:rFonts w:ascii="Garamond" w:hAnsi="Garamond"/>
          <w:u w:val="single"/>
        </w:rPr>
      </w:pPr>
      <w:r>
        <w:rPr>
          <w:rFonts w:ascii="Garamond" w:hAnsi="Garamond"/>
        </w:rPr>
        <w:tab/>
      </w:r>
      <w:r w:rsidRPr="00505798">
        <w:rPr>
          <w:rFonts w:ascii="Garamond" w:hAnsi="Garamond"/>
          <w:u w:val="single"/>
        </w:rPr>
        <w:t>6. Conclusion</w:t>
      </w:r>
    </w:p>
    <w:p w14:paraId="01FBBA68" w14:textId="4E30D3FB" w:rsidR="00351274" w:rsidRDefault="00384F35" w:rsidP="00EA1FC4">
      <w:pPr>
        <w:spacing w:line="480" w:lineRule="auto"/>
        <w:jc w:val="both"/>
        <w:rPr>
          <w:rFonts w:ascii="Garamond" w:hAnsi="Garamond"/>
        </w:rPr>
      </w:pPr>
      <w:r>
        <w:rPr>
          <w:rFonts w:ascii="Garamond" w:hAnsi="Garamond"/>
        </w:rPr>
        <w:tab/>
        <w:t>In this paper, I have attempted to provide a multil</w:t>
      </w:r>
      <w:r w:rsidR="00505798">
        <w:rPr>
          <w:rFonts w:ascii="Garamond" w:hAnsi="Garamond"/>
        </w:rPr>
        <w:t>a</w:t>
      </w:r>
      <w:r>
        <w:rPr>
          <w:rFonts w:ascii="Garamond" w:hAnsi="Garamond"/>
        </w:rPr>
        <w:t>yered account of Spinoza’</w:t>
      </w:r>
      <w:r w:rsidR="00505798">
        <w:rPr>
          <w:rFonts w:ascii="Garamond" w:hAnsi="Garamond"/>
        </w:rPr>
        <w:t>s metaphysics of substa</w:t>
      </w:r>
      <w:r>
        <w:rPr>
          <w:rFonts w:ascii="Garamond" w:hAnsi="Garamond"/>
        </w:rPr>
        <w:t>nce. Following a brief introductory study of the main definition at t</w:t>
      </w:r>
      <w:r w:rsidR="00505798">
        <w:rPr>
          <w:rFonts w:ascii="Garamond" w:hAnsi="Garamond"/>
        </w:rPr>
        <w:t xml:space="preserve">he opening of the </w:t>
      </w:r>
      <w:r w:rsidR="00505798" w:rsidRPr="00505798">
        <w:rPr>
          <w:rFonts w:ascii="Garamond" w:hAnsi="Garamond"/>
          <w:i/>
          <w:iCs/>
        </w:rPr>
        <w:t>Ethics</w:t>
      </w:r>
      <w:r w:rsidR="00505798">
        <w:rPr>
          <w:rFonts w:ascii="Garamond" w:hAnsi="Garamond"/>
        </w:rPr>
        <w:t>, we tu</w:t>
      </w:r>
      <w:r>
        <w:rPr>
          <w:rFonts w:ascii="Garamond" w:hAnsi="Garamond"/>
        </w:rPr>
        <w:t>rned to examine the logical properties of three core relations of Spinoza’s metaphysics: causation, conception, and inherence. I argued</w:t>
      </w:r>
      <w:r w:rsidR="00505798">
        <w:rPr>
          <w:rFonts w:ascii="Garamond" w:hAnsi="Garamond"/>
        </w:rPr>
        <w:t xml:space="preserve"> that these relat</w:t>
      </w:r>
      <w:r>
        <w:rPr>
          <w:rFonts w:ascii="Garamond" w:hAnsi="Garamond"/>
        </w:rPr>
        <w:t>ions have differe</w:t>
      </w:r>
      <w:r w:rsidR="00505798">
        <w:rPr>
          <w:rFonts w:ascii="Garamond" w:hAnsi="Garamond"/>
        </w:rPr>
        <w:t>n</w:t>
      </w:r>
      <w:r>
        <w:rPr>
          <w:rFonts w:ascii="Garamond" w:hAnsi="Garamond"/>
        </w:rPr>
        <w:t>t logical</w:t>
      </w:r>
      <w:r w:rsidR="00505798">
        <w:rPr>
          <w:rFonts w:ascii="Garamond" w:hAnsi="Garamond"/>
        </w:rPr>
        <w:t xml:space="preserve"> properties</w:t>
      </w:r>
      <w:r>
        <w:rPr>
          <w:rFonts w:ascii="Garamond" w:hAnsi="Garamond"/>
        </w:rPr>
        <w:t>, and cannot be identified.</w:t>
      </w:r>
      <w:r w:rsidR="00505798">
        <w:rPr>
          <w:rFonts w:ascii="Garamond" w:hAnsi="Garamond"/>
        </w:rPr>
        <w:t xml:space="preserve"> </w:t>
      </w:r>
      <w:r>
        <w:rPr>
          <w:rFonts w:ascii="Garamond" w:hAnsi="Garamond"/>
        </w:rPr>
        <w:t>Nor can either one of these relations be identified with the par</w:t>
      </w:r>
      <w:r w:rsidR="00505798">
        <w:rPr>
          <w:rFonts w:ascii="Garamond" w:hAnsi="Garamond"/>
        </w:rPr>
        <w:t>t</w:t>
      </w:r>
      <w:r>
        <w:rPr>
          <w:rFonts w:ascii="Garamond" w:hAnsi="Garamond"/>
        </w:rPr>
        <w:t>hood relation in Spinoza. In the third part of the chapter, I argued against Bennett’s claim that Spinoza is not c</w:t>
      </w:r>
      <w:r w:rsidR="00505798">
        <w:rPr>
          <w:rFonts w:ascii="Garamond" w:hAnsi="Garamond"/>
        </w:rPr>
        <w:t>ommitted to the existence of mor</w:t>
      </w:r>
      <w:r>
        <w:rPr>
          <w:rFonts w:ascii="Garamond" w:hAnsi="Garamond"/>
        </w:rPr>
        <w:t>e than two attributes. I show</w:t>
      </w:r>
      <w:r w:rsidR="001944BC">
        <w:rPr>
          <w:rFonts w:ascii="Garamond" w:hAnsi="Garamond"/>
        </w:rPr>
        <w:t>ed</w:t>
      </w:r>
      <w:r>
        <w:rPr>
          <w:rFonts w:ascii="Garamond" w:hAnsi="Garamond"/>
        </w:rPr>
        <w:t xml:space="preserve"> that</w:t>
      </w:r>
      <w:r w:rsidR="001944BC">
        <w:rPr>
          <w:rFonts w:ascii="Garamond" w:hAnsi="Garamond"/>
        </w:rPr>
        <w:t>,</w:t>
      </w:r>
      <w:r>
        <w:rPr>
          <w:rFonts w:ascii="Garamond" w:hAnsi="Garamond"/>
        </w:rPr>
        <w:t xml:space="preserve"> given Spinoza</w:t>
      </w:r>
      <w:r w:rsidR="001944BC">
        <w:rPr>
          <w:rFonts w:ascii="Garamond" w:hAnsi="Garamond"/>
        </w:rPr>
        <w:t>’s</w:t>
      </w:r>
      <w:r>
        <w:rPr>
          <w:rFonts w:ascii="Garamond" w:hAnsi="Garamond"/>
        </w:rPr>
        <w:t xml:space="preserve"> bold</w:t>
      </w:r>
      <w:r w:rsidR="00505798">
        <w:rPr>
          <w:rFonts w:ascii="Garamond" w:hAnsi="Garamond"/>
        </w:rPr>
        <w:t xml:space="preserve"> advocacy of actual infinity, the interpretation of “infinite” as entailing no more than two</w:t>
      </w:r>
      <w:r w:rsidR="001944BC">
        <w:rPr>
          <w:rFonts w:ascii="Garamond" w:hAnsi="Garamond"/>
        </w:rPr>
        <w:t xml:space="preserve"> attributes</w:t>
      </w:r>
      <w:r w:rsidR="00505798">
        <w:rPr>
          <w:rFonts w:ascii="Garamond" w:hAnsi="Garamond"/>
        </w:rPr>
        <w:t xml:space="preserve"> makes little, if any, sense. In this section I also explained Spinoza’</w:t>
      </w:r>
      <w:r w:rsidR="001D40E8">
        <w:rPr>
          <w:rFonts w:ascii="Garamond" w:hAnsi="Garamond"/>
        </w:rPr>
        <w:t>s reasons for holding that God has</w:t>
      </w:r>
      <w:r w:rsidR="00505798">
        <w:rPr>
          <w:rFonts w:ascii="Garamond" w:hAnsi="Garamond"/>
        </w:rPr>
        <w:t xml:space="preserve"> infinitely many attributes. Following an elucidation of the nature of Spinoza’s substance monism (in the fourth section), </w:t>
      </w:r>
      <w:r w:rsidR="002F49EF">
        <w:rPr>
          <w:rFonts w:ascii="Garamond" w:hAnsi="Garamond"/>
        </w:rPr>
        <w:t>I proceeded to</w:t>
      </w:r>
      <w:r w:rsidR="00505798">
        <w:rPr>
          <w:rFonts w:ascii="Garamond" w:hAnsi="Garamond"/>
        </w:rPr>
        <w:t xml:space="preserve"> discuss the re</w:t>
      </w:r>
      <w:r w:rsidR="002F325A">
        <w:rPr>
          <w:rFonts w:ascii="Garamond" w:hAnsi="Garamond"/>
        </w:rPr>
        <w:t>a</w:t>
      </w:r>
      <w:r w:rsidR="00505798">
        <w:rPr>
          <w:rFonts w:ascii="Garamond" w:hAnsi="Garamond"/>
        </w:rPr>
        <w:t>lity and nature of modes in Spinoza’s metaphysics. I argued that Spinoza is commit</w:t>
      </w:r>
      <w:r w:rsidR="002F325A">
        <w:rPr>
          <w:rFonts w:ascii="Garamond" w:hAnsi="Garamond"/>
        </w:rPr>
        <w:t>t</w:t>
      </w:r>
      <w:r w:rsidR="00505798">
        <w:rPr>
          <w:rFonts w:ascii="Garamond" w:hAnsi="Garamond"/>
        </w:rPr>
        <w:t>ed to the view that the modes can be c</w:t>
      </w:r>
      <w:r w:rsidR="002F325A">
        <w:rPr>
          <w:rFonts w:ascii="Garamond" w:hAnsi="Garamond"/>
        </w:rPr>
        <w:t>oncei</w:t>
      </w:r>
      <w:r w:rsidR="00505798">
        <w:rPr>
          <w:rFonts w:ascii="Garamond" w:hAnsi="Garamond"/>
        </w:rPr>
        <w:t>ved by the intellect as defined by the very definiti</w:t>
      </w:r>
      <w:r w:rsidR="002F325A">
        <w:rPr>
          <w:rFonts w:ascii="Garamond" w:hAnsi="Garamond"/>
        </w:rPr>
        <w:t>on of substa</w:t>
      </w:r>
      <w:r w:rsidR="00505798">
        <w:rPr>
          <w:rFonts w:ascii="Garamond" w:hAnsi="Garamond"/>
        </w:rPr>
        <w:t>nce, and that when modes are conceived as such</w:t>
      </w:r>
      <w:r w:rsidR="001D40E8">
        <w:rPr>
          <w:rFonts w:ascii="Garamond" w:hAnsi="Garamond"/>
        </w:rPr>
        <w:t>, they are</w:t>
      </w:r>
      <w:r w:rsidR="00505798">
        <w:rPr>
          <w:rFonts w:ascii="Garamond" w:hAnsi="Garamond"/>
        </w:rPr>
        <w:t xml:space="preserve"> eternal. I have also argued that the indivisibility of substance is consistent with the reality of the plurality of modes and attributes, and that</w:t>
      </w:r>
      <w:r w:rsidR="004922CB">
        <w:rPr>
          <w:rFonts w:ascii="Garamond" w:hAnsi="Garamond"/>
        </w:rPr>
        <w:t>,</w:t>
      </w:r>
      <w:r w:rsidR="00505798">
        <w:rPr>
          <w:rFonts w:ascii="Garamond" w:hAnsi="Garamond"/>
        </w:rPr>
        <w:t xml:space="preserve"> as a result</w:t>
      </w:r>
      <w:r w:rsidR="004922CB">
        <w:rPr>
          <w:rFonts w:ascii="Garamond" w:hAnsi="Garamond"/>
        </w:rPr>
        <w:t>,</w:t>
      </w:r>
      <w:r w:rsidR="00505798">
        <w:rPr>
          <w:rFonts w:ascii="Garamond" w:hAnsi="Garamond"/>
        </w:rPr>
        <w:t xml:space="preserve"> the acosmist interpretation of Spinoza, despite its </w:t>
      </w:r>
      <w:r w:rsidR="004922CB">
        <w:rPr>
          <w:rFonts w:ascii="Garamond" w:hAnsi="Garamond"/>
        </w:rPr>
        <w:t>inherent allure</w:t>
      </w:r>
      <w:r w:rsidR="00505798">
        <w:rPr>
          <w:rFonts w:ascii="Garamond" w:hAnsi="Garamond"/>
        </w:rPr>
        <w:t>, must be rejected.</w:t>
      </w:r>
    </w:p>
    <w:p w14:paraId="0E148519" w14:textId="1EEF20E6" w:rsidR="00776AF2" w:rsidRPr="00EA1FC4" w:rsidRDefault="002F325A" w:rsidP="002F325A">
      <w:pPr>
        <w:spacing w:line="480" w:lineRule="auto"/>
        <w:jc w:val="both"/>
        <w:rPr>
          <w:rFonts w:ascii="Garamond" w:hAnsi="Garamond"/>
        </w:rPr>
      </w:pPr>
      <w:r>
        <w:rPr>
          <w:rFonts w:ascii="Garamond" w:hAnsi="Garamond"/>
        </w:rPr>
        <w:tab/>
      </w:r>
      <w:r w:rsidR="00A769A6">
        <w:rPr>
          <w:rFonts w:ascii="Garamond" w:hAnsi="Garamond"/>
        </w:rPr>
        <w:t>We have no doubt left untouched</w:t>
      </w:r>
      <w:r w:rsidR="00776AF2">
        <w:rPr>
          <w:rFonts w:ascii="Garamond" w:hAnsi="Garamond"/>
        </w:rPr>
        <w:t xml:space="preserve"> many aspects of Spinoza’s metaphys</w:t>
      </w:r>
      <w:r>
        <w:rPr>
          <w:rFonts w:ascii="Garamond" w:hAnsi="Garamond"/>
        </w:rPr>
        <w:t>i</w:t>
      </w:r>
      <w:r w:rsidR="00776AF2">
        <w:rPr>
          <w:rFonts w:ascii="Garamond" w:hAnsi="Garamond"/>
        </w:rPr>
        <w:t xml:space="preserve">cs of substance, but I </w:t>
      </w:r>
      <w:r>
        <w:rPr>
          <w:rFonts w:ascii="Garamond" w:hAnsi="Garamond"/>
        </w:rPr>
        <w:t>hope</w:t>
      </w:r>
      <w:r w:rsidR="00A769A6">
        <w:rPr>
          <w:rFonts w:ascii="Garamond" w:hAnsi="Garamond"/>
        </w:rPr>
        <w:t xml:space="preserve">, and believe, that </w:t>
      </w:r>
      <w:r w:rsidR="00776AF2">
        <w:rPr>
          <w:rFonts w:ascii="Garamond" w:hAnsi="Garamond"/>
        </w:rPr>
        <w:t xml:space="preserve">we </w:t>
      </w:r>
      <w:r w:rsidR="00A769A6">
        <w:rPr>
          <w:rFonts w:ascii="Garamond" w:hAnsi="Garamond"/>
        </w:rPr>
        <w:t>have been able to break</w:t>
      </w:r>
      <w:r w:rsidR="00776AF2">
        <w:rPr>
          <w:rFonts w:ascii="Garamond" w:hAnsi="Garamond"/>
        </w:rPr>
        <w:t xml:space="preserve"> some new ground </w:t>
      </w:r>
      <w:r w:rsidR="00A769A6">
        <w:rPr>
          <w:rFonts w:ascii="Garamond" w:hAnsi="Garamond"/>
        </w:rPr>
        <w:t xml:space="preserve">in </w:t>
      </w:r>
      <w:r w:rsidR="00776AF2">
        <w:rPr>
          <w:rFonts w:ascii="Garamond" w:hAnsi="Garamond"/>
        </w:rPr>
        <w:t xml:space="preserve">achieving </w:t>
      </w:r>
      <w:r>
        <w:rPr>
          <w:rFonts w:ascii="Garamond" w:hAnsi="Garamond"/>
        </w:rPr>
        <w:t>a more nuanced</w:t>
      </w:r>
      <w:r w:rsidR="00776AF2">
        <w:rPr>
          <w:rFonts w:ascii="Garamond" w:hAnsi="Garamond"/>
        </w:rPr>
        <w:t xml:space="preserve"> and precise understanding of this subject. </w:t>
      </w:r>
      <w:r w:rsidR="00A769A6">
        <w:rPr>
          <w:rFonts w:ascii="Garamond" w:hAnsi="Garamond"/>
        </w:rPr>
        <w:t>It</w:t>
      </w:r>
      <w:r w:rsidR="00776AF2">
        <w:rPr>
          <w:rFonts w:ascii="Garamond" w:hAnsi="Garamond"/>
        </w:rPr>
        <w:t xml:space="preserve"> turns out</w:t>
      </w:r>
      <w:r w:rsidR="00A769A6">
        <w:rPr>
          <w:rFonts w:ascii="Garamond" w:hAnsi="Garamond"/>
        </w:rPr>
        <w:t xml:space="preserve"> that – as </w:t>
      </w:r>
      <w:r w:rsidR="00A769A6">
        <w:rPr>
          <w:rFonts w:ascii="Garamond" w:hAnsi="Garamond"/>
        </w:rPr>
        <w:lastRenderedPageBreak/>
        <w:t xml:space="preserve">the formidable edifice of Spinoza’s </w:t>
      </w:r>
      <w:r w:rsidR="00A769A6">
        <w:rPr>
          <w:rFonts w:ascii="Garamond" w:hAnsi="Garamond"/>
          <w:i/>
        </w:rPr>
        <w:t>Ethics</w:t>
      </w:r>
      <w:r w:rsidR="00A769A6">
        <w:rPr>
          <w:rFonts w:ascii="Garamond" w:hAnsi="Garamond"/>
        </w:rPr>
        <w:t xml:space="preserve"> itself testifies –</w:t>
      </w:r>
      <w:r w:rsidR="00776AF2">
        <w:rPr>
          <w:rFonts w:ascii="Garamond" w:hAnsi="Garamond"/>
        </w:rPr>
        <w:t xml:space="preserve"> </w:t>
      </w:r>
      <w:r w:rsidR="00A769A6">
        <w:rPr>
          <w:rFonts w:ascii="Garamond" w:hAnsi="Garamond"/>
        </w:rPr>
        <w:t>unraveling the</w:t>
      </w:r>
      <w:r w:rsidR="00776AF2">
        <w:rPr>
          <w:rFonts w:ascii="Garamond" w:hAnsi="Garamond"/>
        </w:rPr>
        <w:t xml:space="preserve"> </w:t>
      </w:r>
      <w:r>
        <w:rPr>
          <w:rFonts w:ascii="Garamond" w:hAnsi="Garamond"/>
        </w:rPr>
        <w:t xml:space="preserve">simple and bold </w:t>
      </w:r>
      <w:r w:rsidR="00A769A6">
        <w:rPr>
          <w:rFonts w:ascii="Garamond" w:hAnsi="Garamond"/>
        </w:rPr>
        <w:t xml:space="preserve">assertion </w:t>
      </w:r>
      <w:r w:rsidR="00776AF2">
        <w:rPr>
          <w:rFonts w:ascii="Garamond" w:hAnsi="Garamond"/>
        </w:rPr>
        <w:t>that</w:t>
      </w:r>
      <w:r>
        <w:rPr>
          <w:rFonts w:ascii="Garamond" w:hAnsi="Garamond"/>
        </w:rPr>
        <w:t xml:space="preserve"> only one substance exists</w:t>
      </w:r>
      <w:r w:rsidR="00A769A6">
        <w:rPr>
          <w:rFonts w:ascii="Garamond" w:hAnsi="Garamond"/>
        </w:rPr>
        <w:t xml:space="preserve"> requires one to engage in a lengthy</w:t>
      </w:r>
      <w:r>
        <w:rPr>
          <w:rFonts w:ascii="Garamond" w:hAnsi="Garamond"/>
        </w:rPr>
        <w:t xml:space="preserve">, detailed, and nuanced </w:t>
      </w:r>
      <w:r w:rsidR="00A769A6">
        <w:rPr>
          <w:rFonts w:ascii="Garamond" w:hAnsi="Garamond"/>
        </w:rPr>
        <w:t xml:space="preserve">project of philosophical </w:t>
      </w:r>
      <w:r>
        <w:rPr>
          <w:rFonts w:ascii="Garamond" w:hAnsi="Garamond"/>
        </w:rPr>
        <w:t>elaboration.</w:t>
      </w:r>
    </w:p>
    <w:p w14:paraId="1EC85D38" w14:textId="77777777" w:rsidR="00133F4D" w:rsidRDefault="00133F4D">
      <w:pPr>
        <w:rPr>
          <w:rFonts w:ascii="Garamond" w:hAnsi="Garamond"/>
          <w:u w:val="single"/>
        </w:rPr>
      </w:pPr>
    </w:p>
    <w:p w14:paraId="62B46327" w14:textId="77777777" w:rsidR="00AA1172" w:rsidRDefault="00AA1172">
      <w:pPr>
        <w:rPr>
          <w:rFonts w:ascii="Garamond" w:hAnsi="Garamond"/>
          <w:u w:val="single"/>
        </w:rPr>
      </w:pPr>
    </w:p>
    <w:p w14:paraId="71479E17" w14:textId="77777777" w:rsidR="002F325A" w:rsidRDefault="002F325A">
      <w:pPr>
        <w:rPr>
          <w:rFonts w:ascii="Garamond" w:hAnsi="Garamond"/>
          <w:u w:val="single"/>
        </w:rPr>
      </w:pPr>
      <w:r>
        <w:rPr>
          <w:rFonts w:ascii="Garamond" w:hAnsi="Garamond"/>
          <w:u w:val="single"/>
        </w:rPr>
        <w:br w:type="page"/>
      </w:r>
    </w:p>
    <w:p w14:paraId="6C1AD2DF" w14:textId="61861E5C" w:rsidR="00B23C55" w:rsidRPr="00FA6ADF" w:rsidRDefault="00B23C55" w:rsidP="00EA4C2F">
      <w:pPr>
        <w:spacing w:line="480" w:lineRule="auto"/>
        <w:jc w:val="both"/>
        <w:outlineLvl w:val="0"/>
        <w:rPr>
          <w:rFonts w:ascii="Garamond" w:hAnsi="Garamond"/>
          <w:u w:val="single"/>
        </w:rPr>
      </w:pPr>
      <w:r w:rsidRPr="00FA6ADF">
        <w:rPr>
          <w:rFonts w:ascii="Garamond" w:hAnsi="Garamond"/>
          <w:u w:val="single"/>
        </w:rPr>
        <w:lastRenderedPageBreak/>
        <w:t>Bibliography</w:t>
      </w:r>
    </w:p>
    <w:p w14:paraId="2179343F" w14:textId="24A972B2" w:rsidR="00935D3B" w:rsidRDefault="00935D3B" w:rsidP="00EE48A0">
      <w:pPr>
        <w:spacing w:line="480" w:lineRule="auto"/>
        <w:jc w:val="both"/>
        <w:rPr>
          <w:rFonts w:ascii="Garamond" w:hAnsi="Garamond"/>
        </w:rPr>
      </w:pPr>
      <w:proofErr w:type="spellStart"/>
      <w:r>
        <w:rPr>
          <w:rFonts w:ascii="Garamond" w:hAnsi="Garamond"/>
        </w:rPr>
        <w:t>Ariew</w:t>
      </w:r>
      <w:proofErr w:type="spellEnd"/>
      <w:r>
        <w:rPr>
          <w:rFonts w:ascii="Garamond" w:hAnsi="Garamond"/>
        </w:rPr>
        <w:t>, Roger. “</w:t>
      </w:r>
      <w:r w:rsidR="009D6E48">
        <w:rPr>
          <w:rFonts w:ascii="Garamond" w:hAnsi="Garamond"/>
        </w:rPr>
        <w:t xml:space="preserve">The Infinite in Spinoza’s Philosophy” in E. Curley and P.-F. Moreau (eds.), </w:t>
      </w:r>
      <w:bookmarkStart w:id="14" w:name="_GoBack"/>
      <w:r w:rsidR="009D6E48" w:rsidRPr="009446EB">
        <w:rPr>
          <w:rFonts w:ascii="Garamond" w:hAnsi="Garamond"/>
          <w:i/>
          <w:iCs/>
        </w:rPr>
        <w:t>Spinoza: Issues and Directions</w:t>
      </w:r>
      <w:r w:rsidR="009D6E48">
        <w:rPr>
          <w:rFonts w:ascii="Garamond" w:hAnsi="Garamond"/>
        </w:rPr>
        <w:t xml:space="preserve"> </w:t>
      </w:r>
      <w:bookmarkEnd w:id="14"/>
      <w:r w:rsidR="009D6E48">
        <w:rPr>
          <w:rFonts w:ascii="Garamond" w:hAnsi="Garamond"/>
        </w:rPr>
        <w:t xml:space="preserve">(Leiden: Brill, 1990), 16-31. </w:t>
      </w:r>
    </w:p>
    <w:p w14:paraId="39584BF0" w14:textId="2060B7D3" w:rsidR="00EE48A0" w:rsidRPr="00EE48A0" w:rsidRDefault="00EE48A0" w:rsidP="00EE48A0">
      <w:pPr>
        <w:spacing w:line="480" w:lineRule="auto"/>
        <w:jc w:val="both"/>
        <w:rPr>
          <w:rFonts w:ascii="Garamond" w:hAnsi="Garamond"/>
        </w:rPr>
      </w:pPr>
      <w:r w:rsidRPr="00EE48A0">
        <w:rPr>
          <w:rFonts w:ascii="Garamond" w:hAnsi="Garamond"/>
        </w:rPr>
        <w:t xml:space="preserve">Aristotle. </w:t>
      </w:r>
      <w:r w:rsidRPr="00EE48A0">
        <w:rPr>
          <w:rFonts w:ascii="Garamond" w:hAnsi="Garamond"/>
          <w:i/>
        </w:rPr>
        <w:t xml:space="preserve">Categories </w:t>
      </w:r>
      <w:r w:rsidRPr="00EE48A0">
        <w:rPr>
          <w:rFonts w:ascii="Garamond" w:hAnsi="Garamond"/>
        </w:rPr>
        <w:t>and</w:t>
      </w:r>
      <w:r w:rsidRPr="00EE48A0">
        <w:rPr>
          <w:rFonts w:ascii="Garamond" w:hAnsi="Garamond"/>
          <w:i/>
        </w:rPr>
        <w:t xml:space="preserve"> De </w:t>
      </w:r>
      <w:r w:rsidR="00525FF4" w:rsidRPr="00EE48A0">
        <w:rPr>
          <w:rFonts w:ascii="Garamond" w:hAnsi="Garamond"/>
          <w:i/>
        </w:rPr>
        <w:t>Interpretation</w:t>
      </w:r>
      <w:r w:rsidRPr="00EE48A0">
        <w:rPr>
          <w:rFonts w:ascii="Garamond" w:hAnsi="Garamond"/>
        </w:rPr>
        <w:t xml:space="preserve">. Edited and translated by J. L. </w:t>
      </w:r>
      <w:proofErr w:type="spellStart"/>
      <w:r w:rsidRPr="00EE48A0">
        <w:rPr>
          <w:rFonts w:ascii="Garamond" w:hAnsi="Garamond"/>
        </w:rPr>
        <w:t>Ackrill</w:t>
      </w:r>
      <w:proofErr w:type="spellEnd"/>
      <w:r w:rsidRPr="00EE48A0">
        <w:rPr>
          <w:rFonts w:ascii="Garamond" w:hAnsi="Garamond"/>
        </w:rPr>
        <w:t>. Oxford: Clarendon Press, 1963.</w:t>
      </w:r>
    </w:p>
    <w:p w14:paraId="0B660281" w14:textId="77777777" w:rsidR="00EE48A0" w:rsidRDefault="00EE48A0" w:rsidP="00EE48A0">
      <w:pPr>
        <w:spacing w:line="480" w:lineRule="auto"/>
        <w:jc w:val="both"/>
        <w:rPr>
          <w:rFonts w:ascii="Garamond" w:hAnsi="Garamond"/>
        </w:rPr>
      </w:pPr>
      <w:r w:rsidRPr="00EE48A0">
        <w:rPr>
          <w:rFonts w:ascii="Garamond" w:hAnsi="Garamond"/>
        </w:rPr>
        <w:t xml:space="preserve">———. </w:t>
      </w:r>
      <w:r w:rsidRPr="00EE48A0">
        <w:rPr>
          <w:rFonts w:ascii="Garamond" w:hAnsi="Garamond"/>
          <w:i/>
        </w:rPr>
        <w:t>The Complete Works of Aristotle.</w:t>
      </w:r>
      <w:r w:rsidRPr="00EE48A0">
        <w:rPr>
          <w:rFonts w:ascii="Garamond" w:hAnsi="Garamond"/>
        </w:rPr>
        <w:t xml:space="preserve"> Edited by Jonathan Barnes. 2 vols. Princeton: Princeton University Press, 1984. </w:t>
      </w:r>
    </w:p>
    <w:p w14:paraId="48EAE1F1" w14:textId="63E1CE4D" w:rsidR="00A413DA" w:rsidRDefault="00A413DA" w:rsidP="00A413DA">
      <w:pPr>
        <w:spacing w:line="480" w:lineRule="auto"/>
        <w:jc w:val="both"/>
        <w:rPr>
          <w:rFonts w:ascii="Garamond" w:hAnsi="Garamond"/>
        </w:rPr>
      </w:pPr>
      <w:proofErr w:type="spellStart"/>
      <w:r w:rsidRPr="00A413DA">
        <w:rPr>
          <w:rFonts w:ascii="Garamond" w:hAnsi="Garamond"/>
        </w:rPr>
        <w:t>Arlig</w:t>
      </w:r>
      <w:proofErr w:type="spellEnd"/>
      <w:r w:rsidRPr="00A413DA">
        <w:rPr>
          <w:rFonts w:ascii="Garamond" w:hAnsi="Garamond"/>
        </w:rPr>
        <w:t xml:space="preserve">, Andrew, "Medieval Mereology", </w:t>
      </w:r>
      <w:r w:rsidRPr="00A413DA">
        <w:rPr>
          <w:rFonts w:ascii="Garamond" w:hAnsi="Garamond"/>
          <w:i/>
          <w:iCs/>
        </w:rPr>
        <w:t xml:space="preserve">The Stanford Encyclopedia of Philosophy </w:t>
      </w:r>
      <w:r w:rsidRPr="00A413DA">
        <w:rPr>
          <w:rFonts w:ascii="Garamond" w:hAnsi="Garamond"/>
        </w:rPr>
        <w:t xml:space="preserve">(Fall 2015 Edition), Edward N. </w:t>
      </w:r>
      <w:proofErr w:type="spellStart"/>
      <w:r w:rsidRPr="00A413DA">
        <w:rPr>
          <w:rFonts w:ascii="Garamond" w:hAnsi="Garamond"/>
        </w:rPr>
        <w:t>Zalta</w:t>
      </w:r>
      <w:proofErr w:type="spellEnd"/>
      <w:r w:rsidRPr="00A413DA">
        <w:rPr>
          <w:rFonts w:ascii="Garamond" w:hAnsi="Garamond"/>
        </w:rPr>
        <w:t xml:space="preserve"> (ed.), URL = &lt;http://plato.stanford.edu/archives/fall2015/entries/mereology-medieval/&gt;. </w:t>
      </w:r>
    </w:p>
    <w:p w14:paraId="0DB286C3" w14:textId="2214BF88" w:rsidR="001E3EBA" w:rsidRDefault="001E3EBA" w:rsidP="001E3EBA">
      <w:pPr>
        <w:spacing w:line="480" w:lineRule="auto"/>
        <w:jc w:val="both"/>
        <w:rPr>
          <w:rFonts w:ascii="Garamond" w:hAnsi="Garamond"/>
        </w:rPr>
      </w:pPr>
      <w:r w:rsidRPr="001E3EBA">
        <w:rPr>
          <w:rFonts w:ascii="Garamond" w:hAnsi="Garamond"/>
        </w:rPr>
        <w:t>Arnau</w:t>
      </w:r>
      <w:r>
        <w:rPr>
          <w:rFonts w:ascii="Garamond" w:hAnsi="Garamond"/>
        </w:rPr>
        <w:t>ld, Antoine, and Nicole, Pierre.</w:t>
      </w:r>
      <w:r w:rsidRPr="001E3EBA">
        <w:rPr>
          <w:rFonts w:ascii="Garamond" w:hAnsi="Garamond"/>
        </w:rPr>
        <w:t xml:space="preserve"> </w:t>
      </w:r>
      <w:r w:rsidRPr="001E3EBA">
        <w:rPr>
          <w:rFonts w:ascii="Garamond" w:hAnsi="Garamond"/>
          <w:i/>
        </w:rPr>
        <w:t>Logic or the Art of Thinking</w:t>
      </w:r>
      <w:r w:rsidR="0047501F">
        <w:rPr>
          <w:rFonts w:ascii="Garamond" w:hAnsi="Garamond"/>
        </w:rPr>
        <w:t xml:space="preserve">. Translated by Jill Vance </w:t>
      </w:r>
      <w:proofErr w:type="spellStart"/>
      <w:r w:rsidRPr="001E3EBA">
        <w:rPr>
          <w:rFonts w:ascii="Garamond" w:hAnsi="Garamond"/>
        </w:rPr>
        <w:t>Buroker</w:t>
      </w:r>
      <w:proofErr w:type="spellEnd"/>
      <w:r w:rsidRPr="001E3EBA">
        <w:rPr>
          <w:rFonts w:ascii="Garamond" w:hAnsi="Garamond"/>
        </w:rPr>
        <w:t>. Cambridge: Cambridge University Press, 1996.</w:t>
      </w:r>
    </w:p>
    <w:p w14:paraId="5785F147" w14:textId="037BF2C7" w:rsidR="0047501F" w:rsidRDefault="0047501F" w:rsidP="00EE48A0">
      <w:pPr>
        <w:spacing w:line="480" w:lineRule="auto"/>
        <w:jc w:val="both"/>
        <w:rPr>
          <w:rFonts w:ascii="Garamond" w:hAnsi="Garamond"/>
        </w:rPr>
      </w:pPr>
      <w:r w:rsidRPr="0047501F">
        <w:rPr>
          <w:rFonts w:ascii="Garamond" w:hAnsi="Garamond"/>
        </w:rPr>
        <w:t xml:space="preserve">Bennett, Jonathan. </w:t>
      </w:r>
      <w:r w:rsidRPr="0047501F">
        <w:rPr>
          <w:rFonts w:ascii="Garamond" w:hAnsi="Garamond"/>
          <w:i/>
          <w:iCs/>
        </w:rPr>
        <w:t>A Study of Spinoza’s “Ethics.”</w:t>
      </w:r>
      <w:r w:rsidRPr="0047501F">
        <w:rPr>
          <w:rFonts w:ascii="Garamond" w:hAnsi="Garamond"/>
        </w:rPr>
        <w:t xml:space="preserve"> Indianapolis, IN: Hackett, 1984.</w:t>
      </w:r>
    </w:p>
    <w:p w14:paraId="019BEE61" w14:textId="4162DDD9" w:rsidR="00EE48A0" w:rsidRDefault="00EE48A0" w:rsidP="0047501F">
      <w:pPr>
        <w:spacing w:line="480" w:lineRule="auto"/>
        <w:jc w:val="both"/>
        <w:rPr>
          <w:rFonts w:ascii="Garamond" w:hAnsi="Garamond"/>
        </w:rPr>
      </w:pPr>
      <w:r w:rsidRPr="00EE48A0">
        <w:rPr>
          <w:rFonts w:ascii="Garamond" w:hAnsi="Garamond"/>
        </w:rPr>
        <w:t xml:space="preserve"> </w:t>
      </w:r>
      <w:r w:rsidR="0047501F" w:rsidRPr="0047501F">
        <w:rPr>
          <w:rFonts w:ascii="Garamond" w:hAnsi="Garamond"/>
          <w:iCs/>
        </w:rPr>
        <w:t xml:space="preserve">_______. </w:t>
      </w:r>
      <w:r w:rsidR="0047501F">
        <w:rPr>
          <w:rFonts w:ascii="Garamond" w:hAnsi="Garamond"/>
        </w:rPr>
        <w:t>“Spinoza’s Metaphysics” i</w:t>
      </w:r>
      <w:r w:rsidRPr="00EE48A0">
        <w:rPr>
          <w:rFonts w:ascii="Garamond" w:hAnsi="Garamond"/>
        </w:rPr>
        <w:t xml:space="preserve">n </w:t>
      </w:r>
      <w:r w:rsidR="0047501F">
        <w:rPr>
          <w:rFonts w:ascii="Garamond" w:hAnsi="Garamond"/>
        </w:rPr>
        <w:t xml:space="preserve">Don </w:t>
      </w:r>
      <w:r w:rsidRPr="00EE48A0">
        <w:rPr>
          <w:rFonts w:ascii="Garamond" w:hAnsi="Garamond"/>
        </w:rPr>
        <w:t>Garrett</w:t>
      </w:r>
      <w:r w:rsidR="0047501F">
        <w:rPr>
          <w:rFonts w:ascii="Garamond" w:hAnsi="Garamond"/>
        </w:rPr>
        <w:t xml:space="preserve"> (ed.)</w:t>
      </w:r>
      <w:r w:rsidRPr="00EE48A0">
        <w:rPr>
          <w:rFonts w:ascii="Garamond" w:hAnsi="Garamond"/>
        </w:rPr>
        <w:t xml:space="preserve">, </w:t>
      </w:r>
      <w:r w:rsidRPr="00EE48A0">
        <w:rPr>
          <w:rFonts w:ascii="Garamond" w:hAnsi="Garamond"/>
          <w:i/>
        </w:rPr>
        <w:t>The Cambridge Companion to Spinoza</w:t>
      </w:r>
      <w:r w:rsidR="0047501F">
        <w:rPr>
          <w:rFonts w:ascii="Garamond" w:hAnsi="Garamond"/>
          <w:i/>
        </w:rPr>
        <w:t xml:space="preserve"> </w:t>
      </w:r>
      <w:r w:rsidR="0047501F" w:rsidRPr="0047501F">
        <w:rPr>
          <w:rFonts w:ascii="Garamond" w:hAnsi="Garamond"/>
          <w:iCs/>
        </w:rPr>
        <w:t>(</w:t>
      </w:r>
      <w:r w:rsidR="0047501F">
        <w:rPr>
          <w:rFonts w:ascii="Garamond" w:hAnsi="Garamond"/>
          <w:iCs/>
        </w:rPr>
        <w:t>Cambridge: Cambridge University Press, 1996)</w:t>
      </w:r>
      <w:r w:rsidRPr="00EE48A0">
        <w:rPr>
          <w:rFonts w:ascii="Garamond" w:hAnsi="Garamond"/>
        </w:rPr>
        <w:t>, 61–88.</w:t>
      </w:r>
    </w:p>
    <w:p w14:paraId="61140408" w14:textId="228CB171" w:rsidR="00833FC6" w:rsidRDefault="00833FC6" w:rsidP="00833FC6">
      <w:pPr>
        <w:spacing w:line="480" w:lineRule="auto"/>
        <w:jc w:val="both"/>
        <w:rPr>
          <w:rFonts w:ascii="Garamond" w:hAnsi="Garamond"/>
        </w:rPr>
      </w:pPr>
      <w:proofErr w:type="spellStart"/>
      <w:r w:rsidRPr="008F32AD">
        <w:rPr>
          <w:rFonts w:ascii="Garamond" w:hAnsi="Garamond"/>
          <w:lang w:val="fr-FR"/>
        </w:rPr>
        <w:t>Carraud</w:t>
      </w:r>
      <w:proofErr w:type="spellEnd"/>
      <w:r w:rsidRPr="008F32AD">
        <w:rPr>
          <w:rFonts w:ascii="Garamond" w:hAnsi="Garamond"/>
          <w:lang w:val="fr-FR"/>
        </w:rPr>
        <w:t xml:space="preserve">, Vincent. </w:t>
      </w:r>
      <w:r w:rsidRPr="008F32AD">
        <w:rPr>
          <w:rFonts w:ascii="Garamond" w:hAnsi="Garamond"/>
          <w:i/>
          <w:lang w:val="fr-FR"/>
        </w:rPr>
        <w:t xml:space="preserve">Causa </w:t>
      </w:r>
      <w:proofErr w:type="spellStart"/>
      <w:r w:rsidRPr="008F32AD">
        <w:rPr>
          <w:rFonts w:ascii="Garamond" w:hAnsi="Garamond"/>
          <w:i/>
          <w:lang w:val="fr-FR"/>
        </w:rPr>
        <w:t>sive</w:t>
      </w:r>
      <w:proofErr w:type="spellEnd"/>
      <w:r w:rsidRPr="008F32AD">
        <w:rPr>
          <w:rFonts w:ascii="Garamond" w:hAnsi="Garamond"/>
          <w:i/>
          <w:lang w:val="fr-FR"/>
        </w:rPr>
        <w:t xml:space="preserve"> Ratio. La Raison de la cause, de Suarez à Leibniz. </w:t>
      </w:r>
      <w:r w:rsidRPr="00935D3B">
        <w:rPr>
          <w:rFonts w:ascii="Garamond" w:hAnsi="Garamond"/>
        </w:rPr>
        <w:t xml:space="preserve">Paris: Presses </w:t>
      </w:r>
      <w:proofErr w:type="spellStart"/>
      <w:r w:rsidRPr="00935D3B">
        <w:rPr>
          <w:rFonts w:ascii="Garamond" w:hAnsi="Garamond"/>
        </w:rPr>
        <w:t>Universitaires</w:t>
      </w:r>
      <w:proofErr w:type="spellEnd"/>
      <w:r w:rsidRPr="00935D3B">
        <w:rPr>
          <w:rFonts w:ascii="Garamond" w:hAnsi="Garamond"/>
        </w:rPr>
        <w:t xml:space="preserve"> de France, 2002.</w:t>
      </w:r>
    </w:p>
    <w:p w14:paraId="5E890F34" w14:textId="1CCCEF1E" w:rsidR="008D335E" w:rsidRDefault="008D335E" w:rsidP="008D335E">
      <w:pPr>
        <w:spacing w:line="480" w:lineRule="auto"/>
        <w:jc w:val="both"/>
        <w:rPr>
          <w:rFonts w:ascii="Garamond" w:hAnsi="Garamond"/>
        </w:rPr>
      </w:pPr>
      <w:r>
        <w:rPr>
          <w:rFonts w:ascii="Garamond" w:hAnsi="Garamond"/>
        </w:rPr>
        <w:t xml:space="preserve">Cantor, Georg. </w:t>
      </w:r>
      <w:r w:rsidRPr="008D335E">
        <w:rPr>
          <w:rFonts w:ascii="Garamond" w:hAnsi="Garamond"/>
          <w:i/>
          <w:iCs/>
        </w:rPr>
        <w:t xml:space="preserve">Foundations of a General Theory of the Manifolds: A </w:t>
      </w:r>
      <w:proofErr w:type="spellStart"/>
      <w:r w:rsidRPr="008D335E">
        <w:rPr>
          <w:rFonts w:ascii="Garamond" w:hAnsi="Garamond"/>
          <w:i/>
          <w:iCs/>
        </w:rPr>
        <w:t>Mathematico</w:t>
      </w:r>
      <w:proofErr w:type="spellEnd"/>
      <w:r w:rsidRPr="008D335E">
        <w:rPr>
          <w:rFonts w:ascii="Garamond" w:hAnsi="Garamond"/>
          <w:i/>
          <w:iCs/>
        </w:rPr>
        <w:t>-Philosophical Investigation into the Theory of the Infinite</w:t>
      </w:r>
      <w:r>
        <w:rPr>
          <w:rFonts w:ascii="Garamond" w:hAnsi="Garamond"/>
        </w:rPr>
        <w:t>. In William Ewald (ed.), From Kant</w:t>
      </w:r>
      <w:r w:rsidR="00F12083">
        <w:rPr>
          <w:rFonts w:ascii="Garamond" w:hAnsi="Garamond"/>
        </w:rPr>
        <w:t xml:space="preserve"> to Hilbert (Oxford: Clarendon P</w:t>
      </w:r>
      <w:r>
        <w:rPr>
          <w:rFonts w:ascii="Garamond" w:hAnsi="Garamond"/>
        </w:rPr>
        <w:t xml:space="preserve">ress, 1996), vol. II, </w:t>
      </w:r>
      <w:r w:rsidR="00740D2A">
        <w:rPr>
          <w:rFonts w:ascii="Garamond" w:hAnsi="Garamond"/>
        </w:rPr>
        <w:t>878-919.</w:t>
      </w:r>
      <w:r>
        <w:rPr>
          <w:rFonts w:ascii="Garamond" w:hAnsi="Garamond"/>
        </w:rPr>
        <w:t xml:space="preserve"> </w:t>
      </w:r>
    </w:p>
    <w:p w14:paraId="1D8F58E3" w14:textId="036A8BA8" w:rsidR="00F12083" w:rsidRPr="008D335E" w:rsidRDefault="00F12083" w:rsidP="00F12083">
      <w:pPr>
        <w:spacing w:line="480" w:lineRule="auto"/>
        <w:jc w:val="both"/>
        <w:rPr>
          <w:rFonts w:ascii="Garamond" w:hAnsi="Garamond"/>
        </w:rPr>
      </w:pPr>
      <w:r>
        <w:rPr>
          <w:rFonts w:ascii="Garamond" w:hAnsi="Garamond"/>
        </w:rPr>
        <w:t xml:space="preserve">Carriero, John. </w:t>
      </w:r>
      <w:r w:rsidRPr="00F12083">
        <w:rPr>
          <w:rFonts w:ascii="Garamond" w:hAnsi="Garamond"/>
        </w:rPr>
        <w:t xml:space="preserve">“On the Relationship between Mode and Substance in Spinoza’s Metaphysics.” </w:t>
      </w:r>
      <w:r w:rsidRPr="00F12083">
        <w:rPr>
          <w:rFonts w:ascii="Garamond" w:hAnsi="Garamond"/>
          <w:i/>
        </w:rPr>
        <w:t>Journal of the History of Philosophy</w:t>
      </w:r>
      <w:r w:rsidRPr="00F12083">
        <w:rPr>
          <w:rFonts w:ascii="Garamond" w:hAnsi="Garamond"/>
        </w:rPr>
        <w:t xml:space="preserve"> 33 (1995): 245–73.</w:t>
      </w:r>
    </w:p>
    <w:p w14:paraId="544618BC" w14:textId="507BB37B" w:rsidR="00D43E18" w:rsidRPr="00D43E18" w:rsidRDefault="00D43E18" w:rsidP="00D43E18">
      <w:pPr>
        <w:spacing w:line="480" w:lineRule="auto"/>
        <w:jc w:val="both"/>
        <w:rPr>
          <w:rFonts w:ascii="Garamond" w:hAnsi="Garamond"/>
        </w:rPr>
      </w:pPr>
      <w:r w:rsidRPr="00D43E18">
        <w:rPr>
          <w:rFonts w:ascii="Garamond" w:hAnsi="Garamond"/>
        </w:rPr>
        <w:t xml:space="preserve">Crescas, </w:t>
      </w:r>
      <w:proofErr w:type="spellStart"/>
      <w:r w:rsidRPr="00D43E18">
        <w:rPr>
          <w:rFonts w:ascii="Garamond" w:hAnsi="Garamond"/>
        </w:rPr>
        <w:t>Hasdai</w:t>
      </w:r>
      <w:proofErr w:type="spellEnd"/>
      <w:r w:rsidRPr="00D43E18">
        <w:rPr>
          <w:rFonts w:ascii="Garamond" w:hAnsi="Garamond"/>
        </w:rPr>
        <w:t xml:space="preserve">. </w:t>
      </w:r>
      <w:r w:rsidRPr="00D43E18">
        <w:rPr>
          <w:rFonts w:ascii="Garamond" w:hAnsi="Garamond"/>
          <w:i/>
        </w:rPr>
        <w:t>Or ha-Shem</w:t>
      </w:r>
      <w:r w:rsidRPr="00D43E18">
        <w:rPr>
          <w:rFonts w:ascii="Garamond" w:hAnsi="Garamond"/>
        </w:rPr>
        <w:t xml:space="preserve"> [Hebrew: </w:t>
      </w:r>
      <w:r w:rsidRPr="00D43E18">
        <w:rPr>
          <w:rFonts w:ascii="Garamond" w:hAnsi="Garamond"/>
          <w:i/>
        </w:rPr>
        <w:t>Light of the Lord</w:t>
      </w:r>
      <w:r w:rsidRPr="00D43E18">
        <w:rPr>
          <w:rFonts w:ascii="Garamond" w:hAnsi="Garamond"/>
        </w:rPr>
        <w:t xml:space="preserve">]. Edited by Rabbi Shlomo Fisher. Jerusalem: </w:t>
      </w:r>
      <w:proofErr w:type="spellStart"/>
      <w:r w:rsidRPr="00D43E18">
        <w:rPr>
          <w:rFonts w:ascii="Garamond" w:hAnsi="Garamond"/>
        </w:rPr>
        <w:t>Ramot</w:t>
      </w:r>
      <w:proofErr w:type="spellEnd"/>
      <w:r>
        <w:rPr>
          <w:rFonts w:ascii="Garamond" w:hAnsi="Garamond"/>
        </w:rPr>
        <w:t>, 1990</w:t>
      </w:r>
      <w:r w:rsidRPr="00D43E18">
        <w:rPr>
          <w:rFonts w:ascii="Garamond" w:hAnsi="Garamond"/>
        </w:rPr>
        <w:t>.</w:t>
      </w:r>
    </w:p>
    <w:p w14:paraId="6C7B8D63" w14:textId="1AAA63A2" w:rsidR="00501EEC" w:rsidRDefault="00501EEC" w:rsidP="00501EEC">
      <w:pPr>
        <w:spacing w:line="480" w:lineRule="auto"/>
        <w:jc w:val="both"/>
        <w:rPr>
          <w:rFonts w:ascii="Garamond" w:hAnsi="Garamond"/>
        </w:rPr>
      </w:pPr>
      <w:r w:rsidRPr="00B24C92">
        <w:rPr>
          <w:rFonts w:ascii="Garamond" w:hAnsi="Garamond"/>
        </w:rPr>
        <w:lastRenderedPageBreak/>
        <w:t xml:space="preserve">Curley, Edwin. </w:t>
      </w:r>
      <w:r w:rsidRPr="00B24C92">
        <w:rPr>
          <w:rFonts w:ascii="Garamond" w:hAnsi="Garamond"/>
          <w:i/>
        </w:rPr>
        <w:t>Spinoza’s Metaphysics: An Essay in Interpretation</w:t>
      </w:r>
      <w:r w:rsidRPr="00B24C92">
        <w:rPr>
          <w:rFonts w:ascii="Garamond" w:hAnsi="Garamond"/>
        </w:rPr>
        <w:t xml:space="preserve">. </w:t>
      </w:r>
      <w:r w:rsidRPr="00501EEC">
        <w:rPr>
          <w:rFonts w:ascii="Garamond" w:hAnsi="Garamond"/>
        </w:rPr>
        <w:t>Cambridge, MA: Harvard University Press, 1969.</w:t>
      </w:r>
    </w:p>
    <w:p w14:paraId="2E3021DC" w14:textId="281ED07F" w:rsidR="00F12083" w:rsidRPr="00EE48A0" w:rsidRDefault="00F12083" w:rsidP="00F12083">
      <w:pPr>
        <w:spacing w:line="480" w:lineRule="auto"/>
        <w:jc w:val="both"/>
        <w:rPr>
          <w:rFonts w:ascii="Garamond" w:hAnsi="Garamond"/>
        </w:rPr>
      </w:pPr>
      <w:r w:rsidRPr="00F12083">
        <w:rPr>
          <w:rFonts w:ascii="Garamond" w:hAnsi="Garamond"/>
          <w:iCs/>
        </w:rPr>
        <w:t>_______.</w:t>
      </w:r>
      <w:r>
        <w:rPr>
          <w:rFonts w:ascii="Garamond" w:hAnsi="Garamond"/>
          <w:iCs/>
        </w:rPr>
        <w:t xml:space="preserve"> </w:t>
      </w:r>
      <w:r w:rsidRPr="00F12083">
        <w:rPr>
          <w:rFonts w:ascii="Garamond" w:hAnsi="Garamond"/>
          <w:i/>
          <w:iCs/>
        </w:rPr>
        <w:t>Behind the Geometrical Method: A Reading of Spinoza’s Ethics</w:t>
      </w:r>
      <w:r w:rsidRPr="00F12083">
        <w:rPr>
          <w:rFonts w:ascii="Garamond" w:hAnsi="Garamond"/>
          <w:iCs/>
        </w:rPr>
        <w:t>. Princeton: Princeton University Press, 1988.</w:t>
      </w:r>
    </w:p>
    <w:p w14:paraId="1D5DAA82" w14:textId="77777777" w:rsidR="000F198D" w:rsidRPr="000F198D" w:rsidRDefault="000F198D" w:rsidP="000F198D">
      <w:pPr>
        <w:spacing w:line="480" w:lineRule="auto"/>
        <w:jc w:val="both"/>
        <w:rPr>
          <w:rFonts w:ascii="Garamond" w:hAnsi="Garamond"/>
        </w:rPr>
      </w:pPr>
      <w:r w:rsidRPr="000F198D">
        <w:rPr>
          <w:rFonts w:ascii="Garamond" w:hAnsi="Garamond"/>
        </w:rPr>
        <w:t xml:space="preserve">Della Rocca, Michael. </w:t>
      </w:r>
      <w:r w:rsidRPr="000F198D">
        <w:rPr>
          <w:rFonts w:ascii="Garamond" w:hAnsi="Garamond"/>
          <w:i/>
        </w:rPr>
        <w:t>Representation and the Mind-Body Problem in Spinoza</w:t>
      </w:r>
      <w:r w:rsidRPr="000F198D">
        <w:rPr>
          <w:rFonts w:ascii="Garamond" w:hAnsi="Garamond"/>
        </w:rPr>
        <w:t>. New York: Oxford University Press, 1996.</w:t>
      </w:r>
    </w:p>
    <w:p w14:paraId="2D62F919" w14:textId="77777777" w:rsidR="000F198D" w:rsidRPr="000F198D" w:rsidRDefault="000F198D" w:rsidP="000F198D">
      <w:pPr>
        <w:spacing w:line="480" w:lineRule="auto"/>
        <w:jc w:val="both"/>
        <w:rPr>
          <w:rFonts w:ascii="Garamond" w:hAnsi="Garamond"/>
        </w:rPr>
      </w:pPr>
      <w:r w:rsidRPr="000F198D">
        <w:rPr>
          <w:rFonts w:ascii="Garamond" w:hAnsi="Garamond"/>
          <w:iCs/>
        </w:rPr>
        <w:t xml:space="preserve">_______. </w:t>
      </w:r>
      <w:r w:rsidRPr="000F198D">
        <w:rPr>
          <w:rFonts w:ascii="Garamond" w:hAnsi="Garamond"/>
        </w:rPr>
        <w:t xml:space="preserve"> “Spinoza’s Substance Monism” in Biro &amp; </w:t>
      </w:r>
      <w:proofErr w:type="spellStart"/>
      <w:r w:rsidRPr="000F198D">
        <w:rPr>
          <w:rFonts w:ascii="Garamond" w:hAnsi="Garamond"/>
        </w:rPr>
        <w:t>Koistinen</w:t>
      </w:r>
      <w:proofErr w:type="spellEnd"/>
      <w:r w:rsidRPr="000F198D">
        <w:rPr>
          <w:rFonts w:ascii="Garamond" w:hAnsi="Garamond"/>
        </w:rPr>
        <w:t xml:space="preserve"> (eds.), </w:t>
      </w:r>
      <w:r w:rsidRPr="000F198D">
        <w:rPr>
          <w:rFonts w:ascii="Garamond" w:hAnsi="Garamond"/>
          <w:i/>
        </w:rPr>
        <w:t>Spinoza: Metaphysical Themes</w:t>
      </w:r>
      <w:r w:rsidRPr="000F198D">
        <w:rPr>
          <w:rFonts w:ascii="Garamond" w:hAnsi="Garamond"/>
        </w:rPr>
        <w:t xml:space="preserve"> (Oxford: Oxford University Press), 11-37.</w:t>
      </w:r>
    </w:p>
    <w:p w14:paraId="5A197300" w14:textId="05CE412C" w:rsidR="000F198D" w:rsidRDefault="000F198D" w:rsidP="000F198D">
      <w:pPr>
        <w:spacing w:line="480" w:lineRule="auto"/>
        <w:jc w:val="both"/>
        <w:rPr>
          <w:rFonts w:ascii="Garamond" w:hAnsi="Garamond"/>
        </w:rPr>
      </w:pPr>
      <w:r w:rsidRPr="000F198D">
        <w:rPr>
          <w:rFonts w:ascii="Garamond" w:hAnsi="Garamond"/>
          <w:iCs/>
        </w:rPr>
        <w:t xml:space="preserve">_______. </w:t>
      </w:r>
      <w:r w:rsidRPr="000F198D">
        <w:rPr>
          <w:rFonts w:ascii="Garamond" w:hAnsi="Garamond"/>
          <w:i/>
        </w:rPr>
        <w:t>Spinoza</w:t>
      </w:r>
      <w:r w:rsidRPr="000F198D">
        <w:rPr>
          <w:rFonts w:ascii="Garamond" w:hAnsi="Garamond"/>
        </w:rPr>
        <w:t xml:space="preserve"> (New York: Routledge, 2008).</w:t>
      </w:r>
    </w:p>
    <w:p w14:paraId="2ABD0FA1" w14:textId="1786F7F4" w:rsidR="00507A96" w:rsidRDefault="00D6450F" w:rsidP="00D6450F">
      <w:pPr>
        <w:spacing w:line="480" w:lineRule="auto"/>
        <w:jc w:val="both"/>
        <w:rPr>
          <w:rFonts w:ascii="Garamond" w:hAnsi="Garamond"/>
        </w:rPr>
      </w:pPr>
      <w:r w:rsidRPr="00D6450F">
        <w:rPr>
          <w:rFonts w:ascii="Garamond" w:hAnsi="Garamond"/>
          <w:iCs/>
        </w:rPr>
        <w:t xml:space="preserve">_______. </w:t>
      </w:r>
      <w:r w:rsidR="00507A96" w:rsidRPr="00507A96">
        <w:rPr>
          <w:rFonts w:ascii="Garamond" w:hAnsi="Garamond"/>
        </w:rPr>
        <w:t xml:space="preserve">“Interpreting Spinoza: The Real is the Rational”, </w:t>
      </w:r>
      <w:r w:rsidR="00507A96" w:rsidRPr="00507A96">
        <w:rPr>
          <w:rFonts w:ascii="Garamond" w:hAnsi="Garamond"/>
          <w:i/>
          <w:iCs/>
        </w:rPr>
        <w:t>Journal of the History of Philosophy</w:t>
      </w:r>
      <w:r w:rsidR="00507A96" w:rsidRPr="00507A96">
        <w:rPr>
          <w:rFonts w:ascii="Garamond" w:hAnsi="Garamond"/>
        </w:rPr>
        <w:t>, 53</w:t>
      </w:r>
      <w:r>
        <w:rPr>
          <w:rFonts w:ascii="Garamond" w:hAnsi="Garamond"/>
        </w:rPr>
        <w:t xml:space="preserve"> (2015)</w:t>
      </w:r>
      <w:r w:rsidR="00507A96" w:rsidRPr="00507A96">
        <w:rPr>
          <w:rFonts w:ascii="Garamond" w:hAnsi="Garamond"/>
        </w:rPr>
        <w:t>: 525–535.</w:t>
      </w:r>
    </w:p>
    <w:p w14:paraId="70C068AA" w14:textId="394BF819" w:rsidR="00F12083" w:rsidRDefault="00F12083" w:rsidP="00F12083">
      <w:pPr>
        <w:spacing w:line="480" w:lineRule="auto"/>
        <w:jc w:val="both"/>
        <w:rPr>
          <w:rFonts w:ascii="Garamond" w:hAnsi="Garamond"/>
        </w:rPr>
      </w:pPr>
      <w:r w:rsidRPr="00F12083">
        <w:rPr>
          <w:rFonts w:ascii="Garamond" w:hAnsi="Garamond"/>
          <w:iCs/>
        </w:rPr>
        <w:t>_______.</w:t>
      </w:r>
      <w:r>
        <w:rPr>
          <w:rFonts w:ascii="Garamond" w:hAnsi="Garamond"/>
          <w:iCs/>
        </w:rPr>
        <w:t xml:space="preserve"> Review of Yitzhak Melamed, Spinoza’s Metaphysics: Substance and Thought. </w:t>
      </w:r>
      <w:r w:rsidRPr="00F12083">
        <w:rPr>
          <w:rFonts w:ascii="Garamond" w:hAnsi="Garamond"/>
          <w:i/>
        </w:rPr>
        <w:t>Philosophical Review 125</w:t>
      </w:r>
      <w:r>
        <w:rPr>
          <w:rFonts w:ascii="Garamond" w:hAnsi="Garamond"/>
          <w:iCs/>
        </w:rPr>
        <w:t xml:space="preserve"> (2016): 292-297.</w:t>
      </w:r>
    </w:p>
    <w:p w14:paraId="393E31D0" w14:textId="52D4E022" w:rsidR="000F198D" w:rsidRPr="000F198D" w:rsidRDefault="00F12083" w:rsidP="000F198D">
      <w:pPr>
        <w:spacing w:line="480" w:lineRule="auto"/>
        <w:jc w:val="both"/>
        <w:rPr>
          <w:rFonts w:ascii="Garamond" w:hAnsi="Garamond"/>
        </w:rPr>
      </w:pPr>
      <w:r w:rsidRPr="00F12083">
        <w:rPr>
          <w:rFonts w:ascii="Garamond" w:hAnsi="Garamond"/>
        </w:rPr>
        <w:t>Descartes, René</w:t>
      </w:r>
      <w:r w:rsidR="000F198D" w:rsidRPr="00F12083">
        <w:rPr>
          <w:rFonts w:ascii="Garamond" w:hAnsi="Garamond"/>
        </w:rPr>
        <w:t xml:space="preserve">. </w:t>
      </w:r>
      <w:r w:rsidR="000F198D" w:rsidRPr="00F12083">
        <w:rPr>
          <w:rFonts w:ascii="Garamond" w:hAnsi="Garamond"/>
          <w:i/>
        </w:rPr>
        <w:t xml:space="preserve">Oeuvres de Descartes </w:t>
      </w:r>
      <w:r w:rsidR="000F198D" w:rsidRPr="00F12083">
        <w:rPr>
          <w:rFonts w:ascii="Garamond" w:hAnsi="Garamond"/>
        </w:rPr>
        <w:t>[</w:t>
      </w:r>
      <w:r w:rsidR="000F198D" w:rsidRPr="00F12083">
        <w:rPr>
          <w:rFonts w:ascii="Garamond" w:hAnsi="Garamond"/>
          <w:b/>
        </w:rPr>
        <w:t>AT</w:t>
      </w:r>
      <w:r w:rsidR="000F198D" w:rsidRPr="00F12083">
        <w:rPr>
          <w:rFonts w:ascii="Garamond" w:hAnsi="Garamond"/>
        </w:rPr>
        <w:t xml:space="preserve">]. 12 volumes. </w:t>
      </w:r>
      <w:r w:rsidR="000F198D" w:rsidRPr="000F198D">
        <w:rPr>
          <w:rFonts w:ascii="Garamond" w:hAnsi="Garamond"/>
        </w:rPr>
        <w:t xml:space="preserve">Edited by Charles Adam and Paul Tannery. Paris: J. </w:t>
      </w:r>
      <w:proofErr w:type="spellStart"/>
      <w:r w:rsidR="000F198D" w:rsidRPr="000F198D">
        <w:rPr>
          <w:rFonts w:ascii="Garamond" w:hAnsi="Garamond"/>
        </w:rPr>
        <w:t>Vrin</w:t>
      </w:r>
      <w:proofErr w:type="spellEnd"/>
      <w:r w:rsidR="000F198D" w:rsidRPr="000F198D">
        <w:rPr>
          <w:rFonts w:ascii="Garamond" w:hAnsi="Garamond"/>
        </w:rPr>
        <w:t xml:space="preserve">, 1964-76. </w:t>
      </w:r>
    </w:p>
    <w:p w14:paraId="17948EFD" w14:textId="3D776CD9" w:rsidR="000F198D" w:rsidRDefault="000F198D" w:rsidP="000F198D">
      <w:pPr>
        <w:spacing w:line="480" w:lineRule="auto"/>
        <w:jc w:val="both"/>
        <w:rPr>
          <w:rFonts w:ascii="Garamond" w:hAnsi="Garamond"/>
        </w:rPr>
      </w:pPr>
      <w:r w:rsidRPr="000F198D">
        <w:rPr>
          <w:rFonts w:ascii="Garamond" w:hAnsi="Garamond"/>
          <w:iCs/>
        </w:rPr>
        <w:t>_______.</w:t>
      </w:r>
      <w:r w:rsidRPr="000F198D">
        <w:rPr>
          <w:rFonts w:ascii="Garamond" w:hAnsi="Garamond"/>
        </w:rPr>
        <w:t xml:space="preserve"> </w:t>
      </w:r>
      <w:r w:rsidRPr="000F198D">
        <w:rPr>
          <w:rFonts w:ascii="Garamond" w:hAnsi="Garamond"/>
          <w:i/>
        </w:rPr>
        <w:t xml:space="preserve">The Philosophical Writings of Descartes </w:t>
      </w:r>
      <w:r w:rsidRPr="000F198D">
        <w:rPr>
          <w:rFonts w:ascii="Garamond" w:hAnsi="Garamond"/>
        </w:rPr>
        <w:t>[</w:t>
      </w:r>
      <w:r w:rsidRPr="000F198D">
        <w:rPr>
          <w:rFonts w:ascii="Garamond" w:hAnsi="Garamond"/>
          <w:b/>
        </w:rPr>
        <w:t>CSM</w:t>
      </w:r>
      <w:r w:rsidRPr="000F198D">
        <w:rPr>
          <w:rFonts w:ascii="Garamond" w:hAnsi="Garamond"/>
        </w:rPr>
        <w:t xml:space="preserve">]. 3 volumes. Translated by John Cottingham, Robert </w:t>
      </w:r>
      <w:proofErr w:type="spellStart"/>
      <w:r w:rsidRPr="000F198D">
        <w:rPr>
          <w:rFonts w:ascii="Garamond" w:hAnsi="Garamond"/>
        </w:rPr>
        <w:t>Stoothoff</w:t>
      </w:r>
      <w:proofErr w:type="spellEnd"/>
      <w:r w:rsidRPr="000F198D">
        <w:rPr>
          <w:rFonts w:ascii="Garamond" w:hAnsi="Garamond"/>
        </w:rPr>
        <w:t xml:space="preserve"> and </w:t>
      </w:r>
      <w:proofErr w:type="spellStart"/>
      <w:r w:rsidRPr="000F198D">
        <w:rPr>
          <w:rFonts w:ascii="Garamond" w:hAnsi="Garamond"/>
        </w:rPr>
        <w:t>Dugald</w:t>
      </w:r>
      <w:proofErr w:type="spellEnd"/>
      <w:r w:rsidRPr="000F198D">
        <w:rPr>
          <w:rFonts w:ascii="Garamond" w:hAnsi="Garamond"/>
        </w:rPr>
        <w:t xml:space="preserve"> Murdoch. Cambridge: Cambridge University Press, 1985.</w:t>
      </w:r>
    </w:p>
    <w:p w14:paraId="5E7AA8FD" w14:textId="3FC27343" w:rsidR="00697A02" w:rsidRDefault="008A3EF4" w:rsidP="000F198D">
      <w:pPr>
        <w:spacing w:line="480" w:lineRule="auto"/>
        <w:jc w:val="both"/>
        <w:rPr>
          <w:rFonts w:ascii="Garamond" w:hAnsi="Garamond"/>
        </w:rPr>
      </w:pPr>
      <w:r>
        <w:rPr>
          <w:rFonts w:ascii="Garamond" w:hAnsi="Garamond"/>
        </w:rPr>
        <w:t>E</w:t>
      </w:r>
      <w:r w:rsidR="00697A02">
        <w:rPr>
          <w:rFonts w:ascii="Garamond" w:hAnsi="Garamond"/>
        </w:rPr>
        <w:t>u</w:t>
      </w:r>
      <w:r>
        <w:rPr>
          <w:rFonts w:ascii="Garamond" w:hAnsi="Garamond"/>
        </w:rPr>
        <w:t>c</w:t>
      </w:r>
      <w:r w:rsidR="00697A02">
        <w:rPr>
          <w:rFonts w:ascii="Garamond" w:hAnsi="Garamond"/>
        </w:rPr>
        <w:t xml:space="preserve">lid. </w:t>
      </w:r>
      <w:r w:rsidR="00697A02" w:rsidRPr="008A3EF4">
        <w:rPr>
          <w:rFonts w:ascii="Garamond" w:hAnsi="Garamond"/>
          <w:i/>
          <w:iCs/>
        </w:rPr>
        <w:t>The Elements</w:t>
      </w:r>
      <w:r w:rsidR="00697A02">
        <w:rPr>
          <w:rFonts w:ascii="Garamond" w:hAnsi="Garamond"/>
        </w:rPr>
        <w:t>. 3 vols. Translated by Thomas L. Heath.</w:t>
      </w:r>
      <w:r>
        <w:rPr>
          <w:rFonts w:ascii="Garamond" w:hAnsi="Garamond"/>
        </w:rPr>
        <w:t xml:space="preserve"> Dover: New York, 1956.</w:t>
      </w:r>
    </w:p>
    <w:p w14:paraId="018DF3B6" w14:textId="459130AE" w:rsidR="001E3EBA" w:rsidRPr="008F32AD" w:rsidRDefault="001E3EBA" w:rsidP="001E3EBA">
      <w:pPr>
        <w:spacing w:line="480" w:lineRule="auto"/>
        <w:jc w:val="both"/>
        <w:rPr>
          <w:rFonts w:ascii="Garamond" w:hAnsi="Garamond"/>
          <w:lang w:val="fr-FR"/>
        </w:rPr>
      </w:pPr>
      <w:proofErr w:type="spellStart"/>
      <w:r>
        <w:rPr>
          <w:rFonts w:ascii="Garamond" w:hAnsi="Garamond"/>
        </w:rPr>
        <w:t>Eustachius</w:t>
      </w:r>
      <w:proofErr w:type="spellEnd"/>
      <w:r>
        <w:rPr>
          <w:rFonts w:ascii="Garamond" w:hAnsi="Garamond"/>
        </w:rPr>
        <w:t xml:space="preserve"> of St. Paul.</w:t>
      </w:r>
      <w:r w:rsidRPr="001E3EBA">
        <w:rPr>
          <w:rFonts w:ascii="Garamond" w:hAnsi="Garamond"/>
        </w:rPr>
        <w:t xml:space="preserve"> </w:t>
      </w:r>
      <w:proofErr w:type="spellStart"/>
      <w:r w:rsidRPr="00AF557F">
        <w:rPr>
          <w:rFonts w:ascii="Garamond" w:hAnsi="Garamond"/>
          <w:i/>
          <w:lang w:val="fr-FR"/>
        </w:rPr>
        <w:t>Summa</w:t>
      </w:r>
      <w:proofErr w:type="spellEnd"/>
      <w:r w:rsidRPr="00AF557F">
        <w:rPr>
          <w:rFonts w:ascii="Garamond" w:hAnsi="Garamond"/>
          <w:i/>
          <w:lang w:val="fr-FR"/>
        </w:rPr>
        <w:t xml:space="preserve"> </w:t>
      </w:r>
      <w:proofErr w:type="spellStart"/>
      <w:r w:rsidRPr="00AF557F">
        <w:rPr>
          <w:rFonts w:ascii="Garamond" w:hAnsi="Garamond"/>
          <w:i/>
          <w:lang w:val="fr-FR"/>
        </w:rPr>
        <w:t>philosophica</w:t>
      </w:r>
      <w:proofErr w:type="spellEnd"/>
      <w:r w:rsidRPr="00AF557F">
        <w:rPr>
          <w:rFonts w:ascii="Garamond" w:hAnsi="Garamond"/>
          <w:i/>
          <w:lang w:val="fr-FR"/>
        </w:rPr>
        <w:t xml:space="preserve"> quadripartite.</w:t>
      </w:r>
      <w:r w:rsidRPr="00AF557F">
        <w:rPr>
          <w:rFonts w:ascii="Garamond" w:hAnsi="Garamond"/>
          <w:lang w:val="fr-FR"/>
        </w:rPr>
        <w:t xml:space="preserve"> </w:t>
      </w:r>
      <w:proofErr w:type="gramStart"/>
      <w:r w:rsidRPr="00AF557F">
        <w:rPr>
          <w:rFonts w:ascii="Garamond" w:hAnsi="Garamond"/>
          <w:lang w:val="fr-FR"/>
        </w:rPr>
        <w:t>Paris:</w:t>
      </w:r>
      <w:proofErr w:type="gramEnd"/>
      <w:r w:rsidRPr="00AF557F">
        <w:rPr>
          <w:rFonts w:ascii="Garamond" w:hAnsi="Garamond"/>
          <w:lang w:val="fr-FR"/>
        </w:rPr>
        <w:t xml:space="preserve"> Carolus </w:t>
      </w:r>
      <w:proofErr w:type="spellStart"/>
      <w:r w:rsidRPr="00AF557F">
        <w:rPr>
          <w:rFonts w:ascii="Garamond" w:hAnsi="Garamond"/>
          <w:lang w:val="fr-FR"/>
        </w:rPr>
        <w:t>Chastella</w:t>
      </w:r>
      <w:r w:rsidRPr="008F32AD">
        <w:rPr>
          <w:rFonts w:ascii="Garamond" w:hAnsi="Garamond"/>
          <w:lang w:val="fr-FR"/>
        </w:rPr>
        <w:t>in</w:t>
      </w:r>
      <w:proofErr w:type="spellEnd"/>
      <w:r w:rsidRPr="008F32AD">
        <w:rPr>
          <w:rFonts w:ascii="Garamond" w:hAnsi="Garamond"/>
          <w:lang w:val="fr-FR"/>
        </w:rPr>
        <w:t xml:space="preserve">, 1609. </w:t>
      </w:r>
    </w:p>
    <w:p w14:paraId="34EAF91F" w14:textId="16B8800B" w:rsidR="00501EEC" w:rsidRDefault="00501EEC" w:rsidP="000F198D">
      <w:pPr>
        <w:spacing w:line="480" w:lineRule="auto"/>
        <w:jc w:val="both"/>
        <w:rPr>
          <w:rFonts w:ascii="Garamond" w:hAnsi="Garamond"/>
        </w:rPr>
      </w:pPr>
      <w:r w:rsidRPr="00AF557F">
        <w:rPr>
          <w:rFonts w:ascii="Garamond" w:hAnsi="Garamond"/>
        </w:rPr>
        <w:t xml:space="preserve">Garrett, Don. </w:t>
      </w:r>
      <w:r>
        <w:rPr>
          <w:rFonts w:ascii="Garamond" w:hAnsi="Garamond"/>
        </w:rPr>
        <w:t>“</w:t>
      </w:r>
      <w:r w:rsidR="00996FA9">
        <w:rPr>
          <w:rFonts w:ascii="Garamond" w:hAnsi="Garamond"/>
        </w:rPr>
        <w:t xml:space="preserve">Spinoza’s ‘Ontological’ Argument,” </w:t>
      </w:r>
      <w:r w:rsidR="00996FA9" w:rsidRPr="00996FA9">
        <w:rPr>
          <w:rFonts w:ascii="Garamond" w:hAnsi="Garamond"/>
          <w:i/>
          <w:iCs/>
        </w:rPr>
        <w:t>Philosophical Review 88</w:t>
      </w:r>
      <w:r w:rsidR="00996FA9">
        <w:rPr>
          <w:rFonts w:ascii="Garamond" w:hAnsi="Garamond"/>
        </w:rPr>
        <w:t xml:space="preserve"> (1979), 198-223.</w:t>
      </w:r>
    </w:p>
    <w:p w14:paraId="626C29F6" w14:textId="454A0470" w:rsidR="005345A0" w:rsidRDefault="005345A0" w:rsidP="000F198D">
      <w:pPr>
        <w:spacing w:line="480" w:lineRule="auto"/>
        <w:jc w:val="both"/>
        <w:rPr>
          <w:rFonts w:ascii="Garamond" w:hAnsi="Garamond"/>
        </w:rPr>
      </w:pPr>
      <w:r w:rsidRPr="005345A0">
        <w:rPr>
          <w:rFonts w:ascii="Garamond" w:hAnsi="Garamond"/>
        </w:rPr>
        <w:t xml:space="preserve">———. “Spinoza’s </w:t>
      </w:r>
      <w:r w:rsidRPr="005345A0">
        <w:rPr>
          <w:rFonts w:ascii="Garamond" w:hAnsi="Garamond"/>
          <w:i/>
          <w:iCs/>
        </w:rPr>
        <w:t>Conatus</w:t>
      </w:r>
      <w:r w:rsidRPr="005345A0">
        <w:rPr>
          <w:rFonts w:ascii="Garamond" w:hAnsi="Garamond"/>
        </w:rPr>
        <w:t xml:space="preserve"> Argument.” In </w:t>
      </w:r>
      <w:r>
        <w:rPr>
          <w:rFonts w:ascii="Garamond" w:hAnsi="Garamond"/>
        </w:rPr>
        <w:t xml:space="preserve">O. </w:t>
      </w:r>
      <w:proofErr w:type="spellStart"/>
      <w:r w:rsidRPr="005345A0">
        <w:rPr>
          <w:rFonts w:ascii="Garamond" w:hAnsi="Garamond"/>
        </w:rPr>
        <w:t>Koistinen</w:t>
      </w:r>
      <w:proofErr w:type="spellEnd"/>
      <w:r w:rsidRPr="005345A0">
        <w:rPr>
          <w:rFonts w:ascii="Garamond" w:hAnsi="Garamond"/>
        </w:rPr>
        <w:t xml:space="preserve"> and </w:t>
      </w:r>
      <w:r>
        <w:rPr>
          <w:rFonts w:ascii="Garamond" w:hAnsi="Garamond"/>
        </w:rPr>
        <w:t xml:space="preserve">J. </w:t>
      </w:r>
      <w:r w:rsidRPr="005345A0">
        <w:rPr>
          <w:rFonts w:ascii="Garamond" w:hAnsi="Garamond"/>
        </w:rPr>
        <w:t>Biro</w:t>
      </w:r>
      <w:r>
        <w:rPr>
          <w:rFonts w:ascii="Garamond" w:hAnsi="Garamond"/>
        </w:rPr>
        <w:t xml:space="preserve"> (eds.)</w:t>
      </w:r>
      <w:r w:rsidRPr="005345A0">
        <w:rPr>
          <w:rFonts w:ascii="Garamond" w:hAnsi="Garamond"/>
        </w:rPr>
        <w:t xml:space="preserve">, </w:t>
      </w:r>
      <w:r w:rsidRPr="005345A0">
        <w:rPr>
          <w:rFonts w:ascii="Garamond" w:hAnsi="Garamond"/>
          <w:i/>
          <w:iCs/>
        </w:rPr>
        <w:t>Spinoza: Metaphysical Themes</w:t>
      </w:r>
      <w:r w:rsidRPr="005345A0">
        <w:rPr>
          <w:rFonts w:ascii="Garamond" w:hAnsi="Garamond"/>
        </w:rPr>
        <w:t>, 127–158. Oxford, UK: Oxford University Press, 2003.</w:t>
      </w:r>
    </w:p>
    <w:p w14:paraId="7E44F838" w14:textId="67727ACE" w:rsidR="00040710" w:rsidRDefault="00040710" w:rsidP="00040710">
      <w:pPr>
        <w:spacing w:line="480" w:lineRule="auto"/>
        <w:jc w:val="both"/>
        <w:rPr>
          <w:rFonts w:ascii="Garamond" w:hAnsi="Garamond"/>
        </w:rPr>
      </w:pPr>
      <w:r w:rsidRPr="00040710">
        <w:rPr>
          <w:rFonts w:ascii="Garamond" w:hAnsi="Garamond"/>
          <w:i/>
          <w:iCs/>
        </w:rPr>
        <w:lastRenderedPageBreak/>
        <w:t>_______.</w:t>
      </w:r>
      <w:r>
        <w:rPr>
          <w:rFonts w:ascii="Garamond" w:hAnsi="Garamond"/>
          <w:i/>
          <w:iCs/>
        </w:rPr>
        <w:t xml:space="preserve"> </w:t>
      </w:r>
      <w:r>
        <w:rPr>
          <w:rFonts w:ascii="Garamond" w:hAnsi="Garamond"/>
        </w:rPr>
        <w:t xml:space="preserve">“The Indiscernibility of </w:t>
      </w:r>
      <w:proofErr w:type="spellStart"/>
      <w:r>
        <w:rPr>
          <w:rFonts w:ascii="Garamond" w:hAnsi="Garamond"/>
        </w:rPr>
        <w:t>Iden</w:t>
      </w:r>
      <w:r w:rsidR="00BC4B85">
        <w:rPr>
          <w:rFonts w:ascii="Garamond" w:hAnsi="Garamond"/>
        </w:rPr>
        <w:t>ticals</w:t>
      </w:r>
      <w:proofErr w:type="spellEnd"/>
      <w:r>
        <w:rPr>
          <w:rFonts w:ascii="Garamond" w:hAnsi="Garamond"/>
        </w:rPr>
        <w:t xml:space="preserve"> and th</w:t>
      </w:r>
      <w:r w:rsidR="00BC4B85">
        <w:rPr>
          <w:rFonts w:ascii="Garamond" w:hAnsi="Garamond"/>
        </w:rPr>
        <w:t>e Tran</w:t>
      </w:r>
      <w:r>
        <w:rPr>
          <w:rFonts w:ascii="Garamond" w:hAnsi="Garamond"/>
        </w:rPr>
        <w:t xml:space="preserve">sitivity of Identity in Spinoza’s Logic of the Attributes” in Yitzhak Y. Melamed (ed.), </w:t>
      </w:r>
      <w:r w:rsidRPr="00BC4B85">
        <w:rPr>
          <w:rFonts w:ascii="Garamond" w:hAnsi="Garamond"/>
          <w:i/>
          <w:iCs/>
        </w:rPr>
        <w:t>Cambridge Critical Guide to Spinoza</w:t>
      </w:r>
      <w:r w:rsidR="00BC4B85" w:rsidRPr="00BC4B85">
        <w:rPr>
          <w:rFonts w:ascii="Garamond" w:hAnsi="Garamond"/>
          <w:i/>
          <w:iCs/>
        </w:rPr>
        <w:t>’</w:t>
      </w:r>
      <w:r w:rsidRPr="00BC4B85">
        <w:rPr>
          <w:rFonts w:ascii="Garamond" w:hAnsi="Garamond"/>
          <w:i/>
          <w:iCs/>
        </w:rPr>
        <w:t>s</w:t>
      </w:r>
      <w:r>
        <w:rPr>
          <w:rFonts w:ascii="Garamond" w:hAnsi="Garamond"/>
        </w:rPr>
        <w:t xml:space="preserve"> Ethics. Cambridge: Cambridge University Press, fo</w:t>
      </w:r>
      <w:r w:rsidR="00BC4B85">
        <w:rPr>
          <w:rFonts w:ascii="Garamond" w:hAnsi="Garamond"/>
        </w:rPr>
        <w:t>rt</w:t>
      </w:r>
      <w:r>
        <w:rPr>
          <w:rFonts w:ascii="Garamond" w:hAnsi="Garamond"/>
        </w:rPr>
        <w:t>hcoming.</w:t>
      </w:r>
    </w:p>
    <w:p w14:paraId="3219C5AE" w14:textId="74BD83D5" w:rsidR="00D66970" w:rsidRPr="00040710" w:rsidRDefault="00D66970" w:rsidP="00040710">
      <w:pPr>
        <w:spacing w:line="480" w:lineRule="auto"/>
        <w:jc w:val="both"/>
        <w:rPr>
          <w:rFonts w:ascii="Garamond" w:hAnsi="Garamond"/>
        </w:rPr>
      </w:pPr>
      <w:proofErr w:type="spellStart"/>
      <w:r>
        <w:rPr>
          <w:rFonts w:ascii="Garamond" w:hAnsi="Garamond"/>
        </w:rPr>
        <w:t>Geach</w:t>
      </w:r>
      <w:proofErr w:type="spellEnd"/>
      <w:r>
        <w:rPr>
          <w:rFonts w:ascii="Garamond" w:hAnsi="Garamond"/>
        </w:rPr>
        <w:t xml:space="preserve">, Peter. “Spinoza and the Divine attributes,” </w:t>
      </w:r>
      <w:r w:rsidRPr="00D66970">
        <w:rPr>
          <w:rFonts w:ascii="Garamond" w:hAnsi="Garamond"/>
          <w:i/>
          <w:iCs/>
        </w:rPr>
        <w:t>Royal Institute of Philosophy Supplement</w:t>
      </w:r>
      <w:r>
        <w:rPr>
          <w:rFonts w:ascii="Garamond" w:hAnsi="Garamond"/>
        </w:rPr>
        <w:t xml:space="preserve"> (1971), 15-27.</w:t>
      </w:r>
    </w:p>
    <w:p w14:paraId="0E1E584D" w14:textId="77777777" w:rsidR="00754EAE" w:rsidRPr="00754EAE" w:rsidRDefault="00754EAE" w:rsidP="00754EAE">
      <w:pPr>
        <w:spacing w:line="480" w:lineRule="auto"/>
        <w:jc w:val="both"/>
        <w:rPr>
          <w:rFonts w:ascii="Garamond" w:hAnsi="Garamond"/>
        </w:rPr>
      </w:pPr>
      <w:r w:rsidRPr="00754EAE">
        <w:rPr>
          <w:rFonts w:ascii="Garamond" w:hAnsi="Garamond"/>
        </w:rPr>
        <w:t xml:space="preserve">Gersonides. </w:t>
      </w:r>
      <w:proofErr w:type="spellStart"/>
      <w:r w:rsidRPr="00754EAE">
        <w:rPr>
          <w:rFonts w:ascii="Garamond" w:hAnsi="Garamond"/>
          <w:i/>
        </w:rPr>
        <w:t>Milhamot</w:t>
      </w:r>
      <w:proofErr w:type="spellEnd"/>
      <w:r w:rsidRPr="00754EAE">
        <w:rPr>
          <w:rFonts w:ascii="Garamond" w:hAnsi="Garamond"/>
          <w:i/>
        </w:rPr>
        <w:t xml:space="preserve"> ha-Shem</w:t>
      </w:r>
      <w:r w:rsidRPr="00754EAE">
        <w:rPr>
          <w:rFonts w:ascii="Garamond" w:hAnsi="Garamond"/>
        </w:rPr>
        <w:t>. Riva di Trento, 1560.</w:t>
      </w:r>
    </w:p>
    <w:p w14:paraId="5358BB82" w14:textId="4AE93878" w:rsidR="00754EAE" w:rsidRDefault="00754EAE" w:rsidP="00754EAE">
      <w:pPr>
        <w:spacing w:line="480" w:lineRule="auto"/>
        <w:jc w:val="both"/>
        <w:rPr>
          <w:rFonts w:ascii="Garamond" w:hAnsi="Garamond"/>
        </w:rPr>
      </w:pPr>
      <w:r w:rsidRPr="00754EAE">
        <w:rPr>
          <w:rFonts w:ascii="Garamond" w:hAnsi="Garamond"/>
          <w:i/>
          <w:iCs/>
        </w:rPr>
        <w:t xml:space="preserve">_______. </w:t>
      </w:r>
      <w:r w:rsidRPr="00754EAE">
        <w:rPr>
          <w:rFonts w:ascii="Garamond" w:hAnsi="Garamond"/>
          <w:i/>
        </w:rPr>
        <w:t>The Wars of the Lord</w:t>
      </w:r>
      <w:r w:rsidRPr="00754EAE">
        <w:rPr>
          <w:rFonts w:ascii="Garamond" w:hAnsi="Garamond"/>
        </w:rPr>
        <w:t>. Translated by Seymour Feldman. 3 volumes. Philadelphia: Jewish Publication Society, 1984-1999.</w:t>
      </w:r>
    </w:p>
    <w:p w14:paraId="2B5931DF" w14:textId="3E5C0B95" w:rsidR="00920BFC" w:rsidRPr="001949BA" w:rsidRDefault="00920BFC" w:rsidP="00754EAE">
      <w:pPr>
        <w:spacing w:line="480" w:lineRule="auto"/>
        <w:jc w:val="both"/>
        <w:rPr>
          <w:rFonts w:ascii="Garamond" w:hAnsi="Garamond"/>
        </w:rPr>
      </w:pPr>
      <w:r w:rsidRPr="001949BA">
        <w:rPr>
          <w:rFonts w:ascii="Garamond" w:hAnsi="Garamond"/>
        </w:rPr>
        <w:t xml:space="preserve">Gueroult, Martial. </w:t>
      </w:r>
      <w:r w:rsidRPr="001949BA">
        <w:rPr>
          <w:rFonts w:ascii="Garamond" w:hAnsi="Garamond"/>
          <w:i/>
          <w:iCs/>
        </w:rPr>
        <w:t xml:space="preserve">Spinoza I: </w:t>
      </w:r>
      <w:proofErr w:type="spellStart"/>
      <w:r w:rsidRPr="001949BA">
        <w:rPr>
          <w:rFonts w:ascii="Garamond" w:hAnsi="Garamond"/>
          <w:i/>
          <w:iCs/>
        </w:rPr>
        <w:t>Dieu</w:t>
      </w:r>
      <w:proofErr w:type="spellEnd"/>
      <w:r w:rsidRPr="001949BA">
        <w:rPr>
          <w:rFonts w:ascii="Garamond" w:hAnsi="Garamond"/>
        </w:rPr>
        <w:t xml:space="preserve">. Paris: </w:t>
      </w:r>
      <w:proofErr w:type="spellStart"/>
      <w:r w:rsidRPr="001949BA">
        <w:rPr>
          <w:rFonts w:ascii="Garamond" w:hAnsi="Garamond"/>
        </w:rPr>
        <w:t>Aubier</w:t>
      </w:r>
      <w:proofErr w:type="spellEnd"/>
      <w:r w:rsidRPr="001949BA">
        <w:rPr>
          <w:rFonts w:ascii="Garamond" w:hAnsi="Garamond"/>
        </w:rPr>
        <w:t>-Montaigne, 1968.</w:t>
      </w:r>
    </w:p>
    <w:p w14:paraId="11B2E60C" w14:textId="5B8DAB99" w:rsidR="00D43E18" w:rsidRDefault="00D43E18" w:rsidP="00D43E18">
      <w:pPr>
        <w:spacing w:line="480" w:lineRule="auto"/>
        <w:jc w:val="both"/>
        <w:rPr>
          <w:rFonts w:ascii="Garamond" w:hAnsi="Garamond"/>
        </w:rPr>
      </w:pPr>
      <w:r>
        <w:rPr>
          <w:rFonts w:ascii="Garamond" w:hAnsi="Garamond"/>
        </w:rPr>
        <w:t xml:space="preserve">Harvey, Warren Zev. </w:t>
      </w:r>
      <w:r w:rsidRPr="00D43E18">
        <w:rPr>
          <w:rFonts w:ascii="Garamond" w:hAnsi="Garamond"/>
          <w:i/>
        </w:rPr>
        <w:t xml:space="preserve">Rabbi </w:t>
      </w:r>
      <w:proofErr w:type="spellStart"/>
      <w:r w:rsidRPr="00D43E18">
        <w:rPr>
          <w:rFonts w:ascii="Garamond" w:hAnsi="Garamond"/>
          <w:i/>
        </w:rPr>
        <w:t>Hasdai</w:t>
      </w:r>
      <w:proofErr w:type="spellEnd"/>
      <w:r w:rsidRPr="00D43E18">
        <w:rPr>
          <w:rFonts w:ascii="Garamond" w:hAnsi="Garamond"/>
          <w:i/>
        </w:rPr>
        <w:t xml:space="preserve"> Crescas</w:t>
      </w:r>
      <w:r w:rsidRPr="00D43E18">
        <w:rPr>
          <w:rFonts w:ascii="Garamond" w:hAnsi="Garamond"/>
        </w:rPr>
        <w:t xml:space="preserve"> [</w:t>
      </w:r>
      <w:proofErr w:type="spellStart"/>
      <w:r w:rsidRPr="00D43E18">
        <w:rPr>
          <w:rFonts w:ascii="Garamond" w:hAnsi="Garamond"/>
        </w:rPr>
        <w:t>Heb</w:t>
      </w:r>
      <w:proofErr w:type="spellEnd"/>
      <w:r w:rsidRPr="00D43E18">
        <w:rPr>
          <w:rFonts w:ascii="Garamond" w:hAnsi="Garamond"/>
        </w:rPr>
        <w:t xml:space="preserve">]. Jerusalem: </w:t>
      </w:r>
      <w:proofErr w:type="spellStart"/>
      <w:r w:rsidRPr="00D43E18">
        <w:rPr>
          <w:rFonts w:ascii="Garamond" w:hAnsi="Garamond"/>
        </w:rPr>
        <w:t>Zalman</w:t>
      </w:r>
      <w:proofErr w:type="spellEnd"/>
      <w:r w:rsidRPr="00D43E18">
        <w:rPr>
          <w:rFonts w:ascii="Garamond" w:hAnsi="Garamond"/>
        </w:rPr>
        <w:t xml:space="preserve"> </w:t>
      </w:r>
      <w:proofErr w:type="spellStart"/>
      <w:r w:rsidRPr="00D43E18">
        <w:rPr>
          <w:rFonts w:ascii="Garamond" w:hAnsi="Garamond"/>
        </w:rPr>
        <w:t>Shazar</w:t>
      </w:r>
      <w:proofErr w:type="spellEnd"/>
      <w:r w:rsidRPr="00D43E18">
        <w:rPr>
          <w:rFonts w:ascii="Garamond" w:hAnsi="Garamond"/>
        </w:rPr>
        <w:t xml:space="preserve"> Center</w:t>
      </w:r>
      <w:r>
        <w:rPr>
          <w:rFonts w:ascii="Garamond" w:hAnsi="Garamond"/>
        </w:rPr>
        <w:t>: 2010</w:t>
      </w:r>
      <w:r w:rsidRPr="00D43E18">
        <w:rPr>
          <w:rFonts w:ascii="Garamond" w:hAnsi="Garamond"/>
        </w:rPr>
        <w:t>.</w:t>
      </w:r>
    </w:p>
    <w:p w14:paraId="30A0DA29" w14:textId="080192A4" w:rsidR="00FB0CD1" w:rsidRPr="00FB0CD1" w:rsidRDefault="00FB0CD1" w:rsidP="00FB0CD1">
      <w:pPr>
        <w:spacing w:line="480" w:lineRule="auto"/>
        <w:jc w:val="both"/>
        <w:rPr>
          <w:rFonts w:ascii="Garamond" w:hAnsi="Garamond"/>
        </w:rPr>
      </w:pPr>
      <w:r w:rsidRPr="00FB0CD1">
        <w:rPr>
          <w:rFonts w:ascii="Garamond" w:hAnsi="Garamond"/>
        </w:rPr>
        <w:t xml:space="preserve">Hegel, G. W. F. </w:t>
      </w:r>
      <w:r w:rsidRPr="00FB0CD1">
        <w:rPr>
          <w:rFonts w:ascii="Garamond" w:hAnsi="Garamond"/>
          <w:i/>
        </w:rPr>
        <w:t>The Science of Logic</w:t>
      </w:r>
      <w:r w:rsidRPr="00FB0CD1">
        <w:rPr>
          <w:rFonts w:ascii="Garamond" w:hAnsi="Garamond"/>
        </w:rPr>
        <w:t>. Translated by A. V. Miller. London: Allen and Unwin, 1969.</w:t>
      </w:r>
    </w:p>
    <w:p w14:paraId="6F87C9CA" w14:textId="16EA1ECA" w:rsidR="00FB0CD1" w:rsidRDefault="00FB0CD1" w:rsidP="00FB0CD1">
      <w:pPr>
        <w:spacing w:line="480" w:lineRule="auto"/>
        <w:jc w:val="both"/>
        <w:rPr>
          <w:rFonts w:ascii="Garamond" w:hAnsi="Garamond"/>
          <w:i/>
          <w:iCs/>
        </w:rPr>
      </w:pPr>
      <w:r w:rsidRPr="00754EAE">
        <w:rPr>
          <w:rFonts w:ascii="Garamond" w:hAnsi="Garamond"/>
          <w:i/>
          <w:iCs/>
        </w:rPr>
        <w:t>_______.</w:t>
      </w:r>
      <w:r>
        <w:rPr>
          <w:rFonts w:ascii="Garamond" w:hAnsi="Garamond"/>
          <w:i/>
          <w:iCs/>
        </w:rPr>
        <w:t xml:space="preserve"> </w:t>
      </w:r>
      <w:r w:rsidRPr="00FB0CD1">
        <w:rPr>
          <w:rFonts w:ascii="Garamond" w:hAnsi="Garamond"/>
          <w:i/>
          <w:iCs/>
        </w:rPr>
        <w:t xml:space="preserve">Lectures on the History of Philosophy. </w:t>
      </w:r>
      <w:r w:rsidRPr="00FB0CD1">
        <w:rPr>
          <w:rFonts w:ascii="Garamond" w:hAnsi="Garamond"/>
        </w:rPr>
        <w:t>Translated by E. S. Haldane and F. H. Simson. 3 vols. London: University of Nebraska Press, 1995</w:t>
      </w:r>
      <w:r w:rsidRPr="00FB0CD1">
        <w:rPr>
          <w:rFonts w:ascii="Garamond" w:hAnsi="Garamond"/>
          <w:i/>
          <w:iCs/>
        </w:rPr>
        <w:t>.</w:t>
      </w:r>
    </w:p>
    <w:p w14:paraId="713432BE" w14:textId="4C76797C" w:rsidR="001A756A" w:rsidRPr="001A756A" w:rsidRDefault="001A756A" w:rsidP="001A756A">
      <w:pPr>
        <w:spacing w:line="480" w:lineRule="auto"/>
        <w:jc w:val="both"/>
        <w:rPr>
          <w:rFonts w:ascii="Garamond" w:hAnsi="Garamond"/>
        </w:rPr>
      </w:pPr>
      <w:r w:rsidRPr="001A756A">
        <w:rPr>
          <w:rFonts w:ascii="Garamond" w:hAnsi="Garamond"/>
          <w:i/>
          <w:iCs/>
        </w:rPr>
        <w:t>_______. Lectures on the</w:t>
      </w:r>
      <w:r>
        <w:rPr>
          <w:rFonts w:ascii="Garamond" w:hAnsi="Garamond"/>
          <w:i/>
          <w:iCs/>
        </w:rPr>
        <w:t xml:space="preserve"> Proofs of the Existence of God</w:t>
      </w:r>
      <w:r>
        <w:rPr>
          <w:rFonts w:ascii="Garamond" w:hAnsi="Garamond"/>
        </w:rPr>
        <w:t>. Translated by Peter C. Hodgson. Oxford: Clarendon Press, 2007.</w:t>
      </w:r>
    </w:p>
    <w:p w14:paraId="68B45994" w14:textId="10A3936C" w:rsidR="00A413DA" w:rsidRPr="007F2824" w:rsidRDefault="00FD7DAE" w:rsidP="00754EAE">
      <w:pPr>
        <w:spacing w:line="480" w:lineRule="auto"/>
        <w:jc w:val="both"/>
        <w:rPr>
          <w:rFonts w:ascii="Garamond" w:hAnsi="Garamond"/>
        </w:rPr>
      </w:pPr>
      <w:r>
        <w:rPr>
          <w:rFonts w:ascii="Garamond" w:hAnsi="Garamond"/>
        </w:rPr>
        <w:t xml:space="preserve">Husserl, Edmund. </w:t>
      </w:r>
      <w:r w:rsidRPr="00FD7DAE">
        <w:rPr>
          <w:rFonts w:ascii="Garamond" w:hAnsi="Garamond"/>
          <w:i/>
          <w:iCs/>
        </w:rPr>
        <w:t>Logical Investi</w:t>
      </w:r>
      <w:r w:rsidR="00A413DA" w:rsidRPr="00FD7DAE">
        <w:rPr>
          <w:rFonts w:ascii="Garamond" w:hAnsi="Garamond"/>
          <w:i/>
          <w:iCs/>
        </w:rPr>
        <w:t>gations</w:t>
      </w:r>
      <w:r w:rsidR="00A413DA">
        <w:rPr>
          <w:rFonts w:ascii="Garamond" w:hAnsi="Garamond"/>
        </w:rPr>
        <w:t>.</w:t>
      </w:r>
      <w:r w:rsidR="00323891">
        <w:rPr>
          <w:rFonts w:ascii="Garamond" w:hAnsi="Garamond"/>
        </w:rPr>
        <w:t xml:space="preserve"> Translated by J.N. Findlay. </w:t>
      </w:r>
      <w:r w:rsidR="00323891" w:rsidRPr="007F2824">
        <w:rPr>
          <w:rFonts w:ascii="Garamond" w:hAnsi="Garamond"/>
        </w:rPr>
        <w:t xml:space="preserve">Routledge: London and New York, </w:t>
      </w:r>
      <w:r w:rsidRPr="007F2824">
        <w:rPr>
          <w:rFonts w:ascii="Garamond" w:hAnsi="Garamond"/>
        </w:rPr>
        <w:t>2001.</w:t>
      </w:r>
    </w:p>
    <w:p w14:paraId="2AFC539C" w14:textId="28ACDD3B" w:rsidR="00D84F2F" w:rsidRDefault="00D84F2F" w:rsidP="00754EAE">
      <w:pPr>
        <w:spacing w:line="480" w:lineRule="auto"/>
        <w:jc w:val="both"/>
        <w:rPr>
          <w:rFonts w:ascii="Garamond" w:hAnsi="Garamond"/>
        </w:rPr>
      </w:pPr>
      <w:r w:rsidRPr="007F2824">
        <w:rPr>
          <w:rFonts w:ascii="Garamond" w:hAnsi="Garamond"/>
        </w:rPr>
        <w:t xml:space="preserve">Ibn </w:t>
      </w:r>
      <w:proofErr w:type="spellStart"/>
      <w:r w:rsidRPr="007F2824">
        <w:rPr>
          <w:rFonts w:ascii="Garamond" w:hAnsi="Garamond"/>
        </w:rPr>
        <w:t>Gabbirol</w:t>
      </w:r>
      <w:proofErr w:type="spellEnd"/>
      <w:r w:rsidRPr="007F2824">
        <w:rPr>
          <w:rFonts w:ascii="Garamond" w:hAnsi="Garamond"/>
        </w:rPr>
        <w:t xml:space="preserve">, Solomon. </w:t>
      </w:r>
      <w:r w:rsidRPr="00D84F2F">
        <w:rPr>
          <w:rFonts w:ascii="Garamond" w:hAnsi="Garamond"/>
          <w:i/>
          <w:iCs/>
        </w:rPr>
        <w:t xml:space="preserve">Selected Poems of Solomon </w:t>
      </w:r>
      <w:proofErr w:type="gramStart"/>
      <w:r w:rsidRPr="00D84F2F">
        <w:rPr>
          <w:rFonts w:ascii="Garamond" w:hAnsi="Garamond"/>
          <w:i/>
          <w:iCs/>
        </w:rPr>
        <w:t>Ibn</w:t>
      </w:r>
      <w:proofErr w:type="gramEnd"/>
      <w:r w:rsidRPr="00D84F2F">
        <w:rPr>
          <w:rFonts w:ascii="Garamond" w:hAnsi="Garamond"/>
          <w:i/>
          <w:iCs/>
        </w:rPr>
        <w:t xml:space="preserve"> </w:t>
      </w:r>
      <w:proofErr w:type="spellStart"/>
      <w:r w:rsidRPr="00D84F2F">
        <w:rPr>
          <w:rFonts w:ascii="Garamond" w:hAnsi="Garamond"/>
          <w:i/>
          <w:iCs/>
        </w:rPr>
        <w:t>Gabirol</w:t>
      </w:r>
      <w:proofErr w:type="spellEnd"/>
      <w:r w:rsidRPr="00D84F2F">
        <w:rPr>
          <w:rFonts w:ascii="Garamond" w:hAnsi="Garamond"/>
        </w:rPr>
        <w:t xml:space="preserve">. </w:t>
      </w:r>
      <w:r>
        <w:rPr>
          <w:rFonts w:ascii="Garamond" w:hAnsi="Garamond"/>
        </w:rPr>
        <w:t>Translated by Peter Cole. Princeton: Princeton: Princeton University Press, 2001.</w:t>
      </w:r>
    </w:p>
    <w:p w14:paraId="0AAFE6F2" w14:textId="43ECFAA7" w:rsidR="00D84F2F" w:rsidRPr="007F2824" w:rsidRDefault="00D84F2F" w:rsidP="00754EAE">
      <w:pPr>
        <w:spacing w:line="480" w:lineRule="auto"/>
        <w:jc w:val="both"/>
        <w:rPr>
          <w:rFonts w:ascii="Garamond" w:hAnsi="Garamond"/>
        </w:rPr>
      </w:pPr>
      <w:proofErr w:type="spellStart"/>
      <w:r w:rsidRPr="007F2824">
        <w:rPr>
          <w:rFonts w:ascii="Garamond" w:hAnsi="Garamond"/>
        </w:rPr>
        <w:t>Irgas</w:t>
      </w:r>
      <w:proofErr w:type="spellEnd"/>
      <w:r w:rsidRPr="007F2824">
        <w:rPr>
          <w:rFonts w:ascii="Garamond" w:hAnsi="Garamond"/>
        </w:rPr>
        <w:t xml:space="preserve">, Yosef. </w:t>
      </w:r>
      <w:proofErr w:type="spellStart"/>
      <w:r w:rsidRPr="007F2824">
        <w:rPr>
          <w:rFonts w:ascii="Garamond" w:hAnsi="Garamond"/>
          <w:i/>
          <w:iCs/>
        </w:rPr>
        <w:t>Shomer</w:t>
      </w:r>
      <w:proofErr w:type="spellEnd"/>
      <w:r w:rsidRPr="007F2824">
        <w:rPr>
          <w:rFonts w:ascii="Garamond" w:hAnsi="Garamond"/>
          <w:i/>
          <w:iCs/>
        </w:rPr>
        <w:t xml:space="preserve"> </w:t>
      </w:r>
      <w:proofErr w:type="spellStart"/>
      <w:r w:rsidRPr="007F2824">
        <w:rPr>
          <w:rFonts w:ascii="Garamond" w:hAnsi="Garamond"/>
          <w:i/>
          <w:iCs/>
        </w:rPr>
        <w:t>Emunim</w:t>
      </w:r>
      <w:proofErr w:type="spellEnd"/>
      <w:r w:rsidRPr="007F2824">
        <w:rPr>
          <w:rFonts w:ascii="Garamond" w:hAnsi="Garamond"/>
        </w:rPr>
        <w:t xml:space="preserve"> [</w:t>
      </w:r>
      <w:proofErr w:type="spellStart"/>
      <w:r w:rsidRPr="007F2824">
        <w:rPr>
          <w:rFonts w:ascii="Garamond" w:hAnsi="Garamond"/>
        </w:rPr>
        <w:t>Heb</w:t>
      </w:r>
      <w:proofErr w:type="spellEnd"/>
      <w:r w:rsidRPr="007F2824">
        <w:rPr>
          <w:rFonts w:ascii="Garamond" w:hAnsi="Garamond"/>
        </w:rPr>
        <w:t xml:space="preserve">: The Loyal </w:t>
      </w:r>
      <w:r w:rsidRPr="00D84F2F">
        <w:rPr>
          <w:rFonts w:ascii="Garamond" w:hAnsi="Garamond"/>
        </w:rPr>
        <w:t>Guard</w:t>
      </w:r>
      <w:r w:rsidRPr="007F2824">
        <w:rPr>
          <w:rFonts w:ascii="Garamond" w:hAnsi="Garamond"/>
        </w:rPr>
        <w:t>]. Jerusalem: 1965.</w:t>
      </w:r>
    </w:p>
    <w:p w14:paraId="75CFB13B" w14:textId="58239F2F" w:rsidR="00D84F2F" w:rsidRPr="00732E5B" w:rsidRDefault="00D84F2F" w:rsidP="00754EAE">
      <w:pPr>
        <w:spacing w:line="480" w:lineRule="auto"/>
        <w:jc w:val="both"/>
        <w:rPr>
          <w:rFonts w:ascii="Garamond" w:hAnsi="Garamond"/>
        </w:rPr>
      </w:pPr>
      <w:proofErr w:type="spellStart"/>
      <w:r w:rsidRPr="00732E5B">
        <w:rPr>
          <w:rFonts w:ascii="Garamond" w:hAnsi="Garamond"/>
        </w:rPr>
        <w:t>Laerke</w:t>
      </w:r>
      <w:proofErr w:type="spellEnd"/>
      <w:r w:rsidRPr="00732E5B">
        <w:rPr>
          <w:rFonts w:ascii="Garamond" w:hAnsi="Garamond"/>
        </w:rPr>
        <w:t xml:space="preserve">, </w:t>
      </w:r>
      <w:proofErr w:type="spellStart"/>
      <w:r w:rsidRPr="00732E5B">
        <w:rPr>
          <w:rFonts w:ascii="Garamond" w:hAnsi="Garamond"/>
        </w:rPr>
        <w:t>Mogens</w:t>
      </w:r>
      <w:proofErr w:type="spellEnd"/>
      <w:r w:rsidRPr="00732E5B">
        <w:rPr>
          <w:rFonts w:ascii="Garamond" w:hAnsi="Garamond"/>
        </w:rPr>
        <w:t xml:space="preserve">. </w:t>
      </w:r>
      <w:r w:rsidR="00732E5B" w:rsidRPr="007F2824">
        <w:rPr>
          <w:rFonts w:ascii="Garamond" w:hAnsi="Garamond"/>
        </w:rPr>
        <w:t xml:space="preserve">“Spinoza’s Monism? </w:t>
      </w:r>
      <w:r w:rsidR="00732E5B" w:rsidRPr="00732E5B">
        <w:rPr>
          <w:rFonts w:ascii="Garamond" w:hAnsi="Garamond"/>
        </w:rPr>
        <w:t>What Monism?” in Philip Goff (ed.), S</w:t>
      </w:r>
      <w:r w:rsidR="00732E5B">
        <w:rPr>
          <w:rFonts w:ascii="Garamond" w:hAnsi="Garamond"/>
        </w:rPr>
        <w:t>pinoza on Monism (</w:t>
      </w:r>
      <w:r w:rsidR="00E54EB1">
        <w:rPr>
          <w:rFonts w:ascii="Garamond" w:hAnsi="Garamond"/>
        </w:rPr>
        <w:t>London: Palgrave, 2012), 244-261.</w:t>
      </w:r>
    </w:p>
    <w:p w14:paraId="6CCD0B3F" w14:textId="50D9CB33" w:rsidR="0017788C" w:rsidRDefault="00193AE0" w:rsidP="006F390B">
      <w:pPr>
        <w:spacing w:line="480" w:lineRule="auto"/>
        <w:jc w:val="both"/>
        <w:rPr>
          <w:rFonts w:ascii="Garamond" w:hAnsi="Garamond"/>
        </w:rPr>
      </w:pPr>
      <w:r w:rsidRPr="00193AE0">
        <w:rPr>
          <w:rFonts w:ascii="Garamond" w:hAnsi="Garamond"/>
          <w:lang w:val="de-DE"/>
        </w:rPr>
        <w:lastRenderedPageBreak/>
        <w:t xml:space="preserve">Leibniz, G. W. </w:t>
      </w:r>
      <w:r w:rsidRPr="00193AE0">
        <w:rPr>
          <w:rFonts w:ascii="Garamond" w:hAnsi="Garamond"/>
          <w:i/>
          <w:iCs/>
          <w:lang w:val="de-DE"/>
        </w:rPr>
        <w:t>Sämtliche Schriften und Briefe</w:t>
      </w:r>
      <w:r w:rsidRPr="00193AE0">
        <w:rPr>
          <w:rFonts w:ascii="Garamond" w:hAnsi="Garamond"/>
          <w:lang w:val="de-DE"/>
        </w:rPr>
        <w:t xml:space="preserve">. Deutsche Akademie der Wissenschaften. </w:t>
      </w:r>
      <w:r w:rsidRPr="00732E5B">
        <w:rPr>
          <w:rFonts w:ascii="Garamond" w:hAnsi="Garamond"/>
          <w:lang w:val="de-DE"/>
        </w:rPr>
        <w:t xml:space="preserve">Multiple </w:t>
      </w:r>
      <w:proofErr w:type="spellStart"/>
      <w:r w:rsidRPr="00732E5B">
        <w:rPr>
          <w:rFonts w:ascii="Garamond" w:hAnsi="Garamond"/>
          <w:lang w:val="de-DE"/>
        </w:rPr>
        <w:t>vols</w:t>
      </w:r>
      <w:proofErr w:type="spellEnd"/>
      <w:r w:rsidRPr="00732E5B">
        <w:rPr>
          <w:rFonts w:ascii="Garamond" w:hAnsi="Garamond"/>
          <w:lang w:val="de-DE"/>
        </w:rPr>
        <w:t xml:space="preserve">. in 7 </w:t>
      </w:r>
      <w:proofErr w:type="spellStart"/>
      <w:r w:rsidRPr="00B24C92">
        <w:rPr>
          <w:rFonts w:ascii="Garamond" w:hAnsi="Garamond"/>
          <w:lang w:val="de-DE"/>
        </w:rPr>
        <w:t>series</w:t>
      </w:r>
      <w:proofErr w:type="spellEnd"/>
      <w:r w:rsidRPr="00B24C92">
        <w:rPr>
          <w:rFonts w:ascii="Garamond" w:hAnsi="Garamond"/>
          <w:lang w:val="de-DE"/>
        </w:rPr>
        <w:t xml:space="preserve">. </w:t>
      </w:r>
      <w:r w:rsidRPr="00193AE0">
        <w:rPr>
          <w:rFonts w:ascii="Garamond" w:hAnsi="Garamond"/>
        </w:rPr>
        <w:t xml:space="preserve">Cited by series, volume, and page. </w:t>
      </w:r>
      <w:r w:rsidR="006F390B">
        <w:rPr>
          <w:rFonts w:ascii="Garamond" w:hAnsi="Garamond"/>
        </w:rPr>
        <w:t xml:space="preserve">Berlin: </w:t>
      </w:r>
      <w:proofErr w:type="spellStart"/>
      <w:r w:rsidR="006F390B">
        <w:rPr>
          <w:rFonts w:ascii="Garamond" w:hAnsi="Garamond"/>
        </w:rPr>
        <w:t>Akademie</w:t>
      </w:r>
      <w:proofErr w:type="spellEnd"/>
      <w:r w:rsidR="006F390B">
        <w:rPr>
          <w:rFonts w:ascii="Garamond" w:hAnsi="Garamond"/>
        </w:rPr>
        <w:t xml:space="preserve"> </w:t>
      </w:r>
      <w:proofErr w:type="spellStart"/>
      <w:r w:rsidR="006F390B">
        <w:rPr>
          <w:rFonts w:ascii="Garamond" w:hAnsi="Garamond"/>
        </w:rPr>
        <w:t>Verlag</w:t>
      </w:r>
      <w:proofErr w:type="spellEnd"/>
      <w:r w:rsidR="006F390B">
        <w:rPr>
          <w:rFonts w:ascii="Garamond" w:hAnsi="Garamond"/>
        </w:rPr>
        <w:t xml:space="preserve">, 1923- </w:t>
      </w:r>
      <w:r w:rsidR="0017788C" w:rsidRPr="0017788C">
        <w:rPr>
          <w:rFonts w:ascii="Garamond" w:hAnsi="Garamond"/>
        </w:rPr>
        <w:t>.</w:t>
      </w:r>
    </w:p>
    <w:p w14:paraId="5650DBD9" w14:textId="62EFD95C" w:rsidR="00D43E18" w:rsidRDefault="00D43E18" w:rsidP="00D43E18">
      <w:pPr>
        <w:spacing w:line="480" w:lineRule="auto"/>
        <w:jc w:val="both"/>
        <w:rPr>
          <w:rFonts w:ascii="Garamond" w:hAnsi="Garamond"/>
        </w:rPr>
      </w:pPr>
      <w:r w:rsidRPr="001949BA">
        <w:rPr>
          <w:rFonts w:ascii="Garamond" w:hAnsi="Garamond"/>
        </w:rPr>
        <w:t xml:space="preserve">Levy, Tony. 1987. </w:t>
      </w:r>
      <w:r w:rsidRPr="00D43E18">
        <w:rPr>
          <w:rFonts w:ascii="Garamond" w:hAnsi="Garamond"/>
          <w:i/>
          <w:lang w:val="fr-FR"/>
        </w:rPr>
        <w:t>Figures de l’infini: Les mathématiques au miroir des cultures</w:t>
      </w:r>
      <w:r w:rsidRPr="00D43E18">
        <w:rPr>
          <w:rFonts w:ascii="Garamond" w:hAnsi="Garamond"/>
          <w:lang w:val="fr-FR"/>
        </w:rPr>
        <w:t xml:space="preserve">. </w:t>
      </w:r>
      <w:proofErr w:type="spellStart"/>
      <w:r w:rsidRPr="00D43E18">
        <w:rPr>
          <w:rFonts w:ascii="Garamond" w:hAnsi="Garamond"/>
        </w:rPr>
        <w:t>Éditions</w:t>
      </w:r>
      <w:proofErr w:type="spellEnd"/>
      <w:r w:rsidRPr="00D43E18">
        <w:rPr>
          <w:rFonts w:ascii="Garamond" w:hAnsi="Garamond"/>
        </w:rPr>
        <w:t xml:space="preserve"> du </w:t>
      </w:r>
      <w:proofErr w:type="spellStart"/>
      <w:r w:rsidRPr="00D43E18">
        <w:rPr>
          <w:rFonts w:ascii="Garamond" w:hAnsi="Garamond"/>
        </w:rPr>
        <w:t>seuil</w:t>
      </w:r>
      <w:proofErr w:type="spellEnd"/>
      <w:r w:rsidRPr="00D43E18">
        <w:rPr>
          <w:rFonts w:ascii="Garamond" w:hAnsi="Garamond"/>
        </w:rPr>
        <w:t>.</w:t>
      </w:r>
    </w:p>
    <w:p w14:paraId="4C414431" w14:textId="55F4B905" w:rsidR="006D44AF" w:rsidRDefault="00FA6ADF" w:rsidP="006D44AF">
      <w:pPr>
        <w:spacing w:line="480" w:lineRule="auto"/>
        <w:jc w:val="both"/>
        <w:rPr>
          <w:rFonts w:ascii="Garamond" w:hAnsi="Garamond"/>
        </w:rPr>
      </w:pPr>
      <w:r>
        <w:rPr>
          <w:rFonts w:ascii="Garamond" w:hAnsi="Garamond"/>
        </w:rPr>
        <w:t xml:space="preserve">Melamed, Yitzhak Y. </w:t>
      </w:r>
      <w:r w:rsidR="006D44AF" w:rsidRPr="006D44AF">
        <w:rPr>
          <w:rFonts w:ascii="Garamond" w:hAnsi="Garamond"/>
        </w:rPr>
        <w:t xml:space="preserve">“Salomon Maimon and the Rise of Spinozism in German Idealism,” </w:t>
      </w:r>
      <w:r w:rsidR="006D44AF" w:rsidRPr="006D44AF">
        <w:rPr>
          <w:rFonts w:ascii="Garamond" w:hAnsi="Garamond"/>
          <w:i/>
          <w:iCs/>
        </w:rPr>
        <w:t>Journal of the History of Philosophy 42</w:t>
      </w:r>
      <w:r w:rsidR="006D44AF" w:rsidRPr="006D44AF">
        <w:rPr>
          <w:rFonts w:ascii="Garamond" w:hAnsi="Garamond"/>
        </w:rPr>
        <w:t xml:space="preserve"> (January 2004), 67-96.</w:t>
      </w:r>
    </w:p>
    <w:p w14:paraId="6663E512" w14:textId="7B28362F" w:rsidR="00501EEC" w:rsidRDefault="006D44AF" w:rsidP="006D44AF">
      <w:pPr>
        <w:spacing w:line="480" w:lineRule="auto"/>
        <w:jc w:val="both"/>
        <w:rPr>
          <w:rFonts w:ascii="Garamond" w:hAnsi="Garamond"/>
        </w:rPr>
      </w:pPr>
      <w:r w:rsidRPr="006D44AF">
        <w:rPr>
          <w:rFonts w:ascii="Garamond" w:hAnsi="Garamond"/>
        </w:rPr>
        <w:t xml:space="preserve">———. </w:t>
      </w:r>
      <w:r w:rsidR="00501EEC" w:rsidRPr="00501EEC">
        <w:rPr>
          <w:rFonts w:ascii="Garamond" w:hAnsi="Garamond"/>
        </w:rPr>
        <w:t>“Acosmism or Weak Individuals? Hegel, Spinoza, and the Reality of the Finite</w:t>
      </w:r>
      <w:r w:rsidR="00501EEC" w:rsidRPr="00501EEC">
        <w:rPr>
          <w:rFonts w:ascii="Garamond" w:hAnsi="Garamond"/>
          <w:i/>
        </w:rPr>
        <w:t>”, Journal of the History of Philosophy</w:t>
      </w:r>
      <w:r w:rsidR="00501EEC" w:rsidRPr="00501EEC">
        <w:rPr>
          <w:rFonts w:ascii="Garamond" w:hAnsi="Garamond"/>
        </w:rPr>
        <w:t xml:space="preserve">, 44 </w:t>
      </w:r>
      <w:r w:rsidR="00754EAE">
        <w:rPr>
          <w:rFonts w:ascii="Garamond" w:hAnsi="Garamond"/>
        </w:rPr>
        <w:t>(</w:t>
      </w:r>
      <w:r w:rsidR="00501EEC" w:rsidRPr="00501EEC">
        <w:rPr>
          <w:rFonts w:ascii="Garamond" w:hAnsi="Garamond"/>
        </w:rPr>
        <w:t>2010), 77-92.</w:t>
      </w:r>
    </w:p>
    <w:p w14:paraId="01A12C1D" w14:textId="48CC1854" w:rsidR="00C12B80" w:rsidRDefault="00C12B80" w:rsidP="00C12B80">
      <w:pPr>
        <w:spacing w:line="480" w:lineRule="auto"/>
        <w:jc w:val="both"/>
        <w:rPr>
          <w:rFonts w:ascii="Garamond" w:hAnsi="Garamond"/>
        </w:rPr>
      </w:pPr>
      <w:r w:rsidRPr="00C12B80">
        <w:rPr>
          <w:rFonts w:ascii="Garamond" w:hAnsi="Garamond"/>
        </w:rPr>
        <w:t xml:space="preserve">———. “Spinoza’s Anti-Humanism: An Outline” in Carlos </w:t>
      </w:r>
      <w:proofErr w:type="spellStart"/>
      <w:r w:rsidRPr="00C12B80">
        <w:rPr>
          <w:rFonts w:ascii="Garamond" w:hAnsi="Garamond"/>
        </w:rPr>
        <w:t>Fraenkel</w:t>
      </w:r>
      <w:proofErr w:type="spellEnd"/>
      <w:r w:rsidRPr="00C12B80">
        <w:rPr>
          <w:rFonts w:ascii="Garamond" w:hAnsi="Garamond"/>
        </w:rPr>
        <w:t xml:space="preserve">, Dario </w:t>
      </w:r>
      <w:proofErr w:type="spellStart"/>
      <w:r w:rsidRPr="00C12B80">
        <w:rPr>
          <w:rFonts w:ascii="Garamond" w:hAnsi="Garamond"/>
        </w:rPr>
        <w:t>Perinetti</w:t>
      </w:r>
      <w:proofErr w:type="spellEnd"/>
      <w:r w:rsidRPr="00C12B80">
        <w:rPr>
          <w:rFonts w:ascii="Garamond" w:hAnsi="Garamond"/>
        </w:rPr>
        <w:t xml:space="preserve">, and Justin Smith (eds.) </w:t>
      </w:r>
      <w:r w:rsidRPr="00C12B80">
        <w:rPr>
          <w:rFonts w:ascii="Garamond" w:hAnsi="Garamond"/>
          <w:i/>
        </w:rPr>
        <w:t>The Rationalists</w:t>
      </w:r>
      <w:r w:rsidRPr="00C12B80">
        <w:rPr>
          <w:rFonts w:ascii="Garamond" w:hAnsi="Garamond"/>
        </w:rPr>
        <w:t xml:space="preserve"> (Kluwer – New </w:t>
      </w:r>
      <w:proofErr w:type="spellStart"/>
      <w:r w:rsidRPr="00C12B80">
        <w:rPr>
          <w:rFonts w:ascii="Garamond" w:hAnsi="Garamond"/>
        </w:rPr>
        <w:t>Synthese</w:t>
      </w:r>
      <w:proofErr w:type="spellEnd"/>
      <w:r w:rsidRPr="00C12B80">
        <w:rPr>
          <w:rFonts w:ascii="Garamond" w:hAnsi="Garamond"/>
        </w:rPr>
        <w:t xml:space="preserve"> Historical Library: 2010), 147-66.</w:t>
      </w:r>
    </w:p>
    <w:p w14:paraId="34A85252" w14:textId="5A3024DF" w:rsidR="00D13D54" w:rsidRDefault="00D13D54" w:rsidP="00D13D54">
      <w:pPr>
        <w:spacing w:line="480" w:lineRule="auto"/>
        <w:jc w:val="both"/>
        <w:rPr>
          <w:rFonts w:ascii="Garamond" w:hAnsi="Garamond"/>
        </w:rPr>
      </w:pPr>
      <w:r w:rsidRPr="00D13D54">
        <w:rPr>
          <w:rFonts w:ascii="Garamond" w:hAnsi="Garamond"/>
        </w:rPr>
        <w:t>———. “Spinoza’s Deification of Existence.”</w:t>
      </w:r>
      <w:r w:rsidRPr="00D13D54">
        <w:rPr>
          <w:rFonts w:ascii="Garamond" w:hAnsi="Garamond"/>
          <w:i/>
        </w:rPr>
        <w:t xml:space="preserve"> Oxford Studies in Early Modern Philosophy </w:t>
      </w:r>
      <w:r w:rsidRPr="00D13D54">
        <w:rPr>
          <w:rFonts w:ascii="Garamond" w:hAnsi="Garamond"/>
        </w:rPr>
        <w:t>6 (2012):</w:t>
      </w:r>
      <w:r w:rsidRPr="00D13D54">
        <w:rPr>
          <w:rFonts w:ascii="Garamond" w:hAnsi="Garamond"/>
          <w:i/>
        </w:rPr>
        <w:t xml:space="preserve"> </w:t>
      </w:r>
      <w:r w:rsidRPr="00D13D54">
        <w:rPr>
          <w:rFonts w:ascii="Garamond" w:hAnsi="Garamond"/>
        </w:rPr>
        <w:t>75–104.</w:t>
      </w:r>
    </w:p>
    <w:p w14:paraId="0637F236" w14:textId="25A0854B" w:rsidR="00E54EB1" w:rsidRDefault="00E54EB1" w:rsidP="00E54EB1">
      <w:pPr>
        <w:spacing w:line="480" w:lineRule="auto"/>
        <w:jc w:val="both"/>
        <w:rPr>
          <w:rFonts w:ascii="Garamond" w:hAnsi="Garamond"/>
        </w:rPr>
      </w:pPr>
      <w:r w:rsidRPr="00E54EB1">
        <w:rPr>
          <w:rFonts w:ascii="Garamond" w:hAnsi="Garamond"/>
        </w:rPr>
        <w:t xml:space="preserve">———. </w:t>
      </w:r>
      <w:proofErr w:type="gramStart"/>
      <w:r w:rsidRPr="00E54EB1">
        <w:rPr>
          <w:rFonts w:ascii="Garamond" w:hAnsi="Garamond"/>
        </w:rPr>
        <w:t>“ ‘</w:t>
      </w:r>
      <w:proofErr w:type="gramEnd"/>
      <w:r w:rsidRPr="00E54EB1">
        <w:rPr>
          <w:rFonts w:ascii="Garamond" w:hAnsi="Garamond"/>
          <w:i/>
        </w:rPr>
        <w:t xml:space="preserve">Omnis </w:t>
      </w:r>
      <w:proofErr w:type="spellStart"/>
      <w:r w:rsidRPr="00E54EB1">
        <w:rPr>
          <w:rFonts w:ascii="Garamond" w:hAnsi="Garamond"/>
          <w:i/>
        </w:rPr>
        <w:t>determinatio</w:t>
      </w:r>
      <w:proofErr w:type="spellEnd"/>
      <w:r w:rsidRPr="00E54EB1">
        <w:rPr>
          <w:rFonts w:ascii="Garamond" w:hAnsi="Garamond"/>
          <w:i/>
        </w:rPr>
        <w:t xml:space="preserve"> </w:t>
      </w:r>
      <w:proofErr w:type="spellStart"/>
      <w:r w:rsidRPr="00E54EB1">
        <w:rPr>
          <w:rFonts w:ascii="Garamond" w:hAnsi="Garamond"/>
          <w:i/>
        </w:rPr>
        <w:t>est</w:t>
      </w:r>
      <w:proofErr w:type="spellEnd"/>
      <w:r w:rsidRPr="00E54EB1">
        <w:rPr>
          <w:rFonts w:ascii="Garamond" w:hAnsi="Garamond"/>
          <w:i/>
        </w:rPr>
        <w:t xml:space="preserve"> </w:t>
      </w:r>
      <w:proofErr w:type="spellStart"/>
      <w:r w:rsidRPr="00E54EB1">
        <w:rPr>
          <w:rFonts w:ascii="Garamond" w:hAnsi="Garamond"/>
          <w:i/>
        </w:rPr>
        <w:t>negatio</w:t>
      </w:r>
      <w:proofErr w:type="spellEnd"/>
      <w:r w:rsidRPr="00E54EB1">
        <w:rPr>
          <w:rFonts w:ascii="Garamond" w:hAnsi="Garamond"/>
        </w:rPr>
        <w:t xml:space="preserve">’ – Determination, Negation and Self-Negation in Spinoza, Kant, and Hegel” in Eckart Förster and Yitzhak Melamed (eds.), </w:t>
      </w:r>
      <w:r w:rsidRPr="00E54EB1">
        <w:rPr>
          <w:rFonts w:ascii="Garamond" w:hAnsi="Garamond"/>
          <w:i/>
        </w:rPr>
        <w:t>Spinoza and German Idealism</w:t>
      </w:r>
      <w:r w:rsidRPr="00E54EB1">
        <w:rPr>
          <w:rFonts w:ascii="Garamond" w:hAnsi="Garamond"/>
        </w:rPr>
        <w:t xml:space="preserve"> (Cambridge: Cambridge University Press, 2012), 175-96.</w:t>
      </w:r>
    </w:p>
    <w:p w14:paraId="7DFE814F" w14:textId="35CBA6D0" w:rsidR="003932E6" w:rsidRDefault="003932E6" w:rsidP="003932E6">
      <w:pPr>
        <w:spacing w:line="480" w:lineRule="auto"/>
        <w:jc w:val="both"/>
        <w:rPr>
          <w:rFonts w:ascii="Garamond" w:hAnsi="Garamond"/>
        </w:rPr>
      </w:pPr>
      <w:r w:rsidRPr="003932E6">
        <w:rPr>
          <w:rFonts w:ascii="Garamond" w:hAnsi="Garamond"/>
          <w:i/>
          <w:iCs/>
        </w:rPr>
        <w:t>_______.</w:t>
      </w:r>
      <w:r w:rsidRPr="003932E6">
        <w:rPr>
          <w:rFonts w:ascii="Garamond" w:hAnsi="Garamond"/>
        </w:rPr>
        <w:t xml:space="preserve"> “Why Spinoza is Not an Eleatic Monist (Or Why Diversity Exists)” in Philip Goff (ed.), </w:t>
      </w:r>
      <w:r w:rsidRPr="003932E6">
        <w:rPr>
          <w:rFonts w:ascii="Garamond" w:hAnsi="Garamond"/>
          <w:i/>
        </w:rPr>
        <w:t>Spinoza on Monism</w:t>
      </w:r>
      <w:r w:rsidRPr="003932E6">
        <w:rPr>
          <w:rFonts w:ascii="Garamond" w:hAnsi="Garamond"/>
        </w:rPr>
        <w:t xml:space="preserve"> (London: Palgrave, 2012), 206-22. </w:t>
      </w:r>
    </w:p>
    <w:p w14:paraId="740DD878" w14:textId="21E6F8FE" w:rsidR="00501EEC" w:rsidRDefault="00501EEC" w:rsidP="00501EEC">
      <w:pPr>
        <w:spacing w:line="480" w:lineRule="auto"/>
        <w:jc w:val="both"/>
        <w:rPr>
          <w:rFonts w:ascii="Garamond" w:hAnsi="Garamond"/>
          <w:iCs/>
        </w:rPr>
      </w:pPr>
      <w:r w:rsidRPr="00501EEC">
        <w:rPr>
          <w:rFonts w:ascii="Garamond" w:hAnsi="Garamond"/>
          <w:i/>
          <w:iCs/>
        </w:rPr>
        <w:t>_______.</w:t>
      </w:r>
      <w:r>
        <w:rPr>
          <w:rFonts w:ascii="Garamond" w:hAnsi="Garamond"/>
          <w:i/>
          <w:iCs/>
        </w:rPr>
        <w:t xml:space="preserve"> </w:t>
      </w:r>
      <w:r w:rsidR="00FA6ADF" w:rsidRPr="00FA6ADF">
        <w:rPr>
          <w:rFonts w:ascii="Garamond" w:hAnsi="Garamond"/>
          <w:i/>
          <w:iCs/>
        </w:rPr>
        <w:t>Spinoza’s Metaphysics: Substance and Thought</w:t>
      </w:r>
      <w:r w:rsidR="00FA6ADF">
        <w:rPr>
          <w:rFonts w:ascii="Garamond" w:hAnsi="Garamond"/>
          <w:i/>
          <w:iCs/>
        </w:rPr>
        <w:t>.</w:t>
      </w:r>
      <w:r w:rsidR="00FA6ADF">
        <w:rPr>
          <w:rFonts w:ascii="Garamond" w:hAnsi="Garamond"/>
          <w:iCs/>
        </w:rPr>
        <w:t xml:space="preserve"> </w:t>
      </w:r>
      <w:r w:rsidR="00FA6ADF" w:rsidRPr="00FA6ADF">
        <w:rPr>
          <w:rFonts w:ascii="Garamond" w:hAnsi="Garamond"/>
          <w:iCs/>
        </w:rPr>
        <w:t>Oxford: Oxford University Press,</w:t>
      </w:r>
      <w:r w:rsidR="00FA6ADF" w:rsidRPr="00FA6ADF">
        <w:rPr>
          <w:rFonts w:ascii="Garamond" w:hAnsi="Garamond" w:hint="cs"/>
          <w:iCs/>
        </w:rPr>
        <w:t xml:space="preserve"> </w:t>
      </w:r>
      <w:r w:rsidR="00FA6ADF" w:rsidRPr="00FA6ADF">
        <w:rPr>
          <w:rFonts w:ascii="Garamond" w:hAnsi="Garamond"/>
          <w:iCs/>
        </w:rPr>
        <w:t>2013.</w:t>
      </w:r>
    </w:p>
    <w:p w14:paraId="7643CC6D" w14:textId="373E496A" w:rsidR="00F64455" w:rsidRDefault="00F64455" w:rsidP="00FB0CD1">
      <w:pPr>
        <w:spacing w:line="480" w:lineRule="auto"/>
        <w:jc w:val="both"/>
        <w:rPr>
          <w:rFonts w:ascii="Garamond" w:hAnsi="Garamond"/>
          <w:iCs/>
        </w:rPr>
      </w:pPr>
      <w:r w:rsidRPr="00F64455">
        <w:rPr>
          <w:rFonts w:ascii="Garamond" w:hAnsi="Garamond"/>
          <w:i/>
          <w:iCs/>
        </w:rPr>
        <w:t xml:space="preserve">_______. </w:t>
      </w:r>
      <w:r w:rsidR="004F57DB">
        <w:rPr>
          <w:rFonts w:ascii="Garamond" w:hAnsi="Garamond"/>
          <w:iCs/>
        </w:rPr>
        <w:t>Re</w:t>
      </w:r>
      <w:r>
        <w:rPr>
          <w:rFonts w:ascii="Garamond" w:hAnsi="Garamond"/>
          <w:iCs/>
        </w:rPr>
        <w:t>ply</w:t>
      </w:r>
      <w:r w:rsidRPr="00F64455">
        <w:rPr>
          <w:rFonts w:ascii="Garamond" w:hAnsi="Garamond"/>
          <w:iCs/>
        </w:rPr>
        <w:t xml:space="preserve"> to Colin Marshall in a Symposium on Yitzhak Y. Melamed, </w:t>
      </w:r>
      <w:r w:rsidRPr="00F64455">
        <w:rPr>
          <w:rFonts w:ascii="Garamond" w:hAnsi="Garamond"/>
          <w:i/>
          <w:iCs/>
        </w:rPr>
        <w:t>Spinoza’s Metaphysics</w:t>
      </w:r>
      <w:r w:rsidRPr="00F64455">
        <w:rPr>
          <w:rFonts w:ascii="Garamond" w:hAnsi="Garamond"/>
          <w:iCs/>
        </w:rPr>
        <w:t xml:space="preserve">, </w:t>
      </w:r>
      <w:r w:rsidRPr="00F64455">
        <w:rPr>
          <w:rFonts w:ascii="Garamond" w:hAnsi="Garamond"/>
          <w:i/>
          <w:iCs/>
        </w:rPr>
        <w:t>Leibniz Review 23</w:t>
      </w:r>
      <w:r w:rsidR="00FB0CD1">
        <w:rPr>
          <w:rFonts w:ascii="Garamond" w:hAnsi="Garamond"/>
          <w:iCs/>
        </w:rPr>
        <w:t xml:space="preserve"> (2013), 207-214.</w:t>
      </w:r>
    </w:p>
    <w:p w14:paraId="4C7E5338" w14:textId="63185204" w:rsidR="000F198D" w:rsidRPr="000F198D" w:rsidRDefault="000F198D" w:rsidP="000F198D">
      <w:pPr>
        <w:spacing w:line="480" w:lineRule="auto"/>
        <w:jc w:val="both"/>
        <w:rPr>
          <w:rFonts w:ascii="Garamond" w:hAnsi="Garamond"/>
          <w:iCs/>
        </w:rPr>
      </w:pPr>
      <w:r w:rsidRPr="000F198D">
        <w:rPr>
          <w:rFonts w:ascii="Garamond" w:hAnsi="Garamond"/>
          <w:iCs/>
        </w:rPr>
        <w:t>_______. “</w:t>
      </w:r>
      <w:proofErr w:type="spellStart"/>
      <w:r w:rsidRPr="000F198D">
        <w:rPr>
          <w:rFonts w:ascii="Garamond" w:hAnsi="Garamond"/>
          <w:iCs/>
        </w:rPr>
        <w:t>Hasdai</w:t>
      </w:r>
      <w:proofErr w:type="spellEnd"/>
      <w:r w:rsidRPr="000F198D">
        <w:rPr>
          <w:rFonts w:ascii="Garamond" w:hAnsi="Garamond"/>
          <w:iCs/>
        </w:rPr>
        <w:t xml:space="preserve"> Crescas and Spinoza on Actual Infinity and the Infinity of God’s Attributes” in Steven Nadler, </w:t>
      </w:r>
      <w:r w:rsidRPr="000F198D">
        <w:rPr>
          <w:rFonts w:ascii="Garamond" w:hAnsi="Garamond"/>
          <w:i/>
          <w:iCs/>
        </w:rPr>
        <w:t>Spinoza and Jewish Philosophy</w:t>
      </w:r>
      <w:r w:rsidRPr="000F198D">
        <w:rPr>
          <w:rFonts w:ascii="Garamond" w:hAnsi="Garamond"/>
          <w:iCs/>
        </w:rPr>
        <w:t xml:space="preserve"> (Cambridge: Cambridge University Press, 2014), 204-215.</w:t>
      </w:r>
    </w:p>
    <w:p w14:paraId="70F55869" w14:textId="77777777" w:rsidR="000F198D" w:rsidRPr="000F198D" w:rsidRDefault="000F198D" w:rsidP="000F198D">
      <w:pPr>
        <w:spacing w:line="480" w:lineRule="auto"/>
        <w:jc w:val="both"/>
        <w:rPr>
          <w:rFonts w:ascii="Garamond" w:hAnsi="Garamond"/>
          <w:iCs/>
        </w:rPr>
      </w:pPr>
      <w:r w:rsidRPr="00FA6ADF">
        <w:rPr>
          <w:rFonts w:ascii="Garamond" w:hAnsi="Garamond"/>
          <w:iCs/>
        </w:rPr>
        <w:lastRenderedPageBreak/>
        <w:t>_______.</w:t>
      </w:r>
      <w:r w:rsidRPr="000F198D">
        <w:rPr>
          <w:rFonts w:ascii="Garamond" w:hAnsi="Garamond"/>
          <w:iCs/>
        </w:rPr>
        <w:t xml:space="preserve"> “A Glimpse into Spinoza’s Metaphysical Laboratory: The Development of Spinoza’s Concepts of Substance and Attribute” in Yitzhak Y. Melamed (ed.), </w:t>
      </w:r>
      <w:r w:rsidRPr="000F198D">
        <w:rPr>
          <w:rFonts w:ascii="Garamond" w:hAnsi="Garamond"/>
          <w:i/>
          <w:iCs/>
        </w:rPr>
        <w:t>The Young Spinoza</w:t>
      </w:r>
      <w:r w:rsidRPr="000F198D">
        <w:rPr>
          <w:rFonts w:ascii="Garamond" w:hAnsi="Garamond"/>
          <w:iCs/>
        </w:rPr>
        <w:t xml:space="preserve"> (Oxford: Oxford University Press, 2015), 272-286.</w:t>
      </w:r>
    </w:p>
    <w:p w14:paraId="6BFA2C81" w14:textId="3D4EA4F4" w:rsidR="000F198D" w:rsidRDefault="000F198D" w:rsidP="000F198D">
      <w:pPr>
        <w:spacing w:line="480" w:lineRule="auto"/>
        <w:jc w:val="both"/>
        <w:rPr>
          <w:rFonts w:ascii="Garamond" w:hAnsi="Garamond"/>
          <w:iCs/>
        </w:rPr>
      </w:pPr>
      <w:r w:rsidRPr="000F198D">
        <w:rPr>
          <w:rFonts w:ascii="Garamond" w:hAnsi="Garamond"/>
          <w:iCs/>
        </w:rPr>
        <w:t xml:space="preserve">_______. “The Building Blocks of Spinoza’s Metaphysics: Substance, Attributes, and Modes” in Michael Della Rocca (ed.), </w:t>
      </w:r>
      <w:r w:rsidRPr="000F198D">
        <w:rPr>
          <w:rFonts w:ascii="Garamond" w:hAnsi="Garamond"/>
          <w:i/>
          <w:iCs/>
        </w:rPr>
        <w:t>The Oxford Handbook of Spinoza</w:t>
      </w:r>
      <w:r w:rsidRPr="000F198D">
        <w:rPr>
          <w:rFonts w:ascii="Garamond" w:hAnsi="Garamond"/>
          <w:iCs/>
        </w:rPr>
        <w:t xml:space="preserve"> (Oxford: Oxford University Press). Forthcoming. </w:t>
      </w:r>
    </w:p>
    <w:p w14:paraId="0C440E76" w14:textId="78139072" w:rsidR="00D12D9E" w:rsidRDefault="00D12D9E" w:rsidP="00D12D9E">
      <w:pPr>
        <w:spacing w:line="480" w:lineRule="auto"/>
        <w:jc w:val="both"/>
        <w:rPr>
          <w:rFonts w:ascii="Garamond" w:hAnsi="Garamond"/>
          <w:iCs/>
        </w:rPr>
      </w:pPr>
      <w:r w:rsidRPr="00D12D9E">
        <w:rPr>
          <w:rFonts w:ascii="Garamond" w:hAnsi="Garamond"/>
          <w:iCs/>
        </w:rPr>
        <w:t xml:space="preserve">_______. “The First Draft of Spinoza’s </w:t>
      </w:r>
      <w:r w:rsidRPr="00D12D9E">
        <w:rPr>
          <w:rFonts w:ascii="Garamond" w:hAnsi="Garamond"/>
          <w:i/>
          <w:iCs/>
        </w:rPr>
        <w:t>Ethics</w:t>
      </w:r>
      <w:r w:rsidRPr="00D12D9E">
        <w:rPr>
          <w:rFonts w:ascii="Garamond" w:hAnsi="Garamond"/>
          <w:iCs/>
        </w:rPr>
        <w:t>?”</w:t>
      </w:r>
      <w:r>
        <w:rPr>
          <w:rFonts w:ascii="Garamond" w:hAnsi="Garamond"/>
          <w:iCs/>
        </w:rPr>
        <w:t xml:space="preserve"> in ***. Forthcoming.</w:t>
      </w:r>
    </w:p>
    <w:p w14:paraId="72C082DC" w14:textId="1F96B797" w:rsidR="00E10F2D" w:rsidRDefault="00E10F2D" w:rsidP="00E10F2D">
      <w:pPr>
        <w:spacing w:line="480" w:lineRule="auto"/>
        <w:jc w:val="both"/>
        <w:rPr>
          <w:rFonts w:ascii="Garamond" w:hAnsi="Garamond"/>
          <w:iCs/>
        </w:rPr>
      </w:pPr>
      <w:r w:rsidRPr="00E10F2D">
        <w:rPr>
          <w:rFonts w:ascii="Garamond" w:hAnsi="Garamond"/>
          <w:iCs/>
        </w:rPr>
        <w:t>Mela</w:t>
      </w:r>
      <w:r w:rsidR="00501EEC">
        <w:rPr>
          <w:rFonts w:ascii="Garamond" w:hAnsi="Garamond"/>
          <w:iCs/>
        </w:rPr>
        <w:t>med, Yitzhak Y. and Lin, Martin.</w:t>
      </w:r>
      <w:r w:rsidRPr="00E10F2D">
        <w:rPr>
          <w:rFonts w:ascii="Garamond" w:hAnsi="Garamond"/>
          <w:iCs/>
        </w:rPr>
        <w:t xml:space="preserve"> "Principle of Sufficient Reason", </w:t>
      </w:r>
      <w:r w:rsidRPr="00E10F2D">
        <w:rPr>
          <w:rFonts w:ascii="Garamond" w:hAnsi="Garamond"/>
          <w:i/>
          <w:iCs/>
        </w:rPr>
        <w:t xml:space="preserve">The Stanford Encyclopedia of Philosophy </w:t>
      </w:r>
      <w:r w:rsidRPr="00E10F2D">
        <w:rPr>
          <w:rFonts w:ascii="Garamond" w:hAnsi="Garamond"/>
          <w:iCs/>
        </w:rPr>
        <w:t xml:space="preserve">(Fall 2016 Edition), Edward N. </w:t>
      </w:r>
      <w:proofErr w:type="spellStart"/>
      <w:r w:rsidRPr="00E10F2D">
        <w:rPr>
          <w:rFonts w:ascii="Garamond" w:hAnsi="Garamond"/>
          <w:iCs/>
        </w:rPr>
        <w:t>Zalta</w:t>
      </w:r>
      <w:proofErr w:type="spellEnd"/>
      <w:r w:rsidRPr="00E10F2D">
        <w:rPr>
          <w:rFonts w:ascii="Garamond" w:hAnsi="Garamond"/>
          <w:iCs/>
        </w:rPr>
        <w:t xml:space="preserve"> (ed.), URL = &lt;http://plato.stanford.edu/archives/fall2016/entries/sufficient-reason/&gt;. </w:t>
      </w:r>
    </w:p>
    <w:p w14:paraId="51732772" w14:textId="7A6EDAF0" w:rsidR="00922148" w:rsidRDefault="00163F13" w:rsidP="00E10F2D">
      <w:pPr>
        <w:spacing w:line="480" w:lineRule="auto"/>
        <w:jc w:val="both"/>
        <w:rPr>
          <w:rFonts w:ascii="Garamond" w:hAnsi="Garamond"/>
          <w:iCs/>
        </w:rPr>
      </w:pPr>
      <w:r>
        <w:rPr>
          <w:rFonts w:ascii="Garamond" w:hAnsi="Garamond"/>
          <w:iCs/>
        </w:rPr>
        <w:t xml:space="preserve">Morrison. John. </w:t>
      </w:r>
      <w:r w:rsidR="00922148">
        <w:rPr>
          <w:rFonts w:ascii="Garamond" w:hAnsi="Garamond"/>
          <w:iCs/>
        </w:rPr>
        <w:t xml:space="preserve">“The Relation between Conception and Causation in Spinoza’s Metaphysics,” </w:t>
      </w:r>
      <w:r w:rsidR="00922148" w:rsidRPr="00922148">
        <w:rPr>
          <w:rFonts w:ascii="Garamond" w:hAnsi="Garamond"/>
          <w:i/>
        </w:rPr>
        <w:t>Philosophers’ Imprint 13</w:t>
      </w:r>
      <w:r w:rsidR="00922148">
        <w:rPr>
          <w:rFonts w:ascii="Garamond" w:hAnsi="Garamond"/>
          <w:iCs/>
        </w:rPr>
        <w:t xml:space="preserve"> (2013: 1-17. </w:t>
      </w:r>
    </w:p>
    <w:p w14:paraId="252F81E1" w14:textId="71DA1E56" w:rsidR="00163F13" w:rsidRDefault="00922148" w:rsidP="00922148">
      <w:pPr>
        <w:spacing w:line="480" w:lineRule="auto"/>
        <w:jc w:val="both"/>
        <w:rPr>
          <w:rFonts w:ascii="Garamond" w:hAnsi="Garamond"/>
          <w:iCs/>
        </w:rPr>
      </w:pPr>
      <w:r w:rsidRPr="00922148">
        <w:rPr>
          <w:rFonts w:ascii="Garamond" w:hAnsi="Garamond"/>
          <w:iCs/>
        </w:rPr>
        <w:t xml:space="preserve">_______. </w:t>
      </w:r>
      <w:r w:rsidR="00163F13">
        <w:rPr>
          <w:rFonts w:ascii="Garamond" w:hAnsi="Garamond"/>
          <w:iCs/>
        </w:rPr>
        <w:t xml:space="preserve">“Two Puzzles about Thought and Identity in Spinoza.” In Yitzhak Y. Melamed (ed.), </w:t>
      </w:r>
      <w:r w:rsidR="00163F13" w:rsidRPr="00163F13">
        <w:rPr>
          <w:rFonts w:ascii="Garamond" w:hAnsi="Garamond"/>
          <w:i/>
        </w:rPr>
        <w:t>The Cambridge Critical Guide to Spinoza’s</w:t>
      </w:r>
      <w:r w:rsidR="00163F13">
        <w:rPr>
          <w:rFonts w:ascii="Garamond" w:hAnsi="Garamond"/>
          <w:iCs/>
        </w:rPr>
        <w:t xml:space="preserve"> Ethics. Cambridge: Cambridge University Press, forthcoming.</w:t>
      </w:r>
    </w:p>
    <w:p w14:paraId="6894CF2B" w14:textId="3DD5C1C4" w:rsidR="00380101" w:rsidRDefault="00380101" w:rsidP="008A3CAB">
      <w:pPr>
        <w:spacing w:line="480" w:lineRule="auto"/>
        <w:jc w:val="both"/>
        <w:rPr>
          <w:rFonts w:ascii="Garamond" w:hAnsi="Garamond"/>
          <w:iCs/>
        </w:rPr>
      </w:pPr>
      <w:r w:rsidRPr="00380101">
        <w:rPr>
          <w:rFonts w:ascii="Garamond" w:hAnsi="Garamond"/>
          <w:iCs/>
        </w:rPr>
        <w:t xml:space="preserve">Newlands, Samuel. “Another Kind of </w:t>
      </w:r>
      <w:proofErr w:type="spellStart"/>
      <w:r w:rsidRPr="00380101">
        <w:rPr>
          <w:rFonts w:ascii="Garamond" w:hAnsi="Garamond"/>
          <w:iCs/>
        </w:rPr>
        <w:t>Spinozistic</w:t>
      </w:r>
      <w:proofErr w:type="spellEnd"/>
      <w:r w:rsidRPr="00380101">
        <w:rPr>
          <w:rFonts w:ascii="Garamond" w:hAnsi="Garamond"/>
          <w:iCs/>
        </w:rPr>
        <w:t xml:space="preserve"> Monism” </w:t>
      </w:r>
      <w:r w:rsidRPr="00380101">
        <w:rPr>
          <w:rFonts w:ascii="Garamond" w:hAnsi="Garamond"/>
          <w:i/>
          <w:iCs/>
        </w:rPr>
        <w:t>Nous 44</w:t>
      </w:r>
      <w:r w:rsidRPr="00380101">
        <w:rPr>
          <w:rFonts w:ascii="Garamond" w:hAnsi="Garamond"/>
          <w:iCs/>
        </w:rPr>
        <w:t xml:space="preserve"> (2010), 469-502.</w:t>
      </w:r>
    </w:p>
    <w:p w14:paraId="328EB8C2" w14:textId="77777777" w:rsidR="008A3CAB" w:rsidRPr="001E3EBA" w:rsidRDefault="008A3CAB" w:rsidP="008A3CAB">
      <w:pPr>
        <w:spacing w:line="480" w:lineRule="auto"/>
        <w:jc w:val="both"/>
        <w:rPr>
          <w:rFonts w:ascii="Garamond" w:hAnsi="Garamond"/>
          <w:iCs/>
        </w:rPr>
      </w:pPr>
      <w:r w:rsidRPr="008A3CAB">
        <w:rPr>
          <w:rFonts w:ascii="Garamond" w:hAnsi="Garamond"/>
          <w:iCs/>
        </w:rPr>
        <w:t xml:space="preserve">_______. “Spinoza on Universals,” for </w:t>
      </w:r>
      <w:r w:rsidRPr="008A3CAB">
        <w:rPr>
          <w:rFonts w:ascii="Garamond" w:hAnsi="Garamond"/>
          <w:i/>
          <w:iCs/>
        </w:rPr>
        <w:t>The Problem of Universals in Modern Philosophy</w:t>
      </w:r>
      <w:r w:rsidRPr="008A3CAB">
        <w:rPr>
          <w:rFonts w:ascii="Garamond" w:hAnsi="Garamond"/>
          <w:iCs/>
        </w:rPr>
        <w:t xml:space="preserve">, edited by Stefano </w:t>
      </w:r>
      <w:proofErr w:type="gramStart"/>
      <w:r w:rsidRPr="008A3CAB">
        <w:rPr>
          <w:rFonts w:ascii="Garamond" w:hAnsi="Garamond"/>
          <w:iCs/>
        </w:rPr>
        <w:t>Di</w:t>
      </w:r>
      <w:proofErr w:type="gramEnd"/>
      <w:r w:rsidRPr="008A3CAB">
        <w:rPr>
          <w:rFonts w:ascii="Garamond" w:hAnsi="Garamond"/>
          <w:iCs/>
        </w:rPr>
        <w:t xml:space="preserve"> Bella and Tad Schmaltz (Oxford: Oxford University Press, forthcoming). </w:t>
      </w:r>
    </w:p>
    <w:p w14:paraId="1229B7D5" w14:textId="48BDB024" w:rsidR="001E3EBA" w:rsidRDefault="001E3EBA" w:rsidP="001E3EBA">
      <w:pPr>
        <w:spacing w:line="480" w:lineRule="auto"/>
        <w:jc w:val="both"/>
        <w:rPr>
          <w:rFonts w:ascii="Garamond" w:hAnsi="Garamond"/>
          <w:iCs/>
        </w:rPr>
      </w:pPr>
      <w:proofErr w:type="spellStart"/>
      <w:r>
        <w:rPr>
          <w:rFonts w:ascii="Garamond" w:hAnsi="Garamond"/>
          <w:iCs/>
        </w:rPr>
        <w:t>Normore</w:t>
      </w:r>
      <w:proofErr w:type="spellEnd"/>
      <w:r>
        <w:rPr>
          <w:rFonts w:ascii="Garamond" w:hAnsi="Garamond"/>
          <w:iCs/>
        </w:rPr>
        <w:t>, Calvin G.</w:t>
      </w:r>
      <w:r w:rsidRPr="001E3EBA">
        <w:rPr>
          <w:rFonts w:ascii="Garamond" w:hAnsi="Garamond"/>
          <w:iCs/>
        </w:rPr>
        <w:t xml:space="preserve"> “Accidents and Modes” in </w:t>
      </w:r>
      <w:r w:rsidRPr="001E3EBA">
        <w:rPr>
          <w:rFonts w:ascii="Garamond" w:hAnsi="Garamond"/>
          <w:i/>
          <w:iCs/>
        </w:rPr>
        <w:t>The Cambridge History of Medieval Philosophy</w:t>
      </w:r>
      <w:r w:rsidRPr="001E3EBA">
        <w:rPr>
          <w:rFonts w:ascii="Garamond" w:hAnsi="Garamond"/>
          <w:iCs/>
        </w:rPr>
        <w:t xml:space="preserve">, ed. Robert </w:t>
      </w:r>
      <w:proofErr w:type="spellStart"/>
      <w:r w:rsidRPr="001E3EBA">
        <w:rPr>
          <w:rFonts w:ascii="Garamond" w:hAnsi="Garamond"/>
          <w:iCs/>
        </w:rPr>
        <w:t>Pasnau</w:t>
      </w:r>
      <w:proofErr w:type="spellEnd"/>
      <w:r w:rsidRPr="001E3EBA">
        <w:rPr>
          <w:rFonts w:ascii="Garamond" w:hAnsi="Garamond"/>
          <w:iCs/>
        </w:rPr>
        <w:t xml:space="preserve"> (Cambridge: Cambridge University Press, 2010), vol. 2, 674-85.</w:t>
      </w:r>
    </w:p>
    <w:p w14:paraId="5B21BB4E" w14:textId="2254E742" w:rsidR="001E3EBA" w:rsidRDefault="001E3EBA" w:rsidP="001E3EBA">
      <w:pPr>
        <w:spacing w:line="480" w:lineRule="auto"/>
        <w:jc w:val="both"/>
        <w:rPr>
          <w:rFonts w:ascii="Garamond" w:hAnsi="Garamond"/>
          <w:iCs/>
        </w:rPr>
      </w:pPr>
      <w:r w:rsidRPr="001E3EBA">
        <w:rPr>
          <w:rFonts w:ascii="Garamond" w:hAnsi="Garamond"/>
          <w:iCs/>
        </w:rPr>
        <w:t xml:space="preserve">Owen, G.E.L. “Inherence.” </w:t>
      </w:r>
      <w:proofErr w:type="spellStart"/>
      <w:r w:rsidRPr="001E3EBA">
        <w:rPr>
          <w:rFonts w:ascii="Garamond" w:hAnsi="Garamond"/>
          <w:i/>
          <w:iCs/>
        </w:rPr>
        <w:t>Phronesis</w:t>
      </w:r>
      <w:proofErr w:type="spellEnd"/>
      <w:r w:rsidRPr="001E3EBA">
        <w:rPr>
          <w:rFonts w:ascii="Garamond" w:hAnsi="Garamond"/>
          <w:i/>
          <w:iCs/>
        </w:rPr>
        <w:t xml:space="preserve"> </w:t>
      </w:r>
      <w:r w:rsidRPr="001E3EBA">
        <w:rPr>
          <w:rFonts w:ascii="Garamond" w:hAnsi="Garamond"/>
          <w:i/>
        </w:rPr>
        <w:t>10</w:t>
      </w:r>
      <w:r w:rsidRPr="001E3EBA">
        <w:rPr>
          <w:rFonts w:ascii="Garamond" w:hAnsi="Garamond"/>
          <w:iCs/>
        </w:rPr>
        <w:t xml:space="preserve"> (1965): 97-105.</w:t>
      </w:r>
    </w:p>
    <w:p w14:paraId="12752B50" w14:textId="052CF5D2" w:rsidR="005D7DED" w:rsidRDefault="005D7DED" w:rsidP="001E3EBA">
      <w:pPr>
        <w:spacing w:line="480" w:lineRule="auto"/>
        <w:jc w:val="both"/>
        <w:rPr>
          <w:rFonts w:ascii="Garamond" w:hAnsi="Garamond"/>
          <w:iCs/>
        </w:rPr>
      </w:pPr>
      <w:r>
        <w:rPr>
          <w:rFonts w:ascii="Garamond" w:hAnsi="Garamond"/>
          <w:iCs/>
        </w:rPr>
        <w:t xml:space="preserve">Peterman, Alison. “Spinoza on Physical Science” </w:t>
      </w:r>
      <w:r w:rsidRPr="005D7DED">
        <w:rPr>
          <w:rFonts w:ascii="Garamond" w:hAnsi="Garamond"/>
          <w:i/>
        </w:rPr>
        <w:t>Philosophy Compass 9</w:t>
      </w:r>
      <w:r>
        <w:rPr>
          <w:rFonts w:ascii="Garamond" w:hAnsi="Garamond"/>
          <w:iCs/>
        </w:rPr>
        <w:t xml:space="preserve"> (2014): 214-223.</w:t>
      </w:r>
    </w:p>
    <w:p w14:paraId="4FA58374" w14:textId="76EBACA8" w:rsidR="00193AE0" w:rsidRDefault="00193AE0" w:rsidP="001E3EBA">
      <w:pPr>
        <w:spacing w:line="480" w:lineRule="auto"/>
        <w:jc w:val="both"/>
        <w:rPr>
          <w:rFonts w:ascii="Garamond" w:hAnsi="Garamond"/>
          <w:iCs/>
        </w:rPr>
      </w:pPr>
      <w:r w:rsidRPr="00193AE0">
        <w:rPr>
          <w:rFonts w:ascii="Garamond" w:hAnsi="Garamond"/>
          <w:iCs/>
        </w:rPr>
        <w:t xml:space="preserve">Pollock, Fredrick. </w:t>
      </w:r>
      <w:r w:rsidRPr="00193AE0">
        <w:rPr>
          <w:rFonts w:ascii="Garamond" w:hAnsi="Garamond"/>
          <w:i/>
        </w:rPr>
        <w:t>Spinoza: His Life and Philosophy</w:t>
      </w:r>
      <w:r w:rsidRPr="00193AE0">
        <w:rPr>
          <w:rFonts w:ascii="Garamond" w:hAnsi="Garamond"/>
          <w:iCs/>
        </w:rPr>
        <w:t>. 2nd ed. New York: American Scholar Publications, 1966.</w:t>
      </w:r>
    </w:p>
    <w:p w14:paraId="1D70C438" w14:textId="282482CC" w:rsidR="001E3EBA" w:rsidRDefault="001E3EBA" w:rsidP="001E3EBA">
      <w:pPr>
        <w:spacing w:line="480" w:lineRule="auto"/>
        <w:jc w:val="both"/>
        <w:rPr>
          <w:rFonts w:ascii="Garamond" w:hAnsi="Garamond"/>
          <w:iCs/>
        </w:rPr>
      </w:pPr>
      <w:proofErr w:type="spellStart"/>
      <w:r w:rsidRPr="001E3EBA">
        <w:rPr>
          <w:rFonts w:ascii="Garamond" w:hAnsi="Garamond"/>
          <w:iCs/>
        </w:rPr>
        <w:lastRenderedPageBreak/>
        <w:t>Rozemond</w:t>
      </w:r>
      <w:proofErr w:type="spellEnd"/>
      <w:r w:rsidRPr="001E3EBA">
        <w:rPr>
          <w:rFonts w:ascii="Garamond" w:hAnsi="Garamond"/>
          <w:iCs/>
        </w:rPr>
        <w:t xml:space="preserve">, Marleen. </w:t>
      </w:r>
      <w:r w:rsidRPr="001E3EBA">
        <w:rPr>
          <w:rFonts w:ascii="Garamond" w:hAnsi="Garamond"/>
          <w:i/>
          <w:iCs/>
        </w:rPr>
        <w:t>Descartes’s Dualism</w:t>
      </w:r>
      <w:r w:rsidRPr="001E3EBA">
        <w:rPr>
          <w:rFonts w:ascii="Garamond" w:hAnsi="Garamond"/>
          <w:iCs/>
        </w:rPr>
        <w:t>. Cambridge, MA: Harvard University Press, 1998.</w:t>
      </w:r>
    </w:p>
    <w:p w14:paraId="635C3A17" w14:textId="77777777" w:rsidR="00FA6ADF" w:rsidRPr="00FA6ADF" w:rsidRDefault="00FA6ADF" w:rsidP="00FA6ADF">
      <w:pPr>
        <w:spacing w:line="480" w:lineRule="auto"/>
        <w:jc w:val="both"/>
        <w:rPr>
          <w:rFonts w:ascii="Garamond" w:hAnsi="Garamond"/>
          <w:iCs/>
        </w:rPr>
      </w:pPr>
      <w:r w:rsidRPr="00FA6ADF">
        <w:rPr>
          <w:rFonts w:ascii="Garamond" w:hAnsi="Garamond"/>
          <w:iCs/>
        </w:rPr>
        <w:t xml:space="preserve">Spinoza, </w:t>
      </w:r>
      <w:r w:rsidRPr="00FA6ADF">
        <w:rPr>
          <w:rFonts w:ascii="Garamond" w:hAnsi="Garamond"/>
          <w:i/>
          <w:iCs/>
        </w:rPr>
        <w:t>Opera</w:t>
      </w:r>
      <w:r w:rsidRPr="00FA6ADF">
        <w:rPr>
          <w:rFonts w:ascii="Garamond" w:hAnsi="Garamond"/>
          <w:iCs/>
        </w:rPr>
        <w:t>. 4 volumes.  Edited by Carl Gebhardt. Heidelberg: Carl Winter, 1925.</w:t>
      </w:r>
    </w:p>
    <w:p w14:paraId="642D5E44" w14:textId="77777777" w:rsidR="00FA6ADF" w:rsidRDefault="00FA6ADF" w:rsidP="00FA6ADF">
      <w:pPr>
        <w:spacing w:line="480" w:lineRule="auto"/>
        <w:jc w:val="both"/>
        <w:rPr>
          <w:rFonts w:ascii="Garamond" w:hAnsi="Garamond"/>
          <w:iCs/>
          <w:lang w:val="en-GB"/>
        </w:rPr>
      </w:pPr>
      <w:r w:rsidRPr="00FA6ADF">
        <w:rPr>
          <w:rFonts w:ascii="Garamond" w:hAnsi="Garamond"/>
          <w:iCs/>
        </w:rPr>
        <w:t xml:space="preserve">_______. </w:t>
      </w:r>
      <w:r w:rsidRPr="00FA6ADF">
        <w:rPr>
          <w:rFonts w:ascii="Garamond" w:hAnsi="Garamond"/>
          <w:i/>
          <w:iCs/>
          <w:lang w:val="en-GB"/>
        </w:rPr>
        <w:t>The Collected Works of Spinoza</w:t>
      </w:r>
      <w:r w:rsidRPr="00FA6ADF">
        <w:rPr>
          <w:rFonts w:ascii="Garamond" w:hAnsi="Garamond"/>
          <w:iCs/>
          <w:lang w:val="en-GB"/>
        </w:rPr>
        <w:t>. 2 vols. Ed. and tr. Edwin Curley, Princeton, NJ: Princeton University Press, 1985-2016.</w:t>
      </w:r>
    </w:p>
    <w:p w14:paraId="7166B4E0" w14:textId="237DA69D" w:rsidR="00525065" w:rsidRDefault="00EF581F" w:rsidP="00525065">
      <w:pPr>
        <w:spacing w:line="480" w:lineRule="auto"/>
        <w:jc w:val="both"/>
        <w:rPr>
          <w:rFonts w:ascii="Garamond" w:hAnsi="Garamond"/>
          <w:iCs/>
        </w:rPr>
      </w:pPr>
      <w:r>
        <w:rPr>
          <w:rFonts w:ascii="Garamond" w:hAnsi="Garamond"/>
          <w:iCs/>
        </w:rPr>
        <w:t>Schaffer, Jonathan, “Monism”</w:t>
      </w:r>
      <w:r w:rsidR="00525065" w:rsidRPr="00525065">
        <w:rPr>
          <w:rFonts w:ascii="Garamond" w:hAnsi="Garamond"/>
          <w:iCs/>
        </w:rPr>
        <w:t xml:space="preserve">, </w:t>
      </w:r>
      <w:r w:rsidR="00525065" w:rsidRPr="00525065">
        <w:rPr>
          <w:rFonts w:ascii="Garamond" w:hAnsi="Garamond"/>
          <w:i/>
          <w:iCs/>
        </w:rPr>
        <w:t xml:space="preserve">The Stanford Encyclopedia of Philosophy </w:t>
      </w:r>
      <w:r w:rsidR="00525065" w:rsidRPr="00525065">
        <w:rPr>
          <w:rFonts w:ascii="Garamond" w:hAnsi="Garamond"/>
          <w:iCs/>
        </w:rPr>
        <w:t xml:space="preserve">(Spring 2016 Edition), Edward N. </w:t>
      </w:r>
      <w:proofErr w:type="spellStart"/>
      <w:r w:rsidR="00525065" w:rsidRPr="00525065">
        <w:rPr>
          <w:rFonts w:ascii="Garamond" w:hAnsi="Garamond"/>
          <w:iCs/>
        </w:rPr>
        <w:t>Zalta</w:t>
      </w:r>
      <w:proofErr w:type="spellEnd"/>
      <w:r w:rsidR="00525065" w:rsidRPr="00525065">
        <w:rPr>
          <w:rFonts w:ascii="Garamond" w:hAnsi="Garamond"/>
          <w:iCs/>
        </w:rPr>
        <w:t xml:space="preserve"> (ed.), URL = &lt;http://plato.stanford.edu/archives/spr2016/entries/monism/&gt;. </w:t>
      </w:r>
    </w:p>
    <w:p w14:paraId="75EA8DF0" w14:textId="1055701C" w:rsidR="008F29A9" w:rsidRDefault="008F29A9" w:rsidP="00525065">
      <w:pPr>
        <w:spacing w:line="480" w:lineRule="auto"/>
        <w:jc w:val="both"/>
        <w:rPr>
          <w:rFonts w:ascii="Garamond" w:hAnsi="Garamond"/>
          <w:iCs/>
        </w:rPr>
      </w:pPr>
      <w:r>
        <w:rPr>
          <w:rFonts w:ascii="Garamond" w:hAnsi="Garamond"/>
          <w:iCs/>
        </w:rPr>
        <w:t xml:space="preserve">Schechter, </w:t>
      </w:r>
      <w:proofErr w:type="spellStart"/>
      <w:r>
        <w:rPr>
          <w:rFonts w:ascii="Garamond" w:hAnsi="Garamond"/>
          <w:iCs/>
        </w:rPr>
        <w:t>Oded</w:t>
      </w:r>
      <w:proofErr w:type="spellEnd"/>
      <w:r>
        <w:rPr>
          <w:rFonts w:ascii="Garamond" w:hAnsi="Garamond"/>
          <w:iCs/>
        </w:rPr>
        <w:t xml:space="preserve">. </w:t>
      </w:r>
      <w:r w:rsidRPr="008F29A9">
        <w:rPr>
          <w:rFonts w:ascii="Garamond" w:hAnsi="Garamond"/>
          <w:i/>
        </w:rPr>
        <w:t>Existence and Temporality in Spinoza</w:t>
      </w:r>
      <w:r>
        <w:rPr>
          <w:rFonts w:ascii="Garamond" w:hAnsi="Garamond"/>
          <w:iCs/>
        </w:rPr>
        <w:t>. Ph.D. dissertation. University of Chicago, 2014.</w:t>
      </w:r>
    </w:p>
    <w:p w14:paraId="17C7343A" w14:textId="03D0FC85" w:rsidR="00D802E0" w:rsidRDefault="00833FC6" w:rsidP="00D802E0">
      <w:pPr>
        <w:spacing w:line="480" w:lineRule="auto"/>
        <w:jc w:val="both"/>
        <w:rPr>
          <w:rFonts w:ascii="Garamond" w:hAnsi="Garamond"/>
          <w:iCs/>
        </w:rPr>
      </w:pPr>
      <w:r>
        <w:rPr>
          <w:rFonts w:ascii="Garamond" w:hAnsi="Garamond"/>
          <w:iCs/>
        </w:rPr>
        <w:t>Schmaltz, Tad M.</w:t>
      </w:r>
      <w:r w:rsidR="00D802E0" w:rsidRPr="00D802E0">
        <w:rPr>
          <w:rFonts w:ascii="Garamond" w:hAnsi="Garamond"/>
          <w:iCs/>
        </w:rPr>
        <w:t xml:space="preserve"> “God as </w:t>
      </w:r>
      <w:r w:rsidR="00D802E0" w:rsidRPr="00D802E0">
        <w:rPr>
          <w:rFonts w:ascii="Garamond" w:hAnsi="Garamond"/>
          <w:i/>
          <w:iCs/>
        </w:rPr>
        <w:t>Causa Sui</w:t>
      </w:r>
      <w:r w:rsidR="00D802E0" w:rsidRPr="00D802E0">
        <w:rPr>
          <w:rFonts w:ascii="Garamond" w:hAnsi="Garamond"/>
          <w:iCs/>
        </w:rPr>
        <w:t xml:space="preserve"> and Created Truth in Descartes” in J. </w:t>
      </w:r>
      <w:proofErr w:type="spellStart"/>
      <w:r w:rsidR="00D802E0" w:rsidRPr="00D802E0">
        <w:rPr>
          <w:rFonts w:ascii="Garamond" w:hAnsi="Garamond"/>
          <w:iCs/>
        </w:rPr>
        <w:t>Wippel</w:t>
      </w:r>
      <w:proofErr w:type="spellEnd"/>
      <w:r w:rsidR="00D802E0" w:rsidRPr="00D802E0">
        <w:rPr>
          <w:rFonts w:ascii="Garamond" w:hAnsi="Garamond"/>
          <w:iCs/>
        </w:rPr>
        <w:t xml:space="preserve">, (ed.), </w:t>
      </w:r>
      <w:r w:rsidR="00D802E0" w:rsidRPr="00D802E0">
        <w:rPr>
          <w:rFonts w:ascii="Garamond" w:hAnsi="Garamond"/>
          <w:i/>
          <w:iCs/>
        </w:rPr>
        <w:t>The Ultimate Why Question: Why Is There Anything at All Rather than Nothing Whatsoever</w:t>
      </w:r>
      <w:r w:rsidR="00D802E0" w:rsidRPr="00D802E0">
        <w:rPr>
          <w:rFonts w:ascii="Garamond" w:hAnsi="Garamond"/>
          <w:iCs/>
        </w:rPr>
        <w:t xml:space="preserve"> (Washington, D.C.: The Catholic University of America Press, 2011).</w:t>
      </w:r>
    </w:p>
    <w:p w14:paraId="58EA3D87" w14:textId="0EC29607" w:rsidR="00802FC2" w:rsidRDefault="00802FC2" w:rsidP="00D802E0">
      <w:pPr>
        <w:spacing w:line="480" w:lineRule="auto"/>
        <w:jc w:val="both"/>
        <w:rPr>
          <w:rFonts w:ascii="Garamond" w:hAnsi="Garamond"/>
          <w:iCs/>
        </w:rPr>
      </w:pPr>
      <w:r>
        <w:rPr>
          <w:rFonts w:ascii="Garamond" w:hAnsi="Garamond"/>
          <w:iCs/>
        </w:rPr>
        <w:t xml:space="preserve">Smith, A.D. “Spinoza, Gueroult and Substance” Philosophy &amp; Phenomenological Research </w:t>
      </w:r>
      <w:r w:rsidR="006D4937">
        <w:rPr>
          <w:rFonts w:ascii="Garamond" w:hAnsi="Garamond"/>
          <w:iCs/>
        </w:rPr>
        <w:t>87 (2014): 655-</w:t>
      </w:r>
      <w:r w:rsidR="00147B00">
        <w:rPr>
          <w:rFonts w:ascii="Garamond" w:hAnsi="Garamond"/>
          <w:iCs/>
        </w:rPr>
        <w:t>688.</w:t>
      </w:r>
    </w:p>
    <w:p w14:paraId="5B97322F" w14:textId="560CE56B" w:rsidR="00187202" w:rsidRDefault="00187202" w:rsidP="00187202">
      <w:pPr>
        <w:spacing w:line="480" w:lineRule="auto"/>
        <w:jc w:val="both"/>
        <w:rPr>
          <w:rFonts w:ascii="Garamond" w:hAnsi="Garamond"/>
          <w:iCs/>
        </w:rPr>
      </w:pPr>
      <w:r>
        <w:rPr>
          <w:rFonts w:ascii="Garamond" w:hAnsi="Garamond"/>
          <w:iCs/>
        </w:rPr>
        <w:t xml:space="preserve">Wilson, Margaret D. </w:t>
      </w:r>
      <w:r w:rsidRPr="00187202">
        <w:rPr>
          <w:rFonts w:ascii="Garamond" w:hAnsi="Garamond"/>
          <w:iCs/>
        </w:rPr>
        <w:t xml:space="preserve">“Spinoza’s Causal Axiom.” In </w:t>
      </w:r>
      <w:r>
        <w:rPr>
          <w:rFonts w:ascii="Garamond" w:hAnsi="Garamond"/>
          <w:iCs/>
        </w:rPr>
        <w:t xml:space="preserve">Margaret D. Wilson, </w:t>
      </w:r>
      <w:r w:rsidRPr="00187202">
        <w:rPr>
          <w:rFonts w:ascii="Garamond" w:hAnsi="Garamond"/>
          <w:i/>
        </w:rPr>
        <w:t>Ideas and Mechanisms</w:t>
      </w:r>
      <w:r w:rsidRPr="00187202">
        <w:rPr>
          <w:rFonts w:ascii="Garamond" w:hAnsi="Garamond"/>
          <w:iCs/>
        </w:rPr>
        <w:t>, 141–165. Princeton, NJ: Princeton University Press, 1999.</w:t>
      </w:r>
    </w:p>
    <w:p w14:paraId="19F15419" w14:textId="77777777" w:rsidR="00501EEC" w:rsidRDefault="00501EEC" w:rsidP="00501EEC">
      <w:pPr>
        <w:spacing w:line="480" w:lineRule="auto"/>
        <w:jc w:val="both"/>
        <w:rPr>
          <w:rFonts w:ascii="Garamond" w:hAnsi="Garamond"/>
          <w:iCs/>
        </w:rPr>
      </w:pPr>
      <w:r w:rsidRPr="00501EEC">
        <w:rPr>
          <w:rFonts w:ascii="Garamond" w:hAnsi="Garamond"/>
          <w:iCs/>
        </w:rPr>
        <w:t xml:space="preserve">Wolfson, Harry </w:t>
      </w:r>
      <w:proofErr w:type="spellStart"/>
      <w:r w:rsidRPr="00501EEC">
        <w:rPr>
          <w:rFonts w:ascii="Garamond" w:hAnsi="Garamond"/>
          <w:iCs/>
        </w:rPr>
        <w:t>Austryn</w:t>
      </w:r>
      <w:proofErr w:type="spellEnd"/>
      <w:r w:rsidRPr="00501EEC">
        <w:rPr>
          <w:rFonts w:ascii="Garamond" w:hAnsi="Garamond"/>
          <w:iCs/>
        </w:rPr>
        <w:t xml:space="preserve">. </w:t>
      </w:r>
      <w:r w:rsidRPr="00501EEC">
        <w:rPr>
          <w:rFonts w:ascii="Garamond" w:hAnsi="Garamond"/>
          <w:i/>
          <w:iCs/>
        </w:rPr>
        <w:t>The Philosophy of Spinoza</w:t>
      </w:r>
      <w:r w:rsidRPr="00501EEC">
        <w:rPr>
          <w:rFonts w:ascii="Garamond" w:hAnsi="Garamond"/>
          <w:iCs/>
        </w:rPr>
        <w:t>, 2 vols., Cambridge, MA: Harvard University Press, 1934.</w:t>
      </w:r>
    </w:p>
    <w:p w14:paraId="3295F246" w14:textId="3DBD93FC" w:rsidR="00874E07" w:rsidRDefault="00E32CAD" w:rsidP="00501EEC">
      <w:pPr>
        <w:spacing w:line="480" w:lineRule="auto"/>
        <w:jc w:val="both"/>
        <w:rPr>
          <w:rFonts w:ascii="Garamond" w:hAnsi="Garamond"/>
          <w:iCs/>
        </w:rPr>
      </w:pPr>
      <w:r w:rsidRPr="00E32CAD">
        <w:rPr>
          <w:rFonts w:ascii="Garamond" w:hAnsi="Garamond"/>
          <w:i/>
        </w:rPr>
        <w:t>Zohar</w:t>
      </w:r>
      <w:r>
        <w:rPr>
          <w:rFonts w:ascii="Garamond" w:hAnsi="Garamond"/>
          <w:iCs/>
        </w:rPr>
        <w:t xml:space="preserve"> [</w:t>
      </w:r>
      <w:proofErr w:type="spellStart"/>
      <w:r>
        <w:rPr>
          <w:rFonts w:ascii="Garamond" w:hAnsi="Garamond"/>
          <w:iCs/>
        </w:rPr>
        <w:t>Heb</w:t>
      </w:r>
      <w:proofErr w:type="spellEnd"/>
      <w:r>
        <w:rPr>
          <w:rFonts w:ascii="Garamond" w:hAnsi="Garamond"/>
          <w:iCs/>
        </w:rPr>
        <w:t xml:space="preserve">: Book of Splendor]. (Jerusalem: Press of the Kabbalist Academy of </w:t>
      </w:r>
      <w:proofErr w:type="spellStart"/>
      <w:r>
        <w:rPr>
          <w:rFonts w:ascii="Garamond" w:hAnsi="Garamond"/>
          <w:iCs/>
        </w:rPr>
        <w:t>Nehar</w:t>
      </w:r>
      <w:proofErr w:type="spellEnd"/>
      <w:r>
        <w:rPr>
          <w:rFonts w:ascii="Garamond" w:hAnsi="Garamond"/>
          <w:iCs/>
        </w:rPr>
        <w:t xml:space="preserve"> Shalom, 1998.</w:t>
      </w:r>
    </w:p>
    <w:p w14:paraId="2CE30D61" w14:textId="77777777" w:rsidR="00874E07" w:rsidRDefault="00874E07">
      <w:pPr>
        <w:rPr>
          <w:rFonts w:ascii="Garamond" w:hAnsi="Garamond"/>
          <w:iCs/>
        </w:rPr>
      </w:pPr>
      <w:r>
        <w:rPr>
          <w:rFonts w:ascii="Garamond" w:hAnsi="Garamond"/>
          <w:iCs/>
        </w:rPr>
        <w:br w:type="page"/>
      </w:r>
    </w:p>
    <w:p w14:paraId="51DD9C2F" w14:textId="5F6841DD" w:rsidR="00E32CAD" w:rsidRPr="00874E07" w:rsidRDefault="00874E07" w:rsidP="00EA4C2F">
      <w:pPr>
        <w:spacing w:line="480" w:lineRule="auto"/>
        <w:jc w:val="both"/>
        <w:outlineLvl w:val="0"/>
        <w:rPr>
          <w:rFonts w:ascii="Garamond" w:hAnsi="Garamond"/>
          <w:iCs/>
          <w:u w:val="single"/>
        </w:rPr>
      </w:pPr>
      <w:r w:rsidRPr="00874E07">
        <w:rPr>
          <w:rFonts w:ascii="Garamond" w:hAnsi="Garamond"/>
          <w:iCs/>
          <w:u w:val="single"/>
        </w:rPr>
        <w:lastRenderedPageBreak/>
        <w:t>Additions:</w:t>
      </w:r>
    </w:p>
    <w:p w14:paraId="1D850C1F" w14:textId="52C3254C" w:rsidR="00874E07" w:rsidRDefault="00874E07" w:rsidP="00501EEC">
      <w:pPr>
        <w:spacing w:line="480" w:lineRule="auto"/>
        <w:jc w:val="both"/>
        <w:rPr>
          <w:rFonts w:ascii="Garamond" w:hAnsi="Garamond"/>
          <w:iCs/>
        </w:rPr>
      </w:pPr>
      <w:r>
        <w:rPr>
          <w:rFonts w:ascii="Garamond" w:hAnsi="Garamond"/>
          <w:iCs/>
        </w:rPr>
        <w:t>- Develop slightly the discussion of actual infinity in Section 3.</w:t>
      </w:r>
    </w:p>
    <w:p w14:paraId="77803AFF" w14:textId="512F8925" w:rsidR="0054377E" w:rsidRDefault="0054377E" w:rsidP="00501EEC">
      <w:pPr>
        <w:spacing w:line="480" w:lineRule="auto"/>
        <w:jc w:val="both"/>
        <w:rPr>
          <w:rFonts w:ascii="Garamond" w:hAnsi="Garamond"/>
          <w:iCs/>
        </w:rPr>
      </w:pPr>
      <w:r>
        <w:rPr>
          <w:rFonts w:ascii="Garamond" w:hAnsi="Garamond"/>
          <w:iCs/>
        </w:rPr>
        <w:t>- Zach: What’s the upshot of relation-plurality?</w:t>
      </w:r>
    </w:p>
    <w:p w14:paraId="178EC0E9" w14:textId="30171438" w:rsidR="00AF557F" w:rsidRPr="00501EEC" w:rsidRDefault="00AF557F" w:rsidP="00501EEC">
      <w:pPr>
        <w:spacing w:line="480" w:lineRule="auto"/>
        <w:jc w:val="both"/>
        <w:rPr>
          <w:rFonts w:ascii="Garamond" w:hAnsi="Garamond"/>
          <w:iCs/>
        </w:rPr>
      </w:pPr>
      <w:r>
        <w:rPr>
          <w:rFonts w:ascii="Garamond" w:hAnsi="Garamond"/>
          <w:iCs/>
        </w:rPr>
        <w:t>- Ep. 12 60/13: “deprive corporeal substance from its affections” – against acosmism.</w:t>
      </w:r>
    </w:p>
    <w:p w14:paraId="384DC0FC" w14:textId="77777777" w:rsidR="00501EEC" w:rsidRPr="00525065" w:rsidRDefault="00501EEC" w:rsidP="00525065">
      <w:pPr>
        <w:spacing w:line="480" w:lineRule="auto"/>
        <w:jc w:val="both"/>
        <w:rPr>
          <w:rFonts w:ascii="Garamond" w:hAnsi="Garamond"/>
          <w:iCs/>
        </w:rPr>
      </w:pPr>
    </w:p>
    <w:p w14:paraId="714BBEC3" w14:textId="77777777" w:rsidR="00525065" w:rsidRPr="00FA6ADF" w:rsidRDefault="00525065" w:rsidP="00FA6ADF">
      <w:pPr>
        <w:spacing w:line="480" w:lineRule="auto"/>
        <w:jc w:val="both"/>
        <w:rPr>
          <w:rFonts w:ascii="Garamond" w:hAnsi="Garamond"/>
          <w:iCs/>
          <w:lang w:val="en-GB"/>
        </w:rPr>
      </w:pPr>
    </w:p>
    <w:p w14:paraId="3B208E66" w14:textId="77777777" w:rsidR="00B23C55" w:rsidRDefault="00B23C55" w:rsidP="00F1260C">
      <w:pPr>
        <w:spacing w:line="480" w:lineRule="auto"/>
        <w:jc w:val="both"/>
        <w:rPr>
          <w:rFonts w:ascii="Garamond" w:hAnsi="Garamond"/>
        </w:rPr>
      </w:pPr>
    </w:p>
    <w:p w14:paraId="601A8D7C" w14:textId="75B2BAEA" w:rsidR="00B23C55" w:rsidRPr="00F1260C" w:rsidRDefault="00B23C55" w:rsidP="00F1260C">
      <w:pPr>
        <w:spacing w:line="480" w:lineRule="auto"/>
        <w:jc w:val="both"/>
        <w:rPr>
          <w:rFonts w:ascii="Garamond" w:hAnsi="Garamond"/>
        </w:rPr>
      </w:pPr>
      <w:r>
        <w:rPr>
          <w:rFonts w:ascii="Garamond" w:hAnsi="Garamond"/>
        </w:rPr>
        <w:tab/>
      </w:r>
    </w:p>
    <w:sectPr w:rsidR="00B23C55" w:rsidRPr="00F1260C" w:rsidSect="001D069F">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7418E" w14:textId="77777777" w:rsidR="00AD23A6" w:rsidRDefault="00AD23A6" w:rsidP="00196B6A">
      <w:r>
        <w:separator/>
      </w:r>
    </w:p>
  </w:endnote>
  <w:endnote w:type="continuationSeparator" w:id="0">
    <w:p w14:paraId="49BEBA42" w14:textId="77777777" w:rsidR="00AD23A6" w:rsidRDefault="00AD23A6" w:rsidP="0019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C9A8" w14:textId="77777777" w:rsidR="00697A02" w:rsidRDefault="00697A02" w:rsidP="00EA6A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ABEA7" w14:textId="77777777" w:rsidR="00697A02" w:rsidRDefault="00697A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8DF1" w14:textId="0E1C49AC" w:rsidR="00697A02" w:rsidRDefault="00697A02" w:rsidP="00EA6A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46EB">
      <w:rPr>
        <w:rStyle w:val="PageNumber"/>
        <w:noProof/>
      </w:rPr>
      <w:t>68</w:t>
    </w:r>
    <w:r>
      <w:rPr>
        <w:rStyle w:val="PageNumber"/>
      </w:rPr>
      <w:fldChar w:fldCharType="end"/>
    </w:r>
  </w:p>
  <w:p w14:paraId="14E0431E" w14:textId="77777777" w:rsidR="00697A02" w:rsidRDefault="00697A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0ED90" w14:textId="77777777" w:rsidR="00AD23A6" w:rsidRDefault="00AD23A6" w:rsidP="00196B6A">
      <w:r>
        <w:separator/>
      </w:r>
    </w:p>
  </w:footnote>
  <w:footnote w:type="continuationSeparator" w:id="0">
    <w:p w14:paraId="22A4AFBA" w14:textId="77777777" w:rsidR="00AD23A6" w:rsidRDefault="00AD23A6" w:rsidP="00196B6A">
      <w:r>
        <w:continuationSeparator/>
      </w:r>
    </w:p>
  </w:footnote>
  <w:footnote w:id="1">
    <w:p w14:paraId="0166631C" w14:textId="46D07576" w:rsidR="00697A02" w:rsidRPr="00B23C55" w:rsidRDefault="00697A02" w:rsidP="00B23C55">
      <w:pPr>
        <w:pStyle w:val="FootnoteText"/>
        <w:spacing w:line="480" w:lineRule="auto"/>
        <w:jc w:val="both"/>
        <w:rPr>
          <w:rFonts w:ascii="Garamond" w:hAnsi="Garamond"/>
          <w:sz w:val="20"/>
          <w:szCs w:val="20"/>
        </w:rPr>
      </w:pPr>
      <w:r w:rsidRPr="00B23C55">
        <w:rPr>
          <w:rStyle w:val="FootnoteReference"/>
          <w:rFonts w:ascii="Garamond" w:hAnsi="Garamond"/>
          <w:sz w:val="20"/>
          <w:szCs w:val="20"/>
        </w:rPr>
        <w:footnoteRef/>
      </w:r>
      <w:r w:rsidRPr="00B23C55">
        <w:rPr>
          <w:rFonts w:ascii="Garamond" w:hAnsi="Garamond"/>
          <w:sz w:val="20"/>
          <w:szCs w:val="20"/>
        </w:rPr>
        <w:t xml:space="preserve"> The notion of an </w:t>
      </w:r>
      <w:r>
        <w:rPr>
          <w:rFonts w:ascii="Garamond" w:hAnsi="Garamond"/>
          <w:sz w:val="20"/>
          <w:szCs w:val="20"/>
        </w:rPr>
        <w:t>‘</w:t>
      </w:r>
      <w:r w:rsidRPr="00B23C55">
        <w:rPr>
          <w:rFonts w:ascii="Garamond" w:hAnsi="Garamond"/>
          <w:sz w:val="20"/>
          <w:szCs w:val="20"/>
        </w:rPr>
        <w:t>infinite mode</w:t>
      </w:r>
      <w:r>
        <w:rPr>
          <w:rFonts w:ascii="Garamond" w:hAnsi="Garamond"/>
          <w:sz w:val="20"/>
          <w:szCs w:val="20"/>
        </w:rPr>
        <w:t>’ seems to be the only key concept</w:t>
      </w:r>
      <w:r w:rsidRPr="00B23C55">
        <w:rPr>
          <w:rFonts w:ascii="Garamond" w:hAnsi="Garamond"/>
          <w:sz w:val="20"/>
          <w:szCs w:val="20"/>
        </w:rPr>
        <w:t xml:space="preserve"> of Spinoza’s metaphysics that </w:t>
      </w:r>
      <w:r>
        <w:rPr>
          <w:rFonts w:ascii="Garamond" w:hAnsi="Garamond"/>
          <w:sz w:val="20"/>
          <w:szCs w:val="20"/>
        </w:rPr>
        <w:t xml:space="preserve">was </w:t>
      </w:r>
      <w:r w:rsidRPr="00B23C55">
        <w:rPr>
          <w:rFonts w:ascii="Garamond" w:hAnsi="Garamond"/>
          <w:sz w:val="20"/>
          <w:szCs w:val="20"/>
        </w:rPr>
        <w:t xml:space="preserve">first introduced by Spinoza and has no antecedents in the writings of his predecessors. See Melamed, </w:t>
      </w:r>
      <w:r w:rsidRPr="00B23C55">
        <w:rPr>
          <w:rFonts w:ascii="Garamond" w:hAnsi="Garamond"/>
          <w:i/>
          <w:iCs/>
          <w:sz w:val="20"/>
          <w:szCs w:val="20"/>
        </w:rPr>
        <w:t>Spinoza’s Metaphysics</w:t>
      </w:r>
      <w:r w:rsidRPr="00B23C55">
        <w:rPr>
          <w:rFonts w:ascii="Garamond" w:hAnsi="Garamond"/>
          <w:sz w:val="20"/>
          <w:szCs w:val="20"/>
        </w:rPr>
        <w:t>, 113.</w:t>
      </w:r>
      <w:r>
        <w:rPr>
          <w:rFonts w:ascii="Garamond" w:hAnsi="Garamond"/>
          <w:sz w:val="20"/>
          <w:szCs w:val="20"/>
        </w:rPr>
        <w:t xml:space="preserve"> </w:t>
      </w:r>
      <w:r w:rsidRPr="00B23C55">
        <w:rPr>
          <w:rFonts w:ascii="Garamond" w:hAnsi="Garamond"/>
          <w:sz w:val="20"/>
          <w:szCs w:val="20"/>
        </w:rPr>
        <w:t>Unless oth</w:t>
      </w:r>
      <w:r>
        <w:rPr>
          <w:rFonts w:ascii="Garamond" w:hAnsi="Garamond"/>
          <w:sz w:val="20"/>
          <w:szCs w:val="20"/>
        </w:rPr>
        <w:t>erwise marked, all quotes</w:t>
      </w:r>
      <w:r w:rsidRPr="00B23C55">
        <w:rPr>
          <w:rFonts w:ascii="Garamond" w:hAnsi="Garamond"/>
          <w:sz w:val="20"/>
          <w:szCs w:val="20"/>
        </w:rPr>
        <w:t xml:space="preserve"> </w:t>
      </w:r>
      <w:r>
        <w:rPr>
          <w:rFonts w:ascii="Garamond" w:hAnsi="Garamond"/>
          <w:sz w:val="20"/>
          <w:szCs w:val="20"/>
        </w:rPr>
        <w:t>from Spinoza’s works and letters are from Curley’s translation.</w:t>
      </w:r>
      <w:r w:rsidRPr="00B23C55">
        <w:rPr>
          <w:rFonts w:ascii="Garamond" w:hAnsi="Garamond"/>
          <w:sz w:val="20"/>
          <w:szCs w:val="20"/>
        </w:rPr>
        <w:t xml:space="preserve"> I have relied on </w:t>
      </w:r>
      <w:proofErr w:type="spellStart"/>
      <w:r w:rsidRPr="00B23C55">
        <w:rPr>
          <w:rFonts w:ascii="Garamond" w:hAnsi="Garamond"/>
          <w:sz w:val="20"/>
          <w:szCs w:val="20"/>
        </w:rPr>
        <w:t>Gebhardt’s</w:t>
      </w:r>
      <w:proofErr w:type="spellEnd"/>
      <w:r w:rsidRPr="00B23C55">
        <w:rPr>
          <w:rFonts w:ascii="Garamond" w:hAnsi="Garamond"/>
          <w:sz w:val="20"/>
          <w:szCs w:val="20"/>
        </w:rPr>
        <w:t xml:space="preserve"> critical edition (</w:t>
      </w:r>
      <w:r w:rsidRPr="00B23C55">
        <w:rPr>
          <w:rFonts w:ascii="Garamond" w:hAnsi="Garamond"/>
          <w:i/>
          <w:sz w:val="20"/>
          <w:szCs w:val="20"/>
        </w:rPr>
        <w:t>Spinoza Opera</w:t>
      </w:r>
      <w:r w:rsidRPr="00B23C55">
        <w:rPr>
          <w:rFonts w:ascii="Garamond" w:hAnsi="Garamond"/>
          <w:sz w:val="20"/>
          <w:szCs w:val="20"/>
        </w:rPr>
        <w:t xml:space="preserve">, 4 volumes (Heidelberg: Carl Winter </w:t>
      </w:r>
      <w:proofErr w:type="spellStart"/>
      <w:r w:rsidRPr="00B23C55">
        <w:rPr>
          <w:rFonts w:ascii="Garamond" w:hAnsi="Garamond"/>
          <w:sz w:val="20"/>
          <w:szCs w:val="20"/>
        </w:rPr>
        <w:t>Verlag</w:t>
      </w:r>
      <w:proofErr w:type="spellEnd"/>
      <w:r w:rsidRPr="00B23C55">
        <w:rPr>
          <w:rFonts w:ascii="Garamond" w:hAnsi="Garamond"/>
          <w:sz w:val="20"/>
          <w:szCs w:val="20"/>
        </w:rPr>
        <w:t>, 1925)) for the Latin text of Spinoza. I use the following standard abbreviations for Spinoza’s works:</w:t>
      </w:r>
      <w:r w:rsidRPr="00B23C55">
        <w:rPr>
          <w:rFonts w:ascii="Garamond" w:hAnsi="Garamond"/>
          <w:b/>
          <w:sz w:val="20"/>
          <w:szCs w:val="20"/>
        </w:rPr>
        <w:t xml:space="preserve"> </w:t>
      </w:r>
      <w:proofErr w:type="spellStart"/>
      <w:r w:rsidRPr="00B23C55">
        <w:rPr>
          <w:rFonts w:ascii="Garamond" w:hAnsi="Garamond"/>
          <w:b/>
          <w:sz w:val="20"/>
          <w:szCs w:val="20"/>
        </w:rPr>
        <w:t>TdIE</w:t>
      </w:r>
      <w:proofErr w:type="spellEnd"/>
      <w:r w:rsidRPr="00B23C55">
        <w:rPr>
          <w:rFonts w:ascii="Garamond" w:hAnsi="Garamond"/>
          <w:sz w:val="20"/>
          <w:szCs w:val="20"/>
        </w:rPr>
        <w:t xml:space="preserve"> - </w:t>
      </w:r>
      <w:r w:rsidRPr="00B23C55">
        <w:rPr>
          <w:rFonts w:ascii="Garamond" w:hAnsi="Garamond"/>
          <w:i/>
          <w:sz w:val="20"/>
          <w:szCs w:val="20"/>
        </w:rPr>
        <w:t>Treatise on the Emendation of the Intellect</w:t>
      </w:r>
      <w:r w:rsidRPr="00B23C55">
        <w:rPr>
          <w:rFonts w:ascii="Garamond" w:hAnsi="Garamond"/>
          <w:sz w:val="20"/>
          <w:szCs w:val="20"/>
        </w:rPr>
        <w:t xml:space="preserve"> [</w:t>
      </w:r>
      <w:r w:rsidRPr="00B23C55">
        <w:rPr>
          <w:rFonts w:ascii="Garamond" w:hAnsi="Garamond"/>
          <w:i/>
          <w:sz w:val="20"/>
          <w:szCs w:val="20"/>
        </w:rPr>
        <w:t xml:space="preserve">Tractatus de </w:t>
      </w:r>
      <w:proofErr w:type="spellStart"/>
      <w:r w:rsidRPr="00B23C55">
        <w:rPr>
          <w:rFonts w:ascii="Garamond" w:hAnsi="Garamond"/>
          <w:i/>
          <w:sz w:val="20"/>
          <w:szCs w:val="20"/>
        </w:rPr>
        <w:t>Intellectus</w:t>
      </w:r>
      <w:proofErr w:type="spellEnd"/>
      <w:r w:rsidRPr="00B23C55">
        <w:rPr>
          <w:rFonts w:ascii="Garamond" w:hAnsi="Garamond"/>
          <w:i/>
          <w:sz w:val="20"/>
          <w:szCs w:val="20"/>
        </w:rPr>
        <w:t xml:space="preserve"> </w:t>
      </w:r>
      <w:proofErr w:type="spellStart"/>
      <w:r w:rsidRPr="00B23C55">
        <w:rPr>
          <w:rFonts w:ascii="Garamond" w:hAnsi="Garamond"/>
          <w:i/>
          <w:sz w:val="20"/>
          <w:szCs w:val="20"/>
        </w:rPr>
        <w:t>Emendatione</w:t>
      </w:r>
      <w:proofErr w:type="spellEnd"/>
      <w:r w:rsidRPr="00B23C55">
        <w:rPr>
          <w:rFonts w:ascii="Garamond" w:hAnsi="Garamond"/>
          <w:sz w:val="20"/>
          <w:szCs w:val="20"/>
        </w:rPr>
        <w:t xml:space="preserve">], </w:t>
      </w:r>
      <w:r w:rsidRPr="00B23C55">
        <w:rPr>
          <w:rFonts w:ascii="Garamond" w:hAnsi="Garamond"/>
          <w:b/>
          <w:bCs/>
          <w:sz w:val="20"/>
          <w:szCs w:val="20"/>
        </w:rPr>
        <w:t>DPP</w:t>
      </w:r>
      <w:r w:rsidRPr="00B23C55">
        <w:rPr>
          <w:rFonts w:ascii="Garamond" w:hAnsi="Garamond"/>
          <w:sz w:val="20"/>
          <w:szCs w:val="20"/>
        </w:rPr>
        <w:t xml:space="preserve"> – </w:t>
      </w:r>
      <w:r w:rsidRPr="00B23C55">
        <w:rPr>
          <w:rFonts w:ascii="Garamond" w:hAnsi="Garamond"/>
          <w:i/>
          <w:iCs/>
          <w:sz w:val="20"/>
          <w:szCs w:val="20"/>
        </w:rPr>
        <w:t>Descartes’ Principles of Philosophy</w:t>
      </w:r>
      <w:r w:rsidRPr="00B23C55">
        <w:rPr>
          <w:rFonts w:ascii="Garamond" w:hAnsi="Garamond"/>
          <w:sz w:val="20"/>
          <w:szCs w:val="20"/>
        </w:rPr>
        <w:t xml:space="preserve"> [</w:t>
      </w:r>
      <w:proofErr w:type="spellStart"/>
      <w:r w:rsidRPr="00B23C55">
        <w:rPr>
          <w:rFonts w:ascii="Garamond" w:hAnsi="Garamond"/>
          <w:i/>
          <w:iCs/>
          <w:sz w:val="20"/>
          <w:szCs w:val="20"/>
        </w:rPr>
        <w:t>Renati</w:t>
      </w:r>
      <w:proofErr w:type="spellEnd"/>
      <w:r w:rsidRPr="00B23C55">
        <w:rPr>
          <w:rFonts w:ascii="Garamond" w:hAnsi="Garamond"/>
          <w:i/>
          <w:iCs/>
          <w:sz w:val="20"/>
          <w:szCs w:val="20"/>
        </w:rPr>
        <w:t xml:space="preserve"> des </w:t>
      </w:r>
      <w:proofErr w:type="spellStart"/>
      <w:r w:rsidRPr="00B23C55">
        <w:rPr>
          <w:rFonts w:ascii="Garamond" w:hAnsi="Garamond"/>
          <w:i/>
          <w:iCs/>
          <w:sz w:val="20"/>
          <w:szCs w:val="20"/>
        </w:rPr>
        <w:t>Cartes</w:t>
      </w:r>
      <w:proofErr w:type="spellEnd"/>
      <w:r w:rsidRPr="00B23C55">
        <w:rPr>
          <w:rFonts w:ascii="Garamond" w:hAnsi="Garamond"/>
          <w:i/>
          <w:iCs/>
          <w:sz w:val="20"/>
          <w:szCs w:val="20"/>
        </w:rPr>
        <w:t xml:space="preserve"> </w:t>
      </w:r>
      <w:proofErr w:type="spellStart"/>
      <w:r w:rsidRPr="00B23C55">
        <w:rPr>
          <w:rFonts w:ascii="Garamond" w:hAnsi="Garamond"/>
          <w:i/>
          <w:iCs/>
          <w:sz w:val="20"/>
          <w:szCs w:val="20"/>
        </w:rPr>
        <w:t>Principiorum</w:t>
      </w:r>
      <w:proofErr w:type="spellEnd"/>
      <w:r w:rsidRPr="00B23C55">
        <w:rPr>
          <w:rFonts w:ascii="Garamond" w:hAnsi="Garamond"/>
          <w:i/>
          <w:iCs/>
          <w:sz w:val="20"/>
          <w:szCs w:val="20"/>
        </w:rPr>
        <w:t xml:space="preserve"> </w:t>
      </w:r>
      <w:proofErr w:type="spellStart"/>
      <w:r w:rsidRPr="00B23C55">
        <w:rPr>
          <w:rFonts w:ascii="Garamond" w:hAnsi="Garamond"/>
          <w:i/>
          <w:iCs/>
          <w:sz w:val="20"/>
          <w:szCs w:val="20"/>
        </w:rPr>
        <w:t>Philosophiae</w:t>
      </w:r>
      <w:proofErr w:type="spellEnd"/>
      <w:r w:rsidRPr="00B23C55">
        <w:rPr>
          <w:rFonts w:ascii="Garamond" w:hAnsi="Garamond"/>
          <w:i/>
          <w:iCs/>
          <w:sz w:val="20"/>
          <w:szCs w:val="20"/>
        </w:rPr>
        <w:t xml:space="preserve"> Pars I &amp; II</w:t>
      </w:r>
      <w:r w:rsidRPr="00B23C55">
        <w:rPr>
          <w:rFonts w:ascii="Garamond" w:hAnsi="Garamond"/>
          <w:sz w:val="20"/>
          <w:szCs w:val="20"/>
        </w:rPr>
        <w:t xml:space="preserve">], </w:t>
      </w:r>
      <w:r w:rsidRPr="00B23C55">
        <w:rPr>
          <w:rFonts w:ascii="Garamond" w:hAnsi="Garamond"/>
          <w:b/>
          <w:sz w:val="20"/>
          <w:szCs w:val="20"/>
        </w:rPr>
        <w:t xml:space="preserve">CM </w:t>
      </w:r>
      <w:r w:rsidRPr="00B23C55">
        <w:rPr>
          <w:rFonts w:ascii="Garamond" w:hAnsi="Garamond"/>
          <w:sz w:val="20"/>
          <w:szCs w:val="20"/>
        </w:rPr>
        <w:t xml:space="preserve">– </w:t>
      </w:r>
      <w:r w:rsidRPr="00B23C55">
        <w:rPr>
          <w:rFonts w:ascii="Garamond" w:hAnsi="Garamond"/>
          <w:i/>
          <w:sz w:val="20"/>
          <w:szCs w:val="20"/>
        </w:rPr>
        <w:t>Metaphysical Thoughts</w:t>
      </w:r>
      <w:r w:rsidRPr="00B23C55">
        <w:rPr>
          <w:rFonts w:ascii="Garamond" w:hAnsi="Garamond"/>
          <w:sz w:val="20"/>
          <w:szCs w:val="20"/>
        </w:rPr>
        <w:t xml:space="preserve"> [</w:t>
      </w:r>
      <w:r w:rsidRPr="00B23C55">
        <w:rPr>
          <w:rFonts w:ascii="Garamond" w:hAnsi="Garamond"/>
          <w:i/>
          <w:sz w:val="20"/>
          <w:szCs w:val="20"/>
        </w:rPr>
        <w:t>Cogitata Metaphysica</w:t>
      </w:r>
      <w:r w:rsidRPr="00B23C55">
        <w:rPr>
          <w:rFonts w:ascii="Garamond" w:hAnsi="Garamond"/>
          <w:sz w:val="20"/>
          <w:szCs w:val="20"/>
        </w:rPr>
        <w:t xml:space="preserve">], </w:t>
      </w:r>
      <w:r w:rsidRPr="00B23C55">
        <w:rPr>
          <w:rFonts w:ascii="Garamond" w:hAnsi="Garamond"/>
          <w:b/>
          <w:sz w:val="20"/>
          <w:szCs w:val="20"/>
        </w:rPr>
        <w:t>KV</w:t>
      </w:r>
      <w:r w:rsidRPr="00B23C55">
        <w:rPr>
          <w:rFonts w:ascii="Garamond" w:hAnsi="Garamond"/>
          <w:sz w:val="20"/>
          <w:szCs w:val="20"/>
        </w:rPr>
        <w:t xml:space="preserve"> – </w:t>
      </w:r>
      <w:r w:rsidRPr="00B23C55">
        <w:rPr>
          <w:rFonts w:ascii="Garamond" w:hAnsi="Garamond"/>
          <w:i/>
          <w:sz w:val="20"/>
          <w:szCs w:val="20"/>
        </w:rPr>
        <w:t>Short Treatise on God, Man, and his Well-Being</w:t>
      </w:r>
      <w:r w:rsidRPr="00B23C55">
        <w:rPr>
          <w:rFonts w:ascii="Garamond" w:hAnsi="Garamond"/>
          <w:sz w:val="20"/>
          <w:szCs w:val="20"/>
        </w:rPr>
        <w:t xml:space="preserve"> [</w:t>
      </w:r>
      <w:proofErr w:type="spellStart"/>
      <w:r w:rsidRPr="00B23C55">
        <w:rPr>
          <w:rFonts w:ascii="Garamond" w:hAnsi="Garamond"/>
          <w:i/>
          <w:sz w:val="20"/>
          <w:szCs w:val="20"/>
        </w:rPr>
        <w:t>Korte</w:t>
      </w:r>
      <w:proofErr w:type="spellEnd"/>
      <w:r w:rsidRPr="00B23C55">
        <w:rPr>
          <w:rFonts w:ascii="Garamond" w:hAnsi="Garamond"/>
          <w:i/>
          <w:sz w:val="20"/>
          <w:szCs w:val="20"/>
        </w:rPr>
        <w:t xml:space="preserve"> </w:t>
      </w:r>
      <w:proofErr w:type="spellStart"/>
      <w:r w:rsidRPr="00B23C55">
        <w:rPr>
          <w:rFonts w:ascii="Garamond" w:hAnsi="Garamond"/>
          <w:i/>
          <w:sz w:val="20"/>
          <w:szCs w:val="20"/>
        </w:rPr>
        <w:t>Verhandeling</w:t>
      </w:r>
      <w:proofErr w:type="spellEnd"/>
      <w:r w:rsidRPr="00B23C55">
        <w:rPr>
          <w:rFonts w:ascii="Garamond" w:hAnsi="Garamond"/>
          <w:i/>
          <w:sz w:val="20"/>
          <w:szCs w:val="20"/>
        </w:rPr>
        <w:t xml:space="preserve"> van God de Mensch </w:t>
      </w:r>
      <w:proofErr w:type="spellStart"/>
      <w:r w:rsidRPr="00B23C55">
        <w:rPr>
          <w:rFonts w:ascii="Garamond" w:hAnsi="Garamond"/>
          <w:i/>
          <w:sz w:val="20"/>
          <w:szCs w:val="20"/>
        </w:rPr>
        <w:t>en</w:t>
      </w:r>
      <w:proofErr w:type="spellEnd"/>
      <w:r w:rsidRPr="00B23C55">
        <w:rPr>
          <w:rFonts w:ascii="Garamond" w:hAnsi="Garamond"/>
          <w:i/>
          <w:sz w:val="20"/>
          <w:szCs w:val="20"/>
        </w:rPr>
        <w:t xml:space="preserve"> </w:t>
      </w:r>
      <w:proofErr w:type="spellStart"/>
      <w:r w:rsidRPr="00B23C55">
        <w:rPr>
          <w:rFonts w:ascii="Garamond" w:hAnsi="Garamond"/>
          <w:i/>
          <w:sz w:val="20"/>
          <w:szCs w:val="20"/>
        </w:rPr>
        <w:t>deszelfs</w:t>
      </w:r>
      <w:proofErr w:type="spellEnd"/>
      <w:r w:rsidRPr="00B23C55">
        <w:rPr>
          <w:rFonts w:ascii="Garamond" w:hAnsi="Garamond"/>
          <w:i/>
          <w:sz w:val="20"/>
          <w:szCs w:val="20"/>
        </w:rPr>
        <w:t xml:space="preserve"> </w:t>
      </w:r>
      <w:proofErr w:type="spellStart"/>
      <w:r w:rsidRPr="00B23C55">
        <w:rPr>
          <w:rFonts w:ascii="Garamond" w:hAnsi="Garamond"/>
          <w:i/>
          <w:sz w:val="20"/>
          <w:szCs w:val="20"/>
        </w:rPr>
        <w:t>Welstand</w:t>
      </w:r>
      <w:proofErr w:type="spellEnd"/>
      <w:r w:rsidRPr="00B23C55">
        <w:rPr>
          <w:rFonts w:ascii="Garamond" w:hAnsi="Garamond"/>
          <w:sz w:val="20"/>
          <w:szCs w:val="20"/>
        </w:rPr>
        <w:t xml:space="preserve">], </w:t>
      </w:r>
      <w:r w:rsidRPr="00B23C55">
        <w:rPr>
          <w:rFonts w:ascii="Garamond" w:hAnsi="Garamond"/>
          <w:b/>
          <w:sz w:val="20"/>
          <w:szCs w:val="20"/>
        </w:rPr>
        <w:t>TTP</w:t>
      </w:r>
      <w:r w:rsidRPr="00B23C55">
        <w:rPr>
          <w:rFonts w:ascii="Garamond" w:hAnsi="Garamond"/>
          <w:sz w:val="20"/>
          <w:szCs w:val="20"/>
        </w:rPr>
        <w:t xml:space="preserve"> –</w:t>
      </w:r>
      <w:r w:rsidRPr="00B23C55">
        <w:rPr>
          <w:rFonts w:ascii="Garamond" w:hAnsi="Garamond"/>
          <w:i/>
          <w:sz w:val="20"/>
          <w:szCs w:val="20"/>
        </w:rPr>
        <w:t>Theological-Political</w:t>
      </w:r>
      <w:r w:rsidRPr="00B23C55">
        <w:rPr>
          <w:rFonts w:ascii="Garamond" w:hAnsi="Garamond"/>
          <w:sz w:val="20"/>
          <w:szCs w:val="20"/>
        </w:rPr>
        <w:t xml:space="preserve"> </w:t>
      </w:r>
      <w:r w:rsidRPr="00B23C55">
        <w:rPr>
          <w:rFonts w:ascii="Garamond" w:hAnsi="Garamond"/>
          <w:i/>
          <w:sz w:val="20"/>
          <w:szCs w:val="20"/>
        </w:rPr>
        <w:t xml:space="preserve">Treatise </w:t>
      </w:r>
      <w:r w:rsidRPr="00B23C55">
        <w:rPr>
          <w:rFonts w:ascii="Garamond" w:hAnsi="Garamond"/>
          <w:sz w:val="20"/>
          <w:szCs w:val="20"/>
        </w:rPr>
        <w:t>[</w:t>
      </w:r>
      <w:r w:rsidRPr="00B23C55">
        <w:rPr>
          <w:rFonts w:ascii="Garamond" w:hAnsi="Garamond"/>
          <w:i/>
          <w:sz w:val="20"/>
          <w:szCs w:val="20"/>
        </w:rPr>
        <w:t xml:space="preserve">Tractatus </w:t>
      </w:r>
      <w:proofErr w:type="spellStart"/>
      <w:r w:rsidRPr="00B23C55">
        <w:rPr>
          <w:rFonts w:ascii="Garamond" w:hAnsi="Garamond"/>
          <w:i/>
          <w:sz w:val="20"/>
          <w:szCs w:val="20"/>
        </w:rPr>
        <w:t>Theologico</w:t>
      </w:r>
      <w:proofErr w:type="spellEnd"/>
      <w:r w:rsidRPr="00B23C55">
        <w:rPr>
          <w:rFonts w:ascii="Garamond" w:hAnsi="Garamond"/>
          <w:i/>
          <w:sz w:val="20"/>
          <w:szCs w:val="20"/>
        </w:rPr>
        <w:t>-Politicus</w:t>
      </w:r>
      <w:r w:rsidRPr="00B23C55">
        <w:rPr>
          <w:rFonts w:ascii="Garamond" w:hAnsi="Garamond"/>
          <w:sz w:val="20"/>
          <w:szCs w:val="20"/>
        </w:rPr>
        <w:t xml:space="preserve">], </w:t>
      </w:r>
      <w:r w:rsidRPr="00B23C55">
        <w:rPr>
          <w:rFonts w:ascii="Garamond" w:hAnsi="Garamond"/>
          <w:b/>
          <w:sz w:val="20"/>
          <w:szCs w:val="20"/>
        </w:rPr>
        <w:t>Ep.</w:t>
      </w:r>
      <w:r w:rsidRPr="00B23C55">
        <w:rPr>
          <w:rFonts w:ascii="Garamond" w:hAnsi="Garamond"/>
          <w:sz w:val="20"/>
          <w:szCs w:val="20"/>
        </w:rPr>
        <w:t xml:space="preserve"> – </w:t>
      </w:r>
      <w:r w:rsidRPr="00B23C55">
        <w:rPr>
          <w:rFonts w:ascii="Garamond" w:hAnsi="Garamond"/>
          <w:i/>
          <w:sz w:val="20"/>
          <w:szCs w:val="20"/>
        </w:rPr>
        <w:t>Letters</w:t>
      </w:r>
      <w:r w:rsidRPr="00B23C55">
        <w:rPr>
          <w:rFonts w:ascii="Garamond" w:hAnsi="Garamond"/>
          <w:sz w:val="20"/>
          <w:szCs w:val="20"/>
        </w:rPr>
        <w:t>.</w:t>
      </w:r>
      <w:r w:rsidRPr="00B23C55">
        <w:rPr>
          <w:rFonts w:ascii="Garamond" w:hAnsi="Garamond"/>
          <w:b/>
          <w:sz w:val="20"/>
          <w:szCs w:val="20"/>
        </w:rPr>
        <w:t xml:space="preserve"> </w:t>
      </w:r>
      <w:r w:rsidRPr="00B23C55">
        <w:rPr>
          <w:rFonts w:ascii="Garamond" w:hAnsi="Garamond"/>
          <w:sz w:val="20"/>
          <w:szCs w:val="20"/>
        </w:rPr>
        <w:t xml:space="preserve">Passages in the </w:t>
      </w:r>
      <w:r w:rsidRPr="00B23C55">
        <w:rPr>
          <w:rFonts w:ascii="Garamond" w:hAnsi="Garamond"/>
          <w:i/>
          <w:sz w:val="20"/>
          <w:szCs w:val="20"/>
        </w:rPr>
        <w:t>Ethics</w:t>
      </w:r>
      <w:r w:rsidRPr="00B23C55">
        <w:rPr>
          <w:rFonts w:ascii="Garamond" w:hAnsi="Garamond"/>
          <w:sz w:val="20"/>
          <w:szCs w:val="20"/>
        </w:rPr>
        <w:t xml:space="preserve"> will be referred to by means of the following abbreviations: a(-</w:t>
      </w:r>
      <w:proofErr w:type="spellStart"/>
      <w:r w:rsidRPr="00B23C55">
        <w:rPr>
          <w:rFonts w:ascii="Garamond" w:hAnsi="Garamond"/>
          <w:sz w:val="20"/>
          <w:szCs w:val="20"/>
        </w:rPr>
        <w:t>xiom</w:t>
      </w:r>
      <w:proofErr w:type="spellEnd"/>
      <w:r w:rsidRPr="00B23C55">
        <w:rPr>
          <w:rFonts w:ascii="Garamond" w:hAnsi="Garamond"/>
          <w:sz w:val="20"/>
          <w:szCs w:val="20"/>
        </w:rPr>
        <w:t>), c(-</w:t>
      </w:r>
      <w:proofErr w:type="spellStart"/>
      <w:r w:rsidRPr="00B23C55">
        <w:rPr>
          <w:rFonts w:ascii="Garamond" w:hAnsi="Garamond"/>
          <w:sz w:val="20"/>
          <w:szCs w:val="20"/>
        </w:rPr>
        <w:t>orollary</w:t>
      </w:r>
      <w:proofErr w:type="spellEnd"/>
      <w:r w:rsidRPr="00B23C55">
        <w:rPr>
          <w:rFonts w:ascii="Garamond" w:hAnsi="Garamond"/>
          <w:sz w:val="20"/>
          <w:szCs w:val="20"/>
        </w:rPr>
        <w:t>), p(-</w:t>
      </w:r>
      <w:proofErr w:type="spellStart"/>
      <w:r w:rsidRPr="00B23C55">
        <w:rPr>
          <w:rFonts w:ascii="Garamond" w:hAnsi="Garamond"/>
          <w:sz w:val="20"/>
          <w:szCs w:val="20"/>
        </w:rPr>
        <w:t>roposition</w:t>
      </w:r>
      <w:proofErr w:type="spellEnd"/>
      <w:r w:rsidRPr="00B23C55">
        <w:rPr>
          <w:rFonts w:ascii="Garamond" w:hAnsi="Garamond"/>
          <w:sz w:val="20"/>
          <w:szCs w:val="20"/>
        </w:rPr>
        <w:t>), s(-</w:t>
      </w:r>
      <w:proofErr w:type="spellStart"/>
      <w:r w:rsidRPr="00B23C55">
        <w:rPr>
          <w:rFonts w:ascii="Garamond" w:hAnsi="Garamond"/>
          <w:sz w:val="20"/>
          <w:szCs w:val="20"/>
        </w:rPr>
        <w:t>cholium</w:t>
      </w:r>
      <w:proofErr w:type="spellEnd"/>
      <w:r w:rsidRPr="00B23C55">
        <w:rPr>
          <w:rFonts w:ascii="Garamond" w:hAnsi="Garamond"/>
          <w:sz w:val="20"/>
          <w:szCs w:val="20"/>
        </w:rPr>
        <w:t>) and app(-</w:t>
      </w:r>
      <w:proofErr w:type="spellStart"/>
      <w:r w:rsidRPr="00B23C55">
        <w:rPr>
          <w:rFonts w:ascii="Garamond" w:hAnsi="Garamond"/>
          <w:sz w:val="20"/>
          <w:szCs w:val="20"/>
        </w:rPr>
        <w:t>endix</w:t>
      </w:r>
      <w:proofErr w:type="spellEnd"/>
      <w:r w:rsidRPr="00B23C55">
        <w:rPr>
          <w:rFonts w:ascii="Garamond" w:hAnsi="Garamond"/>
          <w:sz w:val="20"/>
          <w:szCs w:val="20"/>
        </w:rPr>
        <w:t>); ‘d’ stands for either ‘definition’ (when it appears immediately to the right of the part of the book), or ‘demonstration’ (in all other cases). Hence, E1d3 is the third definition of part 1 and E1p16d is the demonstration of proposition 16 of part 1</w:t>
      </w:r>
      <w:r>
        <w:rPr>
          <w:rFonts w:ascii="Garamond" w:hAnsi="Garamond"/>
          <w:sz w:val="20"/>
          <w:szCs w:val="20"/>
        </w:rPr>
        <w:t>.</w:t>
      </w:r>
      <w:r w:rsidRPr="00B23C55">
        <w:rPr>
          <w:rFonts w:ascii="Garamond" w:hAnsi="Garamond"/>
          <w:sz w:val="20"/>
          <w:szCs w:val="20"/>
        </w:rPr>
        <w:t xml:space="preserve"> I would like to </w:t>
      </w:r>
      <w:r>
        <w:rPr>
          <w:rFonts w:ascii="Garamond" w:hAnsi="Garamond"/>
          <w:sz w:val="20"/>
          <w:szCs w:val="20"/>
        </w:rPr>
        <w:t xml:space="preserve">thank Zach </w:t>
      </w:r>
      <w:proofErr w:type="spellStart"/>
      <w:r>
        <w:rPr>
          <w:rFonts w:ascii="Garamond" w:hAnsi="Garamond"/>
          <w:sz w:val="20"/>
          <w:szCs w:val="20"/>
        </w:rPr>
        <w:t>Gartenberg</w:t>
      </w:r>
      <w:proofErr w:type="spellEnd"/>
      <w:r>
        <w:rPr>
          <w:rFonts w:ascii="Garamond" w:hAnsi="Garamond"/>
          <w:sz w:val="20"/>
          <w:szCs w:val="20"/>
        </w:rPr>
        <w:t xml:space="preserve"> ***</w:t>
      </w:r>
      <w:r w:rsidRPr="00B23C55">
        <w:rPr>
          <w:rFonts w:ascii="Garamond" w:hAnsi="Garamond"/>
          <w:sz w:val="20"/>
          <w:szCs w:val="20"/>
        </w:rPr>
        <w:t xml:space="preserve"> for their helpful comments on earlier versions of this paper.</w:t>
      </w:r>
    </w:p>
  </w:footnote>
  <w:footnote w:id="2">
    <w:p w14:paraId="7CBBBF93" w14:textId="2D6EEA02" w:rsidR="00697A02" w:rsidRPr="00906A49" w:rsidRDefault="00697A02" w:rsidP="00906A49">
      <w:pPr>
        <w:pStyle w:val="FootnoteText"/>
        <w:spacing w:line="480" w:lineRule="auto"/>
        <w:jc w:val="both"/>
        <w:rPr>
          <w:rFonts w:ascii="Garamond" w:hAnsi="Garamond"/>
          <w:sz w:val="20"/>
          <w:szCs w:val="20"/>
        </w:rPr>
      </w:pPr>
      <w:r w:rsidRPr="00906A49">
        <w:rPr>
          <w:rStyle w:val="FootnoteReference"/>
          <w:rFonts w:ascii="Garamond" w:hAnsi="Garamond"/>
          <w:sz w:val="20"/>
          <w:szCs w:val="20"/>
        </w:rPr>
        <w:footnoteRef/>
      </w:r>
      <w:r w:rsidRPr="00906A49">
        <w:rPr>
          <w:rFonts w:ascii="Garamond" w:hAnsi="Garamond"/>
          <w:sz w:val="20"/>
          <w:szCs w:val="20"/>
        </w:rPr>
        <w:t xml:space="preserve"> See </w:t>
      </w:r>
      <w:proofErr w:type="spellStart"/>
      <w:r w:rsidRPr="00906A49">
        <w:rPr>
          <w:rFonts w:ascii="Garamond" w:hAnsi="Garamond"/>
          <w:sz w:val="20"/>
          <w:szCs w:val="20"/>
        </w:rPr>
        <w:t>TdIE</w:t>
      </w:r>
      <w:proofErr w:type="spellEnd"/>
      <w:r>
        <w:rPr>
          <w:rFonts w:ascii="Garamond" w:hAnsi="Garamond"/>
          <w:sz w:val="20"/>
          <w:szCs w:val="20"/>
        </w:rPr>
        <w:t>,</w:t>
      </w:r>
      <w:r w:rsidRPr="00906A49">
        <w:rPr>
          <w:rFonts w:ascii="Garamond" w:hAnsi="Garamond"/>
          <w:sz w:val="20"/>
          <w:szCs w:val="20"/>
        </w:rPr>
        <w:t xml:space="preserve"> §95: “To be called perfect, a definition will have to explain [</w:t>
      </w:r>
      <w:proofErr w:type="spellStart"/>
      <w:r w:rsidRPr="00906A49">
        <w:rPr>
          <w:rFonts w:ascii="Garamond" w:hAnsi="Garamond"/>
          <w:i/>
          <w:iCs/>
          <w:sz w:val="20"/>
          <w:szCs w:val="20"/>
        </w:rPr>
        <w:t>explicare</w:t>
      </w:r>
      <w:proofErr w:type="spellEnd"/>
      <w:r w:rsidRPr="00906A49">
        <w:rPr>
          <w:rFonts w:ascii="Garamond" w:hAnsi="Garamond"/>
          <w:sz w:val="20"/>
          <w:szCs w:val="20"/>
        </w:rPr>
        <w:t>] the inmost [</w:t>
      </w:r>
      <w:r w:rsidRPr="00906A49">
        <w:rPr>
          <w:rFonts w:ascii="Garamond" w:hAnsi="Garamond"/>
          <w:i/>
          <w:iCs/>
          <w:sz w:val="20"/>
          <w:szCs w:val="20"/>
        </w:rPr>
        <w:t>intima</w:t>
      </w:r>
      <w:r w:rsidRPr="00906A49">
        <w:rPr>
          <w:rFonts w:ascii="Garamond" w:hAnsi="Garamond"/>
          <w:sz w:val="20"/>
          <w:szCs w:val="20"/>
        </w:rPr>
        <w:t>] essence of the thing.”</w:t>
      </w:r>
      <w:r>
        <w:rPr>
          <w:rFonts w:ascii="Garamond" w:hAnsi="Garamond"/>
          <w:sz w:val="20"/>
          <w:szCs w:val="20"/>
        </w:rPr>
        <w:t xml:space="preserve"> ‘</w:t>
      </w:r>
      <w:proofErr w:type="spellStart"/>
      <w:r>
        <w:rPr>
          <w:rFonts w:ascii="Garamond" w:hAnsi="Garamond"/>
          <w:i/>
          <w:iCs/>
          <w:sz w:val="20"/>
          <w:szCs w:val="20"/>
        </w:rPr>
        <w:t>E</w:t>
      </w:r>
      <w:r w:rsidRPr="00906A49">
        <w:rPr>
          <w:rFonts w:ascii="Garamond" w:hAnsi="Garamond"/>
          <w:i/>
          <w:iCs/>
          <w:sz w:val="20"/>
          <w:szCs w:val="20"/>
        </w:rPr>
        <w:t>xplicare</w:t>
      </w:r>
      <w:proofErr w:type="spellEnd"/>
      <w:r w:rsidRPr="00906A49">
        <w:rPr>
          <w:rFonts w:ascii="Garamond" w:hAnsi="Garamond"/>
          <w:i/>
          <w:iCs/>
          <w:sz w:val="20"/>
          <w:szCs w:val="20"/>
        </w:rPr>
        <w:t>’</w:t>
      </w:r>
      <w:r>
        <w:rPr>
          <w:rFonts w:ascii="Garamond" w:hAnsi="Garamond"/>
          <w:sz w:val="20"/>
          <w:szCs w:val="20"/>
        </w:rPr>
        <w:t xml:space="preserve"> might be better rendered here as ‘explicate’.</w:t>
      </w:r>
    </w:p>
  </w:footnote>
  <w:footnote w:id="3">
    <w:p w14:paraId="24A884A4" w14:textId="1A9B7AE9" w:rsidR="00697A02" w:rsidRPr="00C05972" w:rsidRDefault="00697A02" w:rsidP="00C05972">
      <w:pPr>
        <w:pStyle w:val="FootnoteText"/>
        <w:spacing w:line="480" w:lineRule="auto"/>
        <w:jc w:val="both"/>
        <w:rPr>
          <w:rFonts w:ascii="Garamond" w:hAnsi="Garamond"/>
          <w:sz w:val="20"/>
          <w:szCs w:val="20"/>
        </w:rPr>
      </w:pPr>
      <w:r w:rsidRPr="00C05972">
        <w:rPr>
          <w:rStyle w:val="FootnoteReference"/>
          <w:rFonts w:ascii="Garamond" w:hAnsi="Garamond"/>
          <w:sz w:val="20"/>
          <w:szCs w:val="20"/>
        </w:rPr>
        <w:footnoteRef/>
      </w:r>
      <w:r w:rsidRPr="00C05972">
        <w:rPr>
          <w:rFonts w:ascii="Garamond" w:hAnsi="Garamond"/>
          <w:sz w:val="20"/>
          <w:szCs w:val="20"/>
        </w:rPr>
        <w:t xml:space="preserve"> It is not easy to pin down the precise meaning of ‘affection</w:t>
      </w:r>
      <w:r>
        <w:rPr>
          <w:rFonts w:ascii="Garamond" w:hAnsi="Garamond"/>
          <w:sz w:val="20"/>
          <w:szCs w:val="20"/>
        </w:rPr>
        <w:t>’</w:t>
      </w:r>
      <w:r w:rsidRPr="00C05972">
        <w:rPr>
          <w:rFonts w:ascii="Garamond" w:hAnsi="Garamond"/>
          <w:sz w:val="20"/>
          <w:szCs w:val="20"/>
        </w:rPr>
        <w:t xml:space="preserve"> </w:t>
      </w:r>
      <w:r>
        <w:rPr>
          <w:rFonts w:ascii="Garamond" w:hAnsi="Garamond"/>
          <w:sz w:val="20"/>
          <w:szCs w:val="20"/>
        </w:rPr>
        <w:t>(</w:t>
      </w:r>
      <w:proofErr w:type="spellStart"/>
      <w:r>
        <w:rPr>
          <w:rFonts w:ascii="Garamond" w:hAnsi="Garamond"/>
          <w:i/>
          <w:iCs/>
          <w:sz w:val="20"/>
          <w:szCs w:val="20"/>
        </w:rPr>
        <w:t>affectio</w:t>
      </w:r>
      <w:proofErr w:type="spellEnd"/>
      <w:r>
        <w:rPr>
          <w:rFonts w:ascii="Garamond" w:hAnsi="Garamond"/>
          <w:sz w:val="20"/>
          <w:szCs w:val="20"/>
        </w:rPr>
        <w:t>)</w:t>
      </w:r>
      <w:r w:rsidRPr="00C05972">
        <w:rPr>
          <w:rFonts w:ascii="Garamond" w:hAnsi="Garamond"/>
          <w:sz w:val="20"/>
          <w:szCs w:val="20"/>
        </w:rPr>
        <w:t xml:space="preserve"> in Spinoza. Roughly speaking, the term refers to a quality. In CM I 3 (I/240/5) Spinoza notes that “by affection we have here in mind what Descartes has elsewhere called attributes</w:t>
      </w:r>
      <w:r>
        <w:rPr>
          <w:rFonts w:ascii="Garamond" w:hAnsi="Garamond"/>
          <w:sz w:val="20"/>
          <w:szCs w:val="20"/>
        </w:rPr>
        <w:t>”</w:t>
      </w:r>
      <w:r w:rsidRPr="00C05972">
        <w:rPr>
          <w:rFonts w:ascii="Garamond" w:hAnsi="Garamond"/>
          <w:sz w:val="20"/>
          <w:szCs w:val="20"/>
        </w:rPr>
        <w:t xml:space="preserve"> (</w:t>
      </w:r>
      <w:r w:rsidRPr="00C05972">
        <w:rPr>
          <w:rFonts w:ascii="Garamond" w:hAnsi="Garamond"/>
          <w:i/>
          <w:iCs/>
          <w:sz w:val="20"/>
          <w:szCs w:val="20"/>
        </w:rPr>
        <w:t>Principles</w:t>
      </w:r>
      <w:r w:rsidRPr="00C05972">
        <w:rPr>
          <w:rFonts w:ascii="Garamond" w:hAnsi="Garamond"/>
          <w:sz w:val="20"/>
          <w:szCs w:val="20"/>
        </w:rPr>
        <w:t xml:space="preserve">, I: 52). Spinoza reserves the terminology of ‘attribute’ </w:t>
      </w:r>
      <w:r>
        <w:rPr>
          <w:rFonts w:ascii="Garamond" w:hAnsi="Garamond"/>
          <w:sz w:val="20"/>
          <w:szCs w:val="20"/>
        </w:rPr>
        <w:t>for</w:t>
      </w:r>
      <w:r w:rsidRPr="00C05972">
        <w:rPr>
          <w:rFonts w:ascii="Garamond" w:hAnsi="Garamond"/>
          <w:sz w:val="20"/>
          <w:szCs w:val="20"/>
        </w:rPr>
        <w:t xml:space="preserve"> what Descartes would call </w:t>
      </w:r>
      <w:r>
        <w:rPr>
          <w:rFonts w:ascii="Garamond" w:hAnsi="Garamond"/>
          <w:sz w:val="20"/>
          <w:szCs w:val="20"/>
        </w:rPr>
        <w:t xml:space="preserve">a </w:t>
      </w:r>
      <w:r w:rsidRPr="00C05972">
        <w:rPr>
          <w:rFonts w:ascii="Garamond" w:hAnsi="Garamond"/>
          <w:sz w:val="20"/>
          <w:szCs w:val="20"/>
        </w:rPr>
        <w:t>‘principal attribute’ i.e. an attribute which constitutes the essence of a thing (</w:t>
      </w:r>
      <w:r w:rsidRPr="00C05972">
        <w:rPr>
          <w:rFonts w:ascii="Garamond" w:hAnsi="Garamond"/>
          <w:i/>
          <w:iCs/>
          <w:sz w:val="20"/>
          <w:szCs w:val="20"/>
        </w:rPr>
        <w:t>Principles</w:t>
      </w:r>
      <w:r w:rsidRPr="00C05972">
        <w:rPr>
          <w:rFonts w:ascii="Garamond" w:hAnsi="Garamond"/>
          <w:sz w:val="20"/>
          <w:szCs w:val="20"/>
        </w:rPr>
        <w:t xml:space="preserve">, I: 53). Cf. Curley’s editorial notes in Spinoza, </w:t>
      </w:r>
      <w:r w:rsidRPr="00C05972">
        <w:rPr>
          <w:rFonts w:ascii="Garamond" w:hAnsi="Garamond"/>
          <w:i/>
          <w:iCs/>
          <w:sz w:val="20"/>
          <w:szCs w:val="20"/>
        </w:rPr>
        <w:t>Collected Works</w:t>
      </w:r>
      <w:r w:rsidRPr="00C05972">
        <w:rPr>
          <w:rFonts w:ascii="Garamond" w:hAnsi="Garamond"/>
          <w:sz w:val="20"/>
          <w:szCs w:val="20"/>
        </w:rPr>
        <w:t>, I 625.</w:t>
      </w:r>
    </w:p>
  </w:footnote>
  <w:footnote w:id="4">
    <w:p w14:paraId="17B81DB9" w14:textId="43C099A3" w:rsidR="00697A02" w:rsidRPr="005C108F" w:rsidRDefault="00697A02" w:rsidP="005C108F">
      <w:pPr>
        <w:pStyle w:val="FootnoteText"/>
        <w:spacing w:line="480" w:lineRule="auto"/>
        <w:jc w:val="both"/>
        <w:rPr>
          <w:rFonts w:ascii="Garamond" w:hAnsi="Garamond"/>
          <w:sz w:val="20"/>
          <w:szCs w:val="20"/>
        </w:rPr>
      </w:pPr>
      <w:r w:rsidRPr="005C108F">
        <w:rPr>
          <w:rStyle w:val="FootnoteReference"/>
          <w:rFonts w:ascii="Garamond" w:hAnsi="Garamond"/>
          <w:sz w:val="20"/>
          <w:szCs w:val="20"/>
        </w:rPr>
        <w:footnoteRef/>
      </w:r>
      <w:r w:rsidRPr="005C108F">
        <w:rPr>
          <w:rFonts w:ascii="Garamond" w:hAnsi="Garamond"/>
          <w:sz w:val="20"/>
          <w:szCs w:val="20"/>
        </w:rPr>
        <w:t xml:space="preserve"> Compare Della Rocca, </w:t>
      </w:r>
      <w:r w:rsidRPr="005C108F">
        <w:rPr>
          <w:rFonts w:ascii="Garamond" w:hAnsi="Garamond"/>
          <w:i/>
          <w:iCs/>
          <w:sz w:val="20"/>
          <w:szCs w:val="20"/>
        </w:rPr>
        <w:t>Spinoza</w:t>
      </w:r>
      <w:r>
        <w:rPr>
          <w:rFonts w:ascii="Garamond" w:hAnsi="Garamond"/>
          <w:sz w:val="20"/>
          <w:szCs w:val="20"/>
        </w:rPr>
        <w:t>, 42</w:t>
      </w:r>
      <w:r w:rsidRPr="005C108F">
        <w:rPr>
          <w:rFonts w:ascii="Garamond" w:hAnsi="Garamond"/>
          <w:sz w:val="20"/>
          <w:szCs w:val="20"/>
        </w:rPr>
        <w:t>, and Newlands, “</w:t>
      </w:r>
      <w:r>
        <w:rPr>
          <w:rFonts w:ascii="Garamond" w:hAnsi="Garamond"/>
          <w:sz w:val="20"/>
          <w:szCs w:val="20"/>
        </w:rPr>
        <w:t>Another Kind,”</w:t>
      </w:r>
      <w:r w:rsidRPr="005C108F">
        <w:rPr>
          <w:rFonts w:ascii="Garamond" w:hAnsi="Garamond"/>
          <w:sz w:val="20"/>
          <w:szCs w:val="20"/>
        </w:rPr>
        <w:t xml:space="preserve"> with Melamed, </w:t>
      </w:r>
      <w:r w:rsidRPr="005C108F">
        <w:rPr>
          <w:rFonts w:ascii="Garamond" w:hAnsi="Garamond"/>
          <w:i/>
          <w:iCs/>
          <w:sz w:val="20"/>
          <w:szCs w:val="20"/>
        </w:rPr>
        <w:t>Spinoza’s Metaphysics</w:t>
      </w:r>
      <w:r w:rsidRPr="005C108F">
        <w:rPr>
          <w:rFonts w:ascii="Garamond" w:hAnsi="Garamond"/>
          <w:sz w:val="20"/>
          <w:szCs w:val="20"/>
        </w:rPr>
        <w:t xml:space="preserve">, </w:t>
      </w:r>
      <w:r>
        <w:rPr>
          <w:rFonts w:ascii="Garamond" w:hAnsi="Garamond"/>
          <w:sz w:val="20"/>
          <w:szCs w:val="20"/>
        </w:rPr>
        <w:t>198-9</w:t>
      </w:r>
      <w:r w:rsidRPr="005C108F">
        <w:rPr>
          <w:rFonts w:ascii="Garamond" w:hAnsi="Garamond"/>
          <w:sz w:val="20"/>
          <w:szCs w:val="20"/>
        </w:rPr>
        <w:t>.</w:t>
      </w:r>
    </w:p>
  </w:footnote>
  <w:footnote w:id="5">
    <w:p w14:paraId="36030E55" w14:textId="192117A8" w:rsidR="00697A02" w:rsidRPr="00EC713B" w:rsidRDefault="00697A02" w:rsidP="00B03A4B">
      <w:pPr>
        <w:pStyle w:val="FootnoteText"/>
        <w:spacing w:line="480" w:lineRule="auto"/>
        <w:jc w:val="both"/>
        <w:rPr>
          <w:rFonts w:ascii="Garamond" w:hAnsi="Garamond"/>
          <w:sz w:val="20"/>
          <w:szCs w:val="20"/>
        </w:rPr>
      </w:pPr>
      <w:r w:rsidRPr="00EC713B">
        <w:rPr>
          <w:rStyle w:val="FootnoteReference"/>
          <w:rFonts w:ascii="Garamond" w:hAnsi="Garamond"/>
          <w:sz w:val="20"/>
          <w:szCs w:val="20"/>
        </w:rPr>
        <w:footnoteRef/>
      </w:r>
      <w:r w:rsidRPr="00EC713B">
        <w:rPr>
          <w:rFonts w:ascii="Garamond" w:hAnsi="Garamond"/>
          <w:sz w:val="20"/>
          <w:szCs w:val="20"/>
        </w:rPr>
        <w:t xml:space="preserve"> Unlike these two features, the </w:t>
      </w:r>
      <w:r w:rsidRPr="00EC713B">
        <w:rPr>
          <w:rFonts w:ascii="Garamond" w:hAnsi="Garamond"/>
          <w:i/>
          <w:iCs/>
          <w:sz w:val="20"/>
          <w:szCs w:val="20"/>
        </w:rPr>
        <w:t>causal</w:t>
      </w:r>
      <w:r w:rsidRPr="00EC713B">
        <w:rPr>
          <w:rFonts w:ascii="Garamond" w:hAnsi="Garamond"/>
          <w:sz w:val="20"/>
          <w:szCs w:val="20"/>
        </w:rPr>
        <w:t xml:space="preserve"> independence of substance is not </w:t>
      </w:r>
      <w:r>
        <w:rPr>
          <w:rFonts w:ascii="Garamond" w:hAnsi="Garamond"/>
          <w:sz w:val="20"/>
          <w:szCs w:val="20"/>
        </w:rPr>
        <w:t xml:space="preserve">built into the definition of substance. It </w:t>
      </w:r>
      <w:r w:rsidRPr="00EC713B">
        <w:rPr>
          <w:rFonts w:ascii="Garamond" w:hAnsi="Garamond"/>
          <w:sz w:val="20"/>
          <w:szCs w:val="20"/>
        </w:rPr>
        <w:t>is demonstrated in E1p6 and its corollary.</w:t>
      </w:r>
    </w:p>
  </w:footnote>
  <w:footnote w:id="6">
    <w:p w14:paraId="6CFBFBE4" w14:textId="59CD4102" w:rsidR="00697A02" w:rsidRPr="00433F73" w:rsidRDefault="00697A02" w:rsidP="00433F73">
      <w:pPr>
        <w:pStyle w:val="FootnoteText"/>
        <w:spacing w:line="480" w:lineRule="auto"/>
        <w:jc w:val="both"/>
        <w:rPr>
          <w:rFonts w:ascii="Garamond" w:hAnsi="Garamond"/>
          <w:sz w:val="20"/>
          <w:szCs w:val="20"/>
        </w:rPr>
      </w:pPr>
      <w:r w:rsidRPr="00433F73">
        <w:rPr>
          <w:rStyle w:val="FootnoteReference"/>
          <w:rFonts w:ascii="Garamond" w:hAnsi="Garamond"/>
          <w:sz w:val="20"/>
          <w:szCs w:val="20"/>
        </w:rPr>
        <w:footnoteRef/>
      </w:r>
      <w:r w:rsidRPr="00433F73">
        <w:rPr>
          <w:rFonts w:ascii="Garamond" w:hAnsi="Garamond"/>
          <w:sz w:val="20"/>
          <w:szCs w:val="20"/>
        </w:rPr>
        <w:t xml:space="preserve"> Apart from one rare occasion in Ep. 12 (IV/61/2), Spinoza hardly uses the term ‘inherence</w:t>
      </w:r>
      <w:r>
        <w:rPr>
          <w:rFonts w:ascii="Garamond" w:hAnsi="Garamond"/>
          <w:sz w:val="20"/>
          <w:szCs w:val="20"/>
        </w:rPr>
        <w:t>’</w:t>
      </w:r>
      <w:r w:rsidRPr="00433F73">
        <w:rPr>
          <w:rFonts w:ascii="Garamond" w:hAnsi="Garamond"/>
          <w:sz w:val="20"/>
          <w:szCs w:val="20"/>
        </w:rPr>
        <w:t xml:space="preserve">. Still, I will keep on using it to denote the </w:t>
      </w:r>
      <w:r w:rsidRPr="00433F73">
        <w:rPr>
          <w:rFonts w:ascii="Garamond" w:hAnsi="Garamond"/>
          <w:i/>
          <w:iCs/>
          <w:sz w:val="20"/>
          <w:szCs w:val="20"/>
        </w:rPr>
        <w:t>in se</w:t>
      </w:r>
      <w:r w:rsidRPr="00433F73">
        <w:rPr>
          <w:rFonts w:ascii="Garamond" w:hAnsi="Garamond"/>
          <w:sz w:val="20"/>
          <w:szCs w:val="20"/>
        </w:rPr>
        <w:t>/</w:t>
      </w:r>
      <w:r w:rsidRPr="00433F73">
        <w:rPr>
          <w:rFonts w:ascii="Garamond" w:hAnsi="Garamond"/>
          <w:i/>
          <w:iCs/>
          <w:sz w:val="20"/>
          <w:szCs w:val="20"/>
        </w:rPr>
        <w:t xml:space="preserve">in </w:t>
      </w:r>
      <w:proofErr w:type="spellStart"/>
      <w:r w:rsidRPr="00433F73">
        <w:rPr>
          <w:rFonts w:ascii="Garamond" w:hAnsi="Garamond"/>
          <w:i/>
          <w:iCs/>
          <w:sz w:val="20"/>
          <w:szCs w:val="20"/>
        </w:rPr>
        <w:t>alio</w:t>
      </w:r>
      <w:proofErr w:type="spellEnd"/>
      <w:r w:rsidRPr="00433F73">
        <w:rPr>
          <w:rFonts w:ascii="Garamond" w:hAnsi="Garamond"/>
          <w:i/>
          <w:iCs/>
          <w:sz w:val="20"/>
          <w:szCs w:val="20"/>
        </w:rPr>
        <w:t xml:space="preserve"> </w:t>
      </w:r>
      <w:r w:rsidRPr="00433F73">
        <w:rPr>
          <w:rFonts w:ascii="Garamond" w:hAnsi="Garamond"/>
          <w:sz w:val="20"/>
          <w:szCs w:val="20"/>
        </w:rPr>
        <w:t xml:space="preserve">relations in </w:t>
      </w:r>
      <w:r>
        <w:rPr>
          <w:rFonts w:ascii="Garamond" w:hAnsi="Garamond"/>
          <w:sz w:val="20"/>
          <w:szCs w:val="20"/>
        </w:rPr>
        <w:t>a</w:t>
      </w:r>
      <w:r w:rsidRPr="00433F73">
        <w:rPr>
          <w:rFonts w:ascii="Garamond" w:hAnsi="Garamond"/>
          <w:sz w:val="20"/>
          <w:szCs w:val="20"/>
        </w:rPr>
        <w:t>ccordance with current conventions.</w:t>
      </w:r>
    </w:p>
  </w:footnote>
  <w:footnote w:id="7">
    <w:p w14:paraId="23DE8691" w14:textId="767B98B1" w:rsidR="00697A02" w:rsidRPr="00AE6F22" w:rsidRDefault="00697A02" w:rsidP="00AE6F22">
      <w:pPr>
        <w:pStyle w:val="FootnoteText"/>
        <w:spacing w:line="480" w:lineRule="auto"/>
        <w:jc w:val="both"/>
        <w:rPr>
          <w:rFonts w:ascii="Garamond" w:hAnsi="Garamond"/>
          <w:sz w:val="20"/>
          <w:szCs w:val="20"/>
        </w:rPr>
      </w:pPr>
      <w:r w:rsidRPr="00AE6F22">
        <w:rPr>
          <w:rStyle w:val="FootnoteReference"/>
          <w:rFonts w:ascii="Garamond" w:hAnsi="Garamond"/>
          <w:sz w:val="20"/>
          <w:szCs w:val="20"/>
        </w:rPr>
        <w:footnoteRef/>
      </w:r>
      <w:r w:rsidRPr="00AE6F22">
        <w:rPr>
          <w:rFonts w:ascii="Garamond" w:hAnsi="Garamond"/>
          <w:sz w:val="20"/>
          <w:szCs w:val="20"/>
        </w:rPr>
        <w:t xml:space="preserve"> ‘NS [</w:t>
      </w:r>
      <w:r w:rsidRPr="00AE6F22">
        <w:rPr>
          <w:rFonts w:ascii="Garamond" w:hAnsi="Garamond"/>
          <w:i/>
          <w:iCs/>
          <w:sz w:val="20"/>
          <w:szCs w:val="20"/>
        </w:rPr>
        <w:t>Nagelate Schriften</w:t>
      </w:r>
      <w:r w:rsidRPr="00AE6F22">
        <w:rPr>
          <w:rFonts w:ascii="Garamond" w:hAnsi="Garamond"/>
          <w:sz w:val="20"/>
          <w:szCs w:val="20"/>
        </w:rPr>
        <w:t>]’ refers to the text of the 1677 Dutch translation of Spinoza’s works.</w:t>
      </w:r>
    </w:p>
  </w:footnote>
  <w:footnote w:id="8">
    <w:p w14:paraId="61679BA5" w14:textId="4F62794E" w:rsidR="00697A02" w:rsidRPr="00286DB7" w:rsidRDefault="00697A02" w:rsidP="00286DB7">
      <w:pPr>
        <w:pStyle w:val="FootnoteText"/>
        <w:spacing w:line="480" w:lineRule="auto"/>
        <w:jc w:val="both"/>
        <w:rPr>
          <w:rFonts w:ascii="Garamond" w:hAnsi="Garamond"/>
          <w:sz w:val="20"/>
          <w:szCs w:val="20"/>
        </w:rPr>
      </w:pPr>
      <w:r w:rsidRPr="00286DB7">
        <w:rPr>
          <w:rStyle w:val="FootnoteReference"/>
          <w:rFonts w:ascii="Garamond" w:hAnsi="Garamond"/>
          <w:sz w:val="20"/>
          <w:szCs w:val="20"/>
        </w:rPr>
        <w:footnoteRef/>
      </w:r>
      <w:r w:rsidRPr="00286DB7">
        <w:rPr>
          <w:rFonts w:ascii="Garamond" w:hAnsi="Garamond"/>
          <w:sz w:val="20"/>
          <w:szCs w:val="20"/>
        </w:rPr>
        <w:t xml:space="preserve"> This</w:t>
      </w:r>
      <w:r>
        <w:rPr>
          <w:rFonts w:ascii="Garamond" w:hAnsi="Garamond"/>
          <w:sz w:val="20"/>
          <w:szCs w:val="20"/>
        </w:rPr>
        <w:t xml:space="preserve"> is</w:t>
      </w:r>
      <w:r w:rsidRPr="00286DB7">
        <w:rPr>
          <w:rFonts w:ascii="Garamond" w:hAnsi="Garamond"/>
          <w:sz w:val="20"/>
          <w:szCs w:val="20"/>
        </w:rPr>
        <w:t xml:space="preserve"> in contrast to Descartes’ discussion of the princip</w:t>
      </w:r>
      <w:r>
        <w:rPr>
          <w:rFonts w:ascii="Garamond" w:hAnsi="Garamond"/>
          <w:sz w:val="20"/>
          <w:szCs w:val="20"/>
        </w:rPr>
        <w:t>al</w:t>
      </w:r>
      <w:r w:rsidRPr="00286DB7">
        <w:rPr>
          <w:rFonts w:ascii="Garamond" w:hAnsi="Garamond"/>
          <w:sz w:val="20"/>
          <w:szCs w:val="20"/>
        </w:rPr>
        <w:t xml:space="preserve"> attributes</w:t>
      </w:r>
      <w:r>
        <w:rPr>
          <w:rFonts w:ascii="Garamond" w:hAnsi="Garamond"/>
          <w:sz w:val="20"/>
          <w:szCs w:val="20"/>
        </w:rPr>
        <w:t>,</w:t>
      </w:r>
      <w:r w:rsidRPr="00286DB7">
        <w:rPr>
          <w:rFonts w:ascii="Garamond" w:hAnsi="Garamond"/>
          <w:sz w:val="20"/>
          <w:szCs w:val="20"/>
        </w:rPr>
        <w:t xml:space="preserve"> which makes no reference to the intellect. See Descartes’ </w:t>
      </w:r>
      <w:r w:rsidRPr="00286DB7">
        <w:rPr>
          <w:rFonts w:ascii="Garamond" w:hAnsi="Garamond"/>
          <w:i/>
          <w:iCs/>
          <w:sz w:val="20"/>
          <w:szCs w:val="20"/>
        </w:rPr>
        <w:t>Principles</w:t>
      </w:r>
      <w:r w:rsidRPr="00286DB7">
        <w:rPr>
          <w:rFonts w:ascii="Garamond" w:hAnsi="Garamond"/>
          <w:sz w:val="20"/>
          <w:szCs w:val="20"/>
        </w:rPr>
        <w:t>, I:53</w:t>
      </w:r>
      <w:r>
        <w:rPr>
          <w:rFonts w:ascii="Garamond" w:hAnsi="Garamond"/>
          <w:sz w:val="20"/>
          <w:szCs w:val="20"/>
        </w:rPr>
        <w:t>.</w:t>
      </w:r>
    </w:p>
  </w:footnote>
  <w:footnote w:id="9">
    <w:p w14:paraId="7CE19666" w14:textId="30C3BFCC" w:rsidR="00697A02" w:rsidRDefault="00697A02" w:rsidP="00286DB7">
      <w:pPr>
        <w:pStyle w:val="FootnoteText"/>
        <w:spacing w:line="480" w:lineRule="auto"/>
        <w:jc w:val="both"/>
      </w:pPr>
      <w:r w:rsidRPr="00286DB7">
        <w:rPr>
          <w:rStyle w:val="FootnoteReference"/>
          <w:rFonts w:ascii="Garamond" w:hAnsi="Garamond"/>
          <w:sz w:val="20"/>
          <w:szCs w:val="20"/>
        </w:rPr>
        <w:footnoteRef/>
      </w:r>
      <w:r w:rsidRPr="00286DB7">
        <w:rPr>
          <w:rFonts w:ascii="Garamond" w:hAnsi="Garamond"/>
          <w:sz w:val="20"/>
          <w:szCs w:val="20"/>
        </w:rPr>
        <w:t xml:space="preserve"> Ep. </w:t>
      </w:r>
      <w:r>
        <w:rPr>
          <w:rFonts w:ascii="Garamond" w:hAnsi="Garamond"/>
          <w:sz w:val="20"/>
          <w:szCs w:val="20"/>
        </w:rPr>
        <w:t>9</w:t>
      </w:r>
      <w:r w:rsidRPr="00286DB7">
        <w:rPr>
          <w:rFonts w:ascii="Garamond" w:hAnsi="Garamond"/>
          <w:sz w:val="20"/>
          <w:szCs w:val="20"/>
        </w:rPr>
        <w:t>|</w:t>
      </w:r>
      <w:r>
        <w:rPr>
          <w:rFonts w:ascii="Garamond" w:hAnsi="Garamond"/>
          <w:sz w:val="20"/>
          <w:szCs w:val="20"/>
        </w:rPr>
        <w:t xml:space="preserve"> IV/46/22.</w:t>
      </w:r>
      <w:r w:rsidRPr="00286DB7">
        <w:rPr>
          <w:rFonts w:ascii="Garamond" w:hAnsi="Garamond"/>
          <w:sz w:val="20"/>
          <w:szCs w:val="20"/>
        </w:rPr>
        <w:t xml:space="preserve"> </w:t>
      </w:r>
      <w:r>
        <w:rPr>
          <w:rFonts w:ascii="Garamond" w:hAnsi="Garamond"/>
          <w:sz w:val="20"/>
          <w:szCs w:val="20"/>
        </w:rPr>
        <w:t>Italics added.</w:t>
      </w:r>
    </w:p>
  </w:footnote>
  <w:footnote w:id="10">
    <w:p w14:paraId="6F269833" w14:textId="3FAEECB7" w:rsidR="00697A02" w:rsidRPr="00C44F47" w:rsidRDefault="00697A02" w:rsidP="00C44F47">
      <w:pPr>
        <w:pStyle w:val="FootnoteText"/>
        <w:spacing w:line="480" w:lineRule="auto"/>
        <w:jc w:val="both"/>
        <w:rPr>
          <w:rFonts w:ascii="Garamond" w:hAnsi="Garamond"/>
          <w:sz w:val="20"/>
          <w:szCs w:val="20"/>
        </w:rPr>
      </w:pPr>
      <w:r w:rsidRPr="00C44F47">
        <w:rPr>
          <w:rStyle w:val="FootnoteReference"/>
          <w:rFonts w:ascii="Garamond" w:hAnsi="Garamond"/>
          <w:sz w:val="20"/>
          <w:szCs w:val="20"/>
        </w:rPr>
        <w:footnoteRef/>
      </w:r>
      <w:r w:rsidRPr="00C44F47">
        <w:rPr>
          <w:rFonts w:ascii="Garamond" w:hAnsi="Garamond"/>
          <w:sz w:val="20"/>
          <w:szCs w:val="20"/>
        </w:rPr>
        <w:t xml:space="preserve"> See Lin, “Spin</w:t>
      </w:r>
      <w:r>
        <w:rPr>
          <w:rFonts w:ascii="Garamond" w:hAnsi="Garamond"/>
          <w:sz w:val="20"/>
          <w:szCs w:val="20"/>
        </w:rPr>
        <w:t>oza’s Metaphysics of Extension and Thought.</w:t>
      </w:r>
      <w:r w:rsidRPr="00C44F47">
        <w:rPr>
          <w:rFonts w:ascii="Garamond" w:hAnsi="Garamond"/>
          <w:sz w:val="20"/>
          <w:szCs w:val="20"/>
        </w:rPr>
        <w:t>”</w:t>
      </w:r>
    </w:p>
  </w:footnote>
  <w:footnote w:id="11">
    <w:p w14:paraId="7C9BEE1A" w14:textId="0FD4822D" w:rsidR="00697A02" w:rsidRPr="0065165C" w:rsidRDefault="00697A02" w:rsidP="0065165C">
      <w:pPr>
        <w:pStyle w:val="FootnoteText"/>
        <w:spacing w:line="480" w:lineRule="auto"/>
        <w:jc w:val="both"/>
        <w:rPr>
          <w:rFonts w:ascii="Garamond" w:hAnsi="Garamond"/>
          <w:sz w:val="20"/>
          <w:szCs w:val="20"/>
        </w:rPr>
      </w:pPr>
      <w:r w:rsidRPr="0065165C">
        <w:rPr>
          <w:rStyle w:val="FootnoteReference"/>
          <w:rFonts w:ascii="Garamond" w:hAnsi="Garamond"/>
          <w:sz w:val="20"/>
          <w:szCs w:val="20"/>
        </w:rPr>
        <w:footnoteRef/>
      </w:r>
      <w:r w:rsidRPr="0065165C">
        <w:rPr>
          <w:rFonts w:ascii="Garamond" w:hAnsi="Garamond"/>
          <w:sz w:val="20"/>
          <w:szCs w:val="20"/>
        </w:rPr>
        <w:t xml:space="preserve"> In my “Building Blocks of Spinoza’s Metaphysics,” I argue that the distinction between the substance and its attributes (and between any two attributes) is one which was classified as a “distinction of reasoned reason” in late medieval and early modern philosophy.</w:t>
      </w:r>
      <w:r>
        <w:rPr>
          <w:rFonts w:ascii="Garamond" w:hAnsi="Garamond"/>
          <w:sz w:val="20"/>
          <w:szCs w:val="20"/>
        </w:rPr>
        <w:t xml:space="preserve"> Sam Newlands has independently reached the same conclusion. See his paper, “Spinoza on Universals.”</w:t>
      </w:r>
    </w:p>
  </w:footnote>
  <w:footnote w:id="12">
    <w:p w14:paraId="20011311" w14:textId="0E7A6A41" w:rsidR="00697A02" w:rsidRPr="008F32AD" w:rsidRDefault="00697A02" w:rsidP="00806882">
      <w:pPr>
        <w:pStyle w:val="FootnoteText"/>
        <w:spacing w:line="480" w:lineRule="auto"/>
        <w:jc w:val="both"/>
        <w:rPr>
          <w:rFonts w:ascii="Garamond" w:hAnsi="Garamond"/>
          <w:sz w:val="20"/>
          <w:szCs w:val="20"/>
          <w:lang w:val="de-DE"/>
        </w:rPr>
      </w:pPr>
      <w:r w:rsidRPr="00806882">
        <w:rPr>
          <w:rStyle w:val="FootnoteReference"/>
          <w:rFonts w:ascii="Garamond" w:hAnsi="Garamond"/>
          <w:sz w:val="20"/>
          <w:szCs w:val="20"/>
        </w:rPr>
        <w:footnoteRef/>
      </w:r>
      <w:r w:rsidRPr="008F32AD">
        <w:rPr>
          <w:rFonts w:ascii="Garamond" w:hAnsi="Garamond"/>
          <w:sz w:val="20"/>
          <w:szCs w:val="20"/>
          <w:lang w:val="de-DE"/>
        </w:rPr>
        <w:t xml:space="preserve"> See, </w:t>
      </w:r>
      <w:proofErr w:type="spellStart"/>
      <w:r w:rsidRPr="008F32AD">
        <w:rPr>
          <w:rFonts w:ascii="Garamond" w:hAnsi="Garamond"/>
          <w:sz w:val="20"/>
          <w:szCs w:val="20"/>
          <w:lang w:val="de-DE"/>
        </w:rPr>
        <w:t>for</w:t>
      </w:r>
      <w:proofErr w:type="spellEnd"/>
      <w:r w:rsidRPr="008F32AD">
        <w:rPr>
          <w:rFonts w:ascii="Garamond" w:hAnsi="Garamond"/>
          <w:sz w:val="20"/>
          <w:szCs w:val="20"/>
          <w:lang w:val="de-DE"/>
        </w:rPr>
        <w:t xml:space="preserve"> </w:t>
      </w:r>
      <w:proofErr w:type="spellStart"/>
      <w:r w:rsidRPr="008F32AD">
        <w:rPr>
          <w:rFonts w:ascii="Garamond" w:hAnsi="Garamond"/>
          <w:sz w:val="20"/>
          <w:szCs w:val="20"/>
          <w:lang w:val="de-DE"/>
        </w:rPr>
        <w:t>example</w:t>
      </w:r>
      <w:proofErr w:type="spellEnd"/>
      <w:r w:rsidRPr="008F32AD">
        <w:rPr>
          <w:rFonts w:ascii="Garamond" w:hAnsi="Garamond"/>
          <w:sz w:val="20"/>
          <w:szCs w:val="20"/>
          <w:lang w:val="de-DE"/>
        </w:rPr>
        <w:t xml:space="preserve">, E1p10s, E1p11, E1p14, E1p14c1, E1p16, E1p19, E1p23, E1p23, E1p23, E1p31, E2p1, E2p45, E4p28, </w:t>
      </w:r>
      <w:proofErr w:type="spellStart"/>
      <w:r w:rsidRPr="008F32AD">
        <w:rPr>
          <w:rFonts w:ascii="Garamond" w:hAnsi="Garamond"/>
          <w:sz w:val="20"/>
          <w:szCs w:val="20"/>
          <w:lang w:val="de-DE"/>
        </w:rPr>
        <w:t>and</w:t>
      </w:r>
      <w:proofErr w:type="spellEnd"/>
      <w:r w:rsidRPr="008F32AD">
        <w:rPr>
          <w:rFonts w:ascii="Garamond" w:hAnsi="Garamond"/>
          <w:sz w:val="20"/>
          <w:szCs w:val="20"/>
          <w:lang w:val="de-DE"/>
        </w:rPr>
        <w:t xml:space="preserve"> E5p35.</w:t>
      </w:r>
    </w:p>
  </w:footnote>
  <w:footnote w:id="13">
    <w:p w14:paraId="4DB206D1" w14:textId="548A05FA" w:rsidR="00697A02" w:rsidRPr="00E10F2D" w:rsidRDefault="00697A02" w:rsidP="00E10F2D">
      <w:pPr>
        <w:pStyle w:val="FootnoteText"/>
        <w:spacing w:line="480" w:lineRule="auto"/>
        <w:jc w:val="both"/>
        <w:rPr>
          <w:rFonts w:ascii="Garamond" w:hAnsi="Garamond"/>
          <w:sz w:val="20"/>
          <w:szCs w:val="20"/>
        </w:rPr>
      </w:pPr>
      <w:r w:rsidRPr="00E10F2D">
        <w:rPr>
          <w:rStyle w:val="FootnoteReference"/>
          <w:rFonts w:ascii="Garamond" w:hAnsi="Garamond"/>
          <w:sz w:val="20"/>
          <w:szCs w:val="20"/>
        </w:rPr>
        <w:footnoteRef/>
      </w:r>
      <w:r w:rsidRPr="00E10F2D">
        <w:rPr>
          <w:rFonts w:ascii="Garamond" w:hAnsi="Garamond"/>
          <w:sz w:val="20"/>
          <w:szCs w:val="20"/>
        </w:rPr>
        <w:t xml:space="preserve"> See E1p7d: “A substance cannot be produced by anything else; therefore</w:t>
      </w:r>
      <w:r>
        <w:rPr>
          <w:rFonts w:ascii="Garamond" w:hAnsi="Garamond"/>
          <w:sz w:val="20"/>
          <w:szCs w:val="20"/>
        </w:rPr>
        <w:t>,</w:t>
      </w:r>
      <w:r w:rsidRPr="00E10F2D">
        <w:rPr>
          <w:rFonts w:ascii="Garamond" w:hAnsi="Garamond"/>
          <w:sz w:val="20"/>
          <w:szCs w:val="20"/>
        </w:rPr>
        <w:t xml:space="preserve"> it will be the cause of itself.” By the ‘Principle of Sufficient Reason’</w:t>
      </w:r>
      <w:r>
        <w:rPr>
          <w:rFonts w:ascii="Garamond" w:hAnsi="Garamond"/>
          <w:sz w:val="20"/>
          <w:szCs w:val="20"/>
        </w:rPr>
        <w:t xml:space="preserve"> I underst</w:t>
      </w:r>
      <w:r w:rsidRPr="00E10F2D">
        <w:rPr>
          <w:rFonts w:ascii="Garamond" w:hAnsi="Garamond"/>
          <w:sz w:val="20"/>
          <w:szCs w:val="20"/>
        </w:rPr>
        <w:t xml:space="preserve">and the claim that everything must have a reason, or that there are no brute facts. For further elaboration on the </w:t>
      </w:r>
      <w:r>
        <w:rPr>
          <w:rFonts w:ascii="Garamond" w:hAnsi="Garamond"/>
          <w:sz w:val="20"/>
          <w:szCs w:val="20"/>
        </w:rPr>
        <w:t>principle</w:t>
      </w:r>
      <w:r w:rsidRPr="00E10F2D">
        <w:rPr>
          <w:rFonts w:ascii="Garamond" w:hAnsi="Garamond"/>
          <w:sz w:val="20"/>
          <w:szCs w:val="20"/>
        </w:rPr>
        <w:t xml:space="preserve"> and its role in Spinoza’s philosophy</w:t>
      </w:r>
      <w:r>
        <w:rPr>
          <w:rFonts w:ascii="Garamond" w:hAnsi="Garamond"/>
          <w:sz w:val="20"/>
          <w:szCs w:val="20"/>
        </w:rPr>
        <w:t>,</w:t>
      </w:r>
      <w:r w:rsidRPr="00E10F2D">
        <w:rPr>
          <w:rFonts w:ascii="Garamond" w:hAnsi="Garamond"/>
          <w:sz w:val="20"/>
          <w:szCs w:val="20"/>
        </w:rPr>
        <w:t xml:space="preserve"> see Melamed and Lin, “</w:t>
      </w:r>
      <w:r w:rsidRPr="00E10F2D">
        <w:rPr>
          <w:rFonts w:ascii="Garamond" w:hAnsi="Garamond"/>
          <w:iCs/>
          <w:sz w:val="20"/>
          <w:szCs w:val="20"/>
        </w:rPr>
        <w:t>Principle of Sufficient Reason.</w:t>
      </w:r>
      <w:r>
        <w:rPr>
          <w:rFonts w:ascii="Garamond" w:hAnsi="Garamond"/>
          <w:iCs/>
          <w:sz w:val="20"/>
          <w:szCs w:val="20"/>
        </w:rPr>
        <w:t>”</w:t>
      </w:r>
    </w:p>
  </w:footnote>
  <w:footnote w:id="14">
    <w:p w14:paraId="2D05E018" w14:textId="493CE432" w:rsidR="00697A02" w:rsidRPr="00E73A2A" w:rsidRDefault="00697A02" w:rsidP="00E73A2A">
      <w:pPr>
        <w:pStyle w:val="FootnoteText"/>
        <w:spacing w:line="480" w:lineRule="auto"/>
        <w:rPr>
          <w:rFonts w:ascii="Garamond" w:hAnsi="Garamond"/>
          <w:sz w:val="20"/>
          <w:szCs w:val="20"/>
        </w:rPr>
      </w:pPr>
      <w:r w:rsidRPr="00E73A2A">
        <w:rPr>
          <w:rStyle w:val="FootnoteReference"/>
          <w:rFonts w:ascii="Garamond" w:hAnsi="Garamond"/>
          <w:sz w:val="20"/>
          <w:szCs w:val="20"/>
        </w:rPr>
        <w:footnoteRef/>
      </w:r>
      <w:r w:rsidRPr="00E73A2A">
        <w:rPr>
          <w:rFonts w:ascii="Garamond" w:hAnsi="Garamond"/>
          <w:sz w:val="20"/>
          <w:szCs w:val="20"/>
        </w:rPr>
        <w:t xml:space="preserve"> See, for example, Bennett, “Spinoza’s Meta</w:t>
      </w:r>
      <w:r>
        <w:rPr>
          <w:rFonts w:ascii="Garamond" w:hAnsi="Garamond"/>
          <w:sz w:val="20"/>
          <w:szCs w:val="20"/>
        </w:rPr>
        <w:t>p</w:t>
      </w:r>
      <w:r w:rsidRPr="00E73A2A">
        <w:rPr>
          <w:rFonts w:ascii="Garamond" w:hAnsi="Garamond"/>
          <w:sz w:val="20"/>
          <w:szCs w:val="20"/>
        </w:rPr>
        <w:t>hysics,”</w:t>
      </w:r>
      <w:r>
        <w:rPr>
          <w:rFonts w:ascii="Garamond" w:hAnsi="Garamond"/>
          <w:sz w:val="20"/>
          <w:szCs w:val="20"/>
        </w:rPr>
        <w:t xml:space="preserve"> </w:t>
      </w:r>
      <w:r w:rsidRPr="00E73A2A">
        <w:rPr>
          <w:rFonts w:ascii="Garamond" w:hAnsi="Garamond"/>
          <w:sz w:val="20"/>
          <w:szCs w:val="20"/>
        </w:rPr>
        <w:t>64.</w:t>
      </w:r>
    </w:p>
  </w:footnote>
  <w:footnote w:id="15">
    <w:p w14:paraId="2DC8458F" w14:textId="0C6A18AB" w:rsidR="00697A02" w:rsidRPr="00135B34" w:rsidRDefault="00697A02" w:rsidP="00135B34">
      <w:pPr>
        <w:pStyle w:val="FootnoteText"/>
        <w:spacing w:line="480" w:lineRule="auto"/>
        <w:jc w:val="both"/>
        <w:rPr>
          <w:rFonts w:ascii="Garamond" w:hAnsi="Garamond"/>
          <w:sz w:val="20"/>
          <w:szCs w:val="20"/>
        </w:rPr>
      </w:pPr>
      <w:r w:rsidRPr="00135B34">
        <w:rPr>
          <w:rStyle w:val="FootnoteReference"/>
          <w:rFonts w:ascii="Garamond" w:hAnsi="Garamond"/>
          <w:sz w:val="20"/>
          <w:szCs w:val="20"/>
        </w:rPr>
        <w:footnoteRef/>
      </w:r>
      <w:r w:rsidRPr="00135B34">
        <w:rPr>
          <w:rFonts w:ascii="Garamond" w:hAnsi="Garamond"/>
          <w:sz w:val="20"/>
          <w:szCs w:val="20"/>
        </w:rPr>
        <w:t xml:space="preserve"> In E1p8s2 Spinoza writes: “Since it pertains to the nature of a substance to exist (by what we have already shown in this Scholium), its definition must involve necessary existence, and consequently its existence </w:t>
      </w:r>
      <w:r w:rsidRPr="00135B34">
        <w:rPr>
          <w:rFonts w:ascii="Garamond" w:hAnsi="Garamond"/>
          <w:i/>
          <w:iCs/>
          <w:sz w:val="20"/>
          <w:szCs w:val="20"/>
        </w:rPr>
        <w:t>must be inferred from its definition alone</w:t>
      </w:r>
      <w:r w:rsidRPr="00135B34">
        <w:rPr>
          <w:rFonts w:ascii="Garamond" w:hAnsi="Garamond"/>
          <w:sz w:val="20"/>
          <w:szCs w:val="20"/>
        </w:rPr>
        <w:t>” (</w:t>
      </w:r>
      <w:r>
        <w:rPr>
          <w:rFonts w:ascii="Garamond" w:hAnsi="Garamond"/>
          <w:sz w:val="20"/>
          <w:szCs w:val="20"/>
        </w:rPr>
        <w:t>i</w:t>
      </w:r>
      <w:r w:rsidRPr="00135B34">
        <w:rPr>
          <w:rFonts w:ascii="Garamond" w:hAnsi="Garamond"/>
          <w:sz w:val="20"/>
          <w:szCs w:val="20"/>
        </w:rPr>
        <w:t>talics added)</w:t>
      </w:r>
      <w:r>
        <w:rPr>
          <w:rFonts w:ascii="Garamond" w:hAnsi="Garamond"/>
          <w:sz w:val="20"/>
          <w:szCs w:val="20"/>
        </w:rPr>
        <w:t xml:space="preserve">. In E1p7d Spinoza indeed infers the existence of substance, yet this inference does </w:t>
      </w:r>
      <w:r w:rsidRPr="00A40E64">
        <w:rPr>
          <w:rFonts w:ascii="Garamond" w:hAnsi="Garamond"/>
          <w:i/>
          <w:iCs/>
          <w:sz w:val="20"/>
          <w:szCs w:val="20"/>
        </w:rPr>
        <w:t>not</w:t>
      </w:r>
      <w:r>
        <w:rPr>
          <w:rFonts w:ascii="Garamond" w:hAnsi="Garamond"/>
          <w:sz w:val="20"/>
          <w:szCs w:val="20"/>
        </w:rPr>
        <w:t xml:space="preserve"> rely on the mere definition of substance but rather assumes that the substance must have a cause. I suspect that for Spinoza the last assumption was simply self-evident, and for this reason he could refer to the inference of the existence of substance as relying “on its definition alone.”</w:t>
      </w:r>
    </w:p>
  </w:footnote>
  <w:footnote w:id="16">
    <w:p w14:paraId="52306EC3" w14:textId="61323BA7" w:rsidR="00697A02" w:rsidRPr="00D12D9E" w:rsidRDefault="00697A02" w:rsidP="00135B34">
      <w:pPr>
        <w:pStyle w:val="FootnoteText"/>
        <w:spacing w:line="480" w:lineRule="auto"/>
        <w:jc w:val="both"/>
        <w:rPr>
          <w:rFonts w:ascii="Garamond" w:hAnsi="Garamond"/>
          <w:sz w:val="20"/>
          <w:szCs w:val="20"/>
        </w:rPr>
      </w:pPr>
      <w:r w:rsidRPr="00490DC4">
        <w:rPr>
          <w:rStyle w:val="FootnoteReference"/>
          <w:rFonts w:ascii="Garamond" w:hAnsi="Garamond"/>
          <w:sz w:val="20"/>
          <w:szCs w:val="20"/>
        </w:rPr>
        <w:footnoteRef/>
      </w:r>
      <w:r w:rsidRPr="00490DC4">
        <w:rPr>
          <w:rFonts w:ascii="Garamond" w:hAnsi="Garamond"/>
          <w:sz w:val="20"/>
          <w:szCs w:val="20"/>
        </w:rPr>
        <w:t xml:space="preserve"> For an excellent reconstruction of Spinoza’s proof of E1p11 and the role of the Principle of Sufficient Reason in this proof, see Della Rocca, “Spinoza’s Substance Monism.”</w:t>
      </w:r>
      <w:r>
        <w:rPr>
          <w:rFonts w:ascii="Garamond" w:hAnsi="Garamond"/>
          <w:sz w:val="20"/>
          <w:szCs w:val="20"/>
        </w:rPr>
        <w:t xml:space="preserve"> In “A Glimpse into Spinoza’s Metaphysical Laboratory,” I have traced Spinoza’s experimentation with various definitions and conceptualizations of both substance and attribute. Notably, all the drafts of the </w:t>
      </w:r>
      <w:r w:rsidRPr="0004048B">
        <w:rPr>
          <w:rFonts w:ascii="Garamond" w:hAnsi="Garamond"/>
          <w:i/>
          <w:iCs/>
          <w:sz w:val="20"/>
          <w:szCs w:val="20"/>
        </w:rPr>
        <w:t>Ethics</w:t>
      </w:r>
      <w:r>
        <w:rPr>
          <w:rFonts w:ascii="Garamond" w:hAnsi="Garamond"/>
          <w:sz w:val="20"/>
          <w:szCs w:val="20"/>
        </w:rPr>
        <w:t xml:space="preserve"> which are quoted in Spinoza’s correspondence derive the claim that God’s nature involves existence from the inability of one substance to produce another. The earliest draft of the </w:t>
      </w:r>
      <w:r w:rsidRPr="00B53E78">
        <w:rPr>
          <w:rFonts w:ascii="Garamond" w:hAnsi="Garamond"/>
          <w:i/>
          <w:iCs/>
          <w:sz w:val="20"/>
          <w:szCs w:val="20"/>
        </w:rPr>
        <w:t>Ethics</w:t>
      </w:r>
      <w:r>
        <w:rPr>
          <w:rFonts w:ascii="Garamond" w:hAnsi="Garamond"/>
          <w:sz w:val="20"/>
          <w:szCs w:val="20"/>
        </w:rPr>
        <w:t xml:space="preserve"> (which is commonly accepted as such) is quoted in Ep. 2, and the argument from the inability of one substance to produce another to the existence of God is hinted at in IV/8/5-8. The same argument also appears in Propositions 3 and 4 of the First Appendix to the </w:t>
      </w:r>
      <w:r w:rsidRPr="00D12D9E">
        <w:rPr>
          <w:rFonts w:ascii="Garamond" w:hAnsi="Garamond"/>
          <w:i/>
          <w:iCs/>
          <w:sz w:val="20"/>
          <w:szCs w:val="20"/>
        </w:rPr>
        <w:t>Short Treatise</w:t>
      </w:r>
      <w:r>
        <w:rPr>
          <w:rFonts w:ascii="Garamond" w:hAnsi="Garamond"/>
          <w:sz w:val="20"/>
          <w:szCs w:val="20"/>
        </w:rPr>
        <w:t>. In my forthcoming paper,</w:t>
      </w:r>
      <w:r w:rsidRPr="00D12D9E">
        <w:rPr>
          <w:rFonts w:ascii="Garamond" w:hAnsi="Garamond"/>
          <w:sz w:val="20"/>
          <w:szCs w:val="20"/>
        </w:rPr>
        <w:t xml:space="preserve"> “The First Draft of Spinoza’s </w:t>
      </w:r>
      <w:proofErr w:type="gramStart"/>
      <w:r w:rsidRPr="00D12D9E">
        <w:rPr>
          <w:rFonts w:ascii="Garamond" w:hAnsi="Garamond"/>
          <w:i/>
          <w:sz w:val="20"/>
          <w:szCs w:val="20"/>
        </w:rPr>
        <w:t>Ethics</w:t>
      </w:r>
      <w:r w:rsidRPr="00D12D9E">
        <w:rPr>
          <w:rFonts w:ascii="Garamond" w:hAnsi="Garamond"/>
          <w:sz w:val="20"/>
          <w:szCs w:val="20"/>
        </w:rPr>
        <w:t>?</w:t>
      </w:r>
      <w:r>
        <w:rPr>
          <w:rFonts w:ascii="Garamond" w:hAnsi="Garamond"/>
          <w:sz w:val="20"/>
          <w:szCs w:val="20"/>
        </w:rPr>
        <w:t>,</w:t>
      </w:r>
      <w:proofErr w:type="gramEnd"/>
      <w:r w:rsidRPr="00D12D9E">
        <w:rPr>
          <w:rFonts w:ascii="Garamond" w:hAnsi="Garamond"/>
          <w:sz w:val="20"/>
          <w:szCs w:val="20"/>
        </w:rPr>
        <w:t>”</w:t>
      </w:r>
      <w:r>
        <w:rPr>
          <w:rFonts w:ascii="Garamond" w:hAnsi="Garamond"/>
          <w:sz w:val="20"/>
          <w:szCs w:val="20"/>
        </w:rPr>
        <w:t xml:space="preserve"> I suggest that this appendix is most likely the earliest draft of Spinoza’s </w:t>
      </w:r>
      <w:r w:rsidRPr="00D12D9E">
        <w:rPr>
          <w:rFonts w:ascii="Garamond" w:hAnsi="Garamond"/>
          <w:i/>
          <w:iCs/>
          <w:sz w:val="20"/>
          <w:szCs w:val="20"/>
        </w:rPr>
        <w:t>Ethics</w:t>
      </w:r>
      <w:r>
        <w:rPr>
          <w:rFonts w:ascii="Garamond" w:hAnsi="Garamond"/>
          <w:sz w:val="20"/>
          <w:szCs w:val="20"/>
        </w:rPr>
        <w:t xml:space="preserve"> we currently have.</w:t>
      </w:r>
    </w:p>
  </w:footnote>
  <w:footnote w:id="17">
    <w:p w14:paraId="7FDD30C2" w14:textId="743C0403" w:rsidR="00697A02" w:rsidRPr="00E73A2A" w:rsidRDefault="00697A02" w:rsidP="00E73A2A">
      <w:pPr>
        <w:pStyle w:val="FootnoteText"/>
        <w:spacing w:line="480" w:lineRule="auto"/>
        <w:jc w:val="both"/>
        <w:rPr>
          <w:rFonts w:ascii="Garamond" w:hAnsi="Garamond"/>
          <w:sz w:val="20"/>
          <w:szCs w:val="20"/>
        </w:rPr>
      </w:pPr>
      <w:r w:rsidRPr="00E73A2A">
        <w:rPr>
          <w:rStyle w:val="FootnoteReference"/>
          <w:rFonts w:ascii="Garamond" w:hAnsi="Garamond"/>
          <w:sz w:val="20"/>
          <w:szCs w:val="20"/>
        </w:rPr>
        <w:footnoteRef/>
      </w:r>
      <w:r>
        <w:rPr>
          <w:rFonts w:ascii="Garamond" w:hAnsi="Garamond"/>
          <w:sz w:val="20"/>
          <w:szCs w:val="20"/>
        </w:rPr>
        <w:t xml:space="preserve"> AT VII 65-67| CSM II 45-46.</w:t>
      </w:r>
    </w:p>
  </w:footnote>
  <w:footnote w:id="18">
    <w:p w14:paraId="7A939F62" w14:textId="09AE0A90" w:rsidR="00697A02" w:rsidRPr="00E73A2A" w:rsidRDefault="00697A02" w:rsidP="00E73A2A">
      <w:pPr>
        <w:pStyle w:val="FootnoteText"/>
        <w:spacing w:line="480" w:lineRule="auto"/>
        <w:rPr>
          <w:rFonts w:ascii="Garamond" w:hAnsi="Garamond"/>
          <w:sz w:val="20"/>
          <w:szCs w:val="20"/>
        </w:rPr>
      </w:pPr>
      <w:r w:rsidRPr="00E73A2A">
        <w:rPr>
          <w:rStyle w:val="FootnoteReference"/>
          <w:rFonts w:ascii="Garamond" w:hAnsi="Garamond"/>
          <w:sz w:val="20"/>
          <w:szCs w:val="20"/>
        </w:rPr>
        <w:footnoteRef/>
      </w:r>
      <w:r w:rsidRPr="00E73A2A">
        <w:rPr>
          <w:rFonts w:ascii="Garamond" w:hAnsi="Garamond"/>
          <w:sz w:val="20"/>
          <w:szCs w:val="20"/>
        </w:rPr>
        <w:t xml:space="preserve"> This crucial point </w:t>
      </w:r>
      <w:r>
        <w:rPr>
          <w:rFonts w:ascii="Garamond" w:hAnsi="Garamond"/>
          <w:sz w:val="20"/>
          <w:szCs w:val="20"/>
        </w:rPr>
        <w:t>was</w:t>
      </w:r>
      <w:r w:rsidRPr="00E73A2A">
        <w:rPr>
          <w:rFonts w:ascii="Garamond" w:hAnsi="Garamond"/>
          <w:sz w:val="20"/>
          <w:szCs w:val="20"/>
        </w:rPr>
        <w:t xml:space="preserve"> first pointed out in Garrett’s outstanding “Spinoza’s ‘Ontological’ Argument.”</w:t>
      </w:r>
    </w:p>
  </w:footnote>
  <w:footnote w:id="19">
    <w:p w14:paraId="771D76BF" w14:textId="77777777" w:rsidR="00697A02" w:rsidRPr="00A06963" w:rsidRDefault="00697A02" w:rsidP="00D30F80">
      <w:pPr>
        <w:pStyle w:val="FootnoteText"/>
        <w:spacing w:line="480" w:lineRule="auto"/>
        <w:rPr>
          <w:rFonts w:ascii="Garamond" w:hAnsi="Garamond"/>
          <w:sz w:val="20"/>
          <w:szCs w:val="20"/>
        </w:rPr>
      </w:pPr>
      <w:r w:rsidRPr="00A06963">
        <w:rPr>
          <w:rStyle w:val="FootnoteReference"/>
          <w:rFonts w:ascii="Garamond" w:hAnsi="Garamond"/>
          <w:sz w:val="20"/>
          <w:szCs w:val="20"/>
        </w:rPr>
        <w:footnoteRef/>
      </w:r>
      <w:r w:rsidRPr="00A06963">
        <w:rPr>
          <w:rFonts w:ascii="Garamond" w:hAnsi="Garamond"/>
          <w:sz w:val="20"/>
          <w:szCs w:val="20"/>
        </w:rPr>
        <w:t xml:space="preserve"> KV I 7 note a| I/44/23.</w:t>
      </w:r>
    </w:p>
  </w:footnote>
  <w:footnote w:id="20">
    <w:p w14:paraId="5893EA67" w14:textId="721980D9" w:rsidR="00697A02" w:rsidRPr="005E3756" w:rsidRDefault="00697A02" w:rsidP="00D30F80">
      <w:pPr>
        <w:pStyle w:val="FootnoteText"/>
        <w:spacing w:line="480" w:lineRule="auto"/>
        <w:rPr>
          <w:rFonts w:ascii="Garamond" w:hAnsi="Garamond"/>
          <w:sz w:val="20"/>
          <w:szCs w:val="20"/>
        </w:rPr>
      </w:pPr>
      <w:r w:rsidRPr="005E3756">
        <w:rPr>
          <w:rStyle w:val="FootnoteReference"/>
          <w:rFonts w:ascii="Garamond" w:hAnsi="Garamond"/>
          <w:sz w:val="20"/>
          <w:szCs w:val="20"/>
        </w:rPr>
        <w:footnoteRef/>
      </w:r>
      <w:r w:rsidRPr="005E3756">
        <w:rPr>
          <w:rFonts w:ascii="Garamond" w:hAnsi="Garamond"/>
          <w:sz w:val="20"/>
          <w:szCs w:val="20"/>
        </w:rPr>
        <w:t xml:space="preserve"> Moreover, since Spinoza is committed to the priority of parts to their whole (i.e. the whole depends on </w:t>
      </w:r>
      <w:r>
        <w:rPr>
          <w:rFonts w:ascii="Garamond" w:hAnsi="Garamond"/>
          <w:sz w:val="20"/>
          <w:szCs w:val="20"/>
        </w:rPr>
        <w:t>its</w:t>
      </w:r>
      <w:r w:rsidRPr="005E3756">
        <w:rPr>
          <w:rFonts w:ascii="Garamond" w:hAnsi="Garamond"/>
          <w:sz w:val="20"/>
          <w:szCs w:val="20"/>
        </w:rPr>
        <w:t xml:space="preserve"> parts both for its existence and for its conception</w:t>
      </w:r>
      <w:r>
        <w:rPr>
          <w:rFonts w:ascii="Garamond" w:hAnsi="Garamond"/>
          <w:sz w:val="20"/>
          <w:szCs w:val="20"/>
        </w:rPr>
        <w:t>; s</w:t>
      </w:r>
      <w:r w:rsidRPr="005E3756">
        <w:rPr>
          <w:rFonts w:ascii="Garamond" w:hAnsi="Garamond"/>
          <w:sz w:val="20"/>
          <w:szCs w:val="20"/>
        </w:rPr>
        <w:t>ee E1p12d), were the attribute</w:t>
      </w:r>
      <w:r>
        <w:rPr>
          <w:rFonts w:ascii="Garamond" w:hAnsi="Garamond"/>
          <w:sz w:val="20"/>
          <w:szCs w:val="20"/>
        </w:rPr>
        <w:t>s</w:t>
      </w:r>
      <w:r w:rsidRPr="005E3756">
        <w:rPr>
          <w:rFonts w:ascii="Garamond" w:hAnsi="Garamond"/>
          <w:sz w:val="20"/>
          <w:szCs w:val="20"/>
        </w:rPr>
        <w:t xml:space="preserve"> parts of God, God would depend on the attributes. This would seem to undermine the status of God as being in itself and conceived through itself.</w:t>
      </w:r>
    </w:p>
  </w:footnote>
  <w:footnote w:id="21">
    <w:p w14:paraId="3F54EE05" w14:textId="6151E2C7" w:rsidR="00697A02" w:rsidRPr="00D00ABF" w:rsidRDefault="00697A02" w:rsidP="00D00ABF">
      <w:pPr>
        <w:pStyle w:val="FootnoteText"/>
        <w:spacing w:line="480" w:lineRule="auto"/>
        <w:jc w:val="both"/>
        <w:rPr>
          <w:rFonts w:ascii="Garamond" w:hAnsi="Garamond"/>
          <w:sz w:val="20"/>
          <w:szCs w:val="20"/>
        </w:rPr>
      </w:pPr>
      <w:r w:rsidRPr="00D00ABF">
        <w:rPr>
          <w:rStyle w:val="FootnoteReference"/>
          <w:rFonts w:ascii="Garamond" w:hAnsi="Garamond"/>
          <w:sz w:val="20"/>
          <w:szCs w:val="20"/>
        </w:rPr>
        <w:footnoteRef/>
      </w:r>
      <w:r w:rsidRPr="00D00ABF">
        <w:rPr>
          <w:rFonts w:ascii="Garamond" w:hAnsi="Garamond"/>
          <w:sz w:val="20"/>
          <w:szCs w:val="20"/>
        </w:rPr>
        <w:t xml:space="preserve"> See, for example, Wolfson, </w:t>
      </w:r>
      <w:r w:rsidRPr="00D00ABF">
        <w:rPr>
          <w:rFonts w:ascii="Garamond" w:hAnsi="Garamond"/>
          <w:i/>
          <w:iCs/>
          <w:sz w:val="20"/>
          <w:szCs w:val="20"/>
        </w:rPr>
        <w:t>Philosophy of Spinoza</w:t>
      </w:r>
      <w:r w:rsidRPr="00D00ABF">
        <w:rPr>
          <w:rFonts w:ascii="Garamond" w:hAnsi="Garamond"/>
          <w:sz w:val="20"/>
          <w:szCs w:val="20"/>
        </w:rPr>
        <w:t xml:space="preserve">, I 53-54: “If the expression “which the intellect perceives” is laid stress upon, it would seem that the attributes are only </w:t>
      </w:r>
      <w:r w:rsidRPr="00D00ABF">
        <w:rPr>
          <w:rFonts w:ascii="Garamond" w:hAnsi="Garamond"/>
          <w:i/>
          <w:sz w:val="20"/>
          <w:szCs w:val="20"/>
        </w:rPr>
        <w:t xml:space="preserve">in </w:t>
      </w:r>
      <w:proofErr w:type="spellStart"/>
      <w:r w:rsidRPr="00D00ABF">
        <w:rPr>
          <w:rFonts w:ascii="Garamond" w:hAnsi="Garamond"/>
          <w:i/>
          <w:sz w:val="20"/>
          <w:szCs w:val="20"/>
        </w:rPr>
        <w:t>intellectu</w:t>
      </w:r>
      <w:proofErr w:type="spellEnd"/>
      <w:r w:rsidRPr="00D00ABF">
        <w:rPr>
          <w:rFonts w:ascii="Garamond" w:hAnsi="Garamond"/>
          <w:sz w:val="20"/>
          <w:szCs w:val="20"/>
        </w:rPr>
        <w:t xml:space="preserve">. Attributes would thus be only a subjective mode of thinking, expressing a relation to a perceiving subject and having no real existence in the essence… According to [this] interpretation, to be perceived by the mind means to be </w:t>
      </w:r>
      <w:r w:rsidRPr="00D00ABF">
        <w:rPr>
          <w:rFonts w:ascii="Garamond" w:hAnsi="Garamond"/>
          <w:i/>
          <w:sz w:val="20"/>
          <w:szCs w:val="20"/>
        </w:rPr>
        <w:t>invented</w:t>
      </w:r>
      <w:r w:rsidRPr="00D00ABF">
        <w:rPr>
          <w:rFonts w:ascii="Garamond" w:hAnsi="Garamond"/>
          <w:sz w:val="20"/>
          <w:szCs w:val="20"/>
        </w:rPr>
        <w:t xml:space="preserve"> by the mind.”</w:t>
      </w:r>
    </w:p>
  </w:footnote>
  <w:footnote w:id="22">
    <w:p w14:paraId="4476EA8E" w14:textId="4E6FC82A" w:rsidR="00697A02" w:rsidRPr="00474AF2" w:rsidRDefault="00697A02" w:rsidP="00177AAC">
      <w:pPr>
        <w:pStyle w:val="FootnoteText"/>
        <w:spacing w:line="480" w:lineRule="auto"/>
        <w:rPr>
          <w:rFonts w:ascii="Garamond" w:hAnsi="Garamond"/>
          <w:sz w:val="20"/>
          <w:szCs w:val="20"/>
        </w:rPr>
      </w:pPr>
      <w:r w:rsidRPr="00474AF2">
        <w:rPr>
          <w:rStyle w:val="FootnoteReference"/>
          <w:rFonts w:ascii="Garamond" w:hAnsi="Garamond"/>
          <w:sz w:val="20"/>
          <w:szCs w:val="20"/>
        </w:rPr>
        <w:footnoteRef/>
      </w:r>
      <w:r w:rsidRPr="00474AF2">
        <w:rPr>
          <w:rFonts w:ascii="Garamond" w:hAnsi="Garamond"/>
          <w:sz w:val="20"/>
          <w:szCs w:val="20"/>
        </w:rPr>
        <w:t xml:space="preserve"> See Gueroult, </w:t>
      </w:r>
      <w:r w:rsidRPr="00474AF2">
        <w:rPr>
          <w:rFonts w:ascii="Garamond" w:hAnsi="Garamond"/>
          <w:i/>
          <w:iCs/>
          <w:sz w:val="20"/>
          <w:szCs w:val="20"/>
        </w:rPr>
        <w:t>Spinoza</w:t>
      </w:r>
      <w:r w:rsidRPr="00474AF2">
        <w:rPr>
          <w:rFonts w:ascii="Garamond" w:hAnsi="Garamond"/>
          <w:sz w:val="20"/>
          <w:szCs w:val="20"/>
        </w:rPr>
        <w:t>, I 51.</w:t>
      </w:r>
    </w:p>
  </w:footnote>
  <w:footnote w:id="23">
    <w:p w14:paraId="5707B9BC" w14:textId="1CD7FDC7" w:rsidR="00697A02" w:rsidRPr="00177AAC" w:rsidRDefault="00697A02" w:rsidP="00177AAC">
      <w:pPr>
        <w:pStyle w:val="FootnoteText"/>
        <w:spacing w:line="480" w:lineRule="auto"/>
        <w:rPr>
          <w:rFonts w:ascii="Garamond" w:hAnsi="Garamond"/>
          <w:sz w:val="20"/>
          <w:szCs w:val="20"/>
        </w:rPr>
      </w:pPr>
      <w:r w:rsidRPr="00177AAC">
        <w:rPr>
          <w:rStyle w:val="FootnoteReference"/>
          <w:rFonts w:ascii="Garamond" w:hAnsi="Garamond"/>
          <w:sz w:val="20"/>
          <w:szCs w:val="20"/>
        </w:rPr>
        <w:footnoteRef/>
      </w:r>
      <w:r w:rsidRPr="00177AAC">
        <w:rPr>
          <w:rFonts w:ascii="Garamond" w:hAnsi="Garamond"/>
          <w:sz w:val="20"/>
          <w:szCs w:val="20"/>
        </w:rPr>
        <w:t xml:space="preserve"> Since (1) Spinoza asserts that the attributes explicate and express God’s existence (E1p20d), and since (2) he also affirms that “God’s essence and his existence are one and the same” (E1p20d), it would seem to follow that the attributes express and explicate God’s essence.  I tend to think that both readings can be reconciled if we view e</w:t>
      </w:r>
      <w:r>
        <w:rPr>
          <w:rFonts w:ascii="Garamond" w:hAnsi="Garamond"/>
          <w:sz w:val="20"/>
          <w:szCs w:val="20"/>
        </w:rPr>
        <w:t>ach attribute as constituting an</w:t>
      </w:r>
      <w:r w:rsidRPr="00177AAC">
        <w:rPr>
          <w:rFonts w:ascii="Garamond" w:hAnsi="Garamond"/>
          <w:sz w:val="20"/>
          <w:szCs w:val="20"/>
        </w:rPr>
        <w:t xml:space="preserve"> aspect of God’s essence/existence. See my discussion of the attributes in “Building Blocks of Spinoza’s Metaphysics,” and in “Spinoza’s Definition of Existence, 101-3.</w:t>
      </w:r>
      <w:r>
        <w:rPr>
          <w:rFonts w:ascii="Garamond" w:hAnsi="Garamond"/>
          <w:sz w:val="20"/>
          <w:szCs w:val="20"/>
        </w:rPr>
        <w:t xml:space="preserve"> Cf. Morrison, “Two Puzzles about Thought and Identity in Spinoza.”</w:t>
      </w:r>
    </w:p>
  </w:footnote>
  <w:footnote w:id="24">
    <w:p w14:paraId="12CE179F" w14:textId="256AE0FD" w:rsidR="00697A02" w:rsidRPr="00E41125" w:rsidRDefault="00697A02" w:rsidP="00E41125">
      <w:pPr>
        <w:pStyle w:val="FootnoteText"/>
        <w:spacing w:line="480" w:lineRule="auto"/>
        <w:jc w:val="both"/>
        <w:rPr>
          <w:rFonts w:ascii="Garamond" w:hAnsi="Garamond"/>
          <w:sz w:val="20"/>
          <w:szCs w:val="20"/>
        </w:rPr>
      </w:pPr>
      <w:r w:rsidRPr="00E41125">
        <w:rPr>
          <w:rStyle w:val="FootnoteReference"/>
          <w:rFonts w:ascii="Garamond" w:hAnsi="Garamond"/>
          <w:sz w:val="20"/>
          <w:szCs w:val="20"/>
        </w:rPr>
        <w:footnoteRef/>
      </w:r>
      <w:r w:rsidRPr="00E41125">
        <w:rPr>
          <w:rFonts w:ascii="Garamond" w:hAnsi="Garamond"/>
          <w:sz w:val="20"/>
          <w:szCs w:val="20"/>
        </w:rPr>
        <w:t xml:space="preserve"> See Spinoza’s assertion in E1p16d: “each of the attributes expresses an essence infinite </w:t>
      </w:r>
      <w:r w:rsidRPr="00E41125">
        <w:rPr>
          <w:rFonts w:ascii="Garamond" w:hAnsi="Garamond"/>
          <w:i/>
          <w:iCs/>
          <w:sz w:val="20"/>
          <w:szCs w:val="20"/>
        </w:rPr>
        <w:t>in its own kind</w:t>
      </w:r>
      <w:r w:rsidRPr="00E41125">
        <w:rPr>
          <w:rFonts w:ascii="Garamond" w:hAnsi="Garamond"/>
          <w:sz w:val="20"/>
          <w:szCs w:val="20"/>
        </w:rPr>
        <w:t xml:space="preserve">” </w:t>
      </w:r>
      <w:r>
        <w:rPr>
          <w:rFonts w:ascii="Garamond" w:hAnsi="Garamond"/>
          <w:sz w:val="20"/>
          <w:szCs w:val="20"/>
        </w:rPr>
        <w:t>(i</w:t>
      </w:r>
      <w:r w:rsidRPr="00E41125">
        <w:rPr>
          <w:rFonts w:ascii="Garamond" w:hAnsi="Garamond"/>
          <w:sz w:val="20"/>
          <w:szCs w:val="20"/>
        </w:rPr>
        <w:t>talics added</w:t>
      </w:r>
      <w:r>
        <w:rPr>
          <w:rFonts w:ascii="Garamond" w:hAnsi="Garamond"/>
          <w:sz w:val="20"/>
          <w:szCs w:val="20"/>
        </w:rPr>
        <w:t>)</w:t>
      </w:r>
      <w:r w:rsidRPr="00E41125">
        <w:rPr>
          <w:rFonts w:ascii="Garamond" w:hAnsi="Garamond"/>
          <w:sz w:val="20"/>
          <w:szCs w:val="20"/>
        </w:rPr>
        <w:t>.</w:t>
      </w:r>
    </w:p>
  </w:footnote>
  <w:footnote w:id="25">
    <w:p w14:paraId="636F0653" w14:textId="337EE2D1" w:rsidR="00697A02" w:rsidRPr="00981443" w:rsidRDefault="00697A02" w:rsidP="00981443">
      <w:pPr>
        <w:pStyle w:val="FootnoteText"/>
        <w:spacing w:line="480" w:lineRule="auto"/>
        <w:jc w:val="both"/>
        <w:rPr>
          <w:rFonts w:ascii="Garamond" w:hAnsi="Garamond"/>
          <w:sz w:val="20"/>
          <w:szCs w:val="20"/>
        </w:rPr>
      </w:pPr>
      <w:r w:rsidRPr="00981443">
        <w:rPr>
          <w:rStyle w:val="FootnoteReference"/>
          <w:rFonts w:ascii="Garamond" w:hAnsi="Garamond"/>
          <w:sz w:val="20"/>
          <w:szCs w:val="20"/>
        </w:rPr>
        <w:footnoteRef/>
      </w:r>
      <w:r w:rsidRPr="00981443">
        <w:rPr>
          <w:rFonts w:ascii="Garamond" w:hAnsi="Garamond"/>
          <w:sz w:val="20"/>
          <w:szCs w:val="20"/>
        </w:rPr>
        <w:t xml:space="preserve"> Ep. 4| IV/13/2-21.</w:t>
      </w:r>
    </w:p>
  </w:footnote>
  <w:footnote w:id="26">
    <w:p w14:paraId="16BDC967" w14:textId="59E77420" w:rsidR="00697A02" w:rsidRDefault="00697A02" w:rsidP="006F390B">
      <w:pPr>
        <w:pStyle w:val="FootnoteText"/>
        <w:spacing w:line="480" w:lineRule="auto"/>
        <w:jc w:val="both"/>
        <w:rPr>
          <w:rFonts w:ascii="Garamond" w:hAnsi="Garamond"/>
          <w:sz w:val="20"/>
          <w:szCs w:val="20"/>
        </w:rPr>
      </w:pPr>
      <w:r w:rsidRPr="0064354E">
        <w:rPr>
          <w:rStyle w:val="FootnoteReference"/>
          <w:rFonts w:ascii="Garamond" w:hAnsi="Garamond"/>
          <w:sz w:val="20"/>
          <w:szCs w:val="20"/>
        </w:rPr>
        <w:footnoteRef/>
      </w:r>
      <w:r w:rsidRPr="0064354E">
        <w:rPr>
          <w:rFonts w:ascii="Garamond" w:hAnsi="Garamond"/>
          <w:sz w:val="20"/>
          <w:szCs w:val="20"/>
        </w:rPr>
        <w:t xml:space="preserve"> See E1p8d and E1p21d</w:t>
      </w:r>
      <w:r>
        <w:rPr>
          <w:rFonts w:ascii="Garamond" w:hAnsi="Garamond"/>
          <w:sz w:val="20"/>
          <w:szCs w:val="20"/>
        </w:rPr>
        <w:t>.</w:t>
      </w:r>
    </w:p>
    <w:p w14:paraId="32390873" w14:textId="52CF76DF" w:rsidR="00697A02" w:rsidRPr="0064354E" w:rsidRDefault="00697A02" w:rsidP="0064354E">
      <w:pPr>
        <w:pStyle w:val="FootnoteText"/>
        <w:spacing w:line="480" w:lineRule="auto"/>
        <w:jc w:val="both"/>
        <w:rPr>
          <w:rFonts w:ascii="Garamond" w:hAnsi="Garamond"/>
          <w:sz w:val="20"/>
          <w:szCs w:val="20"/>
        </w:rPr>
      </w:pPr>
      <w:r w:rsidRPr="0064354E">
        <w:rPr>
          <w:rFonts w:ascii="Garamond" w:hAnsi="Garamond"/>
          <w:sz w:val="20"/>
          <w:szCs w:val="20"/>
        </w:rPr>
        <w:t>E1p22d may commit Spinoza to the view that each degree of mediation of the infinite modes constitute</w:t>
      </w:r>
      <w:r>
        <w:rPr>
          <w:rFonts w:ascii="Garamond" w:hAnsi="Garamond"/>
          <w:sz w:val="20"/>
          <w:szCs w:val="20"/>
        </w:rPr>
        <w:t>s</w:t>
      </w:r>
      <w:r w:rsidRPr="0064354E">
        <w:rPr>
          <w:rFonts w:ascii="Garamond" w:hAnsi="Garamond"/>
          <w:sz w:val="20"/>
          <w:szCs w:val="20"/>
        </w:rPr>
        <w:t xml:space="preserve"> a separate kind. Cf. Melamed, </w:t>
      </w:r>
      <w:r w:rsidRPr="0064354E">
        <w:rPr>
          <w:rFonts w:ascii="Garamond" w:hAnsi="Garamond"/>
          <w:i/>
          <w:iCs/>
          <w:sz w:val="20"/>
          <w:szCs w:val="20"/>
        </w:rPr>
        <w:t>Spinoza’s Metaphysics</w:t>
      </w:r>
      <w:r w:rsidRPr="0064354E">
        <w:rPr>
          <w:rFonts w:ascii="Garamond" w:hAnsi="Garamond"/>
          <w:sz w:val="20"/>
          <w:szCs w:val="20"/>
        </w:rPr>
        <w:t>, 116-119.</w:t>
      </w:r>
    </w:p>
  </w:footnote>
  <w:footnote w:id="27">
    <w:p w14:paraId="2F4ABEE9" w14:textId="10460435" w:rsidR="00697A02" w:rsidRPr="0006199B" w:rsidRDefault="00697A02" w:rsidP="0006199B">
      <w:pPr>
        <w:pStyle w:val="FootnoteText"/>
        <w:spacing w:line="480" w:lineRule="auto"/>
        <w:jc w:val="both"/>
        <w:rPr>
          <w:rFonts w:ascii="Garamond" w:hAnsi="Garamond"/>
          <w:sz w:val="20"/>
          <w:szCs w:val="20"/>
        </w:rPr>
      </w:pPr>
      <w:r w:rsidRPr="0006199B">
        <w:rPr>
          <w:rStyle w:val="FootnoteReference"/>
          <w:rFonts w:ascii="Garamond" w:hAnsi="Garamond"/>
          <w:sz w:val="20"/>
          <w:szCs w:val="20"/>
        </w:rPr>
        <w:footnoteRef/>
      </w:r>
      <w:r w:rsidRPr="0006199B">
        <w:rPr>
          <w:rFonts w:ascii="Garamond" w:hAnsi="Garamond"/>
          <w:sz w:val="20"/>
          <w:szCs w:val="20"/>
        </w:rPr>
        <w:t xml:space="preserve"> In the following few pages I rely partly on my forthcoming paper</w:t>
      </w:r>
      <w:r>
        <w:rPr>
          <w:rFonts w:ascii="Garamond" w:hAnsi="Garamond"/>
          <w:sz w:val="20"/>
          <w:szCs w:val="20"/>
        </w:rPr>
        <w:t>,</w:t>
      </w:r>
      <w:r w:rsidRPr="0006199B">
        <w:rPr>
          <w:rFonts w:ascii="Garamond" w:hAnsi="Garamond"/>
          <w:sz w:val="20"/>
          <w:szCs w:val="20"/>
        </w:rPr>
        <w:t xml:space="preserve"> “Building Blocks of Spinoza’s Metaphysics.”</w:t>
      </w:r>
    </w:p>
  </w:footnote>
  <w:footnote w:id="28">
    <w:p w14:paraId="0E9C44F4" w14:textId="478A789E" w:rsidR="00697A02" w:rsidRPr="00BB6234" w:rsidRDefault="00697A02" w:rsidP="003D7911">
      <w:pPr>
        <w:spacing w:line="480" w:lineRule="auto"/>
        <w:jc w:val="both"/>
        <w:rPr>
          <w:sz w:val="22"/>
        </w:rPr>
      </w:pPr>
      <w:r w:rsidRPr="00BB6234">
        <w:rPr>
          <w:rFonts w:ascii="Garamond" w:hAnsi="Garamond"/>
          <w:position w:val="6"/>
          <w:sz w:val="22"/>
          <w:vertAlign w:val="superscript"/>
        </w:rPr>
        <w:footnoteRef/>
      </w:r>
      <w:r w:rsidRPr="00BB6234">
        <w:rPr>
          <w:rFonts w:ascii="Garamond" w:hAnsi="Garamond"/>
          <w:color w:val="000000"/>
          <w:sz w:val="22"/>
          <w:vertAlign w:val="superscript"/>
        </w:rPr>
        <w:t xml:space="preserve"> </w:t>
      </w:r>
      <w:r w:rsidRPr="00BB6234">
        <w:rPr>
          <w:rFonts w:ascii="Garamond" w:hAnsi="Garamond"/>
          <w:i/>
          <w:color w:val="000000"/>
          <w:sz w:val="22"/>
        </w:rPr>
        <w:t>Categories</w:t>
      </w:r>
      <w:r w:rsidRPr="00BB6234">
        <w:rPr>
          <w:rFonts w:ascii="Garamond" w:hAnsi="Garamond"/>
          <w:color w:val="000000"/>
          <w:sz w:val="22"/>
        </w:rPr>
        <w:t>, 2a12-2a17</w:t>
      </w:r>
      <w:r>
        <w:rPr>
          <w:rFonts w:ascii="Garamond" w:hAnsi="Garamond"/>
          <w:color w:val="000000"/>
          <w:sz w:val="22"/>
        </w:rPr>
        <w:t xml:space="preserve"> (the translation is by J.L. </w:t>
      </w:r>
      <w:proofErr w:type="spellStart"/>
      <w:r>
        <w:rPr>
          <w:rFonts w:ascii="Garamond" w:hAnsi="Garamond"/>
          <w:color w:val="000000"/>
          <w:sz w:val="22"/>
        </w:rPr>
        <w:t>Ackrill</w:t>
      </w:r>
      <w:proofErr w:type="spellEnd"/>
      <w:r>
        <w:rPr>
          <w:rFonts w:ascii="Garamond" w:hAnsi="Garamond"/>
          <w:color w:val="000000"/>
          <w:sz w:val="22"/>
        </w:rPr>
        <w:t>).</w:t>
      </w:r>
    </w:p>
  </w:footnote>
  <w:footnote w:id="29">
    <w:p w14:paraId="1C0DF1D3" w14:textId="12F5BE61" w:rsidR="00697A02" w:rsidRPr="00BB6234" w:rsidRDefault="00697A02" w:rsidP="008F5E93">
      <w:pPr>
        <w:spacing w:line="480" w:lineRule="auto"/>
        <w:jc w:val="both"/>
        <w:rPr>
          <w:sz w:val="22"/>
        </w:rPr>
      </w:pPr>
      <w:r w:rsidRPr="00BB6234">
        <w:rPr>
          <w:rFonts w:ascii="Garamond" w:hAnsi="Garamond"/>
          <w:position w:val="6"/>
          <w:sz w:val="22"/>
          <w:vertAlign w:val="superscript"/>
        </w:rPr>
        <w:footnoteRef/>
      </w:r>
      <w:r w:rsidRPr="00BB6234">
        <w:rPr>
          <w:rFonts w:ascii="Garamond" w:hAnsi="Garamond"/>
          <w:color w:val="000000"/>
          <w:sz w:val="22"/>
          <w:vertAlign w:val="superscript"/>
        </w:rPr>
        <w:t xml:space="preserve"> </w:t>
      </w:r>
      <w:r w:rsidRPr="008F5E93">
        <w:rPr>
          <w:rFonts w:ascii="Garamond" w:hAnsi="Garamond"/>
          <w:color w:val="000000"/>
          <w:sz w:val="22"/>
        </w:rPr>
        <w:t>See</w:t>
      </w:r>
      <w:r>
        <w:rPr>
          <w:rFonts w:ascii="Garamond" w:hAnsi="Garamond"/>
          <w:color w:val="000000"/>
          <w:sz w:val="22"/>
        </w:rPr>
        <w:t xml:space="preserve"> </w:t>
      </w:r>
      <w:r w:rsidRPr="008F5E93">
        <w:rPr>
          <w:rFonts w:ascii="Garamond" w:hAnsi="Garamond"/>
          <w:i/>
          <w:iCs/>
          <w:color w:val="000000"/>
          <w:sz w:val="22"/>
        </w:rPr>
        <w:t>Categories</w:t>
      </w:r>
      <w:r w:rsidRPr="008F5E93">
        <w:rPr>
          <w:rFonts w:ascii="Garamond" w:hAnsi="Garamond"/>
          <w:color w:val="000000"/>
          <w:sz w:val="22"/>
        </w:rPr>
        <w:t>, 2</w:t>
      </w:r>
      <w:r>
        <w:rPr>
          <w:rFonts w:ascii="Garamond" w:hAnsi="Garamond"/>
          <w:color w:val="000000"/>
          <w:sz w:val="22"/>
        </w:rPr>
        <w:t>b31 (quoted in note 29* below)</w:t>
      </w:r>
      <w:r w:rsidRPr="008F5E93">
        <w:rPr>
          <w:rFonts w:ascii="Garamond" w:hAnsi="Garamond"/>
          <w:color w:val="000000"/>
          <w:sz w:val="22"/>
        </w:rPr>
        <w:t xml:space="preserve">. </w:t>
      </w:r>
      <w:r w:rsidRPr="00BB6234">
        <w:rPr>
          <w:rFonts w:ascii="Garamond" w:hAnsi="Garamond"/>
          <w:color w:val="000000"/>
          <w:sz w:val="22"/>
        </w:rPr>
        <w:t>The further question of whether</w:t>
      </w:r>
      <w:r>
        <w:rPr>
          <w:rFonts w:ascii="Garamond" w:hAnsi="Garamond"/>
          <w:color w:val="000000"/>
          <w:sz w:val="22"/>
        </w:rPr>
        <w:t xml:space="preserve"> or not</w:t>
      </w:r>
      <w:r w:rsidRPr="00BB6234">
        <w:rPr>
          <w:rFonts w:ascii="Garamond" w:hAnsi="Garamond"/>
          <w:color w:val="000000"/>
          <w:sz w:val="22"/>
        </w:rPr>
        <w:t xml:space="preserve"> what is </w:t>
      </w:r>
      <w:r w:rsidRPr="00BB6234">
        <w:rPr>
          <w:rFonts w:ascii="Garamond" w:hAnsi="Garamond"/>
          <w:i/>
          <w:color w:val="000000"/>
          <w:sz w:val="22"/>
        </w:rPr>
        <w:t>in</w:t>
      </w:r>
      <w:r w:rsidRPr="00BB6234">
        <w:rPr>
          <w:rFonts w:ascii="Garamond" w:hAnsi="Garamond"/>
          <w:color w:val="000000"/>
          <w:sz w:val="22"/>
        </w:rPr>
        <w:t xml:space="preserve"> a substance (such as whiteness) is repeatable is a subject of major controversy among scholars. For two opposi</w:t>
      </w:r>
      <w:r>
        <w:rPr>
          <w:rFonts w:ascii="Garamond" w:hAnsi="Garamond"/>
          <w:color w:val="000000"/>
          <w:sz w:val="22"/>
        </w:rPr>
        <w:t>ng</w:t>
      </w:r>
      <w:r w:rsidRPr="00BB6234">
        <w:rPr>
          <w:rFonts w:ascii="Garamond" w:hAnsi="Garamond"/>
          <w:color w:val="000000"/>
          <w:sz w:val="22"/>
        </w:rPr>
        <w:t xml:space="preserve"> views see </w:t>
      </w:r>
      <w:proofErr w:type="spellStart"/>
      <w:r w:rsidRPr="00BB6234">
        <w:rPr>
          <w:rFonts w:ascii="Garamond" w:hAnsi="Garamond"/>
          <w:color w:val="000000"/>
          <w:sz w:val="22"/>
        </w:rPr>
        <w:t>Ackrill</w:t>
      </w:r>
      <w:proofErr w:type="spellEnd"/>
      <w:r w:rsidRPr="00BB6234">
        <w:rPr>
          <w:rFonts w:ascii="Garamond" w:hAnsi="Garamond"/>
          <w:color w:val="000000"/>
          <w:sz w:val="22"/>
        </w:rPr>
        <w:t xml:space="preserve"> (Aristotle, </w:t>
      </w:r>
      <w:r w:rsidRPr="00BB6234">
        <w:rPr>
          <w:rFonts w:ascii="Garamond" w:hAnsi="Garamond"/>
          <w:i/>
          <w:color w:val="000000"/>
          <w:sz w:val="22"/>
        </w:rPr>
        <w:t xml:space="preserve">Categories and De </w:t>
      </w:r>
      <w:proofErr w:type="spellStart"/>
      <w:r w:rsidRPr="00BB6234">
        <w:rPr>
          <w:rFonts w:ascii="Garamond" w:hAnsi="Garamond"/>
          <w:i/>
          <w:color w:val="000000"/>
          <w:sz w:val="22"/>
        </w:rPr>
        <w:t>Interpretatione</w:t>
      </w:r>
      <w:proofErr w:type="spellEnd"/>
      <w:r w:rsidRPr="00BB6234">
        <w:rPr>
          <w:rFonts w:ascii="Garamond" w:hAnsi="Garamond"/>
          <w:color w:val="000000"/>
          <w:sz w:val="22"/>
        </w:rPr>
        <w:t>) and Owen (“Inherence”).</w:t>
      </w:r>
    </w:p>
  </w:footnote>
  <w:footnote w:id="30">
    <w:p w14:paraId="4C5374F7" w14:textId="7E3A08FB" w:rsidR="00697A02" w:rsidRPr="008F5E93" w:rsidRDefault="00697A02" w:rsidP="008F5E93">
      <w:pPr>
        <w:pStyle w:val="FootnoteText"/>
        <w:spacing w:line="480" w:lineRule="auto"/>
        <w:jc w:val="both"/>
        <w:rPr>
          <w:rFonts w:ascii="Garamond" w:hAnsi="Garamond"/>
          <w:sz w:val="20"/>
          <w:szCs w:val="20"/>
        </w:rPr>
      </w:pPr>
      <w:r w:rsidRPr="008F5E93">
        <w:rPr>
          <w:rStyle w:val="FootnoteReference"/>
          <w:rFonts w:ascii="Garamond" w:hAnsi="Garamond"/>
          <w:sz w:val="20"/>
          <w:szCs w:val="20"/>
        </w:rPr>
        <w:footnoteRef/>
      </w:r>
      <w:r w:rsidRPr="008F5E93">
        <w:rPr>
          <w:rFonts w:ascii="Garamond" w:hAnsi="Garamond"/>
          <w:sz w:val="20"/>
          <w:szCs w:val="20"/>
        </w:rPr>
        <w:t xml:space="preserve"> Aristotle </w:t>
      </w:r>
      <w:r>
        <w:rPr>
          <w:rFonts w:ascii="Garamond" w:hAnsi="Garamond"/>
          <w:sz w:val="20"/>
          <w:szCs w:val="20"/>
        </w:rPr>
        <w:t xml:space="preserve">explicitly </w:t>
      </w:r>
      <w:r w:rsidRPr="008F5E93">
        <w:rPr>
          <w:rFonts w:ascii="Garamond" w:hAnsi="Garamond"/>
          <w:sz w:val="20"/>
          <w:szCs w:val="20"/>
        </w:rPr>
        <w:t>states his reason for considering genera and species as secondary substances: “It is reasonable that, after the primary substances, their species and genera should be the only other things called (secondary) substances. For only they, of things predicated, reveal the primary substance. For if one is to say of the individual man what he is, it will be in place to give the species or the genus” (</w:t>
      </w:r>
      <w:r w:rsidRPr="008F5E93">
        <w:rPr>
          <w:rFonts w:ascii="Garamond" w:hAnsi="Garamond"/>
          <w:i/>
          <w:iCs/>
          <w:sz w:val="20"/>
          <w:szCs w:val="20"/>
        </w:rPr>
        <w:t>Categories</w:t>
      </w:r>
      <w:r w:rsidRPr="008F5E93">
        <w:rPr>
          <w:rFonts w:ascii="Garamond" w:hAnsi="Garamond"/>
          <w:sz w:val="20"/>
          <w:szCs w:val="20"/>
        </w:rPr>
        <w:t>, 2b29-31).</w:t>
      </w:r>
    </w:p>
  </w:footnote>
  <w:footnote w:id="31">
    <w:p w14:paraId="5E02F36F" w14:textId="56EAC2F1" w:rsidR="00697A02" w:rsidRPr="008F5E93" w:rsidRDefault="00697A02" w:rsidP="003D7911">
      <w:pPr>
        <w:spacing w:line="480" w:lineRule="auto"/>
        <w:jc w:val="both"/>
        <w:rPr>
          <w:rFonts w:ascii="Garamond" w:hAnsi="Garamond"/>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rPr>
        <w:t xml:space="preserve">  For Aristotle, the relation </w:t>
      </w:r>
      <w:r w:rsidRPr="008F5E93">
        <w:rPr>
          <w:rFonts w:ascii="Garamond" w:hAnsi="Garamond"/>
          <w:i/>
          <w:color w:val="000000"/>
          <w:sz w:val="20"/>
          <w:szCs w:val="20"/>
        </w:rPr>
        <w:t>y is said of x</w:t>
      </w:r>
      <w:r w:rsidRPr="008F5E93">
        <w:rPr>
          <w:rFonts w:ascii="Garamond" w:hAnsi="Garamond"/>
          <w:color w:val="000000"/>
          <w:sz w:val="20"/>
          <w:szCs w:val="20"/>
        </w:rPr>
        <w:t xml:space="preserve"> is transitive. Hence, the genus that is said of an individual’s species is also (transitively) said of the individual itself.</w:t>
      </w:r>
    </w:p>
  </w:footnote>
  <w:footnote w:id="32">
    <w:p w14:paraId="3241C39D" w14:textId="77777777" w:rsidR="00697A02" w:rsidRPr="008F5E93" w:rsidRDefault="00697A02" w:rsidP="003D7911">
      <w:pPr>
        <w:spacing w:line="480" w:lineRule="auto"/>
        <w:jc w:val="both"/>
        <w:rPr>
          <w:rFonts w:ascii="Garamond" w:hAnsi="Garamond"/>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rPr>
        <w:t xml:space="preserve">  </w:t>
      </w:r>
      <w:r w:rsidRPr="008F5E93">
        <w:rPr>
          <w:rFonts w:ascii="Garamond" w:hAnsi="Garamond"/>
          <w:i/>
          <w:color w:val="000000"/>
          <w:sz w:val="20"/>
          <w:szCs w:val="20"/>
        </w:rPr>
        <w:t>Metaphysics VII (Z),</w:t>
      </w:r>
      <w:r w:rsidRPr="008F5E93">
        <w:rPr>
          <w:rFonts w:ascii="Garamond" w:hAnsi="Garamond"/>
          <w:color w:val="000000"/>
          <w:sz w:val="20"/>
          <w:szCs w:val="20"/>
        </w:rPr>
        <w:t xml:space="preserve"> 1028b36.</w:t>
      </w:r>
    </w:p>
  </w:footnote>
  <w:footnote w:id="33">
    <w:p w14:paraId="1FFA3328" w14:textId="4369624F" w:rsidR="00697A02" w:rsidRPr="008F5E93" w:rsidRDefault="00697A02" w:rsidP="003932E6">
      <w:pPr>
        <w:spacing w:before="120" w:line="480" w:lineRule="auto"/>
        <w:jc w:val="both"/>
        <w:rPr>
          <w:rFonts w:ascii="Garamond" w:hAnsi="Garamond"/>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vertAlign w:val="superscript"/>
        </w:rPr>
        <w:t xml:space="preserve"> </w:t>
      </w:r>
      <w:r w:rsidRPr="008F5E93">
        <w:rPr>
          <w:rFonts w:ascii="Garamond" w:hAnsi="Garamond"/>
          <w:color w:val="000000"/>
          <w:sz w:val="20"/>
          <w:szCs w:val="20"/>
        </w:rPr>
        <w:t xml:space="preserve"> An interesting question, which I will not discuss here, is whether an Aristotelian substance must have properties. On the one hand, if the substance were to have no properties it would be unintelligible (in fact, it would be very much like Aristotelian prime matter). On the other hand, if a substance must have properties, </w:t>
      </w:r>
      <w:r>
        <w:rPr>
          <w:rFonts w:ascii="Garamond" w:hAnsi="Garamond"/>
          <w:color w:val="000000"/>
          <w:sz w:val="20"/>
          <w:szCs w:val="20"/>
        </w:rPr>
        <w:t xml:space="preserve">then </w:t>
      </w:r>
      <w:r w:rsidRPr="008F5E93">
        <w:rPr>
          <w:rFonts w:ascii="Garamond" w:hAnsi="Garamond"/>
          <w:color w:val="000000"/>
          <w:sz w:val="20"/>
          <w:szCs w:val="20"/>
        </w:rPr>
        <w:t xml:space="preserve">the substance is dependent (admittedly, in a weak sense) on its properties, which seems to conflict with the independence of substance.  Spinoza would face a similar problem were he to explain why God must have modes.  For medieval objections to the possibility of substance without accidents, see </w:t>
      </w:r>
      <w:proofErr w:type="spellStart"/>
      <w:r w:rsidRPr="008F5E93">
        <w:rPr>
          <w:rFonts w:ascii="Garamond" w:hAnsi="Garamond"/>
          <w:color w:val="000000"/>
          <w:sz w:val="20"/>
          <w:szCs w:val="20"/>
        </w:rPr>
        <w:t>Normore</w:t>
      </w:r>
      <w:proofErr w:type="spellEnd"/>
      <w:r w:rsidRPr="008F5E93">
        <w:rPr>
          <w:rFonts w:ascii="Garamond" w:hAnsi="Garamond"/>
          <w:color w:val="000000"/>
          <w:sz w:val="20"/>
          <w:szCs w:val="20"/>
        </w:rPr>
        <w:t>, “Accidents and Modes</w:t>
      </w:r>
      <w:r>
        <w:rPr>
          <w:rFonts w:ascii="Garamond" w:hAnsi="Garamond"/>
          <w:color w:val="000000"/>
          <w:sz w:val="20"/>
          <w:szCs w:val="20"/>
        </w:rPr>
        <w:t>,</w:t>
      </w:r>
      <w:r w:rsidRPr="008F5E93">
        <w:rPr>
          <w:rFonts w:ascii="Garamond" w:hAnsi="Garamond"/>
          <w:color w:val="000000"/>
          <w:sz w:val="20"/>
          <w:szCs w:val="20"/>
        </w:rPr>
        <w:t xml:space="preserve">” 675. For Leibniz’s claims that the monad cannot subsist without some property, see </w:t>
      </w:r>
      <w:r w:rsidRPr="008F5E93">
        <w:rPr>
          <w:rFonts w:ascii="Garamond" w:hAnsi="Garamond"/>
          <w:i/>
          <w:sz w:val="20"/>
          <w:szCs w:val="20"/>
        </w:rPr>
        <w:t>Monadology</w:t>
      </w:r>
      <w:r w:rsidRPr="008F5E93">
        <w:rPr>
          <w:rFonts w:ascii="Garamond" w:hAnsi="Garamond"/>
          <w:sz w:val="20"/>
          <w:szCs w:val="20"/>
        </w:rPr>
        <w:t>, §21.</w:t>
      </w:r>
      <w:r>
        <w:rPr>
          <w:rFonts w:ascii="Garamond" w:hAnsi="Garamond"/>
          <w:sz w:val="20"/>
          <w:szCs w:val="20"/>
        </w:rPr>
        <w:t xml:space="preserve"> For a defense of Spinoza’s view that substance must have modes even though it is not in any way dependent on its modes, see my “</w:t>
      </w:r>
      <w:r w:rsidRPr="003932E6">
        <w:rPr>
          <w:rFonts w:ascii="Garamond" w:hAnsi="Garamond"/>
          <w:sz w:val="20"/>
          <w:szCs w:val="20"/>
        </w:rPr>
        <w:t>Why Spinoza is Not an Eleatic</w:t>
      </w:r>
      <w:r>
        <w:rPr>
          <w:rFonts w:ascii="Garamond" w:hAnsi="Garamond"/>
          <w:sz w:val="20"/>
          <w:szCs w:val="20"/>
        </w:rPr>
        <w:t xml:space="preserve"> Monist.”</w:t>
      </w:r>
    </w:p>
  </w:footnote>
  <w:footnote w:id="34">
    <w:p w14:paraId="1956BCA4" w14:textId="27D91430" w:rsidR="00697A02" w:rsidRPr="008F5E93" w:rsidRDefault="00697A02" w:rsidP="003D7911">
      <w:pPr>
        <w:spacing w:line="480" w:lineRule="auto"/>
        <w:jc w:val="both"/>
        <w:rPr>
          <w:rFonts w:ascii="Garamond" w:hAnsi="Garamond"/>
          <w:color w:val="000000"/>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rPr>
        <w:t xml:space="preserve">  See, for example, Arnauld and Nicole’s characterization of substance: “I call whatever is conceived as subsisting by itself and as the subject of everything conceived about it, a thing. It is otherwise called a substance (</w:t>
      </w:r>
      <w:r w:rsidRPr="008F5E93">
        <w:rPr>
          <w:rFonts w:ascii="Garamond" w:hAnsi="Garamond"/>
          <w:i/>
          <w:color w:val="000000"/>
          <w:sz w:val="20"/>
          <w:szCs w:val="20"/>
        </w:rPr>
        <w:t>Logic or the Art of Thinking</w:t>
      </w:r>
      <w:r w:rsidRPr="008F5E93">
        <w:rPr>
          <w:rFonts w:ascii="Garamond" w:hAnsi="Garamond"/>
          <w:color w:val="000000"/>
          <w:sz w:val="20"/>
          <w:szCs w:val="20"/>
        </w:rPr>
        <w:t xml:space="preserve">, Part I, Chapter 2, p. 30). “Subsistence by itself” is traditionally explained as not being predicated of anything.  According to </w:t>
      </w:r>
      <w:proofErr w:type="spellStart"/>
      <w:r w:rsidRPr="008F5E93">
        <w:rPr>
          <w:rFonts w:ascii="Garamond" w:hAnsi="Garamond"/>
          <w:color w:val="000000"/>
          <w:sz w:val="20"/>
          <w:szCs w:val="20"/>
        </w:rPr>
        <w:t>Eustachius</w:t>
      </w:r>
      <w:proofErr w:type="spellEnd"/>
      <w:r w:rsidRPr="008F5E93">
        <w:rPr>
          <w:rFonts w:ascii="Garamond" w:hAnsi="Garamond"/>
          <w:color w:val="000000"/>
          <w:sz w:val="20"/>
          <w:szCs w:val="20"/>
        </w:rPr>
        <w:t xml:space="preserve"> of St. Paul</w:t>
      </w:r>
      <w:r>
        <w:rPr>
          <w:rFonts w:ascii="Garamond" w:hAnsi="Garamond"/>
          <w:color w:val="000000"/>
          <w:sz w:val="20"/>
          <w:szCs w:val="20"/>
        </w:rPr>
        <w:t>,</w:t>
      </w:r>
      <w:r w:rsidRPr="008F5E93">
        <w:rPr>
          <w:rFonts w:ascii="Garamond" w:hAnsi="Garamond"/>
          <w:color w:val="000000"/>
          <w:sz w:val="20"/>
          <w:szCs w:val="20"/>
        </w:rPr>
        <w:t xml:space="preserve"> “to exist or subsist </w:t>
      </w:r>
      <w:r w:rsidRPr="008F5E93">
        <w:rPr>
          <w:rFonts w:ascii="Garamond" w:hAnsi="Garamond"/>
          <w:i/>
          <w:color w:val="000000"/>
          <w:sz w:val="20"/>
          <w:szCs w:val="20"/>
        </w:rPr>
        <w:t>per se</w:t>
      </w:r>
      <w:r w:rsidRPr="008F5E93">
        <w:rPr>
          <w:rFonts w:ascii="Garamond" w:hAnsi="Garamond"/>
          <w:color w:val="000000"/>
          <w:sz w:val="20"/>
          <w:szCs w:val="20"/>
        </w:rPr>
        <w:t xml:space="preserve"> is nothing other than not to exist in something else as in a subject of inherence” (</w:t>
      </w:r>
      <w:r w:rsidRPr="008F5E93">
        <w:rPr>
          <w:rFonts w:ascii="Garamond" w:hAnsi="Garamond"/>
          <w:i/>
          <w:color w:val="000000"/>
          <w:sz w:val="20"/>
          <w:szCs w:val="20"/>
        </w:rPr>
        <w:t xml:space="preserve">Summa </w:t>
      </w:r>
      <w:proofErr w:type="spellStart"/>
      <w:r w:rsidRPr="008F5E93">
        <w:rPr>
          <w:rFonts w:ascii="Garamond" w:hAnsi="Garamond"/>
          <w:i/>
          <w:color w:val="000000"/>
          <w:sz w:val="20"/>
          <w:szCs w:val="20"/>
        </w:rPr>
        <w:t>philosophica</w:t>
      </w:r>
      <w:proofErr w:type="spellEnd"/>
      <w:r w:rsidRPr="008F5E93">
        <w:rPr>
          <w:rFonts w:ascii="Garamond" w:hAnsi="Garamond"/>
          <w:i/>
          <w:color w:val="000000"/>
          <w:sz w:val="20"/>
          <w:szCs w:val="20"/>
        </w:rPr>
        <w:t xml:space="preserve"> quadripartite</w:t>
      </w:r>
      <w:r w:rsidRPr="008F5E93">
        <w:rPr>
          <w:rFonts w:ascii="Garamond" w:hAnsi="Garamond"/>
          <w:color w:val="000000"/>
          <w:sz w:val="20"/>
          <w:szCs w:val="20"/>
        </w:rPr>
        <w:t xml:space="preserve">, I p. 97 IV. Translated in </w:t>
      </w:r>
      <w:proofErr w:type="spellStart"/>
      <w:r w:rsidRPr="008F5E93">
        <w:rPr>
          <w:rFonts w:ascii="Garamond" w:hAnsi="Garamond"/>
          <w:color w:val="000000"/>
          <w:sz w:val="20"/>
          <w:szCs w:val="20"/>
        </w:rPr>
        <w:t>Rozemond</w:t>
      </w:r>
      <w:proofErr w:type="spellEnd"/>
      <w:r w:rsidRPr="008F5E93">
        <w:rPr>
          <w:rFonts w:ascii="Garamond" w:hAnsi="Garamond"/>
          <w:color w:val="000000"/>
          <w:sz w:val="20"/>
          <w:szCs w:val="20"/>
        </w:rPr>
        <w:t xml:space="preserve">, </w:t>
      </w:r>
      <w:r w:rsidRPr="008F5E93">
        <w:rPr>
          <w:rFonts w:ascii="Garamond" w:hAnsi="Garamond"/>
          <w:i/>
          <w:color w:val="000000"/>
          <w:sz w:val="20"/>
          <w:szCs w:val="20"/>
        </w:rPr>
        <w:t>Descartes's Dualism</w:t>
      </w:r>
      <w:r w:rsidRPr="008F5E93">
        <w:rPr>
          <w:rFonts w:ascii="Garamond" w:hAnsi="Garamond"/>
          <w:color w:val="000000"/>
          <w:sz w:val="20"/>
          <w:szCs w:val="20"/>
        </w:rPr>
        <w:t>, 7).</w:t>
      </w:r>
    </w:p>
  </w:footnote>
  <w:footnote w:id="35">
    <w:p w14:paraId="2F8F9634" w14:textId="77777777" w:rsidR="00697A02" w:rsidRPr="008F5E93" w:rsidRDefault="00697A02" w:rsidP="003D7911">
      <w:pPr>
        <w:spacing w:line="480" w:lineRule="auto"/>
        <w:jc w:val="both"/>
        <w:rPr>
          <w:rFonts w:ascii="Garamond" w:hAnsi="Garamond"/>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vertAlign w:val="superscript"/>
        </w:rPr>
        <w:t xml:space="preserve"> </w:t>
      </w:r>
      <w:r w:rsidRPr="008F5E93">
        <w:rPr>
          <w:rFonts w:ascii="Garamond" w:hAnsi="Garamond"/>
          <w:color w:val="000000"/>
          <w:sz w:val="20"/>
          <w:szCs w:val="20"/>
        </w:rPr>
        <w:t xml:space="preserve"> Cf. </w:t>
      </w:r>
      <w:proofErr w:type="spellStart"/>
      <w:r w:rsidRPr="008F5E93">
        <w:rPr>
          <w:rFonts w:ascii="Garamond" w:hAnsi="Garamond"/>
          <w:color w:val="000000"/>
          <w:sz w:val="20"/>
          <w:szCs w:val="20"/>
        </w:rPr>
        <w:t>Rozemond</w:t>
      </w:r>
      <w:proofErr w:type="spellEnd"/>
      <w:r w:rsidRPr="008F5E93">
        <w:rPr>
          <w:rFonts w:ascii="Garamond" w:hAnsi="Garamond"/>
          <w:color w:val="000000"/>
          <w:sz w:val="20"/>
          <w:szCs w:val="20"/>
        </w:rPr>
        <w:t xml:space="preserve"> (</w:t>
      </w:r>
      <w:r w:rsidRPr="008F5E93">
        <w:rPr>
          <w:rFonts w:ascii="Garamond" w:hAnsi="Garamond"/>
          <w:i/>
          <w:color w:val="000000"/>
          <w:sz w:val="20"/>
          <w:szCs w:val="20"/>
        </w:rPr>
        <w:t>Descartes's Dualism</w:t>
      </w:r>
      <w:r w:rsidRPr="008F5E93">
        <w:rPr>
          <w:rFonts w:ascii="Garamond" w:hAnsi="Garamond"/>
          <w:color w:val="000000"/>
          <w:sz w:val="20"/>
          <w:szCs w:val="20"/>
        </w:rPr>
        <w:t>, 7) for a similar stress on the continuity between the Scholastic and Cartesian views of substance.</w:t>
      </w:r>
    </w:p>
  </w:footnote>
  <w:footnote w:id="36">
    <w:p w14:paraId="06BD2772" w14:textId="12E65222" w:rsidR="00697A02" w:rsidRPr="009018E7" w:rsidRDefault="00697A02" w:rsidP="009018E7">
      <w:pPr>
        <w:pStyle w:val="FootnoteText"/>
        <w:spacing w:line="480" w:lineRule="auto"/>
        <w:rPr>
          <w:rFonts w:ascii="Garamond" w:hAnsi="Garamond"/>
          <w:sz w:val="20"/>
          <w:szCs w:val="20"/>
        </w:rPr>
      </w:pPr>
      <w:r w:rsidRPr="009018E7">
        <w:rPr>
          <w:rStyle w:val="FootnoteReference"/>
          <w:rFonts w:ascii="Garamond" w:hAnsi="Garamond"/>
          <w:sz w:val="20"/>
          <w:szCs w:val="20"/>
        </w:rPr>
        <w:footnoteRef/>
      </w:r>
      <w:r w:rsidRPr="009018E7">
        <w:rPr>
          <w:rFonts w:ascii="Garamond" w:hAnsi="Garamond"/>
          <w:sz w:val="20"/>
          <w:szCs w:val="20"/>
        </w:rPr>
        <w:t xml:space="preserve"> AT VII 161| CSM II 114.</w:t>
      </w:r>
    </w:p>
  </w:footnote>
  <w:footnote w:id="37">
    <w:p w14:paraId="32820C54" w14:textId="46E93286" w:rsidR="00697A02" w:rsidRPr="008F5E93" w:rsidRDefault="00697A02" w:rsidP="003D7911">
      <w:pPr>
        <w:spacing w:line="480" w:lineRule="auto"/>
        <w:jc w:val="both"/>
        <w:rPr>
          <w:rFonts w:ascii="Garamond" w:hAnsi="Garamond"/>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rPr>
        <w:t xml:space="preserve">  In fact, in the Sixth Set of Replies, Descartes explicitly allows for one substance to be predicated of another substance, though only in a </w:t>
      </w:r>
      <w:r>
        <w:rPr>
          <w:rFonts w:ascii="Garamond" w:hAnsi="Garamond"/>
          <w:color w:val="000000"/>
          <w:sz w:val="20"/>
          <w:szCs w:val="20"/>
        </w:rPr>
        <w:t>loose manner of speaking (AT VII 435| CSM II</w:t>
      </w:r>
      <w:r w:rsidRPr="008F5E93">
        <w:rPr>
          <w:rFonts w:ascii="Garamond" w:hAnsi="Garamond"/>
          <w:color w:val="000000"/>
          <w:sz w:val="20"/>
          <w:szCs w:val="20"/>
        </w:rPr>
        <w:t xml:space="preserve"> 293). </w:t>
      </w:r>
    </w:p>
  </w:footnote>
  <w:footnote w:id="38">
    <w:p w14:paraId="18CB1C70" w14:textId="43873766" w:rsidR="00697A02" w:rsidRPr="004E6D58" w:rsidRDefault="00697A02" w:rsidP="004E6D58">
      <w:pPr>
        <w:pStyle w:val="FootnoteText"/>
        <w:spacing w:line="480" w:lineRule="auto"/>
        <w:jc w:val="both"/>
        <w:rPr>
          <w:rFonts w:ascii="Garamond" w:hAnsi="Garamond"/>
          <w:sz w:val="20"/>
          <w:szCs w:val="20"/>
        </w:rPr>
      </w:pPr>
      <w:r w:rsidRPr="004E6D58">
        <w:rPr>
          <w:rStyle w:val="FootnoteReference"/>
          <w:rFonts w:ascii="Garamond" w:hAnsi="Garamond"/>
          <w:sz w:val="20"/>
          <w:szCs w:val="20"/>
        </w:rPr>
        <w:footnoteRef/>
      </w:r>
      <w:r w:rsidRPr="004E6D58">
        <w:rPr>
          <w:rFonts w:ascii="Garamond" w:hAnsi="Garamond"/>
          <w:sz w:val="20"/>
          <w:szCs w:val="20"/>
        </w:rPr>
        <w:t xml:space="preserve"> AT VII 162| CSM II 114.</w:t>
      </w:r>
    </w:p>
  </w:footnote>
  <w:footnote w:id="39">
    <w:p w14:paraId="421FB846" w14:textId="340D4A6F" w:rsidR="00697A02" w:rsidRPr="008F5E93" w:rsidRDefault="00697A02" w:rsidP="00D85B7C">
      <w:pPr>
        <w:pStyle w:val="FootnoteText"/>
        <w:spacing w:line="480" w:lineRule="auto"/>
        <w:jc w:val="both"/>
        <w:rPr>
          <w:rFonts w:ascii="Garamond" w:hAnsi="Garamond"/>
          <w:sz w:val="20"/>
          <w:szCs w:val="20"/>
        </w:rPr>
      </w:pPr>
      <w:r w:rsidRPr="004E6D58">
        <w:rPr>
          <w:rStyle w:val="FootnoteReference"/>
          <w:rFonts w:ascii="Garamond" w:hAnsi="Garamond"/>
          <w:sz w:val="20"/>
          <w:szCs w:val="20"/>
        </w:rPr>
        <w:footnoteRef/>
      </w:r>
      <w:r w:rsidRPr="004E6D58">
        <w:rPr>
          <w:rFonts w:ascii="Garamond" w:hAnsi="Garamond"/>
          <w:sz w:val="20"/>
          <w:szCs w:val="20"/>
        </w:rPr>
        <w:t xml:space="preserve"> </w:t>
      </w:r>
      <w:r>
        <w:rPr>
          <w:rFonts w:ascii="Garamond" w:hAnsi="Garamond"/>
          <w:sz w:val="20"/>
          <w:szCs w:val="20"/>
        </w:rPr>
        <w:t xml:space="preserve">CSM I 210. </w:t>
      </w:r>
      <w:r w:rsidRPr="004E6D58">
        <w:rPr>
          <w:rFonts w:ascii="Garamond" w:hAnsi="Garamond"/>
          <w:sz w:val="20"/>
          <w:szCs w:val="20"/>
        </w:rPr>
        <w:t xml:space="preserve">The passage in </w:t>
      </w:r>
      <w:r>
        <w:rPr>
          <w:rFonts w:ascii="Garamond" w:hAnsi="Garamond"/>
          <w:sz w:val="20"/>
          <w:szCs w:val="20"/>
        </w:rPr>
        <w:t xml:space="preserve">angle </w:t>
      </w:r>
      <w:r w:rsidRPr="004E6D58">
        <w:rPr>
          <w:rFonts w:ascii="Garamond" w:hAnsi="Garamond"/>
          <w:sz w:val="20"/>
          <w:szCs w:val="20"/>
        </w:rPr>
        <w:t xml:space="preserve">brackets appears only in the French version of the </w:t>
      </w:r>
      <w:r w:rsidRPr="004E6D58">
        <w:rPr>
          <w:rFonts w:ascii="Garamond" w:hAnsi="Garamond"/>
          <w:i/>
          <w:sz w:val="20"/>
          <w:szCs w:val="20"/>
        </w:rPr>
        <w:t>Principles</w:t>
      </w:r>
      <w:r w:rsidRPr="004E6D58">
        <w:rPr>
          <w:rFonts w:ascii="Garamond" w:hAnsi="Garamond"/>
          <w:sz w:val="20"/>
          <w:szCs w:val="20"/>
        </w:rPr>
        <w:t>.</w:t>
      </w:r>
    </w:p>
  </w:footnote>
  <w:footnote w:id="40">
    <w:p w14:paraId="1B2E129D" w14:textId="1499ED2F" w:rsidR="00697A02" w:rsidRPr="002D33D0" w:rsidRDefault="00697A02" w:rsidP="002D33D0">
      <w:pPr>
        <w:pStyle w:val="FootnoteText"/>
        <w:spacing w:line="480" w:lineRule="auto"/>
        <w:jc w:val="both"/>
        <w:rPr>
          <w:rFonts w:ascii="Garamond" w:hAnsi="Garamond"/>
          <w:sz w:val="20"/>
          <w:szCs w:val="20"/>
        </w:rPr>
      </w:pPr>
      <w:r w:rsidRPr="002D33D0">
        <w:rPr>
          <w:rStyle w:val="FootnoteReference"/>
          <w:rFonts w:ascii="Garamond" w:hAnsi="Garamond"/>
          <w:sz w:val="20"/>
          <w:szCs w:val="20"/>
        </w:rPr>
        <w:footnoteRef/>
      </w:r>
      <w:r w:rsidRPr="002D33D0">
        <w:rPr>
          <w:rFonts w:ascii="Garamond" w:hAnsi="Garamond"/>
          <w:sz w:val="20"/>
          <w:szCs w:val="20"/>
        </w:rPr>
        <w:t xml:space="preserve"> Cf. the Synopsis to the </w:t>
      </w:r>
      <w:r w:rsidRPr="002D33D0">
        <w:rPr>
          <w:rFonts w:ascii="Garamond" w:hAnsi="Garamond"/>
          <w:i/>
          <w:iCs/>
          <w:sz w:val="20"/>
          <w:szCs w:val="20"/>
        </w:rPr>
        <w:t>Meditations</w:t>
      </w:r>
      <w:r w:rsidRPr="002D33D0">
        <w:rPr>
          <w:rFonts w:ascii="Garamond" w:hAnsi="Garamond"/>
          <w:sz w:val="20"/>
          <w:szCs w:val="20"/>
        </w:rPr>
        <w:t xml:space="preserve"> (AT VII 14| CSM II 10).</w:t>
      </w:r>
    </w:p>
  </w:footnote>
  <w:footnote w:id="41">
    <w:p w14:paraId="55ED3364" w14:textId="3AD30FCD" w:rsidR="00697A02" w:rsidRPr="008F5E93" w:rsidRDefault="00697A02" w:rsidP="003D7911">
      <w:pPr>
        <w:spacing w:line="480" w:lineRule="auto"/>
        <w:jc w:val="both"/>
        <w:rPr>
          <w:rFonts w:ascii="Garamond" w:hAnsi="Garamond"/>
          <w:sz w:val="20"/>
          <w:szCs w:val="20"/>
        </w:rPr>
      </w:pPr>
      <w:r w:rsidRPr="008F5E93">
        <w:rPr>
          <w:rFonts w:ascii="Garamond" w:hAnsi="Garamond"/>
          <w:position w:val="6"/>
          <w:sz w:val="20"/>
          <w:szCs w:val="20"/>
          <w:vertAlign w:val="superscript"/>
        </w:rPr>
        <w:footnoteRef/>
      </w:r>
      <w:r w:rsidRPr="008F5E93">
        <w:rPr>
          <w:rFonts w:ascii="Garamond" w:hAnsi="Garamond"/>
          <w:color w:val="000000"/>
          <w:sz w:val="20"/>
          <w:szCs w:val="20"/>
        </w:rPr>
        <w:t xml:space="preserve">  Of course, for Descartes, the distinction between substance and principal attributes is only a distinction of reason. Still, this does not make God’s attributes into substances (at least no more than the attributes of any </w:t>
      </w:r>
      <w:r w:rsidRPr="008F5E93">
        <w:rPr>
          <w:rFonts w:ascii="Garamond" w:hAnsi="Garamond"/>
          <w:i/>
          <w:color w:val="000000"/>
          <w:sz w:val="20"/>
          <w:szCs w:val="20"/>
        </w:rPr>
        <w:t>finite</w:t>
      </w:r>
      <w:r w:rsidRPr="008F5E93">
        <w:rPr>
          <w:rFonts w:ascii="Garamond" w:hAnsi="Garamond"/>
          <w:color w:val="000000"/>
          <w:sz w:val="20"/>
          <w:szCs w:val="20"/>
        </w:rPr>
        <w:t xml:space="preserve"> substance).</w:t>
      </w:r>
    </w:p>
  </w:footnote>
  <w:footnote w:id="42">
    <w:p w14:paraId="29AAAC3F" w14:textId="02E840F9" w:rsidR="00697A02" w:rsidRPr="00FA7421" w:rsidRDefault="00697A02" w:rsidP="00FA7421">
      <w:pPr>
        <w:pStyle w:val="FootnoteText"/>
        <w:spacing w:line="480" w:lineRule="auto"/>
        <w:jc w:val="both"/>
        <w:rPr>
          <w:rFonts w:ascii="Garamond" w:hAnsi="Garamond"/>
          <w:sz w:val="20"/>
          <w:szCs w:val="20"/>
        </w:rPr>
      </w:pPr>
      <w:r w:rsidRPr="00FA7421">
        <w:rPr>
          <w:rStyle w:val="FootnoteReference"/>
          <w:rFonts w:ascii="Garamond" w:hAnsi="Garamond"/>
          <w:sz w:val="20"/>
          <w:szCs w:val="20"/>
        </w:rPr>
        <w:footnoteRef/>
      </w:r>
      <w:r w:rsidRPr="00FA7421">
        <w:rPr>
          <w:rFonts w:ascii="Garamond" w:hAnsi="Garamond"/>
          <w:sz w:val="20"/>
          <w:szCs w:val="20"/>
        </w:rPr>
        <w:t xml:space="preserve"> In a note in the </w:t>
      </w:r>
      <w:r w:rsidRPr="00FA7421">
        <w:rPr>
          <w:rFonts w:ascii="Garamond" w:hAnsi="Garamond"/>
          <w:i/>
          <w:iCs/>
          <w:sz w:val="20"/>
          <w:szCs w:val="20"/>
        </w:rPr>
        <w:t>Theological Political Treatise</w:t>
      </w:r>
      <w:r w:rsidRPr="00FA7421">
        <w:rPr>
          <w:rFonts w:ascii="Garamond" w:hAnsi="Garamond"/>
          <w:sz w:val="20"/>
          <w:szCs w:val="20"/>
        </w:rPr>
        <w:t>, Spinoza refers to Gersonides as “</w:t>
      </w:r>
      <w:proofErr w:type="spellStart"/>
      <w:r w:rsidRPr="00FA7421">
        <w:rPr>
          <w:rFonts w:ascii="Garamond" w:hAnsi="Garamond"/>
          <w:i/>
          <w:sz w:val="20"/>
          <w:szCs w:val="20"/>
        </w:rPr>
        <w:t>virum</w:t>
      </w:r>
      <w:proofErr w:type="spellEnd"/>
      <w:r w:rsidRPr="00FA7421">
        <w:rPr>
          <w:rFonts w:ascii="Garamond" w:hAnsi="Garamond"/>
          <w:i/>
          <w:sz w:val="20"/>
          <w:szCs w:val="20"/>
        </w:rPr>
        <w:t xml:space="preserve"> </w:t>
      </w:r>
      <w:proofErr w:type="spellStart"/>
      <w:r w:rsidRPr="00FA7421">
        <w:rPr>
          <w:rFonts w:ascii="Garamond" w:hAnsi="Garamond"/>
          <w:i/>
          <w:sz w:val="20"/>
          <w:szCs w:val="20"/>
        </w:rPr>
        <w:t>eruditissimum</w:t>
      </w:r>
      <w:proofErr w:type="spellEnd"/>
      <w:r w:rsidRPr="00FA7421">
        <w:rPr>
          <w:rFonts w:ascii="Garamond" w:hAnsi="Garamond"/>
          <w:sz w:val="20"/>
          <w:szCs w:val="20"/>
        </w:rPr>
        <w:t xml:space="preserve"> [a most erudite man]” (III/257), </w:t>
      </w:r>
      <w:r>
        <w:rPr>
          <w:rFonts w:ascii="Garamond" w:hAnsi="Garamond"/>
          <w:sz w:val="20"/>
          <w:szCs w:val="20"/>
        </w:rPr>
        <w:t>a compliment quite uncommon for Spinoza.</w:t>
      </w:r>
    </w:p>
  </w:footnote>
  <w:footnote w:id="43">
    <w:p w14:paraId="01BFAB82" w14:textId="3FBB5700" w:rsidR="00697A02" w:rsidRPr="009852EE" w:rsidRDefault="00697A02" w:rsidP="00644BA0">
      <w:pPr>
        <w:pStyle w:val="FootnoteText"/>
        <w:spacing w:line="480" w:lineRule="auto"/>
        <w:jc w:val="both"/>
        <w:rPr>
          <w:rFonts w:ascii="Garamond" w:hAnsi="Garamond"/>
          <w:sz w:val="20"/>
          <w:szCs w:val="20"/>
        </w:rPr>
      </w:pPr>
      <w:r w:rsidRPr="009852EE">
        <w:rPr>
          <w:rStyle w:val="FootnoteReference"/>
          <w:rFonts w:ascii="Garamond" w:hAnsi="Garamond"/>
          <w:sz w:val="20"/>
          <w:szCs w:val="20"/>
        </w:rPr>
        <w:footnoteRef/>
      </w:r>
      <w:r w:rsidRPr="009852EE">
        <w:rPr>
          <w:rFonts w:ascii="Garamond" w:hAnsi="Garamond"/>
          <w:sz w:val="20"/>
          <w:szCs w:val="20"/>
        </w:rPr>
        <w:t xml:space="preserve"> I have slightly altered Feldman’s translation</w:t>
      </w:r>
      <w:r>
        <w:rPr>
          <w:rFonts w:ascii="Garamond" w:hAnsi="Garamond"/>
          <w:sz w:val="20"/>
          <w:szCs w:val="20"/>
        </w:rPr>
        <w:t>,</w:t>
      </w:r>
      <w:r w:rsidRPr="009852EE">
        <w:rPr>
          <w:rFonts w:ascii="Garamond" w:hAnsi="Garamond"/>
          <w:sz w:val="20"/>
          <w:szCs w:val="20"/>
        </w:rPr>
        <w:t xml:space="preserve"> which renders ‘</w:t>
      </w:r>
      <w:proofErr w:type="spellStart"/>
      <w:r w:rsidRPr="009852EE">
        <w:rPr>
          <w:rFonts w:ascii="Garamond" w:hAnsi="Garamond"/>
          <w:i/>
          <w:iCs/>
          <w:sz w:val="20"/>
          <w:szCs w:val="20"/>
        </w:rPr>
        <w:t>yahas</w:t>
      </w:r>
      <w:proofErr w:type="spellEnd"/>
      <w:r w:rsidRPr="009852EE">
        <w:rPr>
          <w:rFonts w:ascii="Garamond" w:hAnsi="Garamond"/>
          <w:i/>
          <w:iCs/>
          <w:sz w:val="20"/>
          <w:szCs w:val="20"/>
        </w:rPr>
        <w:t>’</w:t>
      </w:r>
      <w:r w:rsidRPr="009852EE">
        <w:rPr>
          <w:rFonts w:ascii="Garamond" w:hAnsi="Garamond"/>
          <w:sz w:val="20"/>
          <w:szCs w:val="20"/>
        </w:rPr>
        <w:t xml:space="preserve"> as ‘similarity’</w:t>
      </w:r>
      <w:r>
        <w:rPr>
          <w:rFonts w:ascii="Garamond" w:hAnsi="Garamond"/>
          <w:sz w:val="20"/>
          <w:szCs w:val="20"/>
        </w:rPr>
        <w:t>.  T</w:t>
      </w:r>
      <w:r w:rsidRPr="009852EE">
        <w:rPr>
          <w:rFonts w:ascii="Garamond" w:hAnsi="Garamond"/>
          <w:sz w:val="20"/>
          <w:szCs w:val="20"/>
        </w:rPr>
        <w:t>he more precise translation is, I believe, ‘relation’</w:t>
      </w:r>
      <w:r>
        <w:rPr>
          <w:rFonts w:ascii="Garamond" w:hAnsi="Garamond"/>
          <w:sz w:val="20"/>
          <w:szCs w:val="20"/>
        </w:rPr>
        <w:t>.</w:t>
      </w:r>
    </w:p>
  </w:footnote>
  <w:footnote w:id="44">
    <w:p w14:paraId="31233E6B" w14:textId="7F3E3E99" w:rsidR="00697A02" w:rsidRPr="00FA7421" w:rsidRDefault="00697A02" w:rsidP="00EA412D">
      <w:pPr>
        <w:pStyle w:val="FootnoteText"/>
        <w:spacing w:line="480" w:lineRule="auto"/>
        <w:jc w:val="both"/>
        <w:rPr>
          <w:rFonts w:ascii="Garamond" w:hAnsi="Garamond"/>
          <w:sz w:val="20"/>
          <w:szCs w:val="20"/>
        </w:rPr>
      </w:pPr>
      <w:r w:rsidRPr="00FA7421">
        <w:rPr>
          <w:rStyle w:val="FootnoteReference"/>
          <w:rFonts w:ascii="Garamond" w:hAnsi="Garamond"/>
          <w:sz w:val="20"/>
          <w:szCs w:val="20"/>
        </w:rPr>
        <w:footnoteRef/>
      </w:r>
      <w:r w:rsidRPr="00FA7421">
        <w:rPr>
          <w:rFonts w:ascii="Garamond" w:hAnsi="Garamond"/>
          <w:sz w:val="20"/>
          <w:szCs w:val="20"/>
        </w:rPr>
        <w:t xml:space="preserve"> </w:t>
      </w:r>
      <w:r>
        <w:rPr>
          <w:rFonts w:ascii="Garamond" w:hAnsi="Garamond"/>
          <w:sz w:val="20"/>
          <w:szCs w:val="20"/>
        </w:rPr>
        <w:t>I have again slightly altered Feldman’s translation, which renders ‘</w:t>
      </w:r>
      <w:proofErr w:type="spellStart"/>
      <w:r w:rsidRPr="00EA412D">
        <w:rPr>
          <w:rFonts w:ascii="Garamond" w:hAnsi="Garamond"/>
          <w:i/>
          <w:iCs/>
          <w:sz w:val="20"/>
          <w:szCs w:val="20"/>
        </w:rPr>
        <w:t>nimtza</w:t>
      </w:r>
      <w:proofErr w:type="spellEnd"/>
      <w:r w:rsidRPr="00EA412D">
        <w:rPr>
          <w:rFonts w:ascii="Garamond" w:hAnsi="Garamond"/>
          <w:i/>
          <w:iCs/>
          <w:sz w:val="20"/>
          <w:szCs w:val="20"/>
        </w:rPr>
        <w:t xml:space="preserve"> me-</w:t>
      </w:r>
      <w:proofErr w:type="spellStart"/>
      <w:r w:rsidRPr="00EA412D">
        <w:rPr>
          <w:rFonts w:ascii="Garamond" w:hAnsi="Garamond"/>
          <w:i/>
          <w:iCs/>
          <w:sz w:val="20"/>
          <w:szCs w:val="20"/>
        </w:rPr>
        <w:t>atzmo</w:t>
      </w:r>
      <w:proofErr w:type="spellEnd"/>
      <w:r>
        <w:rPr>
          <w:rFonts w:ascii="Garamond" w:hAnsi="Garamond"/>
          <w:sz w:val="20"/>
          <w:szCs w:val="20"/>
        </w:rPr>
        <w:t>’ as ‘self-subsisting’.</w:t>
      </w:r>
    </w:p>
  </w:footnote>
  <w:footnote w:id="45">
    <w:p w14:paraId="181A2883" w14:textId="0C006C63" w:rsidR="00697A02" w:rsidRPr="001144D3" w:rsidRDefault="00697A02" w:rsidP="001144D3">
      <w:pPr>
        <w:pStyle w:val="FootnoteText"/>
        <w:spacing w:line="480" w:lineRule="auto"/>
        <w:jc w:val="both"/>
        <w:rPr>
          <w:rFonts w:ascii="Garamond" w:hAnsi="Garamond"/>
          <w:sz w:val="20"/>
          <w:szCs w:val="20"/>
        </w:rPr>
      </w:pPr>
      <w:r w:rsidRPr="009852EE">
        <w:rPr>
          <w:rStyle w:val="FootnoteReference"/>
          <w:rFonts w:ascii="Garamond" w:hAnsi="Garamond"/>
          <w:sz w:val="20"/>
          <w:szCs w:val="20"/>
        </w:rPr>
        <w:footnoteRef/>
      </w:r>
      <w:r w:rsidRPr="009852EE">
        <w:rPr>
          <w:rFonts w:ascii="Garamond" w:hAnsi="Garamond"/>
          <w:sz w:val="20"/>
          <w:szCs w:val="20"/>
        </w:rPr>
        <w:t xml:space="preserve"> Gersonides, </w:t>
      </w:r>
      <w:proofErr w:type="spellStart"/>
      <w:r w:rsidRPr="009852EE">
        <w:rPr>
          <w:rFonts w:ascii="Garamond" w:hAnsi="Garamond"/>
          <w:i/>
          <w:sz w:val="20"/>
          <w:szCs w:val="20"/>
        </w:rPr>
        <w:t>Milhamot</w:t>
      </w:r>
      <w:proofErr w:type="spellEnd"/>
      <w:r w:rsidRPr="009852EE">
        <w:rPr>
          <w:rFonts w:ascii="Garamond" w:hAnsi="Garamond"/>
          <w:i/>
          <w:sz w:val="20"/>
          <w:szCs w:val="20"/>
        </w:rPr>
        <w:t xml:space="preserve"> ha-Shem</w:t>
      </w:r>
      <w:r w:rsidRPr="009852EE">
        <w:rPr>
          <w:rFonts w:ascii="Garamond" w:hAnsi="Garamond"/>
          <w:sz w:val="20"/>
          <w:szCs w:val="20"/>
        </w:rPr>
        <w:t xml:space="preserve"> III, 3, 23b| </w:t>
      </w:r>
      <w:r w:rsidRPr="009852EE">
        <w:rPr>
          <w:rFonts w:ascii="Garamond" w:hAnsi="Garamond"/>
          <w:i/>
          <w:sz w:val="20"/>
          <w:szCs w:val="20"/>
        </w:rPr>
        <w:t>Wars of the Lord</w:t>
      </w:r>
      <w:r w:rsidRPr="009852EE">
        <w:rPr>
          <w:rFonts w:ascii="Garamond" w:hAnsi="Garamond"/>
          <w:sz w:val="20"/>
          <w:szCs w:val="20"/>
        </w:rPr>
        <w:t>, vol. II, 114.</w:t>
      </w:r>
    </w:p>
  </w:footnote>
  <w:footnote w:id="46">
    <w:p w14:paraId="07D954A1" w14:textId="69FF3848" w:rsidR="00697A02" w:rsidRPr="008F5E93" w:rsidRDefault="00697A02" w:rsidP="00ED0D0B">
      <w:pPr>
        <w:pStyle w:val="FootnoteText"/>
        <w:spacing w:line="480" w:lineRule="auto"/>
        <w:jc w:val="both"/>
        <w:rPr>
          <w:rFonts w:ascii="Garamond" w:hAnsi="Garamond"/>
          <w:sz w:val="20"/>
          <w:szCs w:val="20"/>
        </w:rPr>
      </w:pPr>
      <w:r w:rsidRPr="008F5E93">
        <w:rPr>
          <w:rStyle w:val="FootnoteReference"/>
          <w:rFonts w:ascii="Garamond" w:hAnsi="Garamond"/>
          <w:sz w:val="20"/>
          <w:szCs w:val="20"/>
        </w:rPr>
        <w:footnoteRef/>
      </w:r>
      <w:r w:rsidRPr="008F5E93">
        <w:rPr>
          <w:rFonts w:ascii="Garamond" w:hAnsi="Garamond"/>
          <w:sz w:val="20"/>
          <w:szCs w:val="20"/>
        </w:rPr>
        <w:t xml:space="preserve"> Spinoza </w:t>
      </w:r>
      <w:r>
        <w:rPr>
          <w:rFonts w:ascii="Garamond" w:hAnsi="Garamond"/>
          <w:sz w:val="20"/>
          <w:szCs w:val="20"/>
        </w:rPr>
        <w:t>refuses to mark out a genuine</w:t>
      </w:r>
      <w:r w:rsidRPr="008F5E93">
        <w:rPr>
          <w:rFonts w:ascii="Garamond" w:hAnsi="Garamond"/>
          <w:sz w:val="20"/>
          <w:szCs w:val="20"/>
        </w:rPr>
        <w:t xml:space="preserve"> category of “second best” substanc</w:t>
      </w:r>
      <w:r>
        <w:rPr>
          <w:rFonts w:ascii="Garamond" w:hAnsi="Garamond"/>
          <w:sz w:val="20"/>
          <w:szCs w:val="20"/>
        </w:rPr>
        <w:t>e, a category which would aim</w:t>
      </w:r>
      <w:r w:rsidRPr="008F5E93">
        <w:rPr>
          <w:rFonts w:ascii="Garamond" w:hAnsi="Garamond"/>
          <w:sz w:val="20"/>
          <w:szCs w:val="20"/>
        </w:rPr>
        <w:t xml:space="preserve"> primarily </w:t>
      </w:r>
      <w:r>
        <w:rPr>
          <w:rFonts w:ascii="Garamond" w:hAnsi="Garamond"/>
          <w:sz w:val="20"/>
          <w:szCs w:val="20"/>
        </w:rPr>
        <w:t>at securing, or appeasing, common</w:t>
      </w:r>
      <w:r w:rsidRPr="008F5E93">
        <w:rPr>
          <w:rFonts w:ascii="Garamond" w:hAnsi="Garamond"/>
          <w:sz w:val="20"/>
          <w:szCs w:val="20"/>
        </w:rPr>
        <w:t xml:space="preserve"> religion (“Why stop with ‘second best’ substances and not continue with ‘third best’ substances, etc.?” one might ask).</w:t>
      </w:r>
    </w:p>
  </w:footnote>
  <w:footnote w:id="47">
    <w:p w14:paraId="37905B09" w14:textId="40A91E09" w:rsidR="00697A02" w:rsidRPr="008F5E93" w:rsidRDefault="00697A02" w:rsidP="003D7911">
      <w:pPr>
        <w:pStyle w:val="FootnoteText"/>
        <w:spacing w:line="480" w:lineRule="auto"/>
        <w:jc w:val="both"/>
        <w:rPr>
          <w:rFonts w:ascii="Garamond" w:hAnsi="Garamond"/>
          <w:sz w:val="20"/>
          <w:szCs w:val="20"/>
        </w:rPr>
      </w:pPr>
      <w:r w:rsidRPr="008F5E93">
        <w:rPr>
          <w:rStyle w:val="FootnoteReference"/>
          <w:rFonts w:ascii="Garamond" w:hAnsi="Garamond"/>
          <w:sz w:val="20"/>
          <w:szCs w:val="20"/>
        </w:rPr>
        <w:footnoteRef/>
      </w:r>
      <w:r w:rsidRPr="008F5E93">
        <w:rPr>
          <w:rFonts w:ascii="Garamond" w:hAnsi="Garamond"/>
          <w:sz w:val="20"/>
          <w:szCs w:val="20"/>
        </w:rPr>
        <w:t xml:space="preserve"> In Letter 60 (1675) Spinoza argues that a proper definition of a thing must express its efficient cause.  In this </w:t>
      </w:r>
      <w:proofErr w:type="gramStart"/>
      <w:r w:rsidRPr="008F5E93">
        <w:rPr>
          <w:rFonts w:ascii="Garamond" w:hAnsi="Garamond"/>
          <w:sz w:val="20"/>
          <w:szCs w:val="20"/>
        </w:rPr>
        <w:t>letter</w:t>
      </w:r>
      <w:proofErr w:type="gramEnd"/>
      <w:r w:rsidRPr="008F5E93">
        <w:rPr>
          <w:rFonts w:ascii="Garamond" w:hAnsi="Garamond"/>
          <w:sz w:val="20"/>
          <w:szCs w:val="20"/>
        </w:rPr>
        <w:t xml:space="preserve"> he applies this stipulation to the case of God, indicating that </w:t>
      </w:r>
      <w:r w:rsidRPr="005232E7">
        <w:rPr>
          <w:rFonts w:ascii="Garamond" w:hAnsi="Garamond"/>
          <w:i/>
          <w:iCs/>
          <w:sz w:val="20"/>
          <w:szCs w:val="20"/>
        </w:rPr>
        <w:t>God must have an efficient cause as well</w:t>
      </w:r>
      <w:r w:rsidRPr="008F5E93">
        <w:rPr>
          <w:rFonts w:ascii="Garamond" w:hAnsi="Garamond"/>
          <w:sz w:val="20"/>
          <w:szCs w:val="20"/>
        </w:rPr>
        <w:t>.  Since God cannot be caused by anything other than itself, it must be the efficient cause of itself.</w:t>
      </w:r>
      <w:r>
        <w:rPr>
          <w:rFonts w:ascii="Garamond" w:hAnsi="Garamond"/>
          <w:sz w:val="20"/>
          <w:szCs w:val="20"/>
        </w:rPr>
        <w:t xml:space="preserve"> </w:t>
      </w:r>
    </w:p>
  </w:footnote>
  <w:footnote w:id="48">
    <w:p w14:paraId="38014B1A" w14:textId="32F2076D" w:rsidR="00697A02" w:rsidRPr="008F5E93" w:rsidRDefault="00697A02" w:rsidP="005232E7">
      <w:pPr>
        <w:pStyle w:val="FootnoteText"/>
        <w:spacing w:line="480" w:lineRule="auto"/>
        <w:jc w:val="both"/>
        <w:rPr>
          <w:rFonts w:ascii="Garamond" w:hAnsi="Garamond"/>
          <w:sz w:val="20"/>
          <w:szCs w:val="20"/>
        </w:rPr>
      </w:pPr>
      <w:r w:rsidRPr="008F5E93">
        <w:rPr>
          <w:rStyle w:val="FootnoteReference"/>
          <w:rFonts w:ascii="Garamond" w:hAnsi="Garamond"/>
          <w:sz w:val="20"/>
          <w:szCs w:val="20"/>
        </w:rPr>
        <w:footnoteRef/>
      </w:r>
      <w:r w:rsidRPr="008F5E93">
        <w:rPr>
          <w:rFonts w:ascii="Garamond" w:hAnsi="Garamond"/>
          <w:sz w:val="20"/>
          <w:szCs w:val="20"/>
        </w:rPr>
        <w:t xml:space="preserve"> The claim that everything must have a cause is a variant or corollary of the Principle of Sufficient Reason; one can read E1a3 as stating this principle. </w:t>
      </w:r>
    </w:p>
  </w:footnote>
  <w:footnote w:id="49">
    <w:p w14:paraId="24AAEE54" w14:textId="497136AE" w:rsidR="00697A02" w:rsidRPr="008F5E93" w:rsidRDefault="00697A02" w:rsidP="003D7911">
      <w:pPr>
        <w:pStyle w:val="FootnoteText"/>
        <w:spacing w:line="480" w:lineRule="auto"/>
        <w:jc w:val="both"/>
        <w:rPr>
          <w:rFonts w:ascii="Garamond" w:hAnsi="Garamond"/>
          <w:sz w:val="20"/>
          <w:szCs w:val="20"/>
          <w:lang w:bidi="he-IL"/>
        </w:rPr>
      </w:pPr>
      <w:r w:rsidRPr="008F5E93">
        <w:rPr>
          <w:rStyle w:val="FootnoteReference"/>
          <w:rFonts w:ascii="Garamond" w:hAnsi="Garamond"/>
          <w:sz w:val="20"/>
          <w:szCs w:val="20"/>
        </w:rPr>
        <w:footnoteRef/>
      </w:r>
      <w:r>
        <w:rPr>
          <w:rFonts w:ascii="Garamond" w:hAnsi="Garamond"/>
          <w:sz w:val="20"/>
          <w:szCs w:val="20"/>
        </w:rPr>
        <w:t xml:space="preserve"> </w:t>
      </w:r>
      <w:r w:rsidRPr="008F5E93">
        <w:rPr>
          <w:rFonts w:ascii="Garamond" w:hAnsi="Garamond"/>
          <w:sz w:val="20"/>
          <w:szCs w:val="20"/>
        </w:rPr>
        <w:t>Al</w:t>
      </w:r>
      <w:r w:rsidRPr="008F5E93">
        <w:rPr>
          <w:rFonts w:ascii="Garamond" w:hAnsi="Garamond"/>
          <w:sz w:val="20"/>
          <w:szCs w:val="20"/>
          <w:lang w:bidi="he-IL"/>
        </w:rPr>
        <w:t>though, in the First Set of Replies, Descartes notably claims that God is the efficient cause of itself. Descartes characterizes the cause of itself in terms of independent existence, which differs little from his conceptio</w:t>
      </w:r>
      <w:r>
        <w:rPr>
          <w:rFonts w:ascii="Garamond" w:hAnsi="Garamond"/>
          <w:sz w:val="20"/>
          <w:szCs w:val="20"/>
          <w:lang w:bidi="he-IL"/>
        </w:rPr>
        <w:t xml:space="preserve">n of substance (AT VII 108-9). </w:t>
      </w:r>
      <w:r w:rsidRPr="008F5E93">
        <w:rPr>
          <w:rFonts w:ascii="Garamond" w:hAnsi="Garamond"/>
          <w:sz w:val="20"/>
          <w:szCs w:val="20"/>
        </w:rPr>
        <w:t xml:space="preserve">For a nuanced study of </w:t>
      </w:r>
      <w:r w:rsidRPr="008F5E93">
        <w:rPr>
          <w:rFonts w:ascii="Garamond" w:hAnsi="Garamond"/>
          <w:i/>
          <w:sz w:val="20"/>
          <w:szCs w:val="20"/>
        </w:rPr>
        <w:t>causa sui</w:t>
      </w:r>
      <w:r w:rsidRPr="008F5E93">
        <w:rPr>
          <w:rFonts w:ascii="Garamond" w:hAnsi="Garamond"/>
          <w:sz w:val="20"/>
          <w:szCs w:val="20"/>
        </w:rPr>
        <w:t xml:space="preserve"> in Descartes, see Tad Schmaltz, “God as </w:t>
      </w:r>
      <w:r w:rsidRPr="008F5E93">
        <w:rPr>
          <w:rFonts w:ascii="Garamond" w:hAnsi="Garamond"/>
          <w:i/>
          <w:sz w:val="20"/>
          <w:szCs w:val="20"/>
        </w:rPr>
        <w:t>Causa Sui</w:t>
      </w:r>
      <w:r w:rsidRPr="008F5E93">
        <w:rPr>
          <w:rFonts w:ascii="Garamond" w:hAnsi="Garamond"/>
          <w:sz w:val="20"/>
          <w:szCs w:val="20"/>
        </w:rPr>
        <w:t xml:space="preserve"> and Created Truth in Descartes.” Cf. </w:t>
      </w:r>
      <w:proofErr w:type="spellStart"/>
      <w:r w:rsidRPr="008F5E93">
        <w:rPr>
          <w:rFonts w:ascii="Garamond" w:hAnsi="Garamond"/>
          <w:sz w:val="20"/>
          <w:szCs w:val="20"/>
        </w:rPr>
        <w:t>Carraud</w:t>
      </w:r>
      <w:proofErr w:type="spellEnd"/>
      <w:r w:rsidRPr="008F5E93">
        <w:rPr>
          <w:rFonts w:ascii="Garamond" w:hAnsi="Garamond"/>
          <w:sz w:val="20"/>
          <w:szCs w:val="20"/>
        </w:rPr>
        <w:t xml:space="preserve">, </w:t>
      </w:r>
      <w:r w:rsidRPr="008F5E93">
        <w:rPr>
          <w:rFonts w:ascii="Garamond" w:hAnsi="Garamond"/>
          <w:i/>
          <w:sz w:val="20"/>
          <w:szCs w:val="20"/>
        </w:rPr>
        <w:t xml:space="preserve">Causa </w:t>
      </w:r>
      <w:proofErr w:type="spellStart"/>
      <w:r w:rsidRPr="008F5E93">
        <w:rPr>
          <w:rFonts w:ascii="Garamond" w:hAnsi="Garamond"/>
          <w:i/>
          <w:sz w:val="20"/>
          <w:szCs w:val="20"/>
        </w:rPr>
        <w:t>sive</w:t>
      </w:r>
      <w:proofErr w:type="spellEnd"/>
      <w:r w:rsidRPr="008F5E93">
        <w:rPr>
          <w:rFonts w:ascii="Garamond" w:hAnsi="Garamond"/>
          <w:i/>
          <w:sz w:val="20"/>
          <w:szCs w:val="20"/>
        </w:rPr>
        <w:t xml:space="preserve"> ratio</w:t>
      </w:r>
      <w:r w:rsidRPr="008F5E93">
        <w:rPr>
          <w:rFonts w:ascii="Garamond" w:hAnsi="Garamond"/>
          <w:sz w:val="20"/>
          <w:szCs w:val="20"/>
        </w:rPr>
        <w:t>, 266-87, 295-302</w:t>
      </w:r>
      <w:r w:rsidRPr="008F5E93">
        <w:rPr>
          <w:rFonts w:ascii="Garamond" w:hAnsi="Garamond"/>
          <w:sz w:val="20"/>
          <w:szCs w:val="20"/>
          <w:lang w:bidi="he-IL"/>
        </w:rPr>
        <w:t>.</w:t>
      </w:r>
    </w:p>
  </w:footnote>
  <w:footnote w:id="50">
    <w:p w14:paraId="4C85C3BD" w14:textId="15B8372B" w:rsidR="00697A02" w:rsidRPr="008F5E93" w:rsidRDefault="00697A02" w:rsidP="003D7911">
      <w:pPr>
        <w:pStyle w:val="FootnoteText"/>
        <w:spacing w:line="480" w:lineRule="auto"/>
        <w:jc w:val="both"/>
        <w:rPr>
          <w:rFonts w:ascii="Garamond" w:hAnsi="Garamond"/>
          <w:sz w:val="20"/>
          <w:szCs w:val="20"/>
        </w:rPr>
      </w:pPr>
      <w:r w:rsidRPr="008F5E93">
        <w:rPr>
          <w:rStyle w:val="FootnoteReference"/>
          <w:rFonts w:ascii="Garamond" w:hAnsi="Garamond"/>
          <w:sz w:val="20"/>
          <w:szCs w:val="20"/>
        </w:rPr>
        <w:footnoteRef/>
      </w:r>
      <w:r w:rsidRPr="008F5E93">
        <w:rPr>
          <w:rFonts w:ascii="Garamond" w:hAnsi="Garamond"/>
          <w:sz w:val="20"/>
          <w:szCs w:val="20"/>
        </w:rPr>
        <w:t xml:space="preserve"> Notice the dualistic nature of this definition that – like the definitions of substance and mode – defines the term in both ontological and conceptual terminology.  On the nature of the ‘x involves y’ relation, see Melamed,</w:t>
      </w:r>
      <w:r w:rsidRPr="008F5E93" w:rsidDel="000D0463">
        <w:rPr>
          <w:rFonts w:ascii="Garamond" w:hAnsi="Garamond"/>
          <w:sz w:val="20"/>
          <w:szCs w:val="20"/>
        </w:rPr>
        <w:t xml:space="preserve"> </w:t>
      </w:r>
      <w:r w:rsidRPr="008F5E93">
        <w:rPr>
          <w:rFonts w:ascii="Garamond" w:hAnsi="Garamond"/>
          <w:sz w:val="20"/>
          <w:szCs w:val="20"/>
        </w:rPr>
        <w:t>“Spinoza’s Deification of Existence,” §3.1.</w:t>
      </w:r>
    </w:p>
  </w:footnote>
  <w:footnote w:id="51">
    <w:p w14:paraId="7A2BA9C6" w14:textId="61BD6A95" w:rsidR="00697A02" w:rsidRPr="00944DDD" w:rsidRDefault="00697A02" w:rsidP="00767A1C">
      <w:pPr>
        <w:pStyle w:val="FootnoteText"/>
        <w:spacing w:line="480" w:lineRule="auto"/>
        <w:jc w:val="both"/>
        <w:rPr>
          <w:rFonts w:ascii="Garamond" w:hAnsi="Garamond"/>
          <w:sz w:val="20"/>
          <w:szCs w:val="20"/>
        </w:rPr>
      </w:pPr>
      <w:r w:rsidRPr="00944DDD">
        <w:rPr>
          <w:rStyle w:val="FootnoteReference"/>
          <w:rFonts w:ascii="Garamond" w:hAnsi="Garamond"/>
          <w:sz w:val="20"/>
          <w:szCs w:val="20"/>
        </w:rPr>
        <w:footnoteRef/>
      </w:r>
      <w:r w:rsidRPr="00944DDD">
        <w:rPr>
          <w:rFonts w:ascii="Garamond" w:hAnsi="Garamond"/>
          <w:sz w:val="20"/>
          <w:szCs w:val="20"/>
        </w:rPr>
        <w:t xml:space="preserve"> For the sake of simplicity of presentation, I will treat the above relations as binary</w:t>
      </w:r>
      <w:r>
        <w:rPr>
          <w:rFonts w:ascii="Garamond" w:hAnsi="Garamond"/>
          <w:sz w:val="20"/>
          <w:szCs w:val="20"/>
        </w:rPr>
        <w:t xml:space="preserve"> (i.e. relations obtaining between </w:t>
      </w:r>
      <w:r w:rsidRPr="00231E2E">
        <w:rPr>
          <w:rFonts w:ascii="Garamond" w:hAnsi="Garamond"/>
          <w:i/>
          <w:iCs/>
          <w:sz w:val="20"/>
          <w:szCs w:val="20"/>
        </w:rPr>
        <w:t>two</w:t>
      </w:r>
      <w:r>
        <w:rPr>
          <w:rFonts w:ascii="Garamond" w:hAnsi="Garamond"/>
          <w:sz w:val="20"/>
          <w:szCs w:val="20"/>
        </w:rPr>
        <w:t xml:space="preserve"> </w:t>
      </w:r>
      <w:proofErr w:type="spellStart"/>
      <w:r>
        <w:rPr>
          <w:rFonts w:ascii="Garamond" w:hAnsi="Garamond"/>
          <w:sz w:val="20"/>
          <w:szCs w:val="20"/>
        </w:rPr>
        <w:t>relata</w:t>
      </w:r>
      <w:proofErr w:type="spellEnd"/>
      <w:r>
        <w:rPr>
          <w:rFonts w:ascii="Garamond" w:hAnsi="Garamond"/>
          <w:sz w:val="20"/>
          <w:szCs w:val="20"/>
        </w:rPr>
        <w:t>)</w:t>
      </w:r>
      <w:r w:rsidRPr="00944DDD">
        <w:rPr>
          <w:rFonts w:ascii="Garamond" w:hAnsi="Garamond"/>
          <w:sz w:val="20"/>
          <w:szCs w:val="20"/>
        </w:rPr>
        <w:t xml:space="preserve">, though strictly speaking Spinoza seems to consider </w:t>
      </w:r>
      <w:r>
        <w:rPr>
          <w:rFonts w:ascii="Garamond" w:hAnsi="Garamond"/>
          <w:sz w:val="20"/>
          <w:szCs w:val="20"/>
        </w:rPr>
        <w:t xml:space="preserve">at least some of </w:t>
      </w:r>
      <w:r w:rsidRPr="00944DDD">
        <w:rPr>
          <w:rFonts w:ascii="Garamond" w:hAnsi="Garamond"/>
          <w:sz w:val="20"/>
          <w:szCs w:val="20"/>
        </w:rPr>
        <w:t xml:space="preserve">them as </w:t>
      </w:r>
      <w:proofErr w:type="spellStart"/>
      <w:r w:rsidRPr="00944DDD">
        <w:rPr>
          <w:rFonts w:ascii="Garamond" w:hAnsi="Garamond"/>
          <w:sz w:val="20"/>
          <w:szCs w:val="20"/>
        </w:rPr>
        <w:t>multigrade</w:t>
      </w:r>
      <w:proofErr w:type="spellEnd"/>
      <w:r w:rsidRPr="00944DDD">
        <w:rPr>
          <w:rFonts w:ascii="Garamond" w:hAnsi="Garamond"/>
          <w:sz w:val="20"/>
          <w:szCs w:val="20"/>
        </w:rPr>
        <w:t xml:space="preserve"> relations, i.e.</w:t>
      </w:r>
      <w:r>
        <w:rPr>
          <w:rFonts w:ascii="Garamond" w:hAnsi="Garamond"/>
          <w:sz w:val="20"/>
          <w:szCs w:val="20"/>
        </w:rPr>
        <w:t>,</w:t>
      </w:r>
      <w:r w:rsidRPr="00944DDD">
        <w:rPr>
          <w:rFonts w:ascii="Garamond" w:hAnsi="Garamond"/>
          <w:sz w:val="20"/>
          <w:szCs w:val="20"/>
        </w:rPr>
        <w:t xml:space="preserve"> having various degrees of arity</w:t>
      </w:r>
      <w:r>
        <w:rPr>
          <w:rFonts w:ascii="Garamond" w:hAnsi="Garamond"/>
          <w:sz w:val="20"/>
          <w:szCs w:val="20"/>
        </w:rPr>
        <w:t xml:space="preserve">. (Conception, e.g., may obtain between two </w:t>
      </w:r>
      <w:proofErr w:type="spellStart"/>
      <w:r>
        <w:rPr>
          <w:rFonts w:ascii="Garamond" w:hAnsi="Garamond"/>
          <w:sz w:val="20"/>
          <w:szCs w:val="20"/>
        </w:rPr>
        <w:t>relata</w:t>
      </w:r>
      <w:proofErr w:type="spellEnd"/>
      <w:r>
        <w:rPr>
          <w:rFonts w:ascii="Garamond" w:hAnsi="Garamond"/>
          <w:sz w:val="20"/>
          <w:szCs w:val="20"/>
        </w:rPr>
        <w:t xml:space="preserve">, as when </w:t>
      </w:r>
      <w:r w:rsidRPr="00231E2E">
        <w:rPr>
          <w:rFonts w:ascii="Garamond" w:hAnsi="Garamond"/>
          <w:i/>
          <w:iCs/>
          <w:sz w:val="20"/>
          <w:szCs w:val="20"/>
        </w:rPr>
        <w:t>y</w:t>
      </w:r>
      <w:r>
        <w:rPr>
          <w:rFonts w:ascii="Garamond" w:hAnsi="Garamond"/>
          <w:sz w:val="20"/>
          <w:szCs w:val="20"/>
        </w:rPr>
        <w:t xml:space="preserve"> is conceived through </w:t>
      </w:r>
      <w:r w:rsidRPr="00231E2E">
        <w:rPr>
          <w:rFonts w:ascii="Garamond" w:hAnsi="Garamond"/>
          <w:i/>
          <w:iCs/>
          <w:sz w:val="20"/>
          <w:szCs w:val="20"/>
        </w:rPr>
        <w:t>x</w:t>
      </w:r>
      <w:r>
        <w:rPr>
          <w:rFonts w:ascii="Garamond" w:hAnsi="Garamond"/>
          <w:sz w:val="20"/>
          <w:szCs w:val="20"/>
        </w:rPr>
        <w:t xml:space="preserve">, but it may also obtain among any other </w:t>
      </w:r>
      <w:r w:rsidRPr="00231E2E">
        <w:rPr>
          <w:rFonts w:ascii="Garamond" w:hAnsi="Garamond"/>
          <w:i/>
          <w:iCs/>
          <w:sz w:val="20"/>
          <w:szCs w:val="20"/>
        </w:rPr>
        <w:t>n</w:t>
      </w:r>
      <w:r>
        <w:rPr>
          <w:rFonts w:ascii="Garamond" w:hAnsi="Garamond"/>
          <w:sz w:val="20"/>
          <w:szCs w:val="20"/>
        </w:rPr>
        <w:t xml:space="preserve"> number of </w:t>
      </w:r>
      <w:proofErr w:type="spellStart"/>
      <w:r>
        <w:rPr>
          <w:rFonts w:ascii="Garamond" w:hAnsi="Garamond"/>
          <w:sz w:val="20"/>
          <w:szCs w:val="20"/>
        </w:rPr>
        <w:t>relata</w:t>
      </w:r>
      <w:proofErr w:type="spellEnd"/>
      <w:r>
        <w:rPr>
          <w:rFonts w:ascii="Garamond" w:hAnsi="Garamond"/>
          <w:sz w:val="20"/>
          <w:szCs w:val="20"/>
        </w:rPr>
        <w:t xml:space="preserve">, such as when </w:t>
      </w:r>
      <w:r w:rsidRPr="00231E2E">
        <w:rPr>
          <w:rFonts w:ascii="Garamond" w:hAnsi="Garamond"/>
          <w:i/>
          <w:iCs/>
          <w:sz w:val="20"/>
          <w:szCs w:val="20"/>
        </w:rPr>
        <w:t>x</w:t>
      </w:r>
      <w:r w:rsidRPr="00231E2E">
        <w:rPr>
          <w:rFonts w:ascii="Garamond" w:hAnsi="Garamond"/>
          <w:sz w:val="20"/>
          <w:szCs w:val="20"/>
          <w:vertAlign w:val="subscript"/>
        </w:rPr>
        <w:t>1</w:t>
      </w:r>
      <w:r>
        <w:rPr>
          <w:rFonts w:ascii="Garamond" w:hAnsi="Garamond"/>
          <w:sz w:val="20"/>
          <w:szCs w:val="20"/>
        </w:rPr>
        <w:t xml:space="preserve"> and </w:t>
      </w:r>
      <w:r w:rsidRPr="00231E2E">
        <w:rPr>
          <w:rFonts w:ascii="Garamond" w:hAnsi="Garamond"/>
          <w:i/>
          <w:iCs/>
          <w:sz w:val="20"/>
          <w:szCs w:val="20"/>
        </w:rPr>
        <w:t>x</w:t>
      </w:r>
      <w:r w:rsidRPr="00231E2E">
        <w:rPr>
          <w:rFonts w:ascii="Garamond" w:hAnsi="Garamond"/>
          <w:sz w:val="20"/>
          <w:szCs w:val="20"/>
          <w:vertAlign w:val="subscript"/>
        </w:rPr>
        <w:t>2</w:t>
      </w:r>
      <w:r>
        <w:rPr>
          <w:rFonts w:ascii="Garamond" w:hAnsi="Garamond"/>
          <w:sz w:val="20"/>
          <w:szCs w:val="20"/>
        </w:rPr>
        <w:t xml:space="preserve"> and </w:t>
      </w:r>
      <w:r w:rsidRPr="00231E2E">
        <w:rPr>
          <w:rFonts w:ascii="Garamond" w:hAnsi="Garamond"/>
          <w:i/>
          <w:iCs/>
          <w:sz w:val="20"/>
          <w:szCs w:val="20"/>
        </w:rPr>
        <w:t>x</w:t>
      </w:r>
      <w:r w:rsidRPr="00231E2E">
        <w:rPr>
          <w:rFonts w:ascii="Garamond" w:hAnsi="Garamond"/>
          <w:sz w:val="20"/>
          <w:szCs w:val="20"/>
          <w:vertAlign w:val="subscript"/>
        </w:rPr>
        <w:t>3</w:t>
      </w:r>
      <w:r>
        <w:rPr>
          <w:rFonts w:ascii="Garamond" w:hAnsi="Garamond"/>
          <w:sz w:val="20"/>
          <w:szCs w:val="20"/>
        </w:rPr>
        <w:t xml:space="preserve">… and </w:t>
      </w:r>
      <w:proofErr w:type="spellStart"/>
      <w:r w:rsidRPr="00231E2E">
        <w:rPr>
          <w:rFonts w:ascii="Garamond" w:hAnsi="Garamond"/>
          <w:i/>
          <w:iCs/>
          <w:sz w:val="20"/>
          <w:szCs w:val="20"/>
        </w:rPr>
        <w:t>x</w:t>
      </w:r>
      <w:r w:rsidRPr="00231E2E">
        <w:rPr>
          <w:rFonts w:ascii="Garamond" w:hAnsi="Garamond"/>
          <w:sz w:val="20"/>
          <w:szCs w:val="20"/>
          <w:vertAlign w:val="subscript"/>
        </w:rPr>
        <w:t>n</w:t>
      </w:r>
      <w:proofErr w:type="spellEnd"/>
      <w:r>
        <w:rPr>
          <w:rFonts w:ascii="Garamond" w:hAnsi="Garamond"/>
          <w:sz w:val="20"/>
          <w:szCs w:val="20"/>
        </w:rPr>
        <w:t xml:space="preserve"> are all conceived through </w:t>
      </w:r>
      <w:r w:rsidRPr="00231E2E">
        <w:rPr>
          <w:rFonts w:ascii="Garamond" w:hAnsi="Garamond"/>
          <w:i/>
          <w:iCs/>
          <w:sz w:val="20"/>
          <w:szCs w:val="20"/>
        </w:rPr>
        <w:t>y</w:t>
      </w:r>
      <w:r>
        <w:rPr>
          <w:rFonts w:ascii="Garamond" w:hAnsi="Garamond"/>
          <w:i/>
          <w:iCs/>
          <w:sz w:val="20"/>
          <w:szCs w:val="20"/>
        </w:rPr>
        <w:t>.</w:t>
      </w:r>
      <w:r>
        <w:rPr>
          <w:rFonts w:ascii="Garamond" w:hAnsi="Garamond"/>
          <w:sz w:val="20"/>
          <w:szCs w:val="20"/>
        </w:rPr>
        <w:t>)</w:t>
      </w:r>
      <w:r w:rsidRPr="00944DDD">
        <w:rPr>
          <w:rFonts w:ascii="Garamond" w:hAnsi="Garamond"/>
          <w:sz w:val="20"/>
          <w:szCs w:val="20"/>
        </w:rPr>
        <w:t xml:space="preserve"> For the distinction between </w:t>
      </w:r>
      <w:proofErr w:type="spellStart"/>
      <w:r w:rsidRPr="00944DDD">
        <w:rPr>
          <w:rFonts w:ascii="Garamond" w:hAnsi="Garamond"/>
          <w:sz w:val="20"/>
          <w:szCs w:val="20"/>
        </w:rPr>
        <w:t>unigrade</w:t>
      </w:r>
      <w:proofErr w:type="spellEnd"/>
      <w:r w:rsidRPr="00944DDD">
        <w:rPr>
          <w:rFonts w:ascii="Garamond" w:hAnsi="Garamond"/>
          <w:sz w:val="20"/>
          <w:szCs w:val="20"/>
        </w:rPr>
        <w:t xml:space="preserve"> and </w:t>
      </w:r>
      <w:proofErr w:type="spellStart"/>
      <w:r w:rsidRPr="00944DDD">
        <w:rPr>
          <w:rFonts w:ascii="Garamond" w:hAnsi="Garamond"/>
          <w:sz w:val="20"/>
          <w:szCs w:val="20"/>
        </w:rPr>
        <w:t>multigrade</w:t>
      </w:r>
      <w:proofErr w:type="spellEnd"/>
      <w:r w:rsidRPr="00944DDD">
        <w:rPr>
          <w:rFonts w:ascii="Garamond" w:hAnsi="Garamond"/>
          <w:sz w:val="20"/>
          <w:szCs w:val="20"/>
        </w:rPr>
        <w:t xml:space="preserve"> relations, see Leonard and Goodman, “Calculus of Individuals,” 50-1. </w:t>
      </w:r>
    </w:p>
  </w:footnote>
  <w:footnote w:id="52">
    <w:p w14:paraId="6AD543B2" w14:textId="6628AF9B" w:rsidR="00697A02" w:rsidRPr="00D765BE" w:rsidRDefault="00697A02" w:rsidP="00D765BE">
      <w:pPr>
        <w:pStyle w:val="FootnoteText"/>
        <w:spacing w:line="480" w:lineRule="auto"/>
        <w:jc w:val="both"/>
        <w:rPr>
          <w:rFonts w:ascii="Garamond" w:hAnsi="Garamond"/>
          <w:sz w:val="20"/>
          <w:szCs w:val="20"/>
        </w:rPr>
      </w:pPr>
      <w:r w:rsidRPr="00D765BE">
        <w:rPr>
          <w:rStyle w:val="FootnoteReference"/>
          <w:rFonts w:ascii="Garamond" w:hAnsi="Garamond"/>
          <w:sz w:val="20"/>
          <w:szCs w:val="20"/>
        </w:rPr>
        <w:footnoteRef/>
      </w:r>
      <w:r w:rsidRPr="00D765BE">
        <w:rPr>
          <w:rFonts w:ascii="Garamond" w:hAnsi="Garamond"/>
          <w:sz w:val="20"/>
          <w:szCs w:val="20"/>
        </w:rPr>
        <w:t xml:space="preserve"> Like Garrett, I translate ‘</w:t>
      </w:r>
      <w:r w:rsidRPr="00D765BE">
        <w:rPr>
          <w:rFonts w:ascii="Garamond" w:hAnsi="Garamond"/>
          <w:i/>
          <w:iCs/>
          <w:sz w:val="20"/>
          <w:szCs w:val="20"/>
        </w:rPr>
        <w:t xml:space="preserve">causa </w:t>
      </w:r>
      <w:proofErr w:type="spellStart"/>
      <w:r w:rsidRPr="00D765BE">
        <w:rPr>
          <w:rFonts w:ascii="Garamond" w:hAnsi="Garamond"/>
          <w:i/>
          <w:iCs/>
          <w:sz w:val="20"/>
          <w:szCs w:val="20"/>
        </w:rPr>
        <w:t>transiens</w:t>
      </w:r>
      <w:proofErr w:type="spellEnd"/>
      <w:r w:rsidRPr="00D765BE">
        <w:rPr>
          <w:rFonts w:ascii="Garamond" w:hAnsi="Garamond"/>
          <w:i/>
          <w:iCs/>
          <w:sz w:val="20"/>
          <w:szCs w:val="20"/>
        </w:rPr>
        <w:t>’</w:t>
      </w:r>
      <w:r w:rsidRPr="00D765BE">
        <w:rPr>
          <w:rFonts w:ascii="Garamond" w:hAnsi="Garamond"/>
          <w:sz w:val="20"/>
          <w:szCs w:val="20"/>
        </w:rPr>
        <w:t xml:space="preserve"> as ‘transient cause’ (rather than Curley’s ‘transitive causation’) in order to avoid the likely confusion with transitivity as </w:t>
      </w:r>
      <w:r>
        <w:rPr>
          <w:rFonts w:ascii="Garamond" w:hAnsi="Garamond"/>
          <w:sz w:val="20"/>
          <w:szCs w:val="20"/>
        </w:rPr>
        <w:t>a</w:t>
      </w:r>
      <w:r w:rsidRPr="00D765BE">
        <w:rPr>
          <w:rFonts w:ascii="Garamond" w:hAnsi="Garamond"/>
          <w:sz w:val="20"/>
          <w:szCs w:val="20"/>
        </w:rPr>
        <w:t xml:space="preserve"> property of logical relations.</w:t>
      </w:r>
    </w:p>
  </w:footnote>
  <w:footnote w:id="53">
    <w:p w14:paraId="06650093" w14:textId="51D54AF5" w:rsidR="00697A02" w:rsidRPr="00CE2D7A" w:rsidRDefault="00697A02" w:rsidP="00CE2D7A">
      <w:pPr>
        <w:pStyle w:val="FootnoteText"/>
        <w:spacing w:line="480" w:lineRule="auto"/>
        <w:jc w:val="both"/>
        <w:rPr>
          <w:rFonts w:ascii="Garamond" w:hAnsi="Garamond"/>
          <w:sz w:val="20"/>
          <w:szCs w:val="20"/>
        </w:rPr>
      </w:pPr>
      <w:r w:rsidRPr="00CE2D7A">
        <w:rPr>
          <w:rStyle w:val="FootnoteReference"/>
          <w:rFonts w:ascii="Garamond" w:hAnsi="Garamond"/>
          <w:sz w:val="20"/>
          <w:szCs w:val="20"/>
        </w:rPr>
        <w:footnoteRef/>
      </w:r>
      <w:r w:rsidRPr="00CE2D7A">
        <w:rPr>
          <w:rFonts w:ascii="Garamond" w:hAnsi="Garamond"/>
          <w:sz w:val="20"/>
          <w:szCs w:val="20"/>
        </w:rPr>
        <w:t xml:space="preserve"> In passing let me note that the adjective ‘immanent’ appears in Spinoza’s work in one and only </w:t>
      </w:r>
      <w:r>
        <w:rPr>
          <w:rFonts w:ascii="Garamond" w:hAnsi="Garamond"/>
          <w:sz w:val="20"/>
          <w:szCs w:val="20"/>
        </w:rPr>
        <w:t xml:space="preserve">one </w:t>
      </w:r>
      <w:r w:rsidRPr="00CE2D7A">
        <w:rPr>
          <w:rFonts w:ascii="Garamond" w:hAnsi="Garamond"/>
          <w:sz w:val="20"/>
          <w:szCs w:val="20"/>
        </w:rPr>
        <w:t xml:space="preserve">context, i.e., as a modifier of </w:t>
      </w:r>
      <w:proofErr w:type="spellStart"/>
      <w:r>
        <w:rPr>
          <w:rFonts w:ascii="Garamond" w:hAnsi="Garamond"/>
          <w:sz w:val="20"/>
          <w:szCs w:val="20"/>
        </w:rPr>
        <w:t>‘</w:t>
      </w:r>
      <w:r w:rsidRPr="00CE2D7A">
        <w:rPr>
          <w:rFonts w:ascii="Garamond" w:hAnsi="Garamond"/>
          <w:sz w:val="20"/>
          <w:szCs w:val="20"/>
        </w:rPr>
        <w:t>cause</w:t>
      </w:r>
      <w:proofErr w:type="spellEnd"/>
      <w:r>
        <w:rPr>
          <w:rFonts w:ascii="Garamond" w:hAnsi="Garamond"/>
          <w:sz w:val="20"/>
          <w:szCs w:val="20"/>
        </w:rPr>
        <w:t>’</w:t>
      </w:r>
      <w:r w:rsidRPr="00CE2D7A">
        <w:rPr>
          <w:rFonts w:ascii="Garamond" w:hAnsi="Garamond"/>
          <w:sz w:val="20"/>
          <w:szCs w:val="20"/>
        </w:rPr>
        <w:t xml:space="preserve">. Spinoza is frequently described in current literature (especially in circles of so-called “continental philosophy”) as “immanentist.” Such a description, to the extent that it has any clear meaning, is just false. Later in this article I will </w:t>
      </w:r>
      <w:r>
        <w:rPr>
          <w:rFonts w:ascii="Garamond" w:hAnsi="Garamond"/>
          <w:sz w:val="20"/>
          <w:szCs w:val="20"/>
        </w:rPr>
        <w:t>expound</w:t>
      </w:r>
      <w:r w:rsidRPr="00CE2D7A">
        <w:rPr>
          <w:rFonts w:ascii="Garamond" w:hAnsi="Garamond"/>
          <w:sz w:val="20"/>
          <w:szCs w:val="20"/>
        </w:rPr>
        <w:t xml:space="preserve"> Spinoza’s strict commitment to the existence of infinitely many attributes that are just as real as our universe of extension and thought. To that extent, Spinoza’s God/Nature </w:t>
      </w:r>
      <w:r>
        <w:rPr>
          <w:rFonts w:ascii="Garamond" w:hAnsi="Garamond"/>
          <w:i/>
          <w:sz w:val="20"/>
          <w:szCs w:val="20"/>
        </w:rPr>
        <w:t xml:space="preserve">infinitely </w:t>
      </w:r>
      <w:r w:rsidRPr="00CE2D7A">
        <w:rPr>
          <w:rFonts w:ascii="Garamond" w:hAnsi="Garamond"/>
          <w:i/>
          <w:iCs/>
          <w:sz w:val="20"/>
          <w:szCs w:val="20"/>
        </w:rPr>
        <w:t xml:space="preserve">transcends </w:t>
      </w:r>
      <w:r w:rsidRPr="00CE2D7A">
        <w:rPr>
          <w:rFonts w:ascii="Garamond" w:hAnsi="Garamond"/>
          <w:sz w:val="20"/>
          <w:szCs w:val="20"/>
        </w:rPr>
        <w:t xml:space="preserve">what we understand by the notion of </w:t>
      </w:r>
      <w:r>
        <w:rPr>
          <w:rFonts w:ascii="Garamond" w:hAnsi="Garamond"/>
          <w:sz w:val="20"/>
          <w:szCs w:val="20"/>
        </w:rPr>
        <w:t>‘</w:t>
      </w:r>
      <w:r w:rsidRPr="00CE2D7A">
        <w:rPr>
          <w:rFonts w:ascii="Garamond" w:hAnsi="Garamond"/>
          <w:sz w:val="20"/>
          <w:szCs w:val="20"/>
        </w:rPr>
        <w:t>nature</w:t>
      </w:r>
      <w:r>
        <w:rPr>
          <w:rFonts w:ascii="Garamond" w:hAnsi="Garamond"/>
          <w:sz w:val="20"/>
          <w:szCs w:val="20"/>
        </w:rPr>
        <w:t>’</w:t>
      </w:r>
      <w:r w:rsidRPr="00CE2D7A">
        <w:rPr>
          <w:rFonts w:ascii="Garamond" w:hAnsi="Garamond"/>
          <w:sz w:val="20"/>
          <w:szCs w:val="20"/>
        </w:rPr>
        <w:t xml:space="preserve">. </w:t>
      </w:r>
    </w:p>
  </w:footnote>
  <w:footnote w:id="54">
    <w:p w14:paraId="41D47DFA" w14:textId="0B1814FF" w:rsidR="00697A02" w:rsidRPr="000A3DA0" w:rsidRDefault="00697A02" w:rsidP="000A3DA0">
      <w:pPr>
        <w:pStyle w:val="FootnoteText"/>
        <w:spacing w:line="480" w:lineRule="auto"/>
        <w:jc w:val="both"/>
        <w:rPr>
          <w:rFonts w:ascii="Garamond" w:hAnsi="Garamond"/>
          <w:sz w:val="20"/>
          <w:szCs w:val="20"/>
        </w:rPr>
      </w:pPr>
      <w:r w:rsidRPr="000A3DA0">
        <w:rPr>
          <w:rStyle w:val="FootnoteReference"/>
          <w:rFonts w:ascii="Garamond" w:hAnsi="Garamond"/>
          <w:sz w:val="20"/>
          <w:szCs w:val="20"/>
        </w:rPr>
        <w:footnoteRef/>
      </w:r>
      <w:r w:rsidRPr="000A3DA0">
        <w:rPr>
          <w:rFonts w:ascii="Garamond" w:hAnsi="Garamond"/>
          <w:sz w:val="20"/>
          <w:szCs w:val="20"/>
        </w:rPr>
        <w:t xml:space="preserve"> E1p15: “Whatever is, is in God, and nothing can be or be conceived without God.”</w:t>
      </w:r>
    </w:p>
  </w:footnote>
  <w:footnote w:id="55">
    <w:p w14:paraId="3A1AA373" w14:textId="56C29CEE" w:rsidR="00697A02" w:rsidRPr="00F26E07" w:rsidRDefault="00697A02" w:rsidP="000926F8">
      <w:pPr>
        <w:pStyle w:val="FootnoteText"/>
        <w:spacing w:line="480" w:lineRule="auto"/>
        <w:jc w:val="both"/>
        <w:rPr>
          <w:rFonts w:ascii="Garamond" w:hAnsi="Garamond"/>
          <w:sz w:val="20"/>
          <w:szCs w:val="20"/>
        </w:rPr>
      </w:pPr>
      <w:r w:rsidRPr="00F26E07">
        <w:rPr>
          <w:rStyle w:val="FootnoteReference"/>
          <w:rFonts w:ascii="Garamond" w:hAnsi="Garamond"/>
          <w:sz w:val="20"/>
          <w:szCs w:val="20"/>
        </w:rPr>
        <w:footnoteRef/>
      </w:r>
      <w:r w:rsidRPr="00F26E07">
        <w:rPr>
          <w:rFonts w:ascii="Garamond" w:hAnsi="Garamond"/>
          <w:sz w:val="20"/>
          <w:szCs w:val="20"/>
        </w:rPr>
        <w:t xml:space="preserve"> For Spinoza</w:t>
      </w:r>
      <w:r>
        <w:rPr>
          <w:rFonts w:ascii="Garamond" w:hAnsi="Garamond"/>
          <w:sz w:val="20"/>
          <w:szCs w:val="20"/>
        </w:rPr>
        <w:t>,</w:t>
      </w:r>
      <w:r w:rsidRPr="00F26E07">
        <w:rPr>
          <w:rFonts w:ascii="Garamond" w:hAnsi="Garamond"/>
          <w:sz w:val="20"/>
          <w:szCs w:val="20"/>
        </w:rPr>
        <w:t xml:space="preserve"> causation is primarily, and most probably uniquely, efficient</w:t>
      </w:r>
      <w:r>
        <w:rPr>
          <w:rFonts w:ascii="Garamond" w:hAnsi="Garamond"/>
          <w:sz w:val="20"/>
          <w:szCs w:val="20"/>
        </w:rPr>
        <w:t xml:space="preserve"> causation</w:t>
      </w:r>
      <w:r w:rsidRPr="00F26E07">
        <w:rPr>
          <w:rFonts w:ascii="Garamond" w:hAnsi="Garamond"/>
          <w:sz w:val="20"/>
          <w:szCs w:val="20"/>
        </w:rPr>
        <w:t xml:space="preserve"> (in the </w:t>
      </w:r>
      <w:r w:rsidRPr="00F26E07">
        <w:rPr>
          <w:rFonts w:ascii="Garamond" w:hAnsi="Garamond"/>
          <w:i/>
          <w:iCs/>
          <w:sz w:val="20"/>
          <w:szCs w:val="20"/>
        </w:rPr>
        <w:t>Ethics</w:t>
      </w:r>
      <w:r w:rsidRPr="00F26E07">
        <w:rPr>
          <w:rFonts w:ascii="Garamond" w:hAnsi="Garamond"/>
          <w:sz w:val="20"/>
          <w:szCs w:val="20"/>
        </w:rPr>
        <w:t xml:space="preserve"> there is only one menti</w:t>
      </w:r>
      <w:r>
        <w:rPr>
          <w:rFonts w:ascii="Garamond" w:hAnsi="Garamond"/>
          <w:sz w:val="20"/>
          <w:szCs w:val="20"/>
        </w:rPr>
        <w:t xml:space="preserve">on of non-efficient causation in </w:t>
      </w:r>
      <w:r w:rsidRPr="00C55710">
        <w:rPr>
          <w:rFonts w:ascii="Garamond" w:hAnsi="Garamond"/>
          <w:bCs/>
          <w:sz w:val="20"/>
          <w:szCs w:val="20"/>
        </w:rPr>
        <w:t>E5p31d</w:t>
      </w:r>
      <w:r w:rsidRPr="00F26E07">
        <w:rPr>
          <w:rFonts w:ascii="Garamond" w:hAnsi="Garamond"/>
          <w:sz w:val="20"/>
          <w:szCs w:val="20"/>
        </w:rPr>
        <w:t xml:space="preserve">). In his otherwise insightful book, Vincent </w:t>
      </w:r>
      <w:proofErr w:type="spellStart"/>
      <w:r w:rsidRPr="00F26E07">
        <w:rPr>
          <w:rFonts w:ascii="Garamond" w:hAnsi="Garamond"/>
          <w:sz w:val="20"/>
          <w:szCs w:val="20"/>
        </w:rPr>
        <w:t>Carraud</w:t>
      </w:r>
      <w:proofErr w:type="spellEnd"/>
      <w:r w:rsidRPr="00F26E07">
        <w:rPr>
          <w:rFonts w:ascii="Garamond" w:hAnsi="Garamond"/>
          <w:sz w:val="20"/>
          <w:szCs w:val="20"/>
        </w:rPr>
        <w:t xml:space="preserve"> </w:t>
      </w:r>
      <w:r>
        <w:rPr>
          <w:rFonts w:ascii="Garamond" w:hAnsi="Garamond"/>
          <w:sz w:val="20"/>
          <w:szCs w:val="20"/>
        </w:rPr>
        <w:t xml:space="preserve">has </w:t>
      </w:r>
      <w:r w:rsidRPr="00F26E07">
        <w:rPr>
          <w:rFonts w:ascii="Garamond" w:hAnsi="Garamond"/>
          <w:sz w:val="20"/>
          <w:szCs w:val="20"/>
        </w:rPr>
        <w:t>argued that Spinoza’s notion of causation should be understood as formal causation (</w:t>
      </w:r>
      <w:proofErr w:type="spellStart"/>
      <w:r w:rsidRPr="00F26E07">
        <w:rPr>
          <w:rFonts w:ascii="Garamond" w:hAnsi="Garamond"/>
          <w:sz w:val="20"/>
          <w:szCs w:val="20"/>
        </w:rPr>
        <w:t>Carraud</w:t>
      </w:r>
      <w:proofErr w:type="spellEnd"/>
      <w:r w:rsidRPr="00F26E07">
        <w:rPr>
          <w:rFonts w:ascii="Garamond" w:hAnsi="Garamond"/>
          <w:sz w:val="20"/>
          <w:szCs w:val="20"/>
        </w:rPr>
        <w:t xml:space="preserve">, </w:t>
      </w:r>
      <w:r w:rsidRPr="00F26E07">
        <w:rPr>
          <w:rFonts w:ascii="Garamond" w:hAnsi="Garamond"/>
          <w:i/>
          <w:iCs/>
          <w:sz w:val="20"/>
          <w:szCs w:val="20"/>
        </w:rPr>
        <w:t xml:space="preserve">Causa </w:t>
      </w:r>
      <w:proofErr w:type="spellStart"/>
      <w:r w:rsidRPr="00F26E07">
        <w:rPr>
          <w:rFonts w:ascii="Garamond" w:hAnsi="Garamond"/>
          <w:i/>
          <w:iCs/>
          <w:sz w:val="20"/>
          <w:szCs w:val="20"/>
        </w:rPr>
        <w:t>sive</w:t>
      </w:r>
      <w:proofErr w:type="spellEnd"/>
      <w:r w:rsidRPr="00F26E07">
        <w:rPr>
          <w:rFonts w:ascii="Garamond" w:hAnsi="Garamond"/>
          <w:i/>
          <w:iCs/>
          <w:sz w:val="20"/>
          <w:szCs w:val="20"/>
        </w:rPr>
        <w:t xml:space="preserve"> Ratio</w:t>
      </w:r>
      <w:r>
        <w:rPr>
          <w:rFonts w:ascii="Garamond" w:hAnsi="Garamond"/>
          <w:sz w:val="20"/>
          <w:szCs w:val="20"/>
        </w:rPr>
        <w:t>, 313-324</w:t>
      </w:r>
      <w:r w:rsidRPr="00F26E07">
        <w:rPr>
          <w:rFonts w:ascii="Garamond" w:hAnsi="Garamond"/>
          <w:sz w:val="20"/>
          <w:szCs w:val="20"/>
        </w:rPr>
        <w:t>). As the discussion above shows</w:t>
      </w:r>
      <w:r>
        <w:rPr>
          <w:rFonts w:ascii="Garamond" w:hAnsi="Garamond"/>
          <w:sz w:val="20"/>
          <w:szCs w:val="20"/>
        </w:rPr>
        <w:t>,</w:t>
      </w:r>
      <w:r w:rsidRPr="00F26E07">
        <w:rPr>
          <w:rFonts w:ascii="Garamond" w:hAnsi="Garamond"/>
          <w:sz w:val="20"/>
          <w:szCs w:val="20"/>
        </w:rPr>
        <w:t xml:space="preserve"> both immanent and transient causes (which are the most commonly mentioned causes in the </w:t>
      </w:r>
      <w:r w:rsidRPr="00F26E07">
        <w:rPr>
          <w:rFonts w:ascii="Garamond" w:hAnsi="Garamond"/>
          <w:i/>
          <w:iCs/>
          <w:sz w:val="20"/>
          <w:szCs w:val="20"/>
        </w:rPr>
        <w:t>Ethics</w:t>
      </w:r>
      <w:r w:rsidRPr="00F26E07">
        <w:rPr>
          <w:rFonts w:ascii="Garamond" w:hAnsi="Garamond"/>
          <w:sz w:val="20"/>
          <w:szCs w:val="20"/>
        </w:rPr>
        <w:t xml:space="preserve">) are indisputably efficient. </w:t>
      </w:r>
      <w:r>
        <w:rPr>
          <w:rFonts w:ascii="Garamond" w:hAnsi="Garamond"/>
          <w:sz w:val="20"/>
          <w:szCs w:val="20"/>
        </w:rPr>
        <w:t>Spinoza’s claim in Ep. 60 (IV/271/30) that the definition of God must express God’s efficient cause implies that God has an efficient cause. Obviously, the only being that can be God’s efficient cause is God himself. Therefore, we may conclude that for Spinoza (unlike Descartes) even the causa sui of E1d1 is efficient.</w:t>
      </w:r>
    </w:p>
  </w:footnote>
  <w:footnote w:id="56">
    <w:p w14:paraId="285150C5" w14:textId="66BB898C" w:rsidR="00697A02" w:rsidRPr="006D725F" w:rsidRDefault="00697A02" w:rsidP="006D725F">
      <w:pPr>
        <w:pStyle w:val="FootnoteText"/>
        <w:spacing w:line="480" w:lineRule="auto"/>
        <w:jc w:val="both"/>
        <w:rPr>
          <w:rFonts w:ascii="Garamond" w:hAnsi="Garamond"/>
          <w:sz w:val="20"/>
          <w:szCs w:val="20"/>
        </w:rPr>
      </w:pPr>
      <w:r w:rsidRPr="006D725F">
        <w:rPr>
          <w:rStyle w:val="FootnoteReference"/>
          <w:rFonts w:ascii="Garamond" w:hAnsi="Garamond"/>
          <w:sz w:val="20"/>
          <w:szCs w:val="20"/>
        </w:rPr>
        <w:footnoteRef/>
      </w:r>
      <w:r w:rsidRPr="006D725F">
        <w:rPr>
          <w:rFonts w:ascii="Garamond" w:hAnsi="Garamond"/>
          <w:sz w:val="20"/>
          <w:szCs w:val="20"/>
        </w:rPr>
        <w:t xml:space="preserve"> E1p16c1: “From this it follows that God is the efficient cause of all things which can fall under an infinite intellect.”</w:t>
      </w:r>
    </w:p>
  </w:footnote>
  <w:footnote w:id="57">
    <w:p w14:paraId="52F56887" w14:textId="777642AF" w:rsidR="00697A02" w:rsidRPr="00750977" w:rsidRDefault="00697A02" w:rsidP="00750977">
      <w:pPr>
        <w:pStyle w:val="FootnoteText"/>
        <w:spacing w:line="480" w:lineRule="auto"/>
        <w:jc w:val="both"/>
        <w:rPr>
          <w:rFonts w:ascii="Garamond" w:hAnsi="Garamond"/>
          <w:sz w:val="20"/>
          <w:szCs w:val="20"/>
        </w:rPr>
      </w:pPr>
      <w:r w:rsidRPr="00750977">
        <w:rPr>
          <w:rStyle w:val="FootnoteReference"/>
          <w:rFonts w:ascii="Garamond" w:hAnsi="Garamond"/>
          <w:sz w:val="20"/>
          <w:szCs w:val="20"/>
        </w:rPr>
        <w:footnoteRef/>
      </w:r>
      <w:r w:rsidRPr="00750977">
        <w:rPr>
          <w:rFonts w:ascii="Garamond" w:hAnsi="Garamond"/>
          <w:sz w:val="20"/>
          <w:szCs w:val="20"/>
        </w:rPr>
        <w:t xml:space="preserve"> </w:t>
      </w:r>
      <w:r>
        <w:rPr>
          <w:rFonts w:ascii="Garamond" w:hAnsi="Garamond"/>
          <w:sz w:val="20"/>
          <w:szCs w:val="20"/>
        </w:rPr>
        <w:t xml:space="preserve">Cf. </w:t>
      </w:r>
      <w:r w:rsidRPr="00750977">
        <w:rPr>
          <w:rFonts w:ascii="Garamond" w:hAnsi="Garamond"/>
          <w:sz w:val="20"/>
          <w:szCs w:val="20"/>
        </w:rPr>
        <w:t>Garrett, “Spinoza’s Conatus Argument,” 157n31.</w:t>
      </w:r>
    </w:p>
  </w:footnote>
  <w:footnote w:id="58">
    <w:p w14:paraId="02F694F7" w14:textId="77777777" w:rsidR="00697A02" w:rsidRPr="00750977" w:rsidRDefault="00697A02" w:rsidP="006E4AAA">
      <w:pPr>
        <w:pStyle w:val="FootnoteText"/>
        <w:spacing w:line="480" w:lineRule="auto"/>
        <w:rPr>
          <w:rFonts w:ascii="Garamond" w:hAnsi="Garamond"/>
          <w:sz w:val="20"/>
          <w:szCs w:val="20"/>
        </w:rPr>
      </w:pPr>
      <w:r w:rsidRPr="00750977">
        <w:rPr>
          <w:rStyle w:val="FootnoteReference"/>
          <w:rFonts w:ascii="Garamond" w:hAnsi="Garamond"/>
          <w:sz w:val="20"/>
          <w:szCs w:val="20"/>
        </w:rPr>
        <w:footnoteRef/>
      </w:r>
      <w:r w:rsidRPr="00750977">
        <w:rPr>
          <w:rFonts w:ascii="Garamond" w:hAnsi="Garamond"/>
          <w:sz w:val="20"/>
          <w:szCs w:val="20"/>
        </w:rPr>
        <w:t xml:space="preserve"> KV I 7 | I/35/20.</w:t>
      </w:r>
    </w:p>
  </w:footnote>
  <w:footnote w:id="59">
    <w:p w14:paraId="645FB965" w14:textId="75AAF92F" w:rsidR="00697A02" w:rsidRPr="003D152E" w:rsidRDefault="00697A02" w:rsidP="003D152E">
      <w:pPr>
        <w:pStyle w:val="FootnoteText"/>
        <w:spacing w:line="480" w:lineRule="auto"/>
        <w:jc w:val="both"/>
        <w:rPr>
          <w:rFonts w:ascii="Garamond" w:hAnsi="Garamond"/>
          <w:sz w:val="20"/>
          <w:szCs w:val="20"/>
        </w:rPr>
      </w:pPr>
      <w:r w:rsidRPr="003D152E">
        <w:rPr>
          <w:rStyle w:val="FootnoteReference"/>
          <w:rFonts w:ascii="Garamond" w:hAnsi="Garamond"/>
          <w:sz w:val="20"/>
          <w:szCs w:val="20"/>
        </w:rPr>
        <w:footnoteRef/>
      </w:r>
      <w:r w:rsidRPr="003D152E">
        <w:rPr>
          <w:rFonts w:ascii="Garamond" w:hAnsi="Garamond"/>
          <w:sz w:val="20"/>
          <w:szCs w:val="20"/>
        </w:rPr>
        <w:t xml:space="preserve"> Strictly speaking E1p18d argues that there is no </w:t>
      </w:r>
      <w:r w:rsidRPr="003D152E">
        <w:rPr>
          <w:rFonts w:ascii="Garamond" w:hAnsi="Garamond"/>
          <w:i/>
          <w:iCs/>
          <w:sz w:val="20"/>
          <w:szCs w:val="20"/>
        </w:rPr>
        <w:t>substance</w:t>
      </w:r>
      <w:r w:rsidRPr="003D152E">
        <w:rPr>
          <w:rFonts w:ascii="Garamond" w:hAnsi="Garamond"/>
          <w:sz w:val="20"/>
          <w:szCs w:val="20"/>
        </w:rPr>
        <w:t xml:space="preserve"> outside God. Yet, since all things are either substances or modes (per E1a1), if there were something outside</w:t>
      </w:r>
      <w:r>
        <w:rPr>
          <w:rFonts w:ascii="Garamond" w:hAnsi="Garamond"/>
          <w:sz w:val="20"/>
          <w:szCs w:val="20"/>
        </w:rPr>
        <w:t xml:space="preserve"> God</w:t>
      </w:r>
      <w:r w:rsidRPr="003D152E">
        <w:rPr>
          <w:rFonts w:ascii="Garamond" w:hAnsi="Garamond"/>
          <w:sz w:val="20"/>
          <w:szCs w:val="20"/>
        </w:rPr>
        <w:t xml:space="preserve"> that were not a substance, it would have to be a mode. But a mode must be in a substance, and thus it must be in God, the only substance.</w:t>
      </w:r>
    </w:p>
  </w:footnote>
  <w:footnote w:id="60">
    <w:p w14:paraId="7A9397B5" w14:textId="3449BBE3" w:rsidR="00697A02" w:rsidRPr="003D152E" w:rsidRDefault="00697A02" w:rsidP="003D152E">
      <w:pPr>
        <w:pStyle w:val="FootnoteText"/>
        <w:spacing w:line="480" w:lineRule="auto"/>
        <w:jc w:val="both"/>
        <w:rPr>
          <w:rFonts w:ascii="Garamond" w:hAnsi="Garamond"/>
          <w:sz w:val="20"/>
          <w:szCs w:val="20"/>
        </w:rPr>
      </w:pPr>
      <w:r w:rsidRPr="003D152E">
        <w:rPr>
          <w:rStyle w:val="FootnoteReference"/>
          <w:rFonts w:ascii="Garamond" w:hAnsi="Garamond"/>
          <w:sz w:val="20"/>
          <w:szCs w:val="20"/>
        </w:rPr>
        <w:footnoteRef/>
      </w:r>
      <w:r w:rsidRPr="003D152E">
        <w:rPr>
          <w:rFonts w:ascii="Garamond" w:hAnsi="Garamond"/>
          <w:sz w:val="20"/>
          <w:szCs w:val="20"/>
        </w:rPr>
        <w:t xml:space="preserve"> Later, in E2p13s (II/99/6)</w:t>
      </w:r>
      <w:r>
        <w:rPr>
          <w:rFonts w:ascii="Garamond" w:hAnsi="Garamond"/>
          <w:sz w:val="20"/>
          <w:szCs w:val="20"/>
        </w:rPr>
        <w:t>, Spinoza</w:t>
      </w:r>
      <w:r w:rsidRPr="003D152E">
        <w:rPr>
          <w:rFonts w:ascii="Garamond" w:hAnsi="Garamond"/>
          <w:sz w:val="20"/>
          <w:szCs w:val="20"/>
        </w:rPr>
        <w:t xml:space="preserve"> will draw the very same distinction, though with the slightly different terminology of ‘internal/external cause</w:t>
      </w:r>
      <w:r>
        <w:rPr>
          <w:rFonts w:ascii="Garamond" w:hAnsi="Garamond"/>
          <w:sz w:val="20"/>
          <w:szCs w:val="20"/>
        </w:rPr>
        <w:t>’</w:t>
      </w:r>
      <w:r w:rsidRPr="003D152E">
        <w:rPr>
          <w:rFonts w:ascii="Garamond" w:hAnsi="Garamond"/>
          <w:sz w:val="20"/>
          <w:szCs w:val="20"/>
        </w:rPr>
        <w:t>. Cf. KV II 26 |I/110/23.</w:t>
      </w:r>
    </w:p>
  </w:footnote>
  <w:footnote w:id="61">
    <w:p w14:paraId="67AC7BE4" w14:textId="2EE3E41C" w:rsidR="00697A02" w:rsidRPr="006E4AAA" w:rsidRDefault="00697A02" w:rsidP="006E4AAA">
      <w:pPr>
        <w:pStyle w:val="FootnoteText"/>
        <w:spacing w:line="480" w:lineRule="auto"/>
        <w:jc w:val="both"/>
        <w:rPr>
          <w:rFonts w:ascii="Garamond" w:hAnsi="Garamond"/>
          <w:sz w:val="20"/>
          <w:szCs w:val="20"/>
        </w:rPr>
      </w:pPr>
      <w:r w:rsidRPr="006E4AAA">
        <w:rPr>
          <w:rStyle w:val="FootnoteReference"/>
          <w:rFonts w:ascii="Garamond" w:hAnsi="Garamond"/>
          <w:sz w:val="20"/>
          <w:szCs w:val="20"/>
        </w:rPr>
        <w:footnoteRef/>
      </w:r>
      <w:r w:rsidRPr="006E4AAA">
        <w:rPr>
          <w:rFonts w:ascii="Garamond" w:hAnsi="Garamond"/>
          <w:sz w:val="20"/>
          <w:szCs w:val="20"/>
        </w:rPr>
        <w:t xml:space="preserve"> See KV II 25 | I/110/23.</w:t>
      </w:r>
    </w:p>
  </w:footnote>
  <w:footnote w:id="62">
    <w:p w14:paraId="10CB2FA8" w14:textId="1719C604" w:rsidR="00697A02" w:rsidRPr="006E023E" w:rsidRDefault="00697A02" w:rsidP="006E023E">
      <w:pPr>
        <w:pStyle w:val="FootnoteText"/>
        <w:spacing w:line="480" w:lineRule="auto"/>
        <w:jc w:val="both"/>
        <w:rPr>
          <w:rFonts w:ascii="Garamond" w:hAnsi="Garamond"/>
          <w:sz w:val="20"/>
          <w:szCs w:val="20"/>
        </w:rPr>
      </w:pPr>
      <w:r w:rsidRPr="006E023E">
        <w:rPr>
          <w:rStyle w:val="FootnoteReference"/>
          <w:rFonts w:ascii="Garamond" w:hAnsi="Garamond"/>
          <w:sz w:val="20"/>
          <w:szCs w:val="20"/>
        </w:rPr>
        <w:footnoteRef/>
      </w:r>
      <w:r w:rsidRPr="006E023E">
        <w:rPr>
          <w:rFonts w:ascii="Garamond" w:hAnsi="Garamond"/>
          <w:sz w:val="20"/>
          <w:szCs w:val="20"/>
        </w:rPr>
        <w:t xml:space="preserve"> Curley translates ‘</w:t>
      </w:r>
      <w:proofErr w:type="spellStart"/>
      <w:r w:rsidRPr="006E023E">
        <w:rPr>
          <w:rFonts w:ascii="Garamond" w:hAnsi="Garamond"/>
          <w:i/>
          <w:iCs/>
          <w:sz w:val="20"/>
          <w:szCs w:val="20"/>
        </w:rPr>
        <w:t>cognitio</w:t>
      </w:r>
      <w:proofErr w:type="spellEnd"/>
      <w:r w:rsidRPr="006E023E">
        <w:rPr>
          <w:rFonts w:ascii="Garamond" w:hAnsi="Garamond"/>
          <w:i/>
          <w:iCs/>
          <w:sz w:val="20"/>
          <w:szCs w:val="20"/>
        </w:rPr>
        <w:t>’</w:t>
      </w:r>
      <w:r w:rsidRPr="006E023E">
        <w:rPr>
          <w:rFonts w:ascii="Garamond" w:hAnsi="Garamond"/>
          <w:sz w:val="20"/>
          <w:szCs w:val="20"/>
        </w:rPr>
        <w:t xml:space="preserve"> as ‘knowledge’</w:t>
      </w:r>
      <w:r>
        <w:rPr>
          <w:rFonts w:ascii="Garamond" w:hAnsi="Garamond"/>
          <w:sz w:val="20"/>
          <w:szCs w:val="20"/>
        </w:rPr>
        <w:t>.</w:t>
      </w:r>
      <w:r w:rsidRPr="006E023E">
        <w:rPr>
          <w:rFonts w:ascii="Garamond" w:hAnsi="Garamond"/>
          <w:sz w:val="20"/>
          <w:szCs w:val="20"/>
        </w:rPr>
        <w:t xml:space="preserve"> Spinoza, however</w:t>
      </w:r>
      <w:r>
        <w:rPr>
          <w:rFonts w:ascii="Garamond" w:hAnsi="Garamond"/>
          <w:sz w:val="20"/>
          <w:szCs w:val="20"/>
        </w:rPr>
        <w:t>,</w:t>
      </w:r>
      <w:r w:rsidRPr="006E023E">
        <w:rPr>
          <w:rFonts w:ascii="Garamond" w:hAnsi="Garamond"/>
          <w:sz w:val="20"/>
          <w:szCs w:val="20"/>
        </w:rPr>
        <w:t xml:space="preserve"> allows for inadequate and false </w:t>
      </w:r>
      <w:proofErr w:type="spellStart"/>
      <w:r w:rsidRPr="006E023E">
        <w:rPr>
          <w:rFonts w:ascii="Garamond" w:hAnsi="Garamond"/>
          <w:i/>
          <w:iCs/>
          <w:sz w:val="20"/>
          <w:szCs w:val="20"/>
        </w:rPr>
        <w:t>cognitio</w:t>
      </w:r>
      <w:proofErr w:type="spellEnd"/>
      <w:r w:rsidRPr="006E023E">
        <w:rPr>
          <w:rFonts w:ascii="Garamond" w:hAnsi="Garamond"/>
          <w:sz w:val="20"/>
          <w:szCs w:val="20"/>
        </w:rPr>
        <w:t>. Therefore, I</w:t>
      </w:r>
      <w:r>
        <w:rPr>
          <w:rFonts w:ascii="Garamond" w:hAnsi="Garamond"/>
          <w:sz w:val="20"/>
          <w:szCs w:val="20"/>
        </w:rPr>
        <w:t xml:space="preserve"> have</w:t>
      </w:r>
      <w:r w:rsidRPr="006E023E">
        <w:rPr>
          <w:rFonts w:ascii="Garamond" w:hAnsi="Garamond"/>
          <w:sz w:val="20"/>
          <w:szCs w:val="20"/>
        </w:rPr>
        <w:t xml:space="preserve"> amended the translation and rendered ‘</w:t>
      </w:r>
      <w:proofErr w:type="spellStart"/>
      <w:r w:rsidRPr="006E023E">
        <w:rPr>
          <w:rFonts w:ascii="Garamond" w:hAnsi="Garamond"/>
          <w:i/>
          <w:iCs/>
          <w:sz w:val="20"/>
          <w:szCs w:val="20"/>
        </w:rPr>
        <w:t>cognitio</w:t>
      </w:r>
      <w:proofErr w:type="spellEnd"/>
      <w:r w:rsidRPr="006E023E">
        <w:rPr>
          <w:rFonts w:ascii="Garamond" w:hAnsi="Garamond"/>
          <w:i/>
          <w:iCs/>
          <w:sz w:val="20"/>
          <w:szCs w:val="20"/>
        </w:rPr>
        <w:t>’</w:t>
      </w:r>
      <w:r w:rsidRPr="006E023E">
        <w:rPr>
          <w:rFonts w:ascii="Garamond" w:hAnsi="Garamond"/>
          <w:sz w:val="20"/>
          <w:szCs w:val="20"/>
        </w:rPr>
        <w:t xml:space="preserve"> as ‘cognition’</w:t>
      </w:r>
      <w:r>
        <w:rPr>
          <w:rFonts w:ascii="Garamond" w:hAnsi="Garamond"/>
          <w:sz w:val="20"/>
          <w:szCs w:val="20"/>
        </w:rPr>
        <w:t>.</w:t>
      </w:r>
    </w:p>
  </w:footnote>
  <w:footnote w:id="63">
    <w:p w14:paraId="2CFE6D38" w14:textId="7056CE67" w:rsidR="00697A02" w:rsidRPr="00BB703D" w:rsidRDefault="00697A02" w:rsidP="00BB703D">
      <w:pPr>
        <w:pStyle w:val="FootnoteText"/>
        <w:spacing w:line="480" w:lineRule="auto"/>
        <w:jc w:val="both"/>
        <w:rPr>
          <w:rFonts w:ascii="Garamond" w:hAnsi="Garamond"/>
          <w:sz w:val="20"/>
          <w:szCs w:val="20"/>
        </w:rPr>
      </w:pPr>
      <w:r w:rsidRPr="00BB703D">
        <w:rPr>
          <w:rStyle w:val="FootnoteReference"/>
          <w:rFonts w:ascii="Garamond" w:hAnsi="Garamond"/>
          <w:sz w:val="20"/>
          <w:szCs w:val="20"/>
        </w:rPr>
        <w:footnoteRef/>
      </w:r>
      <w:r w:rsidRPr="00BB703D">
        <w:rPr>
          <w:rFonts w:ascii="Garamond" w:hAnsi="Garamond"/>
          <w:sz w:val="20"/>
          <w:szCs w:val="20"/>
        </w:rPr>
        <w:t xml:space="preserve"> In E2p47 Spinoza relies on E1a4 in order to establish the claim that “God’s essence is known to all,” i.e. that one cannot fail to know God’s essence (though, of course, one may not know that she knows God’s essence). E2p47</w:t>
      </w:r>
      <w:r>
        <w:rPr>
          <w:rFonts w:ascii="Garamond" w:hAnsi="Garamond"/>
          <w:sz w:val="20"/>
          <w:szCs w:val="20"/>
        </w:rPr>
        <w:t xml:space="preserve"> </w:t>
      </w:r>
      <w:r w:rsidRPr="00BB703D">
        <w:rPr>
          <w:rFonts w:ascii="Garamond" w:hAnsi="Garamond"/>
          <w:sz w:val="20"/>
          <w:szCs w:val="20"/>
        </w:rPr>
        <w:t>makes the knowledge of God’s essence the most accessible and trivial kind of knowledge</w:t>
      </w:r>
      <w:r>
        <w:rPr>
          <w:rFonts w:ascii="Garamond" w:hAnsi="Garamond"/>
          <w:sz w:val="20"/>
          <w:szCs w:val="20"/>
        </w:rPr>
        <w:t>,</w:t>
      </w:r>
      <w:r w:rsidRPr="00BB703D">
        <w:rPr>
          <w:rFonts w:ascii="Garamond" w:hAnsi="Garamond"/>
          <w:sz w:val="20"/>
          <w:szCs w:val="20"/>
        </w:rPr>
        <w:t xml:space="preserve"> since any other knowledge assumes it. See my </w:t>
      </w:r>
      <w:r w:rsidRPr="00BB703D">
        <w:rPr>
          <w:rFonts w:ascii="Garamond" w:hAnsi="Garamond"/>
          <w:i/>
          <w:iCs/>
          <w:sz w:val="20"/>
          <w:szCs w:val="20"/>
        </w:rPr>
        <w:t>Spinoza’s Metaphysics</w:t>
      </w:r>
      <w:r w:rsidRPr="00BB703D">
        <w:rPr>
          <w:rFonts w:ascii="Garamond" w:hAnsi="Garamond"/>
          <w:sz w:val="20"/>
          <w:szCs w:val="20"/>
        </w:rPr>
        <w:t>, xvi.</w:t>
      </w:r>
    </w:p>
  </w:footnote>
  <w:footnote w:id="64">
    <w:p w14:paraId="3F801DDF" w14:textId="42DE2368" w:rsidR="00697A02" w:rsidRPr="005D1769" w:rsidRDefault="00697A02" w:rsidP="005D1769">
      <w:pPr>
        <w:pStyle w:val="FootnoteText"/>
        <w:spacing w:line="480" w:lineRule="auto"/>
        <w:jc w:val="both"/>
        <w:rPr>
          <w:rFonts w:ascii="Garamond" w:hAnsi="Garamond"/>
          <w:sz w:val="20"/>
          <w:szCs w:val="20"/>
        </w:rPr>
      </w:pPr>
      <w:r w:rsidRPr="005D1769">
        <w:rPr>
          <w:rStyle w:val="FootnoteReference"/>
          <w:rFonts w:ascii="Garamond" w:hAnsi="Garamond"/>
          <w:sz w:val="20"/>
          <w:szCs w:val="20"/>
        </w:rPr>
        <w:footnoteRef/>
      </w:r>
      <w:r w:rsidRPr="005D1769">
        <w:rPr>
          <w:rFonts w:ascii="Garamond" w:hAnsi="Garamond"/>
          <w:sz w:val="20"/>
          <w:szCs w:val="20"/>
        </w:rPr>
        <w:t xml:space="preserve"> E1a4 is explicitly cited in E1p3, E1p6c, E1p25, E2p6, E2p7, E2p16, E2p45, and E5p22.</w:t>
      </w:r>
    </w:p>
  </w:footnote>
  <w:footnote w:id="65">
    <w:p w14:paraId="0FD9075D" w14:textId="7EEF3ED2" w:rsidR="00697A02" w:rsidRPr="004E7811" w:rsidRDefault="00697A02" w:rsidP="004E7811">
      <w:pPr>
        <w:pStyle w:val="FootnoteText"/>
        <w:spacing w:line="480" w:lineRule="auto"/>
        <w:jc w:val="both"/>
        <w:rPr>
          <w:rFonts w:ascii="Garamond" w:hAnsi="Garamond"/>
          <w:sz w:val="20"/>
          <w:szCs w:val="20"/>
        </w:rPr>
      </w:pPr>
      <w:r w:rsidRPr="004E7811">
        <w:rPr>
          <w:rStyle w:val="FootnoteReference"/>
          <w:rFonts w:ascii="Garamond" w:hAnsi="Garamond"/>
          <w:sz w:val="20"/>
          <w:szCs w:val="20"/>
        </w:rPr>
        <w:footnoteRef/>
      </w:r>
      <w:r w:rsidRPr="004E7811">
        <w:rPr>
          <w:rFonts w:ascii="Garamond" w:hAnsi="Garamond"/>
          <w:sz w:val="20"/>
          <w:szCs w:val="20"/>
        </w:rPr>
        <w:t xml:space="preserve"> For two excellent studie</w:t>
      </w:r>
      <w:r>
        <w:rPr>
          <w:rFonts w:ascii="Garamond" w:hAnsi="Garamond"/>
          <w:sz w:val="20"/>
          <w:szCs w:val="20"/>
        </w:rPr>
        <w:t>s of E1a</w:t>
      </w:r>
      <w:r w:rsidRPr="004E7811">
        <w:rPr>
          <w:rFonts w:ascii="Garamond" w:hAnsi="Garamond"/>
          <w:sz w:val="20"/>
          <w:szCs w:val="20"/>
        </w:rPr>
        <w:t>4, see Wilson, “Spinoza’s Causal Axiom,</w:t>
      </w:r>
      <w:r>
        <w:rPr>
          <w:rFonts w:ascii="Garamond" w:hAnsi="Garamond"/>
          <w:sz w:val="20"/>
          <w:szCs w:val="20"/>
        </w:rPr>
        <w:t>”</w:t>
      </w:r>
      <w:r w:rsidRPr="004E7811">
        <w:rPr>
          <w:rFonts w:ascii="Garamond" w:hAnsi="Garamond"/>
          <w:sz w:val="20"/>
          <w:szCs w:val="20"/>
        </w:rPr>
        <w:t xml:space="preserve"> and Morrison, “Relation between Conception and Causation.”</w:t>
      </w:r>
    </w:p>
  </w:footnote>
  <w:footnote w:id="66">
    <w:p w14:paraId="2BD39922" w14:textId="29C62FC9" w:rsidR="00697A02" w:rsidRPr="00B71EE4" w:rsidRDefault="00697A02" w:rsidP="00B71EE4">
      <w:pPr>
        <w:pStyle w:val="FootnoteText"/>
        <w:spacing w:line="480" w:lineRule="auto"/>
        <w:jc w:val="both"/>
        <w:rPr>
          <w:rFonts w:ascii="Garamond" w:hAnsi="Garamond"/>
          <w:sz w:val="20"/>
          <w:szCs w:val="20"/>
        </w:rPr>
      </w:pPr>
      <w:r w:rsidRPr="00B71EE4">
        <w:rPr>
          <w:rStyle w:val="FootnoteReference"/>
          <w:rFonts w:ascii="Garamond" w:hAnsi="Garamond"/>
          <w:sz w:val="20"/>
          <w:szCs w:val="20"/>
        </w:rPr>
        <w:footnoteRef/>
      </w:r>
      <w:r w:rsidRPr="00B71EE4">
        <w:rPr>
          <w:rFonts w:ascii="Garamond" w:hAnsi="Garamond"/>
          <w:sz w:val="20"/>
          <w:szCs w:val="20"/>
        </w:rPr>
        <w:t xml:space="preserve"> For a powerful argument against the </w:t>
      </w:r>
      <w:r>
        <w:rPr>
          <w:rFonts w:ascii="Garamond" w:hAnsi="Garamond"/>
          <w:sz w:val="20"/>
          <w:szCs w:val="20"/>
        </w:rPr>
        <w:t>bidirectional</w:t>
      </w:r>
      <w:r w:rsidRPr="00B71EE4">
        <w:rPr>
          <w:rFonts w:ascii="Garamond" w:hAnsi="Garamond"/>
          <w:sz w:val="20"/>
          <w:szCs w:val="20"/>
        </w:rPr>
        <w:t xml:space="preserve"> interpretation, see Morrison, “Relation between Conception and Causation.” Spinoza applies E1a4 as implying causation from conception only once (in E1p25d), and this one application could be a result of a simple confusion in opening a contrapositive. For my reasons for (hesitantly) supporting the </w:t>
      </w:r>
      <w:r>
        <w:rPr>
          <w:rFonts w:ascii="Garamond" w:hAnsi="Garamond"/>
          <w:sz w:val="20"/>
          <w:szCs w:val="20"/>
        </w:rPr>
        <w:t>bidirectional</w:t>
      </w:r>
      <w:r w:rsidRPr="00B71EE4">
        <w:rPr>
          <w:rFonts w:ascii="Garamond" w:hAnsi="Garamond"/>
          <w:sz w:val="20"/>
          <w:szCs w:val="20"/>
        </w:rPr>
        <w:t xml:space="preserve"> interpretation, see my </w:t>
      </w:r>
      <w:r w:rsidRPr="00B71EE4">
        <w:rPr>
          <w:rFonts w:ascii="Garamond" w:hAnsi="Garamond"/>
          <w:i/>
          <w:iCs/>
          <w:sz w:val="20"/>
          <w:szCs w:val="20"/>
        </w:rPr>
        <w:t>Spinoza’s Metaphysics</w:t>
      </w:r>
      <w:r w:rsidRPr="00B71EE4">
        <w:rPr>
          <w:rFonts w:ascii="Garamond" w:hAnsi="Garamond"/>
          <w:sz w:val="20"/>
          <w:szCs w:val="20"/>
        </w:rPr>
        <w:t>, 105-106.</w:t>
      </w:r>
    </w:p>
  </w:footnote>
  <w:footnote w:id="67">
    <w:p w14:paraId="1AA7C78E" w14:textId="3323FBE6" w:rsidR="00697A02" w:rsidRPr="006C17D8" w:rsidRDefault="00697A02" w:rsidP="006C17D8">
      <w:pPr>
        <w:pStyle w:val="FootnoteText"/>
        <w:spacing w:line="480" w:lineRule="auto"/>
        <w:jc w:val="both"/>
        <w:rPr>
          <w:rFonts w:ascii="Garamond" w:hAnsi="Garamond"/>
          <w:sz w:val="20"/>
          <w:szCs w:val="20"/>
        </w:rPr>
      </w:pPr>
      <w:r w:rsidRPr="006C17D8">
        <w:rPr>
          <w:rStyle w:val="FootnoteReference"/>
          <w:rFonts w:ascii="Garamond" w:hAnsi="Garamond"/>
          <w:sz w:val="20"/>
          <w:szCs w:val="20"/>
        </w:rPr>
        <w:footnoteRef/>
      </w:r>
      <w:r w:rsidRPr="006C17D8">
        <w:rPr>
          <w:rFonts w:ascii="Garamond" w:hAnsi="Garamond"/>
          <w:sz w:val="20"/>
          <w:szCs w:val="20"/>
        </w:rPr>
        <w:t xml:space="preserve"> The substance inheres in itself (E1d3), while a mode does not (E1d5). See, however, Garrett (“Spinoza’s </w:t>
      </w:r>
      <w:r>
        <w:rPr>
          <w:rFonts w:ascii="Garamond" w:hAnsi="Garamond"/>
          <w:i/>
          <w:iCs/>
          <w:sz w:val="20"/>
          <w:szCs w:val="20"/>
        </w:rPr>
        <w:t>C</w:t>
      </w:r>
      <w:r w:rsidRPr="006C17D8">
        <w:rPr>
          <w:rFonts w:ascii="Garamond" w:hAnsi="Garamond"/>
          <w:i/>
          <w:iCs/>
          <w:sz w:val="20"/>
          <w:szCs w:val="20"/>
        </w:rPr>
        <w:t>onatus</w:t>
      </w:r>
      <w:r w:rsidRPr="006C17D8">
        <w:rPr>
          <w:rFonts w:ascii="Garamond" w:hAnsi="Garamond"/>
          <w:sz w:val="20"/>
          <w:szCs w:val="20"/>
        </w:rPr>
        <w:t xml:space="preserve"> Argument</w:t>
      </w:r>
      <w:r>
        <w:rPr>
          <w:rFonts w:ascii="Garamond" w:hAnsi="Garamond"/>
          <w:sz w:val="20"/>
          <w:szCs w:val="20"/>
        </w:rPr>
        <w:t>”</w:t>
      </w:r>
      <w:r w:rsidRPr="006C17D8">
        <w:rPr>
          <w:rFonts w:ascii="Garamond" w:hAnsi="Garamond"/>
          <w:sz w:val="20"/>
          <w:szCs w:val="20"/>
        </w:rPr>
        <w:t>) for an intriguing argument to the effect that even modes inhere</w:t>
      </w:r>
      <w:r>
        <w:rPr>
          <w:rFonts w:ascii="Garamond" w:hAnsi="Garamond"/>
          <w:sz w:val="20"/>
          <w:szCs w:val="20"/>
        </w:rPr>
        <w:t xml:space="preserve"> in themselves to a</w:t>
      </w:r>
      <w:r w:rsidRPr="006C17D8">
        <w:rPr>
          <w:rFonts w:ascii="Garamond" w:hAnsi="Garamond"/>
          <w:sz w:val="20"/>
          <w:szCs w:val="20"/>
        </w:rPr>
        <w:t xml:space="preserve"> degree.</w:t>
      </w:r>
    </w:p>
  </w:footnote>
  <w:footnote w:id="68">
    <w:p w14:paraId="2DB97238" w14:textId="06838425" w:rsidR="00697A02" w:rsidRPr="00777640" w:rsidRDefault="00697A02" w:rsidP="00777640">
      <w:pPr>
        <w:pStyle w:val="FootnoteText"/>
        <w:spacing w:line="480" w:lineRule="auto"/>
        <w:jc w:val="both"/>
        <w:rPr>
          <w:rFonts w:ascii="Garamond" w:hAnsi="Garamond"/>
          <w:sz w:val="20"/>
          <w:szCs w:val="20"/>
        </w:rPr>
      </w:pPr>
      <w:r w:rsidRPr="00777640">
        <w:rPr>
          <w:rStyle w:val="FootnoteReference"/>
          <w:rFonts w:ascii="Garamond" w:hAnsi="Garamond"/>
          <w:sz w:val="20"/>
          <w:szCs w:val="20"/>
        </w:rPr>
        <w:footnoteRef/>
      </w:r>
      <w:r w:rsidRPr="00777640">
        <w:rPr>
          <w:rFonts w:ascii="Garamond" w:hAnsi="Garamond"/>
          <w:sz w:val="20"/>
          <w:szCs w:val="20"/>
        </w:rPr>
        <w:t xml:space="preserve"> The substance is conceived through itself (E1d3), while a mode </w:t>
      </w:r>
      <w:r>
        <w:rPr>
          <w:rFonts w:ascii="Garamond" w:hAnsi="Garamond"/>
          <w:sz w:val="20"/>
          <w:szCs w:val="20"/>
        </w:rPr>
        <w:t>is</w:t>
      </w:r>
      <w:r w:rsidRPr="00777640">
        <w:rPr>
          <w:rFonts w:ascii="Garamond" w:hAnsi="Garamond"/>
          <w:sz w:val="20"/>
          <w:szCs w:val="20"/>
        </w:rPr>
        <w:t xml:space="preserve"> not (E1d5).</w:t>
      </w:r>
    </w:p>
  </w:footnote>
  <w:footnote w:id="69">
    <w:p w14:paraId="7D38A5CB" w14:textId="56FA9BB5" w:rsidR="00697A02" w:rsidRDefault="00697A02" w:rsidP="00777640">
      <w:pPr>
        <w:pStyle w:val="FootnoteText"/>
        <w:spacing w:line="480" w:lineRule="auto"/>
        <w:jc w:val="both"/>
      </w:pPr>
      <w:r w:rsidRPr="00777640">
        <w:rPr>
          <w:rStyle w:val="FootnoteReference"/>
          <w:rFonts w:ascii="Garamond" w:hAnsi="Garamond"/>
          <w:sz w:val="20"/>
          <w:szCs w:val="20"/>
        </w:rPr>
        <w:footnoteRef/>
      </w:r>
      <w:r w:rsidRPr="00777640">
        <w:rPr>
          <w:rFonts w:ascii="Garamond" w:hAnsi="Garamond"/>
          <w:sz w:val="20"/>
          <w:szCs w:val="20"/>
        </w:rPr>
        <w:t xml:space="preserve"> </w:t>
      </w:r>
      <w:r>
        <w:rPr>
          <w:rFonts w:ascii="Garamond" w:hAnsi="Garamond"/>
          <w:sz w:val="20"/>
          <w:szCs w:val="20"/>
        </w:rPr>
        <w:t>The</w:t>
      </w:r>
      <w:r w:rsidRPr="00777640">
        <w:rPr>
          <w:rFonts w:ascii="Garamond" w:hAnsi="Garamond"/>
          <w:sz w:val="20"/>
          <w:szCs w:val="20"/>
        </w:rPr>
        <w:t xml:space="preserve"> substance is the cause of itself (E1p7d), while a mode </w:t>
      </w:r>
      <w:r>
        <w:rPr>
          <w:rFonts w:ascii="Garamond" w:hAnsi="Garamond"/>
          <w:sz w:val="20"/>
          <w:szCs w:val="20"/>
        </w:rPr>
        <w:t>is</w:t>
      </w:r>
      <w:r w:rsidRPr="00777640">
        <w:rPr>
          <w:rFonts w:ascii="Garamond" w:hAnsi="Garamond"/>
          <w:sz w:val="20"/>
          <w:szCs w:val="20"/>
        </w:rPr>
        <w:t xml:space="preserve"> not</w:t>
      </w:r>
      <w:r>
        <w:rPr>
          <w:rFonts w:ascii="Garamond" w:hAnsi="Garamond"/>
          <w:sz w:val="20"/>
          <w:szCs w:val="20"/>
        </w:rPr>
        <w:t xml:space="preserve"> (since a mode is conceived through another (E1d5), and per E1a4 it must also be conceived through that other).</w:t>
      </w:r>
    </w:p>
  </w:footnote>
  <w:footnote w:id="70">
    <w:p w14:paraId="3C3813CB" w14:textId="64CF7A08" w:rsidR="00697A02" w:rsidRPr="00353E54" w:rsidRDefault="00697A02" w:rsidP="00353E54">
      <w:pPr>
        <w:pStyle w:val="FootnoteText"/>
        <w:spacing w:line="480" w:lineRule="auto"/>
        <w:jc w:val="both"/>
        <w:rPr>
          <w:rFonts w:ascii="Garamond" w:hAnsi="Garamond"/>
          <w:sz w:val="20"/>
          <w:szCs w:val="20"/>
        </w:rPr>
      </w:pPr>
      <w:r w:rsidRPr="00353E54">
        <w:rPr>
          <w:rStyle w:val="FootnoteReference"/>
          <w:rFonts w:ascii="Garamond" w:hAnsi="Garamond"/>
          <w:sz w:val="20"/>
          <w:szCs w:val="20"/>
        </w:rPr>
        <w:footnoteRef/>
      </w:r>
      <w:r w:rsidRPr="00353E54">
        <w:rPr>
          <w:rFonts w:ascii="Garamond" w:hAnsi="Garamond"/>
          <w:sz w:val="20"/>
          <w:szCs w:val="20"/>
        </w:rPr>
        <w:t xml:space="preserve"> Notice that I am </w:t>
      </w:r>
      <w:r>
        <w:rPr>
          <w:rFonts w:ascii="Garamond" w:hAnsi="Garamond"/>
          <w:sz w:val="20"/>
          <w:szCs w:val="20"/>
        </w:rPr>
        <w:t xml:space="preserve">here </w:t>
      </w:r>
      <w:r w:rsidRPr="00353E54">
        <w:rPr>
          <w:rFonts w:ascii="Garamond" w:hAnsi="Garamond"/>
          <w:sz w:val="20"/>
          <w:szCs w:val="20"/>
        </w:rPr>
        <w:t xml:space="preserve">using the term ‘transitive’ in </w:t>
      </w:r>
      <w:r w:rsidRPr="00353E54">
        <w:rPr>
          <w:rFonts w:ascii="Garamond" w:hAnsi="Garamond"/>
          <w:i/>
          <w:iCs/>
          <w:sz w:val="20"/>
          <w:szCs w:val="20"/>
        </w:rPr>
        <w:t>our</w:t>
      </w:r>
      <w:r w:rsidRPr="00353E54">
        <w:rPr>
          <w:rFonts w:ascii="Garamond" w:hAnsi="Garamond"/>
          <w:sz w:val="20"/>
          <w:szCs w:val="20"/>
        </w:rPr>
        <w:t xml:space="preserve"> sense, as a property of relations (which satisf</w:t>
      </w:r>
      <w:r>
        <w:rPr>
          <w:rFonts w:ascii="Garamond" w:hAnsi="Garamond"/>
          <w:sz w:val="20"/>
          <w:szCs w:val="20"/>
        </w:rPr>
        <w:t>y</w:t>
      </w:r>
      <w:r w:rsidRPr="00353E54">
        <w:rPr>
          <w:rFonts w:ascii="Garamond" w:hAnsi="Garamond"/>
          <w:sz w:val="20"/>
          <w:szCs w:val="20"/>
        </w:rPr>
        <w:t xml:space="preserve"> the condition: necessarily, if </w:t>
      </w:r>
      <w:proofErr w:type="spellStart"/>
      <w:r w:rsidRPr="00353E54">
        <w:rPr>
          <w:rFonts w:ascii="Garamond" w:hAnsi="Garamond"/>
          <w:sz w:val="20"/>
          <w:szCs w:val="20"/>
        </w:rPr>
        <w:t>xRy</w:t>
      </w:r>
      <w:proofErr w:type="spellEnd"/>
      <w:r w:rsidRPr="00353E54">
        <w:rPr>
          <w:rFonts w:ascii="Garamond" w:hAnsi="Garamond"/>
          <w:sz w:val="20"/>
          <w:szCs w:val="20"/>
        </w:rPr>
        <w:t xml:space="preserve"> and </w:t>
      </w:r>
      <w:proofErr w:type="spellStart"/>
      <w:r w:rsidRPr="00353E54">
        <w:rPr>
          <w:rFonts w:ascii="Garamond" w:hAnsi="Garamond"/>
          <w:sz w:val="20"/>
          <w:szCs w:val="20"/>
        </w:rPr>
        <w:t>Ryz</w:t>
      </w:r>
      <w:proofErr w:type="spellEnd"/>
      <w:r w:rsidRPr="00353E54">
        <w:rPr>
          <w:rFonts w:ascii="Garamond" w:hAnsi="Garamond"/>
          <w:sz w:val="20"/>
          <w:szCs w:val="20"/>
        </w:rPr>
        <w:t xml:space="preserve">, then </w:t>
      </w:r>
      <w:proofErr w:type="spellStart"/>
      <w:r w:rsidRPr="00353E54">
        <w:rPr>
          <w:rFonts w:ascii="Garamond" w:hAnsi="Garamond"/>
          <w:sz w:val="20"/>
          <w:szCs w:val="20"/>
        </w:rPr>
        <w:t>Rxz</w:t>
      </w:r>
      <w:proofErr w:type="spellEnd"/>
      <w:r w:rsidRPr="00353E54">
        <w:rPr>
          <w:rFonts w:ascii="Garamond" w:hAnsi="Garamond"/>
          <w:sz w:val="20"/>
          <w:szCs w:val="20"/>
        </w:rPr>
        <w:t>)</w:t>
      </w:r>
      <w:r>
        <w:rPr>
          <w:rFonts w:ascii="Garamond" w:hAnsi="Garamond"/>
          <w:sz w:val="20"/>
          <w:szCs w:val="20"/>
        </w:rPr>
        <w:t>,</w:t>
      </w:r>
      <w:r w:rsidRPr="00353E54">
        <w:rPr>
          <w:rFonts w:ascii="Garamond" w:hAnsi="Garamond"/>
          <w:sz w:val="20"/>
          <w:szCs w:val="20"/>
        </w:rPr>
        <w:t xml:space="preserve"> and not in the sense used by Spinoza</w:t>
      </w:r>
      <w:r>
        <w:rPr>
          <w:rFonts w:ascii="Garamond" w:hAnsi="Garamond"/>
          <w:sz w:val="20"/>
          <w:szCs w:val="20"/>
        </w:rPr>
        <w:t xml:space="preserve"> (in Curley’s translation)</w:t>
      </w:r>
      <w:r w:rsidRPr="00353E54">
        <w:rPr>
          <w:rFonts w:ascii="Garamond" w:hAnsi="Garamond"/>
          <w:sz w:val="20"/>
          <w:szCs w:val="20"/>
        </w:rPr>
        <w:t xml:space="preserve"> in talking about “transitive cause [</w:t>
      </w:r>
      <w:r w:rsidRPr="00353E54">
        <w:rPr>
          <w:rFonts w:ascii="Garamond" w:hAnsi="Garamond"/>
          <w:i/>
          <w:iCs/>
          <w:sz w:val="20"/>
          <w:szCs w:val="20"/>
        </w:rPr>
        <w:t xml:space="preserve">causa </w:t>
      </w:r>
      <w:proofErr w:type="spellStart"/>
      <w:r w:rsidRPr="00353E54">
        <w:rPr>
          <w:rFonts w:ascii="Garamond" w:hAnsi="Garamond"/>
          <w:i/>
          <w:iCs/>
          <w:sz w:val="20"/>
          <w:szCs w:val="20"/>
        </w:rPr>
        <w:t>transiens</w:t>
      </w:r>
      <w:proofErr w:type="spellEnd"/>
      <w:r w:rsidRPr="00353E54">
        <w:rPr>
          <w:rFonts w:ascii="Garamond" w:hAnsi="Garamond"/>
          <w:sz w:val="20"/>
          <w:szCs w:val="20"/>
        </w:rPr>
        <w:t xml:space="preserve">],” </w:t>
      </w:r>
      <w:r>
        <w:rPr>
          <w:rFonts w:ascii="Garamond" w:hAnsi="Garamond"/>
          <w:sz w:val="20"/>
          <w:szCs w:val="20"/>
        </w:rPr>
        <w:t>i.e., an</w:t>
      </w:r>
      <w:r w:rsidRPr="00353E54">
        <w:rPr>
          <w:rFonts w:ascii="Garamond" w:hAnsi="Garamond"/>
          <w:sz w:val="20"/>
          <w:szCs w:val="20"/>
        </w:rPr>
        <w:t xml:space="preserve"> efficient cause whose effect does not inhere in the cause.</w:t>
      </w:r>
    </w:p>
  </w:footnote>
  <w:footnote w:id="71">
    <w:p w14:paraId="1F8AD339" w14:textId="27A25F54" w:rsidR="00697A02" w:rsidRPr="00BC4B85" w:rsidRDefault="00697A02" w:rsidP="00BC4B85">
      <w:pPr>
        <w:pStyle w:val="FootnoteText"/>
        <w:spacing w:line="480" w:lineRule="auto"/>
        <w:jc w:val="both"/>
        <w:rPr>
          <w:rFonts w:ascii="Garamond" w:hAnsi="Garamond"/>
          <w:sz w:val="20"/>
          <w:szCs w:val="20"/>
        </w:rPr>
      </w:pPr>
      <w:r w:rsidRPr="00BC4B85">
        <w:rPr>
          <w:rStyle w:val="FootnoteReference"/>
          <w:rFonts w:ascii="Garamond" w:hAnsi="Garamond"/>
          <w:sz w:val="20"/>
          <w:szCs w:val="20"/>
        </w:rPr>
        <w:footnoteRef/>
      </w:r>
      <w:r w:rsidRPr="00BC4B85">
        <w:rPr>
          <w:rFonts w:ascii="Garamond" w:hAnsi="Garamond"/>
          <w:sz w:val="20"/>
          <w:szCs w:val="20"/>
        </w:rPr>
        <w:t xml:space="preserve"> I assume he considers the transitivity of the three relations trivial eternal truths (just like the claim that the whole is greater than its part). Still, a certain degree of caution is in </w:t>
      </w:r>
      <w:r>
        <w:rPr>
          <w:rFonts w:ascii="Garamond" w:hAnsi="Garamond"/>
          <w:sz w:val="20"/>
          <w:szCs w:val="20"/>
        </w:rPr>
        <w:t>order</w:t>
      </w:r>
      <w:r w:rsidRPr="00BC4B85">
        <w:rPr>
          <w:rFonts w:ascii="Garamond" w:hAnsi="Garamond"/>
          <w:sz w:val="20"/>
          <w:szCs w:val="20"/>
        </w:rPr>
        <w:t xml:space="preserve"> here, since in the case of another relation which is almost universally considered as transitive, i.e., identity, Spinoza has a rather surprising and bold view. See Garrett, “Indiscernibility of </w:t>
      </w:r>
      <w:proofErr w:type="spellStart"/>
      <w:r w:rsidRPr="00BC4B85">
        <w:rPr>
          <w:rFonts w:ascii="Garamond" w:hAnsi="Garamond"/>
          <w:sz w:val="20"/>
          <w:szCs w:val="20"/>
        </w:rPr>
        <w:t>Identicals</w:t>
      </w:r>
      <w:proofErr w:type="spellEnd"/>
      <w:r w:rsidRPr="00BC4B85">
        <w:rPr>
          <w:rFonts w:ascii="Garamond" w:hAnsi="Garamond"/>
          <w:sz w:val="20"/>
          <w:szCs w:val="20"/>
        </w:rPr>
        <w:t>.”</w:t>
      </w:r>
    </w:p>
  </w:footnote>
  <w:footnote w:id="72">
    <w:p w14:paraId="30ACFC95" w14:textId="63BBE0BD" w:rsidR="00697A02" w:rsidRPr="00863876" w:rsidRDefault="00697A02" w:rsidP="00863876">
      <w:pPr>
        <w:pStyle w:val="FootnoteText"/>
        <w:spacing w:line="480" w:lineRule="auto"/>
        <w:jc w:val="both"/>
        <w:rPr>
          <w:rFonts w:ascii="Garamond" w:hAnsi="Garamond"/>
          <w:sz w:val="20"/>
          <w:szCs w:val="20"/>
        </w:rPr>
      </w:pPr>
      <w:r w:rsidRPr="00863876">
        <w:rPr>
          <w:rStyle w:val="FootnoteReference"/>
          <w:rFonts w:ascii="Garamond" w:hAnsi="Garamond"/>
          <w:sz w:val="20"/>
          <w:szCs w:val="20"/>
        </w:rPr>
        <w:footnoteRef/>
      </w:r>
      <w:r w:rsidRPr="00863876">
        <w:rPr>
          <w:rFonts w:ascii="Garamond" w:hAnsi="Garamond"/>
          <w:sz w:val="20"/>
          <w:szCs w:val="20"/>
        </w:rPr>
        <w:t xml:space="preserve"> In </w:t>
      </w:r>
      <w:r w:rsidRPr="00863876">
        <w:rPr>
          <w:rFonts w:ascii="Garamond" w:hAnsi="Garamond"/>
          <w:i/>
          <w:iCs/>
          <w:sz w:val="20"/>
          <w:szCs w:val="20"/>
        </w:rPr>
        <w:t>Spinoza’s Metaphysics</w:t>
      </w:r>
      <w:r w:rsidRPr="00863876">
        <w:rPr>
          <w:rFonts w:ascii="Garamond" w:hAnsi="Garamond"/>
          <w:sz w:val="20"/>
          <w:szCs w:val="20"/>
        </w:rPr>
        <w:t xml:space="preserve"> (pp. 123-124), I show that the relation “</w:t>
      </w:r>
      <w:r w:rsidRPr="00C22E94">
        <w:rPr>
          <w:rFonts w:ascii="Garamond" w:hAnsi="Garamond"/>
          <w:i/>
          <w:iCs/>
          <w:sz w:val="20"/>
          <w:szCs w:val="20"/>
        </w:rPr>
        <w:t>x</w:t>
      </w:r>
      <w:r w:rsidRPr="00863876">
        <w:rPr>
          <w:rFonts w:ascii="Garamond" w:hAnsi="Garamond"/>
          <w:sz w:val="20"/>
          <w:szCs w:val="20"/>
        </w:rPr>
        <w:t xml:space="preserve"> follows from </w:t>
      </w:r>
      <w:r w:rsidRPr="00C22E94">
        <w:rPr>
          <w:rFonts w:ascii="Garamond" w:hAnsi="Garamond"/>
          <w:i/>
          <w:iCs/>
          <w:sz w:val="20"/>
          <w:szCs w:val="20"/>
        </w:rPr>
        <w:t>y</w:t>
      </w:r>
      <w:r w:rsidRPr="00863876">
        <w:rPr>
          <w:rFonts w:ascii="Garamond" w:hAnsi="Garamond"/>
          <w:sz w:val="20"/>
          <w:szCs w:val="20"/>
        </w:rPr>
        <w:t>” (in E1pp21-23) is one of immanent caus</w:t>
      </w:r>
      <w:r>
        <w:rPr>
          <w:rFonts w:ascii="Garamond" w:hAnsi="Garamond"/>
          <w:sz w:val="20"/>
          <w:szCs w:val="20"/>
        </w:rPr>
        <w:t>ation</w:t>
      </w:r>
      <w:r w:rsidRPr="00863876">
        <w:rPr>
          <w:rFonts w:ascii="Garamond" w:hAnsi="Garamond"/>
          <w:sz w:val="20"/>
          <w:szCs w:val="20"/>
        </w:rPr>
        <w:t>, i.e., a combination of efficient causation and inherence.</w:t>
      </w:r>
    </w:p>
  </w:footnote>
  <w:footnote w:id="73">
    <w:p w14:paraId="57D0266E" w14:textId="39A9ADEB" w:rsidR="00697A02" w:rsidRPr="000D3C3F" w:rsidRDefault="00697A02" w:rsidP="000D3C3F">
      <w:pPr>
        <w:pStyle w:val="FootnoteText"/>
        <w:spacing w:line="480" w:lineRule="auto"/>
        <w:jc w:val="both"/>
        <w:rPr>
          <w:rFonts w:ascii="Garamond" w:hAnsi="Garamond"/>
          <w:sz w:val="20"/>
          <w:szCs w:val="20"/>
        </w:rPr>
      </w:pPr>
      <w:r w:rsidRPr="008C43C6">
        <w:rPr>
          <w:rStyle w:val="FootnoteReference"/>
          <w:rFonts w:ascii="Garamond" w:hAnsi="Garamond"/>
          <w:sz w:val="20"/>
          <w:szCs w:val="20"/>
        </w:rPr>
        <w:footnoteRef/>
      </w:r>
      <w:r w:rsidRPr="008C43C6">
        <w:rPr>
          <w:rFonts w:ascii="Garamond" w:hAnsi="Garamond"/>
          <w:sz w:val="20"/>
          <w:szCs w:val="20"/>
        </w:rPr>
        <w:t xml:space="preserve"> Thus, any infinite mode “which exists necessarily and is infinite, has had to follow from the absolute nature of some attribute of God—either immediately </w:t>
      </w:r>
      <w:r w:rsidRPr="008C43C6">
        <w:rPr>
          <w:rFonts w:ascii="Garamond" w:hAnsi="Garamond"/>
          <w:i/>
          <w:iCs/>
          <w:sz w:val="20"/>
          <w:szCs w:val="20"/>
        </w:rPr>
        <w:t>or by some mediating modification</w:t>
      </w:r>
      <w:r w:rsidRPr="008C43C6">
        <w:rPr>
          <w:rFonts w:ascii="Garamond" w:hAnsi="Garamond"/>
          <w:sz w:val="20"/>
          <w:szCs w:val="20"/>
        </w:rPr>
        <w:t>, which follows from its absolute nature” (E1p23d</w:t>
      </w:r>
      <w:r>
        <w:rPr>
          <w:rFonts w:ascii="Garamond" w:hAnsi="Garamond"/>
          <w:sz w:val="20"/>
          <w:szCs w:val="20"/>
        </w:rPr>
        <w:t>; i</w:t>
      </w:r>
      <w:r w:rsidRPr="008C43C6">
        <w:rPr>
          <w:rFonts w:ascii="Garamond" w:hAnsi="Garamond"/>
          <w:sz w:val="20"/>
          <w:szCs w:val="20"/>
        </w:rPr>
        <w:t>talics added).</w:t>
      </w:r>
    </w:p>
  </w:footnote>
  <w:footnote w:id="74">
    <w:p w14:paraId="1CEC3F9E" w14:textId="3D81E27E" w:rsidR="00697A02" w:rsidRPr="000D3C3F" w:rsidRDefault="00697A02" w:rsidP="000D3C3F">
      <w:pPr>
        <w:pStyle w:val="FootnoteText"/>
        <w:spacing w:line="480" w:lineRule="auto"/>
        <w:jc w:val="both"/>
        <w:rPr>
          <w:rFonts w:ascii="Garamond" w:hAnsi="Garamond"/>
          <w:sz w:val="20"/>
          <w:szCs w:val="20"/>
        </w:rPr>
      </w:pPr>
      <w:r w:rsidRPr="000D3C3F">
        <w:rPr>
          <w:rStyle w:val="FootnoteReference"/>
          <w:rFonts w:ascii="Garamond" w:hAnsi="Garamond"/>
          <w:sz w:val="20"/>
          <w:szCs w:val="20"/>
        </w:rPr>
        <w:footnoteRef/>
      </w:r>
      <w:r w:rsidRPr="000D3C3F">
        <w:rPr>
          <w:rFonts w:ascii="Garamond" w:hAnsi="Garamond"/>
          <w:sz w:val="20"/>
          <w:szCs w:val="20"/>
        </w:rPr>
        <w:t xml:space="preserve"> </w:t>
      </w:r>
      <w:r>
        <w:rPr>
          <w:rFonts w:ascii="Garamond" w:hAnsi="Garamond"/>
          <w:sz w:val="20"/>
          <w:szCs w:val="20"/>
        </w:rPr>
        <w:t xml:space="preserve">For the equivalence of conception and explanation in Spinoza, see Della Rocca, </w:t>
      </w:r>
      <w:r w:rsidRPr="00D6450F">
        <w:rPr>
          <w:rFonts w:ascii="Garamond" w:hAnsi="Garamond"/>
          <w:i/>
          <w:iCs/>
          <w:sz w:val="20"/>
          <w:szCs w:val="20"/>
        </w:rPr>
        <w:t>Representation</w:t>
      </w:r>
      <w:r>
        <w:rPr>
          <w:rFonts w:ascii="Garamond" w:hAnsi="Garamond"/>
          <w:sz w:val="20"/>
          <w:szCs w:val="20"/>
        </w:rPr>
        <w:t>, 3-4.</w:t>
      </w:r>
    </w:p>
  </w:footnote>
  <w:footnote w:id="75">
    <w:p w14:paraId="395B2A63" w14:textId="264000E1" w:rsidR="00697A02" w:rsidRDefault="00697A02" w:rsidP="000D3C3F">
      <w:pPr>
        <w:pStyle w:val="FootnoteText"/>
        <w:spacing w:line="480" w:lineRule="auto"/>
        <w:jc w:val="both"/>
      </w:pPr>
      <w:r w:rsidRPr="000D3C3F">
        <w:rPr>
          <w:rStyle w:val="FootnoteReference"/>
          <w:rFonts w:ascii="Garamond" w:hAnsi="Garamond"/>
          <w:sz w:val="20"/>
          <w:szCs w:val="20"/>
        </w:rPr>
        <w:footnoteRef/>
      </w:r>
      <w:r w:rsidRPr="000D3C3F">
        <w:rPr>
          <w:rFonts w:ascii="Garamond" w:hAnsi="Garamond"/>
          <w:sz w:val="20"/>
          <w:szCs w:val="20"/>
        </w:rPr>
        <w:t xml:space="preserve"> One route to document</w:t>
      </w:r>
      <w:r>
        <w:rPr>
          <w:rFonts w:ascii="Garamond" w:hAnsi="Garamond"/>
          <w:sz w:val="20"/>
          <w:szCs w:val="20"/>
        </w:rPr>
        <w:t>ing</w:t>
      </w:r>
      <w:r w:rsidRPr="000D3C3F">
        <w:rPr>
          <w:rFonts w:ascii="Garamond" w:hAnsi="Garamond"/>
          <w:sz w:val="20"/>
          <w:szCs w:val="20"/>
        </w:rPr>
        <w:t xml:space="preserve"> the transitivity of conception in Spinoza is by relying on the transitivity of causation (per E1p28s or E1p23d), and the causation-conception bridge of E1a4.</w:t>
      </w:r>
    </w:p>
  </w:footnote>
  <w:footnote w:id="76">
    <w:p w14:paraId="607F3328" w14:textId="1B048A03" w:rsidR="00697A02" w:rsidRPr="00DE58A0" w:rsidRDefault="00697A02" w:rsidP="00743C10">
      <w:pPr>
        <w:pStyle w:val="FootnoteText"/>
        <w:spacing w:line="480" w:lineRule="auto"/>
        <w:jc w:val="both"/>
        <w:rPr>
          <w:rFonts w:ascii="Garamond" w:hAnsi="Garamond"/>
          <w:sz w:val="20"/>
          <w:szCs w:val="20"/>
        </w:rPr>
      </w:pPr>
      <w:r w:rsidRPr="00DE58A0">
        <w:rPr>
          <w:rStyle w:val="FootnoteReference"/>
          <w:rFonts w:ascii="Garamond" w:hAnsi="Garamond"/>
          <w:sz w:val="20"/>
          <w:szCs w:val="20"/>
        </w:rPr>
        <w:footnoteRef/>
      </w:r>
      <w:r w:rsidRPr="00DE58A0">
        <w:rPr>
          <w:rFonts w:ascii="Garamond" w:hAnsi="Garamond"/>
          <w:sz w:val="20"/>
          <w:szCs w:val="20"/>
        </w:rPr>
        <w:t xml:space="preserve"> Since a thing may inhere in itself, inherence cannot be </w:t>
      </w:r>
      <w:r w:rsidRPr="00DE58A0">
        <w:rPr>
          <w:rFonts w:ascii="Garamond" w:hAnsi="Garamond"/>
          <w:i/>
          <w:iCs/>
          <w:sz w:val="20"/>
          <w:szCs w:val="20"/>
        </w:rPr>
        <w:t>asymmetric</w:t>
      </w:r>
      <w:r w:rsidRPr="00DE58A0">
        <w:rPr>
          <w:rFonts w:ascii="Garamond" w:hAnsi="Garamond"/>
          <w:sz w:val="20"/>
          <w:szCs w:val="20"/>
        </w:rPr>
        <w:t>.</w:t>
      </w:r>
    </w:p>
  </w:footnote>
  <w:footnote w:id="77">
    <w:p w14:paraId="63D72D19" w14:textId="2881B287" w:rsidR="00697A02" w:rsidRPr="00BE718C" w:rsidRDefault="00697A02" w:rsidP="00BE718C">
      <w:pPr>
        <w:pStyle w:val="FootnoteText"/>
        <w:spacing w:line="480" w:lineRule="auto"/>
        <w:jc w:val="both"/>
        <w:rPr>
          <w:rFonts w:ascii="Garamond" w:hAnsi="Garamond"/>
          <w:sz w:val="20"/>
          <w:szCs w:val="20"/>
        </w:rPr>
      </w:pPr>
      <w:r w:rsidRPr="00BE718C">
        <w:rPr>
          <w:rStyle w:val="FootnoteReference"/>
          <w:rFonts w:ascii="Garamond" w:hAnsi="Garamond"/>
          <w:sz w:val="20"/>
          <w:szCs w:val="20"/>
        </w:rPr>
        <w:footnoteRef/>
      </w:r>
      <w:r w:rsidRPr="00BE718C">
        <w:rPr>
          <w:rFonts w:ascii="Garamond" w:hAnsi="Garamond"/>
          <w:sz w:val="20"/>
          <w:szCs w:val="20"/>
        </w:rPr>
        <w:t xml:space="preserve"> I will not consider the possibility of the modes’ inhering in each other and in </w:t>
      </w:r>
      <w:r w:rsidRPr="00BE718C">
        <w:rPr>
          <w:rFonts w:ascii="Garamond" w:hAnsi="Garamond"/>
          <w:i/>
          <w:iCs/>
          <w:sz w:val="20"/>
          <w:szCs w:val="20"/>
        </w:rPr>
        <w:t>different</w:t>
      </w:r>
      <w:r w:rsidRPr="00BE718C">
        <w:rPr>
          <w:rFonts w:ascii="Garamond" w:hAnsi="Garamond"/>
          <w:sz w:val="20"/>
          <w:szCs w:val="20"/>
        </w:rPr>
        <w:t xml:space="preserve"> substances, since such a scenario </w:t>
      </w:r>
      <w:r>
        <w:rPr>
          <w:rFonts w:ascii="Garamond" w:hAnsi="Garamond"/>
          <w:sz w:val="20"/>
          <w:szCs w:val="20"/>
        </w:rPr>
        <w:t>would</w:t>
      </w:r>
      <w:r w:rsidRPr="00BE718C">
        <w:rPr>
          <w:rFonts w:ascii="Garamond" w:hAnsi="Garamond"/>
          <w:sz w:val="20"/>
          <w:szCs w:val="20"/>
        </w:rPr>
        <w:t xml:space="preserve"> </w:t>
      </w:r>
      <w:r>
        <w:rPr>
          <w:rFonts w:ascii="Garamond" w:hAnsi="Garamond"/>
          <w:sz w:val="20"/>
          <w:szCs w:val="20"/>
        </w:rPr>
        <w:t xml:space="preserve">patently </w:t>
      </w:r>
      <w:r w:rsidRPr="00BE718C">
        <w:rPr>
          <w:rFonts w:ascii="Garamond" w:hAnsi="Garamond"/>
          <w:sz w:val="20"/>
          <w:szCs w:val="20"/>
        </w:rPr>
        <w:t>make the alleged substances mutually dependent by virtue of the mutual dependence of their modes.</w:t>
      </w:r>
    </w:p>
  </w:footnote>
  <w:footnote w:id="78">
    <w:p w14:paraId="6DE29B6D" w14:textId="4B378A38" w:rsidR="00697A02" w:rsidRPr="00743C10" w:rsidRDefault="00697A02" w:rsidP="00743C10">
      <w:pPr>
        <w:pStyle w:val="FootnoteText"/>
        <w:spacing w:line="480" w:lineRule="auto"/>
        <w:jc w:val="both"/>
        <w:rPr>
          <w:rFonts w:ascii="Garamond" w:hAnsi="Garamond"/>
          <w:sz w:val="20"/>
          <w:szCs w:val="20"/>
        </w:rPr>
      </w:pPr>
      <w:r w:rsidRPr="00743C10">
        <w:rPr>
          <w:rStyle w:val="FootnoteReference"/>
          <w:rFonts w:ascii="Garamond" w:hAnsi="Garamond"/>
          <w:sz w:val="20"/>
          <w:szCs w:val="20"/>
        </w:rPr>
        <w:footnoteRef/>
      </w:r>
      <w:r w:rsidRPr="00743C10">
        <w:rPr>
          <w:rFonts w:ascii="Garamond" w:hAnsi="Garamond"/>
          <w:sz w:val="20"/>
          <w:szCs w:val="20"/>
        </w:rPr>
        <w:t xml:space="preserve"> Since in the absence of </w:t>
      </w:r>
      <w:r w:rsidRPr="00743C10">
        <w:rPr>
          <w:rFonts w:ascii="Garamond" w:hAnsi="Garamond"/>
          <w:i/>
          <w:iCs/>
          <w:sz w:val="20"/>
          <w:szCs w:val="20"/>
        </w:rPr>
        <w:t>y</w:t>
      </w:r>
      <w:r w:rsidRPr="00743C10">
        <w:rPr>
          <w:rFonts w:ascii="Garamond" w:hAnsi="Garamond"/>
          <w:sz w:val="20"/>
          <w:szCs w:val="20"/>
        </w:rPr>
        <w:t>,</w:t>
      </w:r>
      <w:r w:rsidRPr="00743C10">
        <w:rPr>
          <w:rFonts w:ascii="Garamond" w:hAnsi="Garamond"/>
          <w:i/>
          <w:iCs/>
          <w:sz w:val="20"/>
          <w:szCs w:val="20"/>
        </w:rPr>
        <w:t xml:space="preserve"> S</w:t>
      </w:r>
      <w:r w:rsidRPr="00743C10">
        <w:rPr>
          <w:rFonts w:ascii="Garamond" w:hAnsi="Garamond"/>
          <w:sz w:val="20"/>
          <w:szCs w:val="20"/>
        </w:rPr>
        <w:t xml:space="preserve"> would not have </w:t>
      </w:r>
      <w:r w:rsidRPr="00743C10">
        <w:rPr>
          <w:rFonts w:ascii="Garamond" w:hAnsi="Garamond"/>
          <w:i/>
          <w:iCs/>
          <w:sz w:val="20"/>
          <w:szCs w:val="20"/>
        </w:rPr>
        <w:t>x</w:t>
      </w:r>
      <w:r w:rsidRPr="00743C10">
        <w:rPr>
          <w:rFonts w:ascii="Garamond" w:hAnsi="Garamond"/>
          <w:sz w:val="20"/>
          <w:szCs w:val="20"/>
        </w:rPr>
        <w:t xml:space="preserve"> as its mode.</w:t>
      </w:r>
    </w:p>
  </w:footnote>
  <w:footnote w:id="79">
    <w:p w14:paraId="0EE29765" w14:textId="50436DEE" w:rsidR="00697A02" w:rsidRPr="00B17DD3" w:rsidRDefault="00697A02" w:rsidP="00757C52">
      <w:pPr>
        <w:pStyle w:val="FootnoteText"/>
        <w:spacing w:line="480" w:lineRule="auto"/>
        <w:jc w:val="both"/>
        <w:rPr>
          <w:rFonts w:ascii="Garamond" w:hAnsi="Garamond"/>
          <w:sz w:val="20"/>
          <w:szCs w:val="20"/>
        </w:rPr>
      </w:pPr>
      <w:r w:rsidRPr="00B17DD3">
        <w:rPr>
          <w:rStyle w:val="FootnoteReference"/>
          <w:rFonts w:ascii="Garamond" w:hAnsi="Garamond"/>
          <w:sz w:val="20"/>
          <w:szCs w:val="20"/>
        </w:rPr>
        <w:footnoteRef/>
      </w:r>
      <w:r w:rsidRPr="00B17DD3">
        <w:rPr>
          <w:rFonts w:ascii="Garamond" w:hAnsi="Garamond"/>
          <w:sz w:val="20"/>
          <w:szCs w:val="20"/>
        </w:rPr>
        <w:t xml:space="preserve"> </w:t>
      </w:r>
      <w:r>
        <w:rPr>
          <w:rFonts w:ascii="Garamond" w:hAnsi="Garamond"/>
          <w:sz w:val="20"/>
          <w:szCs w:val="20"/>
        </w:rPr>
        <w:t xml:space="preserve">And not merely equally-or-less-real than its substance. </w:t>
      </w:r>
      <w:r w:rsidRPr="00AB50DD">
        <w:rPr>
          <w:rFonts w:ascii="Garamond" w:hAnsi="Garamond"/>
          <w:sz w:val="20"/>
          <w:szCs w:val="20"/>
        </w:rPr>
        <w:t xml:space="preserve">On the degrees of reality in Descartes, see Meditation </w:t>
      </w:r>
      <w:r>
        <w:rPr>
          <w:rFonts w:ascii="Garamond" w:hAnsi="Garamond"/>
          <w:sz w:val="20"/>
          <w:szCs w:val="20"/>
        </w:rPr>
        <w:t>III</w:t>
      </w:r>
      <w:r w:rsidRPr="00AB50DD">
        <w:rPr>
          <w:rFonts w:ascii="Garamond" w:hAnsi="Garamond"/>
          <w:sz w:val="20"/>
          <w:szCs w:val="20"/>
        </w:rPr>
        <w:t xml:space="preserve"> | AT VII 41, and the Third Set of Replies | AT VII 185.</w:t>
      </w:r>
    </w:p>
  </w:footnote>
  <w:footnote w:id="80">
    <w:p w14:paraId="15D5BED2" w14:textId="38461D7C" w:rsidR="00697A02" w:rsidRDefault="00697A02" w:rsidP="00B17DD3">
      <w:pPr>
        <w:pStyle w:val="FootnoteText"/>
        <w:spacing w:line="480" w:lineRule="auto"/>
        <w:jc w:val="both"/>
      </w:pPr>
      <w:r w:rsidRPr="00B17DD3">
        <w:rPr>
          <w:rStyle w:val="FootnoteReference"/>
          <w:rFonts w:ascii="Garamond" w:hAnsi="Garamond"/>
          <w:sz w:val="20"/>
          <w:szCs w:val="20"/>
        </w:rPr>
        <w:footnoteRef/>
      </w:r>
      <w:r w:rsidRPr="00B17DD3">
        <w:rPr>
          <w:rFonts w:ascii="Garamond" w:hAnsi="Garamond"/>
          <w:sz w:val="20"/>
          <w:szCs w:val="20"/>
        </w:rPr>
        <w:t xml:space="preserve"> In such a case, </w:t>
      </w:r>
      <w:r w:rsidRPr="00CC08B1">
        <w:rPr>
          <w:rFonts w:ascii="Garamond" w:hAnsi="Garamond"/>
          <w:i/>
          <w:iCs/>
          <w:sz w:val="20"/>
          <w:szCs w:val="20"/>
        </w:rPr>
        <w:t>x</w:t>
      </w:r>
      <w:r w:rsidRPr="00B17DD3">
        <w:rPr>
          <w:rFonts w:ascii="Garamond" w:hAnsi="Garamond"/>
          <w:sz w:val="20"/>
          <w:szCs w:val="20"/>
        </w:rPr>
        <w:t xml:space="preserve"> and </w:t>
      </w:r>
      <w:r w:rsidRPr="00CC08B1">
        <w:rPr>
          <w:rFonts w:ascii="Garamond" w:hAnsi="Garamond"/>
          <w:i/>
          <w:iCs/>
          <w:sz w:val="20"/>
          <w:szCs w:val="20"/>
        </w:rPr>
        <w:t xml:space="preserve">y </w:t>
      </w:r>
      <w:r w:rsidRPr="00B17DD3">
        <w:rPr>
          <w:rFonts w:ascii="Garamond" w:hAnsi="Garamond"/>
          <w:sz w:val="20"/>
          <w:szCs w:val="20"/>
        </w:rPr>
        <w:t>could inhere in each other as long as they were equally real.</w:t>
      </w:r>
    </w:p>
  </w:footnote>
  <w:footnote w:id="81">
    <w:p w14:paraId="6D30398F" w14:textId="57B7E983" w:rsidR="00697A02" w:rsidRPr="00B8309B" w:rsidRDefault="00697A02" w:rsidP="00B8309B">
      <w:pPr>
        <w:pStyle w:val="FootnoteText"/>
        <w:spacing w:line="480" w:lineRule="auto"/>
        <w:jc w:val="both"/>
        <w:rPr>
          <w:rFonts w:ascii="Garamond" w:hAnsi="Garamond"/>
          <w:sz w:val="20"/>
          <w:szCs w:val="20"/>
        </w:rPr>
      </w:pPr>
      <w:r w:rsidRPr="00B8309B">
        <w:rPr>
          <w:rStyle w:val="FootnoteReference"/>
          <w:rFonts w:ascii="Garamond" w:hAnsi="Garamond"/>
          <w:sz w:val="20"/>
          <w:szCs w:val="20"/>
        </w:rPr>
        <w:footnoteRef/>
      </w:r>
      <w:r w:rsidRPr="00B8309B">
        <w:rPr>
          <w:rFonts w:ascii="Garamond" w:hAnsi="Garamond"/>
          <w:sz w:val="20"/>
          <w:szCs w:val="20"/>
        </w:rPr>
        <w:t xml:space="preserve"> Namely, the </w:t>
      </w:r>
      <w:r>
        <w:rPr>
          <w:rFonts w:ascii="Garamond" w:hAnsi="Garamond"/>
          <w:sz w:val="20"/>
          <w:szCs w:val="20"/>
        </w:rPr>
        <w:t xml:space="preserve">relation of </w:t>
      </w:r>
      <w:r w:rsidRPr="00B8309B">
        <w:rPr>
          <w:rFonts w:ascii="Garamond" w:hAnsi="Garamond"/>
          <w:sz w:val="20"/>
          <w:szCs w:val="20"/>
        </w:rPr>
        <w:t>flow of one infinite mode from another is</w:t>
      </w:r>
      <w:r>
        <w:rPr>
          <w:rFonts w:ascii="Garamond" w:hAnsi="Garamond"/>
          <w:sz w:val="20"/>
          <w:szCs w:val="20"/>
        </w:rPr>
        <w:t xml:space="preserve"> </w:t>
      </w:r>
      <w:r w:rsidRPr="00B8309B">
        <w:rPr>
          <w:rFonts w:ascii="Garamond" w:hAnsi="Garamond"/>
          <w:sz w:val="20"/>
          <w:szCs w:val="20"/>
        </w:rPr>
        <w:t>transitive</w:t>
      </w:r>
      <w:r>
        <w:rPr>
          <w:rFonts w:ascii="Garamond" w:hAnsi="Garamond"/>
          <w:sz w:val="20"/>
          <w:szCs w:val="20"/>
        </w:rPr>
        <w:t>, asymmetric, and every two items it relates are comparable</w:t>
      </w:r>
      <w:r w:rsidRPr="00B8309B">
        <w:rPr>
          <w:rFonts w:ascii="Garamond" w:hAnsi="Garamond"/>
          <w:sz w:val="20"/>
          <w:szCs w:val="20"/>
        </w:rPr>
        <w:t>.</w:t>
      </w:r>
      <w:r>
        <w:rPr>
          <w:rFonts w:ascii="Garamond" w:hAnsi="Garamond"/>
          <w:sz w:val="20"/>
          <w:szCs w:val="20"/>
        </w:rPr>
        <w:t xml:space="preserve"> See Melamed, </w:t>
      </w:r>
      <w:r w:rsidRPr="0047445C">
        <w:rPr>
          <w:rFonts w:ascii="Garamond" w:hAnsi="Garamond"/>
          <w:i/>
          <w:iCs/>
          <w:sz w:val="20"/>
          <w:szCs w:val="20"/>
        </w:rPr>
        <w:t>Spinoza’s Metaphysics</w:t>
      </w:r>
      <w:r>
        <w:rPr>
          <w:rFonts w:ascii="Garamond" w:hAnsi="Garamond"/>
          <w:sz w:val="20"/>
          <w:szCs w:val="20"/>
        </w:rPr>
        <w:t>, 114-122.</w:t>
      </w:r>
    </w:p>
  </w:footnote>
  <w:footnote w:id="82">
    <w:p w14:paraId="40718778" w14:textId="62071269" w:rsidR="00697A02" w:rsidRPr="000E7467" w:rsidRDefault="00697A02" w:rsidP="000E7467">
      <w:pPr>
        <w:pStyle w:val="FootnoteText"/>
        <w:spacing w:line="480" w:lineRule="auto"/>
        <w:jc w:val="both"/>
        <w:rPr>
          <w:rFonts w:ascii="Garamond" w:hAnsi="Garamond"/>
          <w:sz w:val="20"/>
          <w:szCs w:val="20"/>
        </w:rPr>
      </w:pPr>
      <w:r w:rsidRPr="000E7467">
        <w:rPr>
          <w:rStyle w:val="FootnoteReference"/>
          <w:rFonts w:ascii="Garamond" w:hAnsi="Garamond"/>
          <w:sz w:val="20"/>
          <w:szCs w:val="20"/>
        </w:rPr>
        <w:footnoteRef/>
      </w:r>
      <w:r w:rsidRPr="000E7467">
        <w:rPr>
          <w:rFonts w:ascii="Garamond" w:hAnsi="Garamond"/>
          <w:sz w:val="20"/>
          <w:szCs w:val="20"/>
        </w:rPr>
        <w:t xml:space="preserve"> Since everything must have an effect (E1p36), and the effect of an infinite mode can only be another infinite mode (E1p22), it follows recursively that there must be an infinite chain of infinite modes (in each attribute). For a detailed explication of this issue, see my </w:t>
      </w:r>
      <w:r w:rsidRPr="000E7467">
        <w:rPr>
          <w:rFonts w:ascii="Garamond" w:hAnsi="Garamond"/>
          <w:i/>
          <w:iCs/>
          <w:sz w:val="20"/>
          <w:szCs w:val="20"/>
        </w:rPr>
        <w:t>Spinoza’s Metaphysics</w:t>
      </w:r>
      <w:r w:rsidRPr="000E7467">
        <w:rPr>
          <w:rFonts w:ascii="Garamond" w:hAnsi="Garamond"/>
          <w:sz w:val="20"/>
          <w:szCs w:val="20"/>
        </w:rPr>
        <w:t>, 119-120.</w:t>
      </w:r>
    </w:p>
  </w:footnote>
  <w:footnote w:id="83">
    <w:p w14:paraId="1675F450" w14:textId="02EED480" w:rsidR="00697A02" w:rsidRPr="000A7647" w:rsidRDefault="00697A02" w:rsidP="000A7647">
      <w:pPr>
        <w:pStyle w:val="FootnoteText"/>
        <w:spacing w:line="480" w:lineRule="auto"/>
        <w:jc w:val="both"/>
        <w:rPr>
          <w:rFonts w:ascii="Garamond" w:hAnsi="Garamond"/>
          <w:sz w:val="20"/>
          <w:szCs w:val="20"/>
        </w:rPr>
      </w:pPr>
      <w:r w:rsidRPr="000A7647">
        <w:rPr>
          <w:rStyle w:val="FootnoteReference"/>
          <w:rFonts w:ascii="Garamond" w:hAnsi="Garamond"/>
          <w:sz w:val="20"/>
          <w:szCs w:val="20"/>
        </w:rPr>
        <w:footnoteRef/>
      </w:r>
      <w:r w:rsidRPr="000A7647">
        <w:rPr>
          <w:rFonts w:ascii="Garamond" w:hAnsi="Garamond"/>
          <w:sz w:val="20"/>
          <w:szCs w:val="20"/>
        </w:rPr>
        <w:t xml:space="preserve"> This depletion of perfection would constitute a serious problem for an interpretation which ascribes to Spinoza strict adherence to the Principle of Sufficient Reason </w:t>
      </w:r>
      <w:r w:rsidRPr="000A7647">
        <w:rPr>
          <w:rFonts w:ascii="Garamond" w:hAnsi="Garamond"/>
          <w:i/>
          <w:iCs/>
          <w:sz w:val="20"/>
          <w:szCs w:val="20"/>
        </w:rPr>
        <w:t>and</w:t>
      </w:r>
      <w:r w:rsidRPr="000A7647">
        <w:rPr>
          <w:rFonts w:ascii="Garamond" w:hAnsi="Garamond"/>
          <w:sz w:val="20"/>
          <w:szCs w:val="20"/>
        </w:rPr>
        <w:t xml:space="preserve"> a complete assimilation of inherence and causation. I would argue, however, that for Spinoza inherence — unlike (tran</w:t>
      </w:r>
      <w:r>
        <w:rPr>
          <w:rFonts w:ascii="Garamond" w:hAnsi="Garamond"/>
          <w:sz w:val="20"/>
          <w:szCs w:val="20"/>
        </w:rPr>
        <w:t>sient</w:t>
      </w:r>
      <w:r w:rsidRPr="000A7647">
        <w:rPr>
          <w:rFonts w:ascii="Garamond" w:hAnsi="Garamond"/>
          <w:sz w:val="20"/>
          <w:szCs w:val="20"/>
        </w:rPr>
        <w:t>) causation –</w:t>
      </w:r>
      <w:r>
        <w:rPr>
          <w:rFonts w:ascii="Garamond" w:hAnsi="Garamond"/>
          <w:sz w:val="20"/>
          <w:szCs w:val="20"/>
        </w:rPr>
        <w:t xml:space="preserve">- </w:t>
      </w:r>
      <w:r w:rsidRPr="000A7647">
        <w:rPr>
          <w:rFonts w:ascii="Garamond" w:hAnsi="Garamond"/>
          <w:sz w:val="20"/>
          <w:szCs w:val="20"/>
        </w:rPr>
        <w:t xml:space="preserve">is not a closed system, and that the totality of inhering entities is </w:t>
      </w:r>
      <w:r w:rsidRPr="00104740">
        <w:rPr>
          <w:rFonts w:ascii="Garamond" w:hAnsi="Garamond"/>
          <w:i/>
          <w:iCs/>
          <w:sz w:val="20"/>
          <w:szCs w:val="20"/>
        </w:rPr>
        <w:t>less</w:t>
      </w:r>
      <w:r w:rsidRPr="000A7647">
        <w:rPr>
          <w:rFonts w:ascii="Garamond" w:hAnsi="Garamond"/>
          <w:sz w:val="20"/>
          <w:szCs w:val="20"/>
        </w:rPr>
        <w:t xml:space="preserve"> real, and less perfect, than the substance. In other words, </w:t>
      </w:r>
      <w:r>
        <w:rPr>
          <w:rFonts w:ascii="Garamond" w:hAnsi="Garamond"/>
          <w:sz w:val="20"/>
          <w:szCs w:val="20"/>
        </w:rPr>
        <w:t xml:space="preserve">(transient) </w:t>
      </w:r>
      <w:r w:rsidRPr="000A7647">
        <w:rPr>
          <w:rFonts w:ascii="Garamond" w:hAnsi="Garamond"/>
          <w:sz w:val="20"/>
          <w:szCs w:val="20"/>
        </w:rPr>
        <w:t>causation, but not inherence</w:t>
      </w:r>
      <w:r>
        <w:rPr>
          <w:rFonts w:ascii="Garamond" w:hAnsi="Garamond"/>
          <w:sz w:val="20"/>
          <w:szCs w:val="20"/>
        </w:rPr>
        <w:t>,</w:t>
      </w:r>
      <w:r w:rsidRPr="000A7647">
        <w:rPr>
          <w:rFonts w:ascii="Garamond" w:hAnsi="Garamond"/>
          <w:sz w:val="20"/>
          <w:szCs w:val="20"/>
        </w:rPr>
        <w:t xml:space="preserve"> conserves the degree of reality among its two </w:t>
      </w:r>
      <w:proofErr w:type="spellStart"/>
      <w:r w:rsidRPr="000A7647">
        <w:rPr>
          <w:rFonts w:ascii="Garamond" w:hAnsi="Garamond"/>
          <w:sz w:val="20"/>
          <w:szCs w:val="20"/>
        </w:rPr>
        <w:t>relata</w:t>
      </w:r>
      <w:proofErr w:type="spellEnd"/>
      <w:r w:rsidRPr="000A7647">
        <w:rPr>
          <w:rFonts w:ascii="Garamond" w:hAnsi="Garamond"/>
          <w:sz w:val="20"/>
          <w:szCs w:val="20"/>
        </w:rPr>
        <w:t>.</w:t>
      </w:r>
    </w:p>
  </w:footnote>
  <w:footnote w:id="84">
    <w:p w14:paraId="4261FFFD" w14:textId="3C7D5114" w:rsidR="00697A02" w:rsidRPr="00750FE9" w:rsidRDefault="00697A02" w:rsidP="00750FE9">
      <w:pPr>
        <w:pStyle w:val="FootnoteText"/>
        <w:spacing w:line="480" w:lineRule="auto"/>
        <w:jc w:val="both"/>
        <w:rPr>
          <w:rFonts w:ascii="Garamond" w:hAnsi="Garamond"/>
          <w:sz w:val="20"/>
          <w:szCs w:val="20"/>
        </w:rPr>
      </w:pPr>
      <w:r w:rsidRPr="00750FE9">
        <w:rPr>
          <w:rStyle w:val="FootnoteReference"/>
          <w:rFonts w:ascii="Garamond" w:hAnsi="Garamond"/>
          <w:sz w:val="20"/>
          <w:szCs w:val="20"/>
        </w:rPr>
        <w:footnoteRef/>
      </w:r>
      <w:r w:rsidRPr="00750FE9">
        <w:rPr>
          <w:rFonts w:ascii="Garamond" w:hAnsi="Garamond"/>
          <w:sz w:val="20"/>
          <w:szCs w:val="20"/>
        </w:rPr>
        <w:t xml:space="preserve"> In the E1app passage above Spinoza uses the terminology of causation in claiming “that effect is most perfect which is produced immediately by God.” I </w:t>
      </w:r>
      <w:r>
        <w:rPr>
          <w:rFonts w:ascii="Garamond" w:hAnsi="Garamond"/>
          <w:sz w:val="20"/>
          <w:szCs w:val="20"/>
        </w:rPr>
        <w:t xml:space="preserve">pointed out earlier that the causation among the infinite modes is that of immanent causation, which is a relation composed of efficient causation and inherence. The depletion of perfection/reality is truly the product of the inherence (rather than the causation) element in immanent causation (since Spinoza clearly accepts that modes are less real than the substance, and we have no textual evidence for the claim that an effect (of transient cause) is less real than its cause.  </w:t>
      </w:r>
    </w:p>
  </w:footnote>
  <w:footnote w:id="85">
    <w:p w14:paraId="0155F1B3" w14:textId="578070C7" w:rsidR="00697A02" w:rsidRPr="00777C38" w:rsidRDefault="00697A02" w:rsidP="00777C38">
      <w:pPr>
        <w:pStyle w:val="FootnoteText"/>
        <w:spacing w:line="480" w:lineRule="auto"/>
        <w:rPr>
          <w:rFonts w:ascii="Garamond" w:hAnsi="Garamond"/>
          <w:sz w:val="20"/>
          <w:szCs w:val="20"/>
        </w:rPr>
      </w:pPr>
      <w:r w:rsidRPr="00777C38">
        <w:rPr>
          <w:rStyle w:val="FootnoteReference"/>
          <w:rFonts w:ascii="Garamond" w:hAnsi="Garamond"/>
          <w:sz w:val="20"/>
          <w:szCs w:val="20"/>
        </w:rPr>
        <w:footnoteRef/>
      </w:r>
      <w:r w:rsidRPr="00777C38">
        <w:rPr>
          <w:rFonts w:ascii="Garamond" w:hAnsi="Garamond"/>
          <w:sz w:val="20"/>
          <w:szCs w:val="20"/>
        </w:rPr>
        <w:t xml:space="preserve"> For otherwise, God’s essence would have to be conceived through Fido (per E1a4), and it would cease to be self-conceived.</w:t>
      </w:r>
    </w:p>
  </w:footnote>
  <w:footnote w:id="86">
    <w:p w14:paraId="0C493752" w14:textId="44044DBC" w:rsidR="00697A02" w:rsidRPr="002656E8" w:rsidRDefault="00697A02" w:rsidP="002656E8">
      <w:pPr>
        <w:pStyle w:val="FootnoteText"/>
        <w:spacing w:line="480" w:lineRule="auto"/>
        <w:jc w:val="both"/>
        <w:rPr>
          <w:rFonts w:ascii="Garamond" w:hAnsi="Garamond"/>
          <w:sz w:val="20"/>
          <w:szCs w:val="20"/>
        </w:rPr>
      </w:pPr>
      <w:r w:rsidRPr="002656E8">
        <w:rPr>
          <w:rStyle w:val="FootnoteReference"/>
          <w:rFonts w:ascii="Garamond" w:hAnsi="Garamond"/>
          <w:sz w:val="20"/>
          <w:szCs w:val="20"/>
        </w:rPr>
        <w:footnoteRef/>
      </w:r>
      <w:r w:rsidRPr="002656E8">
        <w:rPr>
          <w:rFonts w:ascii="Garamond" w:hAnsi="Garamond"/>
          <w:sz w:val="20"/>
          <w:szCs w:val="20"/>
        </w:rPr>
        <w:t xml:space="preserve"> Ep. 32| IV/170/15-18.</w:t>
      </w:r>
    </w:p>
  </w:footnote>
  <w:footnote w:id="87">
    <w:p w14:paraId="639A463E" w14:textId="3CFE833E" w:rsidR="00697A02" w:rsidRPr="00B56824" w:rsidRDefault="00697A02" w:rsidP="00B56824">
      <w:pPr>
        <w:pStyle w:val="FootnoteText"/>
        <w:jc w:val="both"/>
        <w:rPr>
          <w:rFonts w:ascii="Garamond" w:hAnsi="Garamond"/>
          <w:sz w:val="20"/>
          <w:szCs w:val="20"/>
        </w:rPr>
      </w:pPr>
      <w:r w:rsidRPr="00B56824">
        <w:rPr>
          <w:rStyle w:val="FootnoteReference"/>
          <w:rFonts w:ascii="Garamond" w:hAnsi="Garamond"/>
          <w:sz w:val="20"/>
          <w:szCs w:val="20"/>
        </w:rPr>
        <w:footnoteRef/>
      </w:r>
      <w:r w:rsidRPr="00B56824">
        <w:rPr>
          <w:rFonts w:ascii="Garamond" w:hAnsi="Garamond"/>
          <w:sz w:val="20"/>
          <w:szCs w:val="20"/>
        </w:rPr>
        <w:t xml:space="preserve"> Ep. 32| IV/171/9-13.</w:t>
      </w:r>
    </w:p>
  </w:footnote>
  <w:footnote w:id="88">
    <w:p w14:paraId="6AA6AC32" w14:textId="54B763D3" w:rsidR="00697A02" w:rsidRPr="00B94EBF" w:rsidRDefault="00697A02" w:rsidP="00B94EBF">
      <w:pPr>
        <w:pStyle w:val="FootnoteText"/>
        <w:spacing w:line="480" w:lineRule="auto"/>
        <w:jc w:val="both"/>
        <w:rPr>
          <w:rFonts w:ascii="Garamond" w:hAnsi="Garamond"/>
          <w:sz w:val="20"/>
          <w:szCs w:val="20"/>
        </w:rPr>
      </w:pPr>
      <w:r w:rsidRPr="00B94EBF">
        <w:rPr>
          <w:rStyle w:val="FootnoteReference"/>
          <w:rFonts w:ascii="Garamond" w:hAnsi="Garamond"/>
          <w:sz w:val="20"/>
          <w:szCs w:val="20"/>
        </w:rPr>
        <w:footnoteRef/>
      </w:r>
      <w:r w:rsidRPr="00B94EBF">
        <w:rPr>
          <w:rFonts w:ascii="Garamond" w:hAnsi="Garamond"/>
          <w:sz w:val="20"/>
          <w:szCs w:val="20"/>
        </w:rPr>
        <w:t xml:space="preserve"> Ep. 32| IV/172/17.</w:t>
      </w:r>
    </w:p>
  </w:footnote>
  <w:footnote w:id="89">
    <w:p w14:paraId="49360D7C" w14:textId="46FCF2C7" w:rsidR="00697A02" w:rsidRPr="00EC5146" w:rsidRDefault="00697A02" w:rsidP="00656EE7">
      <w:pPr>
        <w:pStyle w:val="FootnoteText"/>
        <w:spacing w:line="480" w:lineRule="auto"/>
        <w:jc w:val="both"/>
        <w:rPr>
          <w:rFonts w:ascii="Garamond" w:hAnsi="Garamond"/>
          <w:sz w:val="20"/>
          <w:szCs w:val="20"/>
        </w:rPr>
      </w:pPr>
      <w:r w:rsidRPr="00EC5146">
        <w:rPr>
          <w:rStyle w:val="FootnoteReference"/>
          <w:rFonts w:ascii="Garamond" w:hAnsi="Garamond"/>
          <w:sz w:val="20"/>
          <w:szCs w:val="20"/>
        </w:rPr>
        <w:footnoteRef/>
      </w:r>
      <w:r w:rsidRPr="00EC5146">
        <w:rPr>
          <w:rFonts w:ascii="Garamond" w:hAnsi="Garamond"/>
          <w:sz w:val="20"/>
          <w:szCs w:val="20"/>
        </w:rPr>
        <w:t xml:space="preserve"> I prefer the term “Physiological Digression” rather than the more common “Physical Digression,” since it is clear that this interlude in the middle of Part Two of the </w:t>
      </w:r>
      <w:r w:rsidRPr="00EC5146">
        <w:rPr>
          <w:rFonts w:ascii="Garamond" w:hAnsi="Garamond"/>
          <w:i/>
          <w:iCs/>
          <w:sz w:val="20"/>
          <w:szCs w:val="20"/>
        </w:rPr>
        <w:t>Ethics</w:t>
      </w:r>
      <w:r w:rsidRPr="00EC5146">
        <w:rPr>
          <w:rFonts w:ascii="Garamond" w:hAnsi="Garamond"/>
          <w:sz w:val="20"/>
          <w:szCs w:val="20"/>
        </w:rPr>
        <w:t xml:space="preserve"> was not </w:t>
      </w:r>
      <w:r>
        <w:rPr>
          <w:rFonts w:ascii="Garamond" w:hAnsi="Garamond"/>
          <w:sz w:val="20"/>
          <w:szCs w:val="20"/>
        </w:rPr>
        <w:t xml:space="preserve">at all </w:t>
      </w:r>
      <w:r w:rsidRPr="00EC5146">
        <w:rPr>
          <w:rFonts w:ascii="Garamond" w:hAnsi="Garamond"/>
          <w:sz w:val="20"/>
          <w:szCs w:val="20"/>
        </w:rPr>
        <w:t>meant as an overview of Spinoza’s physics (see Peterman’s convincing argument</w:t>
      </w:r>
      <w:r>
        <w:rPr>
          <w:rFonts w:ascii="Garamond" w:hAnsi="Garamond"/>
          <w:sz w:val="20"/>
          <w:szCs w:val="20"/>
        </w:rPr>
        <w:t xml:space="preserve"> in “Spinoza on Physical Science,” 218-221</w:t>
      </w:r>
      <w:r w:rsidRPr="00EC5146">
        <w:rPr>
          <w:rFonts w:ascii="Garamond" w:hAnsi="Garamond"/>
          <w:sz w:val="20"/>
          <w:szCs w:val="20"/>
        </w:rPr>
        <w:t>), but rather provide</w:t>
      </w:r>
      <w:r>
        <w:rPr>
          <w:rFonts w:ascii="Garamond" w:hAnsi="Garamond"/>
          <w:sz w:val="20"/>
          <w:szCs w:val="20"/>
        </w:rPr>
        <w:t>s</w:t>
      </w:r>
      <w:r w:rsidRPr="00EC5146">
        <w:rPr>
          <w:rFonts w:ascii="Garamond" w:hAnsi="Garamond"/>
          <w:sz w:val="20"/>
          <w:szCs w:val="20"/>
        </w:rPr>
        <w:t xml:space="preserve"> the </w:t>
      </w:r>
      <w:r>
        <w:rPr>
          <w:rFonts w:ascii="Garamond" w:hAnsi="Garamond"/>
          <w:sz w:val="20"/>
          <w:szCs w:val="20"/>
        </w:rPr>
        <w:t xml:space="preserve">relevant physiological </w:t>
      </w:r>
      <w:r w:rsidRPr="00EC5146">
        <w:rPr>
          <w:rFonts w:ascii="Garamond" w:hAnsi="Garamond"/>
          <w:sz w:val="20"/>
          <w:szCs w:val="20"/>
        </w:rPr>
        <w:t>background for Spinoza’s theory of the imagination, developed in E2pp17-19.</w:t>
      </w:r>
    </w:p>
  </w:footnote>
  <w:footnote w:id="90">
    <w:p w14:paraId="03020485" w14:textId="30C27C81" w:rsidR="00697A02" w:rsidRPr="00EC5146" w:rsidRDefault="00697A02" w:rsidP="00EC5146">
      <w:pPr>
        <w:pStyle w:val="FootnoteText"/>
        <w:spacing w:line="480" w:lineRule="auto"/>
        <w:jc w:val="both"/>
        <w:rPr>
          <w:rFonts w:ascii="Garamond" w:hAnsi="Garamond"/>
          <w:sz w:val="20"/>
          <w:szCs w:val="20"/>
        </w:rPr>
      </w:pPr>
      <w:r w:rsidRPr="00EC5146">
        <w:rPr>
          <w:rStyle w:val="FootnoteReference"/>
          <w:rFonts w:ascii="Garamond" w:hAnsi="Garamond"/>
          <w:sz w:val="20"/>
          <w:szCs w:val="20"/>
        </w:rPr>
        <w:footnoteRef/>
      </w:r>
      <w:r w:rsidRPr="00EC5146">
        <w:rPr>
          <w:rFonts w:ascii="Garamond" w:hAnsi="Garamond"/>
          <w:sz w:val="20"/>
          <w:szCs w:val="20"/>
        </w:rPr>
        <w:t xml:space="preserve"> See II/99/9-14.</w:t>
      </w:r>
    </w:p>
  </w:footnote>
  <w:footnote w:id="91">
    <w:p w14:paraId="315B4160" w14:textId="208D02A6" w:rsidR="00697A02" w:rsidRDefault="00697A02" w:rsidP="00EC5146">
      <w:pPr>
        <w:pStyle w:val="FootnoteText"/>
        <w:spacing w:line="480" w:lineRule="auto"/>
        <w:jc w:val="both"/>
      </w:pPr>
      <w:r w:rsidRPr="00EC5146">
        <w:rPr>
          <w:rStyle w:val="FootnoteReference"/>
          <w:rFonts w:ascii="Garamond" w:hAnsi="Garamond"/>
          <w:sz w:val="20"/>
          <w:szCs w:val="20"/>
        </w:rPr>
        <w:footnoteRef/>
      </w:r>
      <w:r w:rsidRPr="00EC5146">
        <w:rPr>
          <w:rFonts w:ascii="Garamond" w:hAnsi="Garamond"/>
          <w:sz w:val="20"/>
          <w:szCs w:val="20"/>
        </w:rPr>
        <w:t xml:space="preserve"> Compare II/99/16-21 with II/105/5-9.</w:t>
      </w:r>
    </w:p>
  </w:footnote>
  <w:footnote w:id="92">
    <w:p w14:paraId="0EEFF7AD" w14:textId="748F913D" w:rsidR="00697A02" w:rsidRPr="00142754" w:rsidRDefault="00697A02" w:rsidP="00142754">
      <w:pPr>
        <w:pStyle w:val="FootnoteText"/>
        <w:spacing w:line="480" w:lineRule="auto"/>
        <w:jc w:val="both"/>
        <w:rPr>
          <w:rFonts w:ascii="Garamond" w:hAnsi="Garamond"/>
          <w:sz w:val="20"/>
          <w:szCs w:val="20"/>
        </w:rPr>
      </w:pPr>
      <w:r w:rsidRPr="00142754">
        <w:rPr>
          <w:rStyle w:val="FootnoteReference"/>
          <w:rFonts w:ascii="Garamond" w:hAnsi="Garamond"/>
          <w:sz w:val="20"/>
          <w:szCs w:val="20"/>
        </w:rPr>
        <w:footnoteRef/>
      </w:r>
      <w:r w:rsidRPr="00142754">
        <w:rPr>
          <w:rFonts w:ascii="Garamond" w:hAnsi="Garamond"/>
          <w:sz w:val="20"/>
          <w:szCs w:val="20"/>
        </w:rPr>
        <w:t xml:space="preserve"> Since we have established before that, for Spinoza, causation is neither reflexive nor </w:t>
      </w:r>
      <w:proofErr w:type="spellStart"/>
      <w:r w:rsidRPr="00142754">
        <w:rPr>
          <w:rFonts w:ascii="Garamond" w:hAnsi="Garamond"/>
          <w:sz w:val="20"/>
          <w:szCs w:val="20"/>
        </w:rPr>
        <w:t>irreflexive</w:t>
      </w:r>
      <w:proofErr w:type="spellEnd"/>
      <w:r w:rsidRPr="00142754">
        <w:rPr>
          <w:rFonts w:ascii="Garamond" w:hAnsi="Garamond"/>
          <w:sz w:val="20"/>
          <w:szCs w:val="20"/>
        </w:rPr>
        <w:t>, we can now further assert that causation is also neither antisymmetric, nor not-antisymmetric.</w:t>
      </w:r>
    </w:p>
  </w:footnote>
  <w:footnote w:id="93">
    <w:p w14:paraId="2FE52589" w14:textId="6492F7FB" w:rsidR="00697A02" w:rsidRPr="003756D6" w:rsidRDefault="00697A02" w:rsidP="003756D6">
      <w:pPr>
        <w:pStyle w:val="FootnoteText"/>
        <w:spacing w:line="480" w:lineRule="auto"/>
        <w:jc w:val="both"/>
        <w:rPr>
          <w:rFonts w:ascii="Garamond" w:hAnsi="Garamond"/>
          <w:sz w:val="20"/>
          <w:szCs w:val="20"/>
        </w:rPr>
      </w:pPr>
      <w:r w:rsidRPr="003756D6">
        <w:rPr>
          <w:rStyle w:val="FootnoteReference"/>
          <w:rFonts w:ascii="Garamond" w:hAnsi="Garamond"/>
          <w:sz w:val="20"/>
          <w:szCs w:val="20"/>
        </w:rPr>
        <w:footnoteRef/>
      </w:r>
      <w:r w:rsidRPr="003756D6">
        <w:rPr>
          <w:rFonts w:ascii="Garamond" w:hAnsi="Garamond"/>
          <w:sz w:val="20"/>
          <w:szCs w:val="20"/>
        </w:rPr>
        <w:t xml:space="preserve"> For instance, Fido is conceived through God’s essence, but not the other way around.</w:t>
      </w:r>
    </w:p>
  </w:footnote>
  <w:footnote w:id="94">
    <w:p w14:paraId="1F6C7A4B" w14:textId="287883C3" w:rsidR="00697A02" w:rsidRPr="003756D6" w:rsidRDefault="00697A02" w:rsidP="003756D6">
      <w:pPr>
        <w:pStyle w:val="FootnoteText"/>
        <w:spacing w:line="480" w:lineRule="auto"/>
        <w:jc w:val="both"/>
        <w:rPr>
          <w:rFonts w:ascii="Garamond" w:hAnsi="Garamond"/>
          <w:sz w:val="20"/>
          <w:szCs w:val="20"/>
        </w:rPr>
      </w:pPr>
      <w:r w:rsidRPr="003756D6">
        <w:rPr>
          <w:rStyle w:val="FootnoteReference"/>
          <w:rFonts w:ascii="Garamond" w:hAnsi="Garamond"/>
          <w:sz w:val="20"/>
          <w:szCs w:val="20"/>
        </w:rPr>
        <w:footnoteRef/>
      </w:r>
      <w:r w:rsidRPr="003756D6">
        <w:rPr>
          <w:rFonts w:ascii="Garamond" w:hAnsi="Garamond"/>
          <w:sz w:val="20"/>
          <w:szCs w:val="20"/>
        </w:rPr>
        <w:t xml:space="preserve"> As when two billiard balls A and B collide, and the explanation of the state of each ball (after the collision) lies partly in the nature of the other ball.</w:t>
      </w:r>
    </w:p>
  </w:footnote>
  <w:footnote w:id="95">
    <w:p w14:paraId="47F017BD" w14:textId="1EB178CE" w:rsidR="00697A02" w:rsidRPr="00863564" w:rsidRDefault="00697A02" w:rsidP="004E275B">
      <w:pPr>
        <w:pStyle w:val="FootnoteText"/>
        <w:spacing w:line="480" w:lineRule="auto"/>
        <w:jc w:val="both"/>
        <w:rPr>
          <w:rFonts w:ascii="Garamond" w:hAnsi="Garamond"/>
          <w:sz w:val="20"/>
          <w:szCs w:val="20"/>
        </w:rPr>
      </w:pPr>
      <w:r w:rsidRPr="00863564">
        <w:rPr>
          <w:rStyle w:val="FootnoteReference"/>
          <w:rFonts w:ascii="Garamond" w:hAnsi="Garamond"/>
          <w:sz w:val="20"/>
          <w:szCs w:val="20"/>
        </w:rPr>
        <w:footnoteRef/>
      </w:r>
      <w:r w:rsidRPr="00863564">
        <w:rPr>
          <w:rFonts w:ascii="Garamond" w:hAnsi="Garamond"/>
          <w:sz w:val="20"/>
          <w:szCs w:val="20"/>
        </w:rPr>
        <w:t xml:space="preserve"> Thus, if we define A as the set of all things that exist in Spinoza’s ontology (substance, attributes, and modes), the relation of conception (</w:t>
      </w:r>
      <w:proofErr w:type="spellStart"/>
      <w:r w:rsidRPr="00863564">
        <w:rPr>
          <w:rFonts w:ascii="Garamond" w:hAnsi="Garamond"/>
          <w:sz w:val="20"/>
          <w:szCs w:val="20"/>
        </w:rPr>
        <w:t>Cxy</w:t>
      </w:r>
      <w:proofErr w:type="spellEnd"/>
      <w:r w:rsidRPr="00863564">
        <w:rPr>
          <w:rFonts w:ascii="Garamond" w:hAnsi="Garamond"/>
          <w:sz w:val="20"/>
          <w:szCs w:val="20"/>
        </w:rPr>
        <w:t>=</w:t>
      </w:r>
      <w:proofErr w:type="spellStart"/>
      <w:r w:rsidRPr="00863564">
        <w:rPr>
          <w:rFonts w:ascii="Garamond" w:hAnsi="Garamond"/>
          <w:sz w:val="20"/>
          <w:szCs w:val="20"/>
          <w:vertAlign w:val="subscript"/>
        </w:rPr>
        <w:t>def</w:t>
      </w:r>
      <w:proofErr w:type="spellEnd"/>
      <w:r w:rsidRPr="00863564">
        <w:rPr>
          <w:rFonts w:ascii="Garamond" w:hAnsi="Garamond"/>
          <w:sz w:val="20"/>
          <w:szCs w:val="20"/>
          <w:vertAlign w:val="subscript"/>
        </w:rPr>
        <w:t xml:space="preserve"> </w:t>
      </w:r>
      <w:r w:rsidRPr="00863564">
        <w:rPr>
          <w:rFonts w:ascii="Garamond" w:hAnsi="Garamond"/>
          <w:i/>
          <w:iCs/>
          <w:sz w:val="20"/>
          <w:szCs w:val="20"/>
        </w:rPr>
        <w:t>x</w:t>
      </w:r>
      <w:r w:rsidRPr="00863564">
        <w:rPr>
          <w:rFonts w:ascii="Garamond" w:hAnsi="Garamond"/>
          <w:sz w:val="20"/>
          <w:szCs w:val="20"/>
        </w:rPr>
        <w:t xml:space="preserve"> is conceived through </w:t>
      </w:r>
      <w:r w:rsidRPr="00863564">
        <w:rPr>
          <w:rFonts w:ascii="Garamond" w:hAnsi="Garamond"/>
          <w:i/>
          <w:iCs/>
          <w:sz w:val="20"/>
          <w:szCs w:val="20"/>
        </w:rPr>
        <w:t>y</w:t>
      </w:r>
      <w:r w:rsidRPr="00863564">
        <w:rPr>
          <w:rFonts w:ascii="Garamond" w:hAnsi="Garamond"/>
          <w:sz w:val="20"/>
          <w:szCs w:val="20"/>
        </w:rPr>
        <w:t xml:space="preserve">) is </w:t>
      </w:r>
      <w:r w:rsidRPr="00863564">
        <w:rPr>
          <w:rFonts w:ascii="Garamond" w:hAnsi="Garamond"/>
          <w:i/>
          <w:iCs/>
          <w:sz w:val="20"/>
          <w:szCs w:val="20"/>
        </w:rPr>
        <w:t>serial</w:t>
      </w:r>
      <w:r w:rsidRPr="00863564">
        <w:rPr>
          <w:rFonts w:ascii="Garamond" w:hAnsi="Garamond"/>
          <w:sz w:val="20"/>
          <w:szCs w:val="20"/>
        </w:rPr>
        <w:t xml:space="preserve"> on A, i.e., for every </w:t>
      </w:r>
      <w:r w:rsidRPr="00863564">
        <w:rPr>
          <w:rFonts w:ascii="Garamond" w:hAnsi="Garamond"/>
          <w:i/>
          <w:iCs/>
          <w:sz w:val="20"/>
          <w:szCs w:val="20"/>
        </w:rPr>
        <w:t>x</w:t>
      </w:r>
      <w:r w:rsidRPr="00863564">
        <w:rPr>
          <w:rFonts w:ascii="Garamond" w:hAnsi="Garamond"/>
          <w:sz w:val="20"/>
          <w:szCs w:val="20"/>
        </w:rPr>
        <w:sym w:font="Symbol" w:char="F0CE"/>
      </w:r>
      <w:r w:rsidRPr="00863564">
        <w:rPr>
          <w:rFonts w:ascii="Garamond" w:hAnsi="Garamond"/>
          <w:sz w:val="20"/>
          <w:szCs w:val="20"/>
        </w:rPr>
        <w:t xml:space="preserve">A, there exists </w:t>
      </w:r>
      <w:r w:rsidRPr="00863564">
        <w:rPr>
          <w:rFonts w:ascii="Garamond" w:hAnsi="Garamond"/>
          <w:i/>
          <w:iCs/>
          <w:sz w:val="20"/>
          <w:szCs w:val="20"/>
        </w:rPr>
        <w:t>y</w:t>
      </w:r>
      <w:r w:rsidRPr="00863564">
        <w:rPr>
          <w:rFonts w:ascii="Garamond" w:hAnsi="Garamond"/>
          <w:sz w:val="20"/>
          <w:szCs w:val="20"/>
        </w:rPr>
        <w:sym w:font="Symbol" w:char="F0CE"/>
      </w:r>
      <w:r w:rsidRPr="00863564">
        <w:rPr>
          <w:rFonts w:ascii="Garamond" w:hAnsi="Garamond"/>
          <w:sz w:val="20"/>
          <w:szCs w:val="20"/>
        </w:rPr>
        <w:t xml:space="preserve">A, so that </w:t>
      </w:r>
      <w:proofErr w:type="spellStart"/>
      <w:r w:rsidRPr="00863564">
        <w:rPr>
          <w:rFonts w:ascii="Garamond" w:hAnsi="Garamond"/>
          <w:sz w:val="20"/>
          <w:szCs w:val="20"/>
        </w:rPr>
        <w:t>C</w:t>
      </w:r>
      <w:r w:rsidRPr="00863564">
        <w:rPr>
          <w:rFonts w:ascii="Garamond" w:hAnsi="Garamond"/>
          <w:i/>
          <w:iCs/>
          <w:sz w:val="20"/>
          <w:szCs w:val="20"/>
        </w:rPr>
        <w:t>xy</w:t>
      </w:r>
      <w:proofErr w:type="spellEnd"/>
      <w:r w:rsidRPr="00863564">
        <w:rPr>
          <w:rFonts w:ascii="Garamond" w:hAnsi="Garamond"/>
          <w:sz w:val="20"/>
          <w:szCs w:val="20"/>
        </w:rPr>
        <w:t>. The same will hold true for causation and inherence.</w:t>
      </w:r>
      <w:r>
        <w:rPr>
          <w:rFonts w:ascii="Garamond" w:hAnsi="Garamond"/>
          <w:sz w:val="20"/>
          <w:szCs w:val="20"/>
        </w:rPr>
        <w:t xml:space="preserve"> Neither one of the three relations </w:t>
      </w:r>
      <w:proofErr w:type="gramStart"/>
      <w:r>
        <w:rPr>
          <w:rFonts w:ascii="Garamond" w:hAnsi="Garamond"/>
          <w:sz w:val="20"/>
          <w:szCs w:val="20"/>
        </w:rPr>
        <w:t>is</w:t>
      </w:r>
      <w:proofErr w:type="gramEnd"/>
      <w:r>
        <w:rPr>
          <w:rFonts w:ascii="Garamond" w:hAnsi="Garamond"/>
          <w:sz w:val="20"/>
          <w:szCs w:val="20"/>
        </w:rPr>
        <w:t xml:space="preserve"> </w:t>
      </w:r>
      <w:r w:rsidRPr="00A44E8F">
        <w:rPr>
          <w:rFonts w:ascii="Garamond" w:hAnsi="Garamond"/>
          <w:i/>
          <w:iCs/>
          <w:sz w:val="20"/>
          <w:szCs w:val="20"/>
        </w:rPr>
        <w:t>comparable</w:t>
      </w:r>
      <w:r>
        <w:rPr>
          <w:rFonts w:ascii="Garamond" w:hAnsi="Garamond"/>
          <w:sz w:val="20"/>
          <w:szCs w:val="20"/>
        </w:rPr>
        <w:t xml:space="preserve"> on A, since it is not the case that for every x, y</w:t>
      </w:r>
      <w:r w:rsidRPr="00A44E8F">
        <w:rPr>
          <w:rFonts w:ascii="Garamond" w:hAnsi="Garamond"/>
          <w:sz w:val="20"/>
          <w:szCs w:val="20"/>
        </w:rPr>
        <w:sym w:font="Symbol" w:char="F0CE"/>
      </w:r>
      <w:r w:rsidRPr="00A44E8F">
        <w:rPr>
          <w:rFonts w:ascii="Garamond" w:hAnsi="Garamond"/>
          <w:sz w:val="20"/>
          <w:szCs w:val="20"/>
        </w:rPr>
        <w:t>A</w:t>
      </w:r>
      <w:r>
        <w:rPr>
          <w:rFonts w:ascii="Garamond" w:hAnsi="Garamond"/>
          <w:sz w:val="20"/>
          <w:szCs w:val="20"/>
        </w:rPr>
        <w:t xml:space="preserve">, either </w:t>
      </w:r>
      <w:proofErr w:type="spellStart"/>
      <w:r>
        <w:rPr>
          <w:rFonts w:ascii="Garamond" w:hAnsi="Garamond"/>
          <w:sz w:val="20"/>
          <w:szCs w:val="20"/>
        </w:rPr>
        <w:t>R</w:t>
      </w:r>
      <w:r w:rsidRPr="004E275B">
        <w:rPr>
          <w:rFonts w:ascii="Garamond" w:hAnsi="Garamond"/>
          <w:i/>
          <w:iCs/>
          <w:sz w:val="20"/>
          <w:szCs w:val="20"/>
        </w:rPr>
        <w:t>xy</w:t>
      </w:r>
      <w:proofErr w:type="spellEnd"/>
      <w:r>
        <w:rPr>
          <w:rFonts w:ascii="Garamond" w:hAnsi="Garamond"/>
          <w:sz w:val="20"/>
          <w:szCs w:val="20"/>
        </w:rPr>
        <w:t xml:space="preserve"> or </w:t>
      </w:r>
      <w:proofErr w:type="spellStart"/>
      <w:r>
        <w:rPr>
          <w:rFonts w:ascii="Garamond" w:hAnsi="Garamond"/>
          <w:sz w:val="20"/>
          <w:szCs w:val="20"/>
        </w:rPr>
        <w:t>R</w:t>
      </w:r>
      <w:r w:rsidRPr="004E275B">
        <w:rPr>
          <w:rFonts w:ascii="Garamond" w:hAnsi="Garamond"/>
          <w:i/>
          <w:iCs/>
          <w:sz w:val="20"/>
          <w:szCs w:val="20"/>
        </w:rPr>
        <w:t>yx</w:t>
      </w:r>
      <w:proofErr w:type="spellEnd"/>
      <w:r>
        <w:rPr>
          <w:rFonts w:ascii="Garamond" w:hAnsi="Garamond"/>
          <w:sz w:val="20"/>
          <w:szCs w:val="20"/>
        </w:rPr>
        <w:t>. Comparability will obtain in more restricted domains of Spinoza’s ontology. Thus, if we define E as the set of all infinite modes of extension, the relation of inherence (</w:t>
      </w:r>
      <w:proofErr w:type="spellStart"/>
      <w:r>
        <w:rPr>
          <w:rFonts w:ascii="Garamond" w:hAnsi="Garamond"/>
          <w:sz w:val="20"/>
          <w:szCs w:val="20"/>
        </w:rPr>
        <w:t>I</w:t>
      </w:r>
      <w:r w:rsidRPr="004E275B">
        <w:rPr>
          <w:rFonts w:ascii="Garamond" w:hAnsi="Garamond"/>
          <w:i/>
          <w:iCs/>
          <w:sz w:val="20"/>
          <w:szCs w:val="20"/>
        </w:rPr>
        <w:t>xy</w:t>
      </w:r>
      <w:proofErr w:type="spellEnd"/>
      <w:r>
        <w:rPr>
          <w:rFonts w:ascii="Garamond" w:hAnsi="Garamond"/>
          <w:sz w:val="20"/>
          <w:szCs w:val="20"/>
        </w:rPr>
        <w:t>=</w:t>
      </w:r>
      <w:proofErr w:type="spellStart"/>
      <w:r w:rsidRPr="004E275B">
        <w:rPr>
          <w:rFonts w:ascii="Garamond" w:hAnsi="Garamond"/>
          <w:sz w:val="20"/>
          <w:szCs w:val="20"/>
          <w:vertAlign w:val="subscript"/>
        </w:rPr>
        <w:t>def</w:t>
      </w:r>
      <w:proofErr w:type="spellEnd"/>
      <w:r>
        <w:rPr>
          <w:rFonts w:ascii="Garamond" w:hAnsi="Garamond"/>
          <w:sz w:val="20"/>
          <w:szCs w:val="20"/>
        </w:rPr>
        <w:t xml:space="preserve"> </w:t>
      </w:r>
      <w:r w:rsidRPr="004E275B">
        <w:rPr>
          <w:rFonts w:ascii="Garamond" w:hAnsi="Garamond"/>
          <w:i/>
          <w:iCs/>
          <w:sz w:val="20"/>
          <w:szCs w:val="20"/>
        </w:rPr>
        <w:t>x</w:t>
      </w:r>
      <w:r>
        <w:rPr>
          <w:rFonts w:ascii="Garamond" w:hAnsi="Garamond"/>
          <w:sz w:val="20"/>
          <w:szCs w:val="20"/>
        </w:rPr>
        <w:t xml:space="preserve"> is in </w:t>
      </w:r>
      <w:r w:rsidRPr="004E275B">
        <w:rPr>
          <w:rFonts w:ascii="Garamond" w:hAnsi="Garamond"/>
          <w:i/>
          <w:iCs/>
          <w:sz w:val="20"/>
          <w:szCs w:val="20"/>
        </w:rPr>
        <w:t>y</w:t>
      </w:r>
      <w:r>
        <w:rPr>
          <w:rFonts w:ascii="Garamond" w:hAnsi="Garamond"/>
          <w:sz w:val="20"/>
          <w:szCs w:val="20"/>
        </w:rPr>
        <w:t xml:space="preserve">) is comparable on E, since for every </w:t>
      </w:r>
      <w:r w:rsidRPr="004E275B">
        <w:rPr>
          <w:rFonts w:ascii="Garamond" w:hAnsi="Garamond"/>
          <w:i/>
          <w:iCs/>
          <w:sz w:val="20"/>
          <w:szCs w:val="20"/>
        </w:rPr>
        <w:t>x,</w:t>
      </w:r>
      <w:r w:rsidRPr="004E275B">
        <w:rPr>
          <w:rFonts w:ascii="Garamond" w:hAnsi="Garamond"/>
          <w:sz w:val="20"/>
          <w:szCs w:val="20"/>
        </w:rPr>
        <w:t xml:space="preserve"> </w:t>
      </w:r>
      <w:r w:rsidRPr="004E275B">
        <w:rPr>
          <w:rFonts w:ascii="Garamond" w:hAnsi="Garamond"/>
          <w:i/>
          <w:iCs/>
          <w:sz w:val="20"/>
          <w:szCs w:val="20"/>
        </w:rPr>
        <w:t>y</w:t>
      </w:r>
      <w:r w:rsidRPr="004E275B">
        <w:rPr>
          <w:rFonts w:ascii="Garamond" w:hAnsi="Garamond"/>
          <w:sz w:val="20"/>
          <w:szCs w:val="20"/>
        </w:rPr>
        <w:sym w:font="Symbol" w:char="F0CE"/>
      </w:r>
      <w:r>
        <w:rPr>
          <w:rFonts w:ascii="Garamond" w:hAnsi="Garamond"/>
          <w:sz w:val="20"/>
          <w:szCs w:val="20"/>
        </w:rPr>
        <w:t xml:space="preserve">E, either </w:t>
      </w:r>
      <w:proofErr w:type="spellStart"/>
      <w:r>
        <w:rPr>
          <w:rFonts w:ascii="Garamond" w:hAnsi="Garamond"/>
          <w:sz w:val="20"/>
          <w:szCs w:val="20"/>
        </w:rPr>
        <w:t>I</w:t>
      </w:r>
      <w:r w:rsidRPr="004E275B">
        <w:rPr>
          <w:rFonts w:ascii="Garamond" w:hAnsi="Garamond"/>
          <w:i/>
          <w:iCs/>
          <w:sz w:val="20"/>
          <w:szCs w:val="20"/>
        </w:rPr>
        <w:t>xy</w:t>
      </w:r>
      <w:proofErr w:type="spellEnd"/>
      <w:r>
        <w:rPr>
          <w:rFonts w:ascii="Garamond" w:hAnsi="Garamond"/>
          <w:sz w:val="20"/>
          <w:szCs w:val="20"/>
        </w:rPr>
        <w:t xml:space="preserve"> or </w:t>
      </w:r>
      <w:proofErr w:type="spellStart"/>
      <w:r>
        <w:rPr>
          <w:rFonts w:ascii="Garamond" w:hAnsi="Garamond"/>
          <w:sz w:val="20"/>
          <w:szCs w:val="20"/>
        </w:rPr>
        <w:t>I</w:t>
      </w:r>
      <w:r w:rsidRPr="004E275B">
        <w:rPr>
          <w:rFonts w:ascii="Garamond" w:hAnsi="Garamond"/>
          <w:i/>
          <w:iCs/>
          <w:sz w:val="20"/>
          <w:szCs w:val="20"/>
        </w:rPr>
        <w:t>yx</w:t>
      </w:r>
      <w:proofErr w:type="spellEnd"/>
      <w:r>
        <w:rPr>
          <w:rFonts w:ascii="Garamond" w:hAnsi="Garamond"/>
          <w:i/>
          <w:iCs/>
          <w:sz w:val="20"/>
          <w:szCs w:val="20"/>
        </w:rPr>
        <w:t>.</w:t>
      </w:r>
    </w:p>
  </w:footnote>
  <w:footnote w:id="96">
    <w:p w14:paraId="7C5A3EE8" w14:textId="3EB3E3DB" w:rsidR="00697A02" w:rsidRPr="00B158F8" w:rsidRDefault="00697A02" w:rsidP="00B158F8">
      <w:pPr>
        <w:pStyle w:val="FootnoteText"/>
        <w:spacing w:line="480" w:lineRule="auto"/>
        <w:jc w:val="both"/>
        <w:rPr>
          <w:rFonts w:ascii="Garamond" w:hAnsi="Garamond"/>
          <w:sz w:val="20"/>
          <w:szCs w:val="20"/>
        </w:rPr>
      </w:pPr>
      <w:r w:rsidRPr="00B158F8">
        <w:rPr>
          <w:rStyle w:val="FootnoteReference"/>
          <w:rFonts w:ascii="Garamond" w:hAnsi="Garamond"/>
          <w:sz w:val="20"/>
          <w:szCs w:val="20"/>
        </w:rPr>
        <w:footnoteRef/>
      </w:r>
      <w:r w:rsidRPr="00B158F8">
        <w:rPr>
          <w:rFonts w:ascii="Garamond" w:hAnsi="Garamond"/>
          <w:sz w:val="20"/>
          <w:szCs w:val="20"/>
        </w:rPr>
        <w:t xml:space="preserve"> See, for example, Della Rocca, </w:t>
      </w:r>
      <w:r w:rsidRPr="00B158F8">
        <w:rPr>
          <w:rFonts w:ascii="Garamond" w:hAnsi="Garamond"/>
          <w:i/>
          <w:iCs/>
          <w:sz w:val="20"/>
          <w:szCs w:val="20"/>
        </w:rPr>
        <w:t>Spinoza</w:t>
      </w:r>
      <w:r w:rsidRPr="00B158F8">
        <w:rPr>
          <w:rFonts w:ascii="Garamond" w:hAnsi="Garamond"/>
          <w:sz w:val="20"/>
          <w:szCs w:val="20"/>
        </w:rPr>
        <w:t>, 2, 8, and 30.</w:t>
      </w:r>
    </w:p>
  </w:footnote>
  <w:footnote w:id="97">
    <w:p w14:paraId="0449BE9B" w14:textId="79977813" w:rsidR="00697A02" w:rsidRPr="00B83ABE" w:rsidRDefault="00697A02" w:rsidP="00B83ABE">
      <w:pPr>
        <w:pStyle w:val="FootnoteText"/>
        <w:spacing w:line="480" w:lineRule="auto"/>
        <w:jc w:val="both"/>
        <w:rPr>
          <w:rFonts w:ascii="Garamond" w:hAnsi="Garamond"/>
          <w:sz w:val="20"/>
          <w:szCs w:val="20"/>
        </w:rPr>
      </w:pPr>
      <w:r w:rsidRPr="00B83ABE">
        <w:rPr>
          <w:rStyle w:val="FootnoteReference"/>
          <w:rFonts w:ascii="Garamond" w:hAnsi="Garamond"/>
          <w:sz w:val="20"/>
          <w:szCs w:val="20"/>
        </w:rPr>
        <w:footnoteRef/>
      </w:r>
      <w:r w:rsidRPr="00B83ABE">
        <w:rPr>
          <w:rFonts w:ascii="Garamond" w:hAnsi="Garamond"/>
          <w:sz w:val="20"/>
          <w:szCs w:val="20"/>
        </w:rPr>
        <w:t xml:space="preserve"> “Both inherence and mere causation are kinds of dep</w:t>
      </w:r>
      <w:r>
        <w:rPr>
          <w:rFonts w:ascii="Garamond" w:hAnsi="Garamond"/>
          <w:sz w:val="20"/>
          <w:szCs w:val="20"/>
        </w:rPr>
        <w:t>endence, but, fo</w:t>
      </w:r>
      <w:r w:rsidRPr="00B83ABE">
        <w:rPr>
          <w:rFonts w:ascii="Garamond" w:hAnsi="Garamond"/>
          <w:sz w:val="20"/>
          <w:szCs w:val="20"/>
        </w:rPr>
        <w:t xml:space="preserve">r Spinoza, by virtue of his rationalism, they are ultimately the same kind of dependence, and that is conceptual dependence tout court” (Della Rocca, </w:t>
      </w:r>
      <w:r w:rsidRPr="00B83ABE">
        <w:rPr>
          <w:rFonts w:ascii="Garamond" w:hAnsi="Garamond"/>
          <w:i/>
          <w:iCs/>
          <w:sz w:val="20"/>
          <w:szCs w:val="20"/>
        </w:rPr>
        <w:t>Spinoza</w:t>
      </w:r>
      <w:r w:rsidRPr="00B83ABE">
        <w:rPr>
          <w:rFonts w:ascii="Garamond" w:hAnsi="Garamond"/>
          <w:sz w:val="20"/>
          <w:szCs w:val="20"/>
        </w:rPr>
        <w:t>, 67. Cf. 265).</w:t>
      </w:r>
    </w:p>
  </w:footnote>
  <w:footnote w:id="98">
    <w:p w14:paraId="12CA7E23" w14:textId="3EF3A710" w:rsidR="00697A02" w:rsidRPr="00574EB7" w:rsidRDefault="00697A02" w:rsidP="00574EB7">
      <w:pPr>
        <w:pStyle w:val="FootnoteText"/>
        <w:spacing w:line="480" w:lineRule="auto"/>
        <w:jc w:val="both"/>
        <w:rPr>
          <w:rFonts w:ascii="Garamond" w:hAnsi="Garamond"/>
          <w:sz w:val="20"/>
          <w:szCs w:val="20"/>
        </w:rPr>
      </w:pPr>
      <w:r w:rsidRPr="00574EB7">
        <w:rPr>
          <w:rStyle w:val="FootnoteReference"/>
          <w:rFonts w:ascii="Garamond" w:hAnsi="Garamond"/>
          <w:sz w:val="20"/>
          <w:szCs w:val="20"/>
        </w:rPr>
        <w:footnoteRef/>
      </w:r>
      <w:r w:rsidRPr="00574EB7">
        <w:rPr>
          <w:rFonts w:ascii="Garamond" w:hAnsi="Garamond"/>
          <w:sz w:val="20"/>
          <w:szCs w:val="20"/>
        </w:rPr>
        <w:t xml:space="preserve"> In </w:t>
      </w:r>
      <w:r w:rsidRPr="00574EB7">
        <w:rPr>
          <w:rFonts w:ascii="Garamond" w:hAnsi="Garamond"/>
          <w:i/>
          <w:iCs/>
          <w:sz w:val="20"/>
          <w:szCs w:val="20"/>
        </w:rPr>
        <w:t>Spinoza</w:t>
      </w:r>
      <w:r w:rsidRPr="00574EB7">
        <w:rPr>
          <w:rFonts w:ascii="Garamond" w:hAnsi="Garamond"/>
          <w:sz w:val="20"/>
          <w:szCs w:val="20"/>
        </w:rPr>
        <w:t xml:space="preserve">, 44, Della Rocca states the </w:t>
      </w:r>
      <w:proofErr w:type="spellStart"/>
      <w:r w:rsidRPr="00574EB7">
        <w:rPr>
          <w:rFonts w:ascii="Garamond" w:hAnsi="Garamond"/>
          <w:sz w:val="20"/>
          <w:szCs w:val="20"/>
        </w:rPr>
        <w:t>coextensivness</w:t>
      </w:r>
      <w:proofErr w:type="spellEnd"/>
      <w:r w:rsidRPr="00574EB7">
        <w:rPr>
          <w:rFonts w:ascii="Garamond" w:hAnsi="Garamond"/>
          <w:sz w:val="20"/>
          <w:szCs w:val="20"/>
        </w:rPr>
        <w:t xml:space="preserve"> of causation and conception (a claim I readily accept), and in </w:t>
      </w:r>
      <w:r w:rsidRPr="00574EB7">
        <w:rPr>
          <w:rFonts w:ascii="Garamond" w:hAnsi="Garamond"/>
          <w:i/>
          <w:iCs/>
          <w:sz w:val="20"/>
          <w:szCs w:val="20"/>
        </w:rPr>
        <w:t>Spinoza</w:t>
      </w:r>
      <w:r w:rsidRPr="00574EB7">
        <w:rPr>
          <w:rFonts w:ascii="Garamond" w:hAnsi="Garamond"/>
          <w:sz w:val="20"/>
          <w:szCs w:val="20"/>
        </w:rPr>
        <w:t>, 68-9, he argues for the identity of inherence and causation (a view I will short</w:t>
      </w:r>
      <w:r>
        <w:rPr>
          <w:rFonts w:ascii="Garamond" w:hAnsi="Garamond"/>
          <w:sz w:val="20"/>
          <w:szCs w:val="20"/>
        </w:rPr>
        <w:t>l</w:t>
      </w:r>
      <w:r w:rsidRPr="00574EB7">
        <w:rPr>
          <w:rFonts w:ascii="Garamond" w:hAnsi="Garamond"/>
          <w:sz w:val="20"/>
          <w:szCs w:val="20"/>
        </w:rPr>
        <w:t xml:space="preserve">y challenge). Newlands states the </w:t>
      </w:r>
      <w:proofErr w:type="spellStart"/>
      <w:r w:rsidRPr="00574EB7">
        <w:rPr>
          <w:rFonts w:ascii="Garamond" w:hAnsi="Garamond"/>
          <w:sz w:val="20"/>
          <w:szCs w:val="20"/>
        </w:rPr>
        <w:t>coextensiveness</w:t>
      </w:r>
      <w:proofErr w:type="spellEnd"/>
      <w:r w:rsidRPr="00574EB7">
        <w:rPr>
          <w:rFonts w:ascii="Garamond" w:hAnsi="Garamond"/>
          <w:sz w:val="20"/>
          <w:szCs w:val="20"/>
        </w:rPr>
        <w:t xml:space="preserve"> of three relations in “Another Kind,” 471: “Necessarily, for all x and y, x is conceived through y, iff y causes x, iff x inheres in y, iff x requires y to exist.”</w:t>
      </w:r>
    </w:p>
  </w:footnote>
  <w:footnote w:id="99">
    <w:p w14:paraId="7E9EEFC1" w14:textId="651C18CA" w:rsidR="00697A02" w:rsidRPr="0080036A" w:rsidRDefault="00697A02" w:rsidP="0080036A">
      <w:pPr>
        <w:pStyle w:val="FootnoteText"/>
        <w:spacing w:line="480" w:lineRule="auto"/>
        <w:jc w:val="both"/>
        <w:rPr>
          <w:rFonts w:ascii="Garamond" w:hAnsi="Garamond"/>
          <w:sz w:val="20"/>
          <w:szCs w:val="20"/>
        </w:rPr>
      </w:pPr>
      <w:r w:rsidRPr="0080036A">
        <w:rPr>
          <w:rStyle w:val="FootnoteReference"/>
          <w:rFonts w:ascii="Garamond" w:hAnsi="Garamond"/>
          <w:sz w:val="20"/>
          <w:szCs w:val="20"/>
        </w:rPr>
        <w:footnoteRef/>
      </w:r>
      <w:r w:rsidRPr="0080036A">
        <w:rPr>
          <w:rFonts w:ascii="Garamond" w:hAnsi="Garamond"/>
          <w:sz w:val="20"/>
          <w:szCs w:val="20"/>
        </w:rPr>
        <w:t xml:space="preserve"> “Spinoza treats all instances of metaphysical dependence as synonymous or reducible to causation, inherence, or conceptual dependence. Examining these three relations in more detail will help us grasp Spinoza’s remarkable monistic conclusion: </w:t>
      </w:r>
      <w:r w:rsidRPr="0080036A">
        <w:rPr>
          <w:rFonts w:ascii="Garamond" w:hAnsi="Garamond"/>
          <w:i/>
          <w:iCs/>
          <w:sz w:val="20"/>
          <w:szCs w:val="20"/>
        </w:rPr>
        <w:t>all</w:t>
      </w:r>
      <w:r w:rsidRPr="0080036A">
        <w:rPr>
          <w:rFonts w:ascii="Garamond" w:hAnsi="Garamond"/>
          <w:sz w:val="20"/>
          <w:szCs w:val="20"/>
        </w:rPr>
        <w:t xml:space="preserve"> relations of dependence are just conceptual dependence relations” (Newlands, “Another Kind,” 474).</w:t>
      </w:r>
      <w:r>
        <w:rPr>
          <w:rFonts w:ascii="Garamond" w:hAnsi="Garamond"/>
          <w:sz w:val="20"/>
          <w:szCs w:val="20"/>
        </w:rPr>
        <w:t xml:space="preserve"> Newlands ambitious claims are a remission to Husserl’s project in his third Logical Investigation which attempts to develop a theory of a relation of pure logical dependence. </w:t>
      </w:r>
    </w:p>
  </w:footnote>
  <w:footnote w:id="100">
    <w:p w14:paraId="5586F9B7" w14:textId="17527D00" w:rsidR="00697A02" w:rsidRPr="00B16B8C" w:rsidRDefault="00697A02" w:rsidP="00B16B8C">
      <w:pPr>
        <w:pStyle w:val="FootnoteText"/>
        <w:spacing w:line="480" w:lineRule="auto"/>
        <w:jc w:val="both"/>
        <w:rPr>
          <w:rFonts w:ascii="Garamond" w:hAnsi="Garamond"/>
          <w:sz w:val="20"/>
          <w:szCs w:val="20"/>
        </w:rPr>
      </w:pPr>
      <w:r w:rsidRPr="00B16B8C">
        <w:rPr>
          <w:rStyle w:val="FootnoteReference"/>
          <w:rFonts w:ascii="Garamond" w:hAnsi="Garamond"/>
          <w:sz w:val="20"/>
          <w:szCs w:val="20"/>
        </w:rPr>
        <w:footnoteRef/>
      </w:r>
      <w:r w:rsidRPr="00B16B8C">
        <w:rPr>
          <w:rFonts w:ascii="Garamond" w:hAnsi="Garamond"/>
          <w:sz w:val="20"/>
          <w:szCs w:val="20"/>
        </w:rPr>
        <w:t xml:space="preserve"> See Melamed, </w:t>
      </w:r>
      <w:r w:rsidRPr="00B16B8C">
        <w:rPr>
          <w:rFonts w:ascii="Garamond" w:hAnsi="Garamond"/>
          <w:i/>
          <w:iCs/>
          <w:sz w:val="20"/>
          <w:szCs w:val="20"/>
        </w:rPr>
        <w:t>Spinoza’s Metaphysics</w:t>
      </w:r>
      <w:r w:rsidRPr="00B16B8C">
        <w:rPr>
          <w:rFonts w:ascii="Garamond" w:hAnsi="Garamond"/>
          <w:sz w:val="20"/>
          <w:szCs w:val="20"/>
        </w:rPr>
        <w:t>, 94-104.</w:t>
      </w:r>
    </w:p>
  </w:footnote>
  <w:footnote w:id="101">
    <w:p w14:paraId="56019DBD" w14:textId="506E342E" w:rsidR="00697A02" w:rsidRPr="00F07B72" w:rsidRDefault="00697A02" w:rsidP="00F07B72">
      <w:pPr>
        <w:pStyle w:val="FootnoteText"/>
        <w:spacing w:line="480" w:lineRule="auto"/>
        <w:jc w:val="both"/>
        <w:rPr>
          <w:rFonts w:ascii="Garamond" w:hAnsi="Garamond"/>
          <w:sz w:val="20"/>
          <w:szCs w:val="20"/>
        </w:rPr>
      </w:pPr>
      <w:r w:rsidRPr="00F07B72">
        <w:rPr>
          <w:rStyle w:val="FootnoteReference"/>
          <w:rFonts w:ascii="Garamond" w:hAnsi="Garamond"/>
          <w:sz w:val="20"/>
          <w:szCs w:val="20"/>
        </w:rPr>
        <w:footnoteRef/>
      </w:r>
      <w:r w:rsidRPr="00F07B72">
        <w:rPr>
          <w:rFonts w:ascii="Garamond" w:hAnsi="Garamond"/>
          <w:sz w:val="20"/>
          <w:szCs w:val="20"/>
        </w:rPr>
        <w:t xml:space="preserve"> See E1p18d and my explication of E1p18d above. </w:t>
      </w:r>
      <w:r>
        <w:rPr>
          <w:rFonts w:ascii="Garamond" w:hAnsi="Garamond"/>
          <w:sz w:val="20"/>
          <w:szCs w:val="20"/>
        </w:rPr>
        <w:t xml:space="preserve">For a possible response by Della Rocca, and a rebuttal to this response, see Melamed, </w:t>
      </w:r>
      <w:r w:rsidRPr="00F07B72">
        <w:rPr>
          <w:rFonts w:ascii="Garamond" w:hAnsi="Garamond"/>
          <w:i/>
          <w:iCs/>
          <w:sz w:val="20"/>
          <w:szCs w:val="20"/>
        </w:rPr>
        <w:t>Spinoza’s Metaphysics</w:t>
      </w:r>
      <w:r>
        <w:rPr>
          <w:rFonts w:ascii="Garamond" w:hAnsi="Garamond"/>
          <w:sz w:val="20"/>
          <w:szCs w:val="20"/>
        </w:rPr>
        <w:t>, 96-97.</w:t>
      </w:r>
    </w:p>
  </w:footnote>
  <w:footnote w:id="102">
    <w:p w14:paraId="01355CE4" w14:textId="5F68B68E" w:rsidR="00697A02" w:rsidRPr="00DF3EBB" w:rsidRDefault="00697A02" w:rsidP="00DF3EBB">
      <w:pPr>
        <w:pStyle w:val="FootnoteText"/>
        <w:spacing w:line="480" w:lineRule="auto"/>
        <w:jc w:val="both"/>
        <w:rPr>
          <w:rFonts w:ascii="Garamond" w:hAnsi="Garamond"/>
          <w:sz w:val="20"/>
          <w:szCs w:val="20"/>
        </w:rPr>
      </w:pPr>
      <w:r w:rsidRPr="00DF3EBB">
        <w:rPr>
          <w:rStyle w:val="FootnoteReference"/>
          <w:rFonts w:ascii="Garamond" w:hAnsi="Garamond"/>
          <w:sz w:val="20"/>
          <w:szCs w:val="20"/>
        </w:rPr>
        <w:footnoteRef/>
      </w:r>
      <w:r w:rsidRPr="00DF3EBB">
        <w:rPr>
          <w:rFonts w:ascii="Garamond" w:hAnsi="Garamond"/>
          <w:sz w:val="20"/>
          <w:szCs w:val="20"/>
        </w:rPr>
        <w:t xml:space="preserve"> E1p17s| II/63/18-22.</w:t>
      </w:r>
    </w:p>
  </w:footnote>
  <w:footnote w:id="103">
    <w:p w14:paraId="46FCFDB7" w14:textId="2FFA104C" w:rsidR="00697A02" w:rsidRDefault="00697A02" w:rsidP="00DF3EBB">
      <w:pPr>
        <w:pStyle w:val="FootnoteText"/>
        <w:spacing w:line="480" w:lineRule="auto"/>
        <w:jc w:val="both"/>
      </w:pPr>
      <w:r w:rsidRPr="00DF3EBB">
        <w:rPr>
          <w:rStyle w:val="FootnoteReference"/>
          <w:rFonts w:ascii="Garamond" w:hAnsi="Garamond"/>
          <w:sz w:val="20"/>
          <w:szCs w:val="20"/>
        </w:rPr>
        <w:footnoteRef/>
      </w:r>
      <w:r w:rsidRPr="00DF3EBB">
        <w:rPr>
          <w:rFonts w:ascii="Garamond" w:hAnsi="Garamond"/>
          <w:sz w:val="20"/>
          <w:szCs w:val="20"/>
        </w:rPr>
        <w:t xml:space="preserve"> Formally, if </w:t>
      </w:r>
      <w:proofErr w:type="spellStart"/>
      <w:r w:rsidRPr="00DF3EBB">
        <w:rPr>
          <w:rFonts w:ascii="Garamond" w:hAnsi="Garamond"/>
          <w:sz w:val="20"/>
          <w:szCs w:val="20"/>
        </w:rPr>
        <w:t>Cxy</w:t>
      </w:r>
      <w:proofErr w:type="spellEnd"/>
      <w:r w:rsidRPr="00DF3EBB">
        <w:rPr>
          <w:rFonts w:ascii="Garamond" w:hAnsi="Garamond"/>
          <w:sz w:val="20"/>
          <w:szCs w:val="20"/>
        </w:rPr>
        <w:t>=</w:t>
      </w:r>
      <w:proofErr w:type="spellStart"/>
      <w:r w:rsidRPr="00DF3EBB">
        <w:rPr>
          <w:rFonts w:ascii="Garamond" w:hAnsi="Garamond"/>
          <w:sz w:val="20"/>
          <w:szCs w:val="20"/>
          <w:vertAlign w:val="subscript"/>
        </w:rPr>
        <w:t>def</w:t>
      </w:r>
      <w:proofErr w:type="spellEnd"/>
      <w:r w:rsidRPr="00DF3EBB">
        <w:rPr>
          <w:rFonts w:ascii="Garamond" w:hAnsi="Garamond"/>
          <w:sz w:val="20"/>
          <w:szCs w:val="20"/>
        </w:rPr>
        <w:t xml:space="preserve"> </w:t>
      </w:r>
      <w:r w:rsidRPr="00DF3EBB">
        <w:rPr>
          <w:rFonts w:ascii="Garamond" w:hAnsi="Garamond"/>
          <w:i/>
          <w:iCs/>
          <w:sz w:val="20"/>
          <w:szCs w:val="20"/>
        </w:rPr>
        <w:t xml:space="preserve">x </w:t>
      </w:r>
      <w:r w:rsidRPr="00DF3EBB">
        <w:rPr>
          <w:rFonts w:ascii="Garamond" w:hAnsi="Garamond"/>
          <w:sz w:val="20"/>
          <w:szCs w:val="20"/>
        </w:rPr>
        <w:t xml:space="preserve">is the cause of </w:t>
      </w:r>
      <w:r w:rsidRPr="00DF3EBB">
        <w:rPr>
          <w:rFonts w:ascii="Garamond" w:hAnsi="Garamond"/>
          <w:i/>
          <w:iCs/>
          <w:sz w:val="20"/>
          <w:szCs w:val="20"/>
        </w:rPr>
        <w:t>y</w:t>
      </w:r>
      <w:r w:rsidRPr="00DF3EBB">
        <w:rPr>
          <w:rFonts w:ascii="Garamond" w:hAnsi="Garamond"/>
          <w:sz w:val="20"/>
          <w:szCs w:val="20"/>
        </w:rPr>
        <w:t xml:space="preserve">, and </w:t>
      </w:r>
      <w:proofErr w:type="spellStart"/>
      <w:r w:rsidRPr="00DF3EBB">
        <w:rPr>
          <w:rFonts w:ascii="Garamond" w:hAnsi="Garamond"/>
          <w:sz w:val="20"/>
          <w:szCs w:val="20"/>
        </w:rPr>
        <w:t>Ixy</w:t>
      </w:r>
      <w:proofErr w:type="spellEnd"/>
      <w:r w:rsidRPr="00DF3EBB">
        <w:rPr>
          <w:rFonts w:ascii="Garamond" w:hAnsi="Garamond"/>
          <w:sz w:val="20"/>
          <w:szCs w:val="20"/>
        </w:rPr>
        <w:t>=</w:t>
      </w:r>
      <w:proofErr w:type="spellStart"/>
      <w:proofErr w:type="gramStart"/>
      <w:r w:rsidRPr="00DF3EBB">
        <w:rPr>
          <w:rFonts w:ascii="Garamond" w:hAnsi="Garamond"/>
          <w:sz w:val="20"/>
          <w:szCs w:val="20"/>
          <w:vertAlign w:val="subscript"/>
        </w:rPr>
        <w:t>def</w:t>
      </w:r>
      <w:proofErr w:type="spellEnd"/>
      <w:r w:rsidRPr="00DF3EBB">
        <w:rPr>
          <w:rFonts w:ascii="Garamond" w:hAnsi="Garamond"/>
          <w:sz w:val="20"/>
          <w:szCs w:val="20"/>
          <w:vertAlign w:val="subscript"/>
        </w:rPr>
        <w:t xml:space="preserve">  </w:t>
      </w:r>
      <w:r w:rsidRPr="00DF3EBB">
        <w:rPr>
          <w:rFonts w:ascii="Garamond" w:hAnsi="Garamond"/>
          <w:i/>
          <w:iCs/>
          <w:sz w:val="20"/>
          <w:szCs w:val="20"/>
        </w:rPr>
        <w:t>x</w:t>
      </w:r>
      <w:proofErr w:type="gramEnd"/>
      <w:r w:rsidRPr="00DF3EBB">
        <w:rPr>
          <w:rFonts w:ascii="Garamond" w:hAnsi="Garamond"/>
          <w:sz w:val="20"/>
          <w:szCs w:val="20"/>
        </w:rPr>
        <w:t xml:space="preserve"> </w:t>
      </w:r>
      <w:r>
        <w:rPr>
          <w:rFonts w:ascii="Garamond" w:hAnsi="Garamond"/>
          <w:sz w:val="20"/>
          <w:szCs w:val="20"/>
        </w:rPr>
        <w:t>is that in which</w:t>
      </w:r>
      <w:r w:rsidRPr="00DF3EBB">
        <w:rPr>
          <w:rFonts w:ascii="Garamond" w:hAnsi="Garamond"/>
          <w:sz w:val="20"/>
          <w:szCs w:val="20"/>
        </w:rPr>
        <w:t xml:space="preserve"> </w:t>
      </w:r>
      <w:r w:rsidRPr="00DF3EBB">
        <w:rPr>
          <w:rFonts w:ascii="Garamond" w:hAnsi="Garamond"/>
          <w:i/>
          <w:iCs/>
          <w:sz w:val="20"/>
          <w:szCs w:val="20"/>
        </w:rPr>
        <w:t>y</w:t>
      </w:r>
      <w:r>
        <w:rPr>
          <w:rFonts w:ascii="Garamond" w:hAnsi="Garamond"/>
          <w:i/>
          <w:iCs/>
          <w:sz w:val="20"/>
          <w:szCs w:val="20"/>
        </w:rPr>
        <w:t xml:space="preserve"> </w:t>
      </w:r>
      <w:r w:rsidRPr="00E67295">
        <w:rPr>
          <w:rFonts w:ascii="Garamond" w:hAnsi="Garamond"/>
          <w:sz w:val="20"/>
          <w:szCs w:val="20"/>
        </w:rPr>
        <w:t>inheres</w:t>
      </w:r>
      <w:r w:rsidRPr="00DF3EBB">
        <w:rPr>
          <w:rFonts w:ascii="Garamond" w:hAnsi="Garamond"/>
          <w:sz w:val="20"/>
          <w:szCs w:val="20"/>
        </w:rPr>
        <w:t>, then the immanent cause would be the composite relation: C</w:t>
      </w:r>
      <w:r w:rsidRPr="00DF3EBB">
        <w:rPr>
          <w:rFonts w:ascii="Garamond" w:eastAsia="Calibri" w:hAnsi="Garamond" w:cs="Calibri"/>
          <w:i/>
          <w:sz w:val="20"/>
          <w:szCs w:val="20"/>
        </w:rPr>
        <w:t>◦</w:t>
      </w:r>
      <w:r w:rsidRPr="00DF3EBB">
        <w:rPr>
          <w:rFonts w:ascii="Garamond" w:hAnsi="Garamond"/>
          <w:iCs/>
          <w:sz w:val="20"/>
          <w:szCs w:val="20"/>
        </w:rPr>
        <w:t>I.</w:t>
      </w:r>
      <w:r>
        <w:t xml:space="preserve">  </w:t>
      </w:r>
    </w:p>
  </w:footnote>
  <w:footnote w:id="104">
    <w:p w14:paraId="639A19D4" w14:textId="6DE63C94" w:rsidR="00697A02" w:rsidRPr="00E35A14" w:rsidRDefault="00697A02" w:rsidP="00E35A14">
      <w:pPr>
        <w:pStyle w:val="FootnoteText"/>
        <w:spacing w:line="480" w:lineRule="auto"/>
        <w:jc w:val="both"/>
        <w:rPr>
          <w:rFonts w:ascii="Garamond" w:hAnsi="Garamond"/>
          <w:sz w:val="20"/>
          <w:szCs w:val="20"/>
        </w:rPr>
      </w:pPr>
      <w:r w:rsidRPr="00E35A14">
        <w:rPr>
          <w:rStyle w:val="FootnoteReference"/>
          <w:rFonts w:ascii="Garamond" w:hAnsi="Garamond"/>
          <w:sz w:val="20"/>
          <w:szCs w:val="20"/>
        </w:rPr>
        <w:footnoteRef/>
      </w:r>
      <w:r w:rsidRPr="00E35A14">
        <w:rPr>
          <w:rFonts w:ascii="Garamond" w:hAnsi="Garamond"/>
          <w:sz w:val="20"/>
          <w:szCs w:val="20"/>
        </w:rPr>
        <w:t xml:space="preserve"> KV II 26| I/110/32-35. Italics added.</w:t>
      </w:r>
    </w:p>
  </w:footnote>
  <w:footnote w:id="105">
    <w:p w14:paraId="0C741D48" w14:textId="077F1747" w:rsidR="00697A02" w:rsidRPr="00033557" w:rsidRDefault="00697A02" w:rsidP="00110E40">
      <w:pPr>
        <w:pStyle w:val="FootnoteText"/>
        <w:spacing w:line="480" w:lineRule="auto"/>
        <w:jc w:val="both"/>
        <w:rPr>
          <w:rFonts w:ascii="Garamond" w:hAnsi="Garamond"/>
          <w:sz w:val="20"/>
          <w:szCs w:val="20"/>
        </w:rPr>
      </w:pPr>
      <w:r w:rsidRPr="00033557">
        <w:rPr>
          <w:rStyle w:val="FootnoteReference"/>
          <w:rFonts w:ascii="Garamond" w:hAnsi="Garamond"/>
          <w:sz w:val="20"/>
          <w:szCs w:val="20"/>
        </w:rPr>
        <w:footnoteRef/>
      </w:r>
      <w:r w:rsidRPr="00033557">
        <w:rPr>
          <w:rFonts w:ascii="Garamond" w:hAnsi="Garamond"/>
          <w:sz w:val="20"/>
          <w:szCs w:val="20"/>
        </w:rPr>
        <w:t xml:space="preserve"> Newlands, “Another Kind,” 470.</w:t>
      </w:r>
    </w:p>
  </w:footnote>
  <w:footnote w:id="106">
    <w:p w14:paraId="3375EADD" w14:textId="7845AB31" w:rsidR="00697A02" w:rsidRPr="00110E40" w:rsidRDefault="00697A02" w:rsidP="00110E40">
      <w:pPr>
        <w:pStyle w:val="FootnoteText"/>
        <w:spacing w:line="480" w:lineRule="auto"/>
        <w:jc w:val="both"/>
        <w:rPr>
          <w:rFonts w:ascii="Garamond" w:hAnsi="Garamond"/>
          <w:sz w:val="20"/>
          <w:szCs w:val="20"/>
        </w:rPr>
      </w:pPr>
      <w:r w:rsidRPr="00110E40">
        <w:rPr>
          <w:rStyle w:val="FootnoteReference"/>
          <w:rFonts w:ascii="Garamond" w:hAnsi="Garamond"/>
          <w:sz w:val="20"/>
          <w:szCs w:val="20"/>
        </w:rPr>
        <w:footnoteRef/>
      </w:r>
      <w:r w:rsidRPr="00110E40">
        <w:rPr>
          <w:rFonts w:ascii="Garamond" w:hAnsi="Garamond"/>
          <w:sz w:val="20"/>
          <w:szCs w:val="20"/>
        </w:rPr>
        <w:t xml:space="preserve"> In the texts in which Spinoza’ discusses reciprocal causation, there is no trace of the view which identifies the two </w:t>
      </w:r>
      <w:proofErr w:type="spellStart"/>
      <w:r w:rsidRPr="00110E40">
        <w:rPr>
          <w:rFonts w:ascii="Garamond" w:hAnsi="Garamond"/>
          <w:sz w:val="20"/>
          <w:szCs w:val="20"/>
        </w:rPr>
        <w:t>relata</w:t>
      </w:r>
      <w:proofErr w:type="spellEnd"/>
      <w:r w:rsidRPr="00110E40">
        <w:rPr>
          <w:rFonts w:ascii="Garamond" w:hAnsi="Garamond"/>
          <w:sz w:val="20"/>
          <w:szCs w:val="20"/>
        </w:rPr>
        <w:t>.</w:t>
      </w:r>
    </w:p>
  </w:footnote>
  <w:footnote w:id="107">
    <w:p w14:paraId="2AD90958" w14:textId="15F8E313" w:rsidR="00697A02" w:rsidRPr="00C200CF" w:rsidRDefault="00697A02" w:rsidP="00C200CF">
      <w:pPr>
        <w:pStyle w:val="FootnoteText"/>
        <w:spacing w:line="480" w:lineRule="auto"/>
        <w:jc w:val="both"/>
        <w:rPr>
          <w:rFonts w:ascii="Garamond" w:hAnsi="Garamond"/>
          <w:sz w:val="20"/>
          <w:szCs w:val="20"/>
        </w:rPr>
      </w:pPr>
      <w:r w:rsidRPr="00C200CF">
        <w:rPr>
          <w:rStyle w:val="FootnoteReference"/>
          <w:rFonts w:ascii="Garamond" w:hAnsi="Garamond"/>
          <w:sz w:val="20"/>
          <w:szCs w:val="20"/>
        </w:rPr>
        <w:footnoteRef/>
      </w:r>
      <w:r w:rsidRPr="00C200CF">
        <w:rPr>
          <w:rFonts w:ascii="Garamond" w:hAnsi="Garamond"/>
          <w:sz w:val="20"/>
          <w:szCs w:val="20"/>
        </w:rPr>
        <w:t xml:space="preserve"> Ep. 36 (IV/184/24-29). This definition of destruction seems to be at work also in E4p39d (II/240/10).</w:t>
      </w:r>
    </w:p>
  </w:footnote>
  <w:footnote w:id="108">
    <w:p w14:paraId="4588E434" w14:textId="7EC8E983" w:rsidR="00697A02" w:rsidRPr="00C200CF" w:rsidRDefault="00697A02" w:rsidP="00722A34">
      <w:pPr>
        <w:pStyle w:val="FootnoteText"/>
        <w:spacing w:line="480" w:lineRule="auto"/>
        <w:jc w:val="both"/>
        <w:rPr>
          <w:rFonts w:ascii="Garamond" w:hAnsi="Garamond"/>
          <w:sz w:val="20"/>
          <w:szCs w:val="20"/>
        </w:rPr>
      </w:pPr>
      <w:r w:rsidRPr="00C200CF">
        <w:rPr>
          <w:rStyle w:val="FootnoteReference"/>
          <w:rFonts w:ascii="Garamond" w:hAnsi="Garamond"/>
          <w:sz w:val="20"/>
          <w:szCs w:val="20"/>
        </w:rPr>
        <w:footnoteRef/>
      </w:r>
      <w:r w:rsidRPr="00C200CF">
        <w:rPr>
          <w:rFonts w:ascii="Garamond" w:hAnsi="Garamond"/>
          <w:sz w:val="20"/>
          <w:szCs w:val="20"/>
        </w:rPr>
        <w:t xml:space="preserve"> Thus, in the last step of the </w:t>
      </w:r>
      <w:proofErr w:type="spellStart"/>
      <w:r w:rsidRPr="00C200CF">
        <w:rPr>
          <w:rFonts w:ascii="Garamond" w:hAnsi="Garamond"/>
          <w:i/>
          <w:iCs/>
          <w:sz w:val="20"/>
          <w:szCs w:val="20"/>
        </w:rPr>
        <w:t>reductio</w:t>
      </w:r>
      <w:proofErr w:type="spellEnd"/>
      <w:r w:rsidRPr="00C200CF">
        <w:rPr>
          <w:rFonts w:ascii="Garamond" w:hAnsi="Garamond"/>
          <w:sz w:val="20"/>
          <w:szCs w:val="20"/>
        </w:rPr>
        <w:t xml:space="preserve"> argument in E1p12s, Spinoza writes: “</w:t>
      </w:r>
      <w:r w:rsidRPr="00C200CF">
        <w:rPr>
          <w:rFonts w:ascii="Garamond" w:hAnsi="Garamond"/>
          <w:i/>
          <w:sz w:val="20"/>
          <w:szCs w:val="20"/>
        </w:rPr>
        <w:t>and the whole (by D4 and P10) could both be and be conceived without its parts, which is absurd</w:t>
      </w:r>
      <w:r w:rsidRPr="00C200CF">
        <w:rPr>
          <w:rFonts w:ascii="Garamond" w:hAnsi="Garamond"/>
          <w:sz w:val="20"/>
          <w:szCs w:val="20"/>
        </w:rPr>
        <w:t>, as no one will be able to doubt.” Italics added. For other texts where Spinoza asserts the priority of parts, see, for example, DPP 1p17d, CM (I/258/16), KV (I/25/23) and</w:t>
      </w:r>
      <w:r>
        <w:rPr>
          <w:rFonts w:ascii="Garamond" w:hAnsi="Garamond"/>
          <w:sz w:val="20"/>
          <w:szCs w:val="20"/>
        </w:rPr>
        <w:t xml:space="preserve"> </w:t>
      </w:r>
      <w:r w:rsidRPr="00C200CF">
        <w:rPr>
          <w:rFonts w:ascii="Garamond" w:hAnsi="Garamond"/>
          <w:sz w:val="20"/>
          <w:szCs w:val="20"/>
        </w:rPr>
        <w:t>(I/30/10), and Ep. 35 (IV/181/25).</w:t>
      </w:r>
    </w:p>
  </w:footnote>
  <w:footnote w:id="109">
    <w:p w14:paraId="6DC00923" w14:textId="77777777" w:rsidR="00697A02" w:rsidRPr="00C200CF" w:rsidRDefault="00697A02" w:rsidP="00C200CF">
      <w:pPr>
        <w:pStyle w:val="FootnoteText"/>
        <w:spacing w:line="480" w:lineRule="auto"/>
        <w:jc w:val="both"/>
        <w:rPr>
          <w:rFonts w:ascii="Garamond" w:hAnsi="Garamond"/>
          <w:sz w:val="20"/>
          <w:szCs w:val="20"/>
        </w:rPr>
      </w:pPr>
      <w:r w:rsidRPr="00C200CF">
        <w:rPr>
          <w:rStyle w:val="FootnoteReference"/>
          <w:rFonts w:ascii="Garamond" w:hAnsi="Garamond"/>
          <w:sz w:val="20"/>
          <w:szCs w:val="20"/>
        </w:rPr>
        <w:footnoteRef/>
      </w:r>
      <w:r w:rsidRPr="00C200CF">
        <w:rPr>
          <w:rFonts w:ascii="Garamond" w:hAnsi="Garamond"/>
          <w:sz w:val="20"/>
          <w:szCs w:val="20"/>
        </w:rPr>
        <w:t xml:space="preserve"> For a helpful discussion of the medieval consensus that no part is identical to its whole, see </w:t>
      </w:r>
      <w:proofErr w:type="spellStart"/>
      <w:r w:rsidRPr="00C200CF">
        <w:rPr>
          <w:rFonts w:ascii="Garamond" w:hAnsi="Garamond"/>
          <w:sz w:val="20"/>
          <w:szCs w:val="20"/>
        </w:rPr>
        <w:t>Arlig</w:t>
      </w:r>
      <w:proofErr w:type="spellEnd"/>
      <w:r w:rsidRPr="00C200CF">
        <w:rPr>
          <w:rFonts w:ascii="Garamond" w:hAnsi="Garamond"/>
          <w:sz w:val="20"/>
          <w:szCs w:val="20"/>
        </w:rPr>
        <w:t>, “Medieval Mereology,” §3 and §4.1.</w:t>
      </w:r>
    </w:p>
  </w:footnote>
  <w:footnote w:id="110">
    <w:p w14:paraId="7B2B6AAA" w14:textId="77777777" w:rsidR="00697A02" w:rsidRDefault="00697A02" w:rsidP="00C200CF">
      <w:pPr>
        <w:pStyle w:val="FootnoteText"/>
        <w:spacing w:line="480" w:lineRule="auto"/>
        <w:jc w:val="both"/>
      </w:pPr>
      <w:r w:rsidRPr="00C200CF">
        <w:rPr>
          <w:rStyle w:val="FootnoteReference"/>
          <w:rFonts w:ascii="Garamond" w:hAnsi="Garamond"/>
          <w:sz w:val="20"/>
          <w:szCs w:val="20"/>
        </w:rPr>
        <w:footnoteRef/>
      </w:r>
      <w:r w:rsidRPr="00C200CF">
        <w:rPr>
          <w:rFonts w:ascii="Garamond" w:hAnsi="Garamond"/>
          <w:sz w:val="20"/>
          <w:szCs w:val="20"/>
        </w:rPr>
        <w:t xml:space="preserve"> The precise definition of proper part will require us to decide whether we allow for a null individual. Assuming there is no null individual, a proper part of </w:t>
      </w:r>
      <w:r w:rsidRPr="00C200CF">
        <w:rPr>
          <w:rFonts w:ascii="Garamond" w:hAnsi="Garamond"/>
          <w:i/>
          <w:iCs/>
          <w:sz w:val="20"/>
          <w:szCs w:val="20"/>
        </w:rPr>
        <w:t>x</w:t>
      </w:r>
      <w:r w:rsidRPr="00C200CF">
        <w:rPr>
          <w:rFonts w:ascii="Garamond" w:hAnsi="Garamond"/>
          <w:sz w:val="20"/>
          <w:szCs w:val="20"/>
        </w:rPr>
        <w:t xml:space="preserve"> is any part of </w:t>
      </w:r>
      <w:r w:rsidRPr="00C200CF">
        <w:rPr>
          <w:rFonts w:ascii="Garamond" w:hAnsi="Garamond"/>
          <w:i/>
          <w:iCs/>
          <w:sz w:val="20"/>
          <w:szCs w:val="20"/>
        </w:rPr>
        <w:t>x</w:t>
      </w:r>
      <w:r w:rsidRPr="00C200CF">
        <w:rPr>
          <w:rFonts w:ascii="Garamond" w:hAnsi="Garamond"/>
          <w:sz w:val="20"/>
          <w:szCs w:val="20"/>
        </w:rPr>
        <w:t xml:space="preserve"> that is not numerically identical to </w:t>
      </w:r>
      <w:r w:rsidRPr="00C200CF">
        <w:rPr>
          <w:rFonts w:ascii="Garamond" w:hAnsi="Garamond"/>
          <w:i/>
          <w:iCs/>
          <w:sz w:val="20"/>
          <w:szCs w:val="20"/>
        </w:rPr>
        <w:t>x</w:t>
      </w:r>
      <w:r w:rsidRPr="00C200CF">
        <w:rPr>
          <w:rFonts w:ascii="Garamond" w:hAnsi="Garamond"/>
          <w:sz w:val="20"/>
          <w:szCs w:val="20"/>
        </w:rPr>
        <w:t>.</w:t>
      </w:r>
      <w:r>
        <w:t xml:space="preserve"> </w:t>
      </w:r>
    </w:p>
  </w:footnote>
  <w:footnote w:id="111">
    <w:p w14:paraId="4BA7EBC6" w14:textId="03410BC7" w:rsidR="00697A02" w:rsidRPr="00090495" w:rsidRDefault="00697A02" w:rsidP="00C200CF">
      <w:pPr>
        <w:pStyle w:val="FootnoteText"/>
        <w:spacing w:line="480" w:lineRule="auto"/>
        <w:jc w:val="both"/>
        <w:rPr>
          <w:rFonts w:ascii="Garamond" w:hAnsi="Garamond"/>
          <w:sz w:val="22"/>
          <w:szCs w:val="22"/>
        </w:rPr>
      </w:pPr>
      <w:r w:rsidRPr="00090495">
        <w:rPr>
          <w:rStyle w:val="FootnoteReference"/>
          <w:rFonts w:ascii="Garamond" w:hAnsi="Garamond"/>
          <w:sz w:val="22"/>
          <w:szCs w:val="22"/>
        </w:rPr>
        <w:footnoteRef/>
      </w:r>
      <w:r w:rsidRPr="00090495">
        <w:rPr>
          <w:rFonts w:ascii="Garamond" w:hAnsi="Garamond"/>
          <w:sz w:val="22"/>
          <w:szCs w:val="22"/>
        </w:rPr>
        <w:t xml:space="preserve"> </w:t>
      </w:r>
      <w:r>
        <w:rPr>
          <w:rFonts w:ascii="Garamond" w:hAnsi="Garamond"/>
          <w:sz w:val="22"/>
          <w:szCs w:val="22"/>
        </w:rPr>
        <w:t xml:space="preserve">“The whole is greater than the part” is also the Fifth Axiom of the First Book of Euclid’s </w:t>
      </w:r>
      <w:r w:rsidRPr="00076FE2">
        <w:rPr>
          <w:rFonts w:ascii="Garamond" w:hAnsi="Garamond"/>
          <w:i/>
          <w:sz w:val="22"/>
          <w:szCs w:val="22"/>
        </w:rPr>
        <w:t>Elements</w:t>
      </w:r>
      <w:r>
        <w:rPr>
          <w:rFonts w:ascii="Garamond" w:hAnsi="Garamond"/>
          <w:sz w:val="22"/>
          <w:szCs w:val="22"/>
        </w:rPr>
        <w:t>.</w:t>
      </w:r>
    </w:p>
  </w:footnote>
  <w:footnote w:id="112">
    <w:p w14:paraId="7BF18A3A" w14:textId="566CFF33" w:rsidR="00697A02" w:rsidRPr="004A0EFB" w:rsidRDefault="00697A02" w:rsidP="004A0EFB">
      <w:pPr>
        <w:pStyle w:val="FootnoteText"/>
        <w:spacing w:line="480" w:lineRule="auto"/>
        <w:jc w:val="both"/>
        <w:rPr>
          <w:rFonts w:ascii="Garamond" w:hAnsi="Garamond"/>
          <w:sz w:val="20"/>
          <w:szCs w:val="20"/>
        </w:rPr>
      </w:pPr>
      <w:r w:rsidRPr="004A0EFB">
        <w:rPr>
          <w:rStyle w:val="FootnoteReference"/>
          <w:rFonts w:ascii="Garamond" w:hAnsi="Garamond"/>
          <w:sz w:val="20"/>
          <w:szCs w:val="20"/>
        </w:rPr>
        <w:footnoteRef/>
      </w:r>
      <w:r w:rsidRPr="004A0EFB">
        <w:rPr>
          <w:rFonts w:ascii="Garamond" w:hAnsi="Garamond"/>
          <w:sz w:val="20"/>
          <w:szCs w:val="20"/>
        </w:rPr>
        <w:t xml:space="preserve"> Since the Latin has no definite or indefinite articles, both readings are grammatically correct.</w:t>
      </w:r>
    </w:p>
  </w:footnote>
  <w:footnote w:id="113">
    <w:p w14:paraId="5DD2A519" w14:textId="03D7E00C" w:rsidR="00697A02" w:rsidRPr="001C7CB3" w:rsidRDefault="00697A02" w:rsidP="001C7CB3">
      <w:pPr>
        <w:pStyle w:val="FootnoteText"/>
        <w:spacing w:line="480" w:lineRule="auto"/>
        <w:jc w:val="both"/>
        <w:rPr>
          <w:rFonts w:ascii="Garamond" w:hAnsi="Garamond"/>
          <w:sz w:val="20"/>
          <w:szCs w:val="20"/>
        </w:rPr>
      </w:pPr>
      <w:r w:rsidRPr="0037075F">
        <w:rPr>
          <w:rStyle w:val="FootnoteReference"/>
          <w:rFonts w:ascii="Garamond" w:hAnsi="Garamond"/>
          <w:sz w:val="20"/>
          <w:szCs w:val="20"/>
        </w:rPr>
        <w:footnoteRef/>
      </w:r>
      <w:r w:rsidRPr="0037075F">
        <w:rPr>
          <w:rFonts w:ascii="Garamond" w:hAnsi="Garamond"/>
          <w:sz w:val="20"/>
          <w:szCs w:val="20"/>
        </w:rPr>
        <w:t xml:space="preserve"> See E1p29s:</w:t>
      </w:r>
      <w:r w:rsidRPr="0037075F">
        <w:rPr>
          <w:rFonts w:ascii="Garamond" w:hAnsi="Garamond" w:cs="Times New Roman"/>
          <w:sz w:val="20"/>
          <w:szCs w:val="20"/>
        </w:rPr>
        <w:t xml:space="preserve"> “</w:t>
      </w:r>
      <w:r w:rsidRPr="0037075F">
        <w:rPr>
          <w:rFonts w:ascii="Garamond" w:hAnsi="Garamond"/>
          <w:sz w:val="20"/>
          <w:szCs w:val="20"/>
        </w:rPr>
        <w:t xml:space="preserve">Before I proceed further, I wish to explain here—or rather to advise [the reader] what we must understand by </w:t>
      </w:r>
      <w:r w:rsidRPr="0037075F">
        <w:rPr>
          <w:rFonts w:ascii="Garamond" w:hAnsi="Garamond"/>
          <w:i/>
          <w:iCs/>
          <w:sz w:val="20"/>
          <w:szCs w:val="20"/>
        </w:rPr>
        <w:t>Natura naturans</w:t>
      </w:r>
      <w:r w:rsidRPr="0037075F">
        <w:rPr>
          <w:rFonts w:ascii="Garamond" w:hAnsi="Garamond"/>
          <w:sz w:val="20"/>
          <w:szCs w:val="20"/>
        </w:rPr>
        <w:t xml:space="preserve"> and </w:t>
      </w:r>
      <w:r w:rsidRPr="0037075F">
        <w:rPr>
          <w:rFonts w:ascii="Garamond" w:hAnsi="Garamond"/>
          <w:i/>
          <w:iCs/>
          <w:sz w:val="20"/>
          <w:szCs w:val="20"/>
        </w:rPr>
        <w:t>Natura naturata.</w:t>
      </w:r>
      <w:r w:rsidRPr="0037075F">
        <w:rPr>
          <w:rFonts w:ascii="Garamond" w:hAnsi="Garamond"/>
          <w:sz w:val="20"/>
          <w:szCs w:val="20"/>
        </w:rPr>
        <w:t xml:space="preserve"> For from the preceding I think it is already established that by </w:t>
      </w:r>
      <w:r w:rsidRPr="0037075F">
        <w:rPr>
          <w:rFonts w:ascii="Garamond" w:hAnsi="Garamond"/>
          <w:i/>
          <w:iCs/>
          <w:sz w:val="20"/>
          <w:szCs w:val="20"/>
        </w:rPr>
        <w:t>Natura naturans</w:t>
      </w:r>
      <w:r w:rsidRPr="0037075F">
        <w:rPr>
          <w:rFonts w:ascii="Garamond" w:hAnsi="Garamond"/>
          <w:sz w:val="20"/>
          <w:szCs w:val="20"/>
        </w:rPr>
        <w:t xml:space="preserve"> we must understand what is in itself and is conceived through itself, </w:t>
      </w:r>
      <w:r w:rsidRPr="0037075F">
        <w:rPr>
          <w:rFonts w:ascii="Garamond" w:hAnsi="Garamond"/>
          <w:i/>
          <w:iCs/>
          <w:sz w:val="20"/>
          <w:szCs w:val="20"/>
        </w:rPr>
        <w:t>or</w:t>
      </w:r>
      <w:r w:rsidRPr="0037075F">
        <w:rPr>
          <w:rFonts w:ascii="Garamond" w:hAnsi="Garamond"/>
          <w:sz w:val="20"/>
          <w:szCs w:val="20"/>
        </w:rPr>
        <w:t xml:space="preserve"> such attributes of substance as express an eternal and infinite essence, i.e. (by P14C1 and P17C2), God, insofar as he is considered as a free cause. </w:t>
      </w:r>
      <w:bookmarkStart w:id="8" w:name="pb-gp._71_p._434"/>
      <w:bookmarkEnd w:id="8"/>
      <w:r>
        <w:rPr>
          <w:rFonts w:ascii="Garamond" w:hAnsi="Garamond"/>
          <w:sz w:val="20"/>
          <w:szCs w:val="20"/>
        </w:rPr>
        <w:t xml:space="preserve"> </w:t>
      </w:r>
      <w:r w:rsidRPr="0037075F">
        <w:rPr>
          <w:rFonts w:ascii="Garamond" w:hAnsi="Garamond"/>
          <w:sz w:val="20"/>
          <w:szCs w:val="20"/>
        </w:rPr>
        <w:t xml:space="preserve">But by </w:t>
      </w:r>
      <w:r w:rsidRPr="0037075F">
        <w:rPr>
          <w:rFonts w:ascii="Garamond" w:hAnsi="Garamond"/>
          <w:i/>
          <w:iCs/>
          <w:sz w:val="20"/>
          <w:szCs w:val="20"/>
        </w:rPr>
        <w:t>Natura naturata</w:t>
      </w:r>
      <w:r w:rsidRPr="0037075F">
        <w:rPr>
          <w:rFonts w:ascii="Garamond" w:hAnsi="Garamond"/>
          <w:sz w:val="20"/>
          <w:szCs w:val="20"/>
        </w:rPr>
        <w:t xml:space="preserve"> I understand whatever follows from the necessity of God's nature, </w:t>
      </w:r>
      <w:r w:rsidRPr="0037075F">
        <w:rPr>
          <w:rFonts w:ascii="Garamond" w:hAnsi="Garamond"/>
          <w:i/>
          <w:iCs/>
          <w:sz w:val="20"/>
          <w:szCs w:val="20"/>
        </w:rPr>
        <w:t>or</w:t>
      </w:r>
      <w:r w:rsidRPr="0037075F">
        <w:rPr>
          <w:rFonts w:ascii="Garamond" w:hAnsi="Garamond"/>
          <w:sz w:val="20"/>
          <w:szCs w:val="20"/>
        </w:rPr>
        <w:t xml:space="preserve"> from any of God's attributes, i.e., all the modes of God's attributes insofar as they are considered as things which are in God, and can neither </w:t>
      </w:r>
      <w:proofErr w:type="spellStart"/>
      <w:r w:rsidRPr="0037075F">
        <w:rPr>
          <w:rFonts w:ascii="Garamond" w:hAnsi="Garamond"/>
          <w:sz w:val="20"/>
          <w:szCs w:val="20"/>
        </w:rPr>
        <w:t>be</w:t>
      </w:r>
      <w:proofErr w:type="spellEnd"/>
      <w:r w:rsidRPr="0037075F">
        <w:rPr>
          <w:rFonts w:ascii="Garamond" w:hAnsi="Garamond"/>
          <w:sz w:val="20"/>
          <w:szCs w:val="20"/>
        </w:rPr>
        <w:t xml:space="preserve"> nor be conceived without God.”</w:t>
      </w:r>
    </w:p>
  </w:footnote>
  <w:footnote w:id="114">
    <w:p w14:paraId="4657CE89" w14:textId="33B0EA15" w:rsidR="00697A02" w:rsidRPr="001C7CB3" w:rsidRDefault="00697A02" w:rsidP="001C7CB3">
      <w:pPr>
        <w:pStyle w:val="FootnoteText"/>
        <w:spacing w:line="480" w:lineRule="auto"/>
        <w:jc w:val="both"/>
        <w:rPr>
          <w:rFonts w:ascii="Garamond" w:hAnsi="Garamond"/>
          <w:sz w:val="20"/>
          <w:szCs w:val="20"/>
        </w:rPr>
      </w:pPr>
      <w:r w:rsidRPr="001C7CB3">
        <w:rPr>
          <w:rStyle w:val="FootnoteReference"/>
          <w:rFonts w:ascii="Garamond" w:hAnsi="Garamond"/>
          <w:sz w:val="20"/>
          <w:szCs w:val="20"/>
        </w:rPr>
        <w:footnoteRef/>
      </w:r>
      <w:r w:rsidRPr="001C7CB3">
        <w:rPr>
          <w:rFonts w:ascii="Garamond" w:hAnsi="Garamond"/>
          <w:sz w:val="20"/>
          <w:szCs w:val="20"/>
        </w:rPr>
        <w:t xml:space="preserve"> For an alternative, and more intricate, reconstruction of the interrelation</w:t>
      </w:r>
      <w:r>
        <w:rPr>
          <w:rFonts w:ascii="Garamond" w:hAnsi="Garamond"/>
          <w:sz w:val="20"/>
          <w:szCs w:val="20"/>
        </w:rPr>
        <w:t>s</w:t>
      </w:r>
      <w:r w:rsidRPr="001C7CB3">
        <w:rPr>
          <w:rFonts w:ascii="Garamond" w:hAnsi="Garamond"/>
          <w:sz w:val="20"/>
          <w:szCs w:val="20"/>
        </w:rPr>
        <w:t xml:space="preserve"> among conception, inherence, and causation in Spinoza, see my </w:t>
      </w:r>
      <w:r w:rsidRPr="001C7CB3">
        <w:rPr>
          <w:rFonts w:ascii="Garamond" w:hAnsi="Garamond"/>
          <w:i/>
          <w:iCs/>
          <w:sz w:val="20"/>
          <w:szCs w:val="20"/>
        </w:rPr>
        <w:t>Spinoza’s Metaphysics</w:t>
      </w:r>
      <w:r w:rsidRPr="001C7CB3">
        <w:rPr>
          <w:rFonts w:ascii="Garamond" w:hAnsi="Garamond"/>
          <w:sz w:val="20"/>
          <w:szCs w:val="20"/>
        </w:rPr>
        <w:t>, 105-112.</w:t>
      </w:r>
    </w:p>
  </w:footnote>
  <w:footnote w:id="115">
    <w:p w14:paraId="0211FF2D" w14:textId="3F6C1858" w:rsidR="00697A02" w:rsidRPr="007768F7" w:rsidRDefault="00697A02" w:rsidP="007768F7">
      <w:pPr>
        <w:pStyle w:val="FootnoteText"/>
        <w:spacing w:line="480" w:lineRule="auto"/>
        <w:jc w:val="both"/>
        <w:rPr>
          <w:rFonts w:ascii="Garamond" w:hAnsi="Garamond"/>
          <w:sz w:val="20"/>
          <w:szCs w:val="20"/>
        </w:rPr>
      </w:pPr>
      <w:r w:rsidRPr="007768F7">
        <w:rPr>
          <w:rStyle w:val="FootnoteReference"/>
          <w:rFonts w:ascii="Garamond" w:hAnsi="Garamond"/>
          <w:sz w:val="20"/>
          <w:szCs w:val="20"/>
        </w:rPr>
        <w:footnoteRef/>
      </w:r>
      <w:r w:rsidRPr="007768F7">
        <w:rPr>
          <w:rFonts w:ascii="Garamond" w:hAnsi="Garamond"/>
          <w:sz w:val="20"/>
          <w:szCs w:val="20"/>
        </w:rPr>
        <w:t xml:space="preserve"> Italics added.</w:t>
      </w:r>
    </w:p>
  </w:footnote>
  <w:footnote w:id="116">
    <w:p w14:paraId="52A73CDB" w14:textId="45291BC8" w:rsidR="00697A02" w:rsidRPr="000714E1" w:rsidRDefault="00697A02" w:rsidP="000714E1">
      <w:pPr>
        <w:pStyle w:val="FootnoteText"/>
        <w:spacing w:line="480" w:lineRule="auto"/>
        <w:jc w:val="both"/>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“Spinoza’s Metaphysics,” 65. Italics added.</w:t>
      </w:r>
    </w:p>
  </w:footnote>
  <w:footnote w:id="117">
    <w:p w14:paraId="196F64DB" w14:textId="01683144" w:rsidR="00697A02" w:rsidRPr="000714E1" w:rsidRDefault="00697A02" w:rsidP="000714E1">
      <w:pPr>
        <w:pStyle w:val="FootnoteText"/>
        <w:spacing w:line="480" w:lineRule="auto"/>
        <w:rPr>
          <w:rFonts w:ascii="Garamond" w:hAnsi="Garamond"/>
          <w:sz w:val="20"/>
          <w:szCs w:val="20"/>
          <w:lang w:val="de-DE"/>
        </w:rPr>
      </w:pPr>
      <w:r w:rsidRPr="000714E1">
        <w:rPr>
          <w:rStyle w:val="FootnoteReference"/>
          <w:rFonts w:ascii="Garamond" w:hAnsi="Garamond"/>
          <w:sz w:val="20"/>
          <w:szCs w:val="20"/>
        </w:rPr>
        <w:footnoteRef/>
      </w:r>
      <w:r w:rsidRPr="000714E1">
        <w:rPr>
          <w:rFonts w:ascii="Garamond" w:hAnsi="Garamond"/>
          <w:sz w:val="20"/>
          <w:szCs w:val="20"/>
          <w:lang w:val="de-DE"/>
        </w:rPr>
        <w:t xml:space="preserve"> Bennett, </w:t>
      </w:r>
      <w:r w:rsidRPr="000714E1">
        <w:rPr>
          <w:rFonts w:ascii="Garamond" w:hAnsi="Garamond"/>
          <w:i/>
          <w:iCs/>
          <w:sz w:val="20"/>
          <w:szCs w:val="20"/>
          <w:lang w:val="de-DE"/>
        </w:rPr>
        <w:t>Study</w:t>
      </w:r>
      <w:r w:rsidRPr="000714E1">
        <w:rPr>
          <w:rFonts w:ascii="Garamond" w:hAnsi="Garamond"/>
          <w:sz w:val="20"/>
          <w:szCs w:val="20"/>
          <w:lang w:val="de-DE"/>
        </w:rPr>
        <w:t>, 76; Bennett, “</w:t>
      </w:r>
      <w:proofErr w:type="spellStart"/>
      <w:r w:rsidRPr="00BF6FA3">
        <w:rPr>
          <w:rFonts w:ascii="Garamond" w:hAnsi="Garamond"/>
          <w:sz w:val="20"/>
          <w:szCs w:val="20"/>
          <w:lang w:val="de-DE"/>
        </w:rPr>
        <w:t>Spinoza’s</w:t>
      </w:r>
      <w:proofErr w:type="spellEnd"/>
      <w:r w:rsidRPr="00BF6FA3">
        <w:rPr>
          <w:rFonts w:ascii="Garamond" w:hAnsi="Garamond"/>
          <w:sz w:val="20"/>
          <w:szCs w:val="20"/>
          <w:lang w:val="de-DE"/>
        </w:rPr>
        <w:t xml:space="preserve"> </w:t>
      </w:r>
      <w:proofErr w:type="spellStart"/>
      <w:r w:rsidRPr="00BF6FA3">
        <w:rPr>
          <w:rFonts w:ascii="Garamond" w:hAnsi="Garamond"/>
          <w:sz w:val="20"/>
          <w:szCs w:val="20"/>
          <w:lang w:val="de-DE"/>
        </w:rPr>
        <w:t>Metaphysics</w:t>
      </w:r>
      <w:proofErr w:type="spellEnd"/>
      <w:r w:rsidRPr="009D6E48">
        <w:rPr>
          <w:rFonts w:ascii="Garamond" w:hAnsi="Garamond"/>
          <w:sz w:val="20"/>
          <w:szCs w:val="20"/>
          <w:lang w:val="de-DE"/>
        </w:rPr>
        <w:t>,”</w:t>
      </w:r>
      <w:r w:rsidRPr="000714E1">
        <w:rPr>
          <w:rFonts w:ascii="Garamond" w:hAnsi="Garamond"/>
          <w:sz w:val="20"/>
          <w:szCs w:val="20"/>
          <w:lang w:val="de-DE"/>
        </w:rPr>
        <w:t xml:space="preserve"> 65.</w:t>
      </w:r>
    </w:p>
  </w:footnote>
  <w:footnote w:id="118">
    <w:p w14:paraId="64655BBB" w14:textId="0CDFFAEF" w:rsidR="00697A02" w:rsidRPr="000714E1" w:rsidRDefault="00697A02" w:rsidP="000714E1">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w:t>
      </w:r>
      <w:r w:rsidRPr="000714E1">
        <w:rPr>
          <w:rFonts w:ascii="Garamond" w:hAnsi="Garamond"/>
          <w:i/>
          <w:iCs/>
          <w:sz w:val="20"/>
          <w:szCs w:val="20"/>
        </w:rPr>
        <w:t>Study</w:t>
      </w:r>
      <w:r w:rsidRPr="000714E1">
        <w:rPr>
          <w:rFonts w:ascii="Garamond" w:hAnsi="Garamond"/>
          <w:sz w:val="20"/>
          <w:szCs w:val="20"/>
        </w:rPr>
        <w:t>, 78-79.</w:t>
      </w:r>
    </w:p>
  </w:footnote>
  <w:footnote w:id="119">
    <w:p w14:paraId="7347F6E6" w14:textId="591634D5" w:rsidR="00697A02" w:rsidRPr="000714E1" w:rsidRDefault="00697A02" w:rsidP="000714E1">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w:t>
      </w:r>
      <w:r w:rsidRPr="000714E1">
        <w:rPr>
          <w:rFonts w:ascii="Garamond" w:hAnsi="Garamond"/>
          <w:i/>
          <w:iCs/>
          <w:sz w:val="20"/>
          <w:szCs w:val="20"/>
        </w:rPr>
        <w:t>Study</w:t>
      </w:r>
      <w:r w:rsidRPr="000714E1">
        <w:rPr>
          <w:rFonts w:ascii="Garamond" w:hAnsi="Garamond"/>
          <w:sz w:val="20"/>
          <w:szCs w:val="20"/>
        </w:rPr>
        <w:t>, 78.</w:t>
      </w:r>
    </w:p>
  </w:footnote>
  <w:footnote w:id="120">
    <w:p w14:paraId="57757D13" w14:textId="1B1E38CD" w:rsidR="00697A02" w:rsidRPr="00EF581F" w:rsidRDefault="00697A02" w:rsidP="000714E1">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EF581F">
        <w:rPr>
          <w:rFonts w:ascii="Garamond" w:hAnsi="Garamond"/>
          <w:sz w:val="20"/>
          <w:szCs w:val="20"/>
        </w:rPr>
        <w:t xml:space="preserve"> Bennett, </w:t>
      </w:r>
      <w:r w:rsidRPr="00EF581F">
        <w:rPr>
          <w:rFonts w:ascii="Garamond" w:hAnsi="Garamond"/>
          <w:i/>
          <w:iCs/>
          <w:sz w:val="20"/>
          <w:szCs w:val="20"/>
        </w:rPr>
        <w:t>Study</w:t>
      </w:r>
      <w:r w:rsidRPr="00EF581F">
        <w:rPr>
          <w:rFonts w:ascii="Garamond" w:hAnsi="Garamond"/>
          <w:sz w:val="20"/>
          <w:szCs w:val="20"/>
        </w:rPr>
        <w:t>, 76-77; Bennett, “</w:t>
      </w:r>
      <w:r w:rsidRPr="000714E1">
        <w:rPr>
          <w:rFonts w:ascii="Garamond" w:hAnsi="Garamond"/>
          <w:sz w:val="20"/>
          <w:szCs w:val="20"/>
        </w:rPr>
        <w:t>Spinoza’s Metaphysics,”</w:t>
      </w:r>
      <w:r w:rsidRPr="00EF581F">
        <w:rPr>
          <w:rFonts w:ascii="Garamond" w:hAnsi="Garamond"/>
          <w:sz w:val="20"/>
          <w:szCs w:val="20"/>
        </w:rPr>
        <w:t xml:space="preserve"> 66. </w:t>
      </w:r>
    </w:p>
  </w:footnote>
  <w:footnote w:id="121">
    <w:p w14:paraId="6E8EF703" w14:textId="30D1A2CA" w:rsidR="00697A02" w:rsidRPr="000714E1" w:rsidRDefault="00697A02" w:rsidP="000714E1">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Study, 77.</w:t>
      </w:r>
    </w:p>
  </w:footnote>
  <w:footnote w:id="122">
    <w:p w14:paraId="7F984EF6" w14:textId="32501F52" w:rsidR="00697A02" w:rsidRPr="005E2703" w:rsidRDefault="00697A02" w:rsidP="005E2703">
      <w:pPr>
        <w:pStyle w:val="FootnoteText"/>
        <w:spacing w:line="480" w:lineRule="auto"/>
        <w:jc w:val="both"/>
        <w:rPr>
          <w:rFonts w:ascii="Garamond" w:hAnsi="Garamond"/>
          <w:sz w:val="20"/>
          <w:szCs w:val="20"/>
        </w:rPr>
      </w:pPr>
      <w:r w:rsidRPr="005E2703">
        <w:rPr>
          <w:rStyle w:val="FootnoteReference"/>
          <w:rFonts w:ascii="Garamond" w:hAnsi="Garamond"/>
          <w:sz w:val="20"/>
          <w:szCs w:val="20"/>
        </w:rPr>
        <w:footnoteRef/>
      </w:r>
      <w:r w:rsidRPr="005E2703">
        <w:rPr>
          <w:rFonts w:ascii="Garamond" w:hAnsi="Garamond"/>
          <w:sz w:val="20"/>
          <w:szCs w:val="20"/>
        </w:rPr>
        <w:t xml:space="preserve"> The closest Spinoza comes to the last claim is in a note to the first chapter of the first part of the </w:t>
      </w:r>
      <w:r w:rsidRPr="005E2703">
        <w:rPr>
          <w:rFonts w:ascii="Garamond" w:hAnsi="Garamond"/>
          <w:i/>
          <w:iCs/>
          <w:sz w:val="20"/>
          <w:szCs w:val="20"/>
        </w:rPr>
        <w:t>Short Treatise</w:t>
      </w:r>
      <w:r w:rsidRPr="005E2703">
        <w:rPr>
          <w:rFonts w:ascii="Garamond" w:hAnsi="Garamond"/>
          <w:sz w:val="20"/>
          <w:szCs w:val="20"/>
        </w:rPr>
        <w:t xml:space="preserve"> where he claims: “After the preceding reflections on Nature we have not yet been able to find in it more than two attributes that belong to this all-perfect being.” (I/17/35-38). However, he </w:t>
      </w:r>
      <w:r w:rsidRPr="004522F4">
        <w:rPr>
          <w:rFonts w:ascii="Garamond" w:hAnsi="Garamond"/>
          <w:i/>
          <w:iCs/>
          <w:sz w:val="20"/>
          <w:szCs w:val="20"/>
        </w:rPr>
        <w:t>immediately</w:t>
      </w:r>
      <w:r w:rsidRPr="005E2703">
        <w:rPr>
          <w:rFonts w:ascii="Garamond" w:hAnsi="Garamond"/>
          <w:sz w:val="20"/>
          <w:szCs w:val="20"/>
        </w:rPr>
        <w:t xml:space="preserve"> continues and argues against the view that God </w:t>
      </w:r>
      <w:r>
        <w:rPr>
          <w:rFonts w:ascii="Garamond" w:hAnsi="Garamond"/>
          <w:sz w:val="20"/>
          <w:szCs w:val="20"/>
        </w:rPr>
        <w:t xml:space="preserve">has </w:t>
      </w:r>
      <w:r w:rsidRPr="005E2703">
        <w:rPr>
          <w:rFonts w:ascii="Garamond" w:hAnsi="Garamond"/>
          <w:sz w:val="20"/>
          <w:szCs w:val="20"/>
        </w:rPr>
        <w:t>merely two attributes: “And these give us nothing by which we can satisfy ourselves that these would be the only ones of which this perfect being would consist. On the contrary, we find in ourselves something which openly indicates to us not only that there are more, but also that there are infinite perfect attributes which must pertain to this perfect being before it can be called perfect.” (I/17/38-42).</w:t>
      </w:r>
    </w:p>
    <w:p w14:paraId="4E25DF59" w14:textId="3453E90D" w:rsidR="00697A02" w:rsidRDefault="00697A02" w:rsidP="00761B32">
      <w:pPr>
        <w:pStyle w:val="FootnoteText"/>
      </w:pPr>
      <w:r>
        <w:t xml:space="preserve"> </w:t>
      </w:r>
    </w:p>
  </w:footnote>
  <w:footnote w:id="123">
    <w:p w14:paraId="5EAA3371" w14:textId="339FA8C7" w:rsidR="00697A02" w:rsidRPr="005E2FD0" w:rsidRDefault="00697A02" w:rsidP="005E2FD0">
      <w:pPr>
        <w:pStyle w:val="FootnoteText"/>
        <w:spacing w:line="480" w:lineRule="auto"/>
        <w:jc w:val="both"/>
        <w:rPr>
          <w:rFonts w:ascii="Garamond" w:hAnsi="Garamond"/>
          <w:sz w:val="20"/>
          <w:szCs w:val="20"/>
        </w:rPr>
      </w:pPr>
      <w:r w:rsidRPr="005E2FD0">
        <w:rPr>
          <w:rStyle w:val="FootnoteReference"/>
          <w:rFonts w:ascii="Garamond" w:hAnsi="Garamond"/>
          <w:sz w:val="20"/>
          <w:szCs w:val="20"/>
        </w:rPr>
        <w:footnoteRef/>
      </w:r>
      <w:r w:rsidRPr="005E2FD0">
        <w:rPr>
          <w:rFonts w:ascii="Garamond" w:hAnsi="Garamond"/>
          <w:sz w:val="20"/>
          <w:szCs w:val="20"/>
        </w:rPr>
        <w:t xml:space="preserve"> II/90/14-18. Italics added.</w:t>
      </w:r>
    </w:p>
  </w:footnote>
  <w:footnote w:id="124">
    <w:p w14:paraId="61B295E7" w14:textId="61777F44" w:rsidR="00697A02" w:rsidRDefault="00697A02" w:rsidP="005E2FD0">
      <w:pPr>
        <w:pStyle w:val="FootnoteText"/>
        <w:spacing w:line="480" w:lineRule="auto"/>
        <w:jc w:val="both"/>
      </w:pPr>
      <w:r w:rsidRPr="005E2FD0">
        <w:rPr>
          <w:rStyle w:val="FootnoteReference"/>
          <w:rFonts w:ascii="Garamond" w:hAnsi="Garamond"/>
          <w:sz w:val="20"/>
          <w:szCs w:val="20"/>
        </w:rPr>
        <w:footnoteRef/>
      </w:r>
      <w:r w:rsidRPr="005E2FD0">
        <w:rPr>
          <w:rFonts w:ascii="Garamond" w:hAnsi="Garamond"/>
          <w:sz w:val="20"/>
          <w:szCs w:val="20"/>
        </w:rPr>
        <w:t xml:space="preserve"> II/90/23-28. Italics added.</w:t>
      </w:r>
    </w:p>
  </w:footnote>
  <w:footnote w:id="125">
    <w:p w14:paraId="0976E4F1" w14:textId="3CAAEE7A" w:rsidR="00697A02" w:rsidRPr="000204B0" w:rsidRDefault="00697A02" w:rsidP="000204B0">
      <w:pPr>
        <w:pStyle w:val="FootnoteText"/>
        <w:spacing w:line="480" w:lineRule="auto"/>
        <w:jc w:val="both"/>
        <w:rPr>
          <w:rFonts w:ascii="Garamond" w:hAnsi="Garamond"/>
          <w:sz w:val="20"/>
          <w:szCs w:val="20"/>
        </w:rPr>
      </w:pPr>
      <w:r w:rsidRPr="000204B0">
        <w:rPr>
          <w:rStyle w:val="FootnoteReference"/>
          <w:rFonts w:ascii="Garamond" w:hAnsi="Garamond"/>
          <w:sz w:val="20"/>
          <w:szCs w:val="20"/>
        </w:rPr>
        <w:footnoteRef/>
      </w:r>
      <w:r w:rsidRPr="000204B0">
        <w:rPr>
          <w:rFonts w:ascii="Garamond" w:hAnsi="Garamond"/>
          <w:sz w:val="20"/>
          <w:szCs w:val="20"/>
        </w:rPr>
        <w:t xml:space="preserve"> Italics added.</w:t>
      </w:r>
    </w:p>
  </w:footnote>
  <w:footnote w:id="126">
    <w:p w14:paraId="2A46BA25" w14:textId="4ED8A96B" w:rsidR="00697A02" w:rsidRPr="00CC7965" w:rsidRDefault="00697A02" w:rsidP="00CC7965">
      <w:pPr>
        <w:pStyle w:val="FootnoteText"/>
        <w:spacing w:line="480" w:lineRule="auto"/>
        <w:jc w:val="both"/>
        <w:rPr>
          <w:rFonts w:ascii="Garamond" w:hAnsi="Garamond"/>
          <w:sz w:val="20"/>
          <w:szCs w:val="20"/>
        </w:rPr>
      </w:pPr>
      <w:r w:rsidRPr="00CC7965">
        <w:rPr>
          <w:rStyle w:val="FootnoteReference"/>
          <w:rFonts w:ascii="Garamond" w:hAnsi="Garamond"/>
          <w:sz w:val="20"/>
          <w:szCs w:val="20"/>
        </w:rPr>
        <w:footnoteRef/>
      </w:r>
      <w:r w:rsidRPr="00CC7965">
        <w:rPr>
          <w:rFonts w:ascii="Garamond" w:hAnsi="Garamond"/>
          <w:sz w:val="20"/>
          <w:szCs w:val="20"/>
        </w:rPr>
        <w:t xml:space="preserve"> II/96/12.</w:t>
      </w:r>
    </w:p>
  </w:footnote>
  <w:footnote w:id="127">
    <w:p w14:paraId="429CFEC1" w14:textId="4F2FB987" w:rsidR="00697A02" w:rsidRPr="00C533ED" w:rsidRDefault="00697A02" w:rsidP="00C533ED">
      <w:pPr>
        <w:pStyle w:val="FootnoteText"/>
        <w:spacing w:line="480" w:lineRule="auto"/>
        <w:jc w:val="both"/>
        <w:rPr>
          <w:rFonts w:ascii="Garamond" w:hAnsi="Garamond"/>
          <w:sz w:val="20"/>
          <w:szCs w:val="20"/>
        </w:rPr>
      </w:pPr>
      <w:r w:rsidRPr="00C533ED">
        <w:rPr>
          <w:rStyle w:val="FootnoteReference"/>
          <w:rFonts w:ascii="Garamond" w:hAnsi="Garamond"/>
          <w:sz w:val="20"/>
          <w:szCs w:val="20"/>
        </w:rPr>
        <w:footnoteRef/>
      </w:r>
      <w:r w:rsidRPr="00C533ED">
        <w:rPr>
          <w:rFonts w:ascii="Garamond" w:hAnsi="Garamond"/>
          <w:sz w:val="20"/>
          <w:szCs w:val="20"/>
        </w:rPr>
        <w:t xml:space="preserve"> Melamed, </w:t>
      </w:r>
      <w:r w:rsidRPr="00C533ED">
        <w:rPr>
          <w:rFonts w:ascii="Garamond" w:hAnsi="Garamond"/>
          <w:i/>
          <w:iCs/>
          <w:sz w:val="20"/>
          <w:szCs w:val="20"/>
        </w:rPr>
        <w:t>Spinoza’s Metaphysics</w:t>
      </w:r>
      <w:r w:rsidRPr="00C533ED">
        <w:rPr>
          <w:rFonts w:ascii="Garamond" w:hAnsi="Garamond"/>
          <w:sz w:val="20"/>
          <w:szCs w:val="20"/>
        </w:rPr>
        <w:t>, 169-171.</w:t>
      </w:r>
    </w:p>
  </w:footnote>
  <w:footnote w:id="128">
    <w:p w14:paraId="0C3DF3DA" w14:textId="23BA7E1A" w:rsidR="00697A02" w:rsidRPr="00696C3C" w:rsidRDefault="00697A02" w:rsidP="00696C3C">
      <w:pPr>
        <w:pStyle w:val="FootnoteText"/>
        <w:spacing w:line="480" w:lineRule="auto"/>
        <w:jc w:val="both"/>
        <w:rPr>
          <w:rFonts w:ascii="Garamond" w:hAnsi="Garamond"/>
          <w:sz w:val="20"/>
          <w:szCs w:val="20"/>
        </w:rPr>
      </w:pPr>
      <w:r w:rsidRPr="00696C3C">
        <w:rPr>
          <w:rStyle w:val="FootnoteReference"/>
          <w:rFonts w:ascii="Garamond" w:hAnsi="Garamond"/>
          <w:sz w:val="20"/>
          <w:szCs w:val="20"/>
        </w:rPr>
        <w:footnoteRef/>
      </w:r>
      <w:r w:rsidRPr="00696C3C">
        <w:rPr>
          <w:rFonts w:ascii="Garamond" w:hAnsi="Garamond"/>
          <w:sz w:val="20"/>
          <w:szCs w:val="20"/>
        </w:rPr>
        <w:t xml:space="preserve"> IV/261/11-15. Italics added.</w:t>
      </w:r>
    </w:p>
  </w:footnote>
  <w:footnote w:id="129">
    <w:p w14:paraId="2473E7E6" w14:textId="1BF46623" w:rsidR="00697A02" w:rsidRPr="00525FF4" w:rsidRDefault="00697A02" w:rsidP="00525FF4">
      <w:pPr>
        <w:pStyle w:val="FootnoteText"/>
        <w:spacing w:line="480" w:lineRule="auto"/>
        <w:jc w:val="both"/>
        <w:rPr>
          <w:rFonts w:ascii="Garamond" w:hAnsi="Garamond"/>
          <w:sz w:val="20"/>
          <w:szCs w:val="20"/>
        </w:rPr>
      </w:pPr>
      <w:r w:rsidRPr="00525FF4">
        <w:rPr>
          <w:rStyle w:val="FootnoteReference"/>
          <w:rFonts w:ascii="Garamond" w:hAnsi="Garamond"/>
          <w:sz w:val="20"/>
          <w:szCs w:val="20"/>
        </w:rPr>
        <w:footnoteRef/>
      </w:r>
      <w:r w:rsidRPr="00525FF4">
        <w:rPr>
          <w:rFonts w:ascii="Garamond" w:hAnsi="Garamond"/>
          <w:sz w:val="20"/>
          <w:szCs w:val="20"/>
        </w:rPr>
        <w:t xml:space="preserve"> Ep. 35| IV/181/16.</w:t>
      </w:r>
    </w:p>
  </w:footnote>
  <w:footnote w:id="130">
    <w:p w14:paraId="2B37D4BF" w14:textId="66383282" w:rsidR="00697A02" w:rsidRPr="00330C24" w:rsidRDefault="00697A02" w:rsidP="00330C24">
      <w:pPr>
        <w:pStyle w:val="FootnoteText"/>
        <w:spacing w:line="480" w:lineRule="auto"/>
        <w:jc w:val="both"/>
        <w:rPr>
          <w:rFonts w:ascii="Garamond" w:hAnsi="Garamond"/>
          <w:sz w:val="20"/>
          <w:szCs w:val="20"/>
        </w:rPr>
      </w:pPr>
      <w:r w:rsidRPr="00330C24">
        <w:rPr>
          <w:rStyle w:val="FootnoteReference"/>
          <w:rFonts w:ascii="Garamond" w:hAnsi="Garamond"/>
          <w:sz w:val="20"/>
          <w:szCs w:val="20"/>
        </w:rPr>
        <w:footnoteRef/>
      </w:r>
      <w:r w:rsidRPr="00330C24">
        <w:rPr>
          <w:rFonts w:ascii="Garamond" w:hAnsi="Garamond"/>
          <w:sz w:val="20"/>
          <w:szCs w:val="20"/>
        </w:rPr>
        <w:t xml:space="preserve"> Though I would not put much weigh</w:t>
      </w:r>
      <w:r>
        <w:rPr>
          <w:rFonts w:ascii="Garamond" w:hAnsi="Garamond"/>
          <w:sz w:val="20"/>
          <w:szCs w:val="20"/>
        </w:rPr>
        <w:t>t</w:t>
      </w:r>
      <w:r w:rsidRPr="00330C24">
        <w:rPr>
          <w:rFonts w:ascii="Garamond" w:hAnsi="Garamond"/>
          <w:sz w:val="20"/>
          <w:szCs w:val="20"/>
        </w:rPr>
        <w:t xml:space="preserve"> on the latter source</w:t>
      </w:r>
      <w:r>
        <w:rPr>
          <w:rFonts w:ascii="Garamond" w:hAnsi="Garamond"/>
          <w:sz w:val="20"/>
          <w:szCs w:val="20"/>
        </w:rPr>
        <w:t>,</w:t>
      </w:r>
      <w:r w:rsidRPr="00330C24">
        <w:rPr>
          <w:rFonts w:ascii="Garamond" w:hAnsi="Garamond"/>
          <w:sz w:val="20"/>
          <w:szCs w:val="20"/>
        </w:rPr>
        <w:t xml:space="preserve"> since it addresses Spinoza’s 1663 book, </w:t>
      </w:r>
      <w:r w:rsidRPr="00330C24">
        <w:rPr>
          <w:rFonts w:ascii="Garamond" w:hAnsi="Garamond"/>
          <w:i/>
          <w:iCs/>
          <w:sz w:val="20"/>
          <w:szCs w:val="20"/>
        </w:rPr>
        <w:t>Descartes’ Principles of Philosophy</w:t>
      </w:r>
      <w:r>
        <w:rPr>
          <w:rFonts w:ascii="Garamond" w:hAnsi="Garamond"/>
          <w:sz w:val="20"/>
          <w:szCs w:val="20"/>
        </w:rPr>
        <w:t>,</w:t>
      </w:r>
      <w:r w:rsidRPr="00330C24">
        <w:rPr>
          <w:rFonts w:ascii="Garamond" w:hAnsi="Garamond"/>
          <w:sz w:val="20"/>
          <w:szCs w:val="20"/>
        </w:rPr>
        <w:t xml:space="preserve"> and one could argue that there Spinoza is referring to the Cartesian conception of God’s attributes.</w:t>
      </w:r>
    </w:p>
  </w:footnote>
  <w:footnote w:id="131">
    <w:p w14:paraId="0EF7A975" w14:textId="3844D81F" w:rsidR="00697A02" w:rsidRPr="00211CD0" w:rsidRDefault="00697A02" w:rsidP="00211CD0">
      <w:pPr>
        <w:pStyle w:val="FootnoteText"/>
        <w:spacing w:line="480" w:lineRule="auto"/>
        <w:jc w:val="both"/>
        <w:rPr>
          <w:rFonts w:ascii="Garamond" w:hAnsi="Garamond"/>
          <w:sz w:val="20"/>
          <w:szCs w:val="20"/>
        </w:rPr>
      </w:pPr>
      <w:r w:rsidRPr="00211CD0">
        <w:rPr>
          <w:rStyle w:val="FootnoteReference"/>
          <w:rFonts w:ascii="Garamond" w:hAnsi="Garamond"/>
          <w:sz w:val="20"/>
          <w:szCs w:val="20"/>
        </w:rPr>
        <w:footnoteRef/>
      </w:r>
      <w:r w:rsidRPr="00211CD0">
        <w:rPr>
          <w:rFonts w:ascii="Garamond" w:hAnsi="Garamond"/>
          <w:sz w:val="20"/>
          <w:szCs w:val="20"/>
        </w:rPr>
        <w:t xml:space="preserve"> See Melamed, “Glimpse into Spinoza’s </w:t>
      </w:r>
      <w:r>
        <w:rPr>
          <w:rFonts w:ascii="Garamond" w:hAnsi="Garamond"/>
          <w:sz w:val="20"/>
          <w:szCs w:val="20"/>
        </w:rPr>
        <w:t>M</w:t>
      </w:r>
      <w:r w:rsidRPr="00211CD0">
        <w:rPr>
          <w:rFonts w:ascii="Garamond" w:hAnsi="Garamond"/>
          <w:sz w:val="20"/>
          <w:szCs w:val="20"/>
        </w:rPr>
        <w:t>etaphysical Laboratory,” 277-278.</w:t>
      </w:r>
    </w:p>
  </w:footnote>
  <w:footnote w:id="132">
    <w:p w14:paraId="5F9FBD00" w14:textId="16E044EF" w:rsidR="00697A02" w:rsidRDefault="00697A02" w:rsidP="00211CD0">
      <w:pPr>
        <w:pStyle w:val="FootnoteText"/>
        <w:spacing w:line="480" w:lineRule="auto"/>
        <w:jc w:val="both"/>
      </w:pPr>
      <w:r w:rsidRPr="00211CD0">
        <w:rPr>
          <w:rStyle w:val="FootnoteReference"/>
          <w:rFonts w:ascii="Garamond" w:hAnsi="Garamond"/>
          <w:sz w:val="20"/>
          <w:szCs w:val="20"/>
        </w:rPr>
        <w:footnoteRef/>
      </w:r>
      <w:r w:rsidRPr="00211CD0">
        <w:rPr>
          <w:rFonts w:ascii="Garamond" w:hAnsi="Garamond"/>
          <w:sz w:val="20"/>
          <w:szCs w:val="20"/>
        </w:rPr>
        <w:t xml:space="preserve"> TTP Ch. 6| III/83/10,</w:t>
      </w:r>
      <w:r>
        <w:t xml:space="preserve"> </w:t>
      </w:r>
    </w:p>
  </w:footnote>
  <w:footnote w:id="133">
    <w:p w14:paraId="15AEEB82" w14:textId="02968C24" w:rsidR="00697A02" w:rsidRPr="00842C5C" w:rsidRDefault="00697A02" w:rsidP="00842C5C">
      <w:pPr>
        <w:pStyle w:val="FootnoteText"/>
        <w:spacing w:line="480" w:lineRule="auto"/>
        <w:jc w:val="both"/>
        <w:rPr>
          <w:rFonts w:ascii="Garamond" w:hAnsi="Garamond"/>
          <w:sz w:val="20"/>
          <w:szCs w:val="20"/>
        </w:rPr>
      </w:pPr>
      <w:r w:rsidRPr="00842C5C">
        <w:rPr>
          <w:rStyle w:val="FootnoteReference"/>
          <w:rFonts w:ascii="Garamond" w:hAnsi="Garamond"/>
          <w:sz w:val="20"/>
          <w:szCs w:val="20"/>
        </w:rPr>
        <w:footnoteRef/>
      </w:r>
      <w:r w:rsidRPr="00842C5C">
        <w:rPr>
          <w:rFonts w:ascii="Garamond" w:hAnsi="Garamond"/>
          <w:sz w:val="20"/>
          <w:szCs w:val="20"/>
        </w:rPr>
        <w:t xml:space="preserve"> See </w:t>
      </w:r>
      <w:proofErr w:type="spellStart"/>
      <w:r w:rsidRPr="00842C5C">
        <w:rPr>
          <w:rFonts w:ascii="Garamond" w:hAnsi="Garamond"/>
          <w:sz w:val="20"/>
          <w:szCs w:val="20"/>
        </w:rPr>
        <w:t>note d</w:t>
      </w:r>
      <w:proofErr w:type="spellEnd"/>
      <w:r w:rsidRPr="00842C5C">
        <w:rPr>
          <w:rFonts w:ascii="Garamond" w:hAnsi="Garamond"/>
          <w:sz w:val="20"/>
          <w:szCs w:val="20"/>
        </w:rPr>
        <w:t>| I/17/34-48.</w:t>
      </w:r>
    </w:p>
  </w:footnote>
  <w:footnote w:id="134">
    <w:p w14:paraId="291262A3" w14:textId="4458517A" w:rsidR="00697A02" w:rsidRDefault="00697A02" w:rsidP="00842C5C">
      <w:pPr>
        <w:pStyle w:val="FootnoteText"/>
        <w:spacing w:line="480" w:lineRule="auto"/>
        <w:jc w:val="both"/>
      </w:pPr>
      <w:r w:rsidRPr="00842C5C">
        <w:rPr>
          <w:rStyle w:val="FootnoteReference"/>
          <w:rFonts w:ascii="Garamond" w:hAnsi="Garamond"/>
          <w:sz w:val="20"/>
          <w:szCs w:val="20"/>
        </w:rPr>
        <w:footnoteRef/>
      </w:r>
      <w:r w:rsidRPr="00842C5C">
        <w:rPr>
          <w:rFonts w:ascii="Garamond" w:hAnsi="Garamond"/>
          <w:sz w:val="20"/>
          <w:szCs w:val="20"/>
        </w:rPr>
        <w:t xml:space="preserve"> KV Appendix II| I/119/6-13.</w:t>
      </w:r>
      <w:r>
        <w:rPr>
          <w:rFonts w:ascii="Garamond" w:hAnsi="Garamond"/>
          <w:sz w:val="20"/>
          <w:szCs w:val="20"/>
        </w:rPr>
        <w:t xml:space="preserve"> Cf. I/120/1-6.</w:t>
      </w:r>
    </w:p>
  </w:footnote>
  <w:footnote w:id="135">
    <w:p w14:paraId="7315F805" w14:textId="36417D30" w:rsidR="00697A02" w:rsidRDefault="00697A02" w:rsidP="009B38C1">
      <w:pPr>
        <w:spacing w:line="480" w:lineRule="auto"/>
        <w:ind w:right="-72"/>
        <w:jc w:val="both"/>
        <w:rPr>
          <w:rFonts w:cs="Times New Roman"/>
        </w:rPr>
      </w:pPr>
      <w:r w:rsidRPr="008A0BE1">
        <w:rPr>
          <w:rFonts w:ascii="Garamond" w:hAnsi="Garamond" w:cs="Garamond"/>
          <w:position w:val="6"/>
          <w:sz w:val="20"/>
          <w:szCs w:val="20"/>
          <w:vertAlign w:val="superscript"/>
        </w:rPr>
        <w:footnoteRef/>
      </w:r>
      <w:r w:rsidRPr="008A0BE1">
        <w:rPr>
          <w:rFonts w:ascii="Garamond" w:hAnsi="Garamond" w:cs="Garamond"/>
          <w:color w:val="000000"/>
          <w:sz w:val="20"/>
          <w:szCs w:val="20"/>
          <w:vertAlign w:val="superscript"/>
        </w:rPr>
        <w:t xml:space="preserve"> </w:t>
      </w:r>
      <w:r w:rsidRPr="008A0BE1">
        <w:rPr>
          <w:rFonts w:ascii="Garamond" w:hAnsi="Garamond" w:cs="Garamond"/>
          <w:color w:val="000000"/>
          <w:sz w:val="20"/>
          <w:szCs w:val="20"/>
        </w:rPr>
        <w:t xml:space="preserve"> Pollock, </w:t>
      </w:r>
      <w:r w:rsidRPr="008A0BE1">
        <w:rPr>
          <w:rFonts w:ascii="Garamond" w:hAnsi="Garamond" w:cs="Garamond"/>
          <w:i/>
          <w:iCs/>
          <w:color w:val="000000"/>
          <w:sz w:val="20"/>
          <w:szCs w:val="20"/>
        </w:rPr>
        <w:t>Spinoza</w:t>
      </w:r>
      <w:r w:rsidRPr="008A0BE1">
        <w:rPr>
          <w:rFonts w:ascii="Garamond" w:hAnsi="Garamond" w:cs="Garamond"/>
          <w:color w:val="000000"/>
          <w:sz w:val="20"/>
          <w:szCs w:val="20"/>
        </w:rPr>
        <w:t xml:space="preserve">, 161. </w:t>
      </w:r>
      <w:r w:rsidRPr="00382490">
        <w:rPr>
          <w:rFonts w:ascii="Garamond" w:hAnsi="Garamond" w:cs="Garamond"/>
          <w:color w:val="000000"/>
          <w:sz w:val="20"/>
          <w:szCs w:val="20"/>
        </w:rPr>
        <w:t xml:space="preserve">Leibniz, </w:t>
      </w:r>
      <w:proofErr w:type="spellStart"/>
      <w:r w:rsidRPr="00382490">
        <w:rPr>
          <w:rFonts w:ascii="Garamond" w:hAnsi="Garamond" w:cs="Garamond"/>
          <w:i/>
          <w:iCs/>
          <w:color w:val="000000"/>
          <w:sz w:val="20"/>
          <w:szCs w:val="20"/>
        </w:rPr>
        <w:t>Sämtliche</w:t>
      </w:r>
      <w:proofErr w:type="spellEnd"/>
      <w:r w:rsidRPr="00382490">
        <w:rPr>
          <w:rFonts w:ascii="Garamond" w:hAnsi="Garamond" w:cs="Garamond"/>
          <w:i/>
          <w:iCs/>
          <w:color w:val="000000"/>
          <w:sz w:val="20"/>
          <w:szCs w:val="20"/>
        </w:rPr>
        <w:t xml:space="preserve"> Schriften</w:t>
      </w:r>
      <w:r w:rsidRPr="00382490">
        <w:rPr>
          <w:rFonts w:ascii="Garamond" w:hAnsi="Garamond" w:cs="Garamond"/>
          <w:color w:val="000000"/>
          <w:sz w:val="20"/>
          <w:szCs w:val="20"/>
        </w:rPr>
        <w:t>, 6th Series, Volume 3, 385 (lines 12</w:t>
      </w:r>
      <w:r>
        <w:rPr>
          <w:rFonts w:ascii="Garamond" w:hAnsi="Garamond" w:cs="Garamond"/>
          <w:sz w:val="20"/>
          <w:szCs w:val="20"/>
        </w:rPr>
        <w:t>–</w:t>
      </w:r>
      <w:r w:rsidRPr="00382490">
        <w:rPr>
          <w:rFonts w:ascii="Garamond" w:hAnsi="Garamond" w:cs="Garamond"/>
          <w:color w:val="000000"/>
          <w:sz w:val="20"/>
          <w:szCs w:val="20"/>
        </w:rPr>
        <w:t xml:space="preserve">15). </w:t>
      </w:r>
      <w:r>
        <w:rPr>
          <w:rFonts w:ascii="Garamond" w:hAnsi="Garamond" w:cs="Garamond"/>
          <w:color w:val="000000"/>
          <w:sz w:val="20"/>
          <w:szCs w:val="20"/>
        </w:rPr>
        <w:t xml:space="preserve">Italics added. </w:t>
      </w:r>
      <w:r w:rsidRPr="008A0BE1">
        <w:rPr>
          <w:rFonts w:ascii="Garamond" w:hAnsi="Garamond" w:cs="Garamond"/>
          <w:color w:val="000000"/>
          <w:sz w:val="20"/>
          <w:szCs w:val="20"/>
        </w:rPr>
        <w:t xml:space="preserve">I slightly amended Pollock’s translation by replacing ‘in this world’ by ‘here’, which is more loyal to the Latin </w:t>
      </w:r>
      <w:r w:rsidRPr="008A0BE1">
        <w:rPr>
          <w:rFonts w:ascii="Garamond" w:hAnsi="Garamond" w:cs="Garamond"/>
          <w:i/>
          <w:iCs/>
          <w:color w:val="000000"/>
          <w:sz w:val="20"/>
          <w:szCs w:val="20"/>
        </w:rPr>
        <w:t>hic</w:t>
      </w:r>
      <w:r w:rsidRPr="008A0BE1">
        <w:rPr>
          <w:rFonts w:ascii="Garamond" w:hAnsi="Garamond" w:cs="Garamond"/>
          <w:color w:val="000000"/>
          <w:sz w:val="20"/>
          <w:szCs w:val="20"/>
        </w:rPr>
        <w:t>.</w:t>
      </w:r>
    </w:p>
  </w:footnote>
  <w:footnote w:id="136">
    <w:p w14:paraId="46B7EF78" w14:textId="4C5282CC" w:rsidR="00697A02" w:rsidRPr="00B713B2" w:rsidRDefault="00697A02" w:rsidP="00B713B2">
      <w:pPr>
        <w:pStyle w:val="FootnoteText"/>
        <w:spacing w:line="480" w:lineRule="auto"/>
        <w:jc w:val="both"/>
        <w:rPr>
          <w:rFonts w:ascii="Garamond" w:hAnsi="Garamond"/>
          <w:sz w:val="20"/>
          <w:szCs w:val="20"/>
        </w:rPr>
      </w:pPr>
      <w:r w:rsidRPr="00B713B2">
        <w:rPr>
          <w:rStyle w:val="FootnoteReference"/>
          <w:rFonts w:ascii="Garamond" w:hAnsi="Garamond"/>
          <w:sz w:val="20"/>
          <w:szCs w:val="20"/>
        </w:rPr>
        <w:footnoteRef/>
      </w:r>
      <w:r w:rsidRPr="00B713B2">
        <w:rPr>
          <w:rFonts w:ascii="Garamond" w:hAnsi="Garamond"/>
          <w:sz w:val="20"/>
          <w:szCs w:val="20"/>
        </w:rPr>
        <w:t xml:space="preserve"> Ep. 12| IV/53/12-14.</w:t>
      </w:r>
    </w:p>
  </w:footnote>
  <w:footnote w:id="137">
    <w:p w14:paraId="7AAAB003" w14:textId="70AB7057" w:rsidR="00697A02" w:rsidRPr="00846E92" w:rsidRDefault="00697A02" w:rsidP="00846E92">
      <w:pPr>
        <w:pStyle w:val="FootnoteText"/>
        <w:spacing w:line="480" w:lineRule="auto"/>
        <w:rPr>
          <w:rFonts w:ascii="Garamond" w:hAnsi="Garamond"/>
          <w:sz w:val="20"/>
          <w:szCs w:val="20"/>
        </w:rPr>
      </w:pPr>
      <w:r w:rsidRPr="00846E92">
        <w:rPr>
          <w:rStyle w:val="FootnoteReference"/>
          <w:rFonts w:ascii="Garamond" w:hAnsi="Garamond"/>
          <w:sz w:val="20"/>
          <w:szCs w:val="20"/>
        </w:rPr>
        <w:footnoteRef/>
      </w:r>
      <w:r w:rsidRPr="00846E92">
        <w:rPr>
          <w:rFonts w:ascii="Garamond" w:hAnsi="Garamond"/>
          <w:sz w:val="20"/>
          <w:szCs w:val="20"/>
        </w:rPr>
        <w:t xml:space="preserve"> E2pref| II/84/8-12.</w:t>
      </w:r>
      <w:r>
        <w:rPr>
          <w:rFonts w:ascii="Garamond" w:hAnsi="Garamond"/>
          <w:sz w:val="20"/>
          <w:szCs w:val="20"/>
        </w:rPr>
        <w:t xml:space="preserve"> Italics added.</w:t>
      </w:r>
    </w:p>
  </w:footnote>
  <w:footnote w:id="138">
    <w:p w14:paraId="7FFC39E8" w14:textId="1856FDD9" w:rsidR="00697A02" w:rsidRPr="00846E92" w:rsidRDefault="00697A02" w:rsidP="000F7416">
      <w:pPr>
        <w:pStyle w:val="FootnoteText"/>
        <w:spacing w:line="480" w:lineRule="auto"/>
        <w:jc w:val="both"/>
        <w:rPr>
          <w:rFonts w:ascii="Garamond" w:hAnsi="Garamond"/>
          <w:sz w:val="20"/>
          <w:szCs w:val="20"/>
        </w:rPr>
      </w:pPr>
      <w:r w:rsidRPr="00846E92">
        <w:rPr>
          <w:rStyle w:val="FootnoteReference"/>
          <w:rFonts w:ascii="Garamond" w:hAnsi="Garamond"/>
          <w:sz w:val="20"/>
          <w:szCs w:val="20"/>
        </w:rPr>
        <w:footnoteRef/>
      </w:r>
      <w:r w:rsidRPr="00846E92">
        <w:rPr>
          <w:rFonts w:ascii="Garamond" w:hAnsi="Garamond"/>
          <w:sz w:val="20"/>
          <w:szCs w:val="20"/>
        </w:rPr>
        <w:t xml:space="preserve"> Though</w:t>
      </w:r>
      <w:r>
        <w:rPr>
          <w:rFonts w:ascii="Garamond" w:hAnsi="Garamond"/>
          <w:sz w:val="20"/>
          <w:szCs w:val="20"/>
        </w:rPr>
        <w:t>,</w:t>
      </w:r>
      <w:r w:rsidRPr="00846E92">
        <w:rPr>
          <w:rFonts w:ascii="Garamond" w:hAnsi="Garamond"/>
          <w:sz w:val="20"/>
          <w:szCs w:val="20"/>
        </w:rPr>
        <w:t xml:space="preserve"> as we </w:t>
      </w:r>
      <w:r>
        <w:rPr>
          <w:rFonts w:ascii="Garamond" w:hAnsi="Garamond"/>
          <w:sz w:val="20"/>
          <w:szCs w:val="20"/>
        </w:rPr>
        <w:t xml:space="preserve">have already </w:t>
      </w:r>
      <w:r w:rsidRPr="00846E92">
        <w:rPr>
          <w:rFonts w:ascii="Garamond" w:hAnsi="Garamond"/>
          <w:sz w:val="20"/>
          <w:szCs w:val="20"/>
        </w:rPr>
        <w:t>seen</w:t>
      </w:r>
      <w:r>
        <w:rPr>
          <w:rFonts w:ascii="Garamond" w:hAnsi="Garamond"/>
          <w:sz w:val="20"/>
          <w:szCs w:val="20"/>
        </w:rPr>
        <w:t>,</w:t>
      </w:r>
      <w:r w:rsidRPr="00846E92">
        <w:rPr>
          <w:rFonts w:ascii="Garamond" w:hAnsi="Garamond"/>
          <w:sz w:val="20"/>
          <w:szCs w:val="20"/>
        </w:rPr>
        <w:t xml:space="preserve"> the issue occasionally </w:t>
      </w:r>
      <w:r>
        <w:rPr>
          <w:rFonts w:ascii="Garamond" w:hAnsi="Garamond"/>
          <w:sz w:val="20"/>
          <w:szCs w:val="20"/>
        </w:rPr>
        <w:t>crops</w:t>
      </w:r>
      <w:r w:rsidRPr="00846E92">
        <w:rPr>
          <w:rFonts w:ascii="Garamond" w:hAnsi="Garamond"/>
          <w:sz w:val="20"/>
          <w:szCs w:val="20"/>
        </w:rPr>
        <w:t xml:space="preserve"> up in E2p13s</w:t>
      </w:r>
      <w:r>
        <w:rPr>
          <w:rFonts w:ascii="Garamond" w:hAnsi="Garamond"/>
          <w:sz w:val="20"/>
          <w:szCs w:val="20"/>
        </w:rPr>
        <w:t>,</w:t>
      </w:r>
      <w:r w:rsidRPr="00846E92">
        <w:rPr>
          <w:rFonts w:ascii="Garamond" w:hAnsi="Garamond"/>
          <w:sz w:val="20"/>
          <w:szCs w:val="20"/>
        </w:rPr>
        <w:t xml:space="preserve"> given the possibility of</w:t>
      </w:r>
      <w:r>
        <w:rPr>
          <w:rFonts w:ascii="Garamond" w:hAnsi="Garamond"/>
          <w:sz w:val="20"/>
          <w:szCs w:val="20"/>
        </w:rPr>
        <w:t xml:space="preserve"> a</w:t>
      </w:r>
      <w:r w:rsidRPr="00846E92">
        <w:rPr>
          <w:rFonts w:ascii="Garamond" w:hAnsi="Garamond"/>
          <w:sz w:val="20"/>
          <w:szCs w:val="20"/>
        </w:rPr>
        <w:t xml:space="preserve"> mismatch between minds</w:t>
      </w:r>
      <w:r>
        <w:rPr>
          <w:rFonts w:ascii="Garamond" w:hAnsi="Garamond"/>
          <w:sz w:val="20"/>
          <w:szCs w:val="20"/>
        </w:rPr>
        <w:t xml:space="preserve"> and their proper object.</w:t>
      </w:r>
    </w:p>
  </w:footnote>
  <w:footnote w:id="139">
    <w:p w14:paraId="4BE35D9A" w14:textId="250D0B66" w:rsidR="00697A02" w:rsidRPr="007F3E02" w:rsidRDefault="00697A02" w:rsidP="007F3E02">
      <w:pPr>
        <w:pStyle w:val="FootnoteText"/>
        <w:spacing w:line="480" w:lineRule="auto"/>
        <w:jc w:val="both"/>
        <w:rPr>
          <w:rFonts w:ascii="Garamond" w:hAnsi="Garamond"/>
          <w:sz w:val="20"/>
          <w:szCs w:val="20"/>
        </w:rPr>
      </w:pPr>
      <w:r w:rsidRPr="007F3E02">
        <w:rPr>
          <w:rStyle w:val="FootnoteReference"/>
          <w:rFonts w:ascii="Garamond" w:hAnsi="Garamond"/>
          <w:sz w:val="20"/>
          <w:szCs w:val="20"/>
        </w:rPr>
        <w:footnoteRef/>
      </w:r>
      <w:r w:rsidRPr="007F3E02">
        <w:rPr>
          <w:rFonts w:ascii="Garamond" w:hAnsi="Garamond"/>
          <w:sz w:val="20"/>
          <w:szCs w:val="20"/>
        </w:rPr>
        <w:t xml:space="preserve"> One may speculate that the version of the </w:t>
      </w:r>
      <w:r w:rsidRPr="007F3E02">
        <w:rPr>
          <w:rFonts w:ascii="Garamond" w:hAnsi="Garamond"/>
          <w:i/>
          <w:iCs/>
          <w:sz w:val="20"/>
          <w:szCs w:val="20"/>
        </w:rPr>
        <w:t>Ethics</w:t>
      </w:r>
      <w:r w:rsidRPr="007F3E02">
        <w:rPr>
          <w:rFonts w:ascii="Garamond" w:hAnsi="Garamond"/>
          <w:sz w:val="20"/>
          <w:szCs w:val="20"/>
        </w:rPr>
        <w:t xml:space="preserve"> written by Spinoza’s twin in </w:t>
      </w:r>
      <w:r>
        <w:rPr>
          <w:rFonts w:ascii="Garamond" w:hAnsi="Garamond"/>
          <w:sz w:val="20"/>
          <w:szCs w:val="20"/>
        </w:rPr>
        <w:t xml:space="preserve">the </w:t>
      </w:r>
      <w:r w:rsidRPr="007F3E02">
        <w:rPr>
          <w:rFonts w:ascii="Garamond" w:hAnsi="Garamond"/>
          <w:sz w:val="20"/>
          <w:szCs w:val="20"/>
        </w:rPr>
        <w:t xml:space="preserve">third attribute would be silent about the nature of extension, since the latter </w:t>
      </w:r>
      <w:r>
        <w:rPr>
          <w:rFonts w:ascii="Garamond" w:hAnsi="Garamond"/>
          <w:sz w:val="20"/>
          <w:szCs w:val="20"/>
        </w:rPr>
        <w:t xml:space="preserve">kind of </w:t>
      </w:r>
      <w:r w:rsidRPr="007F3E02">
        <w:rPr>
          <w:rFonts w:ascii="Garamond" w:hAnsi="Garamond"/>
          <w:sz w:val="20"/>
          <w:szCs w:val="20"/>
        </w:rPr>
        <w:t>knowledge would be of no use in studying the measures leading to the blessedness of the mind of this third-attribute</w:t>
      </w:r>
      <w:r>
        <w:rPr>
          <w:rFonts w:ascii="Garamond" w:hAnsi="Garamond"/>
          <w:sz w:val="20"/>
          <w:szCs w:val="20"/>
        </w:rPr>
        <w:t xml:space="preserve"> </w:t>
      </w:r>
      <w:r w:rsidRPr="007F3E02">
        <w:rPr>
          <w:rFonts w:ascii="Garamond" w:hAnsi="Garamond"/>
          <w:sz w:val="20"/>
          <w:szCs w:val="20"/>
        </w:rPr>
        <w:t>twin of Spinoza.</w:t>
      </w:r>
    </w:p>
  </w:footnote>
  <w:footnote w:id="140">
    <w:p w14:paraId="1B82293C" w14:textId="128EC0A6" w:rsidR="00697A02" w:rsidRPr="00FD0A54" w:rsidRDefault="00697A02" w:rsidP="00FD0A54">
      <w:pPr>
        <w:pStyle w:val="FootnoteText"/>
        <w:spacing w:line="480" w:lineRule="auto"/>
        <w:jc w:val="both"/>
        <w:rPr>
          <w:rFonts w:ascii="Garamond" w:hAnsi="Garamond"/>
          <w:sz w:val="20"/>
          <w:szCs w:val="20"/>
        </w:rPr>
      </w:pPr>
      <w:r w:rsidRPr="00FD0A54">
        <w:rPr>
          <w:rStyle w:val="FootnoteReference"/>
          <w:rFonts w:ascii="Garamond" w:hAnsi="Garamond"/>
          <w:sz w:val="20"/>
          <w:szCs w:val="20"/>
        </w:rPr>
        <w:footnoteRef/>
      </w:r>
      <w:r w:rsidRPr="00FD0A54">
        <w:rPr>
          <w:rFonts w:ascii="Garamond" w:hAnsi="Garamond"/>
          <w:sz w:val="20"/>
          <w:szCs w:val="20"/>
        </w:rPr>
        <w:t xml:space="preserve"> E2p13.</w:t>
      </w:r>
    </w:p>
  </w:footnote>
  <w:footnote w:id="141">
    <w:p w14:paraId="46A8CD58" w14:textId="5B1567D0" w:rsidR="00697A02" w:rsidRPr="00FD0A54" w:rsidRDefault="00697A02" w:rsidP="00FD0A54">
      <w:pPr>
        <w:pStyle w:val="FootnoteText"/>
        <w:spacing w:line="480" w:lineRule="auto"/>
        <w:rPr>
          <w:rFonts w:ascii="Garamond" w:hAnsi="Garamond"/>
          <w:sz w:val="20"/>
          <w:szCs w:val="20"/>
        </w:rPr>
      </w:pPr>
      <w:r w:rsidRPr="00FD0A54">
        <w:rPr>
          <w:rStyle w:val="FootnoteReference"/>
          <w:rFonts w:ascii="Garamond" w:hAnsi="Garamond"/>
          <w:sz w:val="20"/>
          <w:szCs w:val="20"/>
        </w:rPr>
        <w:footnoteRef/>
      </w:r>
      <w:r w:rsidRPr="00FD0A54">
        <w:rPr>
          <w:rFonts w:ascii="Garamond" w:hAnsi="Garamond"/>
          <w:sz w:val="20"/>
          <w:szCs w:val="20"/>
        </w:rPr>
        <w:t xml:space="preserve"> E2p7: “The order and connection of ideas is the same as the order and connection of things</w:t>
      </w:r>
      <w:r w:rsidRPr="00FD0A54">
        <w:rPr>
          <w:rFonts w:ascii="Garamond" w:hAnsi="Garamond"/>
          <w:i/>
          <w:iCs/>
          <w:sz w:val="20"/>
          <w:szCs w:val="20"/>
        </w:rPr>
        <w:t>.</w:t>
      </w:r>
      <w:r w:rsidRPr="00FD0A54">
        <w:rPr>
          <w:rFonts w:ascii="Garamond" w:hAnsi="Garamond"/>
          <w:sz w:val="20"/>
          <w:szCs w:val="20"/>
        </w:rPr>
        <w:t>”</w:t>
      </w:r>
    </w:p>
  </w:footnote>
  <w:footnote w:id="142">
    <w:p w14:paraId="0115C853" w14:textId="14195D47" w:rsidR="00697A02" w:rsidRDefault="00697A02" w:rsidP="00FD0A54">
      <w:pPr>
        <w:pStyle w:val="FootnoteText"/>
        <w:spacing w:line="480" w:lineRule="auto"/>
      </w:pPr>
      <w:r w:rsidRPr="00FD0A54">
        <w:rPr>
          <w:rStyle w:val="FootnoteReference"/>
          <w:rFonts w:ascii="Garamond" w:hAnsi="Garamond"/>
          <w:sz w:val="20"/>
          <w:szCs w:val="20"/>
        </w:rPr>
        <w:footnoteRef/>
      </w:r>
      <w:r w:rsidRPr="00FD0A54">
        <w:rPr>
          <w:rFonts w:ascii="Garamond" w:hAnsi="Garamond"/>
          <w:sz w:val="20"/>
          <w:szCs w:val="20"/>
        </w:rPr>
        <w:t xml:space="preserve"> See Della Rocca’</w:t>
      </w:r>
      <w:r>
        <w:rPr>
          <w:rFonts w:ascii="Garamond" w:hAnsi="Garamond"/>
          <w:sz w:val="20"/>
          <w:szCs w:val="20"/>
        </w:rPr>
        <w:t>s elegant acco</w:t>
      </w:r>
      <w:r w:rsidRPr="00FD0A54">
        <w:rPr>
          <w:rFonts w:ascii="Garamond" w:hAnsi="Garamond"/>
          <w:sz w:val="20"/>
          <w:szCs w:val="20"/>
        </w:rPr>
        <w:t xml:space="preserve">unt </w:t>
      </w:r>
      <w:r>
        <w:rPr>
          <w:rFonts w:ascii="Garamond" w:hAnsi="Garamond"/>
          <w:sz w:val="20"/>
          <w:szCs w:val="20"/>
        </w:rPr>
        <w:t xml:space="preserve">of the barrier </w:t>
      </w:r>
      <w:r w:rsidRPr="00FD0A54">
        <w:rPr>
          <w:rFonts w:ascii="Garamond" w:hAnsi="Garamond"/>
          <w:sz w:val="20"/>
          <w:szCs w:val="20"/>
        </w:rPr>
        <w:t xml:space="preserve">in </w:t>
      </w:r>
      <w:r w:rsidRPr="00FD0A54">
        <w:rPr>
          <w:rFonts w:ascii="Garamond" w:hAnsi="Garamond"/>
          <w:i/>
          <w:iCs/>
          <w:sz w:val="20"/>
          <w:szCs w:val="20"/>
        </w:rPr>
        <w:t>Representation</w:t>
      </w:r>
      <w:r>
        <w:rPr>
          <w:rFonts w:ascii="Garamond" w:hAnsi="Garamond"/>
          <w:sz w:val="20"/>
          <w:szCs w:val="20"/>
        </w:rPr>
        <w:t>, 9-22</w:t>
      </w:r>
      <w:r w:rsidRPr="00FD0A54">
        <w:rPr>
          <w:rFonts w:ascii="Garamond" w:hAnsi="Garamond"/>
          <w:sz w:val="20"/>
          <w:szCs w:val="20"/>
        </w:rPr>
        <w:t>.</w:t>
      </w:r>
    </w:p>
  </w:footnote>
  <w:footnote w:id="143">
    <w:p w14:paraId="32DFD695" w14:textId="77777777" w:rsidR="00697A02" w:rsidRPr="00C07959" w:rsidRDefault="00697A02" w:rsidP="003B2BB1">
      <w:pPr>
        <w:pStyle w:val="FootnoteText"/>
        <w:spacing w:line="480" w:lineRule="auto"/>
        <w:jc w:val="both"/>
        <w:rPr>
          <w:rFonts w:ascii="Garamond" w:hAnsi="Garamond"/>
          <w:sz w:val="22"/>
        </w:rPr>
      </w:pPr>
      <w:r w:rsidRPr="00C07959">
        <w:rPr>
          <w:rStyle w:val="FootnoteReference"/>
          <w:rFonts w:ascii="Garamond" w:hAnsi="Garamond"/>
          <w:sz w:val="22"/>
        </w:rPr>
        <w:footnoteRef/>
      </w:r>
      <w:r w:rsidRPr="00C07959">
        <w:rPr>
          <w:rFonts w:ascii="Garamond" w:hAnsi="Garamond"/>
          <w:sz w:val="22"/>
        </w:rPr>
        <w:t xml:space="preserve"> For a detailed presentation of this issue, see </w:t>
      </w:r>
      <w:r w:rsidRPr="00FF7484">
        <w:rPr>
          <w:rFonts w:ascii="Garamond" w:hAnsi="Garamond"/>
          <w:sz w:val="22"/>
        </w:rPr>
        <w:t>Melamed</w:t>
      </w:r>
      <w:r>
        <w:rPr>
          <w:rFonts w:ascii="Garamond" w:hAnsi="Garamond"/>
          <w:sz w:val="22"/>
        </w:rPr>
        <w:t>,</w:t>
      </w:r>
      <w:r w:rsidRPr="0051363A">
        <w:rPr>
          <w:rFonts w:ascii="Garamond" w:hAnsi="Garamond"/>
          <w:sz w:val="22"/>
        </w:rPr>
        <w:t xml:space="preserve"> </w:t>
      </w:r>
      <w:r w:rsidRPr="00C07959">
        <w:rPr>
          <w:rFonts w:ascii="Garamond" w:hAnsi="Garamond"/>
          <w:i/>
          <w:sz w:val="22"/>
        </w:rPr>
        <w:t>Spinoza’s Metaphysics</w:t>
      </w:r>
      <w:r>
        <w:rPr>
          <w:rFonts w:ascii="Garamond" w:hAnsi="Garamond"/>
          <w:sz w:val="22"/>
        </w:rPr>
        <w:t>, Chapter Six</w:t>
      </w:r>
      <w:r w:rsidRPr="00C07959">
        <w:rPr>
          <w:rFonts w:ascii="Garamond" w:hAnsi="Garamond"/>
          <w:sz w:val="22"/>
        </w:rPr>
        <w:t>.</w:t>
      </w:r>
      <w:r>
        <w:rPr>
          <w:rFonts w:ascii="Garamond" w:hAnsi="Garamond"/>
          <w:sz w:val="22"/>
        </w:rPr>
        <w:t xml:space="preserve"> My account here and in the next page relies partly on my paper “Building Blocks” </w:t>
      </w:r>
    </w:p>
  </w:footnote>
  <w:footnote w:id="144">
    <w:p w14:paraId="2E7B7103" w14:textId="4388C7BC" w:rsidR="00697A02" w:rsidRPr="005A6F1B" w:rsidRDefault="00697A02" w:rsidP="00D43E18">
      <w:pPr>
        <w:pStyle w:val="FootnoteText"/>
        <w:spacing w:line="480" w:lineRule="auto"/>
        <w:jc w:val="both"/>
        <w:rPr>
          <w:rFonts w:ascii="Garamond" w:hAnsi="Garamond"/>
          <w:sz w:val="22"/>
          <w:szCs w:val="22"/>
        </w:rPr>
      </w:pPr>
      <w:r w:rsidRPr="005A6F1B">
        <w:rPr>
          <w:rStyle w:val="FootnoteReference"/>
          <w:rFonts w:ascii="Garamond" w:hAnsi="Garamond"/>
          <w:sz w:val="22"/>
          <w:szCs w:val="22"/>
        </w:rPr>
        <w:footnoteRef/>
      </w:r>
      <w:r w:rsidRPr="005A6F1B">
        <w:rPr>
          <w:rFonts w:ascii="Garamond" w:hAnsi="Garamond"/>
          <w:sz w:val="22"/>
          <w:szCs w:val="22"/>
        </w:rPr>
        <w:t xml:space="preserve"> Crescas, </w:t>
      </w:r>
      <w:r w:rsidRPr="005A6F1B">
        <w:rPr>
          <w:rFonts w:ascii="Garamond" w:hAnsi="Garamond"/>
          <w:i/>
          <w:sz w:val="22"/>
          <w:szCs w:val="22"/>
        </w:rPr>
        <w:t>Or ha-Shem</w:t>
      </w:r>
      <w:r>
        <w:rPr>
          <w:rFonts w:ascii="Garamond" w:hAnsi="Garamond"/>
          <w:sz w:val="22"/>
          <w:szCs w:val="22"/>
        </w:rPr>
        <w:t xml:space="preserve">, I, 3, 3 (pp. </w:t>
      </w:r>
      <w:r w:rsidRPr="005A6F1B">
        <w:rPr>
          <w:rFonts w:ascii="Garamond" w:hAnsi="Garamond"/>
          <w:sz w:val="22"/>
          <w:szCs w:val="22"/>
        </w:rPr>
        <w:t>106-108</w:t>
      </w:r>
      <w:r>
        <w:rPr>
          <w:rFonts w:ascii="Garamond" w:hAnsi="Garamond"/>
          <w:sz w:val="22"/>
          <w:szCs w:val="22"/>
        </w:rPr>
        <w:t xml:space="preserve"> in the 1990 edition)</w:t>
      </w:r>
      <w:r w:rsidRPr="005A6F1B">
        <w:rPr>
          <w:rFonts w:ascii="Garamond" w:hAnsi="Garamond"/>
          <w:sz w:val="22"/>
          <w:szCs w:val="22"/>
        </w:rPr>
        <w:t>. Cf. Harvey</w:t>
      </w:r>
      <w:r>
        <w:rPr>
          <w:rFonts w:ascii="Garamond" w:hAnsi="Garamond"/>
          <w:sz w:val="22"/>
          <w:szCs w:val="22"/>
        </w:rPr>
        <w:t>,</w:t>
      </w:r>
      <w:r w:rsidRPr="005A6F1B">
        <w:rPr>
          <w:rFonts w:ascii="Garamond" w:hAnsi="Garamond"/>
          <w:sz w:val="22"/>
          <w:szCs w:val="22"/>
        </w:rPr>
        <w:t xml:space="preserve"> </w:t>
      </w:r>
      <w:r w:rsidRPr="00D43E18">
        <w:rPr>
          <w:rFonts w:ascii="Garamond" w:hAnsi="Garamond"/>
          <w:i/>
          <w:iCs/>
          <w:sz w:val="22"/>
          <w:szCs w:val="22"/>
        </w:rPr>
        <w:t xml:space="preserve">Rabbi </w:t>
      </w:r>
      <w:proofErr w:type="spellStart"/>
      <w:r w:rsidRPr="00D43E18">
        <w:rPr>
          <w:rFonts w:ascii="Garamond" w:hAnsi="Garamond"/>
          <w:i/>
          <w:iCs/>
          <w:sz w:val="22"/>
          <w:szCs w:val="22"/>
        </w:rPr>
        <w:t>Hasdai</w:t>
      </w:r>
      <w:proofErr w:type="spellEnd"/>
      <w:r w:rsidRPr="00D43E18">
        <w:rPr>
          <w:rFonts w:ascii="Garamond" w:hAnsi="Garamond"/>
          <w:i/>
          <w:iCs/>
          <w:sz w:val="22"/>
          <w:szCs w:val="22"/>
        </w:rPr>
        <w:t xml:space="preserve"> Crescas</w:t>
      </w:r>
      <w:r>
        <w:rPr>
          <w:rFonts w:ascii="Garamond" w:hAnsi="Garamond"/>
          <w:i/>
          <w:iCs/>
          <w:sz w:val="22"/>
          <w:szCs w:val="22"/>
        </w:rPr>
        <w:t>,</w:t>
      </w:r>
      <w:r w:rsidRPr="00D43E18">
        <w:rPr>
          <w:rFonts w:ascii="Garamond" w:hAnsi="Garamond"/>
          <w:sz w:val="22"/>
          <w:szCs w:val="22"/>
        </w:rPr>
        <w:t xml:space="preserve"> </w:t>
      </w:r>
      <w:r>
        <w:rPr>
          <w:rFonts w:ascii="Garamond" w:hAnsi="Garamond"/>
          <w:sz w:val="22"/>
          <w:szCs w:val="22"/>
        </w:rPr>
        <w:t>91-94, and Levy</w:t>
      </w:r>
      <w:r w:rsidRPr="005A6F1B">
        <w:rPr>
          <w:rFonts w:ascii="Garamond" w:hAnsi="Garamond"/>
          <w:sz w:val="22"/>
          <w:szCs w:val="22"/>
        </w:rPr>
        <w:t>,</w:t>
      </w:r>
      <w:r w:rsidRPr="00D43E18">
        <w:rPr>
          <w:rFonts w:ascii="Garamond" w:hAnsi="Garamond" w:cs="Times New Roman"/>
          <w:i/>
          <w:lang w:bidi="he-IL"/>
        </w:rPr>
        <w:t xml:space="preserve"> </w:t>
      </w:r>
      <w:r w:rsidRPr="00D43E18">
        <w:rPr>
          <w:rFonts w:ascii="Garamond" w:hAnsi="Garamond"/>
          <w:i/>
          <w:sz w:val="22"/>
          <w:szCs w:val="22"/>
        </w:rPr>
        <w:t xml:space="preserve">Figures de </w:t>
      </w:r>
      <w:proofErr w:type="spellStart"/>
      <w:r w:rsidRPr="00D43E18">
        <w:rPr>
          <w:rFonts w:ascii="Garamond" w:hAnsi="Garamond"/>
          <w:i/>
          <w:sz w:val="22"/>
          <w:szCs w:val="22"/>
        </w:rPr>
        <w:t>l’infini</w:t>
      </w:r>
      <w:proofErr w:type="spellEnd"/>
      <w:r>
        <w:rPr>
          <w:rFonts w:ascii="Garamond" w:hAnsi="Garamond"/>
          <w:i/>
          <w:sz w:val="22"/>
          <w:szCs w:val="22"/>
        </w:rPr>
        <w:t>,</w:t>
      </w:r>
      <w:r w:rsidRPr="005A6F1B">
        <w:rPr>
          <w:rFonts w:ascii="Garamond" w:hAnsi="Garamond"/>
          <w:sz w:val="22"/>
          <w:szCs w:val="22"/>
        </w:rPr>
        <w:t xml:space="preserve"> 204-207. </w:t>
      </w:r>
    </w:p>
  </w:footnote>
  <w:footnote w:id="145">
    <w:p w14:paraId="545989E2" w14:textId="03856A65" w:rsidR="00697A02" w:rsidRPr="00952CB3" w:rsidRDefault="00697A02" w:rsidP="00952CB3">
      <w:pPr>
        <w:pStyle w:val="FootnoteText"/>
        <w:spacing w:line="480" w:lineRule="auto"/>
        <w:jc w:val="both"/>
        <w:rPr>
          <w:rFonts w:ascii="Garamond" w:hAnsi="Garamond"/>
          <w:sz w:val="20"/>
          <w:szCs w:val="20"/>
        </w:rPr>
      </w:pPr>
      <w:r w:rsidRPr="00952CB3">
        <w:rPr>
          <w:rStyle w:val="FootnoteReference"/>
          <w:rFonts w:ascii="Garamond" w:hAnsi="Garamond"/>
          <w:sz w:val="20"/>
          <w:szCs w:val="20"/>
        </w:rPr>
        <w:footnoteRef/>
      </w:r>
      <w:r w:rsidRPr="00952CB3">
        <w:rPr>
          <w:rFonts w:ascii="Garamond" w:hAnsi="Garamond"/>
          <w:sz w:val="20"/>
          <w:szCs w:val="20"/>
        </w:rPr>
        <w:t xml:space="preserve"> Ep. 12| IV/62/1-10.</w:t>
      </w:r>
    </w:p>
  </w:footnote>
  <w:footnote w:id="146">
    <w:p w14:paraId="50AB4553" w14:textId="64E2907B" w:rsidR="00697A02" w:rsidRPr="008165CF" w:rsidRDefault="00697A02" w:rsidP="00EE3512">
      <w:pPr>
        <w:pStyle w:val="FootnoteText"/>
        <w:spacing w:line="480" w:lineRule="auto"/>
        <w:jc w:val="both"/>
        <w:rPr>
          <w:rFonts w:ascii="Garamond" w:hAnsi="Garamond"/>
          <w:sz w:val="22"/>
          <w:szCs w:val="22"/>
          <w:rtl/>
          <w:lang w:bidi="he-IL"/>
        </w:rPr>
      </w:pPr>
      <w:r w:rsidRPr="008165CF">
        <w:rPr>
          <w:rStyle w:val="FootnoteReference"/>
          <w:rFonts w:ascii="Garamond" w:hAnsi="Garamond"/>
          <w:sz w:val="22"/>
          <w:szCs w:val="22"/>
        </w:rPr>
        <w:footnoteRef/>
      </w:r>
      <w:r w:rsidRPr="008165CF">
        <w:rPr>
          <w:rFonts w:ascii="Garamond" w:hAnsi="Garamond"/>
          <w:sz w:val="22"/>
          <w:szCs w:val="22"/>
        </w:rPr>
        <w:t xml:space="preserve"> See Harvey</w:t>
      </w:r>
      <w:r>
        <w:rPr>
          <w:rFonts w:ascii="Garamond" w:hAnsi="Garamond"/>
          <w:sz w:val="22"/>
          <w:szCs w:val="22"/>
        </w:rPr>
        <w:t xml:space="preserve">, </w:t>
      </w:r>
      <w:r w:rsidRPr="00D43E18">
        <w:rPr>
          <w:rFonts w:ascii="Garamond" w:hAnsi="Garamond"/>
          <w:i/>
          <w:iCs/>
          <w:sz w:val="22"/>
          <w:szCs w:val="22"/>
        </w:rPr>
        <w:t xml:space="preserve">Rabbi </w:t>
      </w:r>
      <w:proofErr w:type="spellStart"/>
      <w:r w:rsidRPr="00D43E18">
        <w:rPr>
          <w:rFonts w:ascii="Garamond" w:hAnsi="Garamond"/>
          <w:i/>
          <w:iCs/>
          <w:sz w:val="22"/>
          <w:szCs w:val="22"/>
        </w:rPr>
        <w:t>Hasdai</w:t>
      </w:r>
      <w:proofErr w:type="spellEnd"/>
      <w:r w:rsidRPr="00D43E18">
        <w:rPr>
          <w:rFonts w:ascii="Garamond" w:hAnsi="Garamond"/>
          <w:i/>
          <w:iCs/>
          <w:sz w:val="22"/>
          <w:szCs w:val="22"/>
        </w:rPr>
        <w:t xml:space="preserve"> Crescas</w:t>
      </w:r>
      <w:r w:rsidRPr="008165CF">
        <w:rPr>
          <w:rFonts w:ascii="Garamond" w:hAnsi="Garamond"/>
          <w:sz w:val="22"/>
          <w:szCs w:val="22"/>
        </w:rPr>
        <w:t>, 94</w:t>
      </w:r>
      <w:r>
        <w:rPr>
          <w:rFonts w:ascii="Garamond" w:hAnsi="Garamond"/>
          <w:sz w:val="22"/>
          <w:szCs w:val="22"/>
        </w:rPr>
        <w:t>.</w:t>
      </w:r>
    </w:p>
  </w:footnote>
  <w:footnote w:id="147">
    <w:p w14:paraId="0479F9EE" w14:textId="561DBF3D" w:rsidR="00697A02" w:rsidRPr="00656CA5" w:rsidRDefault="00697A02" w:rsidP="00656CA5">
      <w:pPr>
        <w:pStyle w:val="FootnoteText"/>
        <w:spacing w:line="480" w:lineRule="auto"/>
        <w:jc w:val="both"/>
        <w:rPr>
          <w:rFonts w:ascii="Garamond" w:hAnsi="Garamond"/>
          <w:sz w:val="20"/>
          <w:szCs w:val="20"/>
        </w:rPr>
      </w:pPr>
      <w:r w:rsidRPr="00656CA5">
        <w:rPr>
          <w:rStyle w:val="FootnoteReference"/>
          <w:rFonts w:ascii="Garamond" w:hAnsi="Garamond"/>
          <w:sz w:val="20"/>
          <w:szCs w:val="20"/>
        </w:rPr>
        <w:footnoteRef/>
      </w:r>
      <w:r w:rsidRPr="00656CA5">
        <w:rPr>
          <w:rFonts w:ascii="Garamond" w:hAnsi="Garamond"/>
          <w:sz w:val="20"/>
          <w:szCs w:val="20"/>
        </w:rPr>
        <w:t xml:space="preserve">  See Descartes’ Letter to Mersenne from July 1641 </w:t>
      </w:r>
      <w:r>
        <w:rPr>
          <w:rFonts w:ascii="Garamond" w:eastAsia="Times New Roman" w:hAnsi="Garamond" w:cs="Times New Roman"/>
          <w:sz w:val="20"/>
          <w:szCs w:val="20"/>
        </w:rPr>
        <w:t xml:space="preserve">(AT III </w:t>
      </w:r>
      <w:r w:rsidRPr="00656CA5">
        <w:rPr>
          <w:rFonts w:ascii="Garamond" w:eastAsia="Times New Roman" w:hAnsi="Garamond" w:cs="Times New Roman"/>
          <w:sz w:val="20"/>
          <w:szCs w:val="20"/>
        </w:rPr>
        <w:t>394| CSM III 185).</w:t>
      </w:r>
    </w:p>
  </w:footnote>
  <w:footnote w:id="148">
    <w:p w14:paraId="796FEC64" w14:textId="785839D5" w:rsidR="00697A02" w:rsidRPr="0026087B" w:rsidRDefault="00697A02" w:rsidP="0026087B">
      <w:pPr>
        <w:pStyle w:val="FootnoteText"/>
        <w:spacing w:line="480" w:lineRule="auto"/>
        <w:jc w:val="both"/>
        <w:rPr>
          <w:rFonts w:ascii="Garamond" w:hAnsi="Garamond"/>
          <w:sz w:val="20"/>
          <w:szCs w:val="20"/>
        </w:rPr>
      </w:pPr>
      <w:r w:rsidRPr="0026087B">
        <w:rPr>
          <w:rStyle w:val="FootnoteReference"/>
          <w:rFonts w:ascii="Garamond" w:hAnsi="Garamond"/>
          <w:sz w:val="20"/>
          <w:szCs w:val="20"/>
        </w:rPr>
        <w:footnoteRef/>
      </w:r>
      <w:r w:rsidRPr="0026087B">
        <w:rPr>
          <w:rFonts w:ascii="Garamond" w:hAnsi="Garamond"/>
          <w:sz w:val="20"/>
          <w:szCs w:val="20"/>
        </w:rPr>
        <w:t xml:space="preserve"> See </w:t>
      </w:r>
      <w:r w:rsidRPr="0026087B">
        <w:rPr>
          <w:rFonts w:ascii="Garamond" w:hAnsi="Garamond"/>
          <w:i/>
          <w:iCs/>
          <w:sz w:val="20"/>
          <w:szCs w:val="20"/>
        </w:rPr>
        <w:t>Principles of Philosophy</w:t>
      </w:r>
      <w:r w:rsidRPr="0026087B">
        <w:rPr>
          <w:rFonts w:ascii="Garamond" w:hAnsi="Garamond"/>
          <w:sz w:val="20"/>
          <w:szCs w:val="20"/>
        </w:rPr>
        <w:t xml:space="preserve">, I 56. Cf. </w:t>
      </w:r>
      <w:r w:rsidRPr="0026087B">
        <w:rPr>
          <w:rFonts w:ascii="Garamond" w:hAnsi="Garamond"/>
          <w:i/>
          <w:iCs/>
          <w:sz w:val="20"/>
          <w:szCs w:val="20"/>
        </w:rPr>
        <w:t>Comments on a Certain Broadsheet</w:t>
      </w:r>
      <w:r w:rsidRPr="0026087B">
        <w:rPr>
          <w:rFonts w:ascii="Garamond" w:hAnsi="Garamond"/>
          <w:sz w:val="20"/>
          <w:szCs w:val="20"/>
        </w:rPr>
        <w:t xml:space="preserve"> (AT VIIIB 348| CSM I 297).</w:t>
      </w:r>
    </w:p>
  </w:footnote>
  <w:footnote w:id="149">
    <w:p w14:paraId="5D83F025" w14:textId="6D54D2A0" w:rsidR="00697A02" w:rsidRPr="00AC2581" w:rsidRDefault="00697A02" w:rsidP="00AC2581">
      <w:pPr>
        <w:pStyle w:val="FootnoteText"/>
        <w:spacing w:line="480" w:lineRule="auto"/>
        <w:jc w:val="both"/>
        <w:rPr>
          <w:rFonts w:ascii="Garamond" w:hAnsi="Garamond"/>
          <w:sz w:val="20"/>
          <w:szCs w:val="20"/>
        </w:rPr>
      </w:pPr>
      <w:r w:rsidRPr="00AC2581">
        <w:rPr>
          <w:rStyle w:val="FootnoteReference"/>
          <w:rFonts w:ascii="Garamond" w:hAnsi="Garamond"/>
          <w:sz w:val="20"/>
          <w:szCs w:val="20"/>
        </w:rPr>
        <w:footnoteRef/>
      </w:r>
      <w:r w:rsidRPr="00AC2581">
        <w:rPr>
          <w:rFonts w:ascii="Garamond" w:hAnsi="Garamond"/>
          <w:sz w:val="20"/>
          <w:szCs w:val="20"/>
        </w:rPr>
        <w:t xml:space="preserve"> On the incomprehensibility of the infinite in Descartes, see </w:t>
      </w:r>
      <w:proofErr w:type="spellStart"/>
      <w:r w:rsidRPr="00AC2581">
        <w:rPr>
          <w:rFonts w:ascii="Garamond" w:hAnsi="Garamond"/>
          <w:sz w:val="20"/>
          <w:szCs w:val="20"/>
        </w:rPr>
        <w:t>Ariew</w:t>
      </w:r>
      <w:proofErr w:type="spellEnd"/>
      <w:r w:rsidRPr="00AC2581">
        <w:rPr>
          <w:rFonts w:ascii="Garamond" w:hAnsi="Garamond"/>
          <w:sz w:val="20"/>
          <w:szCs w:val="20"/>
        </w:rPr>
        <w:t>, “The Infinite,” 17.</w:t>
      </w:r>
    </w:p>
  </w:footnote>
  <w:footnote w:id="150">
    <w:p w14:paraId="6EDBEA02" w14:textId="767FE603" w:rsidR="00697A02" w:rsidRPr="00274CB5" w:rsidRDefault="00697A02" w:rsidP="005664BC">
      <w:pPr>
        <w:pStyle w:val="FootnoteText"/>
        <w:spacing w:line="480" w:lineRule="auto"/>
        <w:jc w:val="both"/>
        <w:rPr>
          <w:rFonts w:ascii="Garamond" w:hAnsi="Garamond"/>
          <w:sz w:val="20"/>
          <w:szCs w:val="20"/>
        </w:rPr>
      </w:pPr>
      <w:r w:rsidRPr="00274CB5">
        <w:rPr>
          <w:rStyle w:val="FootnoteReference"/>
          <w:rFonts w:ascii="Garamond" w:hAnsi="Garamond"/>
          <w:sz w:val="20"/>
          <w:szCs w:val="20"/>
        </w:rPr>
        <w:footnoteRef/>
      </w:r>
      <w:r w:rsidRPr="00274CB5">
        <w:rPr>
          <w:rFonts w:ascii="Garamond" w:hAnsi="Garamond"/>
          <w:sz w:val="20"/>
          <w:szCs w:val="20"/>
        </w:rPr>
        <w:t xml:space="preserve"> Notice, however, that in contrast to the incomprehensibility of the Cartesian God, Spinoza’s “unknown attributes” are comprehended by some </w:t>
      </w:r>
      <w:r w:rsidRPr="00274CB5">
        <w:rPr>
          <w:rFonts w:ascii="Garamond" w:hAnsi="Garamond"/>
          <w:i/>
          <w:iCs/>
          <w:sz w:val="20"/>
          <w:szCs w:val="20"/>
        </w:rPr>
        <w:t>finite</w:t>
      </w:r>
      <w:r w:rsidRPr="00274CB5">
        <w:rPr>
          <w:rFonts w:ascii="Garamond" w:hAnsi="Garamond"/>
          <w:sz w:val="20"/>
          <w:szCs w:val="20"/>
        </w:rPr>
        <w:t xml:space="preserve"> minds, i.e., the mind</w:t>
      </w:r>
      <w:r>
        <w:rPr>
          <w:rFonts w:ascii="Garamond" w:hAnsi="Garamond"/>
          <w:sz w:val="20"/>
          <w:szCs w:val="20"/>
        </w:rPr>
        <w:t>s</w:t>
      </w:r>
      <w:r w:rsidRPr="00274CB5">
        <w:rPr>
          <w:rFonts w:ascii="Garamond" w:hAnsi="Garamond"/>
          <w:sz w:val="20"/>
          <w:szCs w:val="20"/>
        </w:rPr>
        <w:t xml:space="preserve"> of the modes of the unknown attributes. </w:t>
      </w:r>
    </w:p>
  </w:footnote>
  <w:footnote w:id="151">
    <w:p w14:paraId="49FF6090" w14:textId="0ED7CB6A" w:rsidR="00697A02" w:rsidRPr="00C12B80" w:rsidRDefault="00697A02" w:rsidP="00C12B80">
      <w:pPr>
        <w:pStyle w:val="FootnoteText"/>
        <w:spacing w:line="480" w:lineRule="auto"/>
        <w:jc w:val="both"/>
        <w:rPr>
          <w:rFonts w:ascii="Garamond" w:hAnsi="Garamond"/>
          <w:sz w:val="20"/>
          <w:szCs w:val="20"/>
        </w:rPr>
      </w:pPr>
      <w:r w:rsidRPr="00C12B80">
        <w:rPr>
          <w:rStyle w:val="FootnoteReference"/>
          <w:rFonts w:ascii="Garamond" w:hAnsi="Garamond"/>
          <w:sz w:val="20"/>
          <w:szCs w:val="20"/>
        </w:rPr>
        <w:footnoteRef/>
      </w:r>
      <w:r w:rsidRPr="00C12B80">
        <w:rPr>
          <w:rFonts w:ascii="Garamond" w:hAnsi="Garamond"/>
          <w:sz w:val="20"/>
          <w:szCs w:val="20"/>
        </w:rPr>
        <w:t xml:space="preserve"> See my</w:t>
      </w:r>
      <w:r>
        <w:rPr>
          <w:rFonts w:ascii="Garamond" w:hAnsi="Garamond"/>
          <w:sz w:val="20"/>
          <w:szCs w:val="20"/>
        </w:rPr>
        <w:t xml:space="preserve"> paper,</w:t>
      </w:r>
      <w:r w:rsidRPr="00C12B80">
        <w:rPr>
          <w:rFonts w:ascii="Garamond" w:hAnsi="Garamond"/>
          <w:sz w:val="20"/>
          <w:szCs w:val="20"/>
        </w:rPr>
        <w:t xml:space="preserve"> “Spinoza’s Anti-Humanism.”</w:t>
      </w:r>
    </w:p>
  </w:footnote>
  <w:footnote w:id="152">
    <w:p w14:paraId="3D58C8D1" w14:textId="030A582B" w:rsidR="00697A02" w:rsidRPr="00C44447" w:rsidRDefault="00697A02" w:rsidP="00315F3D">
      <w:pPr>
        <w:pStyle w:val="FootnoteText"/>
        <w:spacing w:line="480" w:lineRule="auto"/>
        <w:jc w:val="both"/>
        <w:rPr>
          <w:rFonts w:ascii="Garamond" w:hAnsi="Garamond"/>
          <w:sz w:val="20"/>
          <w:szCs w:val="20"/>
        </w:rPr>
      </w:pPr>
      <w:r w:rsidRPr="00C44447">
        <w:rPr>
          <w:rStyle w:val="FootnoteReference"/>
          <w:rFonts w:ascii="Garamond" w:hAnsi="Garamond"/>
          <w:sz w:val="20"/>
          <w:szCs w:val="20"/>
        </w:rPr>
        <w:footnoteRef/>
      </w:r>
      <w:r w:rsidRPr="00C44447">
        <w:rPr>
          <w:rFonts w:ascii="Garamond" w:hAnsi="Garamond"/>
          <w:sz w:val="20"/>
          <w:szCs w:val="20"/>
        </w:rPr>
        <w:t xml:space="preserve"> “The infinite cannot be composed of a number of finite parts” (KV I 1 |I/18/10). E1p15s (II/58/27): “infinite quantity… is not composed of finite parts.”</w:t>
      </w:r>
      <w:r>
        <w:rPr>
          <w:rFonts w:ascii="Garamond" w:hAnsi="Garamond"/>
          <w:sz w:val="20"/>
          <w:szCs w:val="20"/>
        </w:rPr>
        <w:t xml:space="preserve"> Cf. KV II 24 |I/107/1: “For how is it possible that we could infer an infinite and unlimited thing from one that is limited?”</w:t>
      </w:r>
    </w:p>
  </w:footnote>
  <w:footnote w:id="153">
    <w:p w14:paraId="2D4844CC" w14:textId="7E907E49" w:rsidR="00697A02" w:rsidRPr="00EE7FA1" w:rsidRDefault="00697A02" w:rsidP="00EE7FA1">
      <w:pPr>
        <w:pStyle w:val="FootnoteText"/>
        <w:spacing w:line="480" w:lineRule="auto"/>
        <w:jc w:val="both"/>
        <w:rPr>
          <w:rFonts w:ascii="Garamond" w:hAnsi="Garamond"/>
          <w:sz w:val="20"/>
          <w:szCs w:val="20"/>
        </w:rPr>
      </w:pPr>
      <w:r w:rsidRPr="00EE7FA1">
        <w:rPr>
          <w:rStyle w:val="FootnoteReference"/>
          <w:rFonts w:ascii="Garamond" w:hAnsi="Garamond"/>
          <w:sz w:val="20"/>
          <w:szCs w:val="20"/>
        </w:rPr>
        <w:footnoteRef/>
      </w:r>
      <w:r>
        <w:rPr>
          <w:rFonts w:ascii="Garamond" w:hAnsi="Garamond"/>
          <w:sz w:val="20"/>
          <w:szCs w:val="20"/>
        </w:rPr>
        <w:t xml:space="preserve"> E1p10</w:t>
      </w:r>
      <w:r w:rsidRPr="00EE7FA1">
        <w:rPr>
          <w:rFonts w:ascii="Garamond" w:hAnsi="Garamond"/>
          <w:sz w:val="20"/>
          <w:szCs w:val="20"/>
        </w:rPr>
        <w:t>s| II/72/10-17. Italics added.</w:t>
      </w:r>
    </w:p>
  </w:footnote>
  <w:footnote w:id="154">
    <w:p w14:paraId="793E6287" w14:textId="54AF13AB" w:rsidR="00697A02" w:rsidRPr="00DD1F08" w:rsidRDefault="00697A02" w:rsidP="00DD1F08">
      <w:pPr>
        <w:pStyle w:val="FootnoteText"/>
        <w:spacing w:line="480" w:lineRule="auto"/>
        <w:jc w:val="both"/>
        <w:rPr>
          <w:rFonts w:ascii="Garamond" w:hAnsi="Garamond"/>
          <w:sz w:val="20"/>
          <w:szCs w:val="20"/>
        </w:rPr>
      </w:pPr>
      <w:r w:rsidRPr="00DD1F08">
        <w:rPr>
          <w:rStyle w:val="FootnoteReference"/>
          <w:rFonts w:ascii="Garamond" w:hAnsi="Garamond"/>
          <w:sz w:val="20"/>
          <w:szCs w:val="20"/>
        </w:rPr>
        <w:footnoteRef/>
      </w:r>
      <w:r w:rsidRPr="00DD1F08">
        <w:rPr>
          <w:rFonts w:ascii="Garamond" w:hAnsi="Garamond"/>
          <w:sz w:val="20"/>
          <w:szCs w:val="20"/>
        </w:rPr>
        <w:t xml:space="preserve"> Ep. 54| IV/253/7-11. Italics added. A similar argument appears at the end of E1p17s</w:t>
      </w:r>
      <w:r>
        <w:rPr>
          <w:rFonts w:ascii="Garamond" w:hAnsi="Garamond"/>
          <w:sz w:val="20"/>
          <w:szCs w:val="20"/>
        </w:rPr>
        <w:t>,</w:t>
      </w:r>
      <w:r w:rsidRPr="00DD1F08">
        <w:rPr>
          <w:rFonts w:ascii="Garamond" w:hAnsi="Garamond"/>
          <w:sz w:val="20"/>
          <w:szCs w:val="20"/>
        </w:rPr>
        <w:t xml:space="preserve"> where Spinoza argues that insofar as God is the cause both of the essence and existence of finite things, they must differ “and </w:t>
      </w:r>
      <w:r w:rsidRPr="00DD1F08">
        <w:rPr>
          <w:rFonts w:ascii="Garamond" w:hAnsi="Garamond"/>
          <w:i/>
          <w:iCs/>
          <w:sz w:val="20"/>
          <w:szCs w:val="20"/>
        </w:rPr>
        <w:t>cannot agree with it in anything except in name</w:t>
      </w:r>
      <w:r w:rsidRPr="00DD1F08">
        <w:rPr>
          <w:rFonts w:ascii="Garamond" w:hAnsi="Garamond"/>
          <w:sz w:val="20"/>
          <w:szCs w:val="20"/>
        </w:rPr>
        <w:t>” (II/63/30). Italics added.</w:t>
      </w:r>
      <w:r>
        <w:rPr>
          <w:rFonts w:ascii="Garamond" w:hAnsi="Garamond"/>
          <w:sz w:val="20"/>
          <w:szCs w:val="20"/>
        </w:rPr>
        <w:t xml:space="preserve"> Cf. CM II 11| I/274/32-34.</w:t>
      </w:r>
    </w:p>
  </w:footnote>
  <w:footnote w:id="155">
    <w:p w14:paraId="37AF2FC3" w14:textId="230F58D0" w:rsidR="00697A02" w:rsidRPr="00856579" w:rsidRDefault="00697A02" w:rsidP="00856579">
      <w:pPr>
        <w:pStyle w:val="FootnoteText"/>
        <w:spacing w:line="480" w:lineRule="auto"/>
        <w:jc w:val="both"/>
        <w:rPr>
          <w:rFonts w:ascii="Garamond" w:hAnsi="Garamond"/>
          <w:sz w:val="20"/>
          <w:szCs w:val="20"/>
        </w:rPr>
      </w:pPr>
      <w:r w:rsidRPr="00856579">
        <w:rPr>
          <w:rStyle w:val="FootnoteReference"/>
          <w:rFonts w:ascii="Garamond" w:hAnsi="Garamond"/>
          <w:sz w:val="20"/>
          <w:szCs w:val="20"/>
        </w:rPr>
        <w:footnoteRef/>
      </w:r>
      <w:r w:rsidRPr="00856579">
        <w:rPr>
          <w:rFonts w:ascii="Garamond" w:hAnsi="Garamond"/>
          <w:sz w:val="20"/>
          <w:szCs w:val="20"/>
        </w:rPr>
        <w:t xml:space="preserve"> The claim that there is no </w:t>
      </w:r>
      <w:r w:rsidRPr="00856579">
        <w:rPr>
          <w:rFonts w:ascii="Garamond" w:hAnsi="Garamond"/>
          <w:i/>
          <w:iCs/>
          <w:sz w:val="20"/>
          <w:szCs w:val="20"/>
        </w:rPr>
        <w:t>ratio</w:t>
      </w:r>
      <w:r w:rsidRPr="00856579">
        <w:rPr>
          <w:rFonts w:ascii="Garamond" w:hAnsi="Garamond"/>
          <w:sz w:val="20"/>
          <w:szCs w:val="20"/>
        </w:rPr>
        <w:t xml:space="preserve"> between the infinity of God and finite things also appears in Gersonides (</w:t>
      </w:r>
      <w:proofErr w:type="spellStart"/>
      <w:r w:rsidRPr="00856579">
        <w:rPr>
          <w:rFonts w:ascii="Garamond" w:hAnsi="Garamond"/>
          <w:i/>
          <w:sz w:val="20"/>
          <w:szCs w:val="20"/>
        </w:rPr>
        <w:t>Milhamot</w:t>
      </w:r>
      <w:proofErr w:type="spellEnd"/>
      <w:r w:rsidRPr="00856579">
        <w:rPr>
          <w:rFonts w:ascii="Garamond" w:hAnsi="Garamond"/>
          <w:i/>
          <w:sz w:val="20"/>
          <w:szCs w:val="20"/>
        </w:rPr>
        <w:t xml:space="preserve"> ha-Shem</w:t>
      </w:r>
      <w:r w:rsidRPr="00856579">
        <w:rPr>
          <w:rFonts w:ascii="Garamond" w:hAnsi="Garamond"/>
          <w:sz w:val="20"/>
          <w:szCs w:val="20"/>
        </w:rPr>
        <w:t xml:space="preserve"> III, 3, 23b| </w:t>
      </w:r>
      <w:r w:rsidRPr="00856579">
        <w:rPr>
          <w:rFonts w:ascii="Garamond" w:hAnsi="Garamond"/>
          <w:i/>
          <w:sz w:val="20"/>
          <w:szCs w:val="20"/>
        </w:rPr>
        <w:t>Wars of the Lord</w:t>
      </w:r>
      <w:r w:rsidRPr="00856579">
        <w:rPr>
          <w:rFonts w:ascii="Garamond" w:hAnsi="Garamond"/>
          <w:sz w:val="20"/>
          <w:szCs w:val="20"/>
        </w:rPr>
        <w:t xml:space="preserve">, vol. II, 114.), quoted above, and in Crescas, </w:t>
      </w:r>
      <w:r w:rsidRPr="00856579">
        <w:rPr>
          <w:rFonts w:ascii="Garamond" w:hAnsi="Garamond"/>
          <w:i/>
          <w:iCs/>
          <w:sz w:val="20"/>
          <w:szCs w:val="20"/>
        </w:rPr>
        <w:t>Or ha-Shem</w:t>
      </w:r>
      <w:r w:rsidRPr="00856579">
        <w:rPr>
          <w:rFonts w:ascii="Garamond" w:hAnsi="Garamond"/>
          <w:sz w:val="20"/>
          <w:szCs w:val="20"/>
        </w:rPr>
        <w:t>, I, 3, 3. Cf. my “Crescas and Spinoza,” 213-214.</w:t>
      </w:r>
    </w:p>
  </w:footnote>
  <w:footnote w:id="156">
    <w:p w14:paraId="2D7E36F9" w14:textId="70F44999" w:rsidR="00697A02" w:rsidRPr="00642441" w:rsidRDefault="00697A02" w:rsidP="00642441">
      <w:pPr>
        <w:pStyle w:val="FootnoteText"/>
        <w:spacing w:line="480" w:lineRule="auto"/>
        <w:jc w:val="both"/>
        <w:rPr>
          <w:rFonts w:ascii="Garamond" w:hAnsi="Garamond"/>
          <w:sz w:val="20"/>
          <w:szCs w:val="20"/>
        </w:rPr>
      </w:pPr>
      <w:r w:rsidRPr="00642441">
        <w:rPr>
          <w:rStyle w:val="FootnoteReference"/>
          <w:rFonts w:ascii="Garamond" w:hAnsi="Garamond"/>
          <w:sz w:val="20"/>
          <w:szCs w:val="20"/>
        </w:rPr>
        <w:footnoteRef/>
      </w:r>
      <w:r w:rsidRPr="00642441">
        <w:rPr>
          <w:rFonts w:ascii="Garamond" w:hAnsi="Garamond"/>
          <w:sz w:val="20"/>
          <w:szCs w:val="20"/>
        </w:rPr>
        <w:t xml:space="preserve"> A reader who is still confused by Spinoza’s arguments in Eps. 64 and 66 is invited to consult my detailed reconstruction of Spinoza’s arguments in my, </w:t>
      </w:r>
      <w:r w:rsidRPr="00642441">
        <w:rPr>
          <w:rFonts w:ascii="Garamond" w:hAnsi="Garamond"/>
          <w:i/>
          <w:iCs/>
          <w:sz w:val="20"/>
          <w:szCs w:val="20"/>
        </w:rPr>
        <w:t>Spinoza’s Metaphysics</w:t>
      </w:r>
      <w:r w:rsidRPr="00642441">
        <w:rPr>
          <w:rFonts w:ascii="Garamond" w:hAnsi="Garamond"/>
          <w:sz w:val="20"/>
          <w:szCs w:val="20"/>
        </w:rPr>
        <w:t xml:space="preserve">, 156-165. </w:t>
      </w:r>
    </w:p>
  </w:footnote>
  <w:footnote w:id="157">
    <w:p w14:paraId="24399164" w14:textId="691103C9" w:rsidR="00697A02" w:rsidRPr="0094634A" w:rsidRDefault="00697A02" w:rsidP="00674C54">
      <w:pPr>
        <w:pStyle w:val="FootnoteText"/>
        <w:spacing w:line="480" w:lineRule="auto"/>
        <w:jc w:val="both"/>
        <w:rPr>
          <w:rFonts w:ascii="Garamond" w:hAnsi="Garamond"/>
          <w:sz w:val="20"/>
          <w:szCs w:val="20"/>
        </w:rPr>
      </w:pPr>
      <w:r w:rsidRPr="0094634A">
        <w:rPr>
          <w:rStyle w:val="FootnoteReference"/>
          <w:rFonts w:ascii="Garamond" w:hAnsi="Garamond"/>
          <w:sz w:val="20"/>
          <w:szCs w:val="20"/>
        </w:rPr>
        <w:footnoteRef/>
      </w:r>
      <w:r>
        <w:rPr>
          <w:rFonts w:ascii="Garamond" w:hAnsi="Garamond"/>
          <w:sz w:val="20"/>
          <w:szCs w:val="20"/>
        </w:rPr>
        <w:t xml:space="preserve"> In passing, let me note</w:t>
      </w:r>
      <w:r w:rsidRPr="0094634A">
        <w:rPr>
          <w:rFonts w:ascii="Garamond" w:hAnsi="Garamond"/>
          <w:sz w:val="20"/>
          <w:szCs w:val="20"/>
        </w:rPr>
        <w:t xml:space="preserve"> that in his 1883</w:t>
      </w:r>
      <w:r>
        <w:rPr>
          <w:rFonts w:ascii="Garamond" w:hAnsi="Garamond"/>
          <w:sz w:val="20"/>
          <w:szCs w:val="20"/>
        </w:rPr>
        <w:t>,</w:t>
      </w:r>
      <w:r w:rsidRPr="0094634A">
        <w:rPr>
          <w:rFonts w:ascii="Garamond" w:hAnsi="Garamond"/>
          <w:sz w:val="20"/>
          <w:szCs w:val="20"/>
        </w:rPr>
        <w:t xml:space="preserve"> </w:t>
      </w:r>
      <w:r w:rsidRPr="0029679D">
        <w:rPr>
          <w:rFonts w:ascii="Garamond" w:hAnsi="Garamond"/>
          <w:i/>
          <w:iCs/>
          <w:sz w:val="20"/>
          <w:szCs w:val="20"/>
        </w:rPr>
        <w:t xml:space="preserve">Foundations of a General Theory of the Manifolds: A </w:t>
      </w:r>
      <w:proofErr w:type="spellStart"/>
      <w:r w:rsidRPr="0029679D">
        <w:rPr>
          <w:rFonts w:ascii="Garamond" w:hAnsi="Garamond"/>
          <w:i/>
          <w:iCs/>
          <w:sz w:val="20"/>
          <w:szCs w:val="20"/>
        </w:rPr>
        <w:t>Mathematico</w:t>
      </w:r>
      <w:proofErr w:type="spellEnd"/>
      <w:r w:rsidRPr="0029679D">
        <w:rPr>
          <w:rFonts w:ascii="Garamond" w:hAnsi="Garamond"/>
          <w:i/>
          <w:iCs/>
          <w:sz w:val="20"/>
          <w:szCs w:val="20"/>
        </w:rPr>
        <w:t>-Philosophical Investigation into the Theory of the Infinite</w:t>
      </w:r>
      <w:r>
        <w:rPr>
          <w:rFonts w:ascii="Garamond" w:hAnsi="Garamond"/>
          <w:sz w:val="20"/>
          <w:szCs w:val="20"/>
        </w:rPr>
        <w:t xml:space="preserve">, Cantor was engaged in a closed study of Spinoza’s advocacy of actual infinity in Ep. 12, and of his theory of the infinite modes. Thus, for example, Cantor notes: “An especially difficult point in Spinoza’s system is the relationship of the finite modes to the infinite one; it remains unexplained how and under what circumstances the finite can maintain its independence with respect to the finite, or the infinite with respect to still higher infinities” (Cantor, </w:t>
      </w:r>
      <w:r w:rsidRPr="0029679D">
        <w:rPr>
          <w:rFonts w:ascii="Garamond" w:hAnsi="Garamond"/>
          <w:i/>
          <w:iCs/>
          <w:sz w:val="20"/>
          <w:szCs w:val="20"/>
        </w:rPr>
        <w:t>Foundations</w:t>
      </w:r>
      <w:r>
        <w:rPr>
          <w:rFonts w:ascii="Garamond" w:hAnsi="Garamond"/>
          <w:sz w:val="20"/>
          <w:szCs w:val="20"/>
        </w:rPr>
        <w:t xml:space="preserve">, 892). Cantor’s discussion of the independence of finite modes clearly echoes the concerns raised by Hegel (for a discussion of the last issue, see my, “Acosmism or Weak Individuals”). Overall, Cantor’s discussion of the kinds of infinity in Spinoza is blended with his own views about the transfinite numbers. Thus, Bennett’s mockery of “Spinoza and his contemporaries” who unlike Cantor “had just muzzles and puzzles” (Bennett, </w:t>
      </w:r>
      <w:r w:rsidRPr="0029679D">
        <w:rPr>
          <w:rFonts w:ascii="Garamond" w:hAnsi="Garamond"/>
          <w:i/>
          <w:iCs/>
          <w:sz w:val="20"/>
          <w:szCs w:val="20"/>
        </w:rPr>
        <w:t>Study</w:t>
      </w:r>
      <w:r>
        <w:rPr>
          <w:rFonts w:ascii="Garamond" w:hAnsi="Garamond"/>
          <w:sz w:val="20"/>
          <w:szCs w:val="20"/>
        </w:rPr>
        <w:t xml:space="preserve">, 76) seems somewhat out of place, as Cantor’s writing seems to show that it was precisely “the muddles and puzzles” of Crescas, Spinoza, and Leibniz, that engaged Cantor and stimulated the development of his theory of transfinite numbers. </w:t>
      </w:r>
    </w:p>
  </w:footnote>
  <w:footnote w:id="158">
    <w:p w14:paraId="6096FCDD" w14:textId="21EA78A1" w:rsidR="00697A02" w:rsidRPr="00065EEB" w:rsidRDefault="00697A02" w:rsidP="00065EEB">
      <w:pPr>
        <w:pStyle w:val="FootnoteText"/>
        <w:spacing w:line="480" w:lineRule="auto"/>
        <w:rPr>
          <w:rFonts w:ascii="Garamond" w:hAnsi="Garamond"/>
          <w:sz w:val="20"/>
          <w:szCs w:val="20"/>
        </w:rPr>
      </w:pPr>
      <w:r w:rsidRPr="00065EEB">
        <w:rPr>
          <w:rStyle w:val="FootnoteReference"/>
          <w:rFonts w:ascii="Garamond" w:hAnsi="Garamond"/>
          <w:sz w:val="20"/>
          <w:szCs w:val="20"/>
        </w:rPr>
        <w:footnoteRef/>
      </w:r>
      <w:r w:rsidRPr="00065EEB">
        <w:rPr>
          <w:rFonts w:ascii="Garamond" w:hAnsi="Garamond"/>
          <w:sz w:val="20"/>
          <w:szCs w:val="20"/>
        </w:rPr>
        <w:t xml:space="preserve"> </w:t>
      </w:r>
      <w:proofErr w:type="spellStart"/>
      <w:r w:rsidRPr="00065EEB">
        <w:rPr>
          <w:rFonts w:ascii="Garamond" w:hAnsi="Garamond"/>
          <w:sz w:val="20"/>
          <w:szCs w:val="20"/>
        </w:rPr>
        <w:t>Laerke</w:t>
      </w:r>
      <w:proofErr w:type="spellEnd"/>
      <w:r w:rsidRPr="00065EEB">
        <w:rPr>
          <w:rFonts w:ascii="Garamond" w:hAnsi="Garamond"/>
          <w:sz w:val="20"/>
          <w:szCs w:val="20"/>
        </w:rPr>
        <w:t>, “Spinoza’s Monism?”.</w:t>
      </w:r>
    </w:p>
  </w:footnote>
  <w:footnote w:id="159">
    <w:p w14:paraId="706D14B1" w14:textId="55AB112B" w:rsidR="00697A02" w:rsidRPr="008E02C0" w:rsidRDefault="00697A02" w:rsidP="008E02C0">
      <w:pPr>
        <w:pStyle w:val="FootnoteText"/>
        <w:spacing w:line="480" w:lineRule="auto"/>
        <w:jc w:val="both"/>
        <w:rPr>
          <w:rFonts w:ascii="Garamond" w:hAnsi="Garamond"/>
          <w:sz w:val="20"/>
          <w:szCs w:val="20"/>
        </w:rPr>
      </w:pPr>
      <w:r w:rsidRPr="008E02C0">
        <w:rPr>
          <w:rStyle w:val="FootnoteReference"/>
          <w:rFonts w:ascii="Garamond" w:hAnsi="Garamond"/>
          <w:sz w:val="20"/>
          <w:szCs w:val="20"/>
        </w:rPr>
        <w:footnoteRef/>
      </w:r>
      <w:r w:rsidRPr="008E02C0">
        <w:rPr>
          <w:rFonts w:ascii="Garamond" w:hAnsi="Garamond"/>
          <w:sz w:val="20"/>
          <w:szCs w:val="20"/>
        </w:rPr>
        <w:t xml:space="preserve"> Ep. 50| IV/239/25-31.</w:t>
      </w:r>
      <w:r>
        <w:rPr>
          <w:rFonts w:ascii="Garamond" w:hAnsi="Garamond"/>
          <w:sz w:val="20"/>
          <w:szCs w:val="20"/>
        </w:rPr>
        <w:t xml:space="preserve"> Italics added.</w:t>
      </w:r>
    </w:p>
  </w:footnote>
  <w:footnote w:id="160">
    <w:p w14:paraId="028BC381" w14:textId="235E9E83" w:rsidR="00697A02" w:rsidRPr="006177C8" w:rsidRDefault="00697A02" w:rsidP="006177C8">
      <w:pPr>
        <w:pStyle w:val="FootnoteText"/>
        <w:spacing w:line="480" w:lineRule="auto"/>
        <w:jc w:val="both"/>
        <w:rPr>
          <w:rFonts w:ascii="Garamond" w:hAnsi="Garamond"/>
          <w:sz w:val="20"/>
          <w:szCs w:val="20"/>
          <w:lang w:bidi="he-IL"/>
        </w:rPr>
      </w:pPr>
      <w:r w:rsidRPr="006177C8">
        <w:rPr>
          <w:rStyle w:val="FootnoteReference"/>
          <w:rFonts w:ascii="Garamond" w:hAnsi="Garamond"/>
          <w:sz w:val="20"/>
          <w:szCs w:val="20"/>
        </w:rPr>
        <w:footnoteRef/>
      </w:r>
      <w:r w:rsidRPr="006177C8">
        <w:rPr>
          <w:rFonts w:ascii="Garamond" w:hAnsi="Garamond"/>
          <w:sz w:val="20"/>
          <w:szCs w:val="20"/>
        </w:rPr>
        <w:t xml:space="preserve"> </w:t>
      </w:r>
      <w:r w:rsidRPr="006177C8">
        <w:rPr>
          <w:rFonts w:ascii="Garamond" w:hAnsi="Garamond"/>
          <w:sz w:val="20"/>
          <w:szCs w:val="20"/>
          <w:lang w:bidi="he-IL"/>
        </w:rPr>
        <w:t>The formula “You are one but not in number [</w:t>
      </w:r>
      <w:r w:rsidRPr="006177C8">
        <w:rPr>
          <w:rFonts w:ascii="Garamond" w:hAnsi="Garamond"/>
          <w:i/>
          <w:iCs/>
          <w:sz w:val="20"/>
          <w:szCs w:val="20"/>
          <w:lang w:bidi="he-IL"/>
        </w:rPr>
        <w:t xml:space="preserve">had </w:t>
      </w:r>
      <w:proofErr w:type="spellStart"/>
      <w:r w:rsidRPr="006177C8">
        <w:rPr>
          <w:rFonts w:ascii="Garamond" w:hAnsi="Garamond"/>
          <w:i/>
          <w:iCs/>
          <w:sz w:val="20"/>
          <w:szCs w:val="20"/>
          <w:lang w:bidi="he-IL"/>
        </w:rPr>
        <w:t>ve</w:t>
      </w:r>
      <w:proofErr w:type="spellEnd"/>
      <w:r w:rsidRPr="006177C8">
        <w:rPr>
          <w:rFonts w:ascii="Garamond" w:hAnsi="Garamond"/>
          <w:i/>
          <w:iCs/>
          <w:sz w:val="20"/>
          <w:szCs w:val="20"/>
          <w:lang w:bidi="he-IL"/>
        </w:rPr>
        <w:t>-lo be-</w:t>
      </w:r>
      <w:proofErr w:type="spellStart"/>
      <w:r w:rsidRPr="006177C8">
        <w:rPr>
          <w:rFonts w:ascii="Garamond" w:hAnsi="Garamond"/>
          <w:i/>
          <w:iCs/>
          <w:sz w:val="20"/>
          <w:szCs w:val="20"/>
          <w:lang w:bidi="he-IL"/>
        </w:rPr>
        <w:t>hushban</w:t>
      </w:r>
      <w:proofErr w:type="spellEnd"/>
      <w:r w:rsidRPr="006177C8">
        <w:rPr>
          <w:rFonts w:ascii="Garamond" w:hAnsi="Garamond"/>
          <w:sz w:val="20"/>
          <w:szCs w:val="20"/>
          <w:lang w:bidi="he-IL"/>
        </w:rPr>
        <w:t xml:space="preserve">]” appears in the Second Preface to the </w:t>
      </w:r>
      <w:proofErr w:type="spellStart"/>
      <w:r w:rsidRPr="006177C8">
        <w:rPr>
          <w:rFonts w:ascii="Garamond" w:hAnsi="Garamond"/>
          <w:i/>
          <w:iCs/>
          <w:sz w:val="20"/>
          <w:szCs w:val="20"/>
          <w:lang w:bidi="he-IL"/>
        </w:rPr>
        <w:t>Tikkunei</w:t>
      </w:r>
      <w:proofErr w:type="spellEnd"/>
      <w:r w:rsidRPr="006177C8">
        <w:rPr>
          <w:rFonts w:ascii="Garamond" w:hAnsi="Garamond"/>
          <w:i/>
          <w:iCs/>
          <w:sz w:val="20"/>
          <w:szCs w:val="20"/>
          <w:lang w:bidi="he-IL"/>
        </w:rPr>
        <w:t xml:space="preserve"> Zohar</w:t>
      </w:r>
      <w:r w:rsidRPr="006177C8">
        <w:rPr>
          <w:rFonts w:ascii="Garamond" w:hAnsi="Garamond"/>
          <w:sz w:val="20"/>
          <w:szCs w:val="20"/>
          <w:lang w:bidi="he-IL"/>
        </w:rPr>
        <w:t xml:space="preserve"> (</w:t>
      </w:r>
      <w:proofErr w:type="spellStart"/>
      <w:r w:rsidRPr="006177C8">
        <w:rPr>
          <w:rFonts w:ascii="Garamond" w:hAnsi="Garamond"/>
          <w:i/>
          <w:iCs/>
          <w:sz w:val="20"/>
          <w:szCs w:val="20"/>
          <w:lang w:bidi="he-IL"/>
        </w:rPr>
        <w:t>Zohar</w:t>
      </w:r>
      <w:proofErr w:type="spellEnd"/>
      <w:r w:rsidRPr="006177C8">
        <w:rPr>
          <w:rFonts w:ascii="Garamond" w:hAnsi="Garamond"/>
          <w:sz w:val="20"/>
          <w:szCs w:val="20"/>
          <w:lang w:bidi="he-IL"/>
        </w:rPr>
        <w:t>, vol. 10, 85).</w:t>
      </w:r>
      <w:r>
        <w:rPr>
          <w:rFonts w:ascii="Garamond" w:hAnsi="Garamond"/>
          <w:sz w:val="20"/>
          <w:szCs w:val="20"/>
          <w:lang w:bidi="he-IL"/>
        </w:rPr>
        <w:t xml:space="preserve"> See also Ibn </w:t>
      </w:r>
      <w:proofErr w:type="spellStart"/>
      <w:r>
        <w:rPr>
          <w:rFonts w:ascii="Garamond" w:hAnsi="Garamond"/>
          <w:sz w:val="20"/>
          <w:szCs w:val="20"/>
          <w:lang w:bidi="he-IL"/>
        </w:rPr>
        <w:t>Gabbirol’s</w:t>
      </w:r>
      <w:proofErr w:type="spellEnd"/>
      <w:r>
        <w:rPr>
          <w:rFonts w:ascii="Garamond" w:hAnsi="Garamond"/>
          <w:sz w:val="20"/>
          <w:szCs w:val="20"/>
          <w:lang w:bidi="he-IL"/>
        </w:rPr>
        <w:t xml:space="preserve"> magisterial poem, “Kingdom’s Crown” (</w:t>
      </w:r>
      <w:r w:rsidRPr="00045792">
        <w:rPr>
          <w:rFonts w:ascii="Garamond" w:hAnsi="Garamond"/>
          <w:i/>
          <w:iCs/>
          <w:sz w:val="20"/>
          <w:szCs w:val="20"/>
          <w:lang w:bidi="he-IL"/>
        </w:rPr>
        <w:t xml:space="preserve">Collected Poems of Solomon </w:t>
      </w:r>
      <w:proofErr w:type="gramStart"/>
      <w:r w:rsidRPr="00045792">
        <w:rPr>
          <w:rFonts w:ascii="Garamond" w:hAnsi="Garamond"/>
          <w:i/>
          <w:iCs/>
          <w:sz w:val="20"/>
          <w:szCs w:val="20"/>
          <w:lang w:bidi="he-IL"/>
        </w:rPr>
        <w:t>Ibn</w:t>
      </w:r>
      <w:proofErr w:type="gramEnd"/>
      <w:r w:rsidRPr="00045792">
        <w:rPr>
          <w:rFonts w:ascii="Garamond" w:hAnsi="Garamond"/>
          <w:i/>
          <w:iCs/>
          <w:sz w:val="20"/>
          <w:szCs w:val="20"/>
          <w:lang w:bidi="he-IL"/>
        </w:rPr>
        <w:t xml:space="preserve"> </w:t>
      </w:r>
      <w:proofErr w:type="spellStart"/>
      <w:r w:rsidRPr="00045792">
        <w:rPr>
          <w:rFonts w:ascii="Garamond" w:hAnsi="Garamond"/>
          <w:i/>
          <w:iCs/>
          <w:sz w:val="20"/>
          <w:szCs w:val="20"/>
          <w:lang w:bidi="he-IL"/>
        </w:rPr>
        <w:t>Gabirol</w:t>
      </w:r>
      <w:proofErr w:type="spellEnd"/>
      <w:r>
        <w:rPr>
          <w:rFonts w:ascii="Garamond" w:hAnsi="Garamond"/>
          <w:sz w:val="20"/>
          <w:szCs w:val="20"/>
          <w:lang w:bidi="he-IL"/>
        </w:rPr>
        <w:t>, 141): “You are one but not as one that’s counted.” “</w:t>
      </w:r>
      <w:proofErr w:type="spellStart"/>
      <w:r>
        <w:rPr>
          <w:rFonts w:ascii="Garamond" w:hAnsi="Garamond"/>
          <w:sz w:val="20"/>
          <w:szCs w:val="20"/>
          <w:lang w:bidi="he-IL"/>
        </w:rPr>
        <w:t>Yigdal</w:t>
      </w:r>
      <w:proofErr w:type="spellEnd"/>
      <w:r>
        <w:rPr>
          <w:rFonts w:ascii="Garamond" w:hAnsi="Garamond"/>
          <w:sz w:val="20"/>
          <w:szCs w:val="20"/>
          <w:lang w:bidi="he-IL"/>
        </w:rPr>
        <w:t>,” a liturgical poem that is recited in many Jewish communities at the conclusion of the Sabbath eve service, contains the phrases: “one but there is no one like his oneness [</w:t>
      </w:r>
      <w:proofErr w:type="spellStart"/>
      <w:r w:rsidRPr="00E26921">
        <w:rPr>
          <w:rFonts w:ascii="Garamond" w:hAnsi="Garamond"/>
          <w:i/>
          <w:iCs/>
          <w:sz w:val="20"/>
          <w:szCs w:val="20"/>
          <w:lang w:bidi="he-IL"/>
        </w:rPr>
        <w:t>ehad</w:t>
      </w:r>
      <w:proofErr w:type="spellEnd"/>
      <w:r w:rsidRPr="00E26921">
        <w:rPr>
          <w:rFonts w:ascii="Garamond" w:hAnsi="Garamond"/>
          <w:i/>
          <w:iCs/>
          <w:sz w:val="20"/>
          <w:szCs w:val="20"/>
          <w:lang w:bidi="he-IL"/>
        </w:rPr>
        <w:t xml:space="preserve"> </w:t>
      </w:r>
      <w:proofErr w:type="spellStart"/>
      <w:r w:rsidRPr="00E26921">
        <w:rPr>
          <w:rFonts w:ascii="Garamond" w:hAnsi="Garamond"/>
          <w:i/>
          <w:iCs/>
          <w:sz w:val="20"/>
          <w:szCs w:val="20"/>
          <w:lang w:bidi="he-IL"/>
        </w:rPr>
        <w:t>ve-ein</w:t>
      </w:r>
      <w:proofErr w:type="spellEnd"/>
      <w:r w:rsidRPr="00E26921">
        <w:rPr>
          <w:rFonts w:ascii="Garamond" w:hAnsi="Garamond"/>
          <w:i/>
          <w:iCs/>
          <w:sz w:val="20"/>
          <w:szCs w:val="20"/>
          <w:lang w:bidi="he-IL"/>
        </w:rPr>
        <w:t xml:space="preserve"> </w:t>
      </w:r>
      <w:proofErr w:type="spellStart"/>
      <w:r w:rsidRPr="00E26921">
        <w:rPr>
          <w:rFonts w:ascii="Garamond" w:hAnsi="Garamond"/>
          <w:i/>
          <w:iCs/>
          <w:sz w:val="20"/>
          <w:szCs w:val="20"/>
          <w:lang w:bidi="he-IL"/>
        </w:rPr>
        <w:t>yahid</w:t>
      </w:r>
      <w:proofErr w:type="spellEnd"/>
      <w:r w:rsidRPr="00E26921">
        <w:rPr>
          <w:rFonts w:ascii="Garamond" w:hAnsi="Garamond"/>
          <w:i/>
          <w:iCs/>
          <w:sz w:val="20"/>
          <w:szCs w:val="20"/>
          <w:lang w:bidi="he-IL"/>
        </w:rPr>
        <w:t xml:space="preserve"> </w:t>
      </w:r>
      <w:proofErr w:type="spellStart"/>
      <w:r w:rsidRPr="00E26921">
        <w:rPr>
          <w:rFonts w:ascii="Garamond" w:hAnsi="Garamond"/>
          <w:i/>
          <w:iCs/>
          <w:sz w:val="20"/>
          <w:szCs w:val="20"/>
          <w:lang w:bidi="he-IL"/>
        </w:rPr>
        <w:t>ke-yihudo</w:t>
      </w:r>
      <w:proofErr w:type="spellEnd"/>
      <w:r>
        <w:rPr>
          <w:rFonts w:ascii="Garamond" w:hAnsi="Garamond"/>
          <w:sz w:val="20"/>
          <w:szCs w:val="20"/>
          <w:lang w:bidi="he-IL"/>
        </w:rPr>
        <w:t xml:space="preserve">].” For an illuminative discussion of similar claims in Aquinas, see </w:t>
      </w:r>
      <w:proofErr w:type="spellStart"/>
      <w:r>
        <w:rPr>
          <w:rFonts w:ascii="Garamond" w:hAnsi="Garamond"/>
          <w:sz w:val="20"/>
          <w:szCs w:val="20"/>
          <w:lang w:bidi="he-IL"/>
        </w:rPr>
        <w:t>Geach</w:t>
      </w:r>
      <w:proofErr w:type="spellEnd"/>
      <w:r>
        <w:rPr>
          <w:rFonts w:ascii="Garamond" w:hAnsi="Garamond"/>
          <w:sz w:val="20"/>
          <w:szCs w:val="20"/>
          <w:lang w:bidi="he-IL"/>
        </w:rPr>
        <w:t>, “Spinoza and the Divine Attributes,” 21-22</w:t>
      </w:r>
    </w:p>
  </w:footnote>
  <w:footnote w:id="161">
    <w:p w14:paraId="12315598" w14:textId="384E4EE1" w:rsidR="00697A02" w:rsidRPr="007A6CA1" w:rsidRDefault="00697A02" w:rsidP="007A6CA1">
      <w:pPr>
        <w:pStyle w:val="FootnoteText"/>
        <w:spacing w:line="480" w:lineRule="auto"/>
        <w:jc w:val="both"/>
        <w:rPr>
          <w:rFonts w:ascii="Garamond" w:hAnsi="Garamond"/>
          <w:sz w:val="20"/>
          <w:szCs w:val="20"/>
        </w:rPr>
      </w:pPr>
      <w:r w:rsidRPr="007A6CA1">
        <w:rPr>
          <w:rStyle w:val="FootnoteReference"/>
          <w:rFonts w:ascii="Garamond" w:hAnsi="Garamond"/>
          <w:sz w:val="20"/>
          <w:szCs w:val="20"/>
        </w:rPr>
        <w:footnoteRef/>
      </w:r>
      <w:r w:rsidRPr="007A6CA1">
        <w:rPr>
          <w:rFonts w:ascii="Garamond" w:hAnsi="Garamond"/>
          <w:sz w:val="20"/>
          <w:szCs w:val="20"/>
        </w:rPr>
        <w:t xml:space="preserve"> See Yosef </w:t>
      </w:r>
      <w:proofErr w:type="spellStart"/>
      <w:r w:rsidRPr="007A6CA1">
        <w:rPr>
          <w:rFonts w:ascii="Garamond" w:hAnsi="Garamond"/>
          <w:sz w:val="20"/>
          <w:szCs w:val="20"/>
        </w:rPr>
        <w:t>Irgas</w:t>
      </w:r>
      <w:proofErr w:type="spellEnd"/>
      <w:r w:rsidRPr="007A6CA1">
        <w:rPr>
          <w:rFonts w:ascii="Garamond" w:hAnsi="Garamond"/>
          <w:sz w:val="20"/>
          <w:szCs w:val="20"/>
        </w:rPr>
        <w:t xml:space="preserve">, </w:t>
      </w:r>
      <w:proofErr w:type="spellStart"/>
      <w:r w:rsidRPr="007A6CA1">
        <w:rPr>
          <w:rFonts w:ascii="Garamond" w:hAnsi="Garamond"/>
          <w:i/>
          <w:iCs/>
          <w:sz w:val="20"/>
          <w:szCs w:val="20"/>
        </w:rPr>
        <w:t>Shomer</w:t>
      </w:r>
      <w:proofErr w:type="spellEnd"/>
      <w:r w:rsidRPr="007A6CA1">
        <w:rPr>
          <w:rFonts w:ascii="Garamond" w:hAnsi="Garamond"/>
          <w:i/>
          <w:iCs/>
          <w:sz w:val="20"/>
          <w:szCs w:val="20"/>
        </w:rPr>
        <w:t xml:space="preserve"> </w:t>
      </w:r>
      <w:proofErr w:type="spellStart"/>
      <w:r w:rsidRPr="007A6CA1">
        <w:rPr>
          <w:rFonts w:ascii="Garamond" w:hAnsi="Garamond"/>
          <w:i/>
          <w:iCs/>
          <w:sz w:val="20"/>
          <w:szCs w:val="20"/>
        </w:rPr>
        <w:t>Emunim</w:t>
      </w:r>
      <w:proofErr w:type="spellEnd"/>
      <w:r w:rsidRPr="007A6CA1">
        <w:rPr>
          <w:rFonts w:ascii="Garamond" w:hAnsi="Garamond"/>
          <w:sz w:val="20"/>
          <w:szCs w:val="20"/>
        </w:rPr>
        <w:t xml:space="preserve">, 80. </w:t>
      </w:r>
      <w:proofErr w:type="spellStart"/>
      <w:r w:rsidRPr="007A6CA1">
        <w:rPr>
          <w:rFonts w:ascii="Garamond" w:hAnsi="Garamond"/>
          <w:sz w:val="20"/>
          <w:szCs w:val="20"/>
        </w:rPr>
        <w:t>Irgas</w:t>
      </w:r>
      <w:proofErr w:type="spellEnd"/>
      <w:r w:rsidRPr="007A6CA1">
        <w:rPr>
          <w:rFonts w:ascii="Garamond" w:hAnsi="Garamond"/>
          <w:sz w:val="20"/>
          <w:szCs w:val="20"/>
        </w:rPr>
        <w:t xml:space="preserve"> cites several other sources supporting his view.</w:t>
      </w:r>
    </w:p>
  </w:footnote>
  <w:footnote w:id="162">
    <w:p w14:paraId="6158671C" w14:textId="58545CD1" w:rsidR="00697A02" w:rsidRPr="00D84F2F" w:rsidRDefault="00697A02" w:rsidP="00D84F2F">
      <w:pPr>
        <w:pStyle w:val="FootnoteText"/>
        <w:jc w:val="both"/>
        <w:rPr>
          <w:rFonts w:ascii="Garamond" w:hAnsi="Garamond"/>
          <w:sz w:val="20"/>
          <w:szCs w:val="20"/>
        </w:rPr>
      </w:pPr>
      <w:r w:rsidRPr="00D84F2F">
        <w:rPr>
          <w:rStyle w:val="FootnoteReference"/>
          <w:rFonts w:ascii="Garamond" w:hAnsi="Garamond"/>
          <w:sz w:val="20"/>
          <w:szCs w:val="20"/>
        </w:rPr>
        <w:footnoteRef/>
      </w:r>
      <w:r>
        <w:rPr>
          <w:rFonts w:ascii="Garamond" w:hAnsi="Garamond"/>
          <w:sz w:val="20"/>
          <w:szCs w:val="20"/>
        </w:rPr>
        <w:t xml:space="preserve"> Ep. 4| IV</w:t>
      </w:r>
      <w:r w:rsidRPr="00D84F2F">
        <w:rPr>
          <w:rFonts w:ascii="Garamond" w:hAnsi="Garamond"/>
          <w:sz w:val="20"/>
          <w:szCs w:val="20"/>
        </w:rPr>
        <w:t xml:space="preserve">/14/12-16. Cf. my paper </w:t>
      </w:r>
      <w:r w:rsidRPr="00D84F2F">
        <w:rPr>
          <w:rFonts w:ascii="Garamond" w:hAnsi="Garamond"/>
          <w:i/>
          <w:iCs/>
          <w:sz w:val="20"/>
          <w:szCs w:val="20"/>
        </w:rPr>
        <w:t xml:space="preserve">“Omnis </w:t>
      </w:r>
      <w:proofErr w:type="spellStart"/>
      <w:r w:rsidRPr="00D84F2F">
        <w:rPr>
          <w:rFonts w:ascii="Garamond" w:hAnsi="Garamond"/>
          <w:i/>
          <w:iCs/>
          <w:sz w:val="20"/>
          <w:szCs w:val="20"/>
        </w:rPr>
        <w:t>determinatio</w:t>
      </w:r>
      <w:proofErr w:type="spellEnd"/>
      <w:r w:rsidRPr="00D84F2F">
        <w:rPr>
          <w:rFonts w:ascii="Garamond" w:hAnsi="Garamond"/>
          <w:sz w:val="20"/>
          <w:szCs w:val="20"/>
        </w:rPr>
        <w:t>,” 189.</w:t>
      </w:r>
    </w:p>
  </w:footnote>
  <w:footnote w:id="163">
    <w:p w14:paraId="0F511E32" w14:textId="5B3EDAD9" w:rsidR="00697A02" w:rsidRPr="00A61F49" w:rsidRDefault="00697A02" w:rsidP="00A61F49">
      <w:pPr>
        <w:pStyle w:val="FootnoteText"/>
        <w:spacing w:line="480" w:lineRule="auto"/>
        <w:jc w:val="both"/>
        <w:rPr>
          <w:rFonts w:ascii="Garamond" w:hAnsi="Garamond"/>
          <w:sz w:val="20"/>
          <w:szCs w:val="20"/>
        </w:rPr>
      </w:pPr>
      <w:r w:rsidRPr="00A61F49">
        <w:rPr>
          <w:rStyle w:val="FootnoteReference"/>
          <w:rFonts w:ascii="Garamond" w:hAnsi="Garamond"/>
          <w:sz w:val="20"/>
          <w:szCs w:val="20"/>
        </w:rPr>
        <w:footnoteRef/>
      </w:r>
      <w:r w:rsidRPr="00A61F49">
        <w:rPr>
          <w:rFonts w:ascii="Garamond" w:hAnsi="Garamond"/>
          <w:sz w:val="20"/>
          <w:szCs w:val="20"/>
        </w:rPr>
        <w:t xml:space="preserve"> Ep. 50| IV/239/32-240/25.</w:t>
      </w:r>
      <w:r>
        <w:rPr>
          <w:rFonts w:ascii="Garamond" w:hAnsi="Garamond"/>
          <w:sz w:val="20"/>
          <w:szCs w:val="20"/>
        </w:rPr>
        <w:t xml:space="preserve"> Italics added.</w:t>
      </w:r>
    </w:p>
  </w:footnote>
  <w:footnote w:id="164">
    <w:p w14:paraId="1397E329" w14:textId="4628EED7" w:rsidR="00697A02" w:rsidRPr="005F62D4" w:rsidRDefault="00697A02" w:rsidP="005F62D4">
      <w:pPr>
        <w:pStyle w:val="FootnoteText"/>
        <w:spacing w:line="480" w:lineRule="auto"/>
        <w:jc w:val="both"/>
        <w:rPr>
          <w:rFonts w:ascii="Garamond" w:hAnsi="Garamond"/>
          <w:sz w:val="20"/>
          <w:szCs w:val="20"/>
        </w:rPr>
      </w:pPr>
      <w:r w:rsidRPr="005F62D4">
        <w:rPr>
          <w:rStyle w:val="FootnoteReference"/>
          <w:rFonts w:ascii="Garamond" w:hAnsi="Garamond"/>
          <w:sz w:val="20"/>
          <w:szCs w:val="20"/>
        </w:rPr>
        <w:footnoteRef/>
      </w:r>
      <w:r w:rsidRPr="005F62D4">
        <w:rPr>
          <w:rFonts w:ascii="Garamond" w:hAnsi="Garamond"/>
          <w:sz w:val="20"/>
          <w:szCs w:val="20"/>
        </w:rPr>
        <w:t xml:space="preserve"> Italics added.</w:t>
      </w:r>
    </w:p>
  </w:footnote>
  <w:footnote w:id="165">
    <w:p w14:paraId="24536F71" w14:textId="638D95D9" w:rsidR="00697A02" w:rsidRPr="00802FC2" w:rsidRDefault="00697A02" w:rsidP="00802FC2">
      <w:pPr>
        <w:pStyle w:val="FootnoteText"/>
        <w:spacing w:line="480" w:lineRule="auto"/>
        <w:jc w:val="both"/>
        <w:rPr>
          <w:rFonts w:ascii="Garamond" w:hAnsi="Garamond"/>
          <w:sz w:val="20"/>
          <w:szCs w:val="20"/>
        </w:rPr>
      </w:pPr>
      <w:r w:rsidRPr="00802FC2">
        <w:rPr>
          <w:rStyle w:val="FootnoteReference"/>
          <w:rFonts w:ascii="Garamond" w:hAnsi="Garamond"/>
          <w:sz w:val="20"/>
          <w:szCs w:val="20"/>
        </w:rPr>
        <w:footnoteRef/>
      </w:r>
      <w:r w:rsidRPr="00802FC2">
        <w:rPr>
          <w:rFonts w:ascii="Garamond" w:hAnsi="Garamond"/>
          <w:sz w:val="20"/>
          <w:szCs w:val="20"/>
        </w:rPr>
        <w:t xml:space="preserve"> Gueroult, </w:t>
      </w:r>
      <w:r w:rsidRPr="00802FC2">
        <w:rPr>
          <w:rFonts w:ascii="Garamond" w:hAnsi="Garamond"/>
          <w:i/>
          <w:iCs/>
          <w:sz w:val="20"/>
          <w:szCs w:val="20"/>
        </w:rPr>
        <w:t xml:space="preserve">Spinoza I: </w:t>
      </w:r>
      <w:proofErr w:type="spellStart"/>
      <w:r w:rsidRPr="00802FC2">
        <w:rPr>
          <w:rFonts w:ascii="Garamond" w:hAnsi="Garamond"/>
          <w:i/>
          <w:iCs/>
          <w:sz w:val="20"/>
          <w:szCs w:val="20"/>
        </w:rPr>
        <w:t>Dieu</w:t>
      </w:r>
      <w:proofErr w:type="spellEnd"/>
      <w:r w:rsidRPr="00802FC2">
        <w:rPr>
          <w:rFonts w:ascii="Garamond" w:hAnsi="Garamond"/>
          <w:sz w:val="20"/>
          <w:szCs w:val="20"/>
        </w:rPr>
        <w:t xml:space="preserve">, 107-176, Smith, </w:t>
      </w:r>
      <w:r>
        <w:rPr>
          <w:rFonts w:ascii="Garamond" w:hAnsi="Garamond"/>
          <w:sz w:val="20"/>
          <w:szCs w:val="20"/>
        </w:rPr>
        <w:t>“Spinoza, Gueroult and Substance.</w:t>
      </w:r>
      <w:r w:rsidRPr="00802FC2">
        <w:rPr>
          <w:rFonts w:ascii="Garamond" w:hAnsi="Garamond"/>
          <w:sz w:val="20"/>
          <w:szCs w:val="20"/>
        </w:rPr>
        <w:t>”</w:t>
      </w:r>
    </w:p>
  </w:footnote>
  <w:footnote w:id="166">
    <w:p w14:paraId="7FF13186" w14:textId="106730C3" w:rsidR="00697A02" w:rsidRPr="00D56F19" w:rsidRDefault="00697A02" w:rsidP="00D56F19">
      <w:pPr>
        <w:pStyle w:val="FootnoteText"/>
        <w:spacing w:line="480" w:lineRule="auto"/>
        <w:jc w:val="both"/>
        <w:rPr>
          <w:rFonts w:ascii="Garamond" w:hAnsi="Garamond"/>
          <w:sz w:val="20"/>
          <w:szCs w:val="20"/>
        </w:rPr>
      </w:pPr>
      <w:r w:rsidRPr="00D56F19">
        <w:rPr>
          <w:rStyle w:val="FootnoteReference"/>
          <w:rFonts w:ascii="Garamond" w:hAnsi="Garamond"/>
          <w:sz w:val="20"/>
          <w:szCs w:val="20"/>
        </w:rPr>
        <w:footnoteRef/>
      </w:r>
      <w:r w:rsidRPr="00D56F19">
        <w:rPr>
          <w:rFonts w:ascii="Garamond" w:hAnsi="Garamond"/>
          <w:sz w:val="20"/>
          <w:szCs w:val="20"/>
        </w:rPr>
        <w:t xml:space="preserve"> Smith, “Spinoza, Gueroult and Substance,” 659.</w:t>
      </w:r>
    </w:p>
  </w:footnote>
  <w:footnote w:id="167">
    <w:p w14:paraId="1FAB0F9B" w14:textId="7E15D78E" w:rsidR="00697A02" w:rsidRDefault="00697A02" w:rsidP="00802FC2">
      <w:pPr>
        <w:pStyle w:val="FootnoteText"/>
        <w:spacing w:line="480" w:lineRule="auto"/>
        <w:jc w:val="both"/>
      </w:pPr>
      <w:r w:rsidRPr="00802FC2">
        <w:rPr>
          <w:rStyle w:val="FootnoteReference"/>
          <w:rFonts w:ascii="Garamond" w:hAnsi="Garamond"/>
          <w:sz w:val="20"/>
          <w:szCs w:val="20"/>
        </w:rPr>
        <w:footnoteRef/>
      </w:r>
      <w:r w:rsidRPr="00802FC2">
        <w:rPr>
          <w:rFonts w:ascii="Garamond" w:hAnsi="Garamond"/>
          <w:sz w:val="20"/>
          <w:szCs w:val="20"/>
        </w:rPr>
        <w:t xml:space="preserve"> Smith rightly points out that even in E1p15s Spinoza feels comfortable moving from the terminology of attribute</w:t>
      </w:r>
      <w:r>
        <w:rPr>
          <w:rFonts w:ascii="Garamond" w:hAnsi="Garamond"/>
          <w:sz w:val="20"/>
          <w:szCs w:val="20"/>
        </w:rPr>
        <w:t>s</w:t>
      </w:r>
      <w:r w:rsidRPr="00802FC2">
        <w:rPr>
          <w:rFonts w:ascii="Garamond" w:hAnsi="Garamond"/>
          <w:sz w:val="20"/>
          <w:szCs w:val="20"/>
        </w:rPr>
        <w:t xml:space="preserve"> to single-attribute substance</w:t>
      </w:r>
      <w:r>
        <w:rPr>
          <w:rFonts w:ascii="Garamond" w:hAnsi="Garamond"/>
          <w:sz w:val="20"/>
          <w:szCs w:val="20"/>
        </w:rPr>
        <w:t>,</w:t>
      </w:r>
      <w:r w:rsidRPr="00802FC2">
        <w:rPr>
          <w:rFonts w:ascii="Garamond" w:hAnsi="Garamond"/>
          <w:sz w:val="20"/>
          <w:szCs w:val="20"/>
        </w:rPr>
        <w:t xml:space="preserve"> as in II/56/21: “extended substance is one of God’s infinite attributes.” (Smith,</w:t>
      </w:r>
      <w:r>
        <w:rPr>
          <w:rFonts w:ascii="Garamond" w:hAnsi="Garamond"/>
          <w:sz w:val="20"/>
          <w:szCs w:val="20"/>
        </w:rPr>
        <w:t xml:space="preserve"> “</w:t>
      </w:r>
      <w:r w:rsidRPr="00802FC2">
        <w:rPr>
          <w:rFonts w:ascii="Garamond" w:hAnsi="Garamond"/>
          <w:sz w:val="20"/>
          <w:szCs w:val="20"/>
        </w:rPr>
        <w:t>Spin</w:t>
      </w:r>
      <w:r>
        <w:rPr>
          <w:rFonts w:ascii="Garamond" w:hAnsi="Garamond"/>
          <w:sz w:val="20"/>
          <w:szCs w:val="20"/>
        </w:rPr>
        <w:t>oza, Gueroult and Substance,” 672)</w:t>
      </w:r>
      <w:r w:rsidRPr="00802FC2">
        <w:rPr>
          <w:rFonts w:ascii="Garamond" w:hAnsi="Garamond"/>
          <w:sz w:val="20"/>
          <w:szCs w:val="20"/>
        </w:rPr>
        <w:t xml:space="preserve">. Let me only add that in the early drafts of the </w:t>
      </w:r>
      <w:r w:rsidRPr="00802FC2">
        <w:rPr>
          <w:rFonts w:ascii="Garamond" w:hAnsi="Garamond"/>
          <w:i/>
          <w:iCs/>
          <w:sz w:val="20"/>
          <w:szCs w:val="20"/>
        </w:rPr>
        <w:t>Ethics</w:t>
      </w:r>
      <w:r w:rsidRPr="00802FC2">
        <w:rPr>
          <w:rFonts w:ascii="Garamond" w:hAnsi="Garamond"/>
          <w:sz w:val="20"/>
          <w:szCs w:val="20"/>
        </w:rPr>
        <w:t xml:space="preserve"> (as documented in Spinoza’s letters), Spinoza occasionally switches the definitions of substance and attribute, see my “Glimpse,” 274-275.</w:t>
      </w:r>
    </w:p>
  </w:footnote>
  <w:footnote w:id="168">
    <w:p w14:paraId="5C41C990" w14:textId="379B43DB" w:rsidR="00697A02" w:rsidRPr="00B47C26" w:rsidRDefault="00697A02" w:rsidP="00B47C26">
      <w:pPr>
        <w:pStyle w:val="FootnoteText"/>
        <w:spacing w:line="480" w:lineRule="auto"/>
        <w:jc w:val="both"/>
        <w:rPr>
          <w:rFonts w:ascii="Garamond" w:hAnsi="Garamond"/>
          <w:sz w:val="20"/>
          <w:szCs w:val="20"/>
        </w:rPr>
      </w:pPr>
      <w:r w:rsidRPr="00B47C26">
        <w:rPr>
          <w:rStyle w:val="FootnoteReference"/>
          <w:rFonts w:ascii="Garamond" w:hAnsi="Garamond"/>
          <w:sz w:val="20"/>
          <w:szCs w:val="20"/>
        </w:rPr>
        <w:footnoteRef/>
      </w:r>
      <w:r w:rsidRPr="00B47C26">
        <w:rPr>
          <w:rFonts w:ascii="Garamond" w:hAnsi="Garamond"/>
          <w:sz w:val="20"/>
          <w:szCs w:val="20"/>
        </w:rPr>
        <w:t xml:space="preserve"> Gueroult, </w:t>
      </w:r>
      <w:r w:rsidRPr="00B47C26">
        <w:rPr>
          <w:rFonts w:ascii="Garamond" w:hAnsi="Garamond"/>
          <w:i/>
          <w:iCs/>
          <w:sz w:val="20"/>
          <w:szCs w:val="20"/>
        </w:rPr>
        <w:t xml:space="preserve">Spinoza I: </w:t>
      </w:r>
      <w:proofErr w:type="spellStart"/>
      <w:r w:rsidRPr="00B47C26">
        <w:rPr>
          <w:rFonts w:ascii="Garamond" w:hAnsi="Garamond"/>
          <w:i/>
          <w:iCs/>
          <w:sz w:val="20"/>
          <w:szCs w:val="20"/>
        </w:rPr>
        <w:t>Dieu</w:t>
      </w:r>
      <w:proofErr w:type="spellEnd"/>
      <w:r w:rsidRPr="00B47C26">
        <w:rPr>
          <w:rFonts w:ascii="Garamond" w:hAnsi="Garamond"/>
          <w:sz w:val="20"/>
          <w:szCs w:val="20"/>
        </w:rPr>
        <w:t>, 184. Smith, “Spinoza, Gueroult and Substance,” 656 n. 7 and 685-686.</w:t>
      </w:r>
    </w:p>
  </w:footnote>
  <w:footnote w:id="169">
    <w:p w14:paraId="7A3212DD" w14:textId="4C584A8B" w:rsidR="00697A02" w:rsidRPr="00E371F5" w:rsidRDefault="00697A02" w:rsidP="00E371F5">
      <w:pPr>
        <w:pStyle w:val="FootnoteText"/>
        <w:spacing w:line="480" w:lineRule="auto"/>
        <w:jc w:val="both"/>
        <w:rPr>
          <w:rFonts w:ascii="Garamond" w:hAnsi="Garamond"/>
          <w:sz w:val="20"/>
          <w:szCs w:val="20"/>
        </w:rPr>
      </w:pPr>
      <w:r w:rsidRPr="00E371F5">
        <w:rPr>
          <w:rStyle w:val="FootnoteReference"/>
          <w:rFonts w:ascii="Garamond" w:hAnsi="Garamond"/>
          <w:sz w:val="20"/>
          <w:szCs w:val="20"/>
        </w:rPr>
        <w:footnoteRef/>
      </w:r>
      <w:r w:rsidRPr="00E371F5">
        <w:rPr>
          <w:rFonts w:ascii="Garamond" w:hAnsi="Garamond"/>
          <w:sz w:val="20"/>
          <w:szCs w:val="20"/>
        </w:rPr>
        <w:t xml:space="preserve"> Gueroult, </w:t>
      </w:r>
      <w:r w:rsidRPr="00E371F5">
        <w:rPr>
          <w:rFonts w:ascii="Garamond" w:hAnsi="Garamond"/>
          <w:i/>
          <w:iCs/>
          <w:sz w:val="20"/>
          <w:szCs w:val="20"/>
        </w:rPr>
        <w:t xml:space="preserve">Spinoza I: </w:t>
      </w:r>
      <w:proofErr w:type="spellStart"/>
      <w:r w:rsidRPr="00E371F5">
        <w:rPr>
          <w:rFonts w:ascii="Garamond" w:hAnsi="Garamond"/>
          <w:i/>
          <w:iCs/>
          <w:sz w:val="20"/>
          <w:szCs w:val="20"/>
        </w:rPr>
        <w:t>Dieu</w:t>
      </w:r>
      <w:proofErr w:type="spellEnd"/>
      <w:r w:rsidRPr="00E371F5">
        <w:rPr>
          <w:rFonts w:ascii="Garamond" w:hAnsi="Garamond"/>
          <w:sz w:val="20"/>
          <w:szCs w:val="20"/>
        </w:rPr>
        <w:t>, 184-185 and Smith, “Spinoza, Gueroult and Substance,” 685-686.</w:t>
      </w:r>
    </w:p>
  </w:footnote>
  <w:footnote w:id="170">
    <w:p w14:paraId="0462CA76" w14:textId="5187BD7E" w:rsidR="00697A02" w:rsidRPr="009E5CB2" w:rsidRDefault="00697A02" w:rsidP="009E5CB2">
      <w:pPr>
        <w:pStyle w:val="FootnoteText"/>
        <w:spacing w:line="480" w:lineRule="auto"/>
        <w:rPr>
          <w:rFonts w:ascii="Garamond" w:hAnsi="Garamond"/>
          <w:sz w:val="20"/>
          <w:szCs w:val="20"/>
        </w:rPr>
      </w:pPr>
      <w:r w:rsidRPr="009E5CB2">
        <w:rPr>
          <w:rStyle w:val="FootnoteReference"/>
          <w:rFonts w:ascii="Garamond" w:hAnsi="Garamond"/>
          <w:sz w:val="20"/>
          <w:szCs w:val="20"/>
        </w:rPr>
        <w:footnoteRef/>
      </w:r>
      <w:r w:rsidRPr="009E5CB2">
        <w:rPr>
          <w:rFonts w:ascii="Garamond" w:hAnsi="Garamond"/>
          <w:sz w:val="20"/>
          <w:szCs w:val="20"/>
        </w:rPr>
        <w:t xml:space="preserve"> E2p10s| II/93/30-94/4.</w:t>
      </w:r>
    </w:p>
  </w:footnote>
  <w:footnote w:id="171">
    <w:p w14:paraId="12DA22DC" w14:textId="684000E3" w:rsidR="00697A02" w:rsidRPr="008B29CF" w:rsidRDefault="00697A02" w:rsidP="008B29CF">
      <w:pPr>
        <w:pStyle w:val="FootnoteText"/>
        <w:spacing w:line="480" w:lineRule="auto"/>
        <w:jc w:val="both"/>
        <w:rPr>
          <w:rFonts w:ascii="Garamond" w:hAnsi="Garamond"/>
          <w:sz w:val="20"/>
          <w:szCs w:val="20"/>
        </w:rPr>
      </w:pPr>
      <w:r w:rsidRPr="008B29CF">
        <w:rPr>
          <w:rStyle w:val="FootnoteReference"/>
          <w:rFonts w:ascii="Garamond" w:hAnsi="Garamond"/>
          <w:sz w:val="20"/>
          <w:szCs w:val="20"/>
        </w:rPr>
        <w:footnoteRef/>
      </w:r>
      <w:r w:rsidRPr="008B29CF">
        <w:rPr>
          <w:rFonts w:ascii="Garamond" w:hAnsi="Garamond"/>
          <w:sz w:val="20"/>
          <w:szCs w:val="20"/>
        </w:rPr>
        <w:t xml:space="preserve"> See the section discussing the attributes in my paper, “Building Blocks,” my </w:t>
      </w:r>
      <w:r w:rsidRPr="008B29CF">
        <w:rPr>
          <w:rFonts w:ascii="Garamond" w:hAnsi="Garamond"/>
          <w:i/>
          <w:iCs/>
          <w:sz w:val="20"/>
          <w:szCs w:val="20"/>
        </w:rPr>
        <w:t>Spinoza’s Metaphysics</w:t>
      </w:r>
      <w:r w:rsidRPr="008B29CF">
        <w:rPr>
          <w:rFonts w:ascii="Garamond" w:hAnsi="Garamond"/>
          <w:sz w:val="20"/>
          <w:szCs w:val="20"/>
        </w:rPr>
        <w:t>, 83-86, and 154-156. For a recent attempt to develop this view, see Morrison, “Two Puzzles about Thought and Identity in Spinoza.”</w:t>
      </w:r>
    </w:p>
  </w:footnote>
  <w:footnote w:id="172">
    <w:p w14:paraId="43F54DD5" w14:textId="784CB69F" w:rsidR="00697A02" w:rsidRPr="00276045" w:rsidRDefault="00697A02" w:rsidP="00276045">
      <w:pPr>
        <w:pStyle w:val="FootnoteText"/>
        <w:spacing w:line="480" w:lineRule="auto"/>
        <w:jc w:val="both"/>
        <w:rPr>
          <w:rFonts w:ascii="Garamond" w:hAnsi="Garamond"/>
          <w:sz w:val="20"/>
          <w:szCs w:val="20"/>
        </w:rPr>
      </w:pPr>
      <w:r w:rsidRPr="00276045">
        <w:rPr>
          <w:rStyle w:val="FootnoteReference"/>
          <w:rFonts w:ascii="Garamond" w:hAnsi="Garamond"/>
          <w:sz w:val="20"/>
          <w:szCs w:val="20"/>
        </w:rPr>
        <w:footnoteRef/>
      </w:r>
      <w:r w:rsidRPr="00276045">
        <w:rPr>
          <w:rFonts w:ascii="Garamond" w:hAnsi="Garamond"/>
          <w:sz w:val="20"/>
          <w:szCs w:val="20"/>
        </w:rPr>
        <w:t xml:space="preserve"> See </w:t>
      </w:r>
      <w:proofErr w:type="spellStart"/>
      <w:r w:rsidRPr="00276045">
        <w:rPr>
          <w:rFonts w:ascii="Garamond" w:hAnsi="Garamond"/>
          <w:sz w:val="20"/>
          <w:szCs w:val="20"/>
        </w:rPr>
        <w:t>Schaffter</w:t>
      </w:r>
      <w:proofErr w:type="spellEnd"/>
      <w:r w:rsidRPr="00276045">
        <w:rPr>
          <w:rFonts w:ascii="Garamond" w:hAnsi="Garamond"/>
          <w:sz w:val="20"/>
          <w:szCs w:val="20"/>
        </w:rPr>
        <w:t>, “Monism,” 1-9.</w:t>
      </w:r>
    </w:p>
  </w:footnote>
  <w:footnote w:id="173">
    <w:p w14:paraId="1643AC3C" w14:textId="43305D67" w:rsidR="00697A02" w:rsidRPr="00276045" w:rsidRDefault="00697A02" w:rsidP="00276045">
      <w:pPr>
        <w:pStyle w:val="FootnoteText"/>
        <w:spacing w:line="480" w:lineRule="auto"/>
        <w:rPr>
          <w:rFonts w:ascii="Garamond" w:hAnsi="Garamond"/>
          <w:sz w:val="20"/>
          <w:szCs w:val="20"/>
        </w:rPr>
      </w:pPr>
      <w:r w:rsidRPr="00276045">
        <w:rPr>
          <w:rStyle w:val="FootnoteReference"/>
          <w:rFonts w:ascii="Garamond" w:hAnsi="Garamond"/>
          <w:sz w:val="20"/>
          <w:szCs w:val="20"/>
        </w:rPr>
        <w:footnoteRef/>
      </w:r>
      <w:r w:rsidRPr="00276045">
        <w:rPr>
          <w:rFonts w:ascii="Garamond" w:hAnsi="Garamond"/>
          <w:sz w:val="20"/>
          <w:szCs w:val="20"/>
        </w:rPr>
        <w:t xml:space="preserve"> See </w:t>
      </w:r>
      <w:proofErr w:type="spellStart"/>
      <w:r w:rsidRPr="00276045">
        <w:rPr>
          <w:rFonts w:ascii="Garamond" w:hAnsi="Garamond"/>
          <w:sz w:val="20"/>
          <w:szCs w:val="20"/>
        </w:rPr>
        <w:t>Schaffter</w:t>
      </w:r>
      <w:proofErr w:type="spellEnd"/>
      <w:r w:rsidRPr="00276045">
        <w:rPr>
          <w:rFonts w:ascii="Garamond" w:hAnsi="Garamond"/>
          <w:sz w:val="20"/>
          <w:szCs w:val="20"/>
        </w:rPr>
        <w:t>, “Monism,” 8.</w:t>
      </w:r>
    </w:p>
  </w:footnote>
  <w:footnote w:id="174">
    <w:p w14:paraId="47040437" w14:textId="016C2F8F" w:rsidR="00697A02" w:rsidRPr="0043328B" w:rsidRDefault="00697A02" w:rsidP="00D26072">
      <w:pPr>
        <w:pStyle w:val="FootnoteText"/>
        <w:spacing w:line="480" w:lineRule="auto"/>
        <w:jc w:val="both"/>
        <w:rPr>
          <w:rFonts w:ascii="Garamond" w:hAnsi="Garamond"/>
          <w:sz w:val="20"/>
          <w:szCs w:val="20"/>
        </w:rPr>
      </w:pPr>
      <w:r w:rsidRPr="00276045">
        <w:rPr>
          <w:rStyle w:val="FootnoteReference"/>
          <w:rFonts w:ascii="Garamond" w:hAnsi="Garamond"/>
          <w:sz w:val="20"/>
          <w:szCs w:val="20"/>
        </w:rPr>
        <w:footnoteRef/>
      </w:r>
      <w:r w:rsidRPr="00276045">
        <w:rPr>
          <w:rFonts w:ascii="Garamond" w:hAnsi="Garamond"/>
          <w:sz w:val="20"/>
          <w:szCs w:val="20"/>
        </w:rPr>
        <w:t xml:space="preserve"> </w:t>
      </w:r>
      <w:proofErr w:type="spellStart"/>
      <w:r>
        <w:rPr>
          <w:rFonts w:ascii="Garamond" w:hAnsi="Garamond"/>
          <w:sz w:val="20"/>
          <w:szCs w:val="20"/>
        </w:rPr>
        <w:t>Concreta</w:t>
      </w:r>
      <w:proofErr w:type="spellEnd"/>
      <w:r>
        <w:rPr>
          <w:rFonts w:ascii="Garamond" w:hAnsi="Garamond"/>
          <w:sz w:val="20"/>
          <w:szCs w:val="20"/>
        </w:rPr>
        <w:t xml:space="preserve"> </w:t>
      </w:r>
      <w:proofErr w:type="spellStart"/>
      <w:r>
        <w:rPr>
          <w:rFonts w:ascii="Garamond" w:hAnsi="Garamond"/>
          <w:sz w:val="20"/>
          <w:szCs w:val="20"/>
        </w:rPr>
        <w:t>foudationalism</w:t>
      </w:r>
      <w:proofErr w:type="spellEnd"/>
      <w:r>
        <w:rPr>
          <w:rFonts w:ascii="Garamond" w:hAnsi="Garamond"/>
          <w:sz w:val="20"/>
          <w:szCs w:val="20"/>
        </w:rPr>
        <w:t xml:space="preserve"> is the view that every concrete item is either basic (among </w:t>
      </w:r>
      <w:proofErr w:type="spellStart"/>
      <w:r>
        <w:rPr>
          <w:rFonts w:ascii="Garamond" w:hAnsi="Garamond"/>
          <w:sz w:val="20"/>
          <w:szCs w:val="20"/>
        </w:rPr>
        <w:t>concreta</w:t>
      </w:r>
      <w:proofErr w:type="spellEnd"/>
      <w:r>
        <w:rPr>
          <w:rFonts w:ascii="Garamond" w:hAnsi="Garamond"/>
          <w:sz w:val="20"/>
          <w:szCs w:val="20"/>
        </w:rPr>
        <w:t xml:space="preserve">) or dependent on something basic (among the </w:t>
      </w:r>
      <w:proofErr w:type="spellStart"/>
      <w:r>
        <w:rPr>
          <w:rFonts w:ascii="Garamond" w:hAnsi="Garamond"/>
          <w:sz w:val="20"/>
          <w:szCs w:val="20"/>
        </w:rPr>
        <w:t>concreta</w:t>
      </w:r>
      <w:proofErr w:type="spellEnd"/>
      <w:r>
        <w:rPr>
          <w:rFonts w:ascii="Garamond" w:hAnsi="Garamond"/>
          <w:sz w:val="20"/>
          <w:szCs w:val="20"/>
        </w:rPr>
        <w:t>).</w:t>
      </w:r>
      <w:r w:rsidRPr="00276045">
        <w:rPr>
          <w:rFonts w:ascii="Garamond" w:hAnsi="Garamond"/>
          <w:sz w:val="20"/>
          <w:szCs w:val="20"/>
        </w:rPr>
        <w:t xml:space="preserve"> </w:t>
      </w:r>
      <w:r w:rsidRPr="00276045">
        <w:rPr>
          <w:rFonts w:ascii="MS Mincho" w:eastAsia="MS Mincho" w:hAnsi="MS Mincho" w:cs="MS Mincho"/>
          <w:sz w:val="20"/>
          <w:szCs w:val="20"/>
        </w:rPr>
        <w:t>∀</w:t>
      </w:r>
      <w:proofErr w:type="gramStart"/>
      <w:r w:rsidRPr="00276045">
        <w:rPr>
          <w:rFonts w:ascii="Garamond" w:hAnsi="Garamond"/>
          <w:sz w:val="20"/>
          <w:szCs w:val="20"/>
        </w:rPr>
        <w:t>x(</w:t>
      </w:r>
      <w:proofErr w:type="spellStart"/>
      <w:proofErr w:type="gramEnd"/>
      <w:r w:rsidRPr="00276045">
        <w:rPr>
          <w:rFonts w:ascii="Garamond" w:hAnsi="Garamond"/>
          <w:sz w:val="20"/>
          <w:szCs w:val="20"/>
        </w:rPr>
        <w:t>Cx</w:t>
      </w:r>
      <w:proofErr w:type="spellEnd"/>
      <w:r w:rsidRPr="00276045">
        <w:rPr>
          <w:rFonts w:ascii="Garamond" w:hAnsi="Garamond"/>
          <w:sz w:val="20"/>
          <w:szCs w:val="20"/>
        </w:rPr>
        <w:t xml:space="preserve"> → (</w:t>
      </w:r>
      <w:proofErr w:type="spellStart"/>
      <w:r w:rsidRPr="00276045">
        <w:rPr>
          <w:rFonts w:ascii="Garamond" w:hAnsi="Garamond"/>
          <w:sz w:val="20"/>
          <w:szCs w:val="20"/>
        </w:rPr>
        <w:t>Bx</w:t>
      </w:r>
      <w:proofErr w:type="spellEnd"/>
      <w:r w:rsidRPr="00276045">
        <w:rPr>
          <w:rFonts w:ascii="Garamond" w:hAnsi="Garamond"/>
          <w:sz w:val="20"/>
          <w:szCs w:val="20"/>
        </w:rPr>
        <w:t xml:space="preserve"> </w:t>
      </w:r>
      <w:r w:rsidRPr="00276045">
        <w:rPr>
          <w:rFonts w:ascii="MS Mincho" w:eastAsia="MS Mincho" w:hAnsi="MS Mincho" w:cs="MS Mincho"/>
          <w:sz w:val="20"/>
          <w:szCs w:val="20"/>
        </w:rPr>
        <w:t>∨</w:t>
      </w:r>
      <w:r w:rsidRPr="00276045">
        <w:rPr>
          <w:rFonts w:ascii="Garamond" w:hAnsi="Garamond"/>
          <w:sz w:val="20"/>
          <w:szCs w:val="20"/>
        </w:rPr>
        <w:t xml:space="preserve"> </w:t>
      </w:r>
      <w:r w:rsidRPr="00276045">
        <w:rPr>
          <w:rFonts w:ascii="MS Mincho" w:eastAsia="MS Mincho" w:hAnsi="MS Mincho" w:cs="MS Mincho"/>
          <w:sz w:val="20"/>
          <w:szCs w:val="20"/>
        </w:rPr>
        <w:t>∃</w:t>
      </w:r>
      <w:r w:rsidRPr="00276045">
        <w:rPr>
          <w:rFonts w:ascii="Garamond" w:hAnsi="Garamond"/>
          <w:sz w:val="20"/>
          <w:szCs w:val="20"/>
        </w:rPr>
        <w:t xml:space="preserve">y(By &amp; </w:t>
      </w:r>
      <w:proofErr w:type="spellStart"/>
      <w:r w:rsidRPr="00276045">
        <w:rPr>
          <w:rFonts w:ascii="Garamond" w:hAnsi="Garamond"/>
          <w:sz w:val="20"/>
          <w:szCs w:val="20"/>
        </w:rPr>
        <w:t>Pyx</w:t>
      </w:r>
      <w:proofErr w:type="spellEnd"/>
      <w:r w:rsidRPr="00276045">
        <w:rPr>
          <w:rFonts w:ascii="Garamond" w:hAnsi="Garamond"/>
          <w:sz w:val="20"/>
          <w:szCs w:val="20"/>
        </w:rPr>
        <w:t>))) (when ‘C’ denoted the property of being concrete, ‘P’ the priority relation, and ‘B’ being a basic object (Schaffer, “Monism,” 24).</w:t>
      </w:r>
      <w:r>
        <w:rPr>
          <w:rFonts w:ascii="Garamond" w:hAnsi="Garamond"/>
          <w:sz w:val="20"/>
          <w:szCs w:val="20"/>
        </w:rPr>
        <w:t xml:space="preserve"> Priority Monism asserts that there is precisely one basic concrete object. </w:t>
      </w:r>
    </w:p>
  </w:footnote>
  <w:footnote w:id="175">
    <w:p w14:paraId="2EA1C506" w14:textId="15E63A95" w:rsidR="00697A02" w:rsidRPr="0043328B" w:rsidRDefault="00697A02" w:rsidP="0043328B">
      <w:pPr>
        <w:pStyle w:val="FootnoteText"/>
        <w:spacing w:line="480" w:lineRule="auto"/>
        <w:jc w:val="both"/>
        <w:rPr>
          <w:rFonts w:ascii="Garamond" w:hAnsi="Garamond"/>
          <w:sz w:val="20"/>
          <w:szCs w:val="20"/>
        </w:rPr>
      </w:pPr>
      <w:r w:rsidRPr="0043328B">
        <w:rPr>
          <w:rStyle w:val="FootnoteReference"/>
          <w:rFonts w:ascii="Garamond" w:hAnsi="Garamond"/>
          <w:sz w:val="20"/>
          <w:szCs w:val="20"/>
        </w:rPr>
        <w:footnoteRef/>
      </w:r>
      <w:r w:rsidRPr="0043328B">
        <w:rPr>
          <w:rFonts w:ascii="Garamond" w:hAnsi="Garamond"/>
          <w:sz w:val="20"/>
          <w:szCs w:val="20"/>
        </w:rPr>
        <w:t xml:space="preserve"> See </w:t>
      </w:r>
      <w:proofErr w:type="spellStart"/>
      <w:r w:rsidRPr="0043328B">
        <w:rPr>
          <w:rFonts w:ascii="Garamond" w:hAnsi="Garamond"/>
          <w:sz w:val="20"/>
          <w:szCs w:val="20"/>
        </w:rPr>
        <w:t>Schaffter</w:t>
      </w:r>
      <w:proofErr w:type="spellEnd"/>
      <w:r w:rsidRPr="0043328B">
        <w:rPr>
          <w:rFonts w:ascii="Garamond" w:hAnsi="Garamond"/>
          <w:sz w:val="20"/>
          <w:szCs w:val="20"/>
        </w:rPr>
        <w:t>, “Monism,” 24.</w:t>
      </w:r>
    </w:p>
  </w:footnote>
  <w:footnote w:id="176">
    <w:p w14:paraId="0968C8EA" w14:textId="3700543B" w:rsidR="00697A02" w:rsidRPr="0043328B" w:rsidRDefault="00697A02" w:rsidP="0043328B">
      <w:pPr>
        <w:pStyle w:val="FootnoteText"/>
        <w:spacing w:line="480" w:lineRule="auto"/>
        <w:jc w:val="both"/>
        <w:rPr>
          <w:rFonts w:ascii="Garamond" w:hAnsi="Garamond"/>
          <w:sz w:val="20"/>
          <w:szCs w:val="20"/>
        </w:rPr>
      </w:pPr>
      <w:r w:rsidRPr="0043328B">
        <w:rPr>
          <w:rStyle w:val="FootnoteReference"/>
          <w:rFonts w:ascii="Garamond" w:hAnsi="Garamond"/>
          <w:sz w:val="20"/>
          <w:szCs w:val="20"/>
        </w:rPr>
        <w:footnoteRef/>
      </w:r>
      <w:r w:rsidRPr="0043328B">
        <w:rPr>
          <w:rFonts w:ascii="Garamond" w:hAnsi="Garamond"/>
          <w:sz w:val="20"/>
          <w:szCs w:val="20"/>
        </w:rPr>
        <w:t xml:space="preserve"> See, for example, E1p12d.</w:t>
      </w:r>
    </w:p>
  </w:footnote>
  <w:footnote w:id="177">
    <w:p w14:paraId="6528DA4E" w14:textId="1B734BD8" w:rsidR="00697A02" w:rsidRPr="0091180C" w:rsidRDefault="00697A02" w:rsidP="0091180C">
      <w:pPr>
        <w:pStyle w:val="FootnoteText"/>
        <w:spacing w:line="480" w:lineRule="auto"/>
        <w:jc w:val="both"/>
        <w:rPr>
          <w:rFonts w:ascii="Garamond" w:hAnsi="Garamond"/>
          <w:sz w:val="20"/>
          <w:szCs w:val="20"/>
        </w:rPr>
      </w:pPr>
      <w:r w:rsidRPr="0091180C">
        <w:rPr>
          <w:rStyle w:val="FootnoteReference"/>
          <w:rFonts w:ascii="Garamond" w:hAnsi="Garamond"/>
          <w:sz w:val="20"/>
          <w:szCs w:val="20"/>
        </w:rPr>
        <w:footnoteRef/>
      </w:r>
      <w:r>
        <w:rPr>
          <w:rFonts w:ascii="Garamond" w:hAnsi="Garamond"/>
          <w:sz w:val="20"/>
          <w:szCs w:val="20"/>
        </w:rPr>
        <w:t xml:space="preserve"> See Schaff</w:t>
      </w:r>
      <w:r w:rsidRPr="0091180C">
        <w:rPr>
          <w:rFonts w:ascii="Garamond" w:hAnsi="Garamond"/>
          <w:sz w:val="20"/>
          <w:szCs w:val="20"/>
        </w:rPr>
        <w:t>er, “Monism,” 12.</w:t>
      </w:r>
    </w:p>
  </w:footnote>
  <w:footnote w:id="178">
    <w:p w14:paraId="45D06D91" w14:textId="25F0EF24" w:rsidR="00697A02" w:rsidRPr="00A45E5A" w:rsidRDefault="00697A02" w:rsidP="00A45E5A">
      <w:pPr>
        <w:pStyle w:val="FootnoteText"/>
        <w:spacing w:line="480" w:lineRule="auto"/>
        <w:jc w:val="both"/>
        <w:rPr>
          <w:rFonts w:ascii="Garamond" w:hAnsi="Garamond"/>
          <w:sz w:val="20"/>
          <w:szCs w:val="20"/>
        </w:rPr>
      </w:pPr>
      <w:r w:rsidRPr="00A45E5A">
        <w:rPr>
          <w:rStyle w:val="FootnoteReference"/>
          <w:rFonts w:ascii="Garamond" w:hAnsi="Garamond"/>
          <w:sz w:val="20"/>
          <w:szCs w:val="20"/>
        </w:rPr>
        <w:footnoteRef/>
      </w:r>
      <w:r w:rsidRPr="00A45E5A">
        <w:rPr>
          <w:rFonts w:ascii="Garamond" w:hAnsi="Garamond"/>
          <w:sz w:val="20"/>
          <w:szCs w:val="20"/>
        </w:rPr>
        <w:t xml:space="preserve"> In his </w:t>
      </w:r>
      <w:r w:rsidRPr="00A45E5A">
        <w:rPr>
          <w:rFonts w:ascii="Garamond" w:hAnsi="Garamond"/>
          <w:i/>
          <w:iCs/>
          <w:sz w:val="20"/>
          <w:szCs w:val="20"/>
        </w:rPr>
        <w:t>Spinoza’s Metaphysics</w:t>
      </w:r>
      <w:r w:rsidRPr="00A45E5A">
        <w:rPr>
          <w:rFonts w:ascii="Garamond" w:hAnsi="Garamond"/>
          <w:sz w:val="20"/>
          <w:szCs w:val="20"/>
        </w:rPr>
        <w:t xml:space="preserve"> and </w:t>
      </w:r>
      <w:r w:rsidRPr="00A45E5A">
        <w:rPr>
          <w:rFonts w:ascii="Garamond" w:hAnsi="Garamond"/>
          <w:i/>
          <w:iCs/>
          <w:sz w:val="20"/>
          <w:szCs w:val="20"/>
        </w:rPr>
        <w:t>Behind the Geometrical Method</w:t>
      </w:r>
      <w:r w:rsidRPr="00A45E5A">
        <w:rPr>
          <w:rFonts w:ascii="Garamond" w:hAnsi="Garamond"/>
          <w:sz w:val="20"/>
          <w:szCs w:val="20"/>
        </w:rPr>
        <w:t xml:space="preserve">, Ed Curley argued that </w:t>
      </w:r>
      <w:proofErr w:type="spellStart"/>
      <w:r w:rsidRPr="00A45E5A">
        <w:rPr>
          <w:rFonts w:ascii="Garamond" w:hAnsi="Garamond"/>
          <w:sz w:val="20"/>
          <w:szCs w:val="20"/>
        </w:rPr>
        <w:t>Spinozistic</w:t>
      </w:r>
      <w:proofErr w:type="spellEnd"/>
      <w:r w:rsidRPr="00A45E5A">
        <w:rPr>
          <w:rFonts w:ascii="Garamond" w:hAnsi="Garamond"/>
          <w:sz w:val="20"/>
          <w:szCs w:val="20"/>
        </w:rPr>
        <w:t xml:space="preserve"> modes are merely caused by God, but that they do not inhere in God, and that therefore, Spinoza is not a pantheist. There is no doubt that Spinozist modes are indeed caused by God (or more precisely, caused by God’s essence, or </w:t>
      </w:r>
      <w:r w:rsidRPr="00A45E5A">
        <w:rPr>
          <w:rFonts w:ascii="Garamond" w:hAnsi="Garamond"/>
          <w:i/>
          <w:iCs/>
          <w:sz w:val="20"/>
          <w:szCs w:val="20"/>
        </w:rPr>
        <w:t>natura naturans</w:t>
      </w:r>
      <w:r w:rsidRPr="00A45E5A">
        <w:rPr>
          <w:rFonts w:ascii="Garamond" w:hAnsi="Garamond"/>
          <w:sz w:val="20"/>
          <w:szCs w:val="20"/>
        </w:rPr>
        <w:t xml:space="preserve">, per E1p16), but as far as I can see, Curley’s reading conflicts flatly with the bulk of Spinoza’s texts, and with many of his key philosophical doctrines. For a detailed critique of Curley’s reading, see Carriero, “On the </w:t>
      </w:r>
      <w:r>
        <w:rPr>
          <w:rFonts w:ascii="Garamond" w:hAnsi="Garamond"/>
          <w:sz w:val="20"/>
          <w:szCs w:val="20"/>
        </w:rPr>
        <w:t>R</w:t>
      </w:r>
      <w:r w:rsidRPr="00A45E5A">
        <w:rPr>
          <w:rFonts w:ascii="Garamond" w:hAnsi="Garamond"/>
          <w:sz w:val="20"/>
          <w:szCs w:val="20"/>
        </w:rPr>
        <w:t xml:space="preserve">elationship,” and my </w:t>
      </w:r>
      <w:r w:rsidRPr="00A45E5A">
        <w:rPr>
          <w:rFonts w:ascii="Garamond" w:hAnsi="Garamond"/>
          <w:i/>
          <w:iCs/>
          <w:sz w:val="20"/>
          <w:szCs w:val="20"/>
        </w:rPr>
        <w:t>Spinoza’s Metaphysics</w:t>
      </w:r>
      <w:r w:rsidRPr="00A45E5A">
        <w:rPr>
          <w:rFonts w:ascii="Garamond" w:hAnsi="Garamond"/>
          <w:sz w:val="20"/>
          <w:szCs w:val="20"/>
        </w:rPr>
        <w:t>, 3-60.</w:t>
      </w:r>
    </w:p>
  </w:footnote>
  <w:footnote w:id="179">
    <w:p w14:paraId="4A8CB483" w14:textId="352B860D" w:rsidR="00697A02" w:rsidRPr="00B8145E" w:rsidRDefault="00697A02" w:rsidP="00B8145E">
      <w:pPr>
        <w:pStyle w:val="FootnoteText"/>
        <w:spacing w:line="480" w:lineRule="auto"/>
        <w:jc w:val="both"/>
        <w:rPr>
          <w:rFonts w:ascii="Garamond" w:hAnsi="Garamond"/>
          <w:sz w:val="20"/>
          <w:szCs w:val="20"/>
        </w:rPr>
      </w:pPr>
      <w:r w:rsidRPr="00B8145E">
        <w:rPr>
          <w:rStyle w:val="FootnoteReference"/>
          <w:rFonts w:ascii="Garamond" w:hAnsi="Garamond"/>
          <w:sz w:val="20"/>
          <w:szCs w:val="20"/>
        </w:rPr>
        <w:footnoteRef/>
      </w:r>
      <w:r w:rsidRPr="00B8145E">
        <w:rPr>
          <w:rFonts w:ascii="Garamond" w:hAnsi="Garamond"/>
          <w:sz w:val="20"/>
          <w:szCs w:val="20"/>
        </w:rPr>
        <w:t xml:space="preserve"> See Eps. 80 and 81.</w:t>
      </w:r>
    </w:p>
  </w:footnote>
  <w:footnote w:id="180">
    <w:p w14:paraId="256B8D11" w14:textId="0B9A90A8" w:rsidR="00697A02" w:rsidRPr="00C23EC9" w:rsidRDefault="00697A02" w:rsidP="00C23EC9">
      <w:pPr>
        <w:pStyle w:val="FootnoteText"/>
        <w:spacing w:line="480" w:lineRule="auto"/>
        <w:jc w:val="both"/>
        <w:rPr>
          <w:rFonts w:ascii="Garamond" w:hAnsi="Garamond"/>
          <w:sz w:val="20"/>
          <w:szCs w:val="20"/>
        </w:rPr>
      </w:pPr>
      <w:r w:rsidRPr="00C23EC9">
        <w:rPr>
          <w:rStyle w:val="FootnoteReference"/>
          <w:rFonts w:ascii="Garamond" w:hAnsi="Garamond"/>
          <w:sz w:val="20"/>
          <w:szCs w:val="20"/>
        </w:rPr>
        <w:footnoteRef/>
      </w:r>
      <w:r w:rsidRPr="00C23EC9">
        <w:rPr>
          <w:rFonts w:ascii="Garamond" w:hAnsi="Garamond"/>
          <w:sz w:val="20"/>
          <w:szCs w:val="20"/>
        </w:rPr>
        <w:t xml:space="preserve"> Ep. 12| IV/52/25.</w:t>
      </w:r>
    </w:p>
  </w:footnote>
  <w:footnote w:id="181">
    <w:p w14:paraId="6887D878" w14:textId="7F29C45D" w:rsidR="00697A02" w:rsidRPr="004869DD" w:rsidRDefault="00697A02" w:rsidP="00A35059">
      <w:pPr>
        <w:pStyle w:val="FootnoteText"/>
        <w:spacing w:line="480" w:lineRule="auto"/>
        <w:jc w:val="both"/>
        <w:rPr>
          <w:rFonts w:ascii="Garamond" w:hAnsi="Garamond"/>
          <w:sz w:val="20"/>
          <w:szCs w:val="20"/>
        </w:rPr>
      </w:pPr>
      <w:r w:rsidRPr="00C23EC9">
        <w:rPr>
          <w:rStyle w:val="FootnoteReference"/>
          <w:rFonts w:ascii="Garamond" w:hAnsi="Garamond"/>
          <w:sz w:val="20"/>
          <w:szCs w:val="20"/>
        </w:rPr>
        <w:footnoteRef/>
      </w:r>
      <w:r>
        <w:rPr>
          <w:rFonts w:ascii="Garamond" w:hAnsi="Garamond"/>
          <w:sz w:val="20"/>
          <w:szCs w:val="20"/>
        </w:rPr>
        <w:t xml:space="preserve"> Ep. 12| IV/53/18.</w:t>
      </w:r>
    </w:p>
  </w:footnote>
  <w:footnote w:id="182">
    <w:p w14:paraId="11B20294" w14:textId="723109DE" w:rsidR="00697A02" w:rsidRPr="00B8145E" w:rsidRDefault="00697A02" w:rsidP="00B8145E">
      <w:pPr>
        <w:pStyle w:val="FootnoteText"/>
        <w:spacing w:line="480" w:lineRule="auto"/>
        <w:jc w:val="both"/>
        <w:rPr>
          <w:rFonts w:ascii="Garamond" w:hAnsi="Garamond"/>
          <w:sz w:val="20"/>
          <w:szCs w:val="20"/>
        </w:rPr>
      </w:pPr>
      <w:r w:rsidRPr="00B8145E">
        <w:rPr>
          <w:rStyle w:val="FootnoteReference"/>
          <w:rFonts w:ascii="Garamond" w:hAnsi="Garamond"/>
          <w:sz w:val="20"/>
          <w:szCs w:val="20"/>
        </w:rPr>
        <w:footnoteRef/>
      </w:r>
      <w:r w:rsidRPr="00B8145E">
        <w:rPr>
          <w:rFonts w:ascii="Garamond" w:hAnsi="Garamond"/>
          <w:sz w:val="20"/>
          <w:szCs w:val="20"/>
        </w:rPr>
        <w:t xml:space="preserve"> See E1p7, E1p5, and E1p8, respectively.</w:t>
      </w:r>
    </w:p>
  </w:footnote>
  <w:footnote w:id="183">
    <w:p w14:paraId="6A28720F" w14:textId="61C27E28" w:rsidR="00697A02" w:rsidRPr="00C76A9A" w:rsidRDefault="00697A02" w:rsidP="00C76A9A">
      <w:pPr>
        <w:pStyle w:val="FootnoteText"/>
        <w:spacing w:line="480" w:lineRule="auto"/>
        <w:jc w:val="both"/>
        <w:rPr>
          <w:rFonts w:ascii="Garamond" w:hAnsi="Garamond"/>
          <w:sz w:val="20"/>
          <w:szCs w:val="20"/>
        </w:rPr>
      </w:pPr>
      <w:r w:rsidRPr="00C76A9A">
        <w:rPr>
          <w:rStyle w:val="FootnoteReference"/>
          <w:rFonts w:ascii="Garamond" w:hAnsi="Garamond"/>
          <w:sz w:val="20"/>
          <w:szCs w:val="20"/>
        </w:rPr>
        <w:footnoteRef/>
      </w:r>
      <w:r w:rsidRPr="00C76A9A">
        <w:rPr>
          <w:rFonts w:ascii="Garamond" w:hAnsi="Garamond"/>
          <w:sz w:val="20"/>
          <w:szCs w:val="20"/>
        </w:rPr>
        <w:t xml:space="preserve"> Ep. 12| IV/54/9-16.</w:t>
      </w:r>
      <w:r>
        <w:rPr>
          <w:rFonts w:ascii="Garamond" w:hAnsi="Garamond"/>
          <w:sz w:val="20"/>
          <w:szCs w:val="20"/>
        </w:rPr>
        <w:t xml:space="preserve"> Italics added.</w:t>
      </w:r>
    </w:p>
  </w:footnote>
  <w:footnote w:id="184">
    <w:p w14:paraId="5291C561" w14:textId="77777777" w:rsidR="00697A02" w:rsidRPr="002D37E4" w:rsidRDefault="00697A02" w:rsidP="00133F4D">
      <w:pPr>
        <w:pStyle w:val="FootnoteText"/>
        <w:spacing w:line="480" w:lineRule="auto"/>
        <w:jc w:val="both"/>
        <w:rPr>
          <w:rFonts w:ascii="Garamond" w:hAnsi="Garamond"/>
          <w:sz w:val="20"/>
          <w:szCs w:val="20"/>
        </w:rPr>
      </w:pPr>
      <w:r w:rsidRPr="002D37E4">
        <w:rPr>
          <w:rStyle w:val="FootnoteReference"/>
          <w:rFonts w:ascii="Garamond" w:hAnsi="Garamond"/>
          <w:sz w:val="20"/>
          <w:szCs w:val="20"/>
        </w:rPr>
        <w:footnoteRef/>
      </w:r>
      <w:r w:rsidRPr="002D37E4">
        <w:rPr>
          <w:rFonts w:ascii="Garamond" w:hAnsi="Garamond"/>
          <w:sz w:val="20"/>
          <w:szCs w:val="20"/>
        </w:rPr>
        <w:t xml:space="preserve"> In my “Spinoza’s Deification of Existence,” I show that the existence of substance is strictly </w:t>
      </w:r>
      <w:r w:rsidRPr="002D37E4">
        <w:rPr>
          <w:rFonts w:ascii="Garamond" w:hAnsi="Garamond"/>
          <w:i/>
          <w:iCs/>
          <w:sz w:val="20"/>
          <w:szCs w:val="20"/>
        </w:rPr>
        <w:t>identical</w:t>
      </w:r>
      <w:r w:rsidRPr="002D37E4">
        <w:rPr>
          <w:rFonts w:ascii="Garamond" w:hAnsi="Garamond"/>
          <w:sz w:val="20"/>
          <w:szCs w:val="20"/>
        </w:rPr>
        <w:t xml:space="preserve"> to its essence.</w:t>
      </w:r>
    </w:p>
  </w:footnote>
  <w:footnote w:id="185">
    <w:p w14:paraId="56DA6033" w14:textId="04566F7B" w:rsidR="00697A02" w:rsidRPr="00CE5145" w:rsidRDefault="00697A02" w:rsidP="00CE5145">
      <w:pPr>
        <w:pStyle w:val="FootnoteText"/>
        <w:spacing w:line="480" w:lineRule="auto"/>
        <w:jc w:val="both"/>
        <w:rPr>
          <w:rFonts w:ascii="Garamond" w:hAnsi="Garamond"/>
          <w:sz w:val="20"/>
          <w:szCs w:val="20"/>
        </w:rPr>
      </w:pPr>
      <w:r w:rsidRPr="00CE5145">
        <w:rPr>
          <w:rStyle w:val="FootnoteReference"/>
          <w:rFonts w:ascii="Garamond" w:hAnsi="Garamond"/>
          <w:sz w:val="20"/>
          <w:szCs w:val="20"/>
        </w:rPr>
        <w:footnoteRef/>
      </w:r>
      <w:r w:rsidRPr="00CE5145">
        <w:rPr>
          <w:rFonts w:ascii="Garamond" w:hAnsi="Garamond"/>
          <w:sz w:val="20"/>
          <w:szCs w:val="20"/>
        </w:rPr>
        <w:t xml:space="preserve"> Another place where Spinoza </w:t>
      </w:r>
      <w:r>
        <w:rPr>
          <w:rFonts w:ascii="Garamond" w:hAnsi="Garamond"/>
          <w:sz w:val="20"/>
          <w:szCs w:val="20"/>
        </w:rPr>
        <w:t>displays</w:t>
      </w:r>
      <w:r w:rsidRPr="00CE5145">
        <w:rPr>
          <w:rFonts w:ascii="Garamond" w:hAnsi="Garamond"/>
          <w:sz w:val="20"/>
          <w:szCs w:val="20"/>
        </w:rPr>
        <w:t xml:space="preserve"> in sharp relief the contrast between the existence of substance and the existence of modes is E2p10</w:t>
      </w:r>
      <w:r>
        <w:rPr>
          <w:rFonts w:ascii="Garamond" w:hAnsi="Garamond"/>
          <w:sz w:val="20"/>
          <w:szCs w:val="20"/>
        </w:rPr>
        <w:t>,</w:t>
      </w:r>
      <w:r w:rsidRPr="00CE5145">
        <w:rPr>
          <w:rFonts w:ascii="Garamond" w:hAnsi="Garamond"/>
          <w:sz w:val="20"/>
          <w:szCs w:val="20"/>
        </w:rPr>
        <w:t xml:space="preserve"> where </w:t>
      </w:r>
      <w:r>
        <w:rPr>
          <w:rFonts w:ascii="Garamond" w:hAnsi="Garamond"/>
          <w:sz w:val="20"/>
          <w:szCs w:val="20"/>
        </w:rPr>
        <w:t>he</w:t>
      </w:r>
      <w:r w:rsidRPr="00CE5145">
        <w:rPr>
          <w:rFonts w:ascii="Garamond" w:hAnsi="Garamond"/>
          <w:sz w:val="20"/>
          <w:szCs w:val="20"/>
        </w:rPr>
        <w:t xml:space="preserve"> argues (against Descartes) that the </w:t>
      </w:r>
      <w:r w:rsidRPr="00CE5145">
        <w:rPr>
          <w:rFonts w:ascii="Garamond" w:hAnsi="Garamond"/>
          <w:i/>
          <w:iCs/>
          <w:sz w:val="20"/>
          <w:szCs w:val="20"/>
        </w:rPr>
        <w:t>esse</w:t>
      </w:r>
      <w:r w:rsidRPr="00CE5145">
        <w:rPr>
          <w:rFonts w:ascii="Garamond" w:hAnsi="Garamond"/>
          <w:sz w:val="20"/>
          <w:szCs w:val="20"/>
        </w:rPr>
        <w:t xml:space="preserve"> (being) of substance does not belong to the essence of man.</w:t>
      </w:r>
      <w:r>
        <w:rPr>
          <w:rFonts w:ascii="Garamond" w:hAnsi="Garamond"/>
          <w:sz w:val="20"/>
          <w:szCs w:val="20"/>
        </w:rPr>
        <w:t xml:space="preserve"> On the distinction between the </w:t>
      </w:r>
      <w:r w:rsidRPr="007F309A">
        <w:rPr>
          <w:rFonts w:ascii="Garamond" w:hAnsi="Garamond"/>
          <w:i/>
          <w:sz w:val="20"/>
          <w:szCs w:val="20"/>
        </w:rPr>
        <w:t>esse</w:t>
      </w:r>
      <w:r>
        <w:rPr>
          <w:rFonts w:ascii="Garamond" w:hAnsi="Garamond"/>
          <w:sz w:val="20"/>
          <w:szCs w:val="20"/>
        </w:rPr>
        <w:t xml:space="preserve"> of substance and that of modes, see Schechter, “Existence and Temporality,” 61-62. </w:t>
      </w:r>
    </w:p>
  </w:footnote>
  <w:footnote w:id="186">
    <w:p w14:paraId="480669D3" w14:textId="3328B12E" w:rsidR="00697A02" w:rsidRPr="004B40C9" w:rsidRDefault="00697A02" w:rsidP="004B40C9">
      <w:pPr>
        <w:pStyle w:val="FootnoteText"/>
        <w:spacing w:line="480" w:lineRule="auto"/>
        <w:jc w:val="both"/>
        <w:rPr>
          <w:rFonts w:ascii="Garamond" w:hAnsi="Garamond"/>
          <w:sz w:val="20"/>
          <w:szCs w:val="20"/>
        </w:rPr>
      </w:pPr>
      <w:r w:rsidRPr="004B40C9">
        <w:rPr>
          <w:rStyle w:val="FootnoteReference"/>
          <w:rFonts w:ascii="Garamond" w:hAnsi="Garamond"/>
          <w:sz w:val="20"/>
          <w:szCs w:val="20"/>
        </w:rPr>
        <w:footnoteRef/>
      </w:r>
      <w:r w:rsidRPr="004B40C9">
        <w:rPr>
          <w:rFonts w:ascii="Garamond" w:hAnsi="Garamond"/>
          <w:sz w:val="20"/>
          <w:szCs w:val="20"/>
        </w:rPr>
        <w:t xml:space="preserve"> I amend here Curley’s translation of ‘</w:t>
      </w:r>
      <w:proofErr w:type="spellStart"/>
      <w:r w:rsidRPr="004B40C9">
        <w:rPr>
          <w:rFonts w:ascii="Garamond" w:hAnsi="Garamond"/>
          <w:i/>
          <w:iCs/>
          <w:sz w:val="20"/>
          <w:szCs w:val="20"/>
        </w:rPr>
        <w:t>explicare</w:t>
      </w:r>
      <w:proofErr w:type="spellEnd"/>
      <w:r w:rsidRPr="004B40C9">
        <w:rPr>
          <w:rFonts w:ascii="Garamond" w:hAnsi="Garamond"/>
          <w:i/>
          <w:iCs/>
          <w:sz w:val="20"/>
          <w:szCs w:val="20"/>
        </w:rPr>
        <w:t>’</w:t>
      </w:r>
      <w:r w:rsidRPr="004B40C9">
        <w:rPr>
          <w:rFonts w:ascii="Garamond" w:hAnsi="Garamond"/>
          <w:sz w:val="20"/>
          <w:szCs w:val="20"/>
        </w:rPr>
        <w:t xml:space="preserve"> as </w:t>
      </w:r>
      <w:r>
        <w:rPr>
          <w:rFonts w:ascii="Garamond" w:hAnsi="Garamond"/>
          <w:sz w:val="20"/>
          <w:szCs w:val="20"/>
        </w:rPr>
        <w:t>“</w:t>
      </w:r>
      <w:r w:rsidRPr="004B40C9">
        <w:rPr>
          <w:rFonts w:ascii="Garamond" w:hAnsi="Garamond"/>
          <w:sz w:val="20"/>
          <w:szCs w:val="20"/>
        </w:rPr>
        <w:t>explain,</w:t>
      </w:r>
      <w:r>
        <w:rPr>
          <w:rFonts w:ascii="Garamond" w:hAnsi="Garamond"/>
          <w:sz w:val="20"/>
          <w:szCs w:val="20"/>
        </w:rPr>
        <w:t>”</w:t>
      </w:r>
      <w:r w:rsidRPr="004B40C9">
        <w:rPr>
          <w:rFonts w:ascii="Garamond" w:hAnsi="Garamond"/>
          <w:sz w:val="20"/>
          <w:szCs w:val="20"/>
        </w:rPr>
        <w:t xml:space="preserve"> since it is clear that Spinoza is not looking here for the causes which explain existence,</w:t>
      </w:r>
      <w:r>
        <w:rPr>
          <w:rFonts w:ascii="Garamond" w:hAnsi="Garamond"/>
          <w:sz w:val="20"/>
          <w:szCs w:val="20"/>
        </w:rPr>
        <w:t xml:space="preserve"> but rather addresses the two </w:t>
      </w:r>
      <w:r w:rsidRPr="004B40C9">
        <w:rPr>
          <w:rFonts w:ascii="Garamond" w:hAnsi="Garamond"/>
          <w:sz w:val="20"/>
          <w:szCs w:val="20"/>
        </w:rPr>
        <w:t>opposite manner</w:t>
      </w:r>
      <w:r>
        <w:rPr>
          <w:rFonts w:ascii="Garamond" w:hAnsi="Garamond"/>
          <w:sz w:val="20"/>
          <w:szCs w:val="20"/>
        </w:rPr>
        <w:t>s</w:t>
      </w:r>
      <w:r w:rsidRPr="004B40C9">
        <w:rPr>
          <w:rFonts w:ascii="Garamond" w:hAnsi="Garamond"/>
          <w:sz w:val="20"/>
          <w:szCs w:val="20"/>
        </w:rPr>
        <w:t xml:space="preserve"> of explicating,</w:t>
      </w:r>
      <w:r>
        <w:rPr>
          <w:rFonts w:ascii="Garamond" w:hAnsi="Garamond"/>
          <w:sz w:val="20"/>
          <w:szCs w:val="20"/>
        </w:rPr>
        <w:t xml:space="preserve"> or unfolding</w:t>
      </w:r>
      <w:r w:rsidRPr="004B40C9">
        <w:rPr>
          <w:rFonts w:ascii="Garamond" w:hAnsi="Garamond"/>
          <w:sz w:val="20"/>
          <w:szCs w:val="20"/>
        </w:rPr>
        <w:t>,</w:t>
      </w:r>
      <w:r>
        <w:rPr>
          <w:rFonts w:ascii="Garamond" w:hAnsi="Garamond"/>
          <w:sz w:val="20"/>
          <w:szCs w:val="20"/>
        </w:rPr>
        <w:t xml:space="preserve"> </w:t>
      </w:r>
      <w:r w:rsidRPr="004B40C9">
        <w:rPr>
          <w:rFonts w:ascii="Garamond" w:hAnsi="Garamond"/>
          <w:sz w:val="20"/>
          <w:szCs w:val="20"/>
        </w:rPr>
        <w:t>existence.</w:t>
      </w:r>
    </w:p>
  </w:footnote>
  <w:footnote w:id="187">
    <w:p w14:paraId="4752E59B" w14:textId="26DAF520" w:rsidR="00697A02" w:rsidRDefault="00697A02" w:rsidP="00C76A9A">
      <w:pPr>
        <w:pStyle w:val="FootnoteText"/>
        <w:spacing w:line="480" w:lineRule="auto"/>
        <w:jc w:val="both"/>
      </w:pPr>
      <w:r w:rsidRPr="00C76A9A">
        <w:rPr>
          <w:rStyle w:val="FootnoteReference"/>
          <w:rFonts w:ascii="Garamond" w:hAnsi="Garamond"/>
          <w:sz w:val="20"/>
          <w:szCs w:val="20"/>
        </w:rPr>
        <w:footnoteRef/>
      </w:r>
      <w:r w:rsidRPr="00C76A9A">
        <w:rPr>
          <w:rFonts w:ascii="Garamond" w:hAnsi="Garamond"/>
          <w:sz w:val="20"/>
          <w:szCs w:val="20"/>
        </w:rPr>
        <w:t xml:space="preserve"> Ep. 12| IV/54/18-55/3.</w:t>
      </w:r>
    </w:p>
  </w:footnote>
  <w:footnote w:id="188">
    <w:p w14:paraId="1E5B583C" w14:textId="4128E978" w:rsidR="00697A02" w:rsidRPr="00657F15" w:rsidRDefault="00697A02" w:rsidP="00657F15">
      <w:pPr>
        <w:pStyle w:val="FootnoteText"/>
        <w:spacing w:line="480" w:lineRule="auto"/>
        <w:jc w:val="both"/>
        <w:rPr>
          <w:rFonts w:ascii="Garamond" w:hAnsi="Garamond"/>
          <w:sz w:val="20"/>
          <w:szCs w:val="20"/>
        </w:rPr>
      </w:pPr>
      <w:r w:rsidRPr="00657F15">
        <w:rPr>
          <w:rStyle w:val="FootnoteReference"/>
          <w:rFonts w:ascii="Garamond" w:hAnsi="Garamond"/>
          <w:sz w:val="20"/>
          <w:szCs w:val="20"/>
        </w:rPr>
        <w:footnoteRef/>
      </w:r>
      <w:r w:rsidRPr="00657F15">
        <w:rPr>
          <w:rFonts w:ascii="Garamond" w:hAnsi="Garamond"/>
          <w:sz w:val="20"/>
          <w:szCs w:val="20"/>
        </w:rPr>
        <w:t xml:space="preserve"> In E1p21 Spinoza ascribes eternity to the (immediate) infinite modes. However, the eternity of the infinite mode is of an inferior kind: it is a mere sempiternity (unlike the eternity of substance). I show that Spinoza distinguishes between these two kinds of eternity, and ascribes only the inferior eternity to the infinite modes</w:t>
      </w:r>
      <w:r>
        <w:rPr>
          <w:rFonts w:ascii="Garamond" w:hAnsi="Garamond"/>
          <w:sz w:val="20"/>
          <w:szCs w:val="20"/>
        </w:rPr>
        <w:t>,</w:t>
      </w:r>
      <w:r w:rsidRPr="00657F15">
        <w:rPr>
          <w:rFonts w:ascii="Garamond" w:hAnsi="Garamond"/>
          <w:sz w:val="20"/>
          <w:szCs w:val="20"/>
        </w:rPr>
        <w:t xml:space="preserve"> in “Eternity in Early Modern Philosophy,” 158-161, and in “Spinoza’s Deification of Existence,” 93-96.</w:t>
      </w:r>
    </w:p>
  </w:footnote>
  <w:footnote w:id="189">
    <w:p w14:paraId="0BAFE6E8" w14:textId="70008E9C" w:rsidR="00697A02" w:rsidRPr="00FF7CB6" w:rsidRDefault="00697A02" w:rsidP="00FF7CB6">
      <w:pPr>
        <w:pStyle w:val="FootnoteText"/>
        <w:spacing w:line="480" w:lineRule="auto"/>
        <w:rPr>
          <w:rFonts w:ascii="Garamond" w:hAnsi="Garamond"/>
          <w:sz w:val="20"/>
          <w:szCs w:val="20"/>
        </w:rPr>
      </w:pPr>
      <w:r w:rsidRPr="00FF7CB6">
        <w:rPr>
          <w:rStyle w:val="FootnoteReference"/>
          <w:rFonts w:ascii="Garamond" w:hAnsi="Garamond"/>
          <w:sz w:val="20"/>
          <w:szCs w:val="20"/>
        </w:rPr>
        <w:footnoteRef/>
      </w:r>
      <w:r w:rsidRPr="00FF7CB6">
        <w:rPr>
          <w:rFonts w:ascii="Garamond" w:hAnsi="Garamond"/>
          <w:sz w:val="20"/>
          <w:szCs w:val="20"/>
        </w:rPr>
        <w:t xml:space="preserve"> Italics in origin.</w:t>
      </w:r>
    </w:p>
  </w:footnote>
  <w:footnote w:id="190">
    <w:p w14:paraId="16292EA9" w14:textId="320851E1" w:rsidR="00697A02" w:rsidRPr="00E73825" w:rsidRDefault="00697A02" w:rsidP="00E73825">
      <w:pPr>
        <w:pStyle w:val="FootnoteText"/>
        <w:spacing w:line="480" w:lineRule="auto"/>
        <w:jc w:val="both"/>
        <w:rPr>
          <w:rFonts w:ascii="Garamond" w:hAnsi="Garamond"/>
          <w:sz w:val="20"/>
          <w:szCs w:val="20"/>
        </w:rPr>
      </w:pPr>
      <w:r w:rsidRPr="00E73825">
        <w:rPr>
          <w:rStyle w:val="FootnoteReference"/>
          <w:rFonts w:ascii="Garamond" w:hAnsi="Garamond"/>
          <w:sz w:val="20"/>
          <w:szCs w:val="20"/>
        </w:rPr>
        <w:footnoteRef/>
      </w:r>
      <w:r w:rsidRPr="00E73825">
        <w:rPr>
          <w:rFonts w:ascii="Garamond" w:hAnsi="Garamond"/>
          <w:sz w:val="20"/>
          <w:szCs w:val="20"/>
        </w:rPr>
        <w:t xml:space="preserve"> The definition of eternity in E1d8 is circular, and arguably, it is intentionally (and legitimately) so. I discuss this issue in “Eternity in Early Modern Philosophy,” 152-6.</w:t>
      </w:r>
    </w:p>
  </w:footnote>
  <w:footnote w:id="191">
    <w:p w14:paraId="740070BA" w14:textId="27874188" w:rsidR="00697A02" w:rsidRDefault="00697A02" w:rsidP="00E73825">
      <w:pPr>
        <w:pStyle w:val="FootnoteText"/>
        <w:spacing w:line="480" w:lineRule="auto"/>
        <w:jc w:val="both"/>
      </w:pPr>
      <w:r w:rsidRPr="00E73825">
        <w:rPr>
          <w:rStyle w:val="FootnoteReference"/>
          <w:rFonts w:ascii="Garamond" w:hAnsi="Garamond"/>
          <w:sz w:val="20"/>
          <w:szCs w:val="20"/>
        </w:rPr>
        <w:footnoteRef/>
      </w:r>
      <w:r w:rsidRPr="00E73825">
        <w:rPr>
          <w:rFonts w:ascii="Garamond" w:hAnsi="Garamond"/>
          <w:sz w:val="20"/>
          <w:szCs w:val="20"/>
        </w:rPr>
        <w:t xml:space="preserve"> Yet, the existence of enduring things must be internally consistent, as well as consistent with the “order of nature,” i.e., the order of other things instantiated in duration. See E2p8c.</w:t>
      </w:r>
    </w:p>
  </w:footnote>
  <w:footnote w:id="192">
    <w:p w14:paraId="1F574231" w14:textId="4B19C902" w:rsidR="00697A02" w:rsidRPr="003171BA" w:rsidRDefault="00697A02" w:rsidP="003171BA">
      <w:pPr>
        <w:pStyle w:val="FootnoteText"/>
        <w:spacing w:line="480" w:lineRule="auto"/>
        <w:jc w:val="both"/>
        <w:rPr>
          <w:rFonts w:ascii="Garamond" w:hAnsi="Garamond"/>
          <w:sz w:val="20"/>
          <w:szCs w:val="20"/>
        </w:rPr>
      </w:pPr>
      <w:r w:rsidRPr="003171BA">
        <w:rPr>
          <w:rStyle w:val="FootnoteReference"/>
          <w:rFonts w:ascii="Garamond" w:hAnsi="Garamond"/>
          <w:sz w:val="20"/>
          <w:szCs w:val="20"/>
        </w:rPr>
        <w:footnoteRef/>
      </w:r>
      <w:r w:rsidRPr="003171BA">
        <w:rPr>
          <w:rFonts w:ascii="Garamond" w:hAnsi="Garamond"/>
          <w:sz w:val="20"/>
          <w:szCs w:val="20"/>
        </w:rPr>
        <w:t xml:space="preserve"> On the indivisibility of substance and</w:t>
      </w:r>
      <w:r>
        <w:rPr>
          <w:rFonts w:ascii="Garamond" w:hAnsi="Garamond"/>
          <w:sz w:val="20"/>
          <w:szCs w:val="20"/>
        </w:rPr>
        <w:t xml:space="preserve"> the</w:t>
      </w:r>
      <w:r w:rsidRPr="003171BA">
        <w:rPr>
          <w:rFonts w:ascii="Garamond" w:hAnsi="Garamond"/>
          <w:sz w:val="20"/>
          <w:szCs w:val="20"/>
        </w:rPr>
        <w:t xml:space="preserve"> divisibility of modes, see my </w:t>
      </w:r>
      <w:r w:rsidRPr="003171BA">
        <w:rPr>
          <w:rFonts w:ascii="Garamond" w:hAnsi="Garamond"/>
          <w:i/>
          <w:iCs/>
          <w:sz w:val="20"/>
          <w:szCs w:val="20"/>
        </w:rPr>
        <w:t>Spinoza’s Metaphysics</w:t>
      </w:r>
      <w:r w:rsidRPr="003171BA">
        <w:rPr>
          <w:rFonts w:ascii="Garamond" w:hAnsi="Garamond"/>
          <w:sz w:val="20"/>
          <w:szCs w:val="20"/>
        </w:rPr>
        <w:t>, 47-48 and 126-132.</w:t>
      </w:r>
    </w:p>
  </w:footnote>
  <w:footnote w:id="193">
    <w:p w14:paraId="00479D26" w14:textId="03DE5C23" w:rsidR="00697A02" w:rsidRPr="00E00CDC" w:rsidRDefault="00697A02" w:rsidP="008E6871">
      <w:pPr>
        <w:pStyle w:val="FootnoteText"/>
        <w:spacing w:line="480" w:lineRule="auto"/>
        <w:jc w:val="both"/>
        <w:rPr>
          <w:rFonts w:ascii="Garamond" w:hAnsi="Garamond"/>
          <w:sz w:val="20"/>
          <w:szCs w:val="20"/>
        </w:rPr>
      </w:pPr>
      <w:r w:rsidRPr="00E00CDC">
        <w:rPr>
          <w:rStyle w:val="FootnoteReference"/>
          <w:rFonts w:ascii="Garamond" w:hAnsi="Garamond"/>
          <w:sz w:val="20"/>
          <w:szCs w:val="20"/>
        </w:rPr>
        <w:footnoteRef/>
      </w:r>
      <w:r w:rsidRPr="00E00CDC">
        <w:rPr>
          <w:rFonts w:ascii="Garamond" w:hAnsi="Garamond"/>
          <w:sz w:val="20"/>
          <w:szCs w:val="20"/>
        </w:rPr>
        <w:t xml:space="preserve"> Ep. 12| IV/55/5-56/15. Italics added.</w:t>
      </w:r>
    </w:p>
  </w:footnote>
  <w:footnote w:id="194">
    <w:p w14:paraId="74D8123A" w14:textId="3E4D6596" w:rsidR="00697A02" w:rsidRPr="00C36CE6" w:rsidRDefault="00697A02" w:rsidP="008E6871">
      <w:pPr>
        <w:pStyle w:val="FootnoteText"/>
        <w:spacing w:line="480" w:lineRule="auto"/>
        <w:jc w:val="both"/>
        <w:rPr>
          <w:rFonts w:ascii="Garamond" w:hAnsi="Garamond"/>
          <w:sz w:val="20"/>
          <w:szCs w:val="20"/>
        </w:rPr>
      </w:pPr>
      <w:r w:rsidRPr="00C36CE6">
        <w:rPr>
          <w:rStyle w:val="FootnoteReference"/>
          <w:rFonts w:ascii="Garamond" w:hAnsi="Garamond"/>
          <w:sz w:val="20"/>
          <w:szCs w:val="20"/>
        </w:rPr>
        <w:footnoteRef/>
      </w:r>
      <w:r w:rsidRPr="00C36CE6">
        <w:rPr>
          <w:rFonts w:ascii="Garamond" w:hAnsi="Garamond"/>
          <w:sz w:val="20"/>
          <w:szCs w:val="20"/>
        </w:rPr>
        <w:t xml:space="preserve"> Della Rocca, Review of Melamed, </w:t>
      </w:r>
      <w:r w:rsidRPr="00C36CE6">
        <w:rPr>
          <w:rFonts w:ascii="Garamond" w:hAnsi="Garamond"/>
          <w:i/>
          <w:iCs/>
          <w:sz w:val="20"/>
          <w:szCs w:val="20"/>
        </w:rPr>
        <w:t>Spinoza’s Metaphysics</w:t>
      </w:r>
      <w:r w:rsidRPr="00C36CE6">
        <w:rPr>
          <w:rFonts w:ascii="Garamond" w:hAnsi="Garamond"/>
          <w:sz w:val="20"/>
          <w:szCs w:val="20"/>
        </w:rPr>
        <w:t>, 196.</w:t>
      </w:r>
    </w:p>
  </w:footnote>
  <w:footnote w:id="195">
    <w:p w14:paraId="43209E4A" w14:textId="6655B8C3" w:rsidR="00697A02" w:rsidRPr="008E6871" w:rsidRDefault="00697A02" w:rsidP="008E6871">
      <w:pPr>
        <w:pStyle w:val="FootnoteText"/>
        <w:spacing w:line="480" w:lineRule="auto"/>
        <w:jc w:val="both"/>
        <w:rPr>
          <w:rFonts w:ascii="Garamond" w:hAnsi="Garamond"/>
          <w:sz w:val="20"/>
          <w:szCs w:val="20"/>
        </w:rPr>
      </w:pPr>
      <w:r w:rsidRPr="008E6871">
        <w:rPr>
          <w:rStyle w:val="FootnoteReference"/>
          <w:rFonts w:ascii="Garamond" w:hAnsi="Garamond"/>
          <w:sz w:val="20"/>
          <w:szCs w:val="20"/>
        </w:rPr>
        <w:footnoteRef/>
      </w:r>
      <w:r w:rsidRPr="008E6871">
        <w:rPr>
          <w:rFonts w:ascii="Garamond" w:hAnsi="Garamond"/>
          <w:sz w:val="20"/>
          <w:szCs w:val="20"/>
        </w:rPr>
        <w:t xml:space="preserve"> See Della Rocca, </w:t>
      </w:r>
      <w:r w:rsidRPr="008E6871">
        <w:rPr>
          <w:rFonts w:ascii="Garamond" w:hAnsi="Garamond"/>
          <w:i/>
          <w:iCs/>
          <w:sz w:val="20"/>
          <w:szCs w:val="20"/>
        </w:rPr>
        <w:t>Representation</w:t>
      </w:r>
      <w:r w:rsidRPr="008E6871">
        <w:rPr>
          <w:rFonts w:ascii="Garamond" w:hAnsi="Garamond"/>
          <w:sz w:val="20"/>
          <w:szCs w:val="20"/>
        </w:rPr>
        <w:t>, Chapters Three and Six.</w:t>
      </w:r>
    </w:p>
  </w:footnote>
  <w:footnote w:id="196">
    <w:p w14:paraId="2FE112A4" w14:textId="003B5F17" w:rsidR="00697A02" w:rsidRPr="005B3181" w:rsidRDefault="00697A02" w:rsidP="005B3181">
      <w:pPr>
        <w:pStyle w:val="FootnoteText"/>
        <w:spacing w:line="480" w:lineRule="auto"/>
        <w:jc w:val="both"/>
        <w:rPr>
          <w:rFonts w:ascii="Garamond" w:hAnsi="Garamond"/>
          <w:sz w:val="20"/>
          <w:szCs w:val="20"/>
        </w:rPr>
      </w:pPr>
      <w:r w:rsidRPr="005B3181">
        <w:rPr>
          <w:rStyle w:val="FootnoteReference"/>
          <w:rFonts w:ascii="Garamond" w:hAnsi="Garamond"/>
          <w:sz w:val="20"/>
          <w:szCs w:val="20"/>
        </w:rPr>
        <w:footnoteRef/>
      </w:r>
      <w:r w:rsidRPr="005B3181">
        <w:rPr>
          <w:rFonts w:ascii="Garamond" w:hAnsi="Garamond"/>
          <w:sz w:val="20"/>
          <w:szCs w:val="20"/>
        </w:rPr>
        <w:t xml:space="preserve"> The only other significant text is E1p5d (II/48/12-13). Here</w:t>
      </w:r>
      <w:r>
        <w:rPr>
          <w:rFonts w:ascii="Garamond" w:hAnsi="Garamond"/>
          <w:sz w:val="20"/>
          <w:szCs w:val="20"/>
        </w:rPr>
        <w:t>,</w:t>
      </w:r>
      <w:r w:rsidRPr="005B3181">
        <w:rPr>
          <w:rFonts w:ascii="Garamond" w:hAnsi="Garamond"/>
          <w:sz w:val="20"/>
          <w:szCs w:val="20"/>
        </w:rPr>
        <w:t xml:space="preserve"> much </w:t>
      </w:r>
      <w:r>
        <w:rPr>
          <w:rFonts w:ascii="Garamond" w:hAnsi="Garamond"/>
          <w:sz w:val="20"/>
          <w:szCs w:val="20"/>
        </w:rPr>
        <w:t>depends</w:t>
      </w:r>
      <w:r w:rsidRPr="005B3181">
        <w:rPr>
          <w:rFonts w:ascii="Garamond" w:hAnsi="Garamond"/>
          <w:sz w:val="20"/>
          <w:szCs w:val="20"/>
        </w:rPr>
        <w:t xml:space="preserve"> on the meaning of the expression “</w:t>
      </w:r>
      <w:proofErr w:type="spellStart"/>
      <w:r w:rsidRPr="005B3181">
        <w:rPr>
          <w:rFonts w:ascii="Garamond" w:hAnsi="Garamond"/>
          <w:i/>
          <w:iCs/>
          <w:sz w:val="20"/>
          <w:szCs w:val="20"/>
        </w:rPr>
        <w:t>verè</w:t>
      </w:r>
      <w:proofErr w:type="spellEnd"/>
      <w:r w:rsidRPr="005B3181">
        <w:rPr>
          <w:rFonts w:ascii="Garamond" w:hAnsi="Garamond"/>
          <w:i/>
          <w:iCs/>
          <w:sz w:val="20"/>
          <w:szCs w:val="20"/>
        </w:rPr>
        <w:t xml:space="preserve"> </w:t>
      </w:r>
      <w:proofErr w:type="spellStart"/>
      <w:r w:rsidRPr="005B3181">
        <w:rPr>
          <w:rFonts w:ascii="Garamond" w:hAnsi="Garamond"/>
          <w:i/>
          <w:iCs/>
          <w:sz w:val="20"/>
          <w:szCs w:val="20"/>
        </w:rPr>
        <w:t>considerata</w:t>
      </w:r>
      <w:proofErr w:type="spellEnd"/>
      <w:r w:rsidRPr="005B3181">
        <w:rPr>
          <w:rFonts w:ascii="Garamond" w:hAnsi="Garamond"/>
          <w:sz w:val="20"/>
          <w:szCs w:val="20"/>
        </w:rPr>
        <w:t>.”</w:t>
      </w:r>
      <w:r>
        <w:rPr>
          <w:rFonts w:ascii="Garamond" w:hAnsi="Garamond"/>
          <w:sz w:val="20"/>
          <w:szCs w:val="20"/>
        </w:rPr>
        <w:t xml:space="preserve"> On the </w:t>
      </w:r>
      <w:proofErr w:type="gramStart"/>
      <w:r>
        <w:rPr>
          <w:rFonts w:ascii="Garamond" w:hAnsi="Garamond"/>
          <w:sz w:val="20"/>
          <w:szCs w:val="20"/>
        </w:rPr>
        <w:t>reading</w:t>
      </w:r>
      <w:proofErr w:type="gramEnd"/>
      <w:r>
        <w:rPr>
          <w:rFonts w:ascii="Garamond" w:hAnsi="Garamond"/>
          <w:sz w:val="20"/>
          <w:szCs w:val="20"/>
        </w:rPr>
        <w:t xml:space="preserve"> I am about to suggest, to consider modes to have functions </w:t>
      </w:r>
      <w:r w:rsidRPr="005B3181">
        <w:rPr>
          <w:rFonts w:ascii="Garamond" w:hAnsi="Garamond"/>
          <w:i/>
          <w:iCs/>
          <w:sz w:val="20"/>
          <w:szCs w:val="20"/>
        </w:rPr>
        <w:t>not grounded in their substance</w:t>
      </w:r>
      <w:r>
        <w:rPr>
          <w:rFonts w:ascii="Garamond" w:hAnsi="Garamond"/>
          <w:sz w:val="20"/>
          <w:szCs w:val="20"/>
        </w:rPr>
        <w:t xml:space="preserve"> is to consider them not truly.</w:t>
      </w:r>
    </w:p>
  </w:footnote>
  <w:footnote w:id="197">
    <w:p w14:paraId="05DA6280" w14:textId="039B7CFC" w:rsidR="00697A02" w:rsidRPr="006D44AF" w:rsidRDefault="00697A02" w:rsidP="006D44AF">
      <w:pPr>
        <w:pStyle w:val="FootnoteText"/>
        <w:spacing w:line="480" w:lineRule="auto"/>
        <w:jc w:val="both"/>
        <w:rPr>
          <w:rFonts w:ascii="Garamond" w:hAnsi="Garamond"/>
          <w:sz w:val="20"/>
          <w:szCs w:val="20"/>
        </w:rPr>
      </w:pPr>
      <w:r w:rsidRPr="006D44AF">
        <w:rPr>
          <w:rStyle w:val="FootnoteReference"/>
          <w:rFonts w:ascii="Garamond" w:hAnsi="Garamond"/>
          <w:sz w:val="20"/>
          <w:szCs w:val="20"/>
        </w:rPr>
        <w:footnoteRef/>
      </w:r>
      <w:r w:rsidRPr="006D44AF">
        <w:rPr>
          <w:rFonts w:ascii="Garamond" w:hAnsi="Garamond"/>
          <w:sz w:val="20"/>
          <w:szCs w:val="20"/>
        </w:rPr>
        <w:t xml:space="preserve"> See my “Salomon Maimon and the Rise of Spinozism,” and “Acosmism or Weak Individuals?”.</w:t>
      </w:r>
    </w:p>
  </w:footnote>
  <w:footnote w:id="198">
    <w:p w14:paraId="314B7685" w14:textId="77B0B1DE" w:rsidR="00697A02" w:rsidRPr="001E077B" w:rsidRDefault="00697A02" w:rsidP="001E077B">
      <w:pPr>
        <w:pStyle w:val="FootnoteText"/>
        <w:spacing w:line="480" w:lineRule="auto"/>
        <w:jc w:val="both"/>
        <w:rPr>
          <w:rFonts w:ascii="Garamond" w:hAnsi="Garamond"/>
          <w:sz w:val="20"/>
          <w:szCs w:val="20"/>
        </w:rPr>
      </w:pPr>
      <w:r w:rsidRPr="001E077B">
        <w:rPr>
          <w:rStyle w:val="FootnoteReference"/>
          <w:rFonts w:ascii="Garamond" w:hAnsi="Garamond"/>
          <w:sz w:val="20"/>
          <w:szCs w:val="20"/>
        </w:rPr>
        <w:footnoteRef/>
      </w:r>
      <w:r w:rsidRPr="001E077B">
        <w:rPr>
          <w:rFonts w:ascii="Garamond" w:hAnsi="Garamond"/>
          <w:sz w:val="20"/>
          <w:szCs w:val="20"/>
        </w:rPr>
        <w:t xml:space="preserve"> Hegel, </w:t>
      </w:r>
      <w:r w:rsidRPr="001E077B">
        <w:rPr>
          <w:rFonts w:ascii="Garamond" w:hAnsi="Garamond"/>
          <w:i/>
          <w:iCs/>
          <w:sz w:val="20"/>
          <w:szCs w:val="20"/>
        </w:rPr>
        <w:t>Science of Logic</w:t>
      </w:r>
      <w:r w:rsidRPr="001E077B">
        <w:rPr>
          <w:rFonts w:ascii="Garamond" w:hAnsi="Garamond"/>
          <w:sz w:val="20"/>
          <w:szCs w:val="20"/>
        </w:rPr>
        <w:t>, 98.</w:t>
      </w:r>
    </w:p>
  </w:footnote>
  <w:footnote w:id="199">
    <w:p w14:paraId="0BFF0590" w14:textId="1FC16016" w:rsidR="00697A02" w:rsidRDefault="00697A02" w:rsidP="001E077B">
      <w:pPr>
        <w:pStyle w:val="FootnoteText"/>
        <w:spacing w:line="480" w:lineRule="auto"/>
        <w:jc w:val="both"/>
      </w:pPr>
      <w:r w:rsidRPr="001E077B">
        <w:rPr>
          <w:rStyle w:val="FootnoteReference"/>
          <w:rFonts w:ascii="Garamond" w:hAnsi="Garamond"/>
          <w:sz w:val="20"/>
          <w:szCs w:val="20"/>
        </w:rPr>
        <w:footnoteRef/>
      </w:r>
      <w:r w:rsidRPr="001E077B">
        <w:rPr>
          <w:rFonts w:ascii="Garamond" w:hAnsi="Garamond"/>
          <w:sz w:val="20"/>
          <w:szCs w:val="20"/>
        </w:rPr>
        <w:t xml:space="preserve"> Hegel, </w:t>
      </w:r>
      <w:r w:rsidRPr="001E077B">
        <w:rPr>
          <w:rFonts w:ascii="Garamond" w:hAnsi="Garamond"/>
          <w:i/>
          <w:iCs/>
          <w:sz w:val="20"/>
          <w:szCs w:val="20"/>
        </w:rPr>
        <w:t>Lectures on the History of Philosophy,</w:t>
      </w:r>
      <w:r w:rsidRPr="001E077B">
        <w:rPr>
          <w:rFonts w:ascii="Garamond" w:hAnsi="Garamond"/>
          <w:sz w:val="20"/>
          <w:szCs w:val="20"/>
        </w:rPr>
        <w:t xml:space="preserve"> Vol. III, 269.</w:t>
      </w:r>
    </w:p>
  </w:footnote>
  <w:footnote w:id="200">
    <w:p w14:paraId="5D1BD897" w14:textId="16E6A2E0" w:rsidR="00697A02" w:rsidRPr="003B42F6" w:rsidRDefault="00697A02" w:rsidP="003B42F6">
      <w:pPr>
        <w:pStyle w:val="FootnoteText"/>
        <w:spacing w:line="480" w:lineRule="auto"/>
        <w:jc w:val="both"/>
        <w:rPr>
          <w:rFonts w:ascii="Garamond" w:hAnsi="Garamond"/>
          <w:sz w:val="20"/>
          <w:szCs w:val="20"/>
        </w:rPr>
      </w:pPr>
      <w:r w:rsidRPr="003B42F6">
        <w:rPr>
          <w:rStyle w:val="FootnoteReference"/>
          <w:rFonts w:ascii="Garamond" w:hAnsi="Garamond"/>
          <w:sz w:val="20"/>
          <w:szCs w:val="20"/>
        </w:rPr>
        <w:footnoteRef/>
      </w:r>
      <w:r w:rsidRPr="003B42F6">
        <w:rPr>
          <w:rFonts w:ascii="Garamond" w:hAnsi="Garamond"/>
          <w:sz w:val="20"/>
          <w:szCs w:val="20"/>
        </w:rPr>
        <w:t xml:space="preserve"> For some additional arguments against the acosmist reading, see my </w:t>
      </w:r>
      <w:r w:rsidRPr="003B42F6">
        <w:rPr>
          <w:rFonts w:ascii="Garamond" w:hAnsi="Garamond"/>
          <w:i/>
          <w:iCs/>
          <w:sz w:val="20"/>
          <w:szCs w:val="20"/>
        </w:rPr>
        <w:t>Spinoza’s Metaphysics</w:t>
      </w:r>
      <w:r w:rsidRPr="003B42F6">
        <w:rPr>
          <w:rFonts w:ascii="Garamond" w:hAnsi="Garamond"/>
          <w:sz w:val="20"/>
          <w:szCs w:val="20"/>
        </w:rPr>
        <w:t>, 79-82, and my reply to Colin Marshal</w:t>
      </w:r>
      <w:r>
        <w:rPr>
          <w:rFonts w:ascii="Garamond" w:hAnsi="Garamond"/>
          <w:sz w:val="20"/>
          <w:szCs w:val="20"/>
        </w:rPr>
        <w:t>l</w:t>
      </w:r>
      <w:r w:rsidRPr="003B42F6">
        <w:rPr>
          <w:rFonts w:ascii="Garamond" w:hAnsi="Garamond"/>
          <w:sz w:val="20"/>
          <w:szCs w:val="20"/>
        </w:rPr>
        <w:t xml:space="preserve">’s review of </w:t>
      </w:r>
      <w:r w:rsidRPr="003B42F6">
        <w:rPr>
          <w:rFonts w:ascii="Garamond" w:hAnsi="Garamond"/>
          <w:i/>
          <w:iCs/>
          <w:sz w:val="20"/>
          <w:szCs w:val="20"/>
        </w:rPr>
        <w:t>Spinoza’s Metaphysics</w:t>
      </w:r>
      <w:r w:rsidRPr="003B42F6">
        <w:rPr>
          <w:rFonts w:ascii="Garamond" w:hAnsi="Garamond"/>
          <w:sz w:val="20"/>
          <w:szCs w:val="20"/>
        </w:rPr>
        <w:t>, 209-210.</w:t>
      </w:r>
    </w:p>
  </w:footnote>
  <w:footnote w:id="201">
    <w:p w14:paraId="7A7D3347" w14:textId="1A399E8A" w:rsidR="00697A02" w:rsidRPr="00782C4E" w:rsidRDefault="00697A02" w:rsidP="00782C4E">
      <w:pPr>
        <w:pStyle w:val="FootnoteText"/>
        <w:spacing w:line="480" w:lineRule="auto"/>
        <w:jc w:val="both"/>
        <w:rPr>
          <w:rFonts w:ascii="Garamond" w:hAnsi="Garamond"/>
          <w:sz w:val="20"/>
          <w:szCs w:val="20"/>
        </w:rPr>
      </w:pPr>
      <w:r w:rsidRPr="00782C4E">
        <w:rPr>
          <w:rStyle w:val="FootnoteReference"/>
          <w:rFonts w:ascii="Garamond" w:hAnsi="Garamond"/>
          <w:sz w:val="20"/>
          <w:szCs w:val="20"/>
        </w:rPr>
        <w:footnoteRef/>
      </w:r>
      <w:r w:rsidRPr="00782C4E">
        <w:rPr>
          <w:rFonts w:ascii="Garamond" w:hAnsi="Garamond"/>
          <w:sz w:val="20"/>
          <w:szCs w:val="20"/>
        </w:rPr>
        <w:t xml:space="preserve"> Those who believe that there is a beginning to movement and time, and thus that before that beginning, the extended substance “was deprived of its Affections</w:t>
      </w:r>
      <w:r>
        <w:rPr>
          <w:rFonts w:ascii="Garamond" w:hAnsi="Garamond"/>
          <w:sz w:val="20"/>
          <w:szCs w:val="20"/>
        </w:rPr>
        <w:t>.”</w:t>
      </w:r>
    </w:p>
  </w:footnote>
  <w:footnote w:id="202">
    <w:p w14:paraId="11F8913E" w14:textId="668395A8" w:rsidR="00697A02" w:rsidRPr="00782C4E" w:rsidRDefault="00697A02" w:rsidP="00782C4E">
      <w:pPr>
        <w:pStyle w:val="FootnoteText"/>
        <w:spacing w:line="480" w:lineRule="auto"/>
        <w:jc w:val="both"/>
        <w:rPr>
          <w:rFonts w:ascii="Garamond" w:hAnsi="Garamond"/>
          <w:sz w:val="20"/>
          <w:szCs w:val="20"/>
        </w:rPr>
      </w:pPr>
      <w:r w:rsidRPr="00782C4E">
        <w:rPr>
          <w:rStyle w:val="FootnoteReference"/>
          <w:rFonts w:ascii="Garamond" w:hAnsi="Garamond"/>
          <w:sz w:val="20"/>
          <w:szCs w:val="20"/>
        </w:rPr>
        <w:footnoteRef/>
      </w:r>
      <w:r w:rsidRPr="00782C4E">
        <w:rPr>
          <w:rFonts w:ascii="Garamond" w:hAnsi="Garamond"/>
          <w:sz w:val="20"/>
          <w:szCs w:val="20"/>
        </w:rPr>
        <w:t xml:space="preserve"> Ep. 12| IV/60/13-14.</w:t>
      </w:r>
    </w:p>
  </w:footnote>
  <w:footnote w:id="203">
    <w:p w14:paraId="3B36927E" w14:textId="1DF4E121" w:rsidR="00697A02" w:rsidRPr="005E310E" w:rsidRDefault="00697A02" w:rsidP="001E1B3C">
      <w:pPr>
        <w:pStyle w:val="FootnoteText"/>
        <w:spacing w:line="480" w:lineRule="auto"/>
        <w:jc w:val="both"/>
        <w:rPr>
          <w:rFonts w:ascii="Garamond" w:hAnsi="Garamond"/>
          <w:sz w:val="20"/>
          <w:szCs w:val="20"/>
        </w:rPr>
      </w:pPr>
      <w:r w:rsidRPr="005E310E">
        <w:rPr>
          <w:rStyle w:val="FootnoteReference"/>
          <w:rFonts w:ascii="Garamond" w:hAnsi="Garamond"/>
          <w:sz w:val="20"/>
          <w:szCs w:val="20"/>
        </w:rPr>
        <w:footnoteRef/>
      </w:r>
      <w:r w:rsidRPr="005E310E">
        <w:rPr>
          <w:rFonts w:ascii="Garamond" w:hAnsi="Garamond"/>
          <w:sz w:val="20"/>
          <w:szCs w:val="20"/>
        </w:rPr>
        <w:t xml:space="preserve"> The argument here is a </w:t>
      </w:r>
      <w:r>
        <w:rPr>
          <w:rFonts w:ascii="Garamond" w:hAnsi="Garamond"/>
          <w:sz w:val="20"/>
          <w:szCs w:val="20"/>
        </w:rPr>
        <w:t xml:space="preserve">certain variant </w:t>
      </w:r>
      <w:r w:rsidRPr="005E310E">
        <w:rPr>
          <w:rFonts w:ascii="Garamond" w:hAnsi="Garamond"/>
          <w:sz w:val="20"/>
          <w:szCs w:val="20"/>
        </w:rPr>
        <w:t xml:space="preserve">of </w:t>
      </w:r>
      <w:r w:rsidRPr="005E310E">
        <w:rPr>
          <w:rFonts w:ascii="Garamond" w:hAnsi="Garamond"/>
          <w:i/>
          <w:iCs/>
          <w:sz w:val="20"/>
          <w:szCs w:val="20"/>
        </w:rPr>
        <w:t xml:space="preserve">modus </w:t>
      </w:r>
      <w:proofErr w:type="spellStart"/>
      <w:r w:rsidRPr="005E310E">
        <w:rPr>
          <w:rFonts w:ascii="Garamond" w:hAnsi="Garamond"/>
          <w:i/>
          <w:iCs/>
          <w:sz w:val="20"/>
          <w:szCs w:val="20"/>
        </w:rPr>
        <w:t>tol</w:t>
      </w:r>
      <w:r>
        <w:rPr>
          <w:rFonts w:ascii="Garamond" w:hAnsi="Garamond"/>
          <w:i/>
          <w:iCs/>
          <w:sz w:val="20"/>
          <w:szCs w:val="20"/>
        </w:rPr>
        <w:t>l</w:t>
      </w:r>
      <w:r w:rsidRPr="005E310E">
        <w:rPr>
          <w:rFonts w:ascii="Garamond" w:hAnsi="Garamond"/>
          <w:i/>
          <w:iCs/>
          <w:sz w:val="20"/>
          <w:szCs w:val="20"/>
        </w:rPr>
        <w:t>ens</w:t>
      </w:r>
      <w:proofErr w:type="spellEnd"/>
      <w:r w:rsidRPr="005E310E">
        <w:rPr>
          <w:rFonts w:ascii="Garamond" w:hAnsi="Garamond"/>
          <w:sz w:val="20"/>
          <w:szCs w:val="20"/>
        </w:rPr>
        <w:t>.</w:t>
      </w:r>
    </w:p>
  </w:footnote>
  <w:footnote w:id="204">
    <w:p w14:paraId="202DB428" w14:textId="0DB6623C" w:rsidR="00697A02" w:rsidRPr="00082450" w:rsidRDefault="00697A02" w:rsidP="00082450">
      <w:pPr>
        <w:pStyle w:val="FootnoteText"/>
        <w:spacing w:line="480" w:lineRule="auto"/>
        <w:jc w:val="both"/>
        <w:rPr>
          <w:rFonts w:ascii="Garamond" w:hAnsi="Garamond"/>
          <w:sz w:val="20"/>
          <w:szCs w:val="20"/>
        </w:rPr>
      </w:pPr>
      <w:r w:rsidRPr="00082450">
        <w:rPr>
          <w:rStyle w:val="FootnoteReference"/>
          <w:rFonts w:ascii="Garamond" w:hAnsi="Garamond"/>
          <w:sz w:val="20"/>
          <w:szCs w:val="20"/>
        </w:rPr>
        <w:footnoteRef/>
      </w:r>
      <w:r w:rsidRPr="00082450">
        <w:rPr>
          <w:rFonts w:ascii="Garamond" w:hAnsi="Garamond"/>
          <w:sz w:val="20"/>
          <w:szCs w:val="20"/>
        </w:rPr>
        <w:t xml:space="preserve"> Ep. 12| IV/56/17.</w:t>
      </w:r>
    </w:p>
  </w:footnote>
  <w:footnote w:id="205">
    <w:p w14:paraId="00C7BC26" w14:textId="063CE3F8" w:rsidR="00697A02" w:rsidRPr="00961209" w:rsidRDefault="00697A02" w:rsidP="00961209">
      <w:pPr>
        <w:pStyle w:val="FootnoteText"/>
        <w:spacing w:line="480" w:lineRule="auto"/>
        <w:jc w:val="both"/>
        <w:rPr>
          <w:rFonts w:ascii="Garamond" w:hAnsi="Garamond"/>
          <w:sz w:val="20"/>
          <w:szCs w:val="20"/>
        </w:rPr>
      </w:pPr>
      <w:r w:rsidRPr="00961209">
        <w:rPr>
          <w:rStyle w:val="FootnoteReference"/>
          <w:rFonts w:ascii="Garamond" w:hAnsi="Garamond"/>
          <w:sz w:val="20"/>
          <w:szCs w:val="20"/>
        </w:rPr>
        <w:footnoteRef/>
      </w:r>
      <w:r w:rsidRPr="00961209">
        <w:rPr>
          <w:rFonts w:ascii="Garamond" w:hAnsi="Garamond"/>
          <w:sz w:val="20"/>
          <w:szCs w:val="20"/>
        </w:rPr>
        <w:t xml:space="preserve"> Ep. 12| IV/61/1-3. Italics added.</w:t>
      </w:r>
    </w:p>
  </w:footnote>
  <w:footnote w:id="206">
    <w:p w14:paraId="16437028" w14:textId="51466FA6" w:rsidR="00697A02" w:rsidRPr="00C47C7E" w:rsidRDefault="00697A02" w:rsidP="00C47C7E">
      <w:pPr>
        <w:pStyle w:val="FootnoteText"/>
        <w:spacing w:line="480" w:lineRule="auto"/>
        <w:jc w:val="both"/>
        <w:rPr>
          <w:rFonts w:ascii="Garamond" w:hAnsi="Garamond"/>
          <w:sz w:val="20"/>
          <w:szCs w:val="20"/>
        </w:rPr>
      </w:pPr>
      <w:r w:rsidRPr="00C47C7E">
        <w:rPr>
          <w:rStyle w:val="FootnoteReference"/>
          <w:rFonts w:ascii="Garamond" w:hAnsi="Garamond"/>
          <w:sz w:val="20"/>
          <w:szCs w:val="20"/>
        </w:rPr>
        <w:footnoteRef/>
      </w:r>
      <w:r w:rsidRPr="00C47C7E">
        <w:rPr>
          <w:rFonts w:ascii="Garamond" w:hAnsi="Garamond"/>
          <w:sz w:val="20"/>
          <w:szCs w:val="20"/>
        </w:rPr>
        <w:t xml:space="preserve"> For a detailed discussion of this key proposition, see my </w:t>
      </w:r>
      <w:r w:rsidRPr="00C47C7E">
        <w:rPr>
          <w:rFonts w:ascii="Garamond" w:hAnsi="Garamond"/>
          <w:i/>
          <w:iCs/>
          <w:sz w:val="20"/>
          <w:szCs w:val="20"/>
        </w:rPr>
        <w:t>Spinoza’s Metaphysics</w:t>
      </w:r>
      <w:r w:rsidRPr="00C47C7E">
        <w:rPr>
          <w:rFonts w:ascii="Garamond" w:hAnsi="Garamond"/>
          <w:sz w:val="20"/>
          <w:szCs w:val="20"/>
        </w:rPr>
        <w:t>, 50-52, and 150-1.</w:t>
      </w:r>
    </w:p>
  </w:footnote>
  <w:footnote w:id="207">
    <w:p w14:paraId="348B860A" w14:textId="69AE4496" w:rsidR="00697A02" w:rsidRPr="00876EA2" w:rsidRDefault="00697A02" w:rsidP="00C47C7E">
      <w:pPr>
        <w:pStyle w:val="FootnoteText"/>
        <w:spacing w:line="480" w:lineRule="auto"/>
        <w:jc w:val="both"/>
        <w:rPr>
          <w:rFonts w:ascii="Garamond" w:hAnsi="Garamond"/>
          <w:sz w:val="20"/>
          <w:szCs w:val="20"/>
        </w:rPr>
      </w:pPr>
      <w:r w:rsidRPr="00876EA2">
        <w:rPr>
          <w:rStyle w:val="FootnoteReference"/>
          <w:rFonts w:ascii="Garamond" w:hAnsi="Garamond"/>
          <w:sz w:val="20"/>
          <w:szCs w:val="20"/>
        </w:rPr>
        <w:footnoteRef/>
      </w:r>
      <w:r w:rsidRPr="00876EA2">
        <w:rPr>
          <w:rFonts w:ascii="Garamond" w:hAnsi="Garamond"/>
          <w:sz w:val="20"/>
          <w:szCs w:val="20"/>
        </w:rPr>
        <w:t xml:space="preserve"> E1p16d| II/60/29-30.</w:t>
      </w:r>
    </w:p>
  </w:footnote>
  <w:footnote w:id="208">
    <w:p w14:paraId="2B265762" w14:textId="16A85093" w:rsidR="00697A02" w:rsidRPr="00F201B5" w:rsidRDefault="00697A02" w:rsidP="00F201B5">
      <w:pPr>
        <w:pStyle w:val="FootnoteText"/>
        <w:spacing w:line="480" w:lineRule="auto"/>
        <w:jc w:val="both"/>
        <w:rPr>
          <w:rFonts w:ascii="Garamond" w:hAnsi="Garamond"/>
          <w:sz w:val="20"/>
          <w:szCs w:val="20"/>
        </w:rPr>
      </w:pPr>
      <w:r w:rsidRPr="00F201B5">
        <w:rPr>
          <w:rStyle w:val="FootnoteReference"/>
          <w:rFonts w:ascii="Garamond" w:hAnsi="Garamond"/>
          <w:sz w:val="20"/>
          <w:szCs w:val="20"/>
        </w:rPr>
        <w:footnoteRef/>
      </w:r>
      <w:r w:rsidRPr="00F201B5">
        <w:rPr>
          <w:rFonts w:ascii="Garamond" w:hAnsi="Garamond"/>
          <w:sz w:val="20"/>
          <w:szCs w:val="20"/>
        </w:rPr>
        <w:t xml:space="preserve"> See Della Rocca, Review of Melamed, </w:t>
      </w:r>
      <w:r w:rsidRPr="00F201B5">
        <w:rPr>
          <w:rFonts w:ascii="Garamond" w:hAnsi="Garamond"/>
          <w:i/>
          <w:iCs/>
          <w:sz w:val="20"/>
          <w:szCs w:val="20"/>
        </w:rPr>
        <w:t>Spinoza’s Metaphysics</w:t>
      </w:r>
      <w:r w:rsidRPr="00F201B5">
        <w:rPr>
          <w:rFonts w:ascii="Garamond" w:hAnsi="Garamond"/>
          <w:sz w:val="20"/>
          <w:szCs w:val="20"/>
        </w:rPr>
        <w:t>, 296.</w:t>
      </w:r>
    </w:p>
  </w:footnote>
  <w:footnote w:id="209">
    <w:p w14:paraId="7F67EF3E" w14:textId="1F52B513" w:rsidR="00697A02" w:rsidRPr="002A665F" w:rsidRDefault="00697A02" w:rsidP="002A665F">
      <w:pPr>
        <w:pStyle w:val="FootnoteText"/>
        <w:spacing w:line="480" w:lineRule="auto"/>
        <w:jc w:val="both"/>
        <w:rPr>
          <w:rFonts w:ascii="Garamond" w:hAnsi="Garamond"/>
          <w:sz w:val="20"/>
          <w:szCs w:val="20"/>
        </w:rPr>
      </w:pPr>
      <w:r w:rsidRPr="002A665F">
        <w:rPr>
          <w:rStyle w:val="FootnoteReference"/>
          <w:rFonts w:ascii="Garamond" w:hAnsi="Garamond"/>
          <w:sz w:val="20"/>
          <w:szCs w:val="20"/>
        </w:rPr>
        <w:footnoteRef/>
      </w:r>
      <w:r w:rsidRPr="002A665F">
        <w:rPr>
          <w:rFonts w:ascii="Garamond" w:hAnsi="Garamond"/>
          <w:sz w:val="20"/>
          <w:szCs w:val="20"/>
        </w:rPr>
        <w:t xml:space="preserve"> See Hegel, </w:t>
      </w:r>
      <w:r w:rsidRPr="002A665F">
        <w:rPr>
          <w:rFonts w:ascii="Garamond" w:hAnsi="Garamond"/>
          <w:i/>
          <w:iCs/>
          <w:sz w:val="20"/>
          <w:szCs w:val="20"/>
        </w:rPr>
        <w:t>Lectures on the History of Philosophy</w:t>
      </w:r>
      <w:r w:rsidRPr="002A665F">
        <w:rPr>
          <w:rFonts w:ascii="Garamond" w:hAnsi="Garamond"/>
          <w:sz w:val="20"/>
          <w:szCs w:val="20"/>
        </w:rPr>
        <w:t>, III</w:t>
      </w:r>
      <w:r>
        <w:rPr>
          <w:rFonts w:ascii="Garamond" w:hAnsi="Garamond"/>
          <w:sz w:val="20"/>
          <w:szCs w:val="20"/>
        </w:rPr>
        <w:t xml:space="preserve"> 260, 264, 288-9; </w:t>
      </w:r>
      <w:r w:rsidRPr="00DB1F5A">
        <w:rPr>
          <w:rFonts w:ascii="Garamond" w:hAnsi="Garamond"/>
          <w:i/>
          <w:iCs/>
          <w:sz w:val="20"/>
          <w:szCs w:val="20"/>
        </w:rPr>
        <w:t>Science of Logic</w:t>
      </w:r>
      <w:r>
        <w:rPr>
          <w:rFonts w:ascii="Garamond" w:hAnsi="Garamond"/>
          <w:sz w:val="20"/>
          <w:szCs w:val="20"/>
        </w:rPr>
        <w:t xml:space="preserve">, 537-8; </w:t>
      </w:r>
      <w:r w:rsidRPr="001A756A">
        <w:rPr>
          <w:rFonts w:ascii="Garamond" w:hAnsi="Garamond"/>
          <w:i/>
          <w:iCs/>
          <w:sz w:val="20"/>
          <w:szCs w:val="20"/>
        </w:rPr>
        <w:t>Lectures on the Proofs of the Existence of God</w:t>
      </w:r>
      <w:r>
        <w:rPr>
          <w:rFonts w:ascii="Garamond" w:hAnsi="Garamond"/>
          <w:sz w:val="20"/>
          <w:szCs w:val="20"/>
        </w:rPr>
        <w:t xml:space="preserve">, 138. </w:t>
      </w:r>
    </w:p>
  </w:footnote>
  <w:footnote w:id="210">
    <w:p w14:paraId="1B11C6CF" w14:textId="772C3D3E" w:rsidR="00697A02" w:rsidRPr="00EA1FC4" w:rsidRDefault="00697A02" w:rsidP="00EA1FC4">
      <w:pPr>
        <w:pStyle w:val="FootnoteText"/>
        <w:spacing w:line="480" w:lineRule="auto"/>
        <w:jc w:val="both"/>
        <w:rPr>
          <w:rFonts w:ascii="Garamond" w:hAnsi="Garamond"/>
          <w:sz w:val="20"/>
          <w:szCs w:val="20"/>
        </w:rPr>
      </w:pPr>
      <w:r w:rsidRPr="00EA1FC4">
        <w:rPr>
          <w:rStyle w:val="FootnoteReference"/>
          <w:rFonts w:ascii="Garamond" w:hAnsi="Garamond"/>
          <w:sz w:val="20"/>
          <w:szCs w:val="20"/>
        </w:rPr>
        <w:footnoteRef/>
      </w:r>
      <w:r w:rsidRPr="00EA1FC4">
        <w:rPr>
          <w:rFonts w:ascii="Garamond" w:hAnsi="Garamond"/>
          <w:sz w:val="20"/>
          <w:szCs w:val="20"/>
        </w:rPr>
        <w:t xml:space="preserve"> Italics added.</w:t>
      </w:r>
    </w:p>
  </w:footnote>
  <w:footnote w:id="211">
    <w:p w14:paraId="783F9B50" w14:textId="6FE49D5F" w:rsidR="00697A02" w:rsidRPr="00EA1FC4" w:rsidRDefault="00697A02" w:rsidP="00EA1FC4">
      <w:pPr>
        <w:pStyle w:val="FootnoteText"/>
        <w:spacing w:line="480" w:lineRule="auto"/>
        <w:jc w:val="both"/>
        <w:rPr>
          <w:rFonts w:ascii="Garamond" w:hAnsi="Garamond"/>
          <w:sz w:val="20"/>
          <w:szCs w:val="20"/>
        </w:rPr>
      </w:pPr>
      <w:r w:rsidRPr="00EA1FC4">
        <w:rPr>
          <w:rStyle w:val="FootnoteReference"/>
          <w:rFonts w:ascii="Garamond" w:hAnsi="Garamond"/>
          <w:sz w:val="20"/>
          <w:szCs w:val="20"/>
        </w:rPr>
        <w:footnoteRef/>
      </w:r>
      <w:r w:rsidRPr="00EA1FC4">
        <w:rPr>
          <w:rFonts w:ascii="Garamond" w:hAnsi="Garamond"/>
          <w:sz w:val="20"/>
          <w:szCs w:val="20"/>
        </w:rPr>
        <w:t xml:space="preserve"> When we conceive the modes independently </w:t>
      </w:r>
      <w:r>
        <w:rPr>
          <w:rFonts w:ascii="Garamond" w:hAnsi="Garamond"/>
          <w:sz w:val="20"/>
          <w:szCs w:val="20"/>
        </w:rPr>
        <w:t>of</w:t>
      </w:r>
      <w:r w:rsidRPr="00EA1FC4">
        <w:rPr>
          <w:rFonts w:ascii="Garamond" w:hAnsi="Garamond"/>
          <w:sz w:val="20"/>
          <w:szCs w:val="20"/>
        </w:rPr>
        <w:t xml:space="preserve"> the definition of substance, their essence does not involve existence (Ep. 12| IV/54/10).</w:t>
      </w:r>
    </w:p>
  </w:footnote>
  <w:footnote w:id="212">
    <w:p w14:paraId="1D2CD950" w14:textId="5E577F14" w:rsidR="00697A02" w:rsidRPr="00635C65" w:rsidRDefault="00697A02" w:rsidP="00635C65">
      <w:pPr>
        <w:pStyle w:val="FootnoteText"/>
        <w:spacing w:line="480" w:lineRule="auto"/>
        <w:jc w:val="both"/>
        <w:rPr>
          <w:rFonts w:ascii="Garamond" w:hAnsi="Garamond"/>
          <w:sz w:val="20"/>
          <w:szCs w:val="20"/>
        </w:rPr>
      </w:pPr>
      <w:r w:rsidRPr="00635C65">
        <w:rPr>
          <w:rStyle w:val="FootnoteReference"/>
          <w:rFonts w:ascii="Garamond" w:hAnsi="Garamond"/>
          <w:sz w:val="20"/>
          <w:szCs w:val="20"/>
        </w:rPr>
        <w:footnoteRef/>
      </w:r>
      <w:r w:rsidRPr="00635C65">
        <w:rPr>
          <w:rFonts w:ascii="Garamond" w:hAnsi="Garamond"/>
          <w:sz w:val="20"/>
          <w:szCs w:val="20"/>
        </w:rPr>
        <w:t xml:space="preserve"> See E1p12d| II/55/12-14.</w:t>
      </w:r>
    </w:p>
  </w:footnote>
  <w:footnote w:id="213">
    <w:p w14:paraId="4F8212DB" w14:textId="7E849499" w:rsidR="00697A02" w:rsidRPr="004F0185" w:rsidRDefault="00697A02" w:rsidP="004F0185">
      <w:pPr>
        <w:pStyle w:val="FootnoteText"/>
        <w:spacing w:line="480" w:lineRule="auto"/>
        <w:jc w:val="both"/>
        <w:rPr>
          <w:rFonts w:ascii="Garamond" w:hAnsi="Garamond"/>
          <w:sz w:val="20"/>
          <w:szCs w:val="20"/>
        </w:rPr>
      </w:pPr>
      <w:r w:rsidRPr="004F0185">
        <w:rPr>
          <w:rStyle w:val="FootnoteReference"/>
          <w:rFonts w:ascii="Garamond" w:hAnsi="Garamond"/>
          <w:sz w:val="20"/>
          <w:szCs w:val="20"/>
        </w:rPr>
        <w:footnoteRef/>
      </w:r>
      <w:r w:rsidRPr="004F0185">
        <w:rPr>
          <w:rFonts w:ascii="Garamond" w:hAnsi="Garamond"/>
          <w:sz w:val="20"/>
          <w:szCs w:val="20"/>
        </w:rPr>
        <w:t xml:space="preserve"> The one apparent exception is Ep. 32 (IV/174/13). See the next note.</w:t>
      </w:r>
    </w:p>
  </w:footnote>
  <w:footnote w:id="214">
    <w:p w14:paraId="475057B5" w14:textId="641B0212" w:rsidR="00697A02" w:rsidRPr="00384F35" w:rsidRDefault="00697A02" w:rsidP="00384F35">
      <w:pPr>
        <w:pStyle w:val="FootnoteText"/>
        <w:spacing w:line="480" w:lineRule="auto"/>
        <w:jc w:val="both"/>
        <w:rPr>
          <w:rFonts w:ascii="Garamond" w:hAnsi="Garamond"/>
          <w:sz w:val="20"/>
          <w:szCs w:val="20"/>
        </w:rPr>
      </w:pPr>
      <w:r w:rsidRPr="00384F35">
        <w:rPr>
          <w:rStyle w:val="FootnoteReference"/>
          <w:rFonts w:ascii="Garamond" w:hAnsi="Garamond"/>
          <w:sz w:val="20"/>
          <w:szCs w:val="20"/>
        </w:rPr>
        <w:footnoteRef/>
      </w:r>
      <w:r w:rsidRPr="00384F35">
        <w:rPr>
          <w:rFonts w:ascii="Garamond" w:hAnsi="Garamond"/>
          <w:sz w:val="20"/>
          <w:szCs w:val="20"/>
        </w:rPr>
        <w:t xml:space="preserve"> In Ep. 32 Spinoza does not employ the terminology of modes. The </w:t>
      </w:r>
      <w:r>
        <w:rPr>
          <w:rFonts w:ascii="Garamond" w:hAnsi="Garamond"/>
          <w:sz w:val="20"/>
          <w:szCs w:val="20"/>
        </w:rPr>
        <w:t xml:space="preserve">one </w:t>
      </w:r>
      <w:r w:rsidRPr="00384F35">
        <w:rPr>
          <w:rFonts w:ascii="Garamond" w:hAnsi="Garamond"/>
          <w:sz w:val="20"/>
          <w:szCs w:val="20"/>
        </w:rPr>
        <w:t>apparent exception in Ep. 32</w:t>
      </w:r>
      <w:r>
        <w:rPr>
          <w:rFonts w:ascii="Garamond" w:hAnsi="Garamond"/>
          <w:sz w:val="20"/>
          <w:szCs w:val="20"/>
        </w:rPr>
        <w:t>,</w:t>
      </w:r>
      <w:r w:rsidRPr="00384F35">
        <w:rPr>
          <w:rFonts w:ascii="Garamond" w:hAnsi="Garamond"/>
          <w:sz w:val="20"/>
          <w:szCs w:val="20"/>
        </w:rPr>
        <w:t xml:space="preserve"> where Spinoza refers to a part which is prior to its whole</w:t>
      </w:r>
      <w:r>
        <w:rPr>
          <w:rFonts w:ascii="Garamond" w:hAnsi="Garamond"/>
          <w:sz w:val="20"/>
          <w:szCs w:val="20"/>
        </w:rPr>
        <w:t>,</w:t>
      </w:r>
      <w:r w:rsidRPr="00384F35">
        <w:rPr>
          <w:rFonts w:ascii="Garamond" w:hAnsi="Garamond"/>
          <w:sz w:val="20"/>
          <w:szCs w:val="20"/>
        </w:rPr>
        <w:t xml:space="preserve"> is clearly a reference to what Spinoza would call in other texts a mode. Here is the relevant passage: “But in relation to substance I conceive each part to have a closer union with its whole. For as I tried to demonstrate previously to you in my first Letter, since it is of the nature of substance to be infinite</w:t>
      </w:r>
      <w:r>
        <w:rPr>
          <w:rFonts w:ascii="Garamond" w:hAnsi="Garamond"/>
          <w:sz w:val="20"/>
          <w:szCs w:val="20"/>
        </w:rPr>
        <w:t>, it follows that each part</w:t>
      </w:r>
      <w:r w:rsidRPr="00384F35">
        <w:rPr>
          <w:rFonts w:ascii="Garamond" w:hAnsi="Garamond"/>
          <w:sz w:val="20"/>
          <w:szCs w:val="20"/>
        </w:rPr>
        <w:t xml:space="preserve"> pertains to the nature of corporeal substance, and can neither be not be conceived without it.” Ep. 32| IV/173/8-13.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F"/>
    <w:rsid w:val="00000203"/>
    <w:rsid w:val="00000486"/>
    <w:rsid w:val="000006F6"/>
    <w:rsid w:val="00000D45"/>
    <w:rsid w:val="00001BC8"/>
    <w:rsid w:val="0000224E"/>
    <w:rsid w:val="0000253F"/>
    <w:rsid w:val="000038C7"/>
    <w:rsid w:val="0000455F"/>
    <w:rsid w:val="0000491B"/>
    <w:rsid w:val="00005608"/>
    <w:rsid w:val="00006245"/>
    <w:rsid w:val="0000775D"/>
    <w:rsid w:val="00011073"/>
    <w:rsid w:val="0001269F"/>
    <w:rsid w:val="00014668"/>
    <w:rsid w:val="00016A19"/>
    <w:rsid w:val="000204B0"/>
    <w:rsid w:val="0002106D"/>
    <w:rsid w:val="000221EE"/>
    <w:rsid w:val="000222FC"/>
    <w:rsid w:val="00022A47"/>
    <w:rsid w:val="00023586"/>
    <w:rsid w:val="00024D85"/>
    <w:rsid w:val="0002746E"/>
    <w:rsid w:val="00032277"/>
    <w:rsid w:val="00032687"/>
    <w:rsid w:val="0003325B"/>
    <w:rsid w:val="00033557"/>
    <w:rsid w:val="00035BDE"/>
    <w:rsid w:val="00035E68"/>
    <w:rsid w:val="00036D92"/>
    <w:rsid w:val="0003722C"/>
    <w:rsid w:val="0004048B"/>
    <w:rsid w:val="00040710"/>
    <w:rsid w:val="00043E28"/>
    <w:rsid w:val="00044566"/>
    <w:rsid w:val="00045792"/>
    <w:rsid w:val="00045EB3"/>
    <w:rsid w:val="000462FF"/>
    <w:rsid w:val="00046C8C"/>
    <w:rsid w:val="00050DAD"/>
    <w:rsid w:val="00051FDC"/>
    <w:rsid w:val="00053504"/>
    <w:rsid w:val="0005470B"/>
    <w:rsid w:val="000618F9"/>
    <w:rsid w:val="0006199B"/>
    <w:rsid w:val="0006231F"/>
    <w:rsid w:val="00062A4D"/>
    <w:rsid w:val="00062BB2"/>
    <w:rsid w:val="00063276"/>
    <w:rsid w:val="00063E03"/>
    <w:rsid w:val="000650F7"/>
    <w:rsid w:val="00065EEB"/>
    <w:rsid w:val="00067FFC"/>
    <w:rsid w:val="000714E1"/>
    <w:rsid w:val="00071B25"/>
    <w:rsid w:val="00076C26"/>
    <w:rsid w:val="000812D4"/>
    <w:rsid w:val="000815F5"/>
    <w:rsid w:val="00081D97"/>
    <w:rsid w:val="00082450"/>
    <w:rsid w:val="00084898"/>
    <w:rsid w:val="0009017F"/>
    <w:rsid w:val="00090580"/>
    <w:rsid w:val="00090816"/>
    <w:rsid w:val="00091C32"/>
    <w:rsid w:val="00091DB8"/>
    <w:rsid w:val="000926F8"/>
    <w:rsid w:val="000932C4"/>
    <w:rsid w:val="00094BDD"/>
    <w:rsid w:val="00094E02"/>
    <w:rsid w:val="00097125"/>
    <w:rsid w:val="00097B8D"/>
    <w:rsid w:val="000A1FDF"/>
    <w:rsid w:val="000A2231"/>
    <w:rsid w:val="000A3DA0"/>
    <w:rsid w:val="000A4FDF"/>
    <w:rsid w:val="000A59A8"/>
    <w:rsid w:val="000A6465"/>
    <w:rsid w:val="000A6945"/>
    <w:rsid w:val="000A74F2"/>
    <w:rsid w:val="000A7647"/>
    <w:rsid w:val="000A7919"/>
    <w:rsid w:val="000B19C4"/>
    <w:rsid w:val="000B1A66"/>
    <w:rsid w:val="000B3FB9"/>
    <w:rsid w:val="000B5F95"/>
    <w:rsid w:val="000B69B4"/>
    <w:rsid w:val="000B6B9C"/>
    <w:rsid w:val="000B6D86"/>
    <w:rsid w:val="000C0305"/>
    <w:rsid w:val="000C2187"/>
    <w:rsid w:val="000C2E02"/>
    <w:rsid w:val="000C335C"/>
    <w:rsid w:val="000C78C7"/>
    <w:rsid w:val="000D3C3F"/>
    <w:rsid w:val="000D4F11"/>
    <w:rsid w:val="000D53BB"/>
    <w:rsid w:val="000D5DAD"/>
    <w:rsid w:val="000D5FC6"/>
    <w:rsid w:val="000D688E"/>
    <w:rsid w:val="000D6D0D"/>
    <w:rsid w:val="000E0872"/>
    <w:rsid w:val="000E0885"/>
    <w:rsid w:val="000E2FBF"/>
    <w:rsid w:val="000E3C5C"/>
    <w:rsid w:val="000E3D0C"/>
    <w:rsid w:val="000E5136"/>
    <w:rsid w:val="000E7467"/>
    <w:rsid w:val="000F152E"/>
    <w:rsid w:val="000F198D"/>
    <w:rsid w:val="000F7416"/>
    <w:rsid w:val="00101034"/>
    <w:rsid w:val="00103929"/>
    <w:rsid w:val="00104740"/>
    <w:rsid w:val="001049C7"/>
    <w:rsid w:val="00105668"/>
    <w:rsid w:val="00107807"/>
    <w:rsid w:val="00110906"/>
    <w:rsid w:val="0011093B"/>
    <w:rsid w:val="00110E40"/>
    <w:rsid w:val="001124B6"/>
    <w:rsid w:val="001144D3"/>
    <w:rsid w:val="00115809"/>
    <w:rsid w:val="001167D3"/>
    <w:rsid w:val="0011708A"/>
    <w:rsid w:val="001176C9"/>
    <w:rsid w:val="00117729"/>
    <w:rsid w:val="00120D01"/>
    <w:rsid w:val="00121ECD"/>
    <w:rsid w:val="00121EF3"/>
    <w:rsid w:val="00123647"/>
    <w:rsid w:val="00123EEF"/>
    <w:rsid w:val="00126A8B"/>
    <w:rsid w:val="00127D96"/>
    <w:rsid w:val="0013347F"/>
    <w:rsid w:val="00133C23"/>
    <w:rsid w:val="00133F4D"/>
    <w:rsid w:val="00135B34"/>
    <w:rsid w:val="00135ED1"/>
    <w:rsid w:val="00141C32"/>
    <w:rsid w:val="0014253B"/>
    <w:rsid w:val="00142754"/>
    <w:rsid w:val="00144704"/>
    <w:rsid w:val="001457DE"/>
    <w:rsid w:val="00147B00"/>
    <w:rsid w:val="00151073"/>
    <w:rsid w:val="00151B88"/>
    <w:rsid w:val="00152513"/>
    <w:rsid w:val="00154918"/>
    <w:rsid w:val="0015526B"/>
    <w:rsid w:val="00155880"/>
    <w:rsid w:val="00156A7D"/>
    <w:rsid w:val="00156BD1"/>
    <w:rsid w:val="001570CD"/>
    <w:rsid w:val="00160B0C"/>
    <w:rsid w:val="00163F13"/>
    <w:rsid w:val="0016419C"/>
    <w:rsid w:val="00164E70"/>
    <w:rsid w:val="001669E6"/>
    <w:rsid w:val="00167976"/>
    <w:rsid w:val="00172F6A"/>
    <w:rsid w:val="0017788C"/>
    <w:rsid w:val="00177AAC"/>
    <w:rsid w:val="00182300"/>
    <w:rsid w:val="00182D23"/>
    <w:rsid w:val="00182DD4"/>
    <w:rsid w:val="00185664"/>
    <w:rsid w:val="001862E5"/>
    <w:rsid w:val="00187202"/>
    <w:rsid w:val="00192E83"/>
    <w:rsid w:val="00193AE0"/>
    <w:rsid w:val="001944BC"/>
    <w:rsid w:val="001949BA"/>
    <w:rsid w:val="00195A38"/>
    <w:rsid w:val="00195B13"/>
    <w:rsid w:val="00196B6A"/>
    <w:rsid w:val="001A4F30"/>
    <w:rsid w:val="001A4FA7"/>
    <w:rsid w:val="001A6CC2"/>
    <w:rsid w:val="001A6E98"/>
    <w:rsid w:val="001A713E"/>
    <w:rsid w:val="001A756A"/>
    <w:rsid w:val="001B3BA9"/>
    <w:rsid w:val="001B441A"/>
    <w:rsid w:val="001B5EFC"/>
    <w:rsid w:val="001B6075"/>
    <w:rsid w:val="001B653F"/>
    <w:rsid w:val="001C0CF7"/>
    <w:rsid w:val="001C0FE7"/>
    <w:rsid w:val="001C6AF2"/>
    <w:rsid w:val="001C7CB3"/>
    <w:rsid w:val="001D069F"/>
    <w:rsid w:val="001D07EE"/>
    <w:rsid w:val="001D24D0"/>
    <w:rsid w:val="001D31B1"/>
    <w:rsid w:val="001D40E8"/>
    <w:rsid w:val="001D45B4"/>
    <w:rsid w:val="001D45CF"/>
    <w:rsid w:val="001D4719"/>
    <w:rsid w:val="001D6D77"/>
    <w:rsid w:val="001D7DED"/>
    <w:rsid w:val="001E077B"/>
    <w:rsid w:val="001E1B3C"/>
    <w:rsid w:val="001E3A55"/>
    <w:rsid w:val="001E3EBA"/>
    <w:rsid w:val="001E47CC"/>
    <w:rsid w:val="001E4C46"/>
    <w:rsid w:val="001E5D22"/>
    <w:rsid w:val="001E6C7E"/>
    <w:rsid w:val="001E6E3D"/>
    <w:rsid w:val="001F0AE7"/>
    <w:rsid w:val="001F0F5D"/>
    <w:rsid w:val="001F1A22"/>
    <w:rsid w:val="001F22A8"/>
    <w:rsid w:val="001F2340"/>
    <w:rsid w:val="001F4405"/>
    <w:rsid w:val="001F693A"/>
    <w:rsid w:val="001F7B49"/>
    <w:rsid w:val="00201844"/>
    <w:rsid w:val="00201B0E"/>
    <w:rsid w:val="00203F3E"/>
    <w:rsid w:val="00204700"/>
    <w:rsid w:val="00206BA6"/>
    <w:rsid w:val="0021014D"/>
    <w:rsid w:val="002107C9"/>
    <w:rsid w:val="002113FF"/>
    <w:rsid w:val="00211CD0"/>
    <w:rsid w:val="002167C7"/>
    <w:rsid w:val="00221B11"/>
    <w:rsid w:val="00221E9A"/>
    <w:rsid w:val="002236E4"/>
    <w:rsid w:val="00223A2D"/>
    <w:rsid w:val="0022728F"/>
    <w:rsid w:val="00231E2E"/>
    <w:rsid w:val="00232BB7"/>
    <w:rsid w:val="002338B6"/>
    <w:rsid w:val="00234FD9"/>
    <w:rsid w:val="00235063"/>
    <w:rsid w:val="00242792"/>
    <w:rsid w:val="00243343"/>
    <w:rsid w:val="0024755D"/>
    <w:rsid w:val="00247CF8"/>
    <w:rsid w:val="002517EF"/>
    <w:rsid w:val="00252097"/>
    <w:rsid w:val="00252DC6"/>
    <w:rsid w:val="00254A07"/>
    <w:rsid w:val="0026087B"/>
    <w:rsid w:val="00261E3F"/>
    <w:rsid w:val="00262C25"/>
    <w:rsid w:val="002637C6"/>
    <w:rsid w:val="002640C8"/>
    <w:rsid w:val="002656E8"/>
    <w:rsid w:val="00265B7C"/>
    <w:rsid w:val="00265FCD"/>
    <w:rsid w:val="00266D7E"/>
    <w:rsid w:val="00266ED2"/>
    <w:rsid w:val="0027109C"/>
    <w:rsid w:val="00272C59"/>
    <w:rsid w:val="00272F8A"/>
    <w:rsid w:val="00274CB5"/>
    <w:rsid w:val="002755CD"/>
    <w:rsid w:val="00276045"/>
    <w:rsid w:val="002762EE"/>
    <w:rsid w:val="00277820"/>
    <w:rsid w:val="00280095"/>
    <w:rsid w:val="00281C47"/>
    <w:rsid w:val="002823F4"/>
    <w:rsid w:val="002858D3"/>
    <w:rsid w:val="00286DB7"/>
    <w:rsid w:val="002873C8"/>
    <w:rsid w:val="00290D05"/>
    <w:rsid w:val="002918AC"/>
    <w:rsid w:val="00291F08"/>
    <w:rsid w:val="00292BAF"/>
    <w:rsid w:val="0029562F"/>
    <w:rsid w:val="00295FE6"/>
    <w:rsid w:val="0029679D"/>
    <w:rsid w:val="0029708A"/>
    <w:rsid w:val="002972F3"/>
    <w:rsid w:val="00297BA2"/>
    <w:rsid w:val="00297D8D"/>
    <w:rsid w:val="002A197B"/>
    <w:rsid w:val="002A1E57"/>
    <w:rsid w:val="002A219F"/>
    <w:rsid w:val="002A665F"/>
    <w:rsid w:val="002A766E"/>
    <w:rsid w:val="002B0277"/>
    <w:rsid w:val="002B09D2"/>
    <w:rsid w:val="002B1E17"/>
    <w:rsid w:val="002B1FBF"/>
    <w:rsid w:val="002B3983"/>
    <w:rsid w:val="002B3B13"/>
    <w:rsid w:val="002B54D0"/>
    <w:rsid w:val="002B5A0C"/>
    <w:rsid w:val="002B6100"/>
    <w:rsid w:val="002D244D"/>
    <w:rsid w:val="002D33D0"/>
    <w:rsid w:val="002D37E4"/>
    <w:rsid w:val="002D38FA"/>
    <w:rsid w:val="002D50D1"/>
    <w:rsid w:val="002D573F"/>
    <w:rsid w:val="002D5817"/>
    <w:rsid w:val="002D7363"/>
    <w:rsid w:val="002D7768"/>
    <w:rsid w:val="002E44D6"/>
    <w:rsid w:val="002E5FBE"/>
    <w:rsid w:val="002E6148"/>
    <w:rsid w:val="002F14A2"/>
    <w:rsid w:val="002F1F8F"/>
    <w:rsid w:val="002F2D1F"/>
    <w:rsid w:val="002F325A"/>
    <w:rsid w:val="002F32E2"/>
    <w:rsid w:val="002F49EF"/>
    <w:rsid w:val="002F66D5"/>
    <w:rsid w:val="002F7169"/>
    <w:rsid w:val="00302015"/>
    <w:rsid w:val="003020BD"/>
    <w:rsid w:val="00302BCF"/>
    <w:rsid w:val="00314549"/>
    <w:rsid w:val="00315F3D"/>
    <w:rsid w:val="00316B08"/>
    <w:rsid w:val="003171BA"/>
    <w:rsid w:val="003213DB"/>
    <w:rsid w:val="00322289"/>
    <w:rsid w:val="00323891"/>
    <w:rsid w:val="003240D9"/>
    <w:rsid w:val="00325AC9"/>
    <w:rsid w:val="003266D7"/>
    <w:rsid w:val="003309FD"/>
    <w:rsid w:val="00330C24"/>
    <w:rsid w:val="00331ABD"/>
    <w:rsid w:val="003348DD"/>
    <w:rsid w:val="003364E3"/>
    <w:rsid w:val="00340942"/>
    <w:rsid w:val="00343769"/>
    <w:rsid w:val="0034507A"/>
    <w:rsid w:val="00345CF8"/>
    <w:rsid w:val="00350DBD"/>
    <w:rsid w:val="0035122F"/>
    <w:rsid w:val="00351274"/>
    <w:rsid w:val="00351D28"/>
    <w:rsid w:val="00353E54"/>
    <w:rsid w:val="00355D22"/>
    <w:rsid w:val="00356913"/>
    <w:rsid w:val="0036046B"/>
    <w:rsid w:val="00361CCB"/>
    <w:rsid w:val="00362592"/>
    <w:rsid w:val="00362D75"/>
    <w:rsid w:val="003658E8"/>
    <w:rsid w:val="003673A2"/>
    <w:rsid w:val="0037075F"/>
    <w:rsid w:val="003756D6"/>
    <w:rsid w:val="0037793D"/>
    <w:rsid w:val="0038009C"/>
    <w:rsid w:val="00380101"/>
    <w:rsid w:val="003846F2"/>
    <w:rsid w:val="00384F35"/>
    <w:rsid w:val="00385F4F"/>
    <w:rsid w:val="003932E6"/>
    <w:rsid w:val="00393CE0"/>
    <w:rsid w:val="00393E4B"/>
    <w:rsid w:val="00394EE9"/>
    <w:rsid w:val="003A2CC6"/>
    <w:rsid w:val="003A30F9"/>
    <w:rsid w:val="003A487E"/>
    <w:rsid w:val="003A50D5"/>
    <w:rsid w:val="003A5368"/>
    <w:rsid w:val="003A6380"/>
    <w:rsid w:val="003A64E4"/>
    <w:rsid w:val="003A6950"/>
    <w:rsid w:val="003A782A"/>
    <w:rsid w:val="003B1D33"/>
    <w:rsid w:val="003B27DD"/>
    <w:rsid w:val="003B2BB1"/>
    <w:rsid w:val="003B42F6"/>
    <w:rsid w:val="003B45A1"/>
    <w:rsid w:val="003B76C2"/>
    <w:rsid w:val="003B7A1F"/>
    <w:rsid w:val="003C00DD"/>
    <w:rsid w:val="003C186E"/>
    <w:rsid w:val="003C2175"/>
    <w:rsid w:val="003C3D49"/>
    <w:rsid w:val="003C5439"/>
    <w:rsid w:val="003C54DD"/>
    <w:rsid w:val="003D03F8"/>
    <w:rsid w:val="003D0BE7"/>
    <w:rsid w:val="003D152E"/>
    <w:rsid w:val="003D3C6F"/>
    <w:rsid w:val="003D3E62"/>
    <w:rsid w:val="003D40E7"/>
    <w:rsid w:val="003D44A9"/>
    <w:rsid w:val="003D5863"/>
    <w:rsid w:val="003D7911"/>
    <w:rsid w:val="003E07BE"/>
    <w:rsid w:val="003E2FE0"/>
    <w:rsid w:val="003E5EAE"/>
    <w:rsid w:val="003F5931"/>
    <w:rsid w:val="003F5E91"/>
    <w:rsid w:val="003F6826"/>
    <w:rsid w:val="003F71E3"/>
    <w:rsid w:val="003F7933"/>
    <w:rsid w:val="00405D01"/>
    <w:rsid w:val="004107B8"/>
    <w:rsid w:val="0041092B"/>
    <w:rsid w:val="00411320"/>
    <w:rsid w:val="004130CE"/>
    <w:rsid w:val="0041695C"/>
    <w:rsid w:val="0042007E"/>
    <w:rsid w:val="004206A2"/>
    <w:rsid w:val="004228D9"/>
    <w:rsid w:val="00424DD8"/>
    <w:rsid w:val="0042597C"/>
    <w:rsid w:val="0042704D"/>
    <w:rsid w:val="0043048E"/>
    <w:rsid w:val="00432DD1"/>
    <w:rsid w:val="0043328B"/>
    <w:rsid w:val="00433F73"/>
    <w:rsid w:val="00434E81"/>
    <w:rsid w:val="00437068"/>
    <w:rsid w:val="00440FEA"/>
    <w:rsid w:val="0044168F"/>
    <w:rsid w:val="0044237C"/>
    <w:rsid w:val="00444A15"/>
    <w:rsid w:val="00446093"/>
    <w:rsid w:val="00446FB7"/>
    <w:rsid w:val="004511D8"/>
    <w:rsid w:val="0045127B"/>
    <w:rsid w:val="00451958"/>
    <w:rsid w:val="004522F4"/>
    <w:rsid w:val="004548AB"/>
    <w:rsid w:val="00455DF9"/>
    <w:rsid w:val="00456503"/>
    <w:rsid w:val="0045697E"/>
    <w:rsid w:val="0046393E"/>
    <w:rsid w:val="0046497D"/>
    <w:rsid w:val="00464E35"/>
    <w:rsid w:val="004668BC"/>
    <w:rsid w:val="00466C29"/>
    <w:rsid w:val="00467478"/>
    <w:rsid w:val="0047412B"/>
    <w:rsid w:val="0047445C"/>
    <w:rsid w:val="00474AF2"/>
    <w:rsid w:val="00474E0E"/>
    <w:rsid w:val="0047501F"/>
    <w:rsid w:val="004752C0"/>
    <w:rsid w:val="00475C29"/>
    <w:rsid w:val="00481F9E"/>
    <w:rsid w:val="00483649"/>
    <w:rsid w:val="0048434C"/>
    <w:rsid w:val="0048448C"/>
    <w:rsid w:val="004869DD"/>
    <w:rsid w:val="00490C3F"/>
    <w:rsid w:val="00490DC4"/>
    <w:rsid w:val="00490F5C"/>
    <w:rsid w:val="004922CB"/>
    <w:rsid w:val="0049359C"/>
    <w:rsid w:val="00493DBF"/>
    <w:rsid w:val="00495775"/>
    <w:rsid w:val="00496A70"/>
    <w:rsid w:val="004973E8"/>
    <w:rsid w:val="004A092F"/>
    <w:rsid w:val="004A0EFB"/>
    <w:rsid w:val="004A1B08"/>
    <w:rsid w:val="004A4883"/>
    <w:rsid w:val="004A4993"/>
    <w:rsid w:val="004A5BAF"/>
    <w:rsid w:val="004A6794"/>
    <w:rsid w:val="004A713F"/>
    <w:rsid w:val="004A7A2D"/>
    <w:rsid w:val="004B0303"/>
    <w:rsid w:val="004B03A8"/>
    <w:rsid w:val="004B2BA1"/>
    <w:rsid w:val="004B2E22"/>
    <w:rsid w:val="004B40C3"/>
    <w:rsid w:val="004B40C9"/>
    <w:rsid w:val="004B42EE"/>
    <w:rsid w:val="004B5376"/>
    <w:rsid w:val="004B7734"/>
    <w:rsid w:val="004C07B3"/>
    <w:rsid w:val="004C24FD"/>
    <w:rsid w:val="004C7185"/>
    <w:rsid w:val="004C7BE4"/>
    <w:rsid w:val="004D0378"/>
    <w:rsid w:val="004D10A0"/>
    <w:rsid w:val="004D2250"/>
    <w:rsid w:val="004E1542"/>
    <w:rsid w:val="004E24EF"/>
    <w:rsid w:val="004E25E0"/>
    <w:rsid w:val="004E275B"/>
    <w:rsid w:val="004E2CF0"/>
    <w:rsid w:val="004E422B"/>
    <w:rsid w:val="004E6D58"/>
    <w:rsid w:val="004E7444"/>
    <w:rsid w:val="004E75B2"/>
    <w:rsid w:val="004E7811"/>
    <w:rsid w:val="004F006A"/>
    <w:rsid w:val="004F0185"/>
    <w:rsid w:val="004F250C"/>
    <w:rsid w:val="004F2654"/>
    <w:rsid w:val="004F2F0C"/>
    <w:rsid w:val="004F57DB"/>
    <w:rsid w:val="004F7BDB"/>
    <w:rsid w:val="00501098"/>
    <w:rsid w:val="0050140D"/>
    <w:rsid w:val="005019D0"/>
    <w:rsid w:val="00501EEC"/>
    <w:rsid w:val="0050267C"/>
    <w:rsid w:val="00502D8E"/>
    <w:rsid w:val="00504FD4"/>
    <w:rsid w:val="00505798"/>
    <w:rsid w:val="00507A96"/>
    <w:rsid w:val="00507B9F"/>
    <w:rsid w:val="005133C5"/>
    <w:rsid w:val="00514972"/>
    <w:rsid w:val="00514DC4"/>
    <w:rsid w:val="00516510"/>
    <w:rsid w:val="005205E3"/>
    <w:rsid w:val="00521CBF"/>
    <w:rsid w:val="00522EA1"/>
    <w:rsid w:val="005232E7"/>
    <w:rsid w:val="00525065"/>
    <w:rsid w:val="00525E46"/>
    <w:rsid w:val="00525FF4"/>
    <w:rsid w:val="0052639D"/>
    <w:rsid w:val="005270AE"/>
    <w:rsid w:val="005271B7"/>
    <w:rsid w:val="005304E0"/>
    <w:rsid w:val="005314BB"/>
    <w:rsid w:val="00533C58"/>
    <w:rsid w:val="005345A0"/>
    <w:rsid w:val="00535BA8"/>
    <w:rsid w:val="00535E42"/>
    <w:rsid w:val="0053707B"/>
    <w:rsid w:val="00541DBF"/>
    <w:rsid w:val="00542022"/>
    <w:rsid w:val="0054377E"/>
    <w:rsid w:val="005453CC"/>
    <w:rsid w:val="0054568E"/>
    <w:rsid w:val="0055174F"/>
    <w:rsid w:val="00553AA5"/>
    <w:rsid w:val="0056113C"/>
    <w:rsid w:val="00564FCE"/>
    <w:rsid w:val="00565128"/>
    <w:rsid w:val="00565D4D"/>
    <w:rsid w:val="005664BC"/>
    <w:rsid w:val="0057100C"/>
    <w:rsid w:val="00574EB7"/>
    <w:rsid w:val="00575037"/>
    <w:rsid w:val="00575B55"/>
    <w:rsid w:val="00575FFD"/>
    <w:rsid w:val="005800AA"/>
    <w:rsid w:val="00580390"/>
    <w:rsid w:val="005812BC"/>
    <w:rsid w:val="00587D0F"/>
    <w:rsid w:val="00587E8C"/>
    <w:rsid w:val="005907C1"/>
    <w:rsid w:val="005909FA"/>
    <w:rsid w:val="00595015"/>
    <w:rsid w:val="0059536C"/>
    <w:rsid w:val="005A0197"/>
    <w:rsid w:val="005A4EBB"/>
    <w:rsid w:val="005A56E1"/>
    <w:rsid w:val="005A7997"/>
    <w:rsid w:val="005B0B21"/>
    <w:rsid w:val="005B0F59"/>
    <w:rsid w:val="005B226D"/>
    <w:rsid w:val="005B3181"/>
    <w:rsid w:val="005B38BD"/>
    <w:rsid w:val="005B664A"/>
    <w:rsid w:val="005B7DB9"/>
    <w:rsid w:val="005C0558"/>
    <w:rsid w:val="005C108F"/>
    <w:rsid w:val="005C1BAE"/>
    <w:rsid w:val="005C3277"/>
    <w:rsid w:val="005C32C0"/>
    <w:rsid w:val="005C3687"/>
    <w:rsid w:val="005C457A"/>
    <w:rsid w:val="005C47A7"/>
    <w:rsid w:val="005D1769"/>
    <w:rsid w:val="005D2CE5"/>
    <w:rsid w:val="005D327D"/>
    <w:rsid w:val="005D3427"/>
    <w:rsid w:val="005D5C3D"/>
    <w:rsid w:val="005D68C6"/>
    <w:rsid w:val="005D72D8"/>
    <w:rsid w:val="005D7672"/>
    <w:rsid w:val="005D7DED"/>
    <w:rsid w:val="005E0B4F"/>
    <w:rsid w:val="005E193E"/>
    <w:rsid w:val="005E2703"/>
    <w:rsid w:val="005E2FD0"/>
    <w:rsid w:val="005E310E"/>
    <w:rsid w:val="005E3756"/>
    <w:rsid w:val="005E7CEF"/>
    <w:rsid w:val="005F444D"/>
    <w:rsid w:val="005F5122"/>
    <w:rsid w:val="005F62D4"/>
    <w:rsid w:val="00601B22"/>
    <w:rsid w:val="00602D55"/>
    <w:rsid w:val="00603FE8"/>
    <w:rsid w:val="006042C2"/>
    <w:rsid w:val="00604CCD"/>
    <w:rsid w:val="00606237"/>
    <w:rsid w:val="0061063E"/>
    <w:rsid w:val="00611733"/>
    <w:rsid w:val="006134B1"/>
    <w:rsid w:val="00615D43"/>
    <w:rsid w:val="006177C8"/>
    <w:rsid w:val="00617A5D"/>
    <w:rsid w:val="006222EC"/>
    <w:rsid w:val="00624B5B"/>
    <w:rsid w:val="0063048E"/>
    <w:rsid w:val="006321D8"/>
    <w:rsid w:val="00635747"/>
    <w:rsid w:val="00635C65"/>
    <w:rsid w:val="00641206"/>
    <w:rsid w:val="0064187C"/>
    <w:rsid w:val="006420B4"/>
    <w:rsid w:val="00642441"/>
    <w:rsid w:val="0064354E"/>
    <w:rsid w:val="006439C3"/>
    <w:rsid w:val="00644BA0"/>
    <w:rsid w:val="00644FAD"/>
    <w:rsid w:val="00645140"/>
    <w:rsid w:val="00646724"/>
    <w:rsid w:val="00650558"/>
    <w:rsid w:val="006511E4"/>
    <w:rsid w:val="0065140D"/>
    <w:rsid w:val="0065165C"/>
    <w:rsid w:val="00653560"/>
    <w:rsid w:val="00653E7E"/>
    <w:rsid w:val="00654CF4"/>
    <w:rsid w:val="00655D31"/>
    <w:rsid w:val="00656CA5"/>
    <w:rsid w:val="00656EE7"/>
    <w:rsid w:val="00657F15"/>
    <w:rsid w:val="00664F0D"/>
    <w:rsid w:val="00665CFB"/>
    <w:rsid w:val="00666258"/>
    <w:rsid w:val="00666B56"/>
    <w:rsid w:val="00674C54"/>
    <w:rsid w:val="006758BE"/>
    <w:rsid w:val="006768B2"/>
    <w:rsid w:val="00681867"/>
    <w:rsid w:val="00681E28"/>
    <w:rsid w:val="0068243D"/>
    <w:rsid w:val="00682565"/>
    <w:rsid w:val="00684E4D"/>
    <w:rsid w:val="006858E6"/>
    <w:rsid w:val="00691EF0"/>
    <w:rsid w:val="00696C3C"/>
    <w:rsid w:val="00697A02"/>
    <w:rsid w:val="006A1FE5"/>
    <w:rsid w:val="006A4C9B"/>
    <w:rsid w:val="006B086C"/>
    <w:rsid w:val="006B19F3"/>
    <w:rsid w:val="006B20EF"/>
    <w:rsid w:val="006B23A9"/>
    <w:rsid w:val="006B3010"/>
    <w:rsid w:val="006B30FE"/>
    <w:rsid w:val="006B59B1"/>
    <w:rsid w:val="006B6F96"/>
    <w:rsid w:val="006B7D8C"/>
    <w:rsid w:val="006C17D8"/>
    <w:rsid w:val="006C18CA"/>
    <w:rsid w:val="006C2841"/>
    <w:rsid w:val="006C3475"/>
    <w:rsid w:val="006C3BE5"/>
    <w:rsid w:val="006C3D68"/>
    <w:rsid w:val="006C49C9"/>
    <w:rsid w:val="006C6FF2"/>
    <w:rsid w:val="006D043C"/>
    <w:rsid w:val="006D0C16"/>
    <w:rsid w:val="006D44AF"/>
    <w:rsid w:val="006D4937"/>
    <w:rsid w:val="006D589C"/>
    <w:rsid w:val="006D6441"/>
    <w:rsid w:val="006D725F"/>
    <w:rsid w:val="006E023E"/>
    <w:rsid w:val="006E0F8B"/>
    <w:rsid w:val="006E17C2"/>
    <w:rsid w:val="006E2743"/>
    <w:rsid w:val="006E4AAA"/>
    <w:rsid w:val="006E4FFC"/>
    <w:rsid w:val="006E642C"/>
    <w:rsid w:val="006E6AA6"/>
    <w:rsid w:val="006E74A9"/>
    <w:rsid w:val="006E7E81"/>
    <w:rsid w:val="006F02CE"/>
    <w:rsid w:val="006F0629"/>
    <w:rsid w:val="006F0BF7"/>
    <w:rsid w:val="006F0D14"/>
    <w:rsid w:val="006F1BEE"/>
    <w:rsid w:val="006F29AD"/>
    <w:rsid w:val="006F390B"/>
    <w:rsid w:val="006F6254"/>
    <w:rsid w:val="006F70FE"/>
    <w:rsid w:val="00700A14"/>
    <w:rsid w:val="00700C6E"/>
    <w:rsid w:val="00701E2B"/>
    <w:rsid w:val="00702973"/>
    <w:rsid w:val="007030F6"/>
    <w:rsid w:val="00703168"/>
    <w:rsid w:val="007043D3"/>
    <w:rsid w:val="0070480D"/>
    <w:rsid w:val="007063EE"/>
    <w:rsid w:val="00707C25"/>
    <w:rsid w:val="00710AB7"/>
    <w:rsid w:val="007111FE"/>
    <w:rsid w:val="00711CB2"/>
    <w:rsid w:val="0071455B"/>
    <w:rsid w:val="00720562"/>
    <w:rsid w:val="00720F44"/>
    <w:rsid w:val="00721C89"/>
    <w:rsid w:val="00722A34"/>
    <w:rsid w:val="007233ED"/>
    <w:rsid w:val="00725017"/>
    <w:rsid w:val="007259AA"/>
    <w:rsid w:val="007259EE"/>
    <w:rsid w:val="00732960"/>
    <w:rsid w:val="00732E5B"/>
    <w:rsid w:val="007337B9"/>
    <w:rsid w:val="00733D2E"/>
    <w:rsid w:val="0074016D"/>
    <w:rsid w:val="007405A7"/>
    <w:rsid w:val="00740D2A"/>
    <w:rsid w:val="00741190"/>
    <w:rsid w:val="00743C10"/>
    <w:rsid w:val="007450ED"/>
    <w:rsid w:val="007454B2"/>
    <w:rsid w:val="00745EDD"/>
    <w:rsid w:val="007504CD"/>
    <w:rsid w:val="00750977"/>
    <w:rsid w:val="00750FE9"/>
    <w:rsid w:val="00752298"/>
    <w:rsid w:val="0075401E"/>
    <w:rsid w:val="00754DC8"/>
    <w:rsid w:val="00754EAE"/>
    <w:rsid w:val="00756F9C"/>
    <w:rsid w:val="007576A5"/>
    <w:rsid w:val="00757C52"/>
    <w:rsid w:val="007601B9"/>
    <w:rsid w:val="00761B32"/>
    <w:rsid w:val="007632F5"/>
    <w:rsid w:val="0076573D"/>
    <w:rsid w:val="00766845"/>
    <w:rsid w:val="007678E1"/>
    <w:rsid w:val="00767A1C"/>
    <w:rsid w:val="00767E03"/>
    <w:rsid w:val="007703AA"/>
    <w:rsid w:val="00770C68"/>
    <w:rsid w:val="00771066"/>
    <w:rsid w:val="00771B12"/>
    <w:rsid w:val="00773903"/>
    <w:rsid w:val="00773D60"/>
    <w:rsid w:val="00774A91"/>
    <w:rsid w:val="007768F7"/>
    <w:rsid w:val="00776AF2"/>
    <w:rsid w:val="00776D8D"/>
    <w:rsid w:val="00777640"/>
    <w:rsid w:val="00777C38"/>
    <w:rsid w:val="00781700"/>
    <w:rsid w:val="007821F4"/>
    <w:rsid w:val="00782C4E"/>
    <w:rsid w:val="0078355B"/>
    <w:rsid w:val="00783E18"/>
    <w:rsid w:val="007849E4"/>
    <w:rsid w:val="0078618F"/>
    <w:rsid w:val="007903EF"/>
    <w:rsid w:val="00790890"/>
    <w:rsid w:val="00790BBA"/>
    <w:rsid w:val="007941E5"/>
    <w:rsid w:val="0079542D"/>
    <w:rsid w:val="007957BE"/>
    <w:rsid w:val="007A58E3"/>
    <w:rsid w:val="007A5A12"/>
    <w:rsid w:val="007A690C"/>
    <w:rsid w:val="007A6CA1"/>
    <w:rsid w:val="007B01A6"/>
    <w:rsid w:val="007B1205"/>
    <w:rsid w:val="007B5682"/>
    <w:rsid w:val="007C0652"/>
    <w:rsid w:val="007C17E9"/>
    <w:rsid w:val="007D0807"/>
    <w:rsid w:val="007D3C87"/>
    <w:rsid w:val="007D5267"/>
    <w:rsid w:val="007D544C"/>
    <w:rsid w:val="007D6FB1"/>
    <w:rsid w:val="007E0B14"/>
    <w:rsid w:val="007E14CC"/>
    <w:rsid w:val="007E268A"/>
    <w:rsid w:val="007E4234"/>
    <w:rsid w:val="007E7B52"/>
    <w:rsid w:val="007F1C67"/>
    <w:rsid w:val="007F2824"/>
    <w:rsid w:val="007F2889"/>
    <w:rsid w:val="007F309A"/>
    <w:rsid w:val="007F3E02"/>
    <w:rsid w:val="007F76A5"/>
    <w:rsid w:val="008002C8"/>
    <w:rsid w:val="0080036A"/>
    <w:rsid w:val="00802FC2"/>
    <w:rsid w:val="00803EB6"/>
    <w:rsid w:val="00804432"/>
    <w:rsid w:val="008055EB"/>
    <w:rsid w:val="00806882"/>
    <w:rsid w:val="008071BA"/>
    <w:rsid w:val="0080751D"/>
    <w:rsid w:val="008112D7"/>
    <w:rsid w:val="00812577"/>
    <w:rsid w:val="00814747"/>
    <w:rsid w:val="00814A72"/>
    <w:rsid w:val="00815C73"/>
    <w:rsid w:val="0081610E"/>
    <w:rsid w:val="00821F3A"/>
    <w:rsid w:val="008222EE"/>
    <w:rsid w:val="00822691"/>
    <w:rsid w:val="00823B9E"/>
    <w:rsid w:val="00826000"/>
    <w:rsid w:val="0083160A"/>
    <w:rsid w:val="008337C7"/>
    <w:rsid w:val="00833FC6"/>
    <w:rsid w:val="008376BD"/>
    <w:rsid w:val="00837F44"/>
    <w:rsid w:val="00842C5C"/>
    <w:rsid w:val="00843834"/>
    <w:rsid w:val="00843A92"/>
    <w:rsid w:val="00846E92"/>
    <w:rsid w:val="00850C37"/>
    <w:rsid w:val="00850C80"/>
    <w:rsid w:val="00850EA2"/>
    <w:rsid w:val="00851D92"/>
    <w:rsid w:val="00852020"/>
    <w:rsid w:val="008525CE"/>
    <w:rsid w:val="00852AF4"/>
    <w:rsid w:val="00854040"/>
    <w:rsid w:val="008564FB"/>
    <w:rsid w:val="00856579"/>
    <w:rsid w:val="00856A18"/>
    <w:rsid w:val="00862097"/>
    <w:rsid w:val="00862A92"/>
    <w:rsid w:val="00862BE8"/>
    <w:rsid w:val="00863564"/>
    <w:rsid w:val="00863876"/>
    <w:rsid w:val="008643B0"/>
    <w:rsid w:val="008651AF"/>
    <w:rsid w:val="00871913"/>
    <w:rsid w:val="00871BFF"/>
    <w:rsid w:val="0087449A"/>
    <w:rsid w:val="00874E07"/>
    <w:rsid w:val="00875A74"/>
    <w:rsid w:val="00876154"/>
    <w:rsid w:val="00876EA2"/>
    <w:rsid w:val="00887A8A"/>
    <w:rsid w:val="008904CB"/>
    <w:rsid w:val="00893024"/>
    <w:rsid w:val="008A0391"/>
    <w:rsid w:val="008A3CAB"/>
    <w:rsid w:val="008A3EF4"/>
    <w:rsid w:val="008A626D"/>
    <w:rsid w:val="008B0232"/>
    <w:rsid w:val="008B29CF"/>
    <w:rsid w:val="008B304D"/>
    <w:rsid w:val="008B3637"/>
    <w:rsid w:val="008B6F5E"/>
    <w:rsid w:val="008C01B1"/>
    <w:rsid w:val="008C06AD"/>
    <w:rsid w:val="008C0FCD"/>
    <w:rsid w:val="008C43C6"/>
    <w:rsid w:val="008C59E6"/>
    <w:rsid w:val="008D335E"/>
    <w:rsid w:val="008D4FA0"/>
    <w:rsid w:val="008D690B"/>
    <w:rsid w:val="008E02C0"/>
    <w:rsid w:val="008E1AB6"/>
    <w:rsid w:val="008E3075"/>
    <w:rsid w:val="008E4F27"/>
    <w:rsid w:val="008E6801"/>
    <w:rsid w:val="008E6871"/>
    <w:rsid w:val="008E6E8F"/>
    <w:rsid w:val="008F284B"/>
    <w:rsid w:val="008F29A9"/>
    <w:rsid w:val="008F3264"/>
    <w:rsid w:val="008F32AD"/>
    <w:rsid w:val="008F4B19"/>
    <w:rsid w:val="008F5E93"/>
    <w:rsid w:val="009018E7"/>
    <w:rsid w:val="00902C4D"/>
    <w:rsid w:val="00903F69"/>
    <w:rsid w:val="00904F9A"/>
    <w:rsid w:val="00906864"/>
    <w:rsid w:val="00906A49"/>
    <w:rsid w:val="0091180C"/>
    <w:rsid w:val="00912788"/>
    <w:rsid w:val="00916397"/>
    <w:rsid w:val="00916E5F"/>
    <w:rsid w:val="009202CA"/>
    <w:rsid w:val="00920B94"/>
    <w:rsid w:val="00920BFC"/>
    <w:rsid w:val="00922148"/>
    <w:rsid w:val="00922445"/>
    <w:rsid w:val="0092294D"/>
    <w:rsid w:val="00924790"/>
    <w:rsid w:val="009265D2"/>
    <w:rsid w:val="009314AB"/>
    <w:rsid w:val="00933C60"/>
    <w:rsid w:val="00934BD2"/>
    <w:rsid w:val="00934C12"/>
    <w:rsid w:val="00935D3B"/>
    <w:rsid w:val="0093610E"/>
    <w:rsid w:val="00943B1C"/>
    <w:rsid w:val="009446EB"/>
    <w:rsid w:val="00944782"/>
    <w:rsid w:val="00944DDD"/>
    <w:rsid w:val="00945CF1"/>
    <w:rsid w:val="0094634A"/>
    <w:rsid w:val="00951356"/>
    <w:rsid w:val="009515FF"/>
    <w:rsid w:val="00952CB3"/>
    <w:rsid w:val="0095387F"/>
    <w:rsid w:val="00954C21"/>
    <w:rsid w:val="00954E1C"/>
    <w:rsid w:val="00956144"/>
    <w:rsid w:val="00956150"/>
    <w:rsid w:val="00960A68"/>
    <w:rsid w:val="00961209"/>
    <w:rsid w:val="0096328B"/>
    <w:rsid w:val="00963611"/>
    <w:rsid w:val="00963C71"/>
    <w:rsid w:val="00964AC3"/>
    <w:rsid w:val="00965095"/>
    <w:rsid w:val="00970F0F"/>
    <w:rsid w:val="00971F57"/>
    <w:rsid w:val="00972A24"/>
    <w:rsid w:val="00973998"/>
    <w:rsid w:val="00973EA2"/>
    <w:rsid w:val="00974870"/>
    <w:rsid w:val="00974E67"/>
    <w:rsid w:val="00977BE6"/>
    <w:rsid w:val="00981131"/>
    <w:rsid w:val="009811D7"/>
    <w:rsid w:val="00981443"/>
    <w:rsid w:val="00981C1A"/>
    <w:rsid w:val="0098223A"/>
    <w:rsid w:val="00982C0A"/>
    <w:rsid w:val="00983856"/>
    <w:rsid w:val="009852EE"/>
    <w:rsid w:val="0098643A"/>
    <w:rsid w:val="00986D78"/>
    <w:rsid w:val="00987BAA"/>
    <w:rsid w:val="00990216"/>
    <w:rsid w:val="00990BB4"/>
    <w:rsid w:val="00990BE5"/>
    <w:rsid w:val="009911E3"/>
    <w:rsid w:val="00992029"/>
    <w:rsid w:val="009934BD"/>
    <w:rsid w:val="00993EC1"/>
    <w:rsid w:val="009944E6"/>
    <w:rsid w:val="00996FA9"/>
    <w:rsid w:val="009A0ED4"/>
    <w:rsid w:val="009A0F4A"/>
    <w:rsid w:val="009A1309"/>
    <w:rsid w:val="009A2B17"/>
    <w:rsid w:val="009A2FA6"/>
    <w:rsid w:val="009B31A7"/>
    <w:rsid w:val="009B338C"/>
    <w:rsid w:val="009B38C1"/>
    <w:rsid w:val="009B393F"/>
    <w:rsid w:val="009B556D"/>
    <w:rsid w:val="009B6AE3"/>
    <w:rsid w:val="009C04C4"/>
    <w:rsid w:val="009C2B81"/>
    <w:rsid w:val="009C2C4A"/>
    <w:rsid w:val="009C3CBB"/>
    <w:rsid w:val="009D1D78"/>
    <w:rsid w:val="009D2E2E"/>
    <w:rsid w:val="009D5D6C"/>
    <w:rsid w:val="009D6E00"/>
    <w:rsid w:val="009D6E48"/>
    <w:rsid w:val="009D72C2"/>
    <w:rsid w:val="009E17D5"/>
    <w:rsid w:val="009E1D40"/>
    <w:rsid w:val="009E250B"/>
    <w:rsid w:val="009E2636"/>
    <w:rsid w:val="009E5A6E"/>
    <w:rsid w:val="009E5CB2"/>
    <w:rsid w:val="009E5F2C"/>
    <w:rsid w:val="009E657A"/>
    <w:rsid w:val="009E7E26"/>
    <w:rsid w:val="009F3D8F"/>
    <w:rsid w:val="009F58AC"/>
    <w:rsid w:val="00A01F0E"/>
    <w:rsid w:val="00A01F9F"/>
    <w:rsid w:val="00A051FE"/>
    <w:rsid w:val="00A056BA"/>
    <w:rsid w:val="00A06963"/>
    <w:rsid w:val="00A0765D"/>
    <w:rsid w:val="00A0775D"/>
    <w:rsid w:val="00A11134"/>
    <w:rsid w:val="00A1278C"/>
    <w:rsid w:val="00A14AF3"/>
    <w:rsid w:val="00A21768"/>
    <w:rsid w:val="00A2343F"/>
    <w:rsid w:val="00A25832"/>
    <w:rsid w:val="00A2652F"/>
    <w:rsid w:val="00A26A13"/>
    <w:rsid w:val="00A31D13"/>
    <w:rsid w:val="00A35059"/>
    <w:rsid w:val="00A37DF6"/>
    <w:rsid w:val="00A40E64"/>
    <w:rsid w:val="00A413DA"/>
    <w:rsid w:val="00A43304"/>
    <w:rsid w:val="00A44A73"/>
    <w:rsid w:val="00A44E8F"/>
    <w:rsid w:val="00A459DB"/>
    <w:rsid w:val="00A45E5A"/>
    <w:rsid w:val="00A55BCD"/>
    <w:rsid w:val="00A5779A"/>
    <w:rsid w:val="00A616A0"/>
    <w:rsid w:val="00A61F49"/>
    <w:rsid w:val="00A65AC1"/>
    <w:rsid w:val="00A67E29"/>
    <w:rsid w:val="00A7197A"/>
    <w:rsid w:val="00A74540"/>
    <w:rsid w:val="00A75B15"/>
    <w:rsid w:val="00A769A6"/>
    <w:rsid w:val="00A77C75"/>
    <w:rsid w:val="00A8057A"/>
    <w:rsid w:val="00A8101E"/>
    <w:rsid w:val="00A8288A"/>
    <w:rsid w:val="00A82C2F"/>
    <w:rsid w:val="00A834F4"/>
    <w:rsid w:val="00A84A64"/>
    <w:rsid w:val="00A850FF"/>
    <w:rsid w:val="00A908A1"/>
    <w:rsid w:val="00A94AEC"/>
    <w:rsid w:val="00A97134"/>
    <w:rsid w:val="00A97702"/>
    <w:rsid w:val="00AA1172"/>
    <w:rsid w:val="00AA6FDC"/>
    <w:rsid w:val="00AA742F"/>
    <w:rsid w:val="00AB1552"/>
    <w:rsid w:val="00AB447E"/>
    <w:rsid w:val="00AB50DD"/>
    <w:rsid w:val="00AB5184"/>
    <w:rsid w:val="00AB5443"/>
    <w:rsid w:val="00AC1B5F"/>
    <w:rsid w:val="00AC1C3C"/>
    <w:rsid w:val="00AC20BE"/>
    <w:rsid w:val="00AC2581"/>
    <w:rsid w:val="00AC5A7F"/>
    <w:rsid w:val="00AC69FF"/>
    <w:rsid w:val="00AD0D11"/>
    <w:rsid w:val="00AD23A6"/>
    <w:rsid w:val="00AD33A0"/>
    <w:rsid w:val="00AD412F"/>
    <w:rsid w:val="00AD7E95"/>
    <w:rsid w:val="00AE14AD"/>
    <w:rsid w:val="00AE2497"/>
    <w:rsid w:val="00AE29C1"/>
    <w:rsid w:val="00AE3056"/>
    <w:rsid w:val="00AE30E6"/>
    <w:rsid w:val="00AE46D7"/>
    <w:rsid w:val="00AE5ED7"/>
    <w:rsid w:val="00AE6F22"/>
    <w:rsid w:val="00AF0162"/>
    <w:rsid w:val="00AF0A88"/>
    <w:rsid w:val="00AF1708"/>
    <w:rsid w:val="00AF1E29"/>
    <w:rsid w:val="00AF2A63"/>
    <w:rsid w:val="00AF3550"/>
    <w:rsid w:val="00AF37EC"/>
    <w:rsid w:val="00AF4B67"/>
    <w:rsid w:val="00AF557F"/>
    <w:rsid w:val="00AF5BAF"/>
    <w:rsid w:val="00B002F3"/>
    <w:rsid w:val="00B028B6"/>
    <w:rsid w:val="00B029D4"/>
    <w:rsid w:val="00B030D4"/>
    <w:rsid w:val="00B03A4B"/>
    <w:rsid w:val="00B073B4"/>
    <w:rsid w:val="00B07801"/>
    <w:rsid w:val="00B1235B"/>
    <w:rsid w:val="00B12A19"/>
    <w:rsid w:val="00B157BB"/>
    <w:rsid w:val="00B158F8"/>
    <w:rsid w:val="00B16B8C"/>
    <w:rsid w:val="00B17866"/>
    <w:rsid w:val="00B17DD3"/>
    <w:rsid w:val="00B21FDA"/>
    <w:rsid w:val="00B22DC8"/>
    <w:rsid w:val="00B23C55"/>
    <w:rsid w:val="00B2420D"/>
    <w:rsid w:val="00B24C92"/>
    <w:rsid w:val="00B25824"/>
    <w:rsid w:val="00B26F75"/>
    <w:rsid w:val="00B344C6"/>
    <w:rsid w:val="00B34CBF"/>
    <w:rsid w:val="00B3529B"/>
    <w:rsid w:val="00B35F76"/>
    <w:rsid w:val="00B362FE"/>
    <w:rsid w:val="00B40CBD"/>
    <w:rsid w:val="00B416D5"/>
    <w:rsid w:val="00B41E1A"/>
    <w:rsid w:val="00B42196"/>
    <w:rsid w:val="00B43A1B"/>
    <w:rsid w:val="00B45248"/>
    <w:rsid w:val="00B46BD6"/>
    <w:rsid w:val="00B46E4B"/>
    <w:rsid w:val="00B477BC"/>
    <w:rsid w:val="00B47C26"/>
    <w:rsid w:val="00B51C30"/>
    <w:rsid w:val="00B533C6"/>
    <w:rsid w:val="00B5342C"/>
    <w:rsid w:val="00B53E78"/>
    <w:rsid w:val="00B55B4D"/>
    <w:rsid w:val="00B5612F"/>
    <w:rsid w:val="00B56824"/>
    <w:rsid w:val="00B56C8B"/>
    <w:rsid w:val="00B60916"/>
    <w:rsid w:val="00B60E31"/>
    <w:rsid w:val="00B61909"/>
    <w:rsid w:val="00B6253C"/>
    <w:rsid w:val="00B62E3C"/>
    <w:rsid w:val="00B674BF"/>
    <w:rsid w:val="00B713B2"/>
    <w:rsid w:val="00B71EE4"/>
    <w:rsid w:val="00B7210C"/>
    <w:rsid w:val="00B75266"/>
    <w:rsid w:val="00B761B5"/>
    <w:rsid w:val="00B8145E"/>
    <w:rsid w:val="00B8309B"/>
    <w:rsid w:val="00B83ABE"/>
    <w:rsid w:val="00B86B61"/>
    <w:rsid w:val="00B9194A"/>
    <w:rsid w:val="00B92990"/>
    <w:rsid w:val="00B941B6"/>
    <w:rsid w:val="00B94EBF"/>
    <w:rsid w:val="00B950A4"/>
    <w:rsid w:val="00B97D44"/>
    <w:rsid w:val="00BA1C5D"/>
    <w:rsid w:val="00BA43F7"/>
    <w:rsid w:val="00BA4F1C"/>
    <w:rsid w:val="00BA676D"/>
    <w:rsid w:val="00BB13BF"/>
    <w:rsid w:val="00BB21B8"/>
    <w:rsid w:val="00BB247E"/>
    <w:rsid w:val="00BB3660"/>
    <w:rsid w:val="00BB3BD7"/>
    <w:rsid w:val="00BB4AB1"/>
    <w:rsid w:val="00BB64C5"/>
    <w:rsid w:val="00BB703D"/>
    <w:rsid w:val="00BB7B5E"/>
    <w:rsid w:val="00BC47C6"/>
    <w:rsid w:val="00BC4857"/>
    <w:rsid w:val="00BC493B"/>
    <w:rsid w:val="00BC4B85"/>
    <w:rsid w:val="00BC5737"/>
    <w:rsid w:val="00BC58FA"/>
    <w:rsid w:val="00BC6EED"/>
    <w:rsid w:val="00BD13DC"/>
    <w:rsid w:val="00BD17B5"/>
    <w:rsid w:val="00BD6202"/>
    <w:rsid w:val="00BE39D0"/>
    <w:rsid w:val="00BE6DF4"/>
    <w:rsid w:val="00BE718C"/>
    <w:rsid w:val="00BF0BB6"/>
    <w:rsid w:val="00BF5744"/>
    <w:rsid w:val="00BF6126"/>
    <w:rsid w:val="00BF6FA3"/>
    <w:rsid w:val="00C002FE"/>
    <w:rsid w:val="00C00338"/>
    <w:rsid w:val="00C00AFC"/>
    <w:rsid w:val="00C00C2A"/>
    <w:rsid w:val="00C02509"/>
    <w:rsid w:val="00C0279E"/>
    <w:rsid w:val="00C03DA1"/>
    <w:rsid w:val="00C05972"/>
    <w:rsid w:val="00C10668"/>
    <w:rsid w:val="00C127DE"/>
    <w:rsid w:val="00C12B80"/>
    <w:rsid w:val="00C14432"/>
    <w:rsid w:val="00C15C5C"/>
    <w:rsid w:val="00C1666F"/>
    <w:rsid w:val="00C1777D"/>
    <w:rsid w:val="00C200CF"/>
    <w:rsid w:val="00C226FD"/>
    <w:rsid w:val="00C227E5"/>
    <w:rsid w:val="00C22E94"/>
    <w:rsid w:val="00C23787"/>
    <w:rsid w:val="00C23EC9"/>
    <w:rsid w:val="00C24120"/>
    <w:rsid w:val="00C246F2"/>
    <w:rsid w:val="00C253B6"/>
    <w:rsid w:val="00C2740E"/>
    <w:rsid w:val="00C34672"/>
    <w:rsid w:val="00C349E3"/>
    <w:rsid w:val="00C34F60"/>
    <w:rsid w:val="00C36572"/>
    <w:rsid w:val="00C36CE6"/>
    <w:rsid w:val="00C40C9B"/>
    <w:rsid w:val="00C40D97"/>
    <w:rsid w:val="00C413D2"/>
    <w:rsid w:val="00C42257"/>
    <w:rsid w:val="00C42AA2"/>
    <w:rsid w:val="00C42CE2"/>
    <w:rsid w:val="00C44447"/>
    <w:rsid w:val="00C44F47"/>
    <w:rsid w:val="00C47C7E"/>
    <w:rsid w:val="00C47D0F"/>
    <w:rsid w:val="00C50888"/>
    <w:rsid w:val="00C51C2A"/>
    <w:rsid w:val="00C52E3F"/>
    <w:rsid w:val="00C53120"/>
    <w:rsid w:val="00C533ED"/>
    <w:rsid w:val="00C54A2D"/>
    <w:rsid w:val="00C54BFA"/>
    <w:rsid w:val="00C55710"/>
    <w:rsid w:val="00C61EA4"/>
    <w:rsid w:val="00C66BD7"/>
    <w:rsid w:val="00C66BFF"/>
    <w:rsid w:val="00C66C82"/>
    <w:rsid w:val="00C67BC3"/>
    <w:rsid w:val="00C70592"/>
    <w:rsid w:val="00C708DB"/>
    <w:rsid w:val="00C76A9A"/>
    <w:rsid w:val="00C77B4C"/>
    <w:rsid w:val="00C80875"/>
    <w:rsid w:val="00C83C9F"/>
    <w:rsid w:val="00C8665B"/>
    <w:rsid w:val="00C91F62"/>
    <w:rsid w:val="00C9304E"/>
    <w:rsid w:val="00C95C54"/>
    <w:rsid w:val="00C95E1B"/>
    <w:rsid w:val="00CA0EF4"/>
    <w:rsid w:val="00CA1377"/>
    <w:rsid w:val="00CA2A25"/>
    <w:rsid w:val="00CA3D84"/>
    <w:rsid w:val="00CA7943"/>
    <w:rsid w:val="00CB081E"/>
    <w:rsid w:val="00CB115E"/>
    <w:rsid w:val="00CB200D"/>
    <w:rsid w:val="00CB23B5"/>
    <w:rsid w:val="00CB25D5"/>
    <w:rsid w:val="00CB419A"/>
    <w:rsid w:val="00CB41B5"/>
    <w:rsid w:val="00CB4CF9"/>
    <w:rsid w:val="00CB5537"/>
    <w:rsid w:val="00CB690A"/>
    <w:rsid w:val="00CB745D"/>
    <w:rsid w:val="00CC08B1"/>
    <w:rsid w:val="00CC198C"/>
    <w:rsid w:val="00CC73A0"/>
    <w:rsid w:val="00CC7965"/>
    <w:rsid w:val="00CD0D35"/>
    <w:rsid w:val="00CD20B5"/>
    <w:rsid w:val="00CD3610"/>
    <w:rsid w:val="00CD646C"/>
    <w:rsid w:val="00CD6C5F"/>
    <w:rsid w:val="00CE1B41"/>
    <w:rsid w:val="00CE29BD"/>
    <w:rsid w:val="00CE2D7A"/>
    <w:rsid w:val="00CE5145"/>
    <w:rsid w:val="00CE5D9C"/>
    <w:rsid w:val="00CE636B"/>
    <w:rsid w:val="00CE7595"/>
    <w:rsid w:val="00CF110C"/>
    <w:rsid w:val="00CF3083"/>
    <w:rsid w:val="00CF3613"/>
    <w:rsid w:val="00CF3B87"/>
    <w:rsid w:val="00CF3CDA"/>
    <w:rsid w:val="00CF5264"/>
    <w:rsid w:val="00D00AAA"/>
    <w:rsid w:val="00D00ABF"/>
    <w:rsid w:val="00D03215"/>
    <w:rsid w:val="00D04683"/>
    <w:rsid w:val="00D06111"/>
    <w:rsid w:val="00D07F7D"/>
    <w:rsid w:val="00D1155F"/>
    <w:rsid w:val="00D11A96"/>
    <w:rsid w:val="00D124CF"/>
    <w:rsid w:val="00D12C49"/>
    <w:rsid w:val="00D12D9E"/>
    <w:rsid w:val="00D13D54"/>
    <w:rsid w:val="00D15465"/>
    <w:rsid w:val="00D15E01"/>
    <w:rsid w:val="00D16621"/>
    <w:rsid w:val="00D17C7A"/>
    <w:rsid w:val="00D255E0"/>
    <w:rsid w:val="00D26072"/>
    <w:rsid w:val="00D30EA8"/>
    <w:rsid w:val="00D30F80"/>
    <w:rsid w:val="00D31A7B"/>
    <w:rsid w:val="00D32638"/>
    <w:rsid w:val="00D32932"/>
    <w:rsid w:val="00D33DC2"/>
    <w:rsid w:val="00D40E47"/>
    <w:rsid w:val="00D415BA"/>
    <w:rsid w:val="00D43E18"/>
    <w:rsid w:val="00D43FDD"/>
    <w:rsid w:val="00D45656"/>
    <w:rsid w:val="00D45672"/>
    <w:rsid w:val="00D47A10"/>
    <w:rsid w:val="00D531BF"/>
    <w:rsid w:val="00D5483A"/>
    <w:rsid w:val="00D54F01"/>
    <w:rsid w:val="00D56F19"/>
    <w:rsid w:val="00D5767F"/>
    <w:rsid w:val="00D60776"/>
    <w:rsid w:val="00D619A7"/>
    <w:rsid w:val="00D63058"/>
    <w:rsid w:val="00D63B26"/>
    <w:rsid w:val="00D63E46"/>
    <w:rsid w:val="00D6450F"/>
    <w:rsid w:val="00D65996"/>
    <w:rsid w:val="00D66970"/>
    <w:rsid w:val="00D6781F"/>
    <w:rsid w:val="00D67932"/>
    <w:rsid w:val="00D72596"/>
    <w:rsid w:val="00D751AB"/>
    <w:rsid w:val="00D7573C"/>
    <w:rsid w:val="00D765BE"/>
    <w:rsid w:val="00D77F5E"/>
    <w:rsid w:val="00D802E0"/>
    <w:rsid w:val="00D84F2F"/>
    <w:rsid w:val="00D8555B"/>
    <w:rsid w:val="00D8586F"/>
    <w:rsid w:val="00D85A46"/>
    <w:rsid w:val="00D85B7C"/>
    <w:rsid w:val="00D86237"/>
    <w:rsid w:val="00D87A8D"/>
    <w:rsid w:val="00D87DDB"/>
    <w:rsid w:val="00D94DD8"/>
    <w:rsid w:val="00D95AAC"/>
    <w:rsid w:val="00D96D03"/>
    <w:rsid w:val="00DA0152"/>
    <w:rsid w:val="00DA12D8"/>
    <w:rsid w:val="00DA1A14"/>
    <w:rsid w:val="00DA350E"/>
    <w:rsid w:val="00DA397B"/>
    <w:rsid w:val="00DA3E53"/>
    <w:rsid w:val="00DA5025"/>
    <w:rsid w:val="00DA5A15"/>
    <w:rsid w:val="00DA5C47"/>
    <w:rsid w:val="00DB0E04"/>
    <w:rsid w:val="00DB1F39"/>
    <w:rsid w:val="00DB1F5A"/>
    <w:rsid w:val="00DB67F2"/>
    <w:rsid w:val="00DB76FE"/>
    <w:rsid w:val="00DC07CB"/>
    <w:rsid w:val="00DC1A5A"/>
    <w:rsid w:val="00DC2B63"/>
    <w:rsid w:val="00DC2B69"/>
    <w:rsid w:val="00DC311C"/>
    <w:rsid w:val="00DC4A9A"/>
    <w:rsid w:val="00DC4B77"/>
    <w:rsid w:val="00DC6D4B"/>
    <w:rsid w:val="00DD1E15"/>
    <w:rsid w:val="00DD1F08"/>
    <w:rsid w:val="00DD28C2"/>
    <w:rsid w:val="00DD78B1"/>
    <w:rsid w:val="00DE2A2B"/>
    <w:rsid w:val="00DE3434"/>
    <w:rsid w:val="00DE58A0"/>
    <w:rsid w:val="00DE7860"/>
    <w:rsid w:val="00DF3CDF"/>
    <w:rsid w:val="00DF3EBB"/>
    <w:rsid w:val="00DF507B"/>
    <w:rsid w:val="00DF59E2"/>
    <w:rsid w:val="00DF5B53"/>
    <w:rsid w:val="00DF61A8"/>
    <w:rsid w:val="00E00CDC"/>
    <w:rsid w:val="00E01B7F"/>
    <w:rsid w:val="00E02C65"/>
    <w:rsid w:val="00E05926"/>
    <w:rsid w:val="00E06AD1"/>
    <w:rsid w:val="00E10F2D"/>
    <w:rsid w:val="00E11F35"/>
    <w:rsid w:val="00E14BA0"/>
    <w:rsid w:val="00E14F3C"/>
    <w:rsid w:val="00E1793A"/>
    <w:rsid w:val="00E20C76"/>
    <w:rsid w:val="00E21026"/>
    <w:rsid w:val="00E24458"/>
    <w:rsid w:val="00E24FD5"/>
    <w:rsid w:val="00E2675F"/>
    <w:rsid w:val="00E26921"/>
    <w:rsid w:val="00E27A50"/>
    <w:rsid w:val="00E31A6F"/>
    <w:rsid w:val="00E32CAD"/>
    <w:rsid w:val="00E34FC4"/>
    <w:rsid w:val="00E35A14"/>
    <w:rsid w:val="00E35ED1"/>
    <w:rsid w:val="00E371F5"/>
    <w:rsid w:val="00E40742"/>
    <w:rsid w:val="00E41125"/>
    <w:rsid w:val="00E432D8"/>
    <w:rsid w:val="00E44290"/>
    <w:rsid w:val="00E45EC6"/>
    <w:rsid w:val="00E504FE"/>
    <w:rsid w:val="00E51AC5"/>
    <w:rsid w:val="00E52424"/>
    <w:rsid w:val="00E5450B"/>
    <w:rsid w:val="00E54EB1"/>
    <w:rsid w:val="00E5761A"/>
    <w:rsid w:val="00E61CAD"/>
    <w:rsid w:val="00E61D2C"/>
    <w:rsid w:val="00E628F0"/>
    <w:rsid w:val="00E63482"/>
    <w:rsid w:val="00E6504E"/>
    <w:rsid w:val="00E65A01"/>
    <w:rsid w:val="00E67295"/>
    <w:rsid w:val="00E67B3A"/>
    <w:rsid w:val="00E67D85"/>
    <w:rsid w:val="00E70AA4"/>
    <w:rsid w:val="00E72256"/>
    <w:rsid w:val="00E7256C"/>
    <w:rsid w:val="00E72CCC"/>
    <w:rsid w:val="00E73825"/>
    <w:rsid w:val="00E73A2A"/>
    <w:rsid w:val="00E73F9A"/>
    <w:rsid w:val="00E75F6B"/>
    <w:rsid w:val="00E8179C"/>
    <w:rsid w:val="00E823DB"/>
    <w:rsid w:val="00E85E3A"/>
    <w:rsid w:val="00E87428"/>
    <w:rsid w:val="00E900E1"/>
    <w:rsid w:val="00E938D0"/>
    <w:rsid w:val="00E94420"/>
    <w:rsid w:val="00E94CD7"/>
    <w:rsid w:val="00EA0FCD"/>
    <w:rsid w:val="00EA1D4C"/>
    <w:rsid w:val="00EA1FC4"/>
    <w:rsid w:val="00EA260C"/>
    <w:rsid w:val="00EA32EC"/>
    <w:rsid w:val="00EA412D"/>
    <w:rsid w:val="00EA4C2F"/>
    <w:rsid w:val="00EA6AC9"/>
    <w:rsid w:val="00EB0130"/>
    <w:rsid w:val="00EB361E"/>
    <w:rsid w:val="00EB38EE"/>
    <w:rsid w:val="00EC2BC1"/>
    <w:rsid w:val="00EC3A62"/>
    <w:rsid w:val="00EC5146"/>
    <w:rsid w:val="00EC713B"/>
    <w:rsid w:val="00EC7191"/>
    <w:rsid w:val="00ED0D0B"/>
    <w:rsid w:val="00ED1245"/>
    <w:rsid w:val="00ED457E"/>
    <w:rsid w:val="00ED4ECE"/>
    <w:rsid w:val="00ED6074"/>
    <w:rsid w:val="00EE3512"/>
    <w:rsid w:val="00EE456C"/>
    <w:rsid w:val="00EE48A0"/>
    <w:rsid w:val="00EE527A"/>
    <w:rsid w:val="00EE7FA1"/>
    <w:rsid w:val="00EF21CE"/>
    <w:rsid w:val="00EF2507"/>
    <w:rsid w:val="00EF2B98"/>
    <w:rsid w:val="00EF377B"/>
    <w:rsid w:val="00EF581F"/>
    <w:rsid w:val="00EF7441"/>
    <w:rsid w:val="00F006A3"/>
    <w:rsid w:val="00F00C90"/>
    <w:rsid w:val="00F0129C"/>
    <w:rsid w:val="00F04362"/>
    <w:rsid w:val="00F067FB"/>
    <w:rsid w:val="00F079BD"/>
    <w:rsid w:val="00F07B72"/>
    <w:rsid w:val="00F12083"/>
    <w:rsid w:val="00F1260C"/>
    <w:rsid w:val="00F12C06"/>
    <w:rsid w:val="00F1550C"/>
    <w:rsid w:val="00F16A02"/>
    <w:rsid w:val="00F16D87"/>
    <w:rsid w:val="00F201B5"/>
    <w:rsid w:val="00F20CAB"/>
    <w:rsid w:val="00F22576"/>
    <w:rsid w:val="00F23357"/>
    <w:rsid w:val="00F24F3E"/>
    <w:rsid w:val="00F26E07"/>
    <w:rsid w:val="00F318A1"/>
    <w:rsid w:val="00F37111"/>
    <w:rsid w:val="00F41007"/>
    <w:rsid w:val="00F413A7"/>
    <w:rsid w:val="00F42CD6"/>
    <w:rsid w:val="00F435F0"/>
    <w:rsid w:val="00F45ADE"/>
    <w:rsid w:val="00F45C44"/>
    <w:rsid w:val="00F50E1D"/>
    <w:rsid w:val="00F531E7"/>
    <w:rsid w:val="00F541A7"/>
    <w:rsid w:val="00F574C0"/>
    <w:rsid w:val="00F57C79"/>
    <w:rsid w:val="00F6045F"/>
    <w:rsid w:val="00F62403"/>
    <w:rsid w:val="00F62B0D"/>
    <w:rsid w:val="00F63CF8"/>
    <w:rsid w:val="00F63E01"/>
    <w:rsid w:val="00F64455"/>
    <w:rsid w:val="00F64B26"/>
    <w:rsid w:val="00F73272"/>
    <w:rsid w:val="00F733A0"/>
    <w:rsid w:val="00F74047"/>
    <w:rsid w:val="00F7465E"/>
    <w:rsid w:val="00F769CC"/>
    <w:rsid w:val="00F76AEF"/>
    <w:rsid w:val="00F7746A"/>
    <w:rsid w:val="00F80A65"/>
    <w:rsid w:val="00F8196D"/>
    <w:rsid w:val="00F81AE7"/>
    <w:rsid w:val="00F83ADE"/>
    <w:rsid w:val="00F87963"/>
    <w:rsid w:val="00F91104"/>
    <w:rsid w:val="00F92F61"/>
    <w:rsid w:val="00F93643"/>
    <w:rsid w:val="00F937AD"/>
    <w:rsid w:val="00F93EED"/>
    <w:rsid w:val="00F94A05"/>
    <w:rsid w:val="00F94DDD"/>
    <w:rsid w:val="00F9728F"/>
    <w:rsid w:val="00F977F0"/>
    <w:rsid w:val="00FA078C"/>
    <w:rsid w:val="00FA1BAB"/>
    <w:rsid w:val="00FA2480"/>
    <w:rsid w:val="00FA3365"/>
    <w:rsid w:val="00FA6ADF"/>
    <w:rsid w:val="00FA7421"/>
    <w:rsid w:val="00FA7CCE"/>
    <w:rsid w:val="00FB0CD1"/>
    <w:rsid w:val="00FB1A05"/>
    <w:rsid w:val="00FB2B9D"/>
    <w:rsid w:val="00FB479A"/>
    <w:rsid w:val="00FB53F6"/>
    <w:rsid w:val="00FB581E"/>
    <w:rsid w:val="00FB74ED"/>
    <w:rsid w:val="00FB7B55"/>
    <w:rsid w:val="00FB7D84"/>
    <w:rsid w:val="00FC2AFA"/>
    <w:rsid w:val="00FC5DD9"/>
    <w:rsid w:val="00FC65E0"/>
    <w:rsid w:val="00FC7B14"/>
    <w:rsid w:val="00FC7BE2"/>
    <w:rsid w:val="00FD0A54"/>
    <w:rsid w:val="00FD1B06"/>
    <w:rsid w:val="00FD1E71"/>
    <w:rsid w:val="00FD1F15"/>
    <w:rsid w:val="00FD4841"/>
    <w:rsid w:val="00FD71A4"/>
    <w:rsid w:val="00FD7DAE"/>
    <w:rsid w:val="00FE06F4"/>
    <w:rsid w:val="00FE1447"/>
    <w:rsid w:val="00FE1643"/>
    <w:rsid w:val="00FE1C78"/>
    <w:rsid w:val="00FE22B3"/>
    <w:rsid w:val="00FE4378"/>
    <w:rsid w:val="00FE4613"/>
    <w:rsid w:val="00FE54E3"/>
    <w:rsid w:val="00FF21F1"/>
    <w:rsid w:val="00FF2B2C"/>
    <w:rsid w:val="00FF5E90"/>
    <w:rsid w:val="00FF6B15"/>
    <w:rsid w:val="00FF6DAD"/>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47C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0129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29C"/>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196B6A"/>
  </w:style>
  <w:style w:type="character" w:customStyle="1" w:styleId="FootnoteTextChar">
    <w:name w:val="Footnote Text Char"/>
    <w:basedOn w:val="DefaultParagraphFont"/>
    <w:link w:val="FootnoteText"/>
    <w:uiPriority w:val="99"/>
    <w:rsid w:val="00196B6A"/>
  </w:style>
  <w:style w:type="character" w:styleId="FootnoteReference">
    <w:name w:val="footnote reference"/>
    <w:basedOn w:val="DefaultParagraphFont"/>
    <w:uiPriority w:val="99"/>
    <w:unhideWhenUsed/>
    <w:rsid w:val="00196B6A"/>
    <w:rPr>
      <w:vertAlign w:val="superscript"/>
    </w:rPr>
  </w:style>
  <w:style w:type="paragraph" w:styleId="Header">
    <w:name w:val="header"/>
    <w:basedOn w:val="Normal"/>
    <w:link w:val="HeaderChar"/>
    <w:uiPriority w:val="99"/>
    <w:unhideWhenUsed/>
    <w:rsid w:val="00B23C55"/>
    <w:pPr>
      <w:tabs>
        <w:tab w:val="center" w:pos="4680"/>
        <w:tab w:val="right" w:pos="9360"/>
      </w:tabs>
    </w:pPr>
  </w:style>
  <w:style w:type="character" w:customStyle="1" w:styleId="HeaderChar">
    <w:name w:val="Header Char"/>
    <w:basedOn w:val="DefaultParagraphFont"/>
    <w:link w:val="Header"/>
    <w:uiPriority w:val="99"/>
    <w:rsid w:val="00B23C55"/>
  </w:style>
  <w:style w:type="paragraph" w:styleId="Footer">
    <w:name w:val="footer"/>
    <w:basedOn w:val="Normal"/>
    <w:link w:val="FooterChar"/>
    <w:uiPriority w:val="99"/>
    <w:unhideWhenUsed/>
    <w:rsid w:val="00B23C55"/>
    <w:pPr>
      <w:tabs>
        <w:tab w:val="center" w:pos="4680"/>
        <w:tab w:val="right" w:pos="9360"/>
      </w:tabs>
    </w:pPr>
  </w:style>
  <w:style w:type="character" w:customStyle="1" w:styleId="FooterChar">
    <w:name w:val="Footer Char"/>
    <w:basedOn w:val="DefaultParagraphFont"/>
    <w:link w:val="Footer"/>
    <w:uiPriority w:val="99"/>
    <w:rsid w:val="00B23C55"/>
  </w:style>
  <w:style w:type="character" w:styleId="PageNumber">
    <w:name w:val="page number"/>
    <w:basedOn w:val="DefaultParagraphFont"/>
    <w:uiPriority w:val="99"/>
    <w:semiHidden/>
    <w:unhideWhenUsed/>
    <w:rsid w:val="00B23C55"/>
  </w:style>
  <w:style w:type="character" w:styleId="Hyperlink">
    <w:name w:val="Hyperlink"/>
    <w:basedOn w:val="DefaultParagraphFont"/>
    <w:uiPriority w:val="99"/>
    <w:unhideWhenUsed/>
    <w:rsid w:val="00F24F3E"/>
    <w:rPr>
      <w:color w:val="0000FF" w:themeColor="hyperlink"/>
      <w:u w:val="single"/>
    </w:rPr>
  </w:style>
  <w:style w:type="character" w:styleId="CommentReference">
    <w:name w:val="annotation reference"/>
    <w:basedOn w:val="DefaultParagraphFont"/>
    <w:uiPriority w:val="99"/>
    <w:semiHidden/>
    <w:unhideWhenUsed/>
    <w:rsid w:val="00B030D4"/>
    <w:rPr>
      <w:sz w:val="16"/>
      <w:szCs w:val="16"/>
    </w:rPr>
  </w:style>
  <w:style w:type="paragraph" w:styleId="CommentText">
    <w:name w:val="annotation text"/>
    <w:basedOn w:val="Normal"/>
    <w:link w:val="CommentTextChar"/>
    <w:uiPriority w:val="99"/>
    <w:semiHidden/>
    <w:unhideWhenUsed/>
    <w:rsid w:val="00B030D4"/>
    <w:rPr>
      <w:sz w:val="20"/>
      <w:szCs w:val="20"/>
    </w:rPr>
  </w:style>
  <w:style w:type="character" w:customStyle="1" w:styleId="CommentTextChar">
    <w:name w:val="Comment Text Char"/>
    <w:basedOn w:val="DefaultParagraphFont"/>
    <w:link w:val="CommentText"/>
    <w:uiPriority w:val="99"/>
    <w:semiHidden/>
    <w:rsid w:val="00B030D4"/>
    <w:rPr>
      <w:sz w:val="20"/>
      <w:szCs w:val="20"/>
    </w:rPr>
  </w:style>
  <w:style w:type="paragraph" w:styleId="CommentSubject">
    <w:name w:val="annotation subject"/>
    <w:basedOn w:val="CommentText"/>
    <w:next w:val="CommentText"/>
    <w:link w:val="CommentSubjectChar"/>
    <w:uiPriority w:val="99"/>
    <w:semiHidden/>
    <w:unhideWhenUsed/>
    <w:rsid w:val="00B030D4"/>
    <w:rPr>
      <w:b/>
      <w:bCs/>
    </w:rPr>
  </w:style>
  <w:style w:type="character" w:customStyle="1" w:styleId="CommentSubjectChar">
    <w:name w:val="Comment Subject Char"/>
    <w:basedOn w:val="CommentTextChar"/>
    <w:link w:val="CommentSubject"/>
    <w:uiPriority w:val="99"/>
    <w:semiHidden/>
    <w:rsid w:val="00B030D4"/>
    <w:rPr>
      <w:b/>
      <w:bCs/>
      <w:sz w:val="20"/>
      <w:szCs w:val="20"/>
    </w:rPr>
  </w:style>
  <w:style w:type="paragraph" w:styleId="BalloonText">
    <w:name w:val="Balloon Text"/>
    <w:basedOn w:val="Normal"/>
    <w:link w:val="BalloonTextChar"/>
    <w:uiPriority w:val="99"/>
    <w:semiHidden/>
    <w:unhideWhenUsed/>
    <w:rsid w:val="00B0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D4"/>
    <w:rPr>
      <w:rFonts w:ascii="Segoe UI" w:hAnsi="Segoe UI" w:cs="Segoe UI"/>
      <w:sz w:val="18"/>
      <w:szCs w:val="18"/>
    </w:rPr>
  </w:style>
  <w:style w:type="paragraph" w:styleId="DocumentMap">
    <w:name w:val="Document Map"/>
    <w:basedOn w:val="Normal"/>
    <w:link w:val="DocumentMapChar"/>
    <w:uiPriority w:val="99"/>
    <w:semiHidden/>
    <w:unhideWhenUsed/>
    <w:rsid w:val="00EA4C2F"/>
    <w:rPr>
      <w:rFonts w:ascii="Times New Roman" w:hAnsi="Times New Roman" w:cs="Times New Roman"/>
    </w:rPr>
  </w:style>
  <w:style w:type="character" w:customStyle="1" w:styleId="DocumentMapChar">
    <w:name w:val="Document Map Char"/>
    <w:basedOn w:val="DefaultParagraphFont"/>
    <w:link w:val="DocumentMap"/>
    <w:uiPriority w:val="99"/>
    <w:semiHidden/>
    <w:rsid w:val="00EA4C2F"/>
    <w:rPr>
      <w:rFonts w:ascii="Times New Roman" w:hAnsi="Times New Roman" w:cs="Times New Roman"/>
    </w:rPr>
  </w:style>
  <w:style w:type="paragraph" w:styleId="Revision">
    <w:name w:val="Revision"/>
    <w:hidden/>
    <w:uiPriority w:val="99"/>
    <w:semiHidden/>
    <w:rsid w:val="00EA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5946">
      <w:bodyDiv w:val="1"/>
      <w:marLeft w:val="0"/>
      <w:marRight w:val="0"/>
      <w:marTop w:val="0"/>
      <w:marBottom w:val="0"/>
      <w:divBdr>
        <w:top w:val="none" w:sz="0" w:space="0" w:color="auto"/>
        <w:left w:val="none" w:sz="0" w:space="0" w:color="auto"/>
        <w:bottom w:val="none" w:sz="0" w:space="0" w:color="auto"/>
        <w:right w:val="none" w:sz="0" w:space="0" w:color="auto"/>
      </w:divBdr>
    </w:div>
    <w:div w:id="60369481">
      <w:bodyDiv w:val="1"/>
      <w:marLeft w:val="0"/>
      <w:marRight w:val="0"/>
      <w:marTop w:val="0"/>
      <w:marBottom w:val="0"/>
      <w:divBdr>
        <w:top w:val="none" w:sz="0" w:space="0" w:color="auto"/>
        <w:left w:val="none" w:sz="0" w:space="0" w:color="auto"/>
        <w:bottom w:val="none" w:sz="0" w:space="0" w:color="auto"/>
        <w:right w:val="none" w:sz="0" w:space="0" w:color="auto"/>
      </w:divBdr>
    </w:div>
    <w:div w:id="61023608">
      <w:bodyDiv w:val="1"/>
      <w:marLeft w:val="0"/>
      <w:marRight w:val="0"/>
      <w:marTop w:val="0"/>
      <w:marBottom w:val="0"/>
      <w:divBdr>
        <w:top w:val="none" w:sz="0" w:space="0" w:color="auto"/>
        <w:left w:val="none" w:sz="0" w:space="0" w:color="auto"/>
        <w:bottom w:val="none" w:sz="0" w:space="0" w:color="auto"/>
        <w:right w:val="none" w:sz="0" w:space="0" w:color="auto"/>
      </w:divBdr>
    </w:div>
    <w:div w:id="68164582">
      <w:bodyDiv w:val="1"/>
      <w:marLeft w:val="0"/>
      <w:marRight w:val="0"/>
      <w:marTop w:val="0"/>
      <w:marBottom w:val="0"/>
      <w:divBdr>
        <w:top w:val="none" w:sz="0" w:space="0" w:color="auto"/>
        <w:left w:val="none" w:sz="0" w:space="0" w:color="auto"/>
        <w:bottom w:val="none" w:sz="0" w:space="0" w:color="auto"/>
        <w:right w:val="none" w:sz="0" w:space="0" w:color="auto"/>
      </w:divBdr>
    </w:div>
    <w:div w:id="68384771">
      <w:bodyDiv w:val="1"/>
      <w:marLeft w:val="0"/>
      <w:marRight w:val="0"/>
      <w:marTop w:val="0"/>
      <w:marBottom w:val="0"/>
      <w:divBdr>
        <w:top w:val="none" w:sz="0" w:space="0" w:color="auto"/>
        <w:left w:val="none" w:sz="0" w:space="0" w:color="auto"/>
        <w:bottom w:val="none" w:sz="0" w:space="0" w:color="auto"/>
        <w:right w:val="none" w:sz="0" w:space="0" w:color="auto"/>
      </w:divBdr>
    </w:div>
    <w:div w:id="114913067">
      <w:bodyDiv w:val="1"/>
      <w:marLeft w:val="0"/>
      <w:marRight w:val="0"/>
      <w:marTop w:val="0"/>
      <w:marBottom w:val="0"/>
      <w:divBdr>
        <w:top w:val="none" w:sz="0" w:space="0" w:color="auto"/>
        <w:left w:val="none" w:sz="0" w:space="0" w:color="auto"/>
        <w:bottom w:val="none" w:sz="0" w:space="0" w:color="auto"/>
        <w:right w:val="none" w:sz="0" w:space="0" w:color="auto"/>
      </w:divBdr>
    </w:div>
    <w:div w:id="152264546">
      <w:bodyDiv w:val="1"/>
      <w:marLeft w:val="0"/>
      <w:marRight w:val="0"/>
      <w:marTop w:val="0"/>
      <w:marBottom w:val="0"/>
      <w:divBdr>
        <w:top w:val="none" w:sz="0" w:space="0" w:color="auto"/>
        <w:left w:val="none" w:sz="0" w:space="0" w:color="auto"/>
        <w:bottom w:val="none" w:sz="0" w:space="0" w:color="auto"/>
        <w:right w:val="none" w:sz="0" w:space="0" w:color="auto"/>
      </w:divBdr>
    </w:div>
    <w:div w:id="193274353">
      <w:bodyDiv w:val="1"/>
      <w:marLeft w:val="0"/>
      <w:marRight w:val="0"/>
      <w:marTop w:val="0"/>
      <w:marBottom w:val="0"/>
      <w:divBdr>
        <w:top w:val="none" w:sz="0" w:space="0" w:color="auto"/>
        <w:left w:val="none" w:sz="0" w:space="0" w:color="auto"/>
        <w:bottom w:val="none" w:sz="0" w:space="0" w:color="auto"/>
        <w:right w:val="none" w:sz="0" w:space="0" w:color="auto"/>
      </w:divBdr>
    </w:div>
    <w:div w:id="236209130">
      <w:bodyDiv w:val="1"/>
      <w:marLeft w:val="0"/>
      <w:marRight w:val="0"/>
      <w:marTop w:val="0"/>
      <w:marBottom w:val="0"/>
      <w:divBdr>
        <w:top w:val="none" w:sz="0" w:space="0" w:color="auto"/>
        <w:left w:val="none" w:sz="0" w:space="0" w:color="auto"/>
        <w:bottom w:val="none" w:sz="0" w:space="0" w:color="auto"/>
        <w:right w:val="none" w:sz="0" w:space="0" w:color="auto"/>
      </w:divBdr>
    </w:div>
    <w:div w:id="236792633">
      <w:bodyDiv w:val="1"/>
      <w:marLeft w:val="0"/>
      <w:marRight w:val="0"/>
      <w:marTop w:val="0"/>
      <w:marBottom w:val="0"/>
      <w:divBdr>
        <w:top w:val="none" w:sz="0" w:space="0" w:color="auto"/>
        <w:left w:val="none" w:sz="0" w:space="0" w:color="auto"/>
        <w:bottom w:val="none" w:sz="0" w:space="0" w:color="auto"/>
        <w:right w:val="none" w:sz="0" w:space="0" w:color="auto"/>
      </w:divBdr>
    </w:div>
    <w:div w:id="255871187">
      <w:bodyDiv w:val="1"/>
      <w:marLeft w:val="0"/>
      <w:marRight w:val="0"/>
      <w:marTop w:val="0"/>
      <w:marBottom w:val="0"/>
      <w:divBdr>
        <w:top w:val="none" w:sz="0" w:space="0" w:color="auto"/>
        <w:left w:val="none" w:sz="0" w:space="0" w:color="auto"/>
        <w:bottom w:val="none" w:sz="0" w:space="0" w:color="auto"/>
        <w:right w:val="none" w:sz="0" w:space="0" w:color="auto"/>
      </w:divBdr>
    </w:div>
    <w:div w:id="448865828">
      <w:bodyDiv w:val="1"/>
      <w:marLeft w:val="0"/>
      <w:marRight w:val="0"/>
      <w:marTop w:val="0"/>
      <w:marBottom w:val="0"/>
      <w:divBdr>
        <w:top w:val="none" w:sz="0" w:space="0" w:color="auto"/>
        <w:left w:val="none" w:sz="0" w:space="0" w:color="auto"/>
        <w:bottom w:val="none" w:sz="0" w:space="0" w:color="auto"/>
        <w:right w:val="none" w:sz="0" w:space="0" w:color="auto"/>
      </w:divBdr>
    </w:div>
    <w:div w:id="484979462">
      <w:bodyDiv w:val="1"/>
      <w:marLeft w:val="0"/>
      <w:marRight w:val="0"/>
      <w:marTop w:val="0"/>
      <w:marBottom w:val="0"/>
      <w:divBdr>
        <w:top w:val="none" w:sz="0" w:space="0" w:color="auto"/>
        <w:left w:val="none" w:sz="0" w:space="0" w:color="auto"/>
        <w:bottom w:val="none" w:sz="0" w:space="0" w:color="auto"/>
        <w:right w:val="none" w:sz="0" w:space="0" w:color="auto"/>
      </w:divBdr>
    </w:div>
    <w:div w:id="555551062">
      <w:bodyDiv w:val="1"/>
      <w:marLeft w:val="0"/>
      <w:marRight w:val="0"/>
      <w:marTop w:val="0"/>
      <w:marBottom w:val="0"/>
      <w:divBdr>
        <w:top w:val="none" w:sz="0" w:space="0" w:color="auto"/>
        <w:left w:val="none" w:sz="0" w:space="0" w:color="auto"/>
        <w:bottom w:val="none" w:sz="0" w:space="0" w:color="auto"/>
        <w:right w:val="none" w:sz="0" w:space="0" w:color="auto"/>
      </w:divBdr>
    </w:div>
    <w:div w:id="592280629">
      <w:bodyDiv w:val="1"/>
      <w:marLeft w:val="0"/>
      <w:marRight w:val="0"/>
      <w:marTop w:val="0"/>
      <w:marBottom w:val="0"/>
      <w:divBdr>
        <w:top w:val="none" w:sz="0" w:space="0" w:color="auto"/>
        <w:left w:val="none" w:sz="0" w:space="0" w:color="auto"/>
        <w:bottom w:val="none" w:sz="0" w:space="0" w:color="auto"/>
        <w:right w:val="none" w:sz="0" w:space="0" w:color="auto"/>
      </w:divBdr>
    </w:div>
    <w:div w:id="594749926">
      <w:bodyDiv w:val="1"/>
      <w:marLeft w:val="0"/>
      <w:marRight w:val="0"/>
      <w:marTop w:val="0"/>
      <w:marBottom w:val="0"/>
      <w:divBdr>
        <w:top w:val="none" w:sz="0" w:space="0" w:color="auto"/>
        <w:left w:val="none" w:sz="0" w:space="0" w:color="auto"/>
        <w:bottom w:val="none" w:sz="0" w:space="0" w:color="auto"/>
        <w:right w:val="none" w:sz="0" w:space="0" w:color="auto"/>
      </w:divBdr>
    </w:div>
    <w:div w:id="667175520">
      <w:bodyDiv w:val="1"/>
      <w:marLeft w:val="0"/>
      <w:marRight w:val="0"/>
      <w:marTop w:val="0"/>
      <w:marBottom w:val="0"/>
      <w:divBdr>
        <w:top w:val="none" w:sz="0" w:space="0" w:color="auto"/>
        <w:left w:val="none" w:sz="0" w:space="0" w:color="auto"/>
        <w:bottom w:val="none" w:sz="0" w:space="0" w:color="auto"/>
        <w:right w:val="none" w:sz="0" w:space="0" w:color="auto"/>
      </w:divBdr>
    </w:div>
    <w:div w:id="752238602">
      <w:bodyDiv w:val="1"/>
      <w:marLeft w:val="0"/>
      <w:marRight w:val="0"/>
      <w:marTop w:val="0"/>
      <w:marBottom w:val="0"/>
      <w:divBdr>
        <w:top w:val="none" w:sz="0" w:space="0" w:color="auto"/>
        <w:left w:val="none" w:sz="0" w:space="0" w:color="auto"/>
        <w:bottom w:val="none" w:sz="0" w:space="0" w:color="auto"/>
        <w:right w:val="none" w:sz="0" w:space="0" w:color="auto"/>
      </w:divBdr>
    </w:div>
    <w:div w:id="760178283">
      <w:bodyDiv w:val="1"/>
      <w:marLeft w:val="0"/>
      <w:marRight w:val="0"/>
      <w:marTop w:val="0"/>
      <w:marBottom w:val="0"/>
      <w:divBdr>
        <w:top w:val="none" w:sz="0" w:space="0" w:color="auto"/>
        <w:left w:val="none" w:sz="0" w:space="0" w:color="auto"/>
        <w:bottom w:val="none" w:sz="0" w:space="0" w:color="auto"/>
        <w:right w:val="none" w:sz="0" w:space="0" w:color="auto"/>
      </w:divBdr>
    </w:div>
    <w:div w:id="767625376">
      <w:bodyDiv w:val="1"/>
      <w:marLeft w:val="0"/>
      <w:marRight w:val="0"/>
      <w:marTop w:val="0"/>
      <w:marBottom w:val="0"/>
      <w:divBdr>
        <w:top w:val="none" w:sz="0" w:space="0" w:color="auto"/>
        <w:left w:val="none" w:sz="0" w:space="0" w:color="auto"/>
        <w:bottom w:val="none" w:sz="0" w:space="0" w:color="auto"/>
        <w:right w:val="none" w:sz="0" w:space="0" w:color="auto"/>
      </w:divBdr>
    </w:div>
    <w:div w:id="863635480">
      <w:bodyDiv w:val="1"/>
      <w:marLeft w:val="0"/>
      <w:marRight w:val="0"/>
      <w:marTop w:val="0"/>
      <w:marBottom w:val="0"/>
      <w:divBdr>
        <w:top w:val="none" w:sz="0" w:space="0" w:color="auto"/>
        <w:left w:val="none" w:sz="0" w:space="0" w:color="auto"/>
        <w:bottom w:val="none" w:sz="0" w:space="0" w:color="auto"/>
        <w:right w:val="none" w:sz="0" w:space="0" w:color="auto"/>
      </w:divBdr>
    </w:div>
    <w:div w:id="979651296">
      <w:bodyDiv w:val="1"/>
      <w:marLeft w:val="0"/>
      <w:marRight w:val="0"/>
      <w:marTop w:val="0"/>
      <w:marBottom w:val="0"/>
      <w:divBdr>
        <w:top w:val="none" w:sz="0" w:space="0" w:color="auto"/>
        <w:left w:val="none" w:sz="0" w:space="0" w:color="auto"/>
        <w:bottom w:val="none" w:sz="0" w:space="0" w:color="auto"/>
        <w:right w:val="none" w:sz="0" w:space="0" w:color="auto"/>
      </w:divBdr>
    </w:div>
    <w:div w:id="1072654239">
      <w:bodyDiv w:val="1"/>
      <w:marLeft w:val="0"/>
      <w:marRight w:val="0"/>
      <w:marTop w:val="0"/>
      <w:marBottom w:val="0"/>
      <w:divBdr>
        <w:top w:val="none" w:sz="0" w:space="0" w:color="auto"/>
        <w:left w:val="none" w:sz="0" w:space="0" w:color="auto"/>
        <w:bottom w:val="none" w:sz="0" w:space="0" w:color="auto"/>
        <w:right w:val="none" w:sz="0" w:space="0" w:color="auto"/>
      </w:divBdr>
    </w:div>
    <w:div w:id="1073552901">
      <w:bodyDiv w:val="1"/>
      <w:marLeft w:val="0"/>
      <w:marRight w:val="0"/>
      <w:marTop w:val="0"/>
      <w:marBottom w:val="0"/>
      <w:divBdr>
        <w:top w:val="none" w:sz="0" w:space="0" w:color="auto"/>
        <w:left w:val="none" w:sz="0" w:space="0" w:color="auto"/>
        <w:bottom w:val="none" w:sz="0" w:space="0" w:color="auto"/>
        <w:right w:val="none" w:sz="0" w:space="0" w:color="auto"/>
      </w:divBdr>
    </w:div>
    <w:div w:id="1083528737">
      <w:bodyDiv w:val="1"/>
      <w:marLeft w:val="0"/>
      <w:marRight w:val="0"/>
      <w:marTop w:val="0"/>
      <w:marBottom w:val="0"/>
      <w:divBdr>
        <w:top w:val="none" w:sz="0" w:space="0" w:color="auto"/>
        <w:left w:val="none" w:sz="0" w:space="0" w:color="auto"/>
        <w:bottom w:val="none" w:sz="0" w:space="0" w:color="auto"/>
        <w:right w:val="none" w:sz="0" w:space="0" w:color="auto"/>
      </w:divBdr>
    </w:div>
    <w:div w:id="1085610822">
      <w:bodyDiv w:val="1"/>
      <w:marLeft w:val="0"/>
      <w:marRight w:val="0"/>
      <w:marTop w:val="0"/>
      <w:marBottom w:val="0"/>
      <w:divBdr>
        <w:top w:val="none" w:sz="0" w:space="0" w:color="auto"/>
        <w:left w:val="none" w:sz="0" w:space="0" w:color="auto"/>
        <w:bottom w:val="none" w:sz="0" w:space="0" w:color="auto"/>
        <w:right w:val="none" w:sz="0" w:space="0" w:color="auto"/>
      </w:divBdr>
    </w:div>
    <w:div w:id="1094982021">
      <w:bodyDiv w:val="1"/>
      <w:marLeft w:val="0"/>
      <w:marRight w:val="0"/>
      <w:marTop w:val="0"/>
      <w:marBottom w:val="0"/>
      <w:divBdr>
        <w:top w:val="none" w:sz="0" w:space="0" w:color="auto"/>
        <w:left w:val="none" w:sz="0" w:space="0" w:color="auto"/>
        <w:bottom w:val="none" w:sz="0" w:space="0" w:color="auto"/>
        <w:right w:val="none" w:sz="0" w:space="0" w:color="auto"/>
      </w:divBdr>
    </w:div>
    <w:div w:id="1161120668">
      <w:bodyDiv w:val="1"/>
      <w:marLeft w:val="0"/>
      <w:marRight w:val="0"/>
      <w:marTop w:val="0"/>
      <w:marBottom w:val="0"/>
      <w:divBdr>
        <w:top w:val="none" w:sz="0" w:space="0" w:color="auto"/>
        <w:left w:val="none" w:sz="0" w:space="0" w:color="auto"/>
        <w:bottom w:val="none" w:sz="0" w:space="0" w:color="auto"/>
        <w:right w:val="none" w:sz="0" w:space="0" w:color="auto"/>
      </w:divBdr>
    </w:div>
    <w:div w:id="1231428032">
      <w:bodyDiv w:val="1"/>
      <w:marLeft w:val="0"/>
      <w:marRight w:val="0"/>
      <w:marTop w:val="0"/>
      <w:marBottom w:val="0"/>
      <w:divBdr>
        <w:top w:val="none" w:sz="0" w:space="0" w:color="auto"/>
        <w:left w:val="none" w:sz="0" w:space="0" w:color="auto"/>
        <w:bottom w:val="none" w:sz="0" w:space="0" w:color="auto"/>
        <w:right w:val="none" w:sz="0" w:space="0" w:color="auto"/>
      </w:divBdr>
    </w:div>
    <w:div w:id="1297561040">
      <w:bodyDiv w:val="1"/>
      <w:marLeft w:val="0"/>
      <w:marRight w:val="0"/>
      <w:marTop w:val="0"/>
      <w:marBottom w:val="0"/>
      <w:divBdr>
        <w:top w:val="none" w:sz="0" w:space="0" w:color="auto"/>
        <w:left w:val="none" w:sz="0" w:space="0" w:color="auto"/>
        <w:bottom w:val="none" w:sz="0" w:space="0" w:color="auto"/>
        <w:right w:val="none" w:sz="0" w:space="0" w:color="auto"/>
      </w:divBdr>
    </w:div>
    <w:div w:id="1398240089">
      <w:bodyDiv w:val="1"/>
      <w:marLeft w:val="0"/>
      <w:marRight w:val="0"/>
      <w:marTop w:val="0"/>
      <w:marBottom w:val="0"/>
      <w:divBdr>
        <w:top w:val="none" w:sz="0" w:space="0" w:color="auto"/>
        <w:left w:val="none" w:sz="0" w:space="0" w:color="auto"/>
        <w:bottom w:val="none" w:sz="0" w:space="0" w:color="auto"/>
        <w:right w:val="none" w:sz="0" w:space="0" w:color="auto"/>
      </w:divBdr>
    </w:div>
    <w:div w:id="1410619245">
      <w:bodyDiv w:val="1"/>
      <w:marLeft w:val="0"/>
      <w:marRight w:val="0"/>
      <w:marTop w:val="0"/>
      <w:marBottom w:val="0"/>
      <w:divBdr>
        <w:top w:val="none" w:sz="0" w:space="0" w:color="auto"/>
        <w:left w:val="none" w:sz="0" w:space="0" w:color="auto"/>
        <w:bottom w:val="none" w:sz="0" w:space="0" w:color="auto"/>
        <w:right w:val="none" w:sz="0" w:space="0" w:color="auto"/>
      </w:divBdr>
    </w:div>
    <w:div w:id="1433623915">
      <w:bodyDiv w:val="1"/>
      <w:marLeft w:val="0"/>
      <w:marRight w:val="0"/>
      <w:marTop w:val="0"/>
      <w:marBottom w:val="0"/>
      <w:divBdr>
        <w:top w:val="none" w:sz="0" w:space="0" w:color="auto"/>
        <w:left w:val="none" w:sz="0" w:space="0" w:color="auto"/>
        <w:bottom w:val="none" w:sz="0" w:space="0" w:color="auto"/>
        <w:right w:val="none" w:sz="0" w:space="0" w:color="auto"/>
      </w:divBdr>
    </w:div>
    <w:div w:id="1623608845">
      <w:bodyDiv w:val="1"/>
      <w:marLeft w:val="0"/>
      <w:marRight w:val="0"/>
      <w:marTop w:val="0"/>
      <w:marBottom w:val="0"/>
      <w:divBdr>
        <w:top w:val="none" w:sz="0" w:space="0" w:color="auto"/>
        <w:left w:val="none" w:sz="0" w:space="0" w:color="auto"/>
        <w:bottom w:val="none" w:sz="0" w:space="0" w:color="auto"/>
        <w:right w:val="none" w:sz="0" w:space="0" w:color="auto"/>
      </w:divBdr>
    </w:div>
    <w:div w:id="1754740252">
      <w:bodyDiv w:val="1"/>
      <w:marLeft w:val="0"/>
      <w:marRight w:val="0"/>
      <w:marTop w:val="0"/>
      <w:marBottom w:val="0"/>
      <w:divBdr>
        <w:top w:val="none" w:sz="0" w:space="0" w:color="auto"/>
        <w:left w:val="none" w:sz="0" w:space="0" w:color="auto"/>
        <w:bottom w:val="none" w:sz="0" w:space="0" w:color="auto"/>
        <w:right w:val="none" w:sz="0" w:space="0" w:color="auto"/>
      </w:divBdr>
    </w:div>
    <w:div w:id="1843817192">
      <w:bodyDiv w:val="1"/>
      <w:marLeft w:val="0"/>
      <w:marRight w:val="0"/>
      <w:marTop w:val="0"/>
      <w:marBottom w:val="0"/>
      <w:divBdr>
        <w:top w:val="none" w:sz="0" w:space="0" w:color="auto"/>
        <w:left w:val="none" w:sz="0" w:space="0" w:color="auto"/>
        <w:bottom w:val="none" w:sz="0" w:space="0" w:color="auto"/>
        <w:right w:val="none" w:sz="0" w:space="0" w:color="auto"/>
      </w:divBdr>
    </w:div>
    <w:div w:id="1902054121">
      <w:bodyDiv w:val="1"/>
      <w:marLeft w:val="0"/>
      <w:marRight w:val="0"/>
      <w:marTop w:val="0"/>
      <w:marBottom w:val="0"/>
      <w:divBdr>
        <w:top w:val="none" w:sz="0" w:space="0" w:color="auto"/>
        <w:left w:val="none" w:sz="0" w:space="0" w:color="auto"/>
        <w:bottom w:val="none" w:sz="0" w:space="0" w:color="auto"/>
        <w:right w:val="none" w:sz="0" w:space="0" w:color="auto"/>
      </w:divBdr>
    </w:div>
    <w:div w:id="1960642991">
      <w:bodyDiv w:val="1"/>
      <w:marLeft w:val="0"/>
      <w:marRight w:val="0"/>
      <w:marTop w:val="0"/>
      <w:marBottom w:val="0"/>
      <w:divBdr>
        <w:top w:val="none" w:sz="0" w:space="0" w:color="auto"/>
        <w:left w:val="none" w:sz="0" w:space="0" w:color="auto"/>
        <w:bottom w:val="none" w:sz="0" w:space="0" w:color="auto"/>
        <w:right w:val="none" w:sz="0" w:space="0" w:color="auto"/>
      </w:divBdr>
    </w:div>
    <w:div w:id="2023706660">
      <w:bodyDiv w:val="1"/>
      <w:marLeft w:val="0"/>
      <w:marRight w:val="0"/>
      <w:marTop w:val="0"/>
      <w:marBottom w:val="0"/>
      <w:divBdr>
        <w:top w:val="none" w:sz="0" w:space="0" w:color="auto"/>
        <w:left w:val="none" w:sz="0" w:space="0" w:color="auto"/>
        <w:bottom w:val="none" w:sz="0" w:space="0" w:color="auto"/>
        <w:right w:val="none" w:sz="0" w:space="0" w:color="auto"/>
      </w:divBdr>
    </w:div>
    <w:div w:id="2042780552">
      <w:bodyDiv w:val="1"/>
      <w:marLeft w:val="0"/>
      <w:marRight w:val="0"/>
      <w:marTop w:val="0"/>
      <w:marBottom w:val="0"/>
      <w:divBdr>
        <w:top w:val="none" w:sz="0" w:space="0" w:color="auto"/>
        <w:left w:val="none" w:sz="0" w:space="0" w:color="auto"/>
        <w:bottom w:val="none" w:sz="0" w:space="0" w:color="auto"/>
        <w:right w:val="none" w:sz="0" w:space="0" w:color="auto"/>
      </w:divBdr>
    </w:div>
    <w:div w:id="2109956885">
      <w:bodyDiv w:val="1"/>
      <w:marLeft w:val="0"/>
      <w:marRight w:val="0"/>
      <w:marTop w:val="0"/>
      <w:marBottom w:val="0"/>
      <w:divBdr>
        <w:top w:val="none" w:sz="0" w:space="0" w:color="auto"/>
        <w:left w:val="none" w:sz="0" w:space="0" w:color="auto"/>
        <w:bottom w:val="none" w:sz="0" w:space="0" w:color="auto"/>
        <w:right w:val="none" w:sz="0" w:space="0" w:color="auto"/>
      </w:divBdr>
    </w:div>
    <w:div w:id="2127651860">
      <w:bodyDiv w:val="1"/>
      <w:marLeft w:val="0"/>
      <w:marRight w:val="0"/>
      <w:marTop w:val="0"/>
      <w:marBottom w:val="0"/>
      <w:divBdr>
        <w:top w:val="none" w:sz="0" w:space="0" w:color="auto"/>
        <w:left w:val="none" w:sz="0" w:space="0" w:color="auto"/>
        <w:bottom w:val="none" w:sz="0" w:space="0" w:color="auto"/>
        <w:right w:val="none" w:sz="0" w:space="0" w:color="auto"/>
      </w:divBdr>
    </w:div>
    <w:div w:id="2142333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76</Pages>
  <Words>15840</Words>
  <Characters>90288</Characters>
  <Application>Microsoft Macintosh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Manager/>
  <Company>Johns Hopkins University</Company>
  <LinksUpToDate>false</LinksUpToDate>
  <CharactersWithSpaces>105917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Microsoft Office User</cp:lastModifiedBy>
  <cp:revision>5</cp:revision>
  <cp:lastPrinted>2016-10-27T15:15:00Z</cp:lastPrinted>
  <dcterms:created xsi:type="dcterms:W3CDTF">2017-02-16T02:22:00Z</dcterms:created>
  <dcterms:modified xsi:type="dcterms:W3CDTF">2017-06-18T09:02:00Z</dcterms:modified>
  <cp:category/>
</cp:coreProperties>
</file>