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C8899" w14:textId="65CB103C" w:rsidR="00612CA8" w:rsidRDefault="00612CA8" w:rsidP="002D10D2">
      <w:pPr>
        <w:spacing w:line="360" w:lineRule="auto"/>
        <w:jc w:val="center"/>
        <w:rPr>
          <w:rFonts w:ascii="Garamond" w:hAnsi="Garamond"/>
        </w:rPr>
      </w:pPr>
      <w:r>
        <w:rPr>
          <w:rFonts w:ascii="Garamond" w:hAnsi="Garamond"/>
          <w:i/>
          <w:u w:val="single"/>
        </w:rPr>
        <w:t>“</w:t>
      </w:r>
      <w:r w:rsidR="002D10D2" w:rsidRPr="002D10D2">
        <w:rPr>
          <w:rFonts w:ascii="Garamond" w:hAnsi="Garamond"/>
          <w:iCs/>
          <w:u w:val="single"/>
        </w:rPr>
        <w:t>The First Draft of Spinoza’s</w:t>
      </w:r>
      <w:r w:rsidR="002D10D2">
        <w:rPr>
          <w:rFonts w:ascii="Garamond" w:hAnsi="Garamond"/>
          <w:i/>
          <w:u w:val="single"/>
        </w:rPr>
        <w:t xml:space="preserve"> Ethics</w:t>
      </w:r>
      <w:r w:rsidRPr="008F480E">
        <w:rPr>
          <w:rFonts w:ascii="Garamond" w:hAnsi="Garamond"/>
          <w:u w:val="single"/>
        </w:rPr>
        <w:t>”</w:t>
      </w:r>
      <w:r w:rsidR="002B6A2B">
        <w:rPr>
          <w:rFonts w:ascii="Garamond" w:hAnsi="Garamond"/>
          <w:u w:val="single"/>
        </w:rPr>
        <w:t xml:space="preserve"> (02</w:t>
      </w:r>
      <w:r w:rsidR="00004009" w:rsidRPr="008F480E">
        <w:rPr>
          <w:rFonts w:ascii="Garamond" w:hAnsi="Garamond"/>
          <w:u w:val="single"/>
        </w:rPr>
        <w:t>.</w:t>
      </w:r>
      <w:r w:rsidR="002B6A2B">
        <w:rPr>
          <w:rFonts w:ascii="Garamond" w:hAnsi="Garamond"/>
          <w:u w:val="single"/>
        </w:rPr>
        <w:t>0</w:t>
      </w:r>
      <w:r w:rsidR="00035FB2">
        <w:rPr>
          <w:rFonts w:ascii="Garamond" w:hAnsi="Garamond"/>
          <w:u w:val="single"/>
        </w:rPr>
        <w:t>4</w:t>
      </w:r>
      <w:r w:rsidR="00004009" w:rsidRPr="008F480E">
        <w:rPr>
          <w:rFonts w:ascii="Garamond" w:hAnsi="Garamond"/>
          <w:u w:val="single"/>
        </w:rPr>
        <w:t>.18</w:t>
      </w:r>
      <w:r w:rsidR="00501998" w:rsidRPr="008F480E">
        <w:rPr>
          <w:rFonts w:ascii="Garamond" w:hAnsi="Garamond"/>
          <w:u w:val="single"/>
        </w:rPr>
        <w:t>) DRAFT</w:t>
      </w:r>
    </w:p>
    <w:p w14:paraId="75F93E0F" w14:textId="77777777" w:rsidR="008F480E" w:rsidRPr="007C4C53" w:rsidRDefault="008F480E" w:rsidP="002D10D2">
      <w:pPr>
        <w:spacing w:line="360" w:lineRule="auto"/>
        <w:jc w:val="center"/>
        <w:rPr>
          <w:rFonts w:ascii="Garamond" w:hAnsi="Garamond"/>
        </w:rPr>
      </w:pPr>
    </w:p>
    <w:p w14:paraId="7CD10E86" w14:textId="19561FD9" w:rsidR="00612CA8" w:rsidRPr="008F480E" w:rsidRDefault="008F480E" w:rsidP="008F480E">
      <w:pPr>
        <w:spacing w:line="360" w:lineRule="auto"/>
        <w:jc w:val="center"/>
        <w:rPr>
          <w:rFonts w:ascii="Garamond" w:hAnsi="Garamond"/>
          <w:sz w:val="20"/>
          <w:szCs w:val="20"/>
        </w:rPr>
      </w:pPr>
      <w:r w:rsidRPr="008F480E">
        <w:rPr>
          <w:rFonts w:ascii="Garamond" w:hAnsi="Garamond"/>
          <w:sz w:val="20"/>
          <w:szCs w:val="20"/>
        </w:rPr>
        <w:t xml:space="preserve">(forthcoming in Charles </w:t>
      </w:r>
      <w:proofErr w:type="spellStart"/>
      <w:r w:rsidRPr="008F480E">
        <w:rPr>
          <w:rFonts w:ascii="Garamond" w:hAnsi="Garamond"/>
          <w:sz w:val="20"/>
          <w:szCs w:val="20"/>
        </w:rPr>
        <w:t>Ramond</w:t>
      </w:r>
      <w:proofErr w:type="spellEnd"/>
      <w:r w:rsidRPr="008F480E">
        <w:rPr>
          <w:rFonts w:ascii="Garamond" w:hAnsi="Garamond"/>
          <w:sz w:val="20"/>
          <w:szCs w:val="20"/>
        </w:rPr>
        <w:t xml:space="preserve"> and Jack Stetter (eds.), </w:t>
      </w:r>
      <w:r w:rsidRPr="008F480E">
        <w:rPr>
          <w:rFonts w:ascii="Garamond" w:hAnsi="Garamond"/>
          <w:i/>
          <w:iCs/>
          <w:sz w:val="20"/>
          <w:szCs w:val="20"/>
        </w:rPr>
        <w:t>Spinoza in 21st-Century French and American Philosophy.</w:t>
      </w:r>
      <w:r w:rsidRPr="008F480E">
        <w:rPr>
          <w:rFonts w:ascii="Garamond" w:hAnsi="Garamond"/>
          <w:sz w:val="20"/>
          <w:szCs w:val="20"/>
        </w:rPr>
        <w:t xml:space="preserve"> Bloomsbury)</w:t>
      </w:r>
    </w:p>
    <w:p w14:paraId="7B272CAD" w14:textId="77777777" w:rsidR="00501998" w:rsidRDefault="00501998" w:rsidP="00612CA8">
      <w:pPr>
        <w:spacing w:line="480" w:lineRule="auto"/>
        <w:jc w:val="both"/>
        <w:rPr>
          <w:rFonts w:ascii="Garamond" w:hAnsi="Garamond"/>
        </w:rPr>
      </w:pPr>
    </w:p>
    <w:p w14:paraId="28E9EEBF" w14:textId="77777777" w:rsidR="00612CA8" w:rsidRDefault="00612CA8" w:rsidP="00612CA8">
      <w:pPr>
        <w:spacing w:line="480" w:lineRule="auto"/>
        <w:jc w:val="both"/>
        <w:rPr>
          <w:rFonts w:ascii="Garamond" w:hAnsi="Garamond"/>
        </w:rPr>
      </w:pPr>
      <w:r w:rsidRPr="00D233D0">
        <w:rPr>
          <w:rFonts w:ascii="Garamond" w:hAnsi="Garamond"/>
        </w:rPr>
        <w:tab/>
      </w:r>
      <w:r w:rsidRPr="00883BA2">
        <w:rPr>
          <w:rFonts w:ascii="Garamond" w:hAnsi="Garamond"/>
          <w:u w:val="single"/>
        </w:rPr>
        <w:t>Introduction:</w:t>
      </w:r>
      <w:r w:rsidRPr="00883BA2">
        <w:rPr>
          <w:rFonts w:ascii="Garamond" w:hAnsi="Garamond"/>
        </w:rPr>
        <w:t xml:space="preserve"> </w:t>
      </w:r>
    </w:p>
    <w:p w14:paraId="3178DFA4" w14:textId="447C36A3" w:rsidR="00612CA8" w:rsidRDefault="00612CA8" w:rsidP="001A5CA3">
      <w:pPr>
        <w:spacing w:line="480" w:lineRule="auto"/>
        <w:jc w:val="both"/>
        <w:rPr>
          <w:rFonts w:ascii="Garamond" w:hAnsi="Garamond"/>
        </w:rPr>
      </w:pPr>
      <w:r>
        <w:rPr>
          <w:rFonts w:ascii="Garamond" w:hAnsi="Garamond"/>
        </w:rPr>
        <w:tab/>
        <w:t xml:space="preserve">The two manuscripts of the </w:t>
      </w:r>
      <w:proofErr w:type="spellStart"/>
      <w:r w:rsidRPr="00594BD5">
        <w:rPr>
          <w:rFonts w:ascii="Garamond" w:hAnsi="Garamond"/>
          <w:i/>
        </w:rPr>
        <w:t>Korte</w:t>
      </w:r>
      <w:proofErr w:type="spellEnd"/>
      <w:r w:rsidRPr="00594BD5">
        <w:rPr>
          <w:rFonts w:ascii="Garamond" w:hAnsi="Garamond"/>
          <w:i/>
        </w:rPr>
        <w:t xml:space="preserve"> </w:t>
      </w:r>
      <w:proofErr w:type="spellStart"/>
      <w:r w:rsidRPr="00594BD5">
        <w:rPr>
          <w:rFonts w:ascii="Garamond" w:hAnsi="Garamond"/>
          <w:i/>
        </w:rPr>
        <w:t>Verhan</w:t>
      </w:r>
      <w:r w:rsidR="0038328D">
        <w:rPr>
          <w:rFonts w:ascii="Garamond" w:hAnsi="Garamond"/>
          <w:i/>
        </w:rPr>
        <w:t>e</w:t>
      </w:r>
      <w:r w:rsidRPr="00594BD5">
        <w:rPr>
          <w:rFonts w:ascii="Garamond" w:hAnsi="Garamond"/>
          <w:i/>
        </w:rPr>
        <w:t>dling</w:t>
      </w:r>
      <w:proofErr w:type="spellEnd"/>
      <w:r>
        <w:rPr>
          <w:rFonts w:ascii="Garamond" w:hAnsi="Garamond"/>
        </w:rPr>
        <w:t xml:space="preserve"> that w</w:t>
      </w:r>
      <w:bookmarkStart w:id="0" w:name="_GoBack"/>
      <w:bookmarkEnd w:id="0"/>
      <w:r>
        <w:rPr>
          <w:rFonts w:ascii="Garamond" w:hAnsi="Garamond"/>
        </w:rPr>
        <w:t>ere discovered in the mid-nineteenth century contain two appendi</w:t>
      </w:r>
      <w:r w:rsidR="00775268">
        <w:rPr>
          <w:rFonts w:ascii="Garamond" w:hAnsi="Garamond"/>
        </w:rPr>
        <w:t>c</w:t>
      </w:r>
      <w:r>
        <w:rPr>
          <w:rFonts w:ascii="Garamond" w:hAnsi="Garamond"/>
        </w:rPr>
        <w:t>es.</w:t>
      </w:r>
      <w:r w:rsidR="000522A6" w:rsidRPr="000522A6">
        <w:rPr>
          <w:rStyle w:val="FootnoteReference"/>
          <w:rFonts w:ascii="Garamond" w:hAnsi="Garamond"/>
        </w:rPr>
        <w:t xml:space="preserve"> </w:t>
      </w:r>
      <w:r w:rsidR="000522A6">
        <w:rPr>
          <w:rStyle w:val="FootnoteReference"/>
          <w:rFonts w:ascii="Garamond" w:hAnsi="Garamond"/>
        </w:rPr>
        <w:footnoteReference w:id="1"/>
      </w:r>
      <w:r>
        <w:rPr>
          <w:rFonts w:ascii="Garamond" w:hAnsi="Garamond"/>
        </w:rPr>
        <w:t xml:space="preserve"> These appendi</w:t>
      </w:r>
      <w:r w:rsidR="00775268">
        <w:rPr>
          <w:rFonts w:ascii="Garamond" w:hAnsi="Garamond"/>
        </w:rPr>
        <w:t>c</w:t>
      </w:r>
      <w:r>
        <w:rPr>
          <w:rFonts w:ascii="Garamond" w:hAnsi="Garamond"/>
        </w:rPr>
        <w:t>es are even more enigmatic than the KV itself, and it is the first appendix t</w:t>
      </w:r>
      <w:r w:rsidR="00184B41">
        <w:rPr>
          <w:rFonts w:ascii="Garamond" w:hAnsi="Garamond"/>
        </w:rPr>
        <w:t>hat is the subject of this study</w:t>
      </w:r>
      <w:r>
        <w:rPr>
          <w:rFonts w:ascii="Garamond" w:hAnsi="Garamond"/>
        </w:rPr>
        <w:t xml:space="preserve">. Unfortunately, there are very few studies of this text, and its precise nature seems to be still in question after more </w:t>
      </w:r>
      <w:r>
        <w:rPr>
          <w:rFonts w:ascii="Garamond" w:hAnsi="Garamond"/>
        </w:rPr>
        <w:lastRenderedPageBreak/>
        <w:t>than a century and a half of scholarship.</w:t>
      </w:r>
      <w:r w:rsidR="000522A6">
        <w:rPr>
          <w:rStyle w:val="FootnoteReference"/>
          <w:rFonts w:ascii="Garamond" w:hAnsi="Garamond"/>
        </w:rPr>
        <w:footnoteReference w:id="2"/>
      </w:r>
      <w:r>
        <w:rPr>
          <w:rFonts w:ascii="Garamond" w:hAnsi="Garamond"/>
        </w:rPr>
        <w:t xml:space="preserve"> It is commonly assumed that the </w:t>
      </w:r>
      <w:r w:rsidR="00DA2A45">
        <w:rPr>
          <w:rFonts w:ascii="Garamond" w:hAnsi="Garamond"/>
        </w:rPr>
        <w:t xml:space="preserve">appendices </w:t>
      </w:r>
      <w:r>
        <w:rPr>
          <w:rFonts w:ascii="Garamond" w:hAnsi="Garamond"/>
        </w:rPr>
        <w:t>were written after the body of the KV and I am not going to challenge this assumption.</w:t>
      </w:r>
      <w:r>
        <w:rPr>
          <w:rStyle w:val="FootnoteReference"/>
          <w:rFonts w:ascii="Garamond" w:hAnsi="Garamond"/>
        </w:rPr>
        <w:footnoteReference w:id="3"/>
      </w:r>
      <w:r>
        <w:rPr>
          <w:rFonts w:ascii="Garamond" w:hAnsi="Garamond"/>
        </w:rPr>
        <w:t xml:space="preserve"> The first appendix is written in a geometric manner, and it contains seven axioms and four propositions. </w:t>
      </w:r>
      <w:r w:rsidRPr="0062516D">
        <w:rPr>
          <w:rFonts w:ascii="Garamond" w:hAnsi="Garamond"/>
          <w:i/>
        </w:rPr>
        <w:t>Strikingly, it does not include any definitions</w:t>
      </w:r>
      <w:r>
        <w:rPr>
          <w:rFonts w:ascii="Garamond" w:hAnsi="Garamond"/>
        </w:rPr>
        <w:t xml:space="preserve">. This is in sharp contrast with Spinoza’s </w:t>
      </w:r>
      <w:r w:rsidRPr="00932683">
        <w:rPr>
          <w:rFonts w:ascii="Garamond" w:hAnsi="Garamond"/>
          <w:i/>
        </w:rPr>
        <w:t>Ethics</w:t>
      </w:r>
      <w:r>
        <w:rPr>
          <w:rFonts w:ascii="Garamond" w:hAnsi="Garamond"/>
        </w:rPr>
        <w:t xml:space="preserve"> and his 1663 book on Descartes’ </w:t>
      </w:r>
      <w:r w:rsidRPr="00932683">
        <w:rPr>
          <w:rFonts w:ascii="Garamond" w:hAnsi="Garamond"/>
          <w:i/>
        </w:rPr>
        <w:t>Principles of Philosophy</w:t>
      </w:r>
      <w:r w:rsidR="003745C1">
        <w:rPr>
          <w:rFonts w:ascii="Garamond" w:hAnsi="Garamond"/>
        </w:rPr>
        <w:t xml:space="preserve">, which </w:t>
      </w:r>
      <w:r>
        <w:rPr>
          <w:rFonts w:ascii="Garamond" w:hAnsi="Garamond"/>
        </w:rPr>
        <w:t xml:space="preserve">are similarly written in a geometric manner but include </w:t>
      </w:r>
      <w:r w:rsidRPr="00435F2E">
        <w:rPr>
          <w:rFonts w:ascii="Garamond" w:hAnsi="Garamond"/>
          <w:i/>
          <w:iCs/>
        </w:rPr>
        <w:t>both</w:t>
      </w:r>
      <w:r>
        <w:rPr>
          <w:rFonts w:ascii="Garamond" w:hAnsi="Garamond"/>
        </w:rPr>
        <w:t xml:space="preserve"> definition</w:t>
      </w:r>
      <w:r w:rsidR="00435F2E">
        <w:rPr>
          <w:rFonts w:ascii="Garamond" w:hAnsi="Garamond"/>
        </w:rPr>
        <w:t>s and axioms. One could perhaps</w:t>
      </w:r>
      <w:r>
        <w:rPr>
          <w:rFonts w:ascii="Garamond" w:hAnsi="Garamond"/>
        </w:rPr>
        <w:t xml:space="preserve"> suspect that the text we currently have is merely a fragment from a more extensive work which included definitions. In my paper, I will show that this is</w:t>
      </w:r>
      <w:r w:rsidR="001A5CA3">
        <w:rPr>
          <w:rFonts w:ascii="Garamond" w:hAnsi="Garamond"/>
        </w:rPr>
        <w:t xml:space="preserve"> not the case</w:t>
      </w:r>
      <w:r>
        <w:rPr>
          <w:rFonts w:ascii="Garamond" w:hAnsi="Garamond"/>
        </w:rPr>
        <w:t xml:space="preserve">, and that the first appendix belongs to a genuine work of Spinoza that </w:t>
      </w:r>
      <w:r w:rsidRPr="00435F2E">
        <w:rPr>
          <w:rFonts w:ascii="Garamond" w:hAnsi="Garamond"/>
          <w:i/>
          <w:iCs/>
        </w:rPr>
        <w:t>never</w:t>
      </w:r>
      <w:r>
        <w:rPr>
          <w:rFonts w:ascii="Garamond" w:hAnsi="Garamond"/>
        </w:rPr>
        <w:t xml:space="preserve"> contained definitions. I would further argue that the first appendix is most probably the earliest draft we currently have of Spinoza’s </w:t>
      </w:r>
      <w:r w:rsidRPr="00752A2C">
        <w:rPr>
          <w:rFonts w:ascii="Garamond" w:hAnsi="Garamond"/>
          <w:i/>
        </w:rPr>
        <w:t>magnum opus</w:t>
      </w:r>
      <w:r>
        <w:rPr>
          <w:rFonts w:ascii="Garamond" w:hAnsi="Garamond"/>
        </w:rPr>
        <w:t xml:space="preserve">, the </w:t>
      </w:r>
      <w:r w:rsidRPr="00752A2C">
        <w:rPr>
          <w:rFonts w:ascii="Garamond" w:hAnsi="Garamond"/>
          <w:i/>
        </w:rPr>
        <w:t>Ethics</w:t>
      </w:r>
      <w:r>
        <w:rPr>
          <w:rFonts w:ascii="Garamond" w:hAnsi="Garamond"/>
        </w:rPr>
        <w:t xml:space="preserve">, but we have a long way to go before we reach </w:t>
      </w:r>
      <w:r w:rsidR="00DE3B69">
        <w:rPr>
          <w:rFonts w:ascii="Garamond" w:hAnsi="Garamond"/>
        </w:rPr>
        <w:t xml:space="preserve">that </w:t>
      </w:r>
      <w:r>
        <w:rPr>
          <w:rFonts w:ascii="Garamond" w:hAnsi="Garamond"/>
        </w:rPr>
        <w:t>conclusion.</w:t>
      </w:r>
      <w:r w:rsidR="00FA38B8">
        <w:rPr>
          <w:rStyle w:val="FootnoteReference"/>
          <w:rFonts w:ascii="Garamond" w:hAnsi="Garamond"/>
        </w:rPr>
        <w:footnoteReference w:id="4"/>
      </w:r>
    </w:p>
    <w:p w14:paraId="052870A5" w14:textId="013588E5" w:rsidR="00612CA8" w:rsidRDefault="00612CA8" w:rsidP="00C91B6D">
      <w:pPr>
        <w:spacing w:line="480" w:lineRule="auto"/>
        <w:jc w:val="both"/>
        <w:rPr>
          <w:rFonts w:ascii="Garamond" w:hAnsi="Garamond"/>
        </w:rPr>
      </w:pPr>
      <w:r>
        <w:rPr>
          <w:rFonts w:ascii="Garamond" w:hAnsi="Garamond"/>
        </w:rPr>
        <w:tab/>
        <w:t>Generally, the content of the first appendix</w:t>
      </w:r>
      <w:r w:rsidR="00BC2A69">
        <w:rPr>
          <w:rFonts w:ascii="Garamond" w:hAnsi="Garamond"/>
        </w:rPr>
        <w:t xml:space="preserve"> (henceforth: KV-A1)</w:t>
      </w:r>
      <w:r>
        <w:rPr>
          <w:rFonts w:ascii="Garamond" w:hAnsi="Garamond"/>
        </w:rPr>
        <w:t xml:space="preserve"> is very close to two other texts: the second chapter of the first part of the KV, entitled “What God </w:t>
      </w:r>
      <w:r w:rsidR="003537AC">
        <w:rPr>
          <w:rFonts w:ascii="Garamond" w:hAnsi="Garamond"/>
        </w:rPr>
        <w:t>I</w:t>
      </w:r>
      <w:r>
        <w:rPr>
          <w:rFonts w:ascii="Garamond" w:hAnsi="Garamond"/>
        </w:rPr>
        <w:t>s</w:t>
      </w:r>
      <w:r w:rsidR="003537AC">
        <w:rPr>
          <w:rFonts w:ascii="Garamond" w:hAnsi="Garamond"/>
        </w:rPr>
        <w:t>,</w:t>
      </w:r>
      <w:r>
        <w:rPr>
          <w:rFonts w:ascii="Garamond" w:hAnsi="Garamond"/>
        </w:rPr>
        <w:t xml:space="preserve">” and the first eight to ten propositions of Part One of the </w:t>
      </w:r>
      <w:r w:rsidRPr="00752A2C">
        <w:rPr>
          <w:rFonts w:ascii="Garamond" w:hAnsi="Garamond"/>
          <w:i/>
        </w:rPr>
        <w:t>Ethics</w:t>
      </w:r>
      <w:r>
        <w:rPr>
          <w:rFonts w:ascii="Garamond" w:hAnsi="Garamond"/>
        </w:rPr>
        <w:t xml:space="preserve">. A major theme of this piece is the problem of individuation. On this issue, as well as a few others, it sheds new light and helps to explain some long-standing problems in the argumentation of the </w:t>
      </w:r>
      <w:r w:rsidRPr="00932683">
        <w:rPr>
          <w:rFonts w:ascii="Garamond" w:hAnsi="Garamond"/>
          <w:i/>
        </w:rPr>
        <w:t>Ethics</w:t>
      </w:r>
      <w:r>
        <w:rPr>
          <w:rFonts w:ascii="Garamond" w:hAnsi="Garamond"/>
        </w:rPr>
        <w:t xml:space="preserve">. Let me also note </w:t>
      </w:r>
      <w:r>
        <w:rPr>
          <w:rFonts w:ascii="Garamond" w:hAnsi="Garamond"/>
        </w:rPr>
        <w:lastRenderedPageBreak/>
        <w:t>that in one of the two manuscripts the first appendix is introduced by the title: “On G</w:t>
      </w:r>
      <w:r w:rsidR="00435F2E">
        <w:rPr>
          <w:rFonts w:ascii="Garamond" w:hAnsi="Garamond"/>
        </w:rPr>
        <w:t>od</w:t>
      </w:r>
      <w:r>
        <w:rPr>
          <w:rFonts w:ascii="Garamond" w:hAnsi="Garamond"/>
        </w:rPr>
        <w:t>”</w:t>
      </w:r>
      <w:r w:rsidR="00435F2E">
        <w:rPr>
          <w:rFonts w:ascii="Garamond" w:hAnsi="Garamond"/>
        </w:rPr>
        <w:t xml:space="preserve"> (which is the title of the First Part of Spinoza’s </w:t>
      </w:r>
      <w:r w:rsidR="00435F2E" w:rsidRPr="00435F2E">
        <w:rPr>
          <w:rFonts w:ascii="Garamond" w:hAnsi="Garamond"/>
          <w:i/>
          <w:iCs/>
        </w:rPr>
        <w:t>Ethics</w:t>
      </w:r>
      <w:r w:rsidR="00435F2E">
        <w:rPr>
          <w:rStyle w:val="FootnoteReference"/>
          <w:rFonts w:ascii="Garamond" w:hAnsi="Garamond"/>
          <w:i/>
          <w:iCs/>
        </w:rPr>
        <w:footnoteReference w:id="5"/>
      </w:r>
      <w:r w:rsidR="00435F2E">
        <w:rPr>
          <w:rFonts w:ascii="Garamond" w:hAnsi="Garamond"/>
        </w:rPr>
        <w:t>).</w:t>
      </w:r>
      <w:r>
        <w:rPr>
          <w:rFonts w:ascii="Garamond" w:hAnsi="Garamond"/>
        </w:rPr>
        <w:t xml:space="preserve"> Though the </w:t>
      </w:r>
      <w:r w:rsidR="00A150C3">
        <w:rPr>
          <w:rFonts w:ascii="Garamond" w:hAnsi="Garamond"/>
        </w:rPr>
        <w:t>ext</w:t>
      </w:r>
      <w:r w:rsidR="00430FD4">
        <w:rPr>
          <w:rFonts w:ascii="Garamond" w:hAnsi="Garamond"/>
        </w:rPr>
        <w:t>a</w:t>
      </w:r>
      <w:r w:rsidR="00A150C3">
        <w:rPr>
          <w:rFonts w:ascii="Garamond" w:hAnsi="Garamond"/>
        </w:rPr>
        <w:t xml:space="preserve">nt two manuscripts of the KV are in </w:t>
      </w:r>
      <w:r>
        <w:rPr>
          <w:rFonts w:ascii="Garamond" w:hAnsi="Garamond"/>
        </w:rPr>
        <w:t>Dutch, the titles of the various sections</w:t>
      </w:r>
      <w:r w:rsidR="000D464F">
        <w:rPr>
          <w:rFonts w:ascii="Garamond" w:hAnsi="Garamond"/>
        </w:rPr>
        <w:t xml:space="preserve"> of KV-A1</w:t>
      </w:r>
      <w:r>
        <w:rPr>
          <w:rFonts w:ascii="Garamond" w:hAnsi="Garamond"/>
        </w:rPr>
        <w:t xml:space="preserve"> are in Latin, i.e., “</w:t>
      </w:r>
      <w:proofErr w:type="spellStart"/>
      <w:r w:rsidRPr="009B6F63">
        <w:rPr>
          <w:rFonts w:ascii="Garamond" w:hAnsi="Garamond"/>
          <w:i/>
        </w:rPr>
        <w:t>Axiomata</w:t>
      </w:r>
      <w:proofErr w:type="spellEnd"/>
      <w:r>
        <w:rPr>
          <w:rFonts w:ascii="Garamond" w:hAnsi="Garamond"/>
        </w:rPr>
        <w:t>” rather than “</w:t>
      </w:r>
      <w:proofErr w:type="spellStart"/>
      <w:r w:rsidRPr="009B6F63">
        <w:rPr>
          <w:rFonts w:ascii="Garamond" w:hAnsi="Garamond"/>
          <w:i/>
        </w:rPr>
        <w:t>Kundigheden</w:t>
      </w:r>
      <w:proofErr w:type="spellEnd"/>
      <w:r w:rsidR="00D818A6">
        <w:rPr>
          <w:rFonts w:ascii="Garamond" w:hAnsi="Garamond"/>
          <w:i/>
        </w:rPr>
        <w:t>,</w:t>
      </w:r>
      <w:r>
        <w:rPr>
          <w:rFonts w:ascii="Garamond" w:hAnsi="Garamond"/>
        </w:rPr>
        <w:t>” and “</w:t>
      </w:r>
      <w:proofErr w:type="spellStart"/>
      <w:r w:rsidRPr="009B6F63">
        <w:rPr>
          <w:rFonts w:ascii="Garamond" w:hAnsi="Garamond"/>
          <w:i/>
        </w:rPr>
        <w:t>Propositio</w:t>
      </w:r>
      <w:proofErr w:type="spellEnd"/>
      <w:r>
        <w:rPr>
          <w:rFonts w:ascii="Garamond" w:hAnsi="Garamond"/>
        </w:rPr>
        <w:t>” rather than “</w:t>
      </w:r>
      <w:proofErr w:type="spellStart"/>
      <w:r w:rsidRPr="009B6F63">
        <w:rPr>
          <w:rFonts w:ascii="Garamond" w:hAnsi="Garamond"/>
          <w:i/>
        </w:rPr>
        <w:t>Voorstelling</w:t>
      </w:r>
      <w:proofErr w:type="spellEnd"/>
      <w:r>
        <w:rPr>
          <w:rFonts w:ascii="Garamond" w:hAnsi="Garamond"/>
        </w:rPr>
        <w:t>.”</w:t>
      </w:r>
      <w:r w:rsidR="000D464F">
        <w:rPr>
          <w:rStyle w:val="FootnoteReference"/>
          <w:rFonts w:ascii="Garamond" w:hAnsi="Garamond"/>
        </w:rPr>
        <w:footnoteReference w:id="6"/>
      </w:r>
      <w:r>
        <w:rPr>
          <w:rFonts w:ascii="Garamond" w:hAnsi="Garamond"/>
        </w:rPr>
        <w:t xml:space="preserve"> With these introductory characterizations in mind, let us delve into a study of this very brief and intriguing text. I will begin</w:t>
      </w:r>
      <w:r w:rsidR="00F00892">
        <w:rPr>
          <w:rFonts w:ascii="Garamond" w:hAnsi="Garamond"/>
        </w:rPr>
        <w:t xml:space="preserve"> by discussing the seven axioms, in the course of which I will also note a crucial and hitherto unnoticed</w:t>
      </w:r>
      <w:r w:rsidR="00C91B6D">
        <w:rPr>
          <w:rFonts w:ascii="Garamond" w:hAnsi="Garamond"/>
        </w:rPr>
        <w:t xml:space="preserve"> link between one of the axioms and a key Kabbalistic doctrine. Following an examination of </w:t>
      </w:r>
      <w:r>
        <w:rPr>
          <w:rFonts w:ascii="Garamond" w:hAnsi="Garamond"/>
        </w:rPr>
        <w:t xml:space="preserve">the four </w:t>
      </w:r>
      <w:r w:rsidR="00C91B6D">
        <w:rPr>
          <w:rFonts w:ascii="Garamond" w:hAnsi="Garamond"/>
        </w:rPr>
        <w:t>propositions and demonstrations in the second part of the paper, I will turn, in the third part, to show</w:t>
      </w:r>
      <w:r w:rsidR="007F1DBB">
        <w:rPr>
          <w:rFonts w:ascii="Garamond" w:hAnsi="Garamond"/>
        </w:rPr>
        <w:t>ing</w:t>
      </w:r>
      <w:r w:rsidR="00C91B6D">
        <w:rPr>
          <w:rFonts w:ascii="Garamond" w:hAnsi="Garamond"/>
        </w:rPr>
        <w:t xml:space="preserve"> that KV-A1 is most probably the earliest draft of the </w:t>
      </w:r>
      <w:r w:rsidR="00C91B6D" w:rsidRPr="00C91B6D">
        <w:rPr>
          <w:rFonts w:ascii="Garamond" w:hAnsi="Garamond"/>
          <w:i/>
          <w:iCs/>
        </w:rPr>
        <w:t>Ethics</w:t>
      </w:r>
      <w:r w:rsidR="00C91B6D">
        <w:rPr>
          <w:rFonts w:ascii="Garamond" w:hAnsi="Garamond"/>
        </w:rPr>
        <w:t xml:space="preserve"> </w:t>
      </w:r>
      <w:r w:rsidR="002D3831">
        <w:rPr>
          <w:rFonts w:ascii="Garamond" w:hAnsi="Garamond"/>
        </w:rPr>
        <w:t xml:space="preserve">that </w:t>
      </w:r>
      <w:r w:rsidR="00C91B6D">
        <w:rPr>
          <w:rFonts w:ascii="Garamond" w:hAnsi="Garamond"/>
        </w:rPr>
        <w:t>we currently have.</w:t>
      </w:r>
    </w:p>
    <w:p w14:paraId="7B762A27" w14:textId="77777777" w:rsidR="00612CA8" w:rsidRDefault="00612CA8" w:rsidP="00612CA8">
      <w:pPr>
        <w:spacing w:line="360" w:lineRule="auto"/>
        <w:jc w:val="both"/>
        <w:rPr>
          <w:rFonts w:ascii="Garamond" w:hAnsi="Garamond"/>
        </w:rPr>
      </w:pPr>
    </w:p>
    <w:p w14:paraId="7F3C0D8E" w14:textId="77777777" w:rsidR="00612CA8" w:rsidRPr="00883BA2" w:rsidRDefault="00612CA8" w:rsidP="00612CA8">
      <w:pPr>
        <w:spacing w:line="480" w:lineRule="auto"/>
        <w:jc w:val="both"/>
        <w:rPr>
          <w:rFonts w:ascii="Garamond" w:hAnsi="Garamond"/>
          <w:u w:val="single"/>
        </w:rPr>
      </w:pPr>
      <w:r w:rsidRPr="003D17ED">
        <w:rPr>
          <w:rFonts w:ascii="Garamond" w:hAnsi="Garamond"/>
        </w:rPr>
        <w:tab/>
      </w:r>
      <w:r w:rsidRPr="00883BA2">
        <w:rPr>
          <w:rFonts w:ascii="Garamond" w:hAnsi="Garamond"/>
          <w:u w:val="single"/>
        </w:rPr>
        <w:t>Part I: Axioms</w:t>
      </w:r>
    </w:p>
    <w:p w14:paraId="3DE0F64C" w14:textId="77777777" w:rsidR="00612CA8" w:rsidRPr="00644D9F" w:rsidRDefault="00612CA8" w:rsidP="00612CA8">
      <w:pPr>
        <w:spacing w:line="480" w:lineRule="auto"/>
        <w:jc w:val="both"/>
        <w:rPr>
          <w:rFonts w:ascii="Garamond" w:hAnsi="Garamond"/>
          <w:szCs w:val="20"/>
        </w:rPr>
      </w:pPr>
      <w:r>
        <w:rPr>
          <w:rFonts w:ascii="Garamond" w:hAnsi="Garamond"/>
        </w:rPr>
        <w:tab/>
        <w:t>The first axiom of the appendix reads:</w:t>
      </w:r>
    </w:p>
    <w:p w14:paraId="7A55A93B" w14:textId="77777777" w:rsidR="00612CA8" w:rsidRPr="00D419E3" w:rsidRDefault="00612CA8" w:rsidP="00612CA8">
      <w:pPr>
        <w:widowControl w:val="0"/>
        <w:autoSpaceDE w:val="0"/>
        <w:autoSpaceDN w:val="0"/>
        <w:adjustRightInd w:val="0"/>
        <w:spacing w:line="480" w:lineRule="auto"/>
        <w:ind w:left="576" w:right="216"/>
        <w:jc w:val="both"/>
        <w:rPr>
          <w:rFonts w:ascii="Garamond" w:hAnsi="Garamond" w:cs="Georgia"/>
          <w:szCs w:val="22"/>
        </w:rPr>
      </w:pPr>
      <w:r w:rsidRPr="00D419E3">
        <w:rPr>
          <w:rFonts w:ascii="Garamond" w:hAnsi="Garamond"/>
          <w:szCs w:val="20"/>
        </w:rPr>
        <w:t>A1: Substance is, by its nature, prior to all its modifications [</w:t>
      </w:r>
      <w:r w:rsidRPr="00D419E3">
        <w:rPr>
          <w:rFonts w:ascii="Garamond" w:hAnsi="Garamond" w:cs="Georgia"/>
          <w:i/>
          <w:szCs w:val="22"/>
        </w:rPr>
        <w:t xml:space="preserve">De </w:t>
      </w:r>
      <w:proofErr w:type="spellStart"/>
      <w:r w:rsidRPr="00D419E3">
        <w:rPr>
          <w:rFonts w:ascii="Garamond" w:hAnsi="Garamond" w:cs="Georgia"/>
          <w:i/>
          <w:szCs w:val="22"/>
        </w:rPr>
        <w:t>zelfstandigheid</w:t>
      </w:r>
      <w:proofErr w:type="spellEnd"/>
      <w:r w:rsidRPr="00D419E3">
        <w:rPr>
          <w:rFonts w:ascii="Garamond" w:hAnsi="Garamond" w:cs="Georgia"/>
          <w:i/>
          <w:szCs w:val="22"/>
        </w:rPr>
        <w:t xml:space="preserve"> </w:t>
      </w:r>
      <w:proofErr w:type="spellStart"/>
      <w:r w:rsidRPr="00D419E3">
        <w:rPr>
          <w:rFonts w:ascii="Garamond" w:hAnsi="Garamond" w:cs="Georgia"/>
          <w:i/>
          <w:szCs w:val="22"/>
        </w:rPr>
        <w:t>staat</w:t>
      </w:r>
      <w:proofErr w:type="spellEnd"/>
      <w:r w:rsidRPr="00D419E3">
        <w:rPr>
          <w:rFonts w:ascii="Garamond" w:hAnsi="Garamond" w:cs="Georgia"/>
          <w:i/>
          <w:szCs w:val="22"/>
        </w:rPr>
        <w:t xml:space="preserve"> </w:t>
      </w:r>
      <w:proofErr w:type="spellStart"/>
      <w:r w:rsidRPr="00D419E3">
        <w:rPr>
          <w:rFonts w:ascii="Garamond" w:hAnsi="Garamond" w:cs="Georgia"/>
          <w:i/>
          <w:szCs w:val="22"/>
        </w:rPr>
        <w:t>wegens</w:t>
      </w:r>
      <w:proofErr w:type="spellEnd"/>
      <w:r w:rsidRPr="00D419E3">
        <w:rPr>
          <w:rFonts w:ascii="Garamond" w:hAnsi="Garamond" w:cs="Georgia"/>
          <w:i/>
          <w:szCs w:val="22"/>
        </w:rPr>
        <w:t xml:space="preserve"> </w:t>
      </w:r>
      <w:proofErr w:type="spellStart"/>
      <w:r w:rsidRPr="00D419E3">
        <w:rPr>
          <w:rFonts w:ascii="Garamond" w:hAnsi="Garamond" w:cs="Georgia"/>
          <w:i/>
          <w:szCs w:val="22"/>
        </w:rPr>
        <w:t>syn</w:t>
      </w:r>
      <w:proofErr w:type="spellEnd"/>
      <w:r w:rsidRPr="00D419E3">
        <w:rPr>
          <w:rFonts w:ascii="Garamond" w:hAnsi="Garamond" w:cs="Georgia"/>
          <w:i/>
          <w:szCs w:val="22"/>
        </w:rPr>
        <w:t xml:space="preserve"> </w:t>
      </w:r>
      <w:proofErr w:type="spellStart"/>
      <w:r w:rsidRPr="00D419E3">
        <w:rPr>
          <w:rFonts w:ascii="Garamond" w:hAnsi="Garamond" w:cs="Georgia"/>
          <w:i/>
          <w:szCs w:val="22"/>
        </w:rPr>
        <w:t>natuur</w:t>
      </w:r>
      <w:proofErr w:type="spellEnd"/>
      <w:r w:rsidRPr="00D419E3">
        <w:rPr>
          <w:rFonts w:ascii="Garamond" w:hAnsi="Garamond" w:cs="Georgia"/>
          <w:i/>
          <w:szCs w:val="22"/>
        </w:rPr>
        <w:t xml:space="preserve"> </w:t>
      </w:r>
      <w:proofErr w:type="spellStart"/>
      <w:r w:rsidRPr="00D419E3">
        <w:rPr>
          <w:rFonts w:ascii="Garamond" w:hAnsi="Garamond" w:cs="Georgia"/>
          <w:i/>
          <w:szCs w:val="22"/>
        </w:rPr>
        <w:t>voor</w:t>
      </w:r>
      <w:proofErr w:type="spellEnd"/>
      <w:r w:rsidRPr="00D419E3">
        <w:rPr>
          <w:rFonts w:ascii="Garamond" w:hAnsi="Garamond" w:cs="Georgia"/>
          <w:i/>
          <w:szCs w:val="22"/>
        </w:rPr>
        <w:t xml:space="preserve"> </w:t>
      </w:r>
      <w:proofErr w:type="spellStart"/>
      <w:r w:rsidRPr="00D419E3">
        <w:rPr>
          <w:rFonts w:ascii="Garamond" w:hAnsi="Garamond" w:cs="Georgia"/>
          <w:i/>
          <w:szCs w:val="22"/>
        </w:rPr>
        <w:t>alle</w:t>
      </w:r>
      <w:proofErr w:type="spellEnd"/>
      <w:r w:rsidRPr="00D419E3">
        <w:rPr>
          <w:rFonts w:ascii="Garamond" w:hAnsi="Garamond" w:cs="Georgia"/>
          <w:i/>
          <w:szCs w:val="22"/>
        </w:rPr>
        <w:t xml:space="preserve"> </w:t>
      </w:r>
      <w:proofErr w:type="spellStart"/>
      <w:r w:rsidRPr="00D419E3">
        <w:rPr>
          <w:rFonts w:ascii="Garamond" w:hAnsi="Garamond" w:cs="Georgia"/>
          <w:i/>
          <w:szCs w:val="22"/>
        </w:rPr>
        <w:t>syne</w:t>
      </w:r>
      <w:proofErr w:type="spellEnd"/>
      <w:r w:rsidRPr="00D419E3">
        <w:rPr>
          <w:rFonts w:ascii="Garamond" w:hAnsi="Garamond" w:cs="Georgia"/>
          <w:i/>
          <w:szCs w:val="22"/>
        </w:rPr>
        <w:t xml:space="preserve"> </w:t>
      </w:r>
      <w:proofErr w:type="spellStart"/>
      <w:r w:rsidRPr="00D419E3">
        <w:rPr>
          <w:rFonts w:ascii="Garamond" w:hAnsi="Garamond" w:cs="Georgia"/>
          <w:i/>
          <w:szCs w:val="22"/>
        </w:rPr>
        <w:t>toevallen</w:t>
      </w:r>
      <w:proofErr w:type="spellEnd"/>
      <w:r w:rsidRPr="00D419E3">
        <w:rPr>
          <w:rFonts w:ascii="Garamond" w:hAnsi="Garamond" w:cs="Georgia"/>
          <w:i/>
          <w:szCs w:val="22"/>
        </w:rPr>
        <w:t xml:space="preserve"> (</w:t>
      </w:r>
      <w:proofErr w:type="spellStart"/>
      <w:r w:rsidRPr="00D419E3">
        <w:rPr>
          <w:rFonts w:ascii="Garamond" w:hAnsi="Garamond" w:cs="Georgia"/>
          <w:i/>
          <w:iCs/>
          <w:szCs w:val="22"/>
        </w:rPr>
        <w:t>modificationes</w:t>
      </w:r>
      <w:proofErr w:type="spellEnd"/>
      <w:r w:rsidRPr="00D419E3">
        <w:rPr>
          <w:rFonts w:ascii="Garamond" w:hAnsi="Garamond" w:cs="Georgia"/>
          <w:i/>
          <w:szCs w:val="22"/>
        </w:rPr>
        <w:t>)</w:t>
      </w:r>
      <w:r w:rsidRPr="00D419E3">
        <w:rPr>
          <w:rFonts w:ascii="Garamond" w:hAnsi="Garamond"/>
          <w:szCs w:val="20"/>
        </w:rPr>
        <w:t>].</w:t>
      </w:r>
    </w:p>
    <w:p w14:paraId="434A44A7" w14:textId="43E4D447" w:rsidR="00612CA8" w:rsidRDefault="00612CA8" w:rsidP="00612CA8">
      <w:pPr>
        <w:spacing w:line="480" w:lineRule="auto"/>
        <w:jc w:val="both"/>
        <w:rPr>
          <w:rFonts w:ascii="Garamond" w:hAnsi="Garamond"/>
          <w:szCs w:val="20"/>
        </w:rPr>
      </w:pPr>
      <w:r>
        <w:rPr>
          <w:rFonts w:ascii="Garamond" w:hAnsi="Garamond"/>
          <w:szCs w:val="20"/>
        </w:rPr>
        <w:t xml:space="preserve">The axiom is virtually identical to the first </w:t>
      </w:r>
      <w:r w:rsidRPr="009B6F63">
        <w:rPr>
          <w:rFonts w:ascii="Garamond" w:hAnsi="Garamond"/>
          <w:i/>
          <w:szCs w:val="20"/>
        </w:rPr>
        <w:t>proposition</w:t>
      </w:r>
      <w:r>
        <w:rPr>
          <w:rFonts w:ascii="Garamond" w:hAnsi="Garamond"/>
          <w:szCs w:val="20"/>
        </w:rPr>
        <w:t xml:space="preserve"> of Part </w:t>
      </w:r>
      <w:r w:rsidR="00CF3952">
        <w:rPr>
          <w:rFonts w:ascii="Garamond" w:hAnsi="Garamond"/>
          <w:szCs w:val="20"/>
        </w:rPr>
        <w:t>One</w:t>
      </w:r>
      <w:r>
        <w:rPr>
          <w:rFonts w:ascii="Garamond" w:hAnsi="Garamond"/>
          <w:szCs w:val="20"/>
        </w:rPr>
        <w:t xml:space="preserve"> of the </w:t>
      </w:r>
      <w:r w:rsidRPr="009B6F63">
        <w:rPr>
          <w:rFonts w:ascii="Garamond" w:hAnsi="Garamond"/>
          <w:i/>
          <w:szCs w:val="20"/>
        </w:rPr>
        <w:t>Ethics</w:t>
      </w:r>
      <w:r>
        <w:rPr>
          <w:rFonts w:ascii="Garamond" w:hAnsi="Garamond"/>
          <w:szCs w:val="20"/>
        </w:rPr>
        <w:t xml:space="preserve">: </w:t>
      </w:r>
    </w:p>
    <w:p w14:paraId="13389D34" w14:textId="77777777" w:rsidR="00612CA8" w:rsidRDefault="00612CA8" w:rsidP="00612CA8">
      <w:pPr>
        <w:spacing w:line="480" w:lineRule="auto"/>
        <w:ind w:left="576" w:right="216"/>
        <w:jc w:val="both"/>
        <w:rPr>
          <w:rFonts w:ascii="Garamond" w:hAnsi="Garamond"/>
          <w:szCs w:val="20"/>
        </w:rPr>
      </w:pPr>
      <w:r>
        <w:rPr>
          <w:rFonts w:ascii="Garamond" w:hAnsi="Garamond"/>
          <w:szCs w:val="20"/>
        </w:rPr>
        <w:t>A substance is prior in nature to its affections [</w:t>
      </w:r>
      <w:r w:rsidRPr="009B6F63">
        <w:rPr>
          <w:rFonts w:ascii="Garamond" w:hAnsi="Garamond"/>
          <w:i/>
          <w:iCs/>
          <w:szCs w:val="20"/>
        </w:rPr>
        <w:t xml:space="preserve">Substantia prior est natura </w:t>
      </w:r>
      <w:proofErr w:type="spellStart"/>
      <w:r w:rsidRPr="009B6F63">
        <w:rPr>
          <w:rFonts w:ascii="Garamond" w:hAnsi="Garamond"/>
          <w:i/>
          <w:iCs/>
          <w:szCs w:val="20"/>
        </w:rPr>
        <w:t>suis</w:t>
      </w:r>
      <w:proofErr w:type="spellEnd"/>
      <w:r w:rsidRPr="009B6F63">
        <w:rPr>
          <w:rFonts w:ascii="Garamond" w:hAnsi="Garamond"/>
          <w:i/>
          <w:iCs/>
          <w:szCs w:val="20"/>
        </w:rPr>
        <w:t xml:space="preserve"> </w:t>
      </w:r>
      <w:proofErr w:type="spellStart"/>
      <w:r w:rsidRPr="009B6F63">
        <w:rPr>
          <w:rFonts w:ascii="Garamond" w:hAnsi="Garamond"/>
          <w:i/>
          <w:iCs/>
          <w:szCs w:val="20"/>
        </w:rPr>
        <w:t>affectionibus</w:t>
      </w:r>
      <w:proofErr w:type="spellEnd"/>
      <w:r w:rsidRPr="009B6F63">
        <w:rPr>
          <w:rFonts w:ascii="Garamond" w:hAnsi="Garamond"/>
          <w:iCs/>
          <w:szCs w:val="20"/>
        </w:rPr>
        <w:t>]</w:t>
      </w:r>
      <w:r>
        <w:rPr>
          <w:rFonts w:ascii="Garamond" w:hAnsi="Garamond"/>
          <w:szCs w:val="20"/>
        </w:rPr>
        <w:t>.</w:t>
      </w:r>
    </w:p>
    <w:p w14:paraId="7DF381E5" w14:textId="77777777" w:rsidR="00612CA8" w:rsidRDefault="00612CA8" w:rsidP="00F5531C">
      <w:pPr>
        <w:spacing w:line="480" w:lineRule="auto"/>
        <w:jc w:val="both"/>
        <w:rPr>
          <w:rFonts w:ascii="Garamond" w:hAnsi="Garamond"/>
          <w:szCs w:val="20"/>
        </w:rPr>
      </w:pPr>
      <w:r>
        <w:rPr>
          <w:rFonts w:ascii="Garamond" w:hAnsi="Garamond"/>
          <w:szCs w:val="20"/>
        </w:rPr>
        <w:t xml:space="preserve">It is clear why the same claim appears as an axiom in </w:t>
      </w:r>
      <w:r w:rsidR="00331C05">
        <w:rPr>
          <w:rFonts w:ascii="Garamond" w:hAnsi="Garamond"/>
          <w:szCs w:val="20"/>
        </w:rPr>
        <w:t>KV-A1</w:t>
      </w:r>
      <w:r>
        <w:rPr>
          <w:rFonts w:ascii="Garamond" w:hAnsi="Garamond"/>
          <w:szCs w:val="20"/>
        </w:rPr>
        <w:t xml:space="preserve"> and as a proposition in the </w:t>
      </w:r>
      <w:r w:rsidRPr="00443B0D">
        <w:rPr>
          <w:rFonts w:ascii="Garamond" w:hAnsi="Garamond"/>
          <w:i/>
          <w:szCs w:val="20"/>
        </w:rPr>
        <w:t>Ethics</w:t>
      </w:r>
      <w:r>
        <w:rPr>
          <w:rFonts w:ascii="Garamond" w:hAnsi="Garamond"/>
          <w:szCs w:val="20"/>
        </w:rPr>
        <w:t xml:space="preserve">. In the </w:t>
      </w:r>
      <w:r w:rsidRPr="00443B0D">
        <w:rPr>
          <w:rFonts w:ascii="Garamond" w:hAnsi="Garamond"/>
          <w:i/>
          <w:szCs w:val="20"/>
        </w:rPr>
        <w:t>Ethics</w:t>
      </w:r>
      <w:r>
        <w:rPr>
          <w:rFonts w:ascii="Garamond" w:hAnsi="Garamond"/>
          <w:i/>
          <w:szCs w:val="20"/>
        </w:rPr>
        <w:t>,</w:t>
      </w:r>
      <w:r>
        <w:rPr>
          <w:rFonts w:ascii="Garamond" w:hAnsi="Garamond"/>
          <w:szCs w:val="20"/>
        </w:rPr>
        <w:t xml:space="preserve"> the demonstration of this proposition (E1p1d) relies </w:t>
      </w:r>
      <w:r w:rsidR="00331C05">
        <w:rPr>
          <w:rFonts w:ascii="Garamond" w:hAnsi="Garamond"/>
          <w:szCs w:val="20"/>
        </w:rPr>
        <w:t xml:space="preserve">immediately </w:t>
      </w:r>
      <w:r>
        <w:rPr>
          <w:rFonts w:ascii="Garamond" w:hAnsi="Garamond"/>
          <w:szCs w:val="20"/>
        </w:rPr>
        <w:t xml:space="preserve">on the </w:t>
      </w:r>
      <w:r>
        <w:rPr>
          <w:rFonts w:ascii="Garamond" w:hAnsi="Garamond"/>
          <w:szCs w:val="20"/>
        </w:rPr>
        <w:lastRenderedPageBreak/>
        <w:t xml:space="preserve">definitions of substance and mode (E1d3 and E1d5). </w:t>
      </w:r>
      <w:r w:rsidR="00F5531C">
        <w:rPr>
          <w:rFonts w:ascii="Garamond" w:hAnsi="Garamond"/>
          <w:szCs w:val="20"/>
        </w:rPr>
        <w:t xml:space="preserve">KV-A1 </w:t>
      </w:r>
      <w:r>
        <w:rPr>
          <w:rFonts w:ascii="Garamond" w:hAnsi="Garamond"/>
          <w:szCs w:val="20"/>
        </w:rPr>
        <w:t>has no such definitions; hence the claim must be accepted as an axiom.</w:t>
      </w:r>
      <w:r>
        <w:rPr>
          <w:rStyle w:val="FootnoteReference"/>
          <w:rFonts w:ascii="Garamond" w:hAnsi="Garamond"/>
          <w:szCs w:val="20"/>
        </w:rPr>
        <w:footnoteReference w:id="7"/>
      </w:r>
    </w:p>
    <w:p w14:paraId="01CB1C44" w14:textId="34209414" w:rsidR="006101DB" w:rsidRDefault="006101DB" w:rsidP="00F5531C">
      <w:pPr>
        <w:spacing w:line="480" w:lineRule="auto"/>
        <w:jc w:val="both"/>
        <w:rPr>
          <w:rFonts w:ascii="Garamond" w:hAnsi="Garamond"/>
          <w:szCs w:val="20"/>
        </w:rPr>
      </w:pPr>
      <w:r>
        <w:rPr>
          <w:rFonts w:ascii="Garamond" w:hAnsi="Garamond"/>
          <w:szCs w:val="20"/>
        </w:rPr>
        <w:tab/>
        <w:t xml:space="preserve">The body of the KV has no parallel to A1. Moreover, the very notion of mode </w:t>
      </w:r>
      <w:r w:rsidR="00CA1DD7">
        <w:rPr>
          <w:rFonts w:ascii="Garamond" w:hAnsi="Garamond"/>
          <w:szCs w:val="20"/>
        </w:rPr>
        <w:t>(</w:t>
      </w:r>
      <w:proofErr w:type="spellStart"/>
      <w:r w:rsidR="00CE56CD" w:rsidRPr="00CF3952">
        <w:rPr>
          <w:rFonts w:ascii="Garamond" w:hAnsi="Garamond"/>
          <w:i/>
          <w:szCs w:val="20"/>
        </w:rPr>
        <w:t>wijz</w:t>
      </w:r>
      <w:proofErr w:type="spellEnd"/>
      <w:r w:rsidR="00CA1DD7">
        <w:rPr>
          <w:rFonts w:ascii="Garamond" w:hAnsi="Garamond"/>
          <w:szCs w:val="20"/>
        </w:rPr>
        <w:t>)</w:t>
      </w:r>
      <w:r>
        <w:rPr>
          <w:rFonts w:ascii="Garamond" w:hAnsi="Garamond"/>
          <w:szCs w:val="20"/>
        </w:rPr>
        <w:t xml:space="preserve"> plays hardly any role in </w:t>
      </w:r>
      <w:r w:rsidR="00960171">
        <w:rPr>
          <w:rFonts w:ascii="Garamond" w:hAnsi="Garamond"/>
          <w:szCs w:val="20"/>
        </w:rPr>
        <w:t>the first chapters of Part I of the KV</w:t>
      </w:r>
      <w:r w:rsidR="00CF314D">
        <w:rPr>
          <w:rFonts w:ascii="Garamond" w:hAnsi="Garamond"/>
          <w:szCs w:val="20"/>
        </w:rPr>
        <w:t>,</w:t>
      </w:r>
      <w:r w:rsidR="00960171">
        <w:rPr>
          <w:rFonts w:ascii="Garamond" w:hAnsi="Garamond"/>
          <w:szCs w:val="20"/>
        </w:rPr>
        <w:t xml:space="preserve"> where the book’s basic ontology is introduced. Even the </w:t>
      </w:r>
      <w:r w:rsidR="004141B4">
        <w:rPr>
          <w:rFonts w:ascii="Garamond" w:hAnsi="Garamond"/>
          <w:szCs w:val="20"/>
        </w:rPr>
        <w:t xml:space="preserve">very brief </w:t>
      </w:r>
      <w:r w:rsidR="00960171">
        <w:rPr>
          <w:rFonts w:ascii="Garamond" w:hAnsi="Garamond"/>
          <w:szCs w:val="20"/>
        </w:rPr>
        <w:t xml:space="preserve">KV sections dealing specifically with </w:t>
      </w:r>
      <w:r w:rsidR="00960171" w:rsidRPr="00AE68C8">
        <w:rPr>
          <w:rFonts w:ascii="Garamond" w:hAnsi="Garamond"/>
          <w:i/>
          <w:iCs/>
          <w:szCs w:val="20"/>
        </w:rPr>
        <w:t>natura naturata</w:t>
      </w:r>
      <w:r w:rsidR="00960171">
        <w:rPr>
          <w:rFonts w:ascii="Garamond" w:hAnsi="Garamond"/>
          <w:szCs w:val="20"/>
        </w:rPr>
        <w:t xml:space="preserve"> (KV I, 8-9)</w:t>
      </w:r>
      <w:r w:rsidR="008738A0">
        <w:rPr>
          <w:rFonts w:ascii="Garamond" w:hAnsi="Garamond"/>
          <w:szCs w:val="20"/>
        </w:rPr>
        <w:t xml:space="preserve"> </w:t>
      </w:r>
      <w:r w:rsidR="004141B4">
        <w:rPr>
          <w:rFonts w:ascii="Garamond" w:hAnsi="Garamond"/>
          <w:szCs w:val="20"/>
        </w:rPr>
        <w:t>tell us very little about the nature of modes</w:t>
      </w:r>
      <w:r w:rsidR="00AE68C8">
        <w:rPr>
          <w:rFonts w:ascii="Garamond" w:hAnsi="Garamond"/>
          <w:szCs w:val="20"/>
        </w:rPr>
        <w:t xml:space="preserve">, and much of </w:t>
      </w:r>
      <w:r w:rsidR="00E142B7">
        <w:rPr>
          <w:rFonts w:ascii="Garamond" w:hAnsi="Garamond"/>
          <w:szCs w:val="20"/>
        </w:rPr>
        <w:t xml:space="preserve">what is written there </w:t>
      </w:r>
      <w:r w:rsidR="00AE68C8">
        <w:rPr>
          <w:rFonts w:ascii="Garamond" w:hAnsi="Garamond"/>
          <w:szCs w:val="20"/>
        </w:rPr>
        <w:t xml:space="preserve">will be explicitly rejected in the </w:t>
      </w:r>
      <w:r w:rsidR="00AE68C8" w:rsidRPr="00AE68C8">
        <w:rPr>
          <w:rFonts w:ascii="Garamond" w:hAnsi="Garamond"/>
          <w:i/>
          <w:iCs/>
          <w:szCs w:val="20"/>
        </w:rPr>
        <w:t>Ethics</w:t>
      </w:r>
      <w:r w:rsidR="00AE68C8">
        <w:rPr>
          <w:rFonts w:ascii="Garamond" w:hAnsi="Garamond"/>
          <w:szCs w:val="20"/>
        </w:rPr>
        <w:t>.</w:t>
      </w:r>
      <w:r w:rsidR="00E66ADE">
        <w:rPr>
          <w:rStyle w:val="FootnoteReference"/>
          <w:rFonts w:ascii="Garamond" w:hAnsi="Garamond"/>
          <w:szCs w:val="20"/>
        </w:rPr>
        <w:footnoteReference w:id="8"/>
      </w:r>
    </w:p>
    <w:p w14:paraId="680809BC" w14:textId="77777777" w:rsidR="00612CA8" w:rsidRDefault="00E216B9" w:rsidP="00612CA8">
      <w:pPr>
        <w:spacing w:line="480" w:lineRule="auto"/>
        <w:jc w:val="both"/>
        <w:rPr>
          <w:rFonts w:ascii="Garamond" w:hAnsi="Garamond"/>
          <w:szCs w:val="20"/>
        </w:rPr>
      </w:pPr>
      <w:r>
        <w:rPr>
          <w:rFonts w:ascii="Garamond" w:hAnsi="Garamond"/>
          <w:szCs w:val="20"/>
        </w:rPr>
        <w:tab/>
        <w:t>The second axiom of the A</w:t>
      </w:r>
      <w:r w:rsidR="00612CA8">
        <w:rPr>
          <w:rFonts w:ascii="Garamond" w:hAnsi="Garamond"/>
          <w:szCs w:val="20"/>
        </w:rPr>
        <w:t>ppendix reads:</w:t>
      </w:r>
    </w:p>
    <w:p w14:paraId="176A5183" w14:textId="77777777" w:rsidR="00612CA8" w:rsidRPr="00644D9F" w:rsidRDefault="00612CA8" w:rsidP="00612CA8">
      <w:pPr>
        <w:spacing w:line="480" w:lineRule="auto"/>
        <w:ind w:left="576" w:right="216"/>
        <w:jc w:val="both"/>
        <w:rPr>
          <w:rFonts w:ascii="Garamond" w:hAnsi="Garamond"/>
          <w:szCs w:val="20"/>
        </w:rPr>
      </w:pPr>
      <w:r w:rsidRPr="00644D9F">
        <w:rPr>
          <w:rFonts w:ascii="Garamond" w:hAnsi="Garamond"/>
          <w:szCs w:val="20"/>
        </w:rPr>
        <w:t>A2: Things that are different are distinguished either really or modally</w:t>
      </w:r>
      <w:r>
        <w:rPr>
          <w:rFonts w:ascii="Garamond" w:hAnsi="Garamond"/>
          <w:szCs w:val="20"/>
        </w:rPr>
        <w:t xml:space="preserve"> [</w:t>
      </w:r>
      <w:r w:rsidRPr="00D419E3">
        <w:rPr>
          <w:rFonts w:ascii="Garamond" w:hAnsi="Garamond"/>
          <w:i/>
          <w:szCs w:val="20"/>
        </w:rPr>
        <w:t xml:space="preserve">De </w:t>
      </w:r>
      <w:proofErr w:type="spellStart"/>
      <w:r w:rsidRPr="00D419E3">
        <w:rPr>
          <w:rFonts w:ascii="Garamond" w:hAnsi="Garamond"/>
          <w:i/>
          <w:szCs w:val="20"/>
        </w:rPr>
        <w:t>dingen</w:t>
      </w:r>
      <w:proofErr w:type="spellEnd"/>
      <w:r w:rsidRPr="00D419E3">
        <w:rPr>
          <w:rFonts w:ascii="Garamond" w:hAnsi="Garamond"/>
          <w:i/>
          <w:szCs w:val="20"/>
        </w:rPr>
        <w:t xml:space="preserve"> </w:t>
      </w:r>
      <w:proofErr w:type="spellStart"/>
      <w:r w:rsidRPr="00D419E3">
        <w:rPr>
          <w:rFonts w:ascii="Garamond" w:hAnsi="Garamond"/>
          <w:i/>
          <w:szCs w:val="20"/>
        </w:rPr>
        <w:t>welke</w:t>
      </w:r>
      <w:proofErr w:type="spellEnd"/>
      <w:r w:rsidRPr="00D419E3">
        <w:rPr>
          <w:rFonts w:ascii="Garamond" w:hAnsi="Garamond"/>
          <w:i/>
          <w:szCs w:val="20"/>
        </w:rPr>
        <w:t xml:space="preserve"> </w:t>
      </w:r>
      <w:proofErr w:type="spellStart"/>
      <w:r w:rsidRPr="00D419E3">
        <w:rPr>
          <w:rFonts w:ascii="Garamond" w:hAnsi="Garamond"/>
          <w:i/>
          <w:szCs w:val="20"/>
        </w:rPr>
        <w:t>verscheiden</w:t>
      </w:r>
      <w:proofErr w:type="spellEnd"/>
      <w:r w:rsidRPr="00D419E3">
        <w:rPr>
          <w:rFonts w:ascii="Garamond" w:hAnsi="Garamond"/>
          <w:i/>
          <w:szCs w:val="20"/>
        </w:rPr>
        <w:t xml:space="preserve"> </w:t>
      </w:r>
      <w:proofErr w:type="spellStart"/>
      <w:r w:rsidRPr="00D419E3">
        <w:rPr>
          <w:rFonts w:ascii="Garamond" w:hAnsi="Garamond"/>
          <w:i/>
          <w:szCs w:val="20"/>
        </w:rPr>
        <w:t>zyn</w:t>
      </w:r>
      <w:proofErr w:type="spellEnd"/>
      <w:r w:rsidRPr="00D419E3">
        <w:rPr>
          <w:rFonts w:ascii="Garamond" w:hAnsi="Garamond"/>
          <w:i/>
          <w:szCs w:val="20"/>
        </w:rPr>
        <w:t xml:space="preserve">, </w:t>
      </w:r>
      <w:proofErr w:type="spellStart"/>
      <w:r w:rsidRPr="00D419E3">
        <w:rPr>
          <w:rFonts w:ascii="Garamond" w:hAnsi="Garamond"/>
          <w:i/>
          <w:szCs w:val="20"/>
        </w:rPr>
        <w:t>worden</w:t>
      </w:r>
      <w:proofErr w:type="spellEnd"/>
      <w:r w:rsidRPr="00D419E3">
        <w:rPr>
          <w:rFonts w:ascii="Garamond" w:hAnsi="Garamond"/>
          <w:i/>
          <w:szCs w:val="20"/>
        </w:rPr>
        <w:t xml:space="preserve"> </w:t>
      </w:r>
      <w:proofErr w:type="spellStart"/>
      <w:r w:rsidRPr="00D419E3">
        <w:rPr>
          <w:rFonts w:ascii="Garamond" w:hAnsi="Garamond"/>
          <w:i/>
          <w:szCs w:val="20"/>
        </w:rPr>
        <w:t>onderscheiden</w:t>
      </w:r>
      <w:proofErr w:type="spellEnd"/>
      <w:r w:rsidRPr="00D419E3">
        <w:rPr>
          <w:rFonts w:ascii="Garamond" w:hAnsi="Garamond"/>
          <w:i/>
          <w:szCs w:val="20"/>
        </w:rPr>
        <w:t xml:space="preserve">, of </w:t>
      </w:r>
      <w:proofErr w:type="spellStart"/>
      <w:r w:rsidRPr="00D419E3">
        <w:rPr>
          <w:rFonts w:ascii="Garamond" w:hAnsi="Garamond"/>
          <w:i/>
          <w:szCs w:val="20"/>
        </w:rPr>
        <w:t>dadelyk</w:t>
      </w:r>
      <w:proofErr w:type="spellEnd"/>
      <w:r w:rsidRPr="00D419E3">
        <w:rPr>
          <w:rFonts w:ascii="Garamond" w:hAnsi="Garamond"/>
          <w:i/>
          <w:szCs w:val="20"/>
        </w:rPr>
        <w:t xml:space="preserve"> of </w:t>
      </w:r>
      <w:proofErr w:type="spellStart"/>
      <w:r w:rsidRPr="00D419E3">
        <w:rPr>
          <w:rFonts w:ascii="Garamond" w:hAnsi="Garamond"/>
          <w:i/>
          <w:szCs w:val="20"/>
        </w:rPr>
        <w:t>toevallig</w:t>
      </w:r>
      <w:proofErr w:type="spellEnd"/>
      <w:r>
        <w:rPr>
          <w:rFonts w:ascii="Garamond" w:hAnsi="Garamond"/>
          <w:szCs w:val="20"/>
        </w:rPr>
        <w:t>]</w:t>
      </w:r>
      <w:r w:rsidRPr="00644D9F">
        <w:rPr>
          <w:rFonts w:ascii="Garamond" w:hAnsi="Garamond"/>
          <w:szCs w:val="20"/>
        </w:rPr>
        <w:t>.</w:t>
      </w:r>
    </w:p>
    <w:p w14:paraId="64C5BB65" w14:textId="77777777" w:rsidR="00612CA8" w:rsidRDefault="00612CA8" w:rsidP="00612CA8">
      <w:pPr>
        <w:spacing w:line="480" w:lineRule="auto"/>
        <w:jc w:val="both"/>
        <w:rPr>
          <w:rFonts w:ascii="Garamond" w:hAnsi="Garamond"/>
          <w:szCs w:val="20"/>
        </w:rPr>
      </w:pPr>
      <w:r>
        <w:rPr>
          <w:rFonts w:ascii="Garamond" w:hAnsi="Garamond"/>
          <w:szCs w:val="20"/>
        </w:rPr>
        <w:t xml:space="preserve">The closest claim in the </w:t>
      </w:r>
      <w:r w:rsidRPr="00F4196F">
        <w:rPr>
          <w:rFonts w:ascii="Garamond" w:hAnsi="Garamond"/>
          <w:i/>
          <w:szCs w:val="20"/>
        </w:rPr>
        <w:t>Ethics</w:t>
      </w:r>
      <w:r>
        <w:rPr>
          <w:rFonts w:ascii="Garamond" w:hAnsi="Garamond"/>
          <w:szCs w:val="20"/>
        </w:rPr>
        <w:t xml:space="preserve"> is E1p4:</w:t>
      </w:r>
    </w:p>
    <w:p w14:paraId="10B3035C" w14:textId="77777777" w:rsidR="00612CA8" w:rsidRPr="002F6D3D" w:rsidRDefault="00612CA8" w:rsidP="00612CA8">
      <w:pPr>
        <w:widowControl w:val="0"/>
        <w:autoSpaceDE w:val="0"/>
        <w:autoSpaceDN w:val="0"/>
        <w:adjustRightInd w:val="0"/>
        <w:spacing w:line="480" w:lineRule="auto"/>
        <w:ind w:left="576" w:right="216"/>
        <w:jc w:val="both"/>
        <w:rPr>
          <w:rFonts w:ascii="Georgia-Italic" w:hAnsi="Georgia-Italic" w:cs="Georgia-Italic"/>
          <w:i/>
          <w:iCs/>
          <w:sz w:val="22"/>
          <w:szCs w:val="22"/>
        </w:rPr>
      </w:pPr>
      <w:r>
        <w:rPr>
          <w:rFonts w:ascii="Garamond" w:hAnsi="Garamond"/>
          <w:szCs w:val="20"/>
        </w:rPr>
        <w:t>E1p</w:t>
      </w:r>
      <w:r w:rsidRPr="00CE1ADA">
        <w:rPr>
          <w:rFonts w:ascii="Garamond" w:hAnsi="Garamond"/>
          <w:szCs w:val="20"/>
        </w:rPr>
        <w:t>4: Two or more distinct things are distinguished from one another, either by a difference in the attributes of the substances or by a difference in their affections</w:t>
      </w:r>
      <w:r>
        <w:rPr>
          <w:rFonts w:ascii="Garamond" w:hAnsi="Garamond"/>
          <w:szCs w:val="20"/>
        </w:rPr>
        <w:t xml:space="preserve"> [</w:t>
      </w:r>
      <w:proofErr w:type="spellStart"/>
      <w:r w:rsidRPr="002F6D3D">
        <w:rPr>
          <w:rFonts w:ascii="Garamond" w:hAnsi="Garamond" w:cs="Georgia-Italic"/>
          <w:i/>
          <w:iCs/>
          <w:szCs w:val="22"/>
        </w:rPr>
        <w:t>Duae</w:t>
      </w:r>
      <w:proofErr w:type="spellEnd"/>
      <w:r w:rsidRPr="002F6D3D">
        <w:rPr>
          <w:rFonts w:ascii="Garamond" w:hAnsi="Garamond" w:cs="Georgia-Italic"/>
          <w:i/>
          <w:iCs/>
          <w:szCs w:val="22"/>
        </w:rPr>
        <w:t xml:space="preserve"> </w:t>
      </w:r>
      <w:proofErr w:type="spellStart"/>
      <w:r w:rsidRPr="002F6D3D">
        <w:rPr>
          <w:rFonts w:ascii="Garamond" w:hAnsi="Garamond" w:cs="Georgia-Italic"/>
          <w:i/>
          <w:iCs/>
          <w:szCs w:val="22"/>
        </w:rPr>
        <w:t>aut</w:t>
      </w:r>
      <w:proofErr w:type="spellEnd"/>
      <w:r w:rsidRPr="002F6D3D">
        <w:rPr>
          <w:rFonts w:ascii="Garamond" w:hAnsi="Garamond" w:cs="Georgia-Italic"/>
          <w:i/>
          <w:iCs/>
          <w:szCs w:val="22"/>
        </w:rPr>
        <w:t xml:space="preserve"> </w:t>
      </w:r>
      <w:proofErr w:type="spellStart"/>
      <w:r w:rsidRPr="002F6D3D">
        <w:rPr>
          <w:rFonts w:ascii="Garamond" w:hAnsi="Garamond" w:cs="Georgia-Italic"/>
          <w:i/>
          <w:iCs/>
          <w:szCs w:val="22"/>
        </w:rPr>
        <w:t>plures</w:t>
      </w:r>
      <w:proofErr w:type="spellEnd"/>
      <w:r w:rsidRPr="002F6D3D">
        <w:rPr>
          <w:rFonts w:ascii="Garamond" w:hAnsi="Garamond" w:cs="Georgia-Italic"/>
          <w:i/>
          <w:iCs/>
          <w:szCs w:val="22"/>
        </w:rPr>
        <w:t xml:space="preserve"> res </w:t>
      </w:r>
      <w:proofErr w:type="spellStart"/>
      <w:r w:rsidRPr="002F6D3D">
        <w:rPr>
          <w:rFonts w:ascii="Garamond" w:hAnsi="Garamond" w:cs="Georgia-Italic"/>
          <w:i/>
          <w:iCs/>
          <w:szCs w:val="22"/>
        </w:rPr>
        <w:t>distinctae</w:t>
      </w:r>
      <w:proofErr w:type="spellEnd"/>
      <w:r w:rsidRPr="002F6D3D">
        <w:rPr>
          <w:rFonts w:ascii="Garamond" w:hAnsi="Garamond" w:cs="Georgia-Italic"/>
          <w:i/>
          <w:iCs/>
          <w:szCs w:val="22"/>
        </w:rPr>
        <w:t xml:space="preserve"> </w:t>
      </w:r>
      <w:proofErr w:type="spellStart"/>
      <w:r w:rsidRPr="002F6D3D">
        <w:rPr>
          <w:rFonts w:ascii="Garamond" w:hAnsi="Garamond" w:cs="Georgia-Italic"/>
          <w:i/>
          <w:iCs/>
          <w:szCs w:val="22"/>
        </w:rPr>
        <w:t>vel</w:t>
      </w:r>
      <w:proofErr w:type="spellEnd"/>
      <w:r w:rsidRPr="002F6D3D">
        <w:rPr>
          <w:rFonts w:ascii="Garamond" w:hAnsi="Garamond" w:cs="Georgia-Italic"/>
          <w:i/>
          <w:iCs/>
          <w:szCs w:val="22"/>
        </w:rPr>
        <w:t xml:space="preserve"> inter se </w:t>
      </w:r>
      <w:proofErr w:type="spellStart"/>
      <w:r w:rsidRPr="002F6D3D">
        <w:rPr>
          <w:rFonts w:ascii="Garamond" w:hAnsi="Garamond" w:cs="Georgia-Italic"/>
          <w:i/>
          <w:iCs/>
          <w:szCs w:val="22"/>
        </w:rPr>
        <w:t>distinguuntur</w:t>
      </w:r>
      <w:proofErr w:type="spellEnd"/>
      <w:r w:rsidRPr="002F6D3D">
        <w:rPr>
          <w:rFonts w:ascii="Garamond" w:hAnsi="Garamond" w:cs="Georgia-Italic"/>
          <w:i/>
          <w:iCs/>
          <w:szCs w:val="22"/>
        </w:rPr>
        <w:t xml:space="preserve"> </w:t>
      </w:r>
      <w:proofErr w:type="spellStart"/>
      <w:r w:rsidRPr="002F6D3D">
        <w:rPr>
          <w:rFonts w:ascii="Garamond" w:hAnsi="Garamond" w:cs="Georgia-Italic"/>
          <w:i/>
          <w:iCs/>
          <w:szCs w:val="22"/>
        </w:rPr>
        <w:t>exdiversitate</w:t>
      </w:r>
      <w:proofErr w:type="spellEnd"/>
      <w:r w:rsidRPr="002F6D3D">
        <w:rPr>
          <w:rFonts w:ascii="Garamond" w:hAnsi="Garamond" w:cs="Georgia-Italic"/>
          <w:i/>
          <w:iCs/>
          <w:szCs w:val="22"/>
        </w:rPr>
        <w:t xml:space="preserve"> </w:t>
      </w:r>
      <w:proofErr w:type="spellStart"/>
      <w:r w:rsidRPr="002F6D3D">
        <w:rPr>
          <w:rFonts w:ascii="Garamond" w:hAnsi="Garamond" w:cs="Georgia-Italic"/>
          <w:i/>
          <w:iCs/>
          <w:szCs w:val="22"/>
        </w:rPr>
        <w:t>attributorum</w:t>
      </w:r>
      <w:proofErr w:type="spellEnd"/>
      <w:r w:rsidRPr="002F6D3D">
        <w:rPr>
          <w:rFonts w:ascii="Garamond" w:hAnsi="Garamond" w:cs="Georgia-Italic"/>
          <w:i/>
          <w:iCs/>
          <w:szCs w:val="22"/>
        </w:rPr>
        <w:t xml:space="preserve"> </w:t>
      </w:r>
      <w:proofErr w:type="spellStart"/>
      <w:r w:rsidRPr="002F6D3D">
        <w:rPr>
          <w:rFonts w:ascii="Garamond" w:hAnsi="Garamond" w:cs="Georgia-Italic"/>
          <w:i/>
          <w:iCs/>
          <w:szCs w:val="22"/>
        </w:rPr>
        <w:t>substantiarum</w:t>
      </w:r>
      <w:proofErr w:type="spellEnd"/>
      <w:r w:rsidRPr="002F6D3D">
        <w:rPr>
          <w:rFonts w:ascii="Garamond" w:hAnsi="Garamond" w:cs="Georgia-Italic"/>
          <w:i/>
          <w:iCs/>
          <w:szCs w:val="22"/>
        </w:rPr>
        <w:t xml:space="preserve">, </w:t>
      </w:r>
      <w:proofErr w:type="spellStart"/>
      <w:r w:rsidRPr="002F6D3D">
        <w:rPr>
          <w:rFonts w:ascii="Garamond" w:hAnsi="Garamond" w:cs="Georgia-Italic"/>
          <w:i/>
          <w:iCs/>
          <w:szCs w:val="22"/>
        </w:rPr>
        <w:t>velex</w:t>
      </w:r>
      <w:proofErr w:type="spellEnd"/>
      <w:r w:rsidRPr="002F6D3D">
        <w:rPr>
          <w:rFonts w:ascii="Garamond" w:hAnsi="Garamond" w:cs="Georgia-Italic"/>
          <w:i/>
          <w:iCs/>
          <w:szCs w:val="22"/>
        </w:rPr>
        <w:t xml:space="preserve"> </w:t>
      </w:r>
      <w:proofErr w:type="spellStart"/>
      <w:r w:rsidRPr="002F6D3D">
        <w:rPr>
          <w:rFonts w:ascii="Garamond" w:hAnsi="Garamond" w:cs="Georgia-Italic"/>
          <w:i/>
          <w:iCs/>
          <w:szCs w:val="22"/>
        </w:rPr>
        <w:t>diversitate</w:t>
      </w:r>
      <w:proofErr w:type="spellEnd"/>
      <w:r w:rsidRPr="002F6D3D">
        <w:rPr>
          <w:rFonts w:ascii="Garamond" w:hAnsi="Garamond" w:cs="Georgia-Italic"/>
          <w:i/>
          <w:iCs/>
          <w:szCs w:val="22"/>
        </w:rPr>
        <w:t xml:space="preserve"> </w:t>
      </w:r>
      <w:proofErr w:type="spellStart"/>
      <w:r w:rsidRPr="002F6D3D">
        <w:rPr>
          <w:rFonts w:ascii="Garamond" w:hAnsi="Garamond" w:cs="Georgia-Italic"/>
          <w:i/>
          <w:iCs/>
          <w:szCs w:val="22"/>
        </w:rPr>
        <w:t>earundem</w:t>
      </w:r>
      <w:proofErr w:type="spellEnd"/>
      <w:r w:rsidRPr="002F6D3D">
        <w:rPr>
          <w:rFonts w:ascii="Garamond" w:hAnsi="Garamond" w:cs="Georgia-Italic"/>
          <w:i/>
          <w:iCs/>
          <w:szCs w:val="22"/>
        </w:rPr>
        <w:t xml:space="preserve"> </w:t>
      </w:r>
      <w:proofErr w:type="spellStart"/>
      <w:r w:rsidRPr="002F6D3D">
        <w:rPr>
          <w:rFonts w:ascii="Garamond" w:hAnsi="Garamond" w:cs="Georgia-Italic"/>
          <w:i/>
          <w:iCs/>
          <w:szCs w:val="22"/>
        </w:rPr>
        <w:t>affectionum</w:t>
      </w:r>
      <w:proofErr w:type="spellEnd"/>
      <w:r>
        <w:rPr>
          <w:rFonts w:ascii="Garamond" w:hAnsi="Garamond"/>
          <w:szCs w:val="20"/>
        </w:rPr>
        <w:t>]</w:t>
      </w:r>
      <w:r w:rsidRPr="00CE1ADA">
        <w:rPr>
          <w:rFonts w:ascii="Garamond" w:hAnsi="Garamond"/>
          <w:szCs w:val="20"/>
        </w:rPr>
        <w:t>.</w:t>
      </w:r>
    </w:p>
    <w:p w14:paraId="3E94A8F4" w14:textId="284842E1" w:rsidR="00523E09" w:rsidRDefault="00523E09" w:rsidP="000738CC">
      <w:pPr>
        <w:spacing w:line="480" w:lineRule="auto"/>
        <w:jc w:val="both"/>
        <w:rPr>
          <w:rFonts w:ascii="Garamond" w:hAnsi="Garamond"/>
          <w:szCs w:val="20"/>
        </w:rPr>
      </w:pPr>
      <w:r>
        <w:rPr>
          <w:rFonts w:ascii="Garamond" w:hAnsi="Garamond"/>
          <w:szCs w:val="20"/>
        </w:rPr>
        <w:lastRenderedPageBreak/>
        <w:t>The body of the KV does not contai</w:t>
      </w:r>
      <w:r w:rsidR="009B3738">
        <w:rPr>
          <w:rFonts w:ascii="Garamond" w:hAnsi="Garamond"/>
          <w:szCs w:val="20"/>
        </w:rPr>
        <w:t>n a</w:t>
      </w:r>
      <w:r w:rsidR="00060591">
        <w:rPr>
          <w:rFonts w:ascii="Garamond" w:hAnsi="Garamond"/>
          <w:szCs w:val="20"/>
        </w:rPr>
        <w:t>ny</w:t>
      </w:r>
      <w:r w:rsidR="009B3738">
        <w:rPr>
          <w:rFonts w:ascii="Garamond" w:hAnsi="Garamond"/>
          <w:szCs w:val="20"/>
        </w:rPr>
        <w:t xml:space="preserve"> clear equivalent to Axiom 2 of KV-A1</w:t>
      </w:r>
      <w:r>
        <w:rPr>
          <w:rFonts w:ascii="Garamond" w:hAnsi="Garamond"/>
          <w:szCs w:val="20"/>
        </w:rPr>
        <w:t xml:space="preserve">. The closest claim in the KV – “That there are no two equal substances” – is </w:t>
      </w:r>
      <w:r w:rsidR="000738CC">
        <w:rPr>
          <w:rFonts w:ascii="Garamond" w:hAnsi="Garamond"/>
          <w:szCs w:val="20"/>
        </w:rPr>
        <w:t xml:space="preserve">much </w:t>
      </w:r>
      <w:r w:rsidR="00CF314D">
        <w:rPr>
          <w:rFonts w:ascii="Garamond" w:hAnsi="Garamond"/>
          <w:szCs w:val="20"/>
        </w:rPr>
        <w:t>vaguer</w:t>
      </w:r>
      <w:r w:rsidR="000738CC">
        <w:rPr>
          <w:rFonts w:ascii="Garamond" w:hAnsi="Garamond"/>
          <w:szCs w:val="20"/>
        </w:rPr>
        <w:t xml:space="preserve"> and </w:t>
      </w:r>
      <w:r w:rsidR="00060591">
        <w:rPr>
          <w:rFonts w:ascii="Garamond" w:hAnsi="Garamond"/>
          <w:szCs w:val="20"/>
        </w:rPr>
        <w:t>very</w:t>
      </w:r>
      <w:r w:rsidR="009C635E">
        <w:rPr>
          <w:rFonts w:ascii="Garamond" w:hAnsi="Garamond"/>
          <w:szCs w:val="20"/>
        </w:rPr>
        <w:t xml:space="preserve"> different from Axiom 2</w:t>
      </w:r>
      <w:r w:rsidR="00060591">
        <w:rPr>
          <w:rFonts w:ascii="Garamond" w:hAnsi="Garamond"/>
          <w:szCs w:val="20"/>
        </w:rPr>
        <w:t xml:space="preserve"> of KV-A1.</w:t>
      </w:r>
    </w:p>
    <w:p w14:paraId="68226BE2" w14:textId="2FA6C2D4" w:rsidR="00612CA8" w:rsidRDefault="00612CA8" w:rsidP="000738CC">
      <w:pPr>
        <w:spacing w:line="480" w:lineRule="auto"/>
        <w:ind w:firstLine="576"/>
        <w:jc w:val="both"/>
        <w:rPr>
          <w:rFonts w:ascii="Garamond" w:hAnsi="Garamond"/>
          <w:szCs w:val="20"/>
        </w:rPr>
      </w:pPr>
      <w:r>
        <w:rPr>
          <w:rFonts w:ascii="Garamond" w:hAnsi="Garamond"/>
          <w:szCs w:val="20"/>
        </w:rPr>
        <w:t xml:space="preserve">On </w:t>
      </w:r>
      <w:r w:rsidR="0002386C">
        <w:rPr>
          <w:rFonts w:ascii="Garamond" w:hAnsi="Garamond"/>
          <w:szCs w:val="20"/>
        </w:rPr>
        <w:t xml:space="preserve">a </w:t>
      </w:r>
      <w:r>
        <w:rPr>
          <w:rFonts w:ascii="Garamond" w:hAnsi="Garamond"/>
          <w:szCs w:val="20"/>
        </w:rPr>
        <w:t xml:space="preserve">first reading one might think </w:t>
      </w:r>
      <w:r w:rsidR="00523E09">
        <w:rPr>
          <w:rFonts w:ascii="Garamond" w:hAnsi="Garamond"/>
          <w:szCs w:val="20"/>
        </w:rPr>
        <w:t>that E1p4 is al</w:t>
      </w:r>
      <w:r w:rsidR="009C635E">
        <w:rPr>
          <w:rFonts w:ascii="Garamond" w:hAnsi="Garamond"/>
          <w:szCs w:val="20"/>
        </w:rPr>
        <w:t>so quite different from Axiom 2</w:t>
      </w:r>
      <w:r>
        <w:rPr>
          <w:rFonts w:ascii="Garamond" w:hAnsi="Garamond"/>
          <w:szCs w:val="20"/>
        </w:rPr>
        <w:t xml:space="preserve">: both texts suggest that two things may be distinguished by their modes, but while E1p4 asserts that two things may also be distinguished by their </w:t>
      </w:r>
      <w:r w:rsidRPr="002F6D3D">
        <w:rPr>
          <w:rFonts w:ascii="Garamond" w:hAnsi="Garamond"/>
          <w:i/>
          <w:szCs w:val="20"/>
        </w:rPr>
        <w:t>attributes</w:t>
      </w:r>
      <w:r>
        <w:rPr>
          <w:rFonts w:ascii="Garamond" w:hAnsi="Garamond"/>
          <w:szCs w:val="20"/>
        </w:rPr>
        <w:t xml:space="preserve">, the second axiom of </w:t>
      </w:r>
      <w:r w:rsidR="009550E6">
        <w:rPr>
          <w:rFonts w:ascii="Garamond" w:hAnsi="Garamond"/>
          <w:szCs w:val="20"/>
        </w:rPr>
        <w:t xml:space="preserve">KV-A1 </w:t>
      </w:r>
      <w:r>
        <w:rPr>
          <w:rFonts w:ascii="Garamond" w:hAnsi="Garamond"/>
          <w:szCs w:val="20"/>
        </w:rPr>
        <w:t>has instead “real distinction</w:t>
      </w:r>
      <w:r w:rsidR="00523E09">
        <w:rPr>
          <w:rFonts w:ascii="Garamond" w:hAnsi="Garamond"/>
          <w:szCs w:val="20"/>
        </w:rPr>
        <w:t>,”</w:t>
      </w:r>
      <w:r>
        <w:rPr>
          <w:rFonts w:ascii="Garamond" w:hAnsi="Garamond"/>
          <w:szCs w:val="20"/>
        </w:rPr>
        <w:t xml:space="preserve"> which one might think is a distinction between </w:t>
      </w:r>
      <w:r w:rsidRPr="00F4196F">
        <w:rPr>
          <w:rFonts w:ascii="Garamond" w:hAnsi="Garamond"/>
          <w:i/>
          <w:szCs w:val="20"/>
        </w:rPr>
        <w:t>substances</w:t>
      </w:r>
      <w:r>
        <w:rPr>
          <w:rFonts w:ascii="Garamond" w:hAnsi="Garamond"/>
          <w:szCs w:val="20"/>
        </w:rPr>
        <w:t>.</w:t>
      </w:r>
      <w:r w:rsidR="00CC432D">
        <w:rPr>
          <w:rStyle w:val="FootnoteReference"/>
          <w:rFonts w:ascii="Garamond" w:hAnsi="Garamond"/>
          <w:szCs w:val="20"/>
        </w:rPr>
        <w:footnoteReference w:id="9"/>
      </w:r>
      <w:r>
        <w:rPr>
          <w:rFonts w:ascii="Garamond" w:hAnsi="Garamond"/>
          <w:szCs w:val="20"/>
        </w:rPr>
        <w:t xml:space="preserve"> However, the third axiom of </w:t>
      </w:r>
      <w:r w:rsidR="009550E6">
        <w:rPr>
          <w:rFonts w:ascii="Garamond" w:hAnsi="Garamond"/>
          <w:szCs w:val="20"/>
        </w:rPr>
        <w:t xml:space="preserve">KV-A1 </w:t>
      </w:r>
      <w:r>
        <w:rPr>
          <w:rFonts w:ascii="Garamond" w:hAnsi="Garamond"/>
          <w:szCs w:val="20"/>
        </w:rPr>
        <w:t xml:space="preserve">elaborates on the nature of real distinction in a manner that seems to close the gap between </w:t>
      </w:r>
      <w:r w:rsidR="000738CC">
        <w:rPr>
          <w:rFonts w:ascii="Garamond" w:hAnsi="Garamond"/>
          <w:szCs w:val="20"/>
        </w:rPr>
        <w:t>KV-A1</w:t>
      </w:r>
      <w:r>
        <w:rPr>
          <w:rFonts w:ascii="Garamond" w:hAnsi="Garamond"/>
          <w:szCs w:val="20"/>
        </w:rPr>
        <w:t xml:space="preserve"> and E1p4 by explicating real distinction in terms of distinction by </w:t>
      </w:r>
      <w:r w:rsidRPr="000738CC">
        <w:rPr>
          <w:rFonts w:ascii="Garamond" w:hAnsi="Garamond"/>
          <w:i/>
          <w:iCs/>
          <w:szCs w:val="20"/>
        </w:rPr>
        <w:t>attributes</w:t>
      </w:r>
      <w:r>
        <w:rPr>
          <w:rFonts w:ascii="Garamond" w:hAnsi="Garamond"/>
          <w:szCs w:val="20"/>
        </w:rPr>
        <w:t>.</w:t>
      </w:r>
      <w:r w:rsidR="00523E09">
        <w:rPr>
          <w:rFonts w:ascii="Garamond" w:hAnsi="Garamond"/>
          <w:szCs w:val="20"/>
        </w:rPr>
        <w:t xml:space="preserve"> Th</w:t>
      </w:r>
      <w:r w:rsidR="009C635E">
        <w:rPr>
          <w:rFonts w:ascii="Garamond" w:hAnsi="Garamond"/>
          <w:szCs w:val="20"/>
        </w:rPr>
        <w:t>us, the combination of Axioms 2 and 3</w:t>
      </w:r>
      <w:r w:rsidR="00523E09">
        <w:rPr>
          <w:rFonts w:ascii="Garamond" w:hAnsi="Garamond"/>
          <w:szCs w:val="20"/>
        </w:rPr>
        <w:t xml:space="preserve"> of </w:t>
      </w:r>
      <w:r w:rsidR="009C635E">
        <w:rPr>
          <w:rFonts w:ascii="Garamond" w:hAnsi="Garamond"/>
          <w:szCs w:val="20"/>
        </w:rPr>
        <w:t xml:space="preserve">KV-A1 </w:t>
      </w:r>
      <w:r w:rsidR="00523E09">
        <w:rPr>
          <w:rFonts w:ascii="Garamond" w:hAnsi="Garamond"/>
          <w:szCs w:val="20"/>
        </w:rPr>
        <w:t>amounts, more or less, to E1p4:</w:t>
      </w:r>
    </w:p>
    <w:p w14:paraId="0B91B5BD" w14:textId="77777777" w:rsidR="00612CA8" w:rsidRPr="00644D9F" w:rsidRDefault="00612CA8" w:rsidP="00612CA8">
      <w:pPr>
        <w:spacing w:line="480" w:lineRule="auto"/>
        <w:ind w:left="576" w:right="216"/>
        <w:jc w:val="both"/>
        <w:rPr>
          <w:rFonts w:ascii="Garamond" w:hAnsi="Garamond"/>
          <w:szCs w:val="20"/>
        </w:rPr>
      </w:pPr>
      <w:r w:rsidRPr="00644D9F">
        <w:rPr>
          <w:rFonts w:ascii="Garamond" w:hAnsi="Garamond"/>
          <w:szCs w:val="20"/>
        </w:rPr>
        <w:t>A3: Things that are distinguished really either have different attributes, like thought and extension, or are related to different attributes, like understanding and motion, of which the one belongs to thought, the other to extension</w:t>
      </w:r>
      <w:r>
        <w:rPr>
          <w:rFonts w:ascii="Garamond" w:hAnsi="Garamond"/>
          <w:szCs w:val="20"/>
        </w:rPr>
        <w:t xml:space="preserve"> [</w:t>
      </w:r>
      <w:r w:rsidRPr="00D419E3">
        <w:rPr>
          <w:rFonts w:ascii="Garamond" w:hAnsi="Garamond"/>
          <w:i/>
          <w:szCs w:val="20"/>
        </w:rPr>
        <w:t xml:space="preserve">De </w:t>
      </w:r>
      <w:proofErr w:type="spellStart"/>
      <w:r w:rsidRPr="00D419E3">
        <w:rPr>
          <w:rFonts w:ascii="Garamond" w:hAnsi="Garamond"/>
          <w:i/>
          <w:szCs w:val="20"/>
        </w:rPr>
        <w:t>dingen</w:t>
      </w:r>
      <w:proofErr w:type="spellEnd"/>
      <w:r w:rsidRPr="00D419E3">
        <w:rPr>
          <w:rFonts w:ascii="Garamond" w:hAnsi="Garamond"/>
          <w:i/>
          <w:szCs w:val="20"/>
        </w:rPr>
        <w:t xml:space="preserve"> </w:t>
      </w:r>
      <w:proofErr w:type="spellStart"/>
      <w:r w:rsidRPr="00D419E3">
        <w:rPr>
          <w:rFonts w:ascii="Garamond" w:hAnsi="Garamond"/>
          <w:i/>
          <w:szCs w:val="20"/>
        </w:rPr>
        <w:t>welke</w:t>
      </w:r>
      <w:proofErr w:type="spellEnd"/>
      <w:r w:rsidRPr="00D419E3">
        <w:rPr>
          <w:rFonts w:ascii="Garamond" w:hAnsi="Garamond"/>
          <w:i/>
          <w:szCs w:val="20"/>
        </w:rPr>
        <w:t xml:space="preserve"> </w:t>
      </w:r>
      <w:proofErr w:type="spellStart"/>
      <w:r w:rsidRPr="00D419E3">
        <w:rPr>
          <w:rFonts w:ascii="Garamond" w:hAnsi="Garamond"/>
          <w:i/>
          <w:szCs w:val="20"/>
        </w:rPr>
        <w:t>dadelyk</w:t>
      </w:r>
      <w:proofErr w:type="spellEnd"/>
      <w:r w:rsidRPr="00D419E3">
        <w:rPr>
          <w:rFonts w:ascii="Garamond" w:hAnsi="Garamond"/>
          <w:i/>
          <w:szCs w:val="20"/>
        </w:rPr>
        <w:t xml:space="preserve"> </w:t>
      </w:r>
      <w:proofErr w:type="spellStart"/>
      <w:r w:rsidRPr="00D419E3">
        <w:rPr>
          <w:rFonts w:ascii="Garamond" w:hAnsi="Garamond"/>
          <w:i/>
          <w:szCs w:val="20"/>
        </w:rPr>
        <w:t>onderscheiden</w:t>
      </w:r>
      <w:proofErr w:type="spellEnd"/>
      <w:r w:rsidRPr="00D419E3">
        <w:rPr>
          <w:rFonts w:ascii="Garamond" w:hAnsi="Garamond"/>
          <w:i/>
          <w:szCs w:val="20"/>
        </w:rPr>
        <w:t xml:space="preserve"> </w:t>
      </w:r>
      <w:proofErr w:type="spellStart"/>
      <w:r w:rsidRPr="00D419E3">
        <w:rPr>
          <w:rFonts w:ascii="Garamond" w:hAnsi="Garamond"/>
          <w:i/>
          <w:szCs w:val="20"/>
        </w:rPr>
        <w:t>worden</w:t>
      </w:r>
      <w:proofErr w:type="spellEnd"/>
      <w:r w:rsidRPr="00D419E3">
        <w:rPr>
          <w:rFonts w:ascii="Garamond" w:hAnsi="Garamond"/>
          <w:i/>
          <w:szCs w:val="20"/>
        </w:rPr>
        <w:t xml:space="preserve">, </w:t>
      </w:r>
      <w:proofErr w:type="spellStart"/>
      <w:r w:rsidRPr="00D419E3">
        <w:rPr>
          <w:rFonts w:ascii="Garamond" w:hAnsi="Garamond"/>
          <w:i/>
          <w:szCs w:val="20"/>
        </w:rPr>
        <w:t>hebben</w:t>
      </w:r>
      <w:proofErr w:type="spellEnd"/>
      <w:r w:rsidRPr="00D419E3">
        <w:rPr>
          <w:rFonts w:ascii="Garamond" w:hAnsi="Garamond"/>
          <w:i/>
          <w:szCs w:val="20"/>
        </w:rPr>
        <w:t xml:space="preserve"> of </w:t>
      </w:r>
      <w:proofErr w:type="spellStart"/>
      <w:r w:rsidRPr="00D419E3">
        <w:rPr>
          <w:rFonts w:ascii="Garamond" w:hAnsi="Garamond"/>
          <w:i/>
          <w:szCs w:val="20"/>
        </w:rPr>
        <w:t>verscheide</w:t>
      </w:r>
      <w:proofErr w:type="spellEnd"/>
      <w:r w:rsidRPr="00D419E3">
        <w:rPr>
          <w:rFonts w:ascii="Garamond" w:hAnsi="Garamond"/>
          <w:i/>
          <w:szCs w:val="20"/>
        </w:rPr>
        <w:t xml:space="preserve"> </w:t>
      </w:r>
      <w:proofErr w:type="spellStart"/>
      <w:r w:rsidRPr="00D419E3">
        <w:rPr>
          <w:rFonts w:ascii="Garamond" w:hAnsi="Garamond"/>
          <w:i/>
          <w:szCs w:val="20"/>
        </w:rPr>
        <w:t>eigenschappen</w:t>
      </w:r>
      <w:proofErr w:type="spellEnd"/>
      <w:r w:rsidRPr="00D419E3">
        <w:rPr>
          <w:rFonts w:ascii="Garamond" w:hAnsi="Garamond"/>
          <w:i/>
          <w:szCs w:val="20"/>
        </w:rPr>
        <w:t xml:space="preserve">, </w:t>
      </w:r>
      <w:proofErr w:type="spellStart"/>
      <w:r w:rsidRPr="00D419E3">
        <w:rPr>
          <w:rFonts w:ascii="Garamond" w:hAnsi="Garamond"/>
          <w:i/>
          <w:szCs w:val="20"/>
        </w:rPr>
        <w:t>gelyk</w:t>
      </w:r>
      <w:proofErr w:type="spellEnd"/>
      <w:r w:rsidRPr="00D419E3">
        <w:rPr>
          <w:rFonts w:ascii="Garamond" w:hAnsi="Garamond"/>
          <w:i/>
          <w:szCs w:val="20"/>
        </w:rPr>
        <w:t xml:space="preserve"> </w:t>
      </w:r>
      <w:proofErr w:type="spellStart"/>
      <w:r w:rsidRPr="00D419E3">
        <w:rPr>
          <w:rFonts w:ascii="Garamond" w:hAnsi="Garamond"/>
          <w:i/>
          <w:szCs w:val="20"/>
        </w:rPr>
        <w:t>als</w:t>
      </w:r>
      <w:proofErr w:type="spellEnd"/>
      <w:r w:rsidRPr="00D419E3">
        <w:rPr>
          <w:rFonts w:ascii="Garamond" w:hAnsi="Garamond"/>
          <w:i/>
          <w:szCs w:val="20"/>
        </w:rPr>
        <w:t xml:space="preserve"> </w:t>
      </w:r>
      <w:proofErr w:type="spellStart"/>
      <w:r w:rsidRPr="00D419E3">
        <w:rPr>
          <w:rFonts w:ascii="Garamond" w:hAnsi="Garamond"/>
          <w:i/>
          <w:szCs w:val="20"/>
        </w:rPr>
        <w:t>denking</w:t>
      </w:r>
      <w:proofErr w:type="spellEnd"/>
      <w:r w:rsidRPr="00D419E3">
        <w:rPr>
          <w:rFonts w:ascii="Garamond" w:hAnsi="Garamond"/>
          <w:i/>
          <w:szCs w:val="20"/>
        </w:rPr>
        <w:t xml:space="preserve"> </w:t>
      </w:r>
      <w:proofErr w:type="spellStart"/>
      <w:r w:rsidRPr="00D419E3">
        <w:rPr>
          <w:rFonts w:ascii="Garamond" w:hAnsi="Garamond"/>
          <w:i/>
          <w:szCs w:val="20"/>
        </w:rPr>
        <w:t>en</w:t>
      </w:r>
      <w:proofErr w:type="spellEnd"/>
      <w:r w:rsidRPr="00D419E3">
        <w:rPr>
          <w:rFonts w:ascii="Garamond" w:hAnsi="Garamond"/>
          <w:i/>
          <w:szCs w:val="20"/>
        </w:rPr>
        <w:t xml:space="preserve"> </w:t>
      </w:r>
      <w:proofErr w:type="spellStart"/>
      <w:r w:rsidRPr="00D419E3">
        <w:rPr>
          <w:rFonts w:ascii="Garamond" w:hAnsi="Garamond"/>
          <w:i/>
          <w:szCs w:val="20"/>
        </w:rPr>
        <w:t>uytgebreidheid</w:t>
      </w:r>
      <w:proofErr w:type="spellEnd"/>
      <w:r w:rsidRPr="00D419E3">
        <w:rPr>
          <w:rFonts w:ascii="Garamond" w:hAnsi="Garamond"/>
          <w:i/>
          <w:szCs w:val="20"/>
        </w:rPr>
        <w:t xml:space="preserve">, of </w:t>
      </w:r>
      <w:proofErr w:type="spellStart"/>
      <w:r w:rsidRPr="00D419E3">
        <w:rPr>
          <w:rFonts w:ascii="Garamond" w:hAnsi="Garamond"/>
          <w:i/>
          <w:szCs w:val="20"/>
        </w:rPr>
        <w:t>worden</w:t>
      </w:r>
      <w:proofErr w:type="spellEnd"/>
      <w:r w:rsidRPr="00D419E3">
        <w:rPr>
          <w:rFonts w:ascii="Garamond" w:hAnsi="Garamond"/>
          <w:i/>
          <w:szCs w:val="20"/>
        </w:rPr>
        <w:t xml:space="preserve"> </w:t>
      </w:r>
      <w:proofErr w:type="spellStart"/>
      <w:r w:rsidRPr="00D419E3">
        <w:rPr>
          <w:rFonts w:ascii="Garamond" w:hAnsi="Garamond"/>
          <w:i/>
          <w:szCs w:val="20"/>
        </w:rPr>
        <w:t>toegepast</w:t>
      </w:r>
      <w:proofErr w:type="spellEnd"/>
      <w:r w:rsidRPr="00D419E3">
        <w:rPr>
          <w:rFonts w:ascii="Garamond" w:hAnsi="Garamond"/>
          <w:i/>
          <w:szCs w:val="20"/>
        </w:rPr>
        <w:t xml:space="preserve"> </w:t>
      </w:r>
      <w:proofErr w:type="spellStart"/>
      <w:r w:rsidRPr="00D419E3">
        <w:rPr>
          <w:rFonts w:ascii="Garamond" w:hAnsi="Garamond"/>
          <w:i/>
          <w:szCs w:val="20"/>
        </w:rPr>
        <w:t>aan</w:t>
      </w:r>
      <w:proofErr w:type="spellEnd"/>
      <w:r w:rsidRPr="00D419E3">
        <w:rPr>
          <w:rFonts w:ascii="Garamond" w:hAnsi="Garamond"/>
          <w:i/>
          <w:szCs w:val="20"/>
        </w:rPr>
        <w:t xml:space="preserve"> </w:t>
      </w:r>
      <w:proofErr w:type="spellStart"/>
      <w:r w:rsidRPr="00D419E3">
        <w:rPr>
          <w:rFonts w:ascii="Garamond" w:hAnsi="Garamond"/>
          <w:i/>
          <w:szCs w:val="20"/>
        </w:rPr>
        <w:t>verscheide</w:t>
      </w:r>
      <w:proofErr w:type="spellEnd"/>
      <w:r w:rsidRPr="00D419E3">
        <w:rPr>
          <w:rFonts w:ascii="Garamond" w:hAnsi="Garamond"/>
          <w:i/>
          <w:szCs w:val="20"/>
        </w:rPr>
        <w:t xml:space="preserve"> </w:t>
      </w:r>
      <w:proofErr w:type="spellStart"/>
      <w:r w:rsidRPr="00D419E3">
        <w:rPr>
          <w:rFonts w:ascii="Garamond" w:hAnsi="Garamond"/>
          <w:i/>
          <w:szCs w:val="20"/>
        </w:rPr>
        <w:t>eigenschappen</w:t>
      </w:r>
      <w:proofErr w:type="spellEnd"/>
      <w:r w:rsidRPr="00D419E3">
        <w:rPr>
          <w:rFonts w:ascii="Garamond" w:hAnsi="Garamond"/>
          <w:i/>
          <w:szCs w:val="20"/>
        </w:rPr>
        <w:t xml:space="preserve">, </w:t>
      </w:r>
      <w:proofErr w:type="spellStart"/>
      <w:r w:rsidRPr="00D419E3">
        <w:rPr>
          <w:rFonts w:ascii="Garamond" w:hAnsi="Garamond"/>
          <w:i/>
          <w:szCs w:val="20"/>
        </w:rPr>
        <w:t>als</w:t>
      </w:r>
      <w:proofErr w:type="spellEnd"/>
      <w:r w:rsidRPr="00D419E3">
        <w:rPr>
          <w:rFonts w:ascii="Garamond" w:hAnsi="Garamond"/>
          <w:i/>
          <w:szCs w:val="20"/>
        </w:rPr>
        <w:t xml:space="preserve"> </w:t>
      </w:r>
      <w:proofErr w:type="spellStart"/>
      <w:r w:rsidRPr="00D419E3">
        <w:rPr>
          <w:rFonts w:ascii="Garamond" w:hAnsi="Garamond"/>
          <w:i/>
          <w:szCs w:val="20"/>
        </w:rPr>
        <w:t>verstaaning</w:t>
      </w:r>
      <w:proofErr w:type="spellEnd"/>
      <w:r w:rsidRPr="00D419E3">
        <w:rPr>
          <w:rFonts w:ascii="Garamond" w:hAnsi="Garamond"/>
          <w:i/>
          <w:szCs w:val="20"/>
        </w:rPr>
        <w:t xml:space="preserve"> </w:t>
      </w:r>
      <w:proofErr w:type="spellStart"/>
      <w:r w:rsidRPr="00D419E3">
        <w:rPr>
          <w:rFonts w:ascii="Garamond" w:hAnsi="Garamond"/>
          <w:i/>
          <w:szCs w:val="20"/>
        </w:rPr>
        <w:t>en</w:t>
      </w:r>
      <w:proofErr w:type="spellEnd"/>
      <w:r w:rsidRPr="00D419E3">
        <w:rPr>
          <w:rFonts w:ascii="Garamond" w:hAnsi="Garamond"/>
          <w:i/>
          <w:szCs w:val="20"/>
        </w:rPr>
        <w:t xml:space="preserve"> </w:t>
      </w:r>
      <w:proofErr w:type="spellStart"/>
      <w:r w:rsidRPr="00D419E3">
        <w:rPr>
          <w:rFonts w:ascii="Garamond" w:hAnsi="Garamond"/>
          <w:i/>
          <w:szCs w:val="20"/>
        </w:rPr>
        <w:t>beweeging</w:t>
      </w:r>
      <w:proofErr w:type="spellEnd"/>
      <w:r w:rsidRPr="00D419E3">
        <w:rPr>
          <w:rFonts w:ascii="Garamond" w:hAnsi="Garamond"/>
          <w:i/>
          <w:szCs w:val="20"/>
        </w:rPr>
        <w:t xml:space="preserve">, </w:t>
      </w:r>
      <w:proofErr w:type="spellStart"/>
      <w:r w:rsidRPr="00D419E3">
        <w:rPr>
          <w:rFonts w:ascii="Garamond" w:hAnsi="Garamond"/>
          <w:i/>
          <w:szCs w:val="20"/>
        </w:rPr>
        <w:t>welkers</w:t>
      </w:r>
      <w:proofErr w:type="spellEnd"/>
      <w:r w:rsidRPr="00D419E3">
        <w:rPr>
          <w:rFonts w:ascii="Garamond" w:hAnsi="Garamond"/>
          <w:i/>
          <w:szCs w:val="20"/>
        </w:rPr>
        <w:t xml:space="preserve"> </w:t>
      </w:r>
      <w:proofErr w:type="spellStart"/>
      <w:r w:rsidRPr="00D419E3">
        <w:rPr>
          <w:rFonts w:ascii="Garamond" w:hAnsi="Garamond"/>
          <w:i/>
          <w:szCs w:val="20"/>
        </w:rPr>
        <w:t>eene</w:t>
      </w:r>
      <w:proofErr w:type="spellEnd"/>
      <w:r w:rsidRPr="00D419E3">
        <w:rPr>
          <w:rFonts w:ascii="Garamond" w:hAnsi="Garamond"/>
          <w:i/>
          <w:szCs w:val="20"/>
        </w:rPr>
        <w:t xml:space="preserve"> </w:t>
      </w:r>
      <w:proofErr w:type="spellStart"/>
      <w:r w:rsidRPr="00D419E3">
        <w:rPr>
          <w:rFonts w:ascii="Garamond" w:hAnsi="Garamond"/>
          <w:i/>
          <w:szCs w:val="20"/>
        </w:rPr>
        <w:t>behoort</w:t>
      </w:r>
      <w:proofErr w:type="spellEnd"/>
      <w:r w:rsidRPr="00D419E3">
        <w:rPr>
          <w:rFonts w:ascii="Garamond" w:hAnsi="Garamond"/>
          <w:i/>
          <w:szCs w:val="20"/>
        </w:rPr>
        <w:t xml:space="preserve"> tot de </w:t>
      </w:r>
      <w:proofErr w:type="spellStart"/>
      <w:r w:rsidRPr="00D419E3">
        <w:rPr>
          <w:rFonts w:ascii="Garamond" w:hAnsi="Garamond"/>
          <w:i/>
          <w:szCs w:val="20"/>
        </w:rPr>
        <w:t>denking</w:t>
      </w:r>
      <w:proofErr w:type="spellEnd"/>
      <w:r w:rsidRPr="00D419E3">
        <w:rPr>
          <w:rFonts w:ascii="Garamond" w:hAnsi="Garamond"/>
          <w:i/>
          <w:szCs w:val="20"/>
        </w:rPr>
        <w:t xml:space="preserve">, </w:t>
      </w:r>
      <w:proofErr w:type="spellStart"/>
      <w:r w:rsidRPr="00D419E3">
        <w:rPr>
          <w:rFonts w:ascii="Garamond" w:hAnsi="Garamond"/>
          <w:i/>
          <w:szCs w:val="20"/>
        </w:rPr>
        <w:t>en</w:t>
      </w:r>
      <w:proofErr w:type="spellEnd"/>
      <w:r w:rsidRPr="00D419E3">
        <w:rPr>
          <w:rFonts w:ascii="Garamond" w:hAnsi="Garamond"/>
          <w:i/>
          <w:szCs w:val="20"/>
        </w:rPr>
        <w:t xml:space="preserve"> het </w:t>
      </w:r>
      <w:proofErr w:type="spellStart"/>
      <w:r w:rsidRPr="00D419E3">
        <w:rPr>
          <w:rFonts w:ascii="Garamond" w:hAnsi="Garamond"/>
          <w:i/>
          <w:szCs w:val="20"/>
        </w:rPr>
        <w:t>ander</w:t>
      </w:r>
      <w:proofErr w:type="spellEnd"/>
      <w:r w:rsidRPr="00D419E3">
        <w:rPr>
          <w:rFonts w:ascii="Garamond" w:hAnsi="Garamond"/>
          <w:i/>
          <w:szCs w:val="20"/>
        </w:rPr>
        <w:t xml:space="preserve"> tot de </w:t>
      </w:r>
      <w:proofErr w:type="spellStart"/>
      <w:r w:rsidRPr="00D419E3">
        <w:rPr>
          <w:rFonts w:ascii="Garamond" w:hAnsi="Garamond"/>
          <w:i/>
          <w:szCs w:val="20"/>
        </w:rPr>
        <w:t>uytgebreidheid</w:t>
      </w:r>
      <w:proofErr w:type="spellEnd"/>
      <w:r w:rsidRPr="00D419E3">
        <w:rPr>
          <w:rFonts w:ascii="Garamond" w:hAnsi="Garamond"/>
          <w:szCs w:val="20"/>
        </w:rPr>
        <w:t>.</w:t>
      </w:r>
      <w:r>
        <w:rPr>
          <w:rFonts w:ascii="Garamond" w:hAnsi="Garamond"/>
          <w:szCs w:val="20"/>
        </w:rPr>
        <w:t>]</w:t>
      </w:r>
      <w:r w:rsidRPr="00644D9F">
        <w:rPr>
          <w:rFonts w:ascii="Garamond" w:hAnsi="Garamond"/>
          <w:szCs w:val="20"/>
        </w:rPr>
        <w:t>.</w:t>
      </w:r>
    </w:p>
    <w:p w14:paraId="6FF5D811" w14:textId="7AF4CB84" w:rsidR="00612CA8" w:rsidRDefault="00523E09" w:rsidP="00612CA8">
      <w:pPr>
        <w:spacing w:line="480" w:lineRule="auto"/>
        <w:jc w:val="both"/>
        <w:rPr>
          <w:rFonts w:ascii="Garamond" w:hAnsi="Garamond"/>
          <w:szCs w:val="20"/>
        </w:rPr>
      </w:pPr>
      <w:r>
        <w:rPr>
          <w:rFonts w:ascii="Garamond" w:hAnsi="Garamond"/>
          <w:szCs w:val="20"/>
        </w:rPr>
        <w:t>One question that A</w:t>
      </w:r>
      <w:r w:rsidR="00612CA8">
        <w:rPr>
          <w:rFonts w:ascii="Garamond" w:hAnsi="Garamond"/>
          <w:szCs w:val="20"/>
        </w:rPr>
        <w:t>xiom</w:t>
      </w:r>
      <w:r w:rsidR="009C635E">
        <w:rPr>
          <w:rFonts w:ascii="Garamond" w:hAnsi="Garamond"/>
          <w:szCs w:val="20"/>
        </w:rPr>
        <w:t xml:space="preserve"> 3</w:t>
      </w:r>
      <w:r w:rsidR="00612CA8">
        <w:rPr>
          <w:rFonts w:ascii="Garamond" w:hAnsi="Garamond"/>
          <w:szCs w:val="20"/>
        </w:rPr>
        <w:t xml:space="preserve"> invites is in what sense can a thing be “related to an</w:t>
      </w:r>
      <w:r w:rsidR="00E142B7">
        <w:rPr>
          <w:rFonts w:ascii="Garamond" w:hAnsi="Garamond"/>
          <w:szCs w:val="20"/>
        </w:rPr>
        <w:t xml:space="preserve"> attribute” while not having it.</w:t>
      </w:r>
      <w:r w:rsidR="005A2550">
        <w:rPr>
          <w:rFonts w:ascii="Garamond" w:hAnsi="Garamond"/>
          <w:szCs w:val="20"/>
        </w:rPr>
        <w:t xml:space="preserve"> I</w:t>
      </w:r>
      <w:r w:rsidR="00612CA8">
        <w:rPr>
          <w:rFonts w:ascii="Garamond" w:hAnsi="Garamond"/>
          <w:szCs w:val="20"/>
        </w:rPr>
        <w:t xml:space="preserve">n other words, what is the nature of the relation </w:t>
      </w:r>
      <w:r w:rsidR="005A2550">
        <w:rPr>
          <w:rFonts w:ascii="Garamond" w:hAnsi="Garamond"/>
          <w:szCs w:val="20"/>
        </w:rPr>
        <w:t xml:space="preserve">the </w:t>
      </w:r>
      <w:r w:rsidR="00612CA8">
        <w:rPr>
          <w:rFonts w:ascii="Garamond" w:hAnsi="Garamond"/>
          <w:szCs w:val="20"/>
        </w:rPr>
        <w:t xml:space="preserve">understanding has to thought, and motion to extension (if it is not the relation of having </w:t>
      </w:r>
      <w:r w:rsidR="007A4A63">
        <w:rPr>
          <w:rFonts w:ascii="Garamond" w:hAnsi="Garamond"/>
          <w:szCs w:val="20"/>
        </w:rPr>
        <w:t>either of the latter</w:t>
      </w:r>
      <w:r w:rsidR="00FA6980">
        <w:rPr>
          <w:rFonts w:ascii="Garamond" w:hAnsi="Garamond"/>
          <w:szCs w:val="20"/>
        </w:rPr>
        <w:t xml:space="preserve"> as an attribute)?</w:t>
      </w:r>
      <w:r w:rsidR="007519EF">
        <w:rPr>
          <w:rFonts w:ascii="Garamond" w:hAnsi="Garamond"/>
          <w:szCs w:val="20"/>
        </w:rPr>
        <w:t xml:space="preserve"> As far as I</w:t>
      </w:r>
      <w:r w:rsidR="008C1ECA">
        <w:rPr>
          <w:rFonts w:ascii="Garamond" w:hAnsi="Garamond"/>
          <w:szCs w:val="20"/>
        </w:rPr>
        <w:t xml:space="preserve"> can see, Spinoza is trying</w:t>
      </w:r>
      <w:r w:rsidR="00FA6980">
        <w:rPr>
          <w:rFonts w:ascii="Garamond" w:hAnsi="Garamond"/>
          <w:szCs w:val="20"/>
        </w:rPr>
        <w:t xml:space="preserve"> here</w:t>
      </w:r>
      <w:r w:rsidR="008C1ECA">
        <w:rPr>
          <w:rFonts w:ascii="Garamond" w:hAnsi="Garamond"/>
          <w:szCs w:val="20"/>
        </w:rPr>
        <w:t xml:space="preserve"> to draw an </w:t>
      </w:r>
      <w:r w:rsidR="009C635E">
        <w:rPr>
          <w:rFonts w:ascii="Garamond" w:hAnsi="Garamond"/>
          <w:szCs w:val="20"/>
        </w:rPr>
        <w:t>interesting</w:t>
      </w:r>
      <w:r w:rsidR="008C1ECA">
        <w:rPr>
          <w:rFonts w:ascii="Garamond" w:hAnsi="Garamond"/>
          <w:szCs w:val="20"/>
        </w:rPr>
        <w:t xml:space="preserve"> distinction between </w:t>
      </w:r>
      <w:r w:rsidR="008C1ECA">
        <w:rPr>
          <w:rFonts w:ascii="Garamond" w:hAnsi="Garamond"/>
          <w:szCs w:val="20"/>
        </w:rPr>
        <w:lastRenderedPageBreak/>
        <w:t xml:space="preserve">how substance relates to its attributes (i.e., it </w:t>
      </w:r>
      <w:r w:rsidR="008C1ECA" w:rsidRPr="008C1ECA">
        <w:rPr>
          <w:rFonts w:ascii="Garamond" w:hAnsi="Garamond"/>
          <w:i/>
          <w:iCs/>
          <w:szCs w:val="20"/>
        </w:rPr>
        <w:t>has</w:t>
      </w:r>
      <w:r w:rsidR="008C1ECA">
        <w:rPr>
          <w:rFonts w:ascii="Garamond" w:hAnsi="Garamond"/>
          <w:szCs w:val="20"/>
        </w:rPr>
        <w:t xml:space="preserve"> the attributes), and the relation of the modes to the attributes to which they belong (i.e., they are </w:t>
      </w:r>
      <w:r w:rsidR="008C1ECA" w:rsidRPr="008C1ECA">
        <w:rPr>
          <w:rFonts w:ascii="Garamond" w:hAnsi="Garamond"/>
          <w:i/>
          <w:iCs/>
          <w:szCs w:val="20"/>
        </w:rPr>
        <w:t>related</w:t>
      </w:r>
      <w:r w:rsidR="008C1ECA">
        <w:rPr>
          <w:rFonts w:ascii="Garamond" w:hAnsi="Garamond"/>
          <w:szCs w:val="20"/>
        </w:rPr>
        <w:t xml:space="preserve"> – a rather generic term - to the attributes).</w:t>
      </w:r>
      <w:r w:rsidR="00916760">
        <w:rPr>
          <w:rStyle w:val="FootnoteReference"/>
          <w:rFonts w:ascii="Garamond" w:hAnsi="Garamond"/>
          <w:szCs w:val="20"/>
        </w:rPr>
        <w:footnoteReference w:id="10"/>
      </w:r>
    </w:p>
    <w:p w14:paraId="456EFE29" w14:textId="19FB761B" w:rsidR="00612CA8" w:rsidRDefault="00612CA8" w:rsidP="00612CA8">
      <w:pPr>
        <w:spacing w:line="480" w:lineRule="auto"/>
        <w:jc w:val="both"/>
        <w:rPr>
          <w:rFonts w:ascii="Garamond" w:hAnsi="Garamond"/>
          <w:szCs w:val="20"/>
        </w:rPr>
      </w:pPr>
      <w:r>
        <w:rPr>
          <w:rFonts w:ascii="Garamond" w:hAnsi="Garamond"/>
          <w:szCs w:val="20"/>
        </w:rPr>
        <w:tab/>
        <w:t>The demonstration of E1p4 relies on three definitions – E1d3, E1d4 and E1d5. Since the Appendix contains no definitions, it is clear that</w:t>
      </w:r>
      <w:r w:rsidR="003B1BF6">
        <w:rPr>
          <w:rFonts w:ascii="Garamond" w:hAnsi="Garamond"/>
          <w:szCs w:val="20"/>
        </w:rPr>
        <w:t xml:space="preserve"> the claims asserted in</w:t>
      </w:r>
      <w:r>
        <w:rPr>
          <w:rFonts w:ascii="Garamond" w:hAnsi="Garamond"/>
          <w:szCs w:val="20"/>
        </w:rPr>
        <w:t xml:space="preserve"> its second and third axioms had to be </w:t>
      </w:r>
      <w:r w:rsidR="003B1BF6">
        <w:rPr>
          <w:rFonts w:ascii="Garamond" w:hAnsi="Garamond"/>
          <w:szCs w:val="20"/>
        </w:rPr>
        <w:t xml:space="preserve">presented as </w:t>
      </w:r>
      <w:r>
        <w:rPr>
          <w:rFonts w:ascii="Garamond" w:hAnsi="Garamond"/>
          <w:szCs w:val="20"/>
        </w:rPr>
        <w:t xml:space="preserve">axioms rather than propositions. </w:t>
      </w:r>
      <w:r>
        <w:rPr>
          <w:rFonts w:ascii="Garamond" w:hAnsi="Garamond"/>
          <w:szCs w:val="20"/>
        </w:rPr>
        <w:tab/>
      </w:r>
    </w:p>
    <w:p w14:paraId="4E1939A5" w14:textId="77777777" w:rsidR="00612CA8" w:rsidRPr="00644D9F" w:rsidRDefault="00612CA8" w:rsidP="00612CA8">
      <w:pPr>
        <w:spacing w:line="480" w:lineRule="auto"/>
        <w:jc w:val="both"/>
        <w:rPr>
          <w:rFonts w:ascii="Garamond" w:hAnsi="Garamond"/>
          <w:szCs w:val="20"/>
        </w:rPr>
      </w:pPr>
      <w:r>
        <w:rPr>
          <w:rFonts w:ascii="Garamond" w:hAnsi="Garamond"/>
          <w:szCs w:val="20"/>
        </w:rPr>
        <w:tab/>
        <w:t>The fourth and fifth axioms of the Appendix read:</w:t>
      </w:r>
    </w:p>
    <w:p w14:paraId="38C5451C" w14:textId="77777777" w:rsidR="00612CA8" w:rsidRPr="00644D9F" w:rsidRDefault="00612CA8" w:rsidP="00612CA8">
      <w:pPr>
        <w:spacing w:line="480" w:lineRule="auto"/>
        <w:ind w:left="576" w:right="216"/>
        <w:jc w:val="both"/>
        <w:rPr>
          <w:rFonts w:ascii="Garamond" w:hAnsi="Garamond"/>
          <w:szCs w:val="20"/>
        </w:rPr>
      </w:pPr>
      <w:r w:rsidRPr="00644D9F">
        <w:rPr>
          <w:rFonts w:ascii="Garamond" w:hAnsi="Garamond"/>
          <w:szCs w:val="20"/>
        </w:rPr>
        <w:t>A4: Things that have different attributes, as well as those that belong to different attributes, have nothing in them</w:t>
      </w:r>
      <w:r>
        <w:rPr>
          <w:rFonts w:ascii="Garamond" w:hAnsi="Garamond"/>
          <w:szCs w:val="20"/>
        </w:rPr>
        <w:t>selves the one from the other [</w:t>
      </w:r>
      <w:r w:rsidRPr="00D419E3">
        <w:rPr>
          <w:rFonts w:ascii="Garamond" w:hAnsi="Garamond"/>
          <w:i/>
          <w:szCs w:val="20"/>
        </w:rPr>
        <w:t xml:space="preserve">De </w:t>
      </w:r>
      <w:proofErr w:type="spellStart"/>
      <w:r w:rsidRPr="00D419E3">
        <w:rPr>
          <w:rFonts w:ascii="Garamond" w:hAnsi="Garamond"/>
          <w:i/>
          <w:szCs w:val="20"/>
        </w:rPr>
        <w:t>dingen</w:t>
      </w:r>
      <w:proofErr w:type="spellEnd"/>
      <w:r w:rsidRPr="00D419E3">
        <w:rPr>
          <w:rFonts w:ascii="Garamond" w:hAnsi="Garamond"/>
          <w:i/>
          <w:szCs w:val="20"/>
        </w:rPr>
        <w:t xml:space="preserve"> </w:t>
      </w:r>
      <w:proofErr w:type="spellStart"/>
      <w:r w:rsidRPr="00D419E3">
        <w:rPr>
          <w:rFonts w:ascii="Garamond" w:hAnsi="Garamond"/>
          <w:i/>
          <w:szCs w:val="20"/>
        </w:rPr>
        <w:t>welke</w:t>
      </w:r>
      <w:proofErr w:type="spellEnd"/>
      <w:r w:rsidRPr="00D419E3">
        <w:rPr>
          <w:rFonts w:ascii="Garamond" w:hAnsi="Garamond"/>
          <w:i/>
          <w:szCs w:val="20"/>
        </w:rPr>
        <w:t xml:space="preserve"> </w:t>
      </w:r>
      <w:proofErr w:type="spellStart"/>
      <w:r w:rsidRPr="00D419E3">
        <w:rPr>
          <w:rFonts w:ascii="Garamond" w:hAnsi="Garamond"/>
          <w:i/>
          <w:szCs w:val="20"/>
        </w:rPr>
        <w:t>verscheide</w:t>
      </w:r>
      <w:proofErr w:type="spellEnd"/>
      <w:r w:rsidRPr="00D419E3">
        <w:rPr>
          <w:rFonts w:ascii="Garamond" w:hAnsi="Garamond"/>
          <w:i/>
          <w:szCs w:val="20"/>
        </w:rPr>
        <w:t xml:space="preserve"> </w:t>
      </w:r>
      <w:proofErr w:type="spellStart"/>
      <w:r w:rsidRPr="00D419E3">
        <w:rPr>
          <w:rFonts w:ascii="Garamond" w:hAnsi="Garamond"/>
          <w:i/>
          <w:szCs w:val="20"/>
        </w:rPr>
        <w:t>eigenschappen</w:t>
      </w:r>
      <w:proofErr w:type="spellEnd"/>
      <w:r w:rsidRPr="00D419E3">
        <w:rPr>
          <w:rFonts w:ascii="Garamond" w:hAnsi="Garamond"/>
          <w:i/>
          <w:szCs w:val="20"/>
        </w:rPr>
        <w:t xml:space="preserve"> </w:t>
      </w:r>
      <w:proofErr w:type="spellStart"/>
      <w:r w:rsidRPr="00D419E3">
        <w:rPr>
          <w:rFonts w:ascii="Garamond" w:hAnsi="Garamond"/>
          <w:i/>
          <w:szCs w:val="20"/>
        </w:rPr>
        <w:t>hebben</w:t>
      </w:r>
      <w:proofErr w:type="spellEnd"/>
      <w:r w:rsidRPr="00D419E3">
        <w:rPr>
          <w:rFonts w:ascii="Garamond" w:hAnsi="Garamond"/>
          <w:i/>
          <w:szCs w:val="20"/>
        </w:rPr>
        <w:t xml:space="preserve">, </w:t>
      </w:r>
      <w:proofErr w:type="spellStart"/>
      <w:r w:rsidRPr="00D419E3">
        <w:rPr>
          <w:rFonts w:ascii="Garamond" w:hAnsi="Garamond"/>
          <w:i/>
          <w:szCs w:val="20"/>
        </w:rPr>
        <w:t>als</w:t>
      </w:r>
      <w:proofErr w:type="spellEnd"/>
      <w:r w:rsidRPr="00D419E3">
        <w:rPr>
          <w:rFonts w:ascii="Garamond" w:hAnsi="Garamond"/>
          <w:i/>
          <w:szCs w:val="20"/>
        </w:rPr>
        <w:t xml:space="preserve"> </w:t>
      </w:r>
      <w:proofErr w:type="spellStart"/>
      <w:r w:rsidRPr="00D419E3">
        <w:rPr>
          <w:rFonts w:ascii="Garamond" w:hAnsi="Garamond"/>
          <w:i/>
          <w:szCs w:val="20"/>
        </w:rPr>
        <w:t>mede</w:t>
      </w:r>
      <w:proofErr w:type="spellEnd"/>
      <w:r w:rsidRPr="00D419E3">
        <w:rPr>
          <w:rFonts w:ascii="Garamond" w:hAnsi="Garamond"/>
          <w:i/>
          <w:szCs w:val="20"/>
        </w:rPr>
        <w:t xml:space="preserve"> de </w:t>
      </w:r>
      <w:proofErr w:type="spellStart"/>
      <w:r w:rsidRPr="00D419E3">
        <w:rPr>
          <w:rFonts w:ascii="Garamond" w:hAnsi="Garamond"/>
          <w:i/>
          <w:szCs w:val="20"/>
        </w:rPr>
        <w:t>dingen</w:t>
      </w:r>
      <w:proofErr w:type="spellEnd"/>
      <w:r w:rsidRPr="00D419E3">
        <w:rPr>
          <w:rFonts w:ascii="Garamond" w:hAnsi="Garamond"/>
          <w:i/>
          <w:szCs w:val="20"/>
        </w:rPr>
        <w:t xml:space="preserve"> </w:t>
      </w:r>
      <w:proofErr w:type="spellStart"/>
      <w:r w:rsidRPr="00D419E3">
        <w:rPr>
          <w:rFonts w:ascii="Garamond" w:hAnsi="Garamond"/>
          <w:i/>
          <w:szCs w:val="20"/>
        </w:rPr>
        <w:t>welke</w:t>
      </w:r>
      <w:proofErr w:type="spellEnd"/>
      <w:r w:rsidRPr="00D419E3">
        <w:rPr>
          <w:rFonts w:ascii="Garamond" w:hAnsi="Garamond"/>
          <w:i/>
          <w:szCs w:val="20"/>
        </w:rPr>
        <w:t xml:space="preserve"> </w:t>
      </w:r>
      <w:proofErr w:type="spellStart"/>
      <w:r w:rsidRPr="00D419E3">
        <w:rPr>
          <w:rFonts w:ascii="Garamond" w:hAnsi="Garamond"/>
          <w:i/>
          <w:szCs w:val="20"/>
        </w:rPr>
        <w:t>behooren</w:t>
      </w:r>
      <w:proofErr w:type="spellEnd"/>
      <w:r w:rsidRPr="00D419E3">
        <w:rPr>
          <w:rFonts w:ascii="Garamond" w:hAnsi="Garamond"/>
          <w:i/>
          <w:szCs w:val="20"/>
        </w:rPr>
        <w:t xml:space="preserve"> tot </w:t>
      </w:r>
      <w:proofErr w:type="spellStart"/>
      <w:r w:rsidRPr="00D419E3">
        <w:rPr>
          <w:rFonts w:ascii="Garamond" w:hAnsi="Garamond"/>
          <w:i/>
          <w:szCs w:val="20"/>
        </w:rPr>
        <w:t>verscheide</w:t>
      </w:r>
      <w:proofErr w:type="spellEnd"/>
      <w:r w:rsidRPr="00D419E3">
        <w:rPr>
          <w:rFonts w:ascii="Garamond" w:hAnsi="Garamond"/>
          <w:i/>
          <w:szCs w:val="20"/>
        </w:rPr>
        <w:t xml:space="preserve"> </w:t>
      </w:r>
      <w:proofErr w:type="spellStart"/>
      <w:r w:rsidRPr="00D419E3">
        <w:rPr>
          <w:rFonts w:ascii="Garamond" w:hAnsi="Garamond"/>
          <w:i/>
          <w:szCs w:val="20"/>
        </w:rPr>
        <w:t>eigenschappen</w:t>
      </w:r>
      <w:proofErr w:type="spellEnd"/>
      <w:r w:rsidRPr="00D419E3">
        <w:rPr>
          <w:rFonts w:ascii="Garamond" w:hAnsi="Garamond"/>
          <w:i/>
          <w:szCs w:val="20"/>
        </w:rPr>
        <w:t xml:space="preserve">, </w:t>
      </w:r>
      <w:proofErr w:type="spellStart"/>
      <w:r w:rsidRPr="00D419E3">
        <w:rPr>
          <w:rFonts w:ascii="Garamond" w:hAnsi="Garamond"/>
          <w:i/>
          <w:szCs w:val="20"/>
        </w:rPr>
        <w:t>en</w:t>
      </w:r>
      <w:proofErr w:type="spellEnd"/>
      <w:r w:rsidRPr="00D419E3">
        <w:rPr>
          <w:rFonts w:ascii="Garamond" w:hAnsi="Garamond"/>
          <w:i/>
          <w:szCs w:val="20"/>
        </w:rPr>
        <w:t xml:space="preserve"> </w:t>
      </w:r>
      <w:proofErr w:type="spellStart"/>
      <w:r w:rsidRPr="00D419E3">
        <w:rPr>
          <w:rFonts w:ascii="Garamond" w:hAnsi="Garamond"/>
          <w:i/>
          <w:szCs w:val="20"/>
        </w:rPr>
        <w:t>hebben</w:t>
      </w:r>
      <w:proofErr w:type="spellEnd"/>
      <w:r w:rsidRPr="00D419E3">
        <w:rPr>
          <w:rFonts w:ascii="Garamond" w:hAnsi="Garamond"/>
          <w:i/>
          <w:szCs w:val="20"/>
        </w:rPr>
        <w:t xml:space="preserve"> in zig </w:t>
      </w:r>
      <w:proofErr w:type="spellStart"/>
      <w:r w:rsidRPr="00D419E3">
        <w:rPr>
          <w:rFonts w:ascii="Garamond" w:hAnsi="Garamond"/>
          <w:i/>
          <w:szCs w:val="20"/>
        </w:rPr>
        <w:t>geen</w:t>
      </w:r>
      <w:proofErr w:type="spellEnd"/>
      <w:r w:rsidRPr="00D419E3">
        <w:rPr>
          <w:rFonts w:ascii="Garamond" w:hAnsi="Garamond"/>
          <w:i/>
          <w:szCs w:val="20"/>
        </w:rPr>
        <w:t xml:space="preserve"> dink de </w:t>
      </w:r>
      <w:proofErr w:type="spellStart"/>
      <w:r w:rsidRPr="00D419E3">
        <w:rPr>
          <w:rFonts w:ascii="Garamond" w:hAnsi="Garamond"/>
          <w:i/>
          <w:szCs w:val="20"/>
        </w:rPr>
        <w:t>eene</w:t>
      </w:r>
      <w:proofErr w:type="spellEnd"/>
      <w:r w:rsidRPr="00D419E3">
        <w:rPr>
          <w:rFonts w:ascii="Garamond" w:hAnsi="Garamond"/>
          <w:i/>
          <w:szCs w:val="20"/>
        </w:rPr>
        <w:t xml:space="preserve"> van de </w:t>
      </w:r>
      <w:proofErr w:type="spellStart"/>
      <w:r w:rsidRPr="00D419E3">
        <w:rPr>
          <w:rFonts w:ascii="Garamond" w:hAnsi="Garamond"/>
          <w:i/>
          <w:szCs w:val="20"/>
        </w:rPr>
        <w:t>ander</w:t>
      </w:r>
      <w:proofErr w:type="spellEnd"/>
      <w:r>
        <w:rPr>
          <w:rFonts w:ascii="Garamond" w:hAnsi="Garamond"/>
          <w:szCs w:val="20"/>
        </w:rPr>
        <w:t>].</w:t>
      </w:r>
    </w:p>
    <w:p w14:paraId="02F918AB" w14:textId="77777777" w:rsidR="00612CA8" w:rsidRPr="00644D9F" w:rsidRDefault="00612CA8" w:rsidP="00612CA8">
      <w:pPr>
        <w:spacing w:line="480" w:lineRule="auto"/>
        <w:ind w:left="576" w:right="216"/>
        <w:jc w:val="both"/>
        <w:rPr>
          <w:rFonts w:ascii="Garamond" w:hAnsi="Garamond"/>
          <w:szCs w:val="20"/>
        </w:rPr>
      </w:pPr>
      <w:r w:rsidRPr="00644D9F">
        <w:rPr>
          <w:rFonts w:ascii="Garamond" w:hAnsi="Garamond"/>
          <w:szCs w:val="20"/>
        </w:rPr>
        <w:t>A5: What has nothing in itself from another thing can also not be the cause of the existence of such another thing</w:t>
      </w:r>
      <w:r>
        <w:rPr>
          <w:rFonts w:ascii="Garamond" w:hAnsi="Garamond"/>
          <w:szCs w:val="20"/>
        </w:rPr>
        <w:t xml:space="preserve"> [</w:t>
      </w:r>
      <w:proofErr w:type="spellStart"/>
      <w:r w:rsidRPr="00D419E3">
        <w:rPr>
          <w:rFonts w:ascii="Garamond" w:hAnsi="Garamond"/>
          <w:i/>
          <w:szCs w:val="20"/>
        </w:rPr>
        <w:t>Dat</w:t>
      </w:r>
      <w:proofErr w:type="spellEnd"/>
      <w:r w:rsidRPr="00D419E3">
        <w:rPr>
          <w:rFonts w:ascii="Garamond" w:hAnsi="Garamond"/>
          <w:i/>
          <w:szCs w:val="20"/>
        </w:rPr>
        <w:t xml:space="preserve"> </w:t>
      </w:r>
      <w:proofErr w:type="spellStart"/>
      <w:r w:rsidRPr="00D419E3">
        <w:rPr>
          <w:rFonts w:ascii="Garamond" w:hAnsi="Garamond"/>
          <w:i/>
          <w:szCs w:val="20"/>
        </w:rPr>
        <w:t>geene</w:t>
      </w:r>
      <w:proofErr w:type="spellEnd"/>
      <w:r w:rsidRPr="00D419E3">
        <w:rPr>
          <w:rFonts w:ascii="Garamond" w:hAnsi="Garamond"/>
          <w:i/>
          <w:szCs w:val="20"/>
        </w:rPr>
        <w:t xml:space="preserve"> ’t </w:t>
      </w:r>
      <w:proofErr w:type="spellStart"/>
      <w:r w:rsidRPr="00D419E3">
        <w:rPr>
          <w:rFonts w:ascii="Garamond" w:hAnsi="Garamond"/>
          <w:i/>
          <w:szCs w:val="20"/>
        </w:rPr>
        <w:t>welk</w:t>
      </w:r>
      <w:proofErr w:type="spellEnd"/>
      <w:r w:rsidRPr="00D419E3">
        <w:rPr>
          <w:rFonts w:ascii="Garamond" w:hAnsi="Garamond"/>
          <w:i/>
          <w:szCs w:val="20"/>
        </w:rPr>
        <w:t xml:space="preserve"> in zig </w:t>
      </w:r>
      <w:proofErr w:type="spellStart"/>
      <w:r w:rsidRPr="00D419E3">
        <w:rPr>
          <w:rFonts w:ascii="Garamond" w:hAnsi="Garamond"/>
          <w:i/>
          <w:szCs w:val="20"/>
        </w:rPr>
        <w:t>niet</w:t>
      </w:r>
      <w:proofErr w:type="spellEnd"/>
      <w:r w:rsidRPr="00D419E3">
        <w:rPr>
          <w:rFonts w:ascii="Garamond" w:hAnsi="Garamond"/>
          <w:i/>
          <w:szCs w:val="20"/>
        </w:rPr>
        <w:t xml:space="preserve"> </w:t>
      </w:r>
      <w:proofErr w:type="spellStart"/>
      <w:r w:rsidRPr="00D419E3">
        <w:rPr>
          <w:rFonts w:ascii="Garamond" w:hAnsi="Garamond"/>
          <w:i/>
          <w:szCs w:val="20"/>
        </w:rPr>
        <w:t>heeft</w:t>
      </w:r>
      <w:proofErr w:type="spellEnd"/>
      <w:r w:rsidRPr="00D419E3">
        <w:rPr>
          <w:rFonts w:ascii="Garamond" w:hAnsi="Garamond"/>
          <w:i/>
          <w:szCs w:val="20"/>
        </w:rPr>
        <w:t xml:space="preserve"> </w:t>
      </w:r>
      <w:proofErr w:type="spellStart"/>
      <w:r w:rsidRPr="00D419E3">
        <w:rPr>
          <w:rFonts w:ascii="Garamond" w:hAnsi="Garamond"/>
          <w:i/>
          <w:szCs w:val="20"/>
        </w:rPr>
        <w:t>iets</w:t>
      </w:r>
      <w:proofErr w:type="spellEnd"/>
      <w:r w:rsidRPr="00D419E3">
        <w:rPr>
          <w:rFonts w:ascii="Garamond" w:hAnsi="Garamond"/>
          <w:i/>
          <w:szCs w:val="20"/>
        </w:rPr>
        <w:t xml:space="preserve"> van </w:t>
      </w:r>
      <w:proofErr w:type="spellStart"/>
      <w:r w:rsidRPr="00D419E3">
        <w:rPr>
          <w:rFonts w:ascii="Garamond" w:hAnsi="Garamond"/>
          <w:i/>
          <w:szCs w:val="20"/>
        </w:rPr>
        <w:t>een</w:t>
      </w:r>
      <w:proofErr w:type="spellEnd"/>
      <w:r w:rsidRPr="00D419E3">
        <w:rPr>
          <w:rFonts w:ascii="Garamond" w:hAnsi="Garamond"/>
          <w:i/>
          <w:szCs w:val="20"/>
        </w:rPr>
        <w:t xml:space="preserve"> </w:t>
      </w:r>
      <w:proofErr w:type="spellStart"/>
      <w:r w:rsidRPr="00D419E3">
        <w:rPr>
          <w:rFonts w:ascii="Garamond" w:hAnsi="Garamond"/>
          <w:i/>
          <w:szCs w:val="20"/>
        </w:rPr>
        <w:t>ander</w:t>
      </w:r>
      <w:proofErr w:type="spellEnd"/>
      <w:r w:rsidRPr="00D419E3">
        <w:rPr>
          <w:rFonts w:ascii="Garamond" w:hAnsi="Garamond"/>
          <w:i/>
          <w:szCs w:val="20"/>
        </w:rPr>
        <w:t xml:space="preserve"> dink, </w:t>
      </w:r>
      <w:proofErr w:type="spellStart"/>
      <w:r w:rsidRPr="00D419E3">
        <w:rPr>
          <w:rFonts w:ascii="Garamond" w:hAnsi="Garamond"/>
          <w:i/>
          <w:szCs w:val="20"/>
        </w:rPr>
        <w:t>en</w:t>
      </w:r>
      <w:proofErr w:type="spellEnd"/>
      <w:r w:rsidRPr="00D419E3">
        <w:rPr>
          <w:rFonts w:ascii="Garamond" w:hAnsi="Garamond"/>
          <w:i/>
          <w:szCs w:val="20"/>
        </w:rPr>
        <w:t xml:space="preserve"> </w:t>
      </w:r>
      <w:proofErr w:type="spellStart"/>
      <w:r w:rsidRPr="00D419E3">
        <w:rPr>
          <w:rFonts w:ascii="Garamond" w:hAnsi="Garamond"/>
          <w:i/>
          <w:szCs w:val="20"/>
        </w:rPr>
        <w:t>kan</w:t>
      </w:r>
      <w:proofErr w:type="spellEnd"/>
      <w:r w:rsidRPr="00D419E3">
        <w:rPr>
          <w:rFonts w:ascii="Garamond" w:hAnsi="Garamond"/>
          <w:i/>
          <w:szCs w:val="20"/>
        </w:rPr>
        <w:t xml:space="preserve"> </w:t>
      </w:r>
      <w:proofErr w:type="spellStart"/>
      <w:r w:rsidRPr="00D419E3">
        <w:rPr>
          <w:rFonts w:ascii="Garamond" w:hAnsi="Garamond"/>
          <w:i/>
          <w:szCs w:val="20"/>
        </w:rPr>
        <w:t>ook</w:t>
      </w:r>
      <w:proofErr w:type="spellEnd"/>
      <w:r w:rsidRPr="00D419E3">
        <w:rPr>
          <w:rFonts w:ascii="Garamond" w:hAnsi="Garamond"/>
          <w:i/>
          <w:szCs w:val="20"/>
        </w:rPr>
        <w:t xml:space="preserve"> </w:t>
      </w:r>
      <w:proofErr w:type="spellStart"/>
      <w:r w:rsidRPr="00D419E3">
        <w:rPr>
          <w:rFonts w:ascii="Garamond" w:hAnsi="Garamond"/>
          <w:i/>
          <w:szCs w:val="20"/>
        </w:rPr>
        <w:t>geen</w:t>
      </w:r>
      <w:proofErr w:type="spellEnd"/>
      <w:r w:rsidRPr="00D419E3">
        <w:rPr>
          <w:rFonts w:ascii="Garamond" w:hAnsi="Garamond"/>
          <w:i/>
          <w:szCs w:val="20"/>
        </w:rPr>
        <w:t xml:space="preserve"> </w:t>
      </w:r>
      <w:proofErr w:type="spellStart"/>
      <w:r w:rsidRPr="00D419E3">
        <w:rPr>
          <w:rFonts w:ascii="Garamond" w:hAnsi="Garamond"/>
          <w:i/>
          <w:szCs w:val="20"/>
        </w:rPr>
        <w:t>oorzaak</w:t>
      </w:r>
      <w:proofErr w:type="spellEnd"/>
      <w:r w:rsidRPr="00D419E3">
        <w:rPr>
          <w:rFonts w:ascii="Garamond" w:hAnsi="Garamond"/>
          <w:i/>
          <w:szCs w:val="20"/>
        </w:rPr>
        <w:t xml:space="preserve"> </w:t>
      </w:r>
      <w:proofErr w:type="spellStart"/>
      <w:r w:rsidRPr="00D419E3">
        <w:rPr>
          <w:rFonts w:ascii="Garamond" w:hAnsi="Garamond"/>
          <w:i/>
          <w:szCs w:val="20"/>
        </w:rPr>
        <w:t>zyn</w:t>
      </w:r>
      <w:proofErr w:type="spellEnd"/>
      <w:r w:rsidRPr="00D419E3">
        <w:rPr>
          <w:rFonts w:ascii="Garamond" w:hAnsi="Garamond"/>
          <w:i/>
          <w:szCs w:val="20"/>
        </w:rPr>
        <w:t xml:space="preserve"> van de </w:t>
      </w:r>
      <w:proofErr w:type="spellStart"/>
      <w:r w:rsidRPr="00D419E3">
        <w:rPr>
          <w:rFonts w:ascii="Garamond" w:hAnsi="Garamond"/>
          <w:i/>
          <w:szCs w:val="20"/>
        </w:rPr>
        <w:t>wezentlykheid</w:t>
      </w:r>
      <w:proofErr w:type="spellEnd"/>
      <w:r w:rsidRPr="00D419E3">
        <w:rPr>
          <w:rFonts w:ascii="Garamond" w:hAnsi="Garamond"/>
          <w:i/>
          <w:szCs w:val="20"/>
        </w:rPr>
        <w:t xml:space="preserve"> van </w:t>
      </w:r>
      <w:proofErr w:type="spellStart"/>
      <w:r w:rsidRPr="00D419E3">
        <w:rPr>
          <w:rFonts w:ascii="Garamond" w:hAnsi="Garamond"/>
          <w:i/>
          <w:szCs w:val="20"/>
        </w:rPr>
        <w:t>zulk</w:t>
      </w:r>
      <w:proofErr w:type="spellEnd"/>
      <w:r w:rsidRPr="00D419E3">
        <w:rPr>
          <w:rFonts w:ascii="Garamond" w:hAnsi="Garamond"/>
          <w:i/>
          <w:szCs w:val="20"/>
        </w:rPr>
        <w:t xml:space="preserve"> </w:t>
      </w:r>
      <w:proofErr w:type="spellStart"/>
      <w:r w:rsidRPr="00D419E3">
        <w:rPr>
          <w:rFonts w:ascii="Garamond" w:hAnsi="Garamond"/>
          <w:i/>
          <w:szCs w:val="20"/>
        </w:rPr>
        <w:t>een</w:t>
      </w:r>
      <w:proofErr w:type="spellEnd"/>
      <w:r w:rsidRPr="00D419E3">
        <w:rPr>
          <w:rFonts w:ascii="Garamond" w:hAnsi="Garamond"/>
          <w:i/>
          <w:szCs w:val="20"/>
        </w:rPr>
        <w:t xml:space="preserve"> </w:t>
      </w:r>
      <w:proofErr w:type="spellStart"/>
      <w:r w:rsidRPr="00D419E3">
        <w:rPr>
          <w:rFonts w:ascii="Garamond" w:hAnsi="Garamond"/>
          <w:i/>
          <w:szCs w:val="20"/>
        </w:rPr>
        <w:t>ander</w:t>
      </w:r>
      <w:proofErr w:type="spellEnd"/>
      <w:r w:rsidRPr="00D419E3">
        <w:rPr>
          <w:rFonts w:ascii="Garamond" w:hAnsi="Garamond"/>
          <w:i/>
          <w:szCs w:val="20"/>
        </w:rPr>
        <w:t xml:space="preserve"> dink</w:t>
      </w:r>
      <w:r w:rsidRPr="00D419E3">
        <w:rPr>
          <w:rFonts w:ascii="Garamond" w:hAnsi="Garamond"/>
          <w:szCs w:val="20"/>
        </w:rPr>
        <w:t>.</w:t>
      </w:r>
      <w:r>
        <w:rPr>
          <w:rFonts w:ascii="Garamond" w:hAnsi="Garamond"/>
          <w:szCs w:val="20"/>
        </w:rPr>
        <w:t>]</w:t>
      </w:r>
      <w:r w:rsidRPr="00644D9F">
        <w:rPr>
          <w:rFonts w:ascii="Garamond" w:hAnsi="Garamond"/>
          <w:szCs w:val="20"/>
        </w:rPr>
        <w:t>.</w:t>
      </w:r>
    </w:p>
    <w:p w14:paraId="29341544" w14:textId="77777777" w:rsidR="00612CA8" w:rsidRDefault="00612CA8" w:rsidP="005A51DC">
      <w:pPr>
        <w:spacing w:line="480" w:lineRule="auto"/>
        <w:jc w:val="both"/>
        <w:rPr>
          <w:rFonts w:ascii="Garamond" w:hAnsi="Garamond"/>
          <w:szCs w:val="20"/>
        </w:rPr>
      </w:pPr>
      <w:r>
        <w:rPr>
          <w:rFonts w:ascii="Garamond" w:hAnsi="Garamond"/>
          <w:szCs w:val="20"/>
        </w:rPr>
        <w:t xml:space="preserve">The </w:t>
      </w:r>
      <w:r w:rsidRPr="00A03059">
        <w:rPr>
          <w:rFonts w:ascii="Garamond" w:hAnsi="Garamond"/>
          <w:i/>
          <w:szCs w:val="20"/>
        </w:rPr>
        <w:t>Ethics</w:t>
      </w:r>
      <w:r>
        <w:rPr>
          <w:rFonts w:ascii="Garamond" w:hAnsi="Garamond"/>
          <w:szCs w:val="20"/>
        </w:rPr>
        <w:t xml:space="preserve"> analogue of </w:t>
      </w:r>
      <w:r w:rsidR="009C635E">
        <w:rPr>
          <w:rFonts w:ascii="Garamond" w:hAnsi="Garamond"/>
          <w:szCs w:val="20"/>
        </w:rPr>
        <w:t xml:space="preserve">Axiom </w:t>
      </w:r>
      <w:r w:rsidR="008C1ECA">
        <w:rPr>
          <w:rFonts w:ascii="Garamond" w:hAnsi="Garamond"/>
          <w:szCs w:val="20"/>
        </w:rPr>
        <w:t xml:space="preserve">5 </w:t>
      </w:r>
      <w:r>
        <w:rPr>
          <w:rFonts w:ascii="Garamond" w:hAnsi="Garamond"/>
          <w:szCs w:val="20"/>
        </w:rPr>
        <w:t xml:space="preserve">of </w:t>
      </w:r>
      <w:r w:rsidR="005A51DC">
        <w:rPr>
          <w:rFonts w:ascii="Garamond" w:hAnsi="Garamond"/>
          <w:szCs w:val="20"/>
        </w:rPr>
        <w:t xml:space="preserve">KV-A1 </w:t>
      </w:r>
      <w:r>
        <w:rPr>
          <w:rFonts w:ascii="Garamond" w:hAnsi="Garamond"/>
          <w:szCs w:val="20"/>
        </w:rPr>
        <w:t>is E1p3:</w:t>
      </w:r>
    </w:p>
    <w:p w14:paraId="4E208D93" w14:textId="77777777" w:rsidR="00612CA8" w:rsidRPr="00A03059" w:rsidRDefault="00612CA8" w:rsidP="00612CA8">
      <w:pPr>
        <w:spacing w:line="480" w:lineRule="auto"/>
        <w:ind w:left="576" w:right="216"/>
        <w:jc w:val="both"/>
        <w:rPr>
          <w:rFonts w:ascii="Garamond" w:hAnsi="Garamond"/>
          <w:i/>
          <w:szCs w:val="20"/>
        </w:rPr>
      </w:pPr>
      <w:r w:rsidRPr="00A03059">
        <w:rPr>
          <w:rFonts w:ascii="Garamond" w:hAnsi="Garamond"/>
          <w:szCs w:val="20"/>
        </w:rPr>
        <w:t>If things have nothing in common with one another, one of them cannot be the cause of the other</w:t>
      </w:r>
      <w:r>
        <w:rPr>
          <w:rFonts w:ascii="Garamond" w:hAnsi="Garamond"/>
          <w:szCs w:val="20"/>
        </w:rPr>
        <w:t xml:space="preserve"> [</w:t>
      </w:r>
      <w:r w:rsidRPr="00A03059">
        <w:rPr>
          <w:rFonts w:ascii="Garamond" w:hAnsi="Garamond"/>
          <w:i/>
          <w:szCs w:val="20"/>
        </w:rPr>
        <w:t xml:space="preserve">Quae res nihil commune inter se </w:t>
      </w:r>
      <w:proofErr w:type="spellStart"/>
      <w:r w:rsidRPr="00A03059">
        <w:rPr>
          <w:rFonts w:ascii="Garamond" w:hAnsi="Garamond"/>
          <w:i/>
          <w:szCs w:val="20"/>
        </w:rPr>
        <w:t>habent</w:t>
      </w:r>
      <w:proofErr w:type="spellEnd"/>
      <w:r w:rsidRPr="00A03059">
        <w:rPr>
          <w:rFonts w:ascii="Garamond" w:hAnsi="Garamond"/>
          <w:i/>
          <w:szCs w:val="20"/>
        </w:rPr>
        <w:t xml:space="preserve">, </w:t>
      </w:r>
      <w:proofErr w:type="spellStart"/>
      <w:r w:rsidRPr="00A03059">
        <w:rPr>
          <w:rFonts w:ascii="Garamond" w:hAnsi="Garamond"/>
          <w:i/>
          <w:szCs w:val="20"/>
        </w:rPr>
        <w:t>earum</w:t>
      </w:r>
      <w:proofErr w:type="spellEnd"/>
      <w:r w:rsidRPr="00A03059">
        <w:rPr>
          <w:rFonts w:ascii="Garamond" w:hAnsi="Garamond"/>
          <w:i/>
          <w:szCs w:val="20"/>
        </w:rPr>
        <w:t xml:space="preserve"> </w:t>
      </w:r>
      <w:proofErr w:type="spellStart"/>
      <w:r w:rsidRPr="00A03059">
        <w:rPr>
          <w:rFonts w:ascii="Garamond" w:hAnsi="Garamond"/>
          <w:i/>
          <w:szCs w:val="20"/>
        </w:rPr>
        <w:t>una</w:t>
      </w:r>
      <w:proofErr w:type="spellEnd"/>
      <w:r w:rsidRPr="00A03059">
        <w:rPr>
          <w:rFonts w:ascii="Garamond" w:hAnsi="Garamond"/>
          <w:i/>
          <w:szCs w:val="20"/>
        </w:rPr>
        <w:t xml:space="preserve"> </w:t>
      </w:r>
      <w:proofErr w:type="spellStart"/>
      <w:r w:rsidRPr="00A03059">
        <w:rPr>
          <w:rFonts w:ascii="Garamond" w:hAnsi="Garamond"/>
          <w:i/>
          <w:szCs w:val="20"/>
        </w:rPr>
        <w:t>alterius</w:t>
      </w:r>
      <w:proofErr w:type="spellEnd"/>
      <w:r w:rsidRPr="00A03059">
        <w:rPr>
          <w:rFonts w:ascii="Garamond" w:hAnsi="Garamond"/>
          <w:i/>
          <w:szCs w:val="20"/>
        </w:rPr>
        <w:t xml:space="preserve"> </w:t>
      </w:r>
      <w:proofErr w:type="spellStart"/>
      <w:r w:rsidRPr="00A03059">
        <w:rPr>
          <w:rFonts w:ascii="Garamond" w:hAnsi="Garamond"/>
          <w:i/>
          <w:szCs w:val="20"/>
        </w:rPr>
        <w:t>causaesse</w:t>
      </w:r>
      <w:proofErr w:type="spellEnd"/>
      <w:r w:rsidRPr="00A03059">
        <w:rPr>
          <w:rFonts w:ascii="Garamond" w:hAnsi="Garamond"/>
          <w:i/>
          <w:szCs w:val="20"/>
        </w:rPr>
        <w:t xml:space="preserve"> non </w:t>
      </w:r>
      <w:proofErr w:type="spellStart"/>
      <w:r w:rsidRPr="00A03059">
        <w:rPr>
          <w:rFonts w:ascii="Garamond" w:hAnsi="Garamond"/>
          <w:i/>
          <w:szCs w:val="20"/>
        </w:rPr>
        <w:t>potest</w:t>
      </w:r>
      <w:proofErr w:type="spellEnd"/>
      <w:r w:rsidRPr="00A03059">
        <w:rPr>
          <w:rFonts w:ascii="Garamond" w:hAnsi="Garamond"/>
          <w:szCs w:val="20"/>
        </w:rPr>
        <w:t>.</w:t>
      </w:r>
      <w:r>
        <w:rPr>
          <w:rFonts w:ascii="Garamond" w:hAnsi="Garamond"/>
          <w:szCs w:val="20"/>
        </w:rPr>
        <w:t>]</w:t>
      </w:r>
      <w:r w:rsidRPr="00A03059">
        <w:rPr>
          <w:rFonts w:ascii="Garamond" w:hAnsi="Garamond"/>
          <w:szCs w:val="20"/>
        </w:rPr>
        <w:t>.</w:t>
      </w:r>
    </w:p>
    <w:p w14:paraId="51E40FE7" w14:textId="77777777" w:rsidR="00612CA8" w:rsidRDefault="00612CA8" w:rsidP="002C3D79">
      <w:pPr>
        <w:spacing w:line="480" w:lineRule="auto"/>
        <w:jc w:val="both"/>
        <w:rPr>
          <w:rFonts w:ascii="Garamond" w:hAnsi="Garamond"/>
          <w:szCs w:val="20"/>
        </w:rPr>
      </w:pPr>
      <w:r>
        <w:rPr>
          <w:rFonts w:ascii="Garamond" w:hAnsi="Garamond"/>
          <w:szCs w:val="20"/>
        </w:rPr>
        <w:t xml:space="preserve">The fourth axiom of the Appendix </w:t>
      </w:r>
      <w:r w:rsidR="002C3D79">
        <w:rPr>
          <w:rFonts w:ascii="Garamond" w:hAnsi="Garamond"/>
          <w:szCs w:val="20"/>
        </w:rPr>
        <w:t xml:space="preserve">has a close, but not </w:t>
      </w:r>
      <w:r>
        <w:rPr>
          <w:rFonts w:ascii="Garamond" w:hAnsi="Garamond"/>
          <w:szCs w:val="20"/>
        </w:rPr>
        <w:t>precise</w:t>
      </w:r>
      <w:r w:rsidR="002C3D79">
        <w:rPr>
          <w:rFonts w:ascii="Garamond" w:hAnsi="Garamond"/>
          <w:szCs w:val="20"/>
        </w:rPr>
        <w:t>,</w:t>
      </w:r>
      <w:r>
        <w:rPr>
          <w:rFonts w:ascii="Garamond" w:hAnsi="Garamond"/>
          <w:szCs w:val="20"/>
        </w:rPr>
        <w:t xml:space="preserve"> parallel in the </w:t>
      </w:r>
      <w:r w:rsidRPr="00A03059">
        <w:rPr>
          <w:rFonts w:ascii="Garamond" w:hAnsi="Garamond"/>
          <w:i/>
          <w:szCs w:val="20"/>
        </w:rPr>
        <w:t>Ethics</w:t>
      </w:r>
      <w:r>
        <w:rPr>
          <w:rFonts w:ascii="Garamond" w:hAnsi="Garamond"/>
          <w:szCs w:val="20"/>
        </w:rPr>
        <w:t xml:space="preserve">. </w:t>
      </w:r>
    </w:p>
    <w:p w14:paraId="3542E00B" w14:textId="77777777" w:rsidR="00612CA8" w:rsidRDefault="00612CA8" w:rsidP="00612CA8">
      <w:pPr>
        <w:spacing w:line="480" w:lineRule="auto"/>
        <w:ind w:left="576" w:right="216"/>
        <w:jc w:val="both"/>
        <w:rPr>
          <w:rFonts w:ascii="Garamond" w:hAnsi="Garamond"/>
          <w:szCs w:val="20"/>
        </w:rPr>
      </w:pPr>
      <w:r>
        <w:rPr>
          <w:rFonts w:ascii="Garamond" w:hAnsi="Garamond"/>
          <w:szCs w:val="20"/>
        </w:rPr>
        <w:t xml:space="preserve">E1p2: </w:t>
      </w:r>
      <w:r w:rsidRPr="00D143D9">
        <w:rPr>
          <w:rFonts w:ascii="Garamond" w:hAnsi="Garamond"/>
          <w:szCs w:val="20"/>
        </w:rPr>
        <w:t>Two substances having different attributes have nothing in common with one another</w:t>
      </w:r>
      <w:r>
        <w:rPr>
          <w:rFonts w:ascii="Garamond" w:hAnsi="Garamond"/>
          <w:szCs w:val="20"/>
        </w:rPr>
        <w:t xml:space="preserve"> [</w:t>
      </w:r>
      <w:proofErr w:type="spellStart"/>
      <w:r w:rsidRPr="00D143D9">
        <w:rPr>
          <w:rFonts w:ascii="Garamond" w:hAnsi="Garamond"/>
          <w:i/>
          <w:szCs w:val="20"/>
        </w:rPr>
        <w:t>Duae</w:t>
      </w:r>
      <w:proofErr w:type="spellEnd"/>
      <w:r w:rsidRPr="00D143D9">
        <w:rPr>
          <w:rFonts w:ascii="Garamond" w:hAnsi="Garamond"/>
          <w:i/>
          <w:szCs w:val="20"/>
        </w:rPr>
        <w:t xml:space="preserve"> </w:t>
      </w:r>
      <w:proofErr w:type="spellStart"/>
      <w:r w:rsidRPr="00D143D9">
        <w:rPr>
          <w:rFonts w:ascii="Garamond" w:hAnsi="Garamond"/>
          <w:i/>
          <w:szCs w:val="20"/>
        </w:rPr>
        <w:t>substantiae</w:t>
      </w:r>
      <w:proofErr w:type="spellEnd"/>
      <w:r w:rsidRPr="00D143D9">
        <w:rPr>
          <w:rFonts w:ascii="Garamond" w:hAnsi="Garamond"/>
          <w:i/>
          <w:szCs w:val="20"/>
        </w:rPr>
        <w:t xml:space="preserve">, </w:t>
      </w:r>
      <w:proofErr w:type="spellStart"/>
      <w:r w:rsidRPr="00D143D9">
        <w:rPr>
          <w:rFonts w:ascii="Garamond" w:hAnsi="Garamond"/>
          <w:i/>
          <w:szCs w:val="20"/>
        </w:rPr>
        <w:t>diversa</w:t>
      </w:r>
      <w:proofErr w:type="spellEnd"/>
      <w:r w:rsidRPr="00D143D9">
        <w:rPr>
          <w:rFonts w:ascii="Garamond" w:hAnsi="Garamond"/>
          <w:i/>
          <w:szCs w:val="20"/>
        </w:rPr>
        <w:t xml:space="preserve"> </w:t>
      </w:r>
      <w:proofErr w:type="spellStart"/>
      <w:r w:rsidRPr="00D143D9">
        <w:rPr>
          <w:rFonts w:ascii="Garamond" w:hAnsi="Garamond"/>
          <w:i/>
          <w:szCs w:val="20"/>
        </w:rPr>
        <w:t>attributa</w:t>
      </w:r>
      <w:proofErr w:type="spellEnd"/>
      <w:r w:rsidRPr="00D143D9">
        <w:rPr>
          <w:rFonts w:ascii="Garamond" w:hAnsi="Garamond"/>
          <w:i/>
          <w:szCs w:val="20"/>
        </w:rPr>
        <w:t xml:space="preserve"> </w:t>
      </w:r>
      <w:proofErr w:type="spellStart"/>
      <w:r w:rsidRPr="00D143D9">
        <w:rPr>
          <w:rFonts w:ascii="Garamond" w:hAnsi="Garamond"/>
          <w:i/>
          <w:szCs w:val="20"/>
        </w:rPr>
        <w:t>habentes</w:t>
      </w:r>
      <w:proofErr w:type="spellEnd"/>
      <w:r w:rsidRPr="00D143D9">
        <w:rPr>
          <w:rFonts w:ascii="Garamond" w:hAnsi="Garamond"/>
          <w:i/>
          <w:szCs w:val="20"/>
        </w:rPr>
        <w:t xml:space="preserve">, nihil </w:t>
      </w:r>
      <w:proofErr w:type="gramStart"/>
      <w:r w:rsidRPr="00D143D9">
        <w:rPr>
          <w:rFonts w:ascii="Garamond" w:hAnsi="Garamond"/>
          <w:i/>
          <w:szCs w:val="20"/>
        </w:rPr>
        <w:t>inter</w:t>
      </w:r>
      <w:proofErr w:type="gramEnd"/>
      <w:r w:rsidRPr="00D143D9">
        <w:rPr>
          <w:rFonts w:ascii="Garamond" w:hAnsi="Garamond"/>
          <w:i/>
          <w:szCs w:val="20"/>
        </w:rPr>
        <w:t xml:space="preserve"> se commune </w:t>
      </w:r>
      <w:proofErr w:type="spellStart"/>
      <w:r w:rsidRPr="00D143D9">
        <w:rPr>
          <w:rFonts w:ascii="Garamond" w:hAnsi="Garamond"/>
          <w:i/>
          <w:szCs w:val="20"/>
        </w:rPr>
        <w:t>habent</w:t>
      </w:r>
      <w:proofErr w:type="spellEnd"/>
      <w:r>
        <w:rPr>
          <w:rFonts w:ascii="Garamond" w:hAnsi="Garamond"/>
          <w:szCs w:val="20"/>
        </w:rPr>
        <w:t>].</w:t>
      </w:r>
    </w:p>
    <w:p w14:paraId="6199D8A4" w14:textId="7D2855C4" w:rsidR="00612CA8" w:rsidRDefault="00612CA8" w:rsidP="00612CA8">
      <w:pPr>
        <w:spacing w:line="480" w:lineRule="auto"/>
        <w:jc w:val="both"/>
        <w:rPr>
          <w:rFonts w:ascii="Garamond" w:hAnsi="Garamond"/>
          <w:szCs w:val="20"/>
        </w:rPr>
      </w:pPr>
      <w:r>
        <w:rPr>
          <w:rFonts w:ascii="Garamond" w:hAnsi="Garamond"/>
          <w:szCs w:val="20"/>
        </w:rPr>
        <w:lastRenderedPageBreak/>
        <w:t xml:space="preserve">I take “having nothing in themselves the one from the other” in Axiom Four </w:t>
      </w:r>
      <w:r w:rsidR="007320C5">
        <w:rPr>
          <w:rFonts w:ascii="Garamond" w:hAnsi="Garamond"/>
          <w:szCs w:val="20"/>
        </w:rPr>
        <w:t xml:space="preserve">of KV-A1 </w:t>
      </w:r>
      <w:r>
        <w:rPr>
          <w:rFonts w:ascii="Garamond" w:hAnsi="Garamond"/>
          <w:szCs w:val="20"/>
        </w:rPr>
        <w:t>to be the same as “having nothing in common with one another” in E1p2.</w:t>
      </w:r>
      <w:r w:rsidR="00E06CF4">
        <w:rPr>
          <w:rStyle w:val="FootnoteReference"/>
          <w:rFonts w:ascii="Garamond" w:hAnsi="Garamond"/>
          <w:szCs w:val="20"/>
        </w:rPr>
        <w:footnoteReference w:id="11"/>
      </w:r>
      <w:r>
        <w:rPr>
          <w:rFonts w:ascii="Garamond" w:hAnsi="Garamond"/>
          <w:szCs w:val="20"/>
        </w:rPr>
        <w:t xml:space="preserve"> However, Axiom Four also contains the provision that “things that </w:t>
      </w:r>
      <w:r w:rsidRPr="00D143D9">
        <w:rPr>
          <w:rFonts w:ascii="Garamond" w:hAnsi="Garamond"/>
          <w:i/>
          <w:szCs w:val="20"/>
        </w:rPr>
        <w:t>belong to different attributes</w:t>
      </w:r>
      <w:r>
        <w:rPr>
          <w:rFonts w:ascii="Garamond" w:hAnsi="Garamond"/>
          <w:szCs w:val="20"/>
        </w:rPr>
        <w:t>… have nothing in themselves the one from the other,” which is absent from E1p2</w:t>
      </w:r>
      <w:r w:rsidR="008C1ECA">
        <w:rPr>
          <w:rFonts w:ascii="Garamond" w:hAnsi="Garamond"/>
          <w:szCs w:val="20"/>
        </w:rPr>
        <w:t xml:space="preserve"> (its closest </w:t>
      </w:r>
      <w:r w:rsidR="008C1ECA" w:rsidRPr="008C1ECA">
        <w:rPr>
          <w:rFonts w:ascii="Garamond" w:hAnsi="Garamond"/>
          <w:i/>
          <w:iCs/>
          <w:szCs w:val="20"/>
        </w:rPr>
        <w:t>Ethics</w:t>
      </w:r>
      <w:r w:rsidR="008C1ECA">
        <w:rPr>
          <w:rFonts w:ascii="Garamond" w:hAnsi="Garamond"/>
          <w:szCs w:val="20"/>
        </w:rPr>
        <w:t xml:space="preserve"> equivalent is E2p6)</w:t>
      </w:r>
      <w:r>
        <w:rPr>
          <w:rFonts w:ascii="Garamond" w:hAnsi="Garamond"/>
          <w:szCs w:val="20"/>
        </w:rPr>
        <w:t xml:space="preserve">. It is possible that by the time Spinoza wrote the final version of the </w:t>
      </w:r>
      <w:r w:rsidRPr="00FE1C7E">
        <w:rPr>
          <w:rFonts w:ascii="Garamond" w:hAnsi="Garamond"/>
          <w:i/>
          <w:szCs w:val="20"/>
        </w:rPr>
        <w:t>Ethics</w:t>
      </w:r>
      <w:r>
        <w:rPr>
          <w:rFonts w:ascii="Garamond" w:hAnsi="Garamond"/>
          <w:szCs w:val="20"/>
        </w:rPr>
        <w:t xml:space="preserve"> he thought that the “belonging to different attributes” provision was redundant, since in E1p1 he already proved that substance is prior to its affections.</w:t>
      </w:r>
      <w:r>
        <w:rPr>
          <w:rStyle w:val="FootnoteReference"/>
          <w:rFonts w:ascii="Garamond" w:hAnsi="Garamond"/>
          <w:szCs w:val="20"/>
        </w:rPr>
        <w:footnoteReference w:id="12"/>
      </w:r>
    </w:p>
    <w:p w14:paraId="6618F2D4" w14:textId="77777777" w:rsidR="00612CA8" w:rsidRDefault="00612CA8" w:rsidP="00F918AE">
      <w:pPr>
        <w:spacing w:line="480" w:lineRule="auto"/>
        <w:jc w:val="both"/>
        <w:rPr>
          <w:rFonts w:ascii="Garamond" w:hAnsi="Garamond"/>
          <w:szCs w:val="20"/>
        </w:rPr>
      </w:pPr>
      <w:r>
        <w:rPr>
          <w:rFonts w:ascii="Garamond" w:hAnsi="Garamond"/>
          <w:szCs w:val="20"/>
        </w:rPr>
        <w:tab/>
        <w:t xml:space="preserve">Axiom Six is the only axiom in the Appendix that has no </w:t>
      </w:r>
      <w:r w:rsidR="00B80291">
        <w:rPr>
          <w:rFonts w:ascii="Garamond" w:hAnsi="Garamond"/>
          <w:szCs w:val="20"/>
        </w:rPr>
        <w:t xml:space="preserve">close </w:t>
      </w:r>
      <w:r>
        <w:rPr>
          <w:rFonts w:ascii="Garamond" w:hAnsi="Garamond"/>
          <w:szCs w:val="20"/>
        </w:rPr>
        <w:t xml:space="preserve">parallel in the beginning of the </w:t>
      </w:r>
      <w:r w:rsidRPr="00BA4396">
        <w:rPr>
          <w:rFonts w:ascii="Garamond" w:hAnsi="Garamond"/>
          <w:i/>
          <w:szCs w:val="20"/>
        </w:rPr>
        <w:t>Ethics</w:t>
      </w:r>
      <w:r>
        <w:rPr>
          <w:rFonts w:ascii="Garamond" w:hAnsi="Garamond"/>
          <w:szCs w:val="20"/>
        </w:rPr>
        <w:t>.</w:t>
      </w:r>
      <w:r w:rsidR="0096348E">
        <w:rPr>
          <w:rStyle w:val="FootnoteReference"/>
          <w:rFonts w:ascii="Garamond" w:hAnsi="Garamond"/>
          <w:szCs w:val="20"/>
        </w:rPr>
        <w:footnoteReference w:id="13"/>
      </w:r>
      <w:r>
        <w:rPr>
          <w:rFonts w:ascii="Garamond" w:hAnsi="Garamond"/>
          <w:szCs w:val="20"/>
        </w:rPr>
        <w:t xml:space="preserve"> It reads:</w:t>
      </w:r>
    </w:p>
    <w:p w14:paraId="66289464" w14:textId="77777777" w:rsidR="00612CA8" w:rsidRPr="00644D9F" w:rsidRDefault="00612CA8" w:rsidP="00612CA8">
      <w:pPr>
        <w:spacing w:line="480" w:lineRule="auto"/>
        <w:ind w:left="576" w:right="216"/>
        <w:jc w:val="both"/>
        <w:rPr>
          <w:rFonts w:ascii="Garamond" w:hAnsi="Garamond"/>
          <w:szCs w:val="20"/>
        </w:rPr>
      </w:pPr>
      <w:r w:rsidRPr="00644D9F">
        <w:rPr>
          <w:rFonts w:ascii="Garamond" w:hAnsi="Garamond"/>
          <w:szCs w:val="20"/>
        </w:rPr>
        <w:t>A6: What is a cause of itself could not possibly have limited itself</w:t>
      </w:r>
      <w:r>
        <w:rPr>
          <w:rFonts w:ascii="Garamond" w:hAnsi="Garamond"/>
          <w:szCs w:val="20"/>
        </w:rPr>
        <w:t xml:space="preserve"> [</w:t>
      </w:r>
      <w:proofErr w:type="spellStart"/>
      <w:r w:rsidRPr="00D419E3">
        <w:rPr>
          <w:rFonts w:ascii="Garamond" w:hAnsi="Garamond"/>
          <w:i/>
          <w:szCs w:val="20"/>
        </w:rPr>
        <w:t>Dat</w:t>
      </w:r>
      <w:proofErr w:type="spellEnd"/>
      <w:r w:rsidRPr="00D419E3">
        <w:rPr>
          <w:rFonts w:ascii="Garamond" w:hAnsi="Garamond"/>
          <w:i/>
          <w:szCs w:val="20"/>
        </w:rPr>
        <w:t xml:space="preserve"> </w:t>
      </w:r>
      <w:proofErr w:type="spellStart"/>
      <w:r w:rsidRPr="00D419E3">
        <w:rPr>
          <w:rFonts w:ascii="Garamond" w:hAnsi="Garamond"/>
          <w:i/>
          <w:szCs w:val="20"/>
        </w:rPr>
        <w:t>geene</w:t>
      </w:r>
      <w:proofErr w:type="spellEnd"/>
      <w:r w:rsidRPr="00D419E3">
        <w:rPr>
          <w:rFonts w:ascii="Garamond" w:hAnsi="Garamond"/>
          <w:i/>
          <w:szCs w:val="20"/>
        </w:rPr>
        <w:t xml:space="preserve"> ’t </w:t>
      </w:r>
      <w:proofErr w:type="spellStart"/>
      <w:r w:rsidRPr="00D419E3">
        <w:rPr>
          <w:rFonts w:ascii="Garamond" w:hAnsi="Garamond"/>
          <w:i/>
          <w:szCs w:val="20"/>
        </w:rPr>
        <w:t>welk</w:t>
      </w:r>
      <w:proofErr w:type="spellEnd"/>
      <w:r w:rsidRPr="00D419E3">
        <w:rPr>
          <w:rFonts w:ascii="Garamond" w:hAnsi="Garamond"/>
          <w:i/>
          <w:szCs w:val="20"/>
        </w:rPr>
        <w:t xml:space="preserve"> </w:t>
      </w:r>
      <w:proofErr w:type="spellStart"/>
      <w:r w:rsidRPr="00D419E3">
        <w:rPr>
          <w:rFonts w:ascii="Garamond" w:hAnsi="Garamond"/>
          <w:i/>
          <w:szCs w:val="20"/>
        </w:rPr>
        <w:t>een</w:t>
      </w:r>
      <w:proofErr w:type="spellEnd"/>
      <w:r w:rsidRPr="00D419E3">
        <w:rPr>
          <w:rFonts w:ascii="Garamond" w:hAnsi="Garamond"/>
          <w:i/>
          <w:szCs w:val="20"/>
        </w:rPr>
        <w:t xml:space="preserve"> </w:t>
      </w:r>
      <w:proofErr w:type="spellStart"/>
      <w:r w:rsidRPr="00D419E3">
        <w:rPr>
          <w:rFonts w:ascii="Garamond" w:hAnsi="Garamond"/>
          <w:i/>
          <w:szCs w:val="20"/>
        </w:rPr>
        <w:t>oorzaak</w:t>
      </w:r>
      <w:proofErr w:type="spellEnd"/>
      <w:r w:rsidRPr="00D419E3">
        <w:rPr>
          <w:rFonts w:ascii="Garamond" w:hAnsi="Garamond"/>
          <w:i/>
          <w:szCs w:val="20"/>
        </w:rPr>
        <w:t xml:space="preserve"> is van zig </w:t>
      </w:r>
      <w:proofErr w:type="spellStart"/>
      <w:r w:rsidRPr="00D419E3">
        <w:rPr>
          <w:rFonts w:ascii="Garamond" w:hAnsi="Garamond"/>
          <w:i/>
          <w:szCs w:val="20"/>
        </w:rPr>
        <w:t>zelfs</w:t>
      </w:r>
      <w:proofErr w:type="spellEnd"/>
      <w:r w:rsidRPr="00D419E3">
        <w:rPr>
          <w:rFonts w:ascii="Garamond" w:hAnsi="Garamond"/>
          <w:i/>
          <w:szCs w:val="20"/>
        </w:rPr>
        <w:t xml:space="preserve">, is </w:t>
      </w:r>
      <w:proofErr w:type="spellStart"/>
      <w:r w:rsidRPr="00D419E3">
        <w:rPr>
          <w:rFonts w:ascii="Garamond" w:hAnsi="Garamond"/>
          <w:i/>
          <w:szCs w:val="20"/>
        </w:rPr>
        <w:t>onmogelyk</w:t>
      </w:r>
      <w:proofErr w:type="spellEnd"/>
      <w:r w:rsidRPr="00D419E3">
        <w:rPr>
          <w:rFonts w:ascii="Garamond" w:hAnsi="Garamond"/>
          <w:i/>
          <w:szCs w:val="20"/>
        </w:rPr>
        <w:t xml:space="preserve"> </w:t>
      </w:r>
      <w:proofErr w:type="spellStart"/>
      <w:r w:rsidRPr="00D419E3">
        <w:rPr>
          <w:rFonts w:ascii="Garamond" w:hAnsi="Garamond"/>
          <w:i/>
          <w:szCs w:val="20"/>
        </w:rPr>
        <w:t>dat</w:t>
      </w:r>
      <w:proofErr w:type="spellEnd"/>
      <w:r w:rsidRPr="00D419E3">
        <w:rPr>
          <w:rFonts w:ascii="Garamond" w:hAnsi="Garamond"/>
          <w:i/>
          <w:szCs w:val="20"/>
        </w:rPr>
        <w:t xml:space="preserve"> het zig </w:t>
      </w:r>
      <w:proofErr w:type="spellStart"/>
      <w:r w:rsidRPr="00D419E3">
        <w:rPr>
          <w:rFonts w:ascii="Garamond" w:hAnsi="Garamond"/>
          <w:i/>
          <w:szCs w:val="20"/>
        </w:rPr>
        <w:t>zelfs</w:t>
      </w:r>
      <w:proofErr w:type="spellEnd"/>
      <w:r w:rsidRPr="00D419E3">
        <w:rPr>
          <w:rFonts w:ascii="Garamond" w:hAnsi="Garamond"/>
          <w:i/>
          <w:szCs w:val="20"/>
        </w:rPr>
        <w:t xml:space="preserve"> </w:t>
      </w:r>
      <w:proofErr w:type="spellStart"/>
      <w:r w:rsidRPr="00D419E3">
        <w:rPr>
          <w:rFonts w:ascii="Garamond" w:hAnsi="Garamond"/>
          <w:i/>
          <w:szCs w:val="20"/>
        </w:rPr>
        <w:t>zoude</w:t>
      </w:r>
      <w:proofErr w:type="spellEnd"/>
      <w:r w:rsidRPr="00D419E3">
        <w:rPr>
          <w:rFonts w:ascii="Garamond" w:hAnsi="Garamond"/>
          <w:i/>
          <w:szCs w:val="20"/>
        </w:rPr>
        <w:t xml:space="preserve"> </w:t>
      </w:r>
      <w:proofErr w:type="spellStart"/>
      <w:r w:rsidRPr="00D419E3">
        <w:rPr>
          <w:rFonts w:ascii="Garamond" w:hAnsi="Garamond"/>
          <w:i/>
          <w:szCs w:val="20"/>
        </w:rPr>
        <w:t>hebben</w:t>
      </w:r>
      <w:proofErr w:type="spellEnd"/>
      <w:r w:rsidRPr="00D419E3">
        <w:rPr>
          <w:rFonts w:ascii="Garamond" w:hAnsi="Garamond"/>
          <w:i/>
          <w:szCs w:val="20"/>
        </w:rPr>
        <w:t xml:space="preserve"> </w:t>
      </w:r>
      <w:proofErr w:type="spellStart"/>
      <w:r w:rsidRPr="00D419E3">
        <w:rPr>
          <w:rFonts w:ascii="Garamond" w:hAnsi="Garamond"/>
          <w:i/>
          <w:szCs w:val="20"/>
        </w:rPr>
        <w:t>bepaald</w:t>
      </w:r>
      <w:proofErr w:type="spellEnd"/>
      <w:r>
        <w:rPr>
          <w:rFonts w:ascii="Garamond" w:hAnsi="Garamond"/>
          <w:szCs w:val="20"/>
        </w:rPr>
        <w:t>]</w:t>
      </w:r>
      <w:r w:rsidRPr="00644D9F">
        <w:rPr>
          <w:rFonts w:ascii="Garamond" w:hAnsi="Garamond"/>
          <w:szCs w:val="20"/>
        </w:rPr>
        <w:t>.</w:t>
      </w:r>
      <w:r w:rsidR="0096348E">
        <w:rPr>
          <w:rStyle w:val="FootnoteReference"/>
          <w:rFonts w:ascii="Garamond" w:hAnsi="Garamond"/>
          <w:szCs w:val="20"/>
        </w:rPr>
        <w:footnoteReference w:id="14"/>
      </w:r>
    </w:p>
    <w:p w14:paraId="3DD1B751" w14:textId="77777777" w:rsidR="00612CA8" w:rsidRDefault="00612CA8" w:rsidP="00612CA8">
      <w:pPr>
        <w:spacing w:line="480" w:lineRule="auto"/>
        <w:jc w:val="both"/>
        <w:rPr>
          <w:rFonts w:ascii="Garamond" w:hAnsi="Garamond"/>
          <w:szCs w:val="20"/>
        </w:rPr>
      </w:pPr>
      <w:r>
        <w:rPr>
          <w:rFonts w:ascii="Garamond" w:hAnsi="Garamond"/>
          <w:szCs w:val="20"/>
        </w:rPr>
        <w:lastRenderedPageBreak/>
        <w:t xml:space="preserve">What is the nature of this axiom? Why should anyone think that the cause-of-itself could have limited itself? The closest claim one can find in the </w:t>
      </w:r>
      <w:r w:rsidRPr="00BA4396">
        <w:rPr>
          <w:rFonts w:ascii="Garamond" w:hAnsi="Garamond"/>
          <w:i/>
          <w:szCs w:val="20"/>
        </w:rPr>
        <w:t>Ethics</w:t>
      </w:r>
      <w:r>
        <w:rPr>
          <w:rFonts w:ascii="Garamond" w:hAnsi="Garamond"/>
          <w:szCs w:val="20"/>
        </w:rPr>
        <w:t xml:space="preserve"> is the </w:t>
      </w:r>
      <w:r w:rsidRPr="00A724EE">
        <w:rPr>
          <w:rFonts w:ascii="Garamond" w:hAnsi="Garamond"/>
          <w:i/>
          <w:szCs w:val="20"/>
        </w:rPr>
        <w:t>conatus</w:t>
      </w:r>
      <w:r>
        <w:rPr>
          <w:rFonts w:ascii="Garamond" w:hAnsi="Garamond"/>
          <w:szCs w:val="20"/>
        </w:rPr>
        <w:t xml:space="preserve"> doctrine which states:</w:t>
      </w:r>
    </w:p>
    <w:p w14:paraId="317262FD" w14:textId="77777777" w:rsidR="00612CA8" w:rsidRDefault="00612CA8" w:rsidP="00612CA8">
      <w:pPr>
        <w:spacing w:line="480" w:lineRule="auto"/>
        <w:ind w:left="576" w:right="216"/>
        <w:jc w:val="both"/>
        <w:rPr>
          <w:rFonts w:ascii="Garamond" w:hAnsi="Garamond"/>
          <w:szCs w:val="20"/>
        </w:rPr>
      </w:pPr>
      <w:r>
        <w:rPr>
          <w:rFonts w:ascii="Garamond" w:hAnsi="Garamond"/>
          <w:szCs w:val="20"/>
        </w:rPr>
        <w:t xml:space="preserve">E3p4: </w:t>
      </w:r>
      <w:proofErr w:type="spellStart"/>
      <w:r>
        <w:rPr>
          <w:rFonts w:ascii="Garamond" w:hAnsi="Garamond"/>
          <w:szCs w:val="20"/>
        </w:rPr>
        <w:t>No thing</w:t>
      </w:r>
      <w:proofErr w:type="spellEnd"/>
      <w:r>
        <w:rPr>
          <w:rFonts w:ascii="Garamond" w:hAnsi="Garamond"/>
          <w:szCs w:val="20"/>
        </w:rPr>
        <w:t xml:space="preserve"> can be destroyed except through an external cause [</w:t>
      </w:r>
      <w:proofErr w:type="spellStart"/>
      <w:r w:rsidRPr="009829DC">
        <w:rPr>
          <w:rFonts w:ascii="Garamond" w:hAnsi="Garamond" w:cs="Georgia-Italic"/>
          <w:i/>
          <w:iCs/>
          <w:szCs w:val="22"/>
        </w:rPr>
        <w:t>Nulla</w:t>
      </w:r>
      <w:proofErr w:type="spellEnd"/>
      <w:r w:rsidRPr="009829DC">
        <w:rPr>
          <w:rFonts w:ascii="Garamond" w:hAnsi="Garamond" w:cs="Georgia-Italic"/>
          <w:i/>
          <w:iCs/>
          <w:szCs w:val="22"/>
        </w:rPr>
        <w:t xml:space="preserve"> res, nisi </w:t>
      </w:r>
      <w:proofErr w:type="gramStart"/>
      <w:r w:rsidRPr="009829DC">
        <w:rPr>
          <w:rFonts w:ascii="Garamond" w:hAnsi="Garamond" w:cs="Georgia-Italic"/>
          <w:i/>
          <w:iCs/>
          <w:szCs w:val="22"/>
        </w:rPr>
        <w:t>a causa externa</w:t>
      </w:r>
      <w:proofErr w:type="gramEnd"/>
      <w:r w:rsidRPr="009829DC">
        <w:rPr>
          <w:rFonts w:ascii="Garamond" w:hAnsi="Garamond" w:cs="Georgia-Italic"/>
          <w:i/>
          <w:iCs/>
          <w:szCs w:val="22"/>
        </w:rPr>
        <w:t xml:space="preserve">, </w:t>
      </w:r>
      <w:proofErr w:type="spellStart"/>
      <w:r w:rsidRPr="009829DC">
        <w:rPr>
          <w:rFonts w:ascii="Garamond" w:hAnsi="Garamond" w:cs="Georgia-Italic"/>
          <w:i/>
          <w:iCs/>
          <w:szCs w:val="22"/>
        </w:rPr>
        <w:t>potest</w:t>
      </w:r>
      <w:proofErr w:type="spellEnd"/>
      <w:r w:rsidRPr="009829DC">
        <w:rPr>
          <w:rFonts w:ascii="Garamond" w:hAnsi="Garamond" w:cs="Georgia-Italic"/>
          <w:i/>
          <w:iCs/>
          <w:szCs w:val="22"/>
        </w:rPr>
        <w:t xml:space="preserve"> </w:t>
      </w:r>
      <w:proofErr w:type="spellStart"/>
      <w:r w:rsidRPr="009829DC">
        <w:rPr>
          <w:rFonts w:ascii="Garamond" w:hAnsi="Garamond" w:cs="Georgia-Italic"/>
          <w:i/>
          <w:iCs/>
          <w:szCs w:val="22"/>
        </w:rPr>
        <w:t>destrui</w:t>
      </w:r>
      <w:proofErr w:type="spellEnd"/>
      <w:r>
        <w:rPr>
          <w:rFonts w:ascii="Georgia-Italic" w:hAnsi="Georgia-Italic" w:cs="Georgia-Italic"/>
          <w:i/>
          <w:iCs/>
          <w:sz w:val="22"/>
          <w:szCs w:val="22"/>
        </w:rPr>
        <w:t>.</w:t>
      </w:r>
      <w:r>
        <w:rPr>
          <w:rFonts w:ascii="Garamond" w:hAnsi="Garamond"/>
          <w:szCs w:val="20"/>
        </w:rPr>
        <w:t>].</w:t>
      </w:r>
    </w:p>
    <w:p w14:paraId="0C4C3F1B" w14:textId="08D62CE2" w:rsidR="00612CA8" w:rsidRDefault="00612CA8" w:rsidP="00D25A79">
      <w:pPr>
        <w:spacing w:line="480" w:lineRule="auto"/>
        <w:jc w:val="both"/>
        <w:rPr>
          <w:rFonts w:ascii="Garamond" w:hAnsi="Garamond"/>
          <w:szCs w:val="20"/>
        </w:rPr>
      </w:pPr>
      <w:r>
        <w:rPr>
          <w:rFonts w:ascii="Garamond" w:hAnsi="Garamond"/>
          <w:szCs w:val="20"/>
        </w:rPr>
        <w:t>Spinoza begins E3p4d by noting that this proposi</w:t>
      </w:r>
      <w:r w:rsidR="00C81BAF">
        <w:rPr>
          <w:rFonts w:ascii="Garamond" w:hAnsi="Garamond"/>
          <w:szCs w:val="20"/>
        </w:rPr>
        <w:t>tion is “evident through itsel</w:t>
      </w:r>
      <w:r w:rsidR="00095052">
        <w:rPr>
          <w:rFonts w:ascii="Garamond" w:hAnsi="Garamond"/>
          <w:szCs w:val="20"/>
        </w:rPr>
        <w:t>f</w:t>
      </w:r>
      <w:r>
        <w:rPr>
          <w:rFonts w:ascii="Garamond" w:hAnsi="Garamond"/>
          <w:szCs w:val="20"/>
        </w:rPr>
        <w:t>.</w:t>
      </w:r>
      <w:r w:rsidR="00095052">
        <w:rPr>
          <w:rFonts w:ascii="Garamond" w:hAnsi="Garamond"/>
          <w:szCs w:val="20"/>
        </w:rPr>
        <w:t>”</w:t>
      </w:r>
      <w:r>
        <w:rPr>
          <w:rFonts w:ascii="Garamond" w:hAnsi="Garamond"/>
          <w:szCs w:val="20"/>
        </w:rPr>
        <w:t xml:space="preserve"> Then, he argues that “the definition of each thing affirms and does not deny, the thing</w:t>
      </w:r>
      <w:r w:rsidR="00C81BAF">
        <w:rPr>
          <w:rFonts w:ascii="Garamond" w:hAnsi="Garamond"/>
          <w:szCs w:val="20"/>
        </w:rPr>
        <w:t>’</w:t>
      </w:r>
      <w:r>
        <w:rPr>
          <w:rFonts w:ascii="Garamond" w:hAnsi="Garamond"/>
          <w:szCs w:val="20"/>
        </w:rPr>
        <w:t xml:space="preserve">s essence” and that “while we attend only to the thing itself, and not to external causes, we shall not be able to find anything in it </w:t>
      </w:r>
      <w:r w:rsidR="00D25A79">
        <w:rPr>
          <w:rFonts w:ascii="Garamond" w:hAnsi="Garamond"/>
          <w:szCs w:val="20"/>
        </w:rPr>
        <w:t>which can destroy it” (E3p4d). Indeed, d</w:t>
      </w:r>
      <w:r>
        <w:rPr>
          <w:rFonts w:ascii="Garamond" w:hAnsi="Garamond"/>
          <w:szCs w:val="20"/>
        </w:rPr>
        <w:t xml:space="preserve">ivine self-limitation seems to violate the </w:t>
      </w:r>
      <w:r w:rsidRPr="00DC6C19">
        <w:rPr>
          <w:rFonts w:ascii="Garamond" w:hAnsi="Garamond"/>
          <w:i/>
          <w:szCs w:val="20"/>
        </w:rPr>
        <w:t>conatus</w:t>
      </w:r>
      <w:r>
        <w:rPr>
          <w:rFonts w:ascii="Garamond" w:hAnsi="Garamond"/>
          <w:szCs w:val="20"/>
        </w:rPr>
        <w:t xml:space="preserve"> doctrine insofar as it allows for internal </w:t>
      </w:r>
      <w:r w:rsidR="00D25A79">
        <w:rPr>
          <w:rFonts w:ascii="Garamond" w:hAnsi="Garamond"/>
          <w:szCs w:val="20"/>
        </w:rPr>
        <w:t>self-</w:t>
      </w:r>
      <w:r>
        <w:rPr>
          <w:rFonts w:ascii="Garamond" w:hAnsi="Garamond"/>
          <w:szCs w:val="20"/>
        </w:rPr>
        <w:t>limitation, yet it</w:t>
      </w:r>
      <w:r w:rsidR="00D25A79">
        <w:rPr>
          <w:rFonts w:ascii="Garamond" w:hAnsi="Garamond"/>
          <w:szCs w:val="20"/>
        </w:rPr>
        <w:t xml:space="preserve"> is not clear why Axiom Six of KV-A1 targets specifically</w:t>
      </w:r>
      <w:r>
        <w:rPr>
          <w:rFonts w:ascii="Garamond" w:hAnsi="Garamond"/>
          <w:szCs w:val="20"/>
        </w:rPr>
        <w:t xml:space="preserve"> </w:t>
      </w:r>
      <w:r w:rsidRPr="00DC6C19">
        <w:rPr>
          <w:rFonts w:ascii="Garamond" w:hAnsi="Garamond"/>
          <w:i/>
          <w:szCs w:val="20"/>
        </w:rPr>
        <w:t>divine</w:t>
      </w:r>
      <w:r>
        <w:rPr>
          <w:rFonts w:ascii="Garamond" w:hAnsi="Garamond"/>
          <w:szCs w:val="20"/>
        </w:rPr>
        <w:t xml:space="preserve"> self-limitation</w:t>
      </w:r>
      <w:r w:rsidR="00D25A79">
        <w:rPr>
          <w:rFonts w:ascii="Garamond" w:hAnsi="Garamond"/>
          <w:szCs w:val="20"/>
        </w:rPr>
        <w:t>, rather th</w:t>
      </w:r>
      <w:r w:rsidR="00464858">
        <w:rPr>
          <w:rFonts w:ascii="Garamond" w:hAnsi="Garamond"/>
          <w:szCs w:val="20"/>
        </w:rPr>
        <w:t>a</w:t>
      </w:r>
      <w:r w:rsidR="00D25A79">
        <w:rPr>
          <w:rFonts w:ascii="Garamond" w:hAnsi="Garamond"/>
          <w:szCs w:val="20"/>
        </w:rPr>
        <w:t xml:space="preserve">n state a general principle – akin to the </w:t>
      </w:r>
      <w:r w:rsidR="00D25A79" w:rsidRPr="00D25A79">
        <w:rPr>
          <w:rFonts w:ascii="Garamond" w:hAnsi="Garamond"/>
          <w:i/>
          <w:iCs/>
          <w:szCs w:val="20"/>
        </w:rPr>
        <w:t>Ethics</w:t>
      </w:r>
      <w:r w:rsidR="00D25A79">
        <w:rPr>
          <w:rFonts w:ascii="Garamond" w:hAnsi="Garamond"/>
          <w:szCs w:val="20"/>
        </w:rPr>
        <w:t xml:space="preserve">’ conatus – banning </w:t>
      </w:r>
      <w:r w:rsidR="00D25A79" w:rsidRPr="00D25A79">
        <w:rPr>
          <w:rFonts w:ascii="Garamond" w:hAnsi="Garamond"/>
          <w:i/>
          <w:iCs/>
          <w:szCs w:val="20"/>
        </w:rPr>
        <w:t>any</w:t>
      </w:r>
      <w:r w:rsidR="00D25A79">
        <w:rPr>
          <w:rFonts w:ascii="Garamond" w:hAnsi="Garamond"/>
          <w:szCs w:val="20"/>
        </w:rPr>
        <w:t xml:space="preserve"> self-limitation. </w:t>
      </w:r>
      <w:r>
        <w:rPr>
          <w:rStyle w:val="FootnoteReference"/>
          <w:rFonts w:ascii="Garamond" w:hAnsi="Garamond"/>
          <w:szCs w:val="20"/>
        </w:rPr>
        <w:footnoteReference w:id="15"/>
      </w:r>
      <w:r>
        <w:rPr>
          <w:rFonts w:ascii="Garamond" w:hAnsi="Garamond"/>
          <w:szCs w:val="20"/>
        </w:rPr>
        <w:t xml:space="preserve"> </w:t>
      </w:r>
    </w:p>
    <w:p w14:paraId="641DB550" w14:textId="5082CCD5" w:rsidR="00612CA8" w:rsidRDefault="00612CA8" w:rsidP="00B914B3">
      <w:pPr>
        <w:spacing w:line="480" w:lineRule="auto"/>
        <w:jc w:val="both"/>
        <w:rPr>
          <w:rFonts w:ascii="Garamond" w:hAnsi="Garamond"/>
          <w:szCs w:val="20"/>
        </w:rPr>
      </w:pPr>
      <w:r>
        <w:rPr>
          <w:rFonts w:ascii="Garamond" w:hAnsi="Garamond"/>
          <w:szCs w:val="20"/>
        </w:rPr>
        <w:tab/>
        <w:t>In order to answer this question</w:t>
      </w:r>
      <w:r w:rsidR="00443C13">
        <w:rPr>
          <w:rFonts w:ascii="Garamond" w:hAnsi="Garamond"/>
          <w:szCs w:val="20"/>
        </w:rPr>
        <w:t>,</w:t>
      </w:r>
      <w:r>
        <w:rPr>
          <w:rFonts w:ascii="Garamond" w:hAnsi="Garamond"/>
          <w:szCs w:val="20"/>
        </w:rPr>
        <w:t xml:space="preserve"> we need to make a brief historical detour.  Pantheism ha</w:t>
      </w:r>
      <w:r w:rsidR="00151799">
        <w:rPr>
          <w:rFonts w:ascii="Garamond" w:hAnsi="Garamond"/>
          <w:szCs w:val="20"/>
        </w:rPr>
        <w:t>d</w:t>
      </w:r>
      <w:r>
        <w:rPr>
          <w:rFonts w:ascii="Garamond" w:hAnsi="Garamond"/>
          <w:szCs w:val="20"/>
        </w:rPr>
        <w:t xml:space="preserve"> been </w:t>
      </w:r>
      <w:r w:rsidR="00063EEB">
        <w:rPr>
          <w:rFonts w:ascii="Garamond" w:hAnsi="Garamond"/>
          <w:szCs w:val="20"/>
        </w:rPr>
        <w:t xml:space="preserve">openly </w:t>
      </w:r>
      <w:r>
        <w:rPr>
          <w:rFonts w:ascii="Garamond" w:hAnsi="Garamond"/>
          <w:szCs w:val="20"/>
        </w:rPr>
        <w:t>advocated by mainstrea</w:t>
      </w:r>
      <w:r w:rsidR="00063EEB">
        <w:rPr>
          <w:rFonts w:ascii="Garamond" w:hAnsi="Garamond"/>
          <w:szCs w:val="20"/>
        </w:rPr>
        <w:t>m Kabbalists already by the thirtee</w:t>
      </w:r>
      <w:r>
        <w:rPr>
          <w:rFonts w:ascii="Garamond" w:hAnsi="Garamond"/>
          <w:szCs w:val="20"/>
        </w:rPr>
        <w:t>nth century.</w:t>
      </w:r>
      <w:r>
        <w:rPr>
          <w:rStyle w:val="FootnoteReference"/>
          <w:rFonts w:ascii="Garamond" w:hAnsi="Garamond"/>
          <w:szCs w:val="20"/>
        </w:rPr>
        <w:footnoteReference w:id="16"/>
      </w:r>
      <w:r>
        <w:rPr>
          <w:rFonts w:ascii="Garamond" w:hAnsi="Garamond"/>
          <w:szCs w:val="20"/>
        </w:rPr>
        <w:t xml:space="preserve"> In this context, Kabbalists frequently noted that the numerical value of the Hebrew word for God</w:t>
      </w:r>
      <w:r w:rsidR="00095052">
        <w:rPr>
          <w:rFonts w:ascii="Garamond" w:hAnsi="Garamond"/>
          <w:szCs w:val="20"/>
        </w:rPr>
        <w:t xml:space="preserve"> </w:t>
      </w:r>
      <w:r w:rsidR="006E62ED">
        <w:rPr>
          <w:rFonts w:ascii="Garamond" w:hAnsi="Garamond"/>
          <w:szCs w:val="20"/>
        </w:rPr>
        <w:t>(</w:t>
      </w:r>
      <w:r w:rsidR="00095052" w:rsidRPr="00095052">
        <w:rPr>
          <w:rFonts w:ascii="Garamond" w:hAnsi="Garamond"/>
          <w:i/>
          <w:iCs/>
          <w:szCs w:val="20"/>
        </w:rPr>
        <w:t>Elohim</w:t>
      </w:r>
      <w:r w:rsidR="006E62ED">
        <w:rPr>
          <w:rFonts w:ascii="Garamond" w:hAnsi="Garamond"/>
          <w:iCs/>
          <w:szCs w:val="20"/>
        </w:rPr>
        <w:t>)</w:t>
      </w:r>
      <w:r>
        <w:rPr>
          <w:rFonts w:ascii="Garamond" w:hAnsi="Garamond"/>
          <w:szCs w:val="20"/>
        </w:rPr>
        <w:t xml:space="preserve"> equals the numerical value of the Hebrew word for nature </w:t>
      </w:r>
      <w:r w:rsidR="006E62ED">
        <w:rPr>
          <w:rFonts w:ascii="Garamond" w:hAnsi="Garamond"/>
          <w:szCs w:val="20"/>
        </w:rPr>
        <w:t>(</w:t>
      </w:r>
      <w:proofErr w:type="spellStart"/>
      <w:r w:rsidRPr="00756D33">
        <w:rPr>
          <w:rFonts w:ascii="Garamond" w:hAnsi="Garamond"/>
          <w:i/>
          <w:szCs w:val="20"/>
        </w:rPr>
        <w:t>teva</w:t>
      </w:r>
      <w:proofErr w:type="spellEnd"/>
      <w:r w:rsidR="006E62ED">
        <w:rPr>
          <w:rFonts w:ascii="Garamond" w:hAnsi="Garamond"/>
          <w:szCs w:val="20"/>
        </w:rPr>
        <w:t>)</w:t>
      </w:r>
      <w:r>
        <w:rPr>
          <w:rFonts w:ascii="Garamond" w:hAnsi="Garamond"/>
          <w:szCs w:val="20"/>
        </w:rPr>
        <w:t xml:space="preserve">. They relied on this equation to claim that God is identical with nature. Unlike many of their Christian contemporaries, the Kabbalists (at least </w:t>
      </w:r>
      <w:r w:rsidR="00813C92">
        <w:rPr>
          <w:rFonts w:ascii="Garamond" w:hAnsi="Garamond"/>
          <w:szCs w:val="20"/>
        </w:rPr>
        <w:t xml:space="preserve">until </w:t>
      </w:r>
      <w:r>
        <w:rPr>
          <w:rFonts w:ascii="Garamond" w:hAnsi="Garamond"/>
          <w:szCs w:val="20"/>
        </w:rPr>
        <w:t xml:space="preserve">the eighteenth century) </w:t>
      </w:r>
      <w:r w:rsidR="00095052">
        <w:rPr>
          <w:rFonts w:ascii="Garamond" w:hAnsi="Garamond"/>
          <w:szCs w:val="20"/>
        </w:rPr>
        <w:t xml:space="preserve">hardly </w:t>
      </w:r>
      <w:r>
        <w:rPr>
          <w:rFonts w:ascii="Garamond" w:hAnsi="Garamond"/>
          <w:szCs w:val="20"/>
        </w:rPr>
        <w:t>develop</w:t>
      </w:r>
      <w:r w:rsidR="00095052">
        <w:rPr>
          <w:rFonts w:ascii="Garamond" w:hAnsi="Garamond"/>
          <w:szCs w:val="20"/>
        </w:rPr>
        <w:t>ed</w:t>
      </w:r>
      <w:r>
        <w:rPr>
          <w:rFonts w:ascii="Garamond" w:hAnsi="Garamond"/>
          <w:szCs w:val="20"/>
        </w:rPr>
        <w:t xml:space="preserve"> any anxieties </w:t>
      </w:r>
      <w:r w:rsidR="008B4EDE">
        <w:rPr>
          <w:rFonts w:ascii="Garamond" w:hAnsi="Garamond"/>
          <w:szCs w:val="20"/>
        </w:rPr>
        <w:t xml:space="preserve">about </w:t>
      </w:r>
      <w:r>
        <w:rPr>
          <w:rFonts w:ascii="Garamond" w:hAnsi="Garamond"/>
          <w:szCs w:val="20"/>
        </w:rPr>
        <w:t>pantheism. Yet the new strand of the Kabbalah, which evolved in sixteenth</w:t>
      </w:r>
      <w:r w:rsidR="009F749B">
        <w:rPr>
          <w:rFonts w:ascii="Garamond" w:hAnsi="Garamond"/>
          <w:szCs w:val="20"/>
        </w:rPr>
        <w:t>-</w:t>
      </w:r>
      <w:r>
        <w:rPr>
          <w:rFonts w:ascii="Garamond" w:hAnsi="Garamond"/>
          <w:szCs w:val="20"/>
        </w:rPr>
        <w:t>century Safed, and was primarily associated with the school of Rabbi Yitzhak Luria</w:t>
      </w:r>
      <w:r w:rsidR="007F1BA3">
        <w:rPr>
          <w:rFonts w:ascii="Garamond" w:hAnsi="Garamond"/>
          <w:szCs w:val="20"/>
        </w:rPr>
        <w:t xml:space="preserve"> (1534-1572)</w:t>
      </w:r>
      <w:r>
        <w:rPr>
          <w:rFonts w:ascii="Garamond" w:hAnsi="Garamond"/>
          <w:szCs w:val="20"/>
        </w:rPr>
        <w:t xml:space="preserve">, developed the doctrine of the </w:t>
      </w:r>
      <w:proofErr w:type="spellStart"/>
      <w:r w:rsidRPr="00095052">
        <w:rPr>
          <w:rFonts w:ascii="Garamond" w:hAnsi="Garamond"/>
          <w:i/>
          <w:iCs/>
          <w:szCs w:val="20"/>
        </w:rPr>
        <w:t>Zimzum</w:t>
      </w:r>
      <w:proofErr w:type="spellEnd"/>
      <w:r>
        <w:rPr>
          <w:rFonts w:ascii="Garamond" w:hAnsi="Garamond"/>
          <w:szCs w:val="20"/>
        </w:rPr>
        <w:t xml:space="preserve">, or divine self-limitation. According to this </w:t>
      </w:r>
      <w:r>
        <w:rPr>
          <w:rFonts w:ascii="Garamond" w:hAnsi="Garamond"/>
          <w:szCs w:val="20"/>
        </w:rPr>
        <w:lastRenderedPageBreak/>
        <w:t>doctrine, before</w:t>
      </w:r>
      <w:r w:rsidR="00B914B3">
        <w:rPr>
          <w:rFonts w:ascii="Garamond" w:hAnsi="Garamond"/>
          <w:szCs w:val="20"/>
        </w:rPr>
        <w:t xml:space="preserve"> the creation of the world, God’s infinite light withdrew </w:t>
      </w:r>
      <w:r>
        <w:rPr>
          <w:rFonts w:ascii="Garamond" w:hAnsi="Garamond"/>
          <w:szCs w:val="20"/>
        </w:rPr>
        <w:t xml:space="preserve">his presence to the margins of the universe and created an empty space </w:t>
      </w:r>
      <w:r w:rsidR="00FA6EB1">
        <w:rPr>
          <w:rFonts w:ascii="Garamond" w:hAnsi="Garamond"/>
          <w:szCs w:val="20"/>
        </w:rPr>
        <w:t>(</w:t>
      </w:r>
      <w:proofErr w:type="spellStart"/>
      <w:r w:rsidRPr="009F1D90">
        <w:rPr>
          <w:rFonts w:ascii="Garamond" w:hAnsi="Garamond"/>
          <w:i/>
          <w:szCs w:val="20"/>
        </w:rPr>
        <w:t>tahiro</w:t>
      </w:r>
      <w:proofErr w:type="spellEnd"/>
      <w:r w:rsidR="00FA6EB1">
        <w:rPr>
          <w:rFonts w:ascii="Garamond" w:hAnsi="Garamond"/>
          <w:szCs w:val="20"/>
        </w:rPr>
        <w:t>)</w:t>
      </w:r>
      <w:r>
        <w:rPr>
          <w:rFonts w:ascii="Garamond" w:hAnsi="Garamond"/>
          <w:szCs w:val="20"/>
        </w:rPr>
        <w:t xml:space="preserve">, </w:t>
      </w:r>
      <w:r w:rsidR="00DA0C6A">
        <w:rPr>
          <w:rFonts w:ascii="Garamond" w:hAnsi="Garamond"/>
          <w:szCs w:val="20"/>
        </w:rPr>
        <w:t xml:space="preserve">apparently </w:t>
      </w:r>
      <w:r>
        <w:rPr>
          <w:rFonts w:ascii="Garamond" w:hAnsi="Garamond"/>
          <w:szCs w:val="20"/>
        </w:rPr>
        <w:t>free from divine presence, in which the drama of our world could take place.</w:t>
      </w:r>
    </w:p>
    <w:p w14:paraId="62C1BB57" w14:textId="56506EE6" w:rsidR="00612CA8" w:rsidRDefault="00612CA8" w:rsidP="00D23423">
      <w:pPr>
        <w:spacing w:line="480" w:lineRule="auto"/>
        <w:jc w:val="both"/>
        <w:rPr>
          <w:rFonts w:ascii="Garamond" w:hAnsi="Garamond"/>
          <w:szCs w:val="20"/>
        </w:rPr>
      </w:pPr>
      <w:r>
        <w:rPr>
          <w:rFonts w:ascii="Garamond" w:hAnsi="Garamond"/>
          <w:szCs w:val="20"/>
        </w:rPr>
        <w:tab/>
        <w:t xml:space="preserve">Lurianic Kabbalah and the doctrine of the </w:t>
      </w:r>
      <w:proofErr w:type="spellStart"/>
      <w:r w:rsidRPr="00C64794">
        <w:rPr>
          <w:rFonts w:ascii="Garamond" w:hAnsi="Garamond"/>
          <w:i/>
          <w:szCs w:val="20"/>
        </w:rPr>
        <w:t>Zimzum</w:t>
      </w:r>
      <w:proofErr w:type="spellEnd"/>
      <w:r>
        <w:rPr>
          <w:rFonts w:ascii="Garamond" w:hAnsi="Garamond"/>
          <w:szCs w:val="20"/>
        </w:rPr>
        <w:t xml:space="preserve"> were adopted by most Kabbalists withi</w:t>
      </w:r>
      <w:r w:rsidR="008B4EDE">
        <w:rPr>
          <w:rFonts w:ascii="Garamond" w:hAnsi="Garamond"/>
          <w:szCs w:val="20"/>
        </w:rPr>
        <w:t>n a very short time period. Yet</w:t>
      </w:r>
      <w:r>
        <w:rPr>
          <w:rFonts w:ascii="Garamond" w:hAnsi="Garamond"/>
          <w:szCs w:val="20"/>
        </w:rPr>
        <w:t xml:space="preserve"> </w:t>
      </w:r>
      <w:r w:rsidR="000F771B">
        <w:rPr>
          <w:rFonts w:ascii="Garamond" w:hAnsi="Garamond"/>
          <w:szCs w:val="20"/>
        </w:rPr>
        <w:t xml:space="preserve">even among Luria’s immediate disciples one can discern allegorical </w:t>
      </w:r>
      <w:r w:rsidR="004F533F">
        <w:rPr>
          <w:rFonts w:ascii="Garamond" w:hAnsi="Garamond"/>
          <w:szCs w:val="20"/>
        </w:rPr>
        <w:t>interpretations</w:t>
      </w:r>
      <w:r w:rsidR="000F771B">
        <w:rPr>
          <w:rFonts w:ascii="Garamond" w:hAnsi="Garamond"/>
          <w:szCs w:val="20"/>
        </w:rPr>
        <w:t xml:space="preserve"> of the contraction process</w:t>
      </w:r>
      <w:r>
        <w:rPr>
          <w:rFonts w:ascii="Garamond" w:hAnsi="Garamond"/>
          <w:szCs w:val="20"/>
        </w:rPr>
        <w:t xml:space="preserve"> [</w:t>
      </w:r>
      <w:proofErr w:type="spellStart"/>
      <w:r w:rsidRPr="00C64794">
        <w:rPr>
          <w:rFonts w:ascii="Garamond" w:hAnsi="Garamond"/>
          <w:i/>
          <w:szCs w:val="20"/>
        </w:rPr>
        <w:t>zimzum</w:t>
      </w:r>
      <w:proofErr w:type="spellEnd"/>
      <w:r w:rsidRPr="00C64794">
        <w:rPr>
          <w:rFonts w:ascii="Garamond" w:hAnsi="Garamond"/>
          <w:i/>
          <w:szCs w:val="20"/>
        </w:rPr>
        <w:t xml:space="preserve"> </w:t>
      </w:r>
      <w:proofErr w:type="spellStart"/>
      <w:r w:rsidRPr="00C64794">
        <w:rPr>
          <w:rFonts w:ascii="Garamond" w:hAnsi="Garamond"/>
          <w:i/>
          <w:szCs w:val="20"/>
        </w:rPr>
        <w:t>shelo</w:t>
      </w:r>
      <w:proofErr w:type="spellEnd"/>
      <w:r w:rsidRPr="00C64794">
        <w:rPr>
          <w:rFonts w:ascii="Garamond" w:hAnsi="Garamond"/>
          <w:i/>
          <w:szCs w:val="20"/>
        </w:rPr>
        <w:t xml:space="preserve"> </w:t>
      </w:r>
      <w:proofErr w:type="spellStart"/>
      <w:r w:rsidRPr="00C64794">
        <w:rPr>
          <w:rFonts w:ascii="Garamond" w:hAnsi="Garamond"/>
          <w:i/>
          <w:szCs w:val="20"/>
        </w:rPr>
        <w:t>kepshuto</w:t>
      </w:r>
      <w:proofErr w:type="spellEnd"/>
      <w:r w:rsidR="000F771B">
        <w:rPr>
          <w:rFonts w:ascii="Garamond" w:hAnsi="Garamond"/>
          <w:szCs w:val="20"/>
        </w:rPr>
        <w:t>], interpretation</w:t>
      </w:r>
      <w:r w:rsidR="008B4EDE">
        <w:rPr>
          <w:rFonts w:ascii="Garamond" w:hAnsi="Garamond"/>
          <w:szCs w:val="20"/>
        </w:rPr>
        <w:t>s</w:t>
      </w:r>
      <w:r w:rsidR="000F771B">
        <w:rPr>
          <w:rFonts w:ascii="Garamond" w:hAnsi="Garamond"/>
          <w:szCs w:val="20"/>
        </w:rPr>
        <w:t xml:space="preserve"> that amount</w:t>
      </w:r>
      <w:r w:rsidR="001346E6">
        <w:rPr>
          <w:rFonts w:ascii="Garamond" w:hAnsi="Garamond"/>
          <w:szCs w:val="20"/>
        </w:rPr>
        <w:t>s</w:t>
      </w:r>
      <w:r w:rsidR="000F771B">
        <w:rPr>
          <w:rFonts w:ascii="Garamond" w:hAnsi="Garamond"/>
          <w:szCs w:val="20"/>
        </w:rPr>
        <w:t xml:space="preserve"> to </w:t>
      </w:r>
      <w:r>
        <w:rPr>
          <w:rFonts w:ascii="Garamond" w:hAnsi="Garamond"/>
          <w:szCs w:val="20"/>
        </w:rPr>
        <w:t>reaffirm</w:t>
      </w:r>
      <w:r w:rsidR="008B4EDE">
        <w:rPr>
          <w:rFonts w:ascii="Garamond" w:hAnsi="Garamond"/>
          <w:szCs w:val="20"/>
        </w:rPr>
        <w:t>ing</w:t>
      </w:r>
      <w:r>
        <w:rPr>
          <w:rFonts w:ascii="Garamond" w:hAnsi="Garamond"/>
          <w:szCs w:val="20"/>
        </w:rPr>
        <w:t xml:space="preserve"> God’s presence in the totality of nature. One of the pivotal figures who advocated the non-literal</w:t>
      </w:r>
      <w:r w:rsidR="004F533F">
        <w:rPr>
          <w:rFonts w:ascii="Garamond" w:hAnsi="Garamond"/>
          <w:szCs w:val="20"/>
        </w:rPr>
        <w:t>, or allegorical,</w:t>
      </w:r>
      <w:r>
        <w:rPr>
          <w:rFonts w:ascii="Garamond" w:hAnsi="Garamond"/>
          <w:szCs w:val="20"/>
        </w:rPr>
        <w:t xml:space="preserve"> interpretation of the </w:t>
      </w:r>
      <w:proofErr w:type="spellStart"/>
      <w:r w:rsidRPr="009C635E">
        <w:rPr>
          <w:rFonts w:ascii="Garamond" w:hAnsi="Garamond"/>
          <w:i/>
          <w:iCs/>
          <w:szCs w:val="20"/>
        </w:rPr>
        <w:t>Zimzum</w:t>
      </w:r>
      <w:proofErr w:type="spellEnd"/>
      <w:r>
        <w:rPr>
          <w:rFonts w:ascii="Garamond" w:hAnsi="Garamond"/>
          <w:szCs w:val="20"/>
        </w:rPr>
        <w:t xml:space="preserve"> was the </w:t>
      </w:r>
      <w:r w:rsidR="000F771B">
        <w:rPr>
          <w:rFonts w:ascii="Garamond" w:hAnsi="Garamond"/>
          <w:szCs w:val="20"/>
        </w:rPr>
        <w:t xml:space="preserve">major </w:t>
      </w:r>
      <w:r>
        <w:rPr>
          <w:rFonts w:ascii="Garamond" w:hAnsi="Garamond"/>
          <w:szCs w:val="20"/>
        </w:rPr>
        <w:t>Amsterdam Kabbalist, Avraham Cohen Herrera</w:t>
      </w:r>
      <w:r w:rsidR="002A72D0">
        <w:rPr>
          <w:rFonts w:ascii="Garamond" w:hAnsi="Garamond"/>
          <w:szCs w:val="20"/>
        </w:rPr>
        <w:t xml:space="preserve"> (~1652-</w:t>
      </w:r>
      <w:r w:rsidR="000F771B">
        <w:rPr>
          <w:rFonts w:ascii="Garamond" w:hAnsi="Garamond"/>
          <w:szCs w:val="20"/>
        </w:rPr>
        <w:t>1635)</w:t>
      </w:r>
      <w:r>
        <w:rPr>
          <w:rFonts w:ascii="Garamond" w:hAnsi="Garamond"/>
          <w:szCs w:val="20"/>
        </w:rPr>
        <w:t>. Herrera</w:t>
      </w:r>
      <w:r w:rsidR="000F771B">
        <w:rPr>
          <w:rFonts w:ascii="Garamond" w:hAnsi="Garamond"/>
          <w:szCs w:val="20"/>
        </w:rPr>
        <w:t xml:space="preserve">, a former </w:t>
      </w:r>
      <w:proofErr w:type="spellStart"/>
      <w:r w:rsidR="000F771B" w:rsidRPr="000F771B">
        <w:rPr>
          <w:rFonts w:ascii="Garamond" w:hAnsi="Garamond"/>
          <w:i/>
          <w:iCs/>
          <w:szCs w:val="20"/>
        </w:rPr>
        <w:t>converso</w:t>
      </w:r>
      <w:proofErr w:type="spellEnd"/>
      <w:r w:rsidR="000F771B">
        <w:rPr>
          <w:rFonts w:ascii="Garamond" w:hAnsi="Garamond"/>
          <w:szCs w:val="20"/>
        </w:rPr>
        <w:t>,</w:t>
      </w:r>
      <w:r>
        <w:rPr>
          <w:rFonts w:ascii="Garamond" w:hAnsi="Garamond"/>
          <w:szCs w:val="20"/>
        </w:rPr>
        <w:t xml:space="preserve"> studied the Kabbalah in the Balkan</w:t>
      </w:r>
      <w:r w:rsidR="00984C6D">
        <w:rPr>
          <w:rFonts w:ascii="Garamond" w:hAnsi="Garamond"/>
          <w:szCs w:val="20"/>
        </w:rPr>
        <w:t>s</w:t>
      </w:r>
      <w:r>
        <w:rPr>
          <w:rFonts w:ascii="Garamond" w:hAnsi="Garamond"/>
          <w:szCs w:val="20"/>
        </w:rPr>
        <w:t xml:space="preserve"> with the noted Kabbalist, Rabbi Israel </w:t>
      </w:r>
      <w:proofErr w:type="spellStart"/>
      <w:r>
        <w:rPr>
          <w:rFonts w:ascii="Garamond" w:hAnsi="Garamond"/>
          <w:szCs w:val="20"/>
        </w:rPr>
        <w:t>Sarug</w:t>
      </w:r>
      <w:proofErr w:type="spellEnd"/>
      <w:r w:rsidR="007F1BA3">
        <w:rPr>
          <w:rFonts w:ascii="Garamond" w:hAnsi="Garamond"/>
          <w:szCs w:val="20"/>
        </w:rPr>
        <w:t xml:space="preserve"> (</w:t>
      </w:r>
      <w:r w:rsidR="00F0645D">
        <w:rPr>
          <w:rFonts w:ascii="Garamond" w:hAnsi="Garamond"/>
          <w:szCs w:val="20"/>
        </w:rPr>
        <w:t>fl. 1590-1610</w:t>
      </w:r>
      <w:r w:rsidR="007F1BA3">
        <w:rPr>
          <w:rFonts w:ascii="Garamond" w:hAnsi="Garamond"/>
          <w:szCs w:val="20"/>
        </w:rPr>
        <w:t>)</w:t>
      </w:r>
      <w:r w:rsidR="000F771B">
        <w:rPr>
          <w:rFonts w:ascii="Garamond" w:hAnsi="Garamond"/>
          <w:szCs w:val="20"/>
        </w:rPr>
        <w:t xml:space="preserve">, who </w:t>
      </w:r>
      <w:r>
        <w:rPr>
          <w:rFonts w:ascii="Garamond" w:hAnsi="Garamond"/>
          <w:szCs w:val="20"/>
        </w:rPr>
        <w:t>himself</w:t>
      </w:r>
      <w:r w:rsidR="00F0645D">
        <w:rPr>
          <w:rFonts w:ascii="Garamond" w:hAnsi="Garamond"/>
          <w:szCs w:val="20"/>
        </w:rPr>
        <w:t xml:space="preserve"> claimed to have studied </w:t>
      </w:r>
      <w:r w:rsidR="000F771B">
        <w:rPr>
          <w:rFonts w:ascii="Garamond" w:hAnsi="Garamond"/>
          <w:szCs w:val="20"/>
        </w:rPr>
        <w:t xml:space="preserve">it </w:t>
      </w:r>
      <w:r w:rsidR="00F0645D">
        <w:rPr>
          <w:rFonts w:ascii="Garamond" w:hAnsi="Garamond"/>
          <w:szCs w:val="20"/>
        </w:rPr>
        <w:t>directly with Yitzhak Luria</w:t>
      </w:r>
      <w:r>
        <w:rPr>
          <w:rFonts w:ascii="Garamond" w:hAnsi="Garamond"/>
          <w:szCs w:val="20"/>
        </w:rPr>
        <w:t>.</w:t>
      </w:r>
      <w:r>
        <w:rPr>
          <w:rStyle w:val="FootnoteReference"/>
          <w:rFonts w:ascii="Garamond" w:hAnsi="Garamond"/>
          <w:szCs w:val="20"/>
        </w:rPr>
        <w:footnoteReference w:id="17"/>
      </w:r>
      <w:r>
        <w:rPr>
          <w:rFonts w:ascii="Garamond" w:hAnsi="Garamond"/>
          <w:szCs w:val="20"/>
        </w:rPr>
        <w:t xml:space="preserve"> Herrera died in 1635 when Spinoza was just three years old, bu</w:t>
      </w:r>
      <w:r w:rsidR="00416406">
        <w:rPr>
          <w:rFonts w:ascii="Garamond" w:hAnsi="Garamond"/>
          <w:szCs w:val="20"/>
        </w:rPr>
        <w:t>t his influence on the Spanish-Portuguese</w:t>
      </w:r>
      <w:r>
        <w:rPr>
          <w:rFonts w:ascii="Garamond" w:hAnsi="Garamond"/>
          <w:szCs w:val="20"/>
        </w:rPr>
        <w:t xml:space="preserve"> </w:t>
      </w:r>
      <w:r w:rsidR="00416406">
        <w:rPr>
          <w:rFonts w:ascii="Garamond" w:hAnsi="Garamond"/>
          <w:szCs w:val="20"/>
        </w:rPr>
        <w:t xml:space="preserve">Jewish </w:t>
      </w:r>
      <w:r>
        <w:rPr>
          <w:rFonts w:ascii="Garamond" w:hAnsi="Garamond"/>
          <w:szCs w:val="20"/>
        </w:rPr>
        <w:t xml:space="preserve">community in </w:t>
      </w:r>
      <w:r w:rsidR="007D4313">
        <w:rPr>
          <w:rFonts w:ascii="Garamond" w:hAnsi="Garamond"/>
          <w:szCs w:val="20"/>
        </w:rPr>
        <w:t>s</w:t>
      </w:r>
      <w:r>
        <w:rPr>
          <w:rFonts w:ascii="Garamond" w:hAnsi="Garamond"/>
          <w:szCs w:val="20"/>
        </w:rPr>
        <w:t>eventeenth</w:t>
      </w:r>
      <w:r w:rsidR="007D4313">
        <w:rPr>
          <w:rFonts w:ascii="Garamond" w:hAnsi="Garamond"/>
          <w:szCs w:val="20"/>
        </w:rPr>
        <w:t>-c</w:t>
      </w:r>
      <w:r>
        <w:rPr>
          <w:rFonts w:ascii="Garamond" w:hAnsi="Garamond"/>
          <w:szCs w:val="20"/>
        </w:rPr>
        <w:t>entury Amsterdam was</w:t>
      </w:r>
      <w:r w:rsidR="00D23423">
        <w:rPr>
          <w:rFonts w:ascii="Garamond" w:hAnsi="Garamond"/>
          <w:szCs w:val="20"/>
        </w:rPr>
        <w:t xml:space="preserve"> decisive</w:t>
      </w:r>
      <w:r>
        <w:rPr>
          <w:rFonts w:ascii="Garamond" w:hAnsi="Garamond"/>
          <w:szCs w:val="20"/>
        </w:rPr>
        <w:t xml:space="preserve">. </w:t>
      </w:r>
      <w:r w:rsidR="004F533F">
        <w:rPr>
          <w:rFonts w:ascii="Garamond" w:hAnsi="Garamond"/>
          <w:szCs w:val="20"/>
        </w:rPr>
        <w:t>Most R</w:t>
      </w:r>
      <w:r>
        <w:rPr>
          <w:rFonts w:ascii="Garamond" w:hAnsi="Garamond"/>
          <w:szCs w:val="20"/>
        </w:rPr>
        <w:t>abbinic figure</w:t>
      </w:r>
      <w:r w:rsidR="004F533F">
        <w:rPr>
          <w:rFonts w:ascii="Garamond" w:hAnsi="Garamond"/>
          <w:szCs w:val="20"/>
        </w:rPr>
        <w:t>s</w:t>
      </w:r>
      <w:r>
        <w:rPr>
          <w:rFonts w:ascii="Garamond" w:hAnsi="Garamond"/>
          <w:szCs w:val="20"/>
        </w:rPr>
        <w:t xml:space="preserve"> in this communit</w:t>
      </w:r>
      <w:r w:rsidR="004F533F">
        <w:rPr>
          <w:rFonts w:ascii="Garamond" w:hAnsi="Garamond"/>
          <w:szCs w:val="20"/>
        </w:rPr>
        <w:t xml:space="preserve">y counted </w:t>
      </w:r>
      <w:r w:rsidR="00E6629A">
        <w:rPr>
          <w:rFonts w:ascii="Garamond" w:hAnsi="Garamond"/>
          <w:szCs w:val="20"/>
        </w:rPr>
        <w:t xml:space="preserve">themselves </w:t>
      </w:r>
      <w:r w:rsidR="004F533F">
        <w:rPr>
          <w:rFonts w:ascii="Garamond" w:hAnsi="Garamond"/>
          <w:szCs w:val="20"/>
        </w:rPr>
        <w:t>as his disciples</w:t>
      </w:r>
      <w:r>
        <w:rPr>
          <w:rFonts w:ascii="Garamond" w:hAnsi="Garamond"/>
          <w:szCs w:val="20"/>
        </w:rPr>
        <w:t xml:space="preserve">. That Spinoza was well aware of the pantheistic nature of the Kabbalah we can </w:t>
      </w:r>
      <w:r w:rsidR="00D23423">
        <w:rPr>
          <w:rFonts w:ascii="Garamond" w:hAnsi="Garamond"/>
          <w:szCs w:val="20"/>
        </w:rPr>
        <w:t>learn from his remarks in a 1675 letter</w:t>
      </w:r>
      <w:r>
        <w:rPr>
          <w:rFonts w:ascii="Garamond" w:hAnsi="Garamond"/>
          <w:szCs w:val="20"/>
        </w:rPr>
        <w:t>.</w:t>
      </w:r>
      <w:r>
        <w:rPr>
          <w:rStyle w:val="FootnoteReference"/>
          <w:rFonts w:ascii="Garamond" w:hAnsi="Garamond"/>
          <w:szCs w:val="20"/>
        </w:rPr>
        <w:footnoteReference w:id="18"/>
      </w:r>
      <w:r>
        <w:rPr>
          <w:rFonts w:ascii="Garamond" w:hAnsi="Garamond"/>
          <w:szCs w:val="20"/>
        </w:rPr>
        <w:t xml:space="preserve"> I suspect, though at this stage I cannot prove, that the Sixth Axiom of </w:t>
      </w:r>
      <w:r w:rsidR="004F533F">
        <w:rPr>
          <w:rFonts w:ascii="Garamond" w:hAnsi="Garamond"/>
          <w:szCs w:val="20"/>
        </w:rPr>
        <w:t xml:space="preserve">KV-A1 </w:t>
      </w:r>
      <w:r>
        <w:rPr>
          <w:rFonts w:ascii="Garamond" w:hAnsi="Garamond"/>
          <w:szCs w:val="20"/>
        </w:rPr>
        <w:t xml:space="preserve">was Spinoza’s own contribution to the then ongoing debate on the </w:t>
      </w:r>
      <w:r w:rsidR="00F15E26">
        <w:rPr>
          <w:rFonts w:ascii="Garamond" w:hAnsi="Garamond"/>
          <w:szCs w:val="20"/>
        </w:rPr>
        <w:t xml:space="preserve">proper interpretation of the </w:t>
      </w:r>
      <w:r>
        <w:rPr>
          <w:rFonts w:ascii="Garamond" w:hAnsi="Garamond"/>
          <w:szCs w:val="20"/>
        </w:rPr>
        <w:t xml:space="preserve">doctrine of the </w:t>
      </w:r>
      <w:proofErr w:type="spellStart"/>
      <w:r w:rsidRPr="00F0645D">
        <w:rPr>
          <w:rFonts w:ascii="Garamond" w:hAnsi="Garamond"/>
          <w:i/>
          <w:iCs/>
          <w:szCs w:val="20"/>
        </w:rPr>
        <w:t>Zimzum</w:t>
      </w:r>
      <w:proofErr w:type="spellEnd"/>
      <w:r>
        <w:rPr>
          <w:rFonts w:ascii="Garamond" w:hAnsi="Garamond"/>
          <w:szCs w:val="20"/>
        </w:rPr>
        <w:t xml:space="preserve">. This suggestion could easily explain why the Sixth Axiom is directed particularly </w:t>
      </w:r>
      <w:r>
        <w:rPr>
          <w:rFonts w:ascii="Garamond" w:hAnsi="Garamond"/>
          <w:szCs w:val="20"/>
        </w:rPr>
        <w:lastRenderedPageBreak/>
        <w:t xml:space="preserve">against </w:t>
      </w:r>
      <w:r w:rsidRPr="00EF24C8">
        <w:rPr>
          <w:rFonts w:ascii="Garamond" w:hAnsi="Garamond"/>
          <w:i/>
          <w:szCs w:val="20"/>
        </w:rPr>
        <w:t>divine</w:t>
      </w:r>
      <w:r>
        <w:rPr>
          <w:rFonts w:ascii="Garamond" w:hAnsi="Garamond"/>
          <w:szCs w:val="20"/>
        </w:rPr>
        <w:t xml:space="preserve"> self-limitation. </w:t>
      </w:r>
      <w:r w:rsidR="00564AE2">
        <w:rPr>
          <w:rFonts w:ascii="Garamond" w:hAnsi="Garamond"/>
          <w:szCs w:val="20"/>
        </w:rPr>
        <w:t xml:space="preserve">Remarkably, the Sixth Axiom of KV-A1 has </w:t>
      </w:r>
      <w:r w:rsidR="00BC7E11">
        <w:rPr>
          <w:rFonts w:ascii="Garamond" w:hAnsi="Garamond"/>
          <w:szCs w:val="20"/>
        </w:rPr>
        <w:t xml:space="preserve">thus far </w:t>
      </w:r>
      <w:r w:rsidR="00564AE2">
        <w:rPr>
          <w:rFonts w:ascii="Garamond" w:hAnsi="Garamond"/>
          <w:szCs w:val="20"/>
        </w:rPr>
        <w:t xml:space="preserve">never been addressed in the </w:t>
      </w:r>
      <w:r w:rsidR="00D071FD">
        <w:rPr>
          <w:rFonts w:ascii="Garamond" w:hAnsi="Garamond"/>
          <w:szCs w:val="20"/>
        </w:rPr>
        <w:t xml:space="preserve">extensive, </w:t>
      </w:r>
      <w:r w:rsidR="00564AE2">
        <w:rPr>
          <w:rFonts w:ascii="Garamond" w:hAnsi="Garamond"/>
          <w:szCs w:val="20"/>
        </w:rPr>
        <w:t>three-centuries</w:t>
      </w:r>
      <w:r w:rsidR="00D071FD">
        <w:rPr>
          <w:rFonts w:ascii="Garamond" w:hAnsi="Garamond"/>
          <w:szCs w:val="20"/>
        </w:rPr>
        <w:t>-</w:t>
      </w:r>
      <w:r w:rsidR="00564AE2">
        <w:rPr>
          <w:rFonts w:ascii="Garamond" w:hAnsi="Garamond"/>
          <w:szCs w:val="20"/>
        </w:rPr>
        <w:t>old</w:t>
      </w:r>
      <w:r w:rsidR="00D071FD">
        <w:rPr>
          <w:rFonts w:ascii="Garamond" w:hAnsi="Garamond"/>
          <w:szCs w:val="20"/>
        </w:rPr>
        <w:t xml:space="preserve"> </w:t>
      </w:r>
      <w:r w:rsidR="00564AE2">
        <w:rPr>
          <w:rFonts w:ascii="Garamond" w:hAnsi="Garamond"/>
          <w:szCs w:val="20"/>
        </w:rPr>
        <w:t>literature on Spinoza and the Kabbalah.</w:t>
      </w:r>
      <w:r w:rsidR="00564AE2">
        <w:rPr>
          <w:rStyle w:val="FootnoteReference"/>
          <w:rFonts w:ascii="Garamond" w:hAnsi="Garamond"/>
          <w:szCs w:val="20"/>
        </w:rPr>
        <w:footnoteReference w:id="19"/>
      </w:r>
    </w:p>
    <w:p w14:paraId="3D3CED6B" w14:textId="77777777" w:rsidR="00612CA8" w:rsidRPr="00644D9F" w:rsidRDefault="00612CA8" w:rsidP="00612CA8">
      <w:pPr>
        <w:spacing w:line="480" w:lineRule="auto"/>
        <w:jc w:val="both"/>
        <w:rPr>
          <w:rFonts w:ascii="Garamond" w:hAnsi="Garamond"/>
          <w:szCs w:val="20"/>
        </w:rPr>
      </w:pPr>
      <w:r>
        <w:rPr>
          <w:rFonts w:ascii="Garamond" w:hAnsi="Garamond"/>
          <w:szCs w:val="20"/>
        </w:rPr>
        <w:tab/>
        <w:t>The seventh and final axiom of the Appendix reads:</w:t>
      </w:r>
    </w:p>
    <w:p w14:paraId="656D0287" w14:textId="77777777" w:rsidR="00612CA8" w:rsidRPr="00644D9F" w:rsidRDefault="00612CA8" w:rsidP="00612CA8">
      <w:pPr>
        <w:spacing w:line="480" w:lineRule="auto"/>
        <w:ind w:left="576" w:right="216"/>
        <w:jc w:val="both"/>
        <w:rPr>
          <w:rFonts w:ascii="Garamond" w:hAnsi="Garamond"/>
          <w:szCs w:val="20"/>
        </w:rPr>
      </w:pPr>
      <w:r w:rsidRPr="00644D9F">
        <w:rPr>
          <w:rFonts w:ascii="Garamond" w:hAnsi="Garamond"/>
          <w:szCs w:val="20"/>
        </w:rPr>
        <w:t>A7: That by wh</w:t>
      </w:r>
      <w:r>
        <w:rPr>
          <w:rFonts w:ascii="Garamond" w:hAnsi="Garamond"/>
          <w:szCs w:val="20"/>
        </w:rPr>
        <w:t xml:space="preserve">ich things are distinguished </w:t>
      </w:r>
      <w:r w:rsidRPr="00644D9F">
        <w:rPr>
          <w:rFonts w:ascii="Garamond" w:hAnsi="Garamond"/>
          <w:szCs w:val="20"/>
        </w:rPr>
        <w:t>is by its nature prior to such things</w:t>
      </w:r>
      <w:r>
        <w:rPr>
          <w:rFonts w:ascii="Garamond" w:hAnsi="Garamond"/>
          <w:szCs w:val="20"/>
        </w:rPr>
        <w:t xml:space="preserve"> [</w:t>
      </w:r>
      <w:proofErr w:type="spellStart"/>
      <w:r w:rsidRPr="00D419E3">
        <w:rPr>
          <w:rFonts w:ascii="Garamond" w:hAnsi="Garamond"/>
          <w:i/>
          <w:szCs w:val="20"/>
        </w:rPr>
        <w:t>Dat</w:t>
      </w:r>
      <w:proofErr w:type="spellEnd"/>
      <w:r w:rsidRPr="00D419E3">
        <w:rPr>
          <w:rFonts w:ascii="Garamond" w:hAnsi="Garamond"/>
          <w:i/>
          <w:szCs w:val="20"/>
        </w:rPr>
        <w:t xml:space="preserve"> </w:t>
      </w:r>
      <w:proofErr w:type="spellStart"/>
      <w:r w:rsidRPr="00D419E3">
        <w:rPr>
          <w:rFonts w:ascii="Garamond" w:hAnsi="Garamond"/>
          <w:i/>
          <w:szCs w:val="20"/>
        </w:rPr>
        <w:t>geene</w:t>
      </w:r>
      <w:proofErr w:type="spellEnd"/>
      <w:r w:rsidRPr="00D419E3">
        <w:rPr>
          <w:rFonts w:ascii="Garamond" w:hAnsi="Garamond"/>
          <w:i/>
          <w:szCs w:val="20"/>
        </w:rPr>
        <w:t xml:space="preserve"> door ’t </w:t>
      </w:r>
      <w:proofErr w:type="spellStart"/>
      <w:r w:rsidRPr="00D419E3">
        <w:rPr>
          <w:rFonts w:ascii="Garamond" w:hAnsi="Garamond"/>
          <w:i/>
          <w:szCs w:val="20"/>
        </w:rPr>
        <w:t>welke</w:t>
      </w:r>
      <w:proofErr w:type="spellEnd"/>
      <w:r w:rsidRPr="00D419E3">
        <w:rPr>
          <w:rFonts w:ascii="Garamond" w:hAnsi="Garamond"/>
          <w:i/>
          <w:szCs w:val="20"/>
        </w:rPr>
        <w:t xml:space="preserve"> de </w:t>
      </w:r>
      <w:proofErr w:type="spellStart"/>
      <w:r w:rsidRPr="00D419E3">
        <w:rPr>
          <w:rFonts w:ascii="Garamond" w:hAnsi="Garamond"/>
          <w:i/>
          <w:szCs w:val="20"/>
        </w:rPr>
        <w:t>dingen</w:t>
      </w:r>
      <w:proofErr w:type="spellEnd"/>
      <w:r w:rsidRPr="00D419E3">
        <w:rPr>
          <w:rFonts w:ascii="Garamond" w:hAnsi="Garamond"/>
          <w:i/>
          <w:szCs w:val="20"/>
        </w:rPr>
        <w:t xml:space="preserve"> </w:t>
      </w:r>
      <w:proofErr w:type="spellStart"/>
      <w:r w:rsidRPr="00D419E3">
        <w:rPr>
          <w:rFonts w:ascii="Garamond" w:hAnsi="Garamond"/>
          <w:i/>
          <w:szCs w:val="20"/>
        </w:rPr>
        <w:t>onderscheiden</w:t>
      </w:r>
      <w:proofErr w:type="spellEnd"/>
      <w:r w:rsidRPr="00D419E3">
        <w:rPr>
          <w:rFonts w:ascii="Garamond" w:hAnsi="Garamond"/>
          <w:i/>
          <w:szCs w:val="20"/>
        </w:rPr>
        <w:t xml:space="preserve"> </w:t>
      </w:r>
      <w:proofErr w:type="spellStart"/>
      <w:r w:rsidRPr="00D419E3">
        <w:rPr>
          <w:rFonts w:ascii="Garamond" w:hAnsi="Garamond"/>
          <w:i/>
          <w:szCs w:val="20"/>
        </w:rPr>
        <w:t>worden</w:t>
      </w:r>
      <w:proofErr w:type="spellEnd"/>
      <w:r w:rsidRPr="00D419E3">
        <w:rPr>
          <w:rFonts w:ascii="Garamond" w:hAnsi="Garamond"/>
          <w:i/>
          <w:szCs w:val="20"/>
        </w:rPr>
        <w:t xml:space="preserve">, is </w:t>
      </w:r>
      <w:proofErr w:type="spellStart"/>
      <w:r w:rsidRPr="00D419E3">
        <w:rPr>
          <w:rFonts w:ascii="Garamond" w:hAnsi="Garamond"/>
          <w:i/>
          <w:szCs w:val="20"/>
        </w:rPr>
        <w:t>wegens</w:t>
      </w:r>
      <w:proofErr w:type="spellEnd"/>
      <w:r w:rsidRPr="00D419E3">
        <w:rPr>
          <w:rFonts w:ascii="Garamond" w:hAnsi="Garamond"/>
          <w:i/>
          <w:szCs w:val="20"/>
        </w:rPr>
        <w:t xml:space="preserve"> </w:t>
      </w:r>
      <w:proofErr w:type="spellStart"/>
      <w:r w:rsidRPr="00D419E3">
        <w:rPr>
          <w:rFonts w:ascii="Garamond" w:hAnsi="Garamond"/>
          <w:i/>
          <w:szCs w:val="20"/>
        </w:rPr>
        <w:t>syn</w:t>
      </w:r>
      <w:proofErr w:type="spellEnd"/>
      <w:r w:rsidRPr="00D419E3">
        <w:rPr>
          <w:rFonts w:ascii="Garamond" w:hAnsi="Garamond"/>
          <w:i/>
          <w:szCs w:val="20"/>
        </w:rPr>
        <w:t xml:space="preserve"> </w:t>
      </w:r>
      <w:proofErr w:type="spellStart"/>
      <w:r w:rsidRPr="00D419E3">
        <w:rPr>
          <w:rFonts w:ascii="Garamond" w:hAnsi="Garamond"/>
          <w:i/>
          <w:szCs w:val="20"/>
        </w:rPr>
        <w:t>natuurhet</w:t>
      </w:r>
      <w:proofErr w:type="spellEnd"/>
      <w:r w:rsidRPr="00D419E3">
        <w:rPr>
          <w:rFonts w:ascii="Garamond" w:hAnsi="Garamond"/>
          <w:i/>
          <w:szCs w:val="20"/>
        </w:rPr>
        <w:t xml:space="preserve"> </w:t>
      </w:r>
      <w:proofErr w:type="spellStart"/>
      <w:r w:rsidRPr="00D419E3">
        <w:rPr>
          <w:rFonts w:ascii="Garamond" w:hAnsi="Garamond"/>
          <w:i/>
          <w:szCs w:val="20"/>
        </w:rPr>
        <w:t>eerste</w:t>
      </w:r>
      <w:proofErr w:type="spellEnd"/>
      <w:r w:rsidRPr="00D419E3">
        <w:rPr>
          <w:rFonts w:ascii="Garamond" w:hAnsi="Garamond"/>
          <w:i/>
          <w:szCs w:val="20"/>
        </w:rPr>
        <w:t xml:space="preserve"> (</w:t>
      </w:r>
      <w:proofErr w:type="spellStart"/>
      <w:r w:rsidRPr="00D419E3">
        <w:rPr>
          <w:rFonts w:ascii="Garamond" w:hAnsi="Garamond"/>
          <w:i/>
          <w:szCs w:val="20"/>
        </w:rPr>
        <w:t>eerder</w:t>
      </w:r>
      <w:proofErr w:type="spellEnd"/>
      <w:r w:rsidRPr="00D419E3">
        <w:rPr>
          <w:rFonts w:ascii="Garamond" w:hAnsi="Garamond"/>
          <w:i/>
          <w:szCs w:val="20"/>
        </w:rPr>
        <w:t xml:space="preserve">) in </w:t>
      </w:r>
      <w:proofErr w:type="spellStart"/>
      <w:r w:rsidRPr="00D419E3">
        <w:rPr>
          <w:rFonts w:ascii="Garamond" w:hAnsi="Garamond"/>
          <w:i/>
          <w:szCs w:val="20"/>
        </w:rPr>
        <w:t>zoodanige</w:t>
      </w:r>
      <w:proofErr w:type="spellEnd"/>
      <w:r w:rsidRPr="00D419E3">
        <w:rPr>
          <w:rFonts w:ascii="Garamond" w:hAnsi="Garamond"/>
          <w:i/>
          <w:szCs w:val="20"/>
        </w:rPr>
        <w:t xml:space="preserve"> </w:t>
      </w:r>
      <w:proofErr w:type="spellStart"/>
      <w:r w:rsidRPr="00D419E3">
        <w:rPr>
          <w:rFonts w:ascii="Garamond" w:hAnsi="Garamond"/>
          <w:i/>
          <w:szCs w:val="20"/>
        </w:rPr>
        <w:t>dingen</w:t>
      </w:r>
      <w:proofErr w:type="spellEnd"/>
      <w:r>
        <w:rPr>
          <w:rFonts w:ascii="Garamond" w:hAnsi="Garamond"/>
          <w:szCs w:val="20"/>
        </w:rPr>
        <w:t>]</w:t>
      </w:r>
      <w:r w:rsidRPr="00644D9F">
        <w:rPr>
          <w:rFonts w:ascii="Garamond" w:hAnsi="Garamond"/>
          <w:szCs w:val="20"/>
        </w:rPr>
        <w:t>.</w:t>
      </w:r>
    </w:p>
    <w:p w14:paraId="2206DB06" w14:textId="037F01F2" w:rsidR="00612CA8" w:rsidRDefault="00DA0C6A" w:rsidP="00612CA8">
      <w:pPr>
        <w:spacing w:line="480" w:lineRule="auto"/>
        <w:jc w:val="both"/>
        <w:rPr>
          <w:rFonts w:ascii="Garamond" w:hAnsi="Garamond"/>
          <w:szCs w:val="20"/>
        </w:rPr>
      </w:pPr>
      <w:r>
        <w:rPr>
          <w:rFonts w:ascii="Garamond" w:hAnsi="Garamond"/>
          <w:szCs w:val="20"/>
        </w:rPr>
        <w:t xml:space="preserve">Though </w:t>
      </w:r>
      <w:r w:rsidR="00612CA8">
        <w:rPr>
          <w:rFonts w:ascii="Garamond" w:hAnsi="Garamond"/>
          <w:szCs w:val="20"/>
        </w:rPr>
        <w:t xml:space="preserve">there is no </w:t>
      </w:r>
      <w:r w:rsidR="00612CA8" w:rsidRPr="00CE7A10">
        <w:rPr>
          <w:rFonts w:ascii="Garamond" w:hAnsi="Garamond"/>
          <w:i/>
          <w:szCs w:val="20"/>
        </w:rPr>
        <w:t>precise</w:t>
      </w:r>
      <w:r w:rsidR="00612CA8">
        <w:rPr>
          <w:rFonts w:ascii="Garamond" w:hAnsi="Garamond"/>
          <w:szCs w:val="20"/>
        </w:rPr>
        <w:t xml:space="preserve"> parallel to this axiom in the </w:t>
      </w:r>
      <w:r w:rsidR="00612CA8" w:rsidRPr="00CE7A10">
        <w:rPr>
          <w:rFonts w:ascii="Garamond" w:hAnsi="Garamond"/>
          <w:i/>
          <w:szCs w:val="20"/>
        </w:rPr>
        <w:t>Ethics</w:t>
      </w:r>
      <w:r w:rsidR="00612CA8">
        <w:rPr>
          <w:rFonts w:ascii="Garamond" w:hAnsi="Garamond"/>
          <w:szCs w:val="20"/>
        </w:rPr>
        <w:t xml:space="preserve">, the following paragraph from E1p5d seems </w:t>
      </w:r>
      <w:r w:rsidR="008B4EDE">
        <w:rPr>
          <w:rFonts w:ascii="Garamond" w:hAnsi="Garamond"/>
          <w:szCs w:val="20"/>
        </w:rPr>
        <w:t xml:space="preserve">nevertheless </w:t>
      </w:r>
      <w:r w:rsidR="00612CA8">
        <w:rPr>
          <w:rFonts w:ascii="Garamond" w:hAnsi="Garamond"/>
          <w:szCs w:val="20"/>
        </w:rPr>
        <w:t>to make a very similar claim.</w:t>
      </w:r>
    </w:p>
    <w:p w14:paraId="7C0D30D2" w14:textId="512A7EE3" w:rsidR="00612CA8" w:rsidRDefault="00612CA8" w:rsidP="00612CA8">
      <w:pPr>
        <w:spacing w:line="480" w:lineRule="auto"/>
        <w:ind w:left="576" w:right="216"/>
        <w:jc w:val="both"/>
        <w:rPr>
          <w:rFonts w:ascii="Garamond" w:hAnsi="Garamond"/>
          <w:szCs w:val="20"/>
        </w:rPr>
      </w:pPr>
      <w:r>
        <w:rPr>
          <w:rFonts w:ascii="Garamond" w:hAnsi="Garamond"/>
          <w:szCs w:val="20"/>
        </w:rPr>
        <w:t>I</w:t>
      </w:r>
      <w:r w:rsidRPr="00CE7A10">
        <w:rPr>
          <w:rFonts w:ascii="Garamond" w:hAnsi="Garamond"/>
          <w:szCs w:val="20"/>
        </w:rPr>
        <w:t>f</w:t>
      </w:r>
      <w:r>
        <w:rPr>
          <w:rFonts w:ascii="Garamond" w:hAnsi="Garamond"/>
          <w:szCs w:val="20"/>
        </w:rPr>
        <w:t xml:space="preserve"> [two substance</w:t>
      </w:r>
      <w:r w:rsidR="003A3109">
        <w:rPr>
          <w:rFonts w:ascii="Garamond" w:hAnsi="Garamond"/>
          <w:szCs w:val="20"/>
        </w:rPr>
        <w:t>s</w:t>
      </w:r>
      <w:r>
        <w:rPr>
          <w:rFonts w:ascii="Garamond" w:hAnsi="Garamond"/>
          <w:szCs w:val="20"/>
        </w:rPr>
        <w:t xml:space="preserve"> were distinguished]</w:t>
      </w:r>
      <w:r w:rsidRPr="00CE7A10">
        <w:rPr>
          <w:rFonts w:ascii="Garamond" w:hAnsi="Garamond"/>
          <w:szCs w:val="20"/>
        </w:rPr>
        <w:t xml:space="preserve"> by a difference in their affections, </w:t>
      </w:r>
      <w:r w:rsidRPr="00DA0C6A">
        <w:rPr>
          <w:rFonts w:ascii="Garamond" w:hAnsi="Garamond"/>
          <w:i/>
          <w:iCs/>
          <w:szCs w:val="20"/>
        </w:rPr>
        <w:t>then since a substance is prior in nature to its affections (by P1)</w:t>
      </w:r>
      <w:r w:rsidRPr="00CE7A10">
        <w:rPr>
          <w:rFonts w:ascii="Garamond" w:hAnsi="Garamond"/>
          <w:szCs w:val="20"/>
        </w:rPr>
        <w:t>,</w:t>
      </w:r>
      <w:r w:rsidR="00DA0C6A">
        <w:rPr>
          <w:rStyle w:val="FootnoteReference"/>
          <w:rFonts w:ascii="Garamond" w:hAnsi="Garamond"/>
          <w:szCs w:val="20"/>
        </w:rPr>
        <w:footnoteReference w:id="20"/>
      </w:r>
      <w:r w:rsidRPr="00CE7A10">
        <w:rPr>
          <w:rFonts w:ascii="Garamond" w:hAnsi="Garamond"/>
          <w:szCs w:val="20"/>
        </w:rPr>
        <w:t xml:space="preserve"> if the affections are put to one side and [the substance] is considered in itself, i.e. (by D3 and A6), considered truly, one cannot be conceived to be distinguished from another, i.e. (by P4), there cannot be many, but only one</w:t>
      </w:r>
      <w:r>
        <w:rPr>
          <w:rFonts w:ascii="Garamond" w:hAnsi="Garamond"/>
          <w:szCs w:val="20"/>
        </w:rPr>
        <w:t>.</w:t>
      </w:r>
    </w:p>
    <w:p w14:paraId="2116D89C" w14:textId="7BB62E45" w:rsidR="00612CA8" w:rsidRDefault="00DA0C6A" w:rsidP="00612CA8">
      <w:pPr>
        <w:spacing w:line="480" w:lineRule="auto"/>
        <w:jc w:val="both"/>
        <w:rPr>
          <w:rFonts w:ascii="Garamond" w:hAnsi="Garamond"/>
          <w:szCs w:val="20"/>
        </w:rPr>
      </w:pPr>
      <w:r>
        <w:rPr>
          <w:rFonts w:ascii="Garamond" w:hAnsi="Garamond"/>
          <w:szCs w:val="20"/>
        </w:rPr>
        <w:t>This passage relies on</w:t>
      </w:r>
      <w:r w:rsidR="00612CA8">
        <w:rPr>
          <w:rFonts w:ascii="Garamond" w:hAnsi="Garamond"/>
          <w:szCs w:val="20"/>
        </w:rPr>
        <w:t xml:space="preserve"> E1p1</w:t>
      </w:r>
      <w:r>
        <w:rPr>
          <w:rFonts w:ascii="Garamond" w:hAnsi="Garamond"/>
          <w:szCs w:val="20"/>
        </w:rPr>
        <w:t xml:space="preserve"> (“A substance is prior in nature to its affections”)</w:t>
      </w:r>
      <w:r w:rsidR="00612CA8">
        <w:rPr>
          <w:rFonts w:ascii="Garamond" w:hAnsi="Garamond"/>
          <w:szCs w:val="20"/>
        </w:rPr>
        <w:t xml:space="preserve"> in order to argue that substances cannot be individuated by affections that are posterior to the substance, which is </w:t>
      </w:r>
      <w:r>
        <w:rPr>
          <w:rFonts w:ascii="Garamond" w:hAnsi="Garamond"/>
          <w:szCs w:val="20"/>
        </w:rPr>
        <w:t xml:space="preserve">also </w:t>
      </w:r>
      <w:r w:rsidR="00612CA8">
        <w:rPr>
          <w:rFonts w:ascii="Garamond" w:hAnsi="Garamond"/>
          <w:szCs w:val="20"/>
        </w:rPr>
        <w:t xml:space="preserve">the main point of the Seventh Axiom </w:t>
      </w:r>
      <w:r>
        <w:rPr>
          <w:rFonts w:ascii="Garamond" w:hAnsi="Garamond"/>
          <w:szCs w:val="20"/>
        </w:rPr>
        <w:t>of KV-A1</w:t>
      </w:r>
      <w:r w:rsidR="00612CA8">
        <w:rPr>
          <w:rFonts w:ascii="Garamond" w:hAnsi="Garamond"/>
          <w:szCs w:val="20"/>
        </w:rPr>
        <w:t>.</w:t>
      </w:r>
      <w:r w:rsidR="008B4CCB">
        <w:rPr>
          <w:rFonts w:ascii="Garamond" w:hAnsi="Garamond"/>
          <w:szCs w:val="20"/>
        </w:rPr>
        <w:t xml:space="preserve"> As far as I can see, the body of the KV contains no parallel to A7 of KV-A1</w:t>
      </w:r>
      <w:r w:rsidR="00AF3A35">
        <w:rPr>
          <w:rFonts w:ascii="Garamond" w:hAnsi="Garamond"/>
          <w:szCs w:val="20"/>
        </w:rPr>
        <w:t>.</w:t>
      </w:r>
      <w:r w:rsidR="00612CA8">
        <w:rPr>
          <w:rFonts w:ascii="Garamond" w:hAnsi="Garamond"/>
          <w:szCs w:val="20"/>
        </w:rPr>
        <w:t xml:space="preserve"> I turn now to the four propositions </w:t>
      </w:r>
      <w:r w:rsidR="00AF3A35">
        <w:rPr>
          <w:rFonts w:ascii="Garamond" w:hAnsi="Garamond"/>
          <w:szCs w:val="20"/>
        </w:rPr>
        <w:t xml:space="preserve">that </w:t>
      </w:r>
      <w:r w:rsidR="00612CA8">
        <w:rPr>
          <w:rFonts w:ascii="Garamond" w:hAnsi="Garamond"/>
          <w:szCs w:val="20"/>
        </w:rPr>
        <w:t xml:space="preserve">constitute the second half of the </w:t>
      </w:r>
      <w:r>
        <w:rPr>
          <w:rFonts w:ascii="Garamond" w:hAnsi="Garamond"/>
          <w:szCs w:val="20"/>
        </w:rPr>
        <w:t>KV-A1.</w:t>
      </w:r>
    </w:p>
    <w:p w14:paraId="048096F1" w14:textId="77777777" w:rsidR="00612CA8" w:rsidRDefault="00612CA8" w:rsidP="00612CA8">
      <w:pPr>
        <w:spacing w:line="480" w:lineRule="auto"/>
        <w:jc w:val="both"/>
        <w:rPr>
          <w:rFonts w:ascii="Garamond" w:hAnsi="Garamond"/>
          <w:szCs w:val="20"/>
        </w:rPr>
      </w:pPr>
    </w:p>
    <w:p w14:paraId="542B4CDA" w14:textId="77777777" w:rsidR="00612CA8" w:rsidRDefault="00612CA8" w:rsidP="00612CA8">
      <w:pPr>
        <w:spacing w:line="480" w:lineRule="auto"/>
        <w:ind w:left="576" w:right="216"/>
        <w:jc w:val="both"/>
        <w:rPr>
          <w:rFonts w:ascii="Garamond" w:hAnsi="Garamond"/>
          <w:szCs w:val="20"/>
          <w:u w:val="single"/>
        </w:rPr>
      </w:pPr>
      <w:r w:rsidRPr="00C64794">
        <w:rPr>
          <w:rFonts w:ascii="Garamond" w:hAnsi="Garamond"/>
          <w:szCs w:val="20"/>
          <w:u w:val="single"/>
        </w:rPr>
        <w:t>Part II: The Four Propositions</w:t>
      </w:r>
      <w:r w:rsidR="003C4182">
        <w:rPr>
          <w:rFonts w:ascii="Garamond" w:hAnsi="Garamond"/>
          <w:szCs w:val="20"/>
          <w:u w:val="single"/>
        </w:rPr>
        <w:t xml:space="preserve"> of KV-A1</w:t>
      </w:r>
    </w:p>
    <w:p w14:paraId="1C3034F8" w14:textId="77777777" w:rsidR="00612CA8" w:rsidRPr="00AB69D1" w:rsidRDefault="00612CA8" w:rsidP="00612CA8">
      <w:pPr>
        <w:spacing w:line="480" w:lineRule="auto"/>
        <w:ind w:left="576" w:right="216"/>
        <w:jc w:val="both"/>
        <w:rPr>
          <w:rFonts w:ascii="Garamond" w:hAnsi="Garamond"/>
          <w:szCs w:val="20"/>
        </w:rPr>
      </w:pPr>
      <w:r w:rsidRPr="00AB69D1">
        <w:rPr>
          <w:rFonts w:ascii="Garamond" w:hAnsi="Garamond"/>
          <w:szCs w:val="20"/>
        </w:rPr>
        <w:lastRenderedPageBreak/>
        <w:t xml:space="preserve">The First Proposition reads: </w:t>
      </w:r>
    </w:p>
    <w:p w14:paraId="006CC58B" w14:textId="77777777" w:rsidR="00612CA8" w:rsidRPr="00644D9F" w:rsidRDefault="00612CA8" w:rsidP="00612CA8">
      <w:pPr>
        <w:spacing w:line="480" w:lineRule="auto"/>
        <w:ind w:left="576" w:right="216"/>
        <w:jc w:val="both"/>
        <w:rPr>
          <w:rFonts w:ascii="Garamond" w:hAnsi="Garamond"/>
          <w:szCs w:val="20"/>
        </w:rPr>
      </w:pPr>
      <w:r w:rsidRPr="00644D9F">
        <w:rPr>
          <w:rFonts w:ascii="Garamond" w:hAnsi="Garamond"/>
          <w:szCs w:val="20"/>
        </w:rPr>
        <w:t>P1: To no substance which really exists can we relate</w:t>
      </w:r>
      <w:r w:rsidR="008B4CCB">
        <w:rPr>
          <w:rFonts w:ascii="Garamond" w:hAnsi="Garamond"/>
          <w:szCs w:val="20"/>
        </w:rPr>
        <w:t xml:space="preserve"> [</w:t>
      </w:r>
      <w:proofErr w:type="spellStart"/>
      <w:r w:rsidR="008B4CCB" w:rsidRPr="008B4CCB">
        <w:rPr>
          <w:rFonts w:ascii="Garamond" w:hAnsi="Garamond"/>
          <w:i/>
          <w:iCs/>
          <w:szCs w:val="20"/>
        </w:rPr>
        <w:t>toegepast</w:t>
      </w:r>
      <w:proofErr w:type="spellEnd"/>
      <w:r w:rsidR="008B4CCB" w:rsidRPr="008B4CCB">
        <w:rPr>
          <w:rFonts w:ascii="Garamond" w:hAnsi="Garamond"/>
          <w:i/>
          <w:iCs/>
          <w:szCs w:val="20"/>
        </w:rPr>
        <w:t xml:space="preserve"> </w:t>
      </w:r>
      <w:proofErr w:type="spellStart"/>
      <w:r w:rsidR="008B4CCB" w:rsidRPr="008B4CCB">
        <w:rPr>
          <w:rFonts w:ascii="Garamond" w:hAnsi="Garamond"/>
          <w:i/>
          <w:iCs/>
          <w:szCs w:val="20"/>
        </w:rPr>
        <w:t>worden</w:t>
      </w:r>
      <w:proofErr w:type="spellEnd"/>
      <w:r w:rsidR="008B4CCB">
        <w:rPr>
          <w:rFonts w:ascii="Garamond" w:hAnsi="Garamond"/>
          <w:szCs w:val="20"/>
        </w:rPr>
        <w:t>]</w:t>
      </w:r>
      <w:r w:rsidRPr="00644D9F">
        <w:rPr>
          <w:rFonts w:ascii="Garamond" w:hAnsi="Garamond"/>
          <w:szCs w:val="20"/>
        </w:rPr>
        <w:t xml:space="preserve"> the same attribute that is related to another substance, or (what is the same) in Nature there cannot be two substances unless </w:t>
      </w:r>
      <w:r w:rsidR="008B4CCB">
        <w:rPr>
          <w:rFonts w:ascii="Garamond" w:hAnsi="Garamond"/>
          <w:szCs w:val="20"/>
        </w:rPr>
        <w:t>they are distinguished really</w:t>
      </w:r>
      <w:r w:rsidR="00DD7B03">
        <w:rPr>
          <w:rFonts w:ascii="Garamond" w:hAnsi="Garamond"/>
          <w:szCs w:val="20"/>
        </w:rPr>
        <w:t>.</w:t>
      </w:r>
      <w:r w:rsidR="008B4CCB">
        <w:rPr>
          <w:rFonts w:ascii="Garamond" w:hAnsi="Garamond"/>
          <w:szCs w:val="20"/>
        </w:rPr>
        <w:t xml:space="preserve"> </w:t>
      </w:r>
      <w:r w:rsidR="008B4CCB">
        <w:rPr>
          <w:rStyle w:val="FootnoteReference"/>
          <w:rFonts w:ascii="Garamond" w:hAnsi="Garamond"/>
          <w:szCs w:val="20"/>
        </w:rPr>
        <w:footnoteReference w:id="21"/>
      </w:r>
    </w:p>
    <w:p w14:paraId="67E328DB" w14:textId="77777777" w:rsidR="00612CA8" w:rsidRDefault="00612CA8" w:rsidP="00612CA8">
      <w:pPr>
        <w:spacing w:line="480" w:lineRule="auto"/>
        <w:ind w:left="576" w:right="216"/>
        <w:jc w:val="both"/>
        <w:rPr>
          <w:rFonts w:ascii="Garamond" w:hAnsi="Garamond"/>
          <w:szCs w:val="20"/>
        </w:rPr>
      </w:pPr>
      <w:r w:rsidRPr="00644D9F">
        <w:rPr>
          <w:rFonts w:ascii="Garamond" w:hAnsi="Garamond"/>
          <w:szCs w:val="20"/>
        </w:rPr>
        <w:t>Dem.: If the two substances are two, they are different. And consequently (by A2) are distinguished, either really or modally.</w:t>
      </w:r>
      <w:r>
        <w:rPr>
          <w:rFonts w:ascii="Garamond" w:hAnsi="Garamond"/>
          <w:szCs w:val="20"/>
        </w:rPr>
        <w:t xml:space="preserve"> Not modally, for then (by A7)</w:t>
      </w:r>
      <w:r w:rsidRPr="00644D9F">
        <w:rPr>
          <w:rFonts w:ascii="Garamond" w:hAnsi="Garamond"/>
          <w:szCs w:val="20"/>
        </w:rPr>
        <w:t xml:space="preserve"> the modifications by their nature would be prior to the substance (contrary to A1). Therefore, really. Hence what can be said of the one cannot (by A4) be said of the other. This i</w:t>
      </w:r>
      <w:r>
        <w:rPr>
          <w:rFonts w:ascii="Garamond" w:hAnsi="Garamond"/>
          <w:szCs w:val="20"/>
        </w:rPr>
        <w:t>s what we were trying to prove.</w:t>
      </w:r>
    </w:p>
    <w:p w14:paraId="10A33EB7" w14:textId="5EAE135C" w:rsidR="00612CA8" w:rsidRDefault="00612CA8" w:rsidP="00612CA8">
      <w:pPr>
        <w:spacing w:line="480" w:lineRule="auto"/>
        <w:jc w:val="both"/>
        <w:rPr>
          <w:rFonts w:ascii="Garamond" w:hAnsi="Garamond"/>
          <w:szCs w:val="20"/>
        </w:rPr>
      </w:pPr>
      <w:r>
        <w:rPr>
          <w:rFonts w:ascii="Garamond" w:hAnsi="Garamond"/>
          <w:szCs w:val="20"/>
        </w:rPr>
        <w:t xml:space="preserve">The </w:t>
      </w:r>
      <w:r w:rsidRPr="00AB69D1">
        <w:rPr>
          <w:rFonts w:ascii="Garamond" w:hAnsi="Garamond"/>
          <w:i/>
          <w:szCs w:val="20"/>
        </w:rPr>
        <w:t>Ethics</w:t>
      </w:r>
      <w:r>
        <w:rPr>
          <w:rFonts w:ascii="Garamond" w:hAnsi="Garamond"/>
          <w:szCs w:val="20"/>
        </w:rPr>
        <w:t xml:space="preserve"> equivalent of Proposition One and its demonstration is E1p5d, which we have already encountered. In both texts</w:t>
      </w:r>
      <w:r w:rsidR="009C635E">
        <w:rPr>
          <w:rFonts w:ascii="Garamond" w:hAnsi="Garamond"/>
          <w:szCs w:val="20"/>
        </w:rPr>
        <w:t>,</w:t>
      </w:r>
      <w:r>
        <w:rPr>
          <w:rFonts w:ascii="Garamond" w:hAnsi="Garamond"/>
          <w:szCs w:val="20"/>
        </w:rPr>
        <w:t xml:space="preserve"> Spinoza argues that things cannot be distinguished through their modes</w:t>
      </w:r>
      <w:r w:rsidR="00F573B0">
        <w:rPr>
          <w:rFonts w:ascii="Garamond" w:hAnsi="Garamond"/>
          <w:szCs w:val="20"/>
        </w:rPr>
        <w:t>,</w:t>
      </w:r>
      <w:r>
        <w:rPr>
          <w:rFonts w:ascii="Garamond" w:hAnsi="Garamond"/>
          <w:szCs w:val="20"/>
        </w:rPr>
        <w:t xml:space="preserve"> since this will make substances dependent on their modes. There are, however, two important points that are unique to the Appendix version of the demonstration. First, it refers to the attributes as “what is said </w:t>
      </w:r>
      <w:r w:rsidRPr="000F01E5">
        <w:rPr>
          <w:rFonts w:ascii="Garamond" w:hAnsi="Garamond"/>
          <w:i/>
          <w:iCs/>
          <w:szCs w:val="20"/>
        </w:rPr>
        <w:t xml:space="preserve">of </w:t>
      </w:r>
      <w:r>
        <w:rPr>
          <w:rFonts w:ascii="Garamond" w:hAnsi="Garamond"/>
          <w:szCs w:val="20"/>
        </w:rPr>
        <w:t>the substance</w:t>
      </w:r>
      <w:r w:rsidR="001E66D1">
        <w:rPr>
          <w:rFonts w:ascii="Garamond" w:hAnsi="Garamond"/>
          <w:szCs w:val="20"/>
        </w:rPr>
        <w:t>,</w:t>
      </w:r>
      <w:r>
        <w:rPr>
          <w:rFonts w:ascii="Garamond" w:hAnsi="Garamond"/>
          <w:szCs w:val="20"/>
        </w:rPr>
        <w:t>” which is a technical Aristotelian-Scholastic term.</w:t>
      </w:r>
      <w:r w:rsidR="000F01E5">
        <w:rPr>
          <w:rStyle w:val="FootnoteReference"/>
          <w:rFonts w:ascii="Garamond" w:hAnsi="Garamond"/>
          <w:szCs w:val="20"/>
        </w:rPr>
        <w:footnoteReference w:id="22"/>
      </w:r>
      <w:r>
        <w:rPr>
          <w:rFonts w:ascii="Garamond" w:hAnsi="Garamond"/>
          <w:szCs w:val="20"/>
        </w:rPr>
        <w:t xml:space="preserve"> Second, the demonstration refers to a distinction by attributes as </w:t>
      </w:r>
      <w:r w:rsidRPr="00B42687">
        <w:rPr>
          <w:rFonts w:ascii="Garamond" w:hAnsi="Garamond"/>
          <w:i/>
          <w:szCs w:val="20"/>
        </w:rPr>
        <w:t>real</w:t>
      </w:r>
      <w:r>
        <w:rPr>
          <w:rFonts w:ascii="Garamond" w:hAnsi="Garamond"/>
          <w:szCs w:val="20"/>
        </w:rPr>
        <w:t xml:space="preserve"> distinction (while E1p5d does not employ that terminology). It is also noteworthy that </w:t>
      </w:r>
      <w:r w:rsidR="000E610E">
        <w:rPr>
          <w:rFonts w:ascii="Garamond" w:hAnsi="Garamond"/>
          <w:szCs w:val="20"/>
        </w:rPr>
        <w:t xml:space="preserve">in </w:t>
      </w:r>
      <w:r>
        <w:rPr>
          <w:rFonts w:ascii="Garamond" w:hAnsi="Garamond"/>
          <w:szCs w:val="20"/>
        </w:rPr>
        <w:t xml:space="preserve">Proposition One of the Appendix, just as in its </w:t>
      </w:r>
      <w:r w:rsidRPr="00083345">
        <w:rPr>
          <w:rFonts w:ascii="Garamond" w:hAnsi="Garamond"/>
          <w:i/>
          <w:szCs w:val="20"/>
        </w:rPr>
        <w:t>Ethics</w:t>
      </w:r>
      <w:r>
        <w:rPr>
          <w:rFonts w:ascii="Garamond" w:hAnsi="Garamond"/>
          <w:szCs w:val="20"/>
        </w:rPr>
        <w:t xml:space="preserve"> parallel, Spinoza is not worried by the possibility that will be later pointed out by Leibniz, i.e., that two substances can share </w:t>
      </w:r>
      <w:r w:rsidRPr="00AC50A2">
        <w:rPr>
          <w:rFonts w:ascii="Garamond" w:hAnsi="Garamond"/>
          <w:i/>
          <w:szCs w:val="20"/>
        </w:rPr>
        <w:t>some</w:t>
      </w:r>
      <w:r>
        <w:rPr>
          <w:rFonts w:ascii="Garamond" w:hAnsi="Garamond"/>
          <w:szCs w:val="20"/>
        </w:rPr>
        <w:t xml:space="preserve"> </w:t>
      </w:r>
      <w:r>
        <w:rPr>
          <w:rFonts w:ascii="Garamond" w:hAnsi="Garamond"/>
          <w:szCs w:val="20"/>
        </w:rPr>
        <w:lastRenderedPageBreak/>
        <w:t>attributes, and thus be distinguished by the attributes they do not share.</w:t>
      </w:r>
      <w:r>
        <w:rPr>
          <w:rStyle w:val="FootnoteReference"/>
          <w:rFonts w:ascii="Garamond" w:hAnsi="Garamond"/>
          <w:szCs w:val="20"/>
        </w:rPr>
        <w:footnoteReference w:id="23"/>
      </w:r>
      <w:r>
        <w:rPr>
          <w:rFonts w:ascii="Garamond" w:hAnsi="Garamond"/>
          <w:szCs w:val="20"/>
        </w:rPr>
        <w:t xml:space="preserve"> Finally, let me point </w:t>
      </w:r>
      <w:r w:rsidR="00EE27B9">
        <w:rPr>
          <w:rFonts w:ascii="Garamond" w:hAnsi="Garamond"/>
          <w:szCs w:val="20"/>
        </w:rPr>
        <w:t xml:space="preserve">out </w:t>
      </w:r>
      <w:r>
        <w:rPr>
          <w:rFonts w:ascii="Garamond" w:hAnsi="Garamond"/>
          <w:szCs w:val="20"/>
        </w:rPr>
        <w:t xml:space="preserve">that this proposition shows that the First Appendix, unlike the KV itself, is a resolutely </w:t>
      </w:r>
      <w:r w:rsidR="00EE27B9">
        <w:rPr>
          <w:rFonts w:ascii="Garamond" w:hAnsi="Garamond"/>
          <w:szCs w:val="20"/>
        </w:rPr>
        <w:t>un</w:t>
      </w:r>
      <w:r>
        <w:rPr>
          <w:rFonts w:ascii="Garamond" w:hAnsi="Garamond"/>
          <w:szCs w:val="20"/>
        </w:rPr>
        <w:t>-Cartesian text, insofar as it does not allow for a plurality of substances sharing the same attribute.</w:t>
      </w:r>
    </w:p>
    <w:p w14:paraId="61A9B9A9" w14:textId="77777777" w:rsidR="00612CA8" w:rsidRPr="00644D9F" w:rsidRDefault="00612CA8" w:rsidP="00612CA8">
      <w:pPr>
        <w:spacing w:line="480" w:lineRule="auto"/>
        <w:jc w:val="both"/>
        <w:rPr>
          <w:rFonts w:ascii="Garamond" w:hAnsi="Garamond"/>
          <w:szCs w:val="20"/>
        </w:rPr>
      </w:pPr>
      <w:r>
        <w:rPr>
          <w:rFonts w:ascii="Garamond" w:hAnsi="Garamond"/>
          <w:szCs w:val="20"/>
        </w:rPr>
        <w:tab/>
        <w:t xml:space="preserve">The Second Proposition of </w:t>
      </w:r>
      <w:r w:rsidR="00EE7C61">
        <w:rPr>
          <w:rFonts w:ascii="Garamond" w:hAnsi="Garamond"/>
          <w:szCs w:val="20"/>
        </w:rPr>
        <w:t xml:space="preserve">KV-A1 </w:t>
      </w:r>
      <w:r>
        <w:rPr>
          <w:rFonts w:ascii="Garamond" w:hAnsi="Garamond"/>
          <w:szCs w:val="20"/>
        </w:rPr>
        <w:t>addresses the issue of causal relation</w:t>
      </w:r>
      <w:r w:rsidR="00EE7C61">
        <w:rPr>
          <w:rFonts w:ascii="Garamond" w:hAnsi="Garamond"/>
          <w:szCs w:val="20"/>
        </w:rPr>
        <w:t>s</w:t>
      </w:r>
      <w:r>
        <w:rPr>
          <w:rFonts w:ascii="Garamond" w:hAnsi="Garamond"/>
          <w:szCs w:val="20"/>
        </w:rPr>
        <w:t xml:space="preserve"> between substances.</w:t>
      </w:r>
    </w:p>
    <w:p w14:paraId="474477AA" w14:textId="77777777" w:rsidR="00612CA8" w:rsidRPr="00644D9F" w:rsidRDefault="00612CA8" w:rsidP="00612CA8">
      <w:pPr>
        <w:spacing w:line="480" w:lineRule="auto"/>
        <w:ind w:left="576" w:right="216"/>
        <w:jc w:val="both"/>
        <w:rPr>
          <w:rFonts w:ascii="Garamond" w:hAnsi="Garamond"/>
          <w:szCs w:val="20"/>
        </w:rPr>
      </w:pPr>
      <w:r w:rsidRPr="00644D9F">
        <w:rPr>
          <w:rFonts w:ascii="Garamond" w:hAnsi="Garamond"/>
          <w:szCs w:val="20"/>
        </w:rPr>
        <w:t xml:space="preserve">P2: One substance cannot be the cause of the </w:t>
      </w:r>
      <w:r>
        <w:rPr>
          <w:rFonts w:ascii="Garamond" w:hAnsi="Garamond"/>
          <w:szCs w:val="20"/>
        </w:rPr>
        <w:t>existence of another substance.</w:t>
      </w:r>
    </w:p>
    <w:p w14:paraId="28AF847C" w14:textId="77777777" w:rsidR="00612CA8" w:rsidRPr="00644D9F" w:rsidRDefault="00612CA8" w:rsidP="00612CA8">
      <w:pPr>
        <w:spacing w:line="480" w:lineRule="auto"/>
        <w:ind w:left="576" w:right="216"/>
        <w:jc w:val="both"/>
        <w:rPr>
          <w:rFonts w:ascii="Garamond" w:hAnsi="Garamond"/>
          <w:szCs w:val="20"/>
        </w:rPr>
      </w:pPr>
      <w:r w:rsidRPr="00644D9F">
        <w:rPr>
          <w:rFonts w:ascii="Garamond" w:hAnsi="Garamond"/>
          <w:szCs w:val="20"/>
        </w:rPr>
        <w:t>Dem.: Such a cause can have nothing in itself of such an effect (by P1), for the difference between them is real, and consequently (by A5) it cannot produce</w:t>
      </w:r>
      <w:r w:rsidR="00D80E59">
        <w:rPr>
          <w:rFonts w:ascii="Garamond" w:hAnsi="Garamond"/>
          <w:szCs w:val="20"/>
        </w:rPr>
        <w:t xml:space="preserve"> [</w:t>
      </w:r>
      <w:proofErr w:type="spellStart"/>
      <w:r w:rsidR="00D80E59" w:rsidRPr="00D80E59">
        <w:rPr>
          <w:rFonts w:ascii="Garamond" w:hAnsi="Garamond"/>
          <w:i/>
          <w:iCs/>
          <w:szCs w:val="20"/>
        </w:rPr>
        <w:t>voortbrengen</w:t>
      </w:r>
      <w:proofErr w:type="spellEnd"/>
      <w:r w:rsidR="00D80E59">
        <w:rPr>
          <w:rFonts w:ascii="Garamond" w:hAnsi="Garamond"/>
          <w:szCs w:val="20"/>
        </w:rPr>
        <w:t>]</w:t>
      </w:r>
      <w:r w:rsidRPr="00644D9F">
        <w:rPr>
          <w:rFonts w:ascii="Garamond" w:hAnsi="Garamond"/>
          <w:szCs w:val="20"/>
        </w:rPr>
        <w:t xml:space="preserve"> it (existence</w:t>
      </w:r>
      <w:r w:rsidR="00EE7C61">
        <w:rPr>
          <w:rFonts w:ascii="Garamond" w:hAnsi="Garamond"/>
          <w:szCs w:val="20"/>
        </w:rPr>
        <w:t xml:space="preserve"> [</w:t>
      </w:r>
      <w:proofErr w:type="spellStart"/>
      <w:r w:rsidR="00EE7C61" w:rsidRPr="00D80E59">
        <w:rPr>
          <w:rFonts w:ascii="Garamond" w:hAnsi="Garamond"/>
          <w:i/>
          <w:iCs/>
          <w:szCs w:val="20"/>
        </w:rPr>
        <w:t>wezen</w:t>
      </w:r>
      <w:r w:rsidR="00D80E59" w:rsidRPr="00D80E59">
        <w:rPr>
          <w:rFonts w:ascii="Garamond" w:hAnsi="Garamond"/>
          <w:i/>
          <w:iCs/>
          <w:szCs w:val="20"/>
        </w:rPr>
        <w:t>tlykheid</w:t>
      </w:r>
      <w:proofErr w:type="spellEnd"/>
      <w:r w:rsidR="00EE7C61">
        <w:rPr>
          <w:rFonts w:ascii="Garamond" w:hAnsi="Garamond"/>
          <w:szCs w:val="20"/>
        </w:rPr>
        <w:t>]</w:t>
      </w:r>
      <w:r w:rsidRPr="00644D9F">
        <w:rPr>
          <w:rFonts w:ascii="Garamond" w:hAnsi="Garamond"/>
          <w:szCs w:val="20"/>
        </w:rPr>
        <w:t>).</w:t>
      </w:r>
    </w:p>
    <w:p w14:paraId="707A46B6" w14:textId="7A4BEB3D" w:rsidR="00612CA8" w:rsidRDefault="00612CA8" w:rsidP="00612CA8">
      <w:pPr>
        <w:spacing w:line="480" w:lineRule="auto"/>
        <w:jc w:val="both"/>
        <w:rPr>
          <w:rFonts w:ascii="Garamond" w:hAnsi="Garamond"/>
          <w:szCs w:val="20"/>
        </w:rPr>
      </w:pPr>
      <w:r>
        <w:rPr>
          <w:rFonts w:ascii="Garamond" w:hAnsi="Garamond"/>
          <w:szCs w:val="20"/>
        </w:rPr>
        <w:t>The</w:t>
      </w:r>
      <w:r w:rsidR="00D80E59">
        <w:rPr>
          <w:rFonts w:ascii="Garamond" w:hAnsi="Garamond"/>
          <w:szCs w:val="20"/>
        </w:rPr>
        <w:t xml:space="preserve"> clear</w:t>
      </w:r>
      <w:r>
        <w:rPr>
          <w:rFonts w:ascii="Garamond" w:hAnsi="Garamond"/>
          <w:szCs w:val="20"/>
        </w:rPr>
        <w:t xml:space="preserve"> </w:t>
      </w:r>
      <w:r w:rsidRPr="00A61222">
        <w:rPr>
          <w:rFonts w:ascii="Garamond" w:hAnsi="Garamond"/>
          <w:i/>
          <w:szCs w:val="20"/>
        </w:rPr>
        <w:t>Ethics</w:t>
      </w:r>
      <w:r w:rsidR="009F6B66">
        <w:rPr>
          <w:rFonts w:ascii="Garamond" w:hAnsi="Garamond"/>
          <w:szCs w:val="20"/>
        </w:rPr>
        <w:t xml:space="preserve"> </w:t>
      </w:r>
      <w:r>
        <w:rPr>
          <w:rFonts w:ascii="Garamond" w:hAnsi="Garamond"/>
          <w:szCs w:val="20"/>
        </w:rPr>
        <w:t>para</w:t>
      </w:r>
      <w:r w:rsidR="00D80E59">
        <w:rPr>
          <w:rFonts w:ascii="Garamond" w:hAnsi="Garamond"/>
          <w:szCs w:val="20"/>
        </w:rPr>
        <w:t>llel of this proposition is E1p6</w:t>
      </w:r>
      <w:r>
        <w:rPr>
          <w:rFonts w:ascii="Garamond" w:hAnsi="Garamond"/>
          <w:szCs w:val="20"/>
        </w:rPr>
        <w:t xml:space="preserve">, which relies on the </w:t>
      </w:r>
      <w:r w:rsidR="00D80E59">
        <w:rPr>
          <w:rFonts w:ascii="Garamond" w:hAnsi="Garamond"/>
          <w:szCs w:val="20"/>
        </w:rPr>
        <w:t xml:space="preserve">very </w:t>
      </w:r>
      <w:r>
        <w:rPr>
          <w:rFonts w:ascii="Garamond" w:hAnsi="Garamond"/>
          <w:szCs w:val="20"/>
        </w:rPr>
        <w:t xml:space="preserve">same justification – causation </w:t>
      </w:r>
      <w:r w:rsidR="007D6ECE">
        <w:rPr>
          <w:rFonts w:ascii="Garamond" w:hAnsi="Garamond"/>
          <w:szCs w:val="20"/>
        </w:rPr>
        <w:t xml:space="preserve">requires a </w:t>
      </w:r>
      <w:r>
        <w:rPr>
          <w:rFonts w:ascii="Garamond" w:hAnsi="Garamond"/>
          <w:szCs w:val="20"/>
        </w:rPr>
        <w:t>shared attribute – in order to conclude that there cannot be causation among substances.</w:t>
      </w:r>
    </w:p>
    <w:p w14:paraId="1DF7A0C4" w14:textId="77777777" w:rsidR="00612CA8" w:rsidRPr="00A61222" w:rsidRDefault="00612CA8" w:rsidP="00612CA8">
      <w:pPr>
        <w:spacing w:line="480" w:lineRule="auto"/>
        <w:ind w:left="576" w:right="216"/>
        <w:jc w:val="both"/>
        <w:rPr>
          <w:rFonts w:ascii="Garamond" w:hAnsi="Garamond"/>
          <w:szCs w:val="20"/>
        </w:rPr>
      </w:pPr>
      <w:r>
        <w:rPr>
          <w:rFonts w:ascii="Garamond" w:hAnsi="Garamond"/>
          <w:szCs w:val="20"/>
        </w:rPr>
        <w:t>E1p</w:t>
      </w:r>
      <w:r w:rsidRPr="00A61222">
        <w:rPr>
          <w:rFonts w:ascii="Garamond" w:hAnsi="Garamond"/>
          <w:szCs w:val="20"/>
        </w:rPr>
        <w:t>6: One substance cannot be produced by another substance</w:t>
      </w:r>
      <w:r>
        <w:rPr>
          <w:rFonts w:ascii="Garamond" w:hAnsi="Garamond"/>
          <w:szCs w:val="20"/>
        </w:rPr>
        <w:t xml:space="preserve"> [</w:t>
      </w:r>
      <w:r w:rsidRPr="00591B21">
        <w:rPr>
          <w:rFonts w:ascii="Garamond" w:hAnsi="Garamond"/>
          <w:i/>
          <w:iCs/>
          <w:szCs w:val="20"/>
        </w:rPr>
        <w:t xml:space="preserve">Una substantia non </w:t>
      </w:r>
      <w:proofErr w:type="spellStart"/>
      <w:r w:rsidRPr="00591B21">
        <w:rPr>
          <w:rFonts w:ascii="Garamond" w:hAnsi="Garamond"/>
          <w:i/>
          <w:iCs/>
          <w:szCs w:val="20"/>
        </w:rPr>
        <w:t>potest</w:t>
      </w:r>
      <w:proofErr w:type="spellEnd"/>
      <w:r w:rsidRPr="00591B21">
        <w:rPr>
          <w:rFonts w:ascii="Garamond" w:hAnsi="Garamond"/>
          <w:i/>
          <w:iCs/>
          <w:szCs w:val="20"/>
        </w:rPr>
        <w:t xml:space="preserve"> </w:t>
      </w:r>
      <w:proofErr w:type="spellStart"/>
      <w:r w:rsidRPr="00591B21">
        <w:rPr>
          <w:rFonts w:ascii="Garamond" w:hAnsi="Garamond"/>
          <w:i/>
          <w:iCs/>
          <w:szCs w:val="20"/>
        </w:rPr>
        <w:t>produci</w:t>
      </w:r>
      <w:proofErr w:type="spellEnd"/>
      <w:r w:rsidRPr="00591B21">
        <w:rPr>
          <w:rFonts w:ascii="Garamond" w:hAnsi="Garamond"/>
          <w:i/>
          <w:iCs/>
          <w:szCs w:val="20"/>
        </w:rPr>
        <w:t xml:space="preserve"> ab alia substantia.</w:t>
      </w:r>
      <w:r>
        <w:rPr>
          <w:rFonts w:ascii="Garamond" w:hAnsi="Garamond"/>
          <w:szCs w:val="20"/>
        </w:rPr>
        <w:t>]</w:t>
      </w:r>
      <w:r w:rsidRPr="00A61222">
        <w:rPr>
          <w:rFonts w:ascii="Garamond" w:hAnsi="Garamond"/>
          <w:szCs w:val="20"/>
        </w:rPr>
        <w:t>.</w:t>
      </w:r>
    </w:p>
    <w:p w14:paraId="3FDF415D" w14:textId="77777777" w:rsidR="00612CA8" w:rsidRDefault="00612CA8" w:rsidP="00612CA8">
      <w:pPr>
        <w:spacing w:line="480" w:lineRule="auto"/>
        <w:ind w:left="576" w:right="216"/>
        <w:jc w:val="both"/>
        <w:rPr>
          <w:rFonts w:ascii="Garamond" w:hAnsi="Garamond"/>
          <w:szCs w:val="20"/>
        </w:rPr>
      </w:pPr>
      <w:r w:rsidRPr="00A61222">
        <w:rPr>
          <w:rFonts w:ascii="Garamond" w:hAnsi="Garamond"/>
          <w:szCs w:val="20"/>
        </w:rPr>
        <w:t>Dem.: In nature there cannot be two substances of the same attribute (by P5), i.e. (by P2), which have something in common with each other. Therefore (by P3) one cannot be the cause of the other, or cannot be produced by the other</w:t>
      </w:r>
      <w:r>
        <w:rPr>
          <w:rFonts w:ascii="Garamond" w:hAnsi="Garamond"/>
          <w:szCs w:val="20"/>
        </w:rPr>
        <w:t xml:space="preserve"> [</w:t>
      </w:r>
      <w:proofErr w:type="spellStart"/>
      <w:r w:rsidRPr="00591B21">
        <w:rPr>
          <w:rFonts w:ascii="Garamond" w:hAnsi="Garamond"/>
          <w:i/>
          <w:szCs w:val="20"/>
        </w:rPr>
        <w:t>sive</w:t>
      </w:r>
      <w:proofErr w:type="spellEnd"/>
      <w:r w:rsidRPr="00591B21">
        <w:rPr>
          <w:rFonts w:ascii="Garamond" w:hAnsi="Garamond"/>
          <w:i/>
          <w:szCs w:val="20"/>
        </w:rPr>
        <w:t xml:space="preserve"> ab alia non </w:t>
      </w:r>
      <w:proofErr w:type="spellStart"/>
      <w:r w:rsidRPr="00591B21">
        <w:rPr>
          <w:rFonts w:ascii="Garamond" w:hAnsi="Garamond"/>
          <w:i/>
          <w:szCs w:val="20"/>
        </w:rPr>
        <w:t>potest</w:t>
      </w:r>
      <w:proofErr w:type="spellEnd"/>
      <w:r w:rsidRPr="00591B21">
        <w:rPr>
          <w:rFonts w:ascii="Garamond" w:hAnsi="Garamond"/>
          <w:i/>
          <w:szCs w:val="20"/>
        </w:rPr>
        <w:t xml:space="preserve"> </w:t>
      </w:r>
      <w:proofErr w:type="spellStart"/>
      <w:r w:rsidRPr="00591B21">
        <w:rPr>
          <w:rFonts w:ascii="Garamond" w:hAnsi="Garamond"/>
          <w:i/>
          <w:szCs w:val="20"/>
        </w:rPr>
        <w:t>produci</w:t>
      </w:r>
      <w:proofErr w:type="spellEnd"/>
      <w:r>
        <w:rPr>
          <w:rFonts w:ascii="Garamond" w:hAnsi="Garamond"/>
          <w:szCs w:val="20"/>
        </w:rPr>
        <w:t>]</w:t>
      </w:r>
      <w:r w:rsidRPr="00A61222">
        <w:rPr>
          <w:rFonts w:ascii="Garamond" w:hAnsi="Garamond"/>
          <w:szCs w:val="20"/>
        </w:rPr>
        <w:t>, q.e.d.</w:t>
      </w:r>
    </w:p>
    <w:p w14:paraId="72DB7588" w14:textId="77777777" w:rsidR="00612CA8" w:rsidRDefault="00612CA8" w:rsidP="00612CA8">
      <w:pPr>
        <w:spacing w:line="480" w:lineRule="auto"/>
        <w:jc w:val="both"/>
        <w:rPr>
          <w:rFonts w:ascii="Garamond" w:hAnsi="Garamond"/>
          <w:szCs w:val="20"/>
        </w:rPr>
      </w:pPr>
      <w:r>
        <w:rPr>
          <w:rFonts w:ascii="Garamond" w:hAnsi="Garamond"/>
          <w:szCs w:val="20"/>
        </w:rPr>
        <w:lastRenderedPageBreak/>
        <w:t>One thing that we can learn from comparing the two demonstrations is</w:t>
      </w:r>
      <w:r w:rsidR="00D80E59">
        <w:rPr>
          <w:rFonts w:ascii="Garamond" w:hAnsi="Garamond"/>
          <w:szCs w:val="20"/>
        </w:rPr>
        <w:t xml:space="preserve"> that, for Spinoza, </w:t>
      </w:r>
      <w:r w:rsidR="00D80E59" w:rsidRPr="00D80E59">
        <w:rPr>
          <w:rFonts w:ascii="Garamond" w:hAnsi="Garamond"/>
          <w:i/>
          <w:iCs/>
          <w:szCs w:val="20"/>
        </w:rPr>
        <w:t>production</w:t>
      </w:r>
      <w:r>
        <w:rPr>
          <w:rFonts w:ascii="Garamond" w:hAnsi="Garamond"/>
          <w:szCs w:val="20"/>
        </w:rPr>
        <w:t xml:space="preserve"> is just causing the existence of something. Also, we should note that here again, the ban on causal interaction between substances diverts significantly from Descartes’ views.</w:t>
      </w:r>
    </w:p>
    <w:p w14:paraId="6838E00F" w14:textId="77777777" w:rsidR="00612CA8" w:rsidRPr="00644D9F" w:rsidRDefault="00612CA8" w:rsidP="00612CA8">
      <w:pPr>
        <w:spacing w:line="480" w:lineRule="auto"/>
        <w:jc w:val="both"/>
        <w:rPr>
          <w:rFonts w:ascii="Garamond" w:hAnsi="Garamond"/>
          <w:szCs w:val="20"/>
        </w:rPr>
      </w:pPr>
      <w:r>
        <w:rPr>
          <w:rFonts w:ascii="Garamond" w:hAnsi="Garamond"/>
          <w:szCs w:val="20"/>
        </w:rPr>
        <w:tab/>
        <w:t>The Third Proposition addresses the infinity of substance and attribute:</w:t>
      </w:r>
    </w:p>
    <w:p w14:paraId="68F890D0" w14:textId="77777777" w:rsidR="00612CA8" w:rsidRPr="00644D9F" w:rsidRDefault="00612CA8" w:rsidP="00612CA8">
      <w:pPr>
        <w:spacing w:line="480" w:lineRule="auto"/>
        <w:ind w:left="576" w:right="216"/>
        <w:jc w:val="both"/>
        <w:rPr>
          <w:rFonts w:ascii="Garamond" w:hAnsi="Garamond"/>
          <w:szCs w:val="20"/>
        </w:rPr>
      </w:pPr>
      <w:r w:rsidRPr="00644D9F">
        <w:rPr>
          <w:rFonts w:ascii="Garamond" w:hAnsi="Garamond"/>
          <w:szCs w:val="20"/>
        </w:rPr>
        <w:t>P3: Every attribute, or substance, is by its nature infinite, and</w:t>
      </w:r>
      <w:r>
        <w:rPr>
          <w:rFonts w:ascii="Garamond" w:hAnsi="Garamond"/>
          <w:szCs w:val="20"/>
        </w:rPr>
        <w:t xml:space="preserve"> supremely perfect in its kind</w:t>
      </w:r>
      <w:r w:rsidR="00D80E59">
        <w:rPr>
          <w:rFonts w:ascii="Garamond" w:hAnsi="Garamond"/>
          <w:szCs w:val="20"/>
        </w:rPr>
        <w:t xml:space="preserve"> [</w:t>
      </w:r>
      <w:proofErr w:type="spellStart"/>
      <w:r w:rsidR="00D80E59" w:rsidRPr="009C1D62">
        <w:rPr>
          <w:rFonts w:ascii="Garamond" w:hAnsi="Garamond"/>
          <w:i/>
          <w:iCs/>
          <w:szCs w:val="20"/>
          <w:lang w:val="nl-NL"/>
        </w:rPr>
        <w:t>oneyndig</w:t>
      </w:r>
      <w:proofErr w:type="spellEnd"/>
      <w:r w:rsidR="00D80E59" w:rsidRPr="009C1D62">
        <w:rPr>
          <w:rFonts w:ascii="Garamond" w:hAnsi="Garamond"/>
          <w:i/>
          <w:iCs/>
          <w:szCs w:val="20"/>
          <w:lang w:val="nl-NL"/>
        </w:rPr>
        <w:t xml:space="preserve">, en ten </w:t>
      </w:r>
      <w:r w:rsidR="009C1D62" w:rsidRPr="009C1D62">
        <w:rPr>
          <w:rFonts w:ascii="Garamond" w:hAnsi="Garamond"/>
          <w:i/>
          <w:iCs/>
          <w:szCs w:val="20"/>
          <w:lang w:val="nl-NL"/>
        </w:rPr>
        <w:t xml:space="preserve">oppersten volmaakt in </w:t>
      </w:r>
      <w:proofErr w:type="spellStart"/>
      <w:r w:rsidR="009C1D62" w:rsidRPr="009C1D62">
        <w:rPr>
          <w:rFonts w:ascii="Garamond" w:hAnsi="Garamond"/>
          <w:i/>
          <w:iCs/>
          <w:szCs w:val="20"/>
          <w:lang w:val="nl-NL"/>
        </w:rPr>
        <w:t>zyn</w:t>
      </w:r>
      <w:proofErr w:type="spellEnd"/>
      <w:r w:rsidR="009C1D62" w:rsidRPr="009C1D62">
        <w:rPr>
          <w:rFonts w:ascii="Garamond" w:hAnsi="Garamond"/>
          <w:i/>
          <w:iCs/>
          <w:szCs w:val="20"/>
          <w:lang w:val="nl-NL"/>
        </w:rPr>
        <w:t xml:space="preserve"> geslacht</w:t>
      </w:r>
      <w:r w:rsidR="00D80E59">
        <w:rPr>
          <w:rFonts w:ascii="Garamond" w:hAnsi="Garamond"/>
          <w:szCs w:val="20"/>
        </w:rPr>
        <w:t>]</w:t>
      </w:r>
      <w:r>
        <w:rPr>
          <w:rFonts w:ascii="Garamond" w:hAnsi="Garamond"/>
          <w:szCs w:val="20"/>
        </w:rPr>
        <w:t>.</w:t>
      </w:r>
    </w:p>
    <w:p w14:paraId="22D874F3" w14:textId="77777777" w:rsidR="00612CA8" w:rsidRPr="00644D9F" w:rsidRDefault="00612CA8" w:rsidP="00612CA8">
      <w:pPr>
        <w:spacing w:line="480" w:lineRule="auto"/>
        <w:ind w:left="576" w:right="216"/>
        <w:jc w:val="both"/>
        <w:rPr>
          <w:rFonts w:ascii="Garamond" w:hAnsi="Garamond"/>
          <w:szCs w:val="20"/>
        </w:rPr>
      </w:pPr>
      <w:r w:rsidRPr="00644D9F">
        <w:rPr>
          <w:rFonts w:ascii="Garamond" w:hAnsi="Garamond"/>
          <w:szCs w:val="20"/>
        </w:rPr>
        <w:t>Dem.: No substance is produced by another (P2); consequently, if it exists, it is either an attribute of God or it has been a cause of itself</w:t>
      </w:r>
      <w:r w:rsidR="009C1D62">
        <w:rPr>
          <w:rFonts w:ascii="Garamond" w:hAnsi="Garamond"/>
          <w:szCs w:val="20"/>
        </w:rPr>
        <w:t xml:space="preserve"> [</w:t>
      </w:r>
      <w:r w:rsidR="009C1D62" w:rsidRPr="009C1D62">
        <w:rPr>
          <w:rFonts w:ascii="Garamond" w:hAnsi="Garamond"/>
          <w:i/>
          <w:iCs/>
          <w:szCs w:val="20"/>
          <w:lang w:val="nl-NL"/>
        </w:rPr>
        <w:t xml:space="preserve">een oorzaak van </w:t>
      </w:r>
      <w:proofErr w:type="spellStart"/>
      <w:r w:rsidR="009C1D62" w:rsidRPr="009C1D62">
        <w:rPr>
          <w:rFonts w:ascii="Garamond" w:hAnsi="Garamond"/>
          <w:i/>
          <w:iCs/>
          <w:szCs w:val="20"/>
          <w:lang w:val="nl-NL"/>
        </w:rPr>
        <w:t>zig</w:t>
      </w:r>
      <w:proofErr w:type="spellEnd"/>
      <w:r w:rsidR="009C1D62" w:rsidRPr="009C1D62">
        <w:rPr>
          <w:rFonts w:ascii="Garamond" w:hAnsi="Garamond"/>
          <w:i/>
          <w:iCs/>
          <w:szCs w:val="20"/>
          <w:lang w:val="nl-NL"/>
        </w:rPr>
        <w:t xml:space="preserve"> zelfs</w:t>
      </w:r>
      <w:r w:rsidR="009C1D62">
        <w:rPr>
          <w:rFonts w:ascii="Garamond" w:hAnsi="Garamond"/>
          <w:szCs w:val="20"/>
        </w:rPr>
        <w:t>]</w:t>
      </w:r>
      <w:r w:rsidRPr="00644D9F">
        <w:rPr>
          <w:rFonts w:ascii="Garamond" w:hAnsi="Garamond"/>
          <w:szCs w:val="20"/>
        </w:rPr>
        <w:t xml:space="preserve"> outside God. If the first, then it is necessarily infinite and supremely perf</w:t>
      </w:r>
      <w:r w:rsidR="009C1D62">
        <w:rPr>
          <w:rFonts w:ascii="Garamond" w:hAnsi="Garamond"/>
          <w:szCs w:val="20"/>
        </w:rPr>
        <w:t>ect in its kind, as are all God’</w:t>
      </w:r>
      <w:r w:rsidRPr="00644D9F">
        <w:rPr>
          <w:rFonts w:ascii="Garamond" w:hAnsi="Garamond"/>
          <w:szCs w:val="20"/>
        </w:rPr>
        <w:t>s other attributes. If the second, it also must be such; for (by A6) it could not have limited itself.</w:t>
      </w:r>
    </w:p>
    <w:p w14:paraId="650B4BA4" w14:textId="3A7A4E19" w:rsidR="00612CA8" w:rsidRDefault="00612CA8" w:rsidP="00612CA8">
      <w:pPr>
        <w:spacing w:line="480" w:lineRule="auto"/>
        <w:jc w:val="both"/>
        <w:rPr>
          <w:rFonts w:ascii="Garamond" w:hAnsi="Garamond"/>
          <w:szCs w:val="20"/>
        </w:rPr>
      </w:pPr>
      <w:r>
        <w:rPr>
          <w:rFonts w:ascii="Garamond" w:hAnsi="Garamond"/>
          <w:szCs w:val="20"/>
        </w:rPr>
        <w:t xml:space="preserve"> Let me suggest a few observations regarding this proposition. First, in the demonstration, Spinoza seems to move seamlessly between attribute and substance, treating the two as virtually identical (this attitude is present in other parts of the First Appendix, as well as in the first drafts of the </w:t>
      </w:r>
      <w:r w:rsidRPr="009C1D62">
        <w:rPr>
          <w:rFonts w:ascii="Garamond" w:hAnsi="Garamond"/>
          <w:i/>
          <w:iCs/>
          <w:szCs w:val="20"/>
        </w:rPr>
        <w:t>Ethics</w:t>
      </w:r>
      <w:r>
        <w:rPr>
          <w:rFonts w:ascii="Garamond" w:hAnsi="Garamond"/>
          <w:szCs w:val="20"/>
        </w:rPr>
        <w:t xml:space="preserve"> quoted in Ep</w:t>
      </w:r>
      <w:r w:rsidR="009C1D62">
        <w:rPr>
          <w:rFonts w:ascii="Garamond" w:hAnsi="Garamond"/>
          <w:szCs w:val="20"/>
        </w:rPr>
        <w:t>s</w:t>
      </w:r>
      <w:r>
        <w:rPr>
          <w:rFonts w:ascii="Garamond" w:hAnsi="Garamond"/>
          <w:szCs w:val="20"/>
        </w:rPr>
        <w:t>. 2 and 4).</w:t>
      </w:r>
      <w:r>
        <w:rPr>
          <w:rStyle w:val="FootnoteReference"/>
          <w:rFonts w:ascii="Garamond" w:hAnsi="Garamond"/>
          <w:szCs w:val="20"/>
        </w:rPr>
        <w:footnoteReference w:id="24"/>
      </w:r>
      <w:r>
        <w:rPr>
          <w:rFonts w:ascii="Garamond" w:hAnsi="Garamond"/>
          <w:szCs w:val="20"/>
        </w:rPr>
        <w:t xml:space="preserve"> Second, the demonstration is the first time God is mentioned</w:t>
      </w:r>
      <w:r w:rsidR="006546DB">
        <w:rPr>
          <w:rFonts w:ascii="Garamond" w:hAnsi="Garamond"/>
          <w:szCs w:val="20"/>
        </w:rPr>
        <w:t xml:space="preserve"> at all</w:t>
      </w:r>
      <w:r>
        <w:rPr>
          <w:rFonts w:ascii="Garamond" w:hAnsi="Garamond"/>
          <w:szCs w:val="20"/>
        </w:rPr>
        <w:t xml:space="preserve"> in</w:t>
      </w:r>
      <w:r w:rsidR="009C1D62">
        <w:rPr>
          <w:rFonts w:ascii="Garamond" w:hAnsi="Garamond"/>
          <w:szCs w:val="20"/>
        </w:rPr>
        <w:t xml:space="preserve"> KV-A1</w:t>
      </w:r>
      <w:r>
        <w:rPr>
          <w:rFonts w:ascii="Garamond" w:hAnsi="Garamond"/>
          <w:szCs w:val="20"/>
        </w:rPr>
        <w:t>.</w:t>
      </w:r>
      <w:r w:rsidR="006546DB">
        <w:rPr>
          <w:rFonts w:ascii="Garamond" w:hAnsi="Garamond"/>
          <w:szCs w:val="20"/>
        </w:rPr>
        <w:t xml:space="preserve"> In the absence of a definition of God, </w:t>
      </w:r>
      <w:r w:rsidR="00691751">
        <w:rPr>
          <w:rFonts w:ascii="Garamond" w:hAnsi="Garamond"/>
          <w:szCs w:val="20"/>
        </w:rPr>
        <w:t>each is left to rely on</w:t>
      </w:r>
      <w:r w:rsidR="006546DB">
        <w:rPr>
          <w:rFonts w:ascii="Garamond" w:hAnsi="Garamond"/>
          <w:szCs w:val="20"/>
        </w:rPr>
        <w:t xml:space="preserve"> her or his own understanding of God. Presumably, the vast majority of Spinoza’s contemporaries would agree that God is “necessity infinite and supremely perfect </w:t>
      </w:r>
      <w:r w:rsidR="00B12CA9">
        <w:rPr>
          <w:rFonts w:ascii="Garamond" w:hAnsi="Garamond"/>
          <w:szCs w:val="20"/>
        </w:rPr>
        <w:t>in</w:t>
      </w:r>
      <w:r w:rsidR="006546DB">
        <w:rPr>
          <w:rFonts w:ascii="Garamond" w:hAnsi="Garamond"/>
          <w:szCs w:val="20"/>
        </w:rPr>
        <w:t xml:space="preserve"> i</w:t>
      </w:r>
      <w:r w:rsidR="008B4EDE">
        <w:rPr>
          <w:rFonts w:ascii="Garamond" w:hAnsi="Garamond"/>
          <w:szCs w:val="20"/>
        </w:rPr>
        <w:t>t</w:t>
      </w:r>
      <w:r w:rsidR="006546DB">
        <w:rPr>
          <w:rFonts w:ascii="Garamond" w:hAnsi="Garamond"/>
          <w:szCs w:val="20"/>
        </w:rPr>
        <w:t xml:space="preserve">s kind.” Still, in </w:t>
      </w:r>
      <w:r w:rsidR="00D127DD">
        <w:rPr>
          <w:rFonts w:ascii="Garamond" w:hAnsi="Garamond"/>
          <w:szCs w:val="20"/>
        </w:rPr>
        <w:t xml:space="preserve">later drafts </w:t>
      </w:r>
      <w:r w:rsidR="006546DB">
        <w:rPr>
          <w:rFonts w:ascii="Garamond" w:hAnsi="Garamond"/>
          <w:szCs w:val="20"/>
        </w:rPr>
        <w:t xml:space="preserve">of the </w:t>
      </w:r>
      <w:r w:rsidR="006546DB" w:rsidRPr="006546DB">
        <w:rPr>
          <w:rFonts w:ascii="Garamond" w:hAnsi="Garamond"/>
          <w:i/>
          <w:iCs/>
          <w:szCs w:val="20"/>
        </w:rPr>
        <w:t>Ethics</w:t>
      </w:r>
      <w:r w:rsidR="006546DB">
        <w:rPr>
          <w:rFonts w:ascii="Garamond" w:hAnsi="Garamond"/>
          <w:szCs w:val="20"/>
        </w:rPr>
        <w:t>, Spinoza will state these points explicitly in the definition of God</w:t>
      </w:r>
      <w:r w:rsidR="009D1741">
        <w:rPr>
          <w:rFonts w:ascii="Garamond" w:hAnsi="Garamond"/>
          <w:szCs w:val="20"/>
        </w:rPr>
        <w:t>.</w:t>
      </w:r>
      <w:r w:rsidR="004F0811">
        <w:rPr>
          <w:rStyle w:val="FootnoteReference"/>
          <w:rFonts w:ascii="Garamond" w:hAnsi="Garamond"/>
          <w:szCs w:val="20"/>
        </w:rPr>
        <w:footnoteReference w:id="25"/>
      </w:r>
      <w:r>
        <w:rPr>
          <w:rFonts w:ascii="Garamond" w:hAnsi="Garamond"/>
          <w:szCs w:val="20"/>
        </w:rPr>
        <w:t xml:space="preserve"> Third, there is no precise </w:t>
      </w:r>
      <w:r w:rsidRPr="00B5692C">
        <w:rPr>
          <w:rFonts w:ascii="Garamond" w:hAnsi="Garamond"/>
          <w:i/>
          <w:szCs w:val="20"/>
        </w:rPr>
        <w:t>Ethics</w:t>
      </w:r>
      <w:r>
        <w:rPr>
          <w:rFonts w:ascii="Garamond" w:hAnsi="Garamond"/>
          <w:szCs w:val="20"/>
        </w:rPr>
        <w:t xml:space="preserve"> parallel to this proposition</w:t>
      </w:r>
      <w:r w:rsidR="0024771B">
        <w:rPr>
          <w:rFonts w:ascii="Garamond" w:hAnsi="Garamond"/>
          <w:szCs w:val="20"/>
        </w:rPr>
        <w:t>. Still,</w:t>
      </w:r>
      <w:r w:rsidR="009D1741">
        <w:rPr>
          <w:rFonts w:ascii="Garamond" w:hAnsi="Garamond"/>
          <w:szCs w:val="20"/>
        </w:rPr>
        <w:t xml:space="preserve"> </w:t>
      </w:r>
      <w:r>
        <w:rPr>
          <w:rFonts w:ascii="Garamond" w:hAnsi="Garamond"/>
          <w:szCs w:val="20"/>
        </w:rPr>
        <w:t>E1p8</w:t>
      </w:r>
      <w:r w:rsidR="009D1741">
        <w:rPr>
          <w:rFonts w:ascii="Garamond" w:hAnsi="Garamond"/>
          <w:szCs w:val="20"/>
        </w:rPr>
        <w:t xml:space="preserve">, its demonstration, and its first scholium cover most of the content and reasoning of the Third </w:t>
      </w:r>
      <w:r w:rsidR="009D1741">
        <w:rPr>
          <w:rFonts w:ascii="Garamond" w:hAnsi="Garamond"/>
          <w:szCs w:val="20"/>
        </w:rPr>
        <w:lastRenderedPageBreak/>
        <w:t>Proposition of KV-A1.</w:t>
      </w:r>
      <w:r>
        <w:rPr>
          <w:rFonts w:ascii="Garamond" w:hAnsi="Garamond"/>
          <w:szCs w:val="20"/>
        </w:rPr>
        <w:t xml:space="preserve"> Fourth, Spinoza’s use of Axiom Six in the demonstration shows that by the “limitation of </w:t>
      </w:r>
      <w:r w:rsidR="00E94EEA">
        <w:rPr>
          <w:rFonts w:ascii="Garamond" w:hAnsi="Garamond"/>
          <w:szCs w:val="20"/>
        </w:rPr>
        <w:t xml:space="preserve">a </w:t>
      </w:r>
      <w:r>
        <w:rPr>
          <w:rFonts w:ascii="Garamond" w:hAnsi="Garamond"/>
          <w:szCs w:val="20"/>
        </w:rPr>
        <w:t>cause of itself,” he meant turning an infinite substance into a finite substan</w:t>
      </w:r>
      <w:r w:rsidR="00E94EEA">
        <w:rPr>
          <w:rFonts w:ascii="Garamond" w:hAnsi="Garamond"/>
          <w:szCs w:val="20"/>
        </w:rPr>
        <w:t>ce. Fif</w:t>
      </w:r>
      <w:r>
        <w:rPr>
          <w:rFonts w:ascii="Garamond" w:hAnsi="Garamond"/>
          <w:szCs w:val="20"/>
        </w:rPr>
        <w:t xml:space="preserve">th, the demonstration of Proposition Three allows for a plurality of </w:t>
      </w:r>
      <w:r w:rsidR="00E94EEA">
        <w:rPr>
          <w:rFonts w:ascii="Garamond" w:hAnsi="Garamond"/>
          <w:i/>
          <w:szCs w:val="20"/>
        </w:rPr>
        <w:t xml:space="preserve">causa </w:t>
      </w:r>
      <w:r w:rsidRPr="009C0E03">
        <w:rPr>
          <w:rFonts w:ascii="Garamond" w:hAnsi="Garamond"/>
          <w:i/>
          <w:szCs w:val="20"/>
        </w:rPr>
        <w:t>sui</w:t>
      </w:r>
      <w:r w:rsidR="00E94EEA">
        <w:rPr>
          <w:rFonts w:ascii="Garamond" w:hAnsi="Garamond"/>
          <w:szCs w:val="20"/>
        </w:rPr>
        <w:t xml:space="preserve"> substances (just as the possibility of a plurality of substances is not ruled out in the </w:t>
      </w:r>
      <w:r w:rsidR="00E94EEA" w:rsidRPr="00E94EEA">
        <w:rPr>
          <w:rFonts w:ascii="Garamond" w:hAnsi="Garamond"/>
          <w:i/>
          <w:iCs/>
          <w:szCs w:val="20"/>
        </w:rPr>
        <w:t>Ethics</w:t>
      </w:r>
      <w:r w:rsidR="00E94EEA">
        <w:rPr>
          <w:rFonts w:ascii="Garamond" w:hAnsi="Garamond"/>
          <w:szCs w:val="20"/>
        </w:rPr>
        <w:t xml:space="preserve"> </w:t>
      </w:r>
      <w:r w:rsidR="00F30904">
        <w:rPr>
          <w:rFonts w:ascii="Garamond" w:hAnsi="Garamond"/>
          <w:szCs w:val="20"/>
        </w:rPr>
        <w:t xml:space="preserve">until </w:t>
      </w:r>
      <w:r w:rsidR="00E94EEA">
        <w:rPr>
          <w:rFonts w:ascii="Garamond" w:hAnsi="Garamond"/>
          <w:szCs w:val="20"/>
        </w:rPr>
        <w:t>E1p14).</w:t>
      </w:r>
    </w:p>
    <w:p w14:paraId="7D61C9B6" w14:textId="77777777" w:rsidR="00612CA8" w:rsidRPr="00644D9F" w:rsidRDefault="00612CA8" w:rsidP="00612CA8">
      <w:pPr>
        <w:spacing w:line="480" w:lineRule="auto"/>
        <w:jc w:val="both"/>
        <w:rPr>
          <w:rFonts w:ascii="Garamond" w:hAnsi="Garamond"/>
          <w:szCs w:val="20"/>
        </w:rPr>
      </w:pPr>
      <w:r>
        <w:rPr>
          <w:rFonts w:ascii="Garamond" w:hAnsi="Garamond"/>
          <w:szCs w:val="20"/>
        </w:rPr>
        <w:tab/>
        <w:t>The fourth and final proposition of the Appendix is its longest and most substantial unit.</w:t>
      </w:r>
    </w:p>
    <w:p w14:paraId="2B8443FA" w14:textId="77777777" w:rsidR="00612CA8" w:rsidRDefault="00612CA8" w:rsidP="00612CA8">
      <w:pPr>
        <w:spacing w:line="480" w:lineRule="auto"/>
        <w:ind w:left="576" w:right="216"/>
        <w:jc w:val="both"/>
        <w:rPr>
          <w:rFonts w:ascii="Garamond" w:hAnsi="Garamond"/>
          <w:szCs w:val="20"/>
        </w:rPr>
      </w:pPr>
      <w:r w:rsidRPr="00644D9F">
        <w:rPr>
          <w:rFonts w:ascii="Garamond" w:hAnsi="Garamond"/>
          <w:szCs w:val="20"/>
        </w:rPr>
        <w:t>P4: Existence belongs</w:t>
      </w:r>
      <w:r w:rsidR="004B0254">
        <w:rPr>
          <w:rFonts w:ascii="Garamond" w:hAnsi="Garamond"/>
          <w:szCs w:val="20"/>
        </w:rPr>
        <w:t xml:space="preserve"> [</w:t>
      </w:r>
      <w:proofErr w:type="spellStart"/>
      <w:r w:rsidR="004B0254" w:rsidRPr="004B0254">
        <w:rPr>
          <w:rFonts w:ascii="Garamond" w:hAnsi="Garamond"/>
          <w:i/>
          <w:iCs/>
          <w:szCs w:val="20"/>
        </w:rPr>
        <w:t>behoord</w:t>
      </w:r>
      <w:proofErr w:type="spellEnd"/>
      <w:r w:rsidR="004B0254">
        <w:rPr>
          <w:rFonts w:ascii="Garamond" w:hAnsi="Garamond"/>
          <w:szCs w:val="20"/>
        </w:rPr>
        <w:t>]</w:t>
      </w:r>
      <w:r w:rsidRPr="00644D9F">
        <w:rPr>
          <w:rFonts w:ascii="Garamond" w:hAnsi="Garamond"/>
          <w:szCs w:val="20"/>
        </w:rPr>
        <w:t>, by nature, to the essence of every substance, so much so</w:t>
      </w:r>
      <w:r w:rsidR="004B0254">
        <w:rPr>
          <w:rFonts w:ascii="Garamond" w:hAnsi="Garamond"/>
          <w:szCs w:val="20"/>
        </w:rPr>
        <w:t xml:space="preserve"> [</w:t>
      </w:r>
      <w:proofErr w:type="spellStart"/>
      <w:r w:rsidR="004B0254" w:rsidRPr="004B0254">
        <w:rPr>
          <w:rFonts w:ascii="Garamond" w:hAnsi="Garamond"/>
          <w:i/>
          <w:iCs/>
          <w:szCs w:val="20"/>
        </w:rPr>
        <w:t>ook</w:t>
      </w:r>
      <w:proofErr w:type="spellEnd"/>
      <w:r w:rsidR="004B0254" w:rsidRPr="004B0254">
        <w:rPr>
          <w:rFonts w:ascii="Garamond" w:hAnsi="Garamond"/>
          <w:i/>
          <w:iCs/>
          <w:szCs w:val="20"/>
        </w:rPr>
        <w:t xml:space="preserve"> zo </w:t>
      </w:r>
      <w:proofErr w:type="spellStart"/>
      <w:r w:rsidR="004B0254" w:rsidRPr="004B0254">
        <w:rPr>
          <w:rFonts w:ascii="Garamond" w:hAnsi="Garamond"/>
          <w:i/>
          <w:iCs/>
          <w:szCs w:val="20"/>
        </w:rPr>
        <w:t>zeer</w:t>
      </w:r>
      <w:proofErr w:type="spellEnd"/>
      <w:r w:rsidR="004B0254">
        <w:rPr>
          <w:rFonts w:ascii="Garamond" w:hAnsi="Garamond"/>
          <w:szCs w:val="20"/>
        </w:rPr>
        <w:t>]</w:t>
      </w:r>
      <w:r w:rsidRPr="00644D9F">
        <w:rPr>
          <w:rFonts w:ascii="Garamond" w:hAnsi="Garamond"/>
          <w:szCs w:val="20"/>
        </w:rPr>
        <w:t xml:space="preserve"> that it is impossible to posit in an infinite intellect the idea of the essence of a substance which does not exist in Nature.</w:t>
      </w:r>
    </w:p>
    <w:p w14:paraId="0C30A737" w14:textId="01D16266" w:rsidR="00612CA8" w:rsidRPr="00644D9F" w:rsidRDefault="00612CA8" w:rsidP="00612CA8">
      <w:pPr>
        <w:spacing w:line="480" w:lineRule="auto"/>
        <w:jc w:val="both"/>
        <w:rPr>
          <w:rFonts w:ascii="Garamond" w:hAnsi="Garamond"/>
          <w:szCs w:val="20"/>
        </w:rPr>
      </w:pPr>
      <w:r>
        <w:rPr>
          <w:rFonts w:ascii="Garamond" w:hAnsi="Garamond"/>
          <w:szCs w:val="20"/>
        </w:rPr>
        <w:t>In E1p7, Spino</w:t>
      </w:r>
      <w:r w:rsidR="004B0254">
        <w:rPr>
          <w:rFonts w:ascii="Garamond" w:hAnsi="Garamond"/>
          <w:szCs w:val="20"/>
        </w:rPr>
        <w:t>za proves</w:t>
      </w:r>
      <w:r>
        <w:rPr>
          <w:rFonts w:ascii="Garamond" w:hAnsi="Garamond"/>
          <w:szCs w:val="20"/>
        </w:rPr>
        <w:t xml:space="preserve"> that “it pertains</w:t>
      </w:r>
      <w:r w:rsidR="004B0254">
        <w:rPr>
          <w:rFonts w:ascii="Garamond" w:hAnsi="Garamond"/>
          <w:szCs w:val="20"/>
        </w:rPr>
        <w:t xml:space="preserve"> [</w:t>
      </w:r>
      <w:proofErr w:type="spellStart"/>
      <w:r w:rsidR="004B0254" w:rsidRPr="00920C37">
        <w:rPr>
          <w:rFonts w:ascii="Garamond" w:hAnsi="Garamond"/>
          <w:i/>
          <w:iCs/>
          <w:szCs w:val="20"/>
        </w:rPr>
        <w:t>pertinet</w:t>
      </w:r>
      <w:proofErr w:type="spellEnd"/>
      <w:r w:rsidR="004B0254">
        <w:rPr>
          <w:rFonts w:ascii="Garamond" w:hAnsi="Garamond"/>
          <w:szCs w:val="20"/>
        </w:rPr>
        <w:t>/</w:t>
      </w:r>
      <w:proofErr w:type="spellStart"/>
      <w:r w:rsidR="004B0254" w:rsidRPr="00920C37">
        <w:rPr>
          <w:rFonts w:ascii="Garamond" w:hAnsi="Garamond"/>
          <w:i/>
          <w:iCs/>
          <w:szCs w:val="20"/>
        </w:rPr>
        <w:t>behoort</w:t>
      </w:r>
      <w:proofErr w:type="spellEnd"/>
      <w:r w:rsidR="004B0254">
        <w:rPr>
          <w:rFonts w:ascii="Garamond" w:hAnsi="Garamond"/>
          <w:szCs w:val="20"/>
        </w:rPr>
        <w:t>]</w:t>
      </w:r>
      <w:r>
        <w:rPr>
          <w:rFonts w:ascii="Garamond" w:hAnsi="Garamond"/>
          <w:szCs w:val="20"/>
        </w:rPr>
        <w:t xml:space="preserve"> to the n</w:t>
      </w:r>
      <w:r w:rsidR="00920C37">
        <w:rPr>
          <w:rFonts w:ascii="Garamond" w:hAnsi="Garamond"/>
          <w:szCs w:val="20"/>
        </w:rPr>
        <w:t>ature of substance to exist</w:t>
      </w:r>
      <w:r w:rsidR="00AD0E76">
        <w:rPr>
          <w:rFonts w:ascii="Garamond" w:hAnsi="Garamond"/>
          <w:szCs w:val="20"/>
        </w:rPr>
        <w:t>,</w:t>
      </w:r>
      <w:r w:rsidR="00920C37">
        <w:rPr>
          <w:rFonts w:ascii="Garamond" w:hAnsi="Garamond"/>
          <w:szCs w:val="20"/>
        </w:rPr>
        <w:t>” and</w:t>
      </w:r>
      <w:r>
        <w:rPr>
          <w:rFonts w:ascii="Garamond" w:hAnsi="Garamond"/>
          <w:szCs w:val="20"/>
        </w:rPr>
        <w:t xml:space="preserve"> the necessity to conceive</w:t>
      </w:r>
      <w:r w:rsidR="00AD0E76">
        <w:rPr>
          <w:rFonts w:ascii="Garamond" w:hAnsi="Garamond"/>
          <w:szCs w:val="20"/>
        </w:rPr>
        <w:t xml:space="preserve"> of</w:t>
      </w:r>
      <w:r>
        <w:rPr>
          <w:rFonts w:ascii="Garamond" w:hAnsi="Garamond"/>
          <w:szCs w:val="20"/>
        </w:rPr>
        <w:t xml:space="preserve"> substance as existing is</w:t>
      </w:r>
      <w:r w:rsidR="00920C37">
        <w:rPr>
          <w:rFonts w:ascii="Garamond" w:hAnsi="Garamond"/>
          <w:szCs w:val="20"/>
        </w:rPr>
        <w:t xml:space="preserve"> argued in E1p8s2</w:t>
      </w:r>
      <w:r w:rsidR="005E4B71">
        <w:rPr>
          <w:rFonts w:ascii="Garamond" w:hAnsi="Garamond"/>
          <w:szCs w:val="20"/>
        </w:rPr>
        <w:t xml:space="preserve"> (relying partly on E1d1 and E1a7)</w:t>
      </w:r>
      <w:r>
        <w:rPr>
          <w:rFonts w:ascii="Garamond" w:hAnsi="Garamond"/>
          <w:szCs w:val="20"/>
        </w:rPr>
        <w:t>.</w:t>
      </w:r>
      <w:r w:rsidR="005E4B71">
        <w:rPr>
          <w:rStyle w:val="FootnoteReference"/>
          <w:rFonts w:ascii="Garamond" w:hAnsi="Garamond"/>
          <w:szCs w:val="20"/>
        </w:rPr>
        <w:footnoteReference w:id="26"/>
      </w:r>
      <w:r>
        <w:rPr>
          <w:rFonts w:ascii="Garamond" w:hAnsi="Garamond"/>
          <w:szCs w:val="20"/>
        </w:rPr>
        <w:t xml:space="preserve"> However, unlike these </w:t>
      </w:r>
      <w:r w:rsidRPr="00CF323C">
        <w:rPr>
          <w:rFonts w:ascii="Garamond" w:hAnsi="Garamond"/>
          <w:i/>
          <w:szCs w:val="20"/>
        </w:rPr>
        <w:t>Ethics</w:t>
      </w:r>
      <w:r>
        <w:rPr>
          <w:rFonts w:ascii="Garamond" w:hAnsi="Garamond"/>
          <w:szCs w:val="20"/>
        </w:rPr>
        <w:t xml:space="preserve"> passages, the Fourth Proposition</w:t>
      </w:r>
      <w:r w:rsidR="005E4B71">
        <w:rPr>
          <w:rFonts w:ascii="Garamond" w:hAnsi="Garamond"/>
          <w:szCs w:val="20"/>
        </w:rPr>
        <w:t xml:space="preserve"> of KV-A1 refers specifically to</w:t>
      </w:r>
      <w:r>
        <w:rPr>
          <w:rFonts w:ascii="Garamond" w:hAnsi="Garamond"/>
          <w:szCs w:val="20"/>
        </w:rPr>
        <w:t xml:space="preserve"> </w:t>
      </w:r>
      <w:r w:rsidRPr="00693885">
        <w:rPr>
          <w:rFonts w:ascii="Garamond" w:hAnsi="Garamond"/>
          <w:i/>
          <w:szCs w:val="20"/>
        </w:rPr>
        <w:t>God’s intellect</w:t>
      </w:r>
      <w:r>
        <w:rPr>
          <w:rFonts w:ascii="Garamond" w:hAnsi="Garamond"/>
          <w:szCs w:val="20"/>
        </w:rPr>
        <w:t>.</w:t>
      </w:r>
      <w:r w:rsidR="00E938C2">
        <w:rPr>
          <w:rStyle w:val="FootnoteReference"/>
          <w:rFonts w:ascii="Garamond" w:hAnsi="Garamond"/>
          <w:szCs w:val="20"/>
        </w:rPr>
        <w:footnoteReference w:id="27"/>
      </w:r>
      <w:r>
        <w:rPr>
          <w:rFonts w:ascii="Garamond" w:hAnsi="Garamond"/>
          <w:szCs w:val="20"/>
        </w:rPr>
        <w:t xml:space="preserve"> </w:t>
      </w:r>
      <w:r w:rsidR="00E938C2">
        <w:rPr>
          <w:rFonts w:ascii="Garamond" w:hAnsi="Garamond"/>
          <w:szCs w:val="20"/>
        </w:rPr>
        <w:t xml:space="preserve">Let us turn now to the demonstration of the Fourth Proposition. </w:t>
      </w:r>
    </w:p>
    <w:p w14:paraId="418B90D8" w14:textId="77777777" w:rsidR="00612CA8" w:rsidRPr="00644D9F" w:rsidRDefault="00612CA8" w:rsidP="00612CA8">
      <w:pPr>
        <w:spacing w:line="480" w:lineRule="auto"/>
        <w:ind w:left="576" w:right="216"/>
        <w:jc w:val="both"/>
        <w:rPr>
          <w:rFonts w:ascii="Garamond" w:hAnsi="Garamond"/>
          <w:szCs w:val="20"/>
        </w:rPr>
      </w:pPr>
      <w:r w:rsidRPr="00644D9F">
        <w:rPr>
          <w:rFonts w:ascii="Garamond" w:hAnsi="Garamond"/>
          <w:szCs w:val="20"/>
        </w:rPr>
        <w:lastRenderedPageBreak/>
        <w:t>Dem.: The true essence of an object</w:t>
      </w:r>
      <w:r w:rsidR="0078053C">
        <w:rPr>
          <w:rFonts w:ascii="Garamond" w:hAnsi="Garamond"/>
          <w:szCs w:val="20"/>
        </w:rPr>
        <w:t xml:space="preserve"> [</w:t>
      </w:r>
      <w:r w:rsidR="006964FE" w:rsidRPr="006964FE">
        <w:rPr>
          <w:rFonts w:ascii="Garamond" w:hAnsi="Garamond"/>
          <w:i/>
          <w:iCs/>
          <w:szCs w:val="20"/>
        </w:rPr>
        <w:t xml:space="preserve">van </w:t>
      </w:r>
      <w:proofErr w:type="spellStart"/>
      <w:r w:rsidR="006964FE" w:rsidRPr="006964FE">
        <w:rPr>
          <w:rFonts w:ascii="Garamond" w:hAnsi="Garamond"/>
          <w:i/>
          <w:iCs/>
          <w:szCs w:val="20"/>
        </w:rPr>
        <w:t>een</w:t>
      </w:r>
      <w:proofErr w:type="spellEnd"/>
      <w:r w:rsidR="006964FE" w:rsidRPr="006964FE">
        <w:rPr>
          <w:rFonts w:ascii="Garamond" w:hAnsi="Garamond"/>
          <w:i/>
          <w:iCs/>
          <w:szCs w:val="20"/>
        </w:rPr>
        <w:t xml:space="preserve"> </w:t>
      </w:r>
      <w:proofErr w:type="spellStart"/>
      <w:r w:rsidR="006964FE" w:rsidRPr="006964FE">
        <w:rPr>
          <w:rFonts w:ascii="Garamond" w:hAnsi="Garamond"/>
          <w:i/>
          <w:iCs/>
          <w:szCs w:val="20"/>
        </w:rPr>
        <w:t>voorwerp</w:t>
      </w:r>
      <w:proofErr w:type="spellEnd"/>
      <w:r w:rsidR="0078053C">
        <w:rPr>
          <w:rFonts w:ascii="Garamond" w:hAnsi="Garamond"/>
          <w:szCs w:val="20"/>
        </w:rPr>
        <w:t>]</w:t>
      </w:r>
      <w:r w:rsidRPr="00644D9F">
        <w:rPr>
          <w:rFonts w:ascii="Garamond" w:hAnsi="Garamond"/>
          <w:szCs w:val="20"/>
        </w:rPr>
        <w:t xml:space="preserve"> is something which is really distinct from the Idea of that obje</w:t>
      </w:r>
      <w:r w:rsidR="006964FE">
        <w:rPr>
          <w:rFonts w:ascii="Garamond" w:hAnsi="Garamond"/>
          <w:szCs w:val="20"/>
        </w:rPr>
        <w:t>ct, and this something (by A2</w:t>
      </w:r>
      <w:r w:rsidR="006964FE">
        <w:rPr>
          <w:rStyle w:val="FootnoteReference"/>
          <w:rFonts w:ascii="Garamond" w:hAnsi="Garamond"/>
          <w:szCs w:val="20"/>
        </w:rPr>
        <w:footnoteReference w:id="28"/>
      </w:r>
      <w:r>
        <w:rPr>
          <w:rFonts w:ascii="Garamond" w:hAnsi="Garamond"/>
          <w:szCs w:val="20"/>
        </w:rPr>
        <w:t>)</w:t>
      </w:r>
      <w:r w:rsidRPr="00644D9F">
        <w:rPr>
          <w:rFonts w:ascii="Garamond" w:hAnsi="Garamond"/>
          <w:szCs w:val="20"/>
        </w:rPr>
        <w:t xml:space="preserve"> either exists really, or is contained</w:t>
      </w:r>
      <w:r w:rsidR="00B65DCD" w:rsidRPr="00B65DCD">
        <w:rPr>
          <w:rFonts w:ascii="Garamond" w:hAnsi="Garamond"/>
          <w:szCs w:val="20"/>
        </w:rPr>
        <w:t xml:space="preserve"> </w:t>
      </w:r>
      <w:r w:rsidR="00B65DCD" w:rsidRPr="00644D9F">
        <w:rPr>
          <w:rFonts w:ascii="Garamond" w:hAnsi="Garamond"/>
          <w:szCs w:val="20"/>
        </w:rPr>
        <w:t>in</w:t>
      </w:r>
      <w:r w:rsidR="00B65DCD">
        <w:rPr>
          <w:rStyle w:val="FootnoteReference"/>
          <w:rFonts w:ascii="Garamond" w:hAnsi="Garamond"/>
          <w:szCs w:val="20"/>
        </w:rPr>
        <w:t xml:space="preserve"> </w:t>
      </w:r>
      <w:r w:rsidR="00B65DCD">
        <w:rPr>
          <w:rStyle w:val="FootnoteReference"/>
          <w:rFonts w:ascii="Garamond" w:hAnsi="Garamond"/>
          <w:szCs w:val="20"/>
        </w:rPr>
        <w:footnoteReference w:id="29"/>
      </w:r>
      <w:r w:rsidR="006964FE">
        <w:rPr>
          <w:rFonts w:ascii="Garamond" w:hAnsi="Garamond"/>
          <w:szCs w:val="20"/>
        </w:rPr>
        <w:t xml:space="preserve"> [</w:t>
      </w:r>
      <w:proofErr w:type="spellStart"/>
      <w:r w:rsidR="006964FE" w:rsidRPr="006964FE">
        <w:rPr>
          <w:rFonts w:ascii="Garamond" w:hAnsi="Garamond"/>
          <w:i/>
          <w:iCs/>
          <w:szCs w:val="20"/>
        </w:rPr>
        <w:t>begrepen</w:t>
      </w:r>
      <w:proofErr w:type="spellEnd"/>
      <w:r w:rsidR="00B65DCD">
        <w:rPr>
          <w:rFonts w:ascii="Garamond" w:hAnsi="Garamond"/>
          <w:i/>
          <w:iCs/>
          <w:szCs w:val="20"/>
        </w:rPr>
        <w:t xml:space="preserve"> in</w:t>
      </w:r>
      <w:r w:rsidR="006964FE">
        <w:rPr>
          <w:rFonts w:ascii="Garamond" w:hAnsi="Garamond"/>
          <w:szCs w:val="20"/>
        </w:rPr>
        <w:t>]</w:t>
      </w:r>
      <w:r w:rsidRPr="00644D9F">
        <w:rPr>
          <w:rFonts w:ascii="Garamond" w:hAnsi="Garamond"/>
          <w:szCs w:val="20"/>
        </w:rPr>
        <w:t xml:space="preserve"> another thing which exists really and from which one cannot distinguish this essence really, but only modally</w:t>
      </w:r>
      <w:r w:rsidR="00B65DCD">
        <w:rPr>
          <w:rFonts w:ascii="Garamond" w:hAnsi="Garamond"/>
          <w:szCs w:val="20"/>
        </w:rPr>
        <w:t xml:space="preserve"> [</w:t>
      </w:r>
      <w:proofErr w:type="spellStart"/>
      <w:r w:rsidR="00B65DCD" w:rsidRPr="00B65DCD">
        <w:rPr>
          <w:rFonts w:ascii="Garamond" w:hAnsi="Garamond"/>
          <w:i/>
          <w:iCs/>
          <w:szCs w:val="20"/>
        </w:rPr>
        <w:t>wyzelyk</w:t>
      </w:r>
      <w:proofErr w:type="spellEnd"/>
      <w:r w:rsidR="00B65DCD" w:rsidRPr="00B65DCD">
        <w:rPr>
          <w:rFonts w:ascii="Garamond" w:hAnsi="Garamond"/>
          <w:i/>
          <w:iCs/>
          <w:szCs w:val="20"/>
        </w:rPr>
        <w:t xml:space="preserve"> (</w:t>
      </w:r>
      <w:proofErr w:type="spellStart"/>
      <w:r w:rsidR="00B65DCD" w:rsidRPr="00B65DCD">
        <w:rPr>
          <w:rFonts w:ascii="Garamond" w:hAnsi="Garamond"/>
          <w:i/>
          <w:iCs/>
          <w:szCs w:val="20"/>
        </w:rPr>
        <w:t>modaliter</w:t>
      </w:r>
      <w:proofErr w:type="spellEnd"/>
      <w:r w:rsidR="00B65DCD" w:rsidRPr="00B65DCD">
        <w:rPr>
          <w:rFonts w:ascii="Garamond" w:hAnsi="Garamond"/>
          <w:i/>
          <w:iCs/>
          <w:szCs w:val="20"/>
        </w:rPr>
        <w:t>)</w:t>
      </w:r>
      <w:r w:rsidR="00B65DCD">
        <w:rPr>
          <w:rFonts w:ascii="Garamond" w:hAnsi="Garamond"/>
          <w:szCs w:val="20"/>
        </w:rPr>
        <w:t>]</w:t>
      </w:r>
      <w:r w:rsidRPr="00644D9F">
        <w:rPr>
          <w:rFonts w:ascii="Garamond" w:hAnsi="Garamond"/>
          <w:szCs w:val="20"/>
        </w:rPr>
        <w:t>; such are all the essences of things we see which, when they did not previously exist, were contained</w:t>
      </w:r>
      <w:r w:rsidR="00B65DCD">
        <w:rPr>
          <w:rFonts w:ascii="Garamond" w:hAnsi="Garamond"/>
          <w:szCs w:val="20"/>
        </w:rPr>
        <w:t xml:space="preserve"> [</w:t>
      </w:r>
      <w:proofErr w:type="spellStart"/>
      <w:r w:rsidR="00B65DCD" w:rsidRPr="00B65DCD">
        <w:rPr>
          <w:rFonts w:ascii="Garamond" w:hAnsi="Garamond"/>
          <w:i/>
          <w:iCs/>
          <w:szCs w:val="20"/>
        </w:rPr>
        <w:t>begrepen</w:t>
      </w:r>
      <w:proofErr w:type="spellEnd"/>
      <w:r w:rsidR="00B65DCD">
        <w:rPr>
          <w:rFonts w:ascii="Garamond" w:hAnsi="Garamond"/>
          <w:szCs w:val="20"/>
        </w:rPr>
        <w:t>]</w:t>
      </w:r>
      <w:r w:rsidRPr="00644D9F">
        <w:rPr>
          <w:rFonts w:ascii="Garamond" w:hAnsi="Garamond"/>
          <w:szCs w:val="20"/>
        </w:rPr>
        <w:t xml:space="preserve"> in extension, motion and rest, and which, when they do exist, are distinguished from extension not really, but only modally. And </w:t>
      </w:r>
      <w:proofErr w:type="gramStart"/>
      <w:r w:rsidRPr="00644D9F">
        <w:rPr>
          <w:rFonts w:ascii="Garamond" w:hAnsi="Garamond"/>
          <w:szCs w:val="20"/>
        </w:rPr>
        <w:t>also</w:t>
      </w:r>
      <w:proofErr w:type="gramEnd"/>
      <w:r w:rsidRPr="00644D9F">
        <w:rPr>
          <w:rFonts w:ascii="Garamond" w:hAnsi="Garamond"/>
          <w:szCs w:val="20"/>
        </w:rPr>
        <w:t xml:space="preserve"> it involves a self-contradiction to maintain that the essence of a substance is contained in another thing in this way, since in that case it would not be distinguished from it really (contrary to P1); also, it could then be produced by the subject which contains</w:t>
      </w:r>
      <w:r w:rsidR="00B65DCD">
        <w:rPr>
          <w:rFonts w:ascii="Garamond" w:hAnsi="Garamond"/>
          <w:szCs w:val="20"/>
        </w:rPr>
        <w:t xml:space="preserve"> [</w:t>
      </w:r>
      <w:proofErr w:type="spellStart"/>
      <w:r w:rsidR="00B65DCD" w:rsidRPr="00726298">
        <w:rPr>
          <w:rFonts w:ascii="Garamond" w:hAnsi="Garamond"/>
          <w:i/>
          <w:iCs/>
          <w:szCs w:val="20"/>
        </w:rPr>
        <w:t>begrypt</w:t>
      </w:r>
      <w:proofErr w:type="spellEnd"/>
      <w:r w:rsidR="00B65DCD">
        <w:rPr>
          <w:rFonts w:ascii="Garamond" w:hAnsi="Garamond"/>
          <w:szCs w:val="20"/>
        </w:rPr>
        <w:t>]</w:t>
      </w:r>
      <w:r w:rsidRPr="00644D9F">
        <w:rPr>
          <w:rFonts w:ascii="Garamond" w:hAnsi="Garamond"/>
          <w:szCs w:val="20"/>
        </w:rPr>
        <w:t xml:space="preserve"> it (contrary to P2); and finally, it could not be infinite through its nature and supremely perfect in its kind (contrary to P3). Therefore, because its essence is not contained</w:t>
      </w:r>
      <w:r w:rsidR="00726298">
        <w:rPr>
          <w:rFonts w:ascii="Garamond" w:hAnsi="Garamond"/>
          <w:szCs w:val="20"/>
        </w:rPr>
        <w:t xml:space="preserve"> [</w:t>
      </w:r>
      <w:proofErr w:type="spellStart"/>
      <w:r w:rsidR="00726298" w:rsidRPr="00726298">
        <w:rPr>
          <w:rFonts w:ascii="Garamond" w:hAnsi="Garamond"/>
          <w:i/>
          <w:iCs/>
          <w:szCs w:val="20"/>
        </w:rPr>
        <w:t>begreepen</w:t>
      </w:r>
      <w:proofErr w:type="spellEnd"/>
      <w:r w:rsidR="00726298">
        <w:rPr>
          <w:rFonts w:ascii="Garamond" w:hAnsi="Garamond"/>
          <w:szCs w:val="20"/>
        </w:rPr>
        <w:t>]</w:t>
      </w:r>
      <w:r w:rsidRPr="00644D9F">
        <w:rPr>
          <w:rFonts w:ascii="Garamond" w:hAnsi="Garamond"/>
          <w:szCs w:val="20"/>
        </w:rPr>
        <w:t xml:space="preserve"> in any other thing, it must be a t</w:t>
      </w:r>
      <w:r w:rsidR="00726298">
        <w:rPr>
          <w:rFonts w:ascii="Garamond" w:hAnsi="Garamond"/>
          <w:szCs w:val="20"/>
        </w:rPr>
        <w:t>hing that exists through itself (I/116/8-26).</w:t>
      </w:r>
    </w:p>
    <w:p w14:paraId="22407A39" w14:textId="36BE18EC" w:rsidR="00726298" w:rsidRDefault="005926EF" w:rsidP="00612CA8">
      <w:pPr>
        <w:spacing w:line="480" w:lineRule="auto"/>
        <w:jc w:val="both"/>
        <w:rPr>
          <w:rFonts w:ascii="Garamond" w:hAnsi="Garamond"/>
          <w:szCs w:val="20"/>
        </w:rPr>
      </w:pPr>
      <w:r>
        <w:rPr>
          <w:rFonts w:ascii="Garamond" w:hAnsi="Garamond"/>
          <w:szCs w:val="20"/>
        </w:rPr>
        <w:t xml:space="preserve">Spinoza begins the demonstration by denying that essences are just ideas, a point he also stresses in the </w:t>
      </w:r>
      <w:r w:rsidRPr="005926EF">
        <w:rPr>
          <w:rFonts w:ascii="Garamond" w:hAnsi="Garamond"/>
          <w:i/>
          <w:iCs/>
          <w:szCs w:val="20"/>
        </w:rPr>
        <w:t>Cogitata Meta</w:t>
      </w:r>
      <w:r w:rsidR="00AA7614">
        <w:rPr>
          <w:rFonts w:ascii="Garamond" w:hAnsi="Garamond"/>
          <w:i/>
          <w:iCs/>
          <w:szCs w:val="20"/>
        </w:rPr>
        <w:t>p</w:t>
      </w:r>
      <w:r w:rsidRPr="005926EF">
        <w:rPr>
          <w:rFonts w:ascii="Garamond" w:hAnsi="Garamond"/>
          <w:i/>
          <w:iCs/>
          <w:szCs w:val="20"/>
        </w:rPr>
        <w:t>hysica</w:t>
      </w:r>
      <w:r>
        <w:rPr>
          <w:rFonts w:ascii="Garamond" w:hAnsi="Garamond"/>
          <w:szCs w:val="20"/>
        </w:rPr>
        <w:t>.</w:t>
      </w:r>
      <w:r>
        <w:rPr>
          <w:rStyle w:val="FootnoteReference"/>
          <w:rFonts w:ascii="Garamond" w:hAnsi="Garamond"/>
          <w:szCs w:val="20"/>
        </w:rPr>
        <w:footnoteReference w:id="30"/>
      </w:r>
      <w:r w:rsidR="00FA6980">
        <w:rPr>
          <w:rFonts w:ascii="Garamond" w:hAnsi="Garamond"/>
          <w:szCs w:val="20"/>
        </w:rPr>
        <w:t xml:space="preserve"> He then moves</w:t>
      </w:r>
      <w:r>
        <w:rPr>
          <w:rFonts w:ascii="Garamond" w:hAnsi="Garamond"/>
          <w:szCs w:val="20"/>
        </w:rPr>
        <w:t xml:space="preserve"> to argu</w:t>
      </w:r>
      <w:r w:rsidR="00CA51F4">
        <w:rPr>
          <w:rFonts w:ascii="Garamond" w:hAnsi="Garamond"/>
          <w:szCs w:val="20"/>
        </w:rPr>
        <w:t>ing</w:t>
      </w:r>
      <w:r>
        <w:rPr>
          <w:rFonts w:ascii="Garamond" w:hAnsi="Garamond"/>
          <w:szCs w:val="20"/>
        </w:rPr>
        <w:t xml:space="preserve"> that the essence of substance cannot be “contained [</w:t>
      </w:r>
      <w:proofErr w:type="spellStart"/>
      <w:r w:rsidRPr="00AA7614">
        <w:rPr>
          <w:rFonts w:ascii="Garamond" w:hAnsi="Garamond"/>
          <w:i/>
          <w:iCs/>
          <w:szCs w:val="20"/>
        </w:rPr>
        <w:t>begrepen</w:t>
      </w:r>
      <w:proofErr w:type="spellEnd"/>
      <w:r>
        <w:rPr>
          <w:rFonts w:ascii="Garamond" w:hAnsi="Garamond"/>
          <w:szCs w:val="20"/>
        </w:rPr>
        <w:t>]” in another</w:t>
      </w:r>
      <w:r w:rsidR="00AA7614">
        <w:rPr>
          <w:rFonts w:ascii="Garamond" w:hAnsi="Garamond"/>
          <w:szCs w:val="20"/>
        </w:rPr>
        <w:t xml:space="preserve"> substance (i.e., a thing which</w:t>
      </w:r>
      <w:r w:rsidR="00CA51F4">
        <w:rPr>
          <w:rFonts w:ascii="Garamond" w:hAnsi="Garamond"/>
          <w:szCs w:val="20"/>
        </w:rPr>
        <w:t xml:space="preserve"> is</w:t>
      </w:r>
      <w:r w:rsidR="00AA7614">
        <w:rPr>
          <w:rFonts w:ascii="Garamond" w:hAnsi="Garamond"/>
          <w:szCs w:val="20"/>
        </w:rPr>
        <w:t xml:space="preserve"> really distinct from the original substance</w:t>
      </w:r>
      <w:r w:rsidR="00CA51F4">
        <w:rPr>
          <w:rFonts w:ascii="Garamond" w:hAnsi="Garamond"/>
          <w:szCs w:val="20"/>
        </w:rPr>
        <w:t>)</w:t>
      </w:r>
      <w:r w:rsidR="00AA7614">
        <w:rPr>
          <w:rFonts w:ascii="Garamond" w:hAnsi="Garamond"/>
          <w:szCs w:val="20"/>
        </w:rPr>
        <w:t>. The key to understanding Spinoza’s claims here is the precise meaning of the term “</w:t>
      </w:r>
      <w:proofErr w:type="spellStart"/>
      <w:r w:rsidR="00AA7614" w:rsidRPr="00AA7614">
        <w:rPr>
          <w:rFonts w:ascii="Garamond" w:hAnsi="Garamond"/>
          <w:i/>
          <w:iCs/>
          <w:szCs w:val="20"/>
        </w:rPr>
        <w:t>begrepen</w:t>
      </w:r>
      <w:proofErr w:type="spellEnd"/>
      <w:r w:rsidR="00AA7614">
        <w:rPr>
          <w:rFonts w:ascii="Garamond" w:hAnsi="Garamond"/>
          <w:szCs w:val="20"/>
        </w:rPr>
        <w:t xml:space="preserve">.” Fortunately, Spinoza makes very similar claims in E1p8s2. Let us have a look at this passage. In square brackets I add the Dutch terms which appear in the </w:t>
      </w:r>
      <w:r w:rsidR="00AA7614" w:rsidRPr="00AA7614">
        <w:rPr>
          <w:rFonts w:ascii="Garamond" w:hAnsi="Garamond"/>
          <w:i/>
          <w:iCs/>
          <w:szCs w:val="20"/>
        </w:rPr>
        <w:t>Nagelate Schriften</w:t>
      </w:r>
      <w:r w:rsidR="00AA7614">
        <w:rPr>
          <w:rFonts w:ascii="Garamond" w:hAnsi="Garamond"/>
          <w:szCs w:val="20"/>
        </w:rPr>
        <w:t xml:space="preserve">. </w:t>
      </w:r>
    </w:p>
    <w:p w14:paraId="1E9DA8B0" w14:textId="77777777" w:rsidR="00AA7614" w:rsidRPr="00AA7614" w:rsidRDefault="00AA7614" w:rsidP="00AA7614">
      <w:pPr>
        <w:spacing w:line="480" w:lineRule="auto"/>
        <w:ind w:left="576" w:right="216"/>
        <w:jc w:val="both"/>
        <w:rPr>
          <w:rFonts w:ascii="Garamond" w:hAnsi="Garamond"/>
          <w:szCs w:val="20"/>
        </w:rPr>
      </w:pPr>
      <w:r w:rsidRPr="00AA7614">
        <w:rPr>
          <w:rFonts w:ascii="Garamond" w:hAnsi="Garamond"/>
          <w:szCs w:val="20"/>
        </w:rPr>
        <w:lastRenderedPageBreak/>
        <w:t>This is how we can have true ideas of modifications which do not exist; for though they do not actually exist outside the intellect, nevertheless their essences are comprehended in another in such a way that they can be conceived through it</w:t>
      </w:r>
      <w:r w:rsidR="00304F20">
        <w:rPr>
          <w:rFonts w:ascii="Garamond" w:hAnsi="Garamond"/>
          <w:szCs w:val="20"/>
        </w:rPr>
        <w:t xml:space="preserve"> [</w:t>
      </w:r>
      <w:proofErr w:type="spellStart"/>
      <w:r w:rsidR="00304F20" w:rsidRPr="000977CD">
        <w:rPr>
          <w:rFonts w:ascii="Garamond" w:hAnsi="Garamond"/>
          <w:i/>
          <w:iCs/>
          <w:szCs w:val="20"/>
        </w:rPr>
        <w:t>hun</w:t>
      </w:r>
      <w:proofErr w:type="spellEnd"/>
      <w:r w:rsidR="00304F20" w:rsidRPr="000977CD">
        <w:rPr>
          <w:rFonts w:ascii="Garamond" w:hAnsi="Garamond"/>
          <w:i/>
          <w:iCs/>
          <w:szCs w:val="20"/>
        </w:rPr>
        <w:t xml:space="preserve"> </w:t>
      </w:r>
      <w:proofErr w:type="spellStart"/>
      <w:r w:rsidR="00304F20" w:rsidRPr="000977CD">
        <w:rPr>
          <w:rFonts w:ascii="Garamond" w:hAnsi="Garamond"/>
          <w:i/>
          <w:iCs/>
          <w:szCs w:val="20"/>
        </w:rPr>
        <w:t>wezen</w:t>
      </w:r>
      <w:r w:rsidR="000977CD" w:rsidRPr="000977CD">
        <w:rPr>
          <w:rFonts w:ascii="Garamond" w:hAnsi="Garamond"/>
          <w:i/>
          <w:iCs/>
          <w:szCs w:val="20"/>
        </w:rPr>
        <w:t>t</w:t>
      </w:r>
      <w:r w:rsidR="00304F20" w:rsidRPr="000977CD">
        <w:rPr>
          <w:rFonts w:ascii="Garamond" w:hAnsi="Garamond"/>
          <w:i/>
          <w:iCs/>
          <w:szCs w:val="20"/>
        </w:rPr>
        <w:t>heit</w:t>
      </w:r>
      <w:proofErr w:type="spellEnd"/>
      <w:r w:rsidR="000977CD" w:rsidRPr="000977CD">
        <w:rPr>
          <w:rFonts w:ascii="Garamond" w:hAnsi="Garamond"/>
          <w:i/>
          <w:iCs/>
          <w:szCs w:val="20"/>
        </w:rPr>
        <w:t xml:space="preserve"> in </w:t>
      </w:r>
      <w:proofErr w:type="spellStart"/>
      <w:r w:rsidR="000977CD" w:rsidRPr="000977CD">
        <w:rPr>
          <w:rFonts w:ascii="Garamond" w:hAnsi="Garamond"/>
          <w:i/>
          <w:iCs/>
          <w:szCs w:val="20"/>
        </w:rPr>
        <w:t>een</w:t>
      </w:r>
      <w:proofErr w:type="spellEnd"/>
      <w:r w:rsidR="000977CD" w:rsidRPr="000977CD">
        <w:rPr>
          <w:rFonts w:ascii="Garamond" w:hAnsi="Garamond"/>
          <w:i/>
          <w:iCs/>
          <w:szCs w:val="20"/>
        </w:rPr>
        <w:t xml:space="preserve"> </w:t>
      </w:r>
      <w:proofErr w:type="spellStart"/>
      <w:r w:rsidR="000977CD" w:rsidRPr="000977CD">
        <w:rPr>
          <w:rFonts w:ascii="Garamond" w:hAnsi="Garamond"/>
          <w:i/>
          <w:iCs/>
          <w:szCs w:val="20"/>
        </w:rPr>
        <w:t>ander</w:t>
      </w:r>
      <w:proofErr w:type="spellEnd"/>
      <w:r w:rsidR="000977CD" w:rsidRPr="000977CD">
        <w:rPr>
          <w:rFonts w:ascii="Garamond" w:hAnsi="Garamond"/>
          <w:i/>
          <w:iCs/>
          <w:szCs w:val="20"/>
        </w:rPr>
        <w:t xml:space="preserve"> in </w:t>
      </w:r>
      <w:proofErr w:type="spellStart"/>
      <w:r w:rsidR="000977CD" w:rsidRPr="000977CD">
        <w:rPr>
          <w:rFonts w:ascii="Garamond" w:hAnsi="Garamond"/>
          <w:i/>
          <w:iCs/>
          <w:szCs w:val="20"/>
        </w:rPr>
        <w:t>dir</w:t>
      </w:r>
      <w:proofErr w:type="spellEnd"/>
      <w:r w:rsidR="000977CD" w:rsidRPr="000977CD">
        <w:rPr>
          <w:rFonts w:ascii="Garamond" w:hAnsi="Garamond"/>
          <w:i/>
          <w:iCs/>
          <w:szCs w:val="20"/>
        </w:rPr>
        <w:t xml:space="preserve"> </w:t>
      </w:r>
      <w:proofErr w:type="spellStart"/>
      <w:r w:rsidR="000977CD" w:rsidRPr="000977CD">
        <w:rPr>
          <w:rFonts w:ascii="Garamond" w:hAnsi="Garamond"/>
          <w:i/>
          <w:iCs/>
          <w:szCs w:val="20"/>
        </w:rPr>
        <w:t>yoegen</w:t>
      </w:r>
      <w:proofErr w:type="spellEnd"/>
      <w:r w:rsidR="000977CD" w:rsidRPr="000977CD">
        <w:rPr>
          <w:rFonts w:ascii="Garamond" w:hAnsi="Garamond"/>
          <w:i/>
          <w:iCs/>
          <w:szCs w:val="20"/>
        </w:rPr>
        <w:t xml:space="preserve"> </w:t>
      </w:r>
      <w:proofErr w:type="spellStart"/>
      <w:r w:rsidR="000977CD" w:rsidRPr="000977CD">
        <w:rPr>
          <w:rFonts w:ascii="Garamond" w:hAnsi="Garamond"/>
          <w:i/>
          <w:iCs/>
          <w:szCs w:val="20"/>
        </w:rPr>
        <w:t>begrepen</w:t>
      </w:r>
      <w:proofErr w:type="spellEnd"/>
      <w:r w:rsidR="000977CD" w:rsidRPr="000977CD">
        <w:rPr>
          <w:rFonts w:ascii="Garamond" w:hAnsi="Garamond"/>
          <w:i/>
          <w:iCs/>
          <w:szCs w:val="20"/>
        </w:rPr>
        <w:t xml:space="preserve">, </w:t>
      </w:r>
      <w:proofErr w:type="spellStart"/>
      <w:r w:rsidR="000977CD" w:rsidRPr="000977CD">
        <w:rPr>
          <w:rFonts w:ascii="Garamond" w:hAnsi="Garamond"/>
          <w:i/>
          <w:iCs/>
          <w:szCs w:val="20"/>
        </w:rPr>
        <w:t>dat</w:t>
      </w:r>
      <w:proofErr w:type="spellEnd"/>
      <w:r w:rsidR="000977CD" w:rsidRPr="000977CD">
        <w:rPr>
          <w:rFonts w:ascii="Garamond" w:hAnsi="Garamond"/>
          <w:i/>
          <w:iCs/>
          <w:szCs w:val="20"/>
        </w:rPr>
        <w:t xml:space="preserve"> </w:t>
      </w:r>
      <w:proofErr w:type="spellStart"/>
      <w:r w:rsidR="000977CD" w:rsidRPr="000977CD">
        <w:rPr>
          <w:rFonts w:ascii="Garamond" w:hAnsi="Garamond"/>
          <w:i/>
          <w:iCs/>
          <w:szCs w:val="20"/>
        </w:rPr>
        <w:t>zy</w:t>
      </w:r>
      <w:proofErr w:type="spellEnd"/>
      <w:r w:rsidR="000977CD" w:rsidRPr="000977CD">
        <w:rPr>
          <w:rFonts w:ascii="Garamond" w:hAnsi="Garamond"/>
          <w:i/>
          <w:iCs/>
          <w:szCs w:val="20"/>
        </w:rPr>
        <w:t xml:space="preserve"> door ‘t </w:t>
      </w:r>
      <w:proofErr w:type="spellStart"/>
      <w:r w:rsidR="000977CD" w:rsidRPr="000977CD">
        <w:rPr>
          <w:rFonts w:ascii="Garamond" w:hAnsi="Garamond"/>
          <w:i/>
          <w:iCs/>
          <w:szCs w:val="20"/>
        </w:rPr>
        <w:t>zelfde</w:t>
      </w:r>
      <w:proofErr w:type="spellEnd"/>
      <w:r w:rsidR="000977CD" w:rsidRPr="000977CD">
        <w:rPr>
          <w:rFonts w:ascii="Garamond" w:hAnsi="Garamond"/>
          <w:i/>
          <w:iCs/>
          <w:szCs w:val="20"/>
        </w:rPr>
        <w:t xml:space="preserve"> </w:t>
      </w:r>
      <w:proofErr w:type="spellStart"/>
      <w:r w:rsidR="000977CD" w:rsidRPr="000977CD">
        <w:rPr>
          <w:rFonts w:ascii="Garamond" w:hAnsi="Garamond"/>
          <w:i/>
          <w:iCs/>
          <w:szCs w:val="20"/>
        </w:rPr>
        <w:t>bevat</w:t>
      </w:r>
      <w:proofErr w:type="spellEnd"/>
      <w:r w:rsidR="000977CD" w:rsidRPr="000977CD">
        <w:rPr>
          <w:rFonts w:ascii="Garamond" w:hAnsi="Garamond"/>
          <w:i/>
          <w:iCs/>
          <w:szCs w:val="20"/>
        </w:rPr>
        <w:t xml:space="preserve"> </w:t>
      </w:r>
      <w:proofErr w:type="spellStart"/>
      <w:r w:rsidR="000977CD" w:rsidRPr="000977CD">
        <w:rPr>
          <w:rFonts w:ascii="Garamond" w:hAnsi="Garamond"/>
          <w:i/>
          <w:iCs/>
          <w:szCs w:val="20"/>
        </w:rPr>
        <w:t>konnen</w:t>
      </w:r>
      <w:proofErr w:type="spellEnd"/>
      <w:r w:rsidR="000977CD" w:rsidRPr="000977CD">
        <w:rPr>
          <w:rFonts w:ascii="Garamond" w:hAnsi="Garamond"/>
          <w:i/>
          <w:iCs/>
          <w:szCs w:val="20"/>
        </w:rPr>
        <w:t xml:space="preserve"> </w:t>
      </w:r>
      <w:proofErr w:type="spellStart"/>
      <w:r w:rsidR="000977CD" w:rsidRPr="000977CD">
        <w:rPr>
          <w:rFonts w:ascii="Garamond" w:hAnsi="Garamond"/>
          <w:i/>
          <w:iCs/>
          <w:szCs w:val="20"/>
        </w:rPr>
        <w:t>worden</w:t>
      </w:r>
      <w:proofErr w:type="spellEnd"/>
      <w:r w:rsidR="00304F20">
        <w:rPr>
          <w:rFonts w:ascii="Garamond" w:hAnsi="Garamond"/>
          <w:szCs w:val="20"/>
        </w:rPr>
        <w:t>]</w:t>
      </w:r>
      <w:r w:rsidRPr="00AA7614">
        <w:rPr>
          <w:rFonts w:ascii="Garamond" w:hAnsi="Garamond"/>
          <w:szCs w:val="20"/>
        </w:rPr>
        <w:t>. But the truth of substances is not outside the intellect unless it is in them themselves,</w:t>
      </w:r>
      <w:bookmarkStart w:id="1" w:name="cs2.207tm"/>
      <w:bookmarkEnd w:id="1"/>
      <w:r>
        <w:rPr>
          <w:rFonts w:ascii="Garamond" w:hAnsi="Garamond"/>
          <w:szCs w:val="20"/>
          <w:vertAlign w:val="superscript"/>
        </w:rPr>
        <w:t xml:space="preserve"> </w:t>
      </w:r>
      <w:r w:rsidRPr="00AA7614">
        <w:rPr>
          <w:rFonts w:ascii="Garamond" w:hAnsi="Garamond"/>
          <w:szCs w:val="20"/>
        </w:rPr>
        <w:t>because they ar</w:t>
      </w:r>
      <w:r>
        <w:rPr>
          <w:rFonts w:ascii="Garamond" w:hAnsi="Garamond"/>
          <w:szCs w:val="20"/>
        </w:rPr>
        <w:t>e conceived through themselves (E1p8s2| II/50/8-12).</w:t>
      </w:r>
    </w:p>
    <w:p w14:paraId="215D2275" w14:textId="35CEF592" w:rsidR="00AA7614" w:rsidRDefault="000977CD" w:rsidP="00612CA8">
      <w:pPr>
        <w:spacing w:line="480" w:lineRule="auto"/>
        <w:jc w:val="both"/>
        <w:rPr>
          <w:rFonts w:ascii="Garamond" w:hAnsi="Garamond"/>
          <w:szCs w:val="20"/>
        </w:rPr>
      </w:pPr>
      <w:r>
        <w:rPr>
          <w:rFonts w:ascii="Garamond" w:hAnsi="Garamond"/>
          <w:szCs w:val="20"/>
        </w:rPr>
        <w:t>For Spinoza, we can have true ideas o</w:t>
      </w:r>
      <w:r w:rsidR="00486416">
        <w:rPr>
          <w:rFonts w:ascii="Garamond" w:hAnsi="Garamond"/>
          <w:szCs w:val="20"/>
        </w:rPr>
        <w:t>f</w:t>
      </w:r>
      <w:r>
        <w:rPr>
          <w:rFonts w:ascii="Garamond" w:hAnsi="Garamond"/>
          <w:szCs w:val="20"/>
        </w:rPr>
        <w:t xml:space="preserve"> non-actualized modes because we can adequately </w:t>
      </w:r>
      <w:r w:rsidR="00AA3084">
        <w:rPr>
          <w:rFonts w:ascii="Garamond" w:hAnsi="Garamond"/>
          <w:szCs w:val="20"/>
        </w:rPr>
        <w:t>“</w:t>
      </w:r>
      <w:r>
        <w:rPr>
          <w:rFonts w:ascii="Garamond" w:hAnsi="Garamond"/>
          <w:szCs w:val="20"/>
        </w:rPr>
        <w:t>comprehend</w:t>
      </w:r>
      <w:r w:rsidR="00AA3084">
        <w:rPr>
          <w:rFonts w:ascii="Garamond" w:hAnsi="Garamond"/>
          <w:szCs w:val="20"/>
        </w:rPr>
        <w:t>”</w:t>
      </w:r>
      <w:r>
        <w:rPr>
          <w:rFonts w:ascii="Garamond" w:hAnsi="Garamond"/>
          <w:szCs w:val="20"/>
        </w:rPr>
        <w:t xml:space="preserve"> their essence</w:t>
      </w:r>
      <w:r w:rsidR="00AA3084">
        <w:rPr>
          <w:rFonts w:ascii="Garamond" w:hAnsi="Garamond"/>
          <w:szCs w:val="20"/>
        </w:rPr>
        <w:t>s through their substance.</w:t>
      </w:r>
      <w:r w:rsidR="00933472">
        <w:rPr>
          <w:rStyle w:val="FootnoteReference"/>
          <w:rFonts w:ascii="Garamond" w:hAnsi="Garamond"/>
          <w:szCs w:val="20"/>
        </w:rPr>
        <w:footnoteReference w:id="31"/>
      </w:r>
      <w:r w:rsidR="00AA3084">
        <w:rPr>
          <w:rFonts w:ascii="Garamond" w:hAnsi="Garamond"/>
          <w:szCs w:val="20"/>
        </w:rPr>
        <w:t xml:space="preserve"> The relation </w:t>
      </w:r>
      <w:r w:rsidR="00AA3084" w:rsidRPr="00AA3084">
        <w:rPr>
          <w:rFonts w:ascii="Garamond" w:hAnsi="Garamond"/>
          <w:i/>
          <w:iCs/>
          <w:szCs w:val="20"/>
        </w:rPr>
        <w:t>x is comprehended through y</w:t>
      </w:r>
      <w:r w:rsidR="00AA3084">
        <w:rPr>
          <w:rFonts w:ascii="Garamond" w:hAnsi="Garamond"/>
          <w:szCs w:val="20"/>
        </w:rPr>
        <w:t xml:space="preserve"> must be closely related </w:t>
      </w:r>
      <w:r w:rsidR="00486416">
        <w:rPr>
          <w:rFonts w:ascii="Garamond" w:hAnsi="Garamond"/>
          <w:szCs w:val="20"/>
        </w:rPr>
        <w:t xml:space="preserve">to </w:t>
      </w:r>
      <w:r w:rsidR="00AA3084">
        <w:rPr>
          <w:rFonts w:ascii="Garamond" w:hAnsi="Garamond"/>
          <w:szCs w:val="20"/>
        </w:rPr>
        <w:t xml:space="preserve">the relation </w:t>
      </w:r>
      <w:r w:rsidR="00AA3084" w:rsidRPr="00AA3084">
        <w:rPr>
          <w:rFonts w:ascii="Garamond" w:hAnsi="Garamond"/>
          <w:i/>
          <w:iCs/>
          <w:szCs w:val="20"/>
        </w:rPr>
        <w:t>x is conceived through y</w:t>
      </w:r>
      <w:r w:rsidR="00AA3084">
        <w:rPr>
          <w:rFonts w:ascii="Garamond" w:hAnsi="Garamond"/>
          <w:szCs w:val="20"/>
        </w:rPr>
        <w:t>, as Spinoza infers the second relation from the first in the third li</w:t>
      </w:r>
      <w:r w:rsidR="00933472">
        <w:rPr>
          <w:rFonts w:ascii="Garamond" w:hAnsi="Garamond"/>
          <w:szCs w:val="20"/>
        </w:rPr>
        <w:t>ne of the last passage. Both in the above excerpt from E1p8s2 and in the demonstration of the Fourth Proposition of KV-A1, Spinoza argues that the essence of substance (unlike the essence of modes) cannot be “contained” or “comprehended” in another, and thus it must be contained in the</w:t>
      </w:r>
      <w:r w:rsidR="001B7FA8">
        <w:rPr>
          <w:rFonts w:ascii="Garamond" w:hAnsi="Garamond"/>
          <w:szCs w:val="20"/>
        </w:rPr>
        <w:t xml:space="preserve"> substance itself. In the demonstration of the Fourth Proposition of KV-A1</w:t>
      </w:r>
      <w:r w:rsidR="00E52E42">
        <w:rPr>
          <w:rFonts w:ascii="Garamond" w:hAnsi="Garamond"/>
          <w:szCs w:val="20"/>
        </w:rPr>
        <w:t>,</w:t>
      </w:r>
      <w:r w:rsidR="001B7FA8">
        <w:rPr>
          <w:rFonts w:ascii="Garamond" w:hAnsi="Garamond"/>
          <w:szCs w:val="20"/>
        </w:rPr>
        <w:t xml:space="preserve"> Spinoza also relies on Proposition Two of KV-A1 in order to infer that the </w:t>
      </w:r>
      <w:r w:rsidR="001B7FA8" w:rsidRPr="00800686">
        <w:rPr>
          <w:rFonts w:ascii="Garamond" w:hAnsi="Garamond"/>
          <w:i/>
          <w:iCs/>
          <w:szCs w:val="20"/>
        </w:rPr>
        <w:t>existence</w:t>
      </w:r>
      <w:r w:rsidR="001B7FA8">
        <w:rPr>
          <w:rFonts w:ascii="Garamond" w:hAnsi="Garamond"/>
          <w:szCs w:val="20"/>
        </w:rPr>
        <w:t xml:space="preserve"> of substance cannot be imported from outside it. Thus, both the essence of substance and its existence must be</w:t>
      </w:r>
      <w:r w:rsidR="005B3E4F">
        <w:rPr>
          <w:rFonts w:ascii="Garamond" w:hAnsi="Garamond"/>
          <w:szCs w:val="20"/>
        </w:rPr>
        <w:t xml:space="preserve"> conceived</w:t>
      </w:r>
      <w:r w:rsidR="001B7FA8">
        <w:rPr>
          <w:rFonts w:ascii="Garamond" w:hAnsi="Garamond"/>
          <w:szCs w:val="20"/>
        </w:rPr>
        <w:t xml:space="preserve"> through itself. In sum, the demonstration of</w:t>
      </w:r>
      <w:r w:rsidR="00800686">
        <w:rPr>
          <w:rFonts w:ascii="Garamond" w:hAnsi="Garamond"/>
          <w:szCs w:val="20"/>
        </w:rPr>
        <w:t xml:space="preserve"> the Fourth Proposition</w:t>
      </w:r>
      <w:r w:rsidR="001B7FA8">
        <w:rPr>
          <w:rFonts w:ascii="Garamond" w:hAnsi="Garamond"/>
          <w:szCs w:val="20"/>
        </w:rPr>
        <w:t xml:space="preserve"> </w:t>
      </w:r>
      <w:r w:rsidR="00800686">
        <w:rPr>
          <w:rFonts w:ascii="Garamond" w:hAnsi="Garamond"/>
          <w:szCs w:val="20"/>
        </w:rPr>
        <w:t>seems to rely on considerations very similar to E1p</w:t>
      </w:r>
      <w:r w:rsidR="00621C68">
        <w:rPr>
          <w:rFonts w:ascii="Garamond" w:hAnsi="Garamond"/>
          <w:szCs w:val="20"/>
        </w:rPr>
        <w:t>7d and E1p8s2.</w:t>
      </w:r>
    </w:p>
    <w:p w14:paraId="0CFFB707" w14:textId="3F36064A" w:rsidR="00933472" w:rsidRDefault="00621C68" w:rsidP="00612CA8">
      <w:pPr>
        <w:spacing w:line="480" w:lineRule="auto"/>
        <w:jc w:val="both"/>
        <w:rPr>
          <w:rFonts w:ascii="Garamond" w:hAnsi="Garamond"/>
          <w:szCs w:val="20"/>
        </w:rPr>
      </w:pPr>
      <w:r>
        <w:rPr>
          <w:rFonts w:ascii="Garamond" w:hAnsi="Garamond"/>
          <w:szCs w:val="20"/>
        </w:rPr>
        <w:tab/>
        <w:t>I turn now to the corollary, the last text</w:t>
      </w:r>
      <w:r w:rsidR="00BC3CEE">
        <w:rPr>
          <w:rFonts w:ascii="Garamond" w:hAnsi="Garamond"/>
          <w:szCs w:val="20"/>
        </w:rPr>
        <w:t>ual</w:t>
      </w:r>
      <w:r>
        <w:rPr>
          <w:rFonts w:ascii="Garamond" w:hAnsi="Garamond"/>
          <w:szCs w:val="20"/>
        </w:rPr>
        <w:t xml:space="preserve"> unit of the Fourth Proposition (and of KV-A1 as a whole).</w:t>
      </w:r>
      <w:r w:rsidR="00933472">
        <w:rPr>
          <w:rFonts w:ascii="Garamond" w:hAnsi="Garamond"/>
          <w:szCs w:val="20"/>
        </w:rPr>
        <w:tab/>
      </w:r>
    </w:p>
    <w:p w14:paraId="491D36D3" w14:textId="77777777" w:rsidR="00612CA8" w:rsidRPr="00644D9F" w:rsidRDefault="00612CA8" w:rsidP="00612CA8">
      <w:pPr>
        <w:spacing w:line="480" w:lineRule="auto"/>
        <w:ind w:left="576" w:right="216"/>
        <w:jc w:val="both"/>
        <w:rPr>
          <w:rFonts w:ascii="Garamond" w:hAnsi="Garamond"/>
          <w:szCs w:val="20"/>
        </w:rPr>
      </w:pPr>
      <w:r w:rsidRPr="00644D9F">
        <w:rPr>
          <w:rFonts w:ascii="Garamond" w:hAnsi="Garamond"/>
          <w:szCs w:val="20"/>
        </w:rPr>
        <w:t>Cor.: Nature is known through itself, and not through any other thing. It consists of infinite attributes, each of which is infinite and perfect in its kind. Existence belongs to its essence, so that outside it there is no essence or being</w:t>
      </w:r>
      <w:r w:rsidR="00621C68">
        <w:rPr>
          <w:rFonts w:ascii="Garamond" w:hAnsi="Garamond"/>
          <w:szCs w:val="20"/>
        </w:rPr>
        <w:t xml:space="preserve"> [</w:t>
      </w:r>
      <w:proofErr w:type="spellStart"/>
      <w:r w:rsidR="0001504A" w:rsidRPr="0001504A">
        <w:rPr>
          <w:rFonts w:ascii="Garamond" w:hAnsi="Garamond"/>
          <w:i/>
          <w:iCs/>
          <w:szCs w:val="20"/>
        </w:rPr>
        <w:t>zyn</w:t>
      </w:r>
      <w:proofErr w:type="spellEnd"/>
      <w:r w:rsidR="00621C68">
        <w:rPr>
          <w:rFonts w:ascii="Garamond" w:hAnsi="Garamond"/>
          <w:szCs w:val="20"/>
        </w:rPr>
        <w:t>]</w:t>
      </w:r>
      <w:r w:rsidRPr="00644D9F">
        <w:rPr>
          <w:rFonts w:ascii="Garamond" w:hAnsi="Garamond"/>
          <w:szCs w:val="20"/>
        </w:rPr>
        <w:t xml:space="preserve">. Hence it agrees </w:t>
      </w:r>
      <w:r w:rsidRPr="00644D9F">
        <w:rPr>
          <w:rFonts w:ascii="Garamond" w:hAnsi="Garamond"/>
          <w:szCs w:val="20"/>
        </w:rPr>
        <w:lastRenderedPageBreak/>
        <w:t>exactly with the essence of God, who a</w:t>
      </w:r>
      <w:r w:rsidR="00726298">
        <w:rPr>
          <w:rFonts w:ascii="Garamond" w:hAnsi="Garamond"/>
          <w:szCs w:val="20"/>
        </w:rPr>
        <w:t>lone is magnificent</w:t>
      </w:r>
      <w:r w:rsidR="0001504A">
        <w:rPr>
          <w:rFonts w:ascii="Garamond" w:hAnsi="Garamond"/>
          <w:szCs w:val="20"/>
        </w:rPr>
        <w:t xml:space="preserve"> [</w:t>
      </w:r>
      <w:proofErr w:type="spellStart"/>
      <w:r w:rsidR="0001504A" w:rsidRPr="0001504A">
        <w:rPr>
          <w:rFonts w:ascii="Garamond" w:hAnsi="Garamond"/>
          <w:i/>
          <w:iCs/>
          <w:szCs w:val="20"/>
        </w:rPr>
        <w:t>heerlyke</w:t>
      </w:r>
      <w:proofErr w:type="spellEnd"/>
      <w:r w:rsidR="0001504A">
        <w:rPr>
          <w:rStyle w:val="FootnoteReference"/>
          <w:rFonts w:ascii="Garamond" w:hAnsi="Garamond"/>
          <w:i/>
          <w:iCs/>
          <w:szCs w:val="20"/>
        </w:rPr>
        <w:footnoteReference w:id="32"/>
      </w:r>
      <w:r w:rsidR="0001504A">
        <w:rPr>
          <w:rFonts w:ascii="Garamond" w:hAnsi="Garamond"/>
          <w:szCs w:val="20"/>
        </w:rPr>
        <w:t>]</w:t>
      </w:r>
      <w:r w:rsidR="00726298">
        <w:rPr>
          <w:rFonts w:ascii="Garamond" w:hAnsi="Garamond"/>
          <w:szCs w:val="20"/>
        </w:rPr>
        <w:t xml:space="preserve"> and blessed (I/116/27-32).</w:t>
      </w:r>
    </w:p>
    <w:p w14:paraId="00CD07BC" w14:textId="71AFF368" w:rsidR="00612CA8" w:rsidRPr="00094E0E" w:rsidRDefault="00621C68" w:rsidP="00094E0E">
      <w:pPr>
        <w:spacing w:line="480" w:lineRule="auto"/>
        <w:jc w:val="both"/>
        <w:rPr>
          <w:rFonts w:ascii="Garamond" w:hAnsi="Garamond"/>
          <w:szCs w:val="20"/>
        </w:rPr>
      </w:pPr>
      <w:r>
        <w:rPr>
          <w:rFonts w:ascii="Garamond" w:hAnsi="Garamond"/>
          <w:szCs w:val="20"/>
        </w:rPr>
        <w:t xml:space="preserve">The conclusions of the </w:t>
      </w:r>
      <w:r w:rsidR="00701AFD">
        <w:rPr>
          <w:rFonts w:ascii="Garamond" w:hAnsi="Garamond"/>
          <w:szCs w:val="20"/>
        </w:rPr>
        <w:t>c</w:t>
      </w:r>
      <w:r>
        <w:rPr>
          <w:rFonts w:ascii="Garamond" w:hAnsi="Garamond"/>
          <w:szCs w:val="20"/>
        </w:rPr>
        <w:t>orollary are virtually the same as</w:t>
      </w:r>
      <w:r w:rsidR="005A5C9B">
        <w:rPr>
          <w:rFonts w:ascii="Garamond" w:hAnsi="Garamond"/>
          <w:szCs w:val="20"/>
        </w:rPr>
        <w:t xml:space="preserve"> in</w:t>
      </w:r>
      <w:r>
        <w:rPr>
          <w:rFonts w:ascii="Garamond" w:hAnsi="Garamond"/>
          <w:szCs w:val="20"/>
        </w:rPr>
        <w:t xml:space="preserve"> E1p11 (“</w:t>
      </w:r>
      <w:r w:rsidRPr="00621C68">
        <w:rPr>
          <w:rFonts w:ascii="Garamond" w:hAnsi="Garamond"/>
          <w:szCs w:val="20"/>
        </w:rPr>
        <w:t>God, or</w:t>
      </w:r>
      <w:r>
        <w:rPr>
          <w:rFonts w:ascii="Garamond" w:hAnsi="Garamond"/>
          <w:szCs w:val="20"/>
        </w:rPr>
        <w:t xml:space="preserve"> a substance </w:t>
      </w:r>
      <w:r w:rsidRPr="00621C68">
        <w:rPr>
          <w:rFonts w:ascii="Garamond" w:hAnsi="Garamond"/>
          <w:szCs w:val="20"/>
        </w:rPr>
        <w:t>consisting of infinite attributes, each of which expresses eternal and infin</w:t>
      </w:r>
      <w:r>
        <w:rPr>
          <w:rFonts w:ascii="Garamond" w:hAnsi="Garamond"/>
          <w:szCs w:val="20"/>
        </w:rPr>
        <w:t>ite essence, necessarily exists”) and E1p15 (“</w:t>
      </w:r>
      <w:r w:rsidRPr="00621C68">
        <w:rPr>
          <w:rFonts w:ascii="Garamond" w:hAnsi="Garamond"/>
          <w:szCs w:val="20"/>
        </w:rPr>
        <w:t>Whatever is, is in God, and nothing can be or be conceived without God</w:t>
      </w:r>
      <w:r>
        <w:rPr>
          <w:rFonts w:ascii="Garamond" w:hAnsi="Garamond"/>
          <w:szCs w:val="20"/>
        </w:rPr>
        <w:t>”). Still, the trajectory leading to these conclusions is quite unique.</w:t>
      </w:r>
      <w:r w:rsidR="0001504A">
        <w:rPr>
          <w:rFonts w:ascii="Garamond" w:hAnsi="Garamond"/>
          <w:szCs w:val="20"/>
        </w:rPr>
        <w:t xml:space="preserve"> </w:t>
      </w:r>
      <w:r w:rsidR="00EC559C">
        <w:rPr>
          <w:rFonts w:ascii="Garamond" w:hAnsi="Garamond"/>
          <w:szCs w:val="20"/>
        </w:rPr>
        <w:t xml:space="preserve">Most </w:t>
      </w:r>
      <w:r w:rsidR="0001504A">
        <w:rPr>
          <w:rFonts w:ascii="Garamond" w:hAnsi="Garamond"/>
          <w:szCs w:val="20"/>
        </w:rPr>
        <w:t>of the assertion</w:t>
      </w:r>
      <w:r w:rsidR="00701AFD">
        <w:rPr>
          <w:rFonts w:ascii="Garamond" w:hAnsi="Garamond"/>
          <w:szCs w:val="20"/>
        </w:rPr>
        <w:t xml:space="preserve"> in this corollary are not derived (or derivable) from earlier axioms or proposition</w:t>
      </w:r>
      <w:r w:rsidR="005A5C9B">
        <w:rPr>
          <w:rFonts w:ascii="Garamond" w:hAnsi="Garamond"/>
          <w:szCs w:val="20"/>
        </w:rPr>
        <w:t>s</w:t>
      </w:r>
      <w:r w:rsidR="00701AFD">
        <w:rPr>
          <w:rFonts w:ascii="Garamond" w:hAnsi="Garamond"/>
          <w:szCs w:val="20"/>
        </w:rPr>
        <w:t xml:space="preserve"> in KV-A1. For this reason, and because it is the last textual unit of KV-A1, I assume the corollary is a very rough draft which Spinoza never polished. Were it to be polished, Spinoza would have to introduce new axioms.</w:t>
      </w:r>
      <w:r w:rsidR="0001504A">
        <w:rPr>
          <w:rFonts w:ascii="Garamond" w:hAnsi="Garamond"/>
          <w:szCs w:val="20"/>
        </w:rPr>
        <w:t xml:space="preserve"> </w:t>
      </w:r>
      <w:r w:rsidR="00E37838">
        <w:rPr>
          <w:rFonts w:ascii="Garamond" w:hAnsi="Garamond"/>
          <w:szCs w:val="20"/>
        </w:rPr>
        <w:t xml:space="preserve">That </w:t>
      </w:r>
      <w:r w:rsidR="00701AFD">
        <w:rPr>
          <w:rFonts w:ascii="Garamond" w:hAnsi="Garamond"/>
          <w:szCs w:val="20"/>
        </w:rPr>
        <w:t xml:space="preserve">being said, we should not miss the </w:t>
      </w:r>
      <w:r w:rsidR="00094E0E">
        <w:rPr>
          <w:rFonts w:ascii="Garamond" w:hAnsi="Garamond"/>
          <w:szCs w:val="20"/>
        </w:rPr>
        <w:t>corollary’s</w:t>
      </w:r>
      <w:r w:rsidR="00701AFD">
        <w:rPr>
          <w:rFonts w:ascii="Garamond" w:hAnsi="Garamond"/>
          <w:szCs w:val="20"/>
        </w:rPr>
        <w:t xml:space="preserve"> skeletal </w:t>
      </w:r>
      <w:r w:rsidR="00094E0E">
        <w:rPr>
          <w:rFonts w:ascii="Garamond" w:hAnsi="Garamond"/>
          <w:szCs w:val="20"/>
        </w:rPr>
        <w:t xml:space="preserve">yet fascinating </w:t>
      </w:r>
      <w:r w:rsidR="00701AFD">
        <w:rPr>
          <w:rFonts w:ascii="Garamond" w:hAnsi="Garamond"/>
          <w:szCs w:val="20"/>
        </w:rPr>
        <w:t>argument for the identity of God and Nature</w:t>
      </w:r>
      <w:r w:rsidR="00505BB0">
        <w:rPr>
          <w:rFonts w:ascii="Garamond" w:hAnsi="Garamond"/>
          <w:szCs w:val="20"/>
        </w:rPr>
        <w:t>,</w:t>
      </w:r>
      <w:r w:rsidR="00701AFD">
        <w:rPr>
          <w:rFonts w:ascii="Garamond" w:hAnsi="Garamond"/>
          <w:szCs w:val="20"/>
        </w:rPr>
        <w:t xml:space="preserve"> which relies on a varia</w:t>
      </w:r>
      <w:r w:rsidR="00094E0E">
        <w:rPr>
          <w:rFonts w:ascii="Garamond" w:hAnsi="Garamond"/>
          <w:szCs w:val="20"/>
        </w:rPr>
        <w:t>nt of the Identi</w:t>
      </w:r>
      <w:r w:rsidR="00701AFD">
        <w:rPr>
          <w:rFonts w:ascii="Garamond" w:hAnsi="Garamond"/>
          <w:szCs w:val="20"/>
        </w:rPr>
        <w:t xml:space="preserve">ty of Indiscernibles. </w:t>
      </w:r>
      <w:r w:rsidR="00094E0E">
        <w:rPr>
          <w:rFonts w:ascii="Garamond" w:hAnsi="Garamond"/>
          <w:szCs w:val="20"/>
        </w:rPr>
        <w:t xml:space="preserve">(1) </w:t>
      </w:r>
      <w:r w:rsidR="00701AFD">
        <w:rPr>
          <w:rFonts w:ascii="Garamond" w:hAnsi="Garamond"/>
          <w:szCs w:val="20"/>
        </w:rPr>
        <w:t xml:space="preserve">God has </w:t>
      </w:r>
      <w:r w:rsidR="00505BB0">
        <w:rPr>
          <w:rFonts w:ascii="Garamond" w:hAnsi="Garamond"/>
          <w:szCs w:val="20"/>
        </w:rPr>
        <w:t>infin</w:t>
      </w:r>
      <w:r w:rsidR="00824786">
        <w:rPr>
          <w:rFonts w:ascii="Garamond" w:hAnsi="Garamond"/>
          <w:szCs w:val="20"/>
        </w:rPr>
        <w:t>i</w:t>
      </w:r>
      <w:r w:rsidR="00505BB0">
        <w:rPr>
          <w:rFonts w:ascii="Garamond" w:hAnsi="Garamond"/>
          <w:szCs w:val="20"/>
        </w:rPr>
        <w:t xml:space="preserve">tely </w:t>
      </w:r>
      <w:r w:rsidR="00701AFD">
        <w:rPr>
          <w:rFonts w:ascii="Garamond" w:hAnsi="Garamond"/>
          <w:szCs w:val="20"/>
        </w:rPr>
        <w:t>many</w:t>
      </w:r>
      <w:r w:rsidR="00EC559C">
        <w:rPr>
          <w:rFonts w:ascii="Garamond" w:hAnsi="Garamond"/>
          <w:szCs w:val="20"/>
        </w:rPr>
        <w:t xml:space="preserve"> (and all</w:t>
      </w:r>
      <w:r w:rsidR="00EC559C">
        <w:rPr>
          <w:rStyle w:val="FootnoteReference"/>
          <w:rFonts w:ascii="Garamond" w:hAnsi="Garamond"/>
          <w:szCs w:val="20"/>
        </w:rPr>
        <w:footnoteReference w:id="33"/>
      </w:r>
      <w:r w:rsidR="00EC559C">
        <w:rPr>
          <w:rFonts w:ascii="Garamond" w:hAnsi="Garamond"/>
          <w:szCs w:val="20"/>
        </w:rPr>
        <w:t>)</w:t>
      </w:r>
      <w:r w:rsidR="00701AFD">
        <w:rPr>
          <w:rFonts w:ascii="Garamond" w:hAnsi="Garamond"/>
          <w:szCs w:val="20"/>
        </w:rPr>
        <w:t xml:space="preserve"> attributes each of which is perfect in its kind</w:t>
      </w:r>
      <w:r w:rsidR="00094E0E">
        <w:rPr>
          <w:rFonts w:ascii="Garamond" w:hAnsi="Garamond"/>
          <w:szCs w:val="20"/>
        </w:rPr>
        <w:t xml:space="preserve"> (Premise). (2) N</w:t>
      </w:r>
      <w:r w:rsidR="00701AFD">
        <w:rPr>
          <w:rFonts w:ascii="Garamond" w:hAnsi="Garamond"/>
          <w:szCs w:val="20"/>
        </w:rPr>
        <w:t xml:space="preserve">ature has infinitely many </w:t>
      </w:r>
      <w:r w:rsidR="00EC559C">
        <w:rPr>
          <w:rFonts w:ascii="Garamond" w:hAnsi="Garamond"/>
          <w:szCs w:val="20"/>
        </w:rPr>
        <w:t xml:space="preserve">(and all) </w:t>
      </w:r>
      <w:r w:rsidR="00701AFD">
        <w:rPr>
          <w:rFonts w:ascii="Garamond" w:hAnsi="Garamond"/>
          <w:szCs w:val="20"/>
        </w:rPr>
        <w:t>attribute</w:t>
      </w:r>
      <w:r w:rsidR="00094E0E">
        <w:rPr>
          <w:rFonts w:ascii="Garamond" w:hAnsi="Garamond"/>
          <w:szCs w:val="20"/>
        </w:rPr>
        <w:t>s</w:t>
      </w:r>
      <w:r w:rsidR="00701AFD">
        <w:rPr>
          <w:rFonts w:ascii="Garamond" w:hAnsi="Garamond"/>
          <w:szCs w:val="20"/>
        </w:rPr>
        <w:t xml:space="preserve"> each of which is perfect and infinite in its kind</w:t>
      </w:r>
      <w:r w:rsidR="00094E0E">
        <w:rPr>
          <w:rFonts w:ascii="Garamond" w:hAnsi="Garamond"/>
          <w:szCs w:val="20"/>
        </w:rPr>
        <w:t xml:space="preserve"> (Premise)</w:t>
      </w:r>
      <w:r w:rsidR="00701AFD">
        <w:rPr>
          <w:rFonts w:ascii="Garamond" w:hAnsi="Garamond"/>
          <w:szCs w:val="20"/>
        </w:rPr>
        <w:t>. Therefore,</w:t>
      </w:r>
      <w:r w:rsidR="00094E0E">
        <w:rPr>
          <w:rFonts w:ascii="Garamond" w:hAnsi="Garamond"/>
          <w:szCs w:val="20"/>
        </w:rPr>
        <w:t xml:space="preserve"> (3) God and Nature are indiscernible (from 1</w:t>
      </w:r>
      <w:r w:rsidR="00EC559C">
        <w:rPr>
          <w:rFonts w:ascii="Garamond" w:hAnsi="Garamond"/>
          <w:szCs w:val="20"/>
        </w:rPr>
        <w:t xml:space="preserve"> and 2). H</w:t>
      </w:r>
      <w:r w:rsidR="00094E0E">
        <w:rPr>
          <w:rFonts w:ascii="Garamond" w:hAnsi="Garamond"/>
          <w:szCs w:val="20"/>
        </w:rPr>
        <w:t xml:space="preserve">ence, (4) </w:t>
      </w:r>
      <w:r w:rsidR="00EC559C">
        <w:rPr>
          <w:rFonts w:ascii="Garamond" w:hAnsi="Garamond"/>
          <w:szCs w:val="20"/>
        </w:rPr>
        <w:t>God and Nature</w:t>
      </w:r>
      <w:r w:rsidR="00094E0E">
        <w:rPr>
          <w:rFonts w:ascii="Garamond" w:hAnsi="Garamond"/>
          <w:szCs w:val="20"/>
        </w:rPr>
        <w:t xml:space="preserve"> must be identical (from 3 and the Identity of Indiscernibles). Perhaps at this point Spinoza realized that his axiomatic-system-sans-definitions makes his desired demonstrations highly cumbersome. Indeed, in the final version of the </w:t>
      </w:r>
      <w:r w:rsidR="00094E0E" w:rsidRPr="00094E0E">
        <w:rPr>
          <w:rFonts w:ascii="Garamond" w:hAnsi="Garamond"/>
          <w:i/>
          <w:iCs/>
          <w:szCs w:val="20"/>
        </w:rPr>
        <w:t>Ethics</w:t>
      </w:r>
      <w:r w:rsidR="00094E0E">
        <w:rPr>
          <w:rFonts w:ascii="Garamond" w:hAnsi="Garamond"/>
          <w:szCs w:val="20"/>
        </w:rPr>
        <w:t>, Premise 1 of the above argument</w:t>
      </w:r>
      <w:r w:rsidR="00EC559C">
        <w:rPr>
          <w:rFonts w:ascii="Garamond" w:hAnsi="Garamond"/>
          <w:szCs w:val="20"/>
        </w:rPr>
        <w:t xml:space="preserve"> is stated as part of the definition of God (E1d6).</w:t>
      </w:r>
      <w:r w:rsidR="009E2FB9">
        <w:rPr>
          <w:rFonts w:ascii="Garamond" w:hAnsi="Garamond"/>
          <w:szCs w:val="20"/>
        </w:rPr>
        <w:t xml:space="preserve"> Finally, let me note that the corollary comes very close to asserting the identity of God and Nature (“[Nature] agrees exactly with the essence of God”), but </w:t>
      </w:r>
      <w:r w:rsidR="00293944">
        <w:rPr>
          <w:rFonts w:ascii="Garamond" w:hAnsi="Garamond"/>
          <w:szCs w:val="20"/>
        </w:rPr>
        <w:t>it</w:t>
      </w:r>
      <w:r w:rsidR="009E2FB9">
        <w:rPr>
          <w:rFonts w:ascii="Garamond" w:hAnsi="Garamond"/>
          <w:szCs w:val="20"/>
        </w:rPr>
        <w:t xml:space="preserve"> stop</w:t>
      </w:r>
      <w:r w:rsidR="00293944">
        <w:rPr>
          <w:rFonts w:ascii="Garamond" w:hAnsi="Garamond"/>
          <w:szCs w:val="20"/>
        </w:rPr>
        <w:t>s</w:t>
      </w:r>
      <w:r w:rsidR="009E2FB9">
        <w:rPr>
          <w:rFonts w:ascii="Garamond" w:hAnsi="Garamond"/>
          <w:szCs w:val="20"/>
        </w:rPr>
        <w:t xml:space="preserve"> just one tiny step </w:t>
      </w:r>
      <w:r w:rsidR="00293944">
        <w:rPr>
          <w:rFonts w:ascii="Garamond" w:hAnsi="Garamond"/>
          <w:szCs w:val="20"/>
        </w:rPr>
        <w:t xml:space="preserve">short of </w:t>
      </w:r>
      <w:r w:rsidR="009E2FB9">
        <w:rPr>
          <w:rFonts w:ascii="Garamond" w:hAnsi="Garamond"/>
          <w:szCs w:val="20"/>
        </w:rPr>
        <w:t>inferring this conclusion explicitly.</w:t>
      </w:r>
    </w:p>
    <w:p w14:paraId="54AE6AEC" w14:textId="77777777" w:rsidR="00612CA8" w:rsidRDefault="00612CA8" w:rsidP="00EC559C">
      <w:pPr>
        <w:spacing w:line="480" w:lineRule="auto"/>
        <w:jc w:val="both"/>
        <w:rPr>
          <w:rFonts w:ascii="Garamond" w:hAnsi="Garamond"/>
        </w:rPr>
      </w:pPr>
    </w:p>
    <w:p w14:paraId="4248BF58" w14:textId="77777777" w:rsidR="00EC559C" w:rsidRPr="00EC559C" w:rsidRDefault="00EC559C" w:rsidP="00F0266C">
      <w:pPr>
        <w:spacing w:line="480" w:lineRule="auto"/>
        <w:jc w:val="both"/>
        <w:rPr>
          <w:rFonts w:ascii="Garamond" w:hAnsi="Garamond"/>
          <w:u w:val="single"/>
        </w:rPr>
      </w:pPr>
      <w:r>
        <w:rPr>
          <w:rFonts w:ascii="Garamond" w:hAnsi="Garamond"/>
        </w:rPr>
        <w:lastRenderedPageBreak/>
        <w:tab/>
      </w:r>
      <w:r w:rsidRPr="00EC559C">
        <w:rPr>
          <w:rFonts w:ascii="Garamond" w:hAnsi="Garamond"/>
          <w:u w:val="single"/>
        </w:rPr>
        <w:t>Part III: The Nature of KV-A1</w:t>
      </w:r>
    </w:p>
    <w:p w14:paraId="7BE16F94" w14:textId="4799EAB7" w:rsidR="00131564" w:rsidRDefault="00F0266C" w:rsidP="00131564">
      <w:pPr>
        <w:spacing w:line="480" w:lineRule="auto"/>
        <w:jc w:val="both"/>
        <w:rPr>
          <w:rFonts w:ascii="Garamond" w:hAnsi="Garamond"/>
        </w:rPr>
      </w:pPr>
      <w:r>
        <w:rPr>
          <w:rFonts w:ascii="Garamond" w:hAnsi="Garamond"/>
        </w:rPr>
        <w:tab/>
        <w:t xml:space="preserve">In an editorial gloss to his translation of KV-A1, </w:t>
      </w:r>
      <w:r w:rsidR="00131564">
        <w:rPr>
          <w:rFonts w:ascii="Garamond" w:hAnsi="Garamond"/>
        </w:rPr>
        <w:t xml:space="preserve">Edwin </w:t>
      </w:r>
      <w:r>
        <w:rPr>
          <w:rFonts w:ascii="Garamond" w:hAnsi="Garamond"/>
        </w:rPr>
        <w:t>Curley notes: “This appendix is not designated as such in th</w:t>
      </w:r>
      <w:r w:rsidR="00050DF3">
        <w:rPr>
          <w:rFonts w:ascii="Garamond" w:hAnsi="Garamond"/>
        </w:rPr>
        <w:t>e man</w:t>
      </w:r>
      <w:r w:rsidR="00131564">
        <w:rPr>
          <w:rFonts w:ascii="Garamond" w:hAnsi="Garamond"/>
        </w:rPr>
        <w:t>u</w:t>
      </w:r>
      <w:r w:rsidR="00050DF3">
        <w:rPr>
          <w:rFonts w:ascii="Garamond" w:hAnsi="Garamond"/>
        </w:rPr>
        <w:t>script and is gen</w:t>
      </w:r>
      <w:r>
        <w:rPr>
          <w:rFonts w:ascii="Garamond" w:hAnsi="Garamond"/>
        </w:rPr>
        <w:t xml:space="preserve">erally believed to be posterior to the main body of the </w:t>
      </w:r>
      <w:r w:rsidR="00131564" w:rsidRPr="00F0266C">
        <w:rPr>
          <w:rFonts w:ascii="Garamond" w:hAnsi="Garamond"/>
          <w:i/>
          <w:iCs/>
        </w:rPr>
        <w:t>Treatise</w:t>
      </w:r>
      <w:r>
        <w:rPr>
          <w:rFonts w:ascii="Garamond" w:hAnsi="Garamond"/>
        </w:rPr>
        <w:t>.”</w:t>
      </w:r>
      <w:r>
        <w:rPr>
          <w:rStyle w:val="FootnoteReference"/>
          <w:rFonts w:ascii="Garamond" w:hAnsi="Garamond"/>
        </w:rPr>
        <w:footnoteReference w:id="34"/>
      </w:r>
      <w:r w:rsidR="00050DF3">
        <w:rPr>
          <w:rFonts w:ascii="Garamond" w:hAnsi="Garamond"/>
        </w:rPr>
        <w:t xml:space="preserve"> Along the same lines, let me note that KV-A1 (as well as KV-A2) contain no </w:t>
      </w:r>
      <w:r w:rsidR="00131564">
        <w:rPr>
          <w:rFonts w:ascii="Garamond" w:hAnsi="Garamond"/>
        </w:rPr>
        <w:t>explicit</w:t>
      </w:r>
      <w:r w:rsidR="00050DF3">
        <w:rPr>
          <w:rFonts w:ascii="Garamond" w:hAnsi="Garamond"/>
        </w:rPr>
        <w:t xml:space="preserve"> reference to any part of the </w:t>
      </w:r>
      <w:r w:rsidR="00050DF3" w:rsidRPr="00050DF3">
        <w:rPr>
          <w:rFonts w:ascii="Garamond" w:hAnsi="Garamond"/>
          <w:i/>
          <w:iCs/>
        </w:rPr>
        <w:t>Short Treatise</w:t>
      </w:r>
      <w:r w:rsidR="00050DF3">
        <w:rPr>
          <w:rFonts w:ascii="Garamond" w:hAnsi="Garamond"/>
        </w:rPr>
        <w:t>. This</w:t>
      </w:r>
      <w:r w:rsidR="007B0FCE">
        <w:rPr>
          <w:rFonts w:ascii="Garamond" w:hAnsi="Garamond"/>
        </w:rPr>
        <w:t xml:space="preserve"> is</w:t>
      </w:r>
      <w:r w:rsidR="00050DF3">
        <w:rPr>
          <w:rFonts w:ascii="Garamond" w:hAnsi="Garamond"/>
        </w:rPr>
        <w:t xml:space="preserve"> in contrast to the manner in which the </w:t>
      </w:r>
      <w:r w:rsidR="00050DF3" w:rsidRPr="00050DF3">
        <w:rPr>
          <w:rFonts w:ascii="Garamond" w:hAnsi="Garamond"/>
          <w:i/>
          <w:iCs/>
        </w:rPr>
        <w:t>Cogitata Meta</w:t>
      </w:r>
      <w:r w:rsidR="00131564">
        <w:rPr>
          <w:rFonts w:ascii="Garamond" w:hAnsi="Garamond"/>
          <w:i/>
          <w:iCs/>
        </w:rPr>
        <w:t>p</w:t>
      </w:r>
      <w:r w:rsidR="00050DF3" w:rsidRPr="00050DF3">
        <w:rPr>
          <w:rFonts w:ascii="Garamond" w:hAnsi="Garamond"/>
          <w:i/>
          <w:iCs/>
        </w:rPr>
        <w:t>hysica</w:t>
      </w:r>
      <w:r w:rsidR="00050DF3">
        <w:rPr>
          <w:rFonts w:ascii="Garamond" w:hAnsi="Garamond"/>
        </w:rPr>
        <w:t xml:space="preserve"> makes frequent reference to DPP. Another crucial point we can establish by now is that the KV-A1 never contained a section of definitions. All the proofs of the four propositions are designed </w:t>
      </w:r>
      <w:r w:rsidR="00790291">
        <w:rPr>
          <w:rFonts w:ascii="Garamond" w:hAnsi="Garamond"/>
        </w:rPr>
        <w:t>as relying merely on the seven axioms and the previous proposition</w:t>
      </w:r>
      <w:r w:rsidR="000B2E40">
        <w:rPr>
          <w:rFonts w:ascii="Garamond" w:hAnsi="Garamond"/>
        </w:rPr>
        <w:t>s</w:t>
      </w:r>
      <w:r w:rsidR="00790291">
        <w:rPr>
          <w:rFonts w:ascii="Garamond" w:hAnsi="Garamond"/>
        </w:rPr>
        <w:t>.</w:t>
      </w:r>
      <w:r w:rsidR="00790291">
        <w:rPr>
          <w:rStyle w:val="FootnoteReference"/>
          <w:rFonts w:ascii="Garamond" w:hAnsi="Garamond"/>
        </w:rPr>
        <w:footnoteReference w:id="35"/>
      </w:r>
      <w:r w:rsidR="00131564">
        <w:rPr>
          <w:rFonts w:ascii="Garamond" w:hAnsi="Garamond"/>
        </w:rPr>
        <w:t xml:space="preserve"> It is a genuine manner of trying to present the core of Spinoza’s metaphysics (at the time) in an axiomatic method, without relying on definitions. </w:t>
      </w:r>
    </w:p>
    <w:p w14:paraId="12826E17" w14:textId="2753C54B" w:rsidR="00724022" w:rsidRDefault="00C61193" w:rsidP="00131564">
      <w:pPr>
        <w:spacing w:line="480" w:lineRule="auto"/>
        <w:jc w:val="both"/>
        <w:rPr>
          <w:rFonts w:ascii="Garamond" w:hAnsi="Garamond"/>
        </w:rPr>
      </w:pPr>
      <w:r>
        <w:rPr>
          <w:rFonts w:ascii="Garamond" w:hAnsi="Garamond"/>
        </w:rPr>
        <w:tab/>
        <w:t>In this</w:t>
      </w:r>
      <w:r w:rsidR="00131564">
        <w:rPr>
          <w:rFonts w:ascii="Garamond" w:hAnsi="Garamond"/>
        </w:rPr>
        <w:t xml:space="preserve"> </w:t>
      </w:r>
      <w:r>
        <w:rPr>
          <w:rFonts w:ascii="Garamond" w:hAnsi="Garamond"/>
        </w:rPr>
        <w:t xml:space="preserve">part of the </w:t>
      </w:r>
      <w:r w:rsidR="00131564">
        <w:rPr>
          <w:rFonts w:ascii="Garamond" w:hAnsi="Garamond"/>
        </w:rPr>
        <w:t xml:space="preserve">paper I will argue </w:t>
      </w:r>
      <w:r w:rsidR="00006D4C">
        <w:rPr>
          <w:rFonts w:ascii="Garamond" w:hAnsi="Garamond"/>
        </w:rPr>
        <w:t>that</w:t>
      </w:r>
      <w:r w:rsidR="00131564">
        <w:rPr>
          <w:rFonts w:ascii="Garamond" w:hAnsi="Garamond"/>
        </w:rPr>
        <w:t xml:space="preserve"> KV-A1 is </w:t>
      </w:r>
      <w:r w:rsidR="00006D4C">
        <w:rPr>
          <w:rFonts w:ascii="Garamond" w:hAnsi="Garamond"/>
        </w:rPr>
        <w:t xml:space="preserve">most likely </w:t>
      </w:r>
      <w:r w:rsidR="00131564">
        <w:rPr>
          <w:rFonts w:ascii="Garamond" w:hAnsi="Garamond"/>
        </w:rPr>
        <w:t xml:space="preserve">the earliest draft of the </w:t>
      </w:r>
      <w:r w:rsidR="00131564" w:rsidRPr="00C61193">
        <w:rPr>
          <w:rFonts w:ascii="Garamond" w:hAnsi="Garamond"/>
          <w:i/>
          <w:iCs/>
        </w:rPr>
        <w:t>Ethics</w:t>
      </w:r>
      <w:r w:rsidR="00131564">
        <w:rPr>
          <w:rFonts w:ascii="Garamond" w:hAnsi="Garamond"/>
        </w:rPr>
        <w:t xml:space="preserve"> </w:t>
      </w:r>
      <w:r w:rsidR="000B2E40">
        <w:rPr>
          <w:rFonts w:ascii="Garamond" w:hAnsi="Garamond"/>
        </w:rPr>
        <w:t xml:space="preserve">that </w:t>
      </w:r>
      <w:r w:rsidR="00131564">
        <w:rPr>
          <w:rFonts w:ascii="Garamond" w:hAnsi="Garamond"/>
        </w:rPr>
        <w:t>we currently have. I will first present a series of consideration</w:t>
      </w:r>
      <w:r w:rsidR="000021EE">
        <w:rPr>
          <w:rFonts w:ascii="Garamond" w:hAnsi="Garamond"/>
        </w:rPr>
        <w:t>s</w:t>
      </w:r>
      <w:r w:rsidR="00131564">
        <w:rPr>
          <w:rFonts w:ascii="Garamond" w:hAnsi="Garamond"/>
        </w:rPr>
        <w:t xml:space="preserve"> aiming to show that KV-A1 is </w:t>
      </w:r>
      <w:r w:rsidR="00131564" w:rsidRPr="00131564">
        <w:rPr>
          <w:rFonts w:ascii="Garamond" w:hAnsi="Garamond"/>
          <w:i/>
          <w:iCs/>
        </w:rPr>
        <w:t>a draft</w:t>
      </w:r>
      <w:r w:rsidR="00131564">
        <w:rPr>
          <w:rFonts w:ascii="Garamond" w:hAnsi="Garamond"/>
        </w:rPr>
        <w:t xml:space="preserve"> of the </w:t>
      </w:r>
      <w:r w:rsidR="00131564" w:rsidRPr="00BC1959">
        <w:rPr>
          <w:rFonts w:ascii="Garamond" w:hAnsi="Garamond"/>
          <w:i/>
          <w:iCs/>
        </w:rPr>
        <w:t>Ethics</w:t>
      </w:r>
      <w:r w:rsidR="00131564">
        <w:rPr>
          <w:rFonts w:ascii="Garamond" w:hAnsi="Garamond"/>
        </w:rPr>
        <w:t>, and then turn to argu</w:t>
      </w:r>
      <w:r w:rsidR="000021EE">
        <w:rPr>
          <w:rFonts w:ascii="Garamond" w:hAnsi="Garamond"/>
        </w:rPr>
        <w:t>ing</w:t>
      </w:r>
      <w:r w:rsidR="00131564">
        <w:rPr>
          <w:rFonts w:ascii="Garamond" w:hAnsi="Garamond"/>
        </w:rPr>
        <w:t xml:space="preserve"> that it is </w:t>
      </w:r>
      <w:r w:rsidR="00131564" w:rsidRPr="00131564">
        <w:rPr>
          <w:rFonts w:ascii="Garamond" w:hAnsi="Garamond"/>
          <w:i/>
          <w:iCs/>
        </w:rPr>
        <w:t>the earliest</w:t>
      </w:r>
      <w:r w:rsidR="00131564">
        <w:rPr>
          <w:rFonts w:ascii="Garamond" w:hAnsi="Garamond"/>
        </w:rPr>
        <w:t xml:space="preserve"> draft. As I mentioned at the beginning of this paper, the content of KV-A1 is somewhat </w:t>
      </w:r>
      <w:r w:rsidR="005E2BCC">
        <w:rPr>
          <w:rFonts w:ascii="Garamond" w:hAnsi="Garamond"/>
        </w:rPr>
        <w:t xml:space="preserve">similar </w:t>
      </w:r>
      <w:r w:rsidR="00131564">
        <w:rPr>
          <w:rFonts w:ascii="Garamond" w:hAnsi="Garamond"/>
        </w:rPr>
        <w:t>to</w:t>
      </w:r>
      <w:r w:rsidR="005E2BCC">
        <w:rPr>
          <w:rFonts w:ascii="Garamond" w:hAnsi="Garamond"/>
        </w:rPr>
        <w:t xml:space="preserve"> two other bodies of texts in Spinoza’s oeuvre: (1) The first eight proposition</w:t>
      </w:r>
      <w:r w:rsidR="00BB6D49">
        <w:rPr>
          <w:rFonts w:ascii="Garamond" w:hAnsi="Garamond"/>
        </w:rPr>
        <w:t>s</w:t>
      </w:r>
      <w:r w:rsidR="005E2BCC">
        <w:rPr>
          <w:rFonts w:ascii="Garamond" w:hAnsi="Garamond"/>
        </w:rPr>
        <w:t xml:space="preserve"> of </w:t>
      </w:r>
      <w:r>
        <w:rPr>
          <w:rFonts w:ascii="Garamond" w:hAnsi="Garamond"/>
        </w:rPr>
        <w:t xml:space="preserve">Part I of </w:t>
      </w:r>
      <w:r w:rsidR="005E2BCC">
        <w:rPr>
          <w:rFonts w:ascii="Garamond" w:hAnsi="Garamond"/>
        </w:rPr>
        <w:t xml:space="preserve">the </w:t>
      </w:r>
      <w:r w:rsidR="005E2BCC" w:rsidRPr="005E2BCC">
        <w:rPr>
          <w:rFonts w:ascii="Garamond" w:hAnsi="Garamond"/>
          <w:i/>
          <w:iCs/>
        </w:rPr>
        <w:t>Ethics</w:t>
      </w:r>
      <w:r w:rsidR="005E2BCC">
        <w:rPr>
          <w:rFonts w:ascii="Garamond" w:hAnsi="Garamond"/>
        </w:rPr>
        <w:t>, and (2) Chapters 1, 2, 8</w:t>
      </w:r>
      <w:r w:rsidR="00F05B67">
        <w:rPr>
          <w:rFonts w:ascii="Garamond" w:hAnsi="Garamond"/>
        </w:rPr>
        <w:t>,</w:t>
      </w:r>
      <w:r w:rsidR="005E2BCC">
        <w:rPr>
          <w:rFonts w:ascii="Garamond" w:hAnsi="Garamond"/>
        </w:rPr>
        <w:t xml:space="preserve"> and 9 of Part I of the KV, which deal respectively with: God’s existence, the nature of God, </w:t>
      </w:r>
      <w:r w:rsidR="005E2BCC" w:rsidRPr="00BC1959">
        <w:rPr>
          <w:rFonts w:ascii="Garamond" w:hAnsi="Garamond"/>
          <w:i/>
          <w:iCs/>
        </w:rPr>
        <w:t>natura naturans</w:t>
      </w:r>
      <w:r w:rsidR="005E2BCC">
        <w:rPr>
          <w:rFonts w:ascii="Garamond" w:hAnsi="Garamond"/>
        </w:rPr>
        <w:t xml:space="preserve">, and </w:t>
      </w:r>
      <w:r w:rsidR="005E2BCC" w:rsidRPr="00BC1959">
        <w:rPr>
          <w:rFonts w:ascii="Garamond" w:hAnsi="Garamond"/>
          <w:i/>
          <w:iCs/>
        </w:rPr>
        <w:t xml:space="preserve">natura </w:t>
      </w:r>
      <w:r w:rsidR="00BC1959">
        <w:rPr>
          <w:rFonts w:ascii="Garamond" w:hAnsi="Garamond"/>
          <w:i/>
          <w:iCs/>
        </w:rPr>
        <w:t>naturat</w:t>
      </w:r>
      <w:r w:rsidR="005E2BCC" w:rsidRPr="00BC1959">
        <w:rPr>
          <w:rFonts w:ascii="Garamond" w:hAnsi="Garamond"/>
          <w:i/>
          <w:iCs/>
        </w:rPr>
        <w:t>a</w:t>
      </w:r>
      <w:r w:rsidR="00BC1959">
        <w:rPr>
          <w:rFonts w:ascii="Garamond" w:hAnsi="Garamond"/>
        </w:rPr>
        <w:t xml:space="preserve"> (other parts of the KV have much less in common with KV-A1). My chief claim would be that it is much more reasonable to consider KV-A1 as a draft of the beginning of the </w:t>
      </w:r>
      <w:r w:rsidR="00BC1959" w:rsidRPr="00BC1959">
        <w:rPr>
          <w:rFonts w:ascii="Garamond" w:hAnsi="Garamond"/>
          <w:i/>
          <w:iCs/>
        </w:rPr>
        <w:t>Ethics</w:t>
      </w:r>
      <w:r w:rsidR="00BC1959">
        <w:rPr>
          <w:rFonts w:ascii="Garamond" w:hAnsi="Garamond"/>
        </w:rPr>
        <w:t xml:space="preserve"> than as </w:t>
      </w:r>
      <w:r>
        <w:rPr>
          <w:rFonts w:ascii="Garamond" w:hAnsi="Garamond"/>
        </w:rPr>
        <w:t xml:space="preserve">a </w:t>
      </w:r>
      <w:r w:rsidR="00BC1959">
        <w:rPr>
          <w:rFonts w:ascii="Garamond" w:hAnsi="Garamond"/>
        </w:rPr>
        <w:t xml:space="preserve">reorganization of the aforementioned four chapters of Part I of the KV. Already while we were scrutinizing the axioms and </w:t>
      </w:r>
      <w:r w:rsidR="00BC1959">
        <w:rPr>
          <w:rFonts w:ascii="Garamond" w:hAnsi="Garamond"/>
        </w:rPr>
        <w:lastRenderedPageBreak/>
        <w:t>proposition</w:t>
      </w:r>
      <w:r w:rsidR="00724022">
        <w:rPr>
          <w:rFonts w:ascii="Garamond" w:hAnsi="Garamond"/>
        </w:rPr>
        <w:t>s</w:t>
      </w:r>
      <w:r w:rsidR="00BC1959">
        <w:rPr>
          <w:rFonts w:ascii="Garamond" w:hAnsi="Garamond"/>
        </w:rPr>
        <w:t xml:space="preserve"> of KV-A1 in the earlier pa</w:t>
      </w:r>
      <w:r w:rsidR="00724022">
        <w:rPr>
          <w:rFonts w:ascii="Garamond" w:hAnsi="Garamond"/>
        </w:rPr>
        <w:t>rts of this</w:t>
      </w:r>
      <w:r w:rsidR="00BC1959">
        <w:rPr>
          <w:rFonts w:ascii="Garamond" w:hAnsi="Garamond"/>
        </w:rPr>
        <w:t xml:space="preserve"> paper, I </w:t>
      </w:r>
      <w:r w:rsidR="00724022">
        <w:rPr>
          <w:rFonts w:ascii="Garamond" w:hAnsi="Garamond"/>
        </w:rPr>
        <w:t xml:space="preserve">frequently </w:t>
      </w:r>
      <w:r w:rsidR="00BC1959">
        <w:rPr>
          <w:rFonts w:ascii="Garamond" w:hAnsi="Garamond"/>
        </w:rPr>
        <w:t xml:space="preserve">pointed out parallels between KV-A1 and the beginning of the </w:t>
      </w:r>
      <w:r w:rsidR="00BC1959" w:rsidRPr="00724022">
        <w:rPr>
          <w:rFonts w:ascii="Garamond" w:hAnsi="Garamond"/>
          <w:i/>
          <w:iCs/>
        </w:rPr>
        <w:t>Ethics</w:t>
      </w:r>
      <w:r w:rsidR="00BC1959">
        <w:rPr>
          <w:rFonts w:ascii="Garamond" w:hAnsi="Garamond"/>
        </w:rPr>
        <w:t xml:space="preserve"> (and</w:t>
      </w:r>
      <w:r w:rsidR="00C9617F">
        <w:rPr>
          <w:rFonts w:ascii="Garamond" w:hAnsi="Garamond"/>
        </w:rPr>
        <w:t>,</w:t>
      </w:r>
      <w:r w:rsidR="00BC1959">
        <w:rPr>
          <w:rFonts w:ascii="Garamond" w:hAnsi="Garamond"/>
        </w:rPr>
        <w:t xml:space="preserve"> usually, the absence of such parallels with the body of the KV), but I will repeat some of these points in order to provide a more comprehensive picture.</w:t>
      </w:r>
    </w:p>
    <w:p w14:paraId="30C61C6F" w14:textId="096DF538" w:rsidR="0075593B" w:rsidRDefault="00724022" w:rsidP="00131564">
      <w:pPr>
        <w:spacing w:line="480" w:lineRule="auto"/>
        <w:jc w:val="both"/>
        <w:rPr>
          <w:rFonts w:ascii="Garamond" w:hAnsi="Garamond"/>
        </w:rPr>
      </w:pPr>
      <w:r>
        <w:rPr>
          <w:rFonts w:ascii="Garamond" w:hAnsi="Garamond"/>
        </w:rPr>
        <w:tab/>
        <w:t xml:space="preserve">Here then </w:t>
      </w:r>
      <w:r w:rsidR="00436C62">
        <w:rPr>
          <w:rFonts w:ascii="Garamond" w:hAnsi="Garamond"/>
        </w:rPr>
        <w:t xml:space="preserve">are </w:t>
      </w:r>
      <w:r>
        <w:rPr>
          <w:rFonts w:ascii="Garamond" w:hAnsi="Garamond"/>
        </w:rPr>
        <w:t xml:space="preserve">the reasons to consider KV-A1 as a draft of the beginning of the </w:t>
      </w:r>
      <w:r w:rsidRPr="00724022">
        <w:rPr>
          <w:rFonts w:ascii="Garamond" w:hAnsi="Garamond"/>
          <w:i/>
          <w:iCs/>
        </w:rPr>
        <w:t>Ethics</w:t>
      </w:r>
      <w:r>
        <w:rPr>
          <w:rFonts w:ascii="Garamond" w:hAnsi="Garamond"/>
        </w:rPr>
        <w:t xml:space="preserve">: (1) The most salient feature of KV-A1 is the use of </w:t>
      </w:r>
      <w:r w:rsidR="00C61193">
        <w:rPr>
          <w:rFonts w:ascii="Garamond" w:hAnsi="Garamond"/>
        </w:rPr>
        <w:t xml:space="preserve">the </w:t>
      </w:r>
      <w:r>
        <w:rPr>
          <w:rFonts w:ascii="Garamond" w:hAnsi="Garamond"/>
        </w:rPr>
        <w:t xml:space="preserve">axiomatic method which will become </w:t>
      </w:r>
      <w:r w:rsidR="00C61193">
        <w:rPr>
          <w:rFonts w:ascii="Garamond" w:hAnsi="Garamond"/>
        </w:rPr>
        <w:t xml:space="preserve">one </w:t>
      </w:r>
      <w:r>
        <w:rPr>
          <w:rFonts w:ascii="Garamond" w:hAnsi="Garamond"/>
        </w:rPr>
        <w:t>of the most celebrated, daring</w:t>
      </w:r>
      <w:r w:rsidR="00C61193">
        <w:rPr>
          <w:rFonts w:ascii="Garamond" w:hAnsi="Garamond"/>
        </w:rPr>
        <w:t>,</w:t>
      </w:r>
      <w:r>
        <w:rPr>
          <w:rFonts w:ascii="Garamond" w:hAnsi="Garamond"/>
        </w:rPr>
        <w:t xml:space="preserve"> and scorned features of the </w:t>
      </w:r>
      <w:r w:rsidRPr="00724022">
        <w:rPr>
          <w:rFonts w:ascii="Garamond" w:hAnsi="Garamond"/>
          <w:i/>
          <w:iCs/>
        </w:rPr>
        <w:t>Ethics</w:t>
      </w:r>
      <w:r>
        <w:rPr>
          <w:rFonts w:ascii="Garamond" w:hAnsi="Garamond"/>
        </w:rPr>
        <w:t>. No part of the body of the KV exhibits such patter</w:t>
      </w:r>
      <w:r w:rsidR="00C61193">
        <w:rPr>
          <w:rFonts w:ascii="Garamond" w:hAnsi="Garamond"/>
        </w:rPr>
        <w:t>n</w:t>
      </w:r>
      <w:r>
        <w:rPr>
          <w:rFonts w:ascii="Garamond" w:hAnsi="Garamond"/>
        </w:rPr>
        <w:t xml:space="preserve"> of presentation. Piet </w:t>
      </w:r>
      <w:proofErr w:type="spellStart"/>
      <w:r>
        <w:rPr>
          <w:rFonts w:ascii="Garamond" w:hAnsi="Garamond"/>
        </w:rPr>
        <w:t>Steenbakkers</w:t>
      </w:r>
      <w:proofErr w:type="spellEnd"/>
      <w:r>
        <w:rPr>
          <w:rFonts w:ascii="Garamond" w:hAnsi="Garamond"/>
        </w:rPr>
        <w:t xml:space="preserve"> insightfully pointed</w:t>
      </w:r>
      <w:r w:rsidR="00CF038C">
        <w:rPr>
          <w:rFonts w:ascii="Garamond" w:hAnsi="Garamond"/>
        </w:rPr>
        <w:t xml:space="preserve"> out that unlike the other text</w:t>
      </w:r>
      <w:r w:rsidR="00C65523">
        <w:rPr>
          <w:rFonts w:ascii="Garamond" w:hAnsi="Garamond"/>
        </w:rPr>
        <w:t>s</w:t>
      </w:r>
      <w:r w:rsidR="00CF038C">
        <w:rPr>
          <w:rFonts w:ascii="Garamond" w:hAnsi="Garamond"/>
        </w:rPr>
        <w:t xml:space="preserve"> of Spinoza </w:t>
      </w:r>
      <w:r w:rsidR="00C65523">
        <w:rPr>
          <w:rFonts w:ascii="Garamond" w:hAnsi="Garamond"/>
        </w:rPr>
        <w:t xml:space="preserve">that </w:t>
      </w:r>
      <w:r w:rsidR="00CF038C">
        <w:rPr>
          <w:rFonts w:ascii="Garamond" w:hAnsi="Garamond"/>
        </w:rPr>
        <w:t xml:space="preserve">were written </w:t>
      </w:r>
      <w:proofErr w:type="spellStart"/>
      <w:r w:rsidR="00CF038C" w:rsidRPr="00CF038C">
        <w:rPr>
          <w:rFonts w:ascii="Garamond" w:hAnsi="Garamond"/>
          <w:i/>
          <w:iCs/>
        </w:rPr>
        <w:t>mos</w:t>
      </w:r>
      <w:proofErr w:type="spellEnd"/>
      <w:r w:rsidR="00CF038C" w:rsidRPr="00CF038C">
        <w:rPr>
          <w:rFonts w:ascii="Garamond" w:hAnsi="Garamond"/>
          <w:i/>
          <w:iCs/>
        </w:rPr>
        <w:t xml:space="preserve"> </w:t>
      </w:r>
      <w:proofErr w:type="spellStart"/>
      <w:r w:rsidR="00CF038C" w:rsidRPr="00CF038C">
        <w:rPr>
          <w:rFonts w:ascii="Garamond" w:hAnsi="Garamond"/>
          <w:i/>
          <w:iCs/>
        </w:rPr>
        <w:t>geomtricus</w:t>
      </w:r>
      <w:proofErr w:type="spellEnd"/>
      <w:r w:rsidR="00CF038C">
        <w:rPr>
          <w:rFonts w:ascii="Garamond" w:hAnsi="Garamond"/>
        </w:rPr>
        <w:t xml:space="preserve"> – DPP, the </w:t>
      </w:r>
      <w:r w:rsidR="00CF038C" w:rsidRPr="00CF038C">
        <w:rPr>
          <w:rFonts w:ascii="Garamond" w:hAnsi="Garamond"/>
          <w:i/>
          <w:iCs/>
        </w:rPr>
        <w:t>Ethics</w:t>
      </w:r>
      <w:r w:rsidR="00CF038C">
        <w:rPr>
          <w:rFonts w:ascii="Garamond" w:hAnsi="Garamond"/>
        </w:rPr>
        <w:t xml:space="preserve">, and the excerpts from drafts of the </w:t>
      </w:r>
      <w:r w:rsidR="00CF038C" w:rsidRPr="00CF038C">
        <w:rPr>
          <w:rFonts w:ascii="Garamond" w:hAnsi="Garamond"/>
          <w:i/>
          <w:iCs/>
        </w:rPr>
        <w:t>Ethics</w:t>
      </w:r>
      <w:r w:rsidR="00CF038C">
        <w:rPr>
          <w:rFonts w:ascii="Garamond" w:hAnsi="Garamond"/>
        </w:rPr>
        <w:t xml:space="preserve"> mentioned in Spinoza’s correspondence – KV-A1 is the only such text lacking ex</w:t>
      </w:r>
      <w:r w:rsidR="0075593B">
        <w:rPr>
          <w:rFonts w:ascii="Garamond" w:hAnsi="Garamond"/>
        </w:rPr>
        <w:t>p</w:t>
      </w:r>
      <w:r w:rsidR="00CF038C">
        <w:rPr>
          <w:rFonts w:ascii="Garamond" w:hAnsi="Garamond"/>
        </w:rPr>
        <w:t xml:space="preserve">licit reference to the </w:t>
      </w:r>
      <w:proofErr w:type="spellStart"/>
      <w:r w:rsidR="00CF038C" w:rsidRPr="00CF038C">
        <w:rPr>
          <w:rFonts w:ascii="Garamond" w:hAnsi="Garamond"/>
          <w:i/>
          <w:iCs/>
        </w:rPr>
        <w:t>mos</w:t>
      </w:r>
      <w:proofErr w:type="spellEnd"/>
      <w:r w:rsidR="00CF038C">
        <w:rPr>
          <w:rFonts w:ascii="Garamond" w:hAnsi="Garamond"/>
        </w:rPr>
        <w:t xml:space="preserve"> or </w:t>
      </w:r>
      <w:r w:rsidR="00CF038C" w:rsidRPr="00CF038C">
        <w:rPr>
          <w:rFonts w:ascii="Garamond" w:hAnsi="Garamond"/>
          <w:i/>
          <w:iCs/>
        </w:rPr>
        <w:t xml:space="preserve">ordo </w:t>
      </w:r>
      <w:proofErr w:type="spellStart"/>
      <w:r w:rsidR="00CF038C" w:rsidRPr="00CF038C">
        <w:rPr>
          <w:rFonts w:ascii="Garamond" w:hAnsi="Garamond"/>
          <w:i/>
          <w:iCs/>
        </w:rPr>
        <w:t>geometricus</w:t>
      </w:r>
      <w:proofErr w:type="spellEnd"/>
      <w:r w:rsidR="00CF038C">
        <w:rPr>
          <w:rFonts w:ascii="Garamond" w:hAnsi="Garamond"/>
        </w:rPr>
        <w:t>.</w:t>
      </w:r>
      <w:r w:rsidR="00CF038C">
        <w:rPr>
          <w:rStyle w:val="FootnoteReference"/>
          <w:rFonts w:ascii="Garamond" w:hAnsi="Garamond"/>
        </w:rPr>
        <w:footnoteReference w:id="36"/>
      </w:r>
      <w:r w:rsidR="00CF038C">
        <w:rPr>
          <w:rFonts w:ascii="Garamond" w:hAnsi="Garamond"/>
        </w:rPr>
        <w:t xml:space="preserve"> As far as I can see, there is </w:t>
      </w:r>
      <w:r w:rsidR="00C61193">
        <w:rPr>
          <w:rFonts w:ascii="Garamond" w:hAnsi="Garamond"/>
        </w:rPr>
        <w:t>a simple explanation for</w:t>
      </w:r>
      <w:r w:rsidR="00CF038C">
        <w:rPr>
          <w:rFonts w:ascii="Garamond" w:hAnsi="Garamond"/>
        </w:rPr>
        <w:t xml:space="preserve"> the absence </w:t>
      </w:r>
      <w:r w:rsidR="00436C62">
        <w:rPr>
          <w:rFonts w:ascii="Garamond" w:hAnsi="Garamond"/>
        </w:rPr>
        <w:t xml:space="preserve">of such an explicit reference. </w:t>
      </w:r>
      <w:r w:rsidR="00CF038C">
        <w:rPr>
          <w:rFonts w:ascii="Garamond" w:hAnsi="Garamond"/>
        </w:rPr>
        <w:t>KV-A1 is an experiment, an experiment that turned out mostly succe</w:t>
      </w:r>
      <w:r w:rsidR="0075593B">
        <w:rPr>
          <w:rFonts w:ascii="Garamond" w:hAnsi="Garamond"/>
        </w:rPr>
        <w:t>ss</w:t>
      </w:r>
      <w:r w:rsidR="00CF038C">
        <w:rPr>
          <w:rFonts w:ascii="Garamond" w:hAnsi="Garamond"/>
        </w:rPr>
        <w:t>ful, and led Spinoza to develop a</w:t>
      </w:r>
      <w:r w:rsidR="00C61193">
        <w:rPr>
          <w:rFonts w:ascii="Garamond" w:hAnsi="Garamond"/>
        </w:rPr>
        <w:t>nd finesse the method of exposition</w:t>
      </w:r>
      <w:r w:rsidR="00CF038C">
        <w:rPr>
          <w:rFonts w:ascii="Garamond" w:hAnsi="Garamond"/>
        </w:rPr>
        <w:t xml:space="preserve"> that his great predecessor, Descartes, claimed to be </w:t>
      </w:r>
      <w:r w:rsidR="00436C62">
        <w:rPr>
          <w:rFonts w:ascii="Garamond" w:hAnsi="Garamond"/>
        </w:rPr>
        <w:t>unfit for the study of “metaphysical subjects.”</w:t>
      </w:r>
      <w:r w:rsidR="00436C62">
        <w:rPr>
          <w:rStyle w:val="FootnoteReference"/>
          <w:rFonts w:ascii="Garamond" w:hAnsi="Garamond"/>
        </w:rPr>
        <w:footnoteReference w:id="37"/>
      </w:r>
      <w:r w:rsidR="00436C62">
        <w:rPr>
          <w:rFonts w:ascii="Garamond" w:hAnsi="Garamond"/>
        </w:rPr>
        <w:t xml:space="preserve"> During this first experiment with the new method of exposition, it is quite likely that the new method ha</w:t>
      </w:r>
      <w:r w:rsidR="00316F9A">
        <w:rPr>
          <w:rFonts w:ascii="Garamond" w:hAnsi="Garamond"/>
        </w:rPr>
        <w:t>d</w:t>
      </w:r>
      <w:r w:rsidR="00436C62">
        <w:rPr>
          <w:rFonts w:ascii="Garamond" w:hAnsi="Garamond"/>
        </w:rPr>
        <w:t xml:space="preserve"> not</w:t>
      </w:r>
      <w:r w:rsidR="0075593B">
        <w:rPr>
          <w:rFonts w:ascii="Garamond" w:hAnsi="Garamond"/>
        </w:rPr>
        <w:t xml:space="preserve"> been given a title yet (as it </w:t>
      </w:r>
      <w:r w:rsidR="00AA23CF">
        <w:rPr>
          <w:rFonts w:ascii="Garamond" w:hAnsi="Garamond"/>
        </w:rPr>
        <w:t xml:space="preserve">was </w:t>
      </w:r>
      <w:r w:rsidR="00CF54C9">
        <w:rPr>
          <w:rFonts w:ascii="Garamond" w:hAnsi="Garamond"/>
        </w:rPr>
        <w:t>not</w:t>
      </w:r>
      <w:r w:rsidR="004F4754">
        <w:rPr>
          <w:rFonts w:ascii="Garamond" w:hAnsi="Garamond"/>
        </w:rPr>
        <w:t xml:space="preserve"> yet</w:t>
      </w:r>
      <w:r w:rsidR="00CF54C9">
        <w:rPr>
          <w:rFonts w:ascii="Garamond" w:hAnsi="Garamond"/>
        </w:rPr>
        <w:t xml:space="preserve"> </w:t>
      </w:r>
      <w:r w:rsidR="00436C62">
        <w:rPr>
          <w:rFonts w:ascii="Garamond" w:hAnsi="Garamond"/>
        </w:rPr>
        <w:t xml:space="preserve">clear </w:t>
      </w:r>
      <w:r w:rsidR="00CF54C9">
        <w:rPr>
          <w:rFonts w:ascii="Garamond" w:hAnsi="Garamond"/>
        </w:rPr>
        <w:t xml:space="preserve">that </w:t>
      </w:r>
      <w:r w:rsidR="00316F9A">
        <w:rPr>
          <w:rFonts w:ascii="Garamond" w:hAnsi="Garamond"/>
        </w:rPr>
        <w:t>it was a genuinely</w:t>
      </w:r>
      <w:r w:rsidR="00436C62">
        <w:rPr>
          <w:rFonts w:ascii="Garamond" w:hAnsi="Garamond"/>
        </w:rPr>
        <w:t xml:space="preserve"> new </w:t>
      </w:r>
      <w:proofErr w:type="spellStart"/>
      <w:r w:rsidR="00436C62" w:rsidRPr="00436C62">
        <w:rPr>
          <w:rFonts w:ascii="Garamond" w:hAnsi="Garamond"/>
          <w:i/>
          <w:iCs/>
        </w:rPr>
        <w:t>mos</w:t>
      </w:r>
      <w:proofErr w:type="spellEnd"/>
      <w:r w:rsidR="00436C62">
        <w:rPr>
          <w:rFonts w:ascii="Garamond" w:hAnsi="Garamond"/>
        </w:rPr>
        <w:t>).</w:t>
      </w:r>
      <w:r w:rsidR="00CF038C">
        <w:rPr>
          <w:rFonts w:ascii="Garamond" w:hAnsi="Garamond"/>
        </w:rPr>
        <w:t xml:space="preserve"> </w:t>
      </w:r>
    </w:p>
    <w:p w14:paraId="3B3D8B04" w14:textId="3293BD4A" w:rsidR="00742C10" w:rsidRDefault="0075593B" w:rsidP="00131564">
      <w:pPr>
        <w:spacing w:line="480" w:lineRule="auto"/>
        <w:jc w:val="both"/>
        <w:rPr>
          <w:rFonts w:ascii="Garamond" w:hAnsi="Garamond"/>
        </w:rPr>
      </w:pPr>
      <w:r>
        <w:rPr>
          <w:rFonts w:ascii="Garamond" w:hAnsi="Garamond"/>
        </w:rPr>
        <w:tab/>
        <w:t xml:space="preserve">(2) When we compare the content of KV-A1 with the first eight propositions of the </w:t>
      </w:r>
      <w:r w:rsidRPr="00303081">
        <w:rPr>
          <w:rFonts w:ascii="Garamond" w:hAnsi="Garamond"/>
          <w:i/>
          <w:iCs/>
        </w:rPr>
        <w:t>Ethics</w:t>
      </w:r>
      <w:r>
        <w:rPr>
          <w:rFonts w:ascii="Garamond" w:hAnsi="Garamond"/>
        </w:rPr>
        <w:t>, on the one hand, and with the aforementioned fo</w:t>
      </w:r>
      <w:r w:rsidR="00303081">
        <w:rPr>
          <w:rFonts w:ascii="Garamond" w:hAnsi="Garamond"/>
        </w:rPr>
        <w:t>u</w:t>
      </w:r>
      <w:r>
        <w:rPr>
          <w:rFonts w:ascii="Garamond" w:hAnsi="Garamond"/>
        </w:rPr>
        <w:t xml:space="preserve">r chapters of the KV, it would be fair </w:t>
      </w:r>
      <w:r w:rsidR="002F33CA">
        <w:rPr>
          <w:rFonts w:ascii="Garamond" w:hAnsi="Garamond"/>
        </w:rPr>
        <w:t xml:space="preserve">to </w:t>
      </w:r>
      <w:r>
        <w:rPr>
          <w:rFonts w:ascii="Garamond" w:hAnsi="Garamond"/>
        </w:rPr>
        <w:t xml:space="preserve">say that, generally, the overlap with the </w:t>
      </w:r>
      <w:r w:rsidRPr="0075593B">
        <w:rPr>
          <w:rFonts w:ascii="Garamond" w:hAnsi="Garamond"/>
          <w:i/>
          <w:iCs/>
        </w:rPr>
        <w:t>Ethics</w:t>
      </w:r>
      <w:r>
        <w:rPr>
          <w:rFonts w:ascii="Garamond" w:hAnsi="Garamond"/>
        </w:rPr>
        <w:t xml:space="preserve"> is about 80</w:t>
      </w:r>
      <w:r w:rsidR="002F33CA">
        <w:rPr>
          <w:rFonts w:ascii="Garamond" w:hAnsi="Garamond"/>
        </w:rPr>
        <w:t>%</w:t>
      </w:r>
      <w:r>
        <w:rPr>
          <w:rFonts w:ascii="Garamond" w:hAnsi="Garamond"/>
        </w:rPr>
        <w:t>-90</w:t>
      </w:r>
      <w:r w:rsidR="002F33CA">
        <w:rPr>
          <w:rFonts w:ascii="Garamond" w:hAnsi="Garamond"/>
        </w:rPr>
        <w:t>%</w:t>
      </w:r>
      <w:r>
        <w:rPr>
          <w:rFonts w:ascii="Garamond" w:hAnsi="Garamond"/>
        </w:rPr>
        <w:t xml:space="preserve">, while </w:t>
      </w:r>
      <w:r w:rsidR="00303081">
        <w:rPr>
          <w:rFonts w:ascii="Garamond" w:hAnsi="Garamond"/>
        </w:rPr>
        <w:t xml:space="preserve">the overlap with the body of the KV </w:t>
      </w:r>
      <w:r w:rsidR="00CF54C9">
        <w:rPr>
          <w:rFonts w:ascii="Garamond" w:hAnsi="Garamond"/>
        </w:rPr>
        <w:t>is about 10</w:t>
      </w:r>
      <w:r w:rsidR="00DF4B81">
        <w:rPr>
          <w:rFonts w:ascii="Garamond" w:hAnsi="Garamond"/>
        </w:rPr>
        <w:t>%</w:t>
      </w:r>
      <w:r w:rsidR="00CF54C9">
        <w:rPr>
          <w:rFonts w:ascii="Garamond" w:hAnsi="Garamond"/>
        </w:rPr>
        <w:t>-20</w:t>
      </w:r>
      <w:r w:rsidR="00DF4B81">
        <w:rPr>
          <w:rFonts w:ascii="Garamond" w:hAnsi="Garamond"/>
        </w:rPr>
        <w:t>%</w:t>
      </w:r>
      <w:r w:rsidR="00CF54C9">
        <w:rPr>
          <w:rFonts w:ascii="Garamond" w:hAnsi="Garamond"/>
        </w:rPr>
        <w:t>. I will immediately</w:t>
      </w:r>
      <w:r w:rsidR="00303081">
        <w:rPr>
          <w:rFonts w:ascii="Garamond" w:hAnsi="Garamond"/>
        </w:rPr>
        <w:t xml:space="preserve"> elaborate on specific topics and </w:t>
      </w:r>
      <w:r w:rsidR="00303081">
        <w:rPr>
          <w:rFonts w:ascii="Garamond" w:hAnsi="Garamond"/>
        </w:rPr>
        <w:lastRenderedPageBreak/>
        <w:t xml:space="preserve">issues. (3) A major theme in KV-A1 is the question of </w:t>
      </w:r>
      <w:r w:rsidR="00303081" w:rsidRPr="00CF54C9">
        <w:rPr>
          <w:rFonts w:ascii="Garamond" w:hAnsi="Garamond"/>
          <w:i/>
          <w:iCs/>
        </w:rPr>
        <w:t>individuation</w:t>
      </w:r>
      <w:r w:rsidR="00303081">
        <w:rPr>
          <w:rFonts w:ascii="Garamond" w:hAnsi="Garamond"/>
        </w:rPr>
        <w:t xml:space="preserve">, i.e., by virtue of what things are distinct. The very same issue is also paramount at the beginning of the </w:t>
      </w:r>
      <w:r w:rsidR="00303081" w:rsidRPr="00303081">
        <w:rPr>
          <w:rFonts w:ascii="Garamond" w:hAnsi="Garamond"/>
          <w:i/>
          <w:iCs/>
        </w:rPr>
        <w:t>Ethics</w:t>
      </w:r>
      <w:r w:rsidR="00303081">
        <w:rPr>
          <w:rFonts w:ascii="Garamond" w:hAnsi="Garamond"/>
        </w:rPr>
        <w:t xml:space="preserve">.  The topic is almost </w:t>
      </w:r>
      <w:r w:rsidR="00E83496">
        <w:rPr>
          <w:rFonts w:ascii="Garamond" w:hAnsi="Garamond"/>
        </w:rPr>
        <w:t>completely</w:t>
      </w:r>
      <w:r w:rsidR="00303081">
        <w:rPr>
          <w:rFonts w:ascii="Garamond" w:hAnsi="Garamond"/>
        </w:rPr>
        <w:t xml:space="preserve"> absent from the KV.</w:t>
      </w:r>
      <w:r w:rsidR="00303081">
        <w:rPr>
          <w:rStyle w:val="FootnoteReference"/>
          <w:rFonts w:ascii="Garamond" w:hAnsi="Garamond"/>
        </w:rPr>
        <w:footnoteReference w:id="38"/>
      </w:r>
      <w:r w:rsidR="00E83496">
        <w:rPr>
          <w:rFonts w:ascii="Garamond" w:hAnsi="Garamond"/>
        </w:rPr>
        <w:t xml:space="preserve"> (4) Unlike the KV-A1 and the </w:t>
      </w:r>
      <w:r w:rsidR="00E83496" w:rsidRPr="00CF54C9">
        <w:rPr>
          <w:rFonts w:ascii="Garamond" w:hAnsi="Garamond"/>
          <w:i/>
          <w:iCs/>
        </w:rPr>
        <w:t>Ethics</w:t>
      </w:r>
      <w:r w:rsidR="00E83496">
        <w:rPr>
          <w:rFonts w:ascii="Garamond" w:hAnsi="Garamond"/>
        </w:rPr>
        <w:t xml:space="preserve">, the KV makes hardly any attempt to conceptualize the nature of modes or affections. This is true not only of the first two chapters of Part I, dealing with God, but </w:t>
      </w:r>
      <w:r w:rsidR="00CF54C9">
        <w:rPr>
          <w:rFonts w:ascii="Garamond" w:hAnsi="Garamond"/>
        </w:rPr>
        <w:t>also with the chapters discussing</w:t>
      </w:r>
      <w:r w:rsidR="00E83496">
        <w:rPr>
          <w:rFonts w:ascii="Garamond" w:hAnsi="Garamond"/>
        </w:rPr>
        <w:t xml:space="preserve"> </w:t>
      </w:r>
      <w:r w:rsidR="00E83496" w:rsidRPr="00E83496">
        <w:rPr>
          <w:rFonts w:ascii="Garamond" w:hAnsi="Garamond"/>
          <w:i/>
          <w:iCs/>
        </w:rPr>
        <w:t>natura naturata</w:t>
      </w:r>
      <w:r w:rsidR="00E83496">
        <w:rPr>
          <w:rFonts w:ascii="Garamond" w:hAnsi="Garamond"/>
        </w:rPr>
        <w:t xml:space="preserve"> (KV I, 8-9). Thus, the claim that substance is prior to its modes -</w:t>
      </w:r>
      <w:r w:rsidR="001C5137">
        <w:rPr>
          <w:rFonts w:ascii="Garamond" w:hAnsi="Garamond"/>
        </w:rPr>
        <w:t>-</w:t>
      </w:r>
      <w:r w:rsidR="00E83496">
        <w:rPr>
          <w:rFonts w:ascii="Garamond" w:hAnsi="Garamond"/>
        </w:rPr>
        <w:t xml:space="preserve"> central both in KV</w:t>
      </w:r>
      <w:r w:rsidR="001C5137">
        <w:rPr>
          <w:rFonts w:ascii="Garamond" w:hAnsi="Garamond"/>
        </w:rPr>
        <w:t xml:space="preserve"> </w:t>
      </w:r>
      <w:r w:rsidR="00E83496">
        <w:rPr>
          <w:rFonts w:ascii="Garamond" w:hAnsi="Garamond"/>
        </w:rPr>
        <w:t xml:space="preserve">-A1 and the </w:t>
      </w:r>
      <w:r w:rsidR="00E83496" w:rsidRPr="00742C10">
        <w:rPr>
          <w:rFonts w:ascii="Garamond" w:hAnsi="Garamond"/>
          <w:i/>
          <w:iCs/>
        </w:rPr>
        <w:t>Ethics</w:t>
      </w:r>
      <w:r w:rsidR="00E83496">
        <w:rPr>
          <w:rFonts w:ascii="Garamond" w:hAnsi="Garamond"/>
        </w:rPr>
        <w:t xml:space="preserve"> – is absent from the KV.</w:t>
      </w:r>
    </w:p>
    <w:p w14:paraId="430AF73D" w14:textId="367906E7" w:rsidR="006E7FAB" w:rsidRDefault="00742C10" w:rsidP="00131564">
      <w:pPr>
        <w:spacing w:line="480" w:lineRule="auto"/>
        <w:jc w:val="both"/>
        <w:rPr>
          <w:rFonts w:ascii="Garamond" w:hAnsi="Garamond"/>
        </w:rPr>
      </w:pPr>
      <w:r>
        <w:rPr>
          <w:rFonts w:ascii="Garamond" w:hAnsi="Garamond"/>
        </w:rPr>
        <w:tab/>
        <w:t xml:space="preserve">(5) In the </w:t>
      </w:r>
      <w:r w:rsidR="003F0FB9">
        <w:rPr>
          <w:rFonts w:ascii="Garamond" w:hAnsi="Garamond"/>
        </w:rPr>
        <w:t xml:space="preserve">first </w:t>
      </w:r>
      <w:r>
        <w:rPr>
          <w:rFonts w:ascii="Garamond" w:hAnsi="Garamond"/>
        </w:rPr>
        <w:t xml:space="preserve">dialogue following the second chapter of Part I of the KV, Reason </w:t>
      </w:r>
      <w:r w:rsidR="00606E30">
        <w:rPr>
          <w:rFonts w:ascii="Garamond" w:hAnsi="Garamond"/>
        </w:rPr>
        <w:t>(</w:t>
      </w:r>
      <w:proofErr w:type="spellStart"/>
      <w:r w:rsidR="00CF54C9" w:rsidRPr="00CF54C9">
        <w:rPr>
          <w:rFonts w:ascii="Garamond" w:hAnsi="Garamond"/>
          <w:i/>
          <w:iCs/>
        </w:rPr>
        <w:t>Reden</w:t>
      </w:r>
      <w:proofErr w:type="spellEnd"/>
      <w:r w:rsidR="00606E30">
        <w:rPr>
          <w:rFonts w:ascii="Garamond" w:hAnsi="Garamond"/>
        </w:rPr>
        <w:t>)</w:t>
      </w:r>
      <w:r w:rsidR="003F0FB9">
        <w:rPr>
          <w:rFonts w:ascii="Garamond" w:hAnsi="Garamond"/>
        </w:rPr>
        <w:t xml:space="preserve"> scolds its Cartesian opponent, Lust </w:t>
      </w:r>
      <w:r w:rsidR="00606E30">
        <w:rPr>
          <w:rFonts w:ascii="Garamond" w:hAnsi="Garamond"/>
        </w:rPr>
        <w:t>(</w:t>
      </w:r>
      <w:proofErr w:type="spellStart"/>
      <w:r w:rsidR="003F0FB9" w:rsidRPr="006E7FAB">
        <w:rPr>
          <w:rFonts w:ascii="Garamond" w:hAnsi="Garamond"/>
          <w:i/>
          <w:iCs/>
        </w:rPr>
        <w:t>Begeerlijkheid</w:t>
      </w:r>
      <w:proofErr w:type="spellEnd"/>
      <w:r w:rsidR="00606E30">
        <w:rPr>
          <w:rFonts w:ascii="Garamond" w:hAnsi="Garamond"/>
        </w:rPr>
        <w:t>),</w:t>
      </w:r>
      <w:r w:rsidR="003F0FB9">
        <w:rPr>
          <w:rFonts w:ascii="Garamond" w:hAnsi="Garamond"/>
        </w:rPr>
        <w:t xml:space="preserve"> for following the senses and affirming the existence of many distinct substances.</w:t>
      </w:r>
      <w:r>
        <w:rPr>
          <w:rFonts w:ascii="Garamond" w:hAnsi="Garamond"/>
        </w:rPr>
        <w:t xml:space="preserve"> </w:t>
      </w:r>
      <w:r w:rsidR="006E7FAB">
        <w:rPr>
          <w:rFonts w:ascii="Garamond" w:hAnsi="Garamond"/>
        </w:rPr>
        <w:t>Then Reason adds:</w:t>
      </w:r>
    </w:p>
    <w:p w14:paraId="16BBB063" w14:textId="77777777" w:rsidR="006E7FAB" w:rsidRPr="006E7FAB" w:rsidRDefault="006E7FAB" w:rsidP="006E7FAB">
      <w:pPr>
        <w:spacing w:line="480" w:lineRule="auto"/>
        <w:ind w:left="576" w:right="216"/>
        <w:jc w:val="both"/>
        <w:rPr>
          <w:rFonts w:ascii="Garamond" w:hAnsi="Garamond"/>
        </w:rPr>
      </w:pPr>
      <w:r w:rsidRPr="006E7FAB">
        <w:rPr>
          <w:rFonts w:ascii="Garamond" w:hAnsi="Garamond"/>
        </w:rPr>
        <w:t xml:space="preserve">And if you want to call the corporeal and the intellectual substances in respect to the modes which depend on them, </w:t>
      </w:r>
      <w:r w:rsidRPr="006E7FAB">
        <w:rPr>
          <w:rFonts w:ascii="Garamond" w:hAnsi="Garamond"/>
          <w:i/>
          <w:iCs/>
        </w:rPr>
        <w:t>you must equally call them modes too</w:t>
      </w:r>
      <w:r w:rsidRPr="006E7FAB">
        <w:rPr>
          <w:rFonts w:ascii="Garamond" w:hAnsi="Garamond"/>
        </w:rPr>
        <w:t xml:space="preserve">, in relation to the substance on which they depend. </w:t>
      </w:r>
      <w:r w:rsidRPr="006E7FAB">
        <w:rPr>
          <w:rFonts w:ascii="Garamond" w:hAnsi="Garamond"/>
          <w:i/>
          <w:iCs/>
        </w:rPr>
        <w:t>For you do not conceive them as existing through themselves</w:t>
      </w:r>
      <w:r w:rsidRPr="006E7FAB">
        <w:rPr>
          <w:rFonts w:ascii="Garamond" w:hAnsi="Garamond"/>
        </w:rPr>
        <w:t xml:space="preserve">. In the same way that you call willing, sensing, understanding, loving, etc., different modes of what you call a thinking substance (all of which you lead back to one, making one of them all), so I also infer, by your own proof, </w:t>
      </w:r>
      <w:r w:rsidRPr="006E7FAB">
        <w:rPr>
          <w:rFonts w:ascii="Garamond" w:hAnsi="Garamond"/>
          <w:i/>
          <w:iCs/>
        </w:rPr>
        <w:t>that infinite extension and thought, together with other infinite attributes (or as you would say, substances) are nothing but modes of that unique, eternal, infinite Being, existing through itself</w:t>
      </w:r>
      <w:r>
        <w:rPr>
          <w:rFonts w:ascii="Garamond" w:hAnsi="Garamond"/>
        </w:rPr>
        <w:t>.</w:t>
      </w:r>
      <w:r>
        <w:rPr>
          <w:rStyle w:val="FootnoteReference"/>
          <w:rFonts w:ascii="Garamond" w:hAnsi="Garamond"/>
        </w:rPr>
        <w:footnoteReference w:id="39"/>
      </w:r>
    </w:p>
    <w:p w14:paraId="396A758C" w14:textId="30C2F58C" w:rsidR="006E7FAB" w:rsidRDefault="000F0EC6" w:rsidP="005A1D63">
      <w:pPr>
        <w:spacing w:line="480" w:lineRule="auto"/>
        <w:jc w:val="both"/>
        <w:rPr>
          <w:rFonts w:ascii="Garamond" w:hAnsi="Garamond"/>
        </w:rPr>
      </w:pPr>
      <w:r>
        <w:rPr>
          <w:rFonts w:ascii="Garamond" w:hAnsi="Garamond"/>
        </w:rPr>
        <w:t xml:space="preserve">There are two crucial (and related) points which set this passage apart from the metaphysics of the </w:t>
      </w:r>
      <w:r w:rsidRPr="000F0EC6">
        <w:rPr>
          <w:rFonts w:ascii="Garamond" w:hAnsi="Garamond"/>
          <w:i/>
          <w:iCs/>
        </w:rPr>
        <w:t>Ethics</w:t>
      </w:r>
      <w:r>
        <w:rPr>
          <w:rFonts w:ascii="Garamond" w:hAnsi="Garamond"/>
        </w:rPr>
        <w:t>. (</w:t>
      </w:r>
      <w:proofErr w:type="spellStart"/>
      <w:r>
        <w:rPr>
          <w:rFonts w:ascii="Garamond" w:hAnsi="Garamond"/>
        </w:rPr>
        <w:t>i</w:t>
      </w:r>
      <w:proofErr w:type="spellEnd"/>
      <w:r>
        <w:rPr>
          <w:rFonts w:ascii="Garamond" w:hAnsi="Garamond"/>
        </w:rPr>
        <w:t>) The pass</w:t>
      </w:r>
      <w:r w:rsidR="0032737E">
        <w:rPr>
          <w:rFonts w:ascii="Garamond" w:hAnsi="Garamond"/>
        </w:rPr>
        <w:t xml:space="preserve">age suggests that the thinking and extended substances also are modes </w:t>
      </w:r>
      <w:r w:rsidR="0032737E">
        <w:rPr>
          <w:rFonts w:ascii="Garamond" w:hAnsi="Garamond"/>
        </w:rPr>
        <w:lastRenderedPageBreak/>
        <w:t>of the “of the unique and eternal Being.”</w:t>
      </w:r>
      <w:r w:rsidR="00006D4C">
        <w:rPr>
          <w:rFonts w:ascii="Garamond" w:hAnsi="Garamond"/>
        </w:rPr>
        <w:t xml:space="preserve"> T</w:t>
      </w:r>
      <w:r>
        <w:rPr>
          <w:rFonts w:ascii="Garamond" w:hAnsi="Garamond"/>
        </w:rPr>
        <w:t xml:space="preserve">he </w:t>
      </w:r>
      <w:r w:rsidRPr="00006AC8">
        <w:rPr>
          <w:rFonts w:ascii="Garamond" w:hAnsi="Garamond"/>
          <w:i/>
          <w:iCs/>
        </w:rPr>
        <w:t>Ethics</w:t>
      </w:r>
      <w:r>
        <w:rPr>
          <w:rFonts w:ascii="Garamond" w:hAnsi="Garamond"/>
        </w:rPr>
        <w:t xml:space="preserve"> would categorically rule </w:t>
      </w:r>
      <w:r w:rsidR="00006D4C">
        <w:rPr>
          <w:rFonts w:ascii="Garamond" w:hAnsi="Garamond"/>
        </w:rPr>
        <w:t xml:space="preserve">this </w:t>
      </w:r>
      <w:r>
        <w:rPr>
          <w:rFonts w:ascii="Garamond" w:hAnsi="Garamond"/>
        </w:rPr>
        <w:t>out</w:t>
      </w:r>
      <w:r w:rsidR="00006D4C">
        <w:rPr>
          <w:rFonts w:ascii="Garamond" w:hAnsi="Garamond"/>
        </w:rPr>
        <w:t xml:space="preserve"> by</w:t>
      </w:r>
      <w:r>
        <w:rPr>
          <w:rFonts w:ascii="Garamond" w:hAnsi="Garamond"/>
        </w:rPr>
        <w:t xml:space="preserve"> </w:t>
      </w:r>
      <w:r w:rsidR="0032737E">
        <w:rPr>
          <w:rFonts w:ascii="Garamond" w:hAnsi="Garamond"/>
        </w:rPr>
        <w:t>the very definition of substa</w:t>
      </w:r>
      <w:r w:rsidR="00006AC8">
        <w:rPr>
          <w:rFonts w:ascii="Garamond" w:hAnsi="Garamond"/>
        </w:rPr>
        <w:t xml:space="preserve">nce as not being dependent </w:t>
      </w:r>
      <w:r w:rsidR="00723AFB">
        <w:rPr>
          <w:rFonts w:ascii="Garamond" w:hAnsi="Garamond"/>
        </w:rPr>
        <w:t>o</w:t>
      </w:r>
      <w:r w:rsidR="00006AC8">
        <w:rPr>
          <w:rFonts w:ascii="Garamond" w:hAnsi="Garamond"/>
        </w:rPr>
        <w:t>n anything else (E1d3)</w:t>
      </w:r>
      <w:r>
        <w:rPr>
          <w:rFonts w:ascii="Garamond" w:hAnsi="Garamond"/>
        </w:rPr>
        <w:t xml:space="preserve">. (ii) According to </w:t>
      </w:r>
      <w:r w:rsidR="00006AC8">
        <w:rPr>
          <w:rFonts w:ascii="Garamond" w:hAnsi="Garamond"/>
        </w:rPr>
        <w:t>the above passage, “</w:t>
      </w:r>
      <w:r w:rsidR="00006AC8" w:rsidRPr="00006AC8">
        <w:rPr>
          <w:rFonts w:ascii="Garamond" w:hAnsi="Garamond"/>
        </w:rPr>
        <w:t>the corporeal and the intellectual substances</w:t>
      </w:r>
      <w:r w:rsidR="00006AC8">
        <w:rPr>
          <w:rFonts w:ascii="Garamond" w:hAnsi="Garamond"/>
        </w:rPr>
        <w:t xml:space="preserve">” are </w:t>
      </w:r>
      <w:r w:rsidR="00006AC8">
        <w:rPr>
          <w:rFonts w:ascii="Garamond" w:hAnsi="Garamond"/>
          <w:i/>
          <w:iCs/>
        </w:rPr>
        <w:t xml:space="preserve">not </w:t>
      </w:r>
      <w:r w:rsidR="00006AC8" w:rsidRPr="00006AC8">
        <w:rPr>
          <w:rFonts w:ascii="Garamond" w:hAnsi="Garamond"/>
        </w:rPr>
        <w:t>conceive</w:t>
      </w:r>
      <w:r w:rsidR="00723AFB">
        <w:rPr>
          <w:rFonts w:ascii="Garamond" w:hAnsi="Garamond"/>
        </w:rPr>
        <w:t>d</w:t>
      </w:r>
      <w:r w:rsidR="00006AC8" w:rsidRPr="00006AC8">
        <w:rPr>
          <w:rFonts w:ascii="Garamond" w:hAnsi="Garamond"/>
        </w:rPr>
        <w:t xml:space="preserve"> as </w:t>
      </w:r>
      <w:r w:rsidR="00C120DC">
        <w:rPr>
          <w:rFonts w:ascii="Garamond" w:hAnsi="Garamond"/>
        </w:rPr>
        <w:t>“</w:t>
      </w:r>
      <w:r w:rsidR="00006AC8" w:rsidRPr="00006AC8">
        <w:rPr>
          <w:rFonts w:ascii="Garamond" w:hAnsi="Garamond"/>
        </w:rPr>
        <w:t>existing through themselves.</w:t>
      </w:r>
      <w:r w:rsidR="00006AC8">
        <w:rPr>
          <w:rFonts w:ascii="Garamond" w:hAnsi="Garamond"/>
        </w:rPr>
        <w:t>”</w:t>
      </w:r>
      <w:r>
        <w:rPr>
          <w:rFonts w:ascii="Garamond" w:hAnsi="Garamond"/>
        </w:rPr>
        <w:t xml:space="preserve"> Compare this</w:t>
      </w:r>
      <w:r w:rsidR="00006AC8">
        <w:rPr>
          <w:rFonts w:ascii="Garamond" w:hAnsi="Garamond"/>
        </w:rPr>
        <w:t xml:space="preserve"> </w:t>
      </w:r>
      <w:r w:rsidR="001C133C">
        <w:rPr>
          <w:rFonts w:ascii="Garamond" w:hAnsi="Garamond"/>
        </w:rPr>
        <w:t xml:space="preserve">with </w:t>
      </w:r>
      <w:r w:rsidR="00006AC8">
        <w:rPr>
          <w:rFonts w:ascii="Garamond" w:hAnsi="Garamond"/>
        </w:rPr>
        <w:t>E1p7 (“It pertains to the nature of substance to exist”)</w:t>
      </w:r>
      <w:r w:rsidR="005A1D63">
        <w:rPr>
          <w:rFonts w:ascii="Garamond" w:hAnsi="Garamond"/>
        </w:rPr>
        <w:t xml:space="preserve">, and </w:t>
      </w:r>
      <w:r>
        <w:rPr>
          <w:rFonts w:ascii="Garamond" w:hAnsi="Garamond"/>
        </w:rPr>
        <w:t>the claims</w:t>
      </w:r>
      <w:r w:rsidR="0032737E">
        <w:rPr>
          <w:rFonts w:ascii="Garamond" w:hAnsi="Garamond"/>
        </w:rPr>
        <w:t xml:space="preserve"> that each of the attributes “expresses existence”</w:t>
      </w:r>
      <w:r>
        <w:rPr>
          <w:rFonts w:ascii="Garamond" w:hAnsi="Garamond"/>
        </w:rPr>
        <w:t xml:space="preserve"> </w:t>
      </w:r>
      <w:r w:rsidR="0032737E">
        <w:rPr>
          <w:rFonts w:ascii="Garamond" w:hAnsi="Garamond"/>
        </w:rPr>
        <w:t>(E1p20d), and that “each of the attributes must involve eternity,” i.e., (per E1d8) existence.</w:t>
      </w:r>
      <w:r>
        <w:rPr>
          <w:rFonts w:ascii="Garamond" w:hAnsi="Garamond"/>
        </w:rPr>
        <w:t xml:space="preserve"> </w:t>
      </w:r>
      <w:r w:rsidR="0032737E">
        <w:rPr>
          <w:rFonts w:ascii="Garamond" w:hAnsi="Garamond"/>
        </w:rPr>
        <w:t xml:space="preserve">On both of these issues, KV-A1 sides </w:t>
      </w:r>
      <w:r w:rsidR="005A1D63">
        <w:rPr>
          <w:rFonts w:ascii="Garamond" w:hAnsi="Garamond"/>
        </w:rPr>
        <w:t xml:space="preserve">unequivocally </w:t>
      </w:r>
      <w:r w:rsidR="0032737E">
        <w:rPr>
          <w:rFonts w:ascii="Garamond" w:hAnsi="Garamond"/>
        </w:rPr>
        <w:t xml:space="preserve">with the </w:t>
      </w:r>
      <w:r w:rsidR="0032737E" w:rsidRPr="0032737E">
        <w:rPr>
          <w:rFonts w:ascii="Garamond" w:hAnsi="Garamond"/>
          <w:i/>
          <w:iCs/>
        </w:rPr>
        <w:t>Ethics</w:t>
      </w:r>
      <w:r w:rsidR="0032737E">
        <w:rPr>
          <w:rFonts w:ascii="Garamond" w:hAnsi="Garamond"/>
        </w:rPr>
        <w:t xml:space="preserve">, against the claims of Reason in the KV Dialogue. </w:t>
      </w:r>
      <w:r w:rsidR="00006AC8">
        <w:rPr>
          <w:rFonts w:ascii="Garamond" w:hAnsi="Garamond"/>
        </w:rPr>
        <w:t>P2 of KV-A1 makes clear that one substance cannot depend on another substance for its existence. P4 makes clear</w:t>
      </w:r>
      <w:r w:rsidR="001A4D06">
        <w:rPr>
          <w:rFonts w:ascii="Garamond" w:hAnsi="Garamond"/>
        </w:rPr>
        <w:t xml:space="preserve"> that</w:t>
      </w:r>
      <w:r w:rsidR="005A1D63">
        <w:rPr>
          <w:rFonts w:ascii="Garamond" w:hAnsi="Garamond"/>
        </w:rPr>
        <w:t xml:space="preserve"> existence belongs to the nature of </w:t>
      </w:r>
      <w:r w:rsidR="005A1D63" w:rsidRPr="005A1D63">
        <w:rPr>
          <w:rFonts w:ascii="Garamond" w:hAnsi="Garamond"/>
          <w:i/>
          <w:iCs/>
        </w:rPr>
        <w:t>every</w:t>
      </w:r>
      <w:r w:rsidR="005A1D63">
        <w:rPr>
          <w:rFonts w:ascii="Garamond" w:hAnsi="Garamond"/>
        </w:rPr>
        <w:t xml:space="preserve"> substance.</w:t>
      </w:r>
    </w:p>
    <w:p w14:paraId="442C3C73" w14:textId="16B810F0" w:rsidR="000F0EC6" w:rsidRDefault="005A1D63" w:rsidP="00E80697">
      <w:pPr>
        <w:spacing w:line="480" w:lineRule="auto"/>
        <w:jc w:val="both"/>
        <w:rPr>
          <w:rFonts w:ascii="Garamond" w:hAnsi="Garamond"/>
        </w:rPr>
      </w:pPr>
      <w:r>
        <w:rPr>
          <w:rFonts w:ascii="Garamond" w:hAnsi="Garamond"/>
        </w:rPr>
        <w:tab/>
        <w:t>(6) The causal self-sufficiency of substance is a major theme in both KV-A1 and the first eight proposition</w:t>
      </w:r>
      <w:r w:rsidR="0023384E">
        <w:rPr>
          <w:rFonts w:ascii="Garamond" w:hAnsi="Garamond"/>
        </w:rPr>
        <w:t>s</w:t>
      </w:r>
      <w:r>
        <w:rPr>
          <w:rFonts w:ascii="Garamond" w:hAnsi="Garamond"/>
        </w:rPr>
        <w:t xml:space="preserve"> of Part One of the </w:t>
      </w:r>
      <w:r w:rsidRPr="00E80697">
        <w:rPr>
          <w:rFonts w:ascii="Garamond" w:hAnsi="Garamond"/>
          <w:i/>
          <w:iCs/>
        </w:rPr>
        <w:t>Ethics</w:t>
      </w:r>
      <w:r>
        <w:rPr>
          <w:rFonts w:ascii="Garamond" w:hAnsi="Garamond"/>
        </w:rPr>
        <w:t xml:space="preserve">. The </w:t>
      </w:r>
      <w:r w:rsidRPr="00E80697">
        <w:rPr>
          <w:rFonts w:ascii="Garamond" w:hAnsi="Garamond"/>
          <w:i/>
          <w:iCs/>
        </w:rPr>
        <w:t>Ethics</w:t>
      </w:r>
      <w:r>
        <w:rPr>
          <w:rFonts w:ascii="Garamond" w:hAnsi="Garamond"/>
        </w:rPr>
        <w:t xml:space="preserve"> proof of God’s e</w:t>
      </w:r>
      <w:r w:rsidR="00E80697">
        <w:rPr>
          <w:rFonts w:ascii="Garamond" w:hAnsi="Garamond"/>
        </w:rPr>
        <w:t>xistence in E1p11 relies crucially</w:t>
      </w:r>
      <w:r>
        <w:rPr>
          <w:rFonts w:ascii="Garamond" w:hAnsi="Garamond"/>
        </w:rPr>
        <w:t xml:space="preserve"> on</w:t>
      </w:r>
      <w:r w:rsidR="00E80697">
        <w:rPr>
          <w:rFonts w:ascii="Garamond" w:hAnsi="Garamond"/>
        </w:rPr>
        <w:t xml:space="preserve"> this key claim. In contrast, the first chapter of the first part of KV presents a series of intriguing proofs for the existence of God. </w:t>
      </w:r>
      <w:r w:rsidR="00E80697" w:rsidRPr="00E80697">
        <w:rPr>
          <w:rFonts w:ascii="Garamond" w:hAnsi="Garamond"/>
          <w:i/>
          <w:iCs/>
        </w:rPr>
        <w:t>The causal self-sufficiency of substance plays no role in any of these detailed proofs</w:t>
      </w:r>
      <w:r w:rsidR="00E80697">
        <w:rPr>
          <w:rFonts w:ascii="Garamond" w:hAnsi="Garamond"/>
        </w:rPr>
        <w:t>. The proofs of KV I,1 are mostly elaborations on Descartes’ proofs of the existence of God. Here again, KV-A1 embarks on a path strikingly different from that of the KV. (7) Several scholars</w:t>
      </w:r>
      <w:r w:rsidR="00A30ECF">
        <w:rPr>
          <w:rFonts w:ascii="Garamond" w:hAnsi="Garamond"/>
        </w:rPr>
        <w:t xml:space="preserve"> have</w:t>
      </w:r>
      <w:r w:rsidR="00A95F69">
        <w:rPr>
          <w:rFonts w:ascii="Garamond" w:hAnsi="Garamond"/>
        </w:rPr>
        <w:t xml:space="preserve"> pointed out convincingly the clear Cartesian nature of many of Spinoza’s claims in the KV,</w:t>
      </w:r>
      <w:r w:rsidR="00A95F69">
        <w:rPr>
          <w:rStyle w:val="FootnoteReference"/>
          <w:rFonts w:ascii="Garamond" w:hAnsi="Garamond"/>
        </w:rPr>
        <w:footnoteReference w:id="40"/>
      </w:r>
      <w:r w:rsidR="00A95F69">
        <w:rPr>
          <w:rFonts w:ascii="Garamond" w:hAnsi="Garamond"/>
        </w:rPr>
        <w:t xml:space="preserve"> especially when compared with the </w:t>
      </w:r>
      <w:r w:rsidR="00A95F69" w:rsidRPr="00D67A9A">
        <w:rPr>
          <w:rFonts w:ascii="Garamond" w:hAnsi="Garamond"/>
          <w:i/>
          <w:iCs/>
        </w:rPr>
        <w:t>Ethics</w:t>
      </w:r>
      <w:r w:rsidR="00A95F69">
        <w:rPr>
          <w:rFonts w:ascii="Garamond" w:hAnsi="Garamond"/>
        </w:rPr>
        <w:t xml:space="preserve">’ systematic rejection of many, probably most, of Descartes’ major claims. This can hardly be said about KV-A1. Each of the four propositions of KV-A1 is </w:t>
      </w:r>
      <w:r w:rsidR="00A95F69" w:rsidRPr="00A95F69">
        <w:rPr>
          <w:rFonts w:ascii="Garamond" w:hAnsi="Garamond"/>
          <w:i/>
          <w:iCs/>
        </w:rPr>
        <w:t>resolutely</w:t>
      </w:r>
      <w:r w:rsidR="00A95F69">
        <w:rPr>
          <w:rFonts w:ascii="Garamond" w:hAnsi="Garamond"/>
        </w:rPr>
        <w:t xml:space="preserve"> anti-Cartesian.</w:t>
      </w:r>
      <w:r w:rsidR="00C40AF1">
        <w:rPr>
          <w:rStyle w:val="FootnoteReference"/>
          <w:rFonts w:ascii="Garamond" w:hAnsi="Garamond"/>
        </w:rPr>
        <w:footnoteReference w:id="41"/>
      </w:r>
    </w:p>
    <w:p w14:paraId="7017D148" w14:textId="70F84BCF" w:rsidR="00CE737F" w:rsidRDefault="00955252" w:rsidP="00E80697">
      <w:pPr>
        <w:spacing w:line="480" w:lineRule="auto"/>
        <w:jc w:val="both"/>
        <w:rPr>
          <w:rFonts w:ascii="Garamond" w:hAnsi="Garamond"/>
          <w:szCs w:val="20"/>
        </w:rPr>
      </w:pPr>
      <w:r>
        <w:rPr>
          <w:rFonts w:ascii="Garamond" w:hAnsi="Garamond"/>
        </w:rPr>
        <w:lastRenderedPageBreak/>
        <w:tab/>
        <w:t xml:space="preserve">The considerations I have presented so far purport to establish that KV-A1 is </w:t>
      </w:r>
      <w:r w:rsidRPr="00955252">
        <w:rPr>
          <w:rFonts w:ascii="Garamond" w:hAnsi="Garamond"/>
          <w:i/>
          <w:iCs/>
        </w:rPr>
        <w:t>a draft</w:t>
      </w:r>
      <w:r>
        <w:rPr>
          <w:rFonts w:ascii="Garamond" w:hAnsi="Garamond"/>
        </w:rPr>
        <w:t xml:space="preserve"> of the </w:t>
      </w:r>
      <w:r w:rsidRPr="00955252">
        <w:rPr>
          <w:rFonts w:ascii="Garamond" w:hAnsi="Garamond"/>
          <w:i/>
          <w:iCs/>
        </w:rPr>
        <w:t>Ethics</w:t>
      </w:r>
      <w:r>
        <w:rPr>
          <w:rFonts w:ascii="Garamond" w:hAnsi="Garamond"/>
        </w:rPr>
        <w:t xml:space="preserve">. The reason to think that it is </w:t>
      </w:r>
      <w:r w:rsidRPr="002E33D7">
        <w:rPr>
          <w:rFonts w:ascii="Garamond" w:hAnsi="Garamond"/>
          <w:i/>
          <w:iCs/>
        </w:rPr>
        <w:t>the earliest draft</w:t>
      </w:r>
      <w:r>
        <w:rPr>
          <w:rFonts w:ascii="Garamond" w:hAnsi="Garamond"/>
        </w:rPr>
        <w:t xml:space="preserve"> </w:t>
      </w:r>
      <w:r w:rsidR="00BB6DA9">
        <w:rPr>
          <w:rFonts w:ascii="Garamond" w:hAnsi="Garamond"/>
        </w:rPr>
        <w:t xml:space="preserve">that </w:t>
      </w:r>
      <w:r>
        <w:rPr>
          <w:rFonts w:ascii="Garamond" w:hAnsi="Garamond"/>
        </w:rPr>
        <w:t>we currently have is quite simple.</w:t>
      </w:r>
      <w:r w:rsidR="002E33D7">
        <w:rPr>
          <w:rFonts w:ascii="Garamond" w:hAnsi="Garamond"/>
        </w:rPr>
        <w:t xml:space="preserve"> Ep. 2 (September 1661), Ep. 4 (October 1661), and the </w:t>
      </w:r>
      <w:r w:rsidR="00A32750">
        <w:rPr>
          <w:rFonts w:ascii="Garamond" w:hAnsi="Garamond"/>
        </w:rPr>
        <w:t>lost enclosure to Ep. 2 (which h</w:t>
      </w:r>
      <w:r w:rsidR="002E33D7">
        <w:rPr>
          <w:rFonts w:ascii="Garamond" w:hAnsi="Garamond"/>
        </w:rPr>
        <w:t xml:space="preserve">as </w:t>
      </w:r>
      <w:r w:rsidR="00A32750">
        <w:rPr>
          <w:rFonts w:ascii="Garamond" w:hAnsi="Garamond"/>
        </w:rPr>
        <w:t xml:space="preserve">been </w:t>
      </w:r>
      <w:r w:rsidR="002E33D7">
        <w:rPr>
          <w:rFonts w:ascii="Garamond" w:hAnsi="Garamond"/>
        </w:rPr>
        <w:t xml:space="preserve">carefully reconstructed by </w:t>
      </w:r>
      <w:r w:rsidR="002E33D7" w:rsidRPr="00451B87">
        <w:rPr>
          <w:rFonts w:ascii="Garamond" w:hAnsi="Garamond"/>
          <w:szCs w:val="20"/>
        </w:rPr>
        <w:t xml:space="preserve">Buffa </w:t>
      </w:r>
      <w:proofErr w:type="spellStart"/>
      <w:r w:rsidR="002E33D7" w:rsidRPr="00451B87">
        <w:rPr>
          <w:rFonts w:ascii="Garamond" w:hAnsi="Garamond"/>
          <w:szCs w:val="20"/>
        </w:rPr>
        <w:t>Battisti</w:t>
      </w:r>
      <w:proofErr w:type="spellEnd"/>
      <w:r w:rsidR="002E33D7">
        <w:rPr>
          <w:rFonts w:ascii="Garamond" w:hAnsi="Garamond"/>
          <w:szCs w:val="20"/>
        </w:rPr>
        <w:t xml:space="preserve"> and </w:t>
      </w:r>
      <w:proofErr w:type="spellStart"/>
      <w:r w:rsidR="002E33D7">
        <w:rPr>
          <w:rFonts w:ascii="Garamond" w:hAnsi="Garamond"/>
          <w:szCs w:val="20"/>
        </w:rPr>
        <w:t>Hubbeling</w:t>
      </w:r>
      <w:proofErr w:type="spellEnd"/>
      <w:r w:rsidR="002E33D7">
        <w:rPr>
          <w:rStyle w:val="FootnoteReference"/>
          <w:rFonts w:ascii="Garamond" w:hAnsi="Garamond"/>
          <w:szCs w:val="20"/>
        </w:rPr>
        <w:footnoteReference w:id="42"/>
      </w:r>
      <w:r w:rsidR="002E33D7">
        <w:rPr>
          <w:rFonts w:ascii="Garamond" w:hAnsi="Garamond"/>
          <w:szCs w:val="20"/>
        </w:rPr>
        <w:t xml:space="preserve">) contain significant excerpts from early drafts of the </w:t>
      </w:r>
      <w:r w:rsidR="002E33D7" w:rsidRPr="002E33D7">
        <w:rPr>
          <w:rFonts w:ascii="Garamond" w:hAnsi="Garamond"/>
          <w:i/>
          <w:iCs/>
          <w:szCs w:val="20"/>
        </w:rPr>
        <w:t>Ethics</w:t>
      </w:r>
      <w:r w:rsidR="002E33D7">
        <w:rPr>
          <w:rFonts w:ascii="Garamond" w:hAnsi="Garamond"/>
          <w:szCs w:val="20"/>
        </w:rPr>
        <w:t>, presented in</w:t>
      </w:r>
      <w:r w:rsidR="00006D4C">
        <w:rPr>
          <w:rFonts w:ascii="Garamond" w:hAnsi="Garamond"/>
          <w:szCs w:val="20"/>
        </w:rPr>
        <w:t xml:space="preserve"> axiomatic method, and include</w:t>
      </w:r>
      <w:r w:rsidR="002E33D7">
        <w:rPr>
          <w:rFonts w:ascii="Garamond" w:hAnsi="Garamond"/>
          <w:szCs w:val="20"/>
        </w:rPr>
        <w:t xml:space="preserve"> </w:t>
      </w:r>
      <w:r w:rsidR="002E33D7" w:rsidRPr="002E33D7">
        <w:rPr>
          <w:rFonts w:ascii="Garamond" w:hAnsi="Garamond"/>
          <w:i/>
          <w:iCs/>
          <w:szCs w:val="20"/>
        </w:rPr>
        <w:t>definitions</w:t>
      </w:r>
      <w:r w:rsidR="002E33D7">
        <w:rPr>
          <w:rFonts w:ascii="Garamond" w:hAnsi="Garamond"/>
          <w:szCs w:val="20"/>
        </w:rPr>
        <w:t>, as well as axioms.</w:t>
      </w:r>
      <w:r w:rsidR="00A32750">
        <w:rPr>
          <w:rFonts w:ascii="Garamond" w:hAnsi="Garamond"/>
          <w:szCs w:val="20"/>
        </w:rPr>
        <w:t xml:space="preserve"> All later drafts of the </w:t>
      </w:r>
      <w:r w:rsidR="00A32750" w:rsidRPr="00A32750">
        <w:rPr>
          <w:rFonts w:ascii="Garamond" w:hAnsi="Garamond"/>
          <w:i/>
          <w:iCs/>
          <w:szCs w:val="20"/>
        </w:rPr>
        <w:t>Ethics</w:t>
      </w:r>
      <w:r w:rsidR="00A32750">
        <w:rPr>
          <w:rFonts w:ascii="Garamond" w:hAnsi="Garamond"/>
          <w:szCs w:val="20"/>
        </w:rPr>
        <w:t>, cited in Spinoza’s correspondence, contain a definitions section.</w:t>
      </w:r>
      <w:r w:rsidR="00A32750">
        <w:rPr>
          <w:rStyle w:val="FootnoteReference"/>
          <w:rFonts w:ascii="Garamond" w:hAnsi="Garamond"/>
          <w:szCs w:val="20"/>
        </w:rPr>
        <w:footnoteReference w:id="43"/>
      </w:r>
      <w:r w:rsidR="00A32750">
        <w:rPr>
          <w:rFonts w:ascii="Garamond" w:hAnsi="Garamond"/>
          <w:szCs w:val="20"/>
        </w:rPr>
        <w:t xml:space="preserve"> Thus, in deciding on the dating of KV-A1, we have two alternative narratives. According to the one, KA-A1 is </w:t>
      </w:r>
      <w:r w:rsidR="00A32750" w:rsidRPr="00CE737F">
        <w:rPr>
          <w:rFonts w:ascii="Garamond" w:hAnsi="Garamond"/>
          <w:i/>
          <w:iCs/>
          <w:szCs w:val="20"/>
        </w:rPr>
        <w:t>posterior</w:t>
      </w:r>
      <w:r w:rsidR="00A32750">
        <w:rPr>
          <w:rFonts w:ascii="Garamond" w:hAnsi="Garamond"/>
          <w:szCs w:val="20"/>
        </w:rPr>
        <w:t xml:space="preserve"> to Eps. 2 and 4, and thus</w:t>
      </w:r>
      <w:r w:rsidR="00CE737F">
        <w:rPr>
          <w:rFonts w:ascii="Garamond" w:hAnsi="Garamond"/>
          <w:szCs w:val="20"/>
        </w:rPr>
        <w:t xml:space="preserve"> it would appear that Spinoza began with an axiomatic method which contained both definitions and axioms. Then, for unknown reasons, </w:t>
      </w:r>
      <w:r w:rsidR="00787C4F">
        <w:rPr>
          <w:rFonts w:ascii="Garamond" w:hAnsi="Garamond"/>
          <w:szCs w:val="20"/>
        </w:rPr>
        <w:t xml:space="preserve">he </w:t>
      </w:r>
      <w:r w:rsidR="00CE737F">
        <w:rPr>
          <w:rFonts w:ascii="Garamond" w:hAnsi="Garamond"/>
          <w:szCs w:val="20"/>
        </w:rPr>
        <w:t xml:space="preserve">switched to a model without definitions (KV-A1), </w:t>
      </w:r>
      <w:r w:rsidR="008C71C3">
        <w:rPr>
          <w:rFonts w:ascii="Garamond" w:hAnsi="Garamond"/>
          <w:szCs w:val="20"/>
        </w:rPr>
        <w:t xml:space="preserve">and </w:t>
      </w:r>
      <w:r w:rsidR="00CE737F">
        <w:rPr>
          <w:rFonts w:ascii="Garamond" w:hAnsi="Garamond"/>
          <w:szCs w:val="20"/>
        </w:rPr>
        <w:t>then eventually returned to a model which included definition</w:t>
      </w:r>
      <w:r w:rsidR="00642844">
        <w:rPr>
          <w:rFonts w:ascii="Garamond" w:hAnsi="Garamond"/>
          <w:szCs w:val="20"/>
        </w:rPr>
        <w:t>s</w:t>
      </w:r>
      <w:r w:rsidR="00CE737F">
        <w:rPr>
          <w:rFonts w:ascii="Garamond" w:hAnsi="Garamond"/>
          <w:szCs w:val="20"/>
        </w:rPr>
        <w:t>.</w:t>
      </w:r>
    </w:p>
    <w:p w14:paraId="5CC49843" w14:textId="04EE6C03" w:rsidR="00955252" w:rsidRDefault="00CE737F" w:rsidP="00E80697">
      <w:pPr>
        <w:spacing w:line="480" w:lineRule="auto"/>
        <w:jc w:val="both"/>
        <w:rPr>
          <w:rFonts w:ascii="Garamond" w:hAnsi="Garamond"/>
        </w:rPr>
      </w:pPr>
      <w:r>
        <w:rPr>
          <w:rFonts w:ascii="Garamond" w:hAnsi="Garamond"/>
          <w:szCs w:val="20"/>
        </w:rPr>
        <w:tab/>
        <w:t xml:space="preserve">According the second alternative, KV-A1 </w:t>
      </w:r>
      <w:r w:rsidRPr="00CE737F">
        <w:rPr>
          <w:rFonts w:ascii="Garamond" w:hAnsi="Garamond"/>
          <w:i/>
          <w:iCs/>
          <w:szCs w:val="20"/>
        </w:rPr>
        <w:t>precedes</w:t>
      </w:r>
      <w:r>
        <w:rPr>
          <w:rFonts w:ascii="Garamond" w:hAnsi="Garamond"/>
          <w:szCs w:val="20"/>
        </w:rPr>
        <w:t xml:space="preserve"> Eps. 2 and 4. In this narrative, Spinoza experimented with an axiomatic model without definitions (KV-A1), realized its </w:t>
      </w:r>
      <w:r w:rsidR="004A33CC">
        <w:rPr>
          <w:rFonts w:ascii="Garamond" w:hAnsi="Garamond"/>
          <w:szCs w:val="20"/>
        </w:rPr>
        <w:t xml:space="preserve">significant </w:t>
      </w:r>
      <w:r>
        <w:rPr>
          <w:rFonts w:ascii="Garamond" w:hAnsi="Garamond"/>
          <w:szCs w:val="20"/>
        </w:rPr>
        <w:t xml:space="preserve">shortcomings (e.g., </w:t>
      </w:r>
      <w:r w:rsidR="004A33CC">
        <w:rPr>
          <w:rFonts w:ascii="Garamond" w:hAnsi="Garamond"/>
          <w:szCs w:val="20"/>
        </w:rPr>
        <w:t xml:space="preserve">that </w:t>
      </w:r>
      <w:r>
        <w:rPr>
          <w:rFonts w:ascii="Garamond" w:hAnsi="Garamond"/>
          <w:szCs w:val="20"/>
        </w:rPr>
        <w:t>it required 7 axioms to prove just 4 propositions) and cumbersomeness,</w:t>
      </w:r>
      <w:r w:rsidR="00824786">
        <w:rPr>
          <w:rStyle w:val="FootnoteReference"/>
          <w:rFonts w:ascii="Garamond" w:hAnsi="Garamond"/>
          <w:szCs w:val="20"/>
        </w:rPr>
        <w:footnoteReference w:id="44"/>
      </w:r>
      <w:r>
        <w:rPr>
          <w:rFonts w:ascii="Garamond" w:hAnsi="Garamond"/>
          <w:szCs w:val="20"/>
        </w:rPr>
        <w:t xml:space="preserve"> and switched from that time onward to a model that included both </w:t>
      </w:r>
      <w:r>
        <w:rPr>
          <w:rFonts w:ascii="Garamond" w:hAnsi="Garamond"/>
          <w:szCs w:val="20"/>
        </w:rPr>
        <w:lastRenderedPageBreak/>
        <w:t>definitions and axioms.</w:t>
      </w:r>
      <w:r w:rsidR="001E4354">
        <w:rPr>
          <w:rFonts w:ascii="Garamond" w:hAnsi="Garamond"/>
          <w:szCs w:val="20"/>
        </w:rPr>
        <w:t xml:space="preserve"> This second narrative seems to me far more probable not only because it provides the simple</w:t>
      </w:r>
      <w:r w:rsidR="004A33CC">
        <w:rPr>
          <w:rFonts w:ascii="Garamond" w:hAnsi="Garamond"/>
          <w:szCs w:val="20"/>
        </w:rPr>
        <w:t>r</w:t>
      </w:r>
      <w:r w:rsidR="001E4354">
        <w:rPr>
          <w:rFonts w:ascii="Garamond" w:hAnsi="Garamond"/>
          <w:szCs w:val="20"/>
        </w:rPr>
        <w:t xml:space="preserve"> explanation (with only </w:t>
      </w:r>
      <w:r w:rsidR="001E4354" w:rsidRPr="001E4354">
        <w:rPr>
          <w:rFonts w:ascii="Garamond" w:hAnsi="Garamond"/>
          <w:i/>
          <w:iCs/>
          <w:szCs w:val="20"/>
        </w:rPr>
        <w:t>one</w:t>
      </w:r>
      <w:r w:rsidR="001E4354">
        <w:rPr>
          <w:rFonts w:ascii="Garamond" w:hAnsi="Garamond"/>
          <w:szCs w:val="20"/>
        </w:rPr>
        <w:t xml:space="preserve"> significant change in the structure of the axiomatic system), but also because Spinoza’s correspondence from around 1661 provides no motivation for either one of the changes</w:t>
      </w:r>
      <w:r w:rsidR="00BB795C">
        <w:rPr>
          <w:rFonts w:ascii="Garamond" w:hAnsi="Garamond"/>
          <w:szCs w:val="20"/>
        </w:rPr>
        <w:t xml:space="preserve"> that</w:t>
      </w:r>
      <w:r w:rsidR="001E4354">
        <w:rPr>
          <w:rFonts w:ascii="Garamond" w:hAnsi="Garamond"/>
          <w:szCs w:val="20"/>
        </w:rPr>
        <w:t xml:space="preserve"> the first narrative assumes. Thus, I conclude that it is highly probable that KV-A1 is the earliest draft of the </w:t>
      </w:r>
      <w:r w:rsidR="001E4354" w:rsidRPr="004A33CC">
        <w:rPr>
          <w:rFonts w:ascii="Garamond" w:hAnsi="Garamond"/>
          <w:i/>
          <w:iCs/>
          <w:szCs w:val="20"/>
        </w:rPr>
        <w:t>Ethics</w:t>
      </w:r>
      <w:r w:rsidR="001E4354">
        <w:rPr>
          <w:rFonts w:ascii="Garamond" w:hAnsi="Garamond"/>
          <w:szCs w:val="20"/>
        </w:rPr>
        <w:t xml:space="preserve"> we currently have.</w:t>
      </w:r>
      <w:r w:rsidR="001E4354">
        <w:rPr>
          <w:rStyle w:val="FootnoteReference"/>
          <w:rFonts w:ascii="Garamond" w:hAnsi="Garamond"/>
          <w:szCs w:val="20"/>
        </w:rPr>
        <w:footnoteReference w:id="45"/>
      </w:r>
      <w:r w:rsidR="001E4354">
        <w:rPr>
          <w:rFonts w:ascii="Garamond" w:hAnsi="Garamond"/>
          <w:szCs w:val="20"/>
        </w:rPr>
        <w:t xml:space="preserve"> </w:t>
      </w:r>
      <w:r>
        <w:rPr>
          <w:rFonts w:ascii="Garamond" w:hAnsi="Garamond"/>
          <w:szCs w:val="20"/>
        </w:rPr>
        <w:t xml:space="preserve"> </w:t>
      </w:r>
      <w:r w:rsidR="00A32750">
        <w:rPr>
          <w:rFonts w:ascii="Garamond" w:hAnsi="Garamond"/>
          <w:szCs w:val="20"/>
        </w:rPr>
        <w:t xml:space="preserve"> </w:t>
      </w:r>
    </w:p>
    <w:p w14:paraId="7D122BC3" w14:textId="77777777" w:rsidR="004A33CC" w:rsidRDefault="004A33CC" w:rsidP="00131564">
      <w:pPr>
        <w:spacing w:line="480" w:lineRule="auto"/>
        <w:jc w:val="both"/>
        <w:rPr>
          <w:rFonts w:ascii="Garamond" w:hAnsi="Garamond"/>
        </w:rPr>
      </w:pPr>
    </w:p>
    <w:p w14:paraId="3D25C77C" w14:textId="77777777" w:rsidR="004A33CC" w:rsidRPr="004A33CC" w:rsidRDefault="004A33CC" w:rsidP="00131564">
      <w:pPr>
        <w:spacing w:line="480" w:lineRule="auto"/>
        <w:jc w:val="both"/>
        <w:rPr>
          <w:rFonts w:ascii="Garamond" w:hAnsi="Garamond"/>
          <w:u w:val="single"/>
        </w:rPr>
      </w:pPr>
      <w:r>
        <w:rPr>
          <w:rFonts w:ascii="Garamond" w:hAnsi="Garamond"/>
        </w:rPr>
        <w:tab/>
      </w:r>
      <w:r w:rsidRPr="004A33CC">
        <w:rPr>
          <w:rFonts w:ascii="Garamond" w:hAnsi="Garamond"/>
          <w:u w:val="single"/>
        </w:rPr>
        <w:t>Conclusion</w:t>
      </w:r>
    </w:p>
    <w:p w14:paraId="6D62AC65" w14:textId="64EDD884" w:rsidR="00821A19" w:rsidRDefault="004A33CC" w:rsidP="00131564">
      <w:pPr>
        <w:spacing w:line="480" w:lineRule="auto"/>
        <w:jc w:val="both"/>
        <w:rPr>
          <w:rFonts w:ascii="Garamond" w:hAnsi="Garamond"/>
        </w:rPr>
      </w:pPr>
      <w:r>
        <w:rPr>
          <w:rFonts w:ascii="Garamond" w:hAnsi="Garamond"/>
        </w:rPr>
        <w:tab/>
      </w:r>
      <w:r w:rsidR="00B22E65">
        <w:rPr>
          <w:rFonts w:ascii="Garamond" w:hAnsi="Garamond"/>
        </w:rPr>
        <w:t xml:space="preserve">A new philosophical method does not appear complete and polished </w:t>
      </w:r>
      <w:r w:rsidR="00B22E65" w:rsidRPr="000C4379">
        <w:rPr>
          <w:rFonts w:ascii="Garamond" w:hAnsi="Garamond"/>
          <w:i/>
          <w:iCs/>
        </w:rPr>
        <w:t>ex nihilo</w:t>
      </w:r>
      <w:r w:rsidR="00B22E65">
        <w:rPr>
          <w:rFonts w:ascii="Garamond" w:hAnsi="Garamond"/>
        </w:rPr>
        <w:t>.</w:t>
      </w:r>
      <w:r w:rsidR="000C4379">
        <w:rPr>
          <w:rFonts w:ascii="Garamond" w:hAnsi="Garamond"/>
        </w:rPr>
        <w:t xml:space="preserve"> Clearly, Spinoza’s mode</w:t>
      </w:r>
      <w:r w:rsidR="00E72A58">
        <w:rPr>
          <w:rFonts w:ascii="Garamond" w:hAnsi="Garamond"/>
        </w:rPr>
        <w:t>l in developing his axiomatic method</w:t>
      </w:r>
      <w:r w:rsidR="000C4379">
        <w:rPr>
          <w:rFonts w:ascii="Garamond" w:hAnsi="Garamond"/>
        </w:rPr>
        <w:t xml:space="preserve"> was Euclid’s </w:t>
      </w:r>
      <w:r w:rsidR="000C4379" w:rsidRPr="00E72A58">
        <w:rPr>
          <w:rFonts w:ascii="Garamond" w:hAnsi="Garamond"/>
          <w:i/>
          <w:iCs/>
        </w:rPr>
        <w:t>Elements</w:t>
      </w:r>
      <w:r w:rsidR="000C4379">
        <w:rPr>
          <w:rFonts w:ascii="Garamond" w:hAnsi="Garamond"/>
        </w:rPr>
        <w:t>, but in philosophy we hav</w:t>
      </w:r>
      <w:r w:rsidR="00E72A58">
        <w:rPr>
          <w:rFonts w:ascii="Garamond" w:hAnsi="Garamond"/>
        </w:rPr>
        <w:t>e hardly any precedent for the use of a</w:t>
      </w:r>
      <w:r w:rsidR="000C4379">
        <w:rPr>
          <w:rFonts w:ascii="Garamond" w:hAnsi="Garamond"/>
        </w:rPr>
        <w:t>xiomatization</w:t>
      </w:r>
      <w:r w:rsidR="00E72A58">
        <w:rPr>
          <w:rFonts w:ascii="Garamond" w:hAnsi="Garamond"/>
        </w:rPr>
        <w:t>.</w:t>
      </w:r>
      <w:r w:rsidR="00320645">
        <w:rPr>
          <w:rStyle w:val="FootnoteReference"/>
          <w:rFonts w:ascii="Garamond" w:hAnsi="Garamond"/>
        </w:rPr>
        <w:footnoteReference w:id="46"/>
      </w:r>
      <w:r w:rsidR="000C4379">
        <w:rPr>
          <w:rFonts w:ascii="Garamond" w:hAnsi="Garamond"/>
        </w:rPr>
        <w:t xml:space="preserve"> </w:t>
      </w:r>
      <w:r w:rsidR="004417C0">
        <w:rPr>
          <w:rFonts w:ascii="Garamond" w:hAnsi="Garamond"/>
        </w:rPr>
        <w:t>In his S</w:t>
      </w:r>
      <w:r w:rsidR="00320645">
        <w:rPr>
          <w:rFonts w:ascii="Garamond" w:hAnsi="Garamond"/>
        </w:rPr>
        <w:t xml:space="preserve">ynopsis to the </w:t>
      </w:r>
      <w:r w:rsidR="00320645" w:rsidRPr="004417C0">
        <w:rPr>
          <w:rFonts w:ascii="Garamond" w:hAnsi="Garamond"/>
          <w:i/>
          <w:iCs/>
        </w:rPr>
        <w:t>Meditations</w:t>
      </w:r>
      <w:r w:rsidR="00821A19">
        <w:rPr>
          <w:rFonts w:ascii="Garamond" w:hAnsi="Garamond"/>
        </w:rPr>
        <w:t>, Descartes boasted</w:t>
      </w:r>
      <w:r w:rsidR="00320645">
        <w:rPr>
          <w:rFonts w:ascii="Garamond" w:hAnsi="Garamond"/>
        </w:rPr>
        <w:t xml:space="preserve"> </w:t>
      </w:r>
      <w:r w:rsidR="004417C0">
        <w:rPr>
          <w:rFonts w:ascii="Garamond" w:hAnsi="Garamond"/>
        </w:rPr>
        <w:t>that “the only order which I could follow was that normally employed by geometers, namely to set out all the premises on which a desired proposition depends, before drawing any conclusions about it.”</w:t>
      </w:r>
      <w:r w:rsidR="00535D6A">
        <w:rPr>
          <w:rStyle w:val="FootnoteReference"/>
          <w:rFonts w:ascii="Garamond" w:hAnsi="Garamond"/>
        </w:rPr>
        <w:footnoteReference w:id="47"/>
      </w:r>
      <w:r w:rsidR="004417C0">
        <w:rPr>
          <w:rFonts w:ascii="Garamond" w:hAnsi="Garamond"/>
        </w:rPr>
        <w:t xml:space="preserve"> Having read carefully the </w:t>
      </w:r>
      <w:r w:rsidR="004417C0" w:rsidRPr="00821A19">
        <w:rPr>
          <w:rFonts w:ascii="Garamond" w:hAnsi="Garamond"/>
          <w:i/>
          <w:iCs/>
        </w:rPr>
        <w:t>Meditations</w:t>
      </w:r>
      <w:r w:rsidR="004417C0">
        <w:rPr>
          <w:rFonts w:ascii="Garamond" w:hAnsi="Garamond"/>
        </w:rPr>
        <w:t>, and failing to see how this description could fit that text, Mersenne asked Descartes to fulfil</w:t>
      </w:r>
      <w:r w:rsidR="00A21391">
        <w:rPr>
          <w:rFonts w:ascii="Garamond" w:hAnsi="Garamond"/>
        </w:rPr>
        <w:t>l</w:t>
      </w:r>
      <w:r w:rsidR="004417C0">
        <w:rPr>
          <w:rFonts w:ascii="Garamond" w:hAnsi="Garamond"/>
        </w:rPr>
        <w:t xml:space="preserve"> his promise and “set out the entire argument in geometrical fashion, starting from a number of definitions, postulates and axioms.”</w:t>
      </w:r>
      <w:r w:rsidR="004417C0">
        <w:rPr>
          <w:rStyle w:val="FootnoteReference"/>
          <w:rFonts w:ascii="Garamond" w:hAnsi="Garamond"/>
        </w:rPr>
        <w:footnoteReference w:id="48"/>
      </w:r>
      <w:r w:rsidR="00821A19">
        <w:rPr>
          <w:rFonts w:ascii="Garamond" w:hAnsi="Garamond"/>
        </w:rPr>
        <w:t xml:space="preserve"> I will leave it to the reader to have her own impression from Descartes’ response to Mersenne at the end o</w:t>
      </w:r>
      <w:r w:rsidR="00006D4C">
        <w:rPr>
          <w:rFonts w:ascii="Garamond" w:hAnsi="Garamond"/>
        </w:rPr>
        <w:t>f the Second Set of Replies, though, on my part</w:t>
      </w:r>
      <w:r w:rsidR="00821A19">
        <w:rPr>
          <w:rFonts w:ascii="Garamond" w:hAnsi="Garamond"/>
        </w:rPr>
        <w:t>, I strongly suspect that Descartes’ disparaging and hardly</w:t>
      </w:r>
      <w:r w:rsidR="00A21391">
        <w:rPr>
          <w:rFonts w:ascii="Garamond" w:hAnsi="Garamond"/>
        </w:rPr>
        <w:t xml:space="preserve"> </w:t>
      </w:r>
      <w:r w:rsidR="00821A19">
        <w:rPr>
          <w:rFonts w:ascii="Garamond" w:hAnsi="Garamond"/>
        </w:rPr>
        <w:t xml:space="preserve">convincing claims about the unfitness </w:t>
      </w:r>
      <w:r w:rsidR="00821A19">
        <w:rPr>
          <w:rFonts w:ascii="Garamond" w:hAnsi="Garamond"/>
        </w:rPr>
        <w:lastRenderedPageBreak/>
        <w:t>of the axiomatic method to the study of philosophy made a strong impression on Spinoza, and perhaps even made him think that, voila, he just found a method.</w:t>
      </w:r>
    </w:p>
    <w:p w14:paraId="7D7CA269" w14:textId="604F923B" w:rsidR="004B3B8E" w:rsidRDefault="00821A19" w:rsidP="00821A19">
      <w:pPr>
        <w:spacing w:line="480" w:lineRule="auto"/>
        <w:jc w:val="both"/>
        <w:rPr>
          <w:rFonts w:ascii="Garamond" w:hAnsi="Garamond"/>
          <w:iCs/>
        </w:rPr>
      </w:pPr>
      <w:r>
        <w:rPr>
          <w:rFonts w:ascii="Garamond" w:hAnsi="Garamond"/>
        </w:rPr>
        <w:tab/>
      </w:r>
      <w:r w:rsidRPr="0018651C">
        <w:rPr>
          <w:rFonts w:ascii="Garamond" w:hAnsi="Garamond"/>
        </w:rPr>
        <w:t>Spinoza’s axiomatic method had not only hard</w:t>
      </w:r>
      <w:r w:rsidR="00127AFF">
        <w:rPr>
          <w:rFonts w:ascii="Garamond" w:hAnsi="Garamond"/>
        </w:rPr>
        <w:t>ly any anticipato</w:t>
      </w:r>
      <w:r w:rsidRPr="0018651C">
        <w:rPr>
          <w:rFonts w:ascii="Garamond" w:hAnsi="Garamond"/>
        </w:rPr>
        <w:t>r</w:t>
      </w:r>
      <w:r w:rsidR="00127AFF">
        <w:rPr>
          <w:rFonts w:ascii="Garamond" w:hAnsi="Garamond"/>
        </w:rPr>
        <w:t>s</w:t>
      </w:r>
      <w:r w:rsidRPr="0018651C">
        <w:rPr>
          <w:rFonts w:ascii="Garamond" w:hAnsi="Garamond"/>
        </w:rPr>
        <w:t>, but it had very few followers as well.</w:t>
      </w:r>
      <w:r w:rsidR="0018651C" w:rsidRPr="0018651C">
        <w:rPr>
          <w:rFonts w:ascii="Garamond" w:hAnsi="Garamond"/>
        </w:rPr>
        <w:t xml:space="preserve"> Sche</w:t>
      </w:r>
      <w:r w:rsidR="009E05BC">
        <w:rPr>
          <w:rFonts w:ascii="Garamond" w:hAnsi="Garamond"/>
        </w:rPr>
        <w:t>l</w:t>
      </w:r>
      <w:r w:rsidR="0018651C" w:rsidRPr="0018651C">
        <w:rPr>
          <w:rFonts w:ascii="Garamond" w:hAnsi="Garamond"/>
        </w:rPr>
        <w:t xml:space="preserve">ling’s 1801 </w:t>
      </w:r>
      <w:proofErr w:type="spellStart"/>
      <w:r w:rsidR="0018651C" w:rsidRPr="0018651C">
        <w:rPr>
          <w:rFonts w:ascii="Garamond" w:hAnsi="Garamond"/>
          <w:i/>
        </w:rPr>
        <w:t>Darstellung</w:t>
      </w:r>
      <w:proofErr w:type="spellEnd"/>
      <w:r w:rsidR="0018651C" w:rsidRPr="0018651C">
        <w:rPr>
          <w:rFonts w:ascii="Garamond" w:hAnsi="Garamond"/>
          <w:i/>
        </w:rPr>
        <w:t xml:space="preserve"> </w:t>
      </w:r>
      <w:proofErr w:type="spellStart"/>
      <w:r w:rsidR="0018651C" w:rsidRPr="0018651C">
        <w:rPr>
          <w:rFonts w:ascii="Garamond" w:hAnsi="Garamond"/>
          <w:i/>
        </w:rPr>
        <w:t>meines</w:t>
      </w:r>
      <w:proofErr w:type="spellEnd"/>
      <w:r w:rsidR="0018651C" w:rsidRPr="0018651C">
        <w:rPr>
          <w:rFonts w:ascii="Garamond" w:hAnsi="Garamond"/>
          <w:i/>
        </w:rPr>
        <w:t xml:space="preserve"> System der </w:t>
      </w:r>
      <w:proofErr w:type="spellStart"/>
      <w:r w:rsidR="0018651C" w:rsidRPr="0018651C">
        <w:rPr>
          <w:rFonts w:ascii="Garamond" w:hAnsi="Garamond"/>
          <w:i/>
        </w:rPr>
        <w:t>Philosophie</w:t>
      </w:r>
      <w:proofErr w:type="spellEnd"/>
      <w:r w:rsidR="0018651C" w:rsidRPr="0018651C">
        <w:rPr>
          <w:rFonts w:ascii="Garamond" w:hAnsi="Garamond"/>
          <w:i/>
        </w:rPr>
        <w:t xml:space="preserve"> </w:t>
      </w:r>
      <w:r w:rsidR="00127AFF">
        <w:rPr>
          <w:rFonts w:ascii="Garamond" w:hAnsi="Garamond"/>
          <w:iCs/>
        </w:rPr>
        <w:t>wa</w:t>
      </w:r>
      <w:r w:rsidR="0018651C" w:rsidRPr="0018651C">
        <w:rPr>
          <w:rFonts w:ascii="Garamond" w:hAnsi="Garamond"/>
          <w:iCs/>
        </w:rPr>
        <w:t xml:space="preserve">s written </w:t>
      </w:r>
      <w:r w:rsidR="0018651C" w:rsidRPr="0018651C">
        <w:rPr>
          <w:rFonts w:ascii="Garamond" w:hAnsi="Garamond"/>
          <w:i/>
        </w:rPr>
        <w:t>more geometrico</w:t>
      </w:r>
      <w:r w:rsidR="0018651C" w:rsidRPr="0018651C">
        <w:rPr>
          <w:rFonts w:ascii="Garamond" w:hAnsi="Garamond"/>
          <w:iCs/>
        </w:rPr>
        <w:t xml:space="preserve">, but it is barely a pale shadow of </w:t>
      </w:r>
      <w:r w:rsidR="0018651C">
        <w:rPr>
          <w:rFonts w:ascii="Garamond" w:hAnsi="Garamond"/>
          <w:iCs/>
        </w:rPr>
        <w:t xml:space="preserve">the </w:t>
      </w:r>
      <w:r w:rsidR="0018651C" w:rsidRPr="0018651C">
        <w:rPr>
          <w:rFonts w:ascii="Garamond" w:hAnsi="Garamond"/>
          <w:i/>
        </w:rPr>
        <w:t>Ethics</w:t>
      </w:r>
      <w:r w:rsidR="0018651C" w:rsidRPr="0018651C">
        <w:rPr>
          <w:rFonts w:ascii="Garamond" w:hAnsi="Garamond"/>
          <w:iCs/>
        </w:rPr>
        <w:t xml:space="preserve"> in terms of the rigor of its proofs.</w:t>
      </w:r>
      <w:r w:rsidR="0018651C">
        <w:rPr>
          <w:rStyle w:val="FootnoteReference"/>
          <w:rFonts w:ascii="Garamond" w:hAnsi="Garamond"/>
          <w:iCs/>
        </w:rPr>
        <w:footnoteReference w:id="49"/>
      </w:r>
      <w:r w:rsidR="00127AFF">
        <w:rPr>
          <w:rFonts w:ascii="Garamond" w:hAnsi="Garamond"/>
          <w:iCs/>
        </w:rPr>
        <w:t xml:space="preserve"> The rest of the German Idealists seemed to adopt Descartes’ claim that the axiomatic method is not adequate for philosophy.</w:t>
      </w:r>
      <w:r w:rsidR="00EF21AE">
        <w:rPr>
          <w:rFonts w:ascii="Garamond" w:hAnsi="Garamond"/>
          <w:iCs/>
        </w:rPr>
        <w:t xml:space="preserve"> Thus, Hegel argues against Spinoza that philosophy, unlike mathematics, cannot begin with given, presupposed definitions and axioms.</w:t>
      </w:r>
      <w:r w:rsidR="00F1224E">
        <w:rPr>
          <w:rStyle w:val="FootnoteReference"/>
          <w:rFonts w:ascii="Garamond" w:hAnsi="Garamond"/>
          <w:iCs/>
        </w:rPr>
        <w:footnoteReference w:id="50"/>
      </w:r>
      <w:r w:rsidR="00EF21AE">
        <w:rPr>
          <w:rFonts w:ascii="Garamond" w:hAnsi="Garamond"/>
          <w:iCs/>
        </w:rPr>
        <w:t xml:space="preserve"> The question of how a philosophical system</w:t>
      </w:r>
      <w:r w:rsidR="00BF67B9">
        <w:rPr>
          <w:rFonts w:ascii="Garamond" w:hAnsi="Garamond"/>
          <w:iCs/>
        </w:rPr>
        <w:t xml:space="preserve"> should</w:t>
      </w:r>
      <w:r w:rsidR="00EF21AE">
        <w:rPr>
          <w:rFonts w:ascii="Garamond" w:hAnsi="Garamond"/>
          <w:iCs/>
        </w:rPr>
        <w:t xml:space="preserve"> begin is indeed a deep and serious question, but, as far as I can see, it is completely orthogonal to the use of the axiomatic method. The axiomatic method </w:t>
      </w:r>
      <w:r w:rsidR="008326C1">
        <w:rPr>
          <w:rFonts w:ascii="Garamond" w:hAnsi="Garamond"/>
          <w:iCs/>
        </w:rPr>
        <w:t xml:space="preserve">renders </w:t>
      </w:r>
      <w:r w:rsidR="00EF21AE">
        <w:rPr>
          <w:rFonts w:ascii="Garamond" w:hAnsi="Garamond"/>
          <w:iCs/>
        </w:rPr>
        <w:t xml:space="preserve">the argumentative structure of the system bare naked (or so it claims to). As such, it </w:t>
      </w:r>
      <w:r w:rsidR="00EF21AE" w:rsidRPr="00EF21AE">
        <w:rPr>
          <w:rFonts w:ascii="Garamond" w:hAnsi="Garamond"/>
          <w:i/>
        </w:rPr>
        <w:t>makes transparent</w:t>
      </w:r>
      <w:r w:rsidR="00EF21AE">
        <w:rPr>
          <w:rFonts w:ascii="Garamond" w:hAnsi="Garamond"/>
          <w:iCs/>
        </w:rPr>
        <w:t xml:space="preserve"> many meth</w:t>
      </w:r>
      <w:r w:rsidR="004B3B8E">
        <w:rPr>
          <w:rFonts w:ascii="Garamond" w:hAnsi="Garamond"/>
          <w:iCs/>
        </w:rPr>
        <w:t>od</w:t>
      </w:r>
      <w:r w:rsidR="00EF21AE">
        <w:rPr>
          <w:rFonts w:ascii="Garamond" w:hAnsi="Garamond"/>
          <w:iCs/>
        </w:rPr>
        <w:t>o</w:t>
      </w:r>
      <w:r w:rsidR="004B3B8E">
        <w:rPr>
          <w:rFonts w:ascii="Garamond" w:hAnsi="Garamond"/>
          <w:iCs/>
        </w:rPr>
        <w:t>lo</w:t>
      </w:r>
      <w:r w:rsidR="00EF21AE">
        <w:rPr>
          <w:rFonts w:ascii="Garamond" w:hAnsi="Garamond"/>
          <w:iCs/>
        </w:rPr>
        <w:t>gical prob</w:t>
      </w:r>
      <w:r w:rsidR="004B3B8E">
        <w:rPr>
          <w:rFonts w:ascii="Garamond" w:hAnsi="Garamond"/>
          <w:iCs/>
        </w:rPr>
        <w:t>l</w:t>
      </w:r>
      <w:r w:rsidR="00EF21AE">
        <w:rPr>
          <w:rFonts w:ascii="Garamond" w:hAnsi="Garamond"/>
          <w:iCs/>
        </w:rPr>
        <w:t>ems, such as the question: where should philosophy begin</w:t>
      </w:r>
      <w:r w:rsidR="004B3B8E">
        <w:rPr>
          <w:rFonts w:ascii="Garamond" w:hAnsi="Garamond"/>
          <w:iCs/>
        </w:rPr>
        <w:t>? Yet it neither creates, nor</w:t>
      </w:r>
      <w:r w:rsidR="00EF21AE">
        <w:rPr>
          <w:rFonts w:ascii="Garamond" w:hAnsi="Garamond"/>
          <w:iCs/>
        </w:rPr>
        <w:t xml:space="preserve"> even contributes to the creation of</w:t>
      </w:r>
      <w:r w:rsidR="00722037">
        <w:rPr>
          <w:rFonts w:ascii="Garamond" w:hAnsi="Garamond"/>
          <w:iCs/>
        </w:rPr>
        <w:t>,</w:t>
      </w:r>
      <w:r w:rsidR="00EF21AE">
        <w:rPr>
          <w:rFonts w:ascii="Garamond" w:hAnsi="Garamond"/>
          <w:iCs/>
        </w:rPr>
        <w:t xml:space="preserve"> the problem, and the question of how to avoid </w:t>
      </w:r>
      <w:proofErr w:type="gramStart"/>
      <w:r w:rsidR="00722037">
        <w:rPr>
          <w:rFonts w:ascii="Garamond" w:hAnsi="Garamond"/>
          <w:iCs/>
        </w:rPr>
        <w:t xml:space="preserve">an </w:t>
      </w:r>
      <w:r w:rsidR="00EF21AE">
        <w:rPr>
          <w:rFonts w:ascii="Garamond" w:hAnsi="Garamond"/>
          <w:iCs/>
        </w:rPr>
        <w:t>arbitrary beginning</w:t>
      </w:r>
      <w:r w:rsidR="005138DB">
        <w:rPr>
          <w:rFonts w:ascii="Garamond" w:hAnsi="Garamond"/>
          <w:iCs/>
        </w:rPr>
        <w:t>s</w:t>
      </w:r>
      <w:proofErr w:type="gramEnd"/>
      <w:r w:rsidR="003A4908">
        <w:rPr>
          <w:rFonts w:ascii="Garamond" w:hAnsi="Garamond"/>
          <w:iCs/>
        </w:rPr>
        <w:t xml:space="preserve"> in philosophy</w:t>
      </w:r>
      <w:r w:rsidR="00EF21AE">
        <w:rPr>
          <w:rFonts w:ascii="Garamond" w:hAnsi="Garamond"/>
          <w:iCs/>
        </w:rPr>
        <w:t xml:space="preserve"> </w:t>
      </w:r>
      <w:r w:rsidR="003A4908">
        <w:rPr>
          <w:rFonts w:ascii="Garamond" w:hAnsi="Garamond"/>
          <w:iCs/>
        </w:rPr>
        <w:t xml:space="preserve">must </w:t>
      </w:r>
      <w:r w:rsidR="00EF21AE">
        <w:rPr>
          <w:rFonts w:ascii="Garamond" w:hAnsi="Garamond"/>
          <w:iCs/>
        </w:rPr>
        <w:t>h</w:t>
      </w:r>
      <w:r w:rsidR="00722037">
        <w:rPr>
          <w:rFonts w:ascii="Garamond" w:hAnsi="Garamond"/>
          <w:iCs/>
        </w:rPr>
        <w:t>au</w:t>
      </w:r>
      <w:r w:rsidR="00EF21AE">
        <w:rPr>
          <w:rFonts w:ascii="Garamond" w:hAnsi="Garamond"/>
          <w:iCs/>
        </w:rPr>
        <w:t xml:space="preserve">nt Hegel’s non-axiomatic </w:t>
      </w:r>
      <w:r w:rsidR="004B3B8E">
        <w:rPr>
          <w:rFonts w:ascii="Garamond" w:hAnsi="Garamond"/>
          <w:iCs/>
        </w:rPr>
        <w:t xml:space="preserve">exposition of his philosophy just as much as </w:t>
      </w:r>
      <w:r w:rsidR="006659BE">
        <w:rPr>
          <w:rFonts w:ascii="Garamond" w:hAnsi="Garamond"/>
          <w:iCs/>
        </w:rPr>
        <w:t xml:space="preserve">it </w:t>
      </w:r>
      <w:r w:rsidR="00722037">
        <w:rPr>
          <w:rFonts w:ascii="Garamond" w:hAnsi="Garamond"/>
          <w:iCs/>
        </w:rPr>
        <w:t xml:space="preserve">does </w:t>
      </w:r>
      <w:r w:rsidR="004B3B8E">
        <w:rPr>
          <w:rFonts w:ascii="Garamond" w:hAnsi="Garamond"/>
          <w:iCs/>
        </w:rPr>
        <w:t>Spinoza.</w:t>
      </w:r>
    </w:p>
    <w:p w14:paraId="316FA2F0" w14:textId="38FA91CC" w:rsidR="00495F93" w:rsidRDefault="004B3B8E" w:rsidP="00821A19">
      <w:pPr>
        <w:spacing w:line="480" w:lineRule="auto"/>
        <w:jc w:val="both"/>
        <w:rPr>
          <w:rFonts w:ascii="Garamond" w:hAnsi="Garamond"/>
          <w:iCs/>
        </w:rPr>
      </w:pPr>
      <w:r>
        <w:rPr>
          <w:rFonts w:ascii="Garamond" w:hAnsi="Garamond"/>
          <w:iCs/>
        </w:rPr>
        <w:tab/>
        <w:t>Transparency should always be considered a virtue, not a vice. With the advent of modern mathematics in the late nineteenth century, the use of axiomatization in various bra</w:t>
      </w:r>
      <w:r w:rsidR="00F1224E">
        <w:rPr>
          <w:rFonts w:ascii="Garamond" w:hAnsi="Garamond"/>
          <w:iCs/>
        </w:rPr>
        <w:t>n</w:t>
      </w:r>
      <w:r>
        <w:rPr>
          <w:rFonts w:ascii="Garamond" w:hAnsi="Garamond"/>
          <w:iCs/>
        </w:rPr>
        <w:t>ches of mathematics became widespread. Since the ri</w:t>
      </w:r>
      <w:r w:rsidR="00F1224E">
        <w:rPr>
          <w:rFonts w:ascii="Garamond" w:hAnsi="Garamond"/>
          <w:iCs/>
        </w:rPr>
        <w:t>gor</w:t>
      </w:r>
      <w:r>
        <w:rPr>
          <w:rFonts w:ascii="Garamond" w:hAnsi="Garamond"/>
          <w:iCs/>
        </w:rPr>
        <w:t xml:space="preserve"> of mathematics was the main source of inspiration for the analytic philosophers of the twentieth century, one </w:t>
      </w:r>
      <w:r w:rsidR="00FC30D5">
        <w:rPr>
          <w:rFonts w:ascii="Garamond" w:hAnsi="Garamond"/>
          <w:iCs/>
        </w:rPr>
        <w:t xml:space="preserve">might </w:t>
      </w:r>
      <w:r w:rsidR="00F1224E">
        <w:rPr>
          <w:rFonts w:ascii="Garamond" w:hAnsi="Garamond"/>
          <w:iCs/>
        </w:rPr>
        <w:t xml:space="preserve">have </w:t>
      </w:r>
      <w:r>
        <w:rPr>
          <w:rFonts w:ascii="Garamond" w:hAnsi="Garamond"/>
          <w:iCs/>
        </w:rPr>
        <w:t>expect</w:t>
      </w:r>
      <w:r w:rsidR="00F1224E">
        <w:rPr>
          <w:rFonts w:ascii="Garamond" w:hAnsi="Garamond"/>
          <w:iCs/>
        </w:rPr>
        <w:t xml:space="preserve">ed some philosophers to attempt a systematic axiomatization of some branches of philosophy, rather than rely on disassociated </w:t>
      </w:r>
      <w:r w:rsidR="00FC30D5">
        <w:rPr>
          <w:rFonts w:ascii="Garamond" w:hAnsi="Garamond"/>
          <w:iCs/>
        </w:rPr>
        <w:t xml:space="preserve">amalgams </w:t>
      </w:r>
      <w:r w:rsidR="00F1224E">
        <w:rPr>
          <w:rFonts w:ascii="Garamond" w:hAnsi="Garamond"/>
          <w:iCs/>
        </w:rPr>
        <w:t>of intuitions (or a vaguely formulate</w:t>
      </w:r>
      <w:r w:rsidR="00FC30D5">
        <w:rPr>
          <w:rFonts w:ascii="Garamond" w:hAnsi="Garamond"/>
          <w:iCs/>
        </w:rPr>
        <w:t>d</w:t>
      </w:r>
      <w:r w:rsidR="00F1224E">
        <w:rPr>
          <w:rFonts w:ascii="Garamond" w:hAnsi="Garamond"/>
          <w:iCs/>
        </w:rPr>
        <w:t xml:space="preserve"> </w:t>
      </w:r>
      <w:r w:rsidR="00F1224E">
        <w:rPr>
          <w:rFonts w:ascii="Garamond" w:hAnsi="Garamond"/>
          <w:iCs/>
        </w:rPr>
        <w:lastRenderedPageBreak/>
        <w:t xml:space="preserve">“reflective equilibrium between intuitions and principles”), but thus far, this hasn’t happened.  Systematic axiomatization of philosophy is not an easy task. </w:t>
      </w:r>
      <w:r>
        <w:rPr>
          <w:rFonts w:ascii="Garamond" w:hAnsi="Garamond"/>
          <w:iCs/>
        </w:rPr>
        <w:t xml:space="preserve"> </w:t>
      </w:r>
    </w:p>
    <w:p w14:paraId="22CA905B" w14:textId="521FE408" w:rsidR="00505460" w:rsidRDefault="00495F93" w:rsidP="00821A19">
      <w:pPr>
        <w:spacing w:line="480" w:lineRule="auto"/>
        <w:jc w:val="both"/>
        <w:rPr>
          <w:rFonts w:ascii="Garamond" w:hAnsi="Garamond"/>
          <w:iCs/>
        </w:rPr>
      </w:pPr>
      <w:r>
        <w:rPr>
          <w:rFonts w:ascii="Garamond" w:hAnsi="Garamond"/>
          <w:iCs/>
        </w:rPr>
        <w:tab/>
        <w:t>In the current paper</w:t>
      </w:r>
      <w:r w:rsidR="000B6102">
        <w:rPr>
          <w:rFonts w:ascii="Garamond" w:hAnsi="Garamond"/>
          <w:iCs/>
        </w:rPr>
        <w:t>,</w:t>
      </w:r>
      <w:r>
        <w:rPr>
          <w:rFonts w:ascii="Garamond" w:hAnsi="Garamond"/>
          <w:iCs/>
        </w:rPr>
        <w:t xml:space="preserve"> I have argued that KV-A1 was Spinoza’s first attempt to present his philosophy </w:t>
      </w:r>
      <w:r w:rsidRPr="00C513A7">
        <w:rPr>
          <w:rFonts w:ascii="Garamond" w:hAnsi="Garamond"/>
          <w:i/>
        </w:rPr>
        <w:t>more geometrico</w:t>
      </w:r>
      <w:r>
        <w:rPr>
          <w:rFonts w:ascii="Garamond" w:hAnsi="Garamond"/>
          <w:iCs/>
        </w:rPr>
        <w:t>, and that most probably it is the earlies</w:t>
      </w:r>
      <w:r w:rsidR="000B6102">
        <w:rPr>
          <w:rFonts w:ascii="Garamond" w:hAnsi="Garamond"/>
          <w:iCs/>
        </w:rPr>
        <w:t>t</w:t>
      </w:r>
      <w:r>
        <w:rPr>
          <w:rFonts w:ascii="Garamond" w:hAnsi="Garamond"/>
          <w:iCs/>
        </w:rPr>
        <w:t xml:space="preserve"> draft of the </w:t>
      </w:r>
      <w:r w:rsidRPr="00495F93">
        <w:rPr>
          <w:rFonts w:ascii="Garamond" w:hAnsi="Garamond"/>
          <w:i/>
        </w:rPr>
        <w:t>Ethics</w:t>
      </w:r>
      <w:r>
        <w:rPr>
          <w:rFonts w:ascii="Garamond" w:hAnsi="Garamond"/>
          <w:iCs/>
        </w:rPr>
        <w:t xml:space="preserve"> </w:t>
      </w:r>
      <w:r w:rsidR="000B6102">
        <w:rPr>
          <w:rFonts w:ascii="Garamond" w:hAnsi="Garamond"/>
          <w:iCs/>
        </w:rPr>
        <w:t xml:space="preserve">that </w:t>
      </w:r>
      <w:r>
        <w:rPr>
          <w:rFonts w:ascii="Garamond" w:hAnsi="Garamond"/>
          <w:iCs/>
        </w:rPr>
        <w:t xml:space="preserve">we currently have. I have much admiration for Spinoza’s attempt to develop his philosophy in a systematic and axiomatic manner. Needless to say, there are quite a few gaps in the demonstrations of the </w:t>
      </w:r>
      <w:r w:rsidRPr="0091352C">
        <w:rPr>
          <w:rFonts w:ascii="Garamond" w:hAnsi="Garamond"/>
          <w:i/>
        </w:rPr>
        <w:t>Ethics</w:t>
      </w:r>
      <w:r>
        <w:rPr>
          <w:rFonts w:ascii="Garamond" w:hAnsi="Garamond"/>
          <w:iCs/>
        </w:rPr>
        <w:t xml:space="preserve"> (as there are quite a few gaps in</w:t>
      </w:r>
      <w:r w:rsidR="00AF112B">
        <w:rPr>
          <w:rFonts w:ascii="Garamond" w:hAnsi="Garamond"/>
          <w:iCs/>
        </w:rPr>
        <w:t xml:space="preserve"> Euclid’s </w:t>
      </w:r>
      <w:r w:rsidR="00AF112B" w:rsidRPr="0091352C">
        <w:rPr>
          <w:rFonts w:ascii="Garamond" w:hAnsi="Garamond"/>
          <w:i/>
        </w:rPr>
        <w:t>Elements</w:t>
      </w:r>
      <w:r w:rsidR="00AF112B">
        <w:rPr>
          <w:rFonts w:ascii="Garamond" w:hAnsi="Garamond"/>
          <w:iCs/>
        </w:rPr>
        <w:t xml:space="preserve">). The exposure and evaluation of the threat of these gaps to the conceptual edifice of the </w:t>
      </w:r>
      <w:r w:rsidR="00AF112B" w:rsidRPr="00C513A7">
        <w:rPr>
          <w:rFonts w:ascii="Garamond" w:hAnsi="Garamond"/>
          <w:i/>
        </w:rPr>
        <w:t>Ethics</w:t>
      </w:r>
      <w:r w:rsidR="00C513A7" w:rsidRPr="00C513A7">
        <w:rPr>
          <w:rStyle w:val="FootnoteReference"/>
          <w:rFonts w:ascii="Garamond" w:hAnsi="Garamond"/>
          <w:iCs/>
        </w:rPr>
        <w:t xml:space="preserve"> </w:t>
      </w:r>
      <w:r w:rsidR="00C513A7">
        <w:rPr>
          <w:rStyle w:val="FootnoteReference"/>
          <w:rFonts w:ascii="Garamond" w:hAnsi="Garamond"/>
          <w:iCs/>
        </w:rPr>
        <w:footnoteReference w:id="51"/>
      </w:r>
      <w:r w:rsidR="00AF112B">
        <w:rPr>
          <w:rFonts w:ascii="Garamond" w:hAnsi="Garamond"/>
          <w:iCs/>
        </w:rPr>
        <w:t xml:space="preserve"> is </w:t>
      </w:r>
      <w:r w:rsidR="00505460">
        <w:rPr>
          <w:rFonts w:ascii="Garamond" w:hAnsi="Garamond"/>
          <w:iCs/>
        </w:rPr>
        <w:t xml:space="preserve">a significant </w:t>
      </w:r>
      <w:r w:rsidR="00AF112B">
        <w:rPr>
          <w:rFonts w:ascii="Garamond" w:hAnsi="Garamond"/>
          <w:iCs/>
        </w:rPr>
        <w:t xml:space="preserve">part of the day (and </w:t>
      </w:r>
      <w:r w:rsidR="00C513A7">
        <w:rPr>
          <w:rFonts w:ascii="Garamond" w:hAnsi="Garamond"/>
          <w:iCs/>
        </w:rPr>
        <w:t xml:space="preserve">sometimes </w:t>
      </w:r>
      <w:r w:rsidR="00AF112B">
        <w:rPr>
          <w:rFonts w:ascii="Garamond" w:hAnsi="Garamond"/>
          <w:iCs/>
        </w:rPr>
        <w:t>night) job of a Spinoza scholar.</w:t>
      </w:r>
    </w:p>
    <w:p w14:paraId="5010AB41" w14:textId="59697CB6" w:rsidR="00501998" w:rsidRDefault="00505460" w:rsidP="00821A19">
      <w:pPr>
        <w:spacing w:line="480" w:lineRule="auto"/>
        <w:jc w:val="both"/>
        <w:rPr>
          <w:rFonts w:ascii="Garamond" w:hAnsi="Garamond"/>
          <w:iCs/>
          <w:lang w:bidi="he-IL"/>
        </w:rPr>
      </w:pPr>
      <w:r>
        <w:rPr>
          <w:rFonts w:ascii="Garamond" w:hAnsi="Garamond"/>
          <w:iCs/>
        </w:rPr>
        <w:tab/>
        <w:t xml:space="preserve">My study of the First Appendix of to the </w:t>
      </w:r>
      <w:r w:rsidRPr="00505460">
        <w:rPr>
          <w:rFonts w:ascii="Garamond" w:hAnsi="Garamond"/>
          <w:i/>
        </w:rPr>
        <w:t>Short Treatise</w:t>
      </w:r>
      <w:r>
        <w:rPr>
          <w:rFonts w:ascii="Garamond" w:hAnsi="Garamond"/>
          <w:iCs/>
        </w:rPr>
        <w:t xml:space="preserve"> leaves a number of important and </w:t>
      </w:r>
      <w:r w:rsidR="00501998">
        <w:rPr>
          <w:rFonts w:ascii="Garamond" w:hAnsi="Garamond"/>
          <w:iCs/>
        </w:rPr>
        <w:t>intriguing</w:t>
      </w:r>
      <w:r>
        <w:rPr>
          <w:rFonts w:ascii="Garamond" w:hAnsi="Garamond"/>
          <w:iCs/>
        </w:rPr>
        <w:t xml:space="preserve"> questions unanswered. What brought Spinoza to experiment with an axiomatic system free from definitions? And why did </w:t>
      </w:r>
      <w:r w:rsidR="00501998">
        <w:rPr>
          <w:rFonts w:ascii="Garamond" w:hAnsi="Garamond"/>
          <w:iCs/>
        </w:rPr>
        <w:t xml:space="preserve">he </w:t>
      </w:r>
      <w:r>
        <w:rPr>
          <w:rFonts w:ascii="Garamond" w:hAnsi="Garamond"/>
          <w:iCs/>
        </w:rPr>
        <w:t xml:space="preserve">avoid definitions in KV-A1 while his early </w:t>
      </w:r>
      <w:r w:rsidRPr="00501998">
        <w:rPr>
          <w:rFonts w:ascii="Garamond" w:hAnsi="Garamond"/>
          <w:i/>
        </w:rPr>
        <w:t>Treatise on the Emendation of the Intellect</w:t>
      </w:r>
      <w:r>
        <w:rPr>
          <w:rFonts w:ascii="Garamond" w:hAnsi="Garamond"/>
          <w:iCs/>
        </w:rPr>
        <w:t xml:space="preserve"> pays very close attention to the issue of </w:t>
      </w:r>
      <w:r w:rsidR="00501998">
        <w:rPr>
          <w:rFonts w:ascii="Garamond" w:hAnsi="Garamond"/>
          <w:iCs/>
        </w:rPr>
        <w:t>the adequacy of</w:t>
      </w:r>
      <w:r>
        <w:rPr>
          <w:rFonts w:ascii="Garamond" w:hAnsi="Garamond"/>
          <w:iCs/>
        </w:rPr>
        <w:t xml:space="preserve"> definition?</w:t>
      </w:r>
      <w:r w:rsidR="00501998">
        <w:rPr>
          <w:rStyle w:val="FootnoteReference"/>
          <w:rFonts w:ascii="Garamond" w:hAnsi="Garamond"/>
          <w:iCs/>
        </w:rPr>
        <w:footnoteReference w:id="52"/>
      </w:r>
      <w:r>
        <w:rPr>
          <w:rFonts w:ascii="Garamond" w:hAnsi="Garamond"/>
          <w:iCs/>
        </w:rPr>
        <w:t xml:space="preserve"> I leave </w:t>
      </w:r>
      <w:r w:rsidR="00501998">
        <w:rPr>
          <w:rFonts w:ascii="Garamond" w:hAnsi="Garamond"/>
          <w:iCs/>
        </w:rPr>
        <w:t xml:space="preserve">both questions </w:t>
      </w:r>
      <w:r>
        <w:rPr>
          <w:rFonts w:ascii="Garamond" w:hAnsi="Garamond"/>
          <w:iCs/>
        </w:rPr>
        <w:t>for another occasion, or for other scholars.</w:t>
      </w:r>
      <w:r>
        <w:rPr>
          <w:rFonts w:ascii="Garamond" w:hAnsi="Garamond"/>
          <w:iCs/>
          <w:lang w:bidi="he-IL"/>
        </w:rPr>
        <w:t xml:space="preserve"> As one of the early Talmudist</w:t>
      </w:r>
      <w:r w:rsidR="00FB3ECA">
        <w:rPr>
          <w:rFonts w:ascii="Garamond" w:hAnsi="Garamond"/>
          <w:iCs/>
          <w:lang w:bidi="he-IL"/>
        </w:rPr>
        <w:t>s</w:t>
      </w:r>
      <w:r w:rsidR="00501998">
        <w:rPr>
          <w:rFonts w:ascii="Garamond" w:hAnsi="Garamond"/>
          <w:iCs/>
          <w:lang w:bidi="he-IL"/>
        </w:rPr>
        <w:t xml:space="preserve"> – Rabbi </w:t>
      </w:r>
      <w:proofErr w:type="spellStart"/>
      <w:r w:rsidR="00501998">
        <w:rPr>
          <w:rFonts w:ascii="Garamond" w:hAnsi="Garamond"/>
          <w:iCs/>
          <w:lang w:bidi="he-IL"/>
        </w:rPr>
        <w:t>Tarfon</w:t>
      </w:r>
      <w:proofErr w:type="spellEnd"/>
      <w:r w:rsidR="00501998">
        <w:rPr>
          <w:rFonts w:ascii="Garamond" w:hAnsi="Garamond"/>
          <w:iCs/>
          <w:lang w:bidi="he-IL"/>
        </w:rPr>
        <w:t xml:space="preserve"> – tells us: “You are not obliged to complete the task, but neither are you free to desist from it.”</w:t>
      </w:r>
      <w:r w:rsidR="00501998">
        <w:rPr>
          <w:rStyle w:val="FootnoteReference"/>
          <w:rFonts w:ascii="Garamond" w:hAnsi="Garamond"/>
          <w:iCs/>
          <w:lang w:bidi="he-IL"/>
        </w:rPr>
        <w:footnoteReference w:id="53"/>
      </w:r>
    </w:p>
    <w:p w14:paraId="5084BCD8" w14:textId="72DAE808" w:rsidR="00C8728A" w:rsidRPr="002B6A2B" w:rsidRDefault="00F7552A" w:rsidP="002B6A2B">
      <w:pPr>
        <w:spacing w:line="480" w:lineRule="auto"/>
        <w:jc w:val="both"/>
        <w:rPr>
          <w:rFonts w:ascii="Garamond" w:hAnsi="Garamond"/>
        </w:rPr>
      </w:pPr>
      <w:r>
        <w:rPr>
          <w:rFonts w:ascii="Garamond" w:hAnsi="Garamond"/>
          <w:szCs w:val="20"/>
        </w:rPr>
        <w:br w:type="page"/>
      </w:r>
      <w:r w:rsidR="00C8728A" w:rsidRPr="00B33B21">
        <w:rPr>
          <w:rFonts w:ascii="Garamond" w:hAnsi="Garamond"/>
          <w:szCs w:val="20"/>
          <w:u w:val="single"/>
        </w:rPr>
        <w:lastRenderedPageBreak/>
        <w:t>Bibliography</w:t>
      </w:r>
    </w:p>
    <w:p w14:paraId="0F4D9086" w14:textId="77777777" w:rsidR="00C8728A" w:rsidRPr="002502BE" w:rsidRDefault="00C8728A" w:rsidP="00C8728A">
      <w:pPr>
        <w:spacing w:line="360" w:lineRule="auto"/>
        <w:jc w:val="both"/>
        <w:rPr>
          <w:rFonts w:ascii="Garamond" w:hAnsi="Garamond"/>
          <w:szCs w:val="20"/>
        </w:rPr>
      </w:pPr>
    </w:p>
    <w:p w14:paraId="56362EFD" w14:textId="77777777" w:rsidR="007F40D6" w:rsidRDefault="00857779" w:rsidP="00857779">
      <w:pPr>
        <w:spacing w:line="480" w:lineRule="auto"/>
        <w:rPr>
          <w:rFonts w:ascii="Garamond" w:hAnsi="Garamond"/>
          <w:szCs w:val="20"/>
        </w:rPr>
      </w:pPr>
      <w:r w:rsidRPr="00857779">
        <w:rPr>
          <w:rFonts w:ascii="Garamond" w:hAnsi="Garamond"/>
          <w:szCs w:val="20"/>
        </w:rPr>
        <w:t xml:space="preserve">Aristotle. </w:t>
      </w:r>
      <w:r w:rsidRPr="00857779">
        <w:rPr>
          <w:rFonts w:ascii="Garamond" w:hAnsi="Garamond"/>
          <w:i/>
          <w:szCs w:val="20"/>
        </w:rPr>
        <w:t xml:space="preserve">Categories </w:t>
      </w:r>
      <w:r w:rsidRPr="00857779">
        <w:rPr>
          <w:rFonts w:ascii="Garamond" w:hAnsi="Garamond"/>
          <w:szCs w:val="20"/>
        </w:rPr>
        <w:t>and</w:t>
      </w:r>
      <w:r w:rsidRPr="00857779">
        <w:rPr>
          <w:rFonts w:ascii="Garamond" w:hAnsi="Garamond"/>
          <w:i/>
          <w:szCs w:val="20"/>
        </w:rPr>
        <w:t xml:space="preserve"> De </w:t>
      </w:r>
      <w:proofErr w:type="spellStart"/>
      <w:r w:rsidRPr="00857779">
        <w:rPr>
          <w:rFonts w:ascii="Garamond" w:hAnsi="Garamond"/>
          <w:i/>
          <w:szCs w:val="20"/>
        </w:rPr>
        <w:t>Interpretatione</w:t>
      </w:r>
      <w:proofErr w:type="spellEnd"/>
      <w:r w:rsidRPr="00857779">
        <w:rPr>
          <w:rFonts w:ascii="Garamond" w:hAnsi="Garamond"/>
          <w:szCs w:val="20"/>
        </w:rPr>
        <w:t xml:space="preserve">. Edited and translated by J. L. </w:t>
      </w:r>
      <w:proofErr w:type="spellStart"/>
      <w:r w:rsidRPr="00857779">
        <w:rPr>
          <w:rFonts w:ascii="Garamond" w:hAnsi="Garamond"/>
          <w:szCs w:val="20"/>
        </w:rPr>
        <w:t>Ackrill</w:t>
      </w:r>
      <w:proofErr w:type="spellEnd"/>
      <w:r w:rsidRPr="00857779">
        <w:rPr>
          <w:rFonts w:ascii="Garamond" w:hAnsi="Garamond"/>
          <w:szCs w:val="20"/>
        </w:rPr>
        <w:t>. Oxford:</w:t>
      </w:r>
    </w:p>
    <w:p w14:paraId="2DAE274B" w14:textId="2C7BEBB0" w:rsidR="00857779" w:rsidRDefault="00857779" w:rsidP="00D95D3C">
      <w:pPr>
        <w:spacing w:line="480" w:lineRule="auto"/>
        <w:ind w:firstLine="720"/>
        <w:rPr>
          <w:rFonts w:ascii="Garamond" w:hAnsi="Garamond"/>
          <w:szCs w:val="20"/>
        </w:rPr>
      </w:pPr>
      <w:r w:rsidRPr="00857779">
        <w:rPr>
          <w:rFonts w:ascii="Garamond" w:hAnsi="Garamond"/>
          <w:szCs w:val="20"/>
        </w:rPr>
        <w:t>Clarendon Press, 1963.</w:t>
      </w:r>
    </w:p>
    <w:p w14:paraId="1B47292F" w14:textId="77777777" w:rsidR="007F40D6" w:rsidRDefault="00452C2C" w:rsidP="00452C2C">
      <w:pPr>
        <w:spacing w:line="480" w:lineRule="auto"/>
        <w:rPr>
          <w:rFonts w:ascii="Garamond" w:hAnsi="Garamond"/>
          <w:szCs w:val="20"/>
        </w:rPr>
      </w:pPr>
      <w:r w:rsidRPr="00452C2C">
        <w:rPr>
          <w:rFonts w:ascii="Garamond" w:hAnsi="Garamond"/>
          <w:szCs w:val="20"/>
        </w:rPr>
        <w:t xml:space="preserve">Ben-Shlomo, </w:t>
      </w:r>
      <w:proofErr w:type="spellStart"/>
      <w:r w:rsidRPr="00452C2C">
        <w:rPr>
          <w:rFonts w:ascii="Garamond" w:hAnsi="Garamond"/>
          <w:szCs w:val="20"/>
        </w:rPr>
        <w:t>Yoseph</w:t>
      </w:r>
      <w:proofErr w:type="spellEnd"/>
      <w:r w:rsidRPr="00452C2C">
        <w:rPr>
          <w:rFonts w:ascii="Garamond" w:hAnsi="Garamond"/>
          <w:szCs w:val="20"/>
        </w:rPr>
        <w:t xml:space="preserve">. </w:t>
      </w:r>
      <w:r w:rsidRPr="00452C2C">
        <w:rPr>
          <w:rFonts w:ascii="Garamond" w:hAnsi="Garamond"/>
          <w:i/>
          <w:iCs/>
          <w:szCs w:val="20"/>
        </w:rPr>
        <w:t>The Mystical Theology of Moses Cordovero.</w:t>
      </w:r>
      <w:r w:rsidRPr="00452C2C">
        <w:rPr>
          <w:rFonts w:ascii="Garamond" w:hAnsi="Garamond"/>
          <w:szCs w:val="20"/>
        </w:rPr>
        <w:t xml:space="preserve"> Jerusalem: </w:t>
      </w:r>
      <w:proofErr w:type="spellStart"/>
      <w:r w:rsidR="000A6520">
        <w:rPr>
          <w:rFonts w:ascii="Garamond" w:hAnsi="Garamond"/>
          <w:szCs w:val="20"/>
        </w:rPr>
        <w:t>Bialik</w:t>
      </w:r>
      <w:proofErr w:type="spellEnd"/>
      <w:r w:rsidR="000A6520">
        <w:rPr>
          <w:rFonts w:ascii="Garamond" w:hAnsi="Garamond"/>
          <w:szCs w:val="20"/>
        </w:rPr>
        <w:t xml:space="preserve"> Institute 1986</w:t>
      </w:r>
    </w:p>
    <w:p w14:paraId="3FE15AD9" w14:textId="436707AE" w:rsidR="002B6A2B" w:rsidRDefault="000A6520" w:rsidP="002B6A2B">
      <w:pPr>
        <w:spacing w:line="480" w:lineRule="auto"/>
        <w:ind w:firstLine="720"/>
        <w:rPr>
          <w:rFonts w:ascii="Garamond" w:hAnsi="Garamond"/>
          <w:szCs w:val="20"/>
        </w:rPr>
      </w:pPr>
      <w:r>
        <w:rPr>
          <w:rFonts w:ascii="Garamond" w:hAnsi="Garamond"/>
          <w:szCs w:val="20"/>
        </w:rPr>
        <w:t>[Hebrew].</w:t>
      </w:r>
    </w:p>
    <w:p w14:paraId="629E77AC" w14:textId="237D62F5" w:rsidR="002B6A2B" w:rsidRDefault="002B6A2B" w:rsidP="00452C2C">
      <w:pPr>
        <w:spacing w:line="480" w:lineRule="auto"/>
        <w:rPr>
          <w:rFonts w:ascii="Garamond" w:hAnsi="Garamond"/>
          <w:szCs w:val="20"/>
        </w:rPr>
      </w:pPr>
      <w:r>
        <w:rPr>
          <w:rFonts w:ascii="Garamond" w:hAnsi="Garamond"/>
          <w:szCs w:val="20"/>
        </w:rPr>
        <w:t xml:space="preserve">Brandau, John A. </w:t>
      </w:r>
      <w:r>
        <w:rPr>
          <w:rFonts w:ascii="Garamond" w:hAnsi="Garamond"/>
          <w:i/>
          <w:iCs/>
          <w:szCs w:val="20"/>
        </w:rPr>
        <w:t>Spinoza on Definition</w:t>
      </w:r>
      <w:r w:rsidRPr="002B6A2B">
        <w:rPr>
          <w:rFonts w:ascii="Garamond" w:hAnsi="Garamond"/>
          <w:i/>
          <w:iCs/>
          <w:szCs w:val="20"/>
        </w:rPr>
        <w:t xml:space="preserve"> and Essence</w:t>
      </w:r>
      <w:r>
        <w:rPr>
          <w:rFonts w:ascii="Garamond" w:hAnsi="Garamond"/>
          <w:szCs w:val="20"/>
        </w:rPr>
        <w:t>. Ph.D. Dissertation. Johns Hopkins University, 2016.</w:t>
      </w:r>
    </w:p>
    <w:p w14:paraId="5EBDF6B3" w14:textId="77777777" w:rsidR="007F40D6" w:rsidRDefault="00451B87" w:rsidP="00452C2C">
      <w:pPr>
        <w:spacing w:line="480" w:lineRule="auto"/>
        <w:rPr>
          <w:rFonts w:ascii="Garamond" w:hAnsi="Garamond"/>
          <w:szCs w:val="20"/>
        </w:rPr>
      </w:pPr>
      <w:r w:rsidRPr="00451B87">
        <w:rPr>
          <w:rFonts w:ascii="Garamond" w:hAnsi="Garamond"/>
          <w:szCs w:val="20"/>
        </w:rPr>
        <w:t xml:space="preserve">Buffa </w:t>
      </w:r>
      <w:proofErr w:type="spellStart"/>
      <w:r w:rsidRPr="00451B87">
        <w:rPr>
          <w:rFonts w:ascii="Garamond" w:hAnsi="Garamond"/>
          <w:szCs w:val="20"/>
        </w:rPr>
        <w:t>Battisti</w:t>
      </w:r>
      <w:proofErr w:type="spellEnd"/>
      <w:r w:rsidRPr="00451B87">
        <w:rPr>
          <w:rFonts w:ascii="Garamond" w:hAnsi="Garamond"/>
          <w:szCs w:val="20"/>
        </w:rPr>
        <w:t xml:space="preserve">, </w:t>
      </w:r>
      <w:proofErr w:type="spellStart"/>
      <w:r w:rsidRPr="00451B87">
        <w:rPr>
          <w:rFonts w:ascii="Garamond" w:hAnsi="Garamond"/>
          <w:szCs w:val="20"/>
        </w:rPr>
        <w:t>Giuseppa</w:t>
      </w:r>
      <w:proofErr w:type="spellEnd"/>
      <w:r w:rsidRPr="00451B87">
        <w:rPr>
          <w:rFonts w:ascii="Garamond" w:hAnsi="Garamond"/>
          <w:szCs w:val="20"/>
        </w:rPr>
        <w:t xml:space="preserve">. “La </w:t>
      </w:r>
      <w:proofErr w:type="spellStart"/>
      <w:r w:rsidRPr="00451B87">
        <w:rPr>
          <w:rFonts w:ascii="Garamond" w:hAnsi="Garamond"/>
          <w:szCs w:val="20"/>
        </w:rPr>
        <w:t>dimostrazione</w:t>
      </w:r>
      <w:proofErr w:type="spellEnd"/>
      <w:r w:rsidRPr="00451B87">
        <w:rPr>
          <w:rFonts w:ascii="Garamond" w:hAnsi="Garamond"/>
          <w:szCs w:val="20"/>
        </w:rPr>
        <w:t xml:space="preserve"> </w:t>
      </w:r>
      <w:proofErr w:type="spellStart"/>
      <w:r w:rsidRPr="00451B87">
        <w:rPr>
          <w:rFonts w:ascii="Garamond" w:hAnsi="Garamond"/>
          <w:szCs w:val="20"/>
        </w:rPr>
        <w:t>dell'esistenza</w:t>
      </w:r>
      <w:proofErr w:type="spellEnd"/>
      <w:r w:rsidRPr="00451B87">
        <w:rPr>
          <w:rFonts w:ascii="Garamond" w:hAnsi="Garamond"/>
          <w:szCs w:val="20"/>
        </w:rPr>
        <w:t xml:space="preserve"> di </w:t>
      </w:r>
      <w:proofErr w:type="spellStart"/>
      <w:r w:rsidRPr="00451B87">
        <w:rPr>
          <w:rFonts w:ascii="Garamond" w:hAnsi="Garamond"/>
          <w:szCs w:val="20"/>
        </w:rPr>
        <w:t>Dio</w:t>
      </w:r>
      <w:proofErr w:type="spellEnd"/>
      <w:r w:rsidRPr="00451B87">
        <w:rPr>
          <w:rFonts w:ascii="Garamond" w:hAnsi="Garamond"/>
          <w:szCs w:val="20"/>
        </w:rPr>
        <w:t xml:space="preserve"> </w:t>
      </w:r>
      <w:proofErr w:type="spellStart"/>
      <w:r w:rsidRPr="00451B87">
        <w:rPr>
          <w:rFonts w:ascii="Garamond" w:hAnsi="Garamond"/>
          <w:szCs w:val="20"/>
        </w:rPr>
        <w:t>dall'abbozzo</w:t>
      </w:r>
      <w:proofErr w:type="spellEnd"/>
      <w:r w:rsidRPr="00451B87">
        <w:rPr>
          <w:rFonts w:ascii="Garamond" w:hAnsi="Garamond"/>
          <w:szCs w:val="20"/>
        </w:rPr>
        <w:t xml:space="preserve"> del 1661 e</w:t>
      </w:r>
    </w:p>
    <w:p w14:paraId="1BE4F6F9" w14:textId="05AE69E1" w:rsidR="007F40D6" w:rsidRDefault="00451B87" w:rsidP="00D95D3C">
      <w:pPr>
        <w:spacing w:line="480" w:lineRule="auto"/>
        <w:ind w:firstLine="720"/>
        <w:rPr>
          <w:rFonts w:ascii="Garamond" w:hAnsi="Garamond"/>
          <w:i/>
          <w:iCs/>
          <w:szCs w:val="20"/>
        </w:rPr>
      </w:pPr>
      <w:proofErr w:type="spellStart"/>
      <w:r w:rsidRPr="00451B87">
        <w:rPr>
          <w:rFonts w:ascii="Garamond" w:hAnsi="Garamond"/>
          <w:szCs w:val="20"/>
        </w:rPr>
        <w:t>dall</w:t>
      </w:r>
      <w:r>
        <w:rPr>
          <w:rFonts w:ascii="Garamond" w:hAnsi="Garamond"/>
          <w:szCs w:val="20"/>
        </w:rPr>
        <w:t>a</w:t>
      </w:r>
      <w:proofErr w:type="spellEnd"/>
      <w:r>
        <w:rPr>
          <w:rFonts w:ascii="Garamond" w:hAnsi="Garamond"/>
          <w:szCs w:val="20"/>
        </w:rPr>
        <w:t xml:space="preserve"> </w:t>
      </w:r>
      <w:proofErr w:type="spellStart"/>
      <w:r w:rsidRPr="00451B87">
        <w:rPr>
          <w:rFonts w:ascii="Garamond" w:hAnsi="Garamond"/>
          <w:i/>
          <w:iCs/>
          <w:szCs w:val="20"/>
        </w:rPr>
        <w:t>Korte</w:t>
      </w:r>
      <w:proofErr w:type="spellEnd"/>
      <w:r w:rsidRPr="00451B87">
        <w:rPr>
          <w:rFonts w:ascii="Garamond" w:hAnsi="Garamond"/>
          <w:i/>
          <w:iCs/>
          <w:szCs w:val="20"/>
        </w:rPr>
        <w:t xml:space="preserve"> </w:t>
      </w:r>
      <w:proofErr w:type="spellStart"/>
      <w:r w:rsidRPr="00451B87">
        <w:rPr>
          <w:rFonts w:ascii="Garamond" w:hAnsi="Garamond"/>
          <w:i/>
          <w:iCs/>
          <w:szCs w:val="20"/>
        </w:rPr>
        <w:t>Verhandeling</w:t>
      </w:r>
      <w:proofErr w:type="spellEnd"/>
      <w:r w:rsidRPr="00451B87">
        <w:rPr>
          <w:rFonts w:ascii="Garamond" w:hAnsi="Garamond"/>
          <w:i/>
          <w:iCs/>
          <w:szCs w:val="20"/>
        </w:rPr>
        <w:t xml:space="preserve"> </w:t>
      </w:r>
      <w:r>
        <w:rPr>
          <w:rFonts w:ascii="Garamond" w:hAnsi="Garamond"/>
          <w:szCs w:val="20"/>
        </w:rPr>
        <w:t xml:space="preserve">al 'De </w:t>
      </w:r>
      <w:proofErr w:type="spellStart"/>
      <w:r>
        <w:rPr>
          <w:rFonts w:ascii="Garamond" w:hAnsi="Garamond"/>
          <w:szCs w:val="20"/>
        </w:rPr>
        <w:t>Deo</w:t>
      </w:r>
      <w:proofErr w:type="spellEnd"/>
      <w:r>
        <w:rPr>
          <w:rFonts w:ascii="Garamond" w:hAnsi="Garamond"/>
          <w:szCs w:val="20"/>
        </w:rPr>
        <w:t>'” i</w:t>
      </w:r>
      <w:r w:rsidRPr="00451B87">
        <w:rPr>
          <w:rFonts w:ascii="Garamond" w:hAnsi="Garamond"/>
          <w:szCs w:val="20"/>
        </w:rPr>
        <w:t xml:space="preserve">n </w:t>
      </w:r>
      <w:r>
        <w:rPr>
          <w:rFonts w:ascii="Garamond" w:hAnsi="Garamond"/>
          <w:szCs w:val="20"/>
        </w:rPr>
        <w:t>Filippo M</w:t>
      </w:r>
      <w:r w:rsidRPr="00451B87">
        <w:rPr>
          <w:rFonts w:ascii="Garamond" w:hAnsi="Garamond"/>
          <w:szCs w:val="20"/>
        </w:rPr>
        <w:t>ignini</w:t>
      </w:r>
      <w:r>
        <w:rPr>
          <w:rFonts w:ascii="Garamond" w:hAnsi="Garamond"/>
          <w:szCs w:val="20"/>
        </w:rPr>
        <w:t xml:space="preserve"> (ed.)</w:t>
      </w:r>
      <w:r w:rsidRPr="00451B87">
        <w:rPr>
          <w:rFonts w:ascii="Garamond" w:hAnsi="Garamond"/>
          <w:szCs w:val="20"/>
        </w:rPr>
        <w:t>,</w:t>
      </w:r>
      <w:r>
        <w:rPr>
          <w:rFonts w:ascii="Garamond" w:hAnsi="Garamond"/>
          <w:szCs w:val="20"/>
        </w:rPr>
        <w:t xml:space="preserve"> </w:t>
      </w:r>
      <w:proofErr w:type="spellStart"/>
      <w:r w:rsidRPr="00451B87">
        <w:rPr>
          <w:rFonts w:ascii="Garamond" w:hAnsi="Garamond"/>
          <w:i/>
          <w:iCs/>
          <w:szCs w:val="20"/>
        </w:rPr>
        <w:t>Dio</w:t>
      </w:r>
      <w:proofErr w:type="spellEnd"/>
      <w:r w:rsidRPr="00451B87">
        <w:rPr>
          <w:rFonts w:ascii="Garamond" w:hAnsi="Garamond"/>
          <w:i/>
          <w:iCs/>
          <w:szCs w:val="20"/>
        </w:rPr>
        <w:t xml:space="preserve">, </w:t>
      </w:r>
      <w:proofErr w:type="spellStart"/>
      <w:r w:rsidRPr="00451B87">
        <w:rPr>
          <w:rFonts w:ascii="Garamond" w:hAnsi="Garamond"/>
          <w:i/>
          <w:iCs/>
          <w:szCs w:val="20"/>
        </w:rPr>
        <w:t>l'uomo</w:t>
      </w:r>
      <w:proofErr w:type="spellEnd"/>
      <w:r w:rsidRPr="00451B87">
        <w:rPr>
          <w:rFonts w:ascii="Garamond" w:hAnsi="Garamond"/>
          <w:i/>
          <w:iCs/>
          <w:szCs w:val="20"/>
        </w:rPr>
        <w:t xml:space="preserve">, la </w:t>
      </w:r>
      <w:proofErr w:type="spellStart"/>
      <w:r w:rsidRPr="00451B87">
        <w:rPr>
          <w:rFonts w:ascii="Garamond" w:hAnsi="Garamond"/>
          <w:i/>
          <w:iCs/>
          <w:szCs w:val="20"/>
        </w:rPr>
        <w:t>liberta</w:t>
      </w:r>
      <w:proofErr w:type="spellEnd"/>
      <w:r w:rsidRPr="00451B87">
        <w:rPr>
          <w:rFonts w:ascii="Garamond" w:hAnsi="Garamond"/>
          <w:i/>
          <w:iCs/>
          <w:szCs w:val="20"/>
        </w:rPr>
        <w:t>:</w:t>
      </w:r>
    </w:p>
    <w:p w14:paraId="0CC29A33" w14:textId="0F2094F0" w:rsidR="00451B87" w:rsidRDefault="00451B87" w:rsidP="00D95D3C">
      <w:pPr>
        <w:spacing w:line="480" w:lineRule="auto"/>
        <w:ind w:firstLine="720"/>
        <w:rPr>
          <w:rFonts w:ascii="Garamond" w:hAnsi="Garamond"/>
          <w:szCs w:val="20"/>
        </w:rPr>
      </w:pPr>
      <w:proofErr w:type="spellStart"/>
      <w:r w:rsidRPr="00451B87">
        <w:rPr>
          <w:rFonts w:ascii="Garamond" w:hAnsi="Garamond"/>
          <w:i/>
          <w:iCs/>
          <w:szCs w:val="20"/>
        </w:rPr>
        <w:t>Studi</w:t>
      </w:r>
      <w:proofErr w:type="spellEnd"/>
      <w:r w:rsidRPr="00451B87">
        <w:rPr>
          <w:rFonts w:ascii="Garamond" w:hAnsi="Garamond"/>
          <w:i/>
          <w:iCs/>
          <w:szCs w:val="20"/>
        </w:rPr>
        <w:t xml:space="preserve"> </w:t>
      </w:r>
      <w:proofErr w:type="spellStart"/>
      <w:r w:rsidRPr="00451B87">
        <w:rPr>
          <w:rFonts w:ascii="Garamond" w:hAnsi="Garamond"/>
          <w:i/>
          <w:iCs/>
          <w:szCs w:val="20"/>
        </w:rPr>
        <w:t>sul</w:t>
      </w:r>
      <w:proofErr w:type="spellEnd"/>
      <w:r w:rsidRPr="00451B87">
        <w:rPr>
          <w:rFonts w:ascii="Garamond" w:hAnsi="Garamond"/>
          <w:szCs w:val="20"/>
        </w:rPr>
        <w:t xml:space="preserve"> Breve </w:t>
      </w:r>
      <w:proofErr w:type="spellStart"/>
      <w:r w:rsidRPr="00451B87">
        <w:rPr>
          <w:rFonts w:ascii="Garamond" w:hAnsi="Garamond"/>
          <w:szCs w:val="20"/>
        </w:rPr>
        <w:t>Tratatto</w:t>
      </w:r>
      <w:proofErr w:type="spellEnd"/>
      <w:r>
        <w:rPr>
          <w:rFonts w:ascii="Garamond" w:hAnsi="Garamond"/>
          <w:szCs w:val="20"/>
        </w:rPr>
        <w:t xml:space="preserve"> </w:t>
      </w:r>
      <w:r w:rsidRPr="00451B87">
        <w:rPr>
          <w:rFonts w:ascii="Garamond" w:hAnsi="Garamond"/>
          <w:i/>
          <w:iCs/>
          <w:szCs w:val="20"/>
        </w:rPr>
        <w:t>di Spinoza</w:t>
      </w:r>
      <w:r>
        <w:rPr>
          <w:rFonts w:ascii="Garamond" w:hAnsi="Garamond"/>
          <w:szCs w:val="20"/>
        </w:rPr>
        <w:t xml:space="preserve">, 95-118. L’Aquila: </w:t>
      </w:r>
      <w:proofErr w:type="spellStart"/>
      <w:r>
        <w:rPr>
          <w:rFonts w:ascii="Garamond" w:hAnsi="Garamond"/>
          <w:szCs w:val="20"/>
        </w:rPr>
        <w:t>Japadre</w:t>
      </w:r>
      <w:proofErr w:type="spellEnd"/>
      <w:r>
        <w:rPr>
          <w:rFonts w:ascii="Garamond" w:hAnsi="Garamond"/>
          <w:szCs w:val="20"/>
        </w:rPr>
        <w:t>, 1990.</w:t>
      </w:r>
    </w:p>
    <w:p w14:paraId="0CFA9CAE" w14:textId="77777777" w:rsidR="007F40D6" w:rsidRDefault="000A6520" w:rsidP="000A6520">
      <w:pPr>
        <w:spacing w:line="480" w:lineRule="auto"/>
        <w:rPr>
          <w:rFonts w:ascii="Garamond" w:hAnsi="Garamond"/>
          <w:szCs w:val="20"/>
        </w:rPr>
      </w:pPr>
      <w:r w:rsidRPr="000A6520">
        <w:rPr>
          <w:rFonts w:ascii="Garamond" w:hAnsi="Garamond"/>
          <w:szCs w:val="20"/>
        </w:rPr>
        <w:t>Carriero, John. “On the Relationship between Mode and Substance in Spinoza’s</w:t>
      </w:r>
    </w:p>
    <w:p w14:paraId="20A23D58" w14:textId="6FFE7781" w:rsidR="000A6520" w:rsidRPr="00452C2C" w:rsidRDefault="000A6520" w:rsidP="00D95D3C">
      <w:pPr>
        <w:spacing w:line="480" w:lineRule="auto"/>
        <w:ind w:firstLine="720"/>
        <w:rPr>
          <w:rFonts w:ascii="Garamond" w:hAnsi="Garamond"/>
          <w:szCs w:val="20"/>
        </w:rPr>
      </w:pPr>
      <w:r w:rsidRPr="000A6520">
        <w:rPr>
          <w:rFonts w:ascii="Garamond" w:hAnsi="Garamond"/>
          <w:szCs w:val="20"/>
        </w:rPr>
        <w:t xml:space="preserve">Metaphysics.” </w:t>
      </w:r>
      <w:r w:rsidRPr="000A6520">
        <w:rPr>
          <w:rFonts w:ascii="Garamond" w:hAnsi="Garamond"/>
          <w:i/>
          <w:szCs w:val="20"/>
        </w:rPr>
        <w:t>Journal of the History of Philosophy</w:t>
      </w:r>
      <w:r w:rsidRPr="000A6520">
        <w:rPr>
          <w:rFonts w:ascii="Garamond" w:hAnsi="Garamond"/>
          <w:szCs w:val="20"/>
        </w:rPr>
        <w:t xml:space="preserve"> 33 (1995): 245–73.</w:t>
      </w:r>
    </w:p>
    <w:p w14:paraId="18FC46DB" w14:textId="77777777" w:rsidR="007F40D6" w:rsidRDefault="00B75811" w:rsidP="00B75811">
      <w:pPr>
        <w:spacing w:line="480" w:lineRule="auto"/>
        <w:rPr>
          <w:rFonts w:ascii="Garamond" w:hAnsi="Garamond"/>
          <w:szCs w:val="20"/>
        </w:rPr>
      </w:pPr>
      <w:r w:rsidRPr="00D95D3C">
        <w:rPr>
          <w:rFonts w:ascii="Garamond" w:hAnsi="Garamond"/>
          <w:szCs w:val="20"/>
          <w:lang w:val="fr-FR"/>
        </w:rPr>
        <w:t xml:space="preserve">Descartes, René. </w:t>
      </w:r>
      <w:proofErr w:type="spellStart"/>
      <w:r w:rsidRPr="00D95D3C">
        <w:rPr>
          <w:rFonts w:ascii="Garamond" w:hAnsi="Garamond"/>
          <w:i/>
          <w:szCs w:val="20"/>
          <w:lang w:val="fr-FR"/>
        </w:rPr>
        <w:t>Oeuvres</w:t>
      </w:r>
      <w:proofErr w:type="spellEnd"/>
      <w:r w:rsidRPr="00D95D3C">
        <w:rPr>
          <w:rFonts w:ascii="Garamond" w:hAnsi="Garamond"/>
          <w:i/>
          <w:szCs w:val="20"/>
          <w:lang w:val="fr-FR"/>
        </w:rPr>
        <w:t xml:space="preserve"> de Descartes </w:t>
      </w:r>
      <w:r w:rsidRPr="00D95D3C">
        <w:rPr>
          <w:rFonts w:ascii="Garamond" w:hAnsi="Garamond"/>
          <w:szCs w:val="20"/>
          <w:lang w:val="fr-FR"/>
        </w:rPr>
        <w:t>[</w:t>
      </w:r>
      <w:r w:rsidRPr="00D95D3C">
        <w:rPr>
          <w:rFonts w:ascii="Garamond" w:hAnsi="Garamond"/>
          <w:b/>
          <w:szCs w:val="20"/>
          <w:lang w:val="fr-FR"/>
        </w:rPr>
        <w:t>AT</w:t>
      </w:r>
      <w:r w:rsidRPr="00D95D3C">
        <w:rPr>
          <w:rFonts w:ascii="Garamond" w:hAnsi="Garamond"/>
          <w:szCs w:val="20"/>
          <w:lang w:val="fr-FR"/>
        </w:rPr>
        <w:t xml:space="preserve">]. 12 volumes. </w:t>
      </w:r>
      <w:r w:rsidRPr="00B75811">
        <w:rPr>
          <w:rFonts w:ascii="Garamond" w:hAnsi="Garamond"/>
          <w:szCs w:val="20"/>
        </w:rPr>
        <w:t>Edited by Charles Adam and Paul</w:t>
      </w:r>
    </w:p>
    <w:p w14:paraId="0B180FE5" w14:textId="103B722C" w:rsidR="00B75811" w:rsidRPr="00B75811" w:rsidRDefault="00B75811" w:rsidP="00D95D3C">
      <w:pPr>
        <w:spacing w:line="480" w:lineRule="auto"/>
        <w:ind w:firstLine="720"/>
        <w:rPr>
          <w:rFonts w:ascii="Garamond" w:hAnsi="Garamond"/>
          <w:szCs w:val="20"/>
        </w:rPr>
      </w:pPr>
      <w:r w:rsidRPr="00B75811">
        <w:rPr>
          <w:rFonts w:ascii="Garamond" w:hAnsi="Garamond"/>
          <w:szCs w:val="20"/>
        </w:rPr>
        <w:t xml:space="preserve">Tannery. Paris: J. </w:t>
      </w:r>
      <w:proofErr w:type="spellStart"/>
      <w:r w:rsidRPr="00B75811">
        <w:rPr>
          <w:rFonts w:ascii="Garamond" w:hAnsi="Garamond"/>
          <w:szCs w:val="20"/>
        </w:rPr>
        <w:t>Vrin</w:t>
      </w:r>
      <w:proofErr w:type="spellEnd"/>
      <w:r w:rsidRPr="00B75811">
        <w:rPr>
          <w:rFonts w:ascii="Garamond" w:hAnsi="Garamond"/>
          <w:szCs w:val="20"/>
        </w:rPr>
        <w:t xml:space="preserve">, 1964-76. </w:t>
      </w:r>
    </w:p>
    <w:p w14:paraId="2E0EB761" w14:textId="77777777" w:rsidR="007F40D6" w:rsidRDefault="00B75811" w:rsidP="00B75811">
      <w:pPr>
        <w:spacing w:line="480" w:lineRule="auto"/>
        <w:rPr>
          <w:rFonts w:ascii="Garamond" w:hAnsi="Garamond"/>
          <w:szCs w:val="20"/>
        </w:rPr>
      </w:pPr>
      <w:r w:rsidRPr="00B75811">
        <w:rPr>
          <w:rFonts w:ascii="Garamond" w:hAnsi="Garamond"/>
          <w:iCs/>
          <w:szCs w:val="20"/>
        </w:rPr>
        <w:t>_______.</w:t>
      </w:r>
      <w:r w:rsidRPr="00B75811">
        <w:rPr>
          <w:rFonts w:ascii="Garamond" w:hAnsi="Garamond"/>
          <w:szCs w:val="20"/>
        </w:rPr>
        <w:t xml:space="preserve"> </w:t>
      </w:r>
      <w:r w:rsidRPr="00B75811">
        <w:rPr>
          <w:rFonts w:ascii="Garamond" w:hAnsi="Garamond"/>
          <w:i/>
          <w:szCs w:val="20"/>
        </w:rPr>
        <w:t xml:space="preserve">The Philosophical Writings of Descartes </w:t>
      </w:r>
      <w:r w:rsidRPr="00B75811">
        <w:rPr>
          <w:rFonts w:ascii="Garamond" w:hAnsi="Garamond"/>
          <w:szCs w:val="20"/>
        </w:rPr>
        <w:t>[</w:t>
      </w:r>
      <w:r w:rsidRPr="00B75811">
        <w:rPr>
          <w:rFonts w:ascii="Garamond" w:hAnsi="Garamond"/>
          <w:b/>
          <w:szCs w:val="20"/>
        </w:rPr>
        <w:t>CSM</w:t>
      </w:r>
      <w:r w:rsidRPr="00B75811">
        <w:rPr>
          <w:rFonts w:ascii="Garamond" w:hAnsi="Garamond"/>
          <w:szCs w:val="20"/>
        </w:rPr>
        <w:t>]. 3 volumes. Translated by John</w:t>
      </w:r>
    </w:p>
    <w:p w14:paraId="675F3AC2" w14:textId="5397C173" w:rsidR="007F40D6" w:rsidRDefault="00B75811" w:rsidP="00D95D3C">
      <w:pPr>
        <w:spacing w:line="480" w:lineRule="auto"/>
        <w:ind w:firstLine="720"/>
        <w:rPr>
          <w:rFonts w:ascii="Garamond" w:hAnsi="Garamond"/>
          <w:szCs w:val="20"/>
        </w:rPr>
      </w:pPr>
      <w:r w:rsidRPr="00B75811">
        <w:rPr>
          <w:rFonts w:ascii="Garamond" w:hAnsi="Garamond"/>
          <w:szCs w:val="20"/>
        </w:rPr>
        <w:t xml:space="preserve">Cottingham, Robert </w:t>
      </w:r>
      <w:proofErr w:type="spellStart"/>
      <w:r w:rsidRPr="00B75811">
        <w:rPr>
          <w:rFonts w:ascii="Garamond" w:hAnsi="Garamond"/>
          <w:szCs w:val="20"/>
        </w:rPr>
        <w:t>Stoothoff</w:t>
      </w:r>
      <w:proofErr w:type="spellEnd"/>
      <w:r w:rsidRPr="00B75811">
        <w:rPr>
          <w:rFonts w:ascii="Garamond" w:hAnsi="Garamond"/>
          <w:szCs w:val="20"/>
        </w:rPr>
        <w:t xml:space="preserve"> and </w:t>
      </w:r>
      <w:proofErr w:type="spellStart"/>
      <w:r w:rsidRPr="00B75811">
        <w:rPr>
          <w:rFonts w:ascii="Garamond" w:hAnsi="Garamond"/>
          <w:szCs w:val="20"/>
        </w:rPr>
        <w:t>Dugald</w:t>
      </w:r>
      <w:proofErr w:type="spellEnd"/>
      <w:r w:rsidRPr="00B75811">
        <w:rPr>
          <w:rFonts w:ascii="Garamond" w:hAnsi="Garamond"/>
          <w:szCs w:val="20"/>
        </w:rPr>
        <w:t xml:space="preserve"> Murdoch. Cambridge: Cambridge</w:t>
      </w:r>
    </w:p>
    <w:p w14:paraId="35267D23" w14:textId="7FE52CD8" w:rsidR="00B75811" w:rsidRDefault="00B75811" w:rsidP="00D95D3C">
      <w:pPr>
        <w:spacing w:line="480" w:lineRule="auto"/>
        <w:ind w:firstLine="720"/>
        <w:rPr>
          <w:rFonts w:ascii="Garamond" w:hAnsi="Garamond"/>
          <w:szCs w:val="20"/>
        </w:rPr>
      </w:pPr>
      <w:r w:rsidRPr="00B75811">
        <w:rPr>
          <w:rFonts w:ascii="Garamond" w:hAnsi="Garamond"/>
          <w:szCs w:val="20"/>
        </w:rPr>
        <w:t>University Press, 1985.</w:t>
      </w:r>
    </w:p>
    <w:p w14:paraId="13E495EF" w14:textId="77777777" w:rsidR="00871A7D" w:rsidRDefault="00EE7C61" w:rsidP="00EE7C61">
      <w:pPr>
        <w:spacing w:line="480" w:lineRule="auto"/>
        <w:rPr>
          <w:rFonts w:ascii="Garamond" w:hAnsi="Garamond"/>
          <w:i/>
          <w:szCs w:val="20"/>
        </w:rPr>
      </w:pPr>
      <w:r>
        <w:rPr>
          <w:rFonts w:ascii="Garamond" w:hAnsi="Garamond"/>
          <w:szCs w:val="20"/>
        </w:rPr>
        <w:t xml:space="preserve">Della Rocca, Michael. </w:t>
      </w:r>
      <w:r w:rsidR="004A33CC">
        <w:rPr>
          <w:rFonts w:ascii="Garamond" w:hAnsi="Garamond"/>
          <w:szCs w:val="20"/>
        </w:rPr>
        <w:t>“Spinoza’s Substance Monism</w:t>
      </w:r>
      <w:r w:rsidRPr="002502BE">
        <w:rPr>
          <w:rFonts w:ascii="Garamond" w:hAnsi="Garamond"/>
          <w:szCs w:val="20"/>
        </w:rPr>
        <w:t xml:space="preserve">” </w:t>
      </w:r>
      <w:r w:rsidR="004A33CC">
        <w:rPr>
          <w:rFonts w:ascii="Garamond" w:hAnsi="Garamond"/>
          <w:szCs w:val="20"/>
        </w:rPr>
        <w:t>i</w:t>
      </w:r>
      <w:r w:rsidRPr="00EE7C61">
        <w:rPr>
          <w:rFonts w:ascii="Garamond" w:hAnsi="Garamond"/>
          <w:szCs w:val="20"/>
        </w:rPr>
        <w:t xml:space="preserve">n </w:t>
      </w:r>
      <w:proofErr w:type="spellStart"/>
      <w:r w:rsidRPr="00EE7C61">
        <w:rPr>
          <w:rFonts w:ascii="Garamond" w:hAnsi="Garamond"/>
          <w:szCs w:val="20"/>
        </w:rPr>
        <w:t>Koistinen</w:t>
      </w:r>
      <w:proofErr w:type="spellEnd"/>
      <w:r w:rsidRPr="00EE7C61">
        <w:rPr>
          <w:rFonts w:ascii="Garamond" w:hAnsi="Garamond"/>
          <w:szCs w:val="20"/>
        </w:rPr>
        <w:t xml:space="preserve"> and Biro (eds.), </w:t>
      </w:r>
      <w:r w:rsidRPr="00EE7C61">
        <w:rPr>
          <w:rFonts w:ascii="Garamond" w:hAnsi="Garamond"/>
          <w:i/>
          <w:szCs w:val="20"/>
        </w:rPr>
        <w:t>Spinoza:</w:t>
      </w:r>
    </w:p>
    <w:p w14:paraId="13191704" w14:textId="77777777" w:rsidR="008F480E" w:rsidRDefault="00EE7C61" w:rsidP="008F480E">
      <w:pPr>
        <w:spacing w:line="480" w:lineRule="auto"/>
        <w:ind w:firstLine="720"/>
        <w:rPr>
          <w:rFonts w:ascii="Garamond" w:hAnsi="Garamond"/>
          <w:szCs w:val="20"/>
        </w:rPr>
      </w:pPr>
      <w:r w:rsidRPr="00EE7C61">
        <w:rPr>
          <w:rFonts w:ascii="Garamond" w:hAnsi="Garamond"/>
          <w:i/>
          <w:szCs w:val="20"/>
        </w:rPr>
        <w:t>Metaphysical Themes</w:t>
      </w:r>
      <w:r w:rsidRPr="00EE7C61">
        <w:rPr>
          <w:rFonts w:ascii="Garamond" w:hAnsi="Garamond"/>
          <w:szCs w:val="20"/>
        </w:rPr>
        <w:t>, 11–</w:t>
      </w:r>
      <w:r>
        <w:rPr>
          <w:rFonts w:ascii="Garamond" w:hAnsi="Garamond"/>
          <w:szCs w:val="20"/>
        </w:rPr>
        <w:t xml:space="preserve">37. </w:t>
      </w:r>
      <w:r w:rsidRPr="00D95D3C">
        <w:rPr>
          <w:rFonts w:ascii="Garamond" w:hAnsi="Garamond"/>
          <w:szCs w:val="20"/>
        </w:rPr>
        <w:t>Oxford: Oxford University Press, 2002.</w:t>
      </w:r>
    </w:p>
    <w:p w14:paraId="090AF328" w14:textId="6A27652F" w:rsidR="00C8728A" w:rsidRPr="008F480E" w:rsidRDefault="00C8728A" w:rsidP="008F480E">
      <w:pPr>
        <w:spacing w:line="480" w:lineRule="auto"/>
        <w:ind w:firstLine="720"/>
        <w:rPr>
          <w:rFonts w:ascii="Garamond" w:hAnsi="Garamond"/>
          <w:szCs w:val="20"/>
          <w:lang w:val="de-DE"/>
        </w:rPr>
      </w:pPr>
      <w:proofErr w:type="spellStart"/>
      <w:r w:rsidRPr="00E142B7">
        <w:rPr>
          <w:rFonts w:ascii="Garamond" w:hAnsi="Garamond"/>
          <w:szCs w:val="20"/>
          <w:lang w:val="de-DE"/>
        </w:rPr>
        <w:t>Dunin-Burkowski</w:t>
      </w:r>
      <w:proofErr w:type="spellEnd"/>
      <w:r w:rsidRPr="00E142B7">
        <w:rPr>
          <w:rFonts w:ascii="Garamond" w:hAnsi="Garamond"/>
          <w:szCs w:val="20"/>
          <w:lang w:val="de-DE"/>
        </w:rPr>
        <w:t>, Stanislau von.</w:t>
      </w:r>
      <w:r w:rsidRPr="008F480E">
        <w:rPr>
          <w:rFonts w:ascii="Garamond" w:hAnsi="Garamond"/>
          <w:szCs w:val="20"/>
          <w:lang w:val="de-DE"/>
        </w:rPr>
        <w:t xml:space="preserve"> </w:t>
      </w:r>
      <w:r w:rsidRPr="00C8728A">
        <w:rPr>
          <w:rFonts w:ascii="Garamond" w:hAnsi="Garamond"/>
          <w:i/>
          <w:szCs w:val="20"/>
          <w:lang w:val="de-DE"/>
        </w:rPr>
        <w:t>Der junge de Spinoza</w:t>
      </w:r>
      <w:r w:rsidRPr="00C8728A">
        <w:rPr>
          <w:rFonts w:ascii="Garamond" w:hAnsi="Garamond"/>
          <w:szCs w:val="20"/>
          <w:lang w:val="de-DE"/>
        </w:rPr>
        <w:t>, Münster: Verlag der</w:t>
      </w:r>
      <w:r w:rsidR="008F480E" w:rsidRPr="008F480E">
        <w:rPr>
          <w:rFonts w:ascii="Garamond" w:hAnsi="Garamond"/>
          <w:szCs w:val="20"/>
          <w:lang w:val="de-DE"/>
        </w:rPr>
        <w:t xml:space="preserve"> </w:t>
      </w:r>
      <w:proofErr w:type="spellStart"/>
      <w:r w:rsidRPr="00C8728A">
        <w:rPr>
          <w:rFonts w:ascii="Garamond" w:hAnsi="Garamond"/>
          <w:szCs w:val="20"/>
          <w:lang w:val="de-DE"/>
        </w:rPr>
        <w:t>Aschendorffschen</w:t>
      </w:r>
      <w:proofErr w:type="spellEnd"/>
      <w:r w:rsidRPr="00C8728A">
        <w:rPr>
          <w:rFonts w:ascii="Garamond" w:hAnsi="Garamond"/>
          <w:szCs w:val="20"/>
          <w:lang w:val="de-DE"/>
        </w:rPr>
        <w:t xml:space="preserve"> </w:t>
      </w:r>
      <w:proofErr w:type="spellStart"/>
      <w:r w:rsidRPr="00C8728A">
        <w:rPr>
          <w:rFonts w:ascii="Garamond" w:hAnsi="Garamond"/>
          <w:szCs w:val="20"/>
          <w:lang w:val="de-DE"/>
        </w:rPr>
        <w:t>Buchhanlung</w:t>
      </w:r>
      <w:proofErr w:type="spellEnd"/>
      <w:r w:rsidRPr="00C8728A">
        <w:rPr>
          <w:rFonts w:ascii="Garamond" w:hAnsi="Garamond"/>
          <w:szCs w:val="20"/>
          <w:lang w:val="de-DE"/>
        </w:rPr>
        <w:t>, 1910.</w:t>
      </w:r>
    </w:p>
    <w:p w14:paraId="7B36557E" w14:textId="77777777" w:rsidR="00871A7D" w:rsidRDefault="00B33B21" w:rsidP="00B3256A">
      <w:pPr>
        <w:spacing w:line="480" w:lineRule="auto"/>
        <w:rPr>
          <w:rFonts w:ascii="Garamond" w:hAnsi="Garamond"/>
          <w:iCs/>
          <w:szCs w:val="20"/>
          <w:lang w:val="de-DE"/>
        </w:rPr>
      </w:pPr>
      <w:r w:rsidRPr="00B33B21">
        <w:rPr>
          <w:rFonts w:ascii="Garamond" w:hAnsi="Garamond"/>
          <w:iCs/>
          <w:szCs w:val="20"/>
          <w:lang w:val="de-DE"/>
        </w:rPr>
        <w:t xml:space="preserve">———. “Der erste Anhang zu </w:t>
      </w:r>
      <w:proofErr w:type="spellStart"/>
      <w:r w:rsidRPr="00B33B21">
        <w:rPr>
          <w:rFonts w:ascii="Garamond" w:hAnsi="Garamond"/>
          <w:iCs/>
          <w:szCs w:val="20"/>
          <w:lang w:val="de-DE"/>
        </w:rPr>
        <w:t>de</w:t>
      </w:r>
      <w:proofErr w:type="spellEnd"/>
      <w:r w:rsidRPr="00B33B21">
        <w:rPr>
          <w:rFonts w:ascii="Garamond" w:hAnsi="Garamond"/>
          <w:iCs/>
          <w:szCs w:val="20"/>
          <w:lang w:val="de-DE"/>
        </w:rPr>
        <w:t xml:space="preserve"> Spinozas </w:t>
      </w:r>
      <w:r w:rsidRPr="00B33B21">
        <w:rPr>
          <w:rFonts w:ascii="Garamond" w:hAnsi="Garamond"/>
          <w:i/>
          <w:szCs w:val="20"/>
          <w:lang w:val="de-DE"/>
        </w:rPr>
        <w:t>Kurzer Abhandlung</w:t>
      </w:r>
      <w:r w:rsidRPr="00B33B21">
        <w:rPr>
          <w:rFonts w:ascii="Garamond" w:hAnsi="Garamond"/>
          <w:iCs/>
          <w:szCs w:val="20"/>
          <w:lang w:val="de-DE"/>
        </w:rPr>
        <w:t xml:space="preserve">” </w:t>
      </w:r>
      <w:proofErr w:type="spellStart"/>
      <w:r w:rsidRPr="00B33B21">
        <w:rPr>
          <w:rFonts w:ascii="Garamond" w:hAnsi="Garamond"/>
          <w:i/>
          <w:szCs w:val="20"/>
          <w:lang w:val="de-DE"/>
        </w:rPr>
        <w:t>Chronicon</w:t>
      </w:r>
      <w:proofErr w:type="spellEnd"/>
      <w:r w:rsidRPr="00B33B21">
        <w:rPr>
          <w:rFonts w:ascii="Garamond" w:hAnsi="Garamond"/>
          <w:i/>
          <w:szCs w:val="20"/>
          <w:lang w:val="de-DE"/>
        </w:rPr>
        <w:t xml:space="preserve"> </w:t>
      </w:r>
      <w:proofErr w:type="spellStart"/>
      <w:r w:rsidRPr="00B33B21">
        <w:rPr>
          <w:rFonts w:ascii="Garamond" w:hAnsi="Garamond"/>
          <w:i/>
          <w:szCs w:val="20"/>
          <w:lang w:val="de-DE"/>
        </w:rPr>
        <w:t>Spinozanum</w:t>
      </w:r>
      <w:proofErr w:type="spellEnd"/>
      <w:r w:rsidRPr="00B33B21">
        <w:rPr>
          <w:rFonts w:ascii="Garamond" w:hAnsi="Garamond"/>
          <w:i/>
          <w:szCs w:val="20"/>
          <w:lang w:val="de-DE"/>
        </w:rPr>
        <w:t xml:space="preserve"> 1</w:t>
      </w:r>
    </w:p>
    <w:p w14:paraId="041F08BF" w14:textId="2475D62C" w:rsidR="00B33B21" w:rsidRPr="00D95D3C" w:rsidRDefault="00B33B21" w:rsidP="00D95D3C">
      <w:pPr>
        <w:spacing w:line="480" w:lineRule="auto"/>
        <w:ind w:firstLine="720"/>
        <w:rPr>
          <w:rFonts w:ascii="Garamond" w:hAnsi="Garamond"/>
          <w:iCs/>
          <w:szCs w:val="20"/>
        </w:rPr>
      </w:pPr>
      <w:r w:rsidRPr="00D95D3C">
        <w:rPr>
          <w:rFonts w:ascii="Garamond" w:hAnsi="Garamond"/>
          <w:iCs/>
          <w:szCs w:val="20"/>
        </w:rPr>
        <w:t>(1921), 63-80.</w:t>
      </w:r>
    </w:p>
    <w:p w14:paraId="359F383E" w14:textId="77777777" w:rsidR="00965173" w:rsidRPr="00965173" w:rsidRDefault="00965173" w:rsidP="00965173">
      <w:pPr>
        <w:spacing w:line="480" w:lineRule="auto"/>
        <w:rPr>
          <w:rFonts w:ascii="Garamond" w:hAnsi="Garamond"/>
          <w:iCs/>
          <w:szCs w:val="20"/>
        </w:rPr>
      </w:pPr>
      <w:r w:rsidRPr="00965173">
        <w:rPr>
          <w:rFonts w:ascii="Garamond" w:hAnsi="Garamond"/>
          <w:iCs/>
          <w:szCs w:val="20"/>
        </w:rPr>
        <w:lastRenderedPageBreak/>
        <w:t xml:space="preserve">Euclid. </w:t>
      </w:r>
      <w:r w:rsidRPr="00965173">
        <w:rPr>
          <w:rFonts w:ascii="Garamond" w:hAnsi="Garamond"/>
          <w:i/>
          <w:iCs/>
          <w:szCs w:val="20"/>
        </w:rPr>
        <w:t>The Elements</w:t>
      </w:r>
      <w:r w:rsidRPr="00965173">
        <w:rPr>
          <w:rFonts w:ascii="Garamond" w:hAnsi="Garamond"/>
          <w:iCs/>
          <w:szCs w:val="20"/>
        </w:rPr>
        <w:t>. 3 vols. Translated by Thomas L. Heath. Dover: New York, 1956.</w:t>
      </w:r>
    </w:p>
    <w:p w14:paraId="30940A23" w14:textId="77777777" w:rsidR="00871A7D" w:rsidRDefault="00C8728A" w:rsidP="000D1F4C">
      <w:pPr>
        <w:spacing w:line="480" w:lineRule="auto"/>
        <w:rPr>
          <w:rFonts w:ascii="Garamond" w:hAnsi="Garamond"/>
          <w:i/>
          <w:szCs w:val="20"/>
        </w:rPr>
      </w:pPr>
      <w:r w:rsidRPr="00C8728A">
        <w:rPr>
          <w:rFonts w:ascii="Garamond" w:hAnsi="Garamond"/>
          <w:szCs w:val="20"/>
        </w:rPr>
        <w:t xml:space="preserve">Fichte, J.G. and Schelling, F.W.J. </w:t>
      </w:r>
      <w:r w:rsidRPr="00C8728A">
        <w:rPr>
          <w:rFonts w:ascii="Garamond" w:hAnsi="Garamond"/>
          <w:i/>
          <w:szCs w:val="20"/>
        </w:rPr>
        <w:t>The Philosophical Rupture between Fichte and Schelling: Selected</w:t>
      </w:r>
    </w:p>
    <w:p w14:paraId="27B179EE" w14:textId="57A609AF" w:rsidR="00871A7D" w:rsidRDefault="00C8728A" w:rsidP="00D95D3C">
      <w:pPr>
        <w:spacing w:line="480" w:lineRule="auto"/>
        <w:ind w:firstLine="720"/>
        <w:rPr>
          <w:rFonts w:ascii="Garamond" w:hAnsi="Garamond"/>
          <w:szCs w:val="20"/>
        </w:rPr>
      </w:pPr>
      <w:r w:rsidRPr="00C8728A">
        <w:rPr>
          <w:rFonts w:ascii="Garamond" w:hAnsi="Garamond"/>
          <w:i/>
          <w:szCs w:val="20"/>
        </w:rPr>
        <w:t>Texts and Correspondence (1800-1802)</w:t>
      </w:r>
      <w:r w:rsidRPr="00C8728A">
        <w:rPr>
          <w:rFonts w:ascii="Garamond" w:hAnsi="Garamond"/>
          <w:szCs w:val="20"/>
        </w:rPr>
        <w:t xml:space="preserve">, ed. and </w:t>
      </w:r>
      <w:proofErr w:type="spellStart"/>
      <w:r w:rsidRPr="00C8728A">
        <w:rPr>
          <w:rFonts w:ascii="Garamond" w:hAnsi="Garamond"/>
          <w:szCs w:val="20"/>
        </w:rPr>
        <w:t>trs</w:t>
      </w:r>
      <w:proofErr w:type="spellEnd"/>
      <w:r w:rsidRPr="00C8728A">
        <w:rPr>
          <w:rFonts w:ascii="Garamond" w:hAnsi="Garamond"/>
          <w:szCs w:val="20"/>
        </w:rPr>
        <w:t xml:space="preserve">. M.G. Vater and D.W. Wood. </w:t>
      </w:r>
    </w:p>
    <w:p w14:paraId="383D667C" w14:textId="17CE6527" w:rsidR="00D67A9A" w:rsidRDefault="00C8728A" w:rsidP="00D95D3C">
      <w:pPr>
        <w:spacing w:line="480" w:lineRule="auto"/>
        <w:ind w:firstLine="720"/>
        <w:rPr>
          <w:rFonts w:ascii="Garamond" w:hAnsi="Garamond"/>
          <w:szCs w:val="20"/>
        </w:rPr>
      </w:pPr>
      <w:r w:rsidRPr="00C8728A">
        <w:rPr>
          <w:rFonts w:ascii="Garamond" w:hAnsi="Garamond"/>
          <w:szCs w:val="20"/>
        </w:rPr>
        <w:t>Albany: SUNY Press</w:t>
      </w:r>
      <w:r>
        <w:rPr>
          <w:rFonts w:ascii="Garamond" w:hAnsi="Garamond"/>
          <w:szCs w:val="20"/>
        </w:rPr>
        <w:t>, 2012</w:t>
      </w:r>
      <w:r w:rsidRPr="00C8728A">
        <w:rPr>
          <w:rFonts w:ascii="Garamond" w:hAnsi="Garamond"/>
          <w:szCs w:val="20"/>
        </w:rPr>
        <w:t xml:space="preserve">. </w:t>
      </w:r>
    </w:p>
    <w:p w14:paraId="73C49E41" w14:textId="77777777" w:rsidR="00871A7D" w:rsidRDefault="00D67A9A" w:rsidP="00D67A9A">
      <w:pPr>
        <w:spacing w:line="480" w:lineRule="auto"/>
        <w:rPr>
          <w:rFonts w:ascii="Garamond" w:hAnsi="Garamond"/>
          <w:szCs w:val="20"/>
        </w:rPr>
      </w:pPr>
      <w:r w:rsidRPr="00955252">
        <w:rPr>
          <w:rFonts w:ascii="Garamond" w:hAnsi="Garamond"/>
          <w:szCs w:val="20"/>
        </w:rPr>
        <w:t xml:space="preserve">Garber, Daniel. </w:t>
      </w:r>
      <w:r w:rsidRPr="00D67A9A">
        <w:rPr>
          <w:rFonts w:ascii="Garamond" w:hAnsi="Garamond"/>
          <w:szCs w:val="20"/>
        </w:rPr>
        <w:t xml:space="preserve">“Spinoza’s Cartesian Dualism in the </w:t>
      </w:r>
      <w:proofErr w:type="spellStart"/>
      <w:r w:rsidRPr="00D67A9A">
        <w:rPr>
          <w:rFonts w:ascii="Garamond" w:hAnsi="Garamond"/>
          <w:szCs w:val="20"/>
        </w:rPr>
        <w:t>Korte</w:t>
      </w:r>
      <w:proofErr w:type="spellEnd"/>
      <w:r w:rsidRPr="00D67A9A">
        <w:rPr>
          <w:rFonts w:ascii="Garamond" w:hAnsi="Garamond"/>
          <w:szCs w:val="20"/>
        </w:rPr>
        <w:t xml:space="preserve"> </w:t>
      </w:r>
      <w:proofErr w:type="spellStart"/>
      <w:r w:rsidRPr="00D67A9A">
        <w:rPr>
          <w:rFonts w:ascii="Garamond" w:hAnsi="Garamond"/>
          <w:szCs w:val="20"/>
        </w:rPr>
        <w:t>Verhandeling</w:t>
      </w:r>
      <w:proofErr w:type="spellEnd"/>
      <w:r w:rsidRPr="00D67A9A">
        <w:rPr>
          <w:rFonts w:ascii="Garamond" w:hAnsi="Garamond"/>
          <w:szCs w:val="20"/>
        </w:rPr>
        <w:t>” in Yitzhak Y.</w:t>
      </w:r>
    </w:p>
    <w:p w14:paraId="26917339" w14:textId="640B5631" w:rsidR="00C8728A" w:rsidRPr="00D67A9A" w:rsidRDefault="00D67A9A" w:rsidP="00D95D3C">
      <w:pPr>
        <w:spacing w:line="480" w:lineRule="auto"/>
        <w:ind w:firstLine="720"/>
        <w:rPr>
          <w:rFonts w:ascii="Garamond" w:hAnsi="Garamond"/>
          <w:szCs w:val="20"/>
        </w:rPr>
      </w:pPr>
      <w:r w:rsidRPr="00D67A9A">
        <w:rPr>
          <w:rFonts w:ascii="Garamond" w:hAnsi="Garamond"/>
          <w:szCs w:val="20"/>
        </w:rPr>
        <w:t xml:space="preserve">Melamed (ed.), </w:t>
      </w:r>
      <w:r w:rsidRPr="00D67A9A">
        <w:rPr>
          <w:rFonts w:ascii="Garamond" w:hAnsi="Garamond"/>
          <w:i/>
          <w:szCs w:val="20"/>
        </w:rPr>
        <w:t>The Young Spinoza</w:t>
      </w:r>
      <w:r w:rsidRPr="00D67A9A">
        <w:rPr>
          <w:rFonts w:ascii="Garamond" w:hAnsi="Garamond"/>
          <w:szCs w:val="20"/>
        </w:rPr>
        <w:t xml:space="preserve"> (Oxford: Oxford U</w:t>
      </w:r>
      <w:r>
        <w:rPr>
          <w:rFonts w:ascii="Garamond" w:hAnsi="Garamond"/>
          <w:szCs w:val="20"/>
        </w:rPr>
        <w:t>niversity Press, 2015), 121-132</w:t>
      </w:r>
      <w:r w:rsidR="00495F93">
        <w:rPr>
          <w:rFonts w:ascii="Garamond" w:hAnsi="Garamond"/>
          <w:szCs w:val="20"/>
        </w:rPr>
        <w:t>.</w:t>
      </w:r>
    </w:p>
    <w:p w14:paraId="2224A60E" w14:textId="77777777" w:rsidR="00871A7D" w:rsidRDefault="00EE7C61" w:rsidP="00EE7C61">
      <w:pPr>
        <w:spacing w:line="480" w:lineRule="auto"/>
        <w:rPr>
          <w:rFonts w:ascii="Garamond" w:hAnsi="Garamond"/>
          <w:i/>
          <w:szCs w:val="20"/>
        </w:rPr>
      </w:pPr>
      <w:r w:rsidRPr="00EE7C61">
        <w:rPr>
          <w:rFonts w:ascii="Garamond" w:hAnsi="Garamond"/>
          <w:szCs w:val="20"/>
        </w:rPr>
        <w:t>Garrett, Don. “</w:t>
      </w:r>
      <w:r w:rsidRPr="00EE7C61">
        <w:rPr>
          <w:rFonts w:ascii="Garamond" w:hAnsi="Garamond"/>
          <w:i/>
          <w:szCs w:val="20"/>
        </w:rPr>
        <w:t>Ethics</w:t>
      </w:r>
      <w:r w:rsidRPr="00EE7C61">
        <w:rPr>
          <w:rFonts w:ascii="Garamond" w:hAnsi="Garamond"/>
          <w:szCs w:val="20"/>
        </w:rPr>
        <w:t xml:space="preserve"> Ip5: Shared Attributes and the Basis of Spinoza’s Monism.” In </w:t>
      </w:r>
      <w:r w:rsidRPr="00EE7C61">
        <w:rPr>
          <w:rFonts w:ascii="Garamond" w:hAnsi="Garamond"/>
          <w:i/>
          <w:szCs w:val="20"/>
        </w:rPr>
        <w:t>Central</w:t>
      </w:r>
    </w:p>
    <w:p w14:paraId="46B3731B" w14:textId="21F68B84" w:rsidR="00871A7D" w:rsidRDefault="00EE7C61" w:rsidP="00D95D3C">
      <w:pPr>
        <w:spacing w:line="480" w:lineRule="auto"/>
        <w:ind w:firstLine="720"/>
        <w:rPr>
          <w:rFonts w:ascii="Garamond" w:hAnsi="Garamond"/>
          <w:szCs w:val="20"/>
        </w:rPr>
      </w:pPr>
      <w:r w:rsidRPr="00EE7C61">
        <w:rPr>
          <w:rFonts w:ascii="Garamond" w:hAnsi="Garamond"/>
          <w:i/>
          <w:szCs w:val="20"/>
        </w:rPr>
        <w:t>Themes in Early Modern Philosophy</w:t>
      </w:r>
      <w:r w:rsidRPr="00EE7C61">
        <w:rPr>
          <w:rFonts w:ascii="Garamond" w:hAnsi="Garamond"/>
          <w:szCs w:val="20"/>
        </w:rPr>
        <w:t xml:space="preserve">, edited by J. A. Cover and M. </w:t>
      </w:r>
      <w:proofErr w:type="spellStart"/>
      <w:r w:rsidRPr="00EE7C61">
        <w:rPr>
          <w:rFonts w:ascii="Garamond" w:hAnsi="Garamond"/>
          <w:szCs w:val="20"/>
        </w:rPr>
        <w:t>Kulstad</w:t>
      </w:r>
      <w:proofErr w:type="spellEnd"/>
      <w:r w:rsidRPr="00EE7C61">
        <w:rPr>
          <w:rFonts w:ascii="Garamond" w:hAnsi="Garamond"/>
          <w:szCs w:val="20"/>
        </w:rPr>
        <w:t>, 69–107.</w:t>
      </w:r>
    </w:p>
    <w:p w14:paraId="34FE12D2" w14:textId="0A530825" w:rsidR="00857779" w:rsidRDefault="00EE7C61" w:rsidP="00D95D3C">
      <w:pPr>
        <w:spacing w:line="480" w:lineRule="auto"/>
        <w:ind w:firstLine="720"/>
        <w:rPr>
          <w:rFonts w:ascii="Garamond" w:hAnsi="Garamond"/>
          <w:szCs w:val="20"/>
        </w:rPr>
      </w:pPr>
      <w:r w:rsidRPr="00EE7C61">
        <w:rPr>
          <w:rFonts w:ascii="Garamond" w:hAnsi="Garamond"/>
          <w:szCs w:val="20"/>
        </w:rPr>
        <w:t>Indianapolis: Hackett, 1990.</w:t>
      </w:r>
    </w:p>
    <w:p w14:paraId="49CBA544" w14:textId="77777777" w:rsidR="00871A7D" w:rsidRDefault="00495F93" w:rsidP="00495F93">
      <w:pPr>
        <w:spacing w:line="480" w:lineRule="auto"/>
        <w:rPr>
          <w:rFonts w:ascii="Garamond" w:hAnsi="Garamond"/>
          <w:iCs/>
          <w:szCs w:val="20"/>
        </w:rPr>
      </w:pPr>
      <w:r w:rsidRPr="00495F93">
        <w:rPr>
          <w:rFonts w:ascii="Garamond" w:hAnsi="Garamond"/>
          <w:szCs w:val="20"/>
        </w:rPr>
        <w:t>Hegel, G.W.F.</w:t>
      </w:r>
      <w:r>
        <w:rPr>
          <w:rFonts w:ascii="Garamond" w:hAnsi="Garamond"/>
          <w:i/>
          <w:iCs/>
          <w:szCs w:val="20"/>
        </w:rPr>
        <w:t xml:space="preserve"> </w:t>
      </w:r>
      <w:r w:rsidRPr="00495F93">
        <w:rPr>
          <w:rFonts w:ascii="Garamond" w:hAnsi="Garamond"/>
          <w:i/>
          <w:iCs/>
          <w:szCs w:val="20"/>
        </w:rPr>
        <w:t>The Science of Logic</w:t>
      </w:r>
      <w:r w:rsidRPr="00495F93">
        <w:rPr>
          <w:rFonts w:ascii="Garamond" w:hAnsi="Garamond"/>
          <w:iCs/>
          <w:szCs w:val="20"/>
        </w:rPr>
        <w:t>. Translated by George di Giovanni. Cambridge: C</w:t>
      </w:r>
      <w:r>
        <w:rPr>
          <w:rFonts w:ascii="Garamond" w:hAnsi="Garamond"/>
          <w:iCs/>
          <w:szCs w:val="20"/>
        </w:rPr>
        <w:t>ambridge</w:t>
      </w:r>
    </w:p>
    <w:p w14:paraId="1224D636" w14:textId="2E6C27F8" w:rsidR="00495F93" w:rsidRPr="00495F93" w:rsidRDefault="00495F93" w:rsidP="00D95D3C">
      <w:pPr>
        <w:spacing w:line="480" w:lineRule="auto"/>
        <w:ind w:firstLine="720"/>
        <w:rPr>
          <w:rFonts w:ascii="Garamond" w:hAnsi="Garamond"/>
          <w:iCs/>
          <w:szCs w:val="20"/>
        </w:rPr>
      </w:pPr>
      <w:r>
        <w:rPr>
          <w:rFonts w:ascii="Garamond" w:hAnsi="Garamond"/>
          <w:iCs/>
          <w:szCs w:val="20"/>
        </w:rPr>
        <w:t>University Press, 2010.</w:t>
      </w:r>
    </w:p>
    <w:p w14:paraId="17D5810A" w14:textId="77777777" w:rsidR="00871A7D" w:rsidRDefault="00495F93" w:rsidP="00495F93">
      <w:pPr>
        <w:spacing w:line="480" w:lineRule="auto"/>
        <w:rPr>
          <w:rFonts w:ascii="Garamond" w:hAnsi="Garamond"/>
          <w:iCs/>
          <w:szCs w:val="20"/>
        </w:rPr>
      </w:pPr>
      <w:r w:rsidRPr="00495F93">
        <w:rPr>
          <w:rFonts w:ascii="Garamond" w:hAnsi="Garamond"/>
          <w:i/>
          <w:iCs/>
          <w:szCs w:val="20"/>
        </w:rPr>
        <w:t>_______</w:t>
      </w:r>
      <w:r>
        <w:rPr>
          <w:rFonts w:ascii="Garamond" w:hAnsi="Garamond"/>
          <w:i/>
          <w:iCs/>
          <w:szCs w:val="20"/>
        </w:rPr>
        <w:t>.</w:t>
      </w:r>
      <w:r w:rsidRPr="00495F93">
        <w:rPr>
          <w:rFonts w:ascii="Garamond" w:hAnsi="Garamond"/>
          <w:i/>
          <w:iCs/>
          <w:szCs w:val="20"/>
        </w:rPr>
        <w:t xml:space="preserve"> Lectures on the History of Philosophy. </w:t>
      </w:r>
      <w:r w:rsidRPr="00495F93">
        <w:rPr>
          <w:rFonts w:ascii="Garamond" w:hAnsi="Garamond"/>
          <w:iCs/>
          <w:szCs w:val="20"/>
        </w:rPr>
        <w:t>Translated by E. S. Haldane and F. H. Simson. 3</w:t>
      </w:r>
    </w:p>
    <w:p w14:paraId="2A3A99E1" w14:textId="0646153C" w:rsidR="00495F93" w:rsidRPr="00495F93" w:rsidRDefault="00495F93" w:rsidP="00D95D3C">
      <w:pPr>
        <w:spacing w:line="480" w:lineRule="auto"/>
        <w:ind w:firstLine="720"/>
        <w:rPr>
          <w:rFonts w:ascii="Garamond" w:hAnsi="Garamond"/>
          <w:i/>
          <w:iCs/>
          <w:szCs w:val="20"/>
        </w:rPr>
      </w:pPr>
      <w:r w:rsidRPr="00495F93">
        <w:rPr>
          <w:rFonts w:ascii="Garamond" w:hAnsi="Garamond"/>
          <w:iCs/>
          <w:szCs w:val="20"/>
        </w:rPr>
        <w:t>vols. London: University of Nebraska Press</w:t>
      </w:r>
      <w:r>
        <w:rPr>
          <w:rFonts w:ascii="Garamond" w:hAnsi="Garamond"/>
          <w:iCs/>
          <w:szCs w:val="20"/>
        </w:rPr>
        <w:t>, 1995.</w:t>
      </w:r>
    </w:p>
    <w:p w14:paraId="5B079706" w14:textId="77777777" w:rsidR="00871A7D" w:rsidRDefault="000D1F4C" w:rsidP="00857779">
      <w:pPr>
        <w:spacing w:line="480" w:lineRule="auto"/>
        <w:rPr>
          <w:rFonts w:ascii="Garamond" w:hAnsi="Garamond"/>
          <w:szCs w:val="20"/>
        </w:rPr>
      </w:pPr>
      <w:r w:rsidRPr="008F50B9">
        <w:rPr>
          <w:rFonts w:ascii="Garamond" w:hAnsi="Garamond"/>
          <w:szCs w:val="20"/>
        </w:rPr>
        <w:t xml:space="preserve">Herrera, Abraham Cohen. </w:t>
      </w:r>
      <w:r w:rsidRPr="008F50B9">
        <w:rPr>
          <w:rFonts w:ascii="Garamond" w:hAnsi="Garamond"/>
          <w:i/>
          <w:iCs/>
          <w:szCs w:val="20"/>
        </w:rPr>
        <w:t xml:space="preserve">Das </w:t>
      </w:r>
      <w:proofErr w:type="spellStart"/>
      <w:r w:rsidRPr="008F50B9">
        <w:rPr>
          <w:rFonts w:ascii="Garamond" w:hAnsi="Garamond"/>
          <w:i/>
          <w:iCs/>
          <w:szCs w:val="20"/>
        </w:rPr>
        <w:t>Buch</w:t>
      </w:r>
      <w:proofErr w:type="spellEnd"/>
      <w:r w:rsidRPr="008F50B9">
        <w:rPr>
          <w:rFonts w:ascii="Garamond" w:hAnsi="Garamond"/>
          <w:szCs w:val="20"/>
        </w:rPr>
        <w:t xml:space="preserve"> [</w:t>
      </w:r>
      <w:proofErr w:type="spellStart"/>
      <w:r w:rsidRPr="008F50B9">
        <w:rPr>
          <w:rFonts w:ascii="Garamond" w:hAnsi="Garamond"/>
          <w:i/>
          <w:iCs/>
          <w:szCs w:val="20"/>
        </w:rPr>
        <w:t>Sha’ar</w:t>
      </w:r>
      <w:proofErr w:type="spellEnd"/>
      <w:r w:rsidRPr="008F50B9">
        <w:rPr>
          <w:rFonts w:ascii="Garamond" w:hAnsi="Garamond"/>
          <w:i/>
          <w:iCs/>
          <w:szCs w:val="20"/>
        </w:rPr>
        <w:t xml:space="preserve"> ha-</w:t>
      </w:r>
      <w:proofErr w:type="spellStart"/>
      <w:r w:rsidRPr="008F50B9">
        <w:rPr>
          <w:rFonts w:ascii="Garamond" w:hAnsi="Garamond"/>
          <w:i/>
          <w:iCs/>
          <w:szCs w:val="20"/>
        </w:rPr>
        <w:t>shamayim</w:t>
      </w:r>
      <w:proofErr w:type="spellEnd"/>
      <w:r w:rsidRPr="008F50B9">
        <w:rPr>
          <w:rFonts w:ascii="Garamond" w:hAnsi="Garamond"/>
          <w:szCs w:val="20"/>
        </w:rPr>
        <w:t xml:space="preserve">] </w:t>
      </w:r>
      <w:proofErr w:type="spellStart"/>
      <w:r w:rsidRPr="008F50B9">
        <w:rPr>
          <w:rFonts w:ascii="Garamond" w:hAnsi="Garamond"/>
          <w:i/>
          <w:iCs/>
          <w:szCs w:val="20"/>
        </w:rPr>
        <w:t>oder</w:t>
      </w:r>
      <w:proofErr w:type="spellEnd"/>
      <w:r w:rsidRPr="008F50B9">
        <w:rPr>
          <w:rFonts w:ascii="Garamond" w:hAnsi="Garamond"/>
          <w:i/>
          <w:iCs/>
          <w:szCs w:val="20"/>
        </w:rPr>
        <w:t xml:space="preserve"> </w:t>
      </w:r>
      <w:proofErr w:type="spellStart"/>
      <w:r w:rsidRPr="008F50B9">
        <w:rPr>
          <w:rFonts w:ascii="Garamond" w:hAnsi="Garamond"/>
          <w:i/>
          <w:iCs/>
          <w:szCs w:val="20"/>
        </w:rPr>
        <w:t>Pforte</w:t>
      </w:r>
      <w:proofErr w:type="spellEnd"/>
      <w:r w:rsidRPr="008F50B9">
        <w:rPr>
          <w:rFonts w:ascii="Garamond" w:hAnsi="Garamond"/>
          <w:i/>
          <w:iCs/>
          <w:szCs w:val="20"/>
        </w:rPr>
        <w:t xml:space="preserve"> des </w:t>
      </w:r>
      <w:proofErr w:type="spellStart"/>
      <w:r w:rsidRPr="008F50B9">
        <w:rPr>
          <w:rFonts w:ascii="Garamond" w:hAnsi="Garamond"/>
          <w:i/>
          <w:iCs/>
          <w:szCs w:val="20"/>
        </w:rPr>
        <w:t>Himmels</w:t>
      </w:r>
      <w:proofErr w:type="spellEnd"/>
      <w:r w:rsidRPr="008F50B9">
        <w:rPr>
          <w:rFonts w:ascii="Garamond" w:hAnsi="Garamond"/>
          <w:szCs w:val="20"/>
        </w:rPr>
        <w:t xml:space="preserve">. </w:t>
      </w:r>
      <w:r w:rsidRPr="000D1F4C">
        <w:rPr>
          <w:rFonts w:ascii="Garamond" w:hAnsi="Garamond"/>
          <w:szCs w:val="20"/>
        </w:rPr>
        <w:t>Translated by</w:t>
      </w:r>
    </w:p>
    <w:p w14:paraId="5B143093" w14:textId="49A964DB" w:rsidR="00871A7D" w:rsidRDefault="000D1F4C" w:rsidP="00D95D3C">
      <w:pPr>
        <w:spacing w:line="480" w:lineRule="auto"/>
        <w:ind w:firstLine="720"/>
        <w:rPr>
          <w:rFonts w:ascii="Garamond" w:hAnsi="Garamond"/>
          <w:szCs w:val="20"/>
        </w:rPr>
      </w:pPr>
      <w:r w:rsidRPr="000D1F4C">
        <w:rPr>
          <w:rFonts w:ascii="Garamond" w:hAnsi="Garamond"/>
          <w:szCs w:val="20"/>
        </w:rPr>
        <w:t xml:space="preserve">F. </w:t>
      </w:r>
      <w:proofErr w:type="spellStart"/>
      <w:r w:rsidRPr="000D1F4C">
        <w:rPr>
          <w:rFonts w:ascii="Garamond" w:hAnsi="Garamond"/>
          <w:szCs w:val="20"/>
        </w:rPr>
        <w:t>Häussermann</w:t>
      </w:r>
      <w:proofErr w:type="spellEnd"/>
      <w:r w:rsidRPr="000D1F4C">
        <w:rPr>
          <w:rFonts w:ascii="Garamond" w:hAnsi="Garamond"/>
          <w:szCs w:val="20"/>
        </w:rPr>
        <w:t xml:space="preserve"> with an introduction by Gershom Scholem. </w:t>
      </w:r>
      <w:r>
        <w:rPr>
          <w:rFonts w:ascii="Garamond" w:hAnsi="Garamond"/>
          <w:szCs w:val="20"/>
        </w:rPr>
        <w:t xml:space="preserve">Frankfurt </w:t>
      </w:r>
      <w:proofErr w:type="spellStart"/>
      <w:r>
        <w:rPr>
          <w:rFonts w:ascii="Garamond" w:hAnsi="Garamond"/>
          <w:szCs w:val="20"/>
        </w:rPr>
        <w:t>a.M.</w:t>
      </w:r>
      <w:proofErr w:type="spellEnd"/>
      <w:r>
        <w:rPr>
          <w:rFonts w:ascii="Garamond" w:hAnsi="Garamond"/>
          <w:szCs w:val="20"/>
        </w:rPr>
        <w:t>:</w:t>
      </w:r>
    </w:p>
    <w:p w14:paraId="252E126C" w14:textId="028EF908" w:rsidR="00857779" w:rsidRDefault="000D1F4C" w:rsidP="00D95D3C">
      <w:pPr>
        <w:spacing w:line="480" w:lineRule="auto"/>
        <w:ind w:firstLine="720"/>
        <w:rPr>
          <w:rFonts w:ascii="Garamond" w:hAnsi="Garamond"/>
          <w:szCs w:val="20"/>
        </w:rPr>
      </w:pPr>
      <w:proofErr w:type="spellStart"/>
      <w:r>
        <w:rPr>
          <w:rFonts w:ascii="Garamond" w:hAnsi="Garamond"/>
          <w:szCs w:val="20"/>
        </w:rPr>
        <w:t>Suhrkamp</w:t>
      </w:r>
      <w:proofErr w:type="spellEnd"/>
      <w:r>
        <w:rPr>
          <w:rFonts w:ascii="Garamond" w:hAnsi="Garamond"/>
          <w:szCs w:val="20"/>
        </w:rPr>
        <w:t>, 1974.</w:t>
      </w:r>
    </w:p>
    <w:p w14:paraId="39E7BB1E" w14:textId="77777777" w:rsidR="00871A7D" w:rsidRDefault="004A33CC" w:rsidP="00857779">
      <w:pPr>
        <w:spacing w:line="480" w:lineRule="auto"/>
        <w:rPr>
          <w:rFonts w:ascii="Garamond" w:hAnsi="Garamond"/>
          <w:i/>
          <w:iCs/>
          <w:szCs w:val="20"/>
        </w:rPr>
      </w:pPr>
      <w:proofErr w:type="spellStart"/>
      <w:r>
        <w:rPr>
          <w:rFonts w:ascii="Garamond" w:hAnsi="Garamond"/>
          <w:szCs w:val="20"/>
        </w:rPr>
        <w:t>Hubbeling</w:t>
      </w:r>
      <w:proofErr w:type="spellEnd"/>
      <w:r>
        <w:rPr>
          <w:rFonts w:ascii="Garamond" w:hAnsi="Garamond"/>
          <w:szCs w:val="20"/>
        </w:rPr>
        <w:t>, H. G. “</w:t>
      </w:r>
      <w:r w:rsidRPr="004A33CC">
        <w:rPr>
          <w:rFonts w:ascii="Garamond" w:hAnsi="Garamond"/>
          <w:szCs w:val="20"/>
        </w:rPr>
        <w:t>The Development of Spinoza's Axiomatic (Geometric) Metho</w:t>
      </w:r>
      <w:r>
        <w:rPr>
          <w:rFonts w:ascii="Garamond" w:hAnsi="Garamond"/>
          <w:szCs w:val="20"/>
        </w:rPr>
        <w:t>d”</w:t>
      </w:r>
      <w:r w:rsidRPr="004A33CC">
        <w:rPr>
          <w:rFonts w:ascii="Garamond" w:hAnsi="Garamond"/>
          <w:szCs w:val="20"/>
        </w:rPr>
        <w:t xml:space="preserve"> </w:t>
      </w:r>
      <w:r w:rsidRPr="004A33CC">
        <w:rPr>
          <w:rFonts w:ascii="Garamond" w:hAnsi="Garamond"/>
          <w:i/>
          <w:iCs/>
          <w:szCs w:val="20"/>
        </w:rPr>
        <w:t>Revue</w:t>
      </w:r>
    </w:p>
    <w:p w14:paraId="73859039" w14:textId="41F468B8" w:rsidR="004A33CC" w:rsidRDefault="004A33CC" w:rsidP="00D95D3C">
      <w:pPr>
        <w:spacing w:line="480" w:lineRule="auto"/>
        <w:ind w:firstLine="720"/>
        <w:rPr>
          <w:rFonts w:ascii="Garamond" w:hAnsi="Garamond"/>
          <w:szCs w:val="20"/>
        </w:rPr>
      </w:pPr>
      <w:proofErr w:type="spellStart"/>
      <w:r w:rsidRPr="004A33CC">
        <w:rPr>
          <w:rFonts w:ascii="Garamond" w:hAnsi="Garamond"/>
          <w:i/>
          <w:iCs/>
          <w:szCs w:val="20"/>
        </w:rPr>
        <w:t>Internationale</w:t>
      </w:r>
      <w:proofErr w:type="spellEnd"/>
      <w:r w:rsidRPr="004A33CC">
        <w:rPr>
          <w:rFonts w:ascii="Garamond" w:hAnsi="Garamond"/>
          <w:i/>
          <w:iCs/>
          <w:szCs w:val="20"/>
        </w:rPr>
        <w:t xml:space="preserve"> de </w:t>
      </w:r>
      <w:proofErr w:type="spellStart"/>
      <w:r w:rsidRPr="004A33CC">
        <w:rPr>
          <w:rFonts w:ascii="Garamond" w:hAnsi="Garamond"/>
          <w:i/>
          <w:iCs/>
          <w:szCs w:val="20"/>
        </w:rPr>
        <w:t>philosophie</w:t>
      </w:r>
      <w:proofErr w:type="spellEnd"/>
      <w:r w:rsidRPr="004A33CC">
        <w:rPr>
          <w:rFonts w:ascii="Garamond" w:hAnsi="Garamond"/>
          <w:i/>
          <w:iCs/>
          <w:szCs w:val="20"/>
        </w:rPr>
        <w:t xml:space="preserve"> 31 </w:t>
      </w:r>
      <w:r>
        <w:rPr>
          <w:rFonts w:ascii="Garamond" w:hAnsi="Garamond"/>
          <w:szCs w:val="20"/>
        </w:rPr>
        <w:t xml:space="preserve">(1977), </w:t>
      </w:r>
      <w:r w:rsidRPr="004A33CC">
        <w:rPr>
          <w:rFonts w:ascii="Garamond" w:hAnsi="Garamond"/>
          <w:szCs w:val="20"/>
        </w:rPr>
        <w:t>53-68.</w:t>
      </w:r>
    </w:p>
    <w:p w14:paraId="0E8A3902" w14:textId="77777777" w:rsidR="00871A7D" w:rsidRDefault="00857779" w:rsidP="00857779">
      <w:pPr>
        <w:spacing w:line="480" w:lineRule="auto"/>
        <w:rPr>
          <w:rFonts w:ascii="Garamond" w:hAnsi="Garamond"/>
          <w:color w:val="000000"/>
        </w:rPr>
      </w:pPr>
      <w:r>
        <w:rPr>
          <w:rFonts w:ascii="Garamond" w:hAnsi="Garamond"/>
          <w:color w:val="000000"/>
        </w:rPr>
        <w:t xml:space="preserve">Leibniz, G.W. </w:t>
      </w:r>
      <w:r>
        <w:rPr>
          <w:rFonts w:ascii="Garamond" w:hAnsi="Garamond"/>
          <w:i/>
          <w:color w:val="000000"/>
        </w:rPr>
        <w:t>Philosophical Papers and Letters</w:t>
      </w:r>
      <w:r>
        <w:rPr>
          <w:rFonts w:ascii="Garamond" w:hAnsi="Garamond"/>
          <w:color w:val="000000"/>
        </w:rPr>
        <w:t xml:space="preserve">. Translated and edited by Leroy E. </w:t>
      </w:r>
      <w:proofErr w:type="spellStart"/>
      <w:r>
        <w:rPr>
          <w:rFonts w:ascii="Garamond" w:hAnsi="Garamond"/>
          <w:color w:val="000000"/>
        </w:rPr>
        <w:t>Loemker</w:t>
      </w:r>
      <w:proofErr w:type="spellEnd"/>
      <w:r>
        <w:rPr>
          <w:rFonts w:ascii="Garamond" w:hAnsi="Garamond"/>
          <w:color w:val="000000"/>
        </w:rPr>
        <w:t xml:space="preserve">. </w:t>
      </w:r>
      <w:r w:rsidRPr="00F0497A">
        <w:rPr>
          <w:rFonts w:ascii="Garamond" w:hAnsi="Garamond"/>
          <w:color w:val="000000"/>
        </w:rPr>
        <w:t>2nd</w:t>
      </w:r>
    </w:p>
    <w:p w14:paraId="65FAD67D" w14:textId="58623941" w:rsidR="00857779" w:rsidRPr="00857779" w:rsidRDefault="00857779" w:rsidP="00D95D3C">
      <w:pPr>
        <w:spacing w:line="480" w:lineRule="auto"/>
        <w:ind w:firstLine="720"/>
        <w:rPr>
          <w:rFonts w:ascii="Garamond" w:hAnsi="Garamond"/>
          <w:szCs w:val="20"/>
        </w:rPr>
      </w:pPr>
      <w:r w:rsidRPr="00F0497A">
        <w:rPr>
          <w:rFonts w:ascii="Garamond" w:hAnsi="Garamond"/>
          <w:color w:val="000000"/>
        </w:rPr>
        <w:t>edition. Dordrecht: Kluwer, 1989.</w:t>
      </w:r>
    </w:p>
    <w:p w14:paraId="36F8A5D2" w14:textId="77777777" w:rsidR="00871A7D" w:rsidRDefault="00C8728A" w:rsidP="00E938C2">
      <w:pPr>
        <w:spacing w:line="480" w:lineRule="auto"/>
        <w:rPr>
          <w:rFonts w:ascii="Garamond" w:hAnsi="Garamond"/>
          <w:i/>
          <w:iCs/>
          <w:szCs w:val="20"/>
        </w:rPr>
      </w:pPr>
      <w:r w:rsidRPr="00C8728A">
        <w:rPr>
          <w:rFonts w:ascii="Garamond" w:hAnsi="Garamond"/>
          <w:szCs w:val="20"/>
        </w:rPr>
        <w:t>Melamed, Yitzhak Y.</w:t>
      </w:r>
      <w:r w:rsidR="00E938C2" w:rsidRPr="00E938C2">
        <w:rPr>
          <w:rFonts w:ascii="Garamond" w:eastAsia="Times New Roman" w:hAnsi="Garamond"/>
          <w:color w:val="000000"/>
          <w:sz w:val="22"/>
          <w:szCs w:val="22"/>
        </w:rPr>
        <w:t xml:space="preserve"> </w:t>
      </w:r>
      <w:r w:rsidR="00E938C2" w:rsidRPr="00E938C2">
        <w:rPr>
          <w:rFonts w:ascii="Garamond" w:hAnsi="Garamond"/>
          <w:szCs w:val="20"/>
        </w:rPr>
        <w:t>“Spinoza’s Deification of Existence</w:t>
      </w:r>
      <w:r w:rsidR="00E938C2">
        <w:rPr>
          <w:rFonts w:ascii="Garamond" w:hAnsi="Garamond"/>
          <w:szCs w:val="20"/>
        </w:rPr>
        <w:t>,</w:t>
      </w:r>
      <w:r w:rsidR="00E938C2" w:rsidRPr="00E938C2">
        <w:rPr>
          <w:rFonts w:ascii="Garamond" w:hAnsi="Garamond"/>
          <w:szCs w:val="20"/>
        </w:rPr>
        <w:t>”</w:t>
      </w:r>
      <w:r w:rsidR="00E938C2" w:rsidRPr="00E938C2">
        <w:rPr>
          <w:rFonts w:ascii="Garamond" w:hAnsi="Garamond"/>
          <w:i/>
          <w:iCs/>
          <w:szCs w:val="20"/>
        </w:rPr>
        <w:t xml:space="preserve"> Oxford Studies in Early Modern</w:t>
      </w:r>
    </w:p>
    <w:p w14:paraId="630355F2" w14:textId="4B3B5E5C" w:rsidR="00E938C2" w:rsidRDefault="00E938C2" w:rsidP="00D95D3C">
      <w:pPr>
        <w:spacing w:line="480" w:lineRule="auto"/>
        <w:ind w:firstLine="720"/>
        <w:rPr>
          <w:rFonts w:ascii="Garamond" w:hAnsi="Garamond"/>
          <w:szCs w:val="20"/>
        </w:rPr>
      </w:pPr>
      <w:r w:rsidRPr="00E938C2">
        <w:rPr>
          <w:rFonts w:ascii="Garamond" w:hAnsi="Garamond"/>
          <w:i/>
          <w:iCs/>
          <w:szCs w:val="20"/>
        </w:rPr>
        <w:t>Philosophy 6</w:t>
      </w:r>
      <w:r w:rsidRPr="00E938C2">
        <w:rPr>
          <w:rFonts w:ascii="Garamond" w:hAnsi="Garamond"/>
          <w:szCs w:val="20"/>
        </w:rPr>
        <w:t xml:space="preserve"> (2012)</w:t>
      </w:r>
      <w:r w:rsidRPr="00E938C2">
        <w:rPr>
          <w:rFonts w:ascii="Garamond" w:hAnsi="Garamond"/>
          <w:i/>
          <w:szCs w:val="20"/>
        </w:rPr>
        <w:t xml:space="preserve">, </w:t>
      </w:r>
      <w:r w:rsidRPr="00E938C2">
        <w:rPr>
          <w:rFonts w:ascii="Garamond" w:hAnsi="Garamond"/>
          <w:szCs w:val="20"/>
        </w:rPr>
        <w:t>75-104.</w:t>
      </w:r>
    </w:p>
    <w:p w14:paraId="12050B45" w14:textId="77777777" w:rsidR="009D4088" w:rsidRDefault="00E938C2" w:rsidP="00E938C2">
      <w:pPr>
        <w:spacing w:line="480" w:lineRule="auto"/>
        <w:rPr>
          <w:rFonts w:ascii="Garamond" w:hAnsi="Garamond"/>
          <w:szCs w:val="20"/>
        </w:rPr>
      </w:pPr>
      <w:r w:rsidRPr="00E938C2">
        <w:rPr>
          <w:rFonts w:ascii="Garamond" w:hAnsi="Garamond"/>
          <w:iCs/>
          <w:szCs w:val="20"/>
        </w:rPr>
        <w:t>———.</w:t>
      </w:r>
      <w:r w:rsidRPr="00E938C2">
        <w:rPr>
          <w:rFonts w:ascii="Garamond" w:hAnsi="Garamond"/>
          <w:szCs w:val="20"/>
        </w:rPr>
        <w:t xml:space="preserve"> </w:t>
      </w:r>
      <w:r w:rsidR="009D4088" w:rsidRPr="009D4088">
        <w:rPr>
          <w:rFonts w:ascii="Garamond" w:hAnsi="Garamond"/>
          <w:i/>
          <w:szCs w:val="20"/>
        </w:rPr>
        <w:t>Spinoza’s Metaphysics: Substance and Thought</w:t>
      </w:r>
      <w:r w:rsidR="009D4088">
        <w:rPr>
          <w:rFonts w:ascii="Garamond" w:hAnsi="Garamond"/>
          <w:i/>
          <w:szCs w:val="20"/>
        </w:rPr>
        <w:t>.</w:t>
      </w:r>
      <w:r w:rsidR="009D4088">
        <w:rPr>
          <w:rFonts w:ascii="Garamond" w:hAnsi="Garamond"/>
          <w:szCs w:val="20"/>
        </w:rPr>
        <w:t xml:space="preserve"> </w:t>
      </w:r>
      <w:r w:rsidR="009D4088" w:rsidRPr="009D4088">
        <w:rPr>
          <w:rFonts w:ascii="Garamond" w:hAnsi="Garamond"/>
          <w:szCs w:val="20"/>
        </w:rPr>
        <w:t>Oxford: Oxford University Press,</w:t>
      </w:r>
      <w:r w:rsidR="009D4088" w:rsidRPr="009D4088">
        <w:rPr>
          <w:rFonts w:ascii="Garamond" w:hAnsi="Garamond" w:hint="cs"/>
          <w:szCs w:val="20"/>
        </w:rPr>
        <w:t xml:space="preserve"> </w:t>
      </w:r>
      <w:r w:rsidR="009D4088" w:rsidRPr="009D4088">
        <w:rPr>
          <w:rFonts w:ascii="Garamond" w:hAnsi="Garamond"/>
          <w:szCs w:val="20"/>
        </w:rPr>
        <w:t>2013</w:t>
      </w:r>
      <w:r w:rsidR="009D4088">
        <w:rPr>
          <w:rFonts w:ascii="Garamond" w:hAnsi="Garamond"/>
          <w:szCs w:val="20"/>
        </w:rPr>
        <w:t>.</w:t>
      </w:r>
    </w:p>
    <w:p w14:paraId="02A688A1" w14:textId="77777777" w:rsidR="00871A7D" w:rsidRDefault="00B33B21" w:rsidP="009D4088">
      <w:pPr>
        <w:spacing w:line="480" w:lineRule="auto"/>
        <w:rPr>
          <w:rFonts w:ascii="Garamond" w:hAnsi="Garamond"/>
          <w:szCs w:val="20"/>
        </w:rPr>
      </w:pPr>
      <w:r>
        <w:rPr>
          <w:rFonts w:ascii="Garamond" w:hAnsi="Garamond"/>
          <w:szCs w:val="20"/>
        </w:rPr>
        <w:t xml:space="preserve"> </w:t>
      </w:r>
      <w:r w:rsidR="009D4088" w:rsidRPr="00F7552A">
        <w:rPr>
          <w:rFonts w:ascii="Garamond" w:hAnsi="Garamond"/>
          <w:iCs/>
          <w:szCs w:val="20"/>
        </w:rPr>
        <w:t>———</w:t>
      </w:r>
      <w:r w:rsidR="009D4088">
        <w:rPr>
          <w:rFonts w:ascii="Garamond" w:hAnsi="Garamond"/>
          <w:iCs/>
          <w:szCs w:val="20"/>
        </w:rPr>
        <w:t>.</w:t>
      </w:r>
      <w:r w:rsidR="009D4088">
        <w:rPr>
          <w:rFonts w:ascii="Garamond" w:hAnsi="Garamond"/>
          <w:szCs w:val="20"/>
        </w:rPr>
        <w:t xml:space="preserve"> </w:t>
      </w:r>
      <w:r>
        <w:rPr>
          <w:rFonts w:ascii="Garamond" w:hAnsi="Garamond"/>
          <w:szCs w:val="20"/>
        </w:rPr>
        <w:t xml:space="preserve">(ed.). </w:t>
      </w:r>
      <w:r w:rsidRPr="00B33B21">
        <w:rPr>
          <w:rFonts w:ascii="Garamond" w:hAnsi="Garamond"/>
          <w:i/>
          <w:szCs w:val="20"/>
        </w:rPr>
        <w:t>The Young Spinoza: A Metaphysician in the Making</w:t>
      </w:r>
      <w:r w:rsidRPr="00B33B21">
        <w:rPr>
          <w:rFonts w:ascii="Garamond" w:hAnsi="Garamond"/>
          <w:szCs w:val="20"/>
        </w:rPr>
        <w:t xml:space="preserve"> (Oxford: Oxford University,</w:t>
      </w:r>
    </w:p>
    <w:p w14:paraId="668E0E30" w14:textId="3F9FD0E7" w:rsidR="00B33B21" w:rsidRDefault="00B33B21" w:rsidP="00D95D3C">
      <w:pPr>
        <w:spacing w:line="480" w:lineRule="auto"/>
        <w:ind w:firstLine="720"/>
        <w:rPr>
          <w:rFonts w:ascii="Garamond" w:hAnsi="Garamond"/>
          <w:szCs w:val="20"/>
        </w:rPr>
      </w:pPr>
      <w:r w:rsidRPr="00B33B21">
        <w:rPr>
          <w:rFonts w:ascii="Garamond" w:hAnsi="Garamond"/>
          <w:szCs w:val="20"/>
        </w:rPr>
        <w:lastRenderedPageBreak/>
        <w:t>2015).</w:t>
      </w:r>
      <w:r w:rsidR="00C8728A" w:rsidRPr="00C8728A">
        <w:rPr>
          <w:rFonts w:ascii="Garamond" w:hAnsi="Garamond"/>
          <w:szCs w:val="20"/>
        </w:rPr>
        <w:t xml:space="preserve"> </w:t>
      </w:r>
    </w:p>
    <w:p w14:paraId="34183B2D" w14:textId="77777777" w:rsidR="00871A7D" w:rsidRDefault="009D4088" w:rsidP="00CC432D">
      <w:pPr>
        <w:spacing w:line="480" w:lineRule="auto"/>
        <w:jc w:val="both"/>
        <w:rPr>
          <w:rFonts w:ascii="Garamond" w:hAnsi="Garamond"/>
          <w:szCs w:val="20"/>
        </w:rPr>
      </w:pPr>
      <w:r w:rsidRPr="00F7552A">
        <w:rPr>
          <w:rFonts w:ascii="Garamond" w:hAnsi="Garamond"/>
          <w:iCs/>
          <w:szCs w:val="20"/>
        </w:rPr>
        <w:t>———</w:t>
      </w:r>
      <w:r>
        <w:rPr>
          <w:rFonts w:ascii="Garamond" w:hAnsi="Garamond"/>
          <w:iCs/>
          <w:szCs w:val="20"/>
        </w:rPr>
        <w:t>.</w:t>
      </w:r>
      <w:r>
        <w:rPr>
          <w:rFonts w:ascii="Garamond" w:hAnsi="Garamond"/>
          <w:szCs w:val="20"/>
        </w:rPr>
        <w:t xml:space="preserve"> </w:t>
      </w:r>
      <w:r w:rsidRPr="009D4088">
        <w:rPr>
          <w:rFonts w:ascii="Garamond" w:hAnsi="Garamond"/>
          <w:szCs w:val="20"/>
        </w:rPr>
        <w:t>“A Glimpse into Spinoza’s Metaphysical Laboratory: The Development of Spinoza’s</w:t>
      </w:r>
    </w:p>
    <w:p w14:paraId="54F1C3F6" w14:textId="711E13D1" w:rsidR="00871A7D" w:rsidRDefault="009D4088" w:rsidP="00D95D3C">
      <w:pPr>
        <w:spacing w:line="480" w:lineRule="auto"/>
        <w:ind w:firstLine="720"/>
        <w:jc w:val="both"/>
        <w:rPr>
          <w:rFonts w:ascii="Garamond" w:hAnsi="Garamond"/>
          <w:szCs w:val="20"/>
        </w:rPr>
      </w:pPr>
      <w:r w:rsidRPr="009D4088">
        <w:rPr>
          <w:rFonts w:ascii="Garamond" w:hAnsi="Garamond"/>
          <w:szCs w:val="20"/>
        </w:rPr>
        <w:t xml:space="preserve">Concepts of Substance and Attribute” in Yitzhak Y. Melamed (ed.), </w:t>
      </w:r>
      <w:r w:rsidRPr="009D4088">
        <w:rPr>
          <w:rFonts w:ascii="Garamond" w:hAnsi="Garamond"/>
          <w:i/>
          <w:szCs w:val="20"/>
        </w:rPr>
        <w:t>The Young Spinoza</w:t>
      </w:r>
    </w:p>
    <w:p w14:paraId="72C32326" w14:textId="29EB3A54" w:rsidR="009D4088" w:rsidRDefault="009D4088" w:rsidP="00D95D3C">
      <w:pPr>
        <w:spacing w:line="480" w:lineRule="auto"/>
        <w:ind w:firstLine="720"/>
        <w:jc w:val="both"/>
        <w:rPr>
          <w:rFonts w:ascii="Garamond" w:hAnsi="Garamond"/>
          <w:szCs w:val="20"/>
        </w:rPr>
      </w:pPr>
      <w:r w:rsidRPr="009D4088">
        <w:rPr>
          <w:rFonts w:ascii="Garamond" w:hAnsi="Garamond"/>
          <w:szCs w:val="20"/>
        </w:rPr>
        <w:t>(Oxford: Oxford University Press, 2015), 272-286.</w:t>
      </w:r>
    </w:p>
    <w:p w14:paraId="396E34F0" w14:textId="77777777" w:rsidR="00871A7D" w:rsidRDefault="00CC432D" w:rsidP="004F533F">
      <w:pPr>
        <w:spacing w:line="480" w:lineRule="auto"/>
        <w:jc w:val="both"/>
        <w:rPr>
          <w:rFonts w:ascii="Garamond" w:hAnsi="Garamond"/>
          <w:szCs w:val="20"/>
        </w:rPr>
      </w:pPr>
      <w:r w:rsidRPr="00CC432D">
        <w:rPr>
          <w:rFonts w:ascii="Garamond" w:hAnsi="Garamond"/>
          <w:iCs/>
          <w:szCs w:val="20"/>
        </w:rPr>
        <w:t>———.</w:t>
      </w:r>
      <w:r w:rsidRPr="00CC432D">
        <w:rPr>
          <w:rFonts w:ascii="Garamond" w:hAnsi="Garamond"/>
          <w:szCs w:val="20"/>
        </w:rPr>
        <w:t xml:space="preserve"> “The Building Blocks of Spinoza’s Metaphysics: Substance, Attributes, and Modes”</w:t>
      </w:r>
    </w:p>
    <w:p w14:paraId="09A4B1E3" w14:textId="402976AB" w:rsidR="00871A7D" w:rsidRDefault="00CC432D" w:rsidP="00D95D3C">
      <w:pPr>
        <w:spacing w:line="480" w:lineRule="auto"/>
        <w:ind w:firstLine="720"/>
        <w:jc w:val="both"/>
        <w:rPr>
          <w:rFonts w:ascii="Garamond" w:hAnsi="Garamond"/>
          <w:szCs w:val="20"/>
        </w:rPr>
      </w:pPr>
      <w:r w:rsidRPr="00CC432D">
        <w:rPr>
          <w:rFonts w:ascii="Garamond" w:hAnsi="Garamond"/>
          <w:szCs w:val="20"/>
        </w:rPr>
        <w:t xml:space="preserve">in Michael Della Rocca (ed.), </w:t>
      </w:r>
      <w:r w:rsidRPr="00CC432D">
        <w:rPr>
          <w:rFonts w:ascii="Garamond" w:hAnsi="Garamond"/>
          <w:i/>
          <w:szCs w:val="20"/>
        </w:rPr>
        <w:t>The Oxford Handbook of Spinoza</w:t>
      </w:r>
      <w:r w:rsidRPr="00CC432D">
        <w:rPr>
          <w:rFonts w:ascii="Garamond" w:hAnsi="Garamond"/>
          <w:szCs w:val="20"/>
        </w:rPr>
        <w:t xml:space="preserve"> (Oxford: Oxford</w:t>
      </w:r>
    </w:p>
    <w:p w14:paraId="43284F3B" w14:textId="11BA42E9" w:rsidR="009D4088" w:rsidRDefault="00CC432D" w:rsidP="00D95D3C">
      <w:pPr>
        <w:spacing w:line="480" w:lineRule="auto"/>
        <w:ind w:firstLine="720"/>
        <w:jc w:val="both"/>
        <w:rPr>
          <w:rFonts w:ascii="Garamond" w:hAnsi="Garamond"/>
          <w:szCs w:val="20"/>
        </w:rPr>
      </w:pPr>
      <w:r w:rsidRPr="00CC432D">
        <w:rPr>
          <w:rFonts w:ascii="Garamond" w:hAnsi="Garamond"/>
          <w:szCs w:val="20"/>
        </w:rPr>
        <w:t xml:space="preserve">University Press, 2017), 84-113. </w:t>
      </w:r>
    </w:p>
    <w:p w14:paraId="2A7F556F" w14:textId="77777777" w:rsidR="00871A7D" w:rsidRDefault="00B33B21" w:rsidP="009D4088">
      <w:pPr>
        <w:spacing w:line="480" w:lineRule="auto"/>
        <w:jc w:val="both"/>
        <w:rPr>
          <w:rFonts w:ascii="Garamond" w:hAnsi="Garamond"/>
          <w:iCs/>
          <w:szCs w:val="20"/>
        </w:rPr>
      </w:pPr>
      <w:r w:rsidRPr="00F7552A">
        <w:rPr>
          <w:rFonts w:ascii="Garamond" w:hAnsi="Garamond"/>
          <w:iCs/>
          <w:szCs w:val="20"/>
        </w:rPr>
        <w:t>———</w:t>
      </w:r>
      <w:r>
        <w:rPr>
          <w:rFonts w:ascii="Garamond" w:hAnsi="Garamond"/>
          <w:iCs/>
          <w:szCs w:val="20"/>
        </w:rPr>
        <w:t>.</w:t>
      </w:r>
      <w:r w:rsidRPr="00C8728A">
        <w:rPr>
          <w:rFonts w:ascii="Garamond" w:hAnsi="Garamond"/>
          <w:iCs/>
          <w:szCs w:val="20"/>
        </w:rPr>
        <w:t xml:space="preserve"> </w:t>
      </w:r>
      <w:r w:rsidR="00C8728A" w:rsidRPr="00C8728A">
        <w:rPr>
          <w:rFonts w:ascii="Garamond" w:hAnsi="Garamond"/>
          <w:iCs/>
          <w:szCs w:val="20"/>
        </w:rPr>
        <w:t>“</w:t>
      </w:r>
      <w:r w:rsidR="00C8728A" w:rsidRPr="00C8728A">
        <w:rPr>
          <w:rFonts w:ascii="Garamond" w:hAnsi="Garamond"/>
          <w:i/>
          <w:iCs/>
          <w:szCs w:val="20"/>
        </w:rPr>
        <w:t xml:space="preserve">“Deus </w:t>
      </w:r>
      <w:proofErr w:type="spellStart"/>
      <w:r w:rsidR="00C8728A" w:rsidRPr="00C8728A">
        <w:rPr>
          <w:rFonts w:ascii="Garamond" w:hAnsi="Garamond"/>
          <w:i/>
          <w:iCs/>
          <w:szCs w:val="20"/>
        </w:rPr>
        <w:t>sive</w:t>
      </w:r>
      <w:proofErr w:type="spellEnd"/>
      <w:r w:rsidR="00C8728A" w:rsidRPr="00C8728A">
        <w:rPr>
          <w:rFonts w:ascii="Garamond" w:hAnsi="Garamond"/>
          <w:i/>
          <w:iCs/>
          <w:szCs w:val="20"/>
        </w:rPr>
        <w:t xml:space="preserve"> </w:t>
      </w:r>
      <w:proofErr w:type="spellStart"/>
      <w:r w:rsidR="00C8728A" w:rsidRPr="00C8728A">
        <w:rPr>
          <w:rFonts w:ascii="Garamond" w:hAnsi="Garamond"/>
          <w:i/>
          <w:iCs/>
          <w:szCs w:val="20"/>
        </w:rPr>
        <w:t>Vernunft</w:t>
      </w:r>
      <w:proofErr w:type="spellEnd"/>
      <w:r w:rsidR="00C8728A" w:rsidRPr="00C8728A">
        <w:rPr>
          <w:rFonts w:ascii="Garamond" w:hAnsi="Garamond"/>
          <w:iCs/>
          <w:szCs w:val="20"/>
        </w:rPr>
        <w:t>: Schelling’s Transformation of Spinoza’s God” in G. Anthony</w:t>
      </w:r>
    </w:p>
    <w:p w14:paraId="7F3362FF" w14:textId="31A58E61" w:rsidR="00871A7D" w:rsidRDefault="00C8728A" w:rsidP="00D95D3C">
      <w:pPr>
        <w:spacing w:line="480" w:lineRule="auto"/>
        <w:ind w:firstLine="720"/>
        <w:jc w:val="both"/>
        <w:rPr>
          <w:rFonts w:ascii="Garamond" w:hAnsi="Garamond"/>
          <w:iCs/>
          <w:szCs w:val="20"/>
        </w:rPr>
      </w:pPr>
      <w:r w:rsidRPr="00C8728A">
        <w:rPr>
          <w:rFonts w:ascii="Garamond" w:hAnsi="Garamond"/>
          <w:iCs/>
          <w:szCs w:val="20"/>
        </w:rPr>
        <w:t xml:space="preserve">Bruno (ed.), </w:t>
      </w:r>
      <w:r w:rsidRPr="00C8728A">
        <w:rPr>
          <w:rFonts w:ascii="Garamond" w:hAnsi="Garamond"/>
          <w:i/>
          <w:iCs/>
          <w:szCs w:val="20"/>
        </w:rPr>
        <w:t xml:space="preserve">Freedom, Nature and </w:t>
      </w:r>
      <w:proofErr w:type="spellStart"/>
      <w:r w:rsidRPr="00C8728A">
        <w:rPr>
          <w:rFonts w:ascii="Garamond" w:hAnsi="Garamond"/>
          <w:i/>
          <w:iCs/>
          <w:szCs w:val="20"/>
        </w:rPr>
        <w:t>Systematicity</w:t>
      </w:r>
      <w:proofErr w:type="spellEnd"/>
      <w:r w:rsidRPr="00C8728A">
        <w:rPr>
          <w:rFonts w:ascii="Garamond" w:hAnsi="Garamond"/>
          <w:i/>
          <w:iCs/>
          <w:szCs w:val="20"/>
        </w:rPr>
        <w:t>: Essays on F.W.J. Schelling</w:t>
      </w:r>
      <w:r w:rsidRPr="00C8728A">
        <w:rPr>
          <w:rFonts w:ascii="Garamond" w:hAnsi="Garamond"/>
          <w:iCs/>
          <w:szCs w:val="20"/>
        </w:rPr>
        <w:t xml:space="preserve"> (Oxford: Oxford</w:t>
      </w:r>
    </w:p>
    <w:p w14:paraId="7C746FF5" w14:textId="3753FFBF" w:rsidR="00C8728A" w:rsidRDefault="00C8728A" w:rsidP="00D95D3C">
      <w:pPr>
        <w:spacing w:line="480" w:lineRule="auto"/>
        <w:ind w:firstLine="720"/>
        <w:jc w:val="both"/>
        <w:rPr>
          <w:rFonts w:ascii="Garamond" w:hAnsi="Garamond"/>
          <w:iCs/>
          <w:szCs w:val="20"/>
        </w:rPr>
      </w:pPr>
      <w:r w:rsidRPr="00C8728A">
        <w:rPr>
          <w:rFonts w:ascii="Garamond" w:hAnsi="Garamond"/>
          <w:iCs/>
          <w:szCs w:val="20"/>
        </w:rPr>
        <w:t>University Press, forthcoming).</w:t>
      </w:r>
    </w:p>
    <w:p w14:paraId="2B7FCE6F" w14:textId="77777777" w:rsidR="00871A7D" w:rsidRDefault="00E938C2" w:rsidP="00E938C2">
      <w:pPr>
        <w:spacing w:line="480" w:lineRule="auto"/>
        <w:jc w:val="both"/>
        <w:rPr>
          <w:rFonts w:ascii="Garamond" w:hAnsi="Garamond"/>
          <w:iCs/>
          <w:szCs w:val="20"/>
        </w:rPr>
      </w:pPr>
      <w:r w:rsidRPr="00E938C2">
        <w:rPr>
          <w:rFonts w:ascii="Garamond" w:hAnsi="Garamond"/>
          <w:iCs/>
          <w:szCs w:val="20"/>
        </w:rPr>
        <w:t>———. “On the Fish’s Knowledge of God’s Essence, or Why Spinoza Was Not a Skeptic”</w:t>
      </w:r>
    </w:p>
    <w:p w14:paraId="5472ADAA" w14:textId="2C871A6E" w:rsidR="00871A7D" w:rsidRPr="00D95D3C" w:rsidRDefault="00E938C2" w:rsidP="00D95D3C">
      <w:pPr>
        <w:spacing w:line="480" w:lineRule="auto"/>
        <w:ind w:firstLine="720"/>
        <w:jc w:val="both"/>
        <w:rPr>
          <w:rFonts w:ascii="Garamond" w:hAnsi="Garamond"/>
          <w:iCs/>
          <w:szCs w:val="20"/>
          <w:lang w:val="de-DE"/>
        </w:rPr>
      </w:pPr>
      <w:r w:rsidRPr="00D95D3C">
        <w:rPr>
          <w:rFonts w:ascii="Garamond" w:hAnsi="Garamond"/>
          <w:iCs/>
          <w:szCs w:val="20"/>
          <w:lang w:val="de-DE"/>
        </w:rPr>
        <w:t xml:space="preserve">in G. </w:t>
      </w:r>
      <w:proofErr w:type="spellStart"/>
      <w:r w:rsidRPr="00D95D3C">
        <w:rPr>
          <w:rFonts w:ascii="Garamond" w:hAnsi="Garamond"/>
          <w:iCs/>
          <w:szCs w:val="20"/>
          <w:lang w:val="de-DE"/>
        </w:rPr>
        <w:t>Vetri</w:t>
      </w:r>
      <w:proofErr w:type="spellEnd"/>
      <w:r w:rsidRPr="00D95D3C">
        <w:rPr>
          <w:rFonts w:ascii="Garamond" w:hAnsi="Garamond"/>
          <w:iCs/>
          <w:szCs w:val="20"/>
          <w:lang w:val="de-DE"/>
        </w:rPr>
        <w:t xml:space="preserve">, E. </w:t>
      </w:r>
      <w:proofErr w:type="spellStart"/>
      <w:r w:rsidRPr="00D95D3C">
        <w:rPr>
          <w:rFonts w:ascii="Garamond" w:hAnsi="Garamond"/>
          <w:iCs/>
          <w:szCs w:val="20"/>
          <w:lang w:val="de-DE"/>
        </w:rPr>
        <w:t>Spinelli</w:t>
      </w:r>
      <w:proofErr w:type="spellEnd"/>
      <w:r w:rsidRPr="00D95D3C">
        <w:rPr>
          <w:rFonts w:ascii="Garamond" w:hAnsi="Garamond"/>
          <w:iCs/>
          <w:szCs w:val="20"/>
          <w:lang w:val="de-DE"/>
        </w:rPr>
        <w:t xml:space="preserve">, R. </w:t>
      </w:r>
      <w:proofErr w:type="spellStart"/>
      <w:r w:rsidRPr="00D95D3C">
        <w:rPr>
          <w:rFonts w:ascii="Garamond" w:hAnsi="Garamond"/>
          <w:iCs/>
          <w:szCs w:val="20"/>
          <w:lang w:val="de-DE"/>
        </w:rPr>
        <w:t>Haliva</w:t>
      </w:r>
      <w:proofErr w:type="spellEnd"/>
      <w:r w:rsidRPr="00D95D3C">
        <w:rPr>
          <w:rFonts w:ascii="Garamond" w:hAnsi="Garamond"/>
          <w:iCs/>
          <w:szCs w:val="20"/>
          <w:lang w:val="de-DE"/>
        </w:rPr>
        <w:t>, &amp; S. Schmid (</w:t>
      </w:r>
      <w:proofErr w:type="spellStart"/>
      <w:r w:rsidRPr="00D95D3C">
        <w:rPr>
          <w:rFonts w:ascii="Garamond" w:hAnsi="Garamond"/>
          <w:iCs/>
          <w:szCs w:val="20"/>
          <w:lang w:val="de-DE"/>
        </w:rPr>
        <w:t>eds</w:t>
      </w:r>
      <w:proofErr w:type="spellEnd"/>
      <w:r w:rsidRPr="00D95D3C">
        <w:rPr>
          <w:rFonts w:ascii="Garamond" w:hAnsi="Garamond"/>
          <w:iCs/>
          <w:szCs w:val="20"/>
          <w:lang w:val="de-DE"/>
        </w:rPr>
        <w:t xml:space="preserve">.), </w:t>
      </w:r>
      <w:r w:rsidRPr="00D95D3C">
        <w:rPr>
          <w:rFonts w:ascii="Garamond" w:hAnsi="Garamond"/>
          <w:i/>
          <w:iCs/>
          <w:szCs w:val="20"/>
          <w:lang w:val="de-DE"/>
        </w:rPr>
        <w:t xml:space="preserve">Studies in </w:t>
      </w:r>
      <w:proofErr w:type="spellStart"/>
      <w:r w:rsidRPr="00D95D3C">
        <w:rPr>
          <w:rFonts w:ascii="Garamond" w:hAnsi="Garamond"/>
          <w:i/>
          <w:iCs/>
          <w:szCs w:val="20"/>
          <w:lang w:val="de-DE"/>
        </w:rPr>
        <w:t>Skepticism</w:t>
      </w:r>
      <w:proofErr w:type="spellEnd"/>
      <w:r w:rsidRPr="00D95D3C">
        <w:rPr>
          <w:rFonts w:ascii="Garamond" w:hAnsi="Garamond"/>
          <w:iCs/>
          <w:szCs w:val="20"/>
          <w:lang w:val="de-DE"/>
        </w:rPr>
        <w:t xml:space="preserve"> (Berlin:</w:t>
      </w:r>
    </w:p>
    <w:p w14:paraId="19F80EEE" w14:textId="560DB1D8" w:rsidR="00E938C2" w:rsidRDefault="00E938C2" w:rsidP="00D95D3C">
      <w:pPr>
        <w:spacing w:line="480" w:lineRule="auto"/>
        <w:ind w:left="720"/>
        <w:jc w:val="both"/>
        <w:rPr>
          <w:rFonts w:ascii="Garamond" w:hAnsi="Garamond"/>
          <w:iCs/>
          <w:szCs w:val="20"/>
        </w:rPr>
      </w:pPr>
      <w:proofErr w:type="spellStart"/>
      <w:r w:rsidRPr="00E938C2">
        <w:rPr>
          <w:rFonts w:ascii="Garamond" w:hAnsi="Garamond"/>
          <w:iCs/>
          <w:szCs w:val="20"/>
        </w:rPr>
        <w:t>DeGruyter</w:t>
      </w:r>
      <w:proofErr w:type="spellEnd"/>
      <w:r w:rsidRPr="00E938C2">
        <w:rPr>
          <w:rFonts w:ascii="Garamond" w:hAnsi="Garamond"/>
          <w:iCs/>
          <w:szCs w:val="20"/>
        </w:rPr>
        <w:t>, forthcoming).</w:t>
      </w:r>
    </w:p>
    <w:p w14:paraId="5C617CED" w14:textId="77777777" w:rsidR="009917BA" w:rsidRDefault="009917BA" w:rsidP="00B3256A">
      <w:pPr>
        <w:spacing w:line="480" w:lineRule="auto"/>
        <w:rPr>
          <w:rFonts w:ascii="Garamond" w:hAnsi="Garamond"/>
          <w:iCs/>
          <w:szCs w:val="20"/>
        </w:rPr>
      </w:pPr>
      <w:r w:rsidRPr="00D95D3C">
        <w:rPr>
          <w:rFonts w:ascii="Garamond" w:hAnsi="Garamond"/>
          <w:iCs/>
          <w:szCs w:val="20"/>
        </w:rPr>
        <w:t xml:space="preserve">Morin, Jean-Baptiste. </w:t>
      </w:r>
      <w:r w:rsidRPr="00D95D3C">
        <w:rPr>
          <w:rFonts w:ascii="Garamond" w:hAnsi="Garamond"/>
          <w:i/>
          <w:szCs w:val="20"/>
        </w:rPr>
        <w:t>Quod Deus Sit</w:t>
      </w:r>
      <w:r w:rsidRPr="00D95D3C">
        <w:rPr>
          <w:rFonts w:ascii="Garamond" w:hAnsi="Garamond"/>
          <w:iCs/>
          <w:szCs w:val="20"/>
        </w:rPr>
        <w:t xml:space="preserve">. </w:t>
      </w:r>
      <w:r>
        <w:rPr>
          <w:rFonts w:ascii="Garamond" w:hAnsi="Garamond"/>
          <w:iCs/>
          <w:szCs w:val="20"/>
        </w:rPr>
        <w:t>Paris: 1631.</w:t>
      </w:r>
    </w:p>
    <w:p w14:paraId="57C436D6" w14:textId="77777777" w:rsidR="00871A7D" w:rsidRDefault="004F00E6" w:rsidP="00B3256A">
      <w:pPr>
        <w:spacing w:line="480" w:lineRule="auto"/>
        <w:rPr>
          <w:rFonts w:ascii="Garamond" w:hAnsi="Garamond"/>
          <w:iCs/>
          <w:szCs w:val="20"/>
        </w:rPr>
      </w:pPr>
      <w:r>
        <w:rPr>
          <w:rFonts w:ascii="Garamond" w:hAnsi="Garamond"/>
          <w:iCs/>
          <w:szCs w:val="20"/>
        </w:rPr>
        <w:t xml:space="preserve">Mignini, F., Moreau, P.-F., and van </w:t>
      </w:r>
      <w:proofErr w:type="spellStart"/>
      <w:r>
        <w:rPr>
          <w:rFonts w:ascii="Garamond" w:hAnsi="Garamond"/>
          <w:iCs/>
          <w:szCs w:val="20"/>
        </w:rPr>
        <w:t>Suchtelen</w:t>
      </w:r>
      <w:proofErr w:type="spellEnd"/>
      <w:r>
        <w:rPr>
          <w:rFonts w:ascii="Garamond" w:hAnsi="Garamond"/>
          <w:iCs/>
          <w:szCs w:val="20"/>
        </w:rPr>
        <w:t xml:space="preserve">, G. </w:t>
      </w:r>
      <w:proofErr w:type="spellStart"/>
      <w:r w:rsidRPr="00B33B21">
        <w:rPr>
          <w:rFonts w:ascii="Garamond" w:hAnsi="Garamond"/>
          <w:i/>
          <w:szCs w:val="20"/>
        </w:rPr>
        <w:t>S</w:t>
      </w:r>
      <w:r w:rsidR="00B33B21" w:rsidRPr="00B33B21">
        <w:rPr>
          <w:rFonts w:ascii="Garamond" w:hAnsi="Garamond"/>
          <w:i/>
          <w:szCs w:val="20"/>
        </w:rPr>
        <w:t>tudia</w:t>
      </w:r>
      <w:proofErr w:type="spellEnd"/>
      <w:r w:rsidR="00B33B21" w:rsidRPr="00B33B21">
        <w:rPr>
          <w:rFonts w:ascii="Garamond" w:hAnsi="Garamond"/>
          <w:i/>
          <w:szCs w:val="20"/>
        </w:rPr>
        <w:t xml:space="preserve"> </w:t>
      </w:r>
      <w:proofErr w:type="spellStart"/>
      <w:r w:rsidR="00B33B21" w:rsidRPr="00B33B21">
        <w:rPr>
          <w:rFonts w:ascii="Garamond" w:hAnsi="Garamond"/>
          <w:i/>
          <w:szCs w:val="20"/>
        </w:rPr>
        <w:t>Spinozana</w:t>
      </w:r>
      <w:proofErr w:type="spellEnd"/>
      <w:r w:rsidR="00B33B21" w:rsidRPr="00B33B21">
        <w:rPr>
          <w:rFonts w:ascii="Garamond" w:hAnsi="Garamond"/>
          <w:i/>
          <w:szCs w:val="20"/>
        </w:rPr>
        <w:t xml:space="preserve"> 4:</w:t>
      </w:r>
      <w:r w:rsidRPr="00B33B21">
        <w:rPr>
          <w:rFonts w:ascii="Garamond" w:hAnsi="Garamond"/>
          <w:i/>
          <w:szCs w:val="20"/>
        </w:rPr>
        <w:t xml:space="preserve"> Spinoza’s Early Writing</w:t>
      </w:r>
      <w:r>
        <w:rPr>
          <w:rFonts w:ascii="Garamond" w:hAnsi="Garamond"/>
          <w:iCs/>
          <w:szCs w:val="20"/>
        </w:rPr>
        <w:t>s.</w:t>
      </w:r>
    </w:p>
    <w:p w14:paraId="23028058" w14:textId="666C9B09" w:rsidR="004F00E6" w:rsidRPr="00D95D3C" w:rsidRDefault="00B33B21" w:rsidP="00D95D3C">
      <w:pPr>
        <w:spacing w:line="480" w:lineRule="auto"/>
        <w:ind w:firstLine="720"/>
        <w:rPr>
          <w:rFonts w:ascii="Garamond" w:hAnsi="Garamond"/>
          <w:iCs/>
          <w:szCs w:val="20"/>
          <w:lang w:val="de-DE"/>
        </w:rPr>
      </w:pPr>
      <w:r w:rsidRPr="00D95D3C">
        <w:rPr>
          <w:rFonts w:ascii="Garamond" w:hAnsi="Garamond"/>
          <w:iCs/>
          <w:szCs w:val="20"/>
          <w:lang w:val="de-DE"/>
        </w:rPr>
        <w:t>Würzburg: Königshausen &amp; Neumann, 1988.</w:t>
      </w:r>
    </w:p>
    <w:p w14:paraId="32026731" w14:textId="77777777" w:rsidR="00063EEB" w:rsidRDefault="00063EEB" w:rsidP="00063EEB">
      <w:pPr>
        <w:spacing w:line="480" w:lineRule="auto"/>
        <w:rPr>
          <w:rFonts w:ascii="Garamond" w:hAnsi="Garamond"/>
          <w:iCs/>
          <w:szCs w:val="20"/>
        </w:rPr>
      </w:pPr>
      <w:r w:rsidRPr="00D95D3C">
        <w:rPr>
          <w:rFonts w:ascii="Garamond" w:hAnsi="Garamond"/>
          <w:iCs/>
          <w:szCs w:val="20"/>
          <w:lang w:val="de-DE"/>
        </w:rPr>
        <w:t xml:space="preserve">Scholem, Gershom. </w:t>
      </w:r>
      <w:r w:rsidRPr="00063EEB">
        <w:rPr>
          <w:rFonts w:ascii="Garamond" w:hAnsi="Garamond"/>
          <w:i/>
          <w:iCs/>
          <w:szCs w:val="20"/>
        </w:rPr>
        <w:t xml:space="preserve">Kabbalah. </w:t>
      </w:r>
      <w:r w:rsidRPr="00063EEB">
        <w:rPr>
          <w:rFonts w:ascii="Garamond" w:hAnsi="Garamond"/>
          <w:iCs/>
          <w:szCs w:val="20"/>
        </w:rPr>
        <w:t>New York: Meridian, 1978.</w:t>
      </w:r>
    </w:p>
    <w:p w14:paraId="3DA1EDE9" w14:textId="77777777" w:rsidR="00871A7D" w:rsidRDefault="004F533F" w:rsidP="004F533F">
      <w:pPr>
        <w:spacing w:line="480" w:lineRule="auto"/>
        <w:rPr>
          <w:rFonts w:ascii="Garamond" w:hAnsi="Garamond"/>
          <w:szCs w:val="20"/>
        </w:rPr>
      </w:pPr>
      <w:r w:rsidRPr="00965173">
        <w:rPr>
          <w:rFonts w:ascii="Garamond" w:hAnsi="Garamond"/>
          <w:i/>
          <w:iCs/>
          <w:szCs w:val="20"/>
        </w:rPr>
        <w:t xml:space="preserve">———. </w:t>
      </w:r>
      <w:r>
        <w:rPr>
          <w:rFonts w:ascii="Garamond" w:hAnsi="Garamond"/>
          <w:i/>
          <w:iCs/>
          <w:szCs w:val="20"/>
        </w:rPr>
        <w:t>“</w:t>
      </w:r>
      <w:proofErr w:type="spellStart"/>
      <w:r>
        <w:rPr>
          <w:rFonts w:ascii="Garamond" w:hAnsi="Garamond"/>
          <w:szCs w:val="20"/>
        </w:rPr>
        <w:t>Sarug</w:t>
      </w:r>
      <w:proofErr w:type="spellEnd"/>
      <w:r>
        <w:rPr>
          <w:rFonts w:ascii="Garamond" w:hAnsi="Garamond"/>
          <w:szCs w:val="20"/>
        </w:rPr>
        <w:t xml:space="preserve"> (</w:t>
      </w:r>
      <w:proofErr w:type="spellStart"/>
      <w:r>
        <w:rPr>
          <w:rFonts w:ascii="Garamond" w:hAnsi="Garamond"/>
          <w:szCs w:val="20"/>
        </w:rPr>
        <w:t>Saruk</w:t>
      </w:r>
      <w:proofErr w:type="spellEnd"/>
      <w:r>
        <w:rPr>
          <w:rFonts w:ascii="Garamond" w:hAnsi="Garamond"/>
          <w:szCs w:val="20"/>
        </w:rPr>
        <w:t>), Israel,”</w:t>
      </w:r>
      <w:r w:rsidRPr="004F533F">
        <w:rPr>
          <w:rFonts w:ascii="Garamond" w:hAnsi="Garamond"/>
          <w:szCs w:val="20"/>
        </w:rPr>
        <w:t xml:space="preserve"> </w:t>
      </w:r>
      <w:r w:rsidR="00451B87" w:rsidRPr="004F533F">
        <w:rPr>
          <w:rFonts w:ascii="Garamond" w:hAnsi="Garamond"/>
          <w:i/>
          <w:iCs/>
          <w:szCs w:val="20"/>
        </w:rPr>
        <w:t>Encyclopedia</w:t>
      </w:r>
      <w:r w:rsidRPr="004F533F">
        <w:rPr>
          <w:rFonts w:ascii="Garamond" w:hAnsi="Garamond"/>
          <w:i/>
          <w:iCs/>
          <w:szCs w:val="20"/>
        </w:rPr>
        <w:t xml:space="preserve"> Judaica</w:t>
      </w:r>
      <w:r w:rsidRPr="004F533F">
        <w:rPr>
          <w:rFonts w:ascii="Garamond" w:hAnsi="Garamond"/>
          <w:szCs w:val="20"/>
        </w:rPr>
        <w:t xml:space="preserve">, edited by Michael </w:t>
      </w:r>
      <w:proofErr w:type="spellStart"/>
      <w:r w:rsidRPr="004F533F">
        <w:rPr>
          <w:rFonts w:ascii="Garamond" w:hAnsi="Garamond"/>
          <w:szCs w:val="20"/>
        </w:rPr>
        <w:t>Berenbaum</w:t>
      </w:r>
      <w:proofErr w:type="spellEnd"/>
      <w:r w:rsidRPr="004F533F">
        <w:rPr>
          <w:rFonts w:ascii="Garamond" w:hAnsi="Garamond"/>
          <w:szCs w:val="20"/>
        </w:rPr>
        <w:t xml:space="preserve"> and Fred</w:t>
      </w:r>
    </w:p>
    <w:p w14:paraId="213D979F" w14:textId="6F8493DD" w:rsidR="004F533F" w:rsidRPr="002502BE" w:rsidRDefault="004F533F" w:rsidP="00D95D3C">
      <w:pPr>
        <w:spacing w:line="480" w:lineRule="auto"/>
        <w:ind w:firstLine="720"/>
        <w:rPr>
          <w:rFonts w:ascii="Garamond" w:hAnsi="Garamond"/>
          <w:i/>
          <w:iCs/>
          <w:szCs w:val="20"/>
          <w:lang w:val="de-DE"/>
        </w:rPr>
      </w:pPr>
      <w:proofErr w:type="spellStart"/>
      <w:r w:rsidRPr="00D95D3C">
        <w:rPr>
          <w:rFonts w:ascii="Garamond" w:hAnsi="Garamond"/>
          <w:szCs w:val="20"/>
          <w:lang w:val="de-DE"/>
        </w:rPr>
        <w:t>Skolnik</w:t>
      </w:r>
      <w:proofErr w:type="spellEnd"/>
      <w:r w:rsidRPr="00D95D3C">
        <w:rPr>
          <w:rFonts w:ascii="Garamond" w:hAnsi="Garamond"/>
          <w:szCs w:val="20"/>
          <w:lang w:val="de-DE"/>
        </w:rPr>
        <w:t xml:space="preserve">, 2nd </w:t>
      </w:r>
      <w:proofErr w:type="spellStart"/>
      <w:r w:rsidRPr="00D95D3C">
        <w:rPr>
          <w:rFonts w:ascii="Garamond" w:hAnsi="Garamond"/>
          <w:szCs w:val="20"/>
          <w:lang w:val="de-DE"/>
        </w:rPr>
        <w:t>ed</w:t>
      </w:r>
      <w:proofErr w:type="spellEnd"/>
      <w:r w:rsidRPr="00D95D3C">
        <w:rPr>
          <w:rFonts w:ascii="Garamond" w:hAnsi="Garamond"/>
          <w:szCs w:val="20"/>
          <w:lang w:val="de-DE"/>
        </w:rPr>
        <w:t xml:space="preserve">., vol. 18, pp. 63-64. </w:t>
      </w:r>
      <w:r w:rsidRPr="002502BE">
        <w:rPr>
          <w:rFonts w:ascii="Garamond" w:hAnsi="Garamond"/>
          <w:szCs w:val="20"/>
          <w:lang w:val="de-DE"/>
        </w:rPr>
        <w:t xml:space="preserve">Detroit: Macmillan Reference, 2007. </w:t>
      </w:r>
    </w:p>
    <w:p w14:paraId="7ADAFC15" w14:textId="4C297F31" w:rsidR="00871A7D" w:rsidRDefault="00C8728A" w:rsidP="00B3256A">
      <w:pPr>
        <w:spacing w:line="480" w:lineRule="auto"/>
        <w:rPr>
          <w:rFonts w:ascii="Garamond" w:hAnsi="Garamond"/>
          <w:bCs/>
          <w:i/>
          <w:szCs w:val="20"/>
          <w:lang w:val="de-DE"/>
        </w:rPr>
      </w:pPr>
      <w:proofErr w:type="spellStart"/>
      <w:r w:rsidRPr="002502BE">
        <w:rPr>
          <w:rFonts w:ascii="Garamond" w:hAnsi="Garamond"/>
          <w:szCs w:val="20"/>
          <w:lang w:val="de-DE"/>
        </w:rPr>
        <w:t>Sigwart</w:t>
      </w:r>
      <w:proofErr w:type="spellEnd"/>
      <w:r w:rsidRPr="002502BE">
        <w:rPr>
          <w:rFonts w:ascii="Garamond" w:hAnsi="Garamond"/>
          <w:szCs w:val="20"/>
          <w:lang w:val="de-DE"/>
        </w:rPr>
        <w:t xml:space="preserve">, Christoph. </w:t>
      </w:r>
      <w:proofErr w:type="spellStart"/>
      <w:r w:rsidRPr="00C8728A">
        <w:rPr>
          <w:rFonts w:ascii="Garamond" w:hAnsi="Garamond"/>
          <w:i/>
          <w:szCs w:val="20"/>
          <w:lang w:val="de-DE"/>
        </w:rPr>
        <w:t>Spinoza’s</w:t>
      </w:r>
      <w:proofErr w:type="spellEnd"/>
      <w:r w:rsidRPr="00C8728A">
        <w:rPr>
          <w:rFonts w:ascii="Garamond" w:hAnsi="Garamond"/>
          <w:i/>
          <w:szCs w:val="20"/>
          <w:lang w:val="de-DE"/>
        </w:rPr>
        <w:t xml:space="preserve"> neuentdeckter </w:t>
      </w:r>
      <w:proofErr w:type="spellStart"/>
      <w:r w:rsidRPr="00C8728A">
        <w:rPr>
          <w:rFonts w:ascii="Garamond" w:hAnsi="Garamond"/>
          <w:i/>
          <w:szCs w:val="20"/>
          <w:lang w:val="de-DE"/>
        </w:rPr>
        <w:t>Tractat</w:t>
      </w:r>
      <w:proofErr w:type="spellEnd"/>
      <w:r w:rsidRPr="00C8728A">
        <w:rPr>
          <w:rFonts w:ascii="Garamond" w:hAnsi="Garamond"/>
          <w:szCs w:val="20"/>
          <w:lang w:val="de-DE"/>
        </w:rPr>
        <w:t xml:space="preserve"> </w:t>
      </w:r>
      <w:r w:rsidRPr="00C8728A">
        <w:rPr>
          <w:rFonts w:ascii="Garamond" w:hAnsi="Garamond"/>
          <w:bCs/>
          <w:i/>
          <w:szCs w:val="20"/>
          <w:lang w:val="de-DE"/>
        </w:rPr>
        <w:t xml:space="preserve">von Gott, dem </w:t>
      </w:r>
      <w:proofErr w:type="spellStart"/>
      <w:r w:rsidRPr="00C8728A">
        <w:rPr>
          <w:rFonts w:ascii="Garamond" w:hAnsi="Garamond"/>
          <w:bCs/>
          <w:i/>
          <w:szCs w:val="20"/>
          <w:lang w:val="de-DE"/>
        </w:rPr>
        <w:t>menschen</w:t>
      </w:r>
      <w:proofErr w:type="spellEnd"/>
      <w:r w:rsidRPr="00C8728A">
        <w:rPr>
          <w:rFonts w:ascii="Garamond" w:hAnsi="Garamond"/>
          <w:bCs/>
          <w:i/>
          <w:szCs w:val="20"/>
          <w:lang w:val="de-DE"/>
        </w:rPr>
        <w:t xml:space="preserve"> und </w:t>
      </w:r>
    </w:p>
    <w:p w14:paraId="21C7E6F8" w14:textId="2E75DE39" w:rsidR="00C8728A" w:rsidRPr="00C8728A" w:rsidRDefault="00C8728A" w:rsidP="00D95D3C">
      <w:pPr>
        <w:spacing w:line="480" w:lineRule="auto"/>
        <w:ind w:firstLine="720"/>
        <w:rPr>
          <w:rFonts w:ascii="Garamond" w:hAnsi="Garamond"/>
          <w:b/>
          <w:bCs/>
          <w:szCs w:val="20"/>
          <w:lang w:val="de-DE"/>
        </w:rPr>
      </w:pPr>
      <w:r w:rsidRPr="00C8728A">
        <w:rPr>
          <w:rFonts w:ascii="Garamond" w:hAnsi="Garamond"/>
          <w:bCs/>
          <w:i/>
          <w:szCs w:val="20"/>
          <w:lang w:val="de-DE"/>
        </w:rPr>
        <w:t xml:space="preserve">dessen </w:t>
      </w:r>
      <w:proofErr w:type="spellStart"/>
      <w:r w:rsidRPr="00C8728A">
        <w:rPr>
          <w:rFonts w:ascii="Garamond" w:hAnsi="Garamond"/>
          <w:bCs/>
          <w:i/>
          <w:szCs w:val="20"/>
          <w:lang w:val="de-DE"/>
        </w:rPr>
        <w:t>glückseligkeit</w:t>
      </w:r>
      <w:proofErr w:type="spellEnd"/>
      <w:r w:rsidRPr="00C8728A">
        <w:rPr>
          <w:rFonts w:ascii="Garamond" w:hAnsi="Garamond"/>
          <w:bCs/>
          <w:i/>
          <w:szCs w:val="20"/>
          <w:lang w:val="de-DE"/>
        </w:rPr>
        <w:t>.</w:t>
      </w:r>
      <w:r w:rsidRPr="00C8728A">
        <w:rPr>
          <w:rFonts w:ascii="Garamond" w:hAnsi="Garamond"/>
          <w:bCs/>
          <w:szCs w:val="20"/>
          <w:lang w:val="de-DE"/>
        </w:rPr>
        <w:t xml:space="preserve"> Gotha: </w:t>
      </w:r>
      <w:proofErr w:type="spellStart"/>
      <w:r w:rsidRPr="00C8728A">
        <w:rPr>
          <w:rFonts w:ascii="Garamond" w:hAnsi="Garamond"/>
          <w:bCs/>
          <w:szCs w:val="20"/>
          <w:lang w:val="de-DE"/>
        </w:rPr>
        <w:t>Rud</w:t>
      </w:r>
      <w:proofErr w:type="spellEnd"/>
      <w:r w:rsidRPr="00C8728A">
        <w:rPr>
          <w:rFonts w:ascii="Garamond" w:hAnsi="Garamond"/>
          <w:bCs/>
          <w:szCs w:val="20"/>
          <w:lang w:val="de-DE"/>
        </w:rPr>
        <w:t>. Besser</w:t>
      </w:r>
      <w:r>
        <w:rPr>
          <w:rFonts w:ascii="Garamond" w:hAnsi="Garamond"/>
          <w:bCs/>
          <w:szCs w:val="20"/>
          <w:lang w:val="de-DE"/>
        </w:rPr>
        <w:t>, 1866</w:t>
      </w:r>
    </w:p>
    <w:p w14:paraId="0CF46D39" w14:textId="77777777" w:rsidR="00965173" w:rsidRPr="00B75811" w:rsidRDefault="00C8728A" w:rsidP="00B3256A">
      <w:pPr>
        <w:spacing w:line="480" w:lineRule="auto"/>
        <w:rPr>
          <w:rFonts w:ascii="Garamond" w:hAnsi="Garamond"/>
          <w:szCs w:val="20"/>
          <w:lang w:val="de-DE"/>
        </w:rPr>
      </w:pPr>
      <w:r w:rsidRPr="00B75811">
        <w:rPr>
          <w:rFonts w:ascii="Garamond" w:hAnsi="Garamond"/>
          <w:szCs w:val="20"/>
          <w:lang w:val="de-DE"/>
        </w:rPr>
        <w:t xml:space="preserve">Spinoza, Benedict. </w:t>
      </w:r>
      <w:r w:rsidR="00965173" w:rsidRPr="00B75811">
        <w:rPr>
          <w:rFonts w:ascii="Garamond" w:hAnsi="Garamond"/>
          <w:i/>
          <w:iCs/>
          <w:szCs w:val="20"/>
          <w:lang w:val="de-DE"/>
        </w:rPr>
        <w:t>De Nagelate</w:t>
      </w:r>
      <w:r w:rsidR="004F2470" w:rsidRPr="00B75811">
        <w:rPr>
          <w:rFonts w:ascii="Garamond" w:hAnsi="Garamond"/>
          <w:i/>
          <w:iCs/>
          <w:szCs w:val="20"/>
          <w:lang w:val="de-DE"/>
        </w:rPr>
        <w:t xml:space="preserve"> Schriften van B.D.S</w:t>
      </w:r>
      <w:r w:rsidR="004F2470" w:rsidRPr="00B75811">
        <w:rPr>
          <w:rFonts w:ascii="Garamond" w:hAnsi="Garamond"/>
          <w:szCs w:val="20"/>
          <w:lang w:val="de-DE"/>
        </w:rPr>
        <w:t>.</w:t>
      </w:r>
      <w:r w:rsidR="00B75811">
        <w:rPr>
          <w:rFonts w:ascii="Garamond" w:hAnsi="Garamond"/>
          <w:szCs w:val="20"/>
          <w:lang w:val="de-DE"/>
        </w:rPr>
        <w:t xml:space="preserve"> Amsterdam: 1677.</w:t>
      </w:r>
    </w:p>
    <w:p w14:paraId="180ECEDE" w14:textId="77777777" w:rsidR="00C8728A" w:rsidRPr="002D5FC7" w:rsidRDefault="00965173" w:rsidP="00965173">
      <w:pPr>
        <w:spacing w:line="480" w:lineRule="auto"/>
        <w:rPr>
          <w:rFonts w:ascii="Garamond" w:hAnsi="Garamond"/>
          <w:iCs/>
          <w:szCs w:val="20"/>
          <w:lang w:val="de-DE"/>
        </w:rPr>
      </w:pPr>
      <w:r w:rsidRPr="002D5FC7">
        <w:rPr>
          <w:rFonts w:ascii="Garamond" w:hAnsi="Garamond"/>
          <w:i/>
          <w:iCs/>
          <w:szCs w:val="20"/>
          <w:lang w:val="de-DE"/>
        </w:rPr>
        <w:t xml:space="preserve">———. </w:t>
      </w:r>
      <w:r w:rsidR="00C8728A" w:rsidRPr="002D5FC7">
        <w:rPr>
          <w:rFonts w:ascii="Garamond" w:hAnsi="Garamond"/>
          <w:i/>
          <w:iCs/>
          <w:szCs w:val="20"/>
          <w:lang w:val="de-DE"/>
        </w:rPr>
        <w:t>Opera</w:t>
      </w:r>
      <w:r w:rsidR="00C8728A" w:rsidRPr="002D5FC7">
        <w:rPr>
          <w:rFonts w:ascii="Garamond" w:hAnsi="Garamond"/>
          <w:iCs/>
          <w:szCs w:val="20"/>
          <w:lang w:val="de-DE"/>
        </w:rPr>
        <w:t xml:space="preserve">, 4 vol., </w:t>
      </w:r>
      <w:proofErr w:type="spellStart"/>
      <w:r w:rsidR="00C8728A" w:rsidRPr="002D5FC7">
        <w:rPr>
          <w:rFonts w:ascii="Garamond" w:hAnsi="Garamond"/>
          <w:iCs/>
          <w:szCs w:val="20"/>
          <w:lang w:val="de-DE"/>
        </w:rPr>
        <w:t>ed</w:t>
      </w:r>
      <w:proofErr w:type="spellEnd"/>
      <w:r w:rsidR="00C8728A" w:rsidRPr="002D5FC7">
        <w:rPr>
          <w:rFonts w:ascii="Garamond" w:hAnsi="Garamond"/>
          <w:iCs/>
          <w:szCs w:val="20"/>
          <w:lang w:val="de-DE"/>
        </w:rPr>
        <w:t xml:space="preserve">. </w:t>
      </w:r>
      <w:r w:rsidR="00C8728A" w:rsidRPr="00C8728A">
        <w:rPr>
          <w:rFonts w:ascii="Garamond" w:hAnsi="Garamond"/>
          <w:iCs/>
          <w:szCs w:val="20"/>
          <w:lang w:val="de-DE"/>
        </w:rPr>
        <w:t xml:space="preserve">C. Gebhardt. </w:t>
      </w:r>
      <w:r w:rsidR="00C8728A" w:rsidRPr="002D5FC7">
        <w:rPr>
          <w:rFonts w:ascii="Garamond" w:hAnsi="Garamond"/>
          <w:iCs/>
          <w:szCs w:val="20"/>
          <w:lang w:val="de-DE"/>
        </w:rPr>
        <w:t>Heidelberg: Carl Winter, 1925.</w:t>
      </w:r>
    </w:p>
    <w:p w14:paraId="38092CB6" w14:textId="6F016905" w:rsidR="00871A7D" w:rsidRDefault="00C8728A" w:rsidP="00B3256A">
      <w:pPr>
        <w:spacing w:line="480" w:lineRule="auto"/>
        <w:rPr>
          <w:rFonts w:ascii="Garamond" w:hAnsi="Garamond"/>
          <w:iCs/>
          <w:szCs w:val="20"/>
          <w:lang w:val="en-GB"/>
        </w:rPr>
      </w:pPr>
      <w:r w:rsidRPr="00C8728A">
        <w:rPr>
          <w:rFonts w:ascii="Garamond" w:hAnsi="Garamond"/>
          <w:iCs/>
          <w:szCs w:val="20"/>
        </w:rPr>
        <w:t>———</w:t>
      </w:r>
      <w:r w:rsidR="00F7552A">
        <w:rPr>
          <w:rFonts w:ascii="Garamond" w:hAnsi="Garamond"/>
          <w:iCs/>
          <w:szCs w:val="20"/>
        </w:rPr>
        <w:t xml:space="preserve">. </w:t>
      </w:r>
      <w:r w:rsidRPr="00C8728A">
        <w:rPr>
          <w:rFonts w:ascii="Garamond" w:hAnsi="Garamond"/>
          <w:i/>
          <w:iCs/>
          <w:szCs w:val="20"/>
          <w:lang w:val="en-GB"/>
        </w:rPr>
        <w:t>The Collected Works of Spinoza</w:t>
      </w:r>
      <w:r w:rsidRPr="00C8728A">
        <w:rPr>
          <w:rFonts w:ascii="Garamond" w:hAnsi="Garamond"/>
          <w:iCs/>
          <w:szCs w:val="20"/>
          <w:lang w:val="en-GB"/>
        </w:rPr>
        <w:t xml:space="preserve">, 2 vol., ed. and </w:t>
      </w:r>
      <w:proofErr w:type="spellStart"/>
      <w:r w:rsidRPr="00C8728A">
        <w:rPr>
          <w:rFonts w:ascii="Garamond" w:hAnsi="Garamond"/>
          <w:iCs/>
          <w:szCs w:val="20"/>
          <w:lang w:val="en-GB"/>
        </w:rPr>
        <w:t>trs</w:t>
      </w:r>
      <w:proofErr w:type="spellEnd"/>
      <w:r w:rsidRPr="00C8728A">
        <w:rPr>
          <w:rFonts w:ascii="Garamond" w:hAnsi="Garamond"/>
          <w:iCs/>
          <w:szCs w:val="20"/>
          <w:lang w:val="en-GB"/>
        </w:rPr>
        <w:t xml:space="preserve">. E. Curley. </w:t>
      </w:r>
    </w:p>
    <w:p w14:paraId="54E249E9" w14:textId="424DA6EA" w:rsidR="00C8728A" w:rsidRDefault="00C8728A" w:rsidP="00D95D3C">
      <w:pPr>
        <w:spacing w:line="480" w:lineRule="auto"/>
        <w:ind w:firstLine="720"/>
        <w:rPr>
          <w:rFonts w:ascii="Garamond" w:hAnsi="Garamond"/>
          <w:iCs/>
          <w:szCs w:val="20"/>
          <w:lang w:val="en-GB"/>
        </w:rPr>
      </w:pPr>
      <w:r w:rsidRPr="00C8728A">
        <w:rPr>
          <w:rFonts w:ascii="Garamond" w:hAnsi="Garamond"/>
          <w:iCs/>
          <w:szCs w:val="20"/>
          <w:lang w:val="en-GB"/>
        </w:rPr>
        <w:lastRenderedPageBreak/>
        <w:t>Princeton: Princeton University Press</w:t>
      </w:r>
      <w:r>
        <w:rPr>
          <w:rFonts w:ascii="Garamond" w:hAnsi="Garamond"/>
          <w:iCs/>
          <w:szCs w:val="20"/>
          <w:lang w:val="en-GB"/>
        </w:rPr>
        <w:t>, 1985/2016.</w:t>
      </w:r>
    </w:p>
    <w:p w14:paraId="083A6104" w14:textId="77777777" w:rsidR="00B92191" w:rsidRPr="000C4379" w:rsidRDefault="00B92191" w:rsidP="00B92191">
      <w:pPr>
        <w:spacing w:line="480" w:lineRule="auto"/>
        <w:rPr>
          <w:rFonts w:ascii="Garamond" w:hAnsi="Garamond"/>
          <w:iCs/>
          <w:szCs w:val="20"/>
          <w:lang w:val="fr-FR"/>
        </w:rPr>
      </w:pPr>
      <w:r w:rsidRPr="000C4379">
        <w:rPr>
          <w:rFonts w:ascii="Garamond" w:hAnsi="Garamond"/>
          <w:iCs/>
          <w:szCs w:val="20"/>
          <w:lang w:val="fr-FR"/>
        </w:rPr>
        <w:t xml:space="preserve">———. </w:t>
      </w:r>
      <w:proofErr w:type="spellStart"/>
      <w:r w:rsidRPr="000C4379">
        <w:rPr>
          <w:rFonts w:ascii="Garamond" w:hAnsi="Garamond"/>
          <w:i/>
          <w:iCs/>
          <w:szCs w:val="20"/>
          <w:lang w:val="fr-FR"/>
        </w:rPr>
        <w:t>Korte</w:t>
      </w:r>
      <w:proofErr w:type="spellEnd"/>
      <w:r w:rsidRPr="000C4379">
        <w:rPr>
          <w:rFonts w:ascii="Garamond" w:hAnsi="Garamond"/>
          <w:i/>
          <w:iCs/>
          <w:szCs w:val="20"/>
          <w:lang w:val="fr-FR"/>
        </w:rPr>
        <w:t xml:space="preserve"> </w:t>
      </w:r>
      <w:proofErr w:type="spellStart"/>
      <w:r w:rsidRPr="000C4379">
        <w:rPr>
          <w:rFonts w:ascii="Garamond" w:hAnsi="Garamond"/>
          <w:i/>
          <w:iCs/>
          <w:szCs w:val="20"/>
          <w:lang w:val="fr-FR"/>
        </w:rPr>
        <w:t>verhandeling</w:t>
      </w:r>
      <w:proofErr w:type="spellEnd"/>
      <w:r w:rsidRPr="000C4379">
        <w:rPr>
          <w:rFonts w:ascii="Garamond" w:hAnsi="Garamond"/>
          <w:i/>
          <w:iCs/>
          <w:szCs w:val="20"/>
          <w:lang w:val="fr-FR"/>
        </w:rPr>
        <w:t>/</w:t>
      </w:r>
      <w:proofErr w:type="spellStart"/>
      <w:r w:rsidRPr="000C4379">
        <w:rPr>
          <w:rFonts w:ascii="Garamond" w:hAnsi="Garamond"/>
          <w:i/>
          <w:iCs/>
          <w:szCs w:val="20"/>
          <w:lang w:val="fr-FR"/>
        </w:rPr>
        <w:t>Breve</w:t>
      </w:r>
      <w:proofErr w:type="spellEnd"/>
      <w:r w:rsidRPr="000C4379">
        <w:rPr>
          <w:rFonts w:ascii="Garamond" w:hAnsi="Garamond"/>
          <w:i/>
          <w:iCs/>
          <w:szCs w:val="20"/>
          <w:lang w:val="fr-FR"/>
        </w:rPr>
        <w:t xml:space="preserve"> </w:t>
      </w:r>
      <w:proofErr w:type="spellStart"/>
      <w:r w:rsidRPr="000C4379">
        <w:rPr>
          <w:rFonts w:ascii="Garamond" w:hAnsi="Garamond"/>
          <w:i/>
          <w:iCs/>
          <w:szCs w:val="20"/>
          <w:lang w:val="fr-FR"/>
        </w:rPr>
        <w:t>trattato</w:t>
      </w:r>
      <w:proofErr w:type="spellEnd"/>
      <w:r w:rsidRPr="000C4379">
        <w:rPr>
          <w:rFonts w:ascii="Garamond" w:hAnsi="Garamond"/>
          <w:iCs/>
          <w:szCs w:val="20"/>
          <w:lang w:val="fr-FR"/>
        </w:rPr>
        <w:t xml:space="preserve">. Ed. F. Mignini. </w:t>
      </w:r>
      <w:proofErr w:type="gramStart"/>
      <w:r w:rsidRPr="000C4379">
        <w:rPr>
          <w:rFonts w:ascii="Garamond" w:hAnsi="Garamond"/>
          <w:iCs/>
          <w:szCs w:val="20"/>
          <w:lang w:val="fr-FR"/>
        </w:rPr>
        <w:t>L'Aquila:</w:t>
      </w:r>
      <w:proofErr w:type="gramEnd"/>
      <w:r w:rsidRPr="000C4379">
        <w:rPr>
          <w:rFonts w:ascii="Garamond" w:hAnsi="Garamond"/>
          <w:iCs/>
          <w:szCs w:val="20"/>
          <w:lang w:val="fr-FR"/>
        </w:rPr>
        <w:t xml:space="preserve"> </w:t>
      </w:r>
      <w:proofErr w:type="spellStart"/>
      <w:r w:rsidRPr="000C4379">
        <w:rPr>
          <w:rFonts w:ascii="Garamond" w:hAnsi="Garamond"/>
          <w:iCs/>
          <w:szCs w:val="20"/>
          <w:lang w:val="fr-FR"/>
        </w:rPr>
        <w:t>Japadre</w:t>
      </w:r>
      <w:proofErr w:type="spellEnd"/>
      <w:r w:rsidRPr="000C4379">
        <w:rPr>
          <w:rFonts w:ascii="Garamond" w:hAnsi="Garamond"/>
          <w:iCs/>
          <w:szCs w:val="20"/>
          <w:lang w:val="fr-FR"/>
        </w:rPr>
        <w:t>, 1986.</w:t>
      </w:r>
    </w:p>
    <w:p w14:paraId="08BE8A6E" w14:textId="77777777" w:rsidR="00871A7D" w:rsidRDefault="00F7552A" w:rsidP="00B3256A">
      <w:pPr>
        <w:spacing w:line="480" w:lineRule="auto"/>
        <w:rPr>
          <w:rFonts w:ascii="Garamond" w:hAnsi="Garamond"/>
          <w:iCs/>
          <w:szCs w:val="20"/>
        </w:rPr>
      </w:pPr>
      <w:r w:rsidRPr="000C4379">
        <w:rPr>
          <w:rFonts w:ascii="Garamond" w:hAnsi="Garamond"/>
          <w:iCs/>
          <w:szCs w:val="20"/>
          <w:lang w:val="fr-FR"/>
        </w:rPr>
        <w:t xml:space="preserve">———. </w:t>
      </w:r>
      <w:proofErr w:type="spellStart"/>
      <w:r w:rsidRPr="000C4379">
        <w:rPr>
          <w:rFonts w:ascii="Garamond" w:hAnsi="Garamond"/>
          <w:i/>
          <w:szCs w:val="20"/>
          <w:lang w:val="fr-FR"/>
        </w:rPr>
        <w:t>Oeuvres</w:t>
      </w:r>
      <w:proofErr w:type="spellEnd"/>
      <w:r w:rsidRPr="000C4379">
        <w:rPr>
          <w:rFonts w:ascii="Garamond" w:hAnsi="Garamond"/>
          <w:i/>
          <w:szCs w:val="20"/>
          <w:lang w:val="fr-FR"/>
        </w:rPr>
        <w:t xml:space="preserve"> </w:t>
      </w:r>
      <w:proofErr w:type="gramStart"/>
      <w:r w:rsidRPr="000C4379">
        <w:rPr>
          <w:rFonts w:ascii="Garamond" w:hAnsi="Garamond"/>
          <w:i/>
          <w:szCs w:val="20"/>
          <w:lang w:val="fr-FR"/>
        </w:rPr>
        <w:t>I:</w:t>
      </w:r>
      <w:proofErr w:type="gramEnd"/>
      <w:r w:rsidRPr="000C4379">
        <w:rPr>
          <w:rFonts w:ascii="Garamond" w:hAnsi="Garamond"/>
          <w:i/>
          <w:szCs w:val="20"/>
          <w:lang w:val="fr-FR"/>
        </w:rPr>
        <w:t xml:space="preserve"> Premiers écrits</w:t>
      </w:r>
      <w:r w:rsidRPr="000C4379">
        <w:rPr>
          <w:rFonts w:ascii="Garamond" w:hAnsi="Garamond"/>
          <w:iCs/>
          <w:szCs w:val="20"/>
          <w:lang w:val="fr-FR"/>
        </w:rPr>
        <w:t>.</w:t>
      </w:r>
      <w:r w:rsidR="00994C70" w:rsidRPr="000C4379">
        <w:rPr>
          <w:rFonts w:ascii="Garamond" w:hAnsi="Garamond"/>
          <w:iCs/>
          <w:szCs w:val="20"/>
          <w:lang w:val="fr-FR"/>
        </w:rPr>
        <w:t xml:space="preserve"> </w:t>
      </w:r>
      <w:r w:rsidR="00994C70">
        <w:rPr>
          <w:rFonts w:ascii="Garamond" w:hAnsi="Garamond"/>
          <w:iCs/>
          <w:szCs w:val="20"/>
        </w:rPr>
        <w:t>Edited by Filippo Mignini, and translated by Michelle</w:t>
      </w:r>
    </w:p>
    <w:p w14:paraId="42A8831C" w14:textId="2426C613" w:rsidR="00F7552A" w:rsidRDefault="00994C70" w:rsidP="00D95D3C">
      <w:pPr>
        <w:spacing w:line="480" w:lineRule="auto"/>
        <w:ind w:firstLine="720"/>
        <w:rPr>
          <w:rFonts w:ascii="Garamond" w:hAnsi="Garamond"/>
          <w:iCs/>
          <w:szCs w:val="20"/>
        </w:rPr>
      </w:pPr>
      <w:proofErr w:type="spellStart"/>
      <w:r>
        <w:rPr>
          <w:rFonts w:ascii="Garamond" w:hAnsi="Garamond"/>
          <w:iCs/>
          <w:szCs w:val="20"/>
        </w:rPr>
        <w:t>Beys</w:t>
      </w:r>
      <w:r w:rsidR="00B33B21">
        <w:rPr>
          <w:rFonts w:ascii="Garamond" w:hAnsi="Garamond"/>
          <w:iCs/>
          <w:szCs w:val="20"/>
        </w:rPr>
        <w:t>s</w:t>
      </w:r>
      <w:r>
        <w:rPr>
          <w:rFonts w:ascii="Garamond" w:hAnsi="Garamond"/>
          <w:iCs/>
          <w:szCs w:val="20"/>
        </w:rPr>
        <w:t>ade</w:t>
      </w:r>
      <w:proofErr w:type="spellEnd"/>
      <w:r>
        <w:rPr>
          <w:rFonts w:ascii="Garamond" w:hAnsi="Garamond"/>
          <w:iCs/>
          <w:szCs w:val="20"/>
        </w:rPr>
        <w:t xml:space="preserve"> and </w:t>
      </w:r>
      <w:proofErr w:type="spellStart"/>
      <w:r>
        <w:rPr>
          <w:rFonts w:ascii="Garamond" w:hAnsi="Garamond"/>
          <w:iCs/>
          <w:szCs w:val="20"/>
        </w:rPr>
        <w:t>Joël</w:t>
      </w:r>
      <w:proofErr w:type="spellEnd"/>
      <w:r>
        <w:rPr>
          <w:rFonts w:ascii="Garamond" w:hAnsi="Garamond"/>
          <w:iCs/>
          <w:szCs w:val="20"/>
        </w:rPr>
        <w:t xml:space="preserve"> </w:t>
      </w:r>
      <w:proofErr w:type="spellStart"/>
      <w:r>
        <w:rPr>
          <w:rFonts w:ascii="Garamond" w:hAnsi="Garamond"/>
          <w:iCs/>
          <w:szCs w:val="20"/>
        </w:rPr>
        <w:t>Ganault</w:t>
      </w:r>
      <w:proofErr w:type="spellEnd"/>
      <w:r>
        <w:rPr>
          <w:rFonts w:ascii="Garamond" w:hAnsi="Garamond"/>
          <w:iCs/>
          <w:szCs w:val="20"/>
        </w:rPr>
        <w:t>. Paris: PUF, 2009.</w:t>
      </w:r>
    </w:p>
    <w:p w14:paraId="1B1EDFEB" w14:textId="77777777" w:rsidR="00871A7D" w:rsidRDefault="00F6196D" w:rsidP="00B3256A">
      <w:pPr>
        <w:spacing w:line="480" w:lineRule="auto"/>
        <w:rPr>
          <w:rFonts w:ascii="Garamond" w:hAnsi="Garamond"/>
          <w:iCs/>
          <w:szCs w:val="20"/>
        </w:rPr>
      </w:pPr>
      <w:r w:rsidRPr="00F6196D">
        <w:rPr>
          <w:rFonts w:ascii="Garamond" w:hAnsi="Garamond"/>
          <w:i/>
          <w:iCs/>
          <w:szCs w:val="20"/>
        </w:rPr>
        <w:t xml:space="preserve">———. The Vatican Manuscript of Spinoza’s </w:t>
      </w:r>
      <w:r w:rsidRPr="00F6196D">
        <w:rPr>
          <w:rFonts w:ascii="Garamond" w:hAnsi="Garamond"/>
          <w:i/>
          <w:iCs/>
          <w:szCs w:val="20"/>
          <w:u w:val="single"/>
        </w:rPr>
        <w:t>Ethics</w:t>
      </w:r>
      <w:r w:rsidRPr="00F6196D">
        <w:rPr>
          <w:rFonts w:ascii="Garamond" w:hAnsi="Garamond"/>
          <w:i/>
          <w:iCs/>
          <w:szCs w:val="20"/>
        </w:rPr>
        <w:t xml:space="preserve">. </w:t>
      </w:r>
      <w:r w:rsidRPr="00F6196D">
        <w:rPr>
          <w:rFonts w:ascii="Garamond" w:hAnsi="Garamond"/>
          <w:iCs/>
          <w:szCs w:val="20"/>
        </w:rPr>
        <w:t xml:space="preserve">Edited by </w:t>
      </w:r>
      <w:proofErr w:type="spellStart"/>
      <w:r w:rsidRPr="00F6196D">
        <w:rPr>
          <w:rFonts w:ascii="Garamond" w:hAnsi="Garamond"/>
          <w:iCs/>
          <w:szCs w:val="20"/>
        </w:rPr>
        <w:t>Leen</w:t>
      </w:r>
      <w:proofErr w:type="spellEnd"/>
      <w:r w:rsidRPr="00F6196D">
        <w:rPr>
          <w:rFonts w:ascii="Garamond" w:hAnsi="Garamond"/>
          <w:iCs/>
          <w:szCs w:val="20"/>
        </w:rPr>
        <w:t xml:space="preserve"> Spruit and Pina Totaro.</w:t>
      </w:r>
    </w:p>
    <w:p w14:paraId="55BAACE7" w14:textId="7E89980C" w:rsidR="004F0811" w:rsidRDefault="00F6196D" w:rsidP="00D95D3C">
      <w:pPr>
        <w:spacing w:line="480" w:lineRule="auto"/>
        <w:ind w:firstLine="720"/>
        <w:rPr>
          <w:rFonts w:ascii="Garamond" w:hAnsi="Garamond"/>
          <w:iCs/>
          <w:szCs w:val="20"/>
        </w:rPr>
      </w:pPr>
      <w:r w:rsidRPr="00F6196D">
        <w:rPr>
          <w:rFonts w:ascii="Garamond" w:hAnsi="Garamond"/>
          <w:iCs/>
          <w:szCs w:val="20"/>
        </w:rPr>
        <w:t>Leiden, NL: Brill, 2011</w:t>
      </w:r>
      <w:r>
        <w:rPr>
          <w:rFonts w:ascii="Garamond" w:hAnsi="Garamond"/>
          <w:iCs/>
          <w:szCs w:val="20"/>
        </w:rPr>
        <w:t>.</w:t>
      </w:r>
    </w:p>
    <w:p w14:paraId="49A352B6" w14:textId="7F9AF9B2" w:rsidR="00871A7D" w:rsidRDefault="004F0811" w:rsidP="00B3256A">
      <w:pPr>
        <w:spacing w:line="480" w:lineRule="auto"/>
        <w:rPr>
          <w:rFonts w:ascii="Garamond" w:hAnsi="Garamond"/>
          <w:iCs/>
          <w:szCs w:val="20"/>
        </w:rPr>
      </w:pPr>
      <w:proofErr w:type="spellStart"/>
      <w:r>
        <w:rPr>
          <w:rFonts w:ascii="Garamond" w:hAnsi="Garamond"/>
          <w:iCs/>
          <w:szCs w:val="20"/>
        </w:rPr>
        <w:t>Steenbakkers</w:t>
      </w:r>
      <w:proofErr w:type="spellEnd"/>
      <w:r>
        <w:rPr>
          <w:rFonts w:ascii="Garamond" w:hAnsi="Garamond"/>
          <w:iCs/>
          <w:szCs w:val="20"/>
        </w:rPr>
        <w:t xml:space="preserve">, Piet. </w:t>
      </w:r>
      <w:r w:rsidRPr="00FB2C0B">
        <w:rPr>
          <w:rFonts w:ascii="Garamond" w:hAnsi="Garamond"/>
          <w:i/>
          <w:szCs w:val="20"/>
        </w:rPr>
        <w:t xml:space="preserve">Spinoza’s </w:t>
      </w:r>
      <w:r w:rsidRPr="00FB2C0B">
        <w:rPr>
          <w:rFonts w:ascii="Garamond" w:hAnsi="Garamond"/>
          <w:iCs/>
          <w:szCs w:val="20"/>
        </w:rPr>
        <w:t>Ethica</w:t>
      </w:r>
      <w:r w:rsidRPr="00FB2C0B">
        <w:rPr>
          <w:rFonts w:ascii="Garamond" w:hAnsi="Garamond"/>
          <w:i/>
          <w:szCs w:val="20"/>
        </w:rPr>
        <w:t xml:space="preserve"> from </w:t>
      </w:r>
      <w:proofErr w:type="spellStart"/>
      <w:r w:rsidRPr="00FB2C0B">
        <w:rPr>
          <w:rFonts w:ascii="Garamond" w:hAnsi="Garamond"/>
          <w:i/>
          <w:szCs w:val="20"/>
        </w:rPr>
        <w:t>Mauscript</w:t>
      </w:r>
      <w:proofErr w:type="spellEnd"/>
      <w:r w:rsidRPr="00FB2C0B">
        <w:rPr>
          <w:rFonts w:ascii="Garamond" w:hAnsi="Garamond"/>
          <w:i/>
          <w:szCs w:val="20"/>
        </w:rPr>
        <w:t xml:space="preserve"> to Print</w:t>
      </w:r>
      <w:r>
        <w:rPr>
          <w:rFonts w:ascii="Garamond" w:hAnsi="Garamond"/>
          <w:iCs/>
          <w:szCs w:val="20"/>
        </w:rPr>
        <w:t xml:space="preserve">. </w:t>
      </w:r>
      <w:proofErr w:type="spellStart"/>
      <w:r>
        <w:rPr>
          <w:rFonts w:ascii="Garamond" w:hAnsi="Garamond"/>
          <w:iCs/>
          <w:szCs w:val="20"/>
        </w:rPr>
        <w:t>Assen</w:t>
      </w:r>
      <w:proofErr w:type="spellEnd"/>
      <w:r>
        <w:rPr>
          <w:rFonts w:ascii="Garamond" w:hAnsi="Garamond"/>
          <w:iCs/>
          <w:szCs w:val="20"/>
        </w:rPr>
        <w:t xml:space="preserve">: Van </w:t>
      </w:r>
      <w:proofErr w:type="spellStart"/>
      <w:r>
        <w:rPr>
          <w:rFonts w:ascii="Garamond" w:hAnsi="Garamond"/>
          <w:iCs/>
          <w:szCs w:val="20"/>
        </w:rPr>
        <w:t>Gorcum</w:t>
      </w:r>
      <w:proofErr w:type="spellEnd"/>
      <w:r>
        <w:rPr>
          <w:rFonts w:ascii="Garamond" w:hAnsi="Garamond"/>
          <w:iCs/>
          <w:szCs w:val="20"/>
        </w:rPr>
        <w:t xml:space="preserve">, 1994. </w:t>
      </w:r>
      <w:r w:rsidR="00871A7D">
        <w:rPr>
          <w:rFonts w:ascii="Garamond" w:hAnsi="Garamond"/>
          <w:iCs/>
          <w:szCs w:val="20"/>
        </w:rPr>
        <w:tab/>
      </w:r>
    </w:p>
    <w:p w14:paraId="1D200B4D" w14:textId="77777777" w:rsidR="00871A7D" w:rsidRDefault="00EE3751" w:rsidP="00D95D3C">
      <w:pPr>
        <w:spacing w:line="480" w:lineRule="auto"/>
        <w:ind w:firstLine="720"/>
        <w:rPr>
          <w:rFonts w:ascii="Garamond" w:hAnsi="Garamond"/>
          <w:iCs/>
          <w:szCs w:val="20"/>
        </w:rPr>
      </w:pPr>
      <w:r>
        <w:rPr>
          <w:rFonts w:ascii="Garamond" w:hAnsi="Garamond"/>
          <w:iCs/>
          <w:szCs w:val="20"/>
        </w:rPr>
        <w:t xml:space="preserve">Wolf, A. </w:t>
      </w:r>
      <w:r w:rsidRPr="00EE3751">
        <w:rPr>
          <w:rFonts w:ascii="Garamond" w:hAnsi="Garamond"/>
          <w:i/>
          <w:szCs w:val="20"/>
        </w:rPr>
        <w:t xml:space="preserve">Spinoza’s </w:t>
      </w:r>
      <w:r w:rsidRPr="00EE3751">
        <w:rPr>
          <w:rFonts w:ascii="Garamond" w:hAnsi="Garamond"/>
          <w:iCs/>
          <w:szCs w:val="20"/>
        </w:rPr>
        <w:t>Short Treatise on God, Man &amp; His Well-Being</w:t>
      </w:r>
      <w:r>
        <w:rPr>
          <w:rFonts w:ascii="Garamond" w:hAnsi="Garamond"/>
          <w:iCs/>
          <w:szCs w:val="20"/>
        </w:rPr>
        <w:t>. New York: Russell</w:t>
      </w:r>
    </w:p>
    <w:p w14:paraId="7A435ACB" w14:textId="776A0CE2" w:rsidR="00EE3751" w:rsidRPr="00D95D3C" w:rsidRDefault="00EE3751" w:rsidP="00D95D3C">
      <w:pPr>
        <w:spacing w:line="480" w:lineRule="auto"/>
        <w:ind w:firstLine="720"/>
        <w:rPr>
          <w:rFonts w:ascii="Garamond" w:hAnsi="Garamond"/>
          <w:iCs/>
          <w:szCs w:val="20"/>
        </w:rPr>
      </w:pPr>
      <w:r>
        <w:rPr>
          <w:rFonts w:ascii="Garamond" w:hAnsi="Garamond"/>
          <w:iCs/>
          <w:szCs w:val="20"/>
        </w:rPr>
        <w:t>&amp; Russell, 1963.</w:t>
      </w:r>
    </w:p>
    <w:p w14:paraId="04FF1D81" w14:textId="77777777" w:rsidR="00C8728A" w:rsidRDefault="00C8728A" w:rsidP="00E71411">
      <w:pPr>
        <w:spacing w:line="360" w:lineRule="auto"/>
        <w:jc w:val="both"/>
        <w:rPr>
          <w:rFonts w:ascii="Garamond" w:hAnsi="Garamond"/>
          <w:szCs w:val="20"/>
        </w:rPr>
      </w:pPr>
    </w:p>
    <w:p w14:paraId="4A1B85CD" w14:textId="77777777" w:rsidR="00612CA8" w:rsidRDefault="00612CA8" w:rsidP="00D67A9A">
      <w:pPr>
        <w:spacing w:line="360" w:lineRule="auto"/>
        <w:ind w:left="576" w:right="216"/>
        <w:jc w:val="both"/>
        <w:rPr>
          <w:rFonts w:ascii="Garamond" w:hAnsi="Garamond"/>
          <w:szCs w:val="20"/>
        </w:rPr>
      </w:pPr>
    </w:p>
    <w:p w14:paraId="1CE8DC32" w14:textId="77777777" w:rsidR="0002308F" w:rsidRDefault="0002308F" w:rsidP="00612CA8">
      <w:pPr>
        <w:spacing w:line="360" w:lineRule="auto"/>
        <w:ind w:left="576" w:right="216"/>
        <w:jc w:val="both"/>
        <w:rPr>
          <w:rFonts w:ascii="Garamond" w:hAnsi="Garamond"/>
          <w:szCs w:val="20"/>
        </w:rPr>
      </w:pPr>
    </w:p>
    <w:sectPr w:rsidR="0002308F" w:rsidSect="00612CA8">
      <w:headerReference w:type="even" r:id="rId6"/>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A481E" w14:textId="77777777" w:rsidR="00D91C4C" w:rsidRDefault="00D91C4C">
      <w:r>
        <w:separator/>
      </w:r>
    </w:p>
  </w:endnote>
  <w:endnote w:type="continuationSeparator" w:id="0">
    <w:p w14:paraId="7FA0A014" w14:textId="77777777" w:rsidR="00D91C4C" w:rsidRDefault="00D91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eorgia-Italic">
    <w:altName w:val="Georgia"/>
    <w:panose1 w:val="020B06040202020202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44D0E" w14:textId="77777777" w:rsidR="00D91C4C" w:rsidRDefault="00D91C4C">
      <w:r>
        <w:separator/>
      </w:r>
    </w:p>
  </w:footnote>
  <w:footnote w:type="continuationSeparator" w:id="0">
    <w:p w14:paraId="0FFC0384" w14:textId="77777777" w:rsidR="00D91C4C" w:rsidRDefault="00D91C4C">
      <w:r>
        <w:continuationSeparator/>
      </w:r>
    </w:p>
  </w:footnote>
  <w:footnote w:id="1">
    <w:p w14:paraId="20C7C22E" w14:textId="3F17438D" w:rsidR="007A5700" w:rsidRPr="008F480E" w:rsidRDefault="007A5700" w:rsidP="00FA6980">
      <w:pPr>
        <w:pStyle w:val="FootnoteText"/>
        <w:spacing w:line="480" w:lineRule="auto"/>
        <w:jc w:val="both"/>
        <w:rPr>
          <w:rFonts w:ascii="Garamond" w:hAnsi="Garamond"/>
          <w:iCs/>
          <w:lang w:val="en-US"/>
        </w:rPr>
      </w:pPr>
      <w:r w:rsidRPr="008F480E">
        <w:rPr>
          <w:rStyle w:val="FootnoteReference"/>
          <w:rFonts w:ascii="Garamond" w:hAnsi="Garamond"/>
        </w:rPr>
        <w:footnoteRef/>
      </w:r>
      <w:r w:rsidRPr="008F480E">
        <w:rPr>
          <w:rFonts w:ascii="Garamond" w:hAnsi="Garamond"/>
        </w:rPr>
        <w:t xml:space="preserve"> On the discovery of the </w:t>
      </w:r>
      <w:r w:rsidRPr="008F480E">
        <w:rPr>
          <w:rFonts w:ascii="Garamond" w:hAnsi="Garamond"/>
          <w:i/>
          <w:iCs/>
        </w:rPr>
        <w:t>Short Treatise</w:t>
      </w:r>
      <w:r w:rsidRPr="008F480E">
        <w:rPr>
          <w:rFonts w:ascii="Garamond" w:hAnsi="Garamond"/>
        </w:rPr>
        <w:t xml:space="preserve">, see </w:t>
      </w:r>
      <w:r w:rsidRPr="008F480E">
        <w:rPr>
          <w:rFonts w:ascii="Garamond" w:hAnsi="Garamond"/>
          <w:iCs/>
          <w:lang w:val="en-US"/>
        </w:rPr>
        <w:t xml:space="preserve">Curley’s editorial preface in Spinoza, </w:t>
      </w:r>
      <w:r w:rsidRPr="008F480E">
        <w:rPr>
          <w:rFonts w:ascii="Garamond" w:hAnsi="Garamond"/>
          <w:i/>
          <w:lang w:val="en-US"/>
        </w:rPr>
        <w:t>Collected Works</w:t>
      </w:r>
      <w:r w:rsidRPr="008F480E">
        <w:rPr>
          <w:rFonts w:ascii="Garamond" w:hAnsi="Garamond"/>
          <w:iCs/>
          <w:lang w:val="en-US"/>
        </w:rPr>
        <w:t xml:space="preserve">, vol. 1, 46-53. For an illuminating and updated discussion of the genesis of this work, see Mignini, “Introduction au </w:t>
      </w:r>
      <w:r w:rsidRPr="008F480E">
        <w:rPr>
          <w:rFonts w:ascii="Garamond" w:hAnsi="Garamond"/>
          <w:i/>
          <w:lang w:val="en-US"/>
        </w:rPr>
        <w:t xml:space="preserve">Court </w:t>
      </w:r>
      <w:proofErr w:type="spellStart"/>
      <w:r w:rsidR="00FA6980" w:rsidRPr="00FA6980">
        <w:rPr>
          <w:rFonts w:ascii="Garamond" w:hAnsi="Garamond"/>
          <w:i/>
          <w:lang w:val="en-US"/>
        </w:rPr>
        <w:t>Traité</w:t>
      </w:r>
      <w:proofErr w:type="spellEnd"/>
      <w:r w:rsidRPr="008F480E">
        <w:rPr>
          <w:rFonts w:ascii="Garamond" w:hAnsi="Garamond"/>
          <w:iCs/>
          <w:lang w:val="en-US"/>
        </w:rPr>
        <w:t xml:space="preserve">” in Spinoza, </w:t>
      </w:r>
      <w:r w:rsidRPr="008F480E">
        <w:rPr>
          <w:rFonts w:ascii="Garamond" w:hAnsi="Garamond"/>
          <w:i/>
          <w:lang w:val="en-US"/>
        </w:rPr>
        <w:t xml:space="preserve">Oeuvres I: Premiers </w:t>
      </w:r>
      <w:proofErr w:type="spellStart"/>
      <w:r w:rsidRPr="008F480E">
        <w:rPr>
          <w:rFonts w:ascii="Garamond" w:hAnsi="Garamond"/>
          <w:i/>
          <w:lang w:val="en-US"/>
        </w:rPr>
        <w:t>écrits</w:t>
      </w:r>
      <w:proofErr w:type="spellEnd"/>
      <w:r w:rsidRPr="008F480E">
        <w:rPr>
          <w:rFonts w:ascii="Garamond" w:hAnsi="Garamond"/>
          <w:iCs/>
          <w:lang w:val="en-US"/>
        </w:rPr>
        <w:t xml:space="preserve">, 159-180. Unless otherwise marked, all quotes from Spinoza’s works and letters are from Curley’s translation. I have relied on </w:t>
      </w:r>
      <w:proofErr w:type="spellStart"/>
      <w:r w:rsidRPr="008F480E">
        <w:rPr>
          <w:rFonts w:ascii="Garamond" w:hAnsi="Garamond"/>
          <w:iCs/>
          <w:lang w:val="en-US"/>
        </w:rPr>
        <w:t>Gebhardt’s</w:t>
      </w:r>
      <w:proofErr w:type="spellEnd"/>
      <w:r w:rsidRPr="008F480E">
        <w:rPr>
          <w:rFonts w:ascii="Garamond" w:hAnsi="Garamond"/>
          <w:iCs/>
          <w:lang w:val="en-US"/>
        </w:rPr>
        <w:t xml:space="preserve"> critical edition (</w:t>
      </w:r>
      <w:r w:rsidRPr="008F480E">
        <w:rPr>
          <w:rFonts w:ascii="Garamond" w:hAnsi="Garamond"/>
          <w:i/>
          <w:iCs/>
          <w:lang w:val="en-US"/>
        </w:rPr>
        <w:t>Spinoza Opera</w:t>
      </w:r>
      <w:r w:rsidRPr="008F480E">
        <w:rPr>
          <w:rFonts w:ascii="Garamond" w:hAnsi="Garamond"/>
          <w:iCs/>
          <w:lang w:val="en-US"/>
        </w:rPr>
        <w:t xml:space="preserve">, 4 volumes (Heidelberg: Carl Winter </w:t>
      </w:r>
      <w:proofErr w:type="spellStart"/>
      <w:r w:rsidRPr="008F480E">
        <w:rPr>
          <w:rFonts w:ascii="Garamond" w:hAnsi="Garamond"/>
          <w:iCs/>
          <w:lang w:val="en-US"/>
        </w:rPr>
        <w:t>Verlag</w:t>
      </w:r>
      <w:proofErr w:type="spellEnd"/>
      <w:r w:rsidRPr="008F480E">
        <w:rPr>
          <w:rFonts w:ascii="Garamond" w:hAnsi="Garamond"/>
          <w:iCs/>
          <w:lang w:val="en-US"/>
        </w:rPr>
        <w:t>, 1925)) for the Latin and Dutch text of Spinoza. I use the following standard abbreviations for Spinoza’s works:</w:t>
      </w:r>
      <w:r w:rsidRPr="008F480E">
        <w:rPr>
          <w:rFonts w:ascii="Garamond" w:hAnsi="Garamond"/>
          <w:b/>
          <w:iCs/>
          <w:lang w:val="en-US"/>
        </w:rPr>
        <w:t xml:space="preserve"> </w:t>
      </w:r>
      <w:proofErr w:type="spellStart"/>
      <w:r w:rsidRPr="008F480E">
        <w:rPr>
          <w:rFonts w:ascii="Garamond" w:hAnsi="Garamond"/>
          <w:b/>
          <w:iCs/>
          <w:lang w:val="en-US"/>
        </w:rPr>
        <w:t>TdIE</w:t>
      </w:r>
      <w:proofErr w:type="spellEnd"/>
      <w:r w:rsidRPr="008F480E">
        <w:rPr>
          <w:rFonts w:ascii="Garamond" w:hAnsi="Garamond"/>
          <w:iCs/>
          <w:lang w:val="en-US"/>
        </w:rPr>
        <w:t xml:space="preserve"> - </w:t>
      </w:r>
      <w:r w:rsidRPr="008F480E">
        <w:rPr>
          <w:rFonts w:ascii="Garamond" w:hAnsi="Garamond"/>
          <w:i/>
          <w:iCs/>
          <w:lang w:val="en-US"/>
        </w:rPr>
        <w:t>Treatise on the Emendation of the Intellect</w:t>
      </w:r>
      <w:r w:rsidRPr="008F480E">
        <w:rPr>
          <w:rFonts w:ascii="Garamond" w:hAnsi="Garamond"/>
          <w:iCs/>
          <w:lang w:val="en-US"/>
        </w:rPr>
        <w:t xml:space="preserve"> [</w:t>
      </w:r>
      <w:r w:rsidRPr="008F480E">
        <w:rPr>
          <w:rFonts w:ascii="Garamond" w:hAnsi="Garamond"/>
          <w:i/>
          <w:iCs/>
          <w:lang w:val="en-US"/>
        </w:rPr>
        <w:t xml:space="preserve">Tractatus de </w:t>
      </w:r>
      <w:proofErr w:type="spellStart"/>
      <w:r w:rsidRPr="008F480E">
        <w:rPr>
          <w:rFonts w:ascii="Garamond" w:hAnsi="Garamond"/>
          <w:i/>
          <w:iCs/>
          <w:lang w:val="en-US"/>
        </w:rPr>
        <w:t>Intellectus</w:t>
      </w:r>
      <w:proofErr w:type="spellEnd"/>
      <w:r w:rsidRPr="008F480E">
        <w:rPr>
          <w:rFonts w:ascii="Garamond" w:hAnsi="Garamond"/>
          <w:i/>
          <w:iCs/>
          <w:lang w:val="en-US"/>
        </w:rPr>
        <w:t xml:space="preserve"> </w:t>
      </w:r>
      <w:proofErr w:type="spellStart"/>
      <w:r w:rsidRPr="008F480E">
        <w:rPr>
          <w:rFonts w:ascii="Garamond" w:hAnsi="Garamond"/>
          <w:i/>
          <w:iCs/>
          <w:lang w:val="en-US"/>
        </w:rPr>
        <w:t>Emendatione</w:t>
      </w:r>
      <w:proofErr w:type="spellEnd"/>
      <w:r w:rsidRPr="008F480E">
        <w:rPr>
          <w:rFonts w:ascii="Garamond" w:hAnsi="Garamond"/>
          <w:iCs/>
          <w:lang w:val="en-US"/>
        </w:rPr>
        <w:t xml:space="preserve">], </w:t>
      </w:r>
      <w:r w:rsidRPr="008F480E">
        <w:rPr>
          <w:rFonts w:ascii="Garamond" w:hAnsi="Garamond"/>
          <w:b/>
          <w:bCs/>
          <w:iCs/>
          <w:lang w:val="en-US"/>
        </w:rPr>
        <w:t>DPP</w:t>
      </w:r>
      <w:r w:rsidRPr="008F480E">
        <w:rPr>
          <w:rFonts w:ascii="Garamond" w:hAnsi="Garamond"/>
          <w:iCs/>
          <w:lang w:val="en-US"/>
        </w:rPr>
        <w:t xml:space="preserve"> – </w:t>
      </w:r>
      <w:r w:rsidRPr="008F480E">
        <w:rPr>
          <w:rFonts w:ascii="Garamond" w:hAnsi="Garamond"/>
          <w:i/>
          <w:iCs/>
          <w:lang w:val="en-US"/>
        </w:rPr>
        <w:t>Descartes’ Principles of Philosophy</w:t>
      </w:r>
      <w:r w:rsidRPr="008F480E">
        <w:rPr>
          <w:rFonts w:ascii="Garamond" w:hAnsi="Garamond"/>
          <w:iCs/>
          <w:lang w:val="en-US"/>
        </w:rPr>
        <w:t xml:space="preserve"> [</w:t>
      </w:r>
      <w:proofErr w:type="spellStart"/>
      <w:r w:rsidRPr="008F480E">
        <w:rPr>
          <w:rFonts w:ascii="Garamond" w:hAnsi="Garamond"/>
          <w:i/>
          <w:iCs/>
          <w:lang w:val="en-US"/>
        </w:rPr>
        <w:t>Renati</w:t>
      </w:r>
      <w:proofErr w:type="spellEnd"/>
      <w:r w:rsidRPr="008F480E">
        <w:rPr>
          <w:rFonts w:ascii="Garamond" w:hAnsi="Garamond"/>
          <w:i/>
          <w:iCs/>
          <w:lang w:val="en-US"/>
        </w:rPr>
        <w:t xml:space="preserve"> des </w:t>
      </w:r>
      <w:proofErr w:type="spellStart"/>
      <w:r w:rsidRPr="008F480E">
        <w:rPr>
          <w:rFonts w:ascii="Garamond" w:hAnsi="Garamond"/>
          <w:i/>
          <w:iCs/>
          <w:lang w:val="en-US"/>
        </w:rPr>
        <w:t>Cartes</w:t>
      </w:r>
      <w:proofErr w:type="spellEnd"/>
      <w:r w:rsidRPr="008F480E">
        <w:rPr>
          <w:rFonts w:ascii="Garamond" w:hAnsi="Garamond"/>
          <w:i/>
          <w:iCs/>
          <w:lang w:val="en-US"/>
        </w:rPr>
        <w:t xml:space="preserve"> </w:t>
      </w:r>
      <w:proofErr w:type="spellStart"/>
      <w:r w:rsidRPr="008F480E">
        <w:rPr>
          <w:rFonts w:ascii="Garamond" w:hAnsi="Garamond"/>
          <w:i/>
          <w:iCs/>
          <w:lang w:val="en-US"/>
        </w:rPr>
        <w:t>Principiorum</w:t>
      </w:r>
      <w:proofErr w:type="spellEnd"/>
      <w:r w:rsidRPr="008F480E">
        <w:rPr>
          <w:rFonts w:ascii="Garamond" w:hAnsi="Garamond"/>
          <w:i/>
          <w:iCs/>
          <w:lang w:val="en-US"/>
        </w:rPr>
        <w:t xml:space="preserve"> </w:t>
      </w:r>
      <w:proofErr w:type="spellStart"/>
      <w:r w:rsidRPr="008F480E">
        <w:rPr>
          <w:rFonts w:ascii="Garamond" w:hAnsi="Garamond"/>
          <w:i/>
          <w:iCs/>
          <w:lang w:val="en-US"/>
        </w:rPr>
        <w:t>Philosophiae</w:t>
      </w:r>
      <w:proofErr w:type="spellEnd"/>
      <w:r w:rsidRPr="008F480E">
        <w:rPr>
          <w:rFonts w:ascii="Garamond" w:hAnsi="Garamond"/>
          <w:i/>
          <w:iCs/>
          <w:lang w:val="en-US"/>
        </w:rPr>
        <w:t xml:space="preserve"> Pars I &amp; II</w:t>
      </w:r>
      <w:r w:rsidRPr="008F480E">
        <w:rPr>
          <w:rFonts w:ascii="Garamond" w:hAnsi="Garamond"/>
          <w:iCs/>
          <w:lang w:val="en-US"/>
        </w:rPr>
        <w:t xml:space="preserve">], </w:t>
      </w:r>
      <w:r w:rsidRPr="008F480E">
        <w:rPr>
          <w:rFonts w:ascii="Garamond" w:hAnsi="Garamond"/>
          <w:b/>
          <w:iCs/>
          <w:lang w:val="en-US"/>
        </w:rPr>
        <w:t xml:space="preserve">CM </w:t>
      </w:r>
      <w:r w:rsidRPr="008F480E">
        <w:rPr>
          <w:rFonts w:ascii="Garamond" w:hAnsi="Garamond"/>
          <w:iCs/>
          <w:lang w:val="en-US"/>
        </w:rPr>
        <w:t xml:space="preserve">– </w:t>
      </w:r>
      <w:r w:rsidRPr="008F480E">
        <w:rPr>
          <w:rFonts w:ascii="Garamond" w:hAnsi="Garamond"/>
          <w:i/>
          <w:iCs/>
          <w:lang w:val="en-US"/>
        </w:rPr>
        <w:t>Metaphysical Thoughts</w:t>
      </w:r>
      <w:r w:rsidRPr="008F480E">
        <w:rPr>
          <w:rFonts w:ascii="Garamond" w:hAnsi="Garamond"/>
          <w:iCs/>
          <w:lang w:val="en-US"/>
        </w:rPr>
        <w:t xml:space="preserve"> [</w:t>
      </w:r>
      <w:r w:rsidRPr="008F480E">
        <w:rPr>
          <w:rFonts w:ascii="Garamond" w:hAnsi="Garamond"/>
          <w:i/>
          <w:iCs/>
          <w:lang w:val="en-US"/>
        </w:rPr>
        <w:t>Cogitata Metaphysica</w:t>
      </w:r>
      <w:r w:rsidRPr="008F480E">
        <w:rPr>
          <w:rFonts w:ascii="Garamond" w:hAnsi="Garamond"/>
          <w:iCs/>
          <w:lang w:val="en-US"/>
        </w:rPr>
        <w:t xml:space="preserve">], </w:t>
      </w:r>
      <w:r w:rsidRPr="008F480E">
        <w:rPr>
          <w:rFonts w:ascii="Garamond" w:hAnsi="Garamond"/>
          <w:b/>
          <w:iCs/>
          <w:lang w:val="en-US"/>
        </w:rPr>
        <w:t>KV</w:t>
      </w:r>
      <w:r w:rsidRPr="008F480E">
        <w:rPr>
          <w:rFonts w:ascii="Garamond" w:hAnsi="Garamond"/>
          <w:iCs/>
          <w:lang w:val="en-US"/>
        </w:rPr>
        <w:t xml:space="preserve"> – </w:t>
      </w:r>
      <w:r w:rsidRPr="008F480E">
        <w:rPr>
          <w:rFonts w:ascii="Garamond" w:hAnsi="Garamond"/>
          <w:i/>
          <w:iCs/>
          <w:lang w:val="en-US"/>
        </w:rPr>
        <w:t>Short Treatise on God, Man, and his Well-Being</w:t>
      </w:r>
      <w:r w:rsidRPr="008F480E">
        <w:rPr>
          <w:rFonts w:ascii="Garamond" w:hAnsi="Garamond"/>
          <w:iCs/>
          <w:lang w:val="en-US"/>
        </w:rPr>
        <w:t xml:space="preserve"> [</w:t>
      </w:r>
      <w:proofErr w:type="spellStart"/>
      <w:r w:rsidRPr="008F480E">
        <w:rPr>
          <w:rFonts w:ascii="Garamond" w:hAnsi="Garamond"/>
          <w:i/>
          <w:iCs/>
          <w:lang w:val="en-US"/>
        </w:rPr>
        <w:t>Korte</w:t>
      </w:r>
      <w:proofErr w:type="spellEnd"/>
      <w:r w:rsidRPr="008F480E">
        <w:rPr>
          <w:rFonts w:ascii="Garamond" w:hAnsi="Garamond"/>
          <w:i/>
          <w:iCs/>
          <w:lang w:val="en-US"/>
        </w:rPr>
        <w:t xml:space="preserve"> </w:t>
      </w:r>
      <w:proofErr w:type="spellStart"/>
      <w:r w:rsidRPr="008F480E">
        <w:rPr>
          <w:rFonts w:ascii="Garamond" w:hAnsi="Garamond"/>
          <w:i/>
          <w:iCs/>
          <w:lang w:val="en-US"/>
        </w:rPr>
        <w:t>Verhandeling</w:t>
      </w:r>
      <w:proofErr w:type="spellEnd"/>
      <w:r w:rsidRPr="008F480E">
        <w:rPr>
          <w:rFonts w:ascii="Garamond" w:hAnsi="Garamond"/>
          <w:i/>
          <w:iCs/>
          <w:lang w:val="en-US"/>
        </w:rPr>
        <w:t xml:space="preserve"> van God de Mensch </w:t>
      </w:r>
      <w:proofErr w:type="spellStart"/>
      <w:r w:rsidRPr="008F480E">
        <w:rPr>
          <w:rFonts w:ascii="Garamond" w:hAnsi="Garamond"/>
          <w:i/>
          <w:iCs/>
          <w:lang w:val="en-US"/>
        </w:rPr>
        <w:t>en</w:t>
      </w:r>
      <w:proofErr w:type="spellEnd"/>
      <w:r w:rsidRPr="008F480E">
        <w:rPr>
          <w:rFonts w:ascii="Garamond" w:hAnsi="Garamond"/>
          <w:i/>
          <w:iCs/>
          <w:lang w:val="en-US"/>
        </w:rPr>
        <w:t xml:space="preserve"> </w:t>
      </w:r>
      <w:proofErr w:type="spellStart"/>
      <w:r w:rsidRPr="008F480E">
        <w:rPr>
          <w:rFonts w:ascii="Garamond" w:hAnsi="Garamond"/>
          <w:i/>
          <w:iCs/>
          <w:lang w:val="en-US"/>
        </w:rPr>
        <w:t>deszelfs</w:t>
      </w:r>
      <w:proofErr w:type="spellEnd"/>
      <w:r w:rsidRPr="008F480E">
        <w:rPr>
          <w:rFonts w:ascii="Garamond" w:hAnsi="Garamond"/>
          <w:i/>
          <w:iCs/>
          <w:lang w:val="en-US"/>
        </w:rPr>
        <w:t xml:space="preserve"> </w:t>
      </w:r>
      <w:proofErr w:type="spellStart"/>
      <w:r w:rsidRPr="008F480E">
        <w:rPr>
          <w:rFonts w:ascii="Garamond" w:hAnsi="Garamond"/>
          <w:i/>
          <w:iCs/>
          <w:lang w:val="en-US"/>
        </w:rPr>
        <w:t>Welstand</w:t>
      </w:r>
      <w:proofErr w:type="spellEnd"/>
      <w:r w:rsidRPr="008F480E">
        <w:rPr>
          <w:rFonts w:ascii="Garamond" w:hAnsi="Garamond"/>
          <w:iCs/>
          <w:lang w:val="en-US"/>
        </w:rPr>
        <w:t xml:space="preserve">], </w:t>
      </w:r>
      <w:r w:rsidRPr="008F480E">
        <w:rPr>
          <w:rFonts w:ascii="Garamond" w:hAnsi="Garamond"/>
          <w:b/>
          <w:iCs/>
          <w:lang w:val="en-US"/>
        </w:rPr>
        <w:t>TTP</w:t>
      </w:r>
      <w:r w:rsidRPr="008F480E">
        <w:rPr>
          <w:rFonts w:ascii="Garamond" w:hAnsi="Garamond"/>
          <w:iCs/>
          <w:lang w:val="en-US"/>
        </w:rPr>
        <w:t xml:space="preserve"> –</w:t>
      </w:r>
      <w:r w:rsidRPr="008F480E">
        <w:rPr>
          <w:rFonts w:ascii="Garamond" w:hAnsi="Garamond"/>
          <w:i/>
          <w:iCs/>
          <w:lang w:val="en-US"/>
        </w:rPr>
        <w:t>Theological-Political</w:t>
      </w:r>
      <w:r w:rsidRPr="008F480E">
        <w:rPr>
          <w:rFonts w:ascii="Garamond" w:hAnsi="Garamond"/>
          <w:iCs/>
          <w:lang w:val="en-US"/>
        </w:rPr>
        <w:t xml:space="preserve"> </w:t>
      </w:r>
      <w:r w:rsidRPr="008F480E">
        <w:rPr>
          <w:rFonts w:ascii="Garamond" w:hAnsi="Garamond"/>
          <w:i/>
          <w:iCs/>
          <w:lang w:val="en-US"/>
        </w:rPr>
        <w:t xml:space="preserve">Treatise </w:t>
      </w:r>
      <w:r w:rsidRPr="008F480E">
        <w:rPr>
          <w:rFonts w:ascii="Garamond" w:hAnsi="Garamond"/>
          <w:iCs/>
          <w:lang w:val="en-US"/>
        </w:rPr>
        <w:t>[</w:t>
      </w:r>
      <w:r w:rsidRPr="008F480E">
        <w:rPr>
          <w:rFonts w:ascii="Garamond" w:hAnsi="Garamond"/>
          <w:i/>
          <w:iCs/>
          <w:lang w:val="en-US"/>
        </w:rPr>
        <w:t xml:space="preserve">Tractatus </w:t>
      </w:r>
      <w:proofErr w:type="spellStart"/>
      <w:r w:rsidRPr="008F480E">
        <w:rPr>
          <w:rFonts w:ascii="Garamond" w:hAnsi="Garamond"/>
          <w:i/>
          <w:iCs/>
          <w:lang w:val="en-US"/>
        </w:rPr>
        <w:t>Theologico</w:t>
      </w:r>
      <w:proofErr w:type="spellEnd"/>
      <w:r w:rsidRPr="008F480E">
        <w:rPr>
          <w:rFonts w:ascii="Garamond" w:hAnsi="Garamond"/>
          <w:i/>
          <w:iCs/>
          <w:lang w:val="en-US"/>
        </w:rPr>
        <w:t>-Politicus</w:t>
      </w:r>
      <w:r w:rsidRPr="008F480E">
        <w:rPr>
          <w:rFonts w:ascii="Garamond" w:hAnsi="Garamond"/>
          <w:iCs/>
          <w:lang w:val="en-US"/>
        </w:rPr>
        <w:t xml:space="preserve">], </w:t>
      </w:r>
      <w:r w:rsidRPr="008F480E">
        <w:rPr>
          <w:rFonts w:ascii="Garamond" w:hAnsi="Garamond"/>
          <w:b/>
          <w:iCs/>
          <w:lang w:val="en-US"/>
        </w:rPr>
        <w:t>Ep.</w:t>
      </w:r>
      <w:r w:rsidRPr="008F480E">
        <w:rPr>
          <w:rFonts w:ascii="Garamond" w:hAnsi="Garamond"/>
          <w:iCs/>
          <w:lang w:val="en-US"/>
        </w:rPr>
        <w:t xml:space="preserve"> – </w:t>
      </w:r>
      <w:r w:rsidRPr="008F480E">
        <w:rPr>
          <w:rFonts w:ascii="Garamond" w:hAnsi="Garamond"/>
          <w:i/>
          <w:iCs/>
          <w:lang w:val="en-US"/>
        </w:rPr>
        <w:t>Letters</w:t>
      </w:r>
      <w:r w:rsidRPr="008F480E">
        <w:rPr>
          <w:rFonts w:ascii="Garamond" w:hAnsi="Garamond"/>
          <w:iCs/>
          <w:lang w:val="en-US"/>
        </w:rPr>
        <w:t>.</w:t>
      </w:r>
      <w:r w:rsidRPr="008F480E">
        <w:rPr>
          <w:rFonts w:ascii="Garamond" w:hAnsi="Garamond"/>
          <w:b/>
          <w:iCs/>
          <w:lang w:val="en-US"/>
        </w:rPr>
        <w:t xml:space="preserve"> </w:t>
      </w:r>
      <w:r w:rsidRPr="008F480E">
        <w:rPr>
          <w:rFonts w:ascii="Garamond" w:hAnsi="Garamond"/>
          <w:iCs/>
          <w:lang w:val="en-US"/>
        </w:rPr>
        <w:t xml:space="preserve">Passages in the </w:t>
      </w:r>
      <w:r w:rsidRPr="008F480E">
        <w:rPr>
          <w:rFonts w:ascii="Garamond" w:hAnsi="Garamond"/>
          <w:i/>
          <w:iCs/>
          <w:lang w:val="en-US"/>
        </w:rPr>
        <w:t>Ethics</w:t>
      </w:r>
      <w:r w:rsidRPr="008F480E">
        <w:rPr>
          <w:rFonts w:ascii="Garamond" w:hAnsi="Garamond"/>
          <w:iCs/>
          <w:lang w:val="en-US"/>
        </w:rPr>
        <w:t xml:space="preserve"> will be referred to by means of the following abbreviations: a(-</w:t>
      </w:r>
      <w:proofErr w:type="spellStart"/>
      <w:r w:rsidRPr="008F480E">
        <w:rPr>
          <w:rFonts w:ascii="Garamond" w:hAnsi="Garamond"/>
          <w:iCs/>
          <w:lang w:val="en-US"/>
        </w:rPr>
        <w:t>xiom</w:t>
      </w:r>
      <w:proofErr w:type="spellEnd"/>
      <w:r w:rsidRPr="008F480E">
        <w:rPr>
          <w:rFonts w:ascii="Garamond" w:hAnsi="Garamond"/>
          <w:iCs/>
          <w:lang w:val="en-US"/>
        </w:rPr>
        <w:t>), c(-</w:t>
      </w:r>
      <w:proofErr w:type="spellStart"/>
      <w:r w:rsidRPr="008F480E">
        <w:rPr>
          <w:rFonts w:ascii="Garamond" w:hAnsi="Garamond"/>
          <w:iCs/>
          <w:lang w:val="en-US"/>
        </w:rPr>
        <w:t>orollary</w:t>
      </w:r>
      <w:proofErr w:type="spellEnd"/>
      <w:r w:rsidRPr="008F480E">
        <w:rPr>
          <w:rFonts w:ascii="Garamond" w:hAnsi="Garamond"/>
          <w:iCs/>
          <w:lang w:val="en-US"/>
        </w:rPr>
        <w:t>), p(-</w:t>
      </w:r>
      <w:proofErr w:type="spellStart"/>
      <w:r w:rsidRPr="008F480E">
        <w:rPr>
          <w:rFonts w:ascii="Garamond" w:hAnsi="Garamond"/>
          <w:iCs/>
          <w:lang w:val="en-US"/>
        </w:rPr>
        <w:t>roposition</w:t>
      </w:r>
      <w:proofErr w:type="spellEnd"/>
      <w:r w:rsidRPr="008F480E">
        <w:rPr>
          <w:rFonts w:ascii="Garamond" w:hAnsi="Garamond"/>
          <w:iCs/>
          <w:lang w:val="en-US"/>
        </w:rPr>
        <w:t>), s(-</w:t>
      </w:r>
      <w:proofErr w:type="spellStart"/>
      <w:r w:rsidRPr="008F480E">
        <w:rPr>
          <w:rFonts w:ascii="Garamond" w:hAnsi="Garamond"/>
          <w:iCs/>
          <w:lang w:val="en-US"/>
        </w:rPr>
        <w:t>cholium</w:t>
      </w:r>
      <w:proofErr w:type="spellEnd"/>
      <w:r w:rsidRPr="008F480E">
        <w:rPr>
          <w:rFonts w:ascii="Garamond" w:hAnsi="Garamond"/>
          <w:iCs/>
          <w:lang w:val="en-US"/>
        </w:rPr>
        <w:t>) and app(-</w:t>
      </w:r>
      <w:proofErr w:type="spellStart"/>
      <w:r w:rsidRPr="008F480E">
        <w:rPr>
          <w:rFonts w:ascii="Garamond" w:hAnsi="Garamond"/>
          <w:iCs/>
          <w:lang w:val="en-US"/>
        </w:rPr>
        <w:t>endix</w:t>
      </w:r>
      <w:proofErr w:type="spellEnd"/>
      <w:r w:rsidRPr="008F480E">
        <w:rPr>
          <w:rFonts w:ascii="Garamond" w:hAnsi="Garamond"/>
          <w:iCs/>
          <w:lang w:val="en-US"/>
        </w:rPr>
        <w:t xml:space="preserve">); ‘d’ stands for either ‘definition’ (when it appears immediately to the right of the part of the book), or ‘demonstration’ (in all other cases). Hence, E1d3 is the third definition of part 1 and E1p16d is the demonstration of proposition 16 of part 1. I would like to thank Zach </w:t>
      </w:r>
      <w:proofErr w:type="spellStart"/>
      <w:r w:rsidRPr="008F480E">
        <w:rPr>
          <w:rFonts w:ascii="Garamond" w:hAnsi="Garamond"/>
          <w:iCs/>
          <w:lang w:val="en-US"/>
        </w:rPr>
        <w:t>Gartenberg</w:t>
      </w:r>
      <w:proofErr w:type="spellEnd"/>
      <w:r w:rsidR="00E142B7">
        <w:rPr>
          <w:rFonts w:ascii="Garamond" w:hAnsi="Garamond"/>
          <w:iCs/>
          <w:lang w:val="en-US"/>
        </w:rPr>
        <w:t>,</w:t>
      </w:r>
      <w:r w:rsidRPr="008F480E">
        <w:rPr>
          <w:rFonts w:ascii="Garamond" w:hAnsi="Garamond"/>
          <w:iCs/>
          <w:lang w:val="en-US"/>
        </w:rPr>
        <w:t xml:space="preserve"> </w:t>
      </w:r>
      <w:proofErr w:type="spellStart"/>
      <w:r w:rsidRPr="008F480E">
        <w:rPr>
          <w:rFonts w:ascii="Garamond" w:hAnsi="Garamond"/>
          <w:iCs/>
          <w:lang w:val="en-US"/>
        </w:rPr>
        <w:t>Mogens</w:t>
      </w:r>
      <w:proofErr w:type="spellEnd"/>
      <w:r w:rsidRPr="008F480E">
        <w:rPr>
          <w:rFonts w:ascii="Garamond" w:hAnsi="Garamond"/>
          <w:iCs/>
          <w:lang w:val="en-US"/>
        </w:rPr>
        <w:t xml:space="preserve"> </w:t>
      </w:r>
      <w:proofErr w:type="spellStart"/>
      <w:r w:rsidRPr="008F480E">
        <w:rPr>
          <w:rFonts w:ascii="Garamond" w:hAnsi="Garamond"/>
          <w:iCs/>
          <w:lang w:val="en-US"/>
        </w:rPr>
        <w:t>Laerke</w:t>
      </w:r>
      <w:proofErr w:type="spellEnd"/>
      <w:r w:rsidR="00E142B7">
        <w:rPr>
          <w:rFonts w:ascii="Garamond" w:hAnsi="Garamond"/>
          <w:iCs/>
          <w:lang w:val="en-US"/>
        </w:rPr>
        <w:t>, and Jack Stetter</w:t>
      </w:r>
      <w:r w:rsidRPr="008F480E">
        <w:rPr>
          <w:rFonts w:ascii="Garamond" w:hAnsi="Garamond"/>
          <w:iCs/>
          <w:lang w:val="en-US"/>
        </w:rPr>
        <w:t xml:space="preserve"> for their </w:t>
      </w:r>
      <w:r w:rsidR="00D95D3C" w:rsidRPr="008F480E">
        <w:rPr>
          <w:rFonts w:ascii="Garamond" w:hAnsi="Garamond"/>
          <w:iCs/>
          <w:lang w:val="en-US"/>
        </w:rPr>
        <w:t xml:space="preserve">extremely </w:t>
      </w:r>
      <w:r w:rsidRPr="008F480E">
        <w:rPr>
          <w:rFonts w:ascii="Garamond" w:hAnsi="Garamond"/>
          <w:iCs/>
          <w:lang w:val="en-US"/>
        </w:rPr>
        <w:t xml:space="preserve">helpful comments on earlier versions of this paper. I have presented drafts </w:t>
      </w:r>
      <w:r w:rsidR="00E142B7">
        <w:rPr>
          <w:rFonts w:ascii="Garamond" w:hAnsi="Garamond"/>
          <w:iCs/>
          <w:lang w:val="en-US"/>
        </w:rPr>
        <w:t xml:space="preserve">of </w:t>
      </w:r>
      <w:r w:rsidRPr="008F480E">
        <w:rPr>
          <w:rFonts w:ascii="Garamond" w:hAnsi="Garamond"/>
          <w:iCs/>
          <w:lang w:val="en-US"/>
        </w:rPr>
        <w:t xml:space="preserve">this paper at conferences </w:t>
      </w:r>
      <w:r w:rsidR="00E142B7">
        <w:rPr>
          <w:rFonts w:ascii="Garamond" w:hAnsi="Garamond"/>
          <w:iCs/>
          <w:lang w:val="en-US"/>
        </w:rPr>
        <w:t xml:space="preserve">at </w:t>
      </w:r>
      <w:r w:rsidRPr="008F480E">
        <w:rPr>
          <w:rFonts w:ascii="Garamond" w:hAnsi="Garamond"/>
          <w:iCs/>
          <w:lang w:val="en-US"/>
        </w:rPr>
        <w:t xml:space="preserve">the ENS-Lyon </w:t>
      </w:r>
      <w:r w:rsidR="00E142B7">
        <w:rPr>
          <w:rFonts w:ascii="Garamond" w:hAnsi="Garamond"/>
          <w:iCs/>
          <w:lang w:val="en-US"/>
        </w:rPr>
        <w:t>in November 2011, and at Paris-8</w:t>
      </w:r>
      <w:r w:rsidRPr="008F480E">
        <w:rPr>
          <w:rFonts w:ascii="Garamond" w:hAnsi="Garamond"/>
          <w:iCs/>
          <w:lang w:val="en-US"/>
        </w:rPr>
        <w:t xml:space="preserve"> in June 2016. I would like to thank the participants and audiences at both conferences for their comments. Finally, I would like to thank Dan Garber, Michael Della Rocca, and Steve Nadler for helpful conversations about my argument in this paper.</w:t>
      </w:r>
    </w:p>
  </w:footnote>
  <w:footnote w:id="2">
    <w:p w14:paraId="2A712F56" w14:textId="77777777" w:rsidR="007A5700" w:rsidRPr="00E0033B" w:rsidRDefault="007A5700" w:rsidP="00170BD7">
      <w:pPr>
        <w:pStyle w:val="FootnoteText"/>
        <w:spacing w:line="480" w:lineRule="auto"/>
        <w:jc w:val="both"/>
        <w:rPr>
          <w:rFonts w:ascii="Garamond" w:hAnsi="Garamond"/>
        </w:rPr>
      </w:pPr>
      <w:r w:rsidRPr="00E0033B">
        <w:rPr>
          <w:rStyle w:val="FootnoteReference"/>
          <w:rFonts w:ascii="Garamond" w:hAnsi="Garamond"/>
        </w:rPr>
        <w:footnoteRef/>
      </w:r>
      <w:r w:rsidRPr="00E0033B">
        <w:rPr>
          <w:rFonts w:ascii="Garamond" w:hAnsi="Garamond"/>
        </w:rPr>
        <w:t xml:space="preserve"> Mignini, Moreau, and van </w:t>
      </w:r>
      <w:proofErr w:type="spellStart"/>
      <w:r w:rsidRPr="00E0033B">
        <w:rPr>
          <w:rFonts w:ascii="Garamond" w:hAnsi="Garamond"/>
        </w:rPr>
        <w:t>Suchtelen</w:t>
      </w:r>
      <w:proofErr w:type="spellEnd"/>
      <w:r w:rsidRPr="00E0033B">
        <w:rPr>
          <w:rFonts w:ascii="Garamond" w:hAnsi="Garamond"/>
        </w:rPr>
        <w:t xml:space="preserve"> (eds.), </w:t>
      </w:r>
      <w:proofErr w:type="spellStart"/>
      <w:r w:rsidRPr="00E0033B">
        <w:rPr>
          <w:rFonts w:ascii="Garamond" w:hAnsi="Garamond"/>
          <w:i/>
          <w:iCs/>
        </w:rPr>
        <w:t>Studia</w:t>
      </w:r>
      <w:proofErr w:type="spellEnd"/>
      <w:r w:rsidRPr="00E0033B">
        <w:rPr>
          <w:rFonts w:ascii="Garamond" w:hAnsi="Garamond"/>
          <w:i/>
          <w:iCs/>
        </w:rPr>
        <w:t xml:space="preserve"> </w:t>
      </w:r>
      <w:proofErr w:type="spellStart"/>
      <w:r w:rsidRPr="00E0033B">
        <w:rPr>
          <w:rFonts w:ascii="Garamond" w:hAnsi="Garamond"/>
          <w:i/>
          <w:iCs/>
        </w:rPr>
        <w:t>Spino</w:t>
      </w:r>
      <w:r>
        <w:rPr>
          <w:rFonts w:ascii="Garamond" w:hAnsi="Garamond"/>
          <w:i/>
          <w:iCs/>
        </w:rPr>
        <w:t>z</w:t>
      </w:r>
      <w:r w:rsidRPr="00E0033B">
        <w:rPr>
          <w:rFonts w:ascii="Garamond" w:hAnsi="Garamond"/>
          <w:i/>
          <w:iCs/>
        </w:rPr>
        <w:t>ana</w:t>
      </w:r>
      <w:proofErr w:type="spellEnd"/>
      <w:r w:rsidRPr="00E0033B">
        <w:rPr>
          <w:rFonts w:ascii="Garamond" w:hAnsi="Garamond"/>
          <w:i/>
          <w:iCs/>
        </w:rPr>
        <w:t xml:space="preserve"> 4: Spinoza’s E</w:t>
      </w:r>
      <w:r>
        <w:rPr>
          <w:rFonts w:ascii="Garamond" w:hAnsi="Garamond"/>
          <w:i/>
          <w:iCs/>
        </w:rPr>
        <w:t>a</w:t>
      </w:r>
      <w:r w:rsidRPr="00E0033B">
        <w:rPr>
          <w:rFonts w:ascii="Garamond" w:hAnsi="Garamond"/>
          <w:i/>
          <w:iCs/>
        </w:rPr>
        <w:t>rly Writing</w:t>
      </w:r>
      <w:r w:rsidRPr="00E0033B">
        <w:rPr>
          <w:rFonts w:ascii="Garamond" w:hAnsi="Garamond"/>
        </w:rPr>
        <w:t xml:space="preserve">, and Melamed (ed.), </w:t>
      </w:r>
      <w:r w:rsidRPr="00E0033B">
        <w:rPr>
          <w:rFonts w:ascii="Garamond" w:hAnsi="Garamond"/>
          <w:i/>
          <w:iCs/>
        </w:rPr>
        <w:t>The Young Spinoza</w:t>
      </w:r>
      <w:r w:rsidRPr="00E0033B">
        <w:rPr>
          <w:rFonts w:ascii="Garamond" w:hAnsi="Garamond"/>
        </w:rPr>
        <w:t xml:space="preserve">, contain some valuable studies of the </w:t>
      </w:r>
      <w:r w:rsidRPr="00E0033B">
        <w:rPr>
          <w:rFonts w:ascii="Garamond" w:hAnsi="Garamond"/>
          <w:i/>
          <w:iCs/>
        </w:rPr>
        <w:t>Short Treatise</w:t>
      </w:r>
      <w:r w:rsidRPr="00E0033B">
        <w:rPr>
          <w:rFonts w:ascii="Garamond" w:hAnsi="Garamond"/>
        </w:rPr>
        <w:t xml:space="preserve">, though none that concentrate on the first appendix. Among the very few studies of the first appendix, one should note </w:t>
      </w:r>
      <w:proofErr w:type="spellStart"/>
      <w:r w:rsidRPr="00E0033B">
        <w:rPr>
          <w:rFonts w:ascii="Garamond" w:hAnsi="Garamond"/>
        </w:rPr>
        <w:t>Dunin</w:t>
      </w:r>
      <w:proofErr w:type="spellEnd"/>
      <w:r w:rsidRPr="00E0033B">
        <w:rPr>
          <w:rFonts w:ascii="Garamond" w:hAnsi="Garamond"/>
        </w:rPr>
        <w:t xml:space="preserve"> </w:t>
      </w:r>
      <w:proofErr w:type="spellStart"/>
      <w:r w:rsidRPr="00E0033B">
        <w:rPr>
          <w:rFonts w:ascii="Garamond" w:hAnsi="Garamond"/>
        </w:rPr>
        <w:t>Borkowski</w:t>
      </w:r>
      <w:proofErr w:type="spellEnd"/>
      <w:r w:rsidRPr="00E0033B">
        <w:rPr>
          <w:rFonts w:ascii="Garamond" w:hAnsi="Garamond"/>
        </w:rPr>
        <w:t xml:space="preserve">, S. v. “Der </w:t>
      </w:r>
      <w:proofErr w:type="spellStart"/>
      <w:r w:rsidRPr="00E0033B">
        <w:rPr>
          <w:rFonts w:ascii="Garamond" w:hAnsi="Garamond"/>
        </w:rPr>
        <w:t>erste</w:t>
      </w:r>
      <w:proofErr w:type="spellEnd"/>
      <w:r w:rsidRPr="00E0033B">
        <w:rPr>
          <w:rFonts w:ascii="Garamond" w:hAnsi="Garamond"/>
        </w:rPr>
        <w:t xml:space="preserve"> </w:t>
      </w:r>
      <w:proofErr w:type="spellStart"/>
      <w:r w:rsidRPr="00E0033B">
        <w:rPr>
          <w:rFonts w:ascii="Garamond" w:hAnsi="Garamond"/>
        </w:rPr>
        <w:t>Anhang</w:t>
      </w:r>
      <w:proofErr w:type="spellEnd"/>
      <w:r w:rsidRPr="00E0033B">
        <w:rPr>
          <w:rFonts w:ascii="Garamond" w:hAnsi="Garamond"/>
        </w:rPr>
        <w:t>”</w:t>
      </w:r>
      <w:r>
        <w:rPr>
          <w:rFonts w:ascii="Garamond" w:hAnsi="Garamond"/>
        </w:rPr>
        <w:t xml:space="preserve"> and </w:t>
      </w:r>
      <w:proofErr w:type="spellStart"/>
      <w:r w:rsidRPr="00170BD7">
        <w:rPr>
          <w:rFonts w:ascii="Garamond" w:hAnsi="Garamond"/>
          <w:lang w:val="en-US"/>
        </w:rPr>
        <w:t>Sigwart</w:t>
      </w:r>
      <w:proofErr w:type="spellEnd"/>
      <w:r w:rsidRPr="00170BD7">
        <w:rPr>
          <w:rFonts w:ascii="Garamond" w:hAnsi="Garamond"/>
          <w:lang w:val="en-US"/>
        </w:rPr>
        <w:t xml:space="preserve">, </w:t>
      </w:r>
      <w:r w:rsidRPr="00170BD7">
        <w:rPr>
          <w:rFonts w:ascii="Garamond" w:hAnsi="Garamond"/>
          <w:i/>
          <w:lang w:val="en-US"/>
        </w:rPr>
        <w:t xml:space="preserve">Spinoza’s </w:t>
      </w:r>
      <w:proofErr w:type="spellStart"/>
      <w:r w:rsidRPr="00170BD7">
        <w:rPr>
          <w:rFonts w:ascii="Garamond" w:hAnsi="Garamond"/>
          <w:i/>
          <w:lang w:val="en-US"/>
        </w:rPr>
        <w:t>neuentdeckter</w:t>
      </w:r>
      <w:proofErr w:type="spellEnd"/>
      <w:r w:rsidRPr="00170BD7">
        <w:rPr>
          <w:rFonts w:ascii="Garamond" w:hAnsi="Garamond"/>
          <w:i/>
          <w:lang w:val="en-US"/>
        </w:rPr>
        <w:t xml:space="preserve"> </w:t>
      </w:r>
      <w:proofErr w:type="spellStart"/>
      <w:r w:rsidRPr="00170BD7">
        <w:rPr>
          <w:rFonts w:ascii="Garamond" w:hAnsi="Garamond"/>
          <w:i/>
          <w:lang w:val="en-US"/>
        </w:rPr>
        <w:t>Tractat</w:t>
      </w:r>
      <w:proofErr w:type="spellEnd"/>
      <w:r>
        <w:rPr>
          <w:rFonts w:ascii="Garamond" w:hAnsi="Garamond"/>
          <w:i/>
          <w:lang w:val="en-US"/>
        </w:rPr>
        <w:t xml:space="preserve">, </w:t>
      </w:r>
      <w:r w:rsidRPr="00170BD7">
        <w:rPr>
          <w:rFonts w:ascii="Garamond" w:hAnsi="Garamond"/>
          <w:iCs/>
          <w:lang w:val="en-US"/>
        </w:rPr>
        <w:t>145-158.</w:t>
      </w:r>
    </w:p>
  </w:footnote>
  <w:footnote w:id="3">
    <w:p w14:paraId="5331BACD" w14:textId="77777777" w:rsidR="007A5700" w:rsidRDefault="007A5700" w:rsidP="00EC3D08">
      <w:pPr>
        <w:pStyle w:val="FootnoteText"/>
        <w:spacing w:line="480" w:lineRule="auto"/>
        <w:jc w:val="both"/>
      </w:pPr>
      <w:r>
        <w:rPr>
          <w:rStyle w:val="FootnoteReference"/>
        </w:rPr>
        <w:footnoteRef/>
      </w:r>
      <w:r>
        <w:t xml:space="preserve"> </w:t>
      </w:r>
      <w:r w:rsidRPr="00170BD7">
        <w:rPr>
          <w:rFonts w:ascii="Garamond" w:hAnsi="Garamond"/>
        </w:rPr>
        <w:t xml:space="preserve">See Curley’s editorial remark in Spinoza, </w:t>
      </w:r>
      <w:r w:rsidRPr="00170BD7">
        <w:rPr>
          <w:rFonts w:ascii="Garamond" w:hAnsi="Garamond"/>
          <w:i/>
          <w:iCs/>
        </w:rPr>
        <w:t>Collected Works</w:t>
      </w:r>
      <w:r w:rsidRPr="00170BD7">
        <w:rPr>
          <w:rFonts w:ascii="Garamond" w:hAnsi="Garamond"/>
        </w:rPr>
        <w:t>, vol. 1, 150, n. 1, and</w:t>
      </w:r>
      <w:r>
        <w:t xml:space="preserve"> </w:t>
      </w:r>
      <w:r w:rsidRPr="00004009">
        <w:rPr>
          <w:rFonts w:ascii="Garamond" w:hAnsi="Garamond"/>
        </w:rPr>
        <w:t xml:space="preserve">Wolf, Spinoza’s </w:t>
      </w:r>
      <w:r w:rsidRPr="00004009">
        <w:rPr>
          <w:rFonts w:ascii="Garamond" w:hAnsi="Garamond"/>
          <w:i/>
          <w:iCs/>
        </w:rPr>
        <w:t>Short Treatise</w:t>
      </w:r>
      <w:r w:rsidRPr="00004009">
        <w:rPr>
          <w:rFonts w:ascii="Garamond" w:hAnsi="Garamond"/>
        </w:rPr>
        <w:t>, p. cxxii</w:t>
      </w:r>
      <w:r>
        <w:rPr>
          <w:rFonts w:ascii="Garamond" w:hAnsi="Garamond"/>
        </w:rPr>
        <w:t>.</w:t>
      </w:r>
    </w:p>
  </w:footnote>
  <w:footnote w:id="4">
    <w:p w14:paraId="35D82C08" w14:textId="00B6CEBA" w:rsidR="007A5700" w:rsidRPr="00505460" w:rsidRDefault="007A5700" w:rsidP="00505460">
      <w:pPr>
        <w:pStyle w:val="FootnoteText"/>
        <w:spacing w:line="480" w:lineRule="auto"/>
        <w:jc w:val="both"/>
        <w:rPr>
          <w:rFonts w:ascii="Garamond" w:hAnsi="Garamond"/>
          <w:lang w:val="en-US"/>
        </w:rPr>
      </w:pPr>
      <w:r w:rsidRPr="00505460">
        <w:rPr>
          <w:rStyle w:val="FootnoteReference"/>
          <w:rFonts w:ascii="Garamond" w:hAnsi="Garamond"/>
        </w:rPr>
        <w:footnoteRef/>
      </w:r>
      <w:r w:rsidRPr="00505460">
        <w:rPr>
          <w:rFonts w:ascii="Garamond" w:hAnsi="Garamond"/>
        </w:rPr>
        <w:t xml:space="preserve"> </w:t>
      </w:r>
      <w:r w:rsidRPr="00505460">
        <w:rPr>
          <w:rFonts w:ascii="Garamond" w:hAnsi="Garamond"/>
          <w:lang w:val="en-US"/>
        </w:rPr>
        <w:t>An earlier scholar who gestured in the direction of my chief claim in the current article is A. Wolf</w:t>
      </w:r>
      <w:r w:rsidR="00406F51">
        <w:rPr>
          <w:rFonts w:ascii="Garamond" w:hAnsi="Garamond"/>
          <w:lang w:val="en-US"/>
        </w:rPr>
        <w:t>,</w:t>
      </w:r>
      <w:r w:rsidRPr="00505460">
        <w:rPr>
          <w:rFonts w:ascii="Garamond" w:hAnsi="Garamond"/>
          <w:lang w:val="en-US"/>
        </w:rPr>
        <w:t xml:space="preserve"> who wrote in his </w:t>
      </w:r>
      <w:r w:rsidRPr="00505460">
        <w:rPr>
          <w:rFonts w:ascii="Garamond" w:hAnsi="Garamond"/>
          <w:i/>
          <w:iCs/>
          <w:lang w:val="en-US"/>
        </w:rPr>
        <w:t xml:space="preserve">Spinoza’s </w:t>
      </w:r>
      <w:r w:rsidRPr="00505460">
        <w:rPr>
          <w:rFonts w:ascii="Garamond" w:hAnsi="Garamond"/>
          <w:lang w:val="en-US"/>
        </w:rPr>
        <w:t xml:space="preserve">Short Treatise, cxxii: “[The First Appendix] is intimately related to the </w:t>
      </w:r>
      <w:r w:rsidRPr="00505460">
        <w:rPr>
          <w:rFonts w:ascii="Garamond" w:hAnsi="Garamond"/>
          <w:i/>
          <w:iCs/>
          <w:lang w:val="en-US"/>
        </w:rPr>
        <w:t>Ethics</w:t>
      </w:r>
      <w:r w:rsidRPr="00505460">
        <w:rPr>
          <w:rFonts w:ascii="Garamond" w:hAnsi="Garamond"/>
          <w:lang w:val="en-US"/>
        </w:rPr>
        <w:t xml:space="preserve">.” </w:t>
      </w:r>
    </w:p>
  </w:footnote>
  <w:footnote w:id="5">
    <w:p w14:paraId="411DF56A" w14:textId="77777777" w:rsidR="007A5700" w:rsidRPr="00435F2E" w:rsidRDefault="007A5700" w:rsidP="00435F2E">
      <w:pPr>
        <w:pStyle w:val="FootnoteText"/>
        <w:spacing w:line="480" w:lineRule="auto"/>
        <w:jc w:val="both"/>
        <w:rPr>
          <w:rFonts w:ascii="Garamond" w:hAnsi="Garamond"/>
          <w:lang w:val="en-US"/>
        </w:rPr>
      </w:pPr>
      <w:r w:rsidRPr="00435F2E">
        <w:rPr>
          <w:rStyle w:val="FootnoteReference"/>
          <w:rFonts w:ascii="Garamond" w:hAnsi="Garamond"/>
        </w:rPr>
        <w:footnoteRef/>
      </w:r>
      <w:r w:rsidRPr="00435F2E">
        <w:rPr>
          <w:rFonts w:ascii="Garamond" w:hAnsi="Garamond"/>
        </w:rPr>
        <w:t xml:space="preserve"> </w:t>
      </w:r>
      <w:r w:rsidRPr="00435F2E">
        <w:rPr>
          <w:rFonts w:ascii="Garamond" w:hAnsi="Garamond"/>
          <w:lang w:val="en-US"/>
        </w:rPr>
        <w:t>The title “</w:t>
      </w:r>
      <w:r>
        <w:rPr>
          <w:rFonts w:ascii="Garamond" w:hAnsi="Garamond"/>
          <w:lang w:val="en-US"/>
        </w:rPr>
        <w:t>DE</w:t>
      </w:r>
      <w:r w:rsidRPr="00435F2E">
        <w:rPr>
          <w:rFonts w:ascii="Garamond" w:hAnsi="Garamond"/>
          <w:lang w:val="en-US"/>
        </w:rPr>
        <w:t xml:space="preserve"> </w:t>
      </w:r>
      <w:r>
        <w:rPr>
          <w:rFonts w:ascii="Garamond" w:hAnsi="Garamond"/>
          <w:lang w:val="en-US"/>
        </w:rPr>
        <w:t>DEO</w:t>
      </w:r>
      <w:r w:rsidRPr="00435F2E">
        <w:rPr>
          <w:rFonts w:ascii="Garamond" w:hAnsi="Garamond"/>
          <w:lang w:val="en-US"/>
        </w:rPr>
        <w:t xml:space="preserve">” appears also at the beginning of Part One of </w:t>
      </w:r>
      <w:r>
        <w:rPr>
          <w:rFonts w:ascii="Garamond" w:hAnsi="Garamond"/>
          <w:lang w:val="en-US"/>
        </w:rPr>
        <w:t xml:space="preserve">the </w:t>
      </w:r>
      <w:r w:rsidRPr="00435F2E">
        <w:rPr>
          <w:rFonts w:ascii="Garamond" w:hAnsi="Garamond"/>
          <w:lang w:val="en-US"/>
        </w:rPr>
        <w:t xml:space="preserve">recently discovered </w:t>
      </w:r>
      <w:r>
        <w:rPr>
          <w:rFonts w:ascii="Garamond" w:hAnsi="Garamond"/>
          <w:lang w:val="en-US"/>
        </w:rPr>
        <w:t xml:space="preserve">Vatican </w:t>
      </w:r>
      <w:r w:rsidRPr="00435F2E">
        <w:rPr>
          <w:rFonts w:ascii="Garamond" w:hAnsi="Garamond"/>
          <w:lang w:val="en-US"/>
        </w:rPr>
        <w:t xml:space="preserve">manuscript of Spinoza’s </w:t>
      </w:r>
      <w:r w:rsidRPr="00613997">
        <w:rPr>
          <w:rFonts w:ascii="Garamond" w:hAnsi="Garamond"/>
          <w:i/>
          <w:iCs/>
          <w:lang w:val="en-US"/>
        </w:rPr>
        <w:t>Ethics</w:t>
      </w:r>
      <w:r>
        <w:rPr>
          <w:rFonts w:ascii="Garamond" w:hAnsi="Garamond"/>
          <w:lang w:val="en-US"/>
        </w:rPr>
        <w:t xml:space="preserve"> (s</w:t>
      </w:r>
      <w:r w:rsidRPr="00435F2E">
        <w:rPr>
          <w:rFonts w:ascii="Garamond" w:hAnsi="Garamond"/>
          <w:lang w:val="en-US"/>
        </w:rPr>
        <w:t xml:space="preserve">ee Spruit &amp; Totaro, </w:t>
      </w:r>
      <w:r w:rsidRPr="00435F2E">
        <w:rPr>
          <w:rFonts w:ascii="Garamond" w:hAnsi="Garamond"/>
          <w:i/>
          <w:iCs/>
          <w:lang w:val="en-US"/>
        </w:rPr>
        <w:t>Vatican Manuscript</w:t>
      </w:r>
      <w:r>
        <w:rPr>
          <w:rFonts w:ascii="Garamond" w:hAnsi="Garamond"/>
          <w:lang w:val="en-US"/>
        </w:rPr>
        <w:t>, 83), though, noticeably, the title of the complete book – “</w:t>
      </w:r>
      <w:r w:rsidRPr="00BF66CE">
        <w:rPr>
          <w:rFonts w:ascii="Garamond" w:hAnsi="Garamond"/>
          <w:i/>
          <w:iCs/>
          <w:lang w:val="en-US"/>
        </w:rPr>
        <w:t>Ethica</w:t>
      </w:r>
      <w:r>
        <w:rPr>
          <w:rFonts w:ascii="Garamond" w:hAnsi="Garamond"/>
          <w:lang w:val="en-US"/>
        </w:rPr>
        <w:t>” – is absent from the Vatican manuscript.</w:t>
      </w:r>
    </w:p>
  </w:footnote>
  <w:footnote w:id="6">
    <w:p w14:paraId="355CBA6D" w14:textId="3A80E5EC" w:rsidR="007A5700" w:rsidRPr="000D464F" w:rsidRDefault="007A5700" w:rsidP="000D464F">
      <w:pPr>
        <w:pStyle w:val="FootnoteText"/>
        <w:spacing w:line="480" w:lineRule="auto"/>
        <w:jc w:val="both"/>
        <w:rPr>
          <w:rFonts w:ascii="Garamond" w:hAnsi="Garamond"/>
        </w:rPr>
      </w:pPr>
      <w:r w:rsidRPr="000D464F">
        <w:rPr>
          <w:rStyle w:val="FootnoteReference"/>
          <w:rFonts w:ascii="Garamond" w:hAnsi="Garamond"/>
        </w:rPr>
        <w:footnoteRef/>
      </w:r>
      <w:r w:rsidRPr="000D464F">
        <w:rPr>
          <w:rFonts w:ascii="Garamond" w:hAnsi="Garamond"/>
        </w:rPr>
        <w:t xml:space="preserve"> In </w:t>
      </w:r>
      <w:r w:rsidR="00436D2B" w:rsidRPr="000D464F">
        <w:rPr>
          <w:rFonts w:ascii="Garamond" w:hAnsi="Garamond"/>
        </w:rPr>
        <w:t>contrast</w:t>
      </w:r>
      <w:r w:rsidRPr="000D464F">
        <w:rPr>
          <w:rFonts w:ascii="Garamond" w:hAnsi="Garamond"/>
        </w:rPr>
        <w:t>, in the body of the KV the chapter titles, like the rest of the text, are in Dutch.</w:t>
      </w:r>
    </w:p>
  </w:footnote>
  <w:footnote w:id="7">
    <w:p w14:paraId="4168B60C" w14:textId="359968AD" w:rsidR="007A5700" w:rsidRPr="008F50B9" w:rsidRDefault="007A5700" w:rsidP="00E216B9">
      <w:pPr>
        <w:pStyle w:val="FootnoteText"/>
        <w:spacing w:line="480" w:lineRule="auto"/>
        <w:jc w:val="both"/>
        <w:rPr>
          <w:rFonts w:ascii="Garamond" w:hAnsi="Garamond"/>
          <w:sz w:val="22"/>
          <w:lang w:val="en-US"/>
        </w:rPr>
      </w:pPr>
      <w:r w:rsidRPr="000D464F">
        <w:rPr>
          <w:rStyle w:val="FootnoteReference"/>
          <w:rFonts w:ascii="Garamond" w:hAnsi="Garamond"/>
        </w:rPr>
        <w:footnoteRef/>
      </w:r>
      <w:r w:rsidRPr="000D464F">
        <w:rPr>
          <w:rFonts w:ascii="Garamond" w:hAnsi="Garamond"/>
        </w:rPr>
        <w:t xml:space="preserve"> In the </w:t>
      </w:r>
      <w:r w:rsidRPr="000D464F">
        <w:rPr>
          <w:rFonts w:ascii="Garamond" w:hAnsi="Garamond"/>
          <w:i/>
        </w:rPr>
        <w:t>Nagelate Schriften</w:t>
      </w:r>
      <w:r w:rsidRPr="000D464F">
        <w:rPr>
          <w:rFonts w:ascii="Garamond" w:hAnsi="Garamond"/>
        </w:rPr>
        <w:t xml:space="preserve">, the 1677 Dutch translation of the </w:t>
      </w:r>
      <w:r w:rsidRPr="000D464F">
        <w:rPr>
          <w:rFonts w:ascii="Garamond" w:hAnsi="Garamond"/>
          <w:i/>
        </w:rPr>
        <w:t>Opera Posthuma</w:t>
      </w:r>
      <w:r w:rsidRPr="000D464F">
        <w:rPr>
          <w:rFonts w:ascii="Garamond" w:hAnsi="Garamond"/>
        </w:rPr>
        <w:t>, E1p1 reads: “</w:t>
      </w:r>
      <w:r w:rsidRPr="000D464F">
        <w:rPr>
          <w:rFonts w:ascii="Garamond" w:hAnsi="Garamond"/>
          <w:i/>
        </w:rPr>
        <w:t xml:space="preserve">De </w:t>
      </w:r>
      <w:proofErr w:type="spellStart"/>
      <w:r w:rsidRPr="000D464F">
        <w:rPr>
          <w:rFonts w:ascii="Garamond" w:hAnsi="Garamond"/>
          <w:i/>
        </w:rPr>
        <w:t>dzelfstandigheit</w:t>
      </w:r>
      <w:proofErr w:type="spellEnd"/>
      <w:r>
        <w:rPr>
          <w:rFonts w:ascii="Garamond" w:hAnsi="Garamond"/>
          <w:i/>
        </w:rPr>
        <w:t xml:space="preserve"> is </w:t>
      </w:r>
      <w:proofErr w:type="spellStart"/>
      <w:r>
        <w:rPr>
          <w:rFonts w:ascii="Garamond" w:hAnsi="Garamond"/>
          <w:i/>
        </w:rPr>
        <w:t>eerder</w:t>
      </w:r>
      <w:proofErr w:type="spellEnd"/>
      <w:r>
        <w:rPr>
          <w:rFonts w:ascii="Garamond" w:hAnsi="Garamond"/>
          <w:i/>
        </w:rPr>
        <w:t xml:space="preserve"> in </w:t>
      </w:r>
      <w:proofErr w:type="spellStart"/>
      <w:r>
        <w:rPr>
          <w:rFonts w:ascii="Garamond" w:hAnsi="Garamond"/>
          <w:i/>
        </w:rPr>
        <w:t>natuur</w:t>
      </w:r>
      <w:proofErr w:type="spellEnd"/>
      <w:r>
        <w:rPr>
          <w:rFonts w:ascii="Garamond" w:hAnsi="Garamond"/>
          <w:i/>
        </w:rPr>
        <w:t xml:space="preserve">, </w:t>
      </w:r>
      <w:proofErr w:type="spellStart"/>
      <w:r>
        <w:rPr>
          <w:rFonts w:ascii="Garamond" w:hAnsi="Garamond"/>
          <w:i/>
        </w:rPr>
        <w:t>dan</w:t>
      </w:r>
      <w:proofErr w:type="spellEnd"/>
      <w:r>
        <w:rPr>
          <w:rFonts w:ascii="Garamond" w:hAnsi="Garamond"/>
          <w:i/>
        </w:rPr>
        <w:t xml:space="preserve"> </w:t>
      </w:r>
      <w:proofErr w:type="spellStart"/>
      <w:r>
        <w:rPr>
          <w:rFonts w:ascii="Garamond" w:hAnsi="Garamond"/>
          <w:i/>
        </w:rPr>
        <w:t>haar</w:t>
      </w:r>
      <w:proofErr w:type="spellEnd"/>
      <w:r>
        <w:rPr>
          <w:rFonts w:ascii="Garamond" w:hAnsi="Garamond"/>
          <w:i/>
        </w:rPr>
        <w:t xml:space="preserve"> </w:t>
      </w:r>
      <w:proofErr w:type="spellStart"/>
      <w:r w:rsidRPr="000D464F">
        <w:rPr>
          <w:rFonts w:ascii="Garamond" w:hAnsi="Garamond"/>
          <w:i/>
        </w:rPr>
        <w:t>aandoeningen</w:t>
      </w:r>
      <w:proofErr w:type="spellEnd"/>
      <w:r w:rsidRPr="000D464F">
        <w:rPr>
          <w:rFonts w:ascii="Garamond" w:hAnsi="Garamond"/>
        </w:rPr>
        <w:t>.” ‘</w:t>
      </w:r>
      <w:proofErr w:type="spellStart"/>
      <w:r w:rsidRPr="000D464F">
        <w:rPr>
          <w:rFonts w:ascii="Garamond" w:hAnsi="Garamond"/>
          <w:i/>
        </w:rPr>
        <w:t>aandoeningen</w:t>
      </w:r>
      <w:proofErr w:type="spellEnd"/>
      <w:r w:rsidRPr="000D464F">
        <w:rPr>
          <w:rFonts w:ascii="Garamond" w:hAnsi="Garamond"/>
          <w:i/>
        </w:rPr>
        <w:t>’</w:t>
      </w:r>
      <w:r w:rsidRPr="000D464F">
        <w:rPr>
          <w:rFonts w:ascii="Garamond" w:hAnsi="Garamond"/>
        </w:rPr>
        <w:t xml:space="preserve"> is the Dutch translation of ‘</w:t>
      </w:r>
      <w:proofErr w:type="spellStart"/>
      <w:r w:rsidRPr="000D464F">
        <w:rPr>
          <w:rFonts w:ascii="Garamond" w:hAnsi="Garamond"/>
          <w:i/>
        </w:rPr>
        <w:t>affectiones</w:t>
      </w:r>
      <w:proofErr w:type="spellEnd"/>
      <w:r w:rsidRPr="000D464F">
        <w:rPr>
          <w:rFonts w:ascii="Garamond" w:hAnsi="Garamond"/>
        </w:rPr>
        <w:t>,’ (as opposed to ‘</w:t>
      </w:r>
      <w:proofErr w:type="spellStart"/>
      <w:r w:rsidRPr="000D464F">
        <w:rPr>
          <w:rFonts w:ascii="Garamond" w:hAnsi="Garamond"/>
          <w:i/>
        </w:rPr>
        <w:t>toevallen</w:t>
      </w:r>
      <w:proofErr w:type="spellEnd"/>
      <w:r>
        <w:rPr>
          <w:rFonts w:ascii="Garamond" w:hAnsi="Garamond"/>
        </w:rPr>
        <w:t>’ (accidents) in KV-A1</w:t>
      </w:r>
      <w:r w:rsidRPr="000D464F">
        <w:rPr>
          <w:rFonts w:ascii="Garamond" w:hAnsi="Garamond"/>
        </w:rPr>
        <w:t>).</w:t>
      </w:r>
      <w:r>
        <w:rPr>
          <w:rFonts w:ascii="Garamond" w:hAnsi="Garamond"/>
        </w:rPr>
        <w:t xml:space="preserve"> On Spinoza’s switch from the terminology of accidents to that of modes already in the early drafts of the </w:t>
      </w:r>
      <w:r w:rsidRPr="00C67CED">
        <w:rPr>
          <w:rFonts w:ascii="Garamond" w:hAnsi="Garamond"/>
          <w:i/>
          <w:iCs/>
        </w:rPr>
        <w:t>Ethics</w:t>
      </w:r>
      <w:r>
        <w:rPr>
          <w:rFonts w:ascii="Garamond" w:hAnsi="Garamond"/>
        </w:rPr>
        <w:t xml:space="preserve">, see Melamed, </w:t>
      </w:r>
      <w:r w:rsidRPr="00C67CED">
        <w:rPr>
          <w:rFonts w:ascii="Garamond" w:hAnsi="Garamond"/>
          <w:i/>
          <w:iCs/>
        </w:rPr>
        <w:t>Spinoza’s Metaphysics</w:t>
      </w:r>
      <w:r>
        <w:rPr>
          <w:rFonts w:ascii="Garamond" w:hAnsi="Garamond"/>
        </w:rPr>
        <w:t>, 28-30.</w:t>
      </w:r>
      <w:r w:rsidR="008F50B9">
        <w:rPr>
          <w:rFonts w:ascii="Garamond" w:hAnsi="Garamond"/>
          <w:lang w:val="en-US"/>
        </w:rPr>
        <w:t xml:space="preserve"> See also </w:t>
      </w:r>
      <w:proofErr w:type="spellStart"/>
      <w:r w:rsidR="00916CF5">
        <w:rPr>
          <w:rFonts w:ascii="Garamond" w:hAnsi="Garamond"/>
          <w:lang w:val="en-US"/>
        </w:rPr>
        <w:t>Mogens</w:t>
      </w:r>
      <w:proofErr w:type="spellEnd"/>
      <w:r w:rsidR="00916CF5">
        <w:rPr>
          <w:rFonts w:ascii="Garamond" w:hAnsi="Garamond"/>
          <w:lang w:val="en-US"/>
        </w:rPr>
        <w:t xml:space="preserve"> </w:t>
      </w:r>
      <w:proofErr w:type="spellStart"/>
      <w:r w:rsidR="008F50B9">
        <w:rPr>
          <w:rFonts w:ascii="Garamond" w:hAnsi="Garamond"/>
          <w:lang w:val="en-US"/>
        </w:rPr>
        <w:t>Laerke’s</w:t>
      </w:r>
      <w:proofErr w:type="spellEnd"/>
      <w:r w:rsidR="008F50B9">
        <w:rPr>
          <w:rFonts w:ascii="Garamond" w:hAnsi="Garamond"/>
          <w:lang w:val="en-US"/>
        </w:rPr>
        <w:t xml:space="preserve"> illuminating discussion of this issue in his response to my paper in the current volume. </w:t>
      </w:r>
    </w:p>
  </w:footnote>
  <w:footnote w:id="8">
    <w:p w14:paraId="691CCB04" w14:textId="7E0171DC" w:rsidR="007A5700" w:rsidRPr="009D4088" w:rsidRDefault="007A5700" w:rsidP="009D4088">
      <w:pPr>
        <w:pStyle w:val="FootnoteText"/>
        <w:spacing w:line="480" w:lineRule="auto"/>
        <w:jc w:val="both"/>
        <w:rPr>
          <w:rFonts w:ascii="Garamond" w:hAnsi="Garamond"/>
        </w:rPr>
      </w:pPr>
      <w:r w:rsidRPr="009D4088">
        <w:rPr>
          <w:rStyle w:val="FootnoteReference"/>
          <w:rFonts w:ascii="Garamond" w:hAnsi="Garamond"/>
        </w:rPr>
        <w:footnoteRef/>
      </w:r>
      <w:r w:rsidRPr="009D4088">
        <w:rPr>
          <w:rFonts w:ascii="Garamond" w:hAnsi="Garamond"/>
        </w:rPr>
        <w:t xml:space="preserve"> See, for example, the claim that finite modes (“singular things”) are produced by the infinite modes (KV I, 8| I/47/32), a claim Spinoza rejects in E1p22. Cf. Melamed, </w:t>
      </w:r>
      <w:r w:rsidRPr="009D4088">
        <w:rPr>
          <w:rFonts w:ascii="Garamond" w:hAnsi="Garamond"/>
          <w:i/>
          <w:iCs/>
        </w:rPr>
        <w:t>Spinoza’s Metaphysics</w:t>
      </w:r>
      <w:r w:rsidRPr="009D4088">
        <w:rPr>
          <w:rFonts w:ascii="Garamond" w:hAnsi="Garamond"/>
        </w:rPr>
        <w:t>, 116.</w:t>
      </w:r>
    </w:p>
  </w:footnote>
  <w:footnote w:id="9">
    <w:p w14:paraId="10A53E6F" w14:textId="29CD9216" w:rsidR="007A5700" w:rsidRPr="00CC432D" w:rsidRDefault="007A5700" w:rsidP="00CC432D">
      <w:pPr>
        <w:pStyle w:val="FootnoteText"/>
        <w:spacing w:line="480" w:lineRule="auto"/>
        <w:jc w:val="both"/>
        <w:rPr>
          <w:rFonts w:ascii="Garamond" w:hAnsi="Garamond"/>
          <w:lang w:val="en-US"/>
        </w:rPr>
      </w:pPr>
      <w:r w:rsidRPr="00CC432D">
        <w:rPr>
          <w:rStyle w:val="FootnoteReference"/>
          <w:rFonts w:ascii="Garamond" w:hAnsi="Garamond"/>
        </w:rPr>
        <w:footnoteRef/>
      </w:r>
      <w:r w:rsidRPr="00CC432D">
        <w:rPr>
          <w:rFonts w:ascii="Garamond" w:hAnsi="Garamond"/>
        </w:rPr>
        <w:t xml:space="preserve"> </w:t>
      </w:r>
      <w:r w:rsidRPr="00CC432D">
        <w:rPr>
          <w:rFonts w:ascii="Garamond" w:hAnsi="Garamond"/>
          <w:lang w:val="en-US"/>
        </w:rPr>
        <w:t>On real and conceptual distinctions in Spinoza, Descartes</w:t>
      </w:r>
      <w:r w:rsidR="00963F0F">
        <w:rPr>
          <w:rFonts w:ascii="Garamond" w:hAnsi="Garamond"/>
          <w:lang w:val="en-US"/>
        </w:rPr>
        <w:t>,</w:t>
      </w:r>
      <w:r w:rsidRPr="00CC432D">
        <w:rPr>
          <w:rFonts w:ascii="Garamond" w:hAnsi="Garamond"/>
          <w:lang w:val="en-US"/>
        </w:rPr>
        <w:t xml:space="preserve"> and Suarez, see Melamed, “Building Blocks,” 99-102.</w:t>
      </w:r>
    </w:p>
  </w:footnote>
  <w:footnote w:id="10">
    <w:p w14:paraId="2E58E3F8" w14:textId="187A110A" w:rsidR="007A5700" w:rsidRPr="00FF5ED6" w:rsidRDefault="007A5700" w:rsidP="00FF5ED6">
      <w:pPr>
        <w:pStyle w:val="FootnoteText"/>
        <w:spacing w:line="480" w:lineRule="auto"/>
        <w:jc w:val="both"/>
        <w:rPr>
          <w:rFonts w:ascii="Garamond" w:hAnsi="Garamond"/>
        </w:rPr>
      </w:pPr>
      <w:r w:rsidRPr="00FF5ED6">
        <w:rPr>
          <w:rStyle w:val="FootnoteReference"/>
          <w:rFonts w:ascii="Garamond" w:hAnsi="Garamond"/>
        </w:rPr>
        <w:footnoteRef/>
      </w:r>
      <w:r w:rsidRPr="00FF5ED6">
        <w:rPr>
          <w:rFonts w:ascii="Garamond" w:hAnsi="Garamond"/>
        </w:rPr>
        <w:t xml:space="preserve"> In the final version of the </w:t>
      </w:r>
      <w:r w:rsidRPr="00FF5ED6">
        <w:rPr>
          <w:rFonts w:ascii="Garamond" w:hAnsi="Garamond"/>
          <w:i/>
          <w:iCs/>
        </w:rPr>
        <w:t>Ethics</w:t>
      </w:r>
      <w:r w:rsidRPr="00FF5ED6">
        <w:rPr>
          <w:rFonts w:ascii="Garamond" w:hAnsi="Garamond"/>
        </w:rPr>
        <w:t xml:space="preserve">, Spinoza will </w:t>
      </w:r>
      <w:r w:rsidR="00963F0F" w:rsidRPr="00FF5ED6">
        <w:rPr>
          <w:rFonts w:ascii="Garamond" w:hAnsi="Garamond"/>
        </w:rPr>
        <w:t>frequently</w:t>
      </w:r>
      <w:r w:rsidRPr="00FF5ED6">
        <w:rPr>
          <w:rFonts w:ascii="Garamond" w:hAnsi="Garamond"/>
        </w:rPr>
        <w:t xml:space="preserve"> refer to the latter relation as conceiving (or considering)  a mode under a certain attribute. See E2p21s, E3p2s, and E4p4d (II/213/24).</w:t>
      </w:r>
    </w:p>
  </w:footnote>
  <w:footnote w:id="11">
    <w:p w14:paraId="232E6B0D" w14:textId="77777777" w:rsidR="007A5700" w:rsidRPr="00FD361D" w:rsidRDefault="007A5700" w:rsidP="00FD361D">
      <w:pPr>
        <w:pStyle w:val="FootnoteText"/>
        <w:spacing w:line="480" w:lineRule="auto"/>
        <w:jc w:val="both"/>
        <w:rPr>
          <w:rFonts w:ascii="Garamond" w:hAnsi="Garamond"/>
          <w:lang w:val="en-US"/>
        </w:rPr>
      </w:pPr>
      <w:r w:rsidRPr="00FD361D">
        <w:rPr>
          <w:rStyle w:val="FootnoteReference"/>
          <w:rFonts w:ascii="Garamond" w:hAnsi="Garamond"/>
        </w:rPr>
        <w:footnoteRef/>
      </w:r>
      <w:r w:rsidRPr="00FD361D">
        <w:rPr>
          <w:rFonts w:ascii="Garamond" w:hAnsi="Garamond"/>
        </w:rPr>
        <w:t xml:space="preserve"> </w:t>
      </w:r>
      <w:r w:rsidRPr="00FD361D">
        <w:rPr>
          <w:rFonts w:ascii="Garamond" w:hAnsi="Garamond"/>
          <w:lang w:val="en-US"/>
        </w:rPr>
        <w:t xml:space="preserve">In passing, let me note that in E1p2d, Spinoza claims that E1p2 is “evident from E1d3.” In fact, E1p2 seems to rely on E1a5, in addition to E1d3. </w:t>
      </w:r>
    </w:p>
  </w:footnote>
  <w:footnote w:id="12">
    <w:p w14:paraId="46CD8FEA" w14:textId="4D7250FA" w:rsidR="007A5700" w:rsidRPr="00FD361D" w:rsidRDefault="007A5700" w:rsidP="00916CF5">
      <w:pPr>
        <w:pStyle w:val="FootnoteText"/>
        <w:spacing w:line="480" w:lineRule="auto"/>
        <w:jc w:val="both"/>
        <w:rPr>
          <w:rFonts w:ascii="Garamond" w:hAnsi="Garamond"/>
        </w:rPr>
      </w:pPr>
      <w:r w:rsidRPr="00FD361D">
        <w:rPr>
          <w:rStyle w:val="FootnoteReference"/>
          <w:rFonts w:ascii="Garamond" w:hAnsi="Garamond"/>
        </w:rPr>
        <w:footnoteRef/>
      </w:r>
      <w:r w:rsidRPr="00FD361D">
        <w:rPr>
          <w:rFonts w:ascii="Garamond" w:hAnsi="Garamond"/>
        </w:rPr>
        <w:t xml:space="preserve"> E1a5 </w:t>
      </w:r>
      <w:r w:rsidR="00916CF5">
        <w:rPr>
          <w:rFonts w:ascii="Garamond" w:hAnsi="Garamond"/>
        </w:rPr>
        <w:t>–</w:t>
      </w:r>
      <w:r w:rsidRPr="00FD361D">
        <w:rPr>
          <w:rFonts w:ascii="Garamond" w:hAnsi="Garamond"/>
        </w:rPr>
        <w:t xml:space="preserve"> “Things that have nothing in common with one another also cannot be understood through one another, </w:t>
      </w:r>
      <w:r w:rsidRPr="00FD361D">
        <w:rPr>
          <w:rFonts w:ascii="Garamond" w:hAnsi="Garamond"/>
          <w:i/>
        </w:rPr>
        <w:t>or</w:t>
      </w:r>
      <w:r w:rsidRPr="00FD361D">
        <w:rPr>
          <w:rFonts w:ascii="Garamond" w:hAnsi="Garamond"/>
        </w:rPr>
        <w:t xml:space="preserve"> the concept of the one does not involve the concept of the other” – is making a point related, yet distinct from the Fourth and Fifth Axioms of the Appendix.</w:t>
      </w:r>
    </w:p>
  </w:footnote>
  <w:footnote w:id="13">
    <w:p w14:paraId="5716D4B4" w14:textId="3C178FBC" w:rsidR="007A5700" w:rsidRPr="0096348E" w:rsidRDefault="007A5700" w:rsidP="00FD361D">
      <w:pPr>
        <w:pStyle w:val="FootnoteText"/>
        <w:spacing w:line="480" w:lineRule="auto"/>
        <w:jc w:val="both"/>
        <w:rPr>
          <w:rFonts w:ascii="Garamond" w:hAnsi="Garamond"/>
          <w:lang w:val="en-US"/>
        </w:rPr>
      </w:pPr>
      <w:r w:rsidRPr="00FD361D">
        <w:rPr>
          <w:rStyle w:val="FootnoteReference"/>
          <w:rFonts w:ascii="Garamond" w:hAnsi="Garamond"/>
        </w:rPr>
        <w:footnoteRef/>
      </w:r>
      <w:r w:rsidRPr="00FD361D">
        <w:rPr>
          <w:rFonts w:ascii="Garamond" w:hAnsi="Garamond"/>
        </w:rPr>
        <w:t xml:space="preserve"> </w:t>
      </w:r>
      <w:r w:rsidRPr="00FD361D">
        <w:rPr>
          <w:rFonts w:ascii="Garamond" w:hAnsi="Garamond"/>
          <w:lang w:val="en-US"/>
        </w:rPr>
        <w:t xml:space="preserve">E1p8d is the closest </w:t>
      </w:r>
      <w:r w:rsidRPr="00FD361D">
        <w:rPr>
          <w:rFonts w:ascii="Garamond" w:hAnsi="Garamond"/>
          <w:i/>
          <w:iCs/>
          <w:lang w:val="en-US"/>
        </w:rPr>
        <w:t>Ethics</w:t>
      </w:r>
      <w:r w:rsidRPr="00FD361D">
        <w:rPr>
          <w:rFonts w:ascii="Garamond" w:hAnsi="Garamond"/>
          <w:lang w:val="en-US"/>
        </w:rPr>
        <w:t xml:space="preserve"> equivalent, though it addresses the possibility of one substance being limited “by something </w:t>
      </w:r>
      <w:r w:rsidRPr="00FD361D">
        <w:rPr>
          <w:rFonts w:ascii="Garamond" w:hAnsi="Garamond"/>
          <w:i/>
          <w:iCs/>
          <w:lang w:val="en-US"/>
        </w:rPr>
        <w:t>else</w:t>
      </w:r>
      <w:r w:rsidRPr="00FD361D">
        <w:rPr>
          <w:rFonts w:ascii="Garamond" w:hAnsi="Garamond"/>
          <w:lang w:val="en-US"/>
        </w:rPr>
        <w:t xml:space="preserve"> of the same nature.” Another possible equivalent is the </w:t>
      </w:r>
      <w:r w:rsidRPr="00FD361D">
        <w:rPr>
          <w:rFonts w:ascii="Garamond" w:hAnsi="Garamond"/>
          <w:i/>
          <w:iCs/>
          <w:lang w:val="en-US"/>
        </w:rPr>
        <w:t>Nagelate Schriften</w:t>
      </w:r>
      <w:r w:rsidRPr="00FD361D">
        <w:rPr>
          <w:rFonts w:ascii="Garamond" w:hAnsi="Garamond"/>
          <w:lang w:val="en-US"/>
        </w:rPr>
        <w:t xml:space="preserve"> version of E1p8s1 which reads: “if we assume a finite substance, we would, in part, deny [</w:t>
      </w:r>
      <w:proofErr w:type="spellStart"/>
      <w:r w:rsidRPr="00FD361D">
        <w:rPr>
          <w:rFonts w:ascii="Garamond" w:hAnsi="Garamond"/>
          <w:i/>
          <w:iCs/>
          <w:lang w:val="en-US"/>
        </w:rPr>
        <w:t>ontkennen</w:t>
      </w:r>
      <w:proofErr w:type="spellEnd"/>
      <w:r w:rsidRPr="00FD361D">
        <w:rPr>
          <w:rFonts w:ascii="Garamond" w:hAnsi="Garamond"/>
          <w:lang w:val="en-US"/>
        </w:rPr>
        <w:t xml:space="preserve">] existence to its nature, which (by P7) is absurd.” E1p7 asserts that “it pertains to the nature of substance to exist.” Still, it is not at all trivial that a being </w:t>
      </w:r>
      <w:proofErr w:type="spellStart"/>
      <w:r w:rsidRPr="00FD361D">
        <w:rPr>
          <w:rFonts w:ascii="Garamond" w:hAnsi="Garamond"/>
          <w:lang w:val="en-US"/>
        </w:rPr>
        <w:t>to</w:t>
      </w:r>
      <w:proofErr w:type="spellEnd"/>
      <w:r w:rsidR="008B4EDE">
        <w:rPr>
          <w:rFonts w:ascii="Garamond" w:hAnsi="Garamond"/>
          <w:lang w:val="en-US"/>
        </w:rPr>
        <w:t xml:space="preserve"> whose nature belongs existence</w:t>
      </w:r>
      <w:r w:rsidRPr="00FD361D">
        <w:rPr>
          <w:rFonts w:ascii="Garamond" w:hAnsi="Garamond"/>
          <w:lang w:val="en-US"/>
        </w:rPr>
        <w:t xml:space="preserve"> cannot limit itself.</w:t>
      </w:r>
    </w:p>
  </w:footnote>
  <w:footnote w:id="14">
    <w:p w14:paraId="21EAEF49" w14:textId="77777777" w:rsidR="007A5700" w:rsidRPr="00ED135B" w:rsidRDefault="007A5700" w:rsidP="00095052">
      <w:pPr>
        <w:pStyle w:val="FootnoteText"/>
        <w:spacing w:line="480" w:lineRule="auto"/>
        <w:jc w:val="both"/>
        <w:rPr>
          <w:rFonts w:ascii="Garamond" w:hAnsi="Garamond"/>
          <w:lang w:val="en-US"/>
        </w:rPr>
      </w:pPr>
      <w:r w:rsidRPr="00ED135B">
        <w:rPr>
          <w:rStyle w:val="FootnoteReference"/>
          <w:rFonts w:ascii="Garamond" w:hAnsi="Garamond"/>
        </w:rPr>
        <w:footnoteRef/>
      </w:r>
      <w:r w:rsidRPr="00ED135B">
        <w:rPr>
          <w:rFonts w:ascii="Garamond" w:hAnsi="Garamond"/>
        </w:rPr>
        <w:t xml:space="preserve"> </w:t>
      </w:r>
      <w:r w:rsidRPr="00ED135B">
        <w:rPr>
          <w:rFonts w:ascii="Garamond" w:hAnsi="Garamond"/>
          <w:lang w:val="en-US"/>
        </w:rPr>
        <w:t xml:space="preserve">In the </w:t>
      </w:r>
      <w:r w:rsidRPr="00ED135B">
        <w:rPr>
          <w:rFonts w:ascii="Garamond" w:hAnsi="Garamond"/>
          <w:i/>
          <w:iCs/>
          <w:lang w:val="en-US"/>
        </w:rPr>
        <w:t>Short Treatise</w:t>
      </w:r>
      <w:r w:rsidRPr="00ED135B">
        <w:rPr>
          <w:rFonts w:ascii="Garamond" w:hAnsi="Garamond"/>
          <w:lang w:val="en-US"/>
        </w:rPr>
        <w:t>, Spinoza tries to prove that an unlimited substance could not have limited itself, “for being unlimited, it would have had to change its whole essence” (KV I, 2, note b| I/20/21).  Since in KV-A1 it is not given that the cause-of-itself is unlimited, this line of argument is not available.</w:t>
      </w:r>
    </w:p>
  </w:footnote>
  <w:footnote w:id="15">
    <w:p w14:paraId="4CEA7A97" w14:textId="57E34A26" w:rsidR="007A5700" w:rsidRPr="00996FB0" w:rsidRDefault="007A5700" w:rsidP="00996FB0">
      <w:pPr>
        <w:pStyle w:val="FootnoteText"/>
        <w:spacing w:line="480" w:lineRule="auto"/>
        <w:jc w:val="both"/>
        <w:rPr>
          <w:rFonts w:ascii="Garamond" w:hAnsi="Garamond"/>
        </w:rPr>
      </w:pPr>
      <w:r w:rsidRPr="00996FB0">
        <w:rPr>
          <w:rStyle w:val="FootnoteReference"/>
          <w:rFonts w:ascii="Garamond" w:hAnsi="Garamond"/>
        </w:rPr>
        <w:footnoteRef/>
      </w:r>
      <w:r w:rsidRPr="00996FB0">
        <w:rPr>
          <w:rFonts w:ascii="Garamond" w:hAnsi="Garamond"/>
        </w:rPr>
        <w:t xml:space="preserve"> Furthermore, E3p8d seems to imply that the </w:t>
      </w:r>
      <w:proofErr w:type="spellStart"/>
      <w:r w:rsidRPr="00996FB0">
        <w:rPr>
          <w:rFonts w:ascii="Garamond" w:hAnsi="Garamond"/>
          <w:i/>
        </w:rPr>
        <w:t>contaus</w:t>
      </w:r>
      <w:proofErr w:type="spellEnd"/>
      <w:r w:rsidRPr="00996FB0">
        <w:rPr>
          <w:rFonts w:ascii="Garamond" w:hAnsi="Garamond"/>
        </w:rPr>
        <w:t xml:space="preserve"> doctrine is barely applicable to God’s essence</w:t>
      </w:r>
      <w:r w:rsidR="001928E0">
        <w:rPr>
          <w:rFonts w:ascii="Garamond" w:hAnsi="Garamond"/>
          <w:lang w:val="en-US"/>
        </w:rPr>
        <w:t>,</w:t>
      </w:r>
      <w:r w:rsidRPr="00996FB0">
        <w:rPr>
          <w:rFonts w:ascii="Garamond" w:hAnsi="Garamond"/>
        </w:rPr>
        <w:t xml:space="preserve"> since only things that </w:t>
      </w:r>
      <w:r w:rsidRPr="00996FB0">
        <w:rPr>
          <w:rFonts w:ascii="Garamond" w:hAnsi="Garamond"/>
          <w:i/>
          <w:iCs/>
        </w:rPr>
        <w:t>endure</w:t>
      </w:r>
      <w:r w:rsidRPr="00996FB0">
        <w:rPr>
          <w:rFonts w:ascii="Garamond" w:hAnsi="Garamond"/>
        </w:rPr>
        <w:t xml:space="preserve"> strive to persevere in their being.</w:t>
      </w:r>
    </w:p>
  </w:footnote>
  <w:footnote w:id="16">
    <w:p w14:paraId="5A6DE01A" w14:textId="77777777" w:rsidR="007A5700" w:rsidRDefault="007A5700" w:rsidP="00452C2C">
      <w:pPr>
        <w:pStyle w:val="FootnoteText"/>
        <w:spacing w:line="480" w:lineRule="auto"/>
        <w:jc w:val="both"/>
      </w:pPr>
      <w:r w:rsidRPr="00996FB0">
        <w:rPr>
          <w:rStyle w:val="FootnoteReference"/>
          <w:rFonts w:ascii="Garamond" w:hAnsi="Garamond"/>
        </w:rPr>
        <w:footnoteRef/>
      </w:r>
      <w:r w:rsidRPr="00996FB0">
        <w:rPr>
          <w:rFonts w:ascii="Garamond" w:hAnsi="Garamond"/>
        </w:rPr>
        <w:t xml:space="preserve"> </w:t>
      </w:r>
      <w:r>
        <w:rPr>
          <w:rFonts w:ascii="Garamond" w:hAnsi="Garamond"/>
        </w:rPr>
        <w:t xml:space="preserve">See Scholem, </w:t>
      </w:r>
      <w:r w:rsidRPr="00063EEB">
        <w:rPr>
          <w:rFonts w:ascii="Garamond" w:hAnsi="Garamond"/>
          <w:i/>
          <w:iCs/>
        </w:rPr>
        <w:t>Kabbalah</w:t>
      </w:r>
      <w:r>
        <w:rPr>
          <w:rFonts w:ascii="Garamond" w:hAnsi="Garamond"/>
        </w:rPr>
        <w:t xml:space="preserve">, 147, and </w:t>
      </w:r>
      <w:r w:rsidRPr="00452C2C">
        <w:rPr>
          <w:rFonts w:ascii="Garamond" w:hAnsi="Garamond"/>
          <w:lang w:val="en-US"/>
        </w:rPr>
        <w:t xml:space="preserve">Ben-Shlomo, </w:t>
      </w:r>
      <w:r w:rsidRPr="00452C2C">
        <w:rPr>
          <w:rFonts w:ascii="Garamond" w:hAnsi="Garamond"/>
          <w:i/>
          <w:iCs/>
          <w:lang w:val="en-US"/>
        </w:rPr>
        <w:t>The Mystical Theology</w:t>
      </w:r>
      <w:r w:rsidRPr="00452C2C">
        <w:rPr>
          <w:rFonts w:ascii="Garamond" w:hAnsi="Garamond"/>
          <w:lang w:val="en-US"/>
        </w:rPr>
        <w:t>, 302–3</w:t>
      </w:r>
      <w:r>
        <w:rPr>
          <w:rFonts w:ascii="Garamond" w:hAnsi="Garamond"/>
          <w:lang w:val="en-US"/>
        </w:rPr>
        <w:t>.</w:t>
      </w:r>
    </w:p>
  </w:footnote>
  <w:footnote w:id="17">
    <w:p w14:paraId="443B18D7" w14:textId="77777777" w:rsidR="007A5700" w:rsidRPr="00D23423" w:rsidRDefault="007A5700" w:rsidP="000F771B">
      <w:pPr>
        <w:pStyle w:val="FootnoteText"/>
        <w:spacing w:line="480" w:lineRule="auto"/>
        <w:jc w:val="both"/>
        <w:rPr>
          <w:rFonts w:ascii="Garamond" w:hAnsi="Garamond"/>
        </w:rPr>
      </w:pPr>
      <w:r w:rsidRPr="00D23423">
        <w:rPr>
          <w:rStyle w:val="FootnoteReference"/>
          <w:rFonts w:ascii="Garamond" w:hAnsi="Garamond"/>
        </w:rPr>
        <w:footnoteRef/>
      </w:r>
      <w:r w:rsidRPr="00D23423">
        <w:rPr>
          <w:rFonts w:ascii="Garamond" w:hAnsi="Garamond"/>
        </w:rPr>
        <w:t xml:space="preserve"> Scholem, “</w:t>
      </w:r>
      <w:proofErr w:type="spellStart"/>
      <w:r w:rsidRPr="00D23423">
        <w:rPr>
          <w:rFonts w:ascii="Garamond" w:hAnsi="Garamond"/>
        </w:rPr>
        <w:t>Sarug</w:t>
      </w:r>
      <w:proofErr w:type="spellEnd"/>
      <w:r>
        <w:rPr>
          <w:rFonts w:ascii="Garamond" w:hAnsi="Garamond"/>
        </w:rPr>
        <w:t>, Isra</w:t>
      </w:r>
      <w:r w:rsidRPr="00D23423">
        <w:rPr>
          <w:rFonts w:ascii="Garamond" w:hAnsi="Garamond"/>
        </w:rPr>
        <w:t>el.”</w:t>
      </w:r>
    </w:p>
  </w:footnote>
  <w:footnote w:id="18">
    <w:p w14:paraId="2A34D051" w14:textId="1DEC79E3" w:rsidR="007A5700" w:rsidRDefault="007A5700" w:rsidP="006F3B31">
      <w:pPr>
        <w:pStyle w:val="FootnoteText"/>
        <w:spacing w:line="480" w:lineRule="auto"/>
        <w:jc w:val="both"/>
      </w:pPr>
      <w:r w:rsidRPr="00D23423">
        <w:rPr>
          <w:rStyle w:val="FootnoteReference"/>
          <w:rFonts w:ascii="Garamond" w:hAnsi="Garamond"/>
        </w:rPr>
        <w:footnoteRef/>
      </w:r>
      <w:r w:rsidRPr="00D23423">
        <w:rPr>
          <w:rFonts w:ascii="Garamond" w:hAnsi="Garamond"/>
        </w:rPr>
        <w:t xml:space="preserve"> “That all things are in God and move in God, I affirm, I say together with Paul… though in another way  - I will also be so bold as to say, with all the ancient Hebrews, as far as can be conjectured from certain traditions [</w:t>
      </w:r>
      <w:proofErr w:type="spellStart"/>
      <w:r w:rsidRPr="00D23423">
        <w:rPr>
          <w:rFonts w:ascii="Garamond" w:hAnsi="Garamond"/>
          <w:i/>
          <w:lang w:val="en-US"/>
        </w:rPr>
        <w:t>quibusdam</w:t>
      </w:r>
      <w:proofErr w:type="spellEnd"/>
      <w:r w:rsidRPr="00D23423">
        <w:rPr>
          <w:rFonts w:ascii="Garamond" w:hAnsi="Garamond"/>
          <w:i/>
          <w:lang w:val="en-US"/>
        </w:rPr>
        <w:t xml:space="preserve"> </w:t>
      </w:r>
      <w:proofErr w:type="spellStart"/>
      <w:r w:rsidRPr="00D23423">
        <w:rPr>
          <w:rFonts w:ascii="Garamond" w:hAnsi="Garamond"/>
          <w:i/>
          <w:lang w:val="en-US"/>
        </w:rPr>
        <w:t>traditionibus</w:t>
      </w:r>
      <w:proofErr w:type="spellEnd"/>
      <w:r w:rsidRPr="00D23423">
        <w:rPr>
          <w:rFonts w:ascii="Garamond" w:hAnsi="Garamond"/>
        </w:rPr>
        <w:t>], corrupted as they have been in many ways” (Ep. 73| IV/307/8-11). The literal meaning of the Hebrew word “</w:t>
      </w:r>
      <w:r w:rsidRPr="00D95D3C">
        <w:rPr>
          <w:rFonts w:ascii="Garamond" w:hAnsi="Garamond"/>
          <w:i/>
        </w:rPr>
        <w:t>Kabbalah</w:t>
      </w:r>
      <w:r w:rsidRPr="00D23423">
        <w:rPr>
          <w:rFonts w:ascii="Garamond" w:hAnsi="Garamond"/>
        </w:rPr>
        <w:t xml:space="preserve">” is </w:t>
      </w:r>
      <w:r w:rsidR="001928E0">
        <w:rPr>
          <w:rFonts w:ascii="Garamond" w:hAnsi="Garamond"/>
          <w:lang w:val="en-US"/>
        </w:rPr>
        <w:t>“</w:t>
      </w:r>
      <w:r w:rsidRPr="00D23423">
        <w:rPr>
          <w:rFonts w:ascii="Garamond" w:hAnsi="Garamond"/>
        </w:rPr>
        <w:t>tradition,</w:t>
      </w:r>
      <w:r w:rsidR="001928E0">
        <w:rPr>
          <w:rFonts w:ascii="Garamond" w:hAnsi="Garamond"/>
          <w:lang w:val="en-US"/>
        </w:rPr>
        <w:t>”</w:t>
      </w:r>
      <w:r w:rsidRPr="00D23423">
        <w:rPr>
          <w:rFonts w:ascii="Garamond" w:hAnsi="Garamond"/>
        </w:rPr>
        <w:t xml:space="preserve"> and the view of the Kabbalah as ancient wisdom and</w:t>
      </w:r>
      <w:r w:rsidR="00183C2F">
        <w:rPr>
          <w:rFonts w:ascii="Garamond" w:hAnsi="Garamond"/>
          <w:lang w:val="en-US"/>
        </w:rPr>
        <w:t xml:space="preserve"> a</w:t>
      </w:r>
      <w:r w:rsidRPr="00D23423">
        <w:rPr>
          <w:rFonts w:ascii="Garamond" w:hAnsi="Garamond"/>
        </w:rPr>
        <w:t xml:space="preserve"> system of symbols whose </w:t>
      </w:r>
      <w:r w:rsidR="00183C2F" w:rsidRPr="00D23423">
        <w:rPr>
          <w:rFonts w:ascii="Garamond" w:hAnsi="Garamond"/>
        </w:rPr>
        <w:t>original</w:t>
      </w:r>
      <w:r w:rsidRPr="00D23423">
        <w:rPr>
          <w:rFonts w:ascii="Garamond" w:hAnsi="Garamond"/>
        </w:rPr>
        <w:t xml:space="preserve"> meaning got corrupted was widespread in the early modern period.</w:t>
      </w:r>
    </w:p>
  </w:footnote>
  <w:footnote w:id="19">
    <w:p w14:paraId="47286F98" w14:textId="46E2F93F" w:rsidR="007A5700" w:rsidRPr="00BC7E11" w:rsidRDefault="007A5700" w:rsidP="00BC7E11">
      <w:pPr>
        <w:pStyle w:val="FootnoteText"/>
        <w:spacing w:line="480" w:lineRule="auto"/>
        <w:jc w:val="both"/>
        <w:rPr>
          <w:rFonts w:ascii="Garamond" w:hAnsi="Garamond"/>
          <w:lang w:val="en-US"/>
        </w:rPr>
      </w:pPr>
      <w:r w:rsidRPr="00BC7E11">
        <w:rPr>
          <w:rStyle w:val="FootnoteReference"/>
          <w:rFonts w:ascii="Garamond" w:hAnsi="Garamond"/>
        </w:rPr>
        <w:footnoteRef/>
      </w:r>
      <w:r w:rsidRPr="00BC7E11">
        <w:rPr>
          <w:rFonts w:ascii="Garamond" w:hAnsi="Garamond"/>
        </w:rPr>
        <w:t xml:space="preserve"> </w:t>
      </w:r>
      <w:r w:rsidRPr="00BC7E11">
        <w:rPr>
          <w:rFonts w:ascii="Garamond" w:hAnsi="Garamond"/>
          <w:lang w:val="en-US"/>
        </w:rPr>
        <w:t xml:space="preserve">For </w:t>
      </w:r>
      <w:proofErr w:type="spellStart"/>
      <w:r w:rsidRPr="00BC7E11">
        <w:rPr>
          <w:rFonts w:ascii="Garamond" w:hAnsi="Garamond"/>
          <w:lang w:val="en-US"/>
        </w:rPr>
        <w:t>Scholem’s</w:t>
      </w:r>
      <w:proofErr w:type="spellEnd"/>
      <w:r w:rsidRPr="00BC7E11">
        <w:rPr>
          <w:rFonts w:ascii="Garamond" w:hAnsi="Garamond"/>
          <w:lang w:val="en-US"/>
        </w:rPr>
        <w:t xml:space="preserve"> overview of Spinoza’s relation to the Kabbalah, see his introduction to the German translation of Her</w:t>
      </w:r>
      <w:r>
        <w:rPr>
          <w:rFonts w:ascii="Garamond" w:hAnsi="Garamond"/>
          <w:lang w:val="en-US"/>
        </w:rPr>
        <w:t>re</w:t>
      </w:r>
      <w:r w:rsidRPr="00BC7E11">
        <w:rPr>
          <w:rFonts w:ascii="Garamond" w:hAnsi="Garamond"/>
          <w:lang w:val="en-US"/>
        </w:rPr>
        <w:t xml:space="preserve">ra’s </w:t>
      </w:r>
      <w:proofErr w:type="spellStart"/>
      <w:r w:rsidRPr="00BC7E11">
        <w:rPr>
          <w:rFonts w:ascii="Garamond" w:hAnsi="Garamond"/>
          <w:i/>
          <w:iCs/>
          <w:lang w:val="en-US"/>
        </w:rPr>
        <w:t>Sha’ar</w:t>
      </w:r>
      <w:proofErr w:type="spellEnd"/>
      <w:r w:rsidRPr="00BC7E11">
        <w:rPr>
          <w:rFonts w:ascii="Garamond" w:hAnsi="Garamond"/>
          <w:i/>
          <w:iCs/>
          <w:lang w:val="en-US"/>
        </w:rPr>
        <w:t xml:space="preserve"> ha-</w:t>
      </w:r>
      <w:proofErr w:type="spellStart"/>
      <w:r w:rsidRPr="00BC7E11">
        <w:rPr>
          <w:rFonts w:ascii="Garamond" w:hAnsi="Garamond"/>
          <w:i/>
          <w:iCs/>
          <w:lang w:val="en-US"/>
        </w:rPr>
        <w:t>Shamayim</w:t>
      </w:r>
      <w:proofErr w:type="spellEnd"/>
      <w:r w:rsidRPr="00BC7E11">
        <w:rPr>
          <w:rFonts w:ascii="Garamond" w:hAnsi="Garamond"/>
          <w:lang w:val="en-US"/>
        </w:rPr>
        <w:t xml:space="preserve"> </w:t>
      </w:r>
      <w:r w:rsidR="00045331">
        <w:rPr>
          <w:rFonts w:ascii="Garamond" w:hAnsi="Garamond"/>
          <w:lang w:val="en-US"/>
        </w:rPr>
        <w:t>(</w:t>
      </w:r>
      <w:r w:rsidRPr="00D95D3C">
        <w:rPr>
          <w:rFonts w:ascii="Garamond" w:hAnsi="Garamond"/>
          <w:i/>
          <w:lang w:val="en-US"/>
        </w:rPr>
        <w:t>Gate of Heaven</w:t>
      </w:r>
      <w:r w:rsidR="00045331">
        <w:rPr>
          <w:rFonts w:ascii="Garamond" w:hAnsi="Garamond"/>
          <w:lang w:val="en-US"/>
        </w:rPr>
        <w:t>)</w:t>
      </w:r>
      <w:r w:rsidRPr="00BC7E11">
        <w:rPr>
          <w:rFonts w:ascii="Garamond" w:hAnsi="Garamond"/>
          <w:lang w:val="en-US"/>
        </w:rPr>
        <w:t>.</w:t>
      </w:r>
    </w:p>
  </w:footnote>
  <w:footnote w:id="20">
    <w:p w14:paraId="754DEE96" w14:textId="77777777" w:rsidR="007A5700" w:rsidRPr="00DA0C6A" w:rsidRDefault="007A5700" w:rsidP="00DA0C6A">
      <w:pPr>
        <w:pStyle w:val="FootnoteText"/>
        <w:spacing w:line="480" w:lineRule="auto"/>
        <w:jc w:val="both"/>
        <w:rPr>
          <w:rFonts w:ascii="Garamond" w:hAnsi="Garamond"/>
          <w:lang w:val="en-US"/>
        </w:rPr>
      </w:pPr>
      <w:r w:rsidRPr="00DA0C6A">
        <w:rPr>
          <w:rStyle w:val="FootnoteReference"/>
          <w:rFonts w:ascii="Garamond" w:hAnsi="Garamond"/>
        </w:rPr>
        <w:footnoteRef/>
      </w:r>
      <w:r w:rsidRPr="00DA0C6A">
        <w:rPr>
          <w:rFonts w:ascii="Garamond" w:hAnsi="Garamond"/>
        </w:rPr>
        <w:t xml:space="preserve"> </w:t>
      </w:r>
      <w:r w:rsidRPr="00DA0C6A">
        <w:rPr>
          <w:rFonts w:ascii="Garamond" w:hAnsi="Garamond"/>
          <w:lang w:val="en-US"/>
        </w:rPr>
        <w:t>Italics added.</w:t>
      </w:r>
    </w:p>
  </w:footnote>
  <w:footnote w:id="21">
    <w:p w14:paraId="49C6DE90" w14:textId="77777777" w:rsidR="007A5700" w:rsidRPr="000F01E5" w:rsidRDefault="007A5700" w:rsidP="000F01E5">
      <w:pPr>
        <w:pStyle w:val="FootnoteText"/>
        <w:spacing w:line="480" w:lineRule="auto"/>
        <w:jc w:val="both"/>
        <w:rPr>
          <w:rFonts w:ascii="Garamond" w:hAnsi="Garamond"/>
          <w:lang w:val="en-US"/>
        </w:rPr>
      </w:pPr>
      <w:r w:rsidRPr="000F01E5">
        <w:rPr>
          <w:rStyle w:val="FootnoteReference"/>
          <w:rFonts w:ascii="Garamond" w:hAnsi="Garamond"/>
        </w:rPr>
        <w:footnoteRef/>
      </w:r>
      <w:r w:rsidRPr="000F01E5">
        <w:rPr>
          <w:rFonts w:ascii="Garamond" w:hAnsi="Garamond"/>
        </w:rPr>
        <w:t xml:space="preserve"> </w:t>
      </w:r>
      <w:r>
        <w:rPr>
          <w:rFonts w:ascii="Garamond" w:hAnsi="Garamond"/>
          <w:lang w:val="en-US"/>
        </w:rPr>
        <w:t xml:space="preserve">Here the </w:t>
      </w:r>
      <w:proofErr w:type="spellStart"/>
      <w:r w:rsidRPr="000F01E5">
        <w:rPr>
          <w:rFonts w:ascii="Garamond" w:hAnsi="Garamond"/>
          <w:lang w:val="en-US"/>
        </w:rPr>
        <w:t>Monnikhoff</w:t>
      </w:r>
      <w:proofErr w:type="spellEnd"/>
      <w:r>
        <w:rPr>
          <w:rFonts w:ascii="Garamond" w:hAnsi="Garamond"/>
          <w:lang w:val="en-US"/>
        </w:rPr>
        <w:t xml:space="preserve"> manuscript adds: “</w:t>
      </w:r>
      <w:r w:rsidRPr="000F01E5">
        <w:rPr>
          <w:rFonts w:ascii="Garamond" w:hAnsi="Garamond"/>
          <w:lang w:val="en-US"/>
        </w:rPr>
        <w:t>or (what is the same) in nature, no two substances of one and the same nature can be posited</w:t>
      </w:r>
      <w:r>
        <w:rPr>
          <w:rFonts w:ascii="Garamond" w:hAnsi="Garamond"/>
          <w:lang w:val="en-US"/>
        </w:rPr>
        <w:t xml:space="preserve">,” a wording which is almost identical to E1p5. See Curley’s editorial note in Spinoza, </w:t>
      </w:r>
      <w:r w:rsidRPr="000F01E5">
        <w:rPr>
          <w:rFonts w:ascii="Garamond" w:hAnsi="Garamond"/>
          <w:i/>
          <w:iCs/>
          <w:lang w:val="en-US"/>
        </w:rPr>
        <w:t>Collected Works</w:t>
      </w:r>
      <w:r>
        <w:rPr>
          <w:rFonts w:ascii="Garamond" w:hAnsi="Garamond"/>
          <w:lang w:val="en-US"/>
        </w:rPr>
        <w:t>, I 151, n. 5.</w:t>
      </w:r>
    </w:p>
  </w:footnote>
  <w:footnote w:id="22">
    <w:p w14:paraId="6D550DB5" w14:textId="77777777" w:rsidR="007A5700" w:rsidRPr="00857779" w:rsidRDefault="007A5700" w:rsidP="00857779">
      <w:pPr>
        <w:pStyle w:val="FootnoteText"/>
        <w:spacing w:line="480" w:lineRule="auto"/>
        <w:jc w:val="both"/>
        <w:rPr>
          <w:rFonts w:ascii="Garamond" w:hAnsi="Garamond"/>
          <w:lang w:val="en-US"/>
        </w:rPr>
      </w:pPr>
      <w:r w:rsidRPr="00857779">
        <w:rPr>
          <w:rStyle w:val="FootnoteReference"/>
          <w:rFonts w:ascii="Garamond" w:hAnsi="Garamond"/>
        </w:rPr>
        <w:footnoteRef/>
      </w:r>
      <w:r w:rsidRPr="00857779">
        <w:rPr>
          <w:rFonts w:ascii="Garamond" w:hAnsi="Garamond"/>
        </w:rPr>
        <w:t xml:space="preserve"> </w:t>
      </w:r>
      <w:r w:rsidRPr="00857779">
        <w:rPr>
          <w:rFonts w:ascii="Garamond" w:hAnsi="Garamond"/>
          <w:lang w:val="en-US"/>
        </w:rPr>
        <w:t xml:space="preserve">See Aristotle, </w:t>
      </w:r>
      <w:r w:rsidRPr="00857779">
        <w:rPr>
          <w:rFonts w:ascii="Garamond" w:hAnsi="Garamond"/>
          <w:i/>
          <w:iCs/>
          <w:lang w:val="en-US"/>
        </w:rPr>
        <w:t>Categories</w:t>
      </w:r>
      <w:r w:rsidRPr="00857779">
        <w:rPr>
          <w:rFonts w:ascii="Garamond" w:hAnsi="Garamond"/>
          <w:lang w:val="en-US"/>
        </w:rPr>
        <w:t>, 1a20.</w:t>
      </w:r>
      <w:r>
        <w:rPr>
          <w:rFonts w:ascii="Garamond" w:hAnsi="Garamond"/>
          <w:lang w:val="en-US"/>
        </w:rPr>
        <w:t xml:space="preserve"> Cf. Carriero, “Relationship,” 246-7.</w:t>
      </w:r>
    </w:p>
  </w:footnote>
  <w:footnote w:id="23">
    <w:p w14:paraId="72FBB8F6" w14:textId="77777777" w:rsidR="007A5700" w:rsidRPr="00EE7C61" w:rsidRDefault="007A5700" w:rsidP="00857779">
      <w:pPr>
        <w:pStyle w:val="FootnoteText"/>
        <w:spacing w:line="480" w:lineRule="auto"/>
        <w:jc w:val="both"/>
        <w:rPr>
          <w:lang w:val="en-US"/>
        </w:rPr>
      </w:pPr>
      <w:r w:rsidRPr="00EE7C61">
        <w:rPr>
          <w:rStyle w:val="FootnoteReference"/>
          <w:rFonts w:ascii="Garamond" w:hAnsi="Garamond"/>
          <w:lang w:val="en-US"/>
        </w:rPr>
        <w:footnoteRef/>
      </w:r>
      <w:r w:rsidRPr="00EE7C61">
        <w:rPr>
          <w:rFonts w:ascii="Garamond" w:hAnsi="Garamond"/>
          <w:lang w:val="en-US"/>
        </w:rPr>
        <w:t xml:space="preserve"> See Leibniz, </w:t>
      </w:r>
      <w:r w:rsidRPr="00EE7C61">
        <w:rPr>
          <w:rFonts w:ascii="Garamond" w:hAnsi="Garamond"/>
          <w:i/>
          <w:iCs/>
          <w:lang w:val="en-US"/>
        </w:rPr>
        <w:t>Philosophical Papers</w:t>
      </w:r>
      <w:r w:rsidRPr="00EE7C61">
        <w:rPr>
          <w:rFonts w:ascii="Garamond" w:hAnsi="Garamond"/>
          <w:lang w:val="en-US"/>
        </w:rPr>
        <w:t>, 198-99, Garrett, “</w:t>
      </w:r>
      <w:r w:rsidRPr="00EE7C61">
        <w:rPr>
          <w:rFonts w:ascii="Garamond" w:hAnsi="Garamond"/>
          <w:i/>
          <w:iCs/>
          <w:lang w:val="en-US"/>
        </w:rPr>
        <w:t>Ethics</w:t>
      </w:r>
      <w:r w:rsidRPr="00EE7C61">
        <w:rPr>
          <w:rFonts w:ascii="Garamond" w:hAnsi="Garamond"/>
          <w:lang w:val="en-US"/>
        </w:rPr>
        <w:t xml:space="preserve"> Ip5,” 83-101,</w:t>
      </w:r>
      <w:r>
        <w:rPr>
          <w:rFonts w:ascii="Garamond" w:hAnsi="Garamond"/>
          <w:lang w:val="en-US"/>
        </w:rPr>
        <w:t xml:space="preserve"> </w:t>
      </w:r>
      <w:r w:rsidRPr="00EE7C61">
        <w:rPr>
          <w:rFonts w:ascii="Garamond" w:hAnsi="Garamond"/>
          <w:lang w:val="en-US"/>
        </w:rPr>
        <w:t>and Della Rocca, “Spinoza’s Substance Monism,” 17-22. </w:t>
      </w:r>
    </w:p>
  </w:footnote>
  <w:footnote w:id="24">
    <w:p w14:paraId="3DF397E6" w14:textId="77777777" w:rsidR="007A5700" w:rsidRPr="009C1D62" w:rsidRDefault="007A5700" w:rsidP="009C1D62">
      <w:pPr>
        <w:pStyle w:val="FootnoteText"/>
        <w:spacing w:line="480" w:lineRule="auto"/>
        <w:jc w:val="both"/>
        <w:rPr>
          <w:rFonts w:ascii="Garamond" w:hAnsi="Garamond"/>
          <w:lang w:val="en-US"/>
        </w:rPr>
      </w:pPr>
      <w:r w:rsidRPr="009C1D62">
        <w:rPr>
          <w:rStyle w:val="FootnoteReference"/>
          <w:rFonts w:ascii="Garamond" w:hAnsi="Garamond"/>
        </w:rPr>
        <w:footnoteRef/>
      </w:r>
      <w:r w:rsidRPr="009C1D62">
        <w:rPr>
          <w:rFonts w:ascii="Garamond" w:hAnsi="Garamond"/>
        </w:rPr>
        <w:t xml:space="preserve"> </w:t>
      </w:r>
      <w:r w:rsidRPr="009C1D62">
        <w:rPr>
          <w:rFonts w:ascii="Garamond" w:hAnsi="Garamond"/>
          <w:lang w:val="en-US"/>
        </w:rPr>
        <w:t>See Melamed, “Glimpse.”</w:t>
      </w:r>
    </w:p>
  </w:footnote>
  <w:footnote w:id="25">
    <w:p w14:paraId="45172700" w14:textId="77777777" w:rsidR="007A5700" w:rsidRPr="004F0811" w:rsidRDefault="007A5700" w:rsidP="004F0811">
      <w:pPr>
        <w:pStyle w:val="FootnoteText"/>
        <w:spacing w:line="480" w:lineRule="auto"/>
        <w:jc w:val="both"/>
        <w:rPr>
          <w:rFonts w:ascii="Garamond" w:hAnsi="Garamond"/>
          <w:lang w:val="en-US"/>
        </w:rPr>
      </w:pPr>
      <w:r w:rsidRPr="004F0811">
        <w:rPr>
          <w:rStyle w:val="FootnoteReference"/>
          <w:rFonts w:ascii="Garamond" w:hAnsi="Garamond"/>
        </w:rPr>
        <w:footnoteRef/>
      </w:r>
      <w:r w:rsidRPr="004F0811">
        <w:rPr>
          <w:rFonts w:ascii="Garamond" w:hAnsi="Garamond"/>
        </w:rPr>
        <w:t xml:space="preserve"> </w:t>
      </w:r>
      <w:r w:rsidRPr="004F0811">
        <w:rPr>
          <w:rFonts w:ascii="Garamond" w:hAnsi="Garamond"/>
          <w:lang w:val="en-US"/>
        </w:rPr>
        <w:t>See Ep. 2| IV/7/25.</w:t>
      </w:r>
    </w:p>
  </w:footnote>
  <w:footnote w:id="26">
    <w:p w14:paraId="243FF9AD" w14:textId="0AD25152" w:rsidR="007A5700" w:rsidRPr="005E4B71" w:rsidRDefault="007A5700" w:rsidP="005E4B71">
      <w:pPr>
        <w:pStyle w:val="FootnoteText"/>
        <w:spacing w:line="480" w:lineRule="auto"/>
        <w:jc w:val="both"/>
        <w:rPr>
          <w:rFonts w:ascii="Garamond" w:hAnsi="Garamond"/>
          <w:lang w:val="en-US"/>
        </w:rPr>
      </w:pPr>
      <w:r w:rsidRPr="005E4B71">
        <w:rPr>
          <w:rStyle w:val="FootnoteReference"/>
          <w:rFonts w:ascii="Garamond" w:hAnsi="Garamond"/>
        </w:rPr>
        <w:footnoteRef/>
      </w:r>
      <w:r w:rsidRPr="005E4B71">
        <w:rPr>
          <w:rFonts w:ascii="Garamond" w:hAnsi="Garamond"/>
        </w:rPr>
        <w:t xml:space="preserve"> </w:t>
      </w:r>
      <w:r w:rsidRPr="005E4B71">
        <w:rPr>
          <w:rFonts w:ascii="Garamond" w:hAnsi="Garamond"/>
          <w:lang w:val="en-US"/>
        </w:rPr>
        <w:t>“I</w:t>
      </w:r>
      <w:r w:rsidR="00FA6980">
        <w:rPr>
          <w:rFonts w:ascii="Garamond" w:hAnsi="Garamond"/>
          <w:lang w:val="en-US"/>
        </w:rPr>
        <w:t>f</w:t>
      </w:r>
      <w:r w:rsidRPr="005E4B71">
        <w:rPr>
          <w:rFonts w:ascii="Garamond" w:hAnsi="Garamond"/>
        </w:rPr>
        <w:t xml:space="preserve"> someone were to say that he had a clear and distinct, i.e., true, idea of a substance, and nevertheless doubted whether such a substance existed, that would indeed be the same as if he were to say that he had a true idea, and nevertheless doubted whether it was false (as is evident to anyone who is sufficiently attentive). Or if someone maintains that a substance is created, he maintains at the same time that a false idea has become true.</w:t>
      </w:r>
      <w:r w:rsidRPr="005E4B71">
        <w:rPr>
          <w:rFonts w:ascii="Garamond" w:hAnsi="Garamond"/>
          <w:lang w:val="en-US"/>
        </w:rPr>
        <w:t xml:space="preserve"> </w:t>
      </w:r>
      <w:r w:rsidRPr="005E4B71">
        <w:rPr>
          <w:rFonts w:ascii="Garamond" w:hAnsi="Garamond"/>
        </w:rPr>
        <w:t>Of course nothing more absurd can be conceived. So it must be confessed that the existence of a substance, like its essence, is an eternal truth.</w:t>
      </w:r>
      <w:r w:rsidRPr="005E4B71">
        <w:rPr>
          <w:rFonts w:ascii="Garamond" w:hAnsi="Garamond"/>
          <w:lang w:val="en-US"/>
        </w:rPr>
        <w:t>” (II/50/13-19).</w:t>
      </w:r>
    </w:p>
  </w:footnote>
  <w:footnote w:id="27">
    <w:p w14:paraId="455A310C" w14:textId="5EB58CB5" w:rsidR="007A5700" w:rsidRPr="00E938C2" w:rsidRDefault="007A5700" w:rsidP="00E938C2">
      <w:pPr>
        <w:pStyle w:val="FootnoteText"/>
        <w:spacing w:line="480" w:lineRule="auto"/>
        <w:jc w:val="both"/>
        <w:rPr>
          <w:rFonts w:ascii="Garamond" w:hAnsi="Garamond"/>
          <w:lang w:val="en-US"/>
        </w:rPr>
      </w:pPr>
      <w:r w:rsidRPr="00E938C2">
        <w:rPr>
          <w:rStyle w:val="FootnoteReference"/>
          <w:rFonts w:ascii="Garamond" w:hAnsi="Garamond"/>
        </w:rPr>
        <w:footnoteRef/>
      </w:r>
      <w:r w:rsidRPr="00E938C2">
        <w:rPr>
          <w:rFonts w:ascii="Garamond" w:hAnsi="Garamond"/>
        </w:rPr>
        <w:t xml:space="preserve"> </w:t>
      </w:r>
      <w:r w:rsidRPr="00E938C2">
        <w:rPr>
          <w:rFonts w:ascii="Garamond" w:hAnsi="Garamond"/>
          <w:lang w:val="en-US"/>
        </w:rPr>
        <w:t>Still, since in E2p46 and E2p47 Spinoza argues that even our inadequate ideas involve cognition of God’s essence</w:t>
      </w:r>
      <w:r>
        <w:rPr>
          <w:rFonts w:ascii="Garamond" w:hAnsi="Garamond"/>
          <w:lang w:val="en-US"/>
        </w:rPr>
        <w:t xml:space="preserve"> (see Melamed</w:t>
      </w:r>
      <w:r w:rsidRPr="00E938C2">
        <w:rPr>
          <w:rFonts w:ascii="Garamond" w:hAnsi="Garamond"/>
          <w:lang w:val="en-US"/>
        </w:rPr>
        <w:t>,</w:t>
      </w:r>
      <w:r>
        <w:rPr>
          <w:rFonts w:ascii="Garamond" w:hAnsi="Garamond"/>
          <w:lang w:val="en-US"/>
        </w:rPr>
        <w:t xml:space="preserve"> “On the Fish’s Knowledge”),</w:t>
      </w:r>
      <w:r w:rsidRPr="00E938C2">
        <w:rPr>
          <w:rFonts w:ascii="Garamond" w:hAnsi="Garamond"/>
          <w:lang w:val="en-US"/>
        </w:rPr>
        <w:t xml:space="preserve"> and since God’s essence is existence (E1p20</w:t>
      </w:r>
      <w:r>
        <w:rPr>
          <w:rFonts w:ascii="Garamond" w:hAnsi="Garamond"/>
          <w:lang w:val="en-US"/>
        </w:rPr>
        <w:t>. Cf. Melamed, “Deification of Existence,” 87-98</w:t>
      </w:r>
      <w:r w:rsidRPr="00E938C2">
        <w:rPr>
          <w:rFonts w:ascii="Garamond" w:hAnsi="Garamond"/>
          <w:lang w:val="en-US"/>
        </w:rPr>
        <w:t xml:space="preserve">), it seems that in the final version of the </w:t>
      </w:r>
      <w:r w:rsidRPr="00E938C2">
        <w:rPr>
          <w:rFonts w:ascii="Garamond" w:hAnsi="Garamond"/>
          <w:i/>
          <w:lang w:val="en-US"/>
        </w:rPr>
        <w:t>Ethics</w:t>
      </w:r>
      <w:r w:rsidRPr="00E938C2">
        <w:rPr>
          <w:rFonts w:ascii="Garamond" w:hAnsi="Garamond"/>
          <w:lang w:val="en-US"/>
        </w:rPr>
        <w:t xml:space="preserve"> Spinoza would </w:t>
      </w:r>
      <w:r w:rsidR="00FA6980">
        <w:rPr>
          <w:rFonts w:ascii="Garamond" w:hAnsi="Garamond"/>
          <w:lang w:val="en-US"/>
        </w:rPr>
        <w:t xml:space="preserve">rather </w:t>
      </w:r>
      <w:r w:rsidRPr="00E938C2">
        <w:rPr>
          <w:rFonts w:ascii="Garamond" w:hAnsi="Garamond"/>
          <w:lang w:val="en-US"/>
        </w:rPr>
        <w:t>make the claim that conceiving the essence of substance involves existence strictly universal.</w:t>
      </w:r>
    </w:p>
  </w:footnote>
  <w:footnote w:id="28">
    <w:p w14:paraId="301872FA" w14:textId="75905FFC" w:rsidR="007A5700" w:rsidRPr="006964FE" w:rsidRDefault="007A5700" w:rsidP="005926EF">
      <w:pPr>
        <w:pStyle w:val="FootnoteText"/>
        <w:spacing w:line="480" w:lineRule="auto"/>
        <w:rPr>
          <w:rFonts w:ascii="Garamond" w:hAnsi="Garamond"/>
          <w:lang w:val="en-US"/>
        </w:rPr>
      </w:pPr>
      <w:r w:rsidRPr="006964FE">
        <w:rPr>
          <w:rStyle w:val="FootnoteReference"/>
          <w:rFonts w:ascii="Garamond" w:hAnsi="Garamond"/>
        </w:rPr>
        <w:footnoteRef/>
      </w:r>
      <w:r w:rsidRPr="006964FE">
        <w:rPr>
          <w:rFonts w:ascii="Garamond" w:hAnsi="Garamond"/>
        </w:rPr>
        <w:t xml:space="preserve"> </w:t>
      </w:r>
      <w:r w:rsidRPr="006964FE">
        <w:rPr>
          <w:rFonts w:ascii="Garamond" w:hAnsi="Garamond"/>
          <w:lang w:val="en-US"/>
        </w:rPr>
        <w:t>Curley adheres to the man</w:t>
      </w:r>
      <w:r>
        <w:rPr>
          <w:rFonts w:ascii="Garamond" w:hAnsi="Garamond"/>
          <w:lang w:val="en-US"/>
        </w:rPr>
        <w:t>u</w:t>
      </w:r>
      <w:r w:rsidRPr="006964FE">
        <w:rPr>
          <w:rFonts w:ascii="Garamond" w:hAnsi="Garamond"/>
          <w:lang w:val="en-US"/>
        </w:rPr>
        <w:t xml:space="preserve">script and has here A3. Gebhardt and Mignini emend to A2. Since </w:t>
      </w:r>
      <w:r w:rsidR="001A0F52">
        <w:rPr>
          <w:rFonts w:ascii="Garamond" w:hAnsi="Garamond"/>
          <w:lang w:val="en-US"/>
        </w:rPr>
        <w:t xml:space="preserve">the </w:t>
      </w:r>
      <w:r w:rsidRPr="006964FE">
        <w:rPr>
          <w:rFonts w:ascii="Garamond" w:hAnsi="Garamond"/>
          <w:lang w:val="en-US"/>
        </w:rPr>
        <w:t>modal distinction is discussed in A2 but not in A3, I</w:t>
      </w:r>
      <w:r>
        <w:rPr>
          <w:rFonts w:ascii="Garamond" w:hAnsi="Garamond"/>
          <w:lang w:val="en-US"/>
        </w:rPr>
        <w:t xml:space="preserve"> tend to accept this emendation.</w:t>
      </w:r>
    </w:p>
  </w:footnote>
  <w:footnote w:id="29">
    <w:p w14:paraId="34FF9D97" w14:textId="77777777" w:rsidR="007A5700" w:rsidRPr="00B65DCD" w:rsidRDefault="007A5700" w:rsidP="005926EF">
      <w:pPr>
        <w:pStyle w:val="FootnoteText"/>
        <w:spacing w:line="480" w:lineRule="auto"/>
        <w:rPr>
          <w:rFonts w:ascii="Garamond" w:hAnsi="Garamond"/>
          <w:lang w:val="en-US"/>
        </w:rPr>
      </w:pPr>
      <w:r w:rsidRPr="00B65DCD">
        <w:rPr>
          <w:rStyle w:val="FootnoteReference"/>
          <w:rFonts w:ascii="Garamond" w:hAnsi="Garamond"/>
        </w:rPr>
        <w:footnoteRef/>
      </w:r>
      <w:r w:rsidRPr="00B65DCD">
        <w:rPr>
          <w:rFonts w:ascii="Garamond" w:hAnsi="Garamond"/>
        </w:rPr>
        <w:t xml:space="preserve"> </w:t>
      </w:r>
      <w:r w:rsidRPr="00B65DCD">
        <w:rPr>
          <w:rFonts w:ascii="Garamond" w:hAnsi="Garamond"/>
          <w:lang w:val="en-US"/>
        </w:rPr>
        <w:t>Or altern</w:t>
      </w:r>
      <w:r>
        <w:rPr>
          <w:rFonts w:ascii="Garamond" w:hAnsi="Garamond"/>
          <w:lang w:val="en-US"/>
        </w:rPr>
        <w:t>a</w:t>
      </w:r>
      <w:r w:rsidRPr="00B65DCD">
        <w:rPr>
          <w:rFonts w:ascii="Garamond" w:hAnsi="Garamond"/>
          <w:lang w:val="en-US"/>
        </w:rPr>
        <w:t>tively, “understood through.”</w:t>
      </w:r>
    </w:p>
  </w:footnote>
  <w:footnote w:id="30">
    <w:p w14:paraId="4D4D693F" w14:textId="77777777" w:rsidR="007A5700" w:rsidRPr="005926EF" w:rsidRDefault="007A5700" w:rsidP="005926EF">
      <w:pPr>
        <w:pStyle w:val="FootnoteText"/>
        <w:spacing w:line="480" w:lineRule="auto"/>
        <w:rPr>
          <w:rFonts w:ascii="Garamond" w:hAnsi="Garamond"/>
          <w:lang w:val="en-US"/>
        </w:rPr>
      </w:pPr>
      <w:r w:rsidRPr="005926EF">
        <w:rPr>
          <w:rStyle w:val="FootnoteReference"/>
          <w:rFonts w:ascii="Garamond" w:hAnsi="Garamond"/>
        </w:rPr>
        <w:footnoteRef/>
      </w:r>
      <w:r w:rsidRPr="005926EF">
        <w:rPr>
          <w:rFonts w:ascii="Garamond" w:hAnsi="Garamond"/>
        </w:rPr>
        <w:t xml:space="preserve"> </w:t>
      </w:r>
      <w:r w:rsidRPr="005926EF">
        <w:rPr>
          <w:rFonts w:ascii="Garamond" w:hAnsi="Garamond"/>
          <w:lang w:val="en-US"/>
        </w:rPr>
        <w:t>CM I 2 | I/238/26.</w:t>
      </w:r>
    </w:p>
  </w:footnote>
  <w:footnote w:id="31">
    <w:p w14:paraId="2DCB62FD" w14:textId="77777777" w:rsidR="007A5700" w:rsidRPr="00933472" w:rsidRDefault="007A5700" w:rsidP="00933472">
      <w:pPr>
        <w:pStyle w:val="FootnoteText"/>
        <w:spacing w:line="480" w:lineRule="auto"/>
        <w:jc w:val="both"/>
        <w:rPr>
          <w:rFonts w:ascii="Garamond" w:hAnsi="Garamond"/>
          <w:lang w:val="en-US"/>
        </w:rPr>
      </w:pPr>
      <w:r w:rsidRPr="00933472">
        <w:rPr>
          <w:rStyle w:val="FootnoteReference"/>
          <w:rFonts w:ascii="Garamond" w:hAnsi="Garamond"/>
        </w:rPr>
        <w:footnoteRef/>
      </w:r>
      <w:r w:rsidRPr="00933472">
        <w:rPr>
          <w:rFonts w:ascii="Garamond" w:hAnsi="Garamond"/>
        </w:rPr>
        <w:t xml:space="preserve"> </w:t>
      </w:r>
      <w:r>
        <w:rPr>
          <w:rFonts w:ascii="Garamond" w:hAnsi="Garamond"/>
          <w:lang w:val="en-US"/>
        </w:rPr>
        <w:t>Spi</w:t>
      </w:r>
      <w:r w:rsidRPr="00933472">
        <w:rPr>
          <w:rFonts w:ascii="Garamond" w:hAnsi="Garamond"/>
          <w:lang w:val="en-US"/>
        </w:rPr>
        <w:t>noza discusses the issues in greater detail in E2p8.</w:t>
      </w:r>
    </w:p>
  </w:footnote>
  <w:footnote w:id="32">
    <w:p w14:paraId="6EA15A3A" w14:textId="429B707E" w:rsidR="007A5700" w:rsidRPr="00EC559C" w:rsidRDefault="007A5700" w:rsidP="0001504A">
      <w:pPr>
        <w:pStyle w:val="FootnoteText"/>
        <w:spacing w:line="480" w:lineRule="auto"/>
        <w:jc w:val="both"/>
        <w:rPr>
          <w:rFonts w:ascii="Garamond" w:hAnsi="Garamond"/>
          <w:lang w:val="en-US"/>
        </w:rPr>
      </w:pPr>
      <w:r w:rsidRPr="00EC559C">
        <w:rPr>
          <w:rStyle w:val="FootnoteReference"/>
          <w:rFonts w:ascii="Garamond" w:hAnsi="Garamond"/>
        </w:rPr>
        <w:footnoteRef/>
      </w:r>
      <w:r w:rsidRPr="00EC559C">
        <w:rPr>
          <w:rFonts w:ascii="Garamond" w:hAnsi="Garamond"/>
        </w:rPr>
        <w:t xml:space="preserve"> </w:t>
      </w:r>
      <w:r w:rsidRPr="00EC559C">
        <w:rPr>
          <w:rFonts w:ascii="Garamond" w:hAnsi="Garamond"/>
          <w:lang w:val="en-US"/>
        </w:rPr>
        <w:t xml:space="preserve">Perhaps better “lordly,” thus affirming in a traditional language that God alone is the </w:t>
      </w:r>
      <w:r w:rsidR="00C63685">
        <w:rPr>
          <w:rFonts w:ascii="Garamond" w:hAnsi="Garamond"/>
          <w:lang w:val="en-US"/>
        </w:rPr>
        <w:t>L</w:t>
      </w:r>
      <w:r w:rsidRPr="00EC559C">
        <w:rPr>
          <w:rFonts w:ascii="Garamond" w:hAnsi="Garamond"/>
          <w:lang w:val="en-US"/>
        </w:rPr>
        <w:t>ord.</w:t>
      </w:r>
    </w:p>
  </w:footnote>
  <w:footnote w:id="33">
    <w:p w14:paraId="3F0F4680" w14:textId="77777777" w:rsidR="007A5700" w:rsidRPr="00EC559C" w:rsidRDefault="007A5700">
      <w:pPr>
        <w:pStyle w:val="FootnoteText"/>
        <w:rPr>
          <w:lang w:val="en-US"/>
        </w:rPr>
      </w:pPr>
      <w:r w:rsidRPr="00EC559C">
        <w:rPr>
          <w:rStyle w:val="FootnoteReference"/>
          <w:rFonts w:ascii="Garamond" w:hAnsi="Garamond"/>
        </w:rPr>
        <w:footnoteRef/>
      </w:r>
      <w:r w:rsidRPr="00EC559C">
        <w:rPr>
          <w:rFonts w:ascii="Garamond" w:hAnsi="Garamond"/>
        </w:rPr>
        <w:t xml:space="preserve"> </w:t>
      </w:r>
      <w:r w:rsidRPr="00EC559C">
        <w:rPr>
          <w:rFonts w:ascii="Garamond" w:hAnsi="Garamond"/>
          <w:lang w:val="en-US"/>
        </w:rPr>
        <w:t>“Outside it there is no essence or being” (I/116/31).</w:t>
      </w:r>
    </w:p>
  </w:footnote>
  <w:footnote w:id="34">
    <w:p w14:paraId="481077D6" w14:textId="77777777" w:rsidR="007A5700" w:rsidRPr="00131564" w:rsidRDefault="007A5700" w:rsidP="00F0266C">
      <w:pPr>
        <w:pStyle w:val="FootnoteText"/>
        <w:spacing w:line="480" w:lineRule="auto"/>
        <w:jc w:val="both"/>
        <w:rPr>
          <w:rFonts w:ascii="Garamond" w:hAnsi="Garamond"/>
          <w:lang w:val="de-DE"/>
        </w:rPr>
      </w:pPr>
      <w:r w:rsidRPr="00F0266C">
        <w:rPr>
          <w:rStyle w:val="FootnoteReference"/>
          <w:rFonts w:ascii="Garamond" w:hAnsi="Garamond"/>
        </w:rPr>
        <w:footnoteRef/>
      </w:r>
      <w:r w:rsidRPr="00F0266C">
        <w:rPr>
          <w:rFonts w:ascii="Garamond" w:hAnsi="Garamond"/>
        </w:rPr>
        <w:t xml:space="preserve"> </w:t>
      </w:r>
      <w:r w:rsidRPr="00F0266C">
        <w:rPr>
          <w:rFonts w:ascii="Garamond" w:hAnsi="Garamond"/>
          <w:lang w:val="en-US"/>
        </w:rPr>
        <w:t xml:space="preserve">Spinoza, </w:t>
      </w:r>
      <w:r w:rsidRPr="00F0266C">
        <w:rPr>
          <w:rFonts w:ascii="Garamond" w:hAnsi="Garamond"/>
          <w:i/>
          <w:iCs/>
          <w:lang w:val="en-US"/>
        </w:rPr>
        <w:t>Collected Works</w:t>
      </w:r>
      <w:r w:rsidRPr="00F0266C">
        <w:rPr>
          <w:rFonts w:ascii="Garamond" w:hAnsi="Garamond"/>
          <w:lang w:val="en-US"/>
        </w:rPr>
        <w:t>, I 150, note 1.</w:t>
      </w:r>
      <w:r>
        <w:rPr>
          <w:rFonts w:ascii="Garamond" w:hAnsi="Garamond"/>
          <w:lang w:val="en-US"/>
        </w:rPr>
        <w:t xml:space="preserve"> </w:t>
      </w:r>
      <w:r w:rsidRPr="00131564">
        <w:rPr>
          <w:rFonts w:ascii="Garamond" w:hAnsi="Garamond"/>
          <w:lang w:val="de-DE"/>
        </w:rPr>
        <w:t xml:space="preserve">Cf. Von </w:t>
      </w:r>
      <w:proofErr w:type="spellStart"/>
      <w:r w:rsidRPr="00131564">
        <w:rPr>
          <w:rFonts w:ascii="Garamond" w:hAnsi="Garamond"/>
          <w:lang w:val="de-DE"/>
        </w:rPr>
        <w:t>Dunin</w:t>
      </w:r>
      <w:proofErr w:type="spellEnd"/>
      <w:r w:rsidRPr="00131564">
        <w:rPr>
          <w:rFonts w:ascii="Garamond" w:hAnsi="Garamond"/>
          <w:lang w:val="de-DE"/>
        </w:rPr>
        <w:t xml:space="preserve"> Borkowski, “Erste Anhang,” 63.</w:t>
      </w:r>
    </w:p>
  </w:footnote>
  <w:footnote w:id="35">
    <w:p w14:paraId="3AD236B1" w14:textId="77777777" w:rsidR="007A5700" w:rsidRPr="00790291" w:rsidRDefault="007A5700" w:rsidP="00790291">
      <w:pPr>
        <w:pStyle w:val="FootnoteText"/>
        <w:spacing w:line="480" w:lineRule="auto"/>
        <w:jc w:val="both"/>
        <w:rPr>
          <w:rFonts w:ascii="Garamond" w:hAnsi="Garamond"/>
          <w:lang w:val="en-US"/>
        </w:rPr>
      </w:pPr>
      <w:r w:rsidRPr="00790291">
        <w:rPr>
          <w:rStyle w:val="FootnoteReference"/>
          <w:rFonts w:ascii="Garamond" w:hAnsi="Garamond"/>
        </w:rPr>
        <w:footnoteRef/>
      </w:r>
      <w:r w:rsidRPr="00790291">
        <w:rPr>
          <w:rFonts w:ascii="Garamond" w:hAnsi="Garamond"/>
        </w:rPr>
        <w:t xml:space="preserve"> </w:t>
      </w:r>
      <w:r w:rsidRPr="00790291">
        <w:rPr>
          <w:rFonts w:ascii="Garamond" w:hAnsi="Garamond"/>
          <w:lang w:val="en-US"/>
        </w:rPr>
        <w:t xml:space="preserve">Of course, there might be (and indeed there are) </w:t>
      </w:r>
      <w:r w:rsidRPr="00790291">
        <w:rPr>
          <w:rFonts w:ascii="Garamond" w:hAnsi="Garamond"/>
          <w:i/>
          <w:iCs/>
          <w:lang w:val="en-US"/>
        </w:rPr>
        <w:t>gaps</w:t>
      </w:r>
      <w:r w:rsidRPr="00790291">
        <w:rPr>
          <w:rFonts w:ascii="Garamond" w:hAnsi="Garamond"/>
          <w:lang w:val="en-US"/>
        </w:rPr>
        <w:t xml:space="preserve"> in the four demonstrations, but nothing in these demonstrations indicates that the text we have ever relied on definitions.</w:t>
      </w:r>
    </w:p>
  </w:footnote>
  <w:footnote w:id="36">
    <w:p w14:paraId="2D88F7FF" w14:textId="77777777" w:rsidR="007A5700" w:rsidRPr="00CF038C" w:rsidRDefault="007A5700" w:rsidP="00CF038C">
      <w:pPr>
        <w:pStyle w:val="FootnoteText"/>
        <w:spacing w:line="480" w:lineRule="auto"/>
        <w:jc w:val="both"/>
        <w:rPr>
          <w:rFonts w:ascii="Garamond" w:hAnsi="Garamond"/>
          <w:lang w:val="en-US"/>
        </w:rPr>
      </w:pPr>
      <w:r w:rsidRPr="00CF038C">
        <w:rPr>
          <w:rStyle w:val="FootnoteReference"/>
          <w:rFonts w:ascii="Garamond" w:hAnsi="Garamond"/>
        </w:rPr>
        <w:footnoteRef/>
      </w:r>
      <w:r w:rsidRPr="00CF038C">
        <w:rPr>
          <w:rFonts w:ascii="Garamond" w:hAnsi="Garamond"/>
        </w:rPr>
        <w:t xml:space="preserve"> </w:t>
      </w:r>
      <w:proofErr w:type="spellStart"/>
      <w:r w:rsidRPr="00CF038C">
        <w:rPr>
          <w:rFonts w:ascii="Garamond" w:hAnsi="Garamond"/>
          <w:lang w:val="en-US"/>
        </w:rPr>
        <w:t>Steenbakkers</w:t>
      </w:r>
      <w:proofErr w:type="spellEnd"/>
      <w:r w:rsidRPr="00CF038C">
        <w:rPr>
          <w:rFonts w:ascii="Garamond" w:hAnsi="Garamond"/>
          <w:lang w:val="en-US"/>
        </w:rPr>
        <w:t xml:space="preserve">, </w:t>
      </w:r>
      <w:r w:rsidRPr="00CF038C">
        <w:rPr>
          <w:rFonts w:ascii="Garamond" w:hAnsi="Garamond"/>
          <w:i/>
          <w:iCs/>
          <w:lang w:val="en-US"/>
        </w:rPr>
        <w:t>Spinoza’s</w:t>
      </w:r>
      <w:r w:rsidRPr="00CF038C">
        <w:rPr>
          <w:rFonts w:ascii="Garamond" w:hAnsi="Garamond"/>
          <w:lang w:val="en-US"/>
        </w:rPr>
        <w:t xml:space="preserve"> Ethica, 158.</w:t>
      </w:r>
    </w:p>
  </w:footnote>
  <w:footnote w:id="37">
    <w:p w14:paraId="7A9EC75A" w14:textId="77777777" w:rsidR="007A5700" w:rsidRPr="00436C62" w:rsidRDefault="007A5700" w:rsidP="00436C62">
      <w:pPr>
        <w:pStyle w:val="FootnoteText"/>
        <w:spacing w:line="480" w:lineRule="auto"/>
        <w:jc w:val="both"/>
        <w:rPr>
          <w:rFonts w:ascii="Garamond" w:hAnsi="Garamond"/>
          <w:lang w:val="en-US"/>
        </w:rPr>
      </w:pPr>
      <w:r w:rsidRPr="00436C62">
        <w:rPr>
          <w:rStyle w:val="FootnoteReference"/>
          <w:rFonts w:ascii="Garamond" w:hAnsi="Garamond"/>
        </w:rPr>
        <w:footnoteRef/>
      </w:r>
      <w:r w:rsidRPr="00436C62">
        <w:rPr>
          <w:rFonts w:ascii="Garamond" w:hAnsi="Garamond"/>
        </w:rPr>
        <w:t xml:space="preserve"> </w:t>
      </w:r>
      <w:r w:rsidRPr="00436C62">
        <w:rPr>
          <w:rFonts w:ascii="Garamond" w:hAnsi="Garamond"/>
          <w:lang w:val="en-US"/>
        </w:rPr>
        <w:t>Descartes, Second Set of Replies, AT VII 156-7| CSM II 111.</w:t>
      </w:r>
    </w:p>
  </w:footnote>
  <w:footnote w:id="38">
    <w:p w14:paraId="3852C01B" w14:textId="4F8CA13A" w:rsidR="007A5700" w:rsidRPr="00E83496" w:rsidRDefault="007A5700" w:rsidP="00E83496">
      <w:pPr>
        <w:pStyle w:val="FootnoteText"/>
        <w:spacing w:line="480" w:lineRule="auto"/>
        <w:jc w:val="both"/>
        <w:rPr>
          <w:rFonts w:ascii="Garamond" w:hAnsi="Garamond"/>
          <w:lang w:val="en-US"/>
        </w:rPr>
      </w:pPr>
      <w:r w:rsidRPr="00E83496">
        <w:rPr>
          <w:rStyle w:val="FootnoteReference"/>
          <w:rFonts w:ascii="Garamond" w:hAnsi="Garamond"/>
        </w:rPr>
        <w:footnoteRef/>
      </w:r>
      <w:r w:rsidRPr="00E83496">
        <w:rPr>
          <w:rFonts w:ascii="Garamond" w:hAnsi="Garamond"/>
        </w:rPr>
        <w:t xml:space="preserve"> </w:t>
      </w:r>
      <w:r w:rsidRPr="00E83496">
        <w:rPr>
          <w:rFonts w:ascii="Garamond" w:hAnsi="Garamond"/>
          <w:lang w:val="en-US"/>
        </w:rPr>
        <w:t xml:space="preserve">With the small exception of the vague claim that “That there are not two equal substances” (KV I 2| I/20/4). Spinoza’s justification for this claim (I/21/3-6) is also completely different from the crucial requirement –both in KV-A1 (A7) and E1p5 </w:t>
      </w:r>
      <w:proofErr w:type="gramStart"/>
      <w:r w:rsidR="00B47E4E">
        <w:rPr>
          <w:rFonts w:ascii="Garamond" w:hAnsi="Garamond"/>
          <w:lang w:val="en-US"/>
        </w:rPr>
        <w:t>-</w:t>
      </w:r>
      <w:r w:rsidRPr="00E83496">
        <w:rPr>
          <w:rFonts w:ascii="Garamond" w:hAnsi="Garamond"/>
          <w:lang w:val="en-US"/>
        </w:rPr>
        <w:t>-  not</w:t>
      </w:r>
      <w:proofErr w:type="gramEnd"/>
      <w:r w:rsidRPr="00E83496">
        <w:rPr>
          <w:rFonts w:ascii="Garamond" w:hAnsi="Garamond"/>
          <w:lang w:val="en-US"/>
        </w:rPr>
        <w:t xml:space="preserve"> to make the individuation of substances dependent on their modes.</w:t>
      </w:r>
    </w:p>
  </w:footnote>
  <w:footnote w:id="39">
    <w:p w14:paraId="59A0A1C0" w14:textId="77777777" w:rsidR="007A5700" w:rsidRPr="006E7FAB" w:rsidRDefault="007A5700">
      <w:pPr>
        <w:pStyle w:val="FootnoteText"/>
        <w:rPr>
          <w:rFonts w:ascii="Garamond" w:hAnsi="Garamond"/>
          <w:lang w:val="en-US"/>
        </w:rPr>
      </w:pPr>
      <w:r w:rsidRPr="006E7FAB">
        <w:rPr>
          <w:rStyle w:val="FootnoteReference"/>
          <w:rFonts w:ascii="Garamond" w:hAnsi="Garamond"/>
        </w:rPr>
        <w:footnoteRef/>
      </w:r>
      <w:r w:rsidRPr="006E7FAB">
        <w:rPr>
          <w:rFonts w:ascii="Garamond" w:hAnsi="Garamond"/>
        </w:rPr>
        <w:t xml:space="preserve"> </w:t>
      </w:r>
      <w:r w:rsidRPr="006E7FAB">
        <w:rPr>
          <w:rFonts w:ascii="Garamond" w:hAnsi="Garamond"/>
          <w:lang w:val="en-US"/>
        </w:rPr>
        <w:t>KV I 2| I/29/24-29. Italics added.</w:t>
      </w:r>
    </w:p>
  </w:footnote>
  <w:footnote w:id="40">
    <w:p w14:paraId="026A29B5" w14:textId="77777777" w:rsidR="007A5700" w:rsidRPr="00D67A9A" w:rsidRDefault="007A5700" w:rsidP="00D67A9A">
      <w:pPr>
        <w:pStyle w:val="FootnoteText"/>
        <w:spacing w:line="480" w:lineRule="auto"/>
        <w:jc w:val="both"/>
        <w:rPr>
          <w:rFonts w:ascii="Garamond" w:hAnsi="Garamond"/>
          <w:lang w:val="en-US"/>
        </w:rPr>
      </w:pPr>
      <w:r w:rsidRPr="00D67A9A">
        <w:rPr>
          <w:rStyle w:val="FootnoteReference"/>
          <w:rFonts w:ascii="Garamond" w:hAnsi="Garamond"/>
        </w:rPr>
        <w:footnoteRef/>
      </w:r>
      <w:r w:rsidRPr="00D67A9A">
        <w:rPr>
          <w:rFonts w:ascii="Garamond" w:hAnsi="Garamond"/>
        </w:rPr>
        <w:t xml:space="preserve"> </w:t>
      </w:r>
      <w:r w:rsidRPr="00D67A9A">
        <w:rPr>
          <w:rFonts w:ascii="Garamond" w:hAnsi="Garamond"/>
          <w:lang w:val="en-US"/>
        </w:rPr>
        <w:t>See, for example, Garber, “Spinoza’s Cartesian Dualism.”</w:t>
      </w:r>
    </w:p>
  </w:footnote>
  <w:footnote w:id="41">
    <w:p w14:paraId="3DCEA7E5" w14:textId="603766BE" w:rsidR="007A5700" w:rsidRPr="00C40AF1" w:rsidRDefault="007A5700" w:rsidP="00D67A9A">
      <w:pPr>
        <w:pStyle w:val="FootnoteText"/>
        <w:spacing w:line="480" w:lineRule="auto"/>
        <w:jc w:val="both"/>
        <w:rPr>
          <w:lang w:val="en-US"/>
        </w:rPr>
      </w:pPr>
      <w:r w:rsidRPr="00D67A9A">
        <w:rPr>
          <w:rStyle w:val="FootnoteReference"/>
          <w:rFonts w:ascii="Garamond" w:hAnsi="Garamond"/>
        </w:rPr>
        <w:footnoteRef/>
      </w:r>
      <w:r w:rsidRPr="00D67A9A">
        <w:rPr>
          <w:rFonts w:ascii="Garamond" w:hAnsi="Garamond"/>
        </w:rPr>
        <w:t xml:space="preserve"> </w:t>
      </w:r>
      <w:r w:rsidRPr="00D67A9A">
        <w:rPr>
          <w:rFonts w:ascii="Garamond" w:hAnsi="Garamond"/>
          <w:lang w:val="en-US"/>
        </w:rPr>
        <w:t xml:space="preserve">In passing, let me note that the Second Appendix to the KV seems to cover, more or less, the content of the first half of the second part of </w:t>
      </w:r>
      <w:r w:rsidRPr="00D67A9A">
        <w:rPr>
          <w:rFonts w:ascii="Garamond" w:hAnsi="Garamond"/>
          <w:i/>
          <w:iCs/>
          <w:lang w:val="en-US"/>
        </w:rPr>
        <w:t>Ethics</w:t>
      </w:r>
      <w:r w:rsidRPr="00D67A9A">
        <w:rPr>
          <w:rFonts w:ascii="Garamond" w:hAnsi="Garamond"/>
          <w:lang w:val="en-US"/>
        </w:rPr>
        <w:t xml:space="preserve">. This appendix, however, is not written </w:t>
      </w:r>
      <w:r w:rsidRPr="00D67A9A">
        <w:rPr>
          <w:rFonts w:ascii="Garamond" w:hAnsi="Garamond"/>
          <w:i/>
          <w:iCs/>
          <w:lang w:val="en-US"/>
        </w:rPr>
        <w:t>more geometrico</w:t>
      </w:r>
      <w:r w:rsidRPr="00D67A9A">
        <w:rPr>
          <w:rFonts w:ascii="Garamond" w:hAnsi="Garamond"/>
          <w:lang w:val="en-US"/>
        </w:rPr>
        <w:t xml:space="preserve">. Perhaps this was an embryonic draft which Spinoza intended to recast in a geometric manner.  Regrettably, Spinoza’s correspondence does not provide us with much information on the development of this part of the </w:t>
      </w:r>
      <w:r w:rsidRPr="00D67A9A">
        <w:rPr>
          <w:rFonts w:ascii="Garamond" w:hAnsi="Garamond"/>
          <w:i/>
          <w:iCs/>
          <w:lang w:val="en-US"/>
        </w:rPr>
        <w:t>Ethics</w:t>
      </w:r>
      <w:r w:rsidRPr="00D67A9A">
        <w:rPr>
          <w:rFonts w:ascii="Garamond" w:hAnsi="Garamond"/>
          <w:lang w:val="en-US"/>
        </w:rPr>
        <w:t>.</w:t>
      </w:r>
    </w:p>
  </w:footnote>
  <w:footnote w:id="42">
    <w:p w14:paraId="3C0BDD4D" w14:textId="77777777" w:rsidR="007A5700" w:rsidRPr="00A32750" w:rsidRDefault="007A5700" w:rsidP="00824786">
      <w:pPr>
        <w:pStyle w:val="FootnoteText"/>
        <w:spacing w:line="480" w:lineRule="auto"/>
        <w:jc w:val="both"/>
        <w:rPr>
          <w:rFonts w:ascii="Garamond" w:hAnsi="Garamond"/>
          <w:lang w:val="en-US"/>
        </w:rPr>
      </w:pPr>
      <w:r w:rsidRPr="00A32750">
        <w:rPr>
          <w:rStyle w:val="FootnoteReference"/>
          <w:rFonts w:ascii="Garamond" w:hAnsi="Garamond"/>
        </w:rPr>
        <w:footnoteRef/>
      </w:r>
      <w:r w:rsidRPr="00A32750">
        <w:rPr>
          <w:rFonts w:ascii="Garamond" w:hAnsi="Garamond"/>
        </w:rPr>
        <w:t xml:space="preserve"> </w:t>
      </w:r>
      <w:r w:rsidRPr="00A32750">
        <w:rPr>
          <w:rFonts w:ascii="Garamond" w:hAnsi="Garamond"/>
          <w:lang w:val="en-US"/>
        </w:rPr>
        <w:t xml:space="preserve">See Buffa </w:t>
      </w:r>
      <w:proofErr w:type="spellStart"/>
      <w:r w:rsidRPr="00A32750">
        <w:rPr>
          <w:rFonts w:ascii="Garamond" w:hAnsi="Garamond"/>
          <w:lang w:val="en-US"/>
        </w:rPr>
        <w:t>Battisti</w:t>
      </w:r>
      <w:proofErr w:type="spellEnd"/>
      <w:r w:rsidRPr="00A32750">
        <w:rPr>
          <w:rFonts w:ascii="Garamond" w:hAnsi="Garamond"/>
          <w:lang w:val="en-US"/>
        </w:rPr>
        <w:t xml:space="preserve">, “La </w:t>
      </w:r>
      <w:proofErr w:type="spellStart"/>
      <w:r w:rsidRPr="00A32750">
        <w:rPr>
          <w:rFonts w:ascii="Garamond" w:hAnsi="Garamond"/>
          <w:lang w:val="en-US"/>
        </w:rPr>
        <w:t>dimostrazione</w:t>
      </w:r>
      <w:proofErr w:type="spellEnd"/>
      <w:r w:rsidRPr="00A32750">
        <w:rPr>
          <w:rFonts w:ascii="Garamond" w:hAnsi="Garamond"/>
          <w:lang w:val="en-US"/>
        </w:rPr>
        <w:t xml:space="preserve">,” and </w:t>
      </w:r>
      <w:proofErr w:type="spellStart"/>
      <w:r w:rsidRPr="00A32750">
        <w:rPr>
          <w:rFonts w:ascii="Garamond" w:hAnsi="Garamond"/>
          <w:lang w:val="en-US"/>
        </w:rPr>
        <w:t>Hubbeling</w:t>
      </w:r>
      <w:proofErr w:type="spellEnd"/>
      <w:r w:rsidRPr="00A32750">
        <w:rPr>
          <w:rFonts w:ascii="Garamond" w:hAnsi="Garamond"/>
          <w:lang w:val="en-US"/>
        </w:rPr>
        <w:t xml:space="preserve">, “The Development.” A reconstruction of the lost enclosure is translated by Curley in Spinoza, </w:t>
      </w:r>
      <w:r w:rsidRPr="00A32750">
        <w:rPr>
          <w:rFonts w:ascii="Garamond" w:hAnsi="Garamond"/>
          <w:i/>
          <w:iCs/>
          <w:lang w:val="en-US"/>
        </w:rPr>
        <w:t>Collected Works</w:t>
      </w:r>
      <w:r w:rsidRPr="00A32750">
        <w:rPr>
          <w:rFonts w:ascii="Garamond" w:hAnsi="Garamond"/>
          <w:lang w:val="en-US"/>
        </w:rPr>
        <w:t>, I 166, note 6.</w:t>
      </w:r>
    </w:p>
  </w:footnote>
  <w:footnote w:id="43">
    <w:p w14:paraId="2E35AD0A" w14:textId="77777777" w:rsidR="007A5700" w:rsidRPr="00A32750" w:rsidRDefault="007A5700" w:rsidP="00824786">
      <w:pPr>
        <w:pStyle w:val="FootnoteText"/>
        <w:spacing w:line="480" w:lineRule="auto"/>
        <w:rPr>
          <w:rFonts w:ascii="Garamond" w:hAnsi="Garamond"/>
          <w:lang w:val="en-US"/>
        </w:rPr>
      </w:pPr>
      <w:r w:rsidRPr="00A32750">
        <w:rPr>
          <w:rStyle w:val="FootnoteReference"/>
          <w:rFonts w:ascii="Garamond" w:hAnsi="Garamond"/>
        </w:rPr>
        <w:footnoteRef/>
      </w:r>
      <w:r w:rsidRPr="00A32750">
        <w:rPr>
          <w:rFonts w:ascii="Garamond" w:hAnsi="Garamond"/>
        </w:rPr>
        <w:t xml:space="preserve"> </w:t>
      </w:r>
      <w:r w:rsidRPr="00A32750">
        <w:rPr>
          <w:rFonts w:ascii="Garamond" w:hAnsi="Garamond"/>
          <w:lang w:val="en-US"/>
        </w:rPr>
        <w:t>See, for example, Ep. 9 (IV/45/35-46/24).</w:t>
      </w:r>
    </w:p>
  </w:footnote>
  <w:footnote w:id="44">
    <w:p w14:paraId="49B26E67" w14:textId="2B1E61C4" w:rsidR="00824786" w:rsidRPr="00824786" w:rsidRDefault="00824786" w:rsidP="00035FB2">
      <w:pPr>
        <w:pStyle w:val="FootnoteText"/>
        <w:spacing w:line="480" w:lineRule="auto"/>
        <w:jc w:val="both"/>
        <w:rPr>
          <w:rFonts w:ascii="Garamond" w:hAnsi="Garamond"/>
          <w:lang w:val="en-US"/>
        </w:rPr>
      </w:pPr>
      <w:r w:rsidRPr="00824786">
        <w:rPr>
          <w:rStyle w:val="FootnoteReference"/>
          <w:rFonts w:ascii="Garamond" w:hAnsi="Garamond"/>
        </w:rPr>
        <w:footnoteRef/>
      </w:r>
      <w:r w:rsidRPr="00824786">
        <w:rPr>
          <w:rFonts w:ascii="Garamond" w:hAnsi="Garamond"/>
        </w:rPr>
        <w:t xml:space="preserve"> </w:t>
      </w:r>
      <w:proofErr w:type="spellStart"/>
      <w:r w:rsidRPr="00824786">
        <w:rPr>
          <w:rFonts w:ascii="Garamond" w:hAnsi="Garamond"/>
          <w:lang w:val="en-US"/>
        </w:rPr>
        <w:t>Hubbeling</w:t>
      </w:r>
      <w:proofErr w:type="spellEnd"/>
      <w:r w:rsidRPr="00824786">
        <w:rPr>
          <w:rFonts w:ascii="Garamond" w:hAnsi="Garamond"/>
          <w:lang w:val="en-US"/>
        </w:rPr>
        <w:t xml:space="preserve"> (“The Development,” 65) wonder</w:t>
      </w:r>
      <w:r>
        <w:rPr>
          <w:rFonts w:ascii="Garamond" w:hAnsi="Garamond"/>
          <w:lang w:val="en-US"/>
        </w:rPr>
        <w:t>s</w:t>
      </w:r>
      <w:r w:rsidRPr="00824786">
        <w:rPr>
          <w:rFonts w:ascii="Garamond" w:hAnsi="Garamond"/>
          <w:lang w:val="en-US"/>
        </w:rPr>
        <w:t xml:space="preserve"> why Spinoza used fewer axioms in the enclosure to Ep. 2 than in KV-A1.</w:t>
      </w:r>
      <w:r>
        <w:rPr>
          <w:rFonts w:ascii="Garamond" w:hAnsi="Garamond"/>
          <w:lang w:val="en-US"/>
        </w:rPr>
        <w:t xml:space="preserve"> The answer seems to be straightforward: an axiomatic system which contains definitions is more powerful, and can </w:t>
      </w:r>
      <w:r w:rsidRPr="00035FB2">
        <w:rPr>
          <w:rFonts w:ascii="Garamond" w:hAnsi="Garamond"/>
          <w:i/>
          <w:iCs/>
          <w:lang w:val="en-US"/>
        </w:rPr>
        <w:t>prove</w:t>
      </w:r>
      <w:r>
        <w:rPr>
          <w:rFonts w:ascii="Garamond" w:hAnsi="Garamond"/>
          <w:lang w:val="en-US"/>
        </w:rPr>
        <w:t xml:space="preserve"> what would otherwise have to be presented as axiom.</w:t>
      </w:r>
      <w:r w:rsidR="00035FB2">
        <w:rPr>
          <w:rFonts w:ascii="Garamond" w:hAnsi="Garamond"/>
          <w:lang w:val="en-US"/>
        </w:rPr>
        <w:t xml:space="preserve"> Thus, for example, Axiom 1 of KV-A1 would appear as a proposition in later drafts of the </w:t>
      </w:r>
      <w:r w:rsidR="00035FB2" w:rsidRPr="00035FB2">
        <w:rPr>
          <w:rFonts w:ascii="Garamond" w:hAnsi="Garamond"/>
          <w:i/>
          <w:iCs/>
          <w:lang w:val="en-US"/>
        </w:rPr>
        <w:t>Ethics</w:t>
      </w:r>
      <w:r w:rsidR="00035FB2">
        <w:rPr>
          <w:rFonts w:ascii="Garamond" w:hAnsi="Garamond"/>
          <w:lang w:val="en-US"/>
        </w:rPr>
        <w:t>, once the definitions of substance and modes are introduced.</w:t>
      </w:r>
    </w:p>
  </w:footnote>
  <w:footnote w:id="45">
    <w:p w14:paraId="5C3C18D8" w14:textId="77777777" w:rsidR="007A5700" w:rsidRPr="00B92191" w:rsidRDefault="007A5700" w:rsidP="00B92191">
      <w:pPr>
        <w:pStyle w:val="FootnoteText"/>
        <w:spacing w:line="480" w:lineRule="auto"/>
        <w:jc w:val="both"/>
        <w:rPr>
          <w:rFonts w:ascii="Garamond" w:hAnsi="Garamond"/>
          <w:lang w:val="en-US"/>
        </w:rPr>
      </w:pPr>
      <w:r w:rsidRPr="00B92191">
        <w:rPr>
          <w:rStyle w:val="FootnoteReference"/>
          <w:rFonts w:ascii="Garamond" w:hAnsi="Garamond"/>
        </w:rPr>
        <w:footnoteRef/>
      </w:r>
      <w:r w:rsidRPr="00B92191">
        <w:rPr>
          <w:rFonts w:ascii="Garamond" w:hAnsi="Garamond"/>
        </w:rPr>
        <w:t xml:space="preserve"> </w:t>
      </w:r>
      <w:r w:rsidRPr="00B92191">
        <w:rPr>
          <w:rFonts w:ascii="Garamond" w:hAnsi="Garamond"/>
          <w:lang w:val="en-US"/>
        </w:rPr>
        <w:t xml:space="preserve">Both Mignini (Spinoza, </w:t>
      </w:r>
      <w:proofErr w:type="spellStart"/>
      <w:r w:rsidRPr="00821A19">
        <w:rPr>
          <w:rFonts w:ascii="Garamond" w:hAnsi="Garamond"/>
          <w:i/>
          <w:iCs/>
          <w:lang w:val="en-US"/>
        </w:rPr>
        <w:t>Korte</w:t>
      </w:r>
      <w:proofErr w:type="spellEnd"/>
      <w:r w:rsidRPr="00821A19">
        <w:rPr>
          <w:rFonts w:ascii="Garamond" w:hAnsi="Garamond"/>
          <w:i/>
          <w:iCs/>
          <w:lang w:val="en-US"/>
        </w:rPr>
        <w:t xml:space="preserve"> </w:t>
      </w:r>
      <w:proofErr w:type="spellStart"/>
      <w:r w:rsidRPr="00821A19">
        <w:rPr>
          <w:rFonts w:ascii="Garamond" w:hAnsi="Garamond"/>
          <w:i/>
          <w:iCs/>
          <w:lang w:val="en-US"/>
        </w:rPr>
        <w:t>verhandeling</w:t>
      </w:r>
      <w:proofErr w:type="spellEnd"/>
      <w:r w:rsidRPr="00B92191">
        <w:rPr>
          <w:rFonts w:ascii="Garamond" w:hAnsi="Garamond"/>
          <w:lang w:val="en-US"/>
        </w:rPr>
        <w:t xml:space="preserve">, edited and translated by F. Mignini, 773-86) and </w:t>
      </w:r>
      <w:proofErr w:type="spellStart"/>
      <w:r w:rsidRPr="00B92191">
        <w:rPr>
          <w:rFonts w:ascii="Garamond" w:hAnsi="Garamond"/>
          <w:lang w:val="en-US"/>
        </w:rPr>
        <w:t>Hubbeling</w:t>
      </w:r>
      <w:proofErr w:type="spellEnd"/>
      <w:r w:rsidRPr="00B92191">
        <w:rPr>
          <w:rFonts w:ascii="Garamond" w:hAnsi="Garamond"/>
          <w:lang w:val="en-US"/>
        </w:rPr>
        <w:t xml:space="preserve"> (“The Development.”) contend that KV-A1 is earlier than Ep. 2</w:t>
      </w:r>
      <w:r>
        <w:rPr>
          <w:rFonts w:ascii="Garamond" w:hAnsi="Garamond"/>
          <w:lang w:val="en-US"/>
        </w:rPr>
        <w:t xml:space="preserve"> and its enclosure</w:t>
      </w:r>
      <w:r w:rsidRPr="00B92191">
        <w:rPr>
          <w:rFonts w:ascii="Garamond" w:hAnsi="Garamond"/>
          <w:lang w:val="en-US"/>
        </w:rPr>
        <w:t xml:space="preserve">. For a dissenting view, see Buffa </w:t>
      </w:r>
      <w:proofErr w:type="spellStart"/>
      <w:r w:rsidRPr="00B92191">
        <w:rPr>
          <w:rFonts w:ascii="Garamond" w:hAnsi="Garamond"/>
          <w:lang w:val="en-US"/>
        </w:rPr>
        <w:t>Battisti</w:t>
      </w:r>
      <w:proofErr w:type="spellEnd"/>
      <w:r w:rsidRPr="00B92191">
        <w:rPr>
          <w:rFonts w:ascii="Garamond" w:hAnsi="Garamond"/>
          <w:lang w:val="en-US"/>
        </w:rPr>
        <w:t xml:space="preserve">, “La </w:t>
      </w:r>
      <w:proofErr w:type="spellStart"/>
      <w:r w:rsidRPr="00B92191">
        <w:rPr>
          <w:rFonts w:ascii="Garamond" w:hAnsi="Garamond"/>
          <w:lang w:val="en-US"/>
        </w:rPr>
        <w:t>dimostrazione</w:t>
      </w:r>
      <w:proofErr w:type="spellEnd"/>
      <w:r w:rsidRPr="00B92191">
        <w:rPr>
          <w:rFonts w:ascii="Garamond" w:hAnsi="Garamond"/>
          <w:lang w:val="en-US"/>
        </w:rPr>
        <w:t xml:space="preserve">.” Cf. </w:t>
      </w:r>
      <w:proofErr w:type="spellStart"/>
      <w:r w:rsidRPr="00B92191">
        <w:rPr>
          <w:rFonts w:ascii="Garamond" w:hAnsi="Garamond"/>
          <w:lang w:val="en-US"/>
        </w:rPr>
        <w:t>Steenbakkers</w:t>
      </w:r>
      <w:proofErr w:type="spellEnd"/>
      <w:r w:rsidRPr="00B92191">
        <w:rPr>
          <w:rFonts w:ascii="Garamond" w:hAnsi="Garamond"/>
          <w:lang w:val="en-US"/>
        </w:rPr>
        <w:t xml:space="preserve">, </w:t>
      </w:r>
      <w:r w:rsidRPr="00B92191">
        <w:rPr>
          <w:rFonts w:ascii="Garamond" w:hAnsi="Garamond"/>
          <w:i/>
          <w:iCs/>
          <w:lang w:val="en-US"/>
        </w:rPr>
        <w:t xml:space="preserve">Spinoza’s </w:t>
      </w:r>
      <w:r w:rsidRPr="00B92191">
        <w:rPr>
          <w:rFonts w:ascii="Garamond" w:hAnsi="Garamond"/>
          <w:lang w:val="en-US"/>
        </w:rPr>
        <w:t>Ethica, 157.</w:t>
      </w:r>
    </w:p>
  </w:footnote>
  <w:footnote w:id="46">
    <w:p w14:paraId="089209DD" w14:textId="77777777" w:rsidR="007A5700" w:rsidRPr="00320645" w:rsidRDefault="007A5700" w:rsidP="00320645">
      <w:pPr>
        <w:pStyle w:val="FootnoteText"/>
        <w:spacing w:line="480" w:lineRule="auto"/>
        <w:jc w:val="both"/>
        <w:rPr>
          <w:rFonts w:ascii="Garamond" w:hAnsi="Garamond"/>
          <w:lang w:val="en-US"/>
        </w:rPr>
      </w:pPr>
      <w:r w:rsidRPr="00320645">
        <w:rPr>
          <w:rStyle w:val="FootnoteReference"/>
          <w:rFonts w:ascii="Garamond" w:hAnsi="Garamond"/>
        </w:rPr>
        <w:footnoteRef/>
      </w:r>
      <w:r w:rsidRPr="00320645">
        <w:rPr>
          <w:rFonts w:ascii="Garamond" w:hAnsi="Garamond"/>
        </w:rPr>
        <w:t xml:space="preserve"> </w:t>
      </w:r>
      <w:r w:rsidRPr="00320645">
        <w:rPr>
          <w:rFonts w:ascii="Garamond" w:hAnsi="Garamond"/>
          <w:lang w:val="en-US"/>
        </w:rPr>
        <w:t xml:space="preserve">A notable, and understudied, exception is Jean-Baptiste Morin’s 1635 theological treatise, </w:t>
      </w:r>
      <w:r w:rsidRPr="00320645">
        <w:rPr>
          <w:rFonts w:ascii="Garamond" w:hAnsi="Garamond"/>
          <w:i/>
          <w:iCs/>
          <w:lang w:val="en-US"/>
        </w:rPr>
        <w:t>Quod Deus sit.</w:t>
      </w:r>
    </w:p>
  </w:footnote>
  <w:footnote w:id="47">
    <w:p w14:paraId="65910C45" w14:textId="77777777" w:rsidR="007A5700" w:rsidRPr="00535D6A" w:rsidRDefault="007A5700" w:rsidP="00821A19">
      <w:pPr>
        <w:pStyle w:val="FootnoteText"/>
        <w:spacing w:line="480" w:lineRule="auto"/>
        <w:jc w:val="both"/>
        <w:rPr>
          <w:lang w:val="en-US"/>
        </w:rPr>
      </w:pPr>
      <w:r>
        <w:rPr>
          <w:rStyle w:val="FootnoteReference"/>
        </w:rPr>
        <w:footnoteRef/>
      </w:r>
      <w:r>
        <w:t xml:space="preserve"> </w:t>
      </w:r>
      <w:r>
        <w:rPr>
          <w:lang w:val="en-US"/>
        </w:rPr>
        <w:t>AT VII 13| CSM II 9.</w:t>
      </w:r>
    </w:p>
  </w:footnote>
  <w:footnote w:id="48">
    <w:p w14:paraId="08909A9F" w14:textId="77777777" w:rsidR="007A5700" w:rsidRPr="004417C0" w:rsidRDefault="007A5700" w:rsidP="00821A19">
      <w:pPr>
        <w:pStyle w:val="FootnoteText"/>
        <w:spacing w:line="480" w:lineRule="auto"/>
        <w:jc w:val="both"/>
        <w:rPr>
          <w:lang w:val="en-US"/>
        </w:rPr>
      </w:pPr>
      <w:r>
        <w:rPr>
          <w:rStyle w:val="FootnoteReference"/>
        </w:rPr>
        <w:footnoteRef/>
      </w:r>
      <w:r>
        <w:t xml:space="preserve"> </w:t>
      </w:r>
      <w:r>
        <w:rPr>
          <w:lang w:val="en-US"/>
        </w:rPr>
        <w:t>AT IV 128| CSM II 92.</w:t>
      </w:r>
    </w:p>
  </w:footnote>
  <w:footnote w:id="49">
    <w:p w14:paraId="2E887A4A" w14:textId="77777777" w:rsidR="007A5700" w:rsidRPr="00C513A7" w:rsidRDefault="007A5700" w:rsidP="00127AFF">
      <w:pPr>
        <w:pStyle w:val="FootnoteText"/>
        <w:spacing w:line="480" w:lineRule="auto"/>
        <w:jc w:val="both"/>
        <w:rPr>
          <w:rFonts w:ascii="Garamond" w:hAnsi="Garamond"/>
          <w:lang w:val="en-US"/>
        </w:rPr>
      </w:pPr>
      <w:r w:rsidRPr="00C513A7">
        <w:rPr>
          <w:rStyle w:val="FootnoteReference"/>
          <w:rFonts w:ascii="Garamond" w:hAnsi="Garamond"/>
        </w:rPr>
        <w:footnoteRef/>
      </w:r>
      <w:r w:rsidRPr="00C513A7">
        <w:rPr>
          <w:rFonts w:ascii="Garamond" w:hAnsi="Garamond"/>
        </w:rPr>
        <w:t xml:space="preserve"> </w:t>
      </w:r>
      <w:r w:rsidRPr="00C513A7">
        <w:rPr>
          <w:rFonts w:ascii="Garamond" w:hAnsi="Garamond"/>
          <w:lang w:val="en-US"/>
        </w:rPr>
        <w:t xml:space="preserve">Schelling, </w:t>
      </w:r>
      <w:r w:rsidRPr="00C513A7">
        <w:rPr>
          <w:rFonts w:ascii="Garamond" w:hAnsi="Garamond"/>
          <w:i/>
          <w:iCs/>
          <w:lang w:val="en-US"/>
        </w:rPr>
        <w:t>Presentation of my System of Philosophy</w:t>
      </w:r>
      <w:r w:rsidRPr="00C513A7">
        <w:rPr>
          <w:rFonts w:ascii="Garamond" w:hAnsi="Garamond"/>
          <w:lang w:val="en-US"/>
        </w:rPr>
        <w:t xml:space="preserve"> in Fichte and Schelling, </w:t>
      </w:r>
      <w:r w:rsidRPr="00C513A7">
        <w:rPr>
          <w:rFonts w:ascii="Garamond" w:hAnsi="Garamond"/>
          <w:i/>
          <w:iCs/>
          <w:lang w:val="en-US"/>
        </w:rPr>
        <w:t>Philosophical Rupture</w:t>
      </w:r>
      <w:r w:rsidRPr="00C513A7">
        <w:rPr>
          <w:rFonts w:ascii="Garamond" w:hAnsi="Garamond"/>
          <w:lang w:val="en-US"/>
        </w:rPr>
        <w:t xml:space="preserve">, 141-205. For a study of the </w:t>
      </w:r>
      <w:proofErr w:type="spellStart"/>
      <w:r w:rsidRPr="00D95D3C">
        <w:rPr>
          <w:rFonts w:ascii="Garamond" w:hAnsi="Garamond"/>
          <w:i/>
          <w:iCs/>
          <w:lang w:val="en-US"/>
        </w:rPr>
        <w:t>Darstellung</w:t>
      </w:r>
      <w:proofErr w:type="spellEnd"/>
      <w:r w:rsidRPr="00C513A7">
        <w:rPr>
          <w:rFonts w:ascii="Garamond" w:hAnsi="Garamond"/>
          <w:lang w:val="en-US"/>
        </w:rPr>
        <w:t xml:space="preserve"> essay and its relation to Spinoza’s </w:t>
      </w:r>
      <w:r w:rsidRPr="00C513A7">
        <w:rPr>
          <w:rFonts w:ascii="Garamond" w:hAnsi="Garamond"/>
          <w:i/>
          <w:iCs/>
          <w:lang w:val="en-US"/>
        </w:rPr>
        <w:t>Ethics</w:t>
      </w:r>
      <w:r w:rsidRPr="00C513A7">
        <w:rPr>
          <w:rFonts w:ascii="Garamond" w:hAnsi="Garamond"/>
          <w:lang w:val="en-US"/>
        </w:rPr>
        <w:t>, see Melamed, “</w:t>
      </w:r>
      <w:r w:rsidRPr="00C513A7">
        <w:rPr>
          <w:rFonts w:ascii="Garamond" w:hAnsi="Garamond"/>
          <w:i/>
          <w:iCs/>
          <w:lang w:val="en-US"/>
        </w:rPr>
        <w:t xml:space="preserve">Deus </w:t>
      </w:r>
      <w:proofErr w:type="spellStart"/>
      <w:r w:rsidRPr="00C513A7">
        <w:rPr>
          <w:rFonts w:ascii="Garamond" w:hAnsi="Garamond"/>
          <w:i/>
          <w:iCs/>
          <w:lang w:val="en-US"/>
        </w:rPr>
        <w:t>sive</w:t>
      </w:r>
      <w:proofErr w:type="spellEnd"/>
      <w:r w:rsidRPr="00C513A7">
        <w:rPr>
          <w:rFonts w:ascii="Garamond" w:hAnsi="Garamond"/>
          <w:i/>
          <w:iCs/>
          <w:lang w:val="en-US"/>
        </w:rPr>
        <w:t xml:space="preserve"> Vernuft</w:t>
      </w:r>
      <w:r w:rsidRPr="00C513A7">
        <w:rPr>
          <w:rFonts w:ascii="Garamond" w:hAnsi="Garamond"/>
          <w:lang w:val="en-US"/>
        </w:rPr>
        <w:t>.”</w:t>
      </w:r>
    </w:p>
  </w:footnote>
  <w:footnote w:id="50">
    <w:p w14:paraId="44C82905" w14:textId="77777777" w:rsidR="007A5700" w:rsidRPr="00495F93" w:rsidRDefault="007A5700">
      <w:pPr>
        <w:pStyle w:val="FootnoteText"/>
        <w:rPr>
          <w:rFonts w:ascii="Garamond" w:hAnsi="Garamond"/>
          <w:lang w:val="en-US"/>
        </w:rPr>
      </w:pPr>
      <w:r w:rsidRPr="00495F93">
        <w:rPr>
          <w:rStyle w:val="FootnoteReference"/>
          <w:rFonts w:ascii="Garamond" w:hAnsi="Garamond"/>
        </w:rPr>
        <w:footnoteRef/>
      </w:r>
      <w:r w:rsidRPr="00495F93">
        <w:rPr>
          <w:rFonts w:ascii="Garamond" w:hAnsi="Garamond"/>
        </w:rPr>
        <w:t xml:space="preserve"> </w:t>
      </w:r>
      <w:r w:rsidRPr="00495F93">
        <w:rPr>
          <w:rFonts w:ascii="Garamond" w:hAnsi="Garamond"/>
          <w:lang w:val="en-US"/>
        </w:rPr>
        <w:t xml:space="preserve">See Hegel, </w:t>
      </w:r>
      <w:r w:rsidRPr="00495F93">
        <w:rPr>
          <w:rFonts w:ascii="Garamond" w:hAnsi="Garamond"/>
          <w:i/>
          <w:iCs/>
          <w:lang w:val="en-US"/>
        </w:rPr>
        <w:t>Science of Logic</w:t>
      </w:r>
      <w:r w:rsidRPr="00495F93">
        <w:rPr>
          <w:rFonts w:ascii="Garamond" w:hAnsi="Garamond"/>
          <w:lang w:val="en-US"/>
        </w:rPr>
        <w:t xml:space="preserve">, 11.377, and </w:t>
      </w:r>
      <w:r w:rsidRPr="00495F93">
        <w:rPr>
          <w:rFonts w:ascii="Garamond" w:hAnsi="Garamond"/>
          <w:i/>
          <w:iCs/>
          <w:lang w:val="en-US"/>
        </w:rPr>
        <w:t>Lectures on the History Philosophy</w:t>
      </w:r>
      <w:r w:rsidRPr="00495F93">
        <w:rPr>
          <w:rFonts w:ascii="Garamond" w:hAnsi="Garamond"/>
          <w:lang w:val="en-US"/>
        </w:rPr>
        <w:t>, III 263-4.</w:t>
      </w:r>
    </w:p>
  </w:footnote>
  <w:footnote w:id="51">
    <w:p w14:paraId="4DDA913D" w14:textId="740F5E68" w:rsidR="007A5700" w:rsidRPr="00C513A7" w:rsidRDefault="007A5700" w:rsidP="00C513A7">
      <w:pPr>
        <w:pStyle w:val="FootnoteText"/>
        <w:spacing w:line="480" w:lineRule="auto"/>
        <w:jc w:val="both"/>
        <w:rPr>
          <w:rFonts w:ascii="Garamond" w:hAnsi="Garamond"/>
          <w:lang w:val="en-US"/>
        </w:rPr>
      </w:pPr>
      <w:r w:rsidRPr="00C513A7">
        <w:rPr>
          <w:rStyle w:val="FootnoteReference"/>
          <w:rFonts w:ascii="Garamond" w:hAnsi="Garamond"/>
        </w:rPr>
        <w:footnoteRef/>
      </w:r>
      <w:r w:rsidRPr="00C513A7">
        <w:rPr>
          <w:rFonts w:ascii="Garamond" w:hAnsi="Garamond"/>
        </w:rPr>
        <w:t xml:space="preserve"> </w:t>
      </w:r>
      <w:r w:rsidRPr="00C513A7">
        <w:rPr>
          <w:rFonts w:ascii="Garamond" w:hAnsi="Garamond"/>
          <w:lang w:val="en-US"/>
        </w:rPr>
        <w:t xml:space="preserve">Many gaps in the </w:t>
      </w:r>
      <w:r w:rsidRPr="00C513A7">
        <w:rPr>
          <w:rFonts w:ascii="Garamond" w:hAnsi="Garamond"/>
          <w:i/>
          <w:iCs/>
          <w:lang w:val="en-US"/>
        </w:rPr>
        <w:t>Ethics</w:t>
      </w:r>
      <w:r w:rsidRPr="00C513A7">
        <w:rPr>
          <w:rFonts w:ascii="Garamond" w:hAnsi="Garamond"/>
          <w:lang w:val="en-US"/>
        </w:rPr>
        <w:t xml:space="preserve"> can be easily bridged by making explicit premises that were demonstrated – or affirmed as definitions and axioms </w:t>
      </w:r>
      <w:r w:rsidR="005B2F4B">
        <w:rPr>
          <w:rFonts w:ascii="Garamond" w:hAnsi="Garamond"/>
          <w:lang w:val="en-US"/>
        </w:rPr>
        <w:t>-</w:t>
      </w:r>
      <w:r w:rsidRPr="00C513A7">
        <w:rPr>
          <w:rFonts w:ascii="Garamond" w:hAnsi="Garamond"/>
          <w:lang w:val="en-US"/>
        </w:rPr>
        <w:t>- in earlier parts of the book. Other gaps are much more troubling.</w:t>
      </w:r>
    </w:p>
  </w:footnote>
  <w:footnote w:id="52">
    <w:p w14:paraId="5502A4A1" w14:textId="33A02ED1" w:rsidR="007A5700" w:rsidRPr="00501998" w:rsidRDefault="007A5700" w:rsidP="00501998">
      <w:pPr>
        <w:pStyle w:val="FootnoteText"/>
        <w:spacing w:line="480" w:lineRule="auto"/>
        <w:jc w:val="both"/>
        <w:rPr>
          <w:rFonts w:ascii="Garamond" w:hAnsi="Garamond"/>
          <w:lang w:val="en-US"/>
        </w:rPr>
      </w:pPr>
      <w:r w:rsidRPr="00501998">
        <w:rPr>
          <w:rStyle w:val="FootnoteReference"/>
          <w:rFonts w:ascii="Garamond" w:hAnsi="Garamond"/>
        </w:rPr>
        <w:footnoteRef/>
      </w:r>
      <w:r w:rsidRPr="00501998">
        <w:rPr>
          <w:rFonts w:ascii="Garamond" w:hAnsi="Garamond"/>
        </w:rPr>
        <w:t xml:space="preserve"> </w:t>
      </w:r>
      <w:r w:rsidRPr="00501998">
        <w:rPr>
          <w:rFonts w:ascii="Garamond" w:hAnsi="Garamond"/>
          <w:lang w:val="en-US"/>
        </w:rPr>
        <w:t xml:space="preserve">See </w:t>
      </w:r>
      <w:proofErr w:type="spellStart"/>
      <w:r w:rsidRPr="00501998">
        <w:rPr>
          <w:rFonts w:ascii="Garamond" w:hAnsi="Garamond"/>
          <w:lang w:val="en-US"/>
        </w:rPr>
        <w:t>TdIE</w:t>
      </w:r>
      <w:proofErr w:type="spellEnd"/>
      <w:r w:rsidRPr="00501998">
        <w:rPr>
          <w:rFonts w:ascii="Garamond" w:hAnsi="Garamond"/>
          <w:lang w:val="en-US"/>
        </w:rPr>
        <w:t>, §§94-7.</w:t>
      </w:r>
      <w:r>
        <w:rPr>
          <w:rFonts w:ascii="Garamond" w:hAnsi="Garamond"/>
          <w:lang w:val="en-US"/>
        </w:rPr>
        <w:t xml:space="preserve"> I am indebted to Dan Garber for raising this second question.</w:t>
      </w:r>
      <w:r w:rsidR="002B6A2B">
        <w:rPr>
          <w:rFonts w:ascii="Garamond" w:hAnsi="Garamond"/>
          <w:lang w:val="en-US"/>
        </w:rPr>
        <w:t xml:space="preserve"> For an insightful discussion of the nature of definitions in Spinoza, see Brandau, </w:t>
      </w:r>
      <w:r w:rsidR="002B6A2B" w:rsidRPr="002B6A2B">
        <w:rPr>
          <w:rFonts w:ascii="Garamond" w:hAnsi="Garamond"/>
          <w:i/>
          <w:iCs/>
          <w:lang w:val="en-US"/>
        </w:rPr>
        <w:t>Spinoza on Definition</w:t>
      </w:r>
      <w:r w:rsidR="002B6A2B">
        <w:rPr>
          <w:rFonts w:ascii="Garamond" w:hAnsi="Garamond"/>
          <w:lang w:val="en-US"/>
        </w:rPr>
        <w:t xml:space="preserve">, 5-58. </w:t>
      </w:r>
    </w:p>
  </w:footnote>
  <w:footnote w:id="53">
    <w:p w14:paraId="61729BAA" w14:textId="77777777" w:rsidR="007A5700" w:rsidRPr="00501998" w:rsidRDefault="007A5700" w:rsidP="00501998">
      <w:pPr>
        <w:pStyle w:val="FootnoteText"/>
        <w:spacing w:line="480" w:lineRule="auto"/>
        <w:jc w:val="both"/>
        <w:rPr>
          <w:rFonts w:ascii="Garamond" w:hAnsi="Garamond"/>
          <w:lang w:val="en-US"/>
        </w:rPr>
      </w:pPr>
      <w:r w:rsidRPr="00501998">
        <w:rPr>
          <w:rStyle w:val="FootnoteReference"/>
          <w:rFonts w:ascii="Garamond" w:hAnsi="Garamond"/>
        </w:rPr>
        <w:footnoteRef/>
      </w:r>
      <w:r w:rsidRPr="00501998">
        <w:rPr>
          <w:rFonts w:ascii="Garamond" w:hAnsi="Garamond"/>
        </w:rPr>
        <w:t xml:space="preserve"> </w:t>
      </w:r>
      <w:proofErr w:type="spellStart"/>
      <w:r w:rsidRPr="00501998">
        <w:rPr>
          <w:rFonts w:ascii="Garamond" w:hAnsi="Garamond"/>
          <w:lang w:val="en-US"/>
        </w:rPr>
        <w:t>Avot</w:t>
      </w:r>
      <w:proofErr w:type="spellEnd"/>
      <w:r w:rsidRPr="00501998">
        <w:rPr>
          <w:rFonts w:ascii="Garamond" w:hAnsi="Garamond"/>
          <w:lang w:val="en-US"/>
        </w:rPr>
        <w:t>, 2:16.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E6E5B" w14:textId="77777777" w:rsidR="007A5700" w:rsidRDefault="007A5700" w:rsidP="00612CA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8C450B" w14:textId="77777777" w:rsidR="007A5700" w:rsidRDefault="007A57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36C60" w14:textId="00986274" w:rsidR="007A5700" w:rsidRDefault="007A5700" w:rsidP="00612CA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2F4B">
      <w:rPr>
        <w:rStyle w:val="PageNumber"/>
        <w:noProof/>
      </w:rPr>
      <w:t>26</w:t>
    </w:r>
    <w:r>
      <w:rPr>
        <w:rStyle w:val="PageNumber"/>
      </w:rPr>
      <w:fldChar w:fldCharType="end"/>
    </w:r>
  </w:p>
  <w:p w14:paraId="61D16DFF" w14:textId="77777777" w:rsidR="007A5700" w:rsidRDefault="007A57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6EE"/>
    <w:rsid w:val="000021EE"/>
    <w:rsid w:val="00004009"/>
    <w:rsid w:val="00006AC8"/>
    <w:rsid w:val="00006C84"/>
    <w:rsid w:val="00006D4C"/>
    <w:rsid w:val="0001504A"/>
    <w:rsid w:val="0002308F"/>
    <w:rsid w:val="0002386C"/>
    <w:rsid w:val="00027EC1"/>
    <w:rsid w:val="000306B5"/>
    <w:rsid w:val="000355E6"/>
    <w:rsid w:val="00035FB2"/>
    <w:rsid w:val="00045331"/>
    <w:rsid w:val="00050DF3"/>
    <w:rsid w:val="000522A6"/>
    <w:rsid w:val="00060591"/>
    <w:rsid w:val="00063EEB"/>
    <w:rsid w:val="000738CC"/>
    <w:rsid w:val="00087FEB"/>
    <w:rsid w:val="00094E0E"/>
    <w:rsid w:val="00095052"/>
    <w:rsid w:val="000977CD"/>
    <w:rsid w:val="000A6520"/>
    <w:rsid w:val="000B2E40"/>
    <w:rsid w:val="000B6102"/>
    <w:rsid w:val="000C3E70"/>
    <w:rsid w:val="000C4379"/>
    <w:rsid w:val="000D1F4C"/>
    <w:rsid w:val="000D464F"/>
    <w:rsid w:val="000E0869"/>
    <w:rsid w:val="000E610E"/>
    <w:rsid w:val="000F01E5"/>
    <w:rsid w:val="000F0EC6"/>
    <w:rsid w:val="000F771B"/>
    <w:rsid w:val="00122F09"/>
    <w:rsid w:val="00127AFF"/>
    <w:rsid w:val="00131564"/>
    <w:rsid w:val="001346E6"/>
    <w:rsid w:val="001476CC"/>
    <w:rsid w:val="00151799"/>
    <w:rsid w:val="00162287"/>
    <w:rsid w:val="00170BD7"/>
    <w:rsid w:val="00183C2F"/>
    <w:rsid w:val="00184B41"/>
    <w:rsid w:val="0018651C"/>
    <w:rsid w:val="001928E0"/>
    <w:rsid w:val="001A0F52"/>
    <w:rsid w:val="001A4D06"/>
    <w:rsid w:val="001A5CA3"/>
    <w:rsid w:val="001B7EA6"/>
    <w:rsid w:val="001B7FA8"/>
    <w:rsid w:val="001C133C"/>
    <w:rsid w:val="001C5137"/>
    <w:rsid w:val="001D70D0"/>
    <w:rsid w:val="001E4354"/>
    <w:rsid w:val="001E66D1"/>
    <w:rsid w:val="001F1517"/>
    <w:rsid w:val="002178EE"/>
    <w:rsid w:val="0023384E"/>
    <w:rsid w:val="0024771B"/>
    <w:rsid w:val="002502BE"/>
    <w:rsid w:val="00275B2B"/>
    <w:rsid w:val="00280BE7"/>
    <w:rsid w:val="00284E27"/>
    <w:rsid w:val="00292B53"/>
    <w:rsid w:val="00293944"/>
    <w:rsid w:val="002A72D0"/>
    <w:rsid w:val="002B6A2B"/>
    <w:rsid w:val="002C34D3"/>
    <w:rsid w:val="002C3D79"/>
    <w:rsid w:val="002C5800"/>
    <w:rsid w:val="002D10D2"/>
    <w:rsid w:val="002D3831"/>
    <w:rsid w:val="002D5FC7"/>
    <w:rsid w:val="002E2A7F"/>
    <w:rsid w:val="002E33D7"/>
    <w:rsid w:val="002F33CA"/>
    <w:rsid w:val="00303081"/>
    <w:rsid w:val="003036DC"/>
    <w:rsid w:val="00304F20"/>
    <w:rsid w:val="00316F9A"/>
    <w:rsid w:val="00320645"/>
    <w:rsid w:val="0032737E"/>
    <w:rsid w:val="00331C05"/>
    <w:rsid w:val="003351B2"/>
    <w:rsid w:val="00342DF3"/>
    <w:rsid w:val="003502AA"/>
    <w:rsid w:val="003537AC"/>
    <w:rsid w:val="003641A6"/>
    <w:rsid w:val="00366A55"/>
    <w:rsid w:val="003745C1"/>
    <w:rsid w:val="00375734"/>
    <w:rsid w:val="0038328D"/>
    <w:rsid w:val="00387D6F"/>
    <w:rsid w:val="003A3109"/>
    <w:rsid w:val="003A4908"/>
    <w:rsid w:val="003B0986"/>
    <w:rsid w:val="003B1BF6"/>
    <w:rsid w:val="003C2ACE"/>
    <w:rsid w:val="003C4182"/>
    <w:rsid w:val="003C59D8"/>
    <w:rsid w:val="003D2217"/>
    <w:rsid w:val="003D2B84"/>
    <w:rsid w:val="003E6441"/>
    <w:rsid w:val="003F0FB9"/>
    <w:rsid w:val="003F360A"/>
    <w:rsid w:val="00406F51"/>
    <w:rsid w:val="0041242F"/>
    <w:rsid w:val="004141B4"/>
    <w:rsid w:val="00416406"/>
    <w:rsid w:val="00430FD4"/>
    <w:rsid w:val="00435F2E"/>
    <w:rsid w:val="00436C62"/>
    <w:rsid w:val="00436D2B"/>
    <w:rsid w:val="00437C29"/>
    <w:rsid w:val="004417C0"/>
    <w:rsid w:val="00443C13"/>
    <w:rsid w:val="00451B87"/>
    <w:rsid w:val="00452C2C"/>
    <w:rsid w:val="004605B7"/>
    <w:rsid w:val="00464858"/>
    <w:rsid w:val="0047624B"/>
    <w:rsid w:val="00482A4F"/>
    <w:rsid w:val="00486416"/>
    <w:rsid w:val="00495F93"/>
    <w:rsid w:val="004A33CC"/>
    <w:rsid w:val="004B0254"/>
    <w:rsid w:val="004B3B8E"/>
    <w:rsid w:val="004F00E6"/>
    <w:rsid w:val="004F0811"/>
    <w:rsid w:val="004F2470"/>
    <w:rsid w:val="004F3428"/>
    <w:rsid w:val="004F4754"/>
    <w:rsid w:val="004F533F"/>
    <w:rsid w:val="00501998"/>
    <w:rsid w:val="00505460"/>
    <w:rsid w:val="00505BB0"/>
    <w:rsid w:val="005138DB"/>
    <w:rsid w:val="00514D29"/>
    <w:rsid w:val="00523E09"/>
    <w:rsid w:val="00525BA3"/>
    <w:rsid w:val="00527311"/>
    <w:rsid w:val="00535D6A"/>
    <w:rsid w:val="00552B6B"/>
    <w:rsid w:val="00564AE2"/>
    <w:rsid w:val="0059129E"/>
    <w:rsid w:val="005918A3"/>
    <w:rsid w:val="005926EF"/>
    <w:rsid w:val="005A1D63"/>
    <w:rsid w:val="005A2550"/>
    <w:rsid w:val="005A51DC"/>
    <w:rsid w:val="005A5C9B"/>
    <w:rsid w:val="005B19C5"/>
    <w:rsid w:val="005B2F4B"/>
    <w:rsid w:val="005B3E4F"/>
    <w:rsid w:val="005C579D"/>
    <w:rsid w:val="005C679F"/>
    <w:rsid w:val="005E2BCC"/>
    <w:rsid w:val="005E30E7"/>
    <w:rsid w:val="005E4B71"/>
    <w:rsid w:val="00601CF0"/>
    <w:rsid w:val="00603DD8"/>
    <w:rsid w:val="00606E30"/>
    <w:rsid w:val="006101DB"/>
    <w:rsid w:val="00612532"/>
    <w:rsid w:val="00612CA8"/>
    <w:rsid w:val="00613997"/>
    <w:rsid w:val="00621800"/>
    <w:rsid w:val="00621C68"/>
    <w:rsid w:val="006301C8"/>
    <w:rsid w:val="00642844"/>
    <w:rsid w:val="00651CDF"/>
    <w:rsid w:val="006546DB"/>
    <w:rsid w:val="006659BE"/>
    <w:rsid w:val="00675C13"/>
    <w:rsid w:val="006763D9"/>
    <w:rsid w:val="00691751"/>
    <w:rsid w:val="006964FE"/>
    <w:rsid w:val="006E62ED"/>
    <w:rsid w:val="006E7FAB"/>
    <w:rsid w:val="006F3B31"/>
    <w:rsid w:val="00701AFD"/>
    <w:rsid w:val="00722037"/>
    <w:rsid w:val="00722F47"/>
    <w:rsid w:val="00723465"/>
    <w:rsid w:val="00723AFB"/>
    <w:rsid w:val="00724022"/>
    <w:rsid w:val="00726298"/>
    <w:rsid w:val="007320C5"/>
    <w:rsid w:val="00742C10"/>
    <w:rsid w:val="007519EF"/>
    <w:rsid w:val="0075593B"/>
    <w:rsid w:val="00775268"/>
    <w:rsid w:val="00777C9A"/>
    <w:rsid w:val="0078053C"/>
    <w:rsid w:val="007869E4"/>
    <w:rsid w:val="00787C4F"/>
    <w:rsid w:val="00790291"/>
    <w:rsid w:val="00792F8D"/>
    <w:rsid w:val="00794289"/>
    <w:rsid w:val="00797A02"/>
    <w:rsid w:val="007A4A63"/>
    <w:rsid w:val="007A5700"/>
    <w:rsid w:val="007A5759"/>
    <w:rsid w:val="007B0FCE"/>
    <w:rsid w:val="007C465B"/>
    <w:rsid w:val="007D4313"/>
    <w:rsid w:val="007D6ECE"/>
    <w:rsid w:val="007F098D"/>
    <w:rsid w:val="007F1BA3"/>
    <w:rsid w:val="007F1DBB"/>
    <w:rsid w:val="007F40D6"/>
    <w:rsid w:val="00800686"/>
    <w:rsid w:val="00813C92"/>
    <w:rsid w:val="00821A19"/>
    <w:rsid w:val="00824786"/>
    <w:rsid w:val="008326C1"/>
    <w:rsid w:val="00846DA0"/>
    <w:rsid w:val="00857779"/>
    <w:rsid w:val="00871A7D"/>
    <w:rsid w:val="00872B70"/>
    <w:rsid w:val="008738A0"/>
    <w:rsid w:val="00880679"/>
    <w:rsid w:val="0088321C"/>
    <w:rsid w:val="008A6282"/>
    <w:rsid w:val="008A7CF0"/>
    <w:rsid w:val="008B4CCB"/>
    <w:rsid w:val="008B4EDE"/>
    <w:rsid w:val="008C1ECA"/>
    <w:rsid w:val="008C71C3"/>
    <w:rsid w:val="008D75CE"/>
    <w:rsid w:val="008F480E"/>
    <w:rsid w:val="008F50B9"/>
    <w:rsid w:val="0091352C"/>
    <w:rsid w:val="009138BD"/>
    <w:rsid w:val="00916760"/>
    <w:rsid w:val="00916CF5"/>
    <w:rsid w:val="00920C37"/>
    <w:rsid w:val="00933472"/>
    <w:rsid w:val="009538CD"/>
    <w:rsid w:val="009550E6"/>
    <w:rsid w:val="00955252"/>
    <w:rsid w:val="00960171"/>
    <w:rsid w:val="0096348E"/>
    <w:rsid w:val="00963F0F"/>
    <w:rsid w:val="00964FDB"/>
    <w:rsid w:val="00965173"/>
    <w:rsid w:val="00976DEE"/>
    <w:rsid w:val="00984C6D"/>
    <w:rsid w:val="009917BA"/>
    <w:rsid w:val="00994C70"/>
    <w:rsid w:val="00996FB0"/>
    <w:rsid w:val="009B3738"/>
    <w:rsid w:val="009C1D62"/>
    <w:rsid w:val="009C635E"/>
    <w:rsid w:val="009D1741"/>
    <w:rsid w:val="009D4088"/>
    <w:rsid w:val="009D7A0F"/>
    <w:rsid w:val="009E05BC"/>
    <w:rsid w:val="009E2FB9"/>
    <w:rsid w:val="009F37EC"/>
    <w:rsid w:val="009F6B66"/>
    <w:rsid w:val="009F749B"/>
    <w:rsid w:val="00A06486"/>
    <w:rsid w:val="00A150C3"/>
    <w:rsid w:val="00A16152"/>
    <w:rsid w:val="00A21391"/>
    <w:rsid w:val="00A30ECF"/>
    <w:rsid w:val="00A32750"/>
    <w:rsid w:val="00A36747"/>
    <w:rsid w:val="00A530DB"/>
    <w:rsid w:val="00A574CC"/>
    <w:rsid w:val="00A60045"/>
    <w:rsid w:val="00A7360A"/>
    <w:rsid w:val="00A813E6"/>
    <w:rsid w:val="00A81BD0"/>
    <w:rsid w:val="00A83B04"/>
    <w:rsid w:val="00A90433"/>
    <w:rsid w:val="00A95F69"/>
    <w:rsid w:val="00AA23CF"/>
    <w:rsid w:val="00AA3084"/>
    <w:rsid w:val="00AA7614"/>
    <w:rsid w:val="00AA7899"/>
    <w:rsid w:val="00AC751E"/>
    <w:rsid w:val="00AD0E76"/>
    <w:rsid w:val="00AE12E5"/>
    <w:rsid w:val="00AE2E5A"/>
    <w:rsid w:val="00AE68C8"/>
    <w:rsid w:val="00AF070C"/>
    <w:rsid w:val="00AF112B"/>
    <w:rsid w:val="00AF3A35"/>
    <w:rsid w:val="00B12CA9"/>
    <w:rsid w:val="00B22E65"/>
    <w:rsid w:val="00B3256A"/>
    <w:rsid w:val="00B33B21"/>
    <w:rsid w:val="00B37DAB"/>
    <w:rsid w:val="00B41545"/>
    <w:rsid w:val="00B464A5"/>
    <w:rsid w:val="00B47E4E"/>
    <w:rsid w:val="00B65DCD"/>
    <w:rsid w:val="00B72BA0"/>
    <w:rsid w:val="00B75811"/>
    <w:rsid w:val="00B80291"/>
    <w:rsid w:val="00B8575E"/>
    <w:rsid w:val="00B906EE"/>
    <w:rsid w:val="00B914B3"/>
    <w:rsid w:val="00B92191"/>
    <w:rsid w:val="00BB6D49"/>
    <w:rsid w:val="00BB6DA9"/>
    <w:rsid w:val="00BB795C"/>
    <w:rsid w:val="00BC1959"/>
    <w:rsid w:val="00BC2A69"/>
    <w:rsid w:val="00BC3CEE"/>
    <w:rsid w:val="00BC7E11"/>
    <w:rsid w:val="00BE267E"/>
    <w:rsid w:val="00BF66CE"/>
    <w:rsid w:val="00BF67B9"/>
    <w:rsid w:val="00C120DC"/>
    <w:rsid w:val="00C40AF1"/>
    <w:rsid w:val="00C513A7"/>
    <w:rsid w:val="00C61193"/>
    <w:rsid w:val="00C63685"/>
    <w:rsid w:val="00C65523"/>
    <w:rsid w:val="00C67CED"/>
    <w:rsid w:val="00C7708C"/>
    <w:rsid w:val="00C81BAF"/>
    <w:rsid w:val="00C82645"/>
    <w:rsid w:val="00C8728A"/>
    <w:rsid w:val="00C91B6D"/>
    <w:rsid w:val="00C9617F"/>
    <w:rsid w:val="00CA1DD7"/>
    <w:rsid w:val="00CA51F4"/>
    <w:rsid w:val="00CB0CF7"/>
    <w:rsid w:val="00CC0BA0"/>
    <w:rsid w:val="00CC432D"/>
    <w:rsid w:val="00CE56CD"/>
    <w:rsid w:val="00CE737F"/>
    <w:rsid w:val="00CF038C"/>
    <w:rsid w:val="00CF314D"/>
    <w:rsid w:val="00CF3952"/>
    <w:rsid w:val="00CF4BC0"/>
    <w:rsid w:val="00CF54C9"/>
    <w:rsid w:val="00D0368F"/>
    <w:rsid w:val="00D071FD"/>
    <w:rsid w:val="00D127DD"/>
    <w:rsid w:val="00D12CD0"/>
    <w:rsid w:val="00D23423"/>
    <w:rsid w:val="00D25A79"/>
    <w:rsid w:val="00D4018F"/>
    <w:rsid w:val="00D43B4E"/>
    <w:rsid w:val="00D5441F"/>
    <w:rsid w:val="00D6474C"/>
    <w:rsid w:val="00D67A9A"/>
    <w:rsid w:val="00D80E59"/>
    <w:rsid w:val="00D818A6"/>
    <w:rsid w:val="00D91C4C"/>
    <w:rsid w:val="00D95D3C"/>
    <w:rsid w:val="00DA0C6A"/>
    <w:rsid w:val="00DA2A45"/>
    <w:rsid w:val="00DA54A3"/>
    <w:rsid w:val="00DA57DC"/>
    <w:rsid w:val="00DD7B03"/>
    <w:rsid w:val="00DE3B69"/>
    <w:rsid w:val="00DF4B81"/>
    <w:rsid w:val="00E0033B"/>
    <w:rsid w:val="00E03191"/>
    <w:rsid w:val="00E06CF4"/>
    <w:rsid w:val="00E142B7"/>
    <w:rsid w:val="00E216B9"/>
    <w:rsid w:val="00E26CDF"/>
    <w:rsid w:val="00E37838"/>
    <w:rsid w:val="00E52E42"/>
    <w:rsid w:val="00E6629A"/>
    <w:rsid w:val="00E66ADE"/>
    <w:rsid w:val="00E71411"/>
    <w:rsid w:val="00E72A58"/>
    <w:rsid w:val="00E80697"/>
    <w:rsid w:val="00E83496"/>
    <w:rsid w:val="00E938C2"/>
    <w:rsid w:val="00E94EEA"/>
    <w:rsid w:val="00EB467A"/>
    <w:rsid w:val="00EC3D08"/>
    <w:rsid w:val="00EC4816"/>
    <w:rsid w:val="00EC559C"/>
    <w:rsid w:val="00EC7CE7"/>
    <w:rsid w:val="00ED135B"/>
    <w:rsid w:val="00ED7C05"/>
    <w:rsid w:val="00EE27B9"/>
    <w:rsid w:val="00EE3751"/>
    <w:rsid w:val="00EE7C61"/>
    <w:rsid w:val="00EF21AE"/>
    <w:rsid w:val="00F00892"/>
    <w:rsid w:val="00F0266C"/>
    <w:rsid w:val="00F05B67"/>
    <w:rsid w:val="00F0645D"/>
    <w:rsid w:val="00F1224E"/>
    <w:rsid w:val="00F15BCF"/>
    <w:rsid w:val="00F15E26"/>
    <w:rsid w:val="00F30904"/>
    <w:rsid w:val="00F43279"/>
    <w:rsid w:val="00F47F9E"/>
    <w:rsid w:val="00F50C10"/>
    <w:rsid w:val="00F52E99"/>
    <w:rsid w:val="00F5531C"/>
    <w:rsid w:val="00F573B0"/>
    <w:rsid w:val="00F6196D"/>
    <w:rsid w:val="00F61B83"/>
    <w:rsid w:val="00F7552A"/>
    <w:rsid w:val="00F871EB"/>
    <w:rsid w:val="00F918AE"/>
    <w:rsid w:val="00F96DEC"/>
    <w:rsid w:val="00FA1C72"/>
    <w:rsid w:val="00FA38B8"/>
    <w:rsid w:val="00FA6980"/>
    <w:rsid w:val="00FA6EB1"/>
    <w:rsid w:val="00FB1E69"/>
    <w:rsid w:val="00FB2C0B"/>
    <w:rsid w:val="00FB3ECA"/>
    <w:rsid w:val="00FC30D5"/>
    <w:rsid w:val="00FC61FE"/>
    <w:rsid w:val="00FD361D"/>
    <w:rsid w:val="00FF5ED6"/>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E76755"/>
  <w14:defaultImageDpi w14:val="300"/>
  <w15:chartTrackingRefBased/>
  <w15:docId w15:val="{126B2E9E-70FD-014C-9FE3-A8FA92105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CF69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8955D8"/>
    <w:rPr>
      <w:rFonts w:ascii="Times New Roman" w:eastAsia="Times New Roman" w:hAnsi="Times New Roman"/>
      <w:sz w:val="20"/>
      <w:szCs w:val="20"/>
      <w:lang w:val="x-none" w:eastAsia="x-none"/>
    </w:rPr>
  </w:style>
  <w:style w:type="character" w:customStyle="1" w:styleId="FootnoteTextChar">
    <w:name w:val="Footnote Text Char"/>
    <w:link w:val="FootnoteText"/>
    <w:rsid w:val="008955D8"/>
    <w:rPr>
      <w:rFonts w:ascii="Times New Roman" w:eastAsia="Times New Roman" w:hAnsi="Times New Roman"/>
    </w:rPr>
  </w:style>
  <w:style w:type="character" w:styleId="FootnoteReference">
    <w:name w:val="footnote reference"/>
    <w:rsid w:val="008955D8"/>
    <w:rPr>
      <w:vertAlign w:val="superscript"/>
    </w:rPr>
  </w:style>
  <w:style w:type="paragraph" w:styleId="BalloonText">
    <w:name w:val="Balloon Text"/>
    <w:basedOn w:val="Normal"/>
    <w:link w:val="BalloonTextChar"/>
    <w:rsid w:val="00731666"/>
    <w:rPr>
      <w:rFonts w:ascii="Lucida Grande" w:hAnsi="Lucida Grande"/>
      <w:sz w:val="18"/>
      <w:szCs w:val="18"/>
      <w:lang w:val="x-none" w:eastAsia="x-none"/>
    </w:rPr>
  </w:style>
  <w:style w:type="character" w:customStyle="1" w:styleId="BalloonTextChar">
    <w:name w:val="Balloon Text Char"/>
    <w:link w:val="BalloonText"/>
    <w:rsid w:val="00731666"/>
    <w:rPr>
      <w:rFonts w:ascii="Lucida Grande" w:hAnsi="Lucida Grande"/>
      <w:sz w:val="18"/>
      <w:szCs w:val="18"/>
    </w:rPr>
  </w:style>
  <w:style w:type="paragraph" w:styleId="Title">
    <w:name w:val="Title"/>
    <w:basedOn w:val="Normal"/>
    <w:link w:val="TitleChar"/>
    <w:qFormat/>
    <w:rsid w:val="006416F1"/>
    <w:pPr>
      <w:widowControl w:val="0"/>
      <w:autoSpaceDE w:val="0"/>
      <w:autoSpaceDN w:val="0"/>
      <w:adjustRightInd w:val="0"/>
      <w:spacing w:before="120" w:line="420" w:lineRule="atLeast"/>
      <w:jc w:val="both"/>
    </w:pPr>
    <w:rPr>
      <w:rFonts w:ascii="Times New Roman" w:eastAsia="Times New Roman" w:hAnsi="Times New Roman"/>
      <w:lang w:val="x-none" w:eastAsia="x-none"/>
    </w:rPr>
  </w:style>
  <w:style w:type="character" w:customStyle="1" w:styleId="TitleChar">
    <w:name w:val="Title Char"/>
    <w:link w:val="Title"/>
    <w:rsid w:val="006416F1"/>
    <w:rPr>
      <w:rFonts w:ascii="Times New Roman" w:eastAsia="Times New Roman" w:hAnsi="Times New Roman"/>
      <w:sz w:val="24"/>
      <w:szCs w:val="24"/>
    </w:rPr>
  </w:style>
  <w:style w:type="paragraph" w:styleId="Header">
    <w:name w:val="header"/>
    <w:basedOn w:val="Normal"/>
    <w:link w:val="HeaderChar"/>
    <w:rsid w:val="00DF4AA8"/>
    <w:pPr>
      <w:tabs>
        <w:tab w:val="center" w:pos="4320"/>
        <w:tab w:val="right" w:pos="8640"/>
      </w:tabs>
    </w:pPr>
    <w:rPr>
      <w:lang w:val="x-none" w:eastAsia="x-none"/>
    </w:rPr>
  </w:style>
  <w:style w:type="character" w:customStyle="1" w:styleId="HeaderChar">
    <w:name w:val="Header Char"/>
    <w:link w:val="Header"/>
    <w:rsid w:val="00DF4AA8"/>
    <w:rPr>
      <w:sz w:val="24"/>
      <w:szCs w:val="24"/>
    </w:rPr>
  </w:style>
  <w:style w:type="character" w:styleId="PageNumber">
    <w:name w:val="page number"/>
    <w:basedOn w:val="DefaultParagraphFont"/>
    <w:rsid w:val="00DF4AA8"/>
  </w:style>
  <w:style w:type="paragraph" w:styleId="EndnoteText">
    <w:name w:val="endnote text"/>
    <w:basedOn w:val="Normal"/>
    <w:link w:val="EndnoteTextChar"/>
    <w:rsid w:val="00594BD5"/>
    <w:rPr>
      <w:lang w:val="x-none" w:eastAsia="x-none"/>
    </w:rPr>
  </w:style>
  <w:style w:type="character" w:customStyle="1" w:styleId="EndnoteTextChar">
    <w:name w:val="Endnote Text Char"/>
    <w:link w:val="EndnoteText"/>
    <w:rsid w:val="00594BD5"/>
    <w:rPr>
      <w:sz w:val="24"/>
      <w:szCs w:val="24"/>
    </w:rPr>
  </w:style>
  <w:style w:type="character" w:styleId="EndnoteReference">
    <w:name w:val="endnote reference"/>
    <w:rsid w:val="00594BD5"/>
    <w:rPr>
      <w:vertAlign w:val="superscript"/>
    </w:rPr>
  </w:style>
  <w:style w:type="character" w:styleId="CommentReference">
    <w:name w:val="annotation reference"/>
    <w:rsid w:val="00E22596"/>
    <w:rPr>
      <w:sz w:val="18"/>
      <w:szCs w:val="18"/>
    </w:rPr>
  </w:style>
  <w:style w:type="paragraph" w:styleId="CommentText">
    <w:name w:val="annotation text"/>
    <w:basedOn w:val="Normal"/>
    <w:link w:val="CommentTextChar"/>
    <w:rsid w:val="00E22596"/>
    <w:rPr>
      <w:lang w:val="x-none" w:eastAsia="x-none"/>
    </w:rPr>
  </w:style>
  <w:style w:type="character" w:customStyle="1" w:styleId="CommentTextChar">
    <w:name w:val="Comment Text Char"/>
    <w:link w:val="CommentText"/>
    <w:rsid w:val="00E22596"/>
    <w:rPr>
      <w:sz w:val="24"/>
      <w:szCs w:val="24"/>
    </w:rPr>
  </w:style>
  <w:style w:type="paragraph" w:styleId="CommentSubject">
    <w:name w:val="annotation subject"/>
    <w:basedOn w:val="CommentText"/>
    <w:next w:val="CommentText"/>
    <w:link w:val="CommentSubjectChar"/>
    <w:rsid w:val="00E22596"/>
    <w:rPr>
      <w:b/>
      <w:bCs/>
    </w:rPr>
  </w:style>
  <w:style w:type="character" w:customStyle="1" w:styleId="CommentSubjectChar">
    <w:name w:val="Comment Subject Char"/>
    <w:link w:val="CommentSubject"/>
    <w:rsid w:val="00E22596"/>
    <w:rPr>
      <w:b/>
      <w:bCs/>
      <w:sz w:val="24"/>
      <w:szCs w:val="24"/>
    </w:rPr>
  </w:style>
  <w:style w:type="character" w:styleId="Hyperlink">
    <w:name w:val="Hyperlink"/>
    <w:basedOn w:val="DefaultParagraphFont"/>
    <w:rsid w:val="00AA7614"/>
    <w:rPr>
      <w:color w:val="0563C1" w:themeColor="hyperlink"/>
      <w:u w:val="single"/>
    </w:rPr>
  </w:style>
  <w:style w:type="character" w:styleId="UnresolvedMention">
    <w:name w:val="Unresolved Mention"/>
    <w:basedOn w:val="DefaultParagraphFont"/>
    <w:uiPriority w:val="47"/>
    <w:rsid w:val="00AA76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000141">
      <w:bodyDiv w:val="1"/>
      <w:marLeft w:val="0"/>
      <w:marRight w:val="0"/>
      <w:marTop w:val="0"/>
      <w:marBottom w:val="0"/>
      <w:divBdr>
        <w:top w:val="none" w:sz="0" w:space="0" w:color="auto"/>
        <w:left w:val="none" w:sz="0" w:space="0" w:color="auto"/>
        <w:bottom w:val="none" w:sz="0" w:space="0" w:color="auto"/>
        <w:right w:val="none" w:sz="0" w:space="0" w:color="auto"/>
      </w:divBdr>
    </w:div>
    <w:div w:id="1355570561">
      <w:bodyDiv w:val="1"/>
      <w:marLeft w:val="0"/>
      <w:marRight w:val="0"/>
      <w:marTop w:val="0"/>
      <w:marBottom w:val="0"/>
      <w:divBdr>
        <w:top w:val="none" w:sz="0" w:space="0" w:color="auto"/>
        <w:left w:val="none" w:sz="0" w:space="0" w:color="auto"/>
        <w:bottom w:val="none" w:sz="0" w:space="0" w:color="auto"/>
        <w:right w:val="none" w:sz="0" w:space="0" w:color="auto"/>
      </w:divBdr>
    </w:div>
    <w:div w:id="1563564216">
      <w:bodyDiv w:val="1"/>
      <w:marLeft w:val="0"/>
      <w:marRight w:val="0"/>
      <w:marTop w:val="0"/>
      <w:marBottom w:val="0"/>
      <w:divBdr>
        <w:top w:val="none" w:sz="0" w:space="0" w:color="auto"/>
        <w:left w:val="none" w:sz="0" w:space="0" w:color="auto"/>
        <w:bottom w:val="none" w:sz="0" w:space="0" w:color="auto"/>
        <w:right w:val="none" w:sz="0" w:space="0" w:color="auto"/>
      </w:divBdr>
    </w:div>
    <w:div w:id="1575966611">
      <w:bodyDiv w:val="1"/>
      <w:marLeft w:val="0"/>
      <w:marRight w:val="0"/>
      <w:marTop w:val="0"/>
      <w:marBottom w:val="0"/>
      <w:divBdr>
        <w:top w:val="none" w:sz="0" w:space="0" w:color="auto"/>
        <w:left w:val="none" w:sz="0" w:space="0" w:color="auto"/>
        <w:bottom w:val="none" w:sz="0" w:space="0" w:color="auto"/>
        <w:right w:val="none" w:sz="0" w:space="0" w:color="auto"/>
      </w:divBdr>
    </w:div>
    <w:div w:id="1594320217">
      <w:bodyDiv w:val="1"/>
      <w:marLeft w:val="0"/>
      <w:marRight w:val="0"/>
      <w:marTop w:val="0"/>
      <w:marBottom w:val="0"/>
      <w:divBdr>
        <w:top w:val="none" w:sz="0" w:space="0" w:color="auto"/>
        <w:left w:val="none" w:sz="0" w:space="0" w:color="auto"/>
        <w:bottom w:val="none" w:sz="0" w:space="0" w:color="auto"/>
        <w:right w:val="none" w:sz="0" w:space="0" w:color="auto"/>
      </w:divBdr>
    </w:div>
    <w:div w:id="1839346754">
      <w:bodyDiv w:val="1"/>
      <w:marLeft w:val="0"/>
      <w:marRight w:val="0"/>
      <w:marTop w:val="0"/>
      <w:marBottom w:val="0"/>
      <w:divBdr>
        <w:top w:val="none" w:sz="0" w:space="0" w:color="auto"/>
        <w:left w:val="none" w:sz="0" w:space="0" w:color="auto"/>
        <w:bottom w:val="none" w:sz="0" w:space="0" w:color="auto"/>
        <w:right w:val="none" w:sz="0" w:space="0" w:color="auto"/>
      </w:divBdr>
    </w:div>
    <w:div w:id="1912735993">
      <w:bodyDiv w:val="1"/>
      <w:marLeft w:val="0"/>
      <w:marRight w:val="0"/>
      <w:marTop w:val="0"/>
      <w:marBottom w:val="0"/>
      <w:divBdr>
        <w:top w:val="none" w:sz="0" w:space="0" w:color="auto"/>
        <w:left w:val="none" w:sz="0" w:space="0" w:color="auto"/>
        <w:bottom w:val="none" w:sz="0" w:space="0" w:color="auto"/>
        <w:right w:val="none" w:sz="0" w:space="0" w:color="auto"/>
      </w:divBdr>
    </w:div>
    <w:div w:id="193485027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801</TotalTime>
  <Pages>29</Pages>
  <Words>6417</Words>
  <Characters>36583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Manager/>
  <Company>JHU</Company>
  <LinksUpToDate>false</LinksUpToDate>
  <CharactersWithSpaces>42915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Yitzhak Melamed</dc:creator>
  <cp:keywords/>
  <dc:description/>
  <cp:lastModifiedBy>Microsoft Office User</cp:lastModifiedBy>
  <cp:revision>125</cp:revision>
  <cp:lastPrinted>2018-01-25T23:47:00Z</cp:lastPrinted>
  <dcterms:created xsi:type="dcterms:W3CDTF">2018-01-25T22:47:00Z</dcterms:created>
  <dcterms:modified xsi:type="dcterms:W3CDTF">2018-02-05T00:23:00Z</dcterms:modified>
  <cp:category/>
</cp:coreProperties>
</file>