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A01D1" w14:textId="79D8A9A6" w:rsidR="00836283" w:rsidRPr="00045819" w:rsidRDefault="00B94C19" w:rsidP="00045819">
      <w:pPr>
        <w:spacing w:line="480" w:lineRule="auto"/>
        <w:jc w:val="center"/>
        <w:rPr>
          <w:rFonts w:ascii="Garamond" w:hAnsi="Garamond"/>
          <w:u w:val="single"/>
          <w:rtl/>
        </w:rPr>
      </w:pPr>
      <w:r>
        <w:rPr>
          <w:rFonts w:ascii="Garamond" w:hAnsi="Garamond"/>
          <w:u w:val="single"/>
        </w:rPr>
        <w:t>The Return to</w:t>
      </w:r>
      <w:r w:rsidR="00B85302">
        <w:rPr>
          <w:rFonts w:ascii="Garamond" w:hAnsi="Garamond"/>
          <w:u w:val="single"/>
        </w:rPr>
        <w:t xml:space="preserve"> Nothingness: </w:t>
      </w:r>
      <w:r w:rsidR="00836283" w:rsidRPr="00045819">
        <w:rPr>
          <w:rFonts w:ascii="Garamond" w:hAnsi="Garamond"/>
          <w:u w:val="single"/>
        </w:rPr>
        <w:t>Hassidism and Philosophy</w:t>
      </w:r>
      <w:r w:rsidR="00405BD4">
        <w:rPr>
          <w:rFonts w:ascii="Garamond" w:hAnsi="Garamond"/>
          <w:u w:val="single"/>
        </w:rPr>
        <w:t xml:space="preserve"> (</w:t>
      </w:r>
      <w:r w:rsidR="001E6C49">
        <w:rPr>
          <w:rFonts w:ascii="Garamond" w:hAnsi="Garamond"/>
          <w:u w:val="single"/>
        </w:rPr>
        <w:t>0</w:t>
      </w:r>
      <w:r w:rsidR="00C63130">
        <w:rPr>
          <w:rFonts w:ascii="Garamond" w:hAnsi="Garamond"/>
          <w:u w:val="single"/>
        </w:rPr>
        <w:t>2</w:t>
      </w:r>
      <w:r w:rsidR="00405BD4">
        <w:rPr>
          <w:rFonts w:ascii="Garamond" w:hAnsi="Garamond"/>
          <w:u w:val="single"/>
        </w:rPr>
        <w:t>.</w:t>
      </w:r>
      <w:r w:rsidR="001E6C49">
        <w:rPr>
          <w:rFonts w:ascii="Garamond" w:hAnsi="Garamond"/>
          <w:u w:val="single"/>
        </w:rPr>
        <w:t>0</w:t>
      </w:r>
      <w:r w:rsidR="00C63130">
        <w:rPr>
          <w:rFonts w:ascii="Garamond" w:hAnsi="Garamond"/>
          <w:u w:val="single"/>
        </w:rPr>
        <w:t>1</w:t>
      </w:r>
      <w:r w:rsidR="00405BD4">
        <w:rPr>
          <w:rFonts w:ascii="Garamond" w:hAnsi="Garamond"/>
          <w:u w:val="single"/>
        </w:rPr>
        <w:t>.22)</w:t>
      </w:r>
    </w:p>
    <w:p w14:paraId="45A4082F" w14:textId="65572507" w:rsidR="00836283" w:rsidRPr="004007BA" w:rsidRDefault="004007BA" w:rsidP="004007BA">
      <w:pPr>
        <w:spacing w:line="480" w:lineRule="auto"/>
        <w:jc w:val="center"/>
        <w:rPr>
          <w:rFonts w:ascii="Garamond" w:hAnsi="Garamond"/>
          <w:sz w:val="20"/>
          <w:szCs w:val="20"/>
        </w:rPr>
      </w:pPr>
      <w:r w:rsidRPr="004007BA">
        <w:rPr>
          <w:rFonts w:ascii="Garamond" w:hAnsi="Garamond"/>
          <w:sz w:val="20"/>
          <w:szCs w:val="20"/>
        </w:rPr>
        <w:t xml:space="preserve">Forthcoming in </w:t>
      </w:r>
      <w:r w:rsidRPr="004007BA">
        <w:rPr>
          <w:rFonts w:ascii="Garamond" w:hAnsi="Garamond"/>
          <w:iCs/>
          <w:sz w:val="20"/>
          <w:szCs w:val="20"/>
        </w:rPr>
        <w:t xml:space="preserve">Tyron Goldschmidt and Daniel </w:t>
      </w:r>
      <w:proofErr w:type="spellStart"/>
      <w:r w:rsidRPr="004007BA">
        <w:rPr>
          <w:rFonts w:ascii="Garamond" w:hAnsi="Garamond"/>
          <w:iCs/>
          <w:sz w:val="20"/>
          <w:szCs w:val="20"/>
        </w:rPr>
        <w:t>Rynhold</w:t>
      </w:r>
      <w:proofErr w:type="spellEnd"/>
      <w:r w:rsidRPr="004007BA">
        <w:rPr>
          <w:rFonts w:ascii="Garamond" w:hAnsi="Garamond"/>
          <w:iCs/>
          <w:sz w:val="20"/>
          <w:szCs w:val="20"/>
        </w:rPr>
        <w:t xml:space="preserve"> (eds.), </w:t>
      </w:r>
      <w:r w:rsidRPr="004007BA">
        <w:rPr>
          <w:rFonts w:ascii="Garamond" w:hAnsi="Garamond"/>
          <w:i/>
          <w:iCs/>
          <w:sz w:val="20"/>
          <w:szCs w:val="20"/>
        </w:rPr>
        <w:t>The Routledge Companion to Jewish Philosophy</w:t>
      </w:r>
      <w:r w:rsidRPr="004007BA">
        <w:rPr>
          <w:rFonts w:ascii="Garamond" w:hAnsi="Garamond"/>
          <w:iCs/>
          <w:sz w:val="20"/>
          <w:szCs w:val="20"/>
        </w:rPr>
        <w:t xml:space="preserve"> (London: Routledge)</w:t>
      </w:r>
    </w:p>
    <w:p w14:paraId="1CC5B9A1" w14:textId="77777777" w:rsidR="009F4729" w:rsidRPr="00045819" w:rsidRDefault="009F4729" w:rsidP="00045819">
      <w:pPr>
        <w:spacing w:line="480" w:lineRule="auto"/>
        <w:rPr>
          <w:rFonts w:ascii="Garamond" w:hAnsi="Garamond"/>
        </w:rPr>
      </w:pPr>
    </w:p>
    <w:p w14:paraId="25139D42" w14:textId="4BF39655" w:rsidR="00836283" w:rsidRPr="00DC39DA" w:rsidRDefault="009F4729" w:rsidP="00045819">
      <w:pPr>
        <w:spacing w:line="480" w:lineRule="auto"/>
        <w:rPr>
          <w:rFonts w:ascii="Garamond" w:hAnsi="Garamond"/>
          <w:b/>
          <w:bCs/>
        </w:rPr>
      </w:pPr>
      <w:r w:rsidRPr="009F4729">
        <w:rPr>
          <w:rFonts w:ascii="Garamond" w:hAnsi="Garamond"/>
        </w:rPr>
        <w:tab/>
      </w:r>
      <w:r w:rsidR="00836283" w:rsidRPr="00DC39DA">
        <w:rPr>
          <w:rFonts w:ascii="Garamond" w:hAnsi="Garamond"/>
          <w:b/>
          <w:bCs/>
        </w:rPr>
        <w:t>Intro</w:t>
      </w:r>
      <w:r w:rsidR="00045819" w:rsidRPr="00DC39DA">
        <w:rPr>
          <w:rFonts w:ascii="Garamond" w:hAnsi="Garamond"/>
          <w:b/>
          <w:bCs/>
        </w:rPr>
        <w:t>duction</w:t>
      </w:r>
    </w:p>
    <w:p w14:paraId="3FF2D034" w14:textId="2808528D" w:rsidR="00B972AF" w:rsidRDefault="009F4729" w:rsidP="0006334A">
      <w:pPr>
        <w:spacing w:line="480" w:lineRule="auto"/>
        <w:jc w:val="both"/>
        <w:rPr>
          <w:rFonts w:ascii="Garamond" w:hAnsi="Garamond"/>
        </w:rPr>
      </w:pPr>
      <w:r>
        <w:rPr>
          <w:rFonts w:ascii="Garamond" w:hAnsi="Garamond"/>
        </w:rPr>
        <w:tab/>
      </w:r>
      <w:r w:rsidR="00405BD4" w:rsidRPr="00405BD4">
        <w:rPr>
          <w:rFonts w:ascii="Garamond" w:hAnsi="Garamond"/>
        </w:rPr>
        <w:t>Hassidism</w:t>
      </w:r>
      <w:r w:rsidR="005D155A">
        <w:rPr>
          <w:rFonts w:ascii="Garamond" w:hAnsi="Garamond"/>
        </w:rPr>
        <w:t xml:space="preserve"> [</w:t>
      </w:r>
      <w:r w:rsidR="005D155A" w:rsidRPr="005D155A">
        <w:rPr>
          <w:rFonts w:asciiTheme="majorBidi" w:hAnsiTheme="majorBidi" w:cstheme="majorBidi"/>
          <w:rtl/>
        </w:rPr>
        <w:t>חסידות</w:t>
      </w:r>
      <w:r w:rsidR="005D155A">
        <w:rPr>
          <w:rFonts w:ascii="Garamond" w:hAnsi="Garamond"/>
        </w:rPr>
        <w:t>]</w:t>
      </w:r>
      <w:r w:rsidR="00405BD4">
        <w:rPr>
          <w:rFonts w:ascii="Garamond" w:hAnsi="Garamond"/>
        </w:rPr>
        <w:t>,</w:t>
      </w:r>
      <w:r w:rsidR="00405BD4" w:rsidRPr="00405BD4">
        <w:rPr>
          <w:rFonts w:ascii="Garamond" w:hAnsi="Garamond"/>
        </w:rPr>
        <w:t xml:space="preserve"> the </w:t>
      </w:r>
      <w:r w:rsidR="00405BD4">
        <w:rPr>
          <w:rFonts w:ascii="Garamond" w:hAnsi="Garamond"/>
        </w:rPr>
        <w:t xml:space="preserve">Jewish </w:t>
      </w:r>
      <w:r w:rsidR="00405BD4" w:rsidRPr="00405BD4">
        <w:rPr>
          <w:rFonts w:ascii="Garamond" w:hAnsi="Garamond"/>
        </w:rPr>
        <w:t>religious</w:t>
      </w:r>
      <w:r w:rsidR="00405BD4">
        <w:rPr>
          <w:rFonts w:ascii="Garamond" w:hAnsi="Garamond"/>
        </w:rPr>
        <w:t xml:space="preserve"> movement which emerged in </w:t>
      </w:r>
      <w:r w:rsidR="00B7349A">
        <w:rPr>
          <w:rFonts w:ascii="Garamond" w:hAnsi="Garamond"/>
        </w:rPr>
        <w:t>E</w:t>
      </w:r>
      <w:r w:rsidR="00405BD4">
        <w:rPr>
          <w:rFonts w:ascii="Garamond" w:hAnsi="Garamond"/>
        </w:rPr>
        <w:t>ast</w:t>
      </w:r>
      <w:r w:rsidR="00B7349A">
        <w:rPr>
          <w:rFonts w:ascii="Garamond" w:hAnsi="Garamond"/>
        </w:rPr>
        <w:t xml:space="preserve"> </w:t>
      </w:r>
      <w:r w:rsidR="00405BD4">
        <w:rPr>
          <w:rFonts w:ascii="Garamond" w:hAnsi="Garamond"/>
        </w:rPr>
        <w:t>Europe in the mid</w:t>
      </w:r>
      <w:r w:rsidR="00B7349A">
        <w:rPr>
          <w:rFonts w:ascii="Garamond" w:hAnsi="Garamond"/>
        </w:rPr>
        <w:t>-</w:t>
      </w:r>
      <w:r w:rsidR="00405BD4">
        <w:rPr>
          <w:rFonts w:ascii="Garamond" w:hAnsi="Garamond"/>
        </w:rPr>
        <w:t>eighteenth century</w:t>
      </w:r>
      <w:r w:rsidR="005F28B0">
        <w:rPr>
          <w:rFonts w:ascii="Garamond" w:hAnsi="Garamond"/>
        </w:rPr>
        <w:t>,</w:t>
      </w:r>
      <w:r w:rsidR="00405BD4">
        <w:rPr>
          <w:rFonts w:ascii="Garamond" w:hAnsi="Garamond"/>
        </w:rPr>
        <w:t xml:space="preserve"> is still a vital force more than two and </w:t>
      </w:r>
      <w:r w:rsidR="00665FBC">
        <w:rPr>
          <w:rFonts w:ascii="Garamond" w:hAnsi="Garamond"/>
        </w:rPr>
        <w:t xml:space="preserve">a </w:t>
      </w:r>
      <w:r w:rsidR="00405BD4">
        <w:rPr>
          <w:rFonts w:ascii="Garamond" w:hAnsi="Garamond"/>
        </w:rPr>
        <w:t xml:space="preserve">half centuries later. During this period of time, Hassidism </w:t>
      </w:r>
      <w:r w:rsidR="00665FBC">
        <w:rPr>
          <w:rFonts w:ascii="Garamond" w:hAnsi="Garamond"/>
        </w:rPr>
        <w:t xml:space="preserve">has </w:t>
      </w:r>
      <w:r w:rsidR="00405BD4">
        <w:rPr>
          <w:rFonts w:ascii="Garamond" w:hAnsi="Garamond"/>
        </w:rPr>
        <w:t xml:space="preserve">exerted a </w:t>
      </w:r>
      <w:r w:rsidR="005D155A">
        <w:rPr>
          <w:rFonts w:ascii="Garamond" w:hAnsi="Garamond"/>
        </w:rPr>
        <w:t xml:space="preserve">decisive </w:t>
      </w:r>
      <w:r w:rsidR="00405BD4">
        <w:rPr>
          <w:rFonts w:ascii="Garamond" w:hAnsi="Garamond"/>
        </w:rPr>
        <w:t>influence not only on the religious lives of millions of Jews, but also on the formation of modern Hebrew letters</w:t>
      </w:r>
      <w:r w:rsidR="00500C4D">
        <w:rPr>
          <w:rFonts w:ascii="Garamond" w:hAnsi="Garamond"/>
        </w:rPr>
        <w:t>, culture, and music.</w:t>
      </w:r>
      <w:r w:rsidR="0016162A">
        <w:rPr>
          <w:rFonts w:ascii="Garamond" w:hAnsi="Garamond"/>
        </w:rPr>
        <w:t xml:space="preserve"> The historical circumstances around the activity of the two founders of the movement, R. Israel Baal Shem Tov</w:t>
      </w:r>
      <w:r w:rsidR="00555020">
        <w:rPr>
          <w:rFonts w:ascii="Garamond" w:hAnsi="Garamond"/>
        </w:rPr>
        <w:t xml:space="preserve"> (</w:t>
      </w:r>
      <w:r w:rsidR="00152499">
        <w:rPr>
          <w:rFonts w:ascii="Garamond" w:hAnsi="Garamond"/>
        </w:rPr>
        <w:t xml:space="preserve">acronym: </w:t>
      </w:r>
      <w:r w:rsidR="00555020">
        <w:rPr>
          <w:rFonts w:ascii="Garamond" w:hAnsi="Garamond"/>
        </w:rPr>
        <w:t xml:space="preserve">the </w:t>
      </w:r>
      <w:r w:rsidR="00555020" w:rsidRPr="00555020">
        <w:rPr>
          <w:rFonts w:ascii="Garamond" w:hAnsi="Garamond"/>
          <w:i/>
          <w:iCs/>
        </w:rPr>
        <w:t>Besht</w:t>
      </w:r>
      <w:r w:rsidR="00555020">
        <w:rPr>
          <w:rFonts w:ascii="Garamond" w:hAnsi="Garamond"/>
        </w:rPr>
        <w:t>)</w:t>
      </w:r>
      <w:r w:rsidR="0016162A">
        <w:rPr>
          <w:rFonts w:ascii="Garamond" w:hAnsi="Garamond"/>
        </w:rPr>
        <w:t xml:space="preserve"> of</w:t>
      </w:r>
      <w:r w:rsidR="005D155A">
        <w:rPr>
          <w:rFonts w:ascii="Garamond" w:hAnsi="Garamond"/>
        </w:rPr>
        <w:t xml:space="preserve"> </w:t>
      </w:r>
      <w:proofErr w:type="spellStart"/>
      <w:r w:rsidR="005D155A" w:rsidRPr="005D155A">
        <w:rPr>
          <w:rFonts w:ascii="Garamond" w:hAnsi="Garamond"/>
        </w:rPr>
        <w:t>Międzybóż</w:t>
      </w:r>
      <w:proofErr w:type="spellEnd"/>
      <w:r w:rsidR="005D155A">
        <w:rPr>
          <w:rFonts w:ascii="Garamond" w:hAnsi="Garamond"/>
        </w:rPr>
        <w:t xml:space="preserve"> </w:t>
      </w:r>
      <w:r w:rsidR="0016162A">
        <w:rPr>
          <w:rFonts w:ascii="Garamond" w:hAnsi="Garamond"/>
        </w:rPr>
        <w:t>(</w:t>
      </w:r>
      <w:r w:rsidR="005D155A">
        <w:rPr>
          <w:rFonts w:ascii="Garamond" w:hAnsi="Garamond"/>
        </w:rPr>
        <w:t>1700</w:t>
      </w:r>
      <w:r w:rsidR="00E23F22">
        <w:rPr>
          <w:rFonts w:ascii="Garamond" w:hAnsi="Garamond"/>
        </w:rPr>
        <w:t>?</w:t>
      </w:r>
      <w:r w:rsidR="005D155A">
        <w:rPr>
          <w:rFonts w:ascii="Garamond" w:hAnsi="Garamond"/>
        </w:rPr>
        <w:t>-1760</w:t>
      </w:r>
      <w:r w:rsidR="0016162A">
        <w:rPr>
          <w:rFonts w:ascii="Garamond" w:hAnsi="Garamond"/>
        </w:rPr>
        <w:t xml:space="preserve">), and R. Dov </w:t>
      </w:r>
      <w:proofErr w:type="spellStart"/>
      <w:r w:rsidR="0016162A">
        <w:rPr>
          <w:rFonts w:ascii="Garamond" w:hAnsi="Garamond"/>
        </w:rPr>
        <w:t>Ber</w:t>
      </w:r>
      <w:proofErr w:type="spellEnd"/>
      <w:r w:rsidR="0016162A">
        <w:rPr>
          <w:rFonts w:ascii="Garamond" w:hAnsi="Garamond"/>
        </w:rPr>
        <w:t xml:space="preserve"> Friedman, the</w:t>
      </w:r>
      <w:r w:rsidR="004B714A">
        <w:rPr>
          <w:rFonts w:ascii="Garamond" w:hAnsi="Garamond"/>
        </w:rPr>
        <w:t xml:space="preserve"> Great</w:t>
      </w:r>
      <w:r w:rsidR="0016162A">
        <w:rPr>
          <w:rFonts w:ascii="Garamond" w:hAnsi="Garamond"/>
        </w:rPr>
        <w:t xml:space="preserve"> </w:t>
      </w:r>
      <w:r w:rsidR="0016162A" w:rsidRPr="0016162A">
        <w:rPr>
          <w:rFonts w:ascii="Garamond" w:hAnsi="Garamond"/>
          <w:i/>
          <w:iCs/>
        </w:rPr>
        <w:t>Maggid</w:t>
      </w:r>
      <w:r w:rsidR="0016162A">
        <w:rPr>
          <w:rFonts w:ascii="Garamond" w:hAnsi="Garamond"/>
        </w:rPr>
        <w:t xml:space="preserve"> of Mezhrich (1710?-1772)</w:t>
      </w:r>
      <w:r w:rsidR="00665FBC">
        <w:rPr>
          <w:rFonts w:ascii="Garamond" w:hAnsi="Garamond"/>
        </w:rPr>
        <w:t>,</w:t>
      </w:r>
      <w:r w:rsidR="0016162A">
        <w:rPr>
          <w:rFonts w:ascii="Garamond" w:hAnsi="Garamond"/>
        </w:rPr>
        <w:t xml:space="preserve"> are still shrouded in fog, though recent scholarly literature </w:t>
      </w:r>
      <w:r w:rsidR="00665FBC">
        <w:rPr>
          <w:rFonts w:ascii="Garamond" w:hAnsi="Garamond"/>
        </w:rPr>
        <w:t xml:space="preserve">has </w:t>
      </w:r>
      <w:r w:rsidR="0016162A">
        <w:rPr>
          <w:rFonts w:ascii="Garamond" w:hAnsi="Garamond"/>
        </w:rPr>
        <w:t>made important headway in establishing historical facts.</w:t>
      </w:r>
      <w:r w:rsidR="005F3823">
        <w:rPr>
          <w:rStyle w:val="EndnoteReference"/>
          <w:rFonts w:ascii="Garamond" w:hAnsi="Garamond"/>
        </w:rPr>
        <w:endnoteReference w:id="1"/>
      </w:r>
      <w:r w:rsidR="005F3823">
        <w:rPr>
          <w:rFonts w:ascii="Garamond" w:hAnsi="Garamond"/>
        </w:rPr>
        <w:t xml:space="preserve"> </w:t>
      </w:r>
      <w:r w:rsidR="002432B2">
        <w:rPr>
          <w:rFonts w:ascii="Garamond" w:hAnsi="Garamond"/>
        </w:rPr>
        <w:t xml:space="preserve">Hassidism was strongly opposed to the competing Jewish Enlightenment movement, the </w:t>
      </w:r>
      <w:r w:rsidR="002432B2" w:rsidRPr="002432B2">
        <w:rPr>
          <w:rFonts w:ascii="Garamond" w:hAnsi="Garamond"/>
          <w:i/>
          <w:iCs/>
        </w:rPr>
        <w:t>Haskalah</w:t>
      </w:r>
      <w:r w:rsidR="002432B2">
        <w:rPr>
          <w:rFonts w:ascii="Garamond" w:hAnsi="Garamond"/>
        </w:rPr>
        <w:t xml:space="preserve">, accusing members of </w:t>
      </w:r>
      <w:r w:rsidR="002432B2" w:rsidRPr="002432B2">
        <w:rPr>
          <w:rFonts w:ascii="Garamond" w:hAnsi="Garamond"/>
          <w:i/>
          <w:iCs/>
        </w:rPr>
        <w:t>Haskalah</w:t>
      </w:r>
      <w:r w:rsidR="002432B2">
        <w:rPr>
          <w:rFonts w:ascii="Garamond" w:hAnsi="Garamond"/>
        </w:rPr>
        <w:t xml:space="preserve"> of </w:t>
      </w:r>
      <w:r w:rsidR="00665FBC">
        <w:rPr>
          <w:rFonts w:ascii="Garamond" w:hAnsi="Garamond"/>
        </w:rPr>
        <w:t xml:space="preserve">having </w:t>
      </w:r>
      <w:r w:rsidR="002432B2">
        <w:rPr>
          <w:rFonts w:ascii="Garamond" w:hAnsi="Garamond"/>
        </w:rPr>
        <w:t>develop</w:t>
      </w:r>
      <w:r w:rsidR="00665FBC">
        <w:rPr>
          <w:rFonts w:ascii="Garamond" w:hAnsi="Garamond"/>
        </w:rPr>
        <w:t>ed</w:t>
      </w:r>
      <w:r w:rsidR="002432B2">
        <w:rPr>
          <w:rFonts w:ascii="Garamond" w:hAnsi="Garamond"/>
        </w:rPr>
        <w:t xml:space="preserve"> shame about their Jewish identity and </w:t>
      </w:r>
      <w:r w:rsidR="005F28B0">
        <w:rPr>
          <w:rFonts w:ascii="Garamond" w:hAnsi="Garamond"/>
        </w:rPr>
        <w:t xml:space="preserve">of </w:t>
      </w:r>
      <w:r w:rsidR="002432B2">
        <w:rPr>
          <w:rFonts w:ascii="Garamond" w:hAnsi="Garamond"/>
        </w:rPr>
        <w:t>internalizing ant</w:t>
      </w:r>
      <w:r w:rsidR="0006334A">
        <w:rPr>
          <w:rFonts w:ascii="Garamond" w:hAnsi="Garamond"/>
        </w:rPr>
        <w:t>i-Jewish stereotypes</w:t>
      </w:r>
      <w:r w:rsidR="002432B2">
        <w:rPr>
          <w:rFonts w:ascii="Garamond" w:hAnsi="Garamond"/>
        </w:rPr>
        <w:t xml:space="preserve"> and prejudices.</w:t>
      </w:r>
      <w:r w:rsidR="0006334A">
        <w:rPr>
          <w:rFonts w:ascii="Garamond" w:hAnsi="Garamond"/>
        </w:rPr>
        <w:t xml:space="preserve"> For this reason, it has been quite common among intellectual historians to assume that “w</w:t>
      </w:r>
      <w:r w:rsidR="0006334A" w:rsidRPr="0006334A">
        <w:rPr>
          <w:rFonts w:ascii="Garamond" w:hAnsi="Garamond"/>
        </w:rPr>
        <w:t>ith the exclusion of only a small number of exceptions</w:t>
      </w:r>
      <w:r w:rsidR="0006334A">
        <w:rPr>
          <w:rFonts w:ascii="Garamond" w:hAnsi="Garamond"/>
        </w:rPr>
        <w:t>” Hassidism was essentially opposed to the study of philosophy</w:t>
      </w:r>
      <w:r w:rsidR="00DC39DA">
        <w:rPr>
          <w:rFonts w:ascii="Garamond" w:hAnsi="Garamond"/>
        </w:rPr>
        <w:t xml:space="preserve"> (Brown, forthcoming, *3)</w:t>
      </w:r>
      <w:r w:rsidR="0006334A">
        <w:rPr>
          <w:rFonts w:ascii="Garamond" w:hAnsi="Garamond"/>
        </w:rPr>
        <w:t>. Arguably, the story is much more nuance</w:t>
      </w:r>
      <w:r w:rsidR="00ED11A7">
        <w:rPr>
          <w:rFonts w:ascii="Garamond" w:hAnsi="Garamond"/>
        </w:rPr>
        <w:t>d</w:t>
      </w:r>
      <w:r w:rsidR="0006334A">
        <w:rPr>
          <w:rFonts w:ascii="Garamond" w:hAnsi="Garamond"/>
        </w:rPr>
        <w:t xml:space="preserve">, and while most lay </w:t>
      </w:r>
      <w:r w:rsidR="00665FBC">
        <w:rPr>
          <w:rFonts w:ascii="Garamond" w:hAnsi="Garamond"/>
        </w:rPr>
        <w:t>H</w:t>
      </w:r>
      <w:r w:rsidR="0006334A">
        <w:rPr>
          <w:rFonts w:ascii="Garamond" w:hAnsi="Garamond"/>
        </w:rPr>
        <w:t>a</w:t>
      </w:r>
      <w:r w:rsidR="00B972AF">
        <w:rPr>
          <w:rFonts w:ascii="Garamond" w:hAnsi="Garamond"/>
        </w:rPr>
        <w:t>s</w:t>
      </w:r>
      <w:r w:rsidR="0006334A">
        <w:rPr>
          <w:rFonts w:ascii="Garamond" w:hAnsi="Garamond"/>
        </w:rPr>
        <w:t>sidi</w:t>
      </w:r>
      <w:r w:rsidR="008D5760">
        <w:rPr>
          <w:rFonts w:ascii="Garamond" w:hAnsi="Garamond"/>
        </w:rPr>
        <w:t>s</w:t>
      </w:r>
      <w:r w:rsidR="0006334A">
        <w:rPr>
          <w:rFonts w:ascii="Garamond" w:hAnsi="Garamond"/>
        </w:rPr>
        <w:t>m usually avoided the study of philosophy, the intellectual leade</w:t>
      </w:r>
      <w:r w:rsidR="00B972AF">
        <w:rPr>
          <w:rFonts w:ascii="Garamond" w:hAnsi="Garamond"/>
        </w:rPr>
        <w:t>r</w:t>
      </w:r>
      <w:r w:rsidR="0006334A">
        <w:rPr>
          <w:rFonts w:ascii="Garamond" w:hAnsi="Garamond"/>
        </w:rPr>
        <w:t>ship</w:t>
      </w:r>
      <w:r w:rsidR="00B972AF">
        <w:rPr>
          <w:rFonts w:ascii="Garamond" w:hAnsi="Garamond"/>
        </w:rPr>
        <w:t xml:space="preserve"> frequently engaged in this study and at times developed philosophical and theological positions that were far bolder than what one would find among the bourgeoisie of the German-Jewish </w:t>
      </w:r>
      <w:r w:rsidR="00B972AF" w:rsidRPr="00B972AF">
        <w:rPr>
          <w:rFonts w:ascii="Garamond" w:hAnsi="Garamond"/>
          <w:i/>
          <w:iCs/>
        </w:rPr>
        <w:t>Haskalah</w:t>
      </w:r>
      <w:r w:rsidR="00B972AF">
        <w:rPr>
          <w:rFonts w:ascii="Garamond" w:hAnsi="Garamond"/>
        </w:rPr>
        <w:t>.</w:t>
      </w:r>
    </w:p>
    <w:p w14:paraId="1D299F4B" w14:textId="574EA964" w:rsidR="00BB32B7" w:rsidRDefault="00B972AF" w:rsidP="0006334A">
      <w:pPr>
        <w:spacing w:line="480" w:lineRule="auto"/>
        <w:jc w:val="both"/>
        <w:rPr>
          <w:rFonts w:ascii="Garamond" w:hAnsi="Garamond"/>
        </w:rPr>
      </w:pPr>
      <w:r>
        <w:rPr>
          <w:rFonts w:ascii="Garamond" w:hAnsi="Garamond"/>
        </w:rPr>
        <w:tab/>
        <w:t xml:space="preserve">A proper </w:t>
      </w:r>
      <w:r w:rsidR="005F28B0">
        <w:rPr>
          <w:rFonts w:ascii="Garamond" w:hAnsi="Garamond"/>
        </w:rPr>
        <w:t xml:space="preserve">and comprehensive </w:t>
      </w:r>
      <w:r>
        <w:rPr>
          <w:rFonts w:ascii="Garamond" w:hAnsi="Garamond"/>
        </w:rPr>
        <w:t xml:space="preserve">study of the relationship between Hassidism and philosophy </w:t>
      </w:r>
      <w:r w:rsidR="00BA02C1">
        <w:rPr>
          <w:rFonts w:ascii="Garamond" w:hAnsi="Garamond"/>
        </w:rPr>
        <w:t xml:space="preserve">would </w:t>
      </w:r>
      <w:r>
        <w:rPr>
          <w:rFonts w:ascii="Garamond" w:hAnsi="Garamond"/>
        </w:rPr>
        <w:t xml:space="preserve">require a volume of its own. In the limited space </w:t>
      </w:r>
      <w:r w:rsidR="00BA02C1">
        <w:rPr>
          <w:rFonts w:ascii="Garamond" w:hAnsi="Garamond"/>
        </w:rPr>
        <w:t>of</w:t>
      </w:r>
      <w:r>
        <w:rPr>
          <w:rFonts w:ascii="Garamond" w:hAnsi="Garamond"/>
        </w:rPr>
        <w:t xml:space="preserve"> this chapter, I </w:t>
      </w:r>
      <w:r w:rsidR="00BA02C1">
        <w:rPr>
          <w:rFonts w:ascii="Garamond" w:hAnsi="Garamond"/>
        </w:rPr>
        <w:t>shall</w:t>
      </w:r>
      <w:r>
        <w:rPr>
          <w:rFonts w:ascii="Garamond" w:hAnsi="Garamond"/>
        </w:rPr>
        <w:t xml:space="preserve"> focus on two crucial issues within the broader topic of </w:t>
      </w:r>
      <w:r w:rsidR="00BA02C1">
        <w:rPr>
          <w:rFonts w:ascii="Garamond" w:hAnsi="Garamond"/>
        </w:rPr>
        <w:t>H</w:t>
      </w:r>
      <w:r>
        <w:rPr>
          <w:rFonts w:ascii="Garamond" w:hAnsi="Garamond"/>
        </w:rPr>
        <w:t xml:space="preserve">assidism and philosophy. In the first part, I will study the </w:t>
      </w:r>
      <w:r w:rsidR="005368D2">
        <w:rPr>
          <w:rFonts w:ascii="Garamond" w:hAnsi="Garamond"/>
        </w:rPr>
        <w:t>Hassidic</w:t>
      </w:r>
      <w:r>
        <w:rPr>
          <w:rFonts w:ascii="Garamond" w:hAnsi="Garamond"/>
        </w:rPr>
        <w:t xml:space="preserve"> </w:t>
      </w:r>
      <w:r>
        <w:rPr>
          <w:rFonts w:ascii="Garamond" w:hAnsi="Garamond"/>
        </w:rPr>
        <w:lastRenderedPageBreak/>
        <w:t xml:space="preserve">reception of Maimonides’ </w:t>
      </w:r>
      <w:r w:rsidRPr="00B972AF">
        <w:rPr>
          <w:rFonts w:ascii="Garamond" w:hAnsi="Garamond"/>
          <w:i/>
          <w:iCs/>
        </w:rPr>
        <w:t>Guide of the Perplexed</w:t>
      </w:r>
      <w:r>
        <w:rPr>
          <w:rFonts w:ascii="Garamond" w:hAnsi="Garamond"/>
        </w:rPr>
        <w:t xml:space="preserve">, </w:t>
      </w:r>
      <w:r w:rsidR="00D16D6F">
        <w:rPr>
          <w:rFonts w:ascii="Garamond" w:hAnsi="Garamond"/>
        </w:rPr>
        <w:t>widely perceived as the grea</w:t>
      </w:r>
      <w:r w:rsidR="008D5760">
        <w:rPr>
          <w:rFonts w:ascii="Garamond" w:hAnsi="Garamond"/>
        </w:rPr>
        <w:t>t</w:t>
      </w:r>
      <w:r w:rsidR="00D16D6F">
        <w:rPr>
          <w:rFonts w:ascii="Garamond" w:hAnsi="Garamond"/>
        </w:rPr>
        <w:t xml:space="preserve">est work of Jewish philosophy, </w:t>
      </w:r>
      <w:r>
        <w:rPr>
          <w:rFonts w:ascii="Garamond" w:hAnsi="Garamond"/>
        </w:rPr>
        <w:t>a work that was equally admired and derided as heretic</w:t>
      </w:r>
      <w:r w:rsidR="005F28B0">
        <w:rPr>
          <w:rFonts w:ascii="Garamond" w:hAnsi="Garamond"/>
        </w:rPr>
        <w:t>al</w:t>
      </w:r>
      <w:r>
        <w:rPr>
          <w:rFonts w:ascii="Garamond" w:hAnsi="Garamond"/>
        </w:rPr>
        <w:t xml:space="preserve"> from its very early dis</w:t>
      </w:r>
      <w:r w:rsidR="008D5760">
        <w:rPr>
          <w:rFonts w:ascii="Garamond" w:hAnsi="Garamond"/>
        </w:rPr>
        <w:t>se</w:t>
      </w:r>
      <w:r>
        <w:rPr>
          <w:rFonts w:ascii="Garamond" w:hAnsi="Garamond"/>
        </w:rPr>
        <w:t xml:space="preserve">mination in the late </w:t>
      </w:r>
      <w:r w:rsidR="008D5760">
        <w:rPr>
          <w:rFonts w:ascii="Garamond" w:hAnsi="Garamond"/>
        </w:rPr>
        <w:t>twelfth</w:t>
      </w:r>
      <w:r>
        <w:rPr>
          <w:rFonts w:ascii="Garamond" w:hAnsi="Garamond"/>
        </w:rPr>
        <w:t xml:space="preserve"> century. Against the common prejudice among scholar</w:t>
      </w:r>
      <w:r w:rsidR="00D16D6F">
        <w:rPr>
          <w:rFonts w:ascii="Garamond" w:hAnsi="Garamond"/>
        </w:rPr>
        <w:t>s</w:t>
      </w:r>
      <w:r>
        <w:rPr>
          <w:rFonts w:ascii="Garamond" w:hAnsi="Garamond"/>
        </w:rPr>
        <w:t>, I will show that throu</w:t>
      </w:r>
      <w:r w:rsidR="00D16D6F">
        <w:rPr>
          <w:rFonts w:ascii="Garamond" w:hAnsi="Garamond"/>
        </w:rPr>
        <w:t>gh</w:t>
      </w:r>
      <w:r>
        <w:rPr>
          <w:rFonts w:ascii="Garamond" w:hAnsi="Garamond"/>
        </w:rPr>
        <w:t xml:space="preserve">out its history, numerous </w:t>
      </w:r>
      <w:r w:rsidR="005368D2">
        <w:rPr>
          <w:rFonts w:ascii="Garamond" w:hAnsi="Garamond"/>
        </w:rPr>
        <w:t>Hassidic</w:t>
      </w:r>
      <w:r>
        <w:rPr>
          <w:rFonts w:ascii="Garamond" w:hAnsi="Garamond"/>
        </w:rPr>
        <w:t xml:space="preserve"> </w:t>
      </w:r>
      <w:r w:rsidR="00D16D6F">
        <w:rPr>
          <w:rFonts w:ascii="Garamond" w:hAnsi="Garamond"/>
        </w:rPr>
        <w:t xml:space="preserve">leaders </w:t>
      </w:r>
      <w:r>
        <w:rPr>
          <w:rFonts w:ascii="Garamond" w:hAnsi="Garamond"/>
        </w:rPr>
        <w:t xml:space="preserve">engaged in the study of the </w:t>
      </w:r>
      <w:r w:rsidRPr="00D16D6F">
        <w:rPr>
          <w:rFonts w:ascii="Garamond" w:hAnsi="Garamond"/>
          <w:i/>
          <w:iCs/>
        </w:rPr>
        <w:t>Guide</w:t>
      </w:r>
      <w:r>
        <w:rPr>
          <w:rFonts w:ascii="Garamond" w:hAnsi="Garamond"/>
        </w:rPr>
        <w:t xml:space="preserve">, admired the </w:t>
      </w:r>
      <w:r w:rsidR="00D16D6F">
        <w:rPr>
          <w:rFonts w:ascii="Garamond" w:hAnsi="Garamond"/>
        </w:rPr>
        <w:t>book</w:t>
      </w:r>
      <w:r>
        <w:rPr>
          <w:rFonts w:ascii="Garamond" w:hAnsi="Garamond"/>
        </w:rPr>
        <w:t>, and quoted it approvingly as an a</w:t>
      </w:r>
      <w:r w:rsidR="008D5760">
        <w:rPr>
          <w:rFonts w:ascii="Garamond" w:hAnsi="Garamond"/>
        </w:rPr>
        <w:t>u</w:t>
      </w:r>
      <w:r>
        <w:rPr>
          <w:rFonts w:ascii="Garamond" w:hAnsi="Garamond"/>
        </w:rPr>
        <w:t>th</w:t>
      </w:r>
      <w:r w:rsidR="008D5760">
        <w:rPr>
          <w:rFonts w:ascii="Garamond" w:hAnsi="Garamond"/>
        </w:rPr>
        <w:t>o</w:t>
      </w:r>
      <w:r>
        <w:rPr>
          <w:rFonts w:ascii="Garamond" w:hAnsi="Garamond"/>
        </w:rPr>
        <w:t>r</w:t>
      </w:r>
      <w:r w:rsidR="008D5760">
        <w:rPr>
          <w:rFonts w:ascii="Garamond" w:hAnsi="Garamond"/>
        </w:rPr>
        <w:t>i</w:t>
      </w:r>
      <w:r>
        <w:rPr>
          <w:rFonts w:ascii="Garamond" w:hAnsi="Garamond"/>
        </w:rPr>
        <w:t>tat</w:t>
      </w:r>
      <w:r w:rsidR="008D5760">
        <w:rPr>
          <w:rFonts w:ascii="Garamond" w:hAnsi="Garamond"/>
        </w:rPr>
        <w:t>i</w:t>
      </w:r>
      <w:r>
        <w:rPr>
          <w:rFonts w:ascii="Garamond" w:hAnsi="Garamond"/>
        </w:rPr>
        <w:t>ve</w:t>
      </w:r>
      <w:r w:rsidR="00D16D6F">
        <w:rPr>
          <w:rFonts w:ascii="Garamond" w:hAnsi="Garamond"/>
        </w:rPr>
        <w:t xml:space="preserve"> rabbinic source. In the second part of this chapter</w:t>
      </w:r>
      <w:r w:rsidR="00ED11A7">
        <w:rPr>
          <w:rFonts w:ascii="Garamond" w:hAnsi="Garamond"/>
        </w:rPr>
        <w:t>,</w:t>
      </w:r>
      <w:r w:rsidR="00D16D6F">
        <w:rPr>
          <w:rFonts w:ascii="Garamond" w:hAnsi="Garamond"/>
        </w:rPr>
        <w:t xml:space="preserve"> I will move from the </w:t>
      </w:r>
      <w:r w:rsidR="005368D2">
        <w:rPr>
          <w:rFonts w:ascii="Garamond" w:hAnsi="Garamond"/>
        </w:rPr>
        <w:t>Hassidic</w:t>
      </w:r>
      <w:r w:rsidR="00D16D6F">
        <w:rPr>
          <w:rFonts w:ascii="Garamond" w:hAnsi="Garamond"/>
        </w:rPr>
        <w:t xml:space="preserve"> reception of </w:t>
      </w:r>
      <w:r w:rsidR="005F28B0">
        <w:rPr>
          <w:rFonts w:ascii="Garamond" w:hAnsi="Garamond"/>
        </w:rPr>
        <w:t xml:space="preserve">Maimonides’ </w:t>
      </w:r>
      <w:r w:rsidR="00D16D6F">
        <w:rPr>
          <w:rFonts w:ascii="Garamond" w:hAnsi="Garamond"/>
        </w:rPr>
        <w:t xml:space="preserve">philosophy to what I would argue is </w:t>
      </w:r>
      <w:r w:rsidR="00A719DD">
        <w:rPr>
          <w:rFonts w:ascii="Garamond" w:hAnsi="Garamond"/>
        </w:rPr>
        <w:t>p</w:t>
      </w:r>
      <w:r w:rsidR="005F28B0">
        <w:rPr>
          <w:rFonts w:ascii="Garamond" w:hAnsi="Garamond"/>
        </w:rPr>
        <w:t>erhaps</w:t>
      </w:r>
      <w:r w:rsidR="00A719DD">
        <w:rPr>
          <w:rFonts w:ascii="Garamond" w:hAnsi="Garamond"/>
        </w:rPr>
        <w:t xml:space="preserve"> the most significant Jewish contribution to modern Western philosophy:</w:t>
      </w:r>
      <w:r w:rsidR="00D16D6F">
        <w:rPr>
          <w:rFonts w:ascii="Garamond" w:hAnsi="Garamond"/>
        </w:rPr>
        <w:t xml:space="preserve"> </w:t>
      </w:r>
      <w:r w:rsidR="00A719DD">
        <w:rPr>
          <w:rFonts w:ascii="Garamond" w:hAnsi="Garamond"/>
        </w:rPr>
        <w:t xml:space="preserve">the notion of </w:t>
      </w:r>
      <w:r w:rsidR="00A719DD" w:rsidRPr="005F28B0">
        <w:rPr>
          <w:rFonts w:ascii="Garamond" w:hAnsi="Garamond"/>
          <w:i/>
          <w:iCs/>
        </w:rPr>
        <w:t>acosmism</w:t>
      </w:r>
      <w:r w:rsidR="00A719DD">
        <w:rPr>
          <w:rFonts w:ascii="Garamond" w:hAnsi="Garamond"/>
        </w:rPr>
        <w:t>, according to which only God truly and fully exists. I will show that through the mediation of Salomon Maimon (1753-1800) this bold notion was adopted from the school of the Maggid of Mezhrich and introduced into the systems of German Idealism. In my brief conclusion</w:t>
      </w:r>
      <w:r w:rsidR="005368D2">
        <w:rPr>
          <w:rFonts w:ascii="Garamond" w:hAnsi="Garamond"/>
        </w:rPr>
        <w:t>,</w:t>
      </w:r>
      <w:r w:rsidR="00A719DD">
        <w:rPr>
          <w:rFonts w:ascii="Garamond" w:hAnsi="Garamond"/>
        </w:rPr>
        <w:t xml:space="preserve"> I will attempt to provide </w:t>
      </w:r>
      <w:r w:rsidR="00B70480">
        <w:rPr>
          <w:rFonts w:ascii="Garamond" w:hAnsi="Garamond"/>
        </w:rPr>
        <w:t xml:space="preserve">a </w:t>
      </w:r>
      <w:r w:rsidR="00A719DD">
        <w:rPr>
          <w:rFonts w:ascii="Garamond" w:hAnsi="Garamond"/>
        </w:rPr>
        <w:t>prelim</w:t>
      </w:r>
      <w:r w:rsidR="008D5760">
        <w:rPr>
          <w:rFonts w:ascii="Garamond" w:hAnsi="Garamond"/>
        </w:rPr>
        <w:t>in</w:t>
      </w:r>
      <w:r w:rsidR="00A719DD">
        <w:rPr>
          <w:rFonts w:ascii="Garamond" w:hAnsi="Garamond"/>
        </w:rPr>
        <w:t xml:space="preserve">ary answer to the question </w:t>
      </w:r>
      <w:r w:rsidR="00BB32B7">
        <w:rPr>
          <w:rFonts w:ascii="Garamond" w:hAnsi="Garamond"/>
        </w:rPr>
        <w:t xml:space="preserve">of what allowed </w:t>
      </w:r>
      <w:r w:rsidR="005368D2">
        <w:rPr>
          <w:rFonts w:ascii="Garamond" w:hAnsi="Garamond"/>
        </w:rPr>
        <w:t>Hassidic</w:t>
      </w:r>
      <w:r w:rsidR="00BB32B7">
        <w:rPr>
          <w:rFonts w:ascii="Garamond" w:hAnsi="Garamond"/>
        </w:rPr>
        <w:t xml:space="preserve"> masters to develop </w:t>
      </w:r>
      <w:r w:rsidR="00B70480">
        <w:rPr>
          <w:rFonts w:ascii="Garamond" w:hAnsi="Garamond"/>
        </w:rPr>
        <w:t xml:space="preserve">rather </w:t>
      </w:r>
      <w:r w:rsidR="00BB32B7">
        <w:rPr>
          <w:rFonts w:ascii="Garamond" w:hAnsi="Garamond"/>
        </w:rPr>
        <w:t>bold philosophical an</w:t>
      </w:r>
      <w:r w:rsidR="008D5760">
        <w:rPr>
          <w:rFonts w:ascii="Garamond" w:hAnsi="Garamond"/>
        </w:rPr>
        <w:t>d</w:t>
      </w:r>
      <w:r w:rsidR="00BB32B7">
        <w:rPr>
          <w:rFonts w:ascii="Garamond" w:hAnsi="Garamond"/>
        </w:rPr>
        <w:t xml:space="preserve"> theological views in spite of the conservative appearance</w:t>
      </w:r>
      <w:r w:rsidR="008D5760">
        <w:rPr>
          <w:rFonts w:ascii="Garamond" w:hAnsi="Garamond"/>
        </w:rPr>
        <w:t xml:space="preserve"> </w:t>
      </w:r>
      <w:r w:rsidR="00BB32B7">
        <w:rPr>
          <w:rFonts w:ascii="Garamond" w:hAnsi="Garamond"/>
        </w:rPr>
        <w:t>of the movement.</w:t>
      </w:r>
    </w:p>
    <w:p w14:paraId="4506A9CA" w14:textId="77777777" w:rsidR="00BB32B7" w:rsidRDefault="00BB32B7" w:rsidP="0006334A">
      <w:pPr>
        <w:spacing w:line="480" w:lineRule="auto"/>
        <w:jc w:val="both"/>
        <w:rPr>
          <w:rFonts w:ascii="Garamond" w:hAnsi="Garamond"/>
        </w:rPr>
      </w:pPr>
    </w:p>
    <w:p w14:paraId="2317C249" w14:textId="2A2336BE" w:rsidR="00BB32B7" w:rsidRPr="00DC39DA" w:rsidRDefault="00BB32B7" w:rsidP="0006334A">
      <w:pPr>
        <w:spacing w:line="480" w:lineRule="auto"/>
        <w:jc w:val="both"/>
        <w:rPr>
          <w:rFonts w:ascii="Garamond" w:hAnsi="Garamond"/>
          <w:b/>
          <w:bCs/>
        </w:rPr>
      </w:pPr>
      <w:r>
        <w:rPr>
          <w:rFonts w:ascii="Garamond" w:hAnsi="Garamond"/>
        </w:rPr>
        <w:tab/>
      </w:r>
      <w:r w:rsidRPr="00DC39DA">
        <w:rPr>
          <w:rFonts w:ascii="Garamond" w:hAnsi="Garamond"/>
          <w:b/>
          <w:bCs/>
        </w:rPr>
        <w:t xml:space="preserve">§Part I: The </w:t>
      </w:r>
      <w:r w:rsidR="005368D2">
        <w:rPr>
          <w:rFonts w:ascii="Garamond" w:hAnsi="Garamond"/>
          <w:b/>
          <w:bCs/>
        </w:rPr>
        <w:t>Hassidic</w:t>
      </w:r>
      <w:r w:rsidRPr="00DC39DA">
        <w:rPr>
          <w:rFonts w:ascii="Garamond" w:hAnsi="Garamond"/>
          <w:b/>
          <w:bCs/>
        </w:rPr>
        <w:t xml:space="preserve"> Reception of the </w:t>
      </w:r>
      <w:r w:rsidRPr="00DC39DA">
        <w:rPr>
          <w:rFonts w:ascii="Garamond" w:hAnsi="Garamond"/>
          <w:b/>
          <w:bCs/>
          <w:i/>
          <w:iCs/>
        </w:rPr>
        <w:t>Guide</w:t>
      </w:r>
      <w:r w:rsidR="008D5760" w:rsidRPr="00DC39DA">
        <w:rPr>
          <w:rFonts w:ascii="Garamond" w:hAnsi="Garamond"/>
          <w:b/>
          <w:bCs/>
          <w:i/>
          <w:iCs/>
        </w:rPr>
        <w:t xml:space="preserve"> of the Perplexed</w:t>
      </w:r>
      <w:r w:rsidR="00C63130">
        <w:rPr>
          <w:rFonts w:ascii="Garamond" w:hAnsi="Garamond"/>
          <w:b/>
          <w:bCs/>
          <w:i/>
          <w:iCs/>
        </w:rPr>
        <w:t xml:space="preserve"> </w:t>
      </w:r>
    </w:p>
    <w:p w14:paraId="2D754227" w14:textId="77B838C9" w:rsidR="008D5760" w:rsidRDefault="0072187E" w:rsidP="0006334A">
      <w:pPr>
        <w:spacing w:line="480" w:lineRule="auto"/>
        <w:jc w:val="both"/>
        <w:rPr>
          <w:rFonts w:ascii="Garamond" w:hAnsi="Garamond"/>
        </w:rPr>
      </w:pPr>
      <w:r>
        <w:rPr>
          <w:rFonts w:ascii="Garamond" w:hAnsi="Garamond"/>
        </w:rPr>
        <w:tab/>
      </w:r>
      <w:proofErr w:type="spellStart"/>
      <w:r>
        <w:rPr>
          <w:rFonts w:ascii="Garamond" w:hAnsi="Garamond"/>
        </w:rPr>
        <w:t>Ya</w:t>
      </w:r>
      <w:r w:rsidR="00C63130" w:rsidRPr="00FD6FC8">
        <w:rPr>
          <w:rFonts w:cs="Times New Roman"/>
          <w:sz w:val="28"/>
        </w:rPr>
        <w:t>ʿ</w:t>
      </w:r>
      <w:r>
        <w:rPr>
          <w:rFonts w:ascii="Garamond" w:hAnsi="Garamond"/>
        </w:rPr>
        <w:t>akov</w:t>
      </w:r>
      <w:proofErr w:type="spellEnd"/>
      <w:r>
        <w:rPr>
          <w:rFonts w:ascii="Garamond" w:hAnsi="Garamond"/>
        </w:rPr>
        <w:t xml:space="preserve"> Emden (1697-1776) was one of the more </w:t>
      </w:r>
      <w:r w:rsidR="00E771FA">
        <w:rPr>
          <w:rFonts w:ascii="Garamond" w:hAnsi="Garamond"/>
        </w:rPr>
        <w:t>extraordinary</w:t>
      </w:r>
      <w:r>
        <w:rPr>
          <w:rFonts w:ascii="Garamond" w:hAnsi="Garamond"/>
        </w:rPr>
        <w:t xml:space="preserve"> rabbinic figures of the mid</w:t>
      </w:r>
      <w:r w:rsidR="00025445">
        <w:rPr>
          <w:rFonts w:ascii="Garamond" w:hAnsi="Garamond"/>
        </w:rPr>
        <w:t>-</w:t>
      </w:r>
      <w:r w:rsidR="00E771FA">
        <w:rPr>
          <w:rFonts w:ascii="Garamond" w:hAnsi="Garamond"/>
        </w:rPr>
        <w:t>eighteenth</w:t>
      </w:r>
      <w:r>
        <w:rPr>
          <w:rFonts w:ascii="Garamond" w:hAnsi="Garamond"/>
        </w:rPr>
        <w:t xml:space="preserve"> century. A man of </w:t>
      </w:r>
      <w:r w:rsidR="00025445">
        <w:rPr>
          <w:rFonts w:ascii="Garamond" w:hAnsi="Garamond"/>
        </w:rPr>
        <w:t>letters</w:t>
      </w:r>
      <w:r>
        <w:rPr>
          <w:rFonts w:ascii="Garamond" w:hAnsi="Garamond"/>
        </w:rPr>
        <w:t xml:space="preserve">, versed in several European languages, and having a keen interest in contemporary science, Emden is </w:t>
      </w:r>
      <w:r w:rsidR="00E771FA">
        <w:rPr>
          <w:rFonts w:ascii="Garamond" w:hAnsi="Garamond"/>
        </w:rPr>
        <w:t xml:space="preserve">commonly considered as one of the harbingers of the </w:t>
      </w:r>
      <w:r w:rsidR="00E771FA" w:rsidRPr="00E771FA">
        <w:rPr>
          <w:rFonts w:ascii="Garamond" w:hAnsi="Garamond"/>
          <w:i/>
          <w:iCs/>
        </w:rPr>
        <w:t>Haskalah</w:t>
      </w:r>
      <w:r w:rsidR="00E771FA">
        <w:rPr>
          <w:rFonts w:ascii="Garamond" w:hAnsi="Garamond"/>
        </w:rPr>
        <w:t xml:space="preserve">. One might thus be surprised to read Emden’s verdict on Maimonides’ </w:t>
      </w:r>
      <w:r w:rsidR="00B01A47">
        <w:rPr>
          <w:rFonts w:ascii="Garamond" w:hAnsi="Garamond"/>
        </w:rPr>
        <w:t>magisterial</w:t>
      </w:r>
      <w:r w:rsidR="00E771FA">
        <w:rPr>
          <w:rFonts w:ascii="Garamond" w:hAnsi="Garamond"/>
        </w:rPr>
        <w:t xml:space="preserve"> work, the </w:t>
      </w:r>
      <w:r w:rsidR="00E771FA" w:rsidRPr="00E771FA">
        <w:rPr>
          <w:rFonts w:ascii="Garamond" w:hAnsi="Garamond"/>
          <w:i/>
          <w:iCs/>
        </w:rPr>
        <w:t>Guide of the Perplexed</w:t>
      </w:r>
      <w:r w:rsidR="00E771FA">
        <w:rPr>
          <w:rFonts w:ascii="Garamond" w:hAnsi="Garamond"/>
        </w:rPr>
        <w:t xml:space="preserve">:  </w:t>
      </w:r>
    </w:p>
    <w:p w14:paraId="08B97E93" w14:textId="7446DB27" w:rsidR="00B01A47" w:rsidRDefault="00BB32B7" w:rsidP="004A47B2">
      <w:pPr>
        <w:spacing w:line="480" w:lineRule="auto"/>
        <w:ind w:left="432" w:right="432"/>
        <w:jc w:val="both"/>
        <w:rPr>
          <w:rFonts w:ascii="Garamond" w:hAnsi="Garamond"/>
          <w:color w:val="000000"/>
          <w:rtl/>
        </w:rPr>
      </w:pPr>
      <w:r>
        <w:rPr>
          <w:rFonts w:ascii="Garamond" w:hAnsi="Garamond"/>
        </w:rPr>
        <w:t xml:space="preserve"> </w:t>
      </w:r>
      <w:r w:rsidR="00B01A47" w:rsidRPr="00942C2B">
        <w:rPr>
          <w:rFonts w:ascii="Garamond" w:hAnsi="Garamond"/>
          <w:color w:val="000000"/>
        </w:rPr>
        <w:t xml:space="preserve">I do </w:t>
      </w:r>
      <w:r w:rsidR="00B01A47">
        <w:rPr>
          <w:rFonts w:ascii="Garamond" w:hAnsi="Garamond"/>
          <w:color w:val="000000"/>
        </w:rPr>
        <w:t xml:space="preserve">not </w:t>
      </w:r>
      <w:r w:rsidR="00B01A47" w:rsidRPr="00942C2B">
        <w:rPr>
          <w:rFonts w:ascii="Garamond" w:hAnsi="Garamond"/>
          <w:color w:val="000000"/>
        </w:rPr>
        <w:t xml:space="preserve">deny speaking </w:t>
      </w:r>
      <w:r w:rsidR="008D1781">
        <w:rPr>
          <w:rFonts w:ascii="Garamond" w:hAnsi="Garamond"/>
          <w:color w:val="000000"/>
        </w:rPr>
        <w:t>ill</w:t>
      </w:r>
      <w:r w:rsidR="00B01A47" w:rsidRPr="00942C2B">
        <w:rPr>
          <w:rFonts w:ascii="Garamond" w:hAnsi="Garamond"/>
          <w:color w:val="000000"/>
        </w:rPr>
        <w:t xml:space="preserve"> of the </w:t>
      </w:r>
      <w:r w:rsidR="00B01A47" w:rsidRPr="00B01A47">
        <w:rPr>
          <w:rFonts w:ascii="Garamond" w:hAnsi="Garamond"/>
          <w:i/>
          <w:iCs/>
          <w:color w:val="000000"/>
        </w:rPr>
        <w:t>Guide of Perplexed</w:t>
      </w:r>
      <w:r w:rsidR="00B01A47" w:rsidRPr="00942C2B">
        <w:rPr>
          <w:rFonts w:ascii="Garamond" w:hAnsi="Garamond"/>
          <w:color w:val="000000"/>
        </w:rPr>
        <w:t xml:space="preserve"> – which I believe was never composed by the </w:t>
      </w:r>
      <w:r w:rsidR="003D67E8">
        <w:rPr>
          <w:rFonts w:ascii="Garamond" w:hAnsi="Garamond"/>
          <w:color w:val="000000"/>
        </w:rPr>
        <w:t>Maimonides</w:t>
      </w:r>
      <w:r w:rsidR="00B01A47" w:rsidRPr="00942C2B">
        <w:rPr>
          <w:rFonts w:ascii="Garamond" w:hAnsi="Garamond"/>
          <w:color w:val="000000"/>
        </w:rPr>
        <w:t xml:space="preserve">, the </w:t>
      </w:r>
      <w:r w:rsidR="003D67E8">
        <w:rPr>
          <w:rFonts w:ascii="Garamond" w:hAnsi="Garamond"/>
          <w:color w:val="000000"/>
        </w:rPr>
        <w:t>author</w:t>
      </w:r>
      <w:r w:rsidR="00B01A47" w:rsidRPr="00942C2B">
        <w:rPr>
          <w:rFonts w:ascii="Garamond" w:hAnsi="Garamond"/>
          <w:color w:val="000000"/>
        </w:rPr>
        <w:t xml:space="preserve"> </w:t>
      </w:r>
      <w:r w:rsidR="00B01A47">
        <w:rPr>
          <w:rFonts w:ascii="Garamond" w:hAnsi="Garamond"/>
          <w:color w:val="000000"/>
        </w:rPr>
        <w:t>the Code</w:t>
      </w:r>
      <w:r w:rsidR="003D67E8">
        <w:rPr>
          <w:rFonts w:ascii="Garamond" w:hAnsi="Garamond"/>
          <w:color w:val="000000"/>
        </w:rPr>
        <w:t xml:space="preserve"> </w:t>
      </w:r>
      <w:r w:rsidR="00B01A47">
        <w:rPr>
          <w:rFonts w:ascii="Garamond" w:hAnsi="Garamond"/>
          <w:color w:val="000000"/>
        </w:rPr>
        <w:t xml:space="preserve">of whom we </w:t>
      </w:r>
      <w:r w:rsidR="003D67E8">
        <w:rPr>
          <w:rFonts w:ascii="Garamond" w:hAnsi="Garamond"/>
          <w:color w:val="000000"/>
        </w:rPr>
        <w:t xml:space="preserve">so </w:t>
      </w:r>
      <w:r w:rsidR="00B01A47">
        <w:rPr>
          <w:rFonts w:ascii="Garamond" w:hAnsi="Garamond"/>
          <w:color w:val="000000"/>
        </w:rPr>
        <w:t>pr</w:t>
      </w:r>
      <w:r w:rsidR="004C17A8">
        <w:rPr>
          <w:rFonts w:ascii="Garamond" w:hAnsi="Garamond"/>
          <w:color w:val="000000"/>
        </w:rPr>
        <w:t>ide</w:t>
      </w:r>
      <w:r w:rsidR="00B01A47">
        <w:rPr>
          <w:rFonts w:ascii="Garamond" w:hAnsi="Garamond"/>
          <w:color w:val="000000"/>
        </w:rPr>
        <w:t xml:space="preserve"> ourselves</w:t>
      </w:r>
      <w:r w:rsidR="00B01A47" w:rsidRPr="00942C2B">
        <w:rPr>
          <w:rFonts w:ascii="Garamond" w:hAnsi="Garamond"/>
          <w:color w:val="000000"/>
        </w:rPr>
        <w:t xml:space="preserve"> (or perhaps there were two </w:t>
      </w:r>
      <w:r w:rsidR="003D67E8">
        <w:rPr>
          <w:rFonts w:ascii="Garamond" w:hAnsi="Garamond"/>
          <w:color w:val="000000"/>
        </w:rPr>
        <w:t xml:space="preserve">people named </w:t>
      </w:r>
      <w:r w:rsidR="001C481E">
        <w:rPr>
          <w:rFonts w:ascii="Garamond" w:hAnsi="Garamond"/>
          <w:color w:val="000000"/>
        </w:rPr>
        <w:t>‘</w:t>
      </w:r>
      <w:r w:rsidR="003D67E8">
        <w:rPr>
          <w:rFonts w:ascii="Garamond" w:hAnsi="Garamond"/>
          <w:color w:val="000000"/>
        </w:rPr>
        <w:t>Maimonides</w:t>
      </w:r>
      <w:r w:rsidR="001C481E">
        <w:rPr>
          <w:rFonts w:ascii="Garamond" w:hAnsi="Garamond"/>
          <w:color w:val="000000"/>
        </w:rPr>
        <w:t>’</w:t>
      </w:r>
      <w:r w:rsidR="00B01A47" w:rsidRPr="00942C2B">
        <w:rPr>
          <w:rFonts w:ascii="Garamond" w:hAnsi="Garamond"/>
          <w:color w:val="000000"/>
        </w:rPr>
        <w:t xml:space="preserve">? though even the </w:t>
      </w:r>
      <w:r w:rsidR="00B01A47" w:rsidRPr="00F55867">
        <w:rPr>
          <w:rFonts w:ascii="Garamond" w:hAnsi="Garamond"/>
          <w:i/>
          <w:color w:val="000000"/>
        </w:rPr>
        <w:t xml:space="preserve">Book of </w:t>
      </w:r>
      <w:r w:rsidR="00C63130">
        <w:rPr>
          <w:rFonts w:ascii="Garamond" w:hAnsi="Garamond"/>
          <w:i/>
          <w:color w:val="000000"/>
        </w:rPr>
        <w:t>Knowledge</w:t>
      </w:r>
      <w:r w:rsidR="00B01A47" w:rsidRPr="00942C2B">
        <w:rPr>
          <w:rFonts w:ascii="Garamond" w:hAnsi="Garamond"/>
          <w:color w:val="000000"/>
        </w:rPr>
        <w:t xml:space="preserve"> </w:t>
      </w:r>
      <w:r w:rsidR="003D67E8">
        <w:rPr>
          <w:rFonts w:ascii="Garamond" w:hAnsi="Garamond"/>
          <w:color w:val="000000"/>
        </w:rPr>
        <w:t xml:space="preserve">[in the Code] </w:t>
      </w:r>
      <w:r w:rsidR="00B01A47" w:rsidRPr="00942C2B">
        <w:rPr>
          <w:rFonts w:ascii="Garamond" w:hAnsi="Garamond"/>
          <w:color w:val="000000"/>
        </w:rPr>
        <w:t xml:space="preserve">contains some of the </w:t>
      </w:r>
      <w:r w:rsidR="005C2A49">
        <w:rPr>
          <w:rFonts w:ascii="Garamond" w:hAnsi="Garamond"/>
          <w:color w:val="000000"/>
        </w:rPr>
        <w:t>erroneous</w:t>
      </w:r>
      <w:r w:rsidR="00B01A47" w:rsidRPr="00942C2B">
        <w:rPr>
          <w:rFonts w:ascii="Garamond" w:hAnsi="Garamond"/>
          <w:color w:val="000000"/>
        </w:rPr>
        <w:t xml:space="preserve"> opinions of the </w:t>
      </w:r>
      <w:r w:rsidR="00B01A47" w:rsidRPr="00F55867">
        <w:rPr>
          <w:rFonts w:ascii="Garamond" w:hAnsi="Garamond"/>
          <w:i/>
          <w:color w:val="000000"/>
        </w:rPr>
        <w:t xml:space="preserve">Guide of the </w:t>
      </w:r>
      <w:proofErr w:type="gramStart"/>
      <w:r w:rsidR="00B01A47" w:rsidRPr="00F55867">
        <w:rPr>
          <w:rFonts w:ascii="Garamond" w:hAnsi="Garamond"/>
          <w:i/>
          <w:color w:val="000000"/>
        </w:rPr>
        <w:t>Perplexed</w:t>
      </w:r>
      <w:r w:rsidR="00B01A47" w:rsidRPr="00942C2B">
        <w:rPr>
          <w:rFonts w:ascii="Garamond" w:hAnsi="Garamond"/>
          <w:color w:val="000000"/>
        </w:rPr>
        <w:t>)…</w:t>
      </w:r>
      <w:proofErr w:type="gramEnd"/>
      <w:r w:rsidR="00B01A47" w:rsidRPr="00942C2B">
        <w:rPr>
          <w:rFonts w:ascii="Garamond" w:hAnsi="Garamond"/>
          <w:color w:val="000000"/>
        </w:rPr>
        <w:t xml:space="preserve"> I canno</w:t>
      </w:r>
      <w:r w:rsidR="00B01A47">
        <w:rPr>
          <w:rFonts w:ascii="Garamond" w:hAnsi="Garamond"/>
          <w:color w:val="000000"/>
        </w:rPr>
        <w:t>t conceive how c</w:t>
      </w:r>
      <w:r w:rsidR="003D67E8">
        <w:rPr>
          <w:rFonts w:ascii="Garamond" w:hAnsi="Garamond"/>
          <w:color w:val="000000"/>
        </w:rPr>
        <w:t>ould</w:t>
      </w:r>
      <w:r w:rsidR="00B01A47">
        <w:rPr>
          <w:rFonts w:ascii="Garamond" w:hAnsi="Garamond"/>
          <w:color w:val="000000"/>
        </w:rPr>
        <w:t xml:space="preserve"> such a misshape</w:t>
      </w:r>
      <w:r w:rsidR="00B01A47" w:rsidRPr="00942C2B">
        <w:rPr>
          <w:rFonts w:ascii="Garamond" w:hAnsi="Garamond"/>
          <w:color w:val="000000"/>
        </w:rPr>
        <w:t xml:space="preserve"> come out of the hand</w:t>
      </w:r>
      <w:r w:rsidR="00B01A47">
        <w:rPr>
          <w:rFonts w:ascii="Garamond" w:hAnsi="Garamond"/>
          <w:color w:val="000000"/>
        </w:rPr>
        <w:t>s</w:t>
      </w:r>
      <w:r w:rsidR="00B01A47" w:rsidRPr="00942C2B">
        <w:rPr>
          <w:rFonts w:ascii="Garamond" w:hAnsi="Garamond"/>
          <w:color w:val="000000"/>
        </w:rPr>
        <w:t xml:space="preserve"> of this great Jewish man</w:t>
      </w:r>
      <w:r w:rsidR="00B01A47">
        <w:rPr>
          <w:rFonts w:ascii="Garamond" w:hAnsi="Garamond"/>
          <w:color w:val="000000"/>
        </w:rPr>
        <w:t xml:space="preserve">, great in Torah and deeds, </w:t>
      </w:r>
      <w:r w:rsidR="00B01A47">
        <w:rPr>
          <w:rFonts w:ascii="Garamond" w:hAnsi="Garamond"/>
          <w:color w:val="000000"/>
        </w:rPr>
        <w:lastRenderedPageBreak/>
        <w:t>as the famous Rabbi Moses</w:t>
      </w:r>
      <w:r w:rsidR="001C481E">
        <w:rPr>
          <w:rFonts w:ascii="Garamond" w:hAnsi="Garamond"/>
          <w:color w:val="000000"/>
        </w:rPr>
        <w:t xml:space="preserve">. For this book is replete with smirch. It is truly opposed to Torah and faith, more than </w:t>
      </w:r>
      <w:r w:rsidR="005C2A49">
        <w:rPr>
          <w:rFonts w:ascii="Garamond" w:hAnsi="Garamond"/>
          <w:color w:val="000000"/>
        </w:rPr>
        <w:t>any</w:t>
      </w:r>
      <w:r w:rsidR="001C481E">
        <w:rPr>
          <w:rFonts w:ascii="Garamond" w:hAnsi="Garamond"/>
          <w:color w:val="000000"/>
        </w:rPr>
        <w:t>one</w:t>
      </w:r>
      <w:r w:rsidR="005C2A49">
        <w:rPr>
          <w:rFonts w:ascii="Garamond" w:hAnsi="Garamond"/>
          <w:color w:val="000000"/>
        </w:rPr>
        <w:t xml:space="preserve"> </w:t>
      </w:r>
      <w:r w:rsidR="001C481E">
        <w:rPr>
          <w:rFonts w:ascii="Garamond" w:hAnsi="Garamond"/>
          <w:color w:val="000000"/>
        </w:rPr>
        <w:t>could imagine (Schacter 1984, 45)</w:t>
      </w:r>
      <w:r w:rsidR="005C2A49">
        <w:rPr>
          <w:rFonts w:ascii="Garamond" w:hAnsi="Garamond"/>
          <w:color w:val="000000"/>
        </w:rPr>
        <w:t>.</w:t>
      </w:r>
    </w:p>
    <w:p w14:paraId="557130C2" w14:textId="38843395" w:rsidR="005C2A49" w:rsidRDefault="005C2A49" w:rsidP="005C2A49">
      <w:pPr>
        <w:spacing w:line="480" w:lineRule="auto"/>
        <w:jc w:val="both"/>
        <w:rPr>
          <w:rFonts w:ascii="Garamond" w:hAnsi="Garamond"/>
        </w:rPr>
      </w:pPr>
      <w:r>
        <w:rPr>
          <w:rFonts w:ascii="Garamond" w:hAnsi="Garamond"/>
        </w:rPr>
        <w:t xml:space="preserve">Emden does not mince words in his condemnation of the </w:t>
      </w:r>
      <w:r w:rsidRPr="005C2A49">
        <w:rPr>
          <w:rFonts w:ascii="Garamond" w:hAnsi="Garamond"/>
          <w:i/>
          <w:iCs/>
        </w:rPr>
        <w:t>Guide</w:t>
      </w:r>
      <w:r>
        <w:rPr>
          <w:rFonts w:ascii="Garamond" w:hAnsi="Garamond"/>
        </w:rPr>
        <w:t xml:space="preserve">, and indeed he was not unique. We have solid textual evidence of </w:t>
      </w:r>
      <w:r w:rsidR="00660978">
        <w:rPr>
          <w:rFonts w:ascii="Garamond" w:hAnsi="Garamond"/>
        </w:rPr>
        <w:t>a significant</w:t>
      </w:r>
      <w:r>
        <w:rPr>
          <w:rFonts w:ascii="Garamond" w:hAnsi="Garamond"/>
        </w:rPr>
        <w:t xml:space="preserve"> body of medieval and early modern rabbinic authorities who deemed the book heretical and unworthy of inclusion in the rabbinic canon.</w:t>
      </w:r>
      <w:r w:rsidR="008E39B6">
        <w:rPr>
          <w:rFonts w:ascii="Garamond" w:hAnsi="Garamond"/>
        </w:rPr>
        <w:t xml:space="preserve"> Given this un</w:t>
      </w:r>
      <w:r w:rsidR="00616749">
        <w:rPr>
          <w:rFonts w:ascii="Garamond" w:hAnsi="Garamond"/>
        </w:rPr>
        <w:t>equivocal</w:t>
      </w:r>
      <w:r w:rsidR="008E39B6">
        <w:rPr>
          <w:rFonts w:ascii="Garamond" w:hAnsi="Garamond"/>
        </w:rPr>
        <w:t xml:space="preserve"> rejection of the book by Emden – the person whom Moses Mendelssohn, the leader of the Berlin </w:t>
      </w:r>
      <w:r w:rsidR="008E39B6" w:rsidRPr="008E39B6">
        <w:rPr>
          <w:rFonts w:ascii="Garamond" w:hAnsi="Garamond"/>
          <w:i/>
          <w:iCs/>
        </w:rPr>
        <w:t>Haskalah</w:t>
      </w:r>
      <w:r w:rsidR="008E39B6">
        <w:rPr>
          <w:rFonts w:ascii="Garamond" w:hAnsi="Garamond"/>
        </w:rPr>
        <w:t xml:space="preserve">, considered as his own rabbi – one would expect the leaders of the emerging </w:t>
      </w:r>
      <w:r w:rsidR="005368D2">
        <w:rPr>
          <w:rFonts w:ascii="Garamond" w:hAnsi="Garamond"/>
        </w:rPr>
        <w:t>Hassidic</w:t>
      </w:r>
      <w:r w:rsidR="008E39B6">
        <w:rPr>
          <w:rFonts w:ascii="Garamond" w:hAnsi="Garamond"/>
        </w:rPr>
        <w:t xml:space="preserve"> movement, a movement of deep religious piety,</w:t>
      </w:r>
      <w:r w:rsidR="00660978">
        <w:rPr>
          <w:rFonts w:ascii="Garamond" w:hAnsi="Garamond"/>
        </w:rPr>
        <w:t xml:space="preserve"> to</w:t>
      </w:r>
      <w:r w:rsidR="008E39B6">
        <w:rPr>
          <w:rFonts w:ascii="Garamond" w:hAnsi="Garamond"/>
        </w:rPr>
        <w:t xml:space="preserve"> adopt a similar stan</w:t>
      </w:r>
      <w:r w:rsidR="00660978">
        <w:rPr>
          <w:rFonts w:ascii="Garamond" w:hAnsi="Garamond"/>
        </w:rPr>
        <w:t>ce</w:t>
      </w:r>
      <w:r w:rsidR="008E39B6">
        <w:rPr>
          <w:rFonts w:ascii="Garamond" w:hAnsi="Garamond"/>
        </w:rPr>
        <w:t xml:space="preserve"> toward the </w:t>
      </w:r>
      <w:r w:rsidR="008E39B6" w:rsidRPr="008E39B6">
        <w:rPr>
          <w:rFonts w:ascii="Garamond" w:hAnsi="Garamond"/>
          <w:i/>
          <w:iCs/>
        </w:rPr>
        <w:t>Guide</w:t>
      </w:r>
      <w:r w:rsidR="008E39B6">
        <w:rPr>
          <w:rFonts w:ascii="Garamond" w:hAnsi="Garamond"/>
        </w:rPr>
        <w:t xml:space="preserve">. But nothing of this sort </w:t>
      </w:r>
      <w:r w:rsidR="00BB2781">
        <w:rPr>
          <w:rFonts w:ascii="Garamond" w:hAnsi="Garamond"/>
        </w:rPr>
        <w:t>transpired</w:t>
      </w:r>
      <w:r w:rsidR="008E39B6">
        <w:rPr>
          <w:rFonts w:ascii="Garamond" w:hAnsi="Garamond"/>
        </w:rPr>
        <w:t>.</w:t>
      </w:r>
    </w:p>
    <w:p w14:paraId="00E94CE7" w14:textId="4E96093C" w:rsidR="00616749" w:rsidRDefault="008E39B6" w:rsidP="00616749">
      <w:pPr>
        <w:spacing w:line="480" w:lineRule="auto"/>
        <w:jc w:val="both"/>
        <w:rPr>
          <w:rFonts w:ascii="Garamond" w:hAnsi="Garamond"/>
        </w:rPr>
      </w:pPr>
      <w:r>
        <w:rPr>
          <w:rFonts w:ascii="Garamond" w:hAnsi="Garamond"/>
        </w:rPr>
        <w:tab/>
        <w:t xml:space="preserve">The first </w:t>
      </w:r>
      <w:r w:rsidR="009252F3">
        <w:rPr>
          <w:rFonts w:ascii="Garamond" w:hAnsi="Garamond"/>
        </w:rPr>
        <w:t>three</w:t>
      </w:r>
      <w:r>
        <w:rPr>
          <w:rFonts w:ascii="Garamond" w:hAnsi="Garamond"/>
        </w:rPr>
        <w:t xml:space="preserve"> </w:t>
      </w:r>
      <w:r w:rsidR="005368D2">
        <w:rPr>
          <w:rFonts w:ascii="Garamond" w:hAnsi="Garamond"/>
        </w:rPr>
        <w:t>Hassidic</w:t>
      </w:r>
      <w:r>
        <w:rPr>
          <w:rFonts w:ascii="Garamond" w:hAnsi="Garamond"/>
        </w:rPr>
        <w:t xml:space="preserve"> books to be printed </w:t>
      </w:r>
      <w:r w:rsidR="009252F3">
        <w:rPr>
          <w:rFonts w:ascii="Garamond" w:hAnsi="Garamond"/>
        </w:rPr>
        <w:t xml:space="preserve">– </w:t>
      </w:r>
      <w:proofErr w:type="spellStart"/>
      <w:r w:rsidR="009252F3" w:rsidRPr="009252F3">
        <w:rPr>
          <w:rFonts w:ascii="Garamond" w:hAnsi="Garamond"/>
          <w:i/>
          <w:iCs/>
        </w:rPr>
        <w:t>Toldot</w:t>
      </w:r>
      <w:proofErr w:type="spellEnd"/>
      <w:r w:rsidR="009252F3" w:rsidRPr="009252F3">
        <w:rPr>
          <w:rFonts w:ascii="Garamond" w:hAnsi="Garamond"/>
          <w:i/>
          <w:iCs/>
        </w:rPr>
        <w:t xml:space="preserve"> </w:t>
      </w:r>
      <w:proofErr w:type="spellStart"/>
      <w:r w:rsidR="009252F3" w:rsidRPr="009252F3">
        <w:rPr>
          <w:rFonts w:ascii="Garamond" w:hAnsi="Garamond"/>
          <w:i/>
          <w:iCs/>
        </w:rPr>
        <w:t>Ya’akov</w:t>
      </w:r>
      <w:proofErr w:type="spellEnd"/>
      <w:r w:rsidR="009252F3" w:rsidRPr="009252F3">
        <w:rPr>
          <w:rFonts w:ascii="Garamond" w:hAnsi="Garamond"/>
          <w:i/>
          <w:iCs/>
        </w:rPr>
        <w:t xml:space="preserve"> </w:t>
      </w:r>
      <w:proofErr w:type="spellStart"/>
      <w:r w:rsidR="009252F3" w:rsidRPr="009252F3">
        <w:rPr>
          <w:rFonts w:ascii="Garamond" w:hAnsi="Garamond"/>
          <w:i/>
          <w:iCs/>
        </w:rPr>
        <w:t>Yoseph</w:t>
      </w:r>
      <w:proofErr w:type="spellEnd"/>
      <w:r w:rsidR="009252F3">
        <w:rPr>
          <w:rFonts w:ascii="Garamond" w:hAnsi="Garamond"/>
        </w:rPr>
        <w:t xml:space="preserve"> (1780), </w:t>
      </w:r>
      <w:r w:rsidR="009252F3" w:rsidRPr="009252F3">
        <w:rPr>
          <w:rFonts w:ascii="Garamond" w:hAnsi="Garamond"/>
          <w:i/>
          <w:iCs/>
        </w:rPr>
        <w:t xml:space="preserve">Ben </w:t>
      </w:r>
      <w:proofErr w:type="spellStart"/>
      <w:r w:rsidR="009252F3" w:rsidRPr="009252F3">
        <w:rPr>
          <w:rFonts w:ascii="Garamond" w:hAnsi="Garamond"/>
          <w:i/>
          <w:iCs/>
        </w:rPr>
        <w:t>Porat</w:t>
      </w:r>
      <w:proofErr w:type="spellEnd"/>
      <w:r w:rsidR="009252F3" w:rsidRPr="009252F3">
        <w:rPr>
          <w:rFonts w:ascii="Garamond" w:hAnsi="Garamond"/>
          <w:i/>
          <w:iCs/>
        </w:rPr>
        <w:t xml:space="preserve"> </w:t>
      </w:r>
      <w:proofErr w:type="spellStart"/>
      <w:r w:rsidR="009252F3" w:rsidRPr="009252F3">
        <w:rPr>
          <w:rFonts w:ascii="Garamond" w:hAnsi="Garamond"/>
          <w:i/>
          <w:iCs/>
        </w:rPr>
        <w:t>Yoseph</w:t>
      </w:r>
      <w:proofErr w:type="spellEnd"/>
      <w:r w:rsidR="009252F3">
        <w:rPr>
          <w:rFonts w:ascii="Garamond" w:hAnsi="Garamond"/>
        </w:rPr>
        <w:t xml:space="preserve"> (1781), and </w:t>
      </w:r>
      <w:proofErr w:type="spellStart"/>
      <w:r w:rsidR="009252F3" w:rsidRPr="009252F3">
        <w:rPr>
          <w:rFonts w:ascii="Garamond" w:hAnsi="Garamond"/>
          <w:i/>
          <w:iCs/>
        </w:rPr>
        <w:t>Tzofnat</w:t>
      </w:r>
      <w:proofErr w:type="spellEnd"/>
      <w:r w:rsidR="009252F3" w:rsidRPr="009252F3">
        <w:rPr>
          <w:rFonts w:ascii="Garamond" w:hAnsi="Garamond"/>
          <w:i/>
          <w:iCs/>
        </w:rPr>
        <w:t xml:space="preserve"> </w:t>
      </w:r>
      <w:proofErr w:type="spellStart"/>
      <w:r w:rsidR="009252F3" w:rsidRPr="009252F3">
        <w:rPr>
          <w:rFonts w:ascii="Garamond" w:hAnsi="Garamond"/>
          <w:i/>
          <w:iCs/>
        </w:rPr>
        <w:t>Pa’aneakh</w:t>
      </w:r>
      <w:proofErr w:type="spellEnd"/>
      <w:r w:rsidR="009252F3">
        <w:rPr>
          <w:rFonts w:ascii="Garamond" w:hAnsi="Garamond"/>
        </w:rPr>
        <w:t xml:space="preserve"> (1782)</w:t>
      </w:r>
      <w:r>
        <w:rPr>
          <w:rFonts w:ascii="Garamond" w:hAnsi="Garamond"/>
        </w:rPr>
        <w:t xml:space="preserve"> </w:t>
      </w:r>
      <w:r w:rsidR="009252F3">
        <w:rPr>
          <w:rFonts w:ascii="Garamond" w:hAnsi="Garamond"/>
        </w:rPr>
        <w:t>–</w:t>
      </w:r>
      <w:r>
        <w:rPr>
          <w:rFonts w:ascii="Garamond" w:hAnsi="Garamond"/>
        </w:rPr>
        <w:t xml:space="preserve"> </w:t>
      </w:r>
      <w:r w:rsidR="00FB62B8">
        <w:rPr>
          <w:rFonts w:ascii="Garamond" w:hAnsi="Garamond"/>
        </w:rPr>
        <w:t xml:space="preserve">each </w:t>
      </w:r>
      <w:r>
        <w:rPr>
          <w:rFonts w:ascii="Garamond" w:hAnsi="Garamond"/>
        </w:rPr>
        <w:t>contain</w:t>
      </w:r>
      <w:r w:rsidR="00FB62B8">
        <w:rPr>
          <w:rFonts w:ascii="Garamond" w:hAnsi="Garamond"/>
        </w:rPr>
        <w:t xml:space="preserve"> </w:t>
      </w:r>
      <w:r>
        <w:rPr>
          <w:rFonts w:ascii="Garamond" w:hAnsi="Garamond"/>
        </w:rPr>
        <w:t xml:space="preserve">several references to </w:t>
      </w:r>
      <w:r w:rsidR="00ED11A7">
        <w:rPr>
          <w:rFonts w:ascii="Garamond" w:hAnsi="Garamond"/>
        </w:rPr>
        <w:t>Maimonides’</w:t>
      </w:r>
      <w:r>
        <w:rPr>
          <w:rFonts w:ascii="Garamond" w:hAnsi="Garamond"/>
        </w:rPr>
        <w:t xml:space="preserve"> </w:t>
      </w:r>
      <w:r w:rsidRPr="009252F3">
        <w:rPr>
          <w:rFonts w:ascii="Garamond" w:hAnsi="Garamond"/>
          <w:i/>
          <w:iCs/>
        </w:rPr>
        <w:t>Guide</w:t>
      </w:r>
      <w:r w:rsidR="00616749">
        <w:rPr>
          <w:rFonts w:ascii="Garamond" w:hAnsi="Garamond"/>
          <w:i/>
          <w:iCs/>
        </w:rPr>
        <w:t xml:space="preserve"> </w:t>
      </w:r>
      <w:r w:rsidR="00616749">
        <w:rPr>
          <w:rFonts w:ascii="Garamond" w:hAnsi="Garamond"/>
        </w:rPr>
        <w:t xml:space="preserve">and </w:t>
      </w:r>
      <w:r w:rsidR="00616749" w:rsidRPr="00616749">
        <w:rPr>
          <w:rFonts w:ascii="Garamond" w:hAnsi="Garamond"/>
          <w:i/>
          <w:iCs/>
        </w:rPr>
        <w:t>Book of Science</w:t>
      </w:r>
      <w:r w:rsidR="00152499">
        <w:rPr>
          <w:rFonts w:ascii="Garamond" w:hAnsi="Garamond"/>
        </w:rPr>
        <w:t>.</w:t>
      </w:r>
      <w:r>
        <w:rPr>
          <w:rFonts w:ascii="Garamond" w:hAnsi="Garamond"/>
        </w:rPr>
        <w:t xml:space="preserve"> </w:t>
      </w:r>
      <w:r w:rsidR="00152499">
        <w:rPr>
          <w:rFonts w:ascii="Garamond" w:hAnsi="Garamond"/>
        </w:rPr>
        <w:t>All</w:t>
      </w:r>
      <w:r>
        <w:rPr>
          <w:rFonts w:ascii="Garamond" w:hAnsi="Garamond"/>
        </w:rPr>
        <w:t xml:space="preserve"> </w:t>
      </w:r>
      <w:r w:rsidR="00152499">
        <w:rPr>
          <w:rFonts w:ascii="Garamond" w:hAnsi="Garamond"/>
        </w:rPr>
        <w:t xml:space="preserve">three refer to the </w:t>
      </w:r>
      <w:r w:rsidR="00152499" w:rsidRPr="00152499">
        <w:rPr>
          <w:rFonts w:ascii="Garamond" w:hAnsi="Garamond"/>
          <w:i/>
          <w:iCs/>
        </w:rPr>
        <w:t>Guide</w:t>
      </w:r>
      <w:r>
        <w:rPr>
          <w:rFonts w:ascii="Garamond" w:hAnsi="Garamond"/>
        </w:rPr>
        <w:t xml:space="preserve"> as an aut</w:t>
      </w:r>
      <w:r w:rsidR="00FB62B8">
        <w:rPr>
          <w:rFonts w:ascii="Garamond" w:hAnsi="Garamond"/>
        </w:rPr>
        <w:t>h</w:t>
      </w:r>
      <w:r>
        <w:rPr>
          <w:rFonts w:ascii="Garamond" w:hAnsi="Garamond"/>
        </w:rPr>
        <w:t>or</w:t>
      </w:r>
      <w:r w:rsidR="00FB62B8">
        <w:rPr>
          <w:rFonts w:ascii="Garamond" w:hAnsi="Garamond"/>
        </w:rPr>
        <w:t>i</w:t>
      </w:r>
      <w:r>
        <w:rPr>
          <w:rFonts w:ascii="Garamond" w:hAnsi="Garamond"/>
        </w:rPr>
        <w:t xml:space="preserve">tative rabbinic text. The author of </w:t>
      </w:r>
      <w:r w:rsidR="009252F3">
        <w:rPr>
          <w:rFonts w:ascii="Garamond" w:hAnsi="Garamond"/>
        </w:rPr>
        <w:t>all three</w:t>
      </w:r>
      <w:r>
        <w:rPr>
          <w:rFonts w:ascii="Garamond" w:hAnsi="Garamond"/>
        </w:rPr>
        <w:t xml:space="preserve"> books </w:t>
      </w:r>
      <w:r w:rsidR="009252F3">
        <w:rPr>
          <w:rFonts w:ascii="Garamond" w:hAnsi="Garamond"/>
        </w:rPr>
        <w:t xml:space="preserve">– R. </w:t>
      </w:r>
      <w:proofErr w:type="spellStart"/>
      <w:r w:rsidR="009252F3">
        <w:rPr>
          <w:rFonts w:ascii="Garamond" w:hAnsi="Garamond"/>
        </w:rPr>
        <w:t>Ya’akov</w:t>
      </w:r>
      <w:proofErr w:type="spellEnd"/>
      <w:r w:rsidR="009252F3">
        <w:rPr>
          <w:rFonts w:ascii="Garamond" w:hAnsi="Garamond"/>
        </w:rPr>
        <w:t xml:space="preserve"> </w:t>
      </w:r>
      <w:proofErr w:type="spellStart"/>
      <w:r w:rsidR="009252F3">
        <w:rPr>
          <w:rFonts w:ascii="Garamond" w:hAnsi="Garamond"/>
        </w:rPr>
        <w:t>Yoseph</w:t>
      </w:r>
      <w:proofErr w:type="spellEnd"/>
      <w:r w:rsidR="009252F3">
        <w:rPr>
          <w:rFonts w:ascii="Garamond" w:hAnsi="Garamond"/>
        </w:rPr>
        <w:t xml:space="preserve"> ha-Kohen of </w:t>
      </w:r>
      <w:proofErr w:type="spellStart"/>
      <w:r w:rsidR="009252F3">
        <w:rPr>
          <w:rFonts w:ascii="Garamond" w:hAnsi="Garamond"/>
        </w:rPr>
        <w:t>Polnoye</w:t>
      </w:r>
      <w:proofErr w:type="spellEnd"/>
      <w:r w:rsidR="009252F3">
        <w:rPr>
          <w:rFonts w:ascii="Garamond" w:hAnsi="Garamond"/>
        </w:rPr>
        <w:t xml:space="preserve"> (</w:t>
      </w:r>
      <w:proofErr w:type="gramStart"/>
      <w:r w:rsidR="009252F3">
        <w:rPr>
          <w:rFonts w:ascii="Garamond" w:hAnsi="Garamond"/>
        </w:rPr>
        <w:t>1695?-</w:t>
      </w:r>
      <w:proofErr w:type="gramEnd"/>
      <w:r w:rsidR="009252F3">
        <w:rPr>
          <w:rFonts w:ascii="Garamond" w:hAnsi="Garamond"/>
        </w:rPr>
        <w:t>1781)</w:t>
      </w:r>
      <w:r w:rsidR="00616749">
        <w:rPr>
          <w:rFonts w:ascii="Garamond" w:hAnsi="Garamond"/>
        </w:rPr>
        <w:t xml:space="preserve"> –</w:t>
      </w:r>
      <w:r>
        <w:rPr>
          <w:rFonts w:ascii="Garamond" w:hAnsi="Garamond"/>
        </w:rPr>
        <w:t xml:space="preserve"> was one of the closest disciples </w:t>
      </w:r>
      <w:r w:rsidR="00BB2781">
        <w:rPr>
          <w:rFonts w:ascii="Garamond" w:hAnsi="Garamond"/>
        </w:rPr>
        <w:t>of the</w:t>
      </w:r>
      <w:r>
        <w:rPr>
          <w:rFonts w:ascii="Garamond" w:hAnsi="Garamond"/>
        </w:rPr>
        <w:t xml:space="preserve"> Ba’al Shem Tov</w:t>
      </w:r>
      <w:r w:rsidR="00616749">
        <w:rPr>
          <w:rFonts w:ascii="Garamond" w:hAnsi="Garamond"/>
        </w:rPr>
        <w:t xml:space="preserve">, and his references and discussions of passages from </w:t>
      </w:r>
      <w:r w:rsidR="00616749" w:rsidRPr="00616749">
        <w:rPr>
          <w:rFonts w:ascii="Garamond" w:hAnsi="Garamond"/>
          <w:i/>
          <w:iCs/>
        </w:rPr>
        <w:t>Guide</w:t>
      </w:r>
      <w:r w:rsidR="00616749">
        <w:rPr>
          <w:rFonts w:ascii="Garamond" w:hAnsi="Garamond"/>
        </w:rPr>
        <w:t xml:space="preserve"> contain no </w:t>
      </w:r>
      <w:r w:rsidR="00ED11A7">
        <w:rPr>
          <w:rFonts w:ascii="Garamond" w:hAnsi="Garamond"/>
        </w:rPr>
        <w:t xml:space="preserve">trace of </w:t>
      </w:r>
      <w:r w:rsidR="00616749">
        <w:rPr>
          <w:rFonts w:ascii="Garamond" w:hAnsi="Garamond"/>
        </w:rPr>
        <w:t xml:space="preserve">criticism of the work. For all we can tell, for R. </w:t>
      </w:r>
      <w:proofErr w:type="spellStart"/>
      <w:r w:rsidR="00616749">
        <w:rPr>
          <w:rFonts w:ascii="Garamond" w:hAnsi="Garamond"/>
        </w:rPr>
        <w:t>Ya’akov</w:t>
      </w:r>
      <w:proofErr w:type="spellEnd"/>
      <w:r w:rsidR="00616749">
        <w:rPr>
          <w:rFonts w:ascii="Garamond" w:hAnsi="Garamond"/>
        </w:rPr>
        <w:t xml:space="preserve"> </w:t>
      </w:r>
      <w:proofErr w:type="spellStart"/>
      <w:r w:rsidR="00616749">
        <w:rPr>
          <w:rFonts w:ascii="Garamond" w:hAnsi="Garamond"/>
        </w:rPr>
        <w:t>Yoseph</w:t>
      </w:r>
      <w:proofErr w:type="spellEnd"/>
      <w:r w:rsidR="00616749">
        <w:rPr>
          <w:rFonts w:ascii="Garamond" w:hAnsi="Garamond"/>
        </w:rPr>
        <w:t xml:space="preserve"> ha-Kohen of </w:t>
      </w:r>
      <w:proofErr w:type="spellStart"/>
      <w:r w:rsidR="00616749">
        <w:rPr>
          <w:rFonts w:ascii="Garamond" w:hAnsi="Garamond"/>
        </w:rPr>
        <w:t>Polnoye</w:t>
      </w:r>
      <w:proofErr w:type="spellEnd"/>
      <w:r w:rsidR="00616749">
        <w:rPr>
          <w:rFonts w:ascii="Garamond" w:hAnsi="Garamond"/>
        </w:rPr>
        <w:t xml:space="preserve">, both the </w:t>
      </w:r>
      <w:r w:rsidR="00616749" w:rsidRPr="00616749">
        <w:rPr>
          <w:rFonts w:ascii="Garamond" w:hAnsi="Garamond"/>
          <w:i/>
          <w:iCs/>
        </w:rPr>
        <w:t>Guide</w:t>
      </w:r>
      <w:r w:rsidR="00616749">
        <w:rPr>
          <w:rFonts w:ascii="Garamond" w:hAnsi="Garamond"/>
        </w:rPr>
        <w:t xml:space="preserve"> and </w:t>
      </w:r>
      <w:proofErr w:type="spellStart"/>
      <w:r w:rsidR="00616749" w:rsidRPr="00616749">
        <w:rPr>
          <w:rFonts w:ascii="Garamond" w:hAnsi="Garamond"/>
          <w:i/>
          <w:iCs/>
        </w:rPr>
        <w:t>Sefer</w:t>
      </w:r>
      <w:proofErr w:type="spellEnd"/>
      <w:r w:rsidR="00616749" w:rsidRPr="00616749">
        <w:rPr>
          <w:rFonts w:ascii="Garamond" w:hAnsi="Garamond"/>
          <w:i/>
          <w:iCs/>
        </w:rPr>
        <w:t xml:space="preserve"> ha-</w:t>
      </w:r>
      <w:proofErr w:type="spellStart"/>
      <w:r w:rsidR="00616749" w:rsidRPr="00616749">
        <w:rPr>
          <w:rFonts w:ascii="Garamond" w:hAnsi="Garamond"/>
          <w:i/>
          <w:iCs/>
        </w:rPr>
        <w:t>Madda</w:t>
      </w:r>
      <w:proofErr w:type="spellEnd"/>
      <w:r w:rsidR="00616749">
        <w:rPr>
          <w:rFonts w:ascii="Garamond" w:hAnsi="Garamond"/>
        </w:rPr>
        <w:t xml:space="preserve"> are part and parcel of the rabbinic canon.</w:t>
      </w:r>
    </w:p>
    <w:p w14:paraId="60E1A671" w14:textId="6BB9616C" w:rsidR="008E39B6" w:rsidRDefault="00616749" w:rsidP="00616749">
      <w:pPr>
        <w:spacing w:line="480" w:lineRule="auto"/>
        <w:jc w:val="both"/>
        <w:rPr>
          <w:rFonts w:ascii="Garamond" w:hAnsi="Garamond"/>
        </w:rPr>
      </w:pPr>
      <w:r>
        <w:rPr>
          <w:rFonts w:ascii="Garamond" w:hAnsi="Garamond"/>
        </w:rPr>
        <w:tab/>
      </w:r>
      <w:r w:rsidR="00152499">
        <w:rPr>
          <w:rFonts w:ascii="Garamond" w:hAnsi="Garamond"/>
        </w:rPr>
        <w:t xml:space="preserve">Another prominent disciple of the Besht, R. </w:t>
      </w:r>
      <w:proofErr w:type="spellStart"/>
      <w:r w:rsidR="00152499">
        <w:rPr>
          <w:rFonts w:ascii="Garamond" w:hAnsi="Garamond"/>
        </w:rPr>
        <w:t>Pinhas</w:t>
      </w:r>
      <w:proofErr w:type="spellEnd"/>
      <w:r w:rsidR="00152499">
        <w:rPr>
          <w:rFonts w:ascii="Garamond" w:hAnsi="Garamond"/>
        </w:rPr>
        <w:t xml:space="preserve"> </w:t>
      </w:r>
      <w:r w:rsidR="004C17A8">
        <w:rPr>
          <w:rFonts w:ascii="Garamond" w:hAnsi="Garamond"/>
        </w:rPr>
        <w:t xml:space="preserve">Shapiro </w:t>
      </w:r>
      <w:r w:rsidR="00152499">
        <w:rPr>
          <w:rFonts w:ascii="Garamond" w:hAnsi="Garamond"/>
        </w:rPr>
        <w:t xml:space="preserve">of </w:t>
      </w:r>
      <w:proofErr w:type="spellStart"/>
      <w:r w:rsidR="00152499">
        <w:rPr>
          <w:rFonts w:ascii="Garamond" w:hAnsi="Garamond"/>
        </w:rPr>
        <w:t>Kor</w:t>
      </w:r>
      <w:r w:rsidR="004C17A8">
        <w:rPr>
          <w:rFonts w:ascii="Garamond" w:hAnsi="Garamond"/>
        </w:rPr>
        <w:t>e</w:t>
      </w:r>
      <w:r w:rsidR="00152499">
        <w:rPr>
          <w:rFonts w:ascii="Garamond" w:hAnsi="Garamond"/>
        </w:rPr>
        <w:t>tz</w:t>
      </w:r>
      <w:proofErr w:type="spellEnd"/>
      <w:r w:rsidR="00152499">
        <w:rPr>
          <w:rFonts w:ascii="Garamond" w:hAnsi="Garamond"/>
        </w:rPr>
        <w:t xml:space="preserve"> (1726-1791)</w:t>
      </w:r>
      <w:r w:rsidR="00D96C54">
        <w:rPr>
          <w:rFonts w:ascii="Garamond" w:hAnsi="Garamond"/>
        </w:rPr>
        <w:t>,</w:t>
      </w:r>
      <w:r w:rsidR="00152499">
        <w:rPr>
          <w:rFonts w:ascii="Garamond" w:hAnsi="Garamond"/>
        </w:rPr>
        <w:t xml:space="preserve"> is said to have told his son that the </w:t>
      </w:r>
      <w:r w:rsidR="00152499" w:rsidRPr="00BB2781">
        <w:rPr>
          <w:rFonts w:ascii="Garamond" w:hAnsi="Garamond"/>
          <w:i/>
          <w:iCs/>
        </w:rPr>
        <w:t>Guide</w:t>
      </w:r>
      <w:r w:rsidR="00152499">
        <w:rPr>
          <w:rFonts w:ascii="Garamond" w:hAnsi="Garamond"/>
        </w:rPr>
        <w:t xml:space="preserve"> instils in a person reverence </w:t>
      </w:r>
      <w:r w:rsidR="00BB2781">
        <w:rPr>
          <w:rFonts w:ascii="Garamond" w:hAnsi="Garamond"/>
        </w:rPr>
        <w:t>toward</w:t>
      </w:r>
      <w:r w:rsidR="00152499">
        <w:rPr>
          <w:rFonts w:ascii="Garamond" w:hAnsi="Garamond"/>
        </w:rPr>
        <w:t xml:space="preserve"> God [</w:t>
      </w:r>
      <w:r w:rsidR="00152499" w:rsidRPr="00152499">
        <w:rPr>
          <w:rFonts w:asciiTheme="majorBidi" w:hAnsiTheme="majorBidi" w:cstheme="majorBidi"/>
          <w:rtl/>
        </w:rPr>
        <w:t>יראת ה׳</w:t>
      </w:r>
      <w:r w:rsidR="00152499">
        <w:rPr>
          <w:rFonts w:ascii="Garamond" w:hAnsi="Garamond"/>
        </w:rPr>
        <w:t>]</w:t>
      </w:r>
      <w:r w:rsidR="00BB2781">
        <w:rPr>
          <w:rFonts w:ascii="Garamond" w:hAnsi="Garamond" w:hint="cs"/>
          <w:rtl/>
        </w:rPr>
        <w:t xml:space="preserve"> </w:t>
      </w:r>
      <w:r w:rsidR="00BB2781">
        <w:rPr>
          <w:rFonts w:ascii="Garamond" w:hAnsi="Garamond"/>
        </w:rPr>
        <w:t>(</w:t>
      </w:r>
      <w:r w:rsidR="00E577BE">
        <w:rPr>
          <w:rFonts w:ascii="Garamond" w:hAnsi="Garamond"/>
        </w:rPr>
        <w:t>Shapira 1930, 86</w:t>
      </w:r>
      <w:r w:rsidR="00BB2781">
        <w:rPr>
          <w:rFonts w:ascii="Garamond" w:hAnsi="Garamond"/>
        </w:rPr>
        <w:t xml:space="preserve">). According to </w:t>
      </w:r>
      <w:r w:rsidR="00B209CF">
        <w:rPr>
          <w:rFonts w:ascii="Garamond" w:hAnsi="Garamond"/>
        </w:rPr>
        <w:t>one</w:t>
      </w:r>
      <w:r w:rsidR="00BB2781">
        <w:rPr>
          <w:rFonts w:ascii="Garamond" w:hAnsi="Garamond"/>
        </w:rPr>
        <w:t xml:space="preserve"> source, </w:t>
      </w:r>
      <w:proofErr w:type="spellStart"/>
      <w:r w:rsidR="00BB2781">
        <w:rPr>
          <w:rFonts w:ascii="Garamond" w:hAnsi="Garamond"/>
        </w:rPr>
        <w:t>Pinhas</w:t>
      </w:r>
      <w:proofErr w:type="spellEnd"/>
      <w:r w:rsidR="00BB2781">
        <w:rPr>
          <w:rFonts w:ascii="Garamond" w:hAnsi="Garamond"/>
        </w:rPr>
        <w:t xml:space="preserve"> of </w:t>
      </w:r>
      <w:proofErr w:type="spellStart"/>
      <w:r w:rsidR="00BB2781">
        <w:rPr>
          <w:rFonts w:ascii="Garamond" w:hAnsi="Garamond"/>
        </w:rPr>
        <w:t>Kor</w:t>
      </w:r>
      <w:r w:rsidR="004C17A8">
        <w:rPr>
          <w:rFonts w:ascii="Garamond" w:hAnsi="Garamond"/>
        </w:rPr>
        <w:t>e</w:t>
      </w:r>
      <w:r w:rsidR="00BB2781">
        <w:rPr>
          <w:rFonts w:ascii="Garamond" w:hAnsi="Garamond"/>
        </w:rPr>
        <w:t>tz</w:t>
      </w:r>
      <w:proofErr w:type="spellEnd"/>
      <w:r w:rsidR="00BB2781">
        <w:rPr>
          <w:rFonts w:ascii="Garamond" w:hAnsi="Garamond"/>
        </w:rPr>
        <w:t xml:space="preserve"> argued that if one wonders whether the </w:t>
      </w:r>
      <w:r w:rsidR="00BB2781" w:rsidRPr="00BB2781">
        <w:rPr>
          <w:rFonts w:ascii="Garamond" w:hAnsi="Garamond"/>
          <w:i/>
          <w:iCs/>
        </w:rPr>
        <w:t>Guide</w:t>
      </w:r>
      <w:r w:rsidR="00BB2781">
        <w:rPr>
          <w:rFonts w:ascii="Garamond" w:hAnsi="Garamond"/>
        </w:rPr>
        <w:t xml:space="preserve"> might make a person a pious Jew [</w:t>
      </w:r>
      <w:proofErr w:type="spellStart"/>
      <w:r w:rsidR="00BB2781" w:rsidRPr="00BB2781">
        <w:rPr>
          <w:rFonts w:asciiTheme="majorBidi" w:hAnsiTheme="majorBidi" w:cstheme="majorBidi"/>
          <w:rtl/>
        </w:rPr>
        <w:t>גוטער</w:t>
      </w:r>
      <w:proofErr w:type="spellEnd"/>
      <w:r w:rsidR="00BB2781" w:rsidRPr="00BB2781">
        <w:rPr>
          <w:rFonts w:asciiTheme="majorBidi" w:hAnsiTheme="majorBidi" w:cstheme="majorBidi"/>
          <w:rtl/>
        </w:rPr>
        <w:t xml:space="preserve"> יוד</w:t>
      </w:r>
      <w:r w:rsidR="00BB2781">
        <w:rPr>
          <w:rFonts w:ascii="Garamond" w:hAnsi="Garamond"/>
        </w:rPr>
        <w:t xml:space="preserve">], he could point out </w:t>
      </w:r>
      <w:r w:rsidR="00BB2781" w:rsidRPr="000319D1">
        <w:rPr>
          <w:rFonts w:ascii="Garamond" w:hAnsi="Garamond"/>
          <w:i/>
          <w:iCs/>
        </w:rPr>
        <w:t>himself</w:t>
      </w:r>
      <w:r w:rsidR="00BB2781">
        <w:rPr>
          <w:rFonts w:ascii="Garamond" w:hAnsi="Garamond"/>
        </w:rPr>
        <w:t xml:space="preserve"> as that person who became a pious Jew by virtue of the </w:t>
      </w:r>
      <w:r w:rsidR="00BB2781" w:rsidRPr="00BB2781">
        <w:rPr>
          <w:rFonts w:ascii="Garamond" w:hAnsi="Garamond"/>
          <w:i/>
          <w:iCs/>
        </w:rPr>
        <w:t>Guide</w:t>
      </w:r>
      <w:r w:rsidR="00BB2781">
        <w:rPr>
          <w:rFonts w:ascii="Garamond" w:hAnsi="Garamond"/>
        </w:rPr>
        <w:t xml:space="preserve"> (</w:t>
      </w:r>
      <w:r w:rsidR="007161A1">
        <w:rPr>
          <w:rFonts w:ascii="Garamond" w:hAnsi="Garamond"/>
        </w:rPr>
        <w:t>Shapira 1926, 13</w:t>
      </w:r>
      <w:r w:rsidR="00BB2781">
        <w:rPr>
          <w:rFonts w:ascii="Garamond" w:hAnsi="Garamond"/>
        </w:rPr>
        <w:t xml:space="preserve">). A third source attests that </w:t>
      </w:r>
      <w:proofErr w:type="spellStart"/>
      <w:r w:rsidR="00BB2781">
        <w:rPr>
          <w:rFonts w:ascii="Garamond" w:hAnsi="Garamond"/>
        </w:rPr>
        <w:t>Pinhas</w:t>
      </w:r>
      <w:proofErr w:type="spellEnd"/>
      <w:r w:rsidR="00BB2781">
        <w:rPr>
          <w:rFonts w:ascii="Garamond" w:hAnsi="Garamond"/>
        </w:rPr>
        <w:t xml:space="preserve"> of </w:t>
      </w:r>
      <w:proofErr w:type="spellStart"/>
      <w:r w:rsidR="00BB2781">
        <w:rPr>
          <w:rFonts w:ascii="Garamond" w:hAnsi="Garamond"/>
        </w:rPr>
        <w:t>Koritz</w:t>
      </w:r>
      <w:proofErr w:type="spellEnd"/>
      <w:r w:rsidR="00BB2781">
        <w:rPr>
          <w:rFonts w:ascii="Garamond" w:hAnsi="Garamond"/>
        </w:rPr>
        <w:t xml:space="preserve"> studied the </w:t>
      </w:r>
      <w:r w:rsidR="00BB2781" w:rsidRPr="00BB2781">
        <w:rPr>
          <w:rFonts w:ascii="Garamond" w:hAnsi="Garamond"/>
          <w:i/>
          <w:iCs/>
        </w:rPr>
        <w:t>Guide</w:t>
      </w:r>
      <w:r w:rsidR="00BB2781">
        <w:rPr>
          <w:rFonts w:ascii="Garamond" w:hAnsi="Garamond"/>
        </w:rPr>
        <w:t xml:space="preserve"> “a thousand times” (</w:t>
      </w:r>
      <w:r w:rsidR="0080302E">
        <w:rPr>
          <w:rFonts w:ascii="Garamond" w:hAnsi="Garamond"/>
        </w:rPr>
        <w:t>Shapira 1936, 48</w:t>
      </w:r>
      <w:r w:rsidR="00BB2781">
        <w:rPr>
          <w:rFonts w:ascii="Garamond" w:hAnsi="Garamond"/>
        </w:rPr>
        <w:t>)</w:t>
      </w:r>
      <w:r w:rsidR="0080302E">
        <w:rPr>
          <w:rFonts w:ascii="Garamond" w:hAnsi="Garamond"/>
        </w:rPr>
        <w:t>.</w:t>
      </w:r>
      <w:r w:rsidR="00B342C2">
        <w:rPr>
          <w:rFonts w:ascii="Garamond" w:hAnsi="Garamond"/>
        </w:rPr>
        <w:t xml:space="preserve"> R. </w:t>
      </w:r>
      <w:proofErr w:type="spellStart"/>
      <w:r w:rsidR="00B342C2">
        <w:rPr>
          <w:rFonts w:ascii="Garamond" w:hAnsi="Garamond"/>
        </w:rPr>
        <w:t>Pinha’s</w:t>
      </w:r>
      <w:proofErr w:type="spellEnd"/>
      <w:r w:rsidR="00B342C2">
        <w:rPr>
          <w:rFonts w:ascii="Garamond" w:hAnsi="Garamond"/>
        </w:rPr>
        <w:t xml:space="preserve"> contemporary,</w:t>
      </w:r>
      <w:r w:rsidR="00B342C2" w:rsidRPr="00B342C2">
        <w:rPr>
          <w:rFonts w:ascii="Garamond" w:hAnsi="Garamond"/>
        </w:rPr>
        <w:t xml:space="preserve"> </w:t>
      </w:r>
      <w:r w:rsidR="00B342C2">
        <w:rPr>
          <w:rFonts w:ascii="Garamond" w:hAnsi="Garamond"/>
        </w:rPr>
        <w:t>R. Menahem Nahum of Chernobyl (1730-1797), as well as l</w:t>
      </w:r>
      <w:r w:rsidR="00FA25DF">
        <w:rPr>
          <w:rFonts w:ascii="Garamond" w:hAnsi="Garamond"/>
        </w:rPr>
        <w:t>ate</w:t>
      </w:r>
      <w:r w:rsidR="0080302E">
        <w:rPr>
          <w:rFonts w:ascii="Garamond" w:hAnsi="Garamond"/>
        </w:rPr>
        <w:t>r</w:t>
      </w:r>
      <w:r w:rsidR="00FA25DF">
        <w:rPr>
          <w:rFonts w:ascii="Garamond" w:hAnsi="Garamond"/>
        </w:rPr>
        <w:t xml:space="preserve"> </w:t>
      </w:r>
      <w:r w:rsidR="005368D2">
        <w:rPr>
          <w:rFonts w:ascii="Garamond" w:hAnsi="Garamond"/>
        </w:rPr>
        <w:t>Hassidic</w:t>
      </w:r>
      <w:r w:rsidR="00FA25DF">
        <w:rPr>
          <w:rFonts w:ascii="Garamond" w:hAnsi="Garamond"/>
        </w:rPr>
        <w:t xml:space="preserve"> master</w:t>
      </w:r>
      <w:r w:rsidR="0080302E">
        <w:rPr>
          <w:rFonts w:ascii="Garamond" w:hAnsi="Garamond"/>
        </w:rPr>
        <w:t>s</w:t>
      </w:r>
      <w:r w:rsidR="00FA25DF">
        <w:rPr>
          <w:rFonts w:ascii="Garamond" w:hAnsi="Garamond"/>
        </w:rPr>
        <w:t xml:space="preserve">, </w:t>
      </w:r>
      <w:r w:rsidR="0080302E">
        <w:rPr>
          <w:rFonts w:ascii="Garamond" w:hAnsi="Garamond"/>
        </w:rPr>
        <w:t>such</w:t>
      </w:r>
      <w:r w:rsidR="00B342C2">
        <w:rPr>
          <w:rFonts w:ascii="Garamond" w:hAnsi="Garamond"/>
        </w:rPr>
        <w:t xml:space="preserve"> as</w:t>
      </w:r>
      <w:r w:rsidR="0080302E">
        <w:rPr>
          <w:rFonts w:ascii="Garamond" w:hAnsi="Garamond"/>
        </w:rPr>
        <w:t xml:space="preserve"> </w:t>
      </w:r>
      <w:r w:rsidR="00FA25DF">
        <w:rPr>
          <w:rFonts w:ascii="Garamond" w:hAnsi="Garamond"/>
        </w:rPr>
        <w:t xml:space="preserve">R. Yitzhak of </w:t>
      </w:r>
      <w:proofErr w:type="spellStart"/>
      <w:r w:rsidR="00FA25DF">
        <w:rPr>
          <w:rFonts w:ascii="Garamond" w:hAnsi="Garamond"/>
        </w:rPr>
        <w:t>Skvira</w:t>
      </w:r>
      <w:proofErr w:type="spellEnd"/>
      <w:r w:rsidR="00FA25DF">
        <w:rPr>
          <w:rFonts w:ascii="Garamond" w:hAnsi="Garamond"/>
        </w:rPr>
        <w:t xml:space="preserve"> (</w:t>
      </w:r>
      <w:r w:rsidR="00B53BEC">
        <w:rPr>
          <w:rFonts w:ascii="Garamond" w:hAnsi="Garamond"/>
        </w:rPr>
        <w:t>1812-1885</w:t>
      </w:r>
      <w:r w:rsidR="00FA25DF">
        <w:rPr>
          <w:rFonts w:ascii="Garamond" w:hAnsi="Garamond"/>
        </w:rPr>
        <w:t>)</w:t>
      </w:r>
      <w:r w:rsidR="00D96C54">
        <w:rPr>
          <w:rFonts w:ascii="Garamond" w:hAnsi="Garamond"/>
        </w:rPr>
        <w:t>,</w:t>
      </w:r>
      <w:r w:rsidR="0080302E">
        <w:rPr>
          <w:rFonts w:ascii="Garamond" w:hAnsi="Garamond"/>
        </w:rPr>
        <w:t xml:space="preserve"> </w:t>
      </w:r>
      <w:r w:rsidR="00FA25DF">
        <w:rPr>
          <w:rFonts w:ascii="Garamond" w:hAnsi="Garamond"/>
        </w:rPr>
        <w:t xml:space="preserve">portrayed </w:t>
      </w:r>
      <w:proofErr w:type="spellStart"/>
      <w:r w:rsidR="00FA25DF">
        <w:rPr>
          <w:rFonts w:ascii="Garamond" w:hAnsi="Garamond"/>
        </w:rPr>
        <w:t>Pinhas</w:t>
      </w:r>
      <w:proofErr w:type="spellEnd"/>
      <w:r w:rsidR="00FA25DF">
        <w:rPr>
          <w:rFonts w:ascii="Garamond" w:hAnsi="Garamond"/>
        </w:rPr>
        <w:t xml:space="preserve"> of </w:t>
      </w:r>
      <w:proofErr w:type="spellStart"/>
      <w:r w:rsidR="00FA25DF">
        <w:rPr>
          <w:rFonts w:ascii="Garamond" w:hAnsi="Garamond"/>
        </w:rPr>
        <w:t>Koriz</w:t>
      </w:r>
      <w:proofErr w:type="spellEnd"/>
      <w:r w:rsidR="00FA25DF">
        <w:rPr>
          <w:rFonts w:ascii="Garamond" w:hAnsi="Garamond"/>
        </w:rPr>
        <w:t xml:space="preserve"> as </w:t>
      </w:r>
      <w:r w:rsidR="00D96C54">
        <w:rPr>
          <w:rFonts w:ascii="Garamond" w:hAnsi="Garamond"/>
        </w:rPr>
        <w:t xml:space="preserve">a </w:t>
      </w:r>
      <w:r w:rsidR="00FA25DF">
        <w:rPr>
          <w:rFonts w:ascii="Garamond" w:hAnsi="Garamond"/>
        </w:rPr>
        <w:t>“divine philosopher [</w:t>
      </w:r>
      <w:r w:rsidR="00FA25DF" w:rsidRPr="00FA25DF">
        <w:rPr>
          <w:rFonts w:asciiTheme="majorBidi" w:hAnsiTheme="majorBidi" w:cstheme="majorBidi"/>
          <w:rtl/>
        </w:rPr>
        <w:t>פילוסוף אלוקי</w:t>
      </w:r>
      <w:r w:rsidR="00FA25DF">
        <w:rPr>
          <w:rFonts w:ascii="Garamond" w:hAnsi="Garamond"/>
        </w:rPr>
        <w:t>]” (</w:t>
      </w:r>
      <w:r w:rsidR="0080302E">
        <w:rPr>
          <w:rFonts w:ascii="Garamond" w:hAnsi="Garamond"/>
        </w:rPr>
        <w:t>Shapira 1936, 48</w:t>
      </w:r>
      <w:r w:rsidR="00B342C2" w:rsidRPr="00B342C2">
        <w:rPr>
          <w:rFonts w:ascii="Garamond" w:hAnsi="Garamond"/>
        </w:rPr>
        <w:t xml:space="preserve"> </w:t>
      </w:r>
      <w:r w:rsidR="00B342C2">
        <w:rPr>
          <w:rFonts w:ascii="Garamond" w:hAnsi="Garamond"/>
        </w:rPr>
        <w:t>and Shapira 1926, 13</w:t>
      </w:r>
      <w:r w:rsidR="00FA25DF">
        <w:rPr>
          <w:rFonts w:ascii="Garamond" w:hAnsi="Garamond"/>
        </w:rPr>
        <w:t>).</w:t>
      </w:r>
      <w:r w:rsidR="00C3313E">
        <w:rPr>
          <w:rFonts w:ascii="Garamond" w:hAnsi="Garamond" w:hint="cs"/>
          <w:rtl/>
        </w:rPr>
        <w:t xml:space="preserve"> </w:t>
      </w:r>
      <w:r w:rsidR="00C3313E">
        <w:rPr>
          <w:rFonts w:ascii="Garamond" w:hAnsi="Garamond"/>
        </w:rPr>
        <w:t xml:space="preserve"> R. </w:t>
      </w:r>
      <w:r w:rsidR="00C3313E">
        <w:rPr>
          <w:rFonts w:ascii="Garamond" w:hAnsi="Garamond"/>
        </w:rPr>
        <w:lastRenderedPageBreak/>
        <w:t xml:space="preserve">Menahem Nahum of Chernobyl, who was himself a disciple of the Besht, addresses the </w:t>
      </w:r>
      <w:r w:rsidR="00C3313E" w:rsidRPr="00C3313E">
        <w:rPr>
          <w:rFonts w:ascii="Garamond" w:hAnsi="Garamond"/>
          <w:i/>
          <w:iCs/>
        </w:rPr>
        <w:t>Guide</w:t>
      </w:r>
      <w:r w:rsidR="00C3313E">
        <w:rPr>
          <w:rFonts w:ascii="Garamond" w:hAnsi="Garamond"/>
        </w:rPr>
        <w:t>’s discussion of divine foreknowledge</w:t>
      </w:r>
      <w:r w:rsidR="002D16F6">
        <w:rPr>
          <w:rFonts w:ascii="Garamond" w:hAnsi="Garamond"/>
        </w:rPr>
        <w:t xml:space="preserve"> in his own </w:t>
      </w:r>
      <w:r w:rsidR="007A7CB6">
        <w:rPr>
          <w:rFonts w:ascii="Garamond" w:hAnsi="Garamond"/>
        </w:rPr>
        <w:t>writings</w:t>
      </w:r>
      <w:r w:rsidR="00C3313E">
        <w:rPr>
          <w:rFonts w:ascii="Garamond" w:hAnsi="Garamond"/>
        </w:rPr>
        <w:t xml:space="preserve">, and on another occasion quotes approvingly a passage from </w:t>
      </w:r>
      <w:r w:rsidR="00C3313E" w:rsidRPr="00C3313E">
        <w:rPr>
          <w:rFonts w:ascii="Garamond" w:hAnsi="Garamond"/>
          <w:i/>
          <w:iCs/>
        </w:rPr>
        <w:t>Guide</w:t>
      </w:r>
      <w:r w:rsidR="00C3313E">
        <w:rPr>
          <w:rFonts w:ascii="Garamond" w:hAnsi="Garamond"/>
        </w:rPr>
        <w:t xml:space="preserve"> III 52 (Dienstag 1964, 313).</w:t>
      </w:r>
    </w:p>
    <w:p w14:paraId="387F8C0E" w14:textId="0FCA171A" w:rsidR="003D0E20" w:rsidRDefault="00C3313E" w:rsidP="00616749">
      <w:pPr>
        <w:spacing w:line="480" w:lineRule="auto"/>
        <w:jc w:val="both"/>
        <w:rPr>
          <w:rFonts w:ascii="Garamond" w:hAnsi="Garamond"/>
        </w:rPr>
      </w:pPr>
      <w:r>
        <w:rPr>
          <w:rFonts w:ascii="Garamond" w:hAnsi="Garamond"/>
        </w:rPr>
        <w:tab/>
        <w:t xml:space="preserve"> As we turn our attention to the circle of the Maggid of Mezhrich, we </w:t>
      </w:r>
      <w:r w:rsidR="00C139BB">
        <w:rPr>
          <w:rFonts w:ascii="Garamond" w:hAnsi="Garamond"/>
        </w:rPr>
        <w:t xml:space="preserve">encounter a source suggesting that </w:t>
      </w:r>
      <w:r w:rsidR="007A7CB6">
        <w:rPr>
          <w:rFonts w:ascii="Garamond" w:hAnsi="Garamond"/>
        </w:rPr>
        <w:t>when</w:t>
      </w:r>
      <w:r w:rsidR="00C139BB">
        <w:rPr>
          <w:rFonts w:ascii="Garamond" w:hAnsi="Garamond"/>
        </w:rPr>
        <w:t xml:space="preserve"> the</w:t>
      </w:r>
      <w:r w:rsidR="00CE6E6A">
        <w:rPr>
          <w:rFonts w:ascii="Garamond" w:hAnsi="Garamond"/>
        </w:rPr>
        <w:t xml:space="preserve"> time would come for the</w:t>
      </w:r>
      <w:r w:rsidR="00C139BB">
        <w:rPr>
          <w:rFonts w:ascii="Garamond" w:hAnsi="Garamond"/>
        </w:rPr>
        <w:t xml:space="preserve"> disciple</w:t>
      </w:r>
      <w:r w:rsidR="004738BD">
        <w:rPr>
          <w:rFonts w:ascii="Garamond" w:hAnsi="Garamond"/>
        </w:rPr>
        <w:t>s</w:t>
      </w:r>
      <w:r w:rsidR="00C139BB">
        <w:rPr>
          <w:rFonts w:ascii="Garamond" w:hAnsi="Garamond"/>
        </w:rPr>
        <w:t xml:space="preserve"> of the Maggid </w:t>
      </w:r>
      <w:r w:rsidR="00CE6E6A">
        <w:rPr>
          <w:rFonts w:ascii="Garamond" w:hAnsi="Garamond"/>
        </w:rPr>
        <w:t xml:space="preserve">to </w:t>
      </w:r>
      <w:r w:rsidR="007A7CB6">
        <w:rPr>
          <w:rFonts w:ascii="Garamond" w:hAnsi="Garamond"/>
        </w:rPr>
        <w:t xml:space="preserve">enter </w:t>
      </w:r>
      <w:r w:rsidR="00C139BB">
        <w:rPr>
          <w:rFonts w:ascii="Garamond" w:hAnsi="Garamond"/>
        </w:rPr>
        <w:t xml:space="preserve">his study hall, “they </w:t>
      </w:r>
      <w:r w:rsidR="007A7CB6">
        <w:rPr>
          <w:rFonts w:ascii="Garamond" w:hAnsi="Garamond"/>
        </w:rPr>
        <w:t xml:space="preserve">[would] </w:t>
      </w:r>
      <w:r w:rsidR="00C139BB">
        <w:rPr>
          <w:rFonts w:ascii="Garamond" w:hAnsi="Garamond"/>
        </w:rPr>
        <w:t xml:space="preserve">have been already thoroughly learned in the </w:t>
      </w:r>
      <w:r w:rsidR="00C139BB" w:rsidRPr="00C139BB">
        <w:rPr>
          <w:rFonts w:ascii="Garamond" w:hAnsi="Garamond"/>
          <w:i/>
          <w:iCs/>
        </w:rPr>
        <w:t>Guide</w:t>
      </w:r>
      <w:r w:rsidR="00C139BB">
        <w:rPr>
          <w:rFonts w:ascii="Garamond" w:hAnsi="Garamond"/>
        </w:rPr>
        <w:t>” (</w:t>
      </w:r>
      <w:proofErr w:type="spellStart"/>
      <w:r w:rsidR="004738BD">
        <w:rPr>
          <w:rFonts w:ascii="Garamond" w:hAnsi="Garamond"/>
        </w:rPr>
        <w:t>Shneorson</w:t>
      </w:r>
      <w:proofErr w:type="spellEnd"/>
      <w:r w:rsidR="004738BD">
        <w:rPr>
          <w:rFonts w:ascii="Garamond" w:hAnsi="Garamond"/>
        </w:rPr>
        <w:t xml:space="preserve"> 2019, 244). Though th</w:t>
      </w:r>
      <w:r w:rsidR="003D72A1">
        <w:rPr>
          <w:rFonts w:ascii="Garamond" w:hAnsi="Garamond"/>
        </w:rPr>
        <w:t>e</w:t>
      </w:r>
      <w:r w:rsidR="004738BD">
        <w:rPr>
          <w:rFonts w:ascii="Garamond" w:hAnsi="Garamond"/>
        </w:rPr>
        <w:t xml:space="preserve"> source is relatively late, the existence of such a tradition is significant</w:t>
      </w:r>
      <w:r w:rsidR="003D72A1">
        <w:rPr>
          <w:rFonts w:ascii="Garamond" w:hAnsi="Garamond"/>
        </w:rPr>
        <w:t xml:space="preserve"> and attests that at least by the end of the nineteenth century, a major </w:t>
      </w:r>
      <w:r w:rsidR="005368D2">
        <w:rPr>
          <w:rFonts w:ascii="Garamond" w:hAnsi="Garamond"/>
        </w:rPr>
        <w:t>Hassidic</w:t>
      </w:r>
      <w:r w:rsidR="003D72A1">
        <w:rPr>
          <w:rFonts w:ascii="Garamond" w:hAnsi="Garamond"/>
        </w:rPr>
        <w:t xml:space="preserve"> leader – R. Sholom </w:t>
      </w:r>
      <w:proofErr w:type="spellStart"/>
      <w:r w:rsidR="003D72A1">
        <w:rPr>
          <w:rFonts w:ascii="Garamond" w:hAnsi="Garamond"/>
        </w:rPr>
        <w:t>Dubber</w:t>
      </w:r>
      <w:proofErr w:type="spellEnd"/>
      <w:r w:rsidR="003D72A1">
        <w:rPr>
          <w:rFonts w:ascii="Garamond" w:hAnsi="Garamond"/>
        </w:rPr>
        <w:t xml:space="preserve"> </w:t>
      </w:r>
      <w:proofErr w:type="spellStart"/>
      <w:r w:rsidR="003D72A1">
        <w:rPr>
          <w:rFonts w:ascii="Garamond" w:hAnsi="Garamond"/>
        </w:rPr>
        <w:t>Shneorson</w:t>
      </w:r>
      <w:proofErr w:type="spellEnd"/>
      <w:r w:rsidR="003D72A1">
        <w:rPr>
          <w:rFonts w:ascii="Garamond" w:hAnsi="Garamond"/>
        </w:rPr>
        <w:t xml:space="preserve"> of </w:t>
      </w:r>
      <w:proofErr w:type="spellStart"/>
      <w:r w:rsidR="003D72A1">
        <w:rPr>
          <w:rFonts w:ascii="Garamond" w:hAnsi="Garamond"/>
        </w:rPr>
        <w:t>Lubavich</w:t>
      </w:r>
      <w:proofErr w:type="spellEnd"/>
      <w:r w:rsidR="003D72A1">
        <w:rPr>
          <w:rFonts w:ascii="Garamond" w:hAnsi="Garamond"/>
        </w:rPr>
        <w:t xml:space="preserve"> (1860-1920) </w:t>
      </w:r>
      <w:r w:rsidR="003C69A6">
        <w:rPr>
          <w:rFonts w:ascii="Garamond" w:hAnsi="Garamond"/>
        </w:rPr>
        <w:t xml:space="preserve">– </w:t>
      </w:r>
      <w:r w:rsidR="003D72A1">
        <w:rPr>
          <w:rFonts w:ascii="Garamond" w:hAnsi="Garamond"/>
        </w:rPr>
        <w:t xml:space="preserve">found it important to stress that the Maggid’s disciples were versed in the </w:t>
      </w:r>
      <w:r w:rsidR="003D72A1" w:rsidRPr="003D72A1">
        <w:rPr>
          <w:rFonts w:ascii="Garamond" w:hAnsi="Garamond"/>
          <w:i/>
          <w:iCs/>
        </w:rPr>
        <w:t>Guide</w:t>
      </w:r>
      <w:r w:rsidR="003D72A1">
        <w:rPr>
          <w:rFonts w:ascii="Garamond" w:hAnsi="Garamond"/>
        </w:rPr>
        <w:t xml:space="preserve">. </w:t>
      </w:r>
      <w:r w:rsidR="003D0E20">
        <w:rPr>
          <w:rFonts w:ascii="Garamond" w:hAnsi="Garamond" w:hint="cs"/>
          <w:rtl/>
        </w:rPr>
        <w:t xml:space="preserve"> </w:t>
      </w:r>
    </w:p>
    <w:p w14:paraId="2762C8BC" w14:textId="41DB6804" w:rsidR="00C3313E" w:rsidRDefault="003D0E20" w:rsidP="00616749">
      <w:pPr>
        <w:spacing w:line="480" w:lineRule="auto"/>
        <w:jc w:val="both"/>
        <w:rPr>
          <w:rFonts w:ascii="Garamond" w:hAnsi="Garamond"/>
        </w:rPr>
      </w:pPr>
      <w:r>
        <w:rPr>
          <w:rFonts w:ascii="Garamond" w:hAnsi="Garamond"/>
        </w:rPr>
        <w:tab/>
        <w:t>R. Menahem Mendel of Vitebsk (</w:t>
      </w:r>
      <w:r w:rsidR="00E3603D">
        <w:rPr>
          <w:rFonts w:ascii="Garamond" w:hAnsi="Garamond"/>
        </w:rPr>
        <w:t>1730-1788</w:t>
      </w:r>
      <w:r>
        <w:rPr>
          <w:rFonts w:ascii="Garamond" w:hAnsi="Garamond"/>
        </w:rPr>
        <w:t xml:space="preserve">), one of the senior disciples of </w:t>
      </w:r>
      <w:r w:rsidR="003C69A6">
        <w:rPr>
          <w:rFonts w:ascii="Garamond" w:hAnsi="Garamond"/>
        </w:rPr>
        <w:t xml:space="preserve">the </w:t>
      </w:r>
      <w:r>
        <w:rPr>
          <w:rFonts w:ascii="Garamond" w:hAnsi="Garamond"/>
        </w:rPr>
        <w:t>Maggid,</w:t>
      </w:r>
      <w:r w:rsidR="00E3603D">
        <w:rPr>
          <w:rFonts w:ascii="Garamond" w:hAnsi="Garamond"/>
        </w:rPr>
        <w:t xml:space="preserve"> discusses the </w:t>
      </w:r>
      <w:r w:rsidR="00E3603D" w:rsidRPr="00232025">
        <w:rPr>
          <w:rFonts w:ascii="Garamond" w:hAnsi="Garamond"/>
          <w:i/>
          <w:iCs/>
        </w:rPr>
        <w:t>Guide</w:t>
      </w:r>
      <w:r w:rsidR="00E3603D">
        <w:rPr>
          <w:rFonts w:ascii="Garamond" w:hAnsi="Garamond"/>
        </w:rPr>
        <w:t xml:space="preserve"> and even defends it from objections raised by </w:t>
      </w:r>
      <w:proofErr w:type="spellStart"/>
      <w:r w:rsidR="00E3603D">
        <w:rPr>
          <w:rFonts w:ascii="Garamond" w:hAnsi="Garamond"/>
        </w:rPr>
        <w:t>Nahmanides</w:t>
      </w:r>
      <w:proofErr w:type="spellEnd"/>
      <w:r w:rsidR="00E3603D">
        <w:rPr>
          <w:rFonts w:ascii="Garamond" w:hAnsi="Garamond"/>
        </w:rPr>
        <w:t xml:space="preserve"> (Menahem Mendel of Vitebsk 2007, 18 and 40).</w:t>
      </w:r>
      <w:r w:rsidR="007B53F4">
        <w:rPr>
          <w:rFonts w:ascii="Garamond" w:hAnsi="Garamond" w:hint="cs"/>
          <w:rtl/>
        </w:rPr>
        <w:t xml:space="preserve"> </w:t>
      </w:r>
      <w:r w:rsidR="007B53F4">
        <w:rPr>
          <w:rFonts w:ascii="Garamond" w:hAnsi="Garamond"/>
        </w:rPr>
        <w:t xml:space="preserve"> </w:t>
      </w:r>
      <w:r w:rsidR="002D16F6">
        <w:rPr>
          <w:rFonts w:ascii="Garamond" w:hAnsi="Garamond"/>
        </w:rPr>
        <w:t xml:space="preserve">Similarly, </w:t>
      </w:r>
      <w:r w:rsidR="007B53F4">
        <w:rPr>
          <w:rFonts w:ascii="Garamond" w:hAnsi="Garamond"/>
        </w:rPr>
        <w:t xml:space="preserve">R. </w:t>
      </w:r>
      <w:proofErr w:type="spellStart"/>
      <w:r w:rsidR="007B53F4">
        <w:rPr>
          <w:rFonts w:ascii="Garamond" w:hAnsi="Garamond"/>
        </w:rPr>
        <w:t>B</w:t>
      </w:r>
      <w:r w:rsidR="006F5C9A">
        <w:rPr>
          <w:rFonts w:ascii="Garamond" w:hAnsi="Garamond"/>
        </w:rPr>
        <w:t>oruch</w:t>
      </w:r>
      <w:proofErr w:type="spellEnd"/>
      <w:r w:rsidR="006F5C9A">
        <w:rPr>
          <w:rFonts w:ascii="Garamond" w:hAnsi="Garamond"/>
        </w:rPr>
        <w:t xml:space="preserve"> of </w:t>
      </w:r>
      <w:proofErr w:type="spellStart"/>
      <w:r w:rsidR="006F5C9A">
        <w:rPr>
          <w:rFonts w:ascii="Garamond" w:hAnsi="Garamond"/>
        </w:rPr>
        <w:t>Kossov</w:t>
      </w:r>
      <w:proofErr w:type="spellEnd"/>
      <w:r w:rsidR="006F5C9A">
        <w:rPr>
          <w:rFonts w:ascii="Garamond" w:hAnsi="Garamond"/>
        </w:rPr>
        <w:t xml:space="preserve"> (</w:t>
      </w:r>
      <w:proofErr w:type="gramStart"/>
      <w:r w:rsidR="006F5C9A">
        <w:rPr>
          <w:rFonts w:ascii="Garamond" w:hAnsi="Garamond"/>
        </w:rPr>
        <w:t>1720?-</w:t>
      </w:r>
      <w:proofErr w:type="gramEnd"/>
      <w:r w:rsidR="006F5C9A">
        <w:rPr>
          <w:rFonts w:ascii="Garamond" w:hAnsi="Garamond"/>
        </w:rPr>
        <w:t>1781), a</w:t>
      </w:r>
      <w:r w:rsidR="002D16F6">
        <w:rPr>
          <w:rFonts w:ascii="Garamond" w:hAnsi="Garamond"/>
        </w:rPr>
        <w:t>nother</w:t>
      </w:r>
      <w:r w:rsidR="006F5C9A">
        <w:rPr>
          <w:rFonts w:ascii="Garamond" w:hAnsi="Garamond"/>
        </w:rPr>
        <w:t xml:space="preserve"> disciple of the Maggid and an important Kabbalist </w:t>
      </w:r>
      <w:r w:rsidR="003C69A6">
        <w:rPr>
          <w:rFonts w:ascii="Garamond" w:hAnsi="Garamond"/>
        </w:rPr>
        <w:t>in his own right</w:t>
      </w:r>
      <w:r w:rsidR="006F5C9A">
        <w:rPr>
          <w:rFonts w:ascii="Garamond" w:hAnsi="Garamond"/>
        </w:rPr>
        <w:t>, frequently</w:t>
      </w:r>
      <w:r w:rsidR="007D5918">
        <w:rPr>
          <w:rFonts w:ascii="Garamond" w:hAnsi="Garamond"/>
        </w:rPr>
        <w:t xml:space="preserve"> quoted</w:t>
      </w:r>
      <w:r w:rsidR="006F5C9A">
        <w:rPr>
          <w:rFonts w:ascii="Garamond" w:hAnsi="Garamond"/>
        </w:rPr>
        <w:t xml:space="preserve"> the </w:t>
      </w:r>
      <w:r w:rsidR="006F5C9A" w:rsidRPr="006F5C9A">
        <w:rPr>
          <w:rFonts w:ascii="Garamond" w:hAnsi="Garamond"/>
          <w:i/>
          <w:iCs/>
        </w:rPr>
        <w:t>Guide</w:t>
      </w:r>
      <w:r w:rsidR="006F5C9A">
        <w:rPr>
          <w:rFonts w:ascii="Garamond" w:hAnsi="Garamond"/>
        </w:rPr>
        <w:t xml:space="preserve"> (see, for example, </w:t>
      </w:r>
      <w:proofErr w:type="spellStart"/>
      <w:r w:rsidR="006F5C9A">
        <w:rPr>
          <w:rFonts w:ascii="Garamond" w:hAnsi="Garamond"/>
        </w:rPr>
        <w:t>Boruch</w:t>
      </w:r>
      <w:proofErr w:type="spellEnd"/>
      <w:r w:rsidR="006F5C9A">
        <w:rPr>
          <w:rFonts w:ascii="Garamond" w:hAnsi="Garamond"/>
        </w:rPr>
        <w:t xml:space="preserve"> of </w:t>
      </w:r>
      <w:proofErr w:type="spellStart"/>
      <w:r w:rsidR="006F5C9A">
        <w:rPr>
          <w:rFonts w:ascii="Garamond" w:hAnsi="Garamond"/>
        </w:rPr>
        <w:t>Kossov</w:t>
      </w:r>
      <w:proofErr w:type="spellEnd"/>
      <w:r w:rsidR="006F5C9A">
        <w:rPr>
          <w:rFonts w:ascii="Garamond" w:hAnsi="Garamond"/>
        </w:rPr>
        <w:t xml:space="preserve"> 1854, 12)</w:t>
      </w:r>
      <w:r w:rsidR="006E7C7D">
        <w:rPr>
          <w:rFonts w:ascii="Garamond" w:hAnsi="Garamond"/>
        </w:rPr>
        <w:t xml:space="preserve"> and developed discourses on classical philosophical topics (such as the distinction between essence and existence (1854), 14). Other </w:t>
      </w:r>
      <w:r w:rsidR="005368D2">
        <w:rPr>
          <w:rFonts w:ascii="Garamond" w:hAnsi="Garamond"/>
        </w:rPr>
        <w:t>Hassidic</w:t>
      </w:r>
      <w:r w:rsidR="006E7C7D">
        <w:rPr>
          <w:rFonts w:ascii="Garamond" w:hAnsi="Garamond"/>
        </w:rPr>
        <w:t xml:space="preserve"> masters in the circle of the Maggid who cite the </w:t>
      </w:r>
      <w:r w:rsidR="006E7C7D" w:rsidRPr="00F578C4">
        <w:rPr>
          <w:rFonts w:ascii="Garamond" w:hAnsi="Garamond"/>
          <w:i/>
          <w:iCs/>
        </w:rPr>
        <w:t>Guide</w:t>
      </w:r>
      <w:r w:rsidR="006E7C7D">
        <w:rPr>
          <w:rFonts w:ascii="Garamond" w:hAnsi="Garamond"/>
        </w:rPr>
        <w:t xml:space="preserve"> as an authoritative rabbinic text include </w:t>
      </w:r>
      <w:proofErr w:type="spellStart"/>
      <w:r w:rsidR="006E7C7D">
        <w:rPr>
          <w:rFonts w:ascii="Garamond" w:hAnsi="Garamond"/>
        </w:rPr>
        <w:t>Shlomo</w:t>
      </w:r>
      <w:proofErr w:type="spellEnd"/>
      <w:r w:rsidR="006E7C7D">
        <w:rPr>
          <w:rFonts w:ascii="Garamond" w:hAnsi="Garamond"/>
        </w:rPr>
        <w:t xml:space="preserve"> of L</w:t>
      </w:r>
      <w:r w:rsidR="00F578C4">
        <w:rPr>
          <w:rFonts w:ascii="Garamond" w:hAnsi="Garamond"/>
        </w:rPr>
        <w:t xml:space="preserve">utsk (?-1813), </w:t>
      </w:r>
      <w:proofErr w:type="spellStart"/>
      <w:r w:rsidR="00F578C4">
        <w:rPr>
          <w:rFonts w:ascii="Garamond" w:hAnsi="Garamond"/>
        </w:rPr>
        <w:t>Shneor</w:t>
      </w:r>
      <w:proofErr w:type="spellEnd"/>
      <w:r w:rsidR="00F578C4">
        <w:rPr>
          <w:rFonts w:ascii="Garamond" w:hAnsi="Garamond"/>
        </w:rPr>
        <w:t xml:space="preserve"> </w:t>
      </w:r>
      <w:proofErr w:type="spellStart"/>
      <w:r w:rsidR="00F578C4">
        <w:rPr>
          <w:rFonts w:ascii="Garamond" w:hAnsi="Garamond"/>
        </w:rPr>
        <w:t>Zalman</w:t>
      </w:r>
      <w:proofErr w:type="spellEnd"/>
      <w:r w:rsidR="00F578C4">
        <w:rPr>
          <w:rFonts w:ascii="Garamond" w:hAnsi="Garamond"/>
        </w:rPr>
        <w:t xml:space="preserve"> of </w:t>
      </w:r>
      <w:proofErr w:type="spellStart"/>
      <w:r w:rsidR="00F578C4">
        <w:rPr>
          <w:rFonts w:ascii="Garamond" w:hAnsi="Garamond"/>
        </w:rPr>
        <w:t>Liadi</w:t>
      </w:r>
      <w:proofErr w:type="spellEnd"/>
      <w:r w:rsidR="00F578C4">
        <w:rPr>
          <w:rFonts w:ascii="Garamond" w:hAnsi="Garamond"/>
        </w:rPr>
        <w:t xml:space="preserve"> (</w:t>
      </w:r>
      <w:proofErr w:type="gramStart"/>
      <w:r w:rsidR="00856DEB">
        <w:rPr>
          <w:rFonts w:ascii="Garamond" w:hAnsi="Garamond"/>
        </w:rPr>
        <w:t>1745?-</w:t>
      </w:r>
      <w:proofErr w:type="gramEnd"/>
      <w:r w:rsidR="00856DEB">
        <w:rPr>
          <w:rFonts w:ascii="Garamond" w:hAnsi="Garamond"/>
        </w:rPr>
        <w:t>1812</w:t>
      </w:r>
      <w:r w:rsidR="00F578C4">
        <w:rPr>
          <w:rFonts w:ascii="Garamond" w:hAnsi="Garamond"/>
        </w:rPr>
        <w:t xml:space="preserve">), Avraham of </w:t>
      </w:r>
      <w:proofErr w:type="spellStart"/>
      <w:r w:rsidR="00F578C4">
        <w:rPr>
          <w:rFonts w:ascii="Garamond" w:hAnsi="Garamond"/>
        </w:rPr>
        <w:t>Kalisk</w:t>
      </w:r>
      <w:proofErr w:type="spellEnd"/>
      <w:r w:rsidR="00F578C4">
        <w:rPr>
          <w:rFonts w:ascii="Garamond" w:hAnsi="Garamond"/>
        </w:rPr>
        <w:t xml:space="preserve"> (</w:t>
      </w:r>
      <w:r w:rsidR="00856DEB">
        <w:rPr>
          <w:rFonts w:ascii="Garamond" w:hAnsi="Garamond"/>
        </w:rPr>
        <w:t>1741-1810</w:t>
      </w:r>
      <w:r w:rsidR="00F578C4">
        <w:rPr>
          <w:rFonts w:ascii="Garamond" w:hAnsi="Garamond"/>
        </w:rPr>
        <w:t xml:space="preserve">), </w:t>
      </w:r>
      <w:r w:rsidR="00856DEB">
        <w:rPr>
          <w:rFonts w:ascii="Garamond" w:hAnsi="Garamond"/>
        </w:rPr>
        <w:t xml:space="preserve"> and </w:t>
      </w:r>
      <w:r w:rsidR="00F578C4">
        <w:rPr>
          <w:rFonts w:ascii="Garamond" w:hAnsi="Garamond"/>
        </w:rPr>
        <w:t xml:space="preserve">Israel of </w:t>
      </w:r>
      <w:proofErr w:type="spellStart"/>
      <w:r w:rsidR="00F578C4">
        <w:rPr>
          <w:rFonts w:ascii="Garamond" w:hAnsi="Garamond"/>
        </w:rPr>
        <w:t>Kozhnitz</w:t>
      </w:r>
      <w:proofErr w:type="spellEnd"/>
      <w:r w:rsidR="00F578C4">
        <w:rPr>
          <w:rFonts w:ascii="Garamond" w:hAnsi="Garamond"/>
        </w:rPr>
        <w:t xml:space="preserve"> (</w:t>
      </w:r>
      <w:r w:rsidR="00324C13">
        <w:rPr>
          <w:rFonts w:ascii="Garamond" w:hAnsi="Garamond"/>
        </w:rPr>
        <w:t>1736-1814</w:t>
      </w:r>
      <w:r w:rsidR="00F578C4">
        <w:rPr>
          <w:rFonts w:ascii="Garamond" w:hAnsi="Garamond"/>
        </w:rPr>
        <w:t>)</w:t>
      </w:r>
      <w:r w:rsidR="00856DEB">
        <w:rPr>
          <w:rFonts w:ascii="Garamond" w:hAnsi="Garamond"/>
        </w:rPr>
        <w:t xml:space="preserve"> (see Dienstag, 1964, 313-320</w:t>
      </w:r>
      <w:r w:rsidR="002D16F6">
        <w:rPr>
          <w:rFonts w:ascii="Garamond" w:hAnsi="Garamond"/>
        </w:rPr>
        <w:t>)</w:t>
      </w:r>
      <w:r w:rsidR="00856DEB">
        <w:rPr>
          <w:rFonts w:ascii="Garamond" w:hAnsi="Garamond"/>
        </w:rPr>
        <w:t>.</w:t>
      </w:r>
    </w:p>
    <w:p w14:paraId="57A728EB" w14:textId="0077ACF6" w:rsidR="002D16F6" w:rsidRDefault="002D16F6" w:rsidP="00616749">
      <w:pPr>
        <w:spacing w:line="480" w:lineRule="auto"/>
        <w:jc w:val="both"/>
        <w:rPr>
          <w:rFonts w:ascii="Garamond" w:hAnsi="Garamond"/>
        </w:rPr>
      </w:pPr>
      <w:r>
        <w:rPr>
          <w:rFonts w:ascii="Garamond" w:hAnsi="Garamond"/>
        </w:rPr>
        <w:tab/>
        <w:t xml:space="preserve">The overall picture of the </w:t>
      </w:r>
      <w:r w:rsidR="005368D2">
        <w:rPr>
          <w:rFonts w:ascii="Garamond" w:hAnsi="Garamond"/>
        </w:rPr>
        <w:t>Hassidic</w:t>
      </w:r>
      <w:r>
        <w:rPr>
          <w:rFonts w:ascii="Garamond" w:hAnsi="Garamond"/>
        </w:rPr>
        <w:t xml:space="preserve"> reception of the </w:t>
      </w:r>
      <w:r w:rsidRPr="00094A88">
        <w:rPr>
          <w:rFonts w:ascii="Garamond" w:hAnsi="Garamond"/>
          <w:i/>
          <w:iCs/>
        </w:rPr>
        <w:t>Guide</w:t>
      </w:r>
      <w:r>
        <w:rPr>
          <w:rFonts w:ascii="Garamond" w:hAnsi="Garamond"/>
        </w:rPr>
        <w:t xml:space="preserve"> d</w:t>
      </w:r>
      <w:r w:rsidR="002E1F01">
        <w:rPr>
          <w:rFonts w:ascii="Garamond" w:hAnsi="Garamond"/>
        </w:rPr>
        <w:t>id</w:t>
      </w:r>
      <w:r>
        <w:rPr>
          <w:rFonts w:ascii="Garamond" w:hAnsi="Garamond"/>
        </w:rPr>
        <w:t xml:space="preserve"> not change </w:t>
      </w:r>
      <w:r w:rsidR="008F208F">
        <w:rPr>
          <w:rFonts w:ascii="Garamond" w:hAnsi="Garamond"/>
        </w:rPr>
        <w:t xml:space="preserve">much </w:t>
      </w:r>
      <w:r>
        <w:rPr>
          <w:rFonts w:ascii="Garamond" w:hAnsi="Garamond"/>
        </w:rPr>
        <w:t>in the nineteenth and twentieth centur</w:t>
      </w:r>
      <w:r w:rsidR="00FC2A85">
        <w:rPr>
          <w:rFonts w:ascii="Garamond" w:hAnsi="Garamond"/>
        </w:rPr>
        <w:t>ies</w:t>
      </w:r>
      <w:r>
        <w:rPr>
          <w:rFonts w:ascii="Garamond" w:hAnsi="Garamond"/>
        </w:rPr>
        <w:t xml:space="preserve">. </w:t>
      </w:r>
      <w:r w:rsidR="005368D2">
        <w:rPr>
          <w:rFonts w:ascii="Garamond" w:hAnsi="Garamond"/>
        </w:rPr>
        <w:t>Hassidic</w:t>
      </w:r>
      <w:r>
        <w:rPr>
          <w:rFonts w:ascii="Garamond" w:hAnsi="Garamond"/>
        </w:rPr>
        <w:t xml:space="preserve"> masters</w:t>
      </w:r>
      <w:r w:rsidR="00094A88">
        <w:rPr>
          <w:rFonts w:ascii="Garamond" w:hAnsi="Garamond"/>
        </w:rPr>
        <w:t xml:space="preserve"> of a vast variety of schools and orientations </w:t>
      </w:r>
      <w:r>
        <w:rPr>
          <w:rFonts w:ascii="Garamond" w:hAnsi="Garamond"/>
        </w:rPr>
        <w:t xml:space="preserve">studied the </w:t>
      </w:r>
      <w:r w:rsidRPr="002D16F6">
        <w:rPr>
          <w:rFonts w:ascii="Garamond" w:hAnsi="Garamond"/>
          <w:i/>
          <w:iCs/>
        </w:rPr>
        <w:t>Guide</w:t>
      </w:r>
      <w:r>
        <w:rPr>
          <w:rFonts w:ascii="Garamond" w:hAnsi="Garamond"/>
        </w:rPr>
        <w:t xml:space="preserve">, though they were fully aware of its religious </w:t>
      </w:r>
      <w:r w:rsidR="00EC3457">
        <w:rPr>
          <w:rFonts w:ascii="Garamond" w:hAnsi="Garamond"/>
        </w:rPr>
        <w:t>audacity</w:t>
      </w:r>
      <w:r>
        <w:rPr>
          <w:rFonts w:ascii="Garamond" w:hAnsi="Garamond"/>
        </w:rPr>
        <w:t xml:space="preserve">. The </w:t>
      </w:r>
      <w:r w:rsidRPr="00094A88">
        <w:rPr>
          <w:rFonts w:ascii="Garamond" w:hAnsi="Garamond"/>
          <w:i/>
          <w:iCs/>
        </w:rPr>
        <w:t>Guide</w:t>
      </w:r>
      <w:r>
        <w:rPr>
          <w:rFonts w:ascii="Garamond" w:hAnsi="Garamond"/>
        </w:rPr>
        <w:t xml:space="preserve"> was considered a challenging, indeed even dangerous text, but these features did not </w:t>
      </w:r>
      <w:r w:rsidR="00094A88">
        <w:rPr>
          <w:rFonts w:ascii="Garamond" w:hAnsi="Garamond"/>
        </w:rPr>
        <w:t xml:space="preserve">stop </w:t>
      </w:r>
      <w:r>
        <w:rPr>
          <w:rFonts w:ascii="Garamond" w:hAnsi="Garamond"/>
        </w:rPr>
        <w:t xml:space="preserve">the </w:t>
      </w:r>
      <w:r w:rsidR="005368D2">
        <w:rPr>
          <w:rFonts w:ascii="Garamond" w:hAnsi="Garamond"/>
        </w:rPr>
        <w:t>Hassidic</w:t>
      </w:r>
      <w:r>
        <w:rPr>
          <w:rFonts w:ascii="Garamond" w:hAnsi="Garamond"/>
        </w:rPr>
        <w:t xml:space="preserve"> elite from studying the book. </w:t>
      </w:r>
      <w:r w:rsidR="00094A88">
        <w:rPr>
          <w:rFonts w:ascii="Garamond" w:hAnsi="Garamond"/>
        </w:rPr>
        <w:t xml:space="preserve">The </w:t>
      </w:r>
      <w:proofErr w:type="spellStart"/>
      <w:r w:rsidR="00094A88">
        <w:rPr>
          <w:rFonts w:ascii="Garamond" w:hAnsi="Garamond"/>
        </w:rPr>
        <w:t>Kotzker</w:t>
      </w:r>
      <w:proofErr w:type="spellEnd"/>
      <w:r w:rsidR="00094A88">
        <w:rPr>
          <w:rFonts w:ascii="Garamond" w:hAnsi="Garamond"/>
        </w:rPr>
        <w:t xml:space="preserve"> Rebbe, R. Menahem Mendel Morgenstern (1787-1859), an un</w:t>
      </w:r>
      <w:r w:rsidR="00CC163A">
        <w:rPr>
          <w:rFonts w:ascii="Garamond" w:hAnsi="Garamond"/>
        </w:rPr>
        <w:t>b</w:t>
      </w:r>
      <w:r w:rsidR="00094A88">
        <w:rPr>
          <w:rFonts w:ascii="Garamond" w:hAnsi="Garamond"/>
        </w:rPr>
        <w:t xml:space="preserve">ending </w:t>
      </w:r>
      <w:r w:rsidR="00CC163A">
        <w:rPr>
          <w:rFonts w:ascii="Garamond" w:hAnsi="Garamond"/>
        </w:rPr>
        <w:t xml:space="preserve">and demanding </w:t>
      </w:r>
      <w:r w:rsidR="00094A88">
        <w:rPr>
          <w:rFonts w:ascii="Garamond" w:hAnsi="Garamond"/>
        </w:rPr>
        <w:t xml:space="preserve">radical who secluded himself in a small room for the last twenty years of his life, </w:t>
      </w:r>
      <w:r w:rsidR="00CC163A">
        <w:rPr>
          <w:rFonts w:ascii="Garamond" w:hAnsi="Garamond"/>
        </w:rPr>
        <w:t xml:space="preserve">is </w:t>
      </w:r>
      <w:r w:rsidR="00CC163A">
        <w:rPr>
          <w:rFonts w:ascii="Garamond" w:hAnsi="Garamond"/>
        </w:rPr>
        <w:lastRenderedPageBreak/>
        <w:t>quoted as saying that the book is a “</w:t>
      </w:r>
      <w:r w:rsidR="00CC163A" w:rsidRPr="00CC163A">
        <w:rPr>
          <w:rFonts w:ascii="Garamond" w:hAnsi="Garamond"/>
          <w:i/>
          <w:iCs/>
        </w:rPr>
        <w:t>Guide</w:t>
      </w:r>
      <w:r w:rsidR="00CC163A">
        <w:rPr>
          <w:rFonts w:ascii="Garamond" w:hAnsi="Garamond"/>
        </w:rPr>
        <w:t xml:space="preserve"> for those who are learned and versed in rabbinic letters, and </w:t>
      </w:r>
      <w:r w:rsidR="00CC163A" w:rsidRPr="00CC163A">
        <w:rPr>
          <w:rFonts w:ascii="Garamond" w:hAnsi="Garamond"/>
          <w:i/>
          <w:iCs/>
        </w:rPr>
        <w:t>Perplexing</w:t>
      </w:r>
      <w:r w:rsidR="00CC163A">
        <w:rPr>
          <w:rFonts w:ascii="Garamond" w:hAnsi="Garamond"/>
        </w:rPr>
        <w:t xml:space="preserve"> for the unlearned” (Morgenstern 1961, 100). The much more mainstream </w:t>
      </w:r>
      <w:r w:rsidR="005368D2">
        <w:rPr>
          <w:rFonts w:ascii="Garamond" w:hAnsi="Garamond"/>
        </w:rPr>
        <w:t>Hassidic</w:t>
      </w:r>
      <w:r w:rsidR="00CC163A">
        <w:rPr>
          <w:rFonts w:ascii="Garamond" w:hAnsi="Garamond"/>
        </w:rPr>
        <w:t xml:space="preserve"> leader, R. Israel </w:t>
      </w:r>
      <w:r w:rsidR="007D3B0B">
        <w:rPr>
          <w:rFonts w:ascii="Garamond" w:hAnsi="Garamond"/>
        </w:rPr>
        <w:t xml:space="preserve">Friedman </w:t>
      </w:r>
      <w:r w:rsidR="00CC163A">
        <w:rPr>
          <w:rFonts w:ascii="Garamond" w:hAnsi="Garamond"/>
        </w:rPr>
        <w:t xml:space="preserve">of </w:t>
      </w:r>
      <w:proofErr w:type="spellStart"/>
      <w:r w:rsidR="00CC163A">
        <w:rPr>
          <w:rFonts w:ascii="Garamond" w:hAnsi="Garamond"/>
        </w:rPr>
        <w:t>Ruzhin</w:t>
      </w:r>
      <w:proofErr w:type="spellEnd"/>
      <w:r w:rsidR="00CC163A">
        <w:rPr>
          <w:rFonts w:ascii="Garamond" w:hAnsi="Garamond"/>
        </w:rPr>
        <w:t xml:space="preserve"> (</w:t>
      </w:r>
      <w:r w:rsidR="007D3B0B">
        <w:rPr>
          <w:rFonts w:ascii="Garamond" w:hAnsi="Garamond"/>
        </w:rPr>
        <w:t>1796-1850</w:t>
      </w:r>
      <w:r w:rsidR="00CC163A">
        <w:rPr>
          <w:rFonts w:ascii="Garamond" w:hAnsi="Garamond"/>
        </w:rPr>
        <w:t>)</w:t>
      </w:r>
      <w:r w:rsidR="001267F3">
        <w:rPr>
          <w:rFonts w:ascii="Garamond" w:hAnsi="Garamond"/>
        </w:rPr>
        <w:t>,</w:t>
      </w:r>
      <w:r w:rsidR="00CC163A">
        <w:rPr>
          <w:rFonts w:ascii="Garamond" w:hAnsi="Garamond"/>
        </w:rPr>
        <w:t xml:space="preserve"> is reported to have regr</w:t>
      </w:r>
      <w:r w:rsidR="007D3B0B">
        <w:rPr>
          <w:rFonts w:ascii="Garamond" w:hAnsi="Garamond"/>
        </w:rPr>
        <w:t>e</w:t>
      </w:r>
      <w:r w:rsidR="00CC163A">
        <w:rPr>
          <w:rFonts w:ascii="Garamond" w:hAnsi="Garamond"/>
        </w:rPr>
        <w:t>t</w:t>
      </w:r>
      <w:r w:rsidR="007D3B0B">
        <w:rPr>
          <w:rFonts w:ascii="Garamond" w:hAnsi="Garamond"/>
        </w:rPr>
        <w:t>t</w:t>
      </w:r>
      <w:r w:rsidR="00CC163A">
        <w:rPr>
          <w:rFonts w:ascii="Garamond" w:hAnsi="Garamond"/>
        </w:rPr>
        <w:t xml:space="preserve">ed giving an approbation to </w:t>
      </w:r>
      <w:r w:rsidR="007D3B0B">
        <w:rPr>
          <w:rFonts w:ascii="Garamond" w:hAnsi="Garamond"/>
        </w:rPr>
        <w:t>the</w:t>
      </w:r>
      <w:r w:rsidR="00CC163A">
        <w:rPr>
          <w:rFonts w:ascii="Garamond" w:hAnsi="Garamond"/>
        </w:rPr>
        <w:t xml:space="preserve"> printing of one of the works of R. </w:t>
      </w:r>
      <w:proofErr w:type="spellStart"/>
      <w:r w:rsidR="00CC163A">
        <w:rPr>
          <w:rFonts w:ascii="Garamond" w:hAnsi="Garamond"/>
        </w:rPr>
        <w:t>Ya’akov</w:t>
      </w:r>
      <w:proofErr w:type="spellEnd"/>
      <w:r w:rsidR="00CC163A">
        <w:rPr>
          <w:rFonts w:ascii="Garamond" w:hAnsi="Garamond"/>
        </w:rPr>
        <w:t xml:space="preserve"> Emden once he learned of Emden’s harsh c</w:t>
      </w:r>
      <w:r w:rsidR="007D3B0B">
        <w:rPr>
          <w:rFonts w:ascii="Garamond" w:hAnsi="Garamond"/>
        </w:rPr>
        <w:t>o</w:t>
      </w:r>
      <w:r w:rsidR="00CC163A">
        <w:rPr>
          <w:rFonts w:ascii="Garamond" w:hAnsi="Garamond"/>
        </w:rPr>
        <w:t xml:space="preserve">ndemnation of the </w:t>
      </w:r>
      <w:r w:rsidR="00CC163A" w:rsidRPr="007D3B0B">
        <w:rPr>
          <w:rFonts w:ascii="Garamond" w:hAnsi="Garamond"/>
          <w:i/>
          <w:iCs/>
        </w:rPr>
        <w:t>Guide</w:t>
      </w:r>
      <w:r w:rsidR="007D3B0B">
        <w:rPr>
          <w:rFonts w:ascii="Garamond" w:hAnsi="Garamond"/>
        </w:rPr>
        <w:t xml:space="preserve"> (</w:t>
      </w:r>
      <w:proofErr w:type="spellStart"/>
      <w:r w:rsidR="007D3B0B">
        <w:rPr>
          <w:rFonts w:ascii="Garamond" w:hAnsi="Garamond"/>
        </w:rPr>
        <w:t>Horodetzky</w:t>
      </w:r>
      <w:proofErr w:type="spellEnd"/>
      <w:r w:rsidR="007D3B0B">
        <w:rPr>
          <w:rFonts w:ascii="Garamond" w:hAnsi="Garamond"/>
        </w:rPr>
        <w:t xml:space="preserve"> 1923, III 104)</w:t>
      </w:r>
      <w:r w:rsidR="0075644E">
        <w:rPr>
          <w:rFonts w:ascii="Garamond" w:hAnsi="Garamond"/>
        </w:rPr>
        <w:t>.</w:t>
      </w:r>
    </w:p>
    <w:p w14:paraId="1E7D7334" w14:textId="3B34EA06" w:rsidR="0075644E" w:rsidRDefault="0075644E" w:rsidP="00793E06">
      <w:pPr>
        <w:spacing w:line="480" w:lineRule="auto"/>
        <w:jc w:val="both"/>
        <w:rPr>
          <w:rFonts w:ascii="Garamond" w:hAnsi="Garamond"/>
        </w:rPr>
      </w:pPr>
      <w:r>
        <w:rPr>
          <w:rFonts w:ascii="Garamond" w:hAnsi="Garamond"/>
        </w:rPr>
        <w:tab/>
        <w:t xml:space="preserve">We also have an edifying tale about R. </w:t>
      </w:r>
      <w:proofErr w:type="spellStart"/>
      <w:r>
        <w:rPr>
          <w:rFonts w:ascii="Garamond" w:hAnsi="Garamond"/>
        </w:rPr>
        <w:t>Hayim</w:t>
      </w:r>
      <w:proofErr w:type="spellEnd"/>
      <w:r>
        <w:rPr>
          <w:rFonts w:ascii="Garamond" w:hAnsi="Garamond"/>
        </w:rPr>
        <w:t xml:space="preserve"> </w:t>
      </w:r>
      <w:r w:rsidR="00076523">
        <w:rPr>
          <w:rFonts w:ascii="Garamond" w:hAnsi="Garamond"/>
        </w:rPr>
        <w:t xml:space="preserve">Halberstam </w:t>
      </w:r>
      <w:r>
        <w:rPr>
          <w:rFonts w:ascii="Garamond" w:hAnsi="Garamond"/>
        </w:rPr>
        <w:t>of Sanz</w:t>
      </w:r>
      <w:r>
        <w:rPr>
          <w:rFonts w:ascii="Garamond" w:hAnsi="Garamond" w:hint="cs"/>
          <w:rtl/>
        </w:rPr>
        <w:t xml:space="preserve"> </w:t>
      </w:r>
      <w:r>
        <w:rPr>
          <w:rFonts w:ascii="Garamond" w:hAnsi="Garamond"/>
        </w:rPr>
        <w:t xml:space="preserve">(1797-1876), a notable scholar and the founder of the Sanz </w:t>
      </w:r>
      <w:r w:rsidR="005368D2">
        <w:rPr>
          <w:rFonts w:ascii="Garamond" w:hAnsi="Garamond"/>
        </w:rPr>
        <w:t>Hassidic</w:t>
      </w:r>
      <w:r>
        <w:rPr>
          <w:rFonts w:ascii="Garamond" w:hAnsi="Garamond"/>
        </w:rPr>
        <w:t xml:space="preserve"> community. After his marriage at the age of thirteen, R. </w:t>
      </w:r>
      <w:proofErr w:type="spellStart"/>
      <w:r>
        <w:rPr>
          <w:rFonts w:ascii="Garamond" w:hAnsi="Garamond"/>
        </w:rPr>
        <w:t>Hayim</w:t>
      </w:r>
      <w:proofErr w:type="spellEnd"/>
      <w:r>
        <w:rPr>
          <w:rFonts w:ascii="Garamond" w:hAnsi="Garamond"/>
        </w:rPr>
        <w:t xml:space="preserve"> was living at the house of his </w:t>
      </w:r>
      <w:r w:rsidR="00E26481">
        <w:rPr>
          <w:rFonts w:ascii="Garamond" w:hAnsi="Garamond"/>
        </w:rPr>
        <w:t>father-in-law</w:t>
      </w:r>
      <w:r w:rsidR="00717C8D">
        <w:rPr>
          <w:rFonts w:ascii="Garamond" w:hAnsi="Garamond"/>
        </w:rPr>
        <w:t xml:space="preserve"> – </w:t>
      </w:r>
      <w:r w:rsidR="00E26481">
        <w:rPr>
          <w:rFonts w:ascii="Garamond" w:hAnsi="Garamond"/>
        </w:rPr>
        <w:t xml:space="preserve">himself </w:t>
      </w:r>
      <w:r w:rsidR="00717C8D">
        <w:rPr>
          <w:rFonts w:ascii="Garamond" w:hAnsi="Garamond"/>
        </w:rPr>
        <w:t>an important rabbinic scholar</w:t>
      </w:r>
      <w:r w:rsidR="00E26481">
        <w:rPr>
          <w:rFonts w:ascii="Garamond" w:hAnsi="Garamond"/>
        </w:rPr>
        <w:t xml:space="preserve"> </w:t>
      </w:r>
      <w:r w:rsidR="00717C8D">
        <w:rPr>
          <w:rFonts w:ascii="Garamond" w:hAnsi="Garamond"/>
        </w:rPr>
        <w:t xml:space="preserve">– </w:t>
      </w:r>
      <w:r>
        <w:rPr>
          <w:rFonts w:ascii="Garamond" w:hAnsi="Garamond"/>
        </w:rPr>
        <w:t xml:space="preserve">who </w:t>
      </w:r>
      <w:r w:rsidR="001602A9">
        <w:rPr>
          <w:rFonts w:ascii="Garamond" w:hAnsi="Garamond"/>
        </w:rPr>
        <w:t xml:space="preserve">kept </w:t>
      </w:r>
      <w:r>
        <w:rPr>
          <w:rFonts w:ascii="Garamond" w:hAnsi="Garamond"/>
        </w:rPr>
        <w:t xml:space="preserve">a copy of the </w:t>
      </w:r>
      <w:r w:rsidRPr="0075644E">
        <w:rPr>
          <w:rFonts w:ascii="Garamond" w:hAnsi="Garamond"/>
          <w:i/>
          <w:iCs/>
        </w:rPr>
        <w:t>Guide</w:t>
      </w:r>
      <w:r>
        <w:rPr>
          <w:rFonts w:ascii="Garamond" w:hAnsi="Garamond"/>
        </w:rPr>
        <w:t xml:space="preserve"> locked in a box. Once</w:t>
      </w:r>
      <w:r w:rsidR="00931AAA">
        <w:rPr>
          <w:rFonts w:ascii="Garamond" w:hAnsi="Garamond"/>
        </w:rPr>
        <w:t>,</w:t>
      </w:r>
      <w:r>
        <w:rPr>
          <w:rFonts w:ascii="Garamond" w:hAnsi="Garamond"/>
        </w:rPr>
        <w:t xml:space="preserve"> when his father</w:t>
      </w:r>
      <w:r w:rsidR="00931AAA">
        <w:rPr>
          <w:rFonts w:ascii="Garamond" w:hAnsi="Garamond"/>
        </w:rPr>
        <w:t>-</w:t>
      </w:r>
      <w:r>
        <w:rPr>
          <w:rFonts w:ascii="Garamond" w:hAnsi="Garamond"/>
        </w:rPr>
        <w:t>in</w:t>
      </w:r>
      <w:r w:rsidR="00931AAA">
        <w:rPr>
          <w:rFonts w:ascii="Garamond" w:hAnsi="Garamond"/>
        </w:rPr>
        <w:t>-</w:t>
      </w:r>
      <w:r>
        <w:rPr>
          <w:rFonts w:ascii="Garamond" w:hAnsi="Garamond"/>
        </w:rPr>
        <w:t xml:space="preserve">law went to sleep, </w:t>
      </w:r>
      <w:r w:rsidR="008F208F">
        <w:rPr>
          <w:rFonts w:ascii="Garamond" w:hAnsi="Garamond"/>
        </w:rPr>
        <w:t xml:space="preserve">the young </w:t>
      </w:r>
      <w:r>
        <w:rPr>
          <w:rFonts w:ascii="Garamond" w:hAnsi="Garamond"/>
        </w:rPr>
        <w:t xml:space="preserve">R. </w:t>
      </w:r>
      <w:proofErr w:type="spellStart"/>
      <w:r>
        <w:rPr>
          <w:rFonts w:ascii="Garamond" w:hAnsi="Garamond"/>
        </w:rPr>
        <w:t>Hayim</w:t>
      </w:r>
      <w:proofErr w:type="spellEnd"/>
      <w:r>
        <w:rPr>
          <w:rFonts w:ascii="Garamond" w:hAnsi="Garamond"/>
        </w:rPr>
        <w:t xml:space="preserve"> opened the box and began studying the </w:t>
      </w:r>
      <w:r w:rsidRPr="00717C8D">
        <w:rPr>
          <w:rFonts w:ascii="Garamond" w:hAnsi="Garamond"/>
          <w:i/>
          <w:iCs/>
        </w:rPr>
        <w:t>Guide</w:t>
      </w:r>
      <w:r>
        <w:rPr>
          <w:rFonts w:ascii="Garamond" w:hAnsi="Garamond"/>
        </w:rPr>
        <w:t xml:space="preserve">. </w:t>
      </w:r>
      <w:r w:rsidR="00931AAA">
        <w:rPr>
          <w:rFonts w:ascii="Garamond" w:hAnsi="Garamond"/>
        </w:rPr>
        <w:t>Soon,</w:t>
      </w:r>
      <w:r>
        <w:rPr>
          <w:rFonts w:ascii="Garamond" w:hAnsi="Garamond"/>
        </w:rPr>
        <w:t xml:space="preserve"> </w:t>
      </w:r>
      <w:r w:rsidR="00717C8D">
        <w:rPr>
          <w:rFonts w:ascii="Garamond" w:hAnsi="Garamond"/>
        </w:rPr>
        <w:t>his father</w:t>
      </w:r>
      <w:r w:rsidR="00931AAA">
        <w:rPr>
          <w:rFonts w:ascii="Garamond" w:hAnsi="Garamond"/>
        </w:rPr>
        <w:t>-</w:t>
      </w:r>
      <w:r w:rsidR="00717C8D">
        <w:rPr>
          <w:rFonts w:ascii="Garamond" w:hAnsi="Garamond"/>
        </w:rPr>
        <w:t>in</w:t>
      </w:r>
      <w:r w:rsidR="00931AAA">
        <w:rPr>
          <w:rFonts w:ascii="Garamond" w:hAnsi="Garamond"/>
        </w:rPr>
        <w:t>-</w:t>
      </w:r>
      <w:r w:rsidR="00717C8D">
        <w:rPr>
          <w:rFonts w:ascii="Garamond" w:hAnsi="Garamond"/>
        </w:rPr>
        <w:t xml:space="preserve">law woke up, took the book from R. </w:t>
      </w:r>
      <w:proofErr w:type="spellStart"/>
      <w:r w:rsidR="00717C8D">
        <w:rPr>
          <w:rFonts w:ascii="Garamond" w:hAnsi="Garamond"/>
        </w:rPr>
        <w:t>Hayim</w:t>
      </w:r>
      <w:proofErr w:type="spellEnd"/>
      <w:r w:rsidR="00717C8D">
        <w:rPr>
          <w:rFonts w:ascii="Garamond" w:hAnsi="Garamond"/>
        </w:rPr>
        <w:t xml:space="preserve">, locked the box, and </w:t>
      </w:r>
      <w:r w:rsidR="008F208F">
        <w:rPr>
          <w:rFonts w:ascii="Garamond" w:hAnsi="Garamond"/>
        </w:rPr>
        <w:t>hid</w:t>
      </w:r>
      <w:r w:rsidR="00717C8D">
        <w:rPr>
          <w:rFonts w:ascii="Garamond" w:hAnsi="Garamond"/>
        </w:rPr>
        <w:t xml:space="preserve"> the key. A few days later, </w:t>
      </w:r>
      <w:r w:rsidR="00931AAA">
        <w:rPr>
          <w:rFonts w:ascii="Garamond" w:hAnsi="Garamond"/>
        </w:rPr>
        <w:t xml:space="preserve">just after </w:t>
      </w:r>
      <w:r w:rsidR="00717C8D">
        <w:rPr>
          <w:rFonts w:ascii="Garamond" w:hAnsi="Garamond"/>
        </w:rPr>
        <w:t xml:space="preserve">his </w:t>
      </w:r>
      <w:r w:rsidR="00931AAA">
        <w:rPr>
          <w:rFonts w:ascii="Garamond" w:hAnsi="Garamond"/>
        </w:rPr>
        <w:t>father-in-law</w:t>
      </w:r>
      <w:r w:rsidR="00717C8D">
        <w:rPr>
          <w:rFonts w:ascii="Garamond" w:hAnsi="Garamond"/>
        </w:rPr>
        <w:t xml:space="preserve"> </w:t>
      </w:r>
      <w:r w:rsidR="00931AAA">
        <w:rPr>
          <w:rFonts w:ascii="Garamond" w:hAnsi="Garamond"/>
        </w:rPr>
        <w:t xml:space="preserve">had </w:t>
      </w:r>
      <w:r w:rsidR="00717C8D">
        <w:rPr>
          <w:rFonts w:ascii="Garamond" w:hAnsi="Garamond"/>
        </w:rPr>
        <w:t xml:space="preserve">left </w:t>
      </w:r>
      <w:r w:rsidR="008F208F">
        <w:rPr>
          <w:rFonts w:ascii="Garamond" w:hAnsi="Garamond"/>
        </w:rPr>
        <w:t>on</w:t>
      </w:r>
      <w:r w:rsidR="00717C8D">
        <w:rPr>
          <w:rFonts w:ascii="Garamond" w:hAnsi="Garamond"/>
        </w:rPr>
        <w:t xml:space="preserve"> a trip, R. </w:t>
      </w:r>
      <w:proofErr w:type="spellStart"/>
      <w:r w:rsidR="00717C8D">
        <w:rPr>
          <w:rFonts w:ascii="Garamond" w:hAnsi="Garamond"/>
        </w:rPr>
        <w:t>Hayim</w:t>
      </w:r>
      <w:proofErr w:type="spellEnd"/>
      <w:r w:rsidR="00717C8D">
        <w:rPr>
          <w:rFonts w:ascii="Garamond" w:hAnsi="Garamond"/>
        </w:rPr>
        <w:t xml:space="preserve"> searched for the key, opened the box, and returned to his study of the </w:t>
      </w:r>
      <w:r w:rsidR="00717C8D" w:rsidRPr="00717C8D">
        <w:rPr>
          <w:rFonts w:ascii="Garamond" w:hAnsi="Garamond"/>
          <w:i/>
          <w:iCs/>
        </w:rPr>
        <w:t>Guide</w:t>
      </w:r>
      <w:r w:rsidR="00717C8D">
        <w:rPr>
          <w:rFonts w:ascii="Garamond" w:hAnsi="Garamond"/>
        </w:rPr>
        <w:t>.</w:t>
      </w:r>
      <w:r>
        <w:rPr>
          <w:rFonts w:ascii="Garamond" w:hAnsi="Garamond"/>
        </w:rPr>
        <w:t xml:space="preserve"> </w:t>
      </w:r>
      <w:r w:rsidR="00717C8D">
        <w:rPr>
          <w:rFonts w:ascii="Garamond" w:hAnsi="Garamond"/>
        </w:rPr>
        <w:t xml:space="preserve">As it happened, his </w:t>
      </w:r>
      <w:r w:rsidR="00931AAA">
        <w:rPr>
          <w:rFonts w:ascii="Garamond" w:hAnsi="Garamond"/>
        </w:rPr>
        <w:t>father-in-law</w:t>
      </w:r>
      <w:r w:rsidR="00717C8D">
        <w:rPr>
          <w:rFonts w:ascii="Garamond" w:hAnsi="Garamond"/>
        </w:rPr>
        <w:t xml:space="preserve"> returned to pick</w:t>
      </w:r>
      <w:r w:rsidR="00931AAA">
        <w:rPr>
          <w:rFonts w:ascii="Garamond" w:hAnsi="Garamond"/>
        </w:rPr>
        <w:t xml:space="preserve"> up</w:t>
      </w:r>
      <w:r w:rsidR="00717C8D">
        <w:rPr>
          <w:rFonts w:ascii="Garamond" w:hAnsi="Garamond"/>
        </w:rPr>
        <w:t xml:space="preserve"> an item he</w:t>
      </w:r>
      <w:r w:rsidR="00931AAA">
        <w:rPr>
          <w:rFonts w:ascii="Garamond" w:hAnsi="Garamond"/>
        </w:rPr>
        <w:t xml:space="preserve"> had</w:t>
      </w:r>
      <w:r w:rsidR="00717C8D">
        <w:rPr>
          <w:rFonts w:ascii="Garamond" w:hAnsi="Garamond"/>
        </w:rPr>
        <w:t xml:space="preserve"> forgot. </w:t>
      </w:r>
      <w:r w:rsidR="00740394">
        <w:rPr>
          <w:rFonts w:ascii="Garamond" w:hAnsi="Garamond"/>
        </w:rPr>
        <w:t xml:space="preserve">Having </w:t>
      </w:r>
      <w:r w:rsidR="00717C8D">
        <w:rPr>
          <w:rFonts w:ascii="Garamond" w:hAnsi="Garamond"/>
        </w:rPr>
        <w:t xml:space="preserve">discovered R. </w:t>
      </w:r>
      <w:proofErr w:type="spellStart"/>
      <w:r w:rsidR="00717C8D">
        <w:rPr>
          <w:rFonts w:ascii="Garamond" w:hAnsi="Garamond"/>
        </w:rPr>
        <w:t>Hayim</w:t>
      </w:r>
      <w:proofErr w:type="spellEnd"/>
      <w:r w:rsidR="00717C8D">
        <w:rPr>
          <w:rFonts w:ascii="Garamond" w:hAnsi="Garamond"/>
        </w:rPr>
        <w:t xml:space="preserve"> bending o</w:t>
      </w:r>
      <w:r w:rsidR="00931AAA">
        <w:rPr>
          <w:rFonts w:ascii="Garamond" w:hAnsi="Garamond"/>
        </w:rPr>
        <w:t>ver</w:t>
      </w:r>
      <w:r w:rsidR="00717C8D">
        <w:rPr>
          <w:rFonts w:ascii="Garamond" w:hAnsi="Garamond"/>
        </w:rPr>
        <w:t xml:space="preserve"> the copy of</w:t>
      </w:r>
      <w:r w:rsidR="00931AAA">
        <w:rPr>
          <w:rFonts w:ascii="Garamond" w:hAnsi="Garamond"/>
        </w:rPr>
        <w:t xml:space="preserve"> the</w:t>
      </w:r>
      <w:r w:rsidR="00717C8D">
        <w:rPr>
          <w:rFonts w:ascii="Garamond" w:hAnsi="Garamond"/>
        </w:rPr>
        <w:t xml:space="preserve"> </w:t>
      </w:r>
      <w:r w:rsidR="00717C8D" w:rsidRPr="000E2C98">
        <w:rPr>
          <w:rFonts w:ascii="Garamond" w:hAnsi="Garamond"/>
          <w:i/>
          <w:iCs/>
        </w:rPr>
        <w:t>Guide</w:t>
      </w:r>
      <w:r w:rsidR="00717C8D">
        <w:rPr>
          <w:rFonts w:ascii="Garamond" w:hAnsi="Garamond"/>
        </w:rPr>
        <w:t>, the father</w:t>
      </w:r>
      <w:r w:rsidR="00931AAA">
        <w:rPr>
          <w:rFonts w:ascii="Garamond" w:hAnsi="Garamond"/>
        </w:rPr>
        <w:t>-</w:t>
      </w:r>
      <w:r w:rsidR="00717C8D">
        <w:rPr>
          <w:rFonts w:ascii="Garamond" w:hAnsi="Garamond"/>
        </w:rPr>
        <w:t>in</w:t>
      </w:r>
      <w:r w:rsidR="00931AAA">
        <w:rPr>
          <w:rFonts w:ascii="Garamond" w:hAnsi="Garamond"/>
        </w:rPr>
        <w:t>-</w:t>
      </w:r>
      <w:r w:rsidR="00717C8D">
        <w:rPr>
          <w:rFonts w:ascii="Garamond" w:hAnsi="Garamond"/>
        </w:rPr>
        <w:t>law smiled</w:t>
      </w:r>
      <w:r w:rsidR="00931AAA">
        <w:rPr>
          <w:rFonts w:ascii="Garamond" w:hAnsi="Garamond"/>
        </w:rPr>
        <w:t>:</w:t>
      </w:r>
      <w:r w:rsidR="00717C8D">
        <w:rPr>
          <w:rFonts w:ascii="Garamond" w:hAnsi="Garamond"/>
        </w:rPr>
        <w:t xml:space="preserve"> “I see that you are truly keen on studying the </w:t>
      </w:r>
      <w:proofErr w:type="spellStart"/>
      <w:r w:rsidR="00717C8D" w:rsidRPr="00717C8D">
        <w:rPr>
          <w:rFonts w:ascii="Garamond" w:hAnsi="Garamond"/>
          <w:i/>
          <w:iCs/>
        </w:rPr>
        <w:t>Moreh</w:t>
      </w:r>
      <w:proofErr w:type="spellEnd"/>
      <w:r w:rsidR="00717C8D">
        <w:rPr>
          <w:rFonts w:ascii="Garamond" w:hAnsi="Garamond"/>
        </w:rPr>
        <w:t>. Wait a week till I return home, and we shall study it together from beginning to end</w:t>
      </w:r>
      <w:r w:rsidR="003425A1">
        <w:rPr>
          <w:rFonts w:ascii="Garamond" w:hAnsi="Garamond"/>
        </w:rPr>
        <w:t>.</w:t>
      </w:r>
      <w:r w:rsidR="00717C8D">
        <w:rPr>
          <w:rFonts w:ascii="Garamond" w:hAnsi="Garamond"/>
        </w:rPr>
        <w:t xml:space="preserve">” </w:t>
      </w:r>
      <w:r w:rsidR="003425A1">
        <w:rPr>
          <w:rFonts w:ascii="Garamond" w:hAnsi="Garamond"/>
        </w:rPr>
        <w:t xml:space="preserve">Locking up the book once again, the </w:t>
      </w:r>
      <w:r w:rsidR="00717C8D">
        <w:rPr>
          <w:rFonts w:ascii="Garamond" w:hAnsi="Garamond"/>
        </w:rPr>
        <w:t>father</w:t>
      </w:r>
      <w:r w:rsidR="003425A1">
        <w:rPr>
          <w:rFonts w:ascii="Garamond" w:hAnsi="Garamond"/>
        </w:rPr>
        <w:t>-</w:t>
      </w:r>
      <w:r w:rsidR="00717C8D">
        <w:rPr>
          <w:rFonts w:ascii="Garamond" w:hAnsi="Garamond"/>
        </w:rPr>
        <w:t>in</w:t>
      </w:r>
      <w:r w:rsidR="003425A1">
        <w:rPr>
          <w:rFonts w:ascii="Garamond" w:hAnsi="Garamond"/>
        </w:rPr>
        <w:t>-</w:t>
      </w:r>
      <w:r w:rsidR="00717C8D">
        <w:rPr>
          <w:rFonts w:ascii="Garamond" w:hAnsi="Garamond"/>
        </w:rPr>
        <w:t>law</w:t>
      </w:r>
      <w:r w:rsidR="000E2C98">
        <w:rPr>
          <w:rFonts w:ascii="Garamond" w:hAnsi="Garamond"/>
        </w:rPr>
        <w:t xml:space="preserve"> went </w:t>
      </w:r>
      <w:r w:rsidR="003425A1">
        <w:rPr>
          <w:rFonts w:ascii="Garamond" w:hAnsi="Garamond"/>
        </w:rPr>
        <w:t xml:space="preserve">back </w:t>
      </w:r>
      <w:r w:rsidR="000E2C98">
        <w:rPr>
          <w:rFonts w:ascii="Garamond" w:hAnsi="Garamond"/>
        </w:rPr>
        <w:t xml:space="preserve">on the road. </w:t>
      </w:r>
      <w:r w:rsidR="00717C8D">
        <w:rPr>
          <w:rFonts w:ascii="Garamond" w:hAnsi="Garamond"/>
        </w:rPr>
        <w:t xml:space="preserve"> </w:t>
      </w:r>
      <w:r w:rsidR="000E2C98">
        <w:rPr>
          <w:rFonts w:ascii="Garamond" w:hAnsi="Garamond"/>
        </w:rPr>
        <w:t>A week later, they began study</w:t>
      </w:r>
      <w:r w:rsidR="00740394">
        <w:rPr>
          <w:rFonts w:ascii="Garamond" w:hAnsi="Garamond"/>
        </w:rPr>
        <w:t>ing</w:t>
      </w:r>
      <w:r w:rsidR="000E2C98">
        <w:rPr>
          <w:rFonts w:ascii="Garamond" w:hAnsi="Garamond"/>
        </w:rPr>
        <w:t xml:space="preserve"> the </w:t>
      </w:r>
      <w:r w:rsidR="000E2C98" w:rsidRPr="00740394">
        <w:rPr>
          <w:rFonts w:ascii="Garamond" w:hAnsi="Garamond"/>
          <w:i/>
          <w:iCs/>
        </w:rPr>
        <w:t>Guide</w:t>
      </w:r>
      <w:r w:rsidR="000E2C98">
        <w:rPr>
          <w:rFonts w:ascii="Garamond" w:hAnsi="Garamond"/>
        </w:rPr>
        <w:t xml:space="preserve"> cover to cover (Walden 1923, 6. Cf. Dienstag 1964, 325).</w:t>
      </w:r>
      <w:r w:rsidR="00793E06">
        <w:rPr>
          <w:rFonts w:ascii="Garamond" w:hAnsi="Garamond"/>
        </w:rPr>
        <w:t xml:space="preserve"> </w:t>
      </w:r>
      <w:r w:rsidR="00793E06" w:rsidRPr="00793E06">
        <w:rPr>
          <w:rFonts w:ascii="Garamond" w:hAnsi="Garamond"/>
        </w:rPr>
        <w:t xml:space="preserve">To understand the </w:t>
      </w:r>
      <w:r w:rsidR="00793E06" w:rsidRPr="00793E06">
        <w:rPr>
          <w:rFonts w:ascii="Garamond" w:hAnsi="Garamond"/>
          <w:i/>
          <w:iCs/>
        </w:rPr>
        <w:t>Guide</w:t>
      </w:r>
      <w:r w:rsidR="00793E06" w:rsidRPr="00793E06">
        <w:rPr>
          <w:rFonts w:ascii="Garamond" w:hAnsi="Garamond"/>
        </w:rPr>
        <w:t>, you need the key – but the key is not sufficient</w:t>
      </w:r>
      <w:r w:rsidR="00793E06">
        <w:rPr>
          <w:rFonts w:ascii="Garamond" w:hAnsi="Garamond"/>
        </w:rPr>
        <w:t>:</w:t>
      </w:r>
      <w:r w:rsidR="00793E06" w:rsidRPr="00793E06">
        <w:rPr>
          <w:rFonts w:ascii="Garamond" w:hAnsi="Garamond"/>
        </w:rPr>
        <w:t xml:space="preserve"> </w:t>
      </w:r>
      <w:r w:rsidR="00793E06">
        <w:rPr>
          <w:rFonts w:ascii="Garamond" w:hAnsi="Garamond"/>
        </w:rPr>
        <w:t>y</w:t>
      </w:r>
      <w:r w:rsidR="00793E06" w:rsidRPr="00793E06">
        <w:rPr>
          <w:rFonts w:ascii="Garamond" w:hAnsi="Garamond"/>
        </w:rPr>
        <w:t>ou need a teacher.</w:t>
      </w:r>
    </w:p>
    <w:p w14:paraId="3793A892" w14:textId="4B3E5581" w:rsidR="000E2C98" w:rsidRDefault="000E2C98" w:rsidP="0037274F">
      <w:pPr>
        <w:spacing w:line="480" w:lineRule="auto"/>
        <w:jc w:val="both"/>
        <w:rPr>
          <w:rFonts w:ascii="Garamond" w:hAnsi="Garamond"/>
        </w:rPr>
      </w:pPr>
      <w:r>
        <w:rPr>
          <w:rFonts w:ascii="Garamond" w:hAnsi="Garamond"/>
        </w:rPr>
        <w:tab/>
        <w:t xml:space="preserve">The study of the </w:t>
      </w:r>
      <w:r w:rsidRPr="000E2C98">
        <w:rPr>
          <w:rFonts w:ascii="Garamond" w:hAnsi="Garamond"/>
          <w:i/>
          <w:iCs/>
        </w:rPr>
        <w:t>Guide</w:t>
      </w:r>
      <w:r>
        <w:rPr>
          <w:rFonts w:ascii="Garamond" w:hAnsi="Garamond"/>
        </w:rPr>
        <w:t xml:space="preserve"> was mostly restricted to the </w:t>
      </w:r>
      <w:r w:rsidR="005368D2">
        <w:rPr>
          <w:rFonts w:ascii="Garamond" w:hAnsi="Garamond"/>
        </w:rPr>
        <w:t>Hassidic</w:t>
      </w:r>
      <w:r>
        <w:rPr>
          <w:rFonts w:ascii="Garamond" w:hAnsi="Garamond"/>
        </w:rPr>
        <w:t xml:space="preserve"> elite. Sometimes we find </w:t>
      </w:r>
      <w:r w:rsidR="005368D2">
        <w:rPr>
          <w:rFonts w:ascii="Garamond" w:hAnsi="Garamond"/>
        </w:rPr>
        <w:t>Hassidic</w:t>
      </w:r>
      <w:r>
        <w:rPr>
          <w:rFonts w:ascii="Garamond" w:hAnsi="Garamond"/>
        </w:rPr>
        <w:t xml:space="preserve"> masters </w:t>
      </w:r>
      <w:r w:rsidR="00AE3F16">
        <w:rPr>
          <w:rFonts w:ascii="Garamond" w:hAnsi="Garamond"/>
        </w:rPr>
        <w:t>specially appointing</w:t>
      </w:r>
      <w:r>
        <w:rPr>
          <w:rFonts w:ascii="Garamond" w:hAnsi="Garamond"/>
        </w:rPr>
        <w:t xml:space="preserve"> </w:t>
      </w:r>
      <w:r w:rsidR="00AE3F16">
        <w:rPr>
          <w:rFonts w:ascii="Garamond" w:hAnsi="Garamond"/>
        </w:rPr>
        <w:t>sacred</w:t>
      </w:r>
      <w:r>
        <w:rPr>
          <w:rFonts w:ascii="Garamond" w:hAnsi="Garamond"/>
        </w:rPr>
        <w:t xml:space="preserve"> times </w:t>
      </w:r>
      <w:r w:rsidR="00AE3F16">
        <w:rPr>
          <w:rFonts w:ascii="Garamond" w:hAnsi="Garamond"/>
        </w:rPr>
        <w:t>to study</w:t>
      </w:r>
      <w:r>
        <w:rPr>
          <w:rFonts w:ascii="Garamond" w:hAnsi="Garamond"/>
        </w:rPr>
        <w:t xml:space="preserve"> the </w:t>
      </w:r>
      <w:r w:rsidRPr="000E2C98">
        <w:rPr>
          <w:rFonts w:ascii="Garamond" w:hAnsi="Garamond"/>
          <w:i/>
          <w:iCs/>
        </w:rPr>
        <w:t>Guide</w:t>
      </w:r>
      <w:r>
        <w:rPr>
          <w:rFonts w:ascii="Garamond" w:hAnsi="Garamond"/>
        </w:rPr>
        <w:t xml:space="preserve">. Thus, </w:t>
      </w:r>
      <w:r w:rsidR="002E1F01">
        <w:rPr>
          <w:rFonts w:ascii="Garamond" w:hAnsi="Garamond"/>
        </w:rPr>
        <w:t xml:space="preserve">we learn that both </w:t>
      </w:r>
      <w:r>
        <w:rPr>
          <w:rFonts w:ascii="Garamond" w:hAnsi="Garamond"/>
        </w:rPr>
        <w:t xml:space="preserve">R. </w:t>
      </w:r>
      <w:proofErr w:type="spellStart"/>
      <w:r>
        <w:rPr>
          <w:rFonts w:ascii="Garamond" w:hAnsi="Garamond"/>
        </w:rPr>
        <w:t>Tzadok</w:t>
      </w:r>
      <w:proofErr w:type="spellEnd"/>
      <w:r>
        <w:rPr>
          <w:rFonts w:ascii="Garamond" w:hAnsi="Garamond"/>
        </w:rPr>
        <w:t xml:space="preserve"> ha-Kohen of Lublin</w:t>
      </w:r>
      <w:r w:rsidR="00590353">
        <w:rPr>
          <w:rFonts w:ascii="Garamond" w:hAnsi="Garamond"/>
        </w:rPr>
        <w:t xml:space="preserve"> (1823-1900)</w:t>
      </w:r>
      <w:r>
        <w:rPr>
          <w:rFonts w:ascii="Garamond" w:hAnsi="Garamond"/>
        </w:rPr>
        <w:t xml:space="preserve"> </w:t>
      </w:r>
      <w:r w:rsidR="002E1F01">
        <w:rPr>
          <w:rFonts w:ascii="Garamond" w:hAnsi="Garamond"/>
        </w:rPr>
        <w:t xml:space="preserve">and R. </w:t>
      </w:r>
      <w:proofErr w:type="spellStart"/>
      <w:r w:rsidR="002E1F01">
        <w:rPr>
          <w:rFonts w:ascii="Garamond" w:hAnsi="Garamond"/>
        </w:rPr>
        <w:t>Hayim</w:t>
      </w:r>
      <w:proofErr w:type="spellEnd"/>
      <w:r w:rsidR="002E1F01">
        <w:rPr>
          <w:rFonts w:ascii="Garamond" w:hAnsi="Garamond"/>
        </w:rPr>
        <w:t xml:space="preserve"> of Sanz used to </w:t>
      </w:r>
      <w:r w:rsidR="00590353">
        <w:rPr>
          <w:rFonts w:ascii="Garamond" w:hAnsi="Garamond"/>
        </w:rPr>
        <w:t xml:space="preserve">study </w:t>
      </w:r>
      <w:r>
        <w:rPr>
          <w:rFonts w:ascii="Garamond" w:hAnsi="Garamond"/>
        </w:rPr>
        <w:t xml:space="preserve">the </w:t>
      </w:r>
      <w:r w:rsidRPr="000E2C98">
        <w:rPr>
          <w:rFonts w:ascii="Garamond" w:hAnsi="Garamond"/>
          <w:i/>
          <w:iCs/>
        </w:rPr>
        <w:t>Guide</w:t>
      </w:r>
      <w:r>
        <w:rPr>
          <w:rFonts w:ascii="Garamond" w:hAnsi="Garamond"/>
        </w:rPr>
        <w:t xml:space="preserve"> on</w:t>
      </w:r>
      <w:r w:rsidR="002E1F01">
        <w:rPr>
          <w:rFonts w:ascii="Garamond" w:hAnsi="Garamond"/>
        </w:rPr>
        <w:t xml:space="preserve"> no other day than</w:t>
      </w:r>
      <w:r>
        <w:rPr>
          <w:rFonts w:ascii="Garamond" w:hAnsi="Garamond"/>
        </w:rPr>
        <w:t xml:space="preserve"> Yom Kippur (</w:t>
      </w:r>
      <w:r w:rsidR="002E1F01">
        <w:rPr>
          <w:rFonts w:ascii="Garamond" w:hAnsi="Garamond"/>
        </w:rPr>
        <w:t>Dienstag 1964, 325)</w:t>
      </w:r>
      <w:r>
        <w:rPr>
          <w:rFonts w:ascii="Garamond" w:hAnsi="Garamond"/>
        </w:rPr>
        <w:t xml:space="preserve">. </w:t>
      </w:r>
      <w:r w:rsidR="0037274F">
        <w:rPr>
          <w:rFonts w:ascii="Garamond" w:hAnsi="Garamond"/>
        </w:rPr>
        <w:t>Similarly</w:t>
      </w:r>
      <w:r>
        <w:rPr>
          <w:rFonts w:ascii="Garamond" w:hAnsi="Garamond"/>
        </w:rPr>
        <w:t xml:space="preserve">, </w:t>
      </w:r>
      <w:r w:rsidR="0037258E">
        <w:rPr>
          <w:rFonts w:ascii="Garamond" w:hAnsi="Garamond"/>
        </w:rPr>
        <w:t xml:space="preserve">we have </w:t>
      </w:r>
      <w:r w:rsidR="00AE3F16">
        <w:rPr>
          <w:rFonts w:ascii="Garamond" w:hAnsi="Garamond"/>
        </w:rPr>
        <w:t>the</w:t>
      </w:r>
      <w:r w:rsidR="0037258E">
        <w:rPr>
          <w:rFonts w:ascii="Garamond" w:hAnsi="Garamond"/>
        </w:rPr>
        <w:t xml:space="preserve"> testimony o</w:t>
      </w:r>
      <w:r w:rsidR="00AE3F16">
        <w:rPr>
          <w:rFonts w:ascii="Garamond" w:hAnsi="Garamond"/>
        </w:rPr>
        <w:t>f</w:t>
      </w:r>
      <w:r w:rsidR="0037258E">
        <w:rPr>
          <w:rFonts w:ascii="Garamond" w:hAnsi="Garamond"/>
        </w:rPr>
        <w:t xml:space="preserve"> an old </w:t>
      </w:r>
      <w:proofErr w:type="spellStart"/>
      <w:r w:rsidR="0037258E">
        <w:rPr>
          <w:rFonts w:ascii="Garamond" w:hAnsi="Garamond"/>
        </w:rPr>
        <w:t>Karliner</w:t>
      </w:r>
      <w:proofErr w:type="spellEnd"/>
      <w:r w:rsidR="0037258E">
        <w:rPr>
          <w:rFonts w:ascii="Garamond" w:hAnsi="Garamond"/>
        </w:rPr>
        <w:t xml:space="preserve"> </w:t>
      </w:r>
      <w:r w:rsidR="00AE3F16">
        <w:rPr>
          <w:rFonts w:ascii="Garamond" w:hAnsi="Garamond"/>
        </w:rPr>
        <w:t>H</w:t>
      </w:r>
      <w:r w:rsidR="0037258E">
        <w:rPr>
          <w:rFonts w:ascii="Garamond" w:hAnsi="Garamond"/>
        </w:rPr>
        <w:t>assid who</w:t>
      </w:r>
      <w:r w:rsidR="0037274F">
        <w:rPr>
          <w:rFonts w:ascii="Garamond" w:hAnsi="Garamond"/>
        </w:rPr>
        <w:t xml:space="preserve"> was versed in the rabbinic writings of Maimonides and</w:t>
      </w:r>
      <w:r w:rsidR="0037258E">
        <w:rPr>
          <w:rFonts w:ascii="Garamond" w:hAnsi="Garamond"/>
        </w:rPr>
        <w:t xml:space="preserve"> approached his </w:t>
      </w:r>
      <w:proofErr w:type="spellStart"/>
      <w:r w:rsidR="0037258E" w:rsidRPr="00740394">
        <w:rPr>
          <w:rFonts w:ascii="Garamond" w:hAnsi="Garamond"/>
          <w:i/>
          <w:iCs/>
        </w:rPr>
        <w:t>rebbe</w:t>
      </w:r>
      <w:proofErr w:type="spellEnd"/>
      <w:r w:rsidR="0037258E">
        <w:rPr>
          <w:rFonts w:ascii="Garamond" w:hAnsi="Garamond"/>
        </w:rPr>
        <w:t xml:space="preserve">, asking whether </w:t>
      </w:r>
      <w:r w:rsidR="0037274F">
        <w:rPr>
          <w:rFonts w:ascii="Garamond" w:hAnsi="Garamond"/>
        </w:rPr>
        <w:t xml:space="preserve">it would </w:t>
      </w:r>
      <w:r w:rsidR="0037274F">
        <w:rPr>
          <w:rFonts w:ascii="Garamond" w:hAnsi="Garamond"/>
        </w:rPr>
        <w:lastRenderedPageBreak/>
        <w:t>be proper for him</w:t>
      </w:r>
      <w:r w:rsidR="0037258E">
        <w:rPr>
          <w:rFonts w:ascii="Garamond" w:hAnsi="Garamond"/>
        </w:rPr>
        <w:t xml:space="preserve"> learn the </w:t>
      </w:r>
      <w:r w:rsidR="0037258E" w:rsidRPr="00740394">
        <w:rPr>
          <w:rFonts w:ascii="Garamond" w:hAnsi="Garamond"/>
          <w:i/>
          <w:iCs/>
        </w:rPr>
        <w:t>Guide</w:t>
      </w:r>
      <w:r w:rsidR="0037274F">
        <w:rPr>
          <w:rFonts w:ascii="Garamond" w:hAnsi="Garamond"/>
        </w:rPr>
        <w:t xml:space="preserve">. “It is proper” – the </w:t>
      </w:r>
      <w:r w:rsidR="00AE3F16">
        <w:rPr>
          <w:rFonts w:ascii="Garamond" w:hAnsi="Garamond"/>
        </w:rPr>
        <w:t>H</w:t>
      </w:r>
      <w:r w:rsidR="0037274F">
        <w:rPr>
          <w:rFonts w:ascii="Garamond" w:hAnsi="Garamond"/>
        </w:rPr>
        <w:t xml:space="preserve">assid was told – </w:t>
      </w:r>
      <w:r w:rsidR="0037258E">
        <w:rPr>
          <w:rFonts w:ascii="Garamond" w:hAnsi="Garamond"/>
        </w:rPr>
        <w:t>“but only on Shabbat, and only a page each time” (</w:t>
      </w:r>
      <w:r w:rsidR="0037274F">
        <w:rPr>
          <w:rFonts w:ascii="Garamond" w:hAnsi="Garamond"/>
        </w:rPr>
        <w:t>Shor 2021, 128</w:t>
      </w:r>
      <w:r w:rsidR="0037258E">
        <w:rPr>
          <w:rFonts w:ascii="Garamond" w:hAnsi="Garamond"/>
        </w:rPr>
        <w:t>).</w:t>
      </w:r>
    </w:p>
    <w:p w14:paraId="7D28BD1A" w14:textId="390D96EE" w:rsidR="002E1F01" w:rsidRDefault="00703C2F" w:rsidP="0037274F">
      <w:pPr>
        <w:spacing w:line="480" w:lineRule="auto"/>
        <w:jc w:val="both"/>
        <w:rPr>
          <w:rFonts w:ascii="Garamond" w:hAnsi="Garamond"/>
        </w:rPr>
      </w:pPr>
      <w:r>
        <w:rPr>
          <w:rFonts w:ascii="Garamond" w:hAnsi="Garamond"/>
        </w:rPr>
        <w:tab/>
        <w:t xml:space="preserve">R. Yoel Teitelbaum (1887-1970), the leader of the Satmar </w:t>
      </w:r>
      <w:r w:rsidR="005368D2">
        <w:rPr>
          <w:rFonts w:ascii="Garamond" w:hAnsi="Garamond"/>
        </w:rPr>
        <w:t>Hassidic</w:t>
      </w:r>
      <w:r>
        <w:rPr>
          <w:rFonts w:ascii="Garamond" w:hAnsi="Garamond"/>
        </w:rPr>
        <w:t xml:space="preserve"> community </w:t>
      </w:r>
      <w:r w:rsidR="00FF0908">
        <w:rPr>
          <w:rFonts w:ascii="Garamond" w:hAnsi="Garamond"/>
        </w:rPr>
        <w:t>and the stern gatekeeper of twentieth</w:t>
      </w:r>
      <w:r w:rsidR="0060219A">
        <w:rPr>
          <w:rFonts w:ascii="Garamond" w:hAnsi="Garamond"/>
        </w:rPr>
        <w:t>-</w:t>
      </w:r>
      <w:r w:rsidR="00FF0908">
        <w:rPr>
          <w:rFonts w:ascii="Garamond" w:hAnsi="Garamond"/>
        </w:rPr>
        <w:t>century anti-</w:t>
      </w:r>
      <w:r w:rsidR="0060219A">
        <w:rPr>
          <w:rFonts w:ascii="Garamond" w:hAnsi="Garamond"/>
        </w:rPr>
        <w:t>Z</w:t>
      </w:r>
      <w:r w:rsidR="00FF0908">
        <w:rPr>
          <w:rFonts w:ascii="Garamond" w:hAnsi="Garamond"/>
        </w:rPr>
        <w:t>ionist ultra-</w:t>
      </w:r>
      <w:r w:rsidR="0060219A">
        <w:rPr>
          <w:rFonts w:ascii="Garamond" w:hAnsi="Garamond"/>
        </w:rPr>
        <w:t>O</w:t>
      </w:r>
      <w:r w:rsidR="00FF0908">
        <w:rPr>
          <w:rFonts w:ascii="Garamond" w:hAnsi="Garamond"/>
        </w:rPr>
        <w:t>rthodoxy</w:t>
      </w:r>
      <w:r>
        <w:rPr>
          <w:rFonts w:ascii="Garamond" w:hAnsi="Garamond"/>
        </w:rPr>
        <w:t>, discussed Maimonides</w:t>
      </w:r>
      <w:r w:rsidR="00FF0908">
        <w:rPr>
          <w:rFonts w:ascii="Garamond" w:hAnsi="Garamond"/>
        </w:rPr>
        <w:t>’</w:t>
      </w:r>
      <w:r>
        <w:rPr>
          <w:rFonts w:ascii="Garamond" w:hAnsi="Garamond"/>
        </w:rPr>
        <w:t xml:space="preserve"> philosophical </w:t>
      </w:r>
      <w:r w:rsidR="00FF0908">
        <w:rPr>
          <w:rFonts w:ascii="Garamond" w:hAnsi="Garamond"/>
        </w:rPr>
        <w:t xml:space="preserve">works </w:t>
      </w:r>
      <w:r>
        <w:rPr>
          <w:rFonts w:ascii="Garamond" w:hAnsi="Garamond"/>
        </w:rPr>
        <w:t xml:space="preserve">very frequently in his masterly </w:t>
      </w:r>
      <w:proofErr w:type="spellStart"/>
      <w:r w:rsidRPr="00FF0908">
        <w:rPr>
          <w:rFonts w:ascii="Garamond" w:hAnsi="Garamond"/>
          <w:i/>
          <w:iCs/>
        </w:rPr>
        <w:t>Vayoel</w:t>
      </w:r>
      <w:proofErr w:type="spellEnd"/>
      <w:r w:rsidRPr="00FF0908">
        <w:rPr>
          <w:rFonts w:ascii="Garamond" w:hAnsi="Garamond"/>
          <w:i/>
          <w:iCs/>
        </w:rPr>
        <w:t xml:space="preserve"> Moishe</w:t>
      </w:r>
      <w:r>
        <w:rPr>
          <w:rFonts w:ascii="Garamond" w:hAnsi="Garamond"/>
        </w:rPr>
        <w:t xml:space="preserve">. </w:t>
      </w:r>
      <w:r w:rsidR="00FF0908">
        <w:rPr>
          <w:rFonts w:ascii="Garamond" w:hAnsi="Garamond"/>
        </w:rPr>
        <w:t xml:space="preserve">R. </w:t>
      </w:r>
      <w:proofErr w:type="spellStart"/>
      <w:r w:rsidR="00FF0908">
        <w:rPr>
          <w:rFonts w:ascii="Garamond" w:hAnsi="Garamond"/>
        </w:rPr>
        <w:t>Yoilish</w:t>
      </w:r>
      <w:proofErr w:type="spellEnd"/>
      <w:r w:rsidR="00FF0908">
        <w:rPr>
          <w:rFonts w:ascii="Garamond" w:hAnsi="Garamond"/>
        </w:rPr>
        <w:t xml:space="preserve"> addresses the</w:t>
      </w:r>
      <w:r>
        <w:rPr>
          <w:rFonts w:ascii="Garamond" w:hAnsi="Garamond"/>
        </w:rPr>
        <w:t xml:space="preserve"> </w:t>
      </w:r>
      <w:r w:rsidRPr="00076523">
        <w:rPr>
          <w:rFonts w:ascii="Garamond" w:hAnsi="Garamond"/>
          <w:i/>
          <w:iCs/>
        </w:rPr>
        <w:t>Guide</w:t>
      </w:r>
      <w:r>
        <w:rPr>
          <w:rFonts w:ascii="Garamond" w:hAnsi="Garamond"/>
        </w:rPr>
        <w:t xml:space="preserve"> no less than five times</w:t>
      </w:r>
      <w:r w:rsidR="00FF0908">
        <w:rPr>
          <w:rFonts w:ascii="Garamond" w:hAnsi="Garamond"/>
        </w:rPr>
        <w:t xml:space="preserve"> in this work (</w:t>
      </w:r>
      <w:r w:rsidR="00076523">
        <w:rPr>
          <w:rFonts w:ascii="Garamond" w:hAnsi="Garamond"/>
        </w:rPr>
        <w:t>Teitelbaum 1981, 12, 43, 111, 341, and 347</w:t>
      </w:r>
      <w:r w:rsidR="00FF0908">
        <w:rPr>
          <w:rFonts w:ascii="Garamond" w:hAnsi="Garamond"/>
        </w:rPr>
        <w:t xml:space="preserve">), and his attitude toward the </w:t>
      </w:r>
      <w:r w:rsidR="00076523">
        <w:rPr>
          <w:rFonts w:ascii="Garamond" w:hAnsi="Garamond"/>
        </w:rPr>
        <w:t xml:space="preserve">book is </w:t>
      </w:r>
      <w:r w:rsidR="00FF0908">
        <w:rPr>
          <w:rFonts w:ascii="Garamond" w:hAnsi="Garamond"/>
        </w:rPr>
        <w:t>consistently reverential, expressing not even the slightes</w:t>
      </w:r>
      <w:r w:rsidR="00076523">
        <w:rPr>
          <w:rFonts w:ascii="Garamond" w:hAnsi="Garamond"/>
        </w:rPr>
        <w:t>t</w:t>
      </w:r>
      <w:r w:rsidR="00FF0908">
        <w:rPr>
          <w:rFonts w:ascii="Garamond" w:hAnsi="Garamond"/>
        </w:rPr>
        <w:t xml:space="preserve"> doubt</w:t>
      </w:r>
      <w:r w:rsidR="00076523">
        <w:rPr>
          <w:rFonts w:ascii="Garamond" w:hAnsi="Garamond"/>
        </w:rPr>
        <w:t xml:space="preserve"> about the authoritative rank of the </w:t>
      </w:r>
      <w:r w:rsidR="00076523" w:rsidRPr="00076523">
        <w:rPr>
          <w:rFonts w:ascii="Garamond" w:hAnsi="Garamond"/>
          <w:i/>
          <w:iCs/>
        </w:rPr>
        <w:t>Guide</w:t>
      </w:r>
      <w:r w:rsidR="00076523">
        <w:rPr>
          <w:rFonts w:ascii="Garamond" w:hAnsi="Garamond"/>
        </w:rPr>
        <w:t xml:space="preserve"> in his eyes.</w:t>
      </w:r>
    </w:p>
    <w:p w14:paraId="0DC583BE" w14:textId="2CCA0F70" w:rsidR="002A5B30" w:rsidRDefault="002A5B30" w:rsidP="0037274F">
      <w:pPr>
        <w:spacing w:line="480" w:lineRule="auto"/>
        <w:jc w:val="both"/>
        <w:rPr>
          <w:rFonts w:ascii="Garamond" w:hAnsi="Garamond"/>
        </w:rPr>
      </w:pPr>
      <w:r>
        <w:rPr>
          <w:rFonts w:ascii="Garamond" w:hAnsi="Garamond"/>
        </w:rPr>
        <w:tab/>
        <w:t xml:space="preserve">Let me stress again that for many </w:t>
      </w:r>
      <w:r w:rsidR="005368D2">
        <w:rPr>
          <w:rFonts w:ascii="Garamond" w:hAnsi="Garamond"/>
        </w:rPr>
        <w:t>Hassidic</w:t>
      </w:r>
      <w:r>
        <w:rPr>
          <w:rFonts w:ascii="Garamond" w:hAnsi="Garamond"/>
        </w:rPr>
        <w:t xml:space="preserve"> masters the study of the </w:t>
      </w:r>
      <w:r w:rsidRPr="00C208E2">
        <w:rPr>
          <w:rFonts w:ascii="Garamond" w:hAnsi="Garamond"/>
          <w:i/>
          <w:iCs/>
        </w:rPr>
        <w:t>Guide</w:t>
      </w:r>
      <w:r>
        <w:rPr>
          <w:rFonts w:ascii="Garamond" w:hAnsi="Garamond"/>
        </w:rPr>
        <w:t xml:space="preserve"> was a challenge (due to its daring assertions), and some described themselves as physically trembling before they open</w:t>
      </w:r>
      <w:r w:rsidR="0006050A">
        <w:rPr>
          <w:rFonts w:ascii="Garamond" w:hAnsi="Garamond"/>
        </w:rPr>
        <w:t>ed</w:t>
      </w:r>
      <w:r>
        <w:rPr>
          <w:rFonts w:ascii="Garamond" w:hAnsi="Garamond"/>
        </w:rPr>
        <w:t xml:space="preserve"> the book</w:t>
      </w:r>
      <w:r w:rsidR="0006050A">
        <w:rPr>
          <w:rFonts w:ascii="Garamond" w:hAnsi="Garamond"/>
        </w:rPr>
        <w:t>. B</w:t>
      </w:r>
      <w:r>
        <w:rPr>
          <w:rFonts w:ascii="Garamond" w:hAnsi="Garamond"/>
        </w:rPr>
        <w:t xml:space="preserve">ut </w:t>
      </w:r>
      <w:r w:rsidR="00C208E2">
        <w:rPr>
          <w:rFonts w:ascii="Garamond" w:hAnsi="Garamond"/>
        </w:rPr>
        <w:t xml:space="preserve">they studied it nonetheless and considered it “one of the foundational books of Jewish thought” (Dienstag 1964, 308). Let me also stress that studying the </w:t>
      </w:r>
      <w:r w:rsidR="00C208E2" w:rsidRPr="0004200E">
        <w:rPr>
          <w:rFonts w:ascii="Garamond" w:hAnsi="Garamond"/>
          <w:i/>
          <w:iCs/>
        </w:rPr>
        <w:t>Guide</w:t>
      </w:r>
      <w:r w:rsidR="00C208E2">
        <w:rPr>
          <w:rFonts w:ascii="Garamond" w:hAnsi="Garamond"/>
        </w:rPr>
        <w:t xml:space="preserve"> did not necessarily entail agreement </w:t>
      </w:r>
      <w:r w:rsidR="0004200E">
        <w:rPr>
          <w:rFonts w:ascii="Garamond" w:hAnsi="Garamond"/>
        </w:rPr>
        <w:t xml:space="preserve">with </w:t>
      </w:r>
      <w:r w:rsidR="00C208E2">
        <w:rPr>
          <w:rFonts w:ascii="Garamond" w:hAnsi="Garamond"/>
        </w:rPr>
        <w:t>each view expressed in the book. In this sense, we can per</w:t>
      </w:r>
      <w:r w:rsidR="0004200E">
        <w:rPr>
          <w:rFonts w:ascii="Garamond" w:hAnsi="Garamond"/>
        </w:rPr>
        <w:t xml:space="preserve">haps portray the attitude of many </w:t>
      </w:r>
      <w:r w:rsidR="005368D2">
        <w:rPr>
          <w:rFonts w:ascii="Garamond" w:hAnsi="Garamond"/>
        </w:rPr>
        <w:t>Hassidic</w:t>
      </w:r>
      <w:r w:rsidR="0004200E">
        <w:rPr>
          <w:rFonts w:ascii="Garamond" w:hAnsi="Garamond"/>
        </w:rPr>
        <w:t xml:space="preserve"> masters toward the </w:t>
      </w:r>
      <w:r w:rsidR="0004200E" w:rsidRPr="0004200E">
        <w:rPr>
          <w:rFonts w:ascii="Garamond" w:hAnsi="Garamond"/>
          <w:i/>
          <w:iCs/>
        </w:rPr>
        <w:t>Guide</w:t>
      </w:r>
      <w:r w:rsidR="0004200E">
        <w:rPr>
          <w:rFonts w:ascii="Garamond" w:hAnsi="Garamond"/>
        </w:rPr>
        <w:t xml:space="preserve"> as combi</w:t>
      </w:r>
      <w:r w:rsidR="00C629AA">
        <w:rPr>
          <w:rFonts w:ascii="Garamond" w:hAnsi="Garamond"/>
        </w:rPr>
        <w:t>ni</w:t>
      </w:r>
      <w:r w:rsidR="0004200E">
        <w:rPr>
          <w:rFonts w:ascii="Garamond" w:hAnsi="Garamond"/>
        </w:rPr>
        <w:t>ng admiration</w:t>
      </w:r>
      <w:r w:rsidR="00C629AA">
        <w:rPr>
          <w:rFonts w:ascii="Garamond" w:hAnsi="Garamond"/>
        </w:rPr>
        <w:t>, wonder,</w:t>
      </w:r>
      <w:r w:rsidR="0004200E">
        <w:rPr>
          <w:rFonts w:ascii="Garamond" w:hAnsi="Garamond"/>
        </w:rPr>
        <w:t xml:space="preserve"> and criticism, an attitude which is quite proper toward a serious philosophical work.</w:t>
      </w:r>
    </w:p>
    <w:p w14:paraId="3B0A4BA1" w14:textId="45B45255" w:rsidR="009A555C" w:rsidRDefault="0004200E" w:rsidP="0037274F">
      <w:pPr>
        <w:spacing w:line="480" w:lineRule="auto"/>
        <w:jc w:val="both"/>
        <w:rPr>
          <w:rFonts w:ascii="Garamond" w:hAnsi="Garamond"/>
        </w:rPr>
      </w:pPr>
      <w:r>
        <w:rPr>
          <w:rFonts w:ascii="Garamond" w:hAnsi="Garamond"/>
        </w:rPr>
        <w:tab/>
        <w:t xml:space="preserve">The attitude of R. </w:t>
      </w:r>
      <w:proofErr w:type="spellStart"/>
      <w:r>
        <w:rPr>
          <w:rFonts w:ascii="Garamond" w:hAnsi="Garamond"/>
        </w:rPr>
        <w:t>Nahman</w:t>
      </w:r>
      <w:proofErr w:type="spellEnd"/>
      <w:r>
        <w:rPr>
          <w:rFonts w:ascii="Garamond" w:hAnsi="Garamond"/>
        </w:rPr>
        <w:t xml:space="preserve"> of </w:t>
      </w:r>
      <w:proofErr w:type="spellStart"/>
      <w:r>
        <w:rPr>
          <w:rFonts w:ascii="Garamond" w:hAnsi="Garamond"/>
        </w:rPr>
        <w:t>Breslav</w:t>
      </w:r>
      <w:proofErr w:type="spellEnd"/>
      <w:r>
        <w:rPr>
          <w:rFonts w:ascii="Garamond" w:hAnsi="Garamond"/>
        </w:rPr>
        <w:t xml:space="preserve"> (</w:t>
      </w:r>
      <w:r w:rsidR="0001539B">
        <w:rPr>
          <w:rFonts w:ascii="Garamond" w:hAnsi="Garamond"/>
        </w:rPr>
        <w:t>1772-1810</w:t>
      </w:r>
      <w:r>
        <w:rPr>
          <w:rFonts w:ascii="Garamond" w:hAnsi="Garamond"/>
        </w:rPr>
        <w:t xml:space="preserve">) toward the </w:t>
      </w:r>
      <w:r w:rsidRPr="0001539B">
        <w:rPr>
          <w:rFonts w:ascii="Garamond" w:hAnsi="Garamond"/>
          <w:i/>
          <w:iCs/>
        </w:rPr>
        <w:t>Guide</w:t>
      </w:r>
      <w:r w:rsidR="0001539B">
        <w:rPr>
          <w:rFonts w:ascii="Garamond" w:hAnsi="Garamond"/>
        </w:rPr>
        <w:t xml:space="preserve"> is hardly an exception in this context</w:t>
      </w:r>
      <w:r>
        <w:rPr>
          <w:rFonts w:ascii="Garamond" w:hAnsi="Garamond"/>
        </w:rPr>
        <w:t xml:space="preserve">. Although R. </w:t>
      </w:r>
      <w:proofErr w:type="spellStart"/>
      <w:r>
        <w:rPr>
          <w:rFonts w:ascii="Garamond" w:hAnsi="Garamond"/>
        </w:rPr>
        <w:t>Nahman</w:t>
      </w:r>
      <w:proofErr w:type="spellEnd"/>
      <w:r>
        <w:rPr>
          <w:rFonts w:ascii="Garamond" w:hAnsi="Garamond"/>
        </w:rPr>
        <w:t xml:space="preserve"> </w:t>
      </w:r>
      <w:r w:rsidR="0001539B">
        <w:rPr>
          <w:rFonts w:ascii="Garamond" w:hAnsi="Garamond"/>
        </w:rPr>
        <w:t xml:space="preserve">strongly </w:t>
      </w:r>
      <w:r>
        <w:rPr>
          <w:rFonts w:ascii="Garamond" w:hAnsi="Garamond"/>
        </w:rPr>
        <w:t>advise</w:t>
      </w:r>
      <w:r w:rsidR="00CD4945">
        <w:rPr>
          <w:rFonts w:ascii="Garamond" w:hAnsi="Garamond"/>
        </w:rPr>
        <w:t>d</w:t>
      </w:r>
      <w:r>
        <w:rPr>
          <w:rFonts w:ascii="Garamond" w:hAnsi="Garamond"/>
        </w:rPr>
        <w:t xml:space="preserve"> his followers to </w:t>
      </w:r>
      <w:r w:rsidR="00D617E9">
        <w:rPr>
          <w:rFonts w:ascii="Garamond" w:hAnsi="Garamond"/>
        </w:rPr>
        <w:t>stick to</w:t>
      </w:r>
      <w:r>
        <w:rPr>
          <w:rFonts w:ascii="Garamond" w:hAnsi="Garamond"/>
        </w:rPr>
        <w:t xml:space="preserve"> the path of innocent faith and </w:t>
      </w:r>
      <w:r w:rsidR="0001539B">
        <w:rPr>
          <w:rFonts w:ascii="Garamond" w:hAnsi="Garamond"/>
        </w:rPr>
        <w:t>prohibited them from</w:t>
      </w:r>
      <w:r>
        <w:rPr>
          <w:rFonts w:ascii="Garamond" w:hAnsi="Garamond"/>
        </w:rPr>
        <w:t xml:space="preserve"> studying the </w:t>
      </w:r>
      <w:r w:rsidRPr="0001539B">
        <w:rPr>
          <w:rFonts w:ascii="Garamond" w:hAnsi="Garamond"/>
          <w:i/>
          <w:iCs/>
        </w:rPr>
        <w:t>Guide</w:t>
      </w:r>
      <w:r>
        <w:rPr>
          <w:rFonts w:ascii="Garamond" w:hAnsi="Garamond"/>
        </w:rPr>
        <w:t xml:space="preserve">, there is no doubt that he himself studied the book closely. </w:t>
      </w:r>
      <w:r w:rsidR="00D617E9">
        <w:rPr>
          <w:rFonts w:ascii="Garamond" w:hAnsi="Garamond"/>
        </w:rPr>
        <w:t xml:space="preserve">This </w:t>
      </w:r>
      <w:r w:rsidR="007A40E4">
        <w:rPr>
          <w:rFonts w:ascii="Garamond" w:hAnsi="Garamond"/>
        </w:rPr>
        <w:t xml:space="preserve">not only </w:t>
      </w:r>
      <w:r w:rsidR="00D617E9">
        <w:rPr>
          <w:rFonts w:ascii="Garamond" w:hAnsi="Garamond"/>
        </w:rPr>
        <w:t xml:space="preserve">is evident from various teachings and expressions that seem to betray the influence of the </w:t>
      </w:r>
      <w:r w:rsidR="00D617E9" w:rsidRPr="0001539B">
        <w:rPr>
          <w:rFonts w:ascii="Garamond" w:hAnsi="Garamond"/>
          <w:i/>
          <w:iCs/>
        </w:rPr>
        <w:t>Guide</w:t>
      </w:r>
      <w:r w:rsidR="00D617E9">
        <w:rPr>
          <w:rFonts w:ascii="Garamond" w:hAnsi="Garamond"/>
        </w:rPr>
        <w:t xml:space="preserve">, but it is also </w:t>
      </w:r>
      <w:r w:rsidR="009A555C">
        <w:rPr>
          <w:rFonts w:ascii="Garamond" w:hAnsi="Garamond"/>
        </w:rPr>
        <w:t xml:space="preserve">explicitly </w:t>
      </w:r>
      <w:r w:rsidR="00D617E9">
        <w:rPr>
          <w:rFonts w:ascii="Garamond" w:hAnsi="Garamond"/>
        </w:rPr>
        <w:t xml:space="preserve">confirmed by his semi-official hagiography, </w:t>
      </w:r>
      <w:proofErr w:type="spellStart"/>
      <w:r w:rsidR="00D617E9" w:rsidRPr="0001539B">
        <w:rPr>
          <w:rFonts w:ascii="Garamond" w:hAnsi="Garamond"/>
          <w:i/>
          <w:iCs/>
        </w:rPr>
        <w:t>Hayey</w:t>
      </w:r>
      <w:proofErr w:type="spellEnd"/>
      <w:r w:rsidR="00D617E9" w:rsidRPr="0001539B">
        <w:rPr>
          <w:rFonts w:ascii="Garamond" w:hAnsi="Garamond"/>
          <w:i/>
          <w:iCs/>
        </w:rPr>
        <w:t xml:space="preserve"> </w:t>
      </w:r>
      <w:proofErr w:type="spellStart"/>
      <w:r w:rsidR="00D617E9" w:rsidRPr="0001539B">
        <w:rPr>
          <w:rFonts w:ascii="Garamond" w:hAnsi="Garamond"/>
          <w:i/>
          <w:iCs/>
        </w:rPr>
        <w:t>Muharan</w:t>
      </w:r>
      <w:proofErr w:type="spellEnd"/>
      <w:r w:rsidR="00D617E9">
        <w:rPr>
          <w:rFonts w:ascii="Garamond" w:hAnsi="Garamond"/>
        </w:rPr>
        <w:t xml:space="preserve"> (</w:t>
      </w:r>
      <w:proofErr w:type="spellStart"/>
      <w:r w:rsidR="00D617E9">
        <w:rPr>
          <w:rFonts w:ascii="Garamond" w:hAnsi="Garamond"/>
        </w:rPr>
        <w:t>Sternharz</w:t>
      </w:r>
      <w:proofErr w:type="spellEnd"/>
      <w:r w:rsidR="0001539B">
        <w:rPr>
          <w:rFonts w:ascii="Garamond" w:hAnsi="Garamond"/>
        </w:rPr>
        <w:t xml:space="preserve"> 2005, 232 (</w:t>
      </w:r>
      <w:r w:rsidR="009A555C">
        <w:rPr>
          <w:rFonts w:ascii="Garamond" w:hAnsi="Garamond"/>
        </w:rPr>
        <w:t>§</w:t>
      </w:r>
      <w:r w:rsidR="0001539B">
        <w:rPr>
          <w:rFonts w:ascii="Garamond" w:hAnsi="Garamond"/>
        </w:rPr>
        <w:t>412)).</w:t>
      </w:r>
      <w:r w:rsidR="00D617E9">
        <w:rPr>
          <w:rFonts w:ascii="Garamond" w:hAnsi="Garamond"/>
        </w:rPr>
        <w:t xml:space="preserve"> </w:t>
      </w:r>
      <w:r w:rsidR="00050A57">
        <w:rPr>
          <w:rFonts w:ascii="Garamond" w:hAnsi="Garamond"/>
        </w:rPr>
        <w:t xml:space="preserve">In </w:t>
      </w:r>
      <w:proofErr w:type="spellStart"/>
      <w:r w:rsidR="00050A57" w:rsidRPr="009A555C">
        <w:rPr>
          <w:rFonts w:ascii="Garamond" w:hAnsi="Garamond"/>
          <w:i/>
          <w:iCs/>
        </w:rPr>
        <w:t>Peulat</w:t>
      </w:r>
      <w:proofErr w:type="spellEnd"/>
      <w:r w:rsidR="00050A57" w:rsidRPr="009A555C">
        <w:rPr>
          <w:rFonts w:ascii="Garamond" w:hAnsi="Garamond"/>
          <w:i/>
          <w:iCs/>
        </w:rPr>
        <w:t xml:space="preserve"> ha-Tzadik</w:t>
      </w:r>
      <w:r w:rsidR="00050A57">
        <w:rPr>
          <w:rFonts w:ascii="Garamond" w:hAnsi="Garamond"/>
        </w:rPr>
        <w:t xml:space="preserve">, a collection of teachings and stories about R. </w:t>
      </w:r>
      <w:proofErr w:type="spellStart"/>
      <w:r w:rsidR="00050A57">
        <w:rPr>
          <w:rFonts w:ascii="Garamond" w:hAnsi="Garamond"/>
        </w:rPr>
        <w:t>Nahman</w:t>
      </w:r>
      <w:proofErr w:type="spellEnd"/>
      <w:r w:rsidR="00050A57">
        <w:rPr>
          <w:rFonts w:ascii="Garamond" w:hAnsi="Garamond"/>
        </w:rPr>
        <w:t xml:space="preserve">, he is quoted as saying that the limit of a person’s legitimate inquiry is relative to the rank and strength of </w:t>
      </w:r>
      <w:r w:rsidR="009A555C">
        <w:rPr>
          <w:rFonts w:ascii="Garamond" w:hAnsi="Garamond"/>
        </w:rPr>
        <w:t>the person’s</w:t>
      </w:r>
      <w:r w:rsidR="00050A57">
        <w:rPr>
          <w:rFonts w:ascii="Garamond" w:hAnsi="Garamond"/>
        </w:rPr>
        <w:t xml:space="preserve"> intellect. Those with a more restricted intellect should stick to simple </w:t>
      </w:r>
      <w:r w:rsidR="00050A57">
        <w:rPr>
          <w:rFonts w:ascii="Garamond" w:hAnsi="Garamond"/>
        </w:rPr>
        <w:lastRenderedPageBreak/>
        <w:t xml:space="preserve">faith, while those with a stronger intellect (in which group he clearly included himself) are allowed to ascend as high as </w:t>
      </w:r>
      <w:r w:rsidR="007A40E4">
        <w:rPr>
          <w:rFonts w:ascii="Garamond" w:hAnsi="Garamond"/>
        </w:rPr>
        <w:t xml:space="preserve">befits </w:t>
      </w:r>
      <w:r w:rsidR="00050A57">
        <w:rPr>
          <w:rFonts w:ascii="Garamond" w:hAnsi="Garamond"/>
        </w:rPr>
        <w:t>their rank (</w:t>
      </w:r>
      <w:proofErr w:type="spellStart"/>
      <w:r w:rsidR="00050A57">
        <w:rPr>
          <w:rFonts w:ascii="Garamond" w:hAnsi="Garamond"/>
        </w:rPr>
        <w:t>Shik</w:t>
      </w:r>
      <w:proofErr w:type="spellEnd"/>
      <w:r w:rsidR="009A555C">
        <w:rPr>
          <w:rFonts w:ascii="Garamond" w:hAnsi="Garamond"/>
        </w:rPr>
        <w:t xml:space="preserve"> 2004, 651-2 (§977)).</w:t>
      </w:r>
    </w:p>
    <w:p w14:paraId="0C8C7C0E" w14:textId="1AD6C55C" w:rsidR="00C629AA" w:rsidRDefault="009A555C" w:rsidP="0037274F">
      <w:pPr>
        <w:spacing w:line="480" w:lineRule="auto"/>
        <w:jc w:val="both"/>
        <w:rPr>
          <w:rFonts w:ascii="Garamond" w:hAnsi="Garamond"/>
        </w:rPr>
      </w:pPr>
      <w:r>
        <w:rPr>
          <w:rFonts w:ascii="Garamond" w:hAnsi="Garamond"/>
        </w:rPr>
        <w:tab/>
        <w:t xml:space="preserve">The </w:t>
      </w:r>
      <w:r w:rsidR="005368D2">
        <w:rPr>
          <w:rFonts w:ascii="Garamond" w:hAnsi="Garamond"/>
        </w:rPr>
        <w:t>Hassidic</w:t>
      </w:r>
      <w:r>
        <w:rPr>
          <w:rFonts w:ascii="Garamond" w:hAnsi="Garamond"/>
        </w:rPr>
        <w:t xml:space="preserve"> restriction of the study of the </w:t>
      </w:r>
      <w:r w:rsidRPr="009A555C">
        <w:rPr>
          <w:rFonts w:ascii="Garamond" w:hAnsi="Garamond"/>
          <w:i/>
          <w:iCs/>
        </w:rPr>
        <w:t>Guide</w:t>
      </w:r>
      <w:r>
        <w:rPr>
          <w:rFonts w:ascii="Garamond" w:hAnsi="Garamond"/>
        </w:rPr>
        <w:t xml:space="preserve"> to a </w:t>
      </w:r>
      <w:r w:rsidR="008B00B9">
        <w:rPr>
          <w:rFonts w:ascii="Garamond" w:hAnsi="Garamond"/>
        </w:rPr>
        <w:t>small</w:t>
      </w:r>
      <w:r>
        <w:rPr>
          <w:rFonts w:ascii="Garamond" w:hAnsi="Garamond"/>
        </w:rPr>
        <w:t xml:space="preserve"> elite was hardly an inn</w:t>
      </w:r>
      <w:r w:rsidR="00851D24">
        <w:rPr>
          <w:rFonts w:ascii="Garamond" w:hAnsi="Garamond"/>
        </w:rPr>
        <w:t>ovation</w:t>
      </w:r>
      <w:r>
        <w:rPr>
          <w:rFonts w:ascii="Garamond" w:hAnsi="Garamond"/>
        </w:rPr>
        <w:t xml:space="preserve">. Indeed, </w:t>
      </w:r>
      <w:r w:rsidR="00851D24">
        <w:rPr>
          <w:rFonts w:ascii="Garamond" w:hAnsi="Garamond"/>
        </w:rPr>
        <w:t xml:space="preserve">in his introduction to the </w:t>
      </w:r>
      <w:r w:rsidR="00851D24" w:rsidRPr="00851D24">
        <w:rPr>
          <w:rFonts w:ascii="Garamond" w:hAnsi="Garamond"/>
          <w:i/>
          <w:iCs/>
        </w:rPr>
        <w:t>Guide</w:t>
      </w:r>
      <w:r w:rsidR="00851D24">
        <w:rPr>
          <w:rFonts w:ascii="Garamond" w:hAnsi="Garamond"/>
          <w:i/>
          <w:iCs/>
        </w:rPr>
        <w:t>,</w:t>
      </w:r>
      <w:r w:rsidR="00851D24">
        <w:rPr>
          <w:rFonts w:ascii="Garamond" w:hAnsi="Garamond"/>
        </w:rPr>
        <w:t xml:space="preserve"> Maimonides stresses that his aim is to aid a “single virtuous man” rather than “ten thousand ignoramuses” (Maimonides 1963, I 16). Thus, the common </w:t>
      </w:r>
      <w:r w:rsidR="005368D2">
        <w:rPr>
          <w:rFonts w:ascii="Garamond" w:hAnsi="Garamond"/>
        </w:rPr>
        <w:t>Hassidic</w:t>
      </w:r>
      <w:r w:rsidR="00851D24">
        <w:rPr>
          <w:rFonts w:ascii="Garamond" w:hAnsi="Garamond"/>
        </w:rPr>
        <w:t xml:space="preserve"> attitude toward the </w:t>
      </w:r>
      <w:r w:rsidR="00851D24" w:rsidRPr="00851D24">
        <w:rPr>
          <w:rFonts w:ascii="Garamond" w:hAnsi="Garamond"/>
          <w:i/>
          <w:iCs/>
        </w:rPr>
        <w:t>Guide</w:t>
      </w:r>
      <w:r w:rsidR="00851D24">
        <w:rPr>
          <w:rFonts w:ascii="Garamond" w:hAnsi="Garamond"/>
        </w:rPr>
        <w:t xml:space="preserve"> fit the intentions of its author quite closely.</w:t>
      </w:r>
    </w:p>
    <w:p w14:paraId="0AA52245" w14:textId="42FF37C4" w:rsidR="00740394" w:rsidRDefault="00C629AA" w:rsidP="00304412">
      <w:pPr>
        <w:spacing w:line="480" w:lineRule="auto"/>
        <w:jc w:val="both"/>
        <w:rPr>
          <w:rFonts w:ascii="Garamond" w:hAnsi="Garamond"/>
        </w:rPr>
      </w:pPr>
      <w:r>
        <w:rPr>
          <w:rFonts w:ascii="Garamond" w:hAnsi="Garamond"/>
        </w:rPr>
        <w:tab/>
      </w:r>
      <w:r w:rsidR="00C265ED">
        <w:rPr>
          <w:rFonts w:ascii="Garamond" w:hAnsi="Garamond"/>
        </w:rPr>
        <w:t xml:space="preserve">There are two chapters in the </w:t>
      </w:r>
      <w:r w:rsidR="00C265ED" w:rsidRPr="00C265ED">
        <w:rPr>
          <w:rFonts w:ascii="Garamond" w:hAnsi="Garamond"/>
          <w:i/>
          <w:iCs/>
        </w:rPr>
        <w:t>Guide</w:t>
      </w:r>
      <w:r w:rsidR="00C265ED">
        <w:rPr>
          <w:rFonts w:ascii="Garamond" w:hAnsi="Garamond"/>
        </w:rPr>
        <w:t xml:space="preserve"> which attracted </w:t>
      </w:r>
      <w:r w:rsidR="005368D2">
        <w:rPr>
          <w:rFonts w:ascii="Garamond" w:hAnsi="Garamond"/>
        </w:rPr>
        <w:t>Hassidic</w:t>
      </w:r>
      <w:r w:rsidR="00C265ED">
        <w:rPr>
          <w:rFonts w:ascii="Garamond" w:hAnsi="Garamond"/>
        </w:rPr>
        <w:t xml:space="preserve"> masters the most. These are chapters 51 and 52 of part three of the </w:t>
      </w:r>
      <w:r w:rsidR="00C265ED" w:rsidRPr="00C265ED">
        <w:rPr>
          <w:rFonts w:ascii="Garamond" w:hAnsi="Garamond"/>
          <w:i/>
          <w:iCs/>
        </w:rPr>
        <w:t>Guide</w:t>
      </w:r>
      <w:r w:rsidR="00C265ED">
        <w:rPr>
          <w:rFonts w:ascii="Garamond" w:hAnsi="Garamond"/>
        </w:rPr>
        <w:t>, which begin the climactic conclusion of the work.</w:t>
      </w:r>
      <w:r w:rsidR="00851D24">
        <w:rPr>
          <w:rFonts w:ascii="Garamond" w:hAnsi="Garamond"/>
        </w:rPr>
        <w:t xml:space="preserve"> </w:t>
      </w:r>
      <w:r w:rsidR="00C265ED">
        <w:rPr>
          <w:rFonts w:ascii="Garamond" w:hAnsi="Garamond"/>
        </w:rPr>
        <w:t>The chapters, known since medieval times under the title “</w:t>
      </w:r>
      <w:r w:rsidR="00D90E1C">
        <w:rPr>
          <w:rFonts w:ascii="Garamond" w:hAnsi="Garamond"/>
        </w:rPr>
        <w:t>The Regime of the Solitary</w:t>
      </w:r>
      <w:r w:rsidR="00C265ED">
        <w:rPr>
          <w:rFonts w:ascii="Garamond" w:hAnsi="Garamond"/>
        </w:rPr>
        <w:t xml:space="preserve"> [</w:t>
      </w:r>
      <w:r w:rsidR="00C265ED" w:rsidRPr="00C265ED">
        <w:rPr>
          <w:rFonts w:asciiTheme="majorBidi" w:hAnsiTheme="majorBidi" w:cstheme="majorBidi"/>
          <w:rtl/>
        </w:rPr>
        <w:t>פרקי הנהגת המתבודד</w:t>
      </w:r>
      <w:r w:rsidR="00C265ED">
        <w:rPr>
          <w:rFonts w:ascii="Garamond" w:hAnsi="Garamond"/>
        </w:rPr>
        <w:t>]” have strong Sufi undertones</w:t>
      </w:r>
      <w:r w:rsidR="00D90E1C">
        <w:rPr>
          <w:rFonts w:ascii="Garamond" w:hAnsi="Garamond"/>
        </w:rPr>
        <w:t xml:space="preserve"> (see Harvey, 1991)</w:t>
      </w:r>
      <w:r w:rsidR="00C265ED">
        <w:rPr>
          <w:rFonts w:ascii="Garamond" w:hAnsi="Garamond"/>
        </w:rPr>
        <w:t>.</w:t>
      </w:r>
      <w:r w:rsidR="00CD2ED2">
        <w:rPr>
          <w:rFonts w:ascii="Garamond" w:hAnsi="Garamond"/>
        </w:rPr>
        <w:t xml:space="preserve"> These are chapters which combine extreme religious devotion with extreme rationalism. Two of the stunning r</w:t>
      </w:r>
      <w:r w:rsidR="00304412">
        <w:rPr>
          <w:rFonts w:ascii="Garamond" w:hAnsi="Garamond"/>
        </w:rPr>
        <w:t>a</w:t>
      </w:r>
      <w:r w:rsidR="00CD2ED2">
        <w:rPr>
          <w:rFonts w:ascii="Garamond" w:hAnsi="Garamond"/>
        </w:rPr>
        <w:t>tion</w:t>
      </w:r>
      <w:r w:rsidR="00304412">
        <w:rPr>
          <w:rFonts w:ascii="Garamond" w:hAnsi="Garamond"/>
        </w:rPr>
        <w:t>a</w:t>
      </w:r>
      <w:r w:rsidR="00CD2ED2">
        <w:rPr>
          <w:rFonts w:ascii="Garamond" w:hAnsi="Garamond"/>
        </w:rPr>
        <w:t xml:space="preserve">list assertions in these chapters are Maimonides’ </w:t>
      </w:r>
      <w:r w:rsidR="00304412">
        <w:rPr>
          <w:rFonts w:ascii="Garamond" w:hAnsi="Garamond"/>
        </w:rPr>
        <w:t>sharp criticism of those who “frequently mention God” and claim to have faith in him</w:t>
      </w:r>
      <w:r w:rsidR="002817FE">
        <w:rPr>
          <w:rFonts w:ascii="Garamond" w:hAnsi="Garamond"/>
        </w:rPr>
        <w:t>,</w:t>
      </w:r>
      <w:r w:rsidR="00304412">
        <w:rPr>
          <w:rFonts w:ascii="Garamond" w:hAnsi="Garamond"/>
        </w:rPr>
        <w:t xml:space="preserve"> without having true intellectual apprehe</w:t>
      </w:r>
      <w:r w:rsidR="00003F60">
        <w:rPr>
          <w:rFonts w:ascii="Garamond" w:hAnsi="Garamond"/>
        </w:rPr>
        <w:t>n</w:t>
      </w:r>
      <w:r w:rsidR="00304412">
        <w:rPr>
          <w:rFonts w:ascii="Garamond" w:hAnsi="Garamond"/>
        </w:rPr>
        <w:t>sion of God (</w:t>
      </w:r>
      <w:r w:rsidR="00304412" w:rsidRPr="00003F60">
        <w:rPr>
          <w:rFonts w:ascii="Garamond" w:hAnsi="Garamond"/>
          <w:i/>
          <w:iCs/>
        </w:rPr>
        <w:t>Guide</w:t>
      </w:r>
      <w:r w:rsidR="00304412">
        <w:rPr>
          <w:rFonts w:ascii="Garamond" w:hAnsi="Garamond"/>
        </w:rPr>
        <w:t xml:space="preserve"> III 51| Maimonides 1963, II 620), and the depiction of the </w:t>
      </w:r>
      <w:r w:rsidR="00304412" w:rsidRPr="00003F60">
        <w:rPr>
          <w:rFonts w:ascii="Garamond" w:hAnsi="Garamond"/>
          <w:i/>
          <w:iCs/>
        </w:rPr>
        <w:t>intellect</w:t>
      </w:r>
      <w:r w:rsidR="00304412">
        <w:rPr>
          <w:rFonts w:ascii="Garamond" w:hAnsi="Garamond"/>
        </w:rPr>
        <w:t>, at the beginning of chapter 52</w:t>
      </w:r>
      <w:r w:rsidR="00003F60">
        <w:rPr>
          <w:rFonts w:ascii="Garamond" w:hAnsi="Garamond"/>
        </w:rPr>
        <w:t>,</w:t>
      </w:r>
      <w:r w:rsidR="00304412">
        <w:rPr>
          <w:rFonts w:ascii="Garamond" w:hAnsi="Garamond"/>
        </w:rPr>
        <w:t xml:space="preserve"> in terms that were traditionally reserved only </w:t>
      </w:r>
      <w:r w:rsidR="002817FE">
        <w:rPr>
          <w:rFonts w:ascii="Garamond" w:hAnsi="Garamond"/>
        </w:rPr>
        <w:t>for</w:t>
      </w:r>
      <w:r w:rsidR="00304412">
        <w:rPr>
          <w:rFonts w:ascii="Garamond" w:hAnsi="Garamond"/>
        </w:rPr>
        <w:t xml:space="preserve"> God: “the great king who always accompanies ma</w:t>
      </w:r>
      <w:r w:rsidR="00003F60">
        <w:rPr>
          <w:rFonts w:ascii="Garamond" w:hAnsi="Garamond"/>
        </w:rPr>
        <w:t>n</w:t>
      </w:r>
      <w:r w:rsidR="00304412">
        <w:rPr>
          <w:rFonts w:ascii="Garamond" w:hAnsi="Garamond"/>
        </w:rPr>
        <w:t>”</w:t>
      </w:r>
      <w:r w:rsidR="00003F60">
        <w:rPr>
          <w:rFonts w:ascii="Garamond" w:hAnsi="Garamond"/>
        </w:rPr>
        <w:t xml:space="preserve"> and in the presence of which one should be utterly submissive (Maimonides 1963, II 52). </w:t>
      </w:r>
      <w:r w:rsidR="00750188">
        <w:rPr>
          <w:rFonts w:ascii="Garamond" w:hAnsi="Garamond"/>
        </w:rPr>
        <w:t>Many</w:t>
      </w:r>
      <w:r w:rsidR="00003F60">
        <w:rPr>
          <w:rFonts w:ascii="Garamond" w:hAnsi="Garamond"/>
        </w:rPr>
        <w:t xml:space="preserve"> of the medieval </w:t>
      </w:r>
      <w:r w:rsidR="00750188">
        <w:rPr>
          <w:rFonts w:ascii="Garamond" w:hAnsi="Garamond"/>
        </w:rPr>
        <w:t>rabbinic readers</w:t>
      </w:r>
      <w:r w:rsidR="00003F60">
        <w:rPr>
          <w:rFonts w:ascii="Garamond" w:hAnsi="Garamond"/>
        </w:rPr>
        <w:t xml:space="preserve"> o</w:t>
      </w:r>
      <w:r w:rsidR="00750188">
        <w:rPr>
          <w:rFonts w:ascii="Garamond" w:hAnsi="Garamond"/>
        </w:rPr>
        <w:t>f</w:t>
      </w:r>
      <w:r w:rsidR="00003F60">
        <w:rPr>
          <w:rFonts w:ascii="Garamond" w:hAnsi="Garamond"/>
        </w:rPr>
        <w:t xml:space="preserve"> the </w:t>
      </w:r>
      <w:r w:rsidR="00003F60" w:rsidRPr="00750188">
        <w:rPr>
          <w:rFonts w:ascii="Garamond" w:hAnsi="Garamond"/>
          <w:i/>
          <w:iCs/>
        </w:rPr>
        <w:t>Guide</w:t>
      </w:r>
      <w:r w:rsidR="00003F60">
        <w:rPr>
          <w:rFonts w:ascii="Garamond" w:hAnsi="Garamond"/>
        </w:rPr>
        <w:t xml:space="preserve"> were highly critical of these chapters, especially due to the famous Palace Parable which opens chapter 51</w:t>
      </w:r>
      <w:r w:rsidR="002817FE">
        <w:rPr>
          <w:rFonts w:ascii="Garamond" w:hAnsi="Garamond"/>
        </w:rPr>
        <w:t>,</w:t>
      </w:r>
      <w:r w:rsidR="00003F60">
        <w:rPr>
          <w:rFonts w:ascii="Garamond" w:hAnsi="Garamond"/>
        </w:rPr>
        <w:t xml:space="preserve"> in which Maimonides suggests that rabbinic scholars who have no knowledge of philosophy are inferior, in true divine worship, to the philosophers. Thus, Shem Tov ben </w:t>
      </w:r>
      <w:proofErr w:type="spellStart"/>
      <w:r w:rsidR="00003F60">
        <w:rPr>
          <w:rFonts w:ascii="Garamond" w:hAnsi="Garamond"/>
        </w:rPr>
        <w:t>Yoseph</w:t>
      </w:r>
      <w:proofErr w:type="spellEnd"/>
      <w:r w:rsidR="00003F60">
        <w:rPr>
          <w:rFonts w:ascii="Garamond" w:hAnsi="Garamond"/>
        </w:rPr>
        <w:t xml:space="preserve"> Ibn Shem Tov (?-1493)</w:t>
      </w:r>
      <w:r w:rsidR="00750188">
        <w:rPr>
          <w:rFonts w:ascii="Garamond" w:hAnsi="Garamond"/>
        </w:rPr>
        <w:t xml:space="preserve">, in his canonical </w:t>
      </w:r>
      <w:r w:rsidR="00750188" w:rsidRPr="008B00B9">
        <w:rPr>
          <w:rFonts w:ascii="Garamond" w:hAnsi="Garamond"/>
          <w:i/>
          <w:iCs/>
        </w:rPr>
        <w:t>Guide</w:t>
      </w:r>
      <w:r w:rsidR="00750188">
        <w:rPr>
          <w:rFonts w:ascii="Garamond" w:hAnsi="Garamond"/>
        </w:rPr>
        <w:t xml:space="preserve"> commentary, quotes “many of the sages who said that this chapter was no</w:t>
      </w:r>
      <w:r w:rsidR="002817FE">
        <w:rPr>
          <w:rFonts w:ascii="Garamond" w:hAnsi="Garamond"/>
        </w:rPr>
        <w:t>t</w:t>
      </w:r>
      <w:r w:rsidR="00750188">
        <w:rPr>
          <w:rFonts w:ascii="Garamond" w:hAnsi="Garamond"/>
        </w:rPr>
        <w:t xml:space="preserve"> written by the Master, and if he did write it, it should be shelved, or better: burned” (Maimonides 1960, III 64).</w:t>
      </w:r>
    </w:p>
    <w:p w14:paraId="6B88DBB4" w14:textId="43B871AC" w:rsidR="00750188" w:rsidRDefault="00750188" w:rsidP="00304412">
      <w:pPr>
        <w:spacing w:line="480" w:lineRule="auto"/>
        <w:jc w:val="both"/>
        <w:rPr>
          <w:rFonts w:ascii="Garamond" w:hAnsi="Garamond"/>
          <w:rtl/>
        </w:rPr>
      </w:pPr>
      <w:r>
        <w:rPr>
          <w:rFonts w:ascii="Garamond" w:hAnsi="Garamond"/>
        </w:rPr>
        <w:tab/>
        <w:t xml:space="preserve">Unlike the medieval “sages,” the </w:t>
      </w:r>
      <w:r w:rsidR="005368D2">
        <w:rPr>
          <w:rFonts w:ascii="Garamond" w:hAnsi="Garamond"/>
        </w:rPr>
        <w:t>Hassidic</w:t>
      </w:r>
      <w:r>
        <w:rPr>
          <w:rFonts w:ascii="Garamond" w:hAnsi="Garamond"/>
        </w:rPr>
        <w:t xml:space="preserve"> masters were highly </w:t>
      </w:r>
      <w:r w:rsidR="00213753">
        <w:rPr>
          <w:rFonts w:ascii="Garamond" w:hAnsi="Garamond"/>
        </w:rPr>
        <w:t xml:space="preserve">enthusiastic about these chapters, and over the past two centuries there </w:t>
      </w:r>
      <w:r w:rsidR="00BD72CF">
        <w:rPr>
          <w:rFonts w:ascii="Garamond" w:hAnsi="Garamond"/>
        </w:rPr>
        <w:t>have been</w:t>
      </w:r>
      <w:r w:rsidR="00213753">
        <w:rPr>
          <w:rFonts w:ascii="Garamond" w:hAnsi="Garamond"/>
        </w:rPr>
        <w:t xml:space="preserve"> numerous </w:t>
      </w:r>
      <w:r w:rsidR="005368D2">
        <w:rPr>
          <w:rFonts w:ascii="Garamond" w:hAnsi="Garamond"/>
        </w:rPr>
        <w:t>Hassidic</w:t>
      </w:r>
      <w:r w:rsidR="00213753">
        <w:rPr>
          <w:rFonts w:ascii="Garamond" w:hAnsi="Garamond"/>
        </w:rPr>
        <w:t xml:space="preserve"> editions of the “Guiding </w:t>
      </w:r>
      <w:r w:rsidR="00213753">
        <w:rPr>
          <w:rFonts w:ascii="Garamond" w:hAnsi="Garamond"/>
        </w:rPr>
        <w:lastRenderedPageBreak/>
        <w:t xml:space="preserve">Chapters for the Secluded Person,” frequently bound together with </w:t>
      </w:r>
      <w:proofErr w:type="spellStart"/>
      <w:r w:rsidR="00213753" w:rsidRPr="00213753">
        <w:rPr>
          <w:rFonts w:ascii="Garamond" w:hAnsi="Garamond"/>
          <w:i/>
          <w:iCs/>
        </w:rPr>
        <w:t>Iggeret</w:t>
      </w:r>
      <w:proofErr w:type="spellEnd"/>
      <w:r w:rsidR="00213753" w:rsidRPr="00213753">
        <w:rPr>
          <w:rFonts w:ascii="Garamond" w:hAnsi="Garamond"/>
          <w:i/>
          <w:iCs/>
        </w:rPr>
        <w:t xml:space="preserve"> ha-</w:t>
      </w:r>
      <w:proofErr w:type="spellStart"/>
      <w:r w:rsidR="00213753" w:rsidRPr="00213753">
        <w:rPr>
          <w:rFonts w:ascii="Garamond" w:hAnsi="Garamond"/>
          <w:i/>
          <w:iCs/>
        </w:rPr>
        <w:t>Kodesh</w:t>
      </w:r>
      <w:proofErr w:type="spellEnd"/>
      <w:r w:rsidR="00213753">
        <w:rPr>
          <w:rFonts w:ascii="Garamond" w:hAnsi="Garamond"/>
        </w:rPr>
        <w:t xml:space="preserve"> (“the Holy Epistle”)</w:t>
      </w:r>
      <w:r w:rsidR="000F7B24">
        <w:rPr>
          <w:rFonts w:ascii="Garamond" w:hAnsi="Garamond"/>
        </w:rPr>
        <w:t xml:space="preserve"> by R. Menahem Mendel of Vitebsk, another </w:t>
      </w:r>
      <w:r w:rsidR="00213753">
        <w:rPr>
          <w:rFonts w:ascii="Garamond" w:hAnsi="Garamond"/>
        </w:rPr>
        <w:t xml:space="preserve">highly esteemed </w:t>
      </w:r>
      <w:r w:rsidR="005368D2">
        <w:rPr>
          <w:rFonts w:ascii="Garamond" w:hAnsi="Garamond"/>
        </w:rPr>
        <w:t>Hassidic</w:t>
      </w:r>
      <w:r w:rsidR="00213753">
        <w:rPr>
          <w:rFonts w:ascii="Garamond" w:hAnsi="Garamond"/>
        </w:rPr>
        <w:t xml:space="preserve"> text</w:t>
      </w:r>
      <w:r w:rsidR="000F7B24">
        <w:rPr>
          <w:rFonts w:ascii="Garamond" w:hAnsi="Garamond"/>
        </w:rPr>
        <w:t xml:space="preserve"> (for some of these editions, see Liberman 1980, 60-61).</w:t>
      </w:r>
    </w:p>
    <w:p w14:paraId="03F75330" w14:textId="15EDB8DE" w:rsidR="00042814" w:rsidRDefault="000F7B24" w:rsidP="00304412">
      <w:pPr>
        <w:spacing w:line="480" w:lineRule="auto"/>
        <w:jc w:val="both"/>
        <w:rPr>
          <w:rFonts w:ascii="Garamond" w:hAnsi="Garamond"/>
        </w:rPr>
      </w:pPr>
      <w:r>
        <w:rPr>
          <w:rFonts w:ascii="Garamond" w:hAnsi="Garamond"/>
          <w:rtl/>
        </w:rPr>
        <w:tab/>
      </w:r>
      <w:r>
        <w:rPr>
          <w:rFonts w:ascii="Garamond" w:hAnsi="Garamond"/>
        </w:rPr>
        <w:t>R. Avraham Weinberg (</w:t>
      </w:r>
      <w:r w:rsidR="0029277D">
        <w:rPr>
          <w:rFonts w:ascii="Garamond" w:hAnsi="Garamond"/>
        </w:rPr>
        <w:t>1804-1883</w:t>
      </w:r>
      <w:r>
        <w:rPr>
          <w:rFonts w:ascii="Garamond" w:hAnsi="Garamond"/>
        </w:rPr>
        <w:t xml:space="preserve">), the founder of the </w:t>
      </w:r>
      <w:proofErr w:type="spellStart"/>
      <w:r>
        <w:rPr>
          <w:rFonts w:ascii="Garamond" w:hAnsi="Garamond"/>
        </w:rPr>
        <w:t>Slonim</w:t>
      </w:r>
      <w:proofErr w:type="spellEnd"/>
      <w:r>
        <w:rPr>
          <w:rFonts w:ascii="Garamond" w:hAnsi="Garamond"/>
        </w:rPr>
        <w:t xml:space="preserve"> </w:t>
      </w:r>
      <w:r w:rsidR="005368D2">
        <w:rPr>
          <w:rFonts w:ascii="Garamond" w:hAnsi="Garamond"/>
        </w:rPr>
        <w:t>Hassidic</w:t>
      </w:r>
      <w:r>
        <w:rPr>
          <w:rFonts w:ascii="Garamond" w:hAnsi="Garamond"/>
        </w:rPr>
        <w:t xml:space="preserve"> school, </w:t>
      </w:r>
      <w:r w:rsidR="00042814">
        <w:rPr>
          <w:rFonts w:ascii="Garamond" w:hAnsi="Garamond"/>
        </w:rPr>
        <w:t xml:space="preserve">thought so highly of these chapters that in his major book, </w:t>
      </w:r>
      <w:proofErr w:type="spellStart"/>
      <w:r w:rsidR="00042814" w:rsidRPr="00090238">
        <w:rPr>
          <w:rFonts w:ascii="Garamond" w:hAnsi="Garamond"/>
          <w:i/>
          <w:iCs/>
        </w:rPr>
        <w:t>Yesod</w:t>
      </w:r>
      <w:proofErr w:type="spellEnd"/>
      <w:r w:rsidR="00042814" w:rsidRPr="00090238">
        <w:rPr>
          <w:rFonts w:ascii="Garamond" w:hAnsi="Garamond"/>
          <w:i/>
          <w:iCs/>
        </w:rPr>
        <w:t xml:space="preserve"> ha-</w:t>
      </w:r>
      <w:proofErr w:type="spellStart"/>
      <w:r w:rsidR="00042814" w:rsidRPr="00090238">
        <w:rPr>
          <w:rFonts w:ascii="Garamond" w:hAnsi="Garamond"/>
          <w:i/>
          <w:iCs/>
        </w:rPr>
        <w:t>Avoda</w:t>
      </w:r>
      <w:proofErr w:type="spellEnd"/>
      <w:r w:rsidR="00042814">
        <w:rPr>
          <w:rFonts w:ascii="Garamond" w:hAnsi="Garamond"/>
        </w:rPr>
        <w:t xml:space="preserve"> (</w:t>
      </w:r>
      <w:proofErr w:type="spellStart"/>
      <w:r w:rsidR="00042814">
        <w:rPr>
          <w:rFonts w:ascii="Garamond" w:hAnsi="Garamond"/>
        </w:rPr>
        <w:t>Weibnerg</w:t>
      </w:r>
      <w:proofErr w:type="spellEnd"/>
      <w:r w:rsidR="00042814">
        <w:rPr>
          <w:rFonts w:ascii="Garamond" w:hAnsi="Garamond"/>
        </w:rPr>
        <w:t xml:space="preserve"> 1892, 58-60), he includes a lengthy quote which contains the second half of </w:t>
      </w:r>
      <w:r w:rsidR="00042814" w:rsidRPr="00042814">
        <w:rPr>
          <w:rFonts w:ascii="Garamond" w:hAnsi="Garamond"/>
          <w:i/>
          <w:iCs/>
        </w:rPr>
        <w:t>Guide</w:t>
      </w:r>
      <w:r w:rsidR="00042814">
        <w:rPr>
          <w:rFonts w:ascii="Garamond" w:hAnsi="Garamond"/>
        </w:rPr>
        <w:t xml:space="preserve"> III 51, and the entirety of </w:t>
      </w:r>
      <w:r w:rsidR="00042814" w:rsidRPr="00042814">
        <w:rPr>
          <w:rFonts w:ascii="Garamond" w:hAnsi="Garamond"/>
          <w:i/>
          <w:iCs/>
        </w:rPr>
        <w:t>Guide</w:t>
      </w:r>
      <w:r w:rsidR="00042814">
        <w:rPr>
          <w:rFonts w:ascii="Garamond" w:hAnsi="Garamond"/>
        </w:rPr>
        <w:t xml:space="preserve"> III 52.</w:t>
      </w:r>
    </w:p>
    <w:p w14:paraId="6C006153" w14:textId="56D8F64D" w:rsidR="00050214" w:rsidRDefault="00042814" w:rsidP="00304412">
      <w:pPr>
        <w:spacing w:line="480" w:lineRule="auto"/>
        <w:jc w:val="both"/>
        <w:rPr>
          <w:rFonts w:ascii="Garamond" w:hAnsi="Garamond"/>
        </w:rPr>
      </w:pPr>
      <w:r>
        <w:rPr>
          <w:rFonts w:ascii="Garamond" w:hAnsi="Garamond"/>
        </w:rPr>
        <w:tab/>
        <w:t xml:space="preserve">What </w:t>
      </w:r>
      <w:r w:rsidR="00E17BBA">
        <w:rPr>
          <w:rFonts w:ascii="Garamond" w:hAnsi="Garamond"/>
        </w:rPr>
        <w:t xml:space="preserve">did </w:t>
      </w:r>
      <w:r>
        <w:rPr>
          <w:rFonts w:ascii="Garamond" w:hAnsi="Garamond"/>
        </w:rPr>
        <w:t xml:space="preserve">the </w:t>
      </w:r>
      <w:r w:rsidR="00FE4AF4">
        <w:rPr>
          <w:rFonts w:ascii="Garamond" w:hAnsi="Garamond"/>
        </w:rPr>
        <w:t>H</w:t>
      </w:r>
      <w:r>
        <w:rPr>
          <w:rFonts w:ascii="Garamond" w:hAnsi="Garamond"/>
        </w:rPr>
        <w:t xml:space="preserve">assidim find so exciting in </w:t>
      </w:r>
      <w:r w:rsidRPr="00042814">
        <w:rPr>
          <w:rFonts w:ascii="Garamond" w:hAnsi="Garamond"/>
          <w:i/>
          <w:iCs/>
        </w:rPr>
        <w:t>Guide</w:t>
      </w:r>
      <w:r>
        <w:rPr>
          <w:rFonts w:ascii="Garamond" w:hAnsi="Garamond"/>
        </w:rPr>
        <w:t xml:space="preserve"> III 51-2? Most probably it </w:t>
      </w:r>
      <w:r w:rsidR="00E17BBA">
        <w:rPr>
          <w:rFonts w:ascii="Garamond" w:hAnsi="Garamond"/>
        </w:rPr>
        <w:t>was</w:t>
      </w:r>
      <w:r>
        <w:rPr>
          <w:rFonts w:ascii="Garamond" w:hAnsi="Garamond"/>
        </w:rPr>
        <w:t xml:space="preserve"> the idea</w:t>
      </w:r>
      <w:r w:rsidR="002C5330">
        <w:rPr>
          <w:rFonts w:ascii="Garamond" w:hAnsi="Garamond"/>
        </w:rPr>
        <w:t>l</w:t>
      </w:r>
      <w:r>
        <w:rPr>
          <w:rFonts w:ascii="Garamond" w:hAnsi="Garamond"/>
        </w:rPr>
        <w:t xml:space="preserve"> of complete devotion to</w:t>
      </w:r>
      <w:r w:rsidR="002C5330">
        <w:rPr>
          <w:rFonts w:ascii="Garamond" w:hAnsi="Garamond"/>
        </w:rPr>
        <w:t>,</w:t>
      </w:r>
      <w:r w:rsidR="00AB4F59">
        <w:rPr>
          <w:rFonts w:ascii="Garamond" w:hAnsi="Garamond"/>
        </w:rPr>
        <w:t xml:space="preserve"> and constant contemplation of</w:t>
      </w:r>
      <w:r w:rsidR="002C5330">
        <w:rPr>
          <w:rFonts w:ascii="Garamond" w:hAnsi="Garamond"/>
        </w:rPr>
        <w:t>,</w:t>
      </w:r>
      <w:r>
        <w:rPr>
          <w:rFonts w:ascii="Garamond" w:hAnsi="Garamond"/>
        </w:rPr>
        <w:t xml:space="preserve"> God, even </w:t>
      </w:r>
      <w:r w:rsidR="00E17BBA">
        <w:rPr>
          <w:rFonts w:ascii="Garamond" w:hAnsi="Garamond"/>
        </w:rPr>
        <w:t xml:space="preserve">when </w:t>
      </w:r>
      <w:r>
        <w:rPr>
          <w:rFonts w:ascii="Garamond" w:hAnsi="Garamond"/>
        </w:rPr>
        <w:t xml:space="preserve">one is </w:t>
      </w:r>
      <w:r w:rsidR="00E17BBA">
        <w:rPr>
          <w:rFonts w:ascii="Garamond" w:hAnsi="Garamond"/>
        </w:rPr>
        <w:t xml:space="preserve">engaged, as </w:t>
      </w:r>
      <w:r w:rsidR="00FE4AF4">
        <w:rPr>
          <w:rFonts w:ascii="Garamond" w:hAnsi="Garamond"/>
        </w:rPr>
        <w:t xml:space="preserve">one </w:t>
      </w:r>
      <w:r w:rsidR="00E17BBA">
        <w:rPr>
          <w:rFonts w:ascii="Garamond" w:hAnsi="Garamond"/>
        </w:rPr>
        <w:t>must</w:t>
      </w:r>
      <w:r w:rsidR="00FE4AF4">
        <w:rPr>
          <w:rFonts w:ascii="Garamond" w:hAnsi="Garamond"/>
        </w:rPr>
        <w:t xml:space="preserve"> be</w:t>
      </w:r>
      <w:r w:rsidR="00E17BBA">
        <w:rPr>
          <w:rFonts w:ascii="Garamond" w:hAnsi="Garamond"/>
        </w:rPr>
        <w:t>, in worldly affairs. But</w:t>
      </w:r>
      <w:r w:rsidR="00A30124">
        <w:rPr>
          <w:rFonts w:ascii="Garamond" w:hAnsi="Garamond"/>
        </w:rPr>
        <w:t xml:space="preserve"> there was</w:t>
      </w:r>
      <w:r w:rsidR="00E17BBA">
        <w:rPr>
          <w:rFonts w:ascii="Garamond" w:hAnsi="Garamond"/>
        </w:rPr>
        <w:t xml:space="preserve"> perhaps another</w:t>
      </w:r>
      <w:r w:rsidR="00A30124">
        <w:rPr>
          <w:rFonts w:ascii="Garamond" w:hAnsi="Garamond"/>
        </w:rPr>
        <w:t>,</w:t>
      </w:r>
      <w:r w:rsidR="00E17BBA">
        <w:rPr>
          <w:rFonts w:ascii="Garamond" w:hAnsi="Garamond"/>
        </w:rPr>
        <w:t xml:space="preserve"> closely related</w:t>
      </w:r>
      <w:r w:rsidR="00A30124">
        <w:rPr>
          <w:rFonts w:ascii="Garamond" w:hAnsi="Garamond"/>
        </w:rPr>
        <w:t>,</w:t>
      </w:r>
      <w:r w:rsidR="00E17BBA">
        <w:rPr>
          <w:rFonts w:ascii="Garamond" w:hAnsi="Garamond"/>
        </w:rPr>
        <w:t xml:space="preserve"> issue. In his 1792-1793 </w:t>
      </w:r>
      <w:r w:rsidR="00A64750" w:rsidRPr="00A64750">
        <w:rPr>
          <w:rFonts w:ascii="Garamond" w:hAnsi="Garamond"/>
          <w:i/>
          <w:iCs/>
        </w:rPr>
        <w:t>A</w:t>
      </w:r>
      <w:r w:rsidR="00E17BBA" w:rsidRPr="00A64750">
        <w:rPr>
          <w:rFonts w:ascii="Garamond" w:hAnsi="Garamond"/>
          <w:i/>
          <w:iCs/>
        </w:rPr>
        <w:t>utobiography</w:t>
      </w:r>
      <w:r w:rsidR="00E17BBA">
        <w:rPr>
          <w:rFonts w:ascii="Garamond" w:hAnsi="Garamond"/>
        </w:rPr>
        <w:t xml:space="preserve">, Salomon Maimon provides us with a lengthy and </w:t>
      </w:r>
      <w:r w:rsidR="00250287">
        <w:rPr>
          <w:rFonts w:ascii="Garamond" w:hAnsi="Garamond"/>
        </w:rPr>
        <w:t>intriguing</w:t>
      </w:r>
      <w:r w:rsidR="00E17BBA">
        <w:rPr>
          <w:rFonts w:ascii="Garamond" w:hAnsi="Garamond"/>
        </w:rPr>
        <w:t xml:space="preserve"> discussion of early </w:t>
      </w:r>
      <w:r w:rsidR="00A30124">
        <w:rPr>
          <w:rFonts w:ascii="Garamond" w:hAnsi="Garamond"/>
        </w:rPr>
        <w:t>H</w:t>
      </w:r>
      <w:r w:rsidR="00E17BBA">
        <w:rPr>
          <w:rFonts w:ascii="Garamond" w:hAnsi="Garamond"/>
        </w:rPr>
        <w:t xml:space="preserve">assidism. Maimon’s portrayal of </w:t>
      </w:r>
      <w:r w:rsidR="00A30124">
        <w:rPr>
          <w:rFonts w:ascii="Garamond" w:hAnsi="Garamond"/>
        </w:rPr>
        <w:t>H</w:t>
      </w:r>
      <w:r w:rsidR="00E17BBA">
        <w:rPr>
          <w:rFonts w:ascii="Garamond" w:hAnsi="Garamond"/>
        </w:rPr>
        <w:t xml:space="preserve">assidism is based on his </w:t>
      </w:r>
      <w:r w:rsidR="00A30124">
        <w:rPr>
          <w:rFonts w:ascii="Garamond" w:hAnsi="Garamond"/>
        </w:rPr>
        <w:t>own</w:t>
      </w:r>
      <w:r w:rsidR="00E17BBA">
        <w:rPr>
          <w:rFonts w:ascii="Garamond" w:hAnsi="Garamond"/>
        </w:rPr>
        <w:t xml:space="preserve"> experience</w:t>
      </w:r>
      <w:r w:rsidR="00A30124">
        <w:rPr>
          <w:rFonts w:ascii="Garamond" w:hAnsi="Garamond"/>
        </w:rPr>
        <w:t xml:space="preserve"> </w:t>
      </w:r>
      <w:r w:rsidR="00E17BBA">
        <w:rPr>
          <w:rFonts w:ascii="Garamond" w:hAnsi="Garamond"/>
        </w:rPr>
        <w:t>attend</w:t>
      </w:r>
      <w:r w:rsidR="00A30124">
        <w:rPr>
          <w:rFonts w:ascii="Garamond" w:hAnsi="Garamond"/>
        </w:rPr>
        <w:t>ing</w:t>
      </w:r>
      <w:r w:rsidR="00E17BBA">
        <w:rPr>
          <w:rFonts w:ascii="Garamond" w:hAnsi="Garamond"/>
        </w:rPr>
        <w:t xml:space="preserve"> the court of the Maggid around 1770, </w:t>
      </w:r>
      <w:r w:rsidR="00A30124">
        <w:rPr>
          <w:rFonts w:ascii="Garamond" w:hAnsi="Garamond"/>
        </w:rPr>
        <w:t>when Maimon</w:t>
      </w:r>
      <w:r w:rsidR="00E17BBA">
        <w:rPr>
          <w:rFonts w:ascii="Garamond" w:hAnsi="Garamond"/>
        </w:rPr>
        <w:t xml:space="preserve"> considered joining the movement (or, more </w:t>
      </w:r>
      <w:r w:rsidR="00A30124">
        <w:rPr>
          <w:rFonts w:ascii="Garamond" w:hAnsi="Garamond"/>
        </w:rPr>
        <w:t>probably</w:t>
      </w:r>
      <w:r w:rsidR="00E17BBA">
        <w:rPr>
          <w:rFonts w:ascii="Garamond" w:hAnsi="Garamond"/>
        </w:rPr>
        <w:t>, attempted to become one of the leaders of the movement).</w:t>
      </w:r>
      <w:r w:rsidR="00250287">
        <w:rPr>
          <w:rFonts w:ascii="Garamond" w:hAnsi="Garamond"/>
        </w:rPr>
        <w:t xml:space="preserve"> Another interesting feature of Maimon’s </w:t>
      </w:r>
      <w:r w:rsidR="00250287" w:rsidRPr="00250287">
        <w:rPr>
          <w:rFonts w:ascii="Garamond" w:hAnsi="Garamond"/>
          <w:i/>
          <w:iCs/>
        </w:rPr>
        <w:t>Autobiography</w:t>
      </w:r>
      <w:r w:rsidR="00250287">
        <w:rPr>
          <w:rFonts w:ascii="Garamond" w:hAnsi="Garamond"/>
        </w:rPr>
        <w:t xml:space="preserve"> is his decision to open the second part of the book with no less </w:t>
      </w:r>
      <w:r w:rsidR="00DD23FD">
        <w:rPr>
          <w:rFonts w:ascii="Garamond" w:hAnsi="Garamond"/>
        </w:rPr>
        <w:t>than</w:t>
      </w:r>
      <w:r w:rsidR="00250287">
        <w:rPr>
          <w:rFonts w:ascii="Garamond" w:hAnsi="Garamond"/>
        </w:rPr>
        <w:t xml:space="preserve"> ten chapters which </w:t>
      </w:r>
      <w:r w:rsidR="00DD23FD">
        <w:rPr>
          <w:rFonts w:ascii="Garamond" w:hAnsi="Garamond"/>
        </w:rPr>
        <w:t xml:space="preserve">systematically </w:t>
      </w:r>
      <w:r w:rsidR="00250287">
        <w:rPr>
          <w:rFonts w:ascii="Garamond" w:hAnsi="Garamond"/>
        </w:rPr>
        <w:t xml:space="preserve">summarize the entire </w:t>
      </w:r>
      <w:r w:rsidR="00250287" w:rsidRPr="00250287">
        <w:rPr>
          <w:rFonts w:ascii="Garamond" w:hAnsi="Garamond"/>
          <w:i/>
          <w:iCs/>
        </w:rPr>
        <w:t>Guide of the Perplexed</w:t>
      </w:r>
      <w:r w:rsidR="00250287">
        <w:rPr>
          <w:rFonts w:ascii="Garamond" w:hAnsi="Garamond"/>
        </w:rPr>
        <w:t>.</w:t>
      </w:r>
      <w:r w:rsidR="00050214">
        <w:rPr>
          <w:rFonts w:ascii="Garamond" w:hAnsi="Garamond"/>
        </w:rPr>
        <w:t xml:space="preserve"> </w:t>
      </w:r>
    </w:p>
    <w:p w14:paraId="2A5944FB" w14:textId="5C6DCB67" w:rsidR="00042814" w:rsidRDefault="00050214" w:rsidP="002A5FB2">
      <w:pPr>
        <w:spacing w:line="480" w:lineRule="auto"/>
        <w:jc w:val="both"/>
        <w:rPr>
          <w:rFonts w:ascii="Garamond" w:hAnsi="Garamond"/>
        </w:rPr>
      </w:pPr>
      <w:r>
        <w:rPr>
          <w:rFonts w:ascii="Garamond" w:hAnsi="Garamond"/>
        </w:rPr>
        <w:tab/>
        <w:t xml:space="preserve">In </w:t>
      </w:r>
      <w:r w:rsidR="002C5330">
        <w:rPr>
          <w:rFonts w:ascii="Garamond" w:hAnsi="Garamond"/>
        </w:rPr>
        <w:t xml:space="preserve">the </w:t>
      </w:r>
      <w:r w:rsidR="002C5330" w:rsidRPr="002C5330">
        <w:rPr>
          <w:rFonts w:ascii="Garamond" w:hAnsi="Garamond"/>
          <w:i/>
          <w:iCs/>
        </w:rPr>
        <w:t>Autobiography</w:t>
      </w:r>
      <w:r w:rsidR="002C5330">
        <w:rPr>
          <w:rFonts w:ascii="Garamond" w:hAnsi="Garamond"/>
        </w:rPr>
        <w:t>’s</w:t>
      </w:r>
      <w:r>
        <w:rPr>
          <w:rFonts w:ascii="Garamond" w:hAnsi="Garamond"/>
        </w:rPr>
        <w:t xml:space="preserve"> summary of </w:t>
      </w:r>
      <w:r w:rsidRPr="00050214">
        <w:rPr>
          <w:rFonts w:ascii="Garamond" w:hAnsi="Garamond"/>
          <w:i/>
          <w:iCs/>
        </w:rPr>
        <w:t>Guide</w:t>
      </w:r>
      <w:r>
        <w:rPr>
          <w:rFonts w:ascii="Garamond" w:hAnsi="Garamond"/>
        </w:rPr>
        <w:t xml:space="preserve"> III 51, Maimon stresses Maimonides’ assertion that true religious worship consists of “directing one’s thought toward God alone” and in “abstracting one’s thought from all things and directing them exclusively toward the Highest Being” (Maimon 2018, 187-8). Notably, Maimon’s </w:t>
      </w:r>
      <w:r w:rsidR="00CC64C4">
        <w:rPr>
          <w:rFonts w:ascii="Garamond" w:hAnsi="Garamond"/>
        </w:rPr>
        <w:t>portrayal</w:t>
      </w:r>
      <w:r>
        <w:rPr>
          <w:rFonts w:ascii="Garamond" w:hAnsi="Garamond"/>
        </w:rPr>
        <w:t xml:space="preserve"> of </w:t>
      </w:r>
      <w:r w:rsidR="005368D2">
        <w:rPr>
          <w:rFonts w:ascii="Garamond" w:hAnsi="Garamond"/>
        </w:rPr>
        <w:t>Hassidic</w:t>
      </w:r>
      <w:r>
        <w:rPr>
          <w:rFonts w:ascii="Garamond" w:hAnsi="Garamond"/>
        </w:rPr>
        <w:t xml:space="preserve"> worship</w:t>
      </w:r>
      <w:r w:rsidR="002C5330">
        <w:rPr>
          <w:rFonts w:ascii="Garamond" w:hAnsi="Garamond"/>
        </w:rPr>
        <w:t>, in the very same work</w:t>
      </w:r>
      <w:r>
        <w:rPr>
          <w:rFonts w:ascii="Garamond" w:hAnsi="Garamond"/>
        </w:rPr>
        <w:t>,</w:t>
      </w:r>
      <w:r w:rsidR="002A5FB2">
        <w:rPr>
          <w:rFonts w:ascii="Garamond" w:hAnsi="Garamond"/>
        </w:rPr>
        <w:t xml:space="preserve"> </w:t>
      </w:r>
      <w:r w:rsidR="00CC64C4">
        <w:rPr>
          <w:rFonts w:ascii="Garamond" w:hAnsi="Garamond"/>
        </w:rPr>
        <w:t xml:space="preserve">is highly </w:t>
      </w:r>
      <w:r w:rsidR="002A5FB2">
        <w:rPr>
          <w:rFonts w:ascii="Garamond" w:hAnsi="Garamond"/>
        </w:rPr>
        <w:t>reminiscent of</w:t>
      </w:r>
      <w:r w:rsidR="00CC64C4">
        <w:rPr>
          <w:rFonts w:ascii="Garamond" w:hAnsi="Garamond"/>
        </w:rPr>
        <w:t xml:space="preserve"> his summary of</w:t>
      </w:r>
      <w:r w:rsidR="002A5FB2">
        <w:rPr>
          <w:rFonts w:ascii="Garamond" w:hAnsi="Garamond"/>
        </w:rPr>
        <w:t xml:space="preserve"> </w:t>
      </w:r>
      <w:r w:rsidR="002A5FB2" w:rsidRPr="002A5FB2">
        <w:rPr>
          <w:rFonts w:ascii="Garamond" w:hAnsi="Garamond"/>
          <w:i/>
          <w:iCs/>
        </w:rPr>
        <w:t>Guide</w:t>
      </w:r>
      <w:r w:rsidR="002A5FB2">
        <w:rPr>
          <w:rFonts w:ascii="Garamond" w:hAnsi="Garamond"/>
        </w:rPr>
        <w:t xml:space="preserve"> III 51:</w:t>
      </w:r>
    </w:p>
    <w:p w14:paraId="229D08E4" w14:textId="7B2109AD" w:rsidR="002A5FB2" w:rsidRPr="002A5FB2" w:rsidRDefault="002A5FB2" w:rsidP="002A5FB2">
      <w:pPr>
        <w:spacing w:line="480" w:lineRule="auto"/>
        <w:ind w:left="432" w:right="432"/>
        <w:jc w:val="both"/>
        <w:rPr>
          <w:rFonts w:ascii="Garamond" w:hAnsi="Garamond"/>
        </w:rPr>
      </w:pPr>
      <w:r w:rsidRPr="002A5FB2">
        <w:rPr>
          <w:rFonts w:ascii="Garamond" w:hAnsi="Garamond"/>
        </w:rPr>
        <w:t>The</w:t>
      </w:r>
      <w:r>
        <w:rPr>
          <w:rFonts w:ascii="Garamond" w:hAnsi="Garamond"/>
        </w:rPr>
        <w:t xml:space="preserve"> </w:t>
      </w:r>
      <w:r w:rsidR="005368D2">
        <w:rPr>
          <w:rFonts w:ascii="Garamond" w:hAnsi="Garamond"/>
        </w:rPr>
        <w:t>Hassidic</w:t>
      </w:r>
      <w:r w:rsidRPr="002A5FB2">
        <w:rPr>
          <w:rFonts w:ascii="Garamond" w:hAnsi="Garamond"/>
        </w:rPr>
        <w:t xml:space="preserve"> worship consisted of a self-overcoming</w:t>
      </w:r>
      <w:r w:rsidR="00E47AFC">
        <w:rPr>
          <w:rFonts w:ascii="Garamond" w:hAnsi="Garamond"/>
        </w:rPr>
        <w:t xml:space="preserve"> [</w:t>
      </w:r>
      <w:proofErr w:type="spellStart"/>
      <w:r w:rsidR="00E47AFC" w:rsidRPr="00E47AFC">
        <w:rPr>
          <w:rFonts w:ascii="Garamond" w:hAnsi="Garamond"/>
          <w:i/>
          <w:iCs/>
        </w:rPr>
        <w:t>Entkörperung</w:t>
      </w:r>
      <w:proofErr w:type="spellEnd"/>
      <w:r w:rsidR="00E47AFC">
        <w:rPr>
          <w:rFonts w:ascii="Garamond" w:hAnsi="Garamond"/>
        </w:rPr>
        <w:t>]</w:t>
      </w:r>
      <w:r w:rsidRPr="002A5FB2">
        <w:rPr>
          <w:rFonts w:ascii="Garamond" w:hAnsi="Garamond"/>
        </w:rPr>
        <w:t xml:space="preserve">: </w:t>
      </w:r>
      <w:r w:rsidRPr="005150ED">
        <w:rPr>
          <w:rFonts w:ascii="Garamond" w:hAnsi="Garamond"/>
          <w:i/>
          <w:iCs/>
        </w:rPr>
        <w:t>withdrawing their thoughts from all things except God</w:t>
      </w:r>
      <w:r w:rsidRPr="002A5FB2">
        <w:rPr>
          <w:rFonts w:ascii="Garamond" w:hAnsi="Garamond"/>
        </w:rPr>
        <w:t>, even their own individual selves, and merging with God</w:t>
      </w:r>
      <w:r>
        <w:rPr>
          <w:rFonts w:ascii="Garamond" w:hAnsi="Garamond"/>
        </w:rPr>
        <w:t xml:space="preserve"> [</w:t>
      </w:r>
      <w:r w:rsidR="00E47AFC" w:rsidRPr="00F33D13">
        <w:rPr>
          <w:rFonts w:ascii="Garamond" w:hAnsi="Garamond"/>
          <w:i/>
          <w:iCs/>
        </w:rPr>
        <w:t xml:space="preserve">und in </w:t>
      </w:r>
      <w:proofErr w:type="spellStart"/>
      <w:r w:rsidR="00E47AFC" w:rsidRPr="00F33D13">
        <w:rPr>
          <w:rFonts w:ascii="Garamond" w:hAnsi="Garamond"/>
          <w:i/>
          <w:iCs/>
        </w:rPr>
        <w:t>vereinigung</w:t>
      </w:r>
      <w:proofErr w:type="spellEnd"/>
      <w:r w:rsidR="00E47AFC" w:rsidRPr="00F33D13">
        <w:rPr>
          <w:rFonts w:ascii="Garamond" w:hAnsi="Garamond"/>
          <w:i/>
          <w:iCs/>
        </w:rPr>
        <w:t xml:space="preserve"> </w:t>
      </w:r>
      <w:proofErr w:type="spellStart"/>
      <w:r w:rsidR="00E47AFC" w:rsidRPr="00F33D13">
        <w:rPr>
          <w:rFonts w:ascii="Garamond" w:hAnsi="Garamond"/>
          <w:i/>
          <w:iCs/>
        </w:rPr>
        <w:t>mit</w:t>
      </w:r>
      <w:proofErr w:type="spellEnd"/>
      <w:r w:rsidR="00E47AFC" w:rsidRPr="00F33D13">
        <w:rPr>
          <w:rFonts w:ascii="Garamond" w:hAnsi="Garamond"/>
          <w:i/>
          <w:iCs/>
        </w:rPr>
        <w:t xml:space="preserve"> Gott</w:t>
      </w:r>
      <w:r>
        <w:rPr>
          <w:rFonts w:ascii="Garamond" w:hAnsi="Garamond"/>
        </w:rPr>
        <w:t>]</w:t>
      </w:r>
      <w:r w:rsidRPr="002A5FB2">
        <w:rPr>
          <w:rFonts w:ascii="Garamond" w:hAnsi="Garamond"/>
        </w:rPr>
        <w:t>. This, the</w:t>
      </w:r>
      <w:r>
        <w:rPr>
          <w:rFonts w:ascii="Garamond" w:hAnsi="Garamond"/>
        </w:rPr>
        <w:t xml:space="preserve">y </w:t>
      </w:r>
      <w:r w:rsidRPr="002A5FB2">
        <w:rPr>
          <w:rFonts w:ascii="Garamond" w:hAnsi="Garamond"/>
        </w:rPr>
        <w:t>believed, produced a sort of self-suppression</w:t>
      </w:r>
      <w:r w:rsidR="00F33D13">
        <w:rPr>
          <w:rFonts w:ascii="Garamond" w:hAnsi="Garamond"/>
        </w:rPr>
        <w:t xml:space="preserve"> [</w:t>
      </w:r>
      <w:proofErr w:type="spellStart"/>
      <w:r w:rsidR="00F33D13" w:rsidRPr="00F33D13">
        <w:rPr>
          <w:rFonts w:ascii="Garamond" w:hAnsi="Garamond"/>
          <w:i/>
          <w:iCs/>
        </w:rPr>
        <w:t>Selbstverläugnung</w:t>
      </w:r>
      <w:proofErr w:type="spellEnd"/>
      <w:r w:rsidR="00F33D13">
        <w:rPr>
          <w:rFonts w:ascii="Garamond" w:hAnsi="Garamond"/>
        </w:rPr>
        <w:t>]</w:t>
      </w:r>
      <w:r w:rsidRPr="002A5FB2">
        <w:rPr>
          <w:rFonts w:ascii="Garamond" w:hAnsi="Garamond"/>
        </w:rPr>
        <w:t>. They would ascribe any actions they performed in that state to God, not to themselves.</w:t>
      </w:r>
    </w:p>
    <w:p w14:paraId="7D6AD01E" w14:textId="38D74539" w:rsidR="002A5FB2" w:rsidRDefault="002A5FB2" w:rsidP="002A5FB2">
      <w:pPr>
        <w:spacing w:line="480" w:lineRule="auto"/>
        <w:ind w:left="432" w:right="432"/>
        <w:jc w:val="both"/>
        <w:rPr>
          <w:rFonts w:ascii="Garamond" w:hAnsi="Garamond"/>
        </w:rPr>
      </w:pPr>
      <w:r w:rsidRPr="002A5FB2">
        <w:rPr>
          <w:rFonts w:ascii="Garamond" w:hAnsi="Garamond"/>
        </w:rPr>
        <w:lastRenderedPageBreak/>
        <w:t>Their worship was made up, then, of a kind of speculative prayer, requiring no particular time or set of formulations</w:t>
      </w:r>
      <w:r>
        <w:rPr>
          <w:rFonts w:ascii="Garamond" w:hAnsi="Garamond"/>
        </w:rPr>
        <w:t>…</w:t>
      </w:r>
      <w:r w:rsidRPr="002A5FB2">
        <w:rPr>
          <w:rFonts w:ascii="Garamond" w:hAnsi="Garamond"/>
        </w:rPr>
        <w:t xml:space="preserve"> during these services they practiced the aforementioned self-overcoming, </w:t>
      </w:r>
      <w:r w:rsidRPr="00E47AFC">
        <w:rPr>
          <w:rFonts w:ascii="Garamond" w:hAnsi="Garamond"/>
          <w:i/>
          <w:iCs/>
        </w:rPr>
        <w:t>immersing themselves so profoundly in the idea of divine perfection that they lost touch with all else</w:t>
      </w:r>
      <w:r w:rsidRPr="002A5FB2">
        <w:rPr>
          <w:rFonts w:ascii="Garamond" w:hAnsi="Garamond"/>
        </w:rPr>
        <w:t>, even their own bodies, to the point where, according to their own accounts, their bodies would be completely insensible</w:t>
      </w:r>
      <w:r>
        <w:rPr>
          <w:rFonts w:ascii="Garamond" w:hAnsi="Garamond"/>
        </w:rPr>
        <w:t xml:space="preserve"> (Maimon 2018, 91-2| </w:t>
      </w:r>
      <w:r w:rsidR="00BD707A">
        <w:rPr>
          <w:rFonts w:ascii="Garamond" w:hAnsi="Garamond"/>
        </w:rPr>
        <w:t>Maimon 1792-3, I 221-2</w:t>
      </w:r>
      <w:r w:rsidR="00E47AFC">
        <w:rPr>
          <w:rFonts w:ascii="Garamond" w:hAnsi="Garamond"/>
        </w:rPr>
        <w:t>. Italics added</w:t>
      </w:r>
      <w:r>
        <w:rPr>
          <w:rFonts w:ascii="Garamond" w:hAnsi="Garamond"/>
        </w:rPr>
        <w:t>).</w:t>
      </w:r>
    </w:p>
    <w:p w14:paraId="54E61CBE" w14:textId="2E8BB573" w:rsidR="002A5FB2" w:rsidRDefault="00F33D13" w:rsidP="0040185C">
      <w:pPr>
        <w:spacing w:line="480" w:lineRule="auto"/>
        <w:jc w:val="both"/>
        <w:rPr>
          <w:rFonts w:ascii="Garamond" w:hAnsi="Garamond"/>
        </w:rPr>
      </w:pPr>
      <w:r>
        <w:rPr>
          <w:rFonts w:ascii="Garamond" w:hAnsi="Garamond"/>
        </w:rPr>
        <w:t xml:space="preserve">The </w:t>
      </w:r>
      <w:r w:rsidR="005368D2">
        <w:rPr>
          <w:rFonts w:ascii="Garamond" w:hAnsi="Garamond"/>
        </w:rPr>
        <w:t>Hassidic</w:t>
      </w:r>
      <w:r>
        <w:rPr>
          <w:rFonts w:ascii="Garamond" w:hAnsi="Garamond"/>
        </w:rPr>
        <w:t xml:space="preserve"> notion of self-annihilation in God intrigued Maimon immensely, and he considered it the single most important principle of </w:t>
      </w:r>
      <w:r w:rsidR="000A0683">
        <w:rPr>
          <w:rFonts w:ascii="Garamond" w:hAnsi="Garamond"/>
        </w:rPr>
        <w:t>H</w:t>
      </w:r>
      <w:r>
        <w:rPr>
          <w:rFonts w:ascii="Garamond" w:hAnsi="Garamond"/>
        </w:rPr>
        <w:t>assidism (Maimo</w:t>
      </w:r>
      <w:r w:rsidR="0040185C">
        <w:rPr>
          <w:rFonts w:ascii="Garamond" w:hAnsi="Garamond"/>
        </w:rPr>
        <w:t>n</w:t>
      </w:r>
      <w:r>
        <w:rPr>
          <w:rFonts w:ascii="Garamond" w:hAnsi="Garamond"/>
        </w:rPr>
        <w:t xml:space="preserve"> </w:t>
      </w:r>
      <w:r w:rsidR="002C5330">
        <w:rPr>
          <w:rFonts w:ascii="Garamond" w:hAnsi="Garamond"/>
        </w:rPr>
        <w:t>20</w:t>
      </w:r>
      <w:r>
        <w:rPr>
          <w:rFonts w:ascii="Garamond" w:hAnsi="Garamond"/>
        </w:rPr>
        <w:t xml:space="preserve">18, </w:t>
      </w:r>
      <w:r w:rsidR="00CC64C4">
        <w:rPr>
          <w:rFonts w:ascii="Garamond" w:hAnsi="Garamond"/>
        </w:rPr>
        <w:t>97 and 107</w:t>
      </w:r>
      <w:r>
        <w:rPr>
          <w:rFonts w:ascii="Garamond" w:hAnsi="Garamond"/>
        </w:rPr>
        <w:t>). The second part of this</w:t>
      </w:r>
      <w:r w:rsidR="0040185C">
        <w:rPr>
          <w:rFonts w:ascii="Garamond" w:hAnsi="Garamond"/>
        </w:rPr>
        <w:t xml:space="preserve"> </w:t>
      </w:r>
      <w:r>
        <w:rPr>
          <w:rFonts w:ascii="Garamond" w:hAnsi="Garamond"/>
        </w:rPr>
        <w:t xml:space="preserve">chapter will be dedicated to this notion, </w:t>
      </w:r>
      <w:r w:rsidR="0040185C">
        <w:rPr>
          <w:rFonts w:ascii="Garamond" w:hAnsi="Garamond"/>
        </w:rPr>
        <w:t xml:space="preserve">and </w:t>
      </w:r>
      <w:r>
        <w:rPr>
          <w:rFonts w:ascii="Garamond" w:hAnsi="Garamond"/>
        </w:rPr>
        <w:t xml:space="preserve">its transformation </w:t>
      </w:r>
      <w:r w:rsidR="0040185C">
        <w:rPr>
          <w:rFonts w:ascii="Garamond" w:hAnsi="Garamond"/>
        </w:rPr>
        <w:t>and introduction into German Idealism by Maimon.</w:t>
      </w:r>
    </w:p>
    <w:p w14:paraId="72226E38" w14:textId="157FB58C" w:rsidR="0040185C" w:rsidRDefault="0040185C" w:rsidP="0040185C">
      <w:pPr>
        <w:spacing w:line="480" w:lineRule="auto"/>
        <w:jc w:val="both"/>
        <w:rPr>
          <w:rFonts w:ascii="Garamond" w:hAnsi="Garamond"/>
        </w:rPr>
      </w:pPr>
    </w:p>
    <w:p w14:paraId="5F6476AD" w14:textId="67D11311" w:rsidR="0040185C" w:rsidRDefault="0040185C" w:rsidP="0040185C">
      <w:pPr>
        <w:spacing w:line="480" w:lineRule="auto"/>
        <w:jc w:val="both"/>
        <w:rPr>
          <w:rFonts w:ascii="Garamond" w:hAnsi="Garamond"/>
        </w:rPr>
      </w:pPr>
      <w:r>
        <w:rPr>
          <w:rFonts w:ascii="Garamond" w:hAnsi="Garamond"/>
        </w:rPr>
        <w:tab/>
      </w:r>
      <w:r w:rsidRPr="00DC39DA">
        <w:rPr>
          <w:rFonts w:ascii="Garamond" w:hAnsi="Garamond"/>
          <w:b/>
          <w:bCs/>
        </w:rPr>
        <w:t>§Part I</w:t>
      </w:r>
      <w:r>
        <w:rPr>
          <w:rFonts w:ascii="Garamond" w:hAnsi="Garamond"/>
          <w:b/>
          <w:bCs/>
        </w:rPr>
        <w:t>I</w:t>
      </w:r>
      <w:r w:rsidRPr="00DC39DA">
        <w:rPr>
          <w:rFonts w:ascii="Garamond" w:hAnsi="Garamond"/>
          <w:b/>
          <w:bCs/>
        </w:rPr>
        <w:t xml:space="preserve">: </w:t>
      </w:r>
      <w:r>
        <w:rPr>
          <w:rFonts w:ascii="Garamond" w:hAnsi="Garamond"/>
          <w:b/>
          <w:bCs/>
        </w:rPr>
        <w:t>Acosmism</w:t>
      </w:r>
    </w:p>
    <w:p w14:paraId="17AE9319" w14:textId="1B286FBB" w:rsidR="0040185C" w:rsidRDefault="0040185C" w:rsidP="006762A3">
      <w:pPr>
        <w:spacing w:line="480" w:lineRule="auto"/>
        <w:jc w:val="both"/>
        <w:rPr>
          <w:rFonts w:ascii="Garamond" w:hAnsi="Garamond"/>
        </w:rPr>
      </w:pPr>
      <w:r>
        <w:rPr>
          <w:rFonts w:ascii="Garamond" w:hAnsi="Garamond"/>
        </w:rPr>
        <w:tab/>
      </w:r>
      <w:r w:rsidR="00E06F8E">
        <w:rPr>
          <w:rFonts w:ascii="Garamond" w:hAnsi="Garamond"/>
        </w:rPr>
        <w:t xml:space="preserve">At the time of his visit to the Maggid’s court in Mezhrich, Maimon was about seventeen years old. Many members of the Maggid’s circle were at roughly that age as well. </w:t>
      </w:r>
      <w:r w:rsidR="006762A3">
        <w:rPr>
          <w:rFonts w:ascii="Garamond" w:hAnsi="Garamond"/>
        </w:rPr>
        <w:t xml:space="preserve">This was a company of young and enthusiastic </w:t>
      </w:r>
      <w:r w:rsidR="00954EE1">
        <w:rPr>
          <w:rFonts w:ascii="Garamond" w:hAnsi="Garamond"/>
        </w:rPr>
        <w:t>would-be</w:t>
      </w:r>
      <w:r w:rsidR="006762A3">
        <w:rPr>
          <w:rFonts w:ascii="Garamond" w:hAnsi="Garamond"/>
        </w:rPr>
        <w:t xml:space="preserve"> scholars. Notably</w:t>
      </w:r>
      <w:r w:rsidR="00E06F8E">
        <w:rPr>
          <w:rFonts w:ascii="Garamond" w:hAnsi="Garamond"/>
        </w:rPr>
        <w:t xml:space="preserve">, Maimon describes the </w:t>
      </w:r>
      <w:r w:rsidR="00954EE1">
        <w:rPr>
          <w:rFonts w:ascii="Garamond" w:hAnsi="Garamond"/>
        </w:rPr>
        <w:t>H</w:t>
      </w:r>
      <w:r w:rsidR="00E06F8E">
        <w:rPr>
          <w:rFonts w:ascii="Garamond" w:hAnsi="Garamond"/>
        </w:rPr>
        <w:t xml:space="preserve">assidim as </w:t>
      </w:r>
      <w:proofErr w:type="spellStart"/>
      <w:r w:rsidRPr="00E06F8E">
        <w:rPr>
          <w:rFonts w:ascii="Garamond" w:hAnsi="Garamond"/>
          <w:i/>
          <w:iCs/>
        </w:rPr>
        <w:t>Au</w:t>
      </w:r>
      <w:r w:rsidR="00E06F8E" w:rsidRPr="00E06F8E">
        <w:rPr>
          <w:rFonts w:ascii="Garamond" w:hAnsi="Garamond"/>
          <w:i/>
          <w:iCs/>
        </w:rPr>
        <w:t>f</w:t>
      </w:r>
      <w:r w:rsidRPr="00E06F8E">
        <w:rPr>
          <w:rFonts w:ascii="Garamond" w:hAnsi="Garamond"/>
          <w:i/>
          <w:iCs/>
        </w:rPr>
        <w:t>kl</w:t>
      </w:r>
      <w:r w:rsidR="00E06F8E" w:rsidRPr="00E06F8E">
        <w:rPr>
          <w:rFonts w:ascii="Garamond" w:hAnsi="Garamond"/>
          <w:i/>
          <w:iCs/>
        </w:rPr>
        <w:t>ä</w:t>
      </w:r>
      <w:r w:rsidRPr="00E06F8E">
        <w:rPr>
          <w:rFonts w:ascii="Garamond" w:hAnsi="Garamond"/>
          <w:i/>
          <w:iCs/>
        </w:rPr>
        <w:t>rer</w:t>
      </w:r>
      <w:proofErr w:type="spellEnd"/>
      <w:r w:rsidR="00E06F8E">
        <w:rPr>
          <w:rFonts w:ascii="Garamond" w:hAnsi="Garamond"/>
        </w:rPr>
        <w:t xml:space="preserve"> (Enlighteners) (Maimon 2018, 91), thereby marking a clear gulf between his perception of the </w:t>
      </w:r>
      <w:r w:rsidR="00954EE1">
        <w:rPr>
          <w:rFonts w:ascii="Garamond" w:hAnsi="Garamond"/>
        </w:rPr>
        <w:t>H</w:t>
      </w:r>
      <w:r w:rsidR="00E06F8E">
        <w:rPr>
          <w:rFonts w:ascii="Garamond" w:hAnsi="Garamond"/>
        </w:rPr>
        <w:t xml:space="preserve">assidim and that of the other </w:t>
      </w:r>
      <w:proofErr w:type="spellStart"/>
      <w:r w:rsidR="00E06F8E" w:rsidRPr="00E06F8E">
        <w:rPr>
          <w:rFonts w:ascii="Garamond" w:hAnsi="Garamond"/>
          <w:i/>
          <w:iCs/>
        </w:rPr>
        <w:t>maskilim</w:t>
      </w:r>
      <w:proofErr w:type="spellEnd"/>
      <w:r w:rsidR="00E06F8E">
        <w:rPr>
          <w:rFonts w:ascii="Garamond" w:hAnsi="Garamond"/>
          <w:i/>
          <w:iCs/>
        </w:rPr>
        <w:t xml:space="preserve"> </w:t>
      </w:r>
      <w:r w:rsidR="00E06F8E">
        <w:rPr>
          <w:rFonts w:ascii="Garamond" w:hAnsi="Garamond"/>
        </w:rPr>
        <w:t xml:space="preserve">(for whom the </w:t>
      </w:r>
      <w:r w:rsidR="00954EE1">
        <w:rPr>
          <w:rFonts w:ascii="Garamond" w:hAnsi="Garamond"/>
        </w:rPr>
        <w:t>H</w:t>
      </w:r>
      <w:r w:rsidR="00E06F8E">
        <w:rPr>
          <w:rFonts w:ascii="Garamond" w:hAnsi="Garamond"/>
        </w:rPr>
        <w:t xml:space="preserve">assidim would </w:t>
      </w:r>
      <w:r w:rsidR="00BD707A">
        <w:rPr>
          <w:rFonts w:ascii="Garamond" w:hAnsi="Garamond"/>
        </w:rPr>
        <w:t>be clear-cut forces of darkness)</w:t>
      </w:r>
      <w:r w:rsidR="00E06F8E">
        <w:rPr>
          <w:rFonts w:ascii="Garamond" w:hAnsi="Garamond"/>
        </w:rPr>
        <w:t xml:space="preserve">. Maimon </w:t>
      </w:r>
      <w:r w:rsidR="006762A3">
        <w:rPr>
          <w:rFonts w:ascii="Garamond" w:hAnsi="Garamond"/>
        </w:rPr>
        <w:t xml:space="preserve">himself </w:t>
      </w:r>
      <w:r w:rsidR="00E06F8E">
        <w:rPr>
          <w:rFonts w:ascii="Garamond" w:hAnsi="Garamond"/>
        </w:rPr>
        <w:t>had an ambivalent attitude toward th</w:t>
      </w:r>
      <w:r w:rsidR="006762A3">
        <w:rPr>
          <w:rFonts w:ascii="Garamond" w:hAnsi="Garamond"/>
        </w:rPr>
        <w:t>e</w:t>
      </w:r>
      <w:r w:rsidR="00E06F8E">
        <w:rPr>
          <w:rFonts w:ascii="Garamond" w:hAnsi="Garamond"/>
        </w:rPr>
        <w:t xml:space="preserve"> movement.</w:t>
      </w:r>
    </w:p>
    <w:p w14:paraId="324529D7" w14:textId="49D0B5D3" w:rsidR="00BD707A" w:rsidRDefault="00BD707A" w:rsidP="00E06F8E">
      <w:pPr>
        <w:spacing w:line="480" w:lineRule="auto"/>
        <w:jc w:val="both"/>
        <w:rPr>
          <w:rFonts w:ascii="Garamond" w:hAnsi="Garamond"/>
        </w:rPr>
      </w:pPr>
      <w:r>
        <w:rPr>
          <w:rFonts w:ascii="Garamond" w:hAnsi="Garamond"/>
        </w:rPr>
        <w:tab/>
        <w:t xml:space="preserve">Maimon repeatedly stresses the </w:t>
      </w:r>
      <w:r w:rsidR="006762A3">
        <w:rPr>
          <w:rFonts w:ascii="Garamond" w:hAnsi="Garamond"/>
        </w:rPr>
        <w:t>centrality</w:t>
      </w:r>
      <w:r>
        <w:rPr>
          <w:rFonts w:ascii="Garamond" w:hAnsi="Garamond"/>
        </w:rPr>
        <w:t xml:space="preserve"> of the </w:t>
      </w:r>
      <w:r w:rsidR="005368D2">
        <w:rPr>
          <w:rFonts w:ascii="Garamond" w:hAnsi="Garamond"/>
        </w:rPr>
        <w:t>Hassidic</w:t>
      </w:r>
      <w:r>
        <w:rPr>
          <w:rFonts w:ascii="Garamond" w:hAnsi="Garamond"/>
        </w:rPr>
        <w:t xml:space="preserve"> principle of self-annihilation in God. Thus, at the beginning of his discussion of </w:t>
      </w:r>
      <w:r w:rsidR="00954EE1">
        <w:rPr>
          <w:rFonts w:ascii="Garamond" w:hAnsi="Garamond"/>
        </w:rPr>
        <w:t>H</w:t>
      </w:r>
      <w:r>
        <w:rPr>
          <w:rFonts w:ascii="Garamond" w:hAnsi="Garamond"/>
        </w:rPr>
        <w:t xml:space="preserve">assidism, </w:t>
      </w:r>
      <w:r w:rsidR="006762A3">
        <w:rPr>
          <w:rFonts w:ascii="Garamond" w:hAnsi="Garamond"/>
        </w:rPr>
        <w:t>he</w:t>
      </w:r>
      <w:r>
        <w:rPr>
          <w:rFonts w:ascii="Garamond" w:hAnsi="Garamond"/>
        </w:rPr>
        <w:t xml:space="preserve"> writes:</w:t>
      </w:r>
    </w:p>
    <w:p w14:paraId="24FA0615" w14:textId="13B2A408" w:rsidR="00BD707A" w:rsidRPr="00BD707A" w:rsidRDefault="00BD707A" w:rsidP="00BD707A">
      <w:pPr>
        <w:spacing w:line="480" w:lineRule="auto"/>
        <w:ind w:left="432" w:right="432"/>
        <w:jc w:val="both"/>
        <w:rPr>
          <w:rFonts w:ascii="Garamond" w:hAnsi="Garamond"/>
        </w:rPr>
      </w:pPr>
      <w:r>
        <w:rPr>
          <w:rFonts w:ascii="Garamond" w:hAnsi="Garamond"/>
        </w:rPr>
        <w:t>[For the hassidim] t</w:t>
      </w:r>
      <w:r w:rsidRPr="00BD707A">
        <w:rPr>
          <w:rFonts w:ascii="Garamond" w:hAnsi="Garamond"/>
        </w:rPr>
        <w:t>rue divine worship was a matter of performing devotional exercises with all one’s strength—and of self-annihilation before God.</w:t>
      </w:r>
      <w:r>
        <w:rPr>
          <w:rFonts w:ascii="Garamond" w:hAnsi="Garamond"/>
        </w:rPr>
        <w:t xml:space="preserve"> </w:t>
      </w:r>
      <w:r w:rsidRPr="00BD707A">
        <w:rPr>
          <w:rFonts w:ascii="Garamond" w:hAnsi="Garamond"/>
        </w:rPr>
        <w:t xml:space="preserve">They maintained that </w:t>
      </w:r>
      <w:r w:rsidRPr="006762A3">
        <w:rPr>
          <w:rFonts w:ascii="Garamond" w:hAnsi="Garamond"/>
          <w:i/>
          <w:iCs/>
        </w:rPr>
        <w:t>man achieves his highest perfection only by regarding himself as an organ of God, rather than as a Being that exists and acts for itself</w:t>
      </w:r>
      <w:r>
        <w:rPr>
          <w:rFonts w:ascii="Garamond" w:hAnsi="Garamond"/>
        </w:rPr>
        <w:t xml:space="preserve"> (Maimon 2018, 86|</w:t>
      </w:r>
      <w:r w:rsidRPr="00BD707A">
        <w:rPr>
          <w:rFonts w:ascii="Garamond" w:hAnsi="Garamond"/>
        </w:rPr>
        <w:t xml:space="preserve"> </w:t>
      </w:r>
      <w:r>
        <w:rPr>
          <w:rFonts w:ascii="Garamond" w:hAnsi="Garamond"/>
        </w:rPr>
        <w:t>Maimon 1792-3, I 2</w:t>
      </w:r>
      <w:r w:rsidR="00222A24">
        <w:rPr>
          <w:rFonts w:ascii="Garamond" w:hAnsi="Garamond"/>
        </w:rPr>
        <w:t>08</w:t>
      </w:r>
      <w:r w:rsidR="006762A3">
        <w:rPr>
          <w:rFonts w:ascii="Garamond" w:hAnsi="Garamond"/>
        </w:rPr>
        <w:t>. Italics added</w:t>
      </w:r>
      <w:r w:rsidR="00222A24">
        <w:rPr>
          <w:rFonts w:ascii="Garamond" w:hAnsi="Garamond"/>
        </w:rPr>
        <w:t>).</w:t>
      </w:r>
    </w:p>
    <w:p w14:paraId="26C80801" w14:textId="66DC4435" w:rsidR="00BD707A" w:rsidRPr="00BD707A" w:rsidRDefault="00222A24" w:rsidP="00222A24">
      <w:pPr>
        <w:spacing w:line="480" w:lineRule="auto"/>
        <w:jc w:val="both"/>
        <w:rPr>
          <w:rFonts w:ascii="Garamond" w:hAnsi="Garamond"/>
        </w:rPr>
      </w:pPr>
      <w:r>
        <w:rPr>
          <w:rFonts w:ascii="Garamond" w:hAnsi="Garamond"/>
        </w:rPr>
        <w:lastRenderedPageBreak/>
        <w:t xml:space="preserve">Maimon fully concurred with the </w:t>
      </w:r>
      <w:r w:rsidR="00954EE1">
        <w:rPr>
          <w:rFonts w:ascii="Garamond" w:hAnsi="Garamond"/>
        </w:rPr>
        <w:t>H</w:t>
      </w:r>
      <w:r>
        <w:rPr>
          <w:rFonts w:ascii="Garamond" w:hAnsi="Garamond"/>
        </w:rPr>
        <w:t xml:space="preserve">assidim’s view of themselves as merely organs of God, having no independent being of themselves. However, he added, they are not </w:t>
      </w:r>
      <w:r w:rsidRPr="00222A24">
        <w:rPr>
          <w:rFonts w:ascii="Garamond" w:hAnsi="Garamond"/>
          <w:i/>
          <w:iCs/>
        </w:rPr>
        <w:t>entitled</w:t>
      </w:r>
      <w:r>
        <w:rPr>
          <w:rFonts w:ascii="Garamond" w:hAnsi="Garamond"/>
        </w:rPr>
        <w:t xml:space="preserve"> to such a noble philosophical view:</w:t>
      </w:r>
    </w:p>
    <w:p w14:paraId="137F8603" w14:textId="0DA1BD0A" w:rsidR="00222A24" w:rsidRDefault="00222A24" w:rsidP="00222A24">
      <w:pPr>
        <w:spacing w:line="480" w:lineRule="auto"/>
        <w:ind w:left="432" w:right="432"/>
        <w:jc w:val="both"/>
        <w:rPr>
          <w:rFonts w:ascii="Garamond" w:hAnsi="Garamond"/>
        </w:rPr>
      </w:pPr>
      <w:r w:rsidRPr="00222A24">
        <w:rPr>
          <w:rFonts w:ascii="Garamond" w:hAnsi="Garamond"/>
        </w:rPr>
        <w:t>The</w:t>
      </w:r>
      <w:r>
        <w:rPr>
          <w:rFonts w:ascii="Garamond" w:hAnsi="Garamond"/>
        </w:rPr>
        <w:t>y</w:t>
      </w:r>
      <w:r w:rsidRPr="00222A24">
        <w:rPr>
          <w:rFonts w:ascii="Garamond" w:hAnsi="Garamond"/>
        </w:rPr>
        <w:t xml:space="preserve"> know nothing of natural science and have no knowledge of psychology, </w:t>
      </w:r>
      <w:r w:rsidRPr="00222A24">
        <w:rPr>
          <w:rFonts w:ascii="Garamond" w:hAnsi="Garamond"/>
          <w:i/>
          <w:iCs/>
        </w:rPr>
        <w:t>yet are vain enough to regard themselves as an organ of the divinity—which, of course, they are</w:t>
      </w:r>
      <w:r w:rsidRPr="00222A24">
        <w:rPr>
          <w:rFonts w:ascii="Garamond" w:hAnsi="Garamond"/>
        </w:rPr>
        <w:t xml:space="preserve">, but only to the degree they have achieved perfection. And </w:t>
      </w:r>
      <w:proofErr w:type="gramStart"/>
      <w:r w:rsidRPr="00222A24">
        <w:rPr>
          <w:rFonts w:ascii="Garamond" w:hAnsi="Garamond"/>
        </w:rPr>
        <w:t>so</w:t>
      </w:r>
      <w:proofErr w:type="gramEnd"/>
      <w:r w:rsidRPr="00222A24">
        <w:rPr>
          <w:rFonts w:ascii="Garamond" w:hAnsi="Garamond"/>
        </w:rPr>
        <w:t xml:space="preserve"> they indulge in the worst excesses, chalking them up to service to God. For them, every bizarre thought is a divine inspiration, every raw urge a divine call to action</w:t>
      </w:r>
      <w:r>
        <w:rPr>
          <w:rFonts w:ascii="Garamond" w:hAnsi="Garamond"/>
        </w:rPr>
        <w:t xml:space="preserve"> (2018, 87| Maimon 1792-3, I 210-11. Italics</w:t>
      </w:r>
      <w:r w:rsidR="00946B31">
        <w:rPr>
          <w:rFonts w:ascii="Garamond" w:hAnsi="Garamond"/>
        </w:rPr>
        <w:t xml:space="preserve"> added</w:t>
      </w:r>
      <w:r>
        <w:rPr>
          <w:rFonts w:ascii="Garamond" w:hAnsi="Garamond"/>
        </w:rPr>
        <w:t>).</w:t>
      </w:r>
    </w:p>
    <w:p w14:paraId="37E38677" w14:textId="2B318457" w:rsidR="00222A24" w:rsidRDefault="00222A24" w:rsidP="00946B31">
      <w:pPr>
        <w:spacing w:line="480" w:lineRule="auto"/>
        <w:jc w:val="both"/>
        <w:rPr>
          <w:rFonts w:ascii="Garamond" w:hAnsi="Garamond"/>
        </w:rPr>
      </w:pPr>
      <w:r>
        <w:rPr>
          <w:rFonts w:ascii="Garamond" w:hAnsi="Garamond"/>
        </w:rPr>
        <w:t>To illustrate</w:t>
      </w:r>
      <w:r w:rsidR="00946B31">
        <w:rPr>
          <w:rFonts w:ascii="Garamond" w:hAnsi="Garamond"/>
        </w:rPr>
        <w:t xml:space="preserve"> the impropriety of the </w:t>
      </w:r>
      <w:r w:rsidR="00954EE1">
        <w:rPr>
          <w:rFonts w:ascii="Garamond" w:hAnsi="Garamond"/>
        </w:rPr>
        <w:t>H</w:t>
      </w:r>
      <w:r w:rsidR="00946B31">
        <w:rPr>
          <w:rFonts w:ascii="Garamond" w:hAnsi="Garamond"/>
        </w:rPr>
        <w:t>assidim’s ambition to regard themselves as mere organs of God (despite the veracity of this claim), Maimon provides the following portrayal of their daily habits:</w:t>
      </w:r>
    </w:p>
    <w:p w14:paraId="0C26D966" w14:textId="0E9A5E90" w:rsidR="00946B31" w:rsidRDefault="00946B31" w:rsidP="00946B31">
      <w:pPr>
        <w:spacing w:line="480" w:lineRule="auto"/>
        <w:ind w:left="432" w:right="432"/>
        <w:jc w:val="both"/>
        <w:rPr>
          <w:rFonts w:ascii="Garamond" w:hAnsi="Garamond"/>
        </w:rPr>
      </w:pPr>
      <w:r w:rsidRPr="00946B31">
        <w:rPr>
          <w:rFonts w:ascii="Garamond" w:hAnsi="Garamond"/>
        </w:rPr>
        <w:t xml:space="preserve">Because members of the sect went around idly smoking their pipes all day, some rather simple ones were asked what they thought about the whole time. They answered, “about God!” </w:t>
      </w:r>
      <w:r w:rsidRPr="00EE5AFC">
        <w:rPr>
          <w:rFonts w:ascii="Garamond" w:hAnsi="Garamond"/>
          <w:i/>
          <w:iCs/>
        </w:rPr>
        <w:t>This answer would have been satisfying if, in fact, the men in question had been striving ceaselessly to extend their knowledge of the divine perfections through an adequate knowledge of nature. But this couldn’t possibly have been the case, since they had limited knowledge of natural science.</w:t>
      </w:r>
      <w:r w:rsidRPr="00946B31">
        <w:rPr>
          <w:rFonts w:ascii="Garamond" w:hAnsi="Garamond"/>
        </w:rPr>
        <w:t xml:space="preserve"> And so, directing their actions toward an object that was fruitless (given their capacities) could only be unnatural. Moreover, they could only be justified in ascribing their actions to God if their actions followed from an accurate understanding of God.</w:t>
      </w:r>
      <w:r>
        <w:rPr>
          <w:rFonts w:ascii="Garamond" w:hAnsi="Garamond"/>
        </w:rPr>
        <w:t xml:space="preserve"> </w:t>
      </w:r>
      <w:r w:rsidRPr="00946B31">
        <w:rPr>
          <w:rFonts w:ascii="Garamond" w:hAnsi="Garamond"/>
        </w:rPr>
        <w:t>If their actions followed from an incomplete understanding, they would actually be engaging in excessive behavior performed in God’s name. Unfortunately, the latter has proven to be the case</w:t>
      </w:r>
      <w:r>
        <w:rPr>
          <w:rFonts w:ascii="Garamond" w:hAnsi="Garamond"/>
        </w:rPr>
        <w:t xml:space="preserve"> (2018, 92-3| Maimon 1792-3, I 223-4</w:t>
      </w:r>
      <w:r w:rsidR="00EE5AFC">
        <w:rPr>
          <w:rFonts w:ascii="Garamond" w:hAnsi="Garamond"/>
        </w:rPr>
        <w:t>. Italics added</w:t>
      </w:r>
      <w:r>
        <w:rPr>
          <w:rFonts w:ascii="Garamond" w:hAnsi="Garamond"/>
        </w:rPr>
        <w:t>).</w:t>
      </w:r>
    </w:p>
    <w:p w14:paraId="2D24A02A" w14:textId="3CAF0311" w:rsidR="00946B31" w:rsidRDefault="00EE5AFC" w:rsidP="00946B31">
      <w:pPr>
        <w:spacing w:line="480" w:lineRule="auto"/>
        <w:jc w:val="both"/>
        <w:rPr>
          <w:rFonts w:ascii="Garamond" w:hAnsi="Garamond"/>
        </w:rPr>
      </w:pPr>
      <w:r>
        <w:rPr>
          <w:rFonts w:ascii="Garamond" w:hAnsi="Garamond"/>
        </w:rPr>
        <w:t xml:space="preserve">For Maimon, the </w:t>
      </w:r>
      <w:r w:rsidR="005368D2">
        <w:rPr>
          <w:rFonts w:ascii="Garamond" w:hAnsi="Garamond"/>
        </w:rPr>
        <w:t>Hassidic</w:t>
      </w:r>
      <w:r>
        <w:rPr>
          <w:rFonts w:ascii="Garamond" w:hAnsi="Garamond"/>
        </w:rPr>
        <w:t xml:space="preserve"> notion of self-annihilation in God and of seeing oneself as a mere organ of the divinity, having no </w:t>
      </w:r>
      <w:r w:rsidR="00D44785">
        <w:rPr>
          <w:rFonts w:ascii="Garamond" w:hAnsi="Garamond"/>
        </w:rPr>
        <w:t>independent</w:t>
      </w:r>
      <w:r>
        <w:rPr>
          <w:rFonts w:ascii="Garamond" w:hAnsi="Garamond"/>
        </w:rPr>
        <w:t xml:space="preserve"> existence of oneself, was a deep philosophical discovery. As we shall shortly see, Maimon identified this view </w:t>
      </w:r>
      <w:r w:rsidR="00D44785">
        <w:rPr>
          <w:rFonts w:ascii="Garamond" w:hAnsi="Garamond"/>
        </w:rPr>
        <w:t xml:space="preserve">with </w:t>
      </w:r>
      <w:r>
        <w:rPr>
          <w:rFonts w:ascii="Garamond" w:hAnsi="Garamond"/>
        </w:rPr>
        <w:t xml:space="preserve">Spinoza’s philosophy and </w:t>
      </w:r>
      <w:r w:rsidR="00D44785">
        <w:rPr>
          <w:rFonts w:ascii="Garamond" w:hAnsi="Garamond"/>
        </w:rPr>
        <w:t>its</w:t>
      </w:r>
      <w:r>
        <w:rPr>
          <w:rFonts w:ascii="Garamond" w:hAnsi="Garamond"/>
        </w:rPr>
        <w:t xml:space="preserve"> denial of the </w:t>
      </w:r>
      <w:r>
        <w:rPr>
          <w:rFonts w:ascii="Garamond" w:hAnsi="Garamond"/>
        </w:rPr>
        <w:lastRenderedPageBreak/>
        <w:t xml:space="preserve">substantiality of the </w:t>
      </w:r>
      <w:r w:rsidR="006762A3">
        <w:rPr>
          <w:rFonts w:ascii="Garamond" w:hAnsi="Garamond"/>
        </w:rPr>
        <w:t xml:space="preserve">human </w:t>
      </w:r>
      <w:r>
        <w:rPr>
          <w:rFonts w:ascii="Garamond" w:hAnsi="Garamond"/>
        </w:rPr>
        <w:t xml:space="preserve">mind. </w:t>
      </w:r>
      <w:r w:rsidR="00D44785">
        <w:rPr>
          <w:rFonts w:ascii="Garamond" w:hAnsi="Garamond"/>
        </w:rPr>
        <w:t xml:space="preserve">Still, Maimon protested: </w:t>
      </w:r>
      <w:r w:rsidR="00D44785" w:rsidRPr="00D44785">
        <w:rPr>
          <w:rFonts w:ascii="Garamond" w:hAnsi="Garamond"/>
          <w:i/>
          <w:iCs/>
        </w:rPr>
        <w:t>they</w:t>
      </w:r>
      <w:r w:rsidR="00D44785">
        <w:rPr>
          <w:rFonts w:ascii="Garamond" w:hAnsi="Garamond"/>
        </w:rPr>
        <w:t xml:space="preserve"> cannot be Spinozists, since they have no proper scientific and philosophical knowledge.</w:t>
      </w:r>
    </w:p>
    <w:p w14:paraId="48F57079" w14:textId="1C29A83D" w:rsidR="00D44785" w:rsidRDefault="00D44785" w:rsidP="00946B31">
      <w:pPr>
        <w:spacing w:line="480" w:lineRule="auto"/>
        <w:jc w:val="both"/>
        <w:rPr>
          <w:rFonts w:ascii="Garamond" w:hAnsi="Garamond"/>
        </w:rPr>
      </w:pPr>
      <w:r>
        <w:rPr>
          <w:rFonts w:ascii="Garamond" w:hAnsi="Garamond"/>
        </w:rPr>
        <w:tab/>
        <w:t xml:space="preserve">Maimon was highly impressed by the ingenuity of </w:t>
      </w:r>
      <w:r w:rsidR="005368D2">
        <w:rPr>
          <w:rFonts w:ascii="Garamond" w:hAnsi="Garamond"/>
        </w:rPr>
        <w:t>Hassidic</w:t>
      </w:r>
      <w:r>
        <w:rPr>
          <w:rFonts w:ascii="Garamond" w:hAnsi="Garamond"/>
        </w:rPr>
        <w:t xml:space="preserve"> teachings, especially those which addressed the need to </w:t>
      </w:r>
      <w:r w:rsidR="00954EE1">
        <w:rPr>
          <w:rFonts w:ascii="Garamond" w:hAnsi="Garamond"/>
        </w:rPr>
        <w:t>break</w:t>
      </w:r>
      <w:r>
        <w:rPr>
          <w:rFonts w:ascii="Garamond" w:hAnsi="Garamond"/>
        </w:rPr>
        <w:t xml:space="preserve"> the </w:t>
      </w:r>
      <w:r w:rsidR="00D17114">
        <w:rPr>
          <w:rFonts w:ascii="Garamond" w:hAnsi="Garamond"/>
        </w:rPr>
        <w:t>boundaries</w:t>
      </w:r>
      <w:r>
        <w:rPr>
          <w:rFonts w:ascii="Garamond" w:hAnsi="Garamond"/>
        </w:rPr>
        <w:t xml:space="preserve"> of the self in order to </w:t>
      </w:r>
      <w:r w:rsidR="00F37017">
        <w:rPr>
          <w:rFonts w:ascii="Garamond" w:hAnsi="Garamond"/>
        </w:rPr>
        <w:t>sub</w:t>
      </w:r>
      <w:r>
        <w:rPr>
          <w:rFonts w:ascii="Garamond" w:hAnsi="Garamond"/>
        </w:rPr>
        <w:t>merge in God. Here is one of these teachings</w:t>
      </w:r>
      <w:r w:rsidR="00D17114">
        <w:rPr>
          <w:rFonts w:ascii="Garamond" w:hAnsi="Garamond"/>
        </w:rPr>
        <w:t>, a homily on 2 Kings 3:15:</w:t>
      </w:r>
    </w:p>
    <w:p w14:paraId="376F76CE" w14:textId="0527F691" w:rsidR="00D44785" w:rsidRDefault="00D17114" w:rsidP="00D17114">
      <w:pPr>
        <w:spacing w:line="480" w:lineRule="auto"/>
        <w:ind w:left="432" w:right="432"/>
        <w:jc w:val="both"/>
        <w:rPr>
          <w:rFonts w:ascii="Garamond" w:hAnsi="Garamond"/>
        </w:rPr>
      </w:pPr>
      <w:r>
        <w:rPr>
          <w:rFonts w:ascii="Garamond" w:hAnsi="Garamond"/>
        </w:rPr>
        <w:t>‘</w:t>
      </w:r>
      <w:r w:rsidR="00D44785" w:rsidRPr="00D44785">
        <w:rPr>
          <w:rFonts w:ascii="Garamond" w:hAnsi="Garamond"/>
        </w:rPr>
        <w:t>As the player (musician) played, the spirit of God came to him’ (2 Kings 3:15). The</w:t>
      </w:r>
      <w:r>
        <w:rPr>
          <w:rFonts w:ascii="Garamond" w:hAnsi="Garamond"/>
        </w:rPr>
        <w:t xml:space="preserve"> </w:t>
      </w:r>
      <w:r w:rsidR="005368D2">
        <w:rPr>
          <w:rFonts w:ascii="Garamond" w:hAnsi="Garamond"/>
        </w:rPr>
        <w:t>Hassidic</w:t>
      </w:r>
      <w:r>
        <w:rPr>
          <w:rFonts w:ascii="Garamond" w:hAnsi="Garamond"/>
        </w:rPr>
        <w:t xml:space="preserve"> masters </w:t>
      </w:r>
      <w:r w:rsidR="00D44785" w:rsidRPr="00D44785">
        <w:rPr>
          <w:rFonts w:ascii="Garamond" w:hAnsi="Garamond"/>
        </w:rPr>
        <w:t>interpret this verse as follows: As long as a person considers himself as an independent agent, he will not be able to receive the effect of the Holy Spirit. For that end, he must act as merely an instrument. Thus</w:t>
      </w:r>
      <w:r w:rsidR="00D44785">
        <w:rPr>
          <w:rFonts w:ascii="Garamond" w:hAnsi="Garamond"/>
        </w:rPr>
        <w:t>,</w:t>
      </w:r>
      <w:r w:rsidR="00D44785" w:rsidRPr="00D44785">
        <w:rPr>
          <w:rFonts w:ascii="Garamond" w:hAnsi="Garamond"/>
        </w:rPr>
        <w:t xml:space="preserve"> the meaning of the passage is: When the player [</w:t>
      </w:r>
      <w:r w:rsidR="00D44785" w:rsidRPr="00D44785">
        <w:rPr>
          <w:rFonts w:asciiTheme="majorBidi" w:hAnsiTheme="majorBidi" w:cstheme="majorBidi"/>
          <w:rtl/>
        </w:rPr>
        <w:t>המנגן</w:t>
      </w:r>
      <w:r w:rsidR="00D44785" w:rsidRPr="00D44785">
        <w:rPr>
          <w:rFonts w:ascii="Garamond" w:hAnsi="Garamond"/>
        </w:rPr>
        <w:t>]—that is, the servant of God—becomes identical to the instrument [</w:t>
      </w:r>
      <w:r w:rsidR="00D44785" w:rsidRPr="00D44785">
        <w:rPr>
          <w:rFonts w:asciiTheme="majorBidi" w:hAnsiTheme="majorBidi" w:cstheme="majorBidi"/>
          <w:rtl/>
        </w:rPr>
        <w:t>כלי נגן</w:t>
      </w:r>
      <w:r w:rsidR="00D44785" w:rsidRPr="00D44785">
        <w:rPr>
          <w:rFonts w:ascii="Garamond" w:hAnsi="Garamond"/>
        </w:rPr>
        <w:t>], then God’s Spirit will come upon him</w:t>
      </w:r>
      <w:r w:rsidR="00D44785">
        <w:rPr>
          <w:rFonts w:ascii="Garamond" w:hAnsi="Garamond" w:hint="cs"/>
          <w:rtl/>
        </w:rPr>
        <w:t xml:space="preserve"> </w:t>
      </w:r>
      <w:r w:rsidR="00D44785">
        <w:rPr>
          <w:rFonts w:ascii="Garamond" w:hAnsi="Garamond"/>
        </w:rPr>
        <w:t xml:space="preserve">(Maimon, 2018, </w:t>
      </w:r>
      <w:r>
        <w:rPr>
          <w:rFonts w:ascii="Garamond" w:hAnsi="Garamond"/>
        </w:rPr>
        <w:t>94-5| Maimon 1792-3, 228-9).</w:t>
      </w:r>
    </w:p>
    <w:p w14:paraId="3F9792FD" w14:textId="5AFDE6AF" w:rsidR="006762A3" w:rsidRDefault="006762A3" w:rsidP="00D17114">
      <w:pPr>
        <w:spacing w:line="480" w:lineRule="auto"/>
        <w:jc w:val="both"/>
        <w:rPr>
          <w:rFonts w:ascii="Garamond" w:hAnsi="Garamond"/>
        </w:rPr>
      </w:pPr>
      <w:r>
        <w:rPr>
          <w:rFonts w:ascii="Garamond" w:hAnsi="Garamond"/>
        </w:rPr>
        <w:t>The condition for having God’s Spirit is the dissolution of the ego</w:t>
      </w:r>
      <w:r w:rsidR="00F37017">
        <w:rPr>
          <w:rFonts w:ascii="Garamond" w:hAnsi="Garamond"/>
        </w:rPr>
        <w:t xml:space="preserve"> and its </w:t>
      </w:r>
      <w:r w:rsidR="00954EE1">
        <w:rPr>
          <w:rFonts w:ascii="Garamond" w:hAnsi="Garamond"/>
        </w:rPr>
        <w:t>imaginary</w:t>
      </w:r>
      <w:r w:rsidR="00F37017">
        <w:rPr>
          <w:rFonts w:ascii="Garamond" w:hAnsi="Garamond"/>
        </w:rPr>
        <w:t xml:space="preserve"> independence</w:t>
      </w:r>
      <w:r>
        <w:rPr>
          <w:rFonts w:ascii="Garamond" w:hAnsi="Garamond"/>
        </w:rPr>
        <w:t xml:space="preserve">, so that a person recognizes that he is nothing but an organ of God. This teaching has both metaphysical and moral dimensions, and indeed immediately after the Player-Instrument homily just cited, Maimon quotes another teaching by a </w:t>
      </w:r>
      <w:r w:rsidR="005368D2">
        <w:rPr>
          <w:rFonts w:ascii="Garamond" w:hAnsi="Garamond"/>
        </w:rPr>
        <w:t>Hassidic</w:t>
      </w:r>
      <w:r>
        <w:rPr>
          <w:rFonts w:ascii="Garamond" w:hAnsi="Garamond"/>
        </w:rPr>
        <w:t xml:space="preserve"> emissary, proving the vanity of honor </w:t>
      </w:r>
      <w:r w:rsidR="00954EE1">
        <w:rPr>
          <w:rFonts w:ascii="Garamond" w:hAnsi="Garamond"/>
        </w:rPr>
        <w:t>and the</w:t>
      </w:r>
      <w:r>
        <w:rPr>
          <w:rFonts w:ascii="Garamond" w:hAnsi="Garamond"/>
        </w:rPr>
        <w:t xml:space="preserve"> fostering of the ego:</w:t>
      </w:r>
    </w:p>
    <w:p w14:paraId="28965BAA" w14:textId="201B207C" w:rsidR="006762A3" w:rsidRDefault="006762A3" w:rsidP="006762A3">
      <w:pPr>
        <w:spacing w:line="480" w:lineRule="auto"/>
        <w:ind w:left="432" w:right="432"/>
        <w:jc w:val="both"/>
        <w:rPr>
          <w:rFonts w:ascii="Garamond" w:hAnsi="Garamond"/>
        </w:rPr>
      </w:pPr>
      <w:r w:rsidRPr="006762A3">
        <w:rPr>
          <w:rFonts w:ascii="Garamond" w:hAnsi="Garamond"/>
        </w:rPr>
        <w:t>“Now listen,” the stranger went on, “to the interpretation of this passage from the Mishna: ‘The honor of your neighbor should be as dear to you as your own.</w:t>
      </w:r>
      <w:r>
        <w:rPr>
          <w:rFonts w:ascii="Garamond" w:hAnsi="Garamond"/>
        </w:rPr>
        <w:t xml:space="preserve">’ </w:t>
      </w:r>
      <w:r w:rsidRPr="006762A3">
        <w:rPr>
          <w:rFonts w:ascii="Garamond" w:hAnsi="Garamond"/>
        </w:rPr>
        <w:t>Our teachers explain the passage as follows: Clearly, no one enjoys honoring himself—that would be ridiculous. But it would be just as ridiculous to make too much of the honors that others confer upon us, since such honors do nothing to increase our inner worth. Thus, the passage says, in effect: The honor of your neighbor (the honor your neighbor shows you) should not be any dearer to you than your own (the honor you show yourself).”</w:t>
      </w:r>
      <w:r>
        <w:rPr>
          <w:rFonts w:ascii="Garamond" w:hAnsi="Garamond"/>
        </w:rPr>
        <w:t xml:space="preserve"> (Maimon 2018, 95| Maimon 1792-3, 229-30).</w:t>
      </w:r>
    </w:p>
    <w:p w14:paraId="7790F7FB" w14:textId="44EBDE4C" w:rsidR="006762A3" w:rsidRDefault="006762A3" w:rsidP="006762A3">
      <w:pPr>
        <w:spacing w:line="480" w:lineRule="auto"/>
        <w:jc w:val="both"/>
        <w:rPr>
          <w:rFonts w:ascii="Garamond" w:hAnsi="Garamond"/>
        </w:rPr>
      </w:pPr>
      <w:r>
        <w:rPr>
          <w:rFonts w:ascii="Garamond" w:hAnsi="Garamond"/>
        </w:rPr>
        <w:lastRenderedPageBreak/>
        <w:t xml:space="preserve">The </w:t>
      </w:r>
      <w:r w:rsidR="005368D2">
        <w:rPr>
          <w:rFonts w:ascii="Garamond" w:hAnsi="Garamond"/>
        </w:rPr>
        <w:t>Hassidic</w:t>
      </w:r>
      <w:r>
        <w:rPr>
          <w:rFonts w:ascii="Garamond" w:hAnsi="Garamond"/>
        </w:rPr>
        <w:t xml:space="preserve"> practice of estrangement toward honor captivated Maimon, and despite his criticism of </w:t>
      </w:r>
      <w:r w:rsidR="005368D2">
        <w:rPr>
          <w:rFonts w:ascii="Garamond" w:hAnsi="Garamond"/>
        </w:rPr>
        <w:t>Hassidic</w:t>
      </w:r>
      <w:r>
        <w:rPr>
          <w:rFonts w:ascii="Garamond" w:hAnsi="Garamond"/>
        </w:rPr>
        <w:t xml:space="preserve"> excess, he still considered their “principle of self-annihilation,” if understood correctly, </w:t>
      </w:r>
      <w:r w:rsidR="0049409A">
        <w:rPr>
          <w:rFonts w:ascii="Garamond" w:hAnsi="Garamond"/>
        </w:rPr>
        <w:t xml:space="preserve">to be </w:t>
      </w:r>
      <w:r>
        <w:rPr>
          <w:rFonts w:ascii="Garamond" w:hAnsi="Garamond"/>
        </w:rPr>
        <w:t>“the true foundation of self-activity [</w:t>
      </w:r>
      <w:proofErr w:type="spellStart"/>
      <w:r w:rsidRPr="006762A3">
        <w:rPr>
          <w:rFonts w:ascii="Garamond" w:hAnsi="Garamond"/>
          <w:i/>
          <w:iCs/>
        </w:rPr>
        <w:t>Grundlage</w:t>
      </w:r>
      <w:proofErr w:type="spellEnd"/>
      <w:r w:rsidRPr="006762A3">
        <w:rPr>
          <w:rFonts w:ascii="Garamond" w:hAnsi="Garamond"/>
          <w:i/>
          <w:iCs/>
        </w:rPr>
        <w:t xml:space="preserve"> </w:t>
      </w:r>
      <w:proofErr w:type="spellStart"/>
      <w:r w:rsidRPr="006762A3">
        <w:rPr>
          <w:rFonts w:ascii="Garamond" w:hAnsi="Garamond"/>
          <w:i/>
          <w:iCs/>
        </w:rPr>
        <w:t>zur</w:t>
      </w:r>
      <w:proofErr w:type="spellEnd"/>
      <w:r w:rsidRPr="006762A3">
        <w:rPr>
          <w:rFonts w:ascii="Garamond" w:hAnsi="Garamond"/>
          <w:i/>
          <w:iCs/>
        </w:rPr>
        <w:t xml:space="preserve"> </w:t>
      </w:r>
      <w:proofErr w:type="spellStart"/>
      <w:r w:rsidRPr="006762A3">
        <w:rPr>
          <w:rFonts w:ascii="Garamond" w:hAnsi="Garamond"/>
          <w:i/>
          <w:iCs/>
        </w:rPr>
        <w:t>Selbsttätigkeit</w:t>
      </w:r>
      <w:proofErr w:type="spellEnd"/>
      <w:r>
        <w:rPr>
          <w:rFonts w:ascii="Garamond" w:hAnsi="Garamond"/>
        </w:rPr>
        <w:t>]</w:t>
      </w:r>
      <w:r w:rsidR="00010A99">
        <w:rPr>
          <w:rFonts w:ascii="Garamond" w:hAnsi="Garamond"/>
        </w:rPr>
        <w:t>.</w:t>
      </w:r>
      <w:r>
        <w:rPr>
          <w:rFonts w:ascii="Garamond" w:hAnsi="Garamond"/>
        </w:rPr>
        <w:t xml:space="preserve">” </w:t>
      </w:r>
      <w:r w:rsidR="00F37017">
        <w:rPr>
          <w:rFonts w:ascii="Garamond" w:hAnsi="Garamond"/>
        </w:rPr>
        <w:t>This principle</w:t>
      </w:r>
      <w:r w:rsidR="00010A99">
        <w:rPr>
          <w:rFonts w:ascii="Garamond" w:hAnsi="Garamond"/>
        </w:rPr>
        <w:t>, claimed Maimon,</w:t>
      </w:r>
      <w:r>
        <w:rPr>
          <w:rFonts w:ascii="Garamond" w:hAnsi="Garamond"/>
        </w:rPr>
        <w:t xml:space="preserve"> “clear</w:t>
      </w:r>
      <w:r w:rsidR="00010A99">
        <w:rPr>
          <w:rFonts w:ascii="Garamond" w:hAnsi="Garamond"/>
        </w:rPr>
        <w:t>s</w:t>
      </w:r>
      <w:r>
        <w:rPr>
          <w:rFonts w:ascii="Garamond" w:hAnsi="Garamond"/>
        </w:rPr>
        <w:t xml:space="preserve"> the way to a free mode of activity… and </w:t>
      </w:r>
      <w:r w:rsidR="00010A99">
        <w:rPr>
          <w:rFonts w:ascii="Garamond" w:hAnsi="Garamond"/>
        </w:rPr>
        <w:t xml:space="preserve">is </w:t>
      </w:r>
      <w:r>
        <w:rPr>
          <w:rFonts w:ascii="Garamond" w:hAnsi="Garamond"/>
        </w:rPr>
        <w:t>the only way moral and aesthetic feeling can be achieved and perfected” (Maimon 2018, 107| Maimon 1792-3, 258).</w:t>
      </w:r>
    </w:p>
    <w:p w14:paraId="0F563669" w14:textId="7F82B710" w:rsidR="00010A99" w:rsidRDefault="006762A3" w:rsidP="00F37017">
      <w:pPr>
        <w:spacing w:line="480" w:lineRule="auto"/>
        <w:jc w:val="both"/>
        <w:rPr>
          <w:rFonts w:ascii="Garamond" w:hAnsi="Garamond"/>
        </w:rPr>
      </w:pPr>
      <w:r>
        <w:rPr>
          <w:rFonts w:ascii="Garamond" w:hAnsi="Garamond"/>
        </w:rPr>
        <w:tab/>
        <w:t xml:space="preserve">  Over the past few decades, </w:t>
      </w:r>
      <w:r w:rsidR="00F37017">
        <w:rPr>
          <w:rFonts w:ascii="Garamond" w:hAnsi="Garamond"/>
        </w:rPr>
        <w:t>academic scholarship o</w:t>
      </w:r>
      <w:r w:rsidR="0049409A">
        <w:rPr>
          <w:rFonts w:ascii="Garamond" w:hAnsi="Garamond"/>
        </w:rPr>
        <w:t>n</w:t>
      </w:r>
      <w:r w:rsidR="00F37017">
        <w:rPr>
          <w:rFonts w:ascii="Garamond" w:hAnsi="Garamond"/>
        </w:rPr>
        <w:t xml:space="preserve"> </w:t>
      </w:r>
      <w:r w:rsidR="0049409A">
        <w:rPr>
          <w:rFonts w:ascii="Garamond" w:hAnsi="Garamond"/>
        </w:rPr>
        <w:t>H</w:t>
      </w:r>
      <w:r w:rsidR="00F37017">
        <w:rPr>
          <w:rFonts w:ascii="Garamond" w:hAnsi="Garamond"/>
        </w:rPr>
        <w:t xml:space="preserve">assidism has been successful in documenting </w:t>
      </w:r>
      <w:r>
        <w:rPr>
          <w:rFonts w:ascii="Garamond" w:hAnsi="Garamond"/>
        </w:rPr>
        <w:t xml:space="preserve">each and every </w:t>
      </w:r>
      <w:r w:rsidR="005368D2">
        <w:rPr>
          <w:rFonts w:ascii="Garamond" w:hAnsi="Garamond"/>
        </w:rPr>
        <w:t>Hassidic</w:t>
      </w:r>
      <w:r>
        <w:rPr>
          <w:rFonts w:ascii="Garamond" w:hAnsi="Garamond"/>
        </w:rPr>
        <w:t xml:space="preserve"> teaching cited by Maimon</w:t>
      </w:r>
      <w:r w:rsidR="00F37017">
        <w:rPr>
          <w:rFonts w:ascii="Garamond" w:hAnsi="Garamond"/>
        </w:rPr>
        <w:t xml:space="preserve"> </w:t>
      </w:r>
      <w:r>
        <w:rPr>
          <w:rFonts w:ascii="Garamond" w:hAnsi="Garamond"/>
        </w:rPr>
        <w:t>in the writings of the Maggid and his disciples (see Weiss (1947);</w:t>
      </w:r>
      <w:r w:rsidR="00F37017">
        <w:rPr>
          <w:rFonts w:ascii="Garamond" w:hAnsi="Garamond"/>
        </w:rPr>
        <w:t xml:space="preserve"> </w:t>
      </w:r>
      <w:r>
        <w:rPr>
          <w:rFonts w:ascii="Garamond" w:hAnsi="Garamond"/>
        </w:rPr>
        <w:t>Weiss (1956); Assaf (2006); and Melamed (2010), 80 n. 20).</w:t>
      </w:r>
      <w:r w:rsidR="00010A99">
        <w:rPr>
          <w:rFonts w:ascii="Garamond" w:hAnsi="Garamond"/>
        </w:rPr>
        <w:t xml:space="preserve"> </w:t>
      </w:r>
      <w:r w:rsidR="00F37017">
        <w:rPr>
          <w:rFonts w:ascii="Garamond" w:hAnsi="Garamond"/>
        </w:rPr>
        <w:t xml:space="preserve">The </w:t>
      </w:r>
      <w:r w:rsidR="005368D2">
        <w:rPr>
          <w:rFonts w:ascii="Garamond" w:hAnsi="Garamond"/>
        </w:rPr>
        <w:t>Hassidic</w:t>
      </w:r>
      <w:r w:rsidR="00F37017">
        <w:rPr>
          <w:rFonts w:ascii="Garamond" w:hAnsi="Garamond"/>
        </w:rPr>
        <w:t xml:space="preserve"> “principle of self-annihilation” or</w:t>
      </w:r>
      <w:r w:rsidR="00010A99">
        <w:rPr>
          <w:rFonts w:ascii="Garamond" w:hAnsi="Garamond"/>
        </w:rPr>
        <w:t xml:space="preserve"> </w:t>
      </w:r>
      <w:r w:rsidR="00010A99" w:rsidRPr="00010A99">
        <w:rPr>
          <w:rFonts w:asciiTheme="majorBidi" w:hAnsiTheme="majorBidi" w:cstheme="majorBidi"/>
          <w:rtl/>
        </w:rPr>
        <w:t>ביטול היש</w:t>
      </w:r>
      <w:r w:rsidR="00010A99">
        <w:rPr>
          <w:rFonts w:ascii="Garamond" w:hAnsi="Garamond"/>
        </w:rPr>
        <w:t xml:space="preserve"> (literally: </w:t>
      </w:r>
      <w:proofErr w:type="gramStart"/>
      <w:r w:rsidR="00010A99">
        <w:rPr>
          <w:rFonts w:ascii="Garamond" w:hAnsi="Garamond"/>
        </w:rPr>
        <w:t>the</w:t>
      </w:r>
      <w:proofErr w:type="gramEnd"/>
      <w:r w:rsidR="00010A99">
        <w:rPr>
          <w:rFonts w:ascii="Garamond" w:hAnsi="Garamond"/>
        </w:rPr>
        <w:t xml:space="preserve"> Cancellation of Being) ha</w:t>
      </w:r>
      <w:r w:rsidR="00F37017">
        <w:rPr>
          <w:rFonts w:ascii="Garamond" w:hAnsi="Garamond"/>
        </w:rPr>
        <w:t>s</w:t>
      </w:r>
      <w:r w:rsidR="00010A99">
        <w:rPr>
          <w:rFonts w:ascii="Garamond" w:hAnsi="Garamond"/>
        </w:rPr>
        <w:t xml:space="preserve"> been meticulously documented in the writings of the Maggid and his disciples by Rivka Schatz-</w:t>
      </w:r>
      <w:proofErr w:type="spellStart"/>
      <w:r w:rsidR="00010A99">
        <w:rPr>
          <w:rFonts w:ascii="Garamond" w:hAnsi="Garamond"/>
        </w:rPr>
        <w:t>Uffenheimer</w:t>
      </w:r>
      <w:proofErr w:type="spellEnd"/>
      <w:r w:rsidR="00010A99">
        <w:rPr>
          <w:rFonts w:ascii="Garamond" w:hAnsi="Garamond"/>
        </w:rPr>
        <w:t xml:space="preserve"> (1980, 26-31). In these early </w:t>
      </w:r>
      <w:r w:rsidR="005368D2">
        <w:rPr>
          <w:rFonts w:ascii="Garamond" w:hAnsi="Garamond"/>
        </w:rPr>
        <w:t>Hassidic</w:t>
      </w:r>
      <w:r w:rsidR="00010A99">
        <w:rPr>
          <w:rFonts w:ascii="Garamond" w:hAnsi="Garamond"/>
        </w:rPr>
        <w:t xml:space="preserve"> sources, ‘</w:t>
      </w:r>
      <w:proofErr w:type="spellStart"/>
      <w:r w:rsidR="00010A99" w:rsidRPr="00010A99">
        <w:rPr>
          <w:rFonts w:ascii="Garamond" w:hAnsi="Garamond"/>
          <w:i/>
          <w:iCs/>
        </w:rPr>
        <w:t>Ayin</w:t>
      </w:r>
      <w:proofErr w:type="spellEnd"/>
      <w:r w:rsidR="00010A99">
        <w:rPr>
          <w:rFonts w:ascii="Garamond" w:hAnsi="Garamond"/>
        </w:rPr>
        <w:t xml:space="preserve"> [</w:t>
      </w:r>
      <w:r w:rsidR="00010A99" w:rsidRPr="00010A99">
        <w:rPr>
          <w:rFonts w:asciiTheme="majorBidi" w:hAnsiTheme="majorBidi" w:cstheme="majorBidi"/>
          <w:rtl/>
        </w:rPr>
        <w:t>אין</w:t>
      </w:r>
      <w:r w:rsidR="00010A99">
        <w:rPr>
          <w:rFonts w:ascii="Garamond" w:hAnsi="Garamond"/>
        </w:rPr>
        <w:t xml:space="preserve">]’ was an abbreviation for the old Kabbalistic notion of </w:t>
      </w:r>
      <w:proofErr w:type="spellStart"/>
      <w:r w:rsidR="00010A99" w:rsidRPr="00010A99">
        <w:rPr>
          <w:rFonts w:ascii="Garamond" w:hAnsi="Garamond"/>
          <w:i/>
          <w:iCs/>
        </w:rPr>
        <w:t>Einsof</w:t>
      </w:r>
      <w:proofErr w:type="spellEnd"/>
      <w:r w:rsidR="00010A99">
        <w:rPr>
          <w:rFonts w:ascii="Garamond" w:hAnsi="Garamond"/>
        </w:rPr>
        <w:t xml:space="preserve"> [</w:t>
      </w:r>
      <w:r w:rsidR="00010A99" w:rsidRPr="00010A99">
        <w:rPr>
          <w:rFonts w:asciiTheme="majorBidi" w:hAnsiTheme="majorBidi" w:cstheme="majorBidi"/>
          <w:rtl/>
        </w:rPr>
        <w:t>אינסוף</w:t>
      </w:r>
      <w:r w:rsidR="00010A99">
        <w:rPr>
          <w:rFonts w:ascii="Garamond" w:hAnsi="Garamond"/>
        </w:rPr>
        <w:t xml:space="preserve">] (the infinite, the most sublime aspect of God in the Kabbalah), but it also carried the literal Hebrew meaning of </w:t>
      </w:r>
      <w:proofErr w:type="spellStart"/>
      <w:r w:rsidR="00010A99" w:rsidRPr="00010A99">
        <w:rPr>
          <w:rFonts w:ascii="Garamond" w:hAnsi="Garamond"/>
          <w:i/>
          <w:iCs/>
        </w:rPr>
        <w:t>Ayin</w:t>
      </w:r>
      <w:proofErr w:type="spellEnd"/>
      <w:r w:rsidR="00010A99">
        <w:rPr>
          <w:rFonts w:ascii="Garamond" w:hAnsi="Garamond"/>
        </w:rPr>
        <w:t xml:space="preserve"> as </w:t>
      </w:r>
      <w:r w:rsidR="00010A99" w:rsidRPr="00010A99">
        <w:rPr>
          <w:rFonts w:ascii="Garamond" w:hAnsi="Garamond"/>
          <w:i/>
          <w:iCs/>
        </w:rPr>
        <w:t>nothingness</w:t>
      </w:r>
      <w:r w:rsidR="00010A99">
        <w:rPr>
          <w:rFonts w:ascii="Garamond" w:hAnsi="Garamond"/>
        </w:rPr>
        <w:t xml:space="preserve">. Thus, within </w:t>
      </w:r>
      <w:r w:rsidR="005368D2">
        <w:rPr>
          <w:rFonts w:ascii="Garamond" w:hAnsi="Garamond"/>
        </w:rPr>
        <w:t>Hassidic</w:t>
      </w:r>
      <w:r w:rsidR="00010A99">
        <w:rPr>
          <w:rFonts w:ascii="Garamond" w:hAnsi="Garamond"/>
        </w:rPr>
        <w:t xml:space="preserve"> thought, ‘</w:t>
      </w:r>
      <w:proofErr w:type="spellStart"/>
      <w:r w:rsidR="00010A99" w:rsidRPr="00010A99">
        <w:rPr>
          <w:rFonts w:ascii="Garamond" w:hAnsi="Garamond"/>
          <w:i/>
          <w:iCs/>
        </w:rPr>
        <w:t>Ayin</w:t>
      </w:r>
      <w:proofErr w:type="spellEnd"/>
      <w:r w:rsidR="00010A99">
        <w:rPr>
          <w:rFonts w:ascii="Garamond" w:hAnsi="Garamond"/>
          <w:i/>
          <w:iCs/>
        </w:rPr>
        <w:t>’</w:t>
      </w:r>
      <w:r w:rsidR="00010A99">
        <w:rPr>
          <w:rFonts w:ascii="Garamond" w:hAnsi="Garamond"/>
        </w:rPr>
        <w:t xml:space="preserve"> (nothingness) came to denote the most sublime aspect of God</w:t>
      </w:r>
      <w:r w:rsidR="00F37017">
        <w:rPr>
          <w:rFonts w:ascii="Garamond" w:hAnsi="Garamond"/>
        </w:rPr>
        <w:t xml:space="preserve">, and achieving the </w:t>
      </w:r>
      <w:proofErr w:type="spellStart"/>
      <w:r w:rsidR="00F37017" w:rsidRPr="00F37017">
        <w:rPr>
          <w:rFonts w:ascii="Garamond" w:hAnsi="Garamond"/>
          <w:i/>
          <w:iCs/>
        </w:rPr>
        <w:t>madreiga</w:t>
      </w:r>
      <w:proofErr w:type="spellEnd"/>
      <w:r w:rsidR="00F37017">
        <w:rPr>
          <w:rFonts w:ascii="Garamond" w:hAnsi="Garamond"/>
        </w:rPr>
        <w:t xml:space="preserve"> (rank) of nothingness became the exalted ultimate end of </w:t>
      </w:r>
      <w:r w:rsidR="005368D2">
        <w:rPr>
          <w:rFonts w:ascii="Garamond" w:hAnsi="Garamond"/>
        </w:rPr>
        <w:t>Hassidic</w:t>
      </w:r>
      <w:r w:rsidR="00F37017">
        <w:rPr>
          <w:rFonts w:ascii="Garamond" w:hAnsi="Garamond"/>
        </w:rPr>
        <w:t xml:space="preserve"> spiritual practice</w:t>
      </w:r>
      <w:r w:rsidR="00010A99">
        <w:rPr>
          <w:rFonts w:ascii="Garamond" w:hAnsi="Garamond"/>
        </w:rPr>
        <w:t>.</w:t>
      </w:r>
    </w:p>
    <w:p w14:paraId="130504A1" w14:textId="1E789133" w:rsidR="00F37017" w:rsidRDefault="00010A99" w:rsidP="00F37017">
      <w:pPr>
        <w:spacing w:line="480" w:lineRule="auto"/>
        <w:jc w:val="both"/>
        <w:rPr>
          <w:rFonts w:ascii="Garamond" w:hAnsi="Garamond"/>
          <w:rtl/>
        </w:rPr>
      </w:pPr>
      <w:r>
        <w:rPr>
          <w:rFonts w:ascii="Garamond" w:hAnsi="Garamond"/>
        </w:rPr>
        <w:tab/>
        <w:t xml:space="preserve">Let me provide one </w:t>
      </w:r>
      <w:r w:rsidR="00F37017">
        <w:rPr>
          <w:rFonts w:ascii="Garamond" w:hAnsi="Garamond"/>
        </w:rPr>
        <w:t>illustration of these teachings which can be found in a collection of homil</w:t>
      </w:r>
      <w:r w:rsidR="00126054">
        <w:rPr>
          <w:rFonts w:ascii="Garamond" w:hAnsi="Garamond"/>
        </w:rPr>
        <w:t>etic sayings</w:t>
      </w:r>
      <w:r w:rsidR="00F37017">
        <w:rPr>
          <w:rFonts w:ascii="Garamond" w:hAnsi="Garamond"/>
        </w:rPr>
        <w:t xml:space="preserve"> </w:t>
      </w:r>
      <w:r>
        <w:rPr>
          <w:rFonts w:ascii="Garamond" w:hAnsi="Garamond"/>
        </w:rPr>
        <w:t xml:space="preserve">ascribed to the Maggid. The following passage attempts to explain the </w:t>
      </w:r>
      <w:r w:rsidR="00F37017">
        <w:rPr>
          <w:rFonts w:ascii="Garamond" w:hAnsi="Garamond"/>
        </w:rPr>
        <w:t>intention one should have at</w:t>
      </w:r>
      <w:r>
        <w:rPr>
          <w:rFonts w:ascii="Garamond" w:hAnsi="Garamond"/>
        </w:rPr>
        <w:t xml:space="preserve"> the recitation of the </w:t>
      </w:r>
      <w:r w:rsidRPr="00010A99">
        <w:rPr>
          <w:rFonts w:ascii="Garamond" w:hAnsi="Garamond"/>
          <w:i/>
          <w:iCs/>
        </w:rPr>
        <w:t>Shema</w:t>
      </w:r>
      <w:r>
        <w:rPr>
          <w:rFonts w:ascii="Garamond" w:hAnsi="Garamond"/>
        </w:rPr>
        <w:t xml:space="preserve"> </w:t>
      </w:r>
      <w:r w:rsidR="00F37017">
        <w:rPr>
          <w:rFonts w:ascii="Garamond" w:hAnsi="Garamond"/>
        </w:rPr>
        <w:t xml:space="preserve">prayer </w:t>
      </w:r>
      <w:r>
        <w:rPr>
          <w:rFonts w:ascii="Garamond" w:hAnsi="Garamond"/>
        </w:rPr>
        <w:t xml:space="preserve">(“Hear O Israel, God is our Lord, God is One”): “The intention of  ‘One’ in the recitation of the </w:t>
      </w:r>
      <w:r w:rsidRPr="00010A99">
        <w:rPr>
          <w:rFonts w:ascii="Garamond" w:hAnsi="Garamond"/>
          <w:i/>
          <w:iCs/>
        </w:rPr>
        <w:t>Shema</w:t>
      </w:r>
      <w:r>
        <w:rPr>
          <w:rFonts w:ascii="Garamond" w:hAnsi="Garamond"/>
        </w:rPr>
        <w:t xml:space="preserve"> is that there is none but God whose glory fills the earth, and the chief intention is that a person should think of himself as nothingness and null [</w:t>
      </w:r>
      <w:r w:rsidRPr="00010A99">
        <w:rPr>
          <w:rFonts w:asciiTheme="majorBidi" w:hAnsiTheme="majorBidi" w:cstheme="majorBidi"/>
          <w:rtl/>
        </w:rPr>
        <w:t>אין ואפס</w:t>
      </w:r>
      <w:r>
        <w:rPr>
          <w:rFonts w:ascii="Garamond" w:hAnsi="Garamond"/>
        </w:rPr>
        <w:t>]… so that nothing exists in the world but God, and the chief intention in ‘One’ should be that God fills the earth, and there is nothing empty from Him, may He be blessed” (Segal (1865), 12b</w:t>
      </w:r>
      <w:r w:rsidR="009A2E70">
        <w:rPr>
          <w:rFonts w:ascii="Garamond" w:hAnsi="Garamond"/>
        </w:rPr>
        <w:t>. My translation)</w:t>
      </w:r>
      <w:r>
        <w:rPr>
          <w:rFonts w:ascii="Garamond" w:hAnsi="Garamond"/>
        </w:rPr>
        <w:t xml:space="preserve">. </w:t>
      </w:r>
      <w:r w:rsidR="00F37017">
        <w:rPr>
          <w:rFonts w:ascii="Garamond" w:hAnsi="Garamond"/>
        </w:rPr>
        <w:t xml:space="preserve">Similar statements can be found occasionally in some earlier kabalistic texts, but in </w:t>
      </w:r>
      <w:r w:rsidR="00BA7603">
        <w:rPr>
          <w:rFonts w:ascii="Garamond" w:hAnsi="Garamond"/>
        </w:rPr>
        <w:lastRenderedPageBreak/>
        <w:t>H</w:t>
      </w:r>
      <w:r w:rsidR="00F37017">
        <w:rPr>
          <w:rFonts w:ascii="Garamond" w:hAnsi="Garamond"/>
        </w:rPr>
        <w:t xml:space="preserve">assidism, acosmism – as </w:t>
      </w:r>
      <w:r w:rsidR="00BA7603">
        <w:rPr>
          <w:rFonts w:ascii="Garamond" w:hAnsi="Garamond"/>
        </w:rPr>
        <w:t xml:space="preserve">the </w:t>
      </w:r>
      <w:r w:rsidR="00F37017">
        <w:rPr>
          <w:rFonts w:ascii="Garamond" w:hAnsi="Garamond"/>
        </w:rPr>
        <w:t xml:space="preserve">view </w:t>
      </w:r>
      <w:r w:rsidR="00BA7603">
        <w:rPr>
          <w:rFonts w:ascii="Garamond" w:hAnsi="Garamond"/>
        </w:rPr>
        <w:t xml:space="preserve">would </w:t>
      </w:r>
      <w:r w:rsidR="00F37017">
        <w:rPr>
          <w:rFonts w:ascii="Garamond" w:hAnsi="Garamond"/>
        </w:rPr>
        <w:t>be named by Maimon – became the movement’s call to arms and its very foundational idea.</w:t>
      </w:r>
    </w:p>
    <w:p w14:paraId="7EBFDC19" w14:textId="77D456A8" w:rsidR="0020407C" w:rsidRDefault="0020407C" w:rsidP="00F37017">
      <w:pPr>
        <w:spacing w:line="480" w:lineRule="auto"/>
        <w:jc w:val="both"/>
        <w:rPr>
          <w:rFonts w:ascii="Garamond" w:hAnsi="Garamond"/>
        </w:rPr>
      </w:pPr>
      <w:r>
        <w:rPr>
          <w:rFonts w:ascii="Garamond" w:hAnsi="Garamond"/>
        </w:rPr>
        <w:tab/>
        <w:t>The view of God as the only thing which truly exists</w:t>
      </w:r>
      <w:r w:rsidR="00BA7603">
        <w:rPr>
          <w:rFonts w:ascii="Garamond" w:hAnsi="Garamond"/>
        </w:rPr>
        <w:t xml:space="preserve"> also</w:t>
      </w:r>
      <w:r>
        <w:rPr>
          <w:rFonts w:ascii="Garamond" w:hAnsi="Garamond"/>
        </w:rPr>
        <w:t xml:space="preserve"> appears frequently in Maimon’s kabbalistic treatise </w:t>
      </w:r>
      <w:r w:rsidRPr="0020407C">
        <w:rPr>
          <w:rFonts w:ascii="Garamond" w:hAnsi="Garamond"/>
          <w:i/>
          <w:iCs/>
        </w:rPr>
        <w:t>Ma’ase Livnat ha-Sapir</w:t>
      </w:r>
      <w:r>
        <w:rPr>
          <w:rFonts w:ascii="Garamond" w:hAnsi="Garamond"/>
        </w:rPr>
        <w:t xml:space="preserve"> [Heb.: </w:t>
      </w:r>
      <w:r w:rsidRPr="0020407C">
        <w:rPr>
          <w:rFonts w:ascii="Garamond" w:hAnsi="Garamond"/>
          <w:i/>
          <w:iCs/>
        </w:rPr>
        <w:t>The Work of a Sapphire Stone</w:t>
      </w:r>
      <w:r>
        <w:rPr>
          <w:rFonts w:ascii="Garamond" w:hAnsi="Garamond"/>
        </w:rPr>
        <w:t>]</w:t>
      </w:r>
      <w:r w:rsidR="008A37E9">
        <w:rPr>
          <w:rFonts w:ascii="Garamond" w:hAnsi="Garamond"/>
        </w:rPr>
        <w:t>,</w:t>
      </w:r>
      <w:r>
        <w:rPr>
          <w:rFonts w:ascii="Garamond" w:hAnsi="Garamond"/>
        </w:rPr>
        <w:t xml:space="preserve"> which is one of the sections of Maimon’s still unpublished manuscript, </w:t>
      </w:r>
      <w:r w:rsidRPr="0020407C">
        <w:rPr>
          <w:rFonts w:ascii="Garamond" w:hAnsi="Garamond"/>
          <w:i/>
          <w:iCs/>
        </w:rPr>
        <w:t>Hesheq Shelomo</w:t>
      </w:r>
      <w:r>
        <w:rPr>
          <w:rFonts w:ascii="Garamond" w:hAnsi="Garamond"/>
        </w:rPr>
        <w:t xml:space="preserve"> (Heb.: </w:t>
      </w:r>
      <w:r w:rsidRPr="0020407C">
        <w:rPr>
          <w:rFonts w:ascii="Garamond" w:hAnsi="Garamond"/>
          <w:i/>
          <w:iCs/>
        </w:rPr>
        <w:t>Solomon’s Desire</w:t>
      </w:r>
      <w:r>
        <w:rPr>
          <w:rFonts w:ascii="Garamond" w:hAnsi="Garamond"/>
        </w:rPr>
        <w:t xml:space="preserve">). In one of these passages in </w:t>
      </w:r>
      <w:r w:rsidRPr="0020407C">
        <w:rPr>
          <w:rFonts w:ascii="Garamond" w:hAnsi="Garamond"/>
          <w:i/>
          <w:iCs/>
        </w:rPr>
        <w:t>Livnat ha-Sapir</w:t>
      </w:r>
      <w:r>
        <w:rPr>
          <w:rFonts w:ascii="Garamond" w:hAnsi="Garamond"/>
        </w:rPr>
        <w:t>, Maimon argues that God is the cause of the world, according to all four Aristotelian causes (including the material cause, a view which Maimon would later identify with Spinozism. See Melamed (2004), 79-87). He then writes:</w:t>
      </w:r>
    </w:p>
    <w:p w14:paraId="789E8736" w14:textId="559EE1B2" w:rsidR="0020407C" w:rsidRDefault="0020407C" w:rsidP="0020407C">
      <w:pPr>
        <w:spacing w:line="480" w:lineRule="auto"/>
        <w:ind w:left="432" w:right="432"/>
        <w:jc w:val="both"/>
        <w:rPr>
          <w:rFonts w:ascii="Garamond" w:hAnsi="Garamond"/>
        </w:rPr>
      </w:pPr>
      <w:r>
        <w:rPr>
          <w:rFonts w:ascii="Garamond" w:hAnsi="Garamond"/>
        </w:rPr>
        <w:t xml:space="preserve">You have seen how God relates to the world according to the four aforementioned causes. From now on, we cannot </w:t>
      </w:r>
      <w:r w:rsidR="009400AA">
        <w:rPr>
          <w:rFonts w:ascii="Garamond" w:hAnsi="Garamond"/>
        </w:rPr>
        <w:t>imagine</w:t>
      </w:r>
      <w:r>
        <w:rPr>
          <w:rFonts w:ascii="Garamond" w:hAnsi="Garamond"/>
        </w:rPr>
        <w:t xml:space="preserve"> any existence other than His, may He be blessed [</w:t>
      </w:r>
      <w:r w:rsidRPr="0020407C">
        <w:rPr>
          <w:rFonts w:asciiTheme="majorBidi" w:hAnsiTheme="majorBidi" w:cstheme="majorBidi"/>
          <w:rtl/>
        </w:rPr>
        <w:t>אי אפשר שנדמה שום מציאות זולתו</w:t>
      </w:r>
      <w:r>
        <w:rPr>
          <w:rFonts w:ascii="Garamond" w:hAnsi="Garamond"/>
        </w:rPr>
        <w:t>], neither essential nor accidental existence. And this is the secret of the true unity, i.e., that only God, may He be blessed exists, and nothing but him has any existence at all [</w:t>
      </w:r>
      <w:r w:rsidRPr="0020407C">
        <w:rPr>
          <w:rFonts w:asciiTheme="majorBidi" w:hAnsiTheme="majorBidi" w:cstheme="majorBidi"/>
          <w:rtl/>
        </w:rPr>
        <w:t>שהשם יתברך לבדו נמצא, ואין לזולתו מציאות כלל</w:t>
      </w:r>
      <w:r>
        <w:rPr>
          <w:rFonts w:ascii="Garamond" w:hAnsi="Garamond"/>
        </w:rPr>
        <w:t>] (Maimon (unpublished), 139. My translation).</w:t>
      </w:r>
    </w:p>
    <w:p w14:paraId="266D5CCB" w14:textId="50DDB16E" w:rsidR="0020407C" w:rsidRDefault="0020407C" w:rsidP="00F37017">
      <w:pPr>
        <w:spacing w:line="480" w:lineRule="auto"/>
        <w:jc w:val="both"/>
        <w:rPr>
          <w:rFonts w:ascii="Garamond" w:hAnsi="Garamond"/>
        </w:rPr>
      </w:pPr>
      <w:r>
        <w:rPr>
          <w:rFonts w:ascii="Garamond" w:hAnsi="Garamond"/>
        </w:rPr>
        <w:t xml:space="preserve">Most of </w:t>
      </w:r>
      <w:r w:rsidRPr="0020407C">
        <w:rPr>
          <w:rFonts w:ascii="Garamond" w:hAnsi="Garamond"/>
          <w:i/>
          <w:iCs/>
        </w:rPr>
        <w:t>Hesheq Sh</w:t>
      </w:r>
      <w:r>
        <w:rPr>
          <w:rFonts w:ascii="Garamond" w:hAnsi="Garamond"/>
          <w:i/>
          <w:iCs/>
        </w:rPr>
        <w:t>e</w:t>
      </w:r>
      <w:r w:rsidRPr="0020407C">
        <w:rPr>
          <w:rFonts w:ascii="Garamond" w:hAnsi="Garamond"/>
          <w:i/>
          <w:iCs/>
        </w:rPr>
        <w:t>lomo</w:t>
      </w:r>
      <w:r>
        <w:rPr>
          <w:rFonts w:ascii="Garamond" w:hAnsi="Garamond"/>
        </w:rPr>
        <w:t xml:space="preserve"> </w:t>
      </w:r>
      <w:r w:rsidR="008A37E9">
        <w:rPr>
          <w:rFonts w:ascii="Garamond" w:hAnsi="Garamond"/>
        </w:rPr>
        <w:t>was</w:t>
      </w:r>
      <w:r>
        <w:rPr>
          <w:rFonts w:ascii="Garamond" w:hAnsi="Garamond"/>
        </w:rPr>
        <w:t xml:space="preserve"> written before Maimon left Lithuania for Germany around 1777, and thus the passage above</w:t>
      </w:r>
      <w:r w:rsidR="004206C3">
        <w:rPr>
          <w:rFonts w:ascii="Garamond" w:hAnsi="Garamond"/>
        </w:rPr>
        <w:t xml:space="preserve"> likely</w:t>
      </w:r>
      <w:r>
        <w:rPr>
          <w:rFonts w:ascii="Garamond" w:hAnsi="Garamond"/>
        </w:rPr>
        <w:t xml:space="preserve"> dates from a few years after Maimon’s visit to the court of the Maggid.</w:t>
      </w:r>
    </w:p>
    <w:p w14:paraId="74226A2B" w14:textId="089D6C0D" w:rsidR="00215088" w:rsidRDefault="00215088" w:rsidP="00F37017">
      <w:pPr>
        <w:spacing w:line="480" w:lineRule="auto"/>
        <w:jc w:val="both"/>
        <w:rPr>
          <w:rFonts w:ascii="Garamond" w:hAnsi="Garamond"/>
        </w:rPr>
      </w:pPr>
      <w:r>
        <w:rPr>
          <w:rFonts w:ascii="Garamond" w:hAnsi="Garamond"/>
        </w:rPr>
        <w:tab/>
        <w:t xml:space="preserve">When Maimon finally arrived </w:t>
      </w:r>
      <w:r w:rsidR="00F64ECF">
        <w:rPr>
          <w:rFonts w:ascii="Garamond" w:hAnsi="Garamond"/>
        </w:rPr>
        <w:t>in</w:t>
      </w:r>
      <w:r>
        <w:rPr>
          <w:rFonts w:ascii="Garamond" w:hAnsi="Garamond"/>
        </w:rPr>
        <w:t xml:space="preserve"> Berlin and joined Moses Mendelsohn’s circle, he did not disguise his admiration of Spinoza’s philosophy. On one occasion, he tells us, he was </w:t>
      </w:r>
      <w:r w:rsidR="00F64ECF">
        <w:rPr>
          <w:rFonts w:ascii="Garamond" w:hAnsi="Garamond"/>
        </w:rPr>
        <w:t xml:space="preserve">struggling in his poor German </w:t>
      </w:r>
      <w:r>
        <w:rPr>
          <w:rFonts w:ascii="Garamond" w:hAnsi="Garamond"/>
        </w:rPr>
        <w:t xml:space="preserve">to explain Spinoza’s system “and more specifically [the view] that objects are manifestations of a single substance” to one of the local </w:t>
      </w:r>
      <w:proofErr w:type="spellStart"/>
      <w:r w:rsidRPr="00215088">
        <w:rPr>
          <w:rFonts w:ascii="Garamond" w:hAnsi="Garamond"/>
          <w:i/>
          <w:iCs/>
        </w:rPr>
        <w:t>maskilim</w:t>
      </w:r>
      <w:proofErr w:type="spellEnd"/>
      <w:r>
        <w:rPr>
          <w:rFonts w:ascii="Garamond" w:hAnsi="Garamond"/>
        </w:rPr>
        <w:t>. “My God</w:t>
      </w:r>
      <w:r w:rsidR="00F64ECF">
        <w:rPr>
          <w:rFonts w:ascii="Garamond" w:hAnsi="Garamond"/>
        </w:rPr>
        <w:t>,</w:t>
      </w:r>
      <w:r>
        <w:rPr>
          <w:rFonts w:ascii="Garamond" w:hAnsi="Garamond"/>
        </w:rPr>
        <w:t>” his interlocutor interrupted</w:t>
      </w:r>
      <w:r w:rsidR="00F64ECF">
        <w:rPr>
          <w:rFonts w:ascii="Garamond" w:hAnsi="Garamond"/>
        </w:rPr>
        <w:t>,</w:t>
      </w:r>
      <w:r>
        <w:rPr>
          <w:rFonts w:ascii="Garamond" w:hAnsi="Garamond"/>
        </w:rPr>
        <w:t xml:space="preserve"> “You and I are different people, aren’t we? Don’t each of have </w:t>
      </w:r>
      <w:r w:rsidRPr="00215088">
        <w:rPr>
          <w:rFonts w:ascii="Garamond" w:hAnsi="Garamond"/>
          <w:i/>
          <w:iCs/>
        </w:rPr>
        <w:t>his own existence</w:t>
      </w:r>
      <w:r>
        <w:rPr>
          <w:rFonts w:ascii="Garamond" w:hAnsi="Garamond"/>
        </w:rPr>
        <w:t xml:space="preserve">?” (Maimon 2018, 195-6|Maimon 1792-3, II 162). To the astonishment of his friend, Maimon’s answer was pointedly negative. </w:t>
      </w:r>
    </w:p>
    <w:p w14:paraId="164B9068" w14:textId="6E7B31BD" w:rsidR="00215088" w:rsidRDefault="00215088" w:rsidP="00F37017">
      <w:pPr>
        <w:spacing w:line="480" w:lineRule="auto"/>
        <w:jc w:val="both"/>
        <w:rPr>
          <w:rFonts w:ascii="Garamond" w:hAnsi="Garamond"/>
        </w:rPr>
      </w:pPr>
      <w:r>
        <w:rPr>
          <w:rFonts w:ascii="Garamond" w:hAnsi="Garamond"/>
        </w:rPr>
        <w:lastRenderedPageBreak/>
        <w:tab/>
        <w:t xml:space="preserve">In the first </w:t>
      </w:r>
      <w:r w:rsidR="00874315">
        <w:rPr>
          <w:rFonts w:ascii="Garamond" w:hAnsi="Garamond"/>
        </w:rPr>
        <w:t>book</w:t>
      </w:r>
      <w:r>
        <w:rPr>
          <w:rFonts w:ascii="Garamond" w:hAnsi="Garamond"/>
        </w:rPr>
        <w:t xml:space="preserve"> of his </w:t>
      </w:r>
      <w:r w:rsidRPr="00215088">
        <w:rPr>
          <w:rFonts w:ascii="Garamond" w:hAnsi="Garamond"/>
          <w:i/>
          <w:iCs/>
        </w:rPr>
        <w:t>Autobiography</w:t>
      </w:r>
      <w:r>
        <w:rPr>
          <w:rFonts w:ascii="Garamond" w:hAnsi="Garamond"/>
        </w:rPr>
        <w:t>, Maimon addresse</w:t>
      </w:r>
      <w:r w:rsidR="006955BC">
        <w:rPr>
          <w:rFonts w:ascii="Garamond" w:hAnsi="Garamond"/>
        </w:rPr>
        <w:t>s</w:t>
      </w:r>
      <w:r>
        <w:rPr>
          <w:rFonts w:ascii="Garamond" w:hAnsi="Garamond"/>
        </w:rPr>
        <w:t xml:space="preserve"> the accusation of atheism that </w:t>
      </w:r>
      <w:r w:rsidR="006955BC">
        <w:rPr>
          <w:rFonts w:ascii="Garamond" w:hAnsi="Garamond"/>
        </w:rPr>
        <w:t xml:space="preserve">was </w:t>
      </w:r>
      <w:r>
        <w:rPr>
          <w:rFonts w:ascii="Garamond" w:hAnsi="Garamond"/>
        </w:rPr>
        <w:t xml:space="preserve">commonly </w:t>
      </w:r>
      <w:r w:rsidR="006955BC">
        <w:rPr>
          <w:rFonts w:ascii="Garamond" w:hAnsi="Garamond"/>
        </w:rPr>
        <w:t>aimed at</w:t>
      </w:r>
      <w:r>
        <w:rPr>
          <w:rFonts w:ascii="Garamond" w:hAnsi="Garamond"/>
        </w:rPr>
        <w:t xml:space="preserve"> Spinoza throughout the eighteenth century. It is on this occasion that Maimon coins the term ‘acosmism [</w:t>
      </w:r>
      <w:proofErr w:type="spellStart"/>
      <w:r w:rsidRPr="00215088">
        <w:rPr>
          <w:rFonts w:ascii="Garamond" w:hAnsi="Garamond"/>
          <w:i/>
          <w:iCs/>
        </w:rPr>
        <w:t>Akosmismus</w:t>
      </w:r>
      <w:proofErr w:type="spellEnd"/>
      <w:r>
        <w:rPr>
          <w:rFonts w:ascii="Garamond" w:hAnsi="Garamond"/>
        </w:rPr>
        <w:t>]’ as a moniker for the assertion that nothing but God exists.</w:t>
      </w:r>
    </w:p>
    <w:p w14:paraId="757F9E71" w14:textId="57C4A822" w:rsidR="00215088" w:rsidRPr="00215088" w:rsidRDefault="00215088" w:rsidP="00215088">
      <w:pPr>
        <w:spacing w:line="480" w:lineRule="auto"/>
        <w:ind w:left="432" w:right="432"/>
        <w:jc w:val="both"/>
        <w:rPr>
          <w:rFonts w:ascii="Garamond" w:hAnsi="Garamond"/>
        </w:rPr>
      </w:pPr>
      <w:r w:rsidRPr="00215088">
        <w:rPr>
          <w:rFonts w:ascii="Garamond" w:hAnsi="Garamond"/>
        </w:rPr>
        <w:t xml:space="preserve">In </w:t>
      </w:r>
      <w:r>
        <w:rPr>
          <w:rFonts w:ascii="Garamond" w:hAnsi="Garamond"/>
        </w:rPr>
        <w:t>Spinoza’s</w:t>
      </w:r>
      <w:r w:rsidRPr="00215088">
        <w:rPr>
          <w:rFonts w:ascii="Garamond" w:hAnsi="Garamond"/>
        </w:rPr>
        <w:t xml:space="preserve"> system unity is real; variety, though, is merely ideal. In the atheistic system, precisely the opposite is the case. Variety is real, grounded in the nature of the things themselves, while the unity one sees in the order and laws of nature is merely accidental, according to this</w:t>
      </w:r>
      <w:r>
        <w:rPr>
          <w:rFonts w:ascii="Garamond" w:hAnsi="Garamond"/>
        </w:rPr>
        <w:t xml:space="preserve"> </w:t>
      </w:r>
      <w:r w:rsidRPr="00215088">
        <w:rPr>
          <w:rFonts w:ascii="Garamond" w:hAnsi="Garamond"/>
        </w:rPr>
        <w:t>system</w:t>
      </w:r>
      <w:r>
        <w:rPr>
          <w:rFonts w:ascii="Garamond" w:hAnsi="Garamond"/>
        </w:rPr>
        <w:t>…</w:t>
      </w:r>
    </w:p>
    <w:p w14:paraId="3BEE54CE" w14:textId="1B23B9B9" w:rsidR="00215088" w:rsidRPr="00215088" w:rsidRDefault="00215088" w:rsidP="00215088">
      <w:pPr>
        <w:spacing w:line="480" w:lineRule="auto"/>
        <w:ind w:left="432" w:right="432"/>
        <w:jc w:val="both"/>
        <w:rPr>
          <w:rFonts w:ascii="Garamond" w:hAnsi="Garamond"/>
        </w:rPr>
      </w:pPr>
      <w:r w:rsidRPr="00215088">
        <w:rPr>
          <w:rFonts w:ascii="Garamond" w:hAnsi="Garamond"/>
          <w:i/>
          <w:iCs/>
        </w:rPr>
        <w:t xml:space="preserve">It is hard to fathom how Spinoza’s system could have been made out to be atheistic, since the two systems are diametrically opposed. The atheist system denies the existence of God; Spinoza’s denies the existence of the </w:t>
      </w:r>
      <w:r w:rsidRPr="00215088">
        <w:rPr>
          <w:rFonts w:ascii="Garamond" w:hAnsi="Garamond"/>
        </w:rPr>
        <w:t>world</w:t>
      </w:r>
      <w:r w:rsidRPr="00215088">
        <w:rPr>
          <w:rFonts w:ascii="Garamond" w:hAnsi="Garamond"/>
          <w:i/>
          <w:iCs/>
        </w:rPr>
        <w:t>. Thus, it should really be called</w:t>
      </w:r>
      <w:r w:rsidRPr="00215088">
        <w:rPr>
          <w:rFonts w:ascii="Garamond" w:hAnsi="Garamond"/>
        </w:rPr>
        <w:t xml:space="preserve"> </w:t>
      </w:r>
      <w:proofErr w:type="spellStart"/>
      <w:r w:rsidRPr="00215088">
        <w:rPr>
          <w:rFonts w:ascii="Garamond" w:hAnsi="Garamond"/>
        </w:rPr>
        <w:t>acosmic</w:t>
      </w:r>
      <w:proofErr w:type="spellEnd"/>
      <w:r w:rsidRPr="00215088">
        <w:rPr>
          <w:rFonts w:ascii="Garamond" w:hAnsi="Garamond"/>
        </w:rPr>
        <w:t>.</w:t>
      </w:r>
    </w:p>
    <w:p w14:paraId="41383123" w14:textId="71A24E28" w:rsidR="00215088" w:rsidRDefault="00215088" w:rsidP="00215088">
      <w:pPr>
        <w:spacing w:line="480" w:lineRule="auto"/>
        <w:ind w:left="432" w:right="432"/>
        <w:jc w:val="both"/>
        <w:rPr>
          <w:rFonts w:ascii="Garamond" w:hAnsi="Garamond"/>
        </w:rPr>
      </w:pPr>
      <w:r w:rsidRPr="00215088">
        <w:rPr>
          <w:rFonts w:ascii="Garamond" w:hAnsi="Garamond"/>
        </w:rPr>
        <w:t>Leibniz’s system occupies the middle ground between these two. Here all specific phenomena are drawn into an immediate relation with specific causes. But the different effects are conceived of as belonging together within a single system, while the cause of the connections among the variety of things is sought in a Being that is outside the system</w:t>
      </w:r>
      <w:r>
        <w:rPr>
          <w:rFonts w:ascii="Garamond" w:hAnsi="Garamond"/>
        </w:rPr>
        <w:t xml:space="preserve"> (Maimon 2018, 63-4| Maimon 1792-3, I 154-5. Italics added).</w:t>
      </w:r>
    </w:p>
    <w:p w14:paraId="7EEF35B8" w14:textId="2D819FE7" w:rsidR="00577793" w:rsidRDefault="00577793" w:rsidP="00577793">
      <w:pPr>
        <w:spacing w:line="480" w:lineRule="auto"/>
        <w:jc w:val="both"/>
        <w:rPr>
          <w:rFonts w:ascii="Garamond" w:hAnsi="Garamond"/>
        </w:rPr>
      </w:pPr>
      <w:r>
        <w:rPr>
          <w:rFonts w:ascii="Garamond" w:hAnsi="Garamond"/>
        </w:rPr>
        <w:t xml:space="preserve">In the last paragraph, Maimon presents Leibniz’s </w:t>
      </w:r>
      <w:r w:rsidR="006955BC">
        <w:rPr>
          <w:rFonts w:ascii="Garamond" w:hAnsi="Garamond"/>
        </w:rPr>
        <w:t>philosophy</w:t>
      </w:r>
      <w:r>
        <w:rPr>
          <w:rFonts w:ascii="Garamond" w:hAnsi="Garamond"/>
        </w:rPr>
        <w:t xml:space="preserve"> as a certain unstable compromise between Spinozism and atheism (in other </w:t>
      </w:r>
      <w:r w:rsidR="00276534">
        <w:rPr>
          <w:rFonts w:ascii="Garamond" w:hAnsi="Garamond"/>
        </w:rPr>
        <w:t>texts</w:t>
      </w:r>
      <w:r>
        <w:rPr>
          <w:rFonts w:ascii="Garamond" w:hAnsi="Garamond"/>
        </w:rPr>
        <w:t xml:space="preserve">, Maimon would argue that </w:t>
      </w:r>
      <w:r w:rsidR="006955BC">
        <w:rPr>
          <w:rFonts w:ascii="Garamond" w:hAnsi="Garamond"/>
        </w:rPr>
        <w:t xml:space="preserve">when </w:t>
      </w:r>
      <w:r>
        <w:rPr>
          <w:rFonts w:ascii="Garamond" w:hAnsi="Garamond"/>
        </w:rPr>
        <w:t xml:space="preserve">pressed for consistency the Leibnizian-Wolffian view must resort to </w:t>
      </w:r>
      <w:r w:rsidR="00276534">
        <w:rPr>
          <w:rFonts w:ascii="Garamond" w:hAnsi="Garamond"/>
        </w:rPr>
        <w:t xml:space="preserve">that of </w:t>
      </w:r>
      <w:r>
        <w:rPr>
          <w:rFonts w:ascii="Garamond" w:hAnsi="Garamond"/>
        </w:rPr>
        <w:t>Spinoza (Maimon 2018, 197| Maimon 1792-3, II 166. Cf. Melamed 2004). Doubtless, Maimon’s friends</w:t>
      </w:r>
      <w:r w:rsidR="006955BC">
        <w:rPr>
          <w:rFonts w:ascii="Garamond" w:hAnsi="Garamond"/>
        </w:rPr>
        <w:t xml:space="preserve"> in Berlin who were</w:t>
      </w:r>
      <w:r>
        <w:rPr>
          <w:rFonts w:ascii="Garamond" w:hAnsi="Garamond"/>
        </w:rPr>
        <w:t xml:space="preserve"> among the German-Jewish </w:t>
      </w:r>
      <w:r w:rsidR="006955BC">
        <w:rPr>
          <w:rFonts w:ascii="Garamond" w:hAnsi="Garamond"/>
        </w:rPr>
        <w:t>E</w:t>
      </w:r>
      <w:r>
        <w:rPr>
          <w:rFonts w:ascii="Garamond" w:hAnsi="Garamond"/>
        </w:rPr>
        <w:t>nlightenment</w:t>
      </w:r>
      <w:r w:rsidR="006955BC">
        <w:rPr>
          <w:rFonts w:ascii="Garamond" w:hAnsi="Garamond"/>
        </w:rPr>
        <w:t xml:space="preserve"> bourgeoisie would</w:t>
      </w:r>
      <w:r>
        <w:rPr>
          <w:rFonts w:ascii="Garamond" w:hAnsi="Garamond"/>
        </w:rPr>
        <w:t xml:space="preserve"> not </w:t>
      </w:r>
      <w:r w:rsidR="006955BC">
        <w:rPr>
          <w:rFonts w:ascii="Garamond" w:hAnsi="Garamond"/>
        </w:rPr>
        <w:t>have been</w:t>
      </w:r>
      <w:r>
        <w:rPr>
          <w:rFonts w:ascii="Garamond" w:hAnsi="Garamond"/>
        </w:rPr>
        <w:t xml:space="preserve"> thrilled to find their hero Leibniz (and</w:t>
      </w:r>
      <w:r w:rsidR="006955BC">
        <w:rPr>
          <w:rFonts w:ascii="Garamond" w:hAnsi="Garamond"/>
        </w:rPr>
        <w:t xml:space="preserve"> thus</w:t>
      </w:r>
      <w:r w:rsidR="00550B6A">
        <w:rPr>
          <w:rFonts w:ascii="Garamond" w:hAnsi="Garamond"/>
        </w:rPr>
        <w:t>,</w:t>
      </w:r>
      <w:r w:rsidR="006955BC">
        <w:rPr>
          <w:rFonts w:ascii="Garamond" w:hAnsi="Garamond"/>
        </w:rPr>
        <w:t xml:space="preserve"> by implication,</w:t>
      </w:r>
      <w:r>
        <w:rPr>
          <w:rFonts w:ascii="Garamond" w:hAnsi="Garamond"/>
        </w:rPr>
        <w:t xml:space="preserve"> Mendelssohn) described as </w:t>
      </w:r>
      <w:r w:rsidRPr="00577793">
        <w:rPr>
          <w:rFonts w:ascii="Garamond" w:hAnsi="Garamond"/>
          <w:i/>
          <w:iCs/>
        </w:rPr>
        <w:t>more atheist</w:t>
      </w:r>
      <w:r>
        <w:rPr>
          <w:rFonts w:ascii="Garamond" w:hAnsi="Garamond"/>
        </w:rPr>
        <w:t xml:space="preserve"> than Spinoza.  </w:t>
      </w:r>
    </w:p>
    <w:p w14:paraId="69179221" w14:textId="6C9EA7AA" w:rsidR="00577793" w:rsidRDefault="00577793" w:rsidP="00577793">
      <w:pPr>
        <w:spacing w:line="480" w:lineRule="auto"/>
        <w:jc w:val="both"/>
        <w:rPr>
          <w:rFonts w:ascii="Garamond" w:hAnsi="Garamond"/>
        </w:rPr>
      </w:pPr>
      <w:r>
        <w:rPr>
          <w:rFonts w:ascii="Garamond" w:hAnsi="Garamond"/>
        </w:rPr>
        <w:tab/>
        <w:t xml:space="preserve">Maimon’s reading of Spinoza as a radical religious thinker initiated a significant change in the perception of Spinoza, the philosopher whose name was synonymous with </w:t>
      </w:r>
      <w:r w:rsidR="00874315">
        <w:rPr>
          <w:rFonts w:ascii="Garamond" w:hAnsi="Garamond"/>
        </w:rPr>
        <w:t>a</w:t>
      </w:r>
      <w:r>
        <w:rPr>
          <w:rFonts w:ascii="Garamond" w:hAnsi="Garamond"/>
        </w:rPr>
        <w:t>theism throughout the eighteenth century. By 1795, Novalis would refer to Spinoza as a “God intoxicated man” (</w:t>
      </w:r>
      <w:r w:rsidRPr="00577793">
        <w:rPr>
          <w:rFonts w:ascii="Garamond" w:hAnsi="Garamond"/>
          <w:iCs/>
          <w:lang w:val="en-GB"/>
        </w:rPr>
        <w:t xml:space="preserve">von </w:t>
      </w:r>
      <w:r w:rsidRPr="00577793">
        <w:rPr>
          <w:rFonts w:ascii="Garamond" w:hAnsi="Garamond"/>
          <w:iCs/>
          <w:lang w:val="en-GB"/>
        </w:rPr>
        <w:lastRenderedPageBreak/>
        <w:t>Hardenber</w:t>
      </w:r>
      <w:r>
        <w:rPr>
          <w:rFonts w:ascii="Garamond" w:hAnsi="Garamond"/>
          <w:iCs/>
          <w:lang w:val="en-GB"/>
        </w:rPr>
        <w:t>g</w:t>
      </w:r>
      <w:r w:rsidRPr="00577793">
        <w:rPr>
          <w:rFonts w:ascii="Garamond" w:hAnsi="Garamond"/>
          <w:iCs/>
          <w:lang w:val="en-GB"/>
        </w:rPr>
        <w:t xml:space="preserve"> </w:t>
      </w:r>
      <w:r w:rsidRPr="00577793">
        <w:rPr>
          <w:rFonts w:ascii="Garamond" w:hAnsi="Garamond"/>
          <w:iCs/>
        </w:rPr>
        <w:t>1960–1988</w:t>
      </w:r>
      <w:r>
        <w:rPr>
          <w:rFonts w:ascii="Garamond" w:hAnsi="Garamond"/>
          <w:iCs/>
          <w:lang w:val="en-GB"/>
        </w:rPr>
        <w:t>, III 651, n. 562), and a quarter of a century later, Hegel would adopt from Maimon the view</w:t>
      </w:r>
      <w:r w:rsidR="00F6203D">
        <w:rPr>
          <w:rFonts w:ascii="Garamond" w:hAnsi="Garamond"/>
          <w:iCs/>
          <w:lang w:val="en-GB"/>
        </w:rPr>
        <w:t xml:space="preserve"> not only</w:t>
      </w:r>
      <w:r>
        <w:rPr>
          <w:rFonts w:ascii="Garamond" w:hAnsi="Garamond"/>
          <w:iCs/>
          <w:lang w:val="en-GB"/>
        </w:rPr>
        <w:t xml:space="preserve"> of Spinoza as an </w:t>
      </w:r>
      <w:proofErr w:type="spellStart"/>
      <w:r>
        <w:rPr>
          <w:rFonts w:ascii="Garamond" w:hAnsi="Garamond"/>
          <w:iCs/>
          <w:lang w:val="en-GB"/>
        </w:rPr>
        <w:t>acosmist</w:t>
      </w:r>
      <w:proofErr w:type="spellEnd"/>
      <w:r>
        <w:rPr>
          <w:rFonts w:ascii="Garamond" w:hAnsi="Garamond"/>
          <w:iCs/>
          <w:lang w:val="en-GB"/>
        </w:rPr>
        <w:t xml:space="preserve"> but also </w:t>
      </w:r>
      <w:r w:rsidR="00F6203D">
        <w:rPr>
          <w:rFonts w:ascii="Garamond" w:hAnsi="Garamond"/>
          <w:iCs/>
          <w:lang w:val="en-GB"/>
        </w:rPr>
        <w:t xml:space="preserve">of </w:t>
      </w:r>
      <w:r>
        <w:rPr>
          <w:rFonts w:ascii="Garamond" w:hAnsi="Garamond"/>
          <w:iCs/>
          <w:lang w:val="en-GB"/>
        </w:rPr>
        <w:t xml:space="preserve">Spinoza’s </w:t>
      </w:r>
      <w:r w:rsidR="00F6203D">
        <w:rPr>
          <w:rFonts w:ascii="Garamond" w:hAnsi="Garamond"/>
          <w:iCs/>
          <w:lang w:val="en-GB"/>
        </w:rPr>
        <w:t xml:space="preserve">philosophy </w:t>
      </w:r>
      <w:r>
        <w:rPr>
          <w:rFonts w:ascii="Garamond" w:hAnsi="Garamond"/>
          <w:iCs/>
          <w:lang w:val="en-GB"/>
        </w:rPr>
        <w:t xml:space="preserve">as diametrically opposed to atheism and of </w:t>
      </w:r>
      <w:r w:rsidR="00276534">
        <w:rPr>
          <w:rFonts w:ascii="Garamond" w:hAnsi="Garamond"/>
          <w:iCs/>
          <w:lang w:val="en-GB"/>
        </w:rPr>
        <w:t xml:space="preserve">the </w:t>
      </w:r>
      <w:r>
        <w:rPr>
          <w:rFonts w:ascii="Garamond" w:hAnsi="Garamond"/>
          <w:iCs/>
          <w:lang w:val="en-GB"/>
        </w:rPr>
        <w:t>Leibniz</w:t>
      </w:r>
      <w:r w:rsidR="00874315">
        <w:rPr>
          <w:rFonts w:ascii="Garamond" w:hAnsi="Garamond"/>
          <w:iCs/>
          <w:lang w:val="en-GB"/>
        </w:rPr>
        <w:t>ian</w:t>
      </w:r>
      <w:r w:rsidR="00276534">
        <w:rPr>
          <w:rFonts w:ascii="Garamond" w:hAnsi="Garamond"/>
          <w:iCs/>
          <w:lang w:val="en-GB"/>
        </w:rPr>
        <w:t>-Wolff</w:t>
      </w:r>
      <w:r w:rsidR="00F6203D">
        <w:rPr>
          <w:rFonts w:ascii="Garamond" w:hAnsi="Garamond"/>
          <w:iCs/>
          <w:lang w:val="en-GB"/>
        </w:rPr>
        <w:t>ian</w:t>
      </w:r>
      <w:r>
        <w:rPr>
          <w:rFonts w:ascii="Garamond" w:hAnsi="Garamond"/>
          <w:iCs/>
          <w:lang w:val="en-GB"/>
        </w:rPr>
        <w:t xml:space="preserve"> popular view</w:t>
      </w:r>
      <w:r w:rsidR="00F6203D">
        <w:rPr>
          <w:rFonts w:ascii="Garamond" w:hAnsi="Garamond"/>
          <w:iCs/>
          <w:lang w:val="en-GB"/>
        </w:rPr>
        <w:t xml:space="preserve"> </w:t>
      </w:r>
      <w:r>
        <w:rPr>
          <w:rFonts w:ascii="Garamond" w:hAnsi="Garamond"/>
          <w:iCs/>
          <w:lang w:val="en-GB"/>
        </w:rPr>
        <w:t>a</w:t>
      </w:r>
      <w:r w:rsidR="00276534">
        <w:rPr>
          <w:rFonts w:ascii="Garamond" w:hAnsi="Garamond"/>
          <w:iCs/>
          <w:lang w:val="en-GB"/>
        </w:rPr>
        <w:t>s</w:t>
      </w:r>
      <w:r>
        <w:rPr>
          <w:rFonts w:ascii="Garamond" w:hAnsi="Garamond"/>
          <w:iCs/>
          <w:lang w:val="en-GB"/>
        </w:rPr>
        <w:t xml:space="preserve"> a </w:t>
      </w:r>
      <w:r w:rsidR="00276534">
        <w:rPr>
          <w:rFonts w:ascii="Garamond" w:hAnsi="Garamond"/>
          <w:iCs/>
          <w:lang w:val="en-GB"/>
        </w:rPr>
        <w:t xml:space="preserve">cheap </w:t>
      </w:r>
      <w:r>
        <w:rPr>
          <w:rFonts w:ascii="Garamond" w:hAnsi="Garamond"/>
          <w:iCs/>
          <w:lang w:val="en-GB"/>
        </w:rPr>
        <w:t xml:space="preserve">compromise between the two poles. </w:t>
      </w:r>
      <w:r w:rsidR="00F6203D">
        <w:rPr>
          <w:rFonts w:ascii="Garamond" w:hAnsi="Garamond"/>
          <w:iCs/>
          <w:lang w:val="en-GB"/>
        </w:rPr>
        <w:t>Compare the</w:t>
      </w:r>
      <w:r>
        <w:rPr>
          <w:rFonts w:ascii="Garamond" w:hAnsi="Garamond"/>
          <w:iCs/>
          <w:lang w:val="en-GB"/>
        </w:rPr>
        <w:t xml:space="preserve"> follow</w:t>
      </w:r>
      <w:r w:rsidR="00F6203D">
        <w:rPr>
          <w:rFonts w:ascii="Garamond" w:hAnsi="Garamond"/>
          <w:iCs/>
          <w:lang w:val="en-GB"/>
        </w:rPr>
        <w:t>ing</w:t>
      </w:r>
      <w:r>
        <w:rPr>
          <w:rFonts w:ascii="Garamond" w:hAnsi="Garamond"/>
          <w:iCs/>
          <w:lang w:val="en-GB"/>
        </w:rPr>
        <w:t xml:space="preserve"> passage from Hegel’s </w:t>
      </w:r>
      <w:r w:rsidRPr="00577793">
        <w:rPr>
          <w:rFonts w:ascii="Garamond" w:hAnsi="Garamond"/>
          <w:i/>
          <w:lang w:val="en-GB"/>
        </w:rPr>
        <w:t>Lectures on the History of Philosophy</w:t>
      </w:r>
      <w:r>
        <w:rPr>
          <w:rFonts w:ascii="Garamond" w:hAnsi="Garamond"/>
          <w:iCs/>
          <w:lang w:val="en-GB"/>
        </w:rPr>
        <w:t xml:space="preserve"> with the last quote from Maimon’s </w:t>
      </w:r>
      <w:r w:rsidRPr="00577793">
        <w:rPr>
          <w:rFonts w:ascii="Garamond" w:hAnsi="Garamond"/>
          <w:i/>
          <w:lang w:val="en-GB"/>
        </w:rPr>
        <w:t>Autobiography</w:t>
      </w:r>
      <w:r>
        <w:rPr>
          <w:rFonts w:ascii="Garamond" w:hAnsi="Garamond"/>
          <w:iCs/>
          <w:lang w:val="en-GB"/>
        </w:rPr>
        <w:t xml:space="preserve">. </w:t>
      </w:r>
    </w:p>
    <w:p w14:paraId="749BD85A" w14:textId="7421E904" w:rsidR="00215088" w:rsidRPr="00577793" w:rsidRDefault="00970054" w:rsidP="00577793">
      <w:pPr>
        <w:spacing w:line="480" w:lineRule="auto"/>
        <w:ind w:left="432" w:right="432"/>
        <w:jc w:val="both"/>
        <w:rPr>
          <w:rFonts w:ascii="Garamond" w:hAnsi="Garamond"/>
        </w:rPr>
      </w:pPr>
      <w:r w:rsidRPr="00577793">
        <w:rPr>
          <w:rFonts w:ascii="Garamond" w:hAnsi="Garamond"/>
        </w:rPr>
        <w:t>The relationship between God and the finite, to which we belong, may be represented in</w:t>
      </w:r>
      <w:r w:rsidR="00577793">
        <w:rPr>
          <w:rFonts w:ascii="Garamond" w:hAnsi="Garamond"/>
        </w:rPr>
        <w:t xml:space="preserve"> </w:t>
      </w:r>
      <w:r w:rsidRPr="00577793">
        <w:rPr>
          <w:rFonts w:ascii="Garamond" w:hAnsi="Garamond"/>
        </w:rPr>
        <w:t>three</w:t>
      </w:r>
      <w:r w:rsidR="00577793">
        <w:rPr>
          <w:rFonts w:ascii="Garamond" w:hAnsi="Garamond"/>
        </w:rPr>
        <w:t xml:space="preserve"> </w:t>
      </w:r>
      <w:r w:rsidRPr="00577793">
        <w:rPr>
          <w:rFonts w:ascii="Garamond" w:hAnsi="Garamond"/>
        </w:rPr>
        <w:t xml:space="preserve">different ways: firstly, only the finite exists, and in this </w:t>
      </w:r>
      <w:proofErr w:type="gramStart"/>
      <w:r w:rsidRPr="00577793">
        <w:rPr>
          <w:rFonts w:ascii="Garamond" w:hAnsi="Garamond"/>
        </w:rPr>
        <w:t>way</w:t>
      </w:r>
      <w:proofErr w:type="gramEnd"/>
      <w:r w:rsidRPr="00577793">
        <w:rPr>
          <w:rFonts w:ascii="Garamond" w:hAnsi="Garamond"/>
        </w:rPr>
        <w:t xml:space="preserve"> we alone exist, but God</w:t>
      </w:r>
      <w:r w:rsidR="00577793">
        <w:rPr>
          <w:rFonts w:ascii="Garamond" w:hAnsi="Garamond"/>
        </w:rPr>
        <w:t xml:space="preserve"> </w:t>
      </w:r>
      <w:r w:rsidRPr="00577793">
        <w:rPr>
          <w:rFonts w:ascii="Garamond" w:hAnsi="Garamond"/>
        </w:rPr>
        <w:t>does not exist</w:t>
      </w:r>
      <w:r w:rsidR="00577793">
        <w:rPr>
          <w:rFonts w:ascii="Garamond" w:hAnsi="Garamond"/>
        </w:rPr>
        <w:t xml:space="preserve"> – </w:t>
      </w:r>
      <w:r w:rsidRPr="00577793">
        <w:rPr>
          <w:rFonts w:ascii="Garamond" w:hAnsi="Garamond"/>
        </w:rPr>
        <w:t>this is atheism; the finite is here taken absolutely, and is accordingly the</w:t>
      </w:r>
      <w:r w:rsidR="00577793">
        <w:rPr>
          <w:rFonts w:ascii="Garamond" w:hAnsi="Garamond"/>
        </w:rPr>
        <w:t xml:space="preserve"> </w:t>
      </w:r>
      <w:r w:rsidRPr="00577793">
        <w:rPr>
          <w:rFonts w:ascii="Garamond" w:hAnsi="Garamond"/>
        </w:rPr>
        <w:t>substantial. Or, in the second place</w:t>
      </w:r>
      <w:r w:rsidR="00276534">
        <w:rPr>
          <w:rFonts w:ascii="Garamond" w:hAnsi="Garamond"/>
        </w:rPr>
        <w:t>,</w:t>
      </w:r>
      <w:r w:rsidRPr="00577793">
        <w:rPr>
          <w:rFonts w:ascii="Garamond" w:hAnsi="Garamond"/>
        </w:rPr>
        <w:t xml:space="preserve"> God alone exists; the finite has no reality, it is only</w:t>
      </w:r>
      <w:r w:rsidR="00577793">
        <w:rPr>
          <w:rFonts w:ascii="Garamond" w:hAnsi="Garamond"/>
        </w:rPr>
        <w:t xml:space="preserve"> </w:t>
      </w:r>
      <w:r w:rsidRPr="00577793">
        <w:rPr>
          <w:rFonts w:ascii="Garamond" w:hAnsi="Garamond"/>
        </w:rPr>
        <w:t>phenomena, appearance. To say, in the third place, that God exists and we also exist is a</w:t>
      </w:r>
      <w:r w:rsidR="00577793">
        <w:rPr>
          <w:rFonts w:ascii="Garamond" w:hAnsi="Garamond"/>
        </w:rPr>
        <w:t xml:space="preserve"> </w:t>
      </w:r>
      <w:r w:rsidRPr="00577793">
        <w:rPr>
          <w:rFonts w:ascii="Garamond" w:hAnsi="Garamond"/>
        </w:rPr>
        <w:t>false synthetic union, an amicable compromise. It is the popular view of the matter that the</w:t>
      </w:r>
      <w:r w:rsidR="00577793">
        <w:rPr>
          <w:rFonts w:ascii="Garamond" w:hAnsi="Garamond"/>
        </w:rPr>
        <w:t xml:space="preserve"> </w:t>
      </w:r>
      <w:r w:rsidRPr="00577793">
        <w:rPr>
          <w:rFonts w:ascii="Garamond" w:hAnsi="Garamond"/>
        </w:rPr>
        <w:t>one has as much substantiality as the other; God is honored and supreme, but finite</w:t>
      </w:r>
      <w:r w:rsidR="00577793">
        <w:rPr>
          <w:rFonts w:ascii="Garamond" w:hAnsi="Garamond"/>
        </w:rPr>
        <w:t xml:space="preserve"> t</w:t>
      </w:r>
      <w:r w:rsidRPr="00577793">
        <w:rPr>
          <w:rFonts w:ascii="Garamond" w:hAnsi="Garamond"/>
        </w:rPr>
        <w:t>hings also have Being to exactly the same extent. Reason cannot remain satisfied with this</w:t>
      </w:r>
      <w:r w:rsidR="00577793">
        <w:rPr>
          <w:rFonts w:ascii="Garamond" w:hAnsi="Garamond"/>
        </w:rPr>
        <w:t xml:space="preserve"> </w:t>
      </w:r>
      <w:r w:rsidRPr="00577793">
        <w:rPr>
          <w:rFonts w:ascii="Garamond" w:hAnsi="Garamond"/>
        </w:rPr>
        <w:t>“also,” with indifference like this [</w:t>
      </w:r>
      <w:r w:rsidRPr="00577793">
        <w:rPr>
          <w:rFonts w:ascii="Garamond" w:hAnsi="Garamond"/>
          <w:i/>
          <w:iCs/>
        </w:rPr>
        <w:t xml:space="preserve">Die </w:t>
      </w:r>
      <w:proofErr w:type="spellStart"/>
      <w:r w:rsidRPr="00577793">
        <w:rPr>
          <w:rFonts w:ascii="Garamond" w:hAnsi="Garamond"/>
          <w:i/>
          <w:iCs/>
        </w:rPr>
        <w:t>Vernunft</w:t>
      </w:r>
      <w:proofErr w:type="spellEnd"/>
      <w:r w:rsidRPr="00577793">
        <w:rPr>
          <w:rFonts w:ascii="Garamond" w:hAnsi="Garamond"/>
          <w:i/>
          <w:iCs/>
        </w:rPr>
        <w:t xml:space="preserve"> </w:t>
      </w:r>
      <w:proofErr w:type="spellStart"/>
      <w:r w:rsidRPr="00577793">
        <w:rPr>
          <w:rFonts w:ascii="Garamond" w:hAnsi="Garamond"/>
          <w:i/>
          <w:iCs/>
        </w:rPr>
        <w:t>kann</w:t>
      </w:r>
      <w:proofErr w:type="spellEnd"/>
      <w:r w:rsidRPr="00577793">
        <w:rPr>
          <w:rFonts w:ascii="Garamond" w:hAnsi="Garamond"/>
          <w:i/>
          <w:iCs/>
        </w:rPr>
        <w:t xml:space="preserve"> </w:t>
      </w:r>
      <w:proofErr w:type="spellStart"/>
      <w:r w:rsidRPr="00577793">
        <w:rPr>
          <w:rFonts w:ascii="Garamond" w:hAnsi="Garamond"/>
          <w:i/>
          <w:iCs/>
        </w:rPr>
        <w:t>bei</w:t>
      </w:r>
      <w:proofErr w:type="spellEnd"/>
      <w:r w:rsidRPr="00577793">
        <w:rPr>
          <w:rFonts w:ascii="Garamond" w:hAnsi="Garamond"/>
          <w:i/>
          <w:iCs/>
        </w:rPr>
        <w:t xml:space="preserve"> </w:t>
      </w:r>
      <w:proofErr w:type="spellStart"/>
      <w:r w:rsidRPr="00577793">
        <w:rPr>
          <w:rFonts w:ascii="Garamond" w:hAnsi="Garamond"/>
          <w:i/>
          <w:iCs/>
        </w:rPr>
        <w:t>solchem</w:t>
      </w:r>
      <w:proofErr w:type="spellEnd"/>
      <w:r w:rsidRPr="00577793">
        <w:rPr>
          <w:rFonts w:ascii="Garamond" w:hAnsi="Garamond"/>
          <w:i/>
          <w:iCs/>
        </w:rPr>
        <w:t xml:space="preserve"> </w:t>
      </w:r>
      <w:proofErr w:type="spellStart"/>
      <w:r w:rsidRPr="00577793">
        <w:rPr>
          <w:rFonts w:ascii="Garamond" w:hAnsi="Garamond"/>
          <w:i/>
          <w:iCs/>
        </w:rPr>
        <w:t>auch</w:t>
      </w:r>
      <w:proofErr w:type="spellEnd"/>
      <w:r w:rsidRPr="00577793">
        <w:rPr>
          <w:rFonts w:ascii="Garamond" w:hAnsi="Garamond"/>
          <w:i/>
          <w:iCs/>
        </w:rPr>
        <w:t xml:space="preserve">, </w:t>
      </w:r>
      <w:proofErr w:type="spellStart"/>
      <w:r w:rsidRPr="00577793">
        <w:rPr>
          <w:rFonts w:ascii="Garamond" w:hAnsi="Garamond"/>
          <w:i/>
          <w:iCs/>
        </w:rPr>
        <w:t>solcher</w:t>
      </w:r>
      <w:proofErr w:type="spellEnd"/>
      <w:r w:rsidR="00577793">
        <w:rPr>
          <w:rFonts w:ascii="Garamond" w:hAnsi="Garamond"/>
          <w:i/>
          <w:iCs/>
        </w:rPr>
        <w:t xml:space="preserve"> </w:t>
      </w:r>
      <w:proofErr w:type="spellStart"/>
      <w:r w:rsidRPr="00577793">
        <w:rPr>
          <w:rFonts w:ascii="Garamond" w:hAnsi="Garamond"/>
          <w:i/>
          <w:iCs/>
        </w:rPr>
        <w:t>Gleichgu</w:t>
      </w:r>
      <w:r w:rsidRPr="00577793">
        <w:rPr>
          <w:rFonts w:ascii="Times New Roman" w:hAnsi="Times New Roman" w:cs="Times New Roman"/>
          <w:i/>
          <w:iCs/>
        </w:rPr>
        <w:t>̈</w:t>
      </w:r>
      <w:r w:rsidRPr="00577793">
        <w:rPr>
          <w:rFonts w:ascii="Garamond" w:hAnsi="Garamond"/>
          <w:i/>
          <w:iCs/>
        </w:rPr>
        <w:t>ltigkeit</w:t>
      </w:r>
      <w:proofErr w:type="spellEnd"/>
      <w:r w:rsidR="00577793">
        <w:rPr>
          <w:rFonts w:ascii="Garamond" w:hAnsi="Garamond"/>
        </w:rPr>
        <w:t xml:space="preserve"> </w:t>
      </w:r>
      <w:proofErr w:type="spellStart"/>
      <w:r w:rsidRPr="00577793">
        <w:rPr>
          <w:rFonts w:ascii="Garamond" w:hAnsi="Garamond"/>
          <w:i/>
          <w:iCs/>
        </w:rPr>
        <w:t>nicht</w:t>
      </w:r>
      <w:proofErr w:type="spellEnd"/>
      <w:r w:rsidRPr="00577793">
        <w:rPr>
          <w:rFonts w:ascii="Garamond" w:hAnsi="Garamond"/>
          <w:i/>
          <w:iCs/>
        </w:rPr>
        <w:t xml:space="preserve"> </w:t>
      </w:r>
      <w:proofErr w:type="spellStart"/>
      <w:r w:rsidRPr="00577793">
        <w:rPr>
          <w:rFonts w:ascii="Garamond" w:hAnsi="Garamond"/>
          <w:i/>
          <w:iCs/>
        </w:rPr>
        <w:t>stehenbleiben</w:t>
      </w:r>
      <w:proofErr w:type="spellEnd"/>
      <w:r w:rsidRPr="00577793">
        <w:rPr>
          <w:rFonts w:ascii="Garamond" w:hAnsi="Garamond"/>
        </w:rPr>
        <w:t>] . . .</w:t>
      </w:r>
      <w:r w:rsidR="00577793">
        <w:rPr>
          <w:rFonts w:ascii="Garamond" w:hAnsi="Garamond"/>
        </w:rPr>
        <w:t xml:space="preserve"> </w:t>
      </w:r>
      <w:r w:rsidRPr="00577793">
        <w:rPr>
          <w:rFonts w:ascii="Garamond" w:hAnsi="Garamond"/>
        </w:rPr>
        <w:t>[According to Spinoza] There is therefore no such thing as finite reality, it has no truth</w:t>
      </w:r>
      <w:r w:rsidR="00577793">
        <w:rPr>
          <w:rFonts w:ascii="Garamond" w:hAnsi="Garamond"/>
        </w:rPr>
        <w:t xml:space="preserve"> </w:t>
      </w:r>
      <w:r w:rsidRPr="00577793">
        <w:rPr>
          <w:rFonts w:ascii="Garamond" w:hAnsi="Garamond"/>
        </w:rPr>
        <w:t xml:space="preserve">whatever; </w:t>
      </w:r>
      <w:r w:rsidRPr="00577793">
        <w:rPr>
          <w:rFonts w:ascii="Garamond" w:hAnsi="Garamond"/>
          <w:i/>
          <w:iCs/>
        </w:rPr>
        <w:t>according to Spinoza what is, is God, and God alone</w:t>
      </w:r>
      <w:r w:rsidRPr="00577793">
        <w:rPr>
          <w:rFonts w:ascii="Garamond" w:hAnsi="Garamond"/>
        </w:rPr>
        <w:t>. Therefore, the allegation of</w:t>
      </w:r>
      <w:r w:rsidR="00577793">
        <w:rPr>
          <w:rFonts w:ascii="Garamond" w:hAnsi="Garamond"/>
        </w:rPr>
        <w:t xml:space="preserve"> </w:t>
      </w:r>
      <w:r w:rsidRPr="00577793">
        <w:rPr>
          <w:rFonts w:ascii="Garamond" w:hAnsi="Garamond"/>
        </w:rPr>
        <w:t>those who accuse Spinoza of atheism are the direct opposite of the truth; with him there is</w:t>
      </w:r>
      <w:r w:rsidR="00577793">
        <w:rPr>
          <w:rFonts w:ascii="Garamond" w:hAnsi="Garamond"/>
        </w:rPr>
        <w:t xml:space="preserve"> </w:t>
      </w:r>
      <w:r w:rsidRPr="00577793">
        <w:rPr>
          <w:rFonts w:ascii="Garamond" w:hAnsi="Garamond"/>
        </w:rPr>
        <w:t>too much God [</w:t>
      </w:r>
      <w:r w:rsidRPr="00577793">
        <w:rPr>
          <w:rFonts w:ascii="Garamond" w:hAnsi="Garamond"/>
          <w:i/>
          <w:iCs/>
        </w:rPr>
        <w:t xml:space="preserve">Das </w:t>
      </w:r>
      <w:proofErr w:type="spellStart"/>
      <w:r w:rsidRPr="00577793">
        <w:rPr>
          <w:rFonts w:ascii="Garamond" w:hAnsi="Garamond"/>
          <w:i/>
          <w:iCs/>
        </w:rPr>
        <w:t>Gegenteil</w:t>
      </w:r>
      <w:proofErr w:type="spellEnd"/>
      <w:r w:rsidRPr="00577793">
        <w:rPr>
          <w:rFonts w:ascii="Garamond" w:hAnsi="Garamond"/>
          <w:i/>
          <w:iCs/>
        </w:rPr>
        <w:t xml:space="preserve"> von </w:t>
      </w:r>
      <w:proofErr w:type="spellStart"/>
      <w:r w:rsidRPr="00577793">
        <w:rPr>
          <w:rFonts w:ascii="Garamond" w:hAnsi="Garamond"/>
          <w:i/>
          <w:iCs/>
        </w:rPr>
        <w:t>alledem</w:t>
      </w:r>
      <w:proofErr w:type="spellEnd"/>
      <w:r w:rsidRPr="00577793">
        <w:rPr>
          <w:rFonts w:ascii="Garamond" w:hAnsi="Garamond"/>
          <w:i/>
          <w:iCs/>
        </w:rPr>
        <w:t xml:space="preserve"> </w:t>
      </w:r>
      <w:proofErr w:type="spellStart"/>
      <w:r w:rsidRPr="00577793">
        <w:rPr>
          <w:rFonts w:ascii="Garamond" w:hAnsi="Garamond"/>
          <w:i/>
          <w:iCs/>
        </w:rPr>
        <w:t>ist</w:t>
      </w:r>
      <w:proofErr w:type="spellEnd"/>
      <w:r w:rsidRPr="00577793">
        <w:rPr>
          <w:rFonts w:ascii="Garamond" w:hAnsi="Garamond"/>
          <w:i/>
          <w:iCs/>
        </w:rPr>
        <w:t xml:space="preserve"> </w:t>
      </w:r>
      <w:proofErr w:type="spellStart"/>
      <w:r w:rsidRPr="00577793">
        <w:rPr>
          <w:rFonts w:ascii="Garamond" w:hAnsi="Garamond"/>
          <w:i/>
          <w:iCs/>
        </w:rPr>
        <w:t>wahr</w:t>
      </w:r>
      <w:proofErr w:type="spellEnd"/>
      <w:r w:rsidRPr="00577793">
        <w:rPr>
          <w:rFonts w:ascii="Garamond" w:hAnsi="Garamond"/>
          <w:i/>
          <w:iCs/>
        </w:rPr>
        <w:t xml:space="preserve">, was die </w:t>
      </w:r>
      <w:proofErr w:type="spellStart"/>
      <w:r w:rsidRPr="00577793">
        <w:rPr>
          <w:rFonts w:ascii="Garamond" w:hAnsi="Garamond"/>
          <w:i/>
          <w:iCs/>
        </w:rPr>
        <w:t>behaupten</w:t>
      </w:r>
      <w:proofErr w:type="spellEnd"/>
      <w:r w:rsidRPr="00577793">
        <w:rPr>
          <w:rFonts w:ascii="Garamond" w:hAnsi="Garamond"/>
          <w:i/>
          <w:iCs/>
        </w:rPr>
        <w:t xml:space="preserve">, die </w:t>
      </w:r>
      <w:proofErr w:type="spellStart"/>
      <w:r w:rsidRPr="00577793">
        <w:rPr>
          <w:rFonts w:ascii="Garamond" w:hAnsi="Garamond"/>
          <w:i/>
          <w:iCs/>
        </w:rPr>
        <w:t>ihm</w:t>
      </w:r>
      <w:proofErr w:type="spellEnd"/>
      <w:r w:rsidRPr="00577793">
        <w:rPr>
          <w:rFonts w:ascii="Garamond" w:hAnsi="Garamond"/>
          <w:i/>
          <w:iCs/>
        </w:rPr>
        <w:t xml:space="preserve"> </w:t>
      </w:r>
      <w:proofErr w:type="spellStart"/>
      <w:r w:rsidRPr="00577793">
        <w:rPr>
          <w:rFonts w:ascii="Garamond" w:hAnsi="Garamond"/>
          <w:i/>
          <w:iCs/>
        </w:rPr>
        <w:t>Atheismus</w:t>
      </w:r>
      <w:proofErr w:type="spellEnd"/>
      <w:r w:rsidRPr="00577793">
        <w:rPr>
          <w:rFonts w:ascii="Garamond" w:hAnsi="Garamond"/>
          <w:i/>
          <w:iCs/>
        </w:rPr>
        <w:t xml:space="preserve"> </w:t>
      </w:r>
      <w:proofErr w:type="spellStart"/>
      <w:r w:rsidRPr="00577793">
        <w:rPr>
          <w:rFonts w:ascii="Garamond" w:hAnsi="Garamond"/>
          <w:i/>
          <w:iCs/>
        </w:rPr>
        <w:t>Schuld</w:t>
      </w:r>
      <w:proofErr w:type="spellEnd"/>
      <w:r w:rsidR="00577793">
        <w:rPr>
          <w:rFonts w:ascii="Garamond" w:hAnsi="Garamond"/>
        </w:rPr>
        <w:t xml:space="preserve"> </w:t>
      </w:r>
      <w:proofErr w:type="spellStart"/>
      <w:r w:rsidRPr="00577793">
        <w:rPr>
          <w:rFonts w:ascii="Garamond" w:hAnsi="Garamond"/>
          <w:i/>
          <w:iCs/>
        </w:rPr>
        <w:t>geben</w:t>
      </w:r>
      <w:proofErr w:type="spellEnd"/>
      <w:r w:rsidRPr="00577793">
        <w:rPr>
          <w:rFonts w:ascii="Garamond" w:hAnsi="Garamond"/>
          <w:i/>
          <w:iCs/>
        </w:rPr>
        <w:t xml:space="preserve">; </w:t>
      </w:r>
      <w:proofErr w:type="spellStart"/>
      <w:r w:rsidRPr="00577793">
        <w:rPr>
          <w:rFonts w:ascii="Garamond" w:hAnsi="Garamond"/>
          <w:i/>
          <w:iCs/>
        </w:rPr>
        <w:t>bei</w:t>
      </w:r>
      <w:proofErr w:type="spellEnd"/>
      <w:r w:rsidRPr="00577793">
        <w:rPr>
          <w:rFonts w:ascii="Garamond" w:hAnsi="Garamond"/>
          <w:i/>
          <w:iCs/>
        </w:rPr>
        <w:t xml:space="preserve"> </w:t>
      </w:r>
      <w:proofErr w:type="spellStart"/>
      <w:r w:rsidRPr="00577793">
        <w:rPr>
          <w:rFonts w:ascii="Garamond" w:hAnsi="Garamond"/>
          <w:i/>
          <w:iCs/>
        </w:rPr>
        <w:t>ihm</w:t>
      </w:r>
      <w:proofErr w:type="spellEnd"/>
      <w:r w:rsidRPr="00577793">
        <w:rPr>
          <w:rFonts w:ascii="Garamond" w:hAnsi="Garamond"/>
          <w:i/>
          <w:iCs/>
        </w:rPr>
        <w:t xml:space="preserve"> </w:t>
      </w:r>
      <w:proofErr w:type="spellStart"/>
      <w:r w:rsidRPr="00577793">
        <w:rPr>
          <w:rFonts w:ascii="Garamond" w:hAnsi="Garamond"/>
          <w:i/>
          <w:iCs/>
        </w:rPr>
        <w:t>ist</w:t>
      </w:r>
      <w:proofErr w:type="spellEnd"/>
      <w:r w:rsidRPr="00577793">
        <w:rPr>
          <w:rFonts w:ascii="Garamond" w:hAnsi="Garamond"/>
          <w:i/>
          <w:iCs/>
        </w:rPr>
        <w:t xml:space="preserve"> zu </w:t>
      </w:r>
      <w:proofErr w:type="spellStart"/>
      <w:r w:rsidRPr="00577793">
        <w:rPr>
          <w:rFonts w:ascii="Garamond" w:hAnsi="Garamond"/>
          <w:i/>
          <w:iCs/>
        </w:rPr>
        <w:t>viel</w:t>
      </w:r>
      <w:proofErr w:type="spellEnd"/>
      <w:r w:rsidRPr="00577793">
        <w:rPr>
          <w:rFonts w:ascii="Garamond" w:hAnsi="Garamond"/>
          <w:i/>
          <w:iCs/>
        </w:rPr>
        <w:t xml:space="preserve"> Gott</w:t>
      </w:r>
      <w:r w:rsidRPr="00577793">
        <w:rPr>
          <w:rFonts w:ascii="Garamond" w:hAnsi="Garamond"/>
        </w:rPr>
        <w:t>]</w:t>
      </w:r>
      <w:r w:rsidR="00577793">
        <w:rPr>
          <w:rFonts w:ascii="Garamond" w:hAnsi="Garamond"/>
        </w:rPr>
        <w:t xml:space="preserve"> (Hegel 1995, III 280-1| Hegel 1986, 162-3</w:t>
      </w:r>
      <w:r w:rsidR="00276534">
        <w:rPr>
          <w:rFonts w:ascii="Garamond" w:hAnsi="Garamond"/>
        </w:rPr>
        <w:t>. Italics added</w:t>
      </w:r>
      <w:r w:rsidR="00577793">
        <w:rPr>
          <w:rFonts w:ascii="Garamond" w:hAnsi="Garamond"/>
        </w:rPr>
        <w:t>).</w:t>
      </w:r>
    </w:p>
    <w:p w14:paraId="4677677A" w14:textId="5E757218" w:rsidR="00577793" w:rsidRDefault="00276534" w:rsidP="009400AA">
      <w:pPr>
        <w:spacing w:line="480" w:lineRule="auto"/>
        <w:jc w:val="both"/>
        <w:rPr>
          <w:rFonts w:ascii="Garamond" w:hAnsi="Garamond"/>
        </w:rPr>
      </w:pPr>
      <w:r>
        <w:rPr>
          <w:rFonts w:ascii="Garamond" w:hAnsi="Garamond"/>
        </w:rPr>
        <w:t>Hegel does not mention Maimon’s name</w:t>
      </w:r>
      <w:r w:rsidR="001C5ADA">
        <w:rPr>
          <w:rFonts w:ascii="Garamond" w:hAnsi="Garamond"/>
        </w:rPr>
        <w:t xml:space="preserve"> here</w:t>
      </w:r>
      <w:r>
        <w:rPr>
          <w:rFonts w:ascii="Garamond" w:hAnsi="Garamond"/>
        </w:rPr>
        <w:t>, but given the striking similarity between the two descriptions of the three philosophical positions</w:t>
      </w:r>
      <w:r w:rsidR="00D702E9">
        <w:rPr>
          <w:rFonts w:ascii="Garamond" w:hAnsi="Garamond"/>
        </w:rPr>
        <w:t xml:space="preserve"> (atheism</w:t>
      </w:r>
      <w:r>
        <w:rPr>
          <w:rFonts w:ascii="Garamond" w:hAnsi="Garamond"/>
        </w:rPr>
        <w:t xml:space="preserve">, </w:t>
      </w:r>
      <w:r w:rsidR="00D702E9">
        <w:rPr>
          <w:rFonts w:ascii="Garamond" w:hAnsi="Garamond"/>
        </w:rPr>
        <w:t xml:space="preserve">acosmism, and </w:t>
      </w:r>
      <w:proofErr w:type="spellStart"/>
      <w:r w:rsidR="00D702E9">
        <w:rPr>
          <w:rFonts w:ascii="Garamond" w:hAnsi="Garamond"/>
        </w:rPr>
        <w:t>Leibnizianism</w:t>
      </w:r>
      <w:proofErr w:type="spellEnd"/>
      <w:r w:rsidR="00D702E9">
        <w:rPr>
          <w:rFonts w:ascii="Garamond" w:hAnsi="Garamond"/>
        </w:rPr>
        <w:t xml:space="preserve">) </w:t>
      </w:r>
      <w:r>
        <w:rPr>
          <w:rFonts w:ascii="Garamond" w:hAnsi="Garamond"/>
        </w:rPr>
        <w:t xml:space="preserve">and the fact that Hegel had a copy of Maimon’s </w:t>
      </w:r>
      <w:proofErr w:type="spellStart"/>
      <w:r w:rsidRPr="00276534">
        <w:rPr>
          <w:rFonts w:ascii="Garamond" w:hAnsi="Garamond"/>
          <w:i/>
          <w:iCs/>
        </w:rPr>
        <w:t>Lebensgeschite</w:t>
      </w:r>
      <w:proofErr w:type="spellEnd"/>
      <w:r>
        <w:rPr>
          <w:rFonts w:ascii="Garamond" w:hAnsi="Garamond"/>
        </w:rPr>
        <w:t xml:space="preserve"> in his private library, it is hard to deny Maimon’s influence. Hegel’s view of Spinoza as an </w:t>
      </w:r>
      <w:proofErr w:type="spellStart"/>
      <w:r>
        <w:rPr>
          <w:rFonts w:ascii="Garamond" w:hAnsi="Garamond"/>
        </w:rPr>
        <w:t>acosmist</w:t>
      </w:r>
      <w:proofErr w:type="spellEnd"/>
      <w:r>
        <w:rPr>
          <w:rFonts w:ascii="Garamond" w:hAnsi="Garamond"/>
        </w:rPr>
        <w:t xml:space="preserve"> appears in several other central works of his as well (see, for example, Hegel 1991, 97 and 226 (§§ 50 and 151)). Fichte too would adopt the notion of </w:t>
      </w:r>
      <w:r>
        <w:rPr>
          <w:rFonts w:ascii="Garamond" w:hAnsi="Garamond"/>
        </w:rPr>
        <w:lastRenderedPageBreak/>
        <w:t>acosmism from Maimon</w:t>
      </w:r>
      <w:r w:rsidR="001C5ADA">
        <w:rPr>
          <w:rFonts w:ascii="Garamond" w:hAnsi="Garamond"/>
        </w:rPr>
        <w:t>,</w:t>
      </w:r>
      <w:r>
        <w:rPr>
          <w:rFonts w:ascii="Garamond" w:hAnsi="Garamond"/>
        </w:rPr>
        <w:t xml:space="preserve"> </w:t>
      </w:r>
      <w:r w:rsidR="001C5ADA">
        <w:rPr>
          <w:rFonts w:ascii="Garamond" w:hAnsi="Garamond"/>
        </w:rPr>
        <w:t>ultimately</w:t>
      </w:r>
      <w:r>
        <w:rPr>
          <w:rFonts w:ascii="Garamond" w:hAnsi="Garamond"/>
        </w:rPr>
        <w:t xml:space="preserve"> attach</w:t>
      </w:r>
      <w:r w:rsidR="001C5ADA">
        <w:rPr>
          <w:rFonts w:ascii="Garamond" w:hAnsi="Garamond"/>
        </w:rPr>
        <w:t>ing</w:t>
      </w:r>
      <w:r>
        <w:rPr>
          <w:rFonts w:ascii="Garamond" w:hAnsi="Garamond"/>
        </w:rPr>
        <w:t xml:space="preserve"> the title to his own system (Fichte 1964, I/6 54).</w:t>
      </w:r>
      <w:r w:rsidR="009400AA">
        <w:rPr>
          <w:rFonts w:ascii="Garamond" w:hAnsi="Garamond"/>
        </w:rPr>
        <w:t xml:space="preserve"> </w:t>
      </w:r>
      <w:r w:rsidR="009400AA" w:rsidRPr="009400AA">
        <w:rPr>
          <w:rFonts w:ascii="Garamond" w:hAnsi="Garamond"/>
        </w:rPr>
        <w:t xml:space="preserve">Thus, the German idealistic concept of </w:t>
      </w:r>
      <w:r w:rsidR="009400AA">
        <w:rPr>
          <w:rFonts w:ascii="Garamond" w:hAnsi="Garamond"/>
        </w:rPr>
        <w:t>“</w:t>
      </w:r>
      <w:r w:rsidR="009400AA" w:rsidRPr="009400AA">
        <w:rPr>
          <w:rFonts w:ascii="Garamond" w:hAnsi="Garamond"/>
        </w:rPr>
        <w:t>acosmism</w:t>
      </w:r>
      <w:r w:rsidR="009400AA">
        <w:rPr>
          <w:rFonts w:ascii="Garamond" w:hAnsi="Garamond"/>
        </w:rPr>
        <w:t>”</w:t>
      </w:r>
      <w:r w:rsidR="009400AA" w:rsidRPr="009400AA">
        <w:rPr>
          <w:rFonts w:ascii="Garamond" w:hAnsi="Garamond"/>
        </w:rPr>
        <w:t xml:space="preserve"> has its roots in Hasidism and its interpretation of the </w:t>
      </w:r>
      <w:r w:rsidR="009400AA" w:rsidRPr="009400AA">
        <w:rPr>
          <w:rFonts w:ascii="Garamond" w:hAnsi="Garamond"/>
          <w:i/>
          <w:iCs/>
        </w:rPr>
        <w:t>Guide</w:t>
      </w:r>
      <w:r w:rsidR="009400AA" w:rsidRPr="009400AA">
        <w:rPr>
          <w:rFonts w:ascii="Garamond" w:hAnsi="Garamond"/>
        </w:rPr>
        <w:t xml:space="preserve">. </w:t>
      </w:r>
    </w:p>
    <w:p w14:paraId="4B717977" w14:textId="0DB6FDCC" w:rsidR="00276534" w:rsidRDefault="00276534" w:rsidP="00276534">
      <w:pPr>
        <w:spacing w:line="480" w:lineRule="auto"/>
        <w:jc w:val="both"/>
        <w:rPr>
          <w:rFonts w:ascii="Garamond" w:hAnsi="Garamond"/>
        </w:rPr>
      </w:pPr>
      <w:r>
        <w:rPr>
          <w:rFonts w:ascii="Garamond" w:hAnsi="Garamond"/>
        </w:rPr>
        <w:tab/>
        <w:t xml:space="preserve">Before </w:t>
      </w:r>
      <w:r w:rsidR="001C5ADA">
        <w:rPr>
          <w:rFonts w:ascii="Garamond" w:hAnsi="Garamond"/>
        </w:rPr>
        <w:t>concluding</w:t>
      </w:r>
      <w:r>
        <w:rPr>
          <w:rFonts w:ascii="Garamond" w:hAnsi="Garamond"/>
        </w:rPr>
        <w:t xml:space="preserve">, let me add two final notes. First, if we consider Maimon’s (and the </w:t>
      </w:r>
      <w:r w:rsidR="005368D2">
        <w:rPr>
          <w:rFonts w:ascii="Garamond" w:hAnsi="Garamond"/>
        </w:rPr>
        <w:t>Hassidic</w:t>
      </w:r>
      <w:r>
        <w:rPr>
          <w:rFonts w:ascii="Garamond" w:hAnsi="Garamond"/>
        </w:rPr>
        <w:t xml:space="preserve">) understanding of acosmism </w:t>
      </w:r>
      <w:r w:rsidR="00FF33DE">
        <w:rPr>
          <w:rFonts w:ascii="Garamond" w:hAnsi="Garamond"/>
        </w:rPr>
        <w:t xml:space="preserve">alongside </w:t>
      </w:r>
      <w:r>
        <w:rPr>
          <w:rFonts w:ascii="Garamond" w:hAnsi="Garamond"/>
        </w:rPr>
        <w:t>the recently introduced distinction between existence and priority monism (Schaffer 2018), it would seem that both</w:t>
      </w:r>
      <w:r w:rsidR="00874315">
        <w:rPr>
          <w:rFonts w:ascii="Garamond" w:hAnsi="Garamond"/>
        </w:rPr>
        <w:t xml:space="preserve"> Maimonian and Hassidic acosmism</w:t>
      </w:r>
      <w:r>
        <w:rPr>
          <w:rFonts w:ascii="Garamond" w:hAnsi="Garamond"/>
        </w:rPr>
        <w:t xml:space="preserve"> would be satisfied even by the weaker position, i.e., the assertion that there is only one </w:t>
      </w:r>
      <w:r w:rsidRPr="00276534">
        <w:rPr>
          <w:rFonts w:ascii="Garamond" w:hAnsi="Garamond"/>
          <w:i/>
          <w:iCs/>
        </w:rPr>
        <w:t>fundamental</w:t>
      </w:r>
      <w:r>
        <w:rPr>
          <w:rFonts w:ascii="Garamond" w:hAnsi="Garamond"/>
        </w:rPr>
        <w:t xml:space="preserve"> being (i.e., priority monism). So, in this sense, acosmism seems slightly less radical than one would initially think. Second, the view that nothing but God truly exist</w:t>
      </w:r>
      <w:r w:rsidR="000025E9">
        <w:rPr>
          <w:rFonts w:ascii="Garamond" w:hAnsi="Garamond"/>
        </w:rPr>
        <w:t>s</w:t>
      </w:r>
      <w:r>
        <w:rPr>
          <w:rFonts w:ascii="Garamond" w:hAnsi="Garamond"/>
        </w:rPr>
        <w:t xml:space="preserve"> might be seen by some as a cause for </w:t>
      </w:r>
      <w:r w:rsidR="001D0396">
        <w:rPr>
          <w:rFonts w:ascii="Garamond" w:hAnsi="Garamond"/>
        </w:rPr>
        <w:t>despondence</w:t>
      </w:r>
      <w:r w:rsidR="00D27E7B">
        <w:rPr>
          <w:rFonts w:ascii="Garamond" w:hAnsi="Garamond"/>
        </w:rPr>
        <w:t xml:space="preserve"> if not despair</w:t>
      </w:r>
      <w:r>
        <w:rPr>
          <w:rFonts w:ascii="Garamond" w:hAnsi="Garamond"/>
        </w:rPr>
        <w:t xml:space="preserve">. Against this, we should stress that for both Spinoza and the </w:t>
      </w:r>
      <w:r w:rsidR="005368D2">
        <w:rPr>
          <w:rFonts w:ascii="Garamond" w:hAnsi="Garamond"/>
        </w:rPr>
        <w:t>Hassidic</w:t>
      </w:r>
      <w:r>
        <w:rPr>
          <w:rFonts w:ascii="Garamond" w:hAnsi="Garamond"/>
        </w:rPr>
        <w:t xml:space="preserve"> masters, acosmism </w:t>
      </w:r>
      <w:r w:rsidR="0018058B">
        <w:rPr>
          <w:rFonts w:ascii="Garamond" w:hAnsi="Garamond"/>
        </w:rPr>
        <w:t>prompted and justified the affirmation</w:t>
      </w:r>
      <w:r w:rsidR="00874315">
        <w:rPr>
          <w:rFonts w:ascii="Garamond" w:hAnsi="Garamond"/>
        </w:rPr>
        <w:t xml:space="preserve"> of</w:t>
      </w:r>
      <w:r>
        <w:rPr>
          <w:rFonts w:ascii="Garamond" w:hAnsi="Garamond"/>
        </w:rPr>
        <w:t xml:space="preserve"> </w:t>
      </w:r>
      <w:r w:rsidR="000025E9">
        <w:rPr>
          <w:rFonts w:ascii="Garamond" w:hAnsi="Garamond"/>
        </w:rPr>
        <w:t>life</w:t>
      </w:r>
      <w:r>
        <w:rPr>
          <w:rFonts w:ascii="Garamond" w:hAnsi="Garamond"/>
        </w:rPr>
        <w:t>,</w:t>
      </w:r>
      <w:r w:rsidR="0018058B">
        <w:rPr>
          <w:rFonts w:ascii="Garamond" w:hAnsi="Garamond"/>
        </w:rPr>
        <w:t xml:space="preserve"> the experience of </w:t>
      </w:r>
      <w:r>
        <w:rPr>
          <w:rFonts w:ascii="Garamond" w:hAnsi="Garamond"/>
        </w:rPr>
        <w:t>joy, and</w:t>
      </w:r>
      <w:r w:rsidR="0018058B">
        <w:rPr>
          <w:rFonts w:ascii="Garamond" w:hAnsi="Garamond"/>
        </w:rPr>
        <w:t xml:space="preserve"> the awareness of one’s</w:t>
      </w:r>
      <w:r>
        <w:rPr>
          <w:rFonts w:ascii="Garamond" w:hAnsi="Garamond"/>
        </w:rPr>
        <w:t xml:space="preserve"> thriving qua</w:t>
      </w:r>
      <w:r w:rsidR="0018058B">
        <w:rPr>
          <w:rFonts w:ascii="Garamond" w:hAnsi="Garamond"/>
        </w:rPr>
        <w:t xml:space="preserve"> organ</w:t>
      </w:r>
      <w:r w:rsidR="00874315">
        <w:rPr>
          <w:rFonts w:ascii="Garamond" w:hAnsi="Garamond"/>
        </w:rPr>
        <w:t>,</w:t>
      </w:r>
      <w:r w:rsidR="00874315" w:rsidRPr="00874315">
        <w:rPr>
          <w:rFonts w:ascii="Garamond" w:hAnsi="Garamond"/>
        </w:rPr>
        <w:t xml:space="preserve"> </w:t>
      </w:r>
      <w:r w:rsidR="00874315">
        <w:rPr>
          <w:rFonts w:ascii="Garamond" w:hAnsi="Garamond"/>
        </w:rPr>
        <w:t xml:space="preserve">or mode, </w:t>
      </w:r>
      <w:r w:rsidR="0018058B">
        <w:rPr>
          <w:rFonts w:ascii="Garamond" w:hAnsi="Garamond"/>
        </w:rPr>
        <w:t xml:space="preserve">of </w:t>
      </w:r>
      <w:r>
        <w:rPr>
          <w:rFonts w:ascii="Garamond" w:hAnsi="Garamond"/>
        </w:rPr>
        <w:t>God</w:t>
      </w:r>
      <w:r w:rsidR="00874315">
        <w:rPr>
          <w:rFonts w:ascii="Garamond" w:hAnsi="Garamond"/>
        </w:rPr>
        <w:t>.</w:t>
      </w:r>
      <w:r>
        <w:rPr>
          <w:rFonts w:ascii="Garamond" w:hAnsi="Garamond"/>
        </w:rPr>
        <w:t xml:space="preserve"> </w:t>
      </w:r>
    </w:p>
    <w:p w14:paraId="6A89665F" w14:textId="342935A9" w:rsidR="00276534" w:rsidRDefault="00276534" w:rsidP="00276534">
      <w:pPr>
        <w:spacing w:line="480" w:lineRule="auto"/>
        <w:jc w:val="both"/>
        <w:rPr>
          <w:rFonts w:ascii="Garamond" w:hAnsi="Garamond"/>
        </w:rPr>
      </w:pPr>
    </w:p>
    <w:p w14:paraId="2BFC647F" w14:textId="0171C190" w:rsidR="00276534" w:rsidRPr="00276534" w:rsidRDefault="00276534" w:rsidP="00276534">
      <w:pPr>
        <w:spacing w:line="480" w:lineRule="auto"/>
        <w:jc w:val="both"/>
        <w:rPr>
          <w:rFonts w:ascii="Garamond" w:hAnsi="Garamond"/>
          <w:b/>
          <w:bCs/>
        </w:rPr>
      </w:pPr>
      <w:r>
        <w:rPr>
          <w:rFonts w:ascii="Garamond" w:hAnsi="Garamond"/>
        </w:rPr>
        <w:tab/>
      </w:r>
      <w:r w:rsidRPr="00276534">
        <w:rPr>
          <w:rFonts w:ascii="Garamond" w:hAnsi="Garamond"/>
          <w:b/>
          <w:bCs/>
        </w:rPr>
        <w:t>Conclusion</w:t>
      </w:r>
    </w:p>
    <w:p w14:paraId="041B51D6" w14:textId="6C1CDC29" w:rsidR="00276534" w:rsidRDefault="00D702E9" w:rsidP="00D702E9">
      <w:pPr>
        <w:spacing w:line="480" w:lineRule="auto"/>
        <w:jc w:val="both"/>
        <w:rPr>
          <w:rFonts w:ascii="Garamond" w:hAnsi="Garamond"/>
        </w:rPr>
      </w:pPr>
      <w:r>
        <w:rPr>
          <w:rFonts w:ascii="Garamond" w:hAnsi="Garamond"/>
        </w:rPr>
        <w:tab/>
        <w:t xml:space="preserve">In the first half of this </w:t>
      </w:r>
      <w:r w:rsidR="00DC29FD">
        <w:rPr>
          <w:rFonts w:ascii="Garamond" w:hAnsi="Garamond"/>
        </w:rPr>
        <w:t>chapter,</w:t>
      </w:r>
      <w:r>
        <w:rPr>
          <w:rFonts w:ascii="Garamond" w:hAnsi="Garamond"/>
        </w:rPr>
        <w:t xml:space="preserve"> we studied the reception of Maimonides’ </w:t>
      </w:r>
      <w:r w:rsidRPr="00D702E9">
        <w:rPr>
          <w:rFonts w:ascii="Garamond" w:hAnsi="Garamond"/>
          <w:i/>
          <w:iCs/>
        </w:rPr>
        <w:t>Guide</w:t>
      </w:r>
      <w:r>
        <w:rPr>
          <w:rFonts w:ascii="Garamond" w:hAnsi="Garamond"/>
        </w:rPr>
        <w:t xml:space="preserve"> in the writings of several </w:t>
      </w:r>
      <w:r w:rsidR="005368D2">
        <w:rPr>
          <w:rFonts w:ascii="Garamond" w:hAnsi="Garamond"/>
        </w:rPr>
        <w:t>Hassidic</w:t>
      </w:r>
      <w:r>
        <w:rPr>
          <w:rFonts w:ascii="Garamond" w:hAnsi="Garamond"/>
        </w:rPr>
        <w:t xml:space="preserve"> masters (for more examples of </w:t>
      </w:r>
      <w:r w:rsidR="005368D2">
        <w:rPr>
          <w:rFonts w:ascii="Garamond" w:hAnsi="Garamond"/>
        </w:rPr>
        <w:t>Hassidic</w:t>
      </w:r>
      <w:r>
        <w:rPr>
          <w:rFonts w:ascii="Garamond" w:hAnsi="Garamond"/>
        </w:rPr>
        <w:t xml:space="preserve"> leaders who engaged in the study of the </w:t>
      </w:r>
      <w:r w:rsidRPr="00D702E9">
        <w:rPr>
          <w:rFonts w:ascii="Garamond" w:hAnsi="Garamond"/>
          <w:i/>
          <w:iCs/>
        </w:rPr>
        <w:t>Guide</w:t>
      </w:r>
      <w:r>
        <w:rPr>
          <w:rFonts w:ascii="Garamond" w:hAnsi="Garamond"/>
        </w:rPr>
        <w:t xml:space="preserve">, see Dienstag 1964, and </w:t>
      </w:r>
      <w:proofErr w:type="spellStart"/>
      <w:r>
        <w:rPr>
          <w:rFonts w:ascii="Garamond" w:hAnsi="Garamond"/>
        </w:rPr>
        <w:t>Sagiv</w:t>
      </w:r>
      <w:proofErr w:type="spellEnd"/>
      <w:r>
        <w:rPr>
          <w:rFonts w:ascii="Garamond" w:hAnsi="Garamond"/>
        </w:rPr>
        <w:t xml:space="preserve">, forthcoming). One can, of course, claim that each of the </w:t>
      </w:r>
      <w:r w:rsidR="005368D2">
        <w:rPr>
          <w:rFonts w:ascii="Garamond" w:hAnsi="Garamond"/>
        </w:rPr>
        <w:t>Hassidic</w:t>
      </w:r>
      <w:r>
        <w:rPr>
          <w:rFonts w:ascii="Garamond" w:hAnsi="Garamond"/>
        </w:rPr>
        <w:t xml:space="preserve"> authors we have studied is an “exception,” but as the</w:t>
      </w:r>
      <w:r w:rsidR="00DC29FD">
        <w:rPr>
          <w:rFonts w:ascii="Garamond" w:hAnsi="Garamond"/>
        </w:rPr>
        <w:t>se</w:t>
      </w:r>
      <w:r>
        <w:rPr>
          <w:rFonts w:ascii="Garamond" w:hAnsi="Garamond"/>
        </w:rPr>
        <w:t xml:space="preserve"> “exceptions” proliferate </w:t>
      </w:r>
      <w:r w:rsidR="00DC29FD">
        <w:rPr>
          <w:rFonts w:ascii="Garamond" w:hAnsi="Garamond"/>
        </w:rPr>
        <w:t>we may</w:t>
      </w:r>
      <w:r>
        <w:rPr>
          <w:rFonts w:ascii="Garamond" w:hAnsi="Garamond"/>
        </w:rPr>
        <w:t xml:space="preserve"> begin doubting the adequacy of the generalization that </w:t>
      </w:r>
      <w:r w:rsidR="00DC29FD">
        <w:rPr>
          <w:rFonts w:ascii="Garamond" w:hAnsi="Garamond"/>
        </w:rPr>
        <w:t>H</w:t>
      </w:r>
      <w:r>
        <w:rPr>
          <w:rFonts w:ascii="Garamond" w:hAnsi="Garamond"/>
        </w:rPr>
        <w:t xml:space="preserve">assidism avoided, or banned, the </w:t>
      </w:r>
      <w:r w:rsidRPr="00D702E9">
        <w:rPr>
          <w:rFonts w:ascii="Garamond" w:hAnsi="Garamond"/>
          <w:i/>
          <w:iCs/>
        </w:rPr>
        <w:t>Guide</w:t>
      </w:r>
      <w:r>
        <w:rPr>
          <w:rFonts w:ascii="Garamond" w:hAnsi="Garamond"/>
        </w:rPr>
        <w:t xml:space="preserve">. A more nuanced and more precise verdict would be that in </w:t>
      </w:r>
      <w:r w:rsidR="00DC29FD">
        <w:rPr>
          <w:rFonts w:ascii="Garamond" w:hAnsi="Garamond"/>
        </w:rPr>
        <w:t>H</w:t>
      </w:r>
      <w:r>
        <w:rPr>
          <w:rFonts w:ascii="Garamond" w:hAnsi="Garamond"/>
        </w:rPr>
        <w:t xml:space="preserve">assidism the study of the </w:t>
      </w:r>
      <w:r w:rsidRPr="00D702E9">
        <w:rPr>
          <w:rFonts w:ascii="Garamond" w:hAnsi="Garamond"/>
          <w:i/>
          <w:iCs/>
        </w:rPr>
        <w:t>Guide</w:t>
      </w:r>
      <w:r>
        <w:rPr>
          <w:rFonts w:ascii="Garamond" w:hAnsi="Garamond"/>
        </w:rPr>
        <w:t xml:space="preserve"> was restricted to the elite (in a manner that was not inconsistent with Maimonides</w:t>
      </w:r>
      <w:r w:rsidR="00DC29FD">
        <w:rPr>
          <w:rFonts w:ascii="Garamond" w:hAnsi="Garamond"/>
        </w:rPr>
        <w:t>’</w:t>
      </w:r>
      <w:r>
        <w:rPr>
          <w:rFonts w:ascii="Garamond" w:hAnsi="Garamond"/>
        </w:rPr>
        <w:t xml:space="preserve"> own intention). Undoubtedly, the </w:t>
      </w:r>
      <w:r w:rsidR="005368D2">
        <w:rPr>
          <w:rFonts w:ascii="Garamond" w:hAnsi="Garamond"/>
        </w:rPr>
        <w:t>Hassidic</w:t>
      </w:r>
      <w:r>
        <w:rPr>
          <w:rFonts w:ascii="Garamond" w:hAnsi="Garamond"/>
        </w:rPr>
        <w:t xml:space="preserve"> masters thought that “Greek philosophy [</w:t>
      </w:r>
      <w:r w:rsidRPr="00D702E9">
        <w:rPr>
          <w:rFonts w:asciiTheme="majorBidi" w:hAnsiTheme="majorBidi" w:cstheme="majorBidi"/>
          <w:rtl/>
        </w:rPr>
        <w:t>חכמה יוונית</w:t>
      </w:r>
      <w:r>
        <w:rPr>
          <w:rFonts w:ascii="Garamond" w:hAnsi="Garamond"/>
        </w:rPr>
        <w:t>]” should be subordinated to the Torah</w:t>
      </w:r>
      <w:r w:rsidR="000235F3">
        <w:rPr>
          <w:rFonts w:ascii="Garamond" w:hAnsi="Garamond"/>
        </w:rPr>
        <w:t>. T</w:t>
      </w:r>
      <w:r>
        <w:rPr>
          <w:rFonts w:ascii="Garamond" w:hAnsi="Garamond"/>
        </w:rPr>
        <w:t xml:space="preserve">o the extent that the </w:t>
      </w:r>
      <w:r w:rsidRPr="00D702E9">
        <w:rPr>
          <w:rFonts w:ascii="Garamond" w:hAnsi="Garamond"/>
          <w:i/>
          <w:iCs/>
        </w:rPr>
        <w:t>Guide</w:t>
      </w:r>
      <w:r>
        <w:rPr>
          <w:rFonts w:ascii="Garamond" w:hAnsi="Garamond"/>
        </w:rPr>
        <w:t xml:space="preserve"> is a work of mainstream Aristotelean philosophy, they</w:t>
      </w:r>
      <w:r w:rsidR="00041023">
        <w:rPr>
          <w:rFonts w:ascii="Garamond" w:hAnsi="Garamond"/>
        </w:rPr>
        <w:t xml:space="preserve"> </w:t>
      </w:r>
      <w:r>
        <w:rPr>
          <w:rFonts w:ascii="Garamond" w:hAnsi="Garamond"/>
        </w:rPr>
        <w:t>feared the book</w:t>
      </w:r>
      <w:r w:rsidR="000235F3">
        <w:rPr>
          <w:rFonts w:ascii="Garamond" w:hAnsi="Garamond"/>
        </w:rPr>
        <w:t>;</w:t>
      </w:r>
      <w:r>
        <w:rPr>
          <w:rFonts w:ascii="Garamond" w:hAnsi="Garamond"/>
        </w:rPr>
        <w:t xml:space="preserve"> yet </w:t>
      </w:r>
      <w:r w:rsidR="000235F3">
        <w:rPr>
          <w:rFonts w:ascii="Garamond" w:hAnsi="Garamond"/>
        </w:rPr>
        <w:t xml:space="preserve">they </w:t>
      </w:r>
      <w:r>
        <w:rPr>
          <w:rFonts w:ascii="Garamond" w:hAnsi="Garamond"/>
        </w:rPr>
        <w:t>studied and admired it nonetheless.</w:t>
      </w:r>
    </w:p>
    <w:p w14:paraId="5937E909" w14:textId="53B7EB12" w:rsidR="00D702E9" w:rsidRDefault="00D702E9" w:rsidP="00D702E9">
      <w:pPr>
        <w:spacing w:line="480" w:lineRule="auto"/>
        <w:jc w:val="both"/>
        <w:rPr>
          <w:rFonts w:ascii="Garamond" w:hAnsi="Garamond"/>
        </w:rPr>
      </w:pPr>
      <w:r>
        <w:rPr>
          <w:rFonts w:ascii="Garamond" w:hAnsi="Garamond"/>
        </w:rPr>
        <w:lastRenderedPageBreak/>
        <w:tab/>
        <w:t xml:space="preserve">In the second half of this chapter, we studied the development of the notion of acosmism in early </w:t>
      </w:r>
      <w:r w:rsidR="005368D2">
        <w:rPr>
          <w:rFonts w:ascii="Garamond" w:hAnsi="Garamond"/>
        </w:rPr>
        <w:t>Hassidic</w:t>
      </w:r>
      <w:r>
        <w:rPr>
          <w:rFonts w:ascii="Garamond" w:hAnsi="Garamond"/>
        </w:rPr>
        <w:t xml:space="preserve"> thought and its implantation in German Idealism through the writing</w:t>
      </w:r>
      <w:r w:rsidR="0099240E">
        <w:rPr>
          <w:rFonts w:ascii="Garamond" w:hAnsi="Garamond"/>
        </w:rPr>
        <w:t>s</w:t>
      </w:r>
      <w:r>
        <w:rPr>
          <w:rFonts w:ascii="Garamond" w:hAnsi="Garamond"/>
        </w:rPr>
        <w:t xml:space="preserve"> of Salomon Maimon. At this point, one may wonder what allowed the </w:t>
      </w:r>
      <w:r w:rsidR="005368D2">
        <w:rPr>
          <w:rFonts w:ascii="Garamond" w:hAnsi="Garamond"/>
        </w:rPr>
        <w:t>Hassidic</w:t>
      </w:r>
      <w:r>
        <w:rPr>
          <w:rFonts w:ascii="Garamond" w:hAnsi="Garamond"/>
        </w:rPr>
        <w:t xml:space="preserve"> masters to develop teachings, such as acosmism, which were far bolder and more original than anything one </w:t>
      </w:r>
      <w:r w:rsidR="0099240E">
        <w:rPr>
          <w:rFonts w:ascii="Garamond" w:hAnsi="Garamond"/>
        </w:rPr>
        <w:t xml:space="preserve">could </w:t>
      </w:r>
      <w:r>
        <w:rPr>
          <w:rFonts w:ascii="Garamond" w:hAnsi="Garamond"/>
        </w:rPr>
        <w:t>find in the writings of</w:t>
      </w:r>
      <w:r w:rsidR="0099240E">
        <w:rPr>
          <w:rFonts w:ascii="Garamond" w:hAnsi="Garamond"/>
        </w:rPr>
        <w:t xml:space="preserve"> proponents of </w:t>
      </w:r>
      <w:r>
        <w:rPr>
          <w:rFonts w:ascii="Garamond" w:hAnsi="Garamond"/>
        </w:rPr>
        <w:t xml:space="preserve">the </w:t>
      </w:r>
      <w:r w:rsidRPr="00D702E9">
        <w:rPr>
          <w:rFonts w:ascii="Garamond" w:hAnsi="Garamond"/>
          <w:i/>
          <w:iCs/>
        </w:rPr>
        <w:t>Haskalah</w:t>
      </w:r>
      <w:r>
        <w:rPr>
          <w:rFonts w:ascii="Garamond" w:hAnsi="Garamond"/>
        </w:rPr>
        <w:t xml:space="preserve">, the </w:t>
      </w:r>
      <w:r w:rsidR="0099240E">
        <w:rPr>
          <w:rFonts w:ascii="Garamond" w:hAnsi="Garamond"/>
        </w:rPr>
        <w:t>contemporaneous</w:t>
      </w:r>
      <w:r>
        <w:rPr>
          <w:rFonts w:ascii="Garamond" w:hAnsi="Garamond"/>
        </w:rPr>
        <w:t xml:space="preserve"> Jewish </w:t>
      </w:r>
      <w:r w:rsidR="0099240E">
        <w:rPr>
          <w:rFonts w:ascii="Garamond" w:hAnsi="Garamond"/>
        </w:rPr>
        <w:t>E</w:t>
      </w:r>
      <w:r>
        <w:rPr>
          <w:rFonts w:ascii="Garamond" w:hAnsi="Garamond"/>
        </w:rPr>
        <w:t xml:space="preserve">nlightenment movement? In a way, it seems that it is precisely the pious credentials, the strict adherence to the religious commandments, and the conservative appearance of </w:t>
      </w:r>
      <w:r w:rsidR="0099240E">
        <w:rPr>
          <w:rFonts w:ascii="Garamond" w:hAnsi="Garamond"/>
        </w:rPr>
        <w:t>H</w:t>
      </w:r>
      <w:r>
        <w:rPr>
          <w:rFonts w:ascii="Garamond" w:hAnsi="Garamond"/>
        </w:rPr>
        <w:t>assidism which allowed its leaders to experiment with rather bold religious and metaphysical ideas such as acosmism.</w:t>
      </w:r>
    </w:p>
    <w:p w14:paraId="51C1E815" w14:textId="16F13F9A" w:rsidR="006E39D0" w:rsidRDefault="006E39D0" w:rsidP="00D702E9">
      <w:pPr>
        <w:spacing w:line="480" w:lineRule="auto"/>
        <w:jc w:val="both"/>
        <w:rPr>
          <w:rFonts w:ascii="Garamond" w:hAnsi="Garamond"/>
        </w:rPr>
      </w:pPr>
    </w:p>
    <w:p w14:paraId="4CF017C7" w14:textId="77777777" w:rsidR="006E39D0" w:rsidRDefault="006E39D0" w:rsidP="00D702E9">
      <w:pPr>
        <w:spacing w:line="480" w:lineRule="auto"/>
        <w:jc w:val="both"/>
        <w:rPr>
          <w:rFonts w:ascii="Garamond" w:hAnsi="Garamond"/>
        </w:rPr>
      </w:pPr>
      <w:bookmarkStart w:id="0" w:name="_GoBack"/>
      <w:bookmarkEnd w:id="0"/>
    </w:p>
    <w:p w14:paraId="0D68C957" w14:textId="4138D60F" w:rsidR="00D702E9" w:rsidRDefault="00D702E9" w:rsidP="00D702E9">
      <w:pPr>
        <w:spacing w:line="480" w:lineRule="auto"/>
        <w:jc w:val="both"/>
        <w:rPr>
          <w:rFonts w:ascii="Garamond" w:hAnsi="Garamond"/>
        </w:rPr>
      </w:pPr>
    </w:p>
    <w:p w14:paraId="66260CE4" w14:textId="77777777" w:rsidR="00D702E9" w:rsidRPr="00215088" w:rsidRDefault="00D702E9" w:rsidP="00D702E9">
      <w:pPr>
        <w:spacing w:line="480" w:lineRule="auto"/>
        <w:jc w:val="both"/>
        <w:rPr>
          <w:rFonts w:ascii="Garamond" w:hAnsi="Garamond"/>
        </w:rPr>
      </w:pPr>
    </w:p>
    <w:p w14:paraId="28703D84" w14:textId="428F5D78" w:rsidR="00D17114" w:rsidRPr="00D44785" w:rsidRDefault="00F37017" w:rsidP="00F37017">
      <w:pPr>
        <w:spacing w:line="480" w:lineRule="auto"/>
        <w:jc w:val="both"/>
        <w:rPr>
          <w:rFonts w:ascii="Garamond" w:hAnsi="Garamond"/>
        </w:rPr>
      </w:pPr>
      <w:r>
        <w:rPr>
          <w:rFonts w:ascii="Garamond" w:hAnsi="Garamond"/>
        </w:rPr>
        <w:tab/>
      </w:r>
      <w:r w:rsidR="00010A99">
        <w:rPr>
          <w:rFonts w:ascii="Garamond" w:hAnsi="Garamond"/>
        </w:rPr>
        <w:t xml:space="preserve">   </w:t>
      </w:r>
    </w:p>
    <w:p w14:paraId="7C523C47" w14:textId="77777777" w:rsidR="00946B31" w:rsidRPr="00222A24" w:rsidRDefault="00946B31" w:rsidP="00946B31">
      <w:pPr>
        <w:spacing w:line="480" w:lineRule="auto"/>
        <w:rPr>
          <w:rFonts w:ascii="Garamond" w:hAnsi="Garamond"/>
        </w:rPr>
      </w:pPr>
    </w:p>
    <w:p w14:paraId="05BEFF12" w14:textId="77777777" w:rsidR="002A5FB2" w:rsidRPr="002A5FB2" w:rsidRDefault="002A5FB2" w:rsidP="002A5FB2">
      <w:pPr>
        <w:spacing w:line="480" w:lineRule="auto"/>
        <w:rPr>
          <w:rFonts w:ascii="Garamond" w:hAnsi="Garamond"/>
        </w:rPr>
      </w:pPr>
    </w:p>
    <w:p w14:paraId="7C6B9EF3" w14:textId="77777777" w:rsidR="002A5FB2" w:rsidRDefault="002A5FB2" w:rsidP="002A5FB2">
      <w:pPr>
        <w:spacing w:line="480" w:lineRule="auto"/>
        <w:jc w:val="both"/>
        <w:rPr>
          <w:rFonts w:ascii="Garamond" w:hAnsi="Garamond"/>
          <w:rtl/>
        </w:rPr>
      </w:pPr>
    </w:p>
    <w:p w14:paraId="690DB096" w14:textId="4D3C55F0" w:rsidR="002D16F6" w:rsidRDefault="002D16F6" w:rsidP="00616749">
      <w:pPr>
        <w:spacing w:line="480" w:lineRule="auto"/>
        <w:jc w:val="both"/>
        <w:rPr>
          <w:rFonts w:ascii="Garamond" w:hAnsi="Garamond"/>
        </w:rPr>
      </w:pPr>
      <w:r>
        <w:rPr>
          <w:rFonts w:ascii="Garamond" w:hAnsi="Garamond"/>
        </w:rPr>
        <w:tab/>
      </w:r>
    </w:p>
    <w:p w14:paraId="75E4C056" w14:textId="77777777" w:rsidR="00B209CF" w:rsidRDefault="00B209CF" w:rsidP="00B209CF">
      <w:pPr>
        <w:bidi/>
        <w:spacing w:line="480" w:lineRule="auto"/>
        <w:jc w:val="both"/>
        <w:rPr>
          <w:rFonts w:ascii="Garamond" w:hAnsi="Garamond"/>
          <w:rtl/>
        </w:rPr>
      </w:pPr>
    </w:p>
    <w:p w14:paraId="1C2E7B3D" w14:textId="77777777" w:rsidR="008E39B6" w:rsidRDefault="008E39B6" w:rsidP="005C2A49">
      <w:pPr>
        <w:spacing w:line="480" w:lineRule="auto"/>
        <w:jc w:val="both"/>
        <w:rPr>
          <w:rFonts w:ascii="Garamond" w:hAnsi="Garamond"/>
        </w:rPr>
      </w:pPr>
    </w:p>
    <w:p w14:paraId="4776992D" w14:textId="72686980" w:rsidR="00045819" w:rsidRPr="00405BD4" w:rsidRDefault="005C2A49" w:rsidP="005C2A49">
      <w:pPr>
        <w:spacing w:line="480" w:lineRule="auto"/>
        <w:jc w:val="both"/>
        <w:rPr>
          <w:rFonts w:ascii="Garamond" w:hAnsi="Garamond"/>
        </w:rPr>
      </w:pPr>
      <w:r>
        <w:rPr>
          <w:rFonts w:ascii="Garamond" w:hAnsi="Garamond"/>
        </w:rPr>
        <w:tab/>
        <w:t xml:space="preserve">  </w:t>
      </w:r>
      <w:r w:rsidR="00045819" w:rsidRPr="00405BD4">
        <w:rPr>
          <w:rFonts w:ascii="Garamond" w:hAnsi="Garamond"/>
        </w:rPr>
        <w:br w:type="page"/>
      </w:r>
    </w:p>
    <w:p w14:paraId="10C0FAA0" w14:textId="77777777" w:rsidR="00DC39DA" w:rsidRPr="00DC39DA" w:rsidRDefault="00DC39DA" w:rsidP="00DC39DA">
      <w:pPr>
        <w:spacing w:line="480" w:lineRule="auto"/>
        <w:jc w:val="center"/>
        <w:rPr>
          <w:rFonts w:ascii="Garamond" w:hAnsi="Garamond"/>
          <w:b/>
          <w:bCs/>
        </w:rPr>
      </w:pPr>
      <w:r w:rsidRPr="00DC39DA">
        <w:rPr>
          <w:rFonts w:ascii="Garamond" w:hAnsi="Garamond"/>
          <w:b/>
          <w:bCs/>
        </w:rPr>
        <w:lastRenderedPageBreak/>
        <w:t>References</w:t>
      </w:r>
    </w:p>
    <w:p w14:paraId="41E1663B" w14:textId="26ACC087" w:rsidR="006762A3" w:rsidRDefault="006762A3" w:rsidP="00835604">
      <w:pPr>
        <w:spacing w:line="480" w:lineRule="auto"/>
        <w:rPr>
          <w:rFonts w:ascii="Garamond" w:hAnsi="Garamond"/>
        </w:rPr>
      </w:pPr>
      <w:r>
        <w:rPr>
          <w:rFonts w:ascii="Garamond" w:hAnsi="Garamond"/>
        </w:rPr>
        <w:t xml:space="preserve">Assaf, D. (2006) “The Teachings of the Maggid R. Dov </w:t>
      </w:r>
      <w:proofErr w:type="spellStart"/>
      <w:r>
        <w:rPr>
          <w:rFonts w:ascii="Garamond" w:hAnsi="Garamond"/>
        </w:rPr>
        <w:t>Ber</w:t>
      </w:r>
      <w:proofErr w:type="spellEnd"/>
      <w:r>
        <w:rPr>
          <w:rFonts w:ascii="Garamond" w:hAnsi="Garamond"/>
        </w:rPr>
        <w:t xml:space="preserve"> of Mezhrich in the Memoirs of Salomon Maimon” [Heb.] </w:t>
      </w:r>
      <w:r w:rsidRPr="006762A3">
        <w:rPr>
          <w:rFonts w:ascii="Garamond" w:hAnsi="Garamond"/>
          <w:i/>
          <w:iCs/>
        </w:rPr>
        <w:t>Zion 71</w:t>
      </w:r>
      <w:r>
        <w:rPr>
          <w:rFonts w:ascii="Garamond" w:hAnsi="Garamond"/>
        </w:rPr>
        <w:t>: 99-101.</w:t>
      </w:r>
    </w:p>
    <w:p w14:paraId="56E67224" w14:textId="1F45552D" w:rsidR="006E7C7D" w:rsidRDefault="006E7C7D" w:rsidP="00835604">
      <w:pPr>
        <w:spacing w:line="480" w:lineRule="auto"/>
        <w:rPr>
          <w:rFonts w:ascii="Garamond" w:hAnsi="Garamond"/>
        </w:rPr>
      </w:pPr>
      <w:proofErr w:type="spellStart"/>
      <w:r>
        <w:rPr>
          <w:rFonts w:ascii="Garamond" w:hAnsi="Garamond"/>
        </w:rPr>
        <w:t>Boruch</w:t>
      </w:r>
      <w:proofErr w:type="spellEnd"/>
      <w:r>
        <w:rPr>
          <w:rFonts w:ascii="Garamond" w:hAnsi="Garamond"/>
        </w:rPr>
        <w:t xml:space="preserve"> of </w:t>
      </w:r>
      <w:proofErr w:type="spellStart"/>
      <w:r>
        <w:rPr>
          <w:rFonts w:ascii="Garamond" w:hAnsi="Garamond"/>
        </w:rPr>
        <w:t>Kossov</w:t>
      </w:r>
      <w:proofErr w:type="spellEnd"/>
      <w:r>
        <w:rPr>
          <w:rFonts w:ascii="Garamond" w:hAnsi="Garamond"/>
        </w:rPr>
        <w:t xml:space="preserve">. (1781) </w:t>
      </w:r>
      <w:proofErr w:type="spellStart"/>
      <w:r w:rsidRPr="006E7C7D">
        <w:rPr>
          <w:rFonts w:ascii="Garamond" w:hAnsi="Garamond"/>
          <w:i/>
          <w:iCs/>
        </w:rPr>
        <w:t>Amud</w:t>
      </w:r>
      <w:proofErr w:type="spellEnd"/>
      <w:r w:rsidRPr="006E7C7D">
        <w:rPr>
          <w:rFonts w:ascii="Garamond" w:hAnsi="Garamond"/>
          <w:i/>
          <w:iCs/>
        </w:rPr>
        <w:t xml:space="preserve"> ha-</w:t>
      </w:r>
      <w:proofErr w:type="spellStart"/>
      <w:r w:rsidRPr="006E7C7D">
        <w:rPr>
          <w:rFonts w:ascii="Garamond" w:hAnsi="Garamond"/>
          <w:i/>
          <w:iCs/>
        </w:rPr>
        <w:t>Avoda</w:t>
      </w:r>
      <w:proofErr w:type="spellEnd"/>
      <w:r>
        <w:rPr>
          <w:rFonts w:ascii="Garamond" w:hAnsi="Garamond"/>
        </w:rPr>
        <w:t xml:space="preserve">. </w:t>
      </w:r>
      <w:proofErr w:type="spellStart"/>
      <w:r>
        <w:rPr>
          <w:rFonts w:ascii="Garamond" w:hAnsi="Garamond"/>
        </w:rPr>
        <w:t>Tchernovitz</w:t>
      </w:r>
      <w:proofErr w:type="spellEnd"/>
      <w:r>
        <w:rPr>
          <w:rFonts w:ascii="Garamond" w:hAnsi="Garamond"/>
        </w:rPr>
        <w:t xml:space="preserve">. Eliyahu </w:t>
      </w:r>
      <w:proofErr w:type="spellStart"/>
      <w:r>
        <w:rPr>
          <w:rFonts w:ascii="Garamond" w:hAnsi="Garamond"/>
        </w:rPr>
        <w:t>Igel</w:t>
      </w:r>
      <w:proofErr w:type="spellEnd"/>
      <w:r>
        <w:rPr>
          <w:rFonts w:ascii="Garamond" w:hAnsi="Garamond"/>
        </w:rPr>
        <w:t xml:space="preserve"> Press.</w:t>
      </w:r>
    </w:p>
    <w:p w14:paraId="52781BFD" w14:textId="09FD565A" w:rsidR="00835604" w:rsidRDefault="00835604" w:rsidP="00835604">
      <w:pPr>
        <w:spacing w:line="480" w:lineRule="auto"/>
        <w:rPr>
          <w:rFonts w:ascii="Garamond" w:hAnsi="Garamond"/>
        </w:rPr>
      </w:pPr>
      <w:r>
        <w:rPr>
          <w:rFonts w:ascii="Garamond" w:hAnsi="Garamond"/>
        </w:rPr>
        <w:t>Brown, B.</w:t>
      </w:r>
      <w:r w:rsidR="00DC39DA">
        <w:rPr>
          <w:rFonts w:ascii="Garamond" w:hAnsi="Garamond"/>
        </w:rPr>
        <w:t xml:space="preserve"> (forthcoming)</w:t>
      </w:r>
      <w:r>
        <w:rPr>
          <w:rFonts w:ascii="Garamond" w:hAnsi="Garamond"/>
        </w:rPr>
        <w:t xml:space="preserve"> “</w:t>
      </w:r>
      <w:r w:rsidRPr="00835604">
        <w:rPr>
          <w:rFonts w:ascii="Garamond" w:hAnsi="Garamond"/>
        </w:rPr>
        <w:t>The Attitude of Ashkenazi Rabbinic Culture to Philosophy</w:t>
      </w:r>
      <w:r>
        <w:rPr>
          <w:rFonts w:ascii="Garamond" w:hAnsi="Garamond"/>
        </w:rPr>
        <w:t>,</w:t>
      </w:r>
      <w:r w:rsidRPr="00835604">
        <w:rPr>
          <w:rFonts w:ascii="Garamond" w:hAnsi="Garamond"/>
        </w:rPr>
        <w:t xml:space="preserve"> 1750-1950</w:t>
      </w:r>
      <w:r>
        <w:rPr>
          <w:rFonts w:ascii="Garamond" w:hAnsi="Garamond"/>
        </w:rPr>
        <w:t>” in Y</w:t>
      </w:r>
      <w:r w:rsidR="00DC39DA">
        <w:rPr>
          <w:rFonts w:ascii="Garamond" w:hAnsi="Garamond"/>
        </w:rPr>
        <w:t>.</w:t>
      </w:r>
      <w:r>
        <w:rPr>
          <w:rFonts w:ascii="Garamond" w:hAnsi="Garamond"/>
        </w:rPr>
        <w:t xml:space="preserve"> Y. Melamed and P</w:t>
      </w:r>
      <w:r w:rsidR="00DC39DA">
        <w:rPr>
          <w:rFonts w:ascii="Garamond" w:hAnsi="Garamond"/>
        </w:rPr>
        <w:t>.</w:t>
      </w:r>
      <w:r>
        <w:rPr>
          <w:rFonts w:ascii="Garamond" w:hAnsi="Garamond"/>
        </w:rPr>
        <w:t xml:space="preserve"> Franks (eds.), </w:t>
      </w:r>
      <w:r w:rsidRPr="00835604">
        <w:rPr>
          <w:rFonts w:ascii="Garamond" w:hAnsi="Garamond"/>
          <w:i/>
          <w:iCs/>
        </w:rPr>
        <w:t>The Oxford Handbook of Jewish Philosophy</w:t>
      </w:r>
      <w:r>
        <w:rPr>
          <w:rFonts w:ascii="Garamond" w:hAnsi="Garamond"/>
        </w:rPr>
        <w:t>. New York: Oxford University Press</w:t>
      </w:r>
      <w:r w:rsidR="00DC39DA">
        <w:rPr>
          <w:rFonts w:ascii="Garamond" w:hAnsi="Garamond"/>
        </w:rPr>
        <w:t>.</w:t>
      </w:r>
    </w:p>
    <w:p w14:paraId="688C891D" w14:textId="27BBEF24" w:rsidR="00A3523C" w:rsidRDefault="00A3523C" w:rsidP="00835604">
      <w:pPr>
        <w:spacing w:line="480" w:lineRule="auto"/>
        <w:rPr>
          <w:rFonts w:ascii="Garamond" w:hAnsi="Garamond"/>
        </w:rPr>
      </w:pPr>
      <w:r>
        <w:rPr>
          <w:rFonts w:ascii="Garamond" w:hAnsi="Garamond"/>
        </w:rPr>
        <w:t xml:space="preserve">Dienstag, </w:t>
      </w:r>
      <w:r w:rsidR="0087048D">
        <w:rPr>
          <w:rFonts w:ascii="Garamond" w:hAnsi="Garamond"/>
        </w:rPr>
        <w:t>J.I.</w:t>
      </w:r>
      <w:r>
        <w:rPr>
          <w:rFonts w:ascii="Garamond" w:hAnsi="Garamond"/>
        </w:rPr>
        <w:t xml:space="preserve"> (1964) “The </w:t>
      </w:r>
      <w:r w:rsidRPr="00A3523C">
        <w:rPr>
          <w:rFonts w:ascii="Garamond" w:hAnsi="Garamond"/>
          <w:i/>
          <w:iCs/>
        </w:rPr>
        <w:t>Guide of the Perplexed</w:t>
      </w:r>
      <w:r>
        <w:rPr>
          <w:rFonts w:ascii="Garamond" w:hAnsi="Garamond"/>
        </w:rPr>
        <w:t xml:space="preserve"> and the </w:t>
      </w:r>
      <w:r w:rsidRPr="00A3523C">
        <w:rPr>
          <w:rFonts w:ascii="Garamond" w:hAnsi="Garamond"/>
          <w:i/>
          <w:iCs/>
        </w:rPr>
        <w:t>Book of Science</w:t>
      </w:r>
      <w:r>
        <w:rPr>
          <w:rFonts w:ascii="Garamond" w:hAnsi="Garamond"/>
        </w:rPr>
        <w:t xml:space="preserve"> in </w:t>
      </w:r>
      <w:r w:rsidR="005368D2">
        <w:rPr>
          <w:rFonts w:ascii="Garamond" w:hAnsi="Garamond"/>
        </w:rPr>
        <w:t>Hassidic</w:t>
      </w:r>
      <w:r>
        <w:rPr>
          <w:rFonts w:ascii="Garamond" w:hAnsi="Garamond"/>
        </w:rPr>
        <w:t xml:space="preserve"> Literature” [Heb.] in </w:t>
      </w:r>
      <w:r w:rsidRPr="00A3523C">
        <w:rPr>
          <w:rFonts w:ascii="Garamond" w:hAnsi="Garamond"/>
          <w:i/>
          <w:iCs/>
        </w:rPr>
        <w:t>Abraham Weiss Jubilee Book</w:t>
      </w:r>
      <w:r>
        <w:rPr>
          <w:rFonts w:ascii="Garamond" w:hAnsi="Garamond"/>
        </w:rPr>
        <w:t xml:space="preserve">, New York: Brothers </w:t>
      </w:r>
      <w:proofErr w:type="spellStart"/>
      <w:r>
        <w:rPr>
          <w:rFonts w:ascii="Garamond" w:hAnsi="Garamond"/>
        </w:rPr>
        <w:t>Schulzinger</w:t>
      </w:r>
      <w:proofErr w:type="spellEnd"/>
      <w:r>
        <w:rPr>
          <w:rFonts w:ascii="Garamond" w:hAnsi="Garamond"/>
        </w:rPr>
        <w:t xml:space="preserve"> Press, 303-330.</w:t>
      </w:r>
    </w:p>
    <w:p w14:paraId="0D5642A4" w14:textId="2EA40055" w:rsidR="00276534" w:rsidRDefault="00276534" w:rsidP="00276534">
      <w:pPr>
        <w:spacing w:line="480" w:lineRule="auto"/>
        <w:jc w:val="both"/>
        <w:rPr>
          <w:rFonts w:ascii="Garamond" w:hAnsi="Garamond"/>
        </w:rPr>
      </w:pPr>
      <w:r w:rsidRPr="00276534">
        <w:rPr>
          <w:rFonts w:ascii="Garamond" w:hAnsi="Garamond"/>
        </w:rPr>
        <w:t xml:space="preserve">Fichte: J. G. </w:t>
      </w:r>
      <w:r>
        <w:rPr>
          <w:rFonts w:ascii="Garamond" w:hAnsi="Garamond"/>
        </w:rPr>
        <w:t xml:space="preserve">(1964- ) </w:t>
      </w:r>
      <w:proofErr w:type="spellStart"/>
      <w:r w:rsidRPr="00276534">
        <w:rPr>
          <w:rFonts w:ascii="Garamond" w:hAnsi="Garamond"/>
          <w:i/>
          <w:iCs/>
        </w:rPr>
        <w:t>Gesamtausgabe</w:t>
      </w:r>
      <w:proofErr w:type="spellEnd"/>
      <w:r w:rsidRPr="00276534">
        <w:rPr>
          <w:rFonts w:ascii="Garamond" w:hAnsi="Garamond"/>
          <w:i/>
          <w:iCs/>
        </w:rPr>
        <w:t xml:space="preserve"> der </w:t>
      </w:r>
      <w:proofErr w:type="spellStart"/>
      <w:r w:rsidRPr="00276534">
        <w:rPr>
          <w:rFonts w:ascii="Garamond" w:hAnsi="Garamond"/>
          <w:i/>
          <w:iCs/>
        </w:rPr>
        <w:t>Bayerischen</w:t>
      </w:r>
      <w:proofErr w:type="spellEnd"/>
      <w:r w:rsidRPr="00276534">
        <w:rPr>
          <w:rFonts w:ascii="Garamond" w:hAnsi="Garamond"/>
          <w:i/>
          <w:iCs/>
        </w:rPr>
        <w:t xml:space="preserve"> Akademie der </w:t>
      </w:r>
      <w:proofErr w:type="spellStart"/>
      <w:r w:rsidRPr="00276534">
        <w:rPr>
          <w:rFonts w:ascii="Garamond" w:hAnsi="Garamond"/>
          <w:i/>
          <w:iCs/>
        </w:rPr>
        <w:t>Wissenschaften</w:t>
      </w:r>
      <w:proofErr w:type="spellEnd"/>
      <w:r>
        <w:rPr>
          <w:rFonts w:ascii="Garamond" w:hAnsi="Garamond"/>
        </w:rPr>
        <w:t xml:space="preserve">. Eds. </w:t>
      </w:r>
      <w:r w:rsidRPr="00276534">
        <w:rPr>
          <w:rFonts w:ascii="Garamond" w:hAnsi="Garamond"/>
        </w:rPr>
        <w:t>R</w:t>
      </w:r>
      <w:r>
        <w:rPr>
          <w:rFonts w:ascii="Garamond" w:hAnsi="Garamond"/>
        </w:rPr>
        <w:t>.</w:t>
      </w:r>
      <w:r w:rsidRPr="00276534">
        <w:rPr>
          <w:rFonts w:ascii="Garamond" w:hAnsi="Garamond"/>
        </w:rPr>
        <w:t xml:space="preserve"> </w:t>
      </w:r>
      <w:proofErr w:type="spellStart"/>
      <w:r w:rsidRPr="00276534">
        <w:rPr>
          <w:rFonts w:ascii="Garamond" w:hAnsi="Garamond"/>
        </w:rPr>
        <w:t>Lauth</w:t>
      </w:r>
      <w:proofErr w:type="spellEnd"/>
      <w:r w:rsidRPr="00276534">
        <w:rPr>
          <w:rFonts w:ascii="Garamond" w:hAnsi="Garamond"/>
        </w:rPr>
        <w:t>, H</w:t>
      </w:r>
      <w:r>
        <w:rPr>
          <w:rFonts w:ascii="Garamond" w:hAnsi="Garamond"/>
        </w:rPr>
        <w:t>.</w:t>
      </w:r>
      <w:r w:rsidRPr="00276534">
        <w:rPr>
          <w:rFonts w:ascii="Garamond" w:hAnsi="Garamond"/>
        </w:rPr>
        <w:t xml:space="preserve"> Jacobs, H</w:t>
      </w:r>
      <w:r>
        <w:rPr>
          <w:rFonts w:ascii="Garamond" w:hAnsi="Garamond"/>
        </w:rPr>
        <w:t>.</w:t>
      </w:r>
      <w:r w:rsidRPr="00276534">
        <w:rPr>
          <w:rFonts w:ascii="Garamond" w:hAnsi="Garamond"/>
        </w:rPr>
        <w:t xml:space="preserve"> </w:t>
      </w:r>
      <w:proofErr w:type="spellStart"/>
      <w:r w:rsidRPr="00276534">
        <w:rPr>
          <w:rFonts w:ascii="Garamond" w:hAnsi="Garamond"/>
        </w:rPr>
        <w:t>Gliwitzky</w:t>
      </w:r>
      <w:proofErr w:type="spellEnd"/>
      <w:r w:rsidRPr="00276534">
        <w:rPr>
          <w:rFonts w:ascii="Garamond" w:hAnsi="Garamond"/>
        </w:rPr>
        <w:t>, and E</w:t>
      </w:r>
      <w:r>
        <w:rPr>
          <w:rFonts w:ascii="Garamond" w:hAnsi="Garamond"/>
        </w:rPr>
        <w:t>.</w:t>
      </w:r>
      <w:r w:rsidRPr="00276534">
        <w:rPr>
          <w:rFonts w:ascii="Garamond" w:hAnsi="Garamond"/>
        </w:rPr>
        <w:t xml:space="preserve"> Fuchs</w:t>
      </w:r>
      <w:r>
        <w:rPr>
          <w:rFonts w:ascii="Garamond" w:hAnsi="Garamond"/>
        </w:rPr>
        <w:t xml:space="preserve">. </w:t>
      </w:r>
      <w:r w:rsidRPr="00276534">
        <w:rPr>
          <w:rFonts w:ascii="Garamond" w:hAnsi="Garamond"/>
        </w:rPr>
        <w:t>Stuttgart-Bad Cannstatt:</w:t>
      </w:r>
      <w:r>
        <w:rPr>
          <w:rFonts w:ascii="Garamond" w:hAnsi="Garamond"/>
        </w:rPr>
        <w:t xml:space="preserve"> </w:t>
      </w:r>
      <w:proofErr w:type="spellStart"/>
      <w:r w:rsidRPr="00276534">
        <w:rPr>
          <w:rFonts w:ascii="Garamond" w:hAnsi="Garamond"/>
        </w:rPr>
        <w:t>Frommann</w:t>
      </w:r>
      <w:proofErr w:type="spellEnd"/>
      <w:r>
        <w:rPr>
          <w:rFonts w:ascii="Garamond" w:hAnsi="Garamond"/>
        </w:rPr>
        <w:t>.</w:t>
      </w:r>
    </w:p>
    <w:p w14:paraId="64AD8E2D" w14:textId="326A6AC7" w:rsidR="00D90E1C" w:rsidRPr="00D90E1C" w:rsidRDefault="00D90E1C" w:rsidP="00D90E1C">
      <w:pPr>
        <w:spacing w:line="480" w:lineRule="auto"/>
        <w:jc w:val="both"/>
        <w:rPr>
          <w:rFonts w:ascii="Garamond" w:hAnsi="Garamond"/>
        </w:rPr>
      </w:pPr>
      <w:r w:rsidRPr="00D90E1C">
        <w:rPr>
          <w:rFonts w:ascii="Garamond" w:hAnsi="Garamond"/>
        </w:rPr>
        <w:t>Harvey,</w:t>
      </w:r>
      <w:r>
        <w:rPr>
          <w:rFonts w:ascii="Garamond" w:hAnsi="Garamond"/>
        </w:rPr>
        <w:t xml:space="preserve"> S. (1991)</w:t>
      </w:r>
      <w:r w:rsidRPr="00D90E1C">
        <w:rPr>
          <w:rFonts w:ascii="Garamond" w:hAnsi="Garamond"/>
        </w:rPr>
        <w:t xml:space="preserve"> “Maimonides in the Sultan’s Palace,” in Joel L. Kraemer, ed., </w:t>
      </w:r>
      <w:r w:rsidRPr="00D90E1C">
        <w:rPr>
          <w:rFonts w:ascii="Garamond" w:hAnsi="Garamond"/>
          <w:i/>
          <w:iCs/>
        </w:rPr>
        <w:t>Perspectives on Maimonides</w:t>
      </w:r>
      <w:r w:rsidRPr="00D90E1C">
        <w:rPr>
          <w:rFonts w:ascii="Garamond" w:hAnsi="Garamond"/>
        </w:rPr>
        <w:t xml:space="preserve"> (Oxford: Littman Library of Jewish Civilization and Oxford University Press), 47-75.</w:t>
      </w:r>
    </w:p>
    <w:p w14:paraId="5D15193B" w14:textId="5C910D8B" w:rsidR="00970054" w:rsidRDefault="00970054" w:rsidP="00970054">
      <w:pPr>
        <w:spacing w:line="480" w:lineRule="auto"/>
        <w:rPr>
          <w:rFonts w:ascii="Garamond" w:hAnsi="Garamond"/>
        </w:rPr>
      </w:pPr>
      <w:r w:rsidRPr="00970054">
        <w:rPr>
          <w:rFonts w:ascii="Garamond" w:hAnsi="Garamond"/>
        </w:rPr>
        <w:t xml:space="preserve">Hegel, G.W.F. (1986) </w:t>
      </w:r>
      <w:proofErr w:type="spellStart"/>
      <w:r w:rsidRPr="00970054">
        <w:rPr>
          <w:rFonts w:ascii="Garamond" w:hAnsi="Garamond"/>
          <w:i/>
          <w:iCs/>
        </w:rPr>
        <w:t>Vorlesungen</w:t>
      </w:r>
      <w:proofErr w:type="spellEnd"/>
      <w:r w:rsidRPr="00970054">
        <w:rPr>
          <w:rFonts w:ascii="Garamond" w:hAnsi="Garamond"/>
          <w:i/>
          <w:iCs/>
        </w:rPr>
        <w:t xml:space="preserve"> </w:t>
      </w:r>
      <w:proofErr w:type="spellStart"/>
      <w:r w:rsidRPr="00970054">
        <w:rPr>
          <w:rFonts w:ascii="Garamond" w:hAnsi="Garamond"/>
          <w:i/>
          <w:iCs/>
        </w:rPr>
        <w:t>u</w:t>
      </w:r>
      <w:r w:rsidRPr="00970054">
        <w:rPr>
          <w:rFonts w:ascii="Times New Roman" w:hAnsi="Times New Roman" w:cs="Times New Roman"/>
          <w:i/>
          <w:iCs/>
        </w:rPr>
        <w:t>̈</w:t>
      </w:r>
      <w:r w:rsidRPr="00970054">
        <w:rPr>
          <w:rFonts w:ascii="Garamond" w:hAnsi="Garamond"/>
          <w:i/>
          <w:iCs/>
        </w:rPr>
        <w:t>ber</w:t>
      </w:r>
      <w:proofErr w:type="spellEnd"/>
      <w:r w:rsidRPr="00970054">
        <w:rPr>
          <w:rFonts w:ascii="Garamond" w:hAnsi="Garamond"/>
          <w:i/>
          <w:iCs/>
        </w:rPr>
        <w:t xml:space="preserve"> die </w:t>
      </w:r>
      <w:proofErr w:type="spellStart"/>
      <w:r w:rsidRPr="00970054">
        <w:rPr>
          <w:rFonts w:ascii="Garamond" w:hAnsi="Garamond"/>
          <w:i/>
          <w:iCs/>
        </w:rPr>
        <w:t>Geschichte</w:t>
      </w:r>
      <w:proofErr w:type="spellEnd"/>
      <w:r w:rsidRPr="00970054">
        <w:rPr>
          <w:rFonts w:ascii="Garamond" w:hAnsi="Garamond"/>
          <w:i/>
          <w:iCs/>
        </w:rPr>
        <w:t xml:space="preserve"> der Philosophie</w:t>
      </w:r>
      <w:r w:rsidRPr="00970054">
        <w:rPr>
          <w:rFonts w:ascii="Garamond" w:hAnsi="Garamond"/>
        </w:rPr>
        <w:t xml:space="preserve">. Ed. Eva Moldenhauer and Karl Markus Michel. Frankfurt </w:t>
      </w:r>
      <w:proofErr w:type="spellStart"/>
      <w:r w:rsidRPr="00970054">
        <w:rPr>
          <w:rFonts w:ascii="Garamond" w:hAnsi="Garamond"/>
        </w:rPr>
        <w:t>a.M.</w:t>
      </w:r>
      <w:proofErr w:type="spellEnd"/>
      <w:r w:rsidRPr="00970054">
        <w:rPr>
          <w:rFonts w:ascii="Garamond" w:hAnsi="Garamond"/>
        </w:rPr>
        <w:t xml:space="preserve">: </w:t>
      </w:r>
      <w:proofErr w:type="spellStart"/>
      <w:r w:rsidRPr="00970054">
        <w:rPr>
          <w:rFonts w:ascii="Garamond" w:hAnsi="Garamond"/>
        </w:rPr>
        <w:t>Suhrkamp</w:t>
      </w:r>
      <w:proofErr w:type="spellEnd"/>
      <w:r w:rsidRPr="00970054">
        <w:rPr>
          <w:rFonts w:ascii="Garamond" w:hAnsi="Garamond"/>
        </w:rPr>
        <w:t>.</w:t>
      </w:r>
    </w:p>
    <w:p w14:paraId="43C18382" w14:textId="06652B99" w:rsidR="00276534" w:rsidRPr="00970054" w:rsidRDefault="00276534" w:rsidP="00970054">
      <w:pPr>
        <w:spacing w:line="480" w:lineRule="auto"/>
        <w:rPr>
          <w:rFonts w:ascii="Garamond" w:hAnsi="Garamond"/>
        </w:rPr>
      </w:pPr>
      <w:r w:rsidRPr="008B00B9">
        <w:rPr>
          <w:rFonts w:ascii="Garamond" w:hAnsi="Garamond"/>
          <w:iCs/>
        </w:rPr>
        <w:t>_______.</w:t>
      </w:r>
      <w:r>
        <w:rPr>
          <w:rFonts w:ascii="Garamond" w:hAnsi="Garamond"/>
          <w:iCs/>
        </w:rPr>
        <w:t xml:space="preserve"> (1991) </w:t>
      </w:r>
      <w:r w:rsidRPr="00276534">
        <w:rPr>
          <w:rFonts w:ascii="Garamond" w:hAnsi="Garamond"/>
          <w:i/>
        </w:rPr>
        <w:t>Encyclopedia Logic</w:t>
      </w:r>
      <w:r>
        <w:rPr>
          <w:rFonts w:ascii="Garamond" w:hAnsi="Garamond"/>
          <w:iCs/>
        </w:rPr>
        <w:t xml:space="preserve">. Trans. T.F. </w:t>
      </w:r>
      <w:proofErr w:type="spellStart"/>
      <w:r>
        <w:rPr>
          <w:rFonts w:ascii="Garamond" w:hAnsi="Garamond"/>
          <w:iCs/>
        </w:rPr>
        <w:t>Geraets</w:t>
      </w:r>
      <w:proofErr w:type="spellEnd"/>
      <w:r>
        <w:rPr>
          <w:rFonts w:ascii="Garamond" w:hAnsi="Garamond"/>
          <w:iCs/>
        </w:rPr>
        <w:t xml:space="preserve">, W.A. </w:t>
      </w:r>
      <w:proofErr w:type="spellStart"/>
      <w:r>
        <w:rPr>
          <w:rFonts w:ascii="Garamond" w:hAnsi="Garamond"/>
          <w:iCs/>
        </w:rPr>
        <w:t>Suchtig</w:t>
      </w:r>
      <w:proofErr w:type="spellEnd"/>
      <w:r>
        <w:rPr>
          <w:rFonts w:ascii="Garamond" w:hAnsi="Garamond"/>
          <w:iCs/>
        </w:rPr>
        <w:t>, and H.S. Harris. Indianapolis: Hackett.</w:t>
      </w:r>
    </w:p>
    <w:p w14:paraId="4D51163C" w14:textId="3ACEE7EB" w:rsidR="00D90E1C" w:rsidRDefault="00970054" w:rsidP="00D90E1C">
      <w:pPr>
        <w:spacing w:line="480" w:lineRule="auto"/>
        <w:rPr>
          <w:rFonts w:ascii="Garamond" w:hAnsi="Garamond"/>
        </w:rPr>
      </w:pPr>
      <w:r w:rsidRPr="008B00B9">
        <w:rPr>
          <w:rFonts w:ascii="Garamond" w:hAnsi="Garamond"/>
          <w:iCs/>
        </w:rPr>
        <w:t>_______.</w:t>
      </w:r>
      <w:r w:rsidRPr="008B00B9">
        <w:rPr>
          <w:rFonts w:ascii="Garamond" w:hAnsi="Garamond"/>
        </w:rPr>
        <w:t xml:space="preserve"> </w:t>
      </w:r>
      <w:r>
        <w:rPr>
          <w:rFonts w:ascii="Garamond" w:hAnsi="Garamond"/>
        </w:rPr>
        <w:t xml:space="preserve"> (1995) </w:t>
      </w:r>
      <w:r w:rsidRPr="00970054">
        <w:rPr>
          <w:rFonts w:ascii="Garamond" w:hAnsi="Garamond"/>
          <w:i/>
          <w:iCs/>
        </w:rPr>
        <w:t>Lectures on the History of Philosophy</w:t>
      </w:r>
      <w:r>
        <w:rPr>
          <w:rFonts w:ascii="Garamond" w:hAnsi="Garamond"/>
        </w:rPr>
        <w:t xml:space="preserve">. 3 Vols. Trans. </w:t>
      </w:r>
      <w:r w:rsidRPr="00970054">
        <w:rPr>
          <w:rFonts w:ascii="Garamond" w:hAnsi="Garamond"/>
        </w:rPr>
        <w:t xml:space="preserve"> E.S. Haldane and Frances H. Simson</w:t>
      </w:r>
      <w:r>
        <w:rPr>
          <w:rFonts w:ascii="Garamond" w:hAnsi="Garamond"/>
        </w:rPr>
        <w:t xml:space="preserve">. </w:t>
      </w:r>
      <w:r w:rsidRPr="00970054">
        <w:rPr>
          <w:rFonts w:ascii="Garamond" w:hAnsi="Garamond"/>
        </w:rPr>
        <w:t>Lincoln:</w:t>
      </w:r>
      <w:r>
        <w:rPr>
          <w:rFonts w:ascii="Garamond" w:hAnsi="Garamond"/>
        </w:rPr>
        <w:t xml:space="preserve"> </w:t>
      </w:r>
      <w:r w:rsidRPr="00970054">
        <w:rPr>
          <w:rFonts w:ascii="Garamond" w:hAnsi="Garamond"/>
        </w:rPr>
        <w:t>University of Nebraska Press</w:t>
      </w:r>
      <w:r>
        <w:rPr>
          <w:rFonts w:ascii="Garamond" w:hAnsi="Garamond"/>
        </w:rPr>
        <w:t>.</w:t>
      </w:r>
    </w:p>
    <w:p w14:paraId="5C42AB8D" w14:textId="3459CC93" w:rsidR="007D3B0B" w:rsidRDefault="007D3B0B" w:rsidP="00835604">
      <w:pPr>
        <w:spacing w:line="480" w:lineRule="auto"/>
        <w:rPr>
          <w:rFonts w:ascii="Garamond" w:hAnsi="Garamond"/>
          <w:rtl/>
        </w:rPr>
      </w:pPr>
      <w:proofErr w:type="spellStart"/>
      <w:r>
        <w:rPr>
          <w:rFonts w:ascii="Garamond" w:hAnsi="Garamond"/>
        </w:rPr>
        <w:t>Horodetzky</w:t>
      </w:r>
      <w:proofErr w:type="spellEnd"/>
      <w:r>
        <w:rPr>
          <w:rFonts w:ascii="Garamond" w:hAnsi="Garamond"/>
        </w:rPr>
        <w:t xml:space="preserve">, S.A. (1923). </w:t>
      </w:r>
      <w:r w:rsidRPr="007D3B0B">
        <w:rPr>
          <w:rFonts w:ascii="Garamond" w:hAnsi="Garamond"/>
          <w:i/>
          <w:iCs/>
        </w:rPr>
        <w:t>Hassidism and the Hassidim</w:t>
      </w:r>
      <w:r>
        <w:rPr>
          <w:rFonts w:ascii="Garamond" w:hAnsi="Garamond"/>
        </w:rPr>
        <w:t xml:space="preserve"> [</w:t>
      </w:r>
      <w:proofErr w:type="spellStart"/>
      <w:r>
        <w:rPr>
          <w:rFonts w:ascii="Garamond" w:hAnsi="Garamond"/>
        </w:rPr>
        <w:t>Heb</w:t>
      </w:r>
      <w:proofErr w:type="spellEnd"/>
      <w:r>
        <w:rPr>
          <w:rFonts w:ascii="Garamond" w:hAnsi="Garamond"/>
        </w:rPr>
        <w:t xml:space="preserve">]. </w:t>
      </w:r>
      <w:r w:rsidR="0075644E">
        <w:rPr>
          <w:rFonts w:ascii="Garamond" w:hAnsi="Garamond"/>
        </w:rPr>
        <w:t xml:space="preserve">4 vols. </w:t>
      </w:r>
      <w:r>
        <w:rPr>
          <w:rFonts w:ascii="Garamond" w:hAnsi="Garamond"/>
        </w:rPr>
        <w:t>Berlin</w:t>
      </w:r>
      <w:r w:rsidR="0075644E">
        <w:rPr>
          <w:rFonts w:ascii="Garamond" w:hAnsi="Garamond"/>
        </w:rPr>
        <w:t xml:space="preserve">: </w:t>
      </w:r>
      <w:proofErr w:type="spellStart"/>
      <w:r w:rsidR="0075644E">
        <w:rPr>
          <w:rFonts w:ascii="Garamond" w:hAnsi="Garamond"/>
        </w:rPr>
        <w:t>Dvir</w:t>
      </w:r>
      <w:proofErr w:type="spellEnd"/>
      <w:r w:rsidR="0075644E">
        <w:rPr>
          <w:rFonts w:ascii="Garamond" w:hAnsi="Garamond"/>
        </w:rPr>
        <w:t>.</w:t>
      </w:r>
    </w:p>
    <w:p w14:paraId="4664C0A7" w14:textId="6DDB080D" w:rsidR="00555020" w:rsidRDefault="00555020" w:rsidP="00045819">
      <w:pPr>
        <w:spacing w:line="480" w:lineRule="auto"/>
        <w:rPr>
          <w:rFonts w:ascii="Garamond" w:hAnsi="Garamond"/>
        </w:rPr>
      </w:pPr>
      <w:proofErr w:type="spellStart"/>
      <w:r>
        <w:rPr>
          <w:rFonts w:ascii="Garamond" w:hAnsi="Garamond"/>
        </w:rPr>
        <w:t>Idel</w:t>
      </w:r>
      <w:proofErr w:type="spellEnd"/>
      <w:r>
        <w:rPr>
          <w:rFonts w:ascii="Garamond" w:hAnsi="Garamond"/>
        </w:rPr>
        <w:t>. M.</w:t>
      </w:r>
      <w:r w:rsidR="00DC39DA">
        <w:rPr>
          <w:rFonts w:ascii="Garamond" w:hAnsi="Garamond"/>
        </w:rPr>
        <w:t xml:space="preserve"> (1995)</w:t>
      </w:r>
      <w:r>
        <w:rPr>
          <w:rFonts w:ascii="Garamond" w:hAnsi="Garamond"/>
        </w:rPr>
        <w:t xml:space="preserve"> </w:t>
      </w:r>
      <w:r w:rsidRPr="00555020">
        <w:rPr>
          <w:rFonts w:ascii="Garamond" w:hAnsi="Garamond"/>
          <w:i/>
          <w:iCs/>
        </w:rPr>
        <w:t>Hasidism: Between Ecstasy and Magic</w:t>
      </w:r>
      <w:r>
        <w:rPr>
          <w:rFonts w:ascii="Garamond" w:hAnsi="Garamond"/>
        </w:rPr>
        <w:t>. Albany: SUNY Press.</w:t>
      </w:r>
    </w:p>
    <w:p w14:paraId="06D0DDA0" w14:textId="7080AECB" w:rsidR="00213753" w:rsidRDefault="00213753" w:rsidP="00045819">
      <w:pPr>
        <w:spacing w:line="480" w:lineRule="auto"/>
        <w:rPr>
          <w:rFonts w:ascii="Garamond" w:hAnsi="Garamond"/>
        </w:rPr>
      </w:pPr>
      <w:r>
        <w:rPr>
          <w:rFonts w:ascii="Garamond" w:hAnsi="Garamond"/>
        </w:rPr>
        <w:t xml:space="preserve">Liberman, H. (1980) </w:t>
      </w:r>
      <w:proofErr w:type="spellStart"/>
      <w:r w:rsidRPr="008B00B9">
        <w:rPr>
          <w:rFonts w:ascii="Garamond" w:hAnsi="Garamond"/>
          <w:i/>
          <w:iCs/>
        </w:rPr>
        <w:t>Ohel</w:t>
      </w:r>
      <w:proofErr w:type="spellEnd"/>
      <w:r w:rsidRPr="008B00B9">
        <w:rPr>
          <w:rFonts w:ascii="Garamond" w:hAnsi="Garamond"/>
          <w:i/>
          <w:iCs/>
        </w:rPr>
        <w:t xml:space="preserve"> </w:t>
      </w:r>
      <w:proofErr w:type="spellStart"/>
      <w:r w:rsidRPr="008B00B9">
        <w:rPr>
          <w:rFonts w:ascii="Garamond" w:hAnsi="Garamond"/>
          <w:i/>
          <w:iCs/>
        </w:rPr>
        <w:t>Rahel</w:t>
      </w:r>
      <w:proofErr w:type="spellEnd"/>
      <w:r>
        <w:rPr>
          <w:rFonts w:ascii="Garamond" w:hAnsi="Garamond"/>
        </w:rPr>
        <w:t>. New York.</w:t>
      </w:r>
    </w:p>
    <w:p w14:paraId="5AF35BAA" w14:textId="2AE0F1D8" w:rsidR="008B00B9" w:rsidRDefault="008F2A8A" w:rsidP="008F2A8A">
      <w:pPr>
        <w:spacing w:line="480" w:lineRule="auto"/>
        <w:rPr>
          <w:rFonts w:ascii="Garamond" w:hAnsi="Garamond"/>
        </w:rPr>
      </w:pPr>
      <w:r w:rsidRPr="008F2A8A">
        <w:rPr>
          <w:rFonts w:ascii="Garamond" w:hAnsi="Garamond"/>
        </w:rPr>
        <w:t>Maimon, S.</w:t>
      </w:r>
      <w:r w:rsidR="00DC39DA">
        <w:rPr>
          <w:rFonts w:ascii="Garamond" w:hAnsi="Garamond"/>
        </w:rPr>
        <w:t xml:space="preserve"> </w:t>
      </w:r>
      <w:r w:rsidR="008B00B9">
        <w:rPr>
          <w:rFonts w:ascii="Garamond" w:hAnsi="Garamond"/>
        </w:rPr>
        <w:t xml:space="preserve">(1792-3) </w:t>
      </w:r>
      <w:proofErr w:type="spellStart"/>
      <w:r w:rsidR="008B00B9" w:rsidRPr="008B00B9">
        <w:rPr>
          <w:rFonts w:ascii="Garamond" w:hAnsi="Garamond"/>
          <w:i/>
          <w:iCs/>
        </w:rPr>
        <w:t>Lebensgeschichte</w:t>
      </w:r>
      <w:proofErr w:type="spellEnd"/>
      <w:r w:rsidR="008B00B9">
        <w:rPr>
          <w:rFonts w:ascii="Garamond" w:hAnsi="Garamond"/>
        </w:rPr>
        <w:t xml:space="preserve">. Berlin: Friedrich </w:t>
      </w:r>
      <w:proofErr w:type="spellStart"/>
      <w:r w:rsidR="008B00B9">
        <w:rPr>
          <w:rFonts w:ascii="Garamond" w:hAnsi="Garamond"/>
        </w:rPr>
        <w:t>Vieweg</w:t>
      </w:r>
      <w:proofErr w:type="spellEnd"/>
      <w:r w:rsidR="008B00B9">
        <w:rPr>
          <w:rFonts w:ascii="Garamond" w:hAnsi="Garamond"/>
        </w:rPr>
        <w:t>.</w:t>
      </w:r>
    </w:p>
    <w:p w14:paraId="119F6FE1" w14:textId="660D6C04" w:rsidR="008F2A8A" w:rsidRDefault="008B00B9" w:rsidP="008B00B9">
      <w:pPr>
        <w:spacing w:line="480" w:lineRule="auto"/>
        <w:rPr>
          <w:rFonts w:ascii="Garamond" w:hAnsi="Garamond"/>
          <w:iCs/>
        </w:rPr>
      </w:pPr>
      <w:r w:rsidRPr="008B00B9">
        <w:rPr>
          <w:rFonts w:ascii="Garamond" w:hAnsi="Garamond"/>
          <w:iCs/>
        </w:rPr>
        <w:lastRenderedPageBreak/>
        <w:t>_______.</w:t>
      </w:r>
      <w:r w:rsidRPr="008B00B9">
        <w:rPr>
          <w:rFonts w:ascii="Garamond" w:hAnsi="Garamond"/>
        </w:rPr>
        <w:t xml:space="preserve"> </w:t>
      </w:r>
      <w:r>
        <w:rPr>
          <w:rFonts w:ascii="Garamond" w:hAnsi="Garamond"/>
        </w:rPr>
        <w:t xml:space="preserve"> </w:t>
      </w:r>
      <w:r w:rsidR="00DC39DA">
        <w:rPr>
          <w:rFonts w:ascii="Garamond" w:hAnsi="Garamond"/>
        </w:rPr>
        <w:t>(2019)</w:t>
      </w:r>
      <w:r w:rsidR="008F2A8A" w:rsidRPr="008F2A8A">
        <w:rPr>
          <w:rFonts w:ascii="Garamond" w:hAnsi="Garamond"/>
        </w:rPr>
        <w:t xml:space="preserve"> </w:t>
      </w:r>
      <w:r w:rsidR="008F2A8A" w:rsidRPr="008F2A8A">
        <w:rPr>
          <w:rFonts w:ascii="Garamond" w:hAnsi="Garamond"/>
          <w:i/>
        </w:rPr>
        <w:t xml:space="preserve">Autobiography. </w:t>
      </w:r>
      <w:r w:rsidR="008F2A8A" w:rsidRPr="008F2A8A">
        <w:rPr>
          <w:rFonts w:ascii="Garamond" w:hAnsi="Garamond"/>
          <w:iCs/>
        </w:rPr>
        <w:t>Translated by P</w:t>
      </w:r>
      <w:r w:rsidR="00DC39DA">
        <w:rPr>
          <w:rFonts w:ascii="Garamond" w:hAnsi="Garamond"/>
          <w:iCs/>
        </w:rPr>
        <w:t>.</w:t>
      </w:r>
      <w:r w:rsidR="008F2A8A" w:rsidRPr="008F2A8A">
        <w:rPr>
          <w:rFonts w:ascii="Garamond" w:hAnsi="Garamond"/>
          <w:iCs/>
        </w:rPr>
        <w:t xml:space="preserve"> </w:t>
      </w:r>
      <w:proofErr w:type="spellStart"/>
      <w:r w:rsidR="008F2A8A" w:rsidRPr="008F2A8A">
        <w:rPr>
          <w:rFonts w:ascii="Garamond" w:hAnsi="Garamond"/>
          <w:iCs/>
        </w:rPr>
        <w:t>Reitter</w:t>
      </w:r>
      <w:proofErr w:type="spellEnd"/>
      <w:r w:rsidR="008F2A8A" w:rsidRPr="008F2A8A">
        <w:rPr>
          <w:rFonts w:ascii="Garamond" w:hAnsi="Garamond"/>
          <w:iCs/>
        </w:rPr>
        <w:t>. Edited and introduced by Y</w:t>
      </w:r>
      <w:r w:rsidR="00DC39DA">
        <w:rPr>
          <w:rFonts w:ascii="Garamond" w:hAnsi="Garamond"/>
          <w:iCs/>
        </w:rPr>
        <w:t>.</w:t>
      </w:r>
      <w:r w:rsidR="008F2A8A" w:rsidRPr="008F2A8A">
        <w:rPr>
          <w:rFonts w:ascii="Garamond" w:hAnsi="Garamond"/>
          <w:iCs/>
        </w:rPr>
        <w:t xml:space="preserve"> Y. Melamed and A</w:t>
      </w:r>
      <w:r w:rsidR="00DC39DA">
        <w:rPr>
          <w:rFonts w:ascii="Garamond" w:hAnsi="Garamond"/>
          <w:iCs/>
        </w:rPr>
        <w:t>.</w:t>
      </w:r>
      <w:r w:rsidR="008F2A8A" w:rsidRPr="008F2A8A">
        <w:rPr>
          <w:rFonts w:ascii="Garamond" w:hAnsi="Garamond"/>
          <w:iCs/>
        </w:rPr>
        <w:t xml:space="preserve"> P. </w:t>
      </w:r>
      <w:proofErr w:type="spellStart"/>
      <w:r w:rsidR="008F2A8A" w:rsidRPr="008F2A8A">
        <w:rPr>
          <w:rFonts w:ascii="Garamond" w:hAnsi="Garamond"/>
          <w:iCs/>
        </w:rPr>
        <w:t>Socher</w:t>
      </w:r>
      <w:proofErr w:type="spellEnd"/>
      <w:r w:rsidR="008F2A8A" w:rsidRPr="008F2A8A">
        <w:rPr>
          <w:rFonts w:ascii="Garamond" w:hAnsi="Garamond"/>
          <w:iCs/>
        </w:rPr>
        <w:t>. Princeton: Princeton University Press.</w:t>
      </w:r>
    </w:p>
    <w:p w14:paraId="2BF5C2A0" w14:textId="6809C28E" w:rsidR="0020407C" w:rsidRDefault="0020407C" w:rsidP="008B00B9">
      <w:pPr>
        <w:spacing w:line="480" w:lineRule="auto"/>
        <w:rPr>
          <w:rFonts w:ascii="Garamond" w:hAnsi="Garamond"/>
          <w:iCs/>
        </w:rPr>
      </w:pPr>
      <w:r w:rsidRPr="008B00B9">
        <w:rPr>
          <w:rFonts w:ascii="Garamond" w:hAnsi="Garamond"/>
          <w:iCs/>
        </w:rPr>
        <w:t>_______.</w:t>
      </w:r>
      <w:r>
        <w:rPr>
          <w:rFonts w:ascii="Garamond" w:hAnsi="Garamond"/>
          <w:iCs/>
        </w:rPr>
        <w:t xml:space="preserve"> (Unpublished) </w:t>
      </w:r>
      <w:r w:rsidRPr="0020407C">
        <w:rPr>
          <w:rFonts w:ascii="Garamond" w:hAnsi="Garamond"/>
          <w:i/>
        </w:rPr>
        <w:t>Hesheq Shelomo</w:t>
      </w:r>
      <w:r>
        <w:rPr>
          <w:rFonts w:ascii="Garamond" w:hAnsi="Garamond"/>
          <w:iCs/>
        </w:rPr>
        <w:t xml:space="preserve"> [Heb. Salomon’s Desire]. Manuscript 8</w:t>
      </w:r>
      <w:r w:rsidRPr="0020407C">
        <w:rPr>
          <w:rFonts w:ascii="Garamond" w:hAnsi="Garamond"/>
          <w:iCs/>
          <w:vertAlign w:val="superscript"/>
        </w:rPr>
        <w:t>0</w:t>
      </w:r>
      <w:r>
        <w:rPr>
          <w:rFonts w:ascii="Garamond" w:hAnsi="Garamond"/>
          <w:iCs/>
        </w:rPr>
        <w:t>6426 at the National Library in Jerusalem.</w:t>
      </w:r>
    </w:p>
    <w:p w14:paraId="7AD2FB0C" w14:textId="7A24321C" w:rsidR="00750188" w:rsidRDefault="008F2A8A" w:rsidP="00750188">
      <w:pPr>
        <w:spacing w:line="480" w:lineRule="auto"/>
        <w:rPr>
          <w:rFonts w:ascii="Garamond" w:hAnsi="Garamond"/>
        </w:rPr>
      </w:pPr>
      <w:r w:rsidRPr="008F2A8A">
        <w:rPr>
          <w:rFonts w:ascii="Garamond" w:hAnsi="Garamond"/>
        </w:rPr>
        <w:t>Maimonides, M.</w:t>
      </w:r>
      <w:r w:rsidR="00DC39DA">
        <w:rPr>
          <w:rFonts w:ascii="Garamond" w:hAnsi="Garamond"/>
        </w:rPr>
        <w:t xml:space="preserve"> </w:t>
      </w:r>
      <w:r w:rsidR="00750188">
        <w:rPr>
          <w:rFonts w:ascii="Garamond" w:hAnsi="Garamond"/>
        </w:rPr>
        <w:t xml:space="preserve">(1960) </w:t>
      </w:r>
      <w:proofErr w:type="spellStart"/>
      <w:r w:rsidR="00750188" w:rsidRPr="00750188">
        <w:rPr>
          <w:rFonts w:ascii="Garamond" w:hAnsi="Garamond"/>
          <w:i/>
          <w:iCs/>
        </w:rPr>
        <w:t>Moreh</w:t>
      </w:r>
      <w:proofErr w:type="spellEnd"/>
      <w:r w:rsidR="00750188" w:rsidRPr="00750188">
        <w:rPr>
          <w:rFonts w:ascii="Garamond" w:hAnsi="Garamond"/>
          <w:i/>
          <w:iCs/>
        </w:rPr>
        <w:t xml:space="preserve"> </w:t>
      </w:r>
      <w:proofErr w:type="spellStart"/>
      <w:r w:rsidR="00750188" w:rsidRPr="00750188">
        <w:rPr>
          <w:rFonts w:ascii="Garamond" w:hAnsi="Garamond"/>
          <w:i/>
          <w:iCs/>
        </w:rPr>
        <w:t>Nevochim</w:t>
      </w:r>
      <w:proofErr w:type="spellEnd"/>
      <w:r w:rsidR="00750188" w:rsidRPr="00750188">
        <w:rPr>
          <w:rFonts w:ascii="Garamond" w:hAnsi="Garamond"/>
          <w:i/>
          <w:iCs/>
        </w:rPr>
        <w:t xml:space="preserve"> </w:t>
      </w:r>
      <w:proofErr w:type="spellStart"/>
      <w:r w:rsidR="00750188" w:rsidRPr="00750188">
        <w:rPr>
          <w:rFonts w:ascii="Garamond" w:hAnsi="Garamond"/>
          <w:i/>
          <w:iCs/>
        </w:rPr>
        <w:t>im</w:t>
      </w:r>
      <w:proofErr w:type="spellEnd"/>
      <w:r w:rsidR="00750188" w:rsidRPr="00750188">
        <w:rPr>
          <w:rFonts w:ascii="Garamond" w:hAnsi="Garamond"/>
          <w:i/>
          <w:iCs/>
        </w:rPr>
        <w:t xml:space="preserve"> </w:t>
      </w:r>
      <w:proofErr w:type="spellStart"/>
      <w:r w:rsidR="00750188" w:rsidRPr="00750188">
        <w:rPr>
          <w:rFonts w:ascii="Garamond" w:hAnsi="Garamond"/>
          <w:i/>
          <w:iCs/>
        </w:rPr>
        <w:t>Shlosha</w:t>
      </w:r>
      <w:proofErr w:type="spellEnd"/>
      <w:r w:rsidR="00750188" w:rsidRPr="00750188">
        <w:rPr>
          <w:rFonts w:ascii="Garamond" w:hAnsi="Garamond"/>
          <w:i/>
          <w:iCs/>
        </w:rPr>
        <w:t xml:space="preserve"> </w:t>
      </w:r>
      <w:proofErr w:type="spellStart"/>
      <w:r w:rsidR="00750188" w:rsidRPr="00750188">
        <w:rPr>
          <w:rFonts w:ascii="Garamond" w:hAnsi="Garamond"/>
          <w:i/>
          <w:iCs/>
        </w:rPr>
        <w:t>Perushim</w:t>
      </w:r>
      <w:proofErr w:type="spellEnd"/>
      <w:r w:rsidR="00750188">
        <w:rPr>
          <w:rFonts w:ascii="Garamond" w:hAnsi="Garamond"/>
        </w:rPr>
        <w:t>. Jerusalem.</w:t>
      </w:r>
    </w:p>
    <w:p w14:paraId="45574D11" w14:textId="391DADC8" w:rsidR="008F2A8A" w:rsidRPr="00750188" w:rsidRDefault="00750188" w:rsidP="00750188">
      <w:pPr>
        <w:spacing w:line="480" w:lineRule="auto"/>
        <w:rPr>
          <w:rFonts w:ascii="Garamond" w:hAnsi="Garamond"/>
        </w:rPr>
      </w:pPr>
      <w:r w:rsidRPr="008352BA">
        <w:rPr>
          <w:rFonts w:ascii="Garamond" w:hAnsi="Garamond" w:cs="Times New Roman"/>
          <w:iCs/>
        </w:rPr>
        <w:t>_______.</w:t>
      </w:r>
      <w:r>
        <w:rPr>
          <w:rFonts w:ascii="Garamond" w:hAnsi="Garamond"/>
        </w:rPr>
        <w:t xml:space="preserve">  </w:t>
      </w:r>
      <w:r w:rsidR="00DC39DA">
        <w:rPr>
          <w:rFonts w:ascii="Garamond" w:hAnsi="Garamond"/>
        </w:rPr>
        <w:t>(1963)</w:t>
      </w:r>
      <w:r w:rsidR="008F2A8A" w:rsidRPr="008F2A8A">
        <w:rPr>
          <w:rFonts w:ascii="Garamond" w:hAnsi="Garamond"/>
        </w:rPr>
        <w:t xml:space="preserve"> </w:t>
      </w:r>
      <w:r w:rsidR="008F2A8A" w:rsidRPr="008F2A8A">
        <w:rPr>
          <w:rFonts w:ascii="Garamond" w:hAnsi="Garamond"/>
          <w:i/>
        </w:rPr>
        <w:t>Guide of the Perplexed</w:t>
      </w:r>
      <w:r w:rsidR="008F2A8A" w:rsidRPr="008F2A8A">
        <w:rPr>
          <w:rFonts w:ascii="Garamond" w:hAnsi="Garamond"/>
        </w:rPr>
        <w:t xml:space="preserve">. Translated by </w:t>
      </w:r>
      <w:proofErr w:type="spellStart"/>
      <w:r w:rsidR="008F2A8A" w:rsidRPr="008F2A8A">
        <w:rPr>
          <w:rFonts w:ascii="Garamond" w:hAnsi="Garamond"/>
        </w:rPr>
        <w:t>Shlomo</w:t>
      </w:r>
      <w:proofErr w:type="spellEnd"/>
      <w:r w:rsidR="008F2A8A" w:rsidRPr="008F2A8A">
        <w:rPr>
          <w:rFonts w:ascii="Garamond" w:hAnsi="Garamond"/>
        </w:rPr>
        <w:t xml:space="preserve"> Pines, 2 vols. Chicago: University of Chicago Press.</w:t>
      </w:r>
    </w:p>
    <w:p w14:paraId="3C45B36A" w14:textId="372F72C4" w:rsidR="00045819" w:rsidRDefault="00045819" w:rsidP="00045819">
      <w:pPr>
        <w:spacing w:line="480" w:lineRule="auto"/>
        <w:rPr>
          <w:rFonts w:ascii="Garamond" w:hAnsi="Garamond"/>
        </w:rPr>
      </w:pPr>
      <w:r>
        <w:rPr>
          <w:rFonts w:ascii="Garamond" w:hAnsi="Garamond"/>
        </w:rPr>
        <w:t>Melamed, Y</w:t>
      </w:r>
      <w:r w:rsidR="00DC39DA">
        <w:rPr>
          <w:rFonts w:ascii="Garamond" w:hAnsi="Garamond"/>
        </w:rPr>
        <w:t>.</w:t>
      </w:r>
      <w:r>
        <w:rPr>
          <w:rFonts w:ascii="Garamond" w:hAnsi="Garamond"/>
        </w:rPr>
        <w:t xml:space="preserve"> Y.</w:t>
      </w:r>
      <w:r w:rsidR="00DC39DA">
        <w:rPr>
          <w:rFonts w:ascii="Garamond" w:hAnsi="Garamond"/>
        </w:rPr>
        <w:t xml:space="preserve"> (2004) </w:t>
      </w:r>
      <w:r w:rsidRPr="00045819">
        <w:rPr>
          <w:rFonts w:ascii="Garamond" w:hAnsi="Garamond"/>
        </w:rPr>
        <w:t xml:space="preserve">“Salomon Maimon and the Rise of Spinozism in German Idealism,” </w:t>
      </w:r>
      <w:r w:rsidRPr="00045819">
        <w:rPr>
          <w:rFonts w:ascii="Garamond" w:hAnsi="Garamond"/>
          <w:i/>
          <w:iCs/>
        </w:rPr>
        <w:t>Journal of the History of Philosophy 42</w:t>
      </w:r>
      <w:r w:rsidRPr="00045819">
        <w:rPr>
          <w:rFonts w:ascii="Garamond" w:hAnsi="Garamond"/>
        </w:rPr>
        <w:t>, 67-96.</w:t>
      </w:r>
    </w:p>
    <w:p w14:paraId="55FB30F6" w14:textId="5F8A7C2A" w:rsidR="00045819" w:rsidRDefault="00045819" w:rsidP="00045819">
      <w:pPr>
        <w:spacing w:line="480" w:lineRule="auto"/>
        <w:rPr>
          <w:rFonts w:ascii="Garamond" w:hAnsi="Garamond"/>
        </w:rPr>
      </w:pPr>
      <w:r w:rsidRPr="008352BA">
        <w:rPr>
          <w:rFonts w:ascii="Garamond" w:hAnsi="Garamond" w:cs="Times New Roman"/>
          <w:iCs/>
        </w:rPr>
        <w:t>_______.</w:t>
      </w:r>
      <w:r w:rsidR="00DC39DA">
        <w:rPr>
          <w:rFonts w:ascii="Garamond" w:hAnsi="Garamond" w:cs="Times New Roman"/>
          <w:iCs/>
        </w:rPr>
        <w:t xml:space="preserve"> (2010)</w:t>
      </w:r>
      <w:r w:rsidRPr="00045819">
        <w:rPr>
          <w:rFonts w:ascii="Garamond" w:hAnsi="Garamond"/>
        </w:rPr>
        <w:t xml:space="preserve"> “Acosmism or Weak Individuals? Hegel, Spinoza, and the Reality of the Finite” </w:t>
      </w:r>
      <w:r w:rsidRPr="00045819">
        <w:rPr>
          <w:rFonts w:ascii="Garamond" w:hAnsi="Garamond"/>
          <w:i/>
          <w:iCs/>
        </w:rPr>
        <w:t>Journal of the History of Philosophy 48</w:t>
      </w:r>
      <w:r w:rsidRPr="00045819">
        <w:rPr>
          <w:rFonts w:ascii="Garamond" w:hAnsi="Garamond"/>
        </w:rPr>
        <w:t>, 77-92.</w:t>
      </w:r>
    </w:p>
    <w:p w14:paraId="38216496" w14:textId="169987E0" w:rsidR="00045819" w:rsidRDefault="00045819" w:rsidP="00045819">
      <w:pPr>
        <w:spacing w:line="480" w:lineRule="auto"/>
        <w:rPr>
          <w:rFonts w:ascii="Garamond" w:hAnsi="Garamond"/>
          <w:iCs/>
        </w:rPr>
      </w:pPr>
      <w:r w:rsidRPr="008352BA">
        <w:rPr>
          <w:rFonts w:ascii="Garamond" w:hAnsi="Garamond" w:cs="Times New Roman"/>
          <w:iCs/>
        </w:rPr>
        <w:t>_______.</w:t>
      </w:r>
      <w:r w:rsidR="00DC39DA">
        <w:rPr>
          <w:rFonts w:ascii="Garamond" w:hAnsi="Garamond" w:cs="Times New Roman"/>
          <w:iCs/>
        </w:rPr>
        <w:t xml:space="preserve"> (2018)</w:t>
      </w:r>
      <w:r w:rsidRPr="00045819">
        <w:rPr>
          <w:rFonts w:ascii="Garamond" w:hAnsi="Garamond"/>
          <w:iCs/>
        </w:rPr>
        <w:t xml:space="preserve"> “Spinozism, Acosmism and Hassidism: A Closed Circle” in </w:t>
      </w:r>
      <w:r w:rsidR="00DC39DA">
        <w:rPr>
          <w:rFonts w:ascii="Garamond" w:hAnsi="Garamond"/>
          <w:iCs/>
        </w:rPr>
        <w:t>A.</w:t>
      </w:r>
      <w:r w:rsidRPr="00045819">
        <w:rPr>
          <w:rFonts w:ascii="Garamond" w:hAnsi="Garamond"/>
          <w:iCs/>
        </w:rPr>
        <w:t xml:space="preserve"> </w:t>
      </w:r>
      <w:proofErr w:type="spellStart"/>
      <w:r w:rsidRPr="00045819">
        <w:rPr>
          <w:rFonts w:ascii="Garamond" w:hAnsi="Garamond"/>
          <w:iCs/>
        </w:rPr>
        <w:t>Kravitz</w:t>
      </w:r>
      <w:proofErr w:type="spellEnd"/>
      <w:r w:rsidRPr="00045819">
        <w:rPr>
          <w:rFonts w:ascii="Garamond" w:hAnsi="Garamond"/>
          <w:iCs/>
        </w:rPr>
        <w:t xml:space="preserve"> and J</w:t>
      </w:r>
      <w:r w:rsidR="00DC39DA">
        <w:rPr>
          <w:rFonts w:ascii="Garamond" w:hAnsi="Garamond"/>
          <w:iCs/>
        </w:rPr>
        <w:t>.</w:t>
      </w:r>
      <w:r w:rsidRPr="00045819">
        <w:rPr>
          <w:rFonts w:ascii="Garamond" w:hAnsi="Garamond"/>
          <w:iCs/>
        </w:rPr>
        <w:t xml:space="preserve"> </w:t>
      </w:r>
      <w:proofErr w:type="spellStart"/>
      <w:r w:rsidRPr="00045819">
        <w:rPr>
          <w:rFonts w:ascii="Garamond" w:hAnsi="Garamond"/>
          <w:iCs/>
        </w:rPr>
        <w:t>Noller</w:t>
      </w:r>
      <w:proofErr w:type="spellEnd"/>
      <w:r w:rsidRPr="00045819">
        <w:rPr>
          <w:rFonts w:ascii="Garamond" w:hAnsi="Garamond"/>
          <w:iCs/>
        </w:rPr>
        <w:t xml:space="preserve"> (eds.), </w:t>
      </w:r>
      <w:r w:rsidRPr="00045819">
        <w:rPr>
          <w:rFonts w:ascii="Garamond" w:hAnsi="Garamond"/>
          <w:i/>
          <w:iCs/>
        </w:rPr>
        <w:t>The Concept of Judaism in German Idealism</w:t>
      </w:r>
      <w:r w:rsidRPr="00045819">
        <w:rPr>
          <w:rFonts w:ascii="Garamond" w:hAnsi="Garamond"/>
          <w:iCs/>
        </w:rPr>
        <w:t xml:space="preserve">. </w:t>
      </w:r>
      <w:proofErr w:type="spellStart"/>
      <w:r w:rsidRPr="00045819">
        <w:rPr>
          <w:rFonts w:ascii="Garamond" w:hAnsi="Garamond"/>
          <w:iCs/>
        </w:rPr>
        <w:t>Suhrkapm</w:t>
      </w:r>
      <w:proofErr w:type="spellEnd"/>
      <w:r w:rsidRPr="00045819">
        <w:rPr>
          <w:rFonts w:ascii="Garamond" w:hAnsi="Garamond"/>
          <w:iCs/>
        </w:rPr>
        <w:t xml:space="preserve"> Verlag, 75-85.</w:t>
      </w:r>
    </w:p>
    <w:p w14:paraId="1AFE5B8B" w14:textId="081B7467" w:rsidR="00E3603D" w:rsidRDefault="00E3603D" w:rsidP="00045819">
      <w:pPr>
        <w:spacing w:line="480" w:lineRule="auto"/>
        <w:rPr>
          <w:rFonts w:ascii="Garamond" w:hAnsi="Garamond"/>
          <w:iCs/>
        </w:rPr>
      </w:pPr>
      <w:r>
        <w:rPr>
          <w:rFonts w:ascii="Garamond" w:hAnsi="Garamond"/>
          <w:iCs/>
        </w:rPr>
        <w:t xml:space="preserve">Menahem Mendel of Vitebsk. (2007) </w:t>
      </w:r>
      <w:proofErr w:type="spellStart"/>
      <w:r w:rsidRPr="00E3603D">
        <w:rPr>
          <w:rFonts w:ascii="Garamond" w:hAnsi="Garamond"/>
          <w:i/>
        </w:rPr>
        <w:t>Pri</w:t>
      </w:r>
      <w:proofErr w:type="spellEnd"/>
      <w:r w:rsidRPr="00E3603D">
        <w:rPr>
          <w:rFonts w:ascii="Garamond" w:hAnsi="Garamond"/>
          <w:i/>
        </w:rPr>
        <w:t xml:space="preserve"> </w:t>
      </w:r>
      <w:proofErr w:type="spellStart"/>
      <w:r w:rsidRPr="00E3603D">
        <w:rPr>
          <w:rFonts w:ascii="Garamond" w:hAnsi="Garamond"/>
          <w:i/>
        </w:rPr>
        <w:t>Ha’aretz</w:t>
      </w:r>
      <w:proofErr w:type="spellEnd"/>
      <w:r>
        <w:rPr>
          <w:rFonts w:ascii="Garamond" w:hAnsi="Garamond"/>
          <w:iCs/>
        </w:rPr>
        <w:t>. Jerusalem</w:t>
      </w:r>
      <w:r w:rsidR="00A52CC7">
        <w:rPr>
          <w:rFonts w:ascii="Garamond" w:hAnsi="Garamond"/>
          <w:iCs/>
        </w:rPr>
        <w:t>:</w:t>
      </w:r>
      <w:r>
        <w:rPr>
          <w:rFonts w:ascii="Garamond" w:hAnsi="Garamond"/>
          <w:iCs/>
        </w:rPr>
        <w:t xml:space="preserve"> ha-</w:t>
      </w:r>
      <w:proofErr w:type="spellStart"/>
      <w:r>
        <w:rPr>
          <w:rFonts w:ascii="Garamond" w:hAnsi="Garamond"/>
          <w:iCs/>
        </w:rPr>
        <w:t>Mesorah</w:t>
      </w:r>
      <w:proofErr w:type="spellEnd"/>
      <w:r>
        <w:rPr>
          <w:rFonts w:ascii="Garamond" w:hAnsi="Garamond"/>
          <w:iCs/>
        </w:rPr>
        <w:t>.</w:t>
      </w:r>
    </w:p>
    <w:p w14:paraId="204D4B18" w14:textId="342DF9B4" w:rsidR="00CC163A" w:rsidRDefault="00CC163A" w:rsidP="00045819">
      <w:pPr>
        <w:spacing w:line="480" w:lineRule="auto"/>
        <w:rPr>
          <w:rFonts w:ascii="Garamond" w:hAnsi="Garamond"/>
          <w:iCs/>
        </w:rPr>
      </w:pPr>
      <w:r>
        <w:rPr>
          <w:rFonts w:ascii="Garamond" w:hAnsi="Garamond"/>
          <w:iCs/>
        </w:rPr>
        <w:t>Morgenster</w:t>
      </w:r>
      <w:r w:rsidR="007D3B0B">
        <w:rPr>
          <w:rFonts w:ascii="Garamond" w:hAnsi="Garamond"/>
          <w:iCs/>
        </w:rPr>
        <w:t>n</w:t>
      </w:r>
      <w:r>
        <w:rPr>
          <w:rFonts w:ascii="Garamond" w:hAnsi="Garamond"/>
          <w:iCs/>
        </w:rPr>
        <w:t>, M.-M.</w:t>
      </w:r>
      <w:r w:rsidR="007D3B0B">
        <w:rPr>
          <w:rFonts w:ascii="Garamond" w:hAnsi="Garamond"/>
          <w:iCs/>
        </w:rPr>
        <w:t xml:space="preserve"> (1961). </w:t>
      </w:r>
      <w:proofErr w:type="spellStart"/>
      <w:r w:rsidR="007D3B0B" w:rsidRPr="007D3B0B">
        <w:rPr>
          <w:rFonts w:ascii="Garamond" w:hAnsi="Garamond"/>
          <w:i/>
        </w:rPr>
        <w:t>Emet</w:t>
      </w:r>
      <w:proofErr w:type="spellEnd"/>
      <w:r w:rsidR="007D3B0B" w:rsidRPr="007D3B0B">
        <w:rPr>
          <w:rFonts w:ascii="Garamond" w:hAnsi="Garamond"/>
          <w:i/>
        </w:rPr>
        <w:t xml:space="preserve"> mi-</w:t>
      </w:r>
      <w:proofErr w:type="spellStart"/>
      <w:r w:rsidR="007D3B0B" w:rsidRPr="007D3B0B">
        <w:rPr>
          <w:rFonts w:ascii="Garamond" w:hAnsi="Garamond"/>
          <w:i/>
        </w:rPr>
        <w:t>Kotzk</w:t>
      </w:r>
      <w:proofErr w:type="spellEnd"/>
      <w:r w:rsidR="007D3B0B" w:rsidRPr="007D3B0B">
        <w:rPr>
          <w:rFonts w:ascii="Garamond" w:hAnsi="Garamond"/>
          <w:i/>
        </w:rPr>
        <w:t xml:space="preserve"> </w:t>
      </w:r>
      <w:proofErr w:type="spellStart"/>
      <w:r w:rsidR="007D3B0B" w:rsidRPr="007D3B0B">
        <w:rPr>
          <w:rFonts w:ascii="Garamond" w:hAnsi="Garamond"/>
          <w:i/>
        </w:rPr>
        <w:t>Titzmakh</w:t>
      </w:r>
      <w:proofErr w:type="spellEnd"/>
      <w:r w:rsidR="007D3B0B">
        <w:rPr>
          <w:rFonts w:ascii="Garamond" w:hAnsi="Garamond"/>
          <w:iCs/>
        </w:rPr>
        <w:t xml:space="preserve">. </w:t>
      </w:r>
      <w:proofErr w:type="spellStart"/>
      <w:r w:rsidR="007D3B0B">
        <w:rPr>
          <w:rFonts w:ascii="Garamond" w:hAnsi="Garamond"/>
          <w:iCs/>
        </w:rPr>
        <w:t>Bney</w:t>
      </w:r>
      <w:proofErr w:type="spellEnd"/>
      <w:r w:rsidR="007D3B0B">
        <w:rPr>
          <w:rFonts w:ascii="Garamond" w:hAnsi="Garamond"/>
          <w:iCs/>
        </w:rPr>
        <w:t xml:space="preserve"> </w:t>
      </w:r>
      <w:proofErr w:type="spellStart"/>
      <w:r w:rsidR="007D3B0B">
        <w:rPr>
          <w:rFonts w:ascii="Garamond" w:hAnsi="Garamond"/>
          <w:iCs/>
        </w:rPr>
        <w:t>Brak</w:t>
      </w:r>
      <w:proofErr w:type="spellEnd"/>
      <w:r w:rsidR="007D3B0B">
        <w:rPr>
          <w:rFonts w:ascii="Garamond" w:hAnsi="Garamond"/>
          <w:iCs/>
        </w:rPr>
        <w:t xml:space="preserve">: </w:t>
      </w:r>
      <w:proofErr w:type="spellStart"/>
      <w:r w:rsidR="007D3B0B">
        <w:rPr>
          <w:rFonts w:ascii="Garamond" w:hAnsi="Garamond"/>
          <w:iCs/>
        </w:rPr>
        <w:t>Netzakh</w:t>
      </w:r>
      <w:proofErr w:type="spellEnd"/>
      <w:r w:rsidR="007D3B0B">
        <w:rPr>
          <w:rFonts w:ascii="Garamond" w:hAnsi="Garamond"/>
          <w:iCs/>
        </w:rPr>
        <w:t>.</w:t>
      </w:r>
    </w:p>
    <w:p w14:paraId="6C1D8D72" w14:textId="6A1BAA34" w:rsidR="00835604" w:rsidRDefault="00835604" w:rsidP="00045819">
      <w:pPr>
        <w:spacing w:line="480" w:lineRule="auto"/>
        <w:rPr>
          <w:rFonts w:ascii="Garamond" w:hAnsi="Garamond"/>
          <w:iCs/>
        </w:rPr>
      </w:pPr>
      <w:r>
        <w:rPr>
          <w:rFonts w:ascii="Garamond" w:hAnsi="Garamond"/>
          <w:iCs/>
        </w:rPr>
        <w:t>Rapoport-Albert, A</w:t>
      </w:r>
      <w:r w:rsidR="00DC39DA">
        <w:rPr>
          <w:rFonts w:ascii="Garamond" w:hAnsi="Garamond"/>
          <w:iCs/>
        </w:rPr>
        <w:t>. (1996)</w:t>
      </w:r>
      <w:r>
        <w:rPr>
          <w:rFonts w:ascii="Garamond" w:hAnsi="Garamond"/>
          <w:iCs/>
        </w:rPr>
        <w:t xml:space="preserve"> “Hasidism after 1772: Structural Continuity and Change” in A</w:t>
      </w:r>
      <w:r w:rsidR="00DC39DA">
        <w:rPr>
          <w:rFonts w:ascii="Garamond" w:hAnsi="Garamond"/>
          <w:iCs/>
        </w:rPr>
        <w:t>.</w:t>
      </w:r>
      <w:r>
        <w:rPr>
          <w:rFonts w:ascii="Garamond" w:hAnsi="Garamond"/>
          <w:iCs/>
        </w:rPr>
        <w:t xml:space="preserve"> Rapoport-Albert (ed.), </w:t>
      </w:r>
      <w:r w:rsidRPr="009F4729">
        <w:rPr>
          <w:rFonts w:ascii="Garamond" w:hAnsi="Garamond"/>
          <w:i/>
        </w:rPr>
        <w:t>Hasidism Reappraised</w:t>
      </w:r>
      <w:r>
        <w:rPr>
          <w:rFonts w:ascii="Garamond" w:hAnsi="Garamond"/>
          <w:iCs/>
        </w:rPr>
        <w:t xml:space="preserve">. London: </w:t>
      </w:r>
      <w:r w:rsidR="009F4729">
        <w:rPr>
          <w:rFonts w:ascii="Garamond" w:hAnsi="Garamond"/>
          <w:iCs/>
        </w:rPr>
        <w:t>Littman, 76-140.</w:t>
      </w:r>
    </w:p>
    <w:p w14:paraId="425D7EB5" w14:textId="0C4457DF" w:rsidR="00E52913" w:rsidRDefault="00E52913" w:rsidP="00E52913">
      <w:pPr>
        <w:spacing w:line="480" w:lineRule="auto"/>
        <w:rPr>
          <w:rFonts w:ascii="Garamond" w:hAnsi="Garamond"/>
          <w:iCs/>
        </w:rPr>
      </w:pPr>
      <w:proofErr w:type="spellStart"/>
      <w:r>
        <w:rPr>
          <w:rFonts w:ascii="Garamond" w:hAnsi="Garamond"/>
          <w:iCs/>
        </w:rPr>
        <w:t>Sagiv</w:t>
      </w:r>
      <w:proofErr w:type="spellEnd"/>
      <w:r>
        <w:rPr>
          <w:rFonts w:ascii="Garamond" w:hAnsi="Garamond"/>
          <w:iCs/>
        </w:rPr>
        <w:t xml:space="preserve">, G. (forthcoming) “Eastern European Hasidism and Philosophy” </w:t>
      </w:r>
      <w:r w:rsidRPr="00E52913">
        <w:rPr>
          <w:rFonts w:ascii="Garamond" w:hAnsi="Garamond"/>
          <w:iCs/>
        </w:rPr>
        <w:t xml:space="preserve">in Y. Y. Melamed and P. Franks (eds.), </w:t>
      </w:r>
      <w:r w:rsidRPr="00E52913">
        <w:rPr>
          <w:rFonts w:ascii="Garamond" w:hAnsi="Garamond"/>
          <w:i/>
          <w:iCs/>
        </w:rPr>
        <w:t>The Oxford Handbook of Jewish Philosophy</w:t>
      </w:r>
      <w:r w:rsidRPr="00E52913">
        <w:rPr>
          <w:rFonts w:ascii="Garamond" w:hAnsi="Garamond"/>
          <w:iCs/>
        </w:rPr>
        <w:t>. New York: Oxford University Press.</w:t>
      </w:r>
    </w:p>
    <w:p w14:paraId="40D602FD" w14:textId="716A5B49" w:rsidR="008E39B6" w:rsidRDefault="008E39B6" w:rsidP="00045819">
      <w:pPr>
        <w:spacing w:line="480" w:lineRule="auto"/>
        <w:rPr>
          <w:rFonts w:ascii="Garamond" w:hAnsi="Garamond"/>
          <w:iCs/>
        </w:rPr>
      </w:pPr>
      <w:r>
        <w:rPr>
          <w:rFonts w:ascii="Garamond" w:hAnsi="Garamond"/>
          <w:iCs/>
        </w:rPr>
        <w:t>Schacter, J.J. (1984)</w:t>
      </w:r>
      <w:r w:rsidR="00FF6F3A">
        <w:rPr>
          <w:rFonts w:ascii="Garamond" w:hAnsi="Garamond"/>
          <w:iCs/>
        </w:rPr>
        <w:t xml:space="preserve"> “Rabbi Jacob Emden’s </w:t>
      </w:r>
      <w:proofErr w:type="spellStart"/>
      <w:r w:rsidR="00FF6F3A" w:rsidRPr="00FF6F3A">
        <w:rPr>
          <w:rFonts w:ascii="Garamond" w:hAnsi="Garamond"/>
          <w:i/>
        </w:rPr>
        <w:t>Iggeret</w:t>
      </w:r>
      <w:proofErr w:type="spellEnd"/>
      <w:r w:rsidR="00FF6F3A" w:rsidRPr="00FF6F3A">
        <w:rPr>
          <w:rFonts w:ascii="Garamond" w:hAnsi="Garamond"/>
          <w:i/>
        </w:rPr>
        <w:t xml:space="preserve"> Purim</w:t>
      </w:r>
      <w:r w:rsidR="00FF6F3A">
        <w:rPr>
          <w:rFonts w:ascii="Garamond" w:hAnsi="Garamond"/>
          <w:iCs/>
        </w:rPr>
        <w:t xml:space="preserve">” in I. </w:t>
      </w:r>
      <w:proofErr w:type="spellStart"/>
      <w:r w:rsidR="00FF6F3A">
        <w:rPr>
          <w:rFonts w:ascii="Garamond" w:hAnsi="Garamond"/>
          <w:iCs/>
        </w:rPr>
        <w:t>Twersky</w:t>
      </w:r>
      <w:proofErr w:type="spellEnd"/>
      <w:r w:rsidR="00FF6F3A">
        <w:rPr>
          <w:rFonts w:ascii="Garamond" w:hAnsi="Garamond"/>
          <w:iCs/>
        </w:rPr>
        <w:t xml:space="preserve"> (ed</w:t>
      </w:r>
      <w:r w:rsidR="00FF6F3A" w:rsidRPr="00FF6F3A">
        <w:rPr>
          <w:rFonts w:ascii="Garamond" w:hAnsi="Garamond"/>
          <w:i/>
        </w:rPr>
        <w:t>.), Studies in Medieval Jewish History and Literature</w:t>
      </w:r>
      <w:r w:rsidR="00FF6F3A">
        <w:rPr>
          <w:rFonts w:ascii="Garamond" w:hAnsi="Garamond"/>
          <w:iCs/>
        </w:rPr>
        <w:t>, vol. II. Cambridge, Mass: Harvard University Press, 441-446</w:t>
      </w:r>
      <w:r w:rsidR="00FA25DF">
        <w:rPr>
          <w:rFonts w:ascii="Garamond" w:hAnsi="Garamond"/>
          <w:iCs/>
        </w:rPr>
        <w:t>.</w:t>
      </w:r>
    </w:p>
    <w:p w14:paraId="643AFC68" w14:textId="77777777" w:rsidR="00577793" w:rsidRDefault="00577793" w:rsidP="00577793">
      <w:pPr>
        <w:spacing w:line="480" w:lineRule="auto"/>
        <w:rPr>
          <w:rFonts w:ascii="Garamond" w:hAnsi="Garamond"/>
          <w:iCs/>
        </w:rPr>
      </w:pPr>
      <w:r w:rsidRPr="00577793">
        <w:rPr>
          <w:rFonts w:ascii="Garamond" w:hAnsi="Garamond"/>
          <w:iCs/>
        </w:rPr>
        <w:t>Schaffer, J</w:t>
      </w:r>
      <w:r>
        <w:rPr>
          <w:rFonts w:ascii="Garamond" w:hAnsi="Garamond"/>
          <w:iCs/>
        </w:rPr>
        <w:t xml:space="preserve">. (2018) </w:t>
      </w:r>
      <w:r w:rsidRPr="00577793">
        <w:rPr>
          <w:rFonts w:ascii="Garamond" w:hAnsi="Garamond"/>
          <w:iCs/>
        </w:rPr>
        <w:t xml:space="preserve">"Monism", </w:t>
      </w:r>
      <w:r w:rsidRPr="00577793">
        <w:rPr>
          <w:rFonts w:ascii="Garamond" w:hAnsi="Garamond"/>
          <w:i/>
          <w:iCs/>
        </w:rPr>
        <w:t xml:space="preserve">The Stanford Encyclopedia of Philosophy </w:t>
      </w:r>
      <w:r w:rsidRPr="00577793">
        <w:rPr>
          <w:rFonts w:ascii="Garamond" w:hAnsi="Garamond"/>
          <w:iCs/>
        </w:rPr>
        <w:t xml:space="preserve">(Winter 2018 Edition), Edward N. </w:t>
      </w:r>
      <w:proofErr w:type="spellStart"/>
      <w:r w:rsidRPr="00577793">
        <w:rPr>
          <w:rFonts w:ascii="Garamond" w:hAnsi="Garamond"/>
          <w:iCs/>
        </w:rPr>
        <w:t>Zalta</w:t>
      </w:r>
      <w:proofErr w:type="spellEnd"/>
      <w:r w:rsidRPr="00577793">
        <w:rPr>
          <w:rFonts w:ascii="Garamond" w:hAnsi="Garamond"/>
          <w:iCs/>
        </w:rPr>
        <w:t xml:space="preserve"> (ed.), URL = &lt;https://plato.stanford.edu/archives/win2018/entries/monism/&gt;. </w:t>
      </w:r>
    </w:p>
    <w:p w14:paraId="183CFBE7" w14:textId="24DD876B" w:rsidR="00010A99" w:rsidRDefault="00010A99" w:rsidP="00045819">
      <w:pPr>
        <w:spacing w:line="480" w:lineRule="auto"/>
        <w:rPr>
          <w:rFonts w:ascii="Garamond" w:hAnsi="Garamond"/>
          <w:iCs/>
        </w:rPr>
      </w:pPr>
      <w:r>
        <w:rPr>
          <w:rFonts w:ascii="Garamond" w:hAnsi="Garamond"/>
          <w:iCs/>
        </w:rPr>
        <w:lastRenderedPageBreak/>
        <w:t>Schatz-</w:t>
      </w:r>
      <w:proofErr w:type="spellStart"/>
      <w:r>
        <w:rPr>
          <w:rFonts w:ascii="Garamond" w:hAnsi="Garamond"/>
          <w:iCs/>
        </w:rPr>
        <w:t>Uffenheimer</w:t>
      </w:r>
      <w:proofErr w:type="spellEnd"/>
      <w:r>
        <w:rPr>
          <w:rFonts w:ascii="Garamond" w:hAnsi="Garamond"/>
          <w:iCs/>
        </w:rPr>
        <w:t xml:space="preserve"> (1980). </w:t>
      </w:r>
      <w:proofErr w:type="spellStart"/>
      <w:r w:rsidRPr="00010A99">
        <w:rPr>
          <w:rFonts w:ascii="Garamond" w:hAnsi="Garamond"/>
          <w:i/>
        </w:rPr>
        <w:t>Quietistic</w:t>
      </w:r>
      <w:proofErr w:type="spellEnd"/>
      <w:r w:rsidRPr="00010A99">
        <w:rPr>
          <w:rFonts w:ascii="Garamond" w:hAnsi="Garamond"/>
          <w:i/>
        </w:rPr>
        <w:t xml:space="preserve"> Elements in Eighteenth Century Hasidic Thought</w:t>
      </w:r>
      <w:r>
        <w:rPr>
          <w:rFonts w:ascii="Garamond" w:hAnsi="Garamond"/>
          <w:iCs/>
        </w:rPr>
        <w:t>. Jerusalem: Magness Press.</w:t>
      </w:r>
    </w:p>
    <w:p w14:paraId="6207F101" w14:textId="66D0C033" w:rsidR="00010A99" w:rsidRDefault="00010A99" w:rsidP="00045819">
      <w:pPr>
        <w:spacing w:line="480" w:lineRule="auto"/>
        <w:rPr>
          <w:rFonts w:ascii="Garamond" w:hAnsi="Garamond"/>
          <w:iCs/>
        </w:rPr>
      </w:pPr>
      <w:r>
        <w:rPr>
          <w:rFonts w:ascii="Garamond" w:hAnsi="Garamond"/>
          <w:iCs/>
        </w:rPr>
        <w:t xml:space="preserve">Segal, S. (1865) </w:t>
      </w:r>
      <w:proofErr w:type="spellStart"/>
      <w:r w:rsidRPr="00010A99">
        <w:rPr>
          <w:rFonts w:ascii="Garamond" w:hAnsi="Garamond"/>
          <w:i/>
        </w:rPr>
        <w:t>Likutei</w:t>
      </w:r>
      <w:proofErr w:type="spellEnd"/>
      <w:r w:rsidRPr="00010A99">
        <w:rPr>
          <w:rFonts w:ascii="Garamond" w:hAnsi="Garamond"/>
          <w:i/>
        </w:rPr>
        <w:t xml:space="preserve"> </w:t>
      </w:r>
      <w:proofErr w:type="spellStart"/>
      <w:r w:rsidRPr="00010A99">
        <w:rPr>
          <w:rFonts w:ascii="Garamond" w:hAnsi="Garamond"/>
          <w:i/>
        </w:rPr>
        <w:t>Yekarim</w:t>
      </w:r>
      <w:proofErr w:type="spellEnd"/>
      <w:r>
        <w:rPr>
          <w:rFonts w:ascii="Garamond" w:hAnsi="Garamond"/>
          <w:iCs/>
        </w:rPr>
        <w:t>. Lvov.</w:t>
      </w:r>
    </w:p>
    <w:p w14:paraId="6A19348B" w14:textId="0CE7A8C1" w:rsidR="00B342C2" w:rsidRDefault="00B342C2" w:rsidP="00045819">
      <w:pPr>
        <w:spacing w:line="480" w:lineRule="auto"/>
        <w:rPr>
          <w:rFonts w:ascii="Garamond" w:hAnsi="Garamond"/>
          <w:iCs/>
        </w:rPr>
      </w:pPr>
      <w:r>
        <w:rPr>
          <w:rFonts w:ascii="Garamond" w:hAnsi="Garamond"/>
          <w:iCs/>
        </w:rPr>
        <w:t xml:space="preserve">Shapira, A.E. (1936) </w:t>
      </w:r>
      <w:proofErr w:type="spellStart"/>
      <w:r w:rsidRPr="00B342C2">
        <w:rPr>
          <w:rFonts w:ascii="Garamond" w:hAnsi="Garamond"/>
          <w:i/>
        </w:rPr>
        <w:t>Ohaley</w:t>
      </w:r>
      <w:proofErr w:type="spellEnd"/>
      <w:r w:rsidRPr="00B342C2">
        <w:rPr>
          <w:rFonts w:ascii="Garamond" w:hAnsi="Garamond"/>
          <w:i/>
        </w:rPr>
        <w:t xml:space="preserve"> Tzaddikim</w:t>
      </w:r>
      <w:r>
        <w:rPr>
          <w:rFonts w:ascii="Garamond" w:hAnsi="Garamond"/>
          <w:iCs/>
        </w:rPr>
        <w:t xml:space="preserve">. </w:t>
      </w:r>
      <w:proofErr w:type="spellStart"/>
      <w:r>
        <w:rPr>
          <w:rFonts w:ascii="Garamond" w:hAnsi="Garamond"/>
          <w:iCs/>
        </w:rPr>
        <w:t>Tschernovitz</w:t>
      </w:r>
      <w:proofErr w:type="spellEnd"/>
      <w:r>
        <w:rPr>
          <w:rFonts w:ascii="Garamond" w:hAnsi="Garamond"/>
          <w:iCs/>
        </w:rPr>
        <w:t xml:space="preserve">: Avraham </w:t>
      </w:r>
      <w:proofErr w:type="spellStart"/>
      <w:r>
        <w:rPr>
          <w:rFonts w:ascii="Garamond" w:hAnsi="Garamond"/>
          <w:iCs/>
        </w:rPr>
        <w:t>Harnik</w:t>
      </w:r>
      <w:proofErr w:type="spellEnd"/>
      <w:r>
        <w:rPr>
          <w:rFonts w:ascii="Garamond" w:hAnsi="Garamond"/>
          <w:iCs/>
        </w:rPr>
        <w:t xml:space="preserve"> Press.</w:t>
      </w:r>
    </w:p>
    <w:p w14:paraId="1E8AE916" w14:textId="7E754F52" w:rsidR="00FA25DF" w:rsidRDefault="00FA25DF" w:rsidP="00045819">
      <w:pPr>
        <w:spacing w:line="480" w:lineRule="auto"/>
        <w:rPr>
          <w:rFonts w:ascii="Garamond" w:hAnsi="Garamond"/>
          <w:iCs/>
        </w:rPr>
      </w:pPr>
      <w:r>
        <w:rPr>
          <w:rFonts w:ascii="Garamond" w:hAnsi="Garamond"/>
          <w:iCs/>
        </w:rPr>
        <w:t>Shapira, P</w:t>
      </w:r>
      <w:r w:rsidR="00E52913">
        <w:rPr>
          <w:rFonts w:ascii="Garamond" w:hAnsi="Garamond"/>
          <w:iCs/>
        </w:rPr>
        <w:t>.</w:t>
      </w:r>
      <w:r>
        <w:rPr>
          <w:rFonts w:ascii="Garamond" w:hAnsi="Garamond"/>
          <w:iCs/>
        </w:rPr>
        <w:t xml:space="preserve"> (1924) </w:t>
      </w:r>
      <w:r w:rsidRPr="00FA25DF">
        <w:rPr>
          <w:rFonts w:ascii="Garamond" w:hAnsi="Garamond"/>
          <w:i/>
        </w:rPr>
        <w:t xml:space="preserve">Beth </w:t>
      </w:r>
      <w:proofErr w:type="spellStart"/>
      <w:r w:rsidRPr="00FA25DF">
        <w:rPr>
          <w:rFonts w:ascii="Garamond" w:hAnsi="Garamond"/>
          <w:i/>
        </w:rPr>
        <w:t>Pinhas</w:t>
      </w:r>
      <w:proofErr w:type="spellEnd"/>
      <w:r>
        <w:rPr>
          <w:rFonts w:ascii="Garamond" w:hAnsi="Garamond"/>
          <w:iCs/>
        </w:rPr>
        <w:t xml:space="preserve">. </w:t>
      </w:r>
      <w:proofErr w:type="spellStart"/>
      <w:r>
        <w:rPr>
          <w:rFonts w:ascii="Garamond" w:hAnsi="Garamond"/>
          <w:iCs/>
        </w:rPr>
        <w:t>Bilogrey</w:t>
      </w:r>
      <w:proofErr w:type="spellEnd"/>
      <w:r>
        <w:rPr>
          <w:rFonts w:ascii="Garamond" w:hAnsi="Garamond"/>
          <w:iCs/>
        </w:rPr>
        <w:t>: Brothers Weinberg Press.</w:t>
      </w:r>
    </w:p>
    <w:p w14:paraId="7570FAF7" w14:textId="501B579E" w:rsidR="00B209CF" w:rsidRDefault="00B209CF" w:rsidP="00045819">
      <w:pPr>
        <w:spacing w:line="480" w:lineRule="auto"/>
        <w:rPr>
          <w:rFonts w:ascii="Garamond" w:hAnsi="Garamond" w:cs="Times New Roman"/>
          <w:iCs/>
        </w:rPr>
      </w:pPr>
      <w:r w:rsidRPr="008352BA">
        <w:rPr>
          <w:rFonts w:ascii="Garamond" w:hAnsi="Garamond" w:cs="Times New Roman"/>
          <w:iCs/>
        </w:rPr>
        <w:t>_______</w:t>
      </w:r>
      <w:r>
        <w:rPr>
          <w:rFonts w:ascii="Garamond" w:hAnsi="Garamond" w:cs="Times New Roman"/>
          <w:iCs/>
        </w:rPr>
        <w:t xml:space="preserve"> (1930) </w:t>
      </w:r>
      <w:r w:rsidRPr="00B209CF">
        <w:rPr>
          <w:rFonts w:ascii="Garamond" w:hAnsi="Garamond" w:cs="Times New Roman"/>
          <w:i/>
        </w:rPr>
        <w:t xml:space="preserve">Midrash </w:t>
      </w:r>
      <w:proofErr w:type="spellStart"/>
      <w:r w:rsidRPr="00B209CF">
        <w:rPr>
          <w:rFonts w:ascii="Garamond" w:hAnsi="Garamond" w:cs="Times New Roman"/>
          <w:i/>
        </w:rPr>
        <w:t>Pinhas</w:t>
      </w:r>
      <w:proofErr w:type="spellEnd"/>
      <w:r>
        <w:rPr>
          <w:rFonts w:ascii="Garamond" w:hAnsi="Garamond" w:cs="Times New Roman"/>
          <w:iCs/>
        </w:rPr>
        <w:t xml:space="preserve">. </w:t>
      </w:r>
      <w:proofErr w:type="spellStart"/>
      <w:r>
        <w:rPr>
          <w:rFonts w:ascii="Garamond" w:hAnsi="Garamond" w:cs="Times New Roman"/>
          <w:iCs/>
        </w:rPr>
        <w:t>Bilogrey</w:t>
      </w:r>
      <w:proofErr w:type="spellEnd"/>
      <w:r>
        <w:rPr>
          <w:rFonts w:ascii="Garamond" w:hAnsi="Garamond" w:cs="Times New Roman"/>
          <w:iCs/>
        </w:rPr>
        <w:t>.</w:t>
      </w:r>
    </w:p>
    <w:p w14:paraId="43FD3A5D" w14:textId="1F90DEBF" w:rsidR="009A555C" w:rsidRDefault="009A555C" w:rsidP="00045819">
      <w:pPr>
        <w:spacing w:line="480" w:lineRule="auto"/>
        <w:rPr>
          <w:rFonts w:ascii="Garamond" w:hAnsi="Garamond" w:cs="Times New Roman"/>
          <w:iCs/>
        </w:rPr>
      </w:pPr>
      <w:proofErr w:type="spellStart"/>
      <w:r>
        <w:rPr>
          <w:rFonts w:ascii="Garamond" w:hAnsi="Garamond" w:cs="Times New Roman"/>
          <w:iCs/>
        </w:rPr>
        <w:t>Shik</w:t>
      </w:r>
      <w:proofErr w:type="spellEnd"/>
      <w:r>
        <w:rPr>
          <w:rFonts w:ascii="Garamond" w:hAnsi="Garamond" w:cs="Times New Roman"/>
          <w:iCs/>
        </w:rPr>
        <w:t xml:space="preserve">, E.S. (2004). </w:t>
      </w:r>
      <w:proofErr w:type="spellStart"/>
      <w:r w:rsidRPr="009A555C">
        <w:rPr>
          <w:rFonts w:ascii="Garamond" w:hAnsi="Garamond" w:cs="Times New Roman"/>
          <w:i/>
        </w:rPr>
        <w:t>Peulat</w:t>
      </w:r>
      <w:proofErr w:type="spellEnd"/>
      <w:r w:rsidRPr="009A555C">
        <w:rPr>
          <w:rFonts w:ascii="Garamond" w:hAnsi="Garamond" w:cs="Times New Roman"/>
          <w:i/>
        </w:rPr>
        <w:t xml:space="preserve"> ha-Tzadik</w:t>
      </w:r>
      <w:r>
        <w:rPr>
          <w:rFonts w:ascii="Garamond" w:hAnsi="Garamond" w:cs="Times New Roman"/>
          <w:iCs/>
        </w:rPr>
        <w:t>. Jerusalem.</w:t>
      </w:r>
    </w:p>
    <w:p w14:paraId="7246E5DE" w14:textId="782AA054" w:rsidR="004738BD" w:rsidRDefault="004738BD" w:rsidP="00045819">
      <w:pPr>
        <w:spacing w:line="480" w:lineRule="auto"/>
        <w:rPr>
          <w:rFonts w:ascii="Garamond" w:hAnsi="Garamond"/>
          <w:iCs/>
        </w:rPr>
      </w:pPr>
      <w:proofErr w:type="spellStart"/>
      <w:r>
        <w:rPr>
          <w:rFonts w:ascii="Garamond" w:hAnsi="Garamond"/>
          <w:iCs/>
        </w:rPr>
        <w:t>Shneorson</w:t>
      </w:r>
      <w:proofErr w:type="spellEnd"/>
      <w:r>
        <w:rPr>
          <w:rFonts w:ascii="Garamond" w:hAnsi="Garamond"/>
          <w:iCs/>
        </w:rPr>
        <w:t xml:space="preserve">, S.D. (2019). </w:t>
      </w:r>
      <w:proofErr w:type="spellStart"/>
      <w:r w:rsidRPr="004738BD">
        <w:rPr>
          <w:rFonts w:ascii="Garamond" w:hAnsi="Garamond"/>
          <w:i/>
        </w:rPr>
        <w:t>Toras</w:t>
      </w:r>
      <w:proofErr w:type="spellEnd"/>
      <w:r w:rsidRPr="004738BD">
        <w:rPr>
          <w:rFonts w:ascii="Garamond" w:hAnsi="Garamond"/>
          <w:i/>
        </w:rPr>
        <w:t xml:space="preserve"> Shalom</w:t>
      </w:r>
      <w:r>
        <w:rPr>
          <w:rFonts w:ascii="Garamond" w:hAnsi="Garamond"/>
          <w:iCs/>
        </w:rPr>
        <w:t xml:space="preserve">. New York: </w:t>
      </w:r>
      <w:proofErr w:type="spellStart"/>
      <w:r>
        <w:rPr>
          <w:rFonts w:ascii="Garamond" w:hAnsi="Garamond"/>
          <w:iCs/>
        </w:rPr>
        <w:t>Kehot</w:t>
      </w:r>
      <w:proofErr w:type="spellEnd"/>
      <w:r>
        <w:rPr>
          <w:rFonts w:ascii="Garamond" w:hAnsi="Garamond"/>
          <w:iCs/>
        </w:rPr>
        <w:t>.</w:t>
      </w:r>
    </w:p>
    <w:p w14:paraId="1655A3C4" w14:textId="0BDF03DB" w:rsidR="0037274F" w:rsidRDefault="0037274F" w:rsidP="00045819">
      <w:pPr>
        <w:spacing w:line="480" w:lineRule="auto"/>
        <w:rPr>
          <w:rFonts w:ascii="Garamond" w:hAnsi="Garamond"/>
          <w:iCs/>
        </w:rPr>
      </w:pPr>
      <w:r>
        <w:rPr>
          <w:rFonts w:ascii="Garamond" w:hAnsi="Garamond"/>
          <w:iCs/>
        </w:rPr>
        <w:t>Shor, Y.Y. (2021). “The Customs of Our Holy Rabbis of Karlin-</w:t>
      </w:r>
      <w:proofErr w:type="spellStart"/>
      <w:r>
        <w:rPr>
          <w:rFonts w:ascii="Garamond" w:hAnsi="Garamond"/>
          <w:iCs/>
        </w:rPr>
        <w:t>Stolin</w:t>
      </w:r>
      <w:proofErr w:type="spellEnd"/>
      <w:r>
        <w:rPr>
          <w:rFonts w:ascii="Garamond" w:hAnsi="Garamond"/>
          <w:iCs/>
        </w:rPr>
        <w:t xml:space="preserve"> regarding the Daily Schedule” [Heb.] </w:t>
      </w:r>
      <w:proofErr w:type="spellStart"/>
      <w:r w:rsidRPr="0037274F">
        <w:rPr>
          <w:rFonts w:ascii="Garamond" w:hAnsi="Garamond"/>
          <w:i/>
        </w:rPr>
        <w:t>Kovetz</w:t>
      </w:r>
      <w:proofErr w:type="spellEnd"/>
      <w:r w:rsidRPr="0037274F">
        <w:rPr>
          <w:rFonts w:ascii="Garamond" w:hAnsi="Garamond"/>
          <w:i/>
        </w:rPr>
        <w:t xml:space="preserve"> </w:t>
      </w:r>
      <w:proofErr w:type="spellStart"/>
      <w:r w:rsidRPr="0037274F">
        <w:rPr>
          <w:rFonts w:ascii="Garamond" w:hAnsi="Garamond"/>
          <w:i/>
        </w:rPr>
        <w:t>Beis</w:t>
      </w:r>
      <w:proofErr w:type="spellEnd"/>
      <w:r w:rsidRPr="0037274F">
        <w:rPr>
          <w:rFonts w:ascii="Garamond" w:hAnsi="Garamond"/>
          <w:i/>
        </w:rPr>
        <w:t xml:space="preserve"> Aaron </w:t>
      </w:r>
      <w:proofErr w:type="spellStart"/>
      <w:r w:rsidRPr="0037274F">
        <w:rPr>
          <w:rFonts w:ascii="Garamond" w:hAnsi="Garamond"/>
          <w:i/>
        </w:rPr>
        <w:t>ve</w:t>
      </w:r>
      <w:proofErr w:type="spellEnd"/>
      <w:r w:rsidRPr="0037274F">
        <w:rPr>
          <w:rFonts w:ascii="Garamond" w:hAnsi="Garamond"/>
          <w:i/>
        </w:rPr>
        <w:t>-Yisroel 36</w:t>
      </w:r>
      <w:r>
        <w:rPr>
          <w:rFonts w:ascii="Garamond" w:hAnsi="Garamond"/>
          <w:iCs/>
        </w:rPr>
        <w:t>: 125-137.</w:t>
      </w:r>
    </w:p>
    <w:p w14:paraId="05A390CD" w14:textId="1476D7BB" w:rsidR="0001539B" w:rsidRDefault="0001539B" w:rsidP="00045819">
      <w:pPr>
        <w:spacing w:line="480" w:lineRule="auto"/>
        <w:rPr>
          <w:rFonts w:ascii="Garamond" w:hAnsi="Garamond"/>
          <w:iCs/>
        </w:rPr>
      </w:pPr>
      <w:proofErr w:type="spellStart"/>
      <w:r>
        <w:rPr>
          <w:rFonts w:ascii="Garamond" w:hAnsi="Garamond"/>
          <w:iCs/>
        </w:rPr>
        <w:t>Sternharz</w:t>
      </w:r>
      <w:proofErr w:type="spellEnd"/>
      <w:r>
        <w:rPr>
          <w:rFonts w:ascii="Garamond" w:hAnsi="Garamond"/>
          <w:iCs/>
        </w:rPr>
        <w:t xml:space="preserve">, N. (2005) </w:t>
      </w:r>
      <w:proofErr w:type="spellStart"/>
      <w:r w:rsidRPr="0001539B">
        <w:rPr>
          <w:rFonts w:ascii="Garamond" w:hAnsi="Garamond"/>
          <w:i/>
        </w:rPr>
        <w:t>Hayey</w:t>
      </w:r>
      <w:proofErr w:type="spellEnd"/>
      <w:r w:rsidRPr="0001539B">
        <w:rPr>
          <w:rFonts w:ascii="Garamond" w:hAnsi="Garamond"/>
          <w:i/>
        </w:rPr>
        <w:t xml:space="preserve"> </w:t>
      </w:r>
      <w:proofErr w:type="spellStart"/>
      <w:r w:rsidRPr="0001539B">
        <w:rPr>
          <w:rFonts w:ascii="Garamond" w:hAnsi="Garamond"/>
          <w:i/>
        </w:rPr>
        <w:t>Muharan</w:t>
      </w:r>
      <w:proofErr w:type="spellEnd"/>
      <w:r>
        <w:rPr>
          <w:rFonts w:ascii="Garamond" w:hAnsi="Garamond"/>
          <w:iCs/>
        </w:rPr>
        <w:t xml:space="preserve">. Beit </w:t>
      </w:r>
      <w:proofErr w:type="spellStart"/>
      <w:r>
        <w:rPr>
          <w:rFonts w:ascii="Garamond" w:hAnsi="Garamond"/>
          <w:iCs/>
        </w:rPr>
        <w:t>Shemesh</w:t>
      </w:r>
      <w:proofErr w:type="spellEnd"/>
      <w:r>
        <w:rPr>
          <w:rFonts w:ascii="Garamond" w:hAnsi="Garamond"/>
          <w:iCs/>
        </w:rPr>
        <w:t xml:space="preserve">: </w:t>
      </w:r>
      <w:proofErr w:type="spellStart"/>
      <w:r>
        <w:rPr>
          <w:rFonts w:ascii="Garamond" w:hAnsi="Garamond"/>
          <w:iCs/>
        </w:rPr>
        <w:t>Nukudot</w:t>
      </w:r>
      <w:proofErr w:type="spellEnd"/>
      <w:r>
        <w:rPr>
          <w:rFonts w:ascii="Garamond" w:hAnsi="Garamond"/>
          <w:iCs/>
        </w:rPr>
        <w:t xml:space="preserve"> </w:t>
      </w:r>
      <w:proofErr w:type="spellStart"/>
      <w:r>
        <w:rPr>
          <w:rFonts w:ascii="Garamond" w:hAnsi="Garamond"/>
          <w:iCs/>
        </w:rPr>
        <w:t>Tovot</w:t>
      </w:r>
      <w:proofErr w:type="spellEnd"/>
      <w:r>
        <w:rPr>
          <w:rFonts w:ascii="Garamond" w:hAnsi="Garamond"/>
          <w:iCs/>
        </w:rPr>
        <w:t>.</w:t>
      </w:r>
    </w:p>
    <w:p w14:paraId="25F53B43" w14:textId="415AB440" w:rsidR="00076523" w:rsidRDefault="00076523" w:rsidP="00045819">
      <w:pPr>
        <w:spacing w:line="480" w:lineRule="auto"/>
        <w:rPr>
          <w:rFonts w:ascii="Garamond" w:hAnsi="Garamond"/>
          <w:iCs/>
        </w:rPr>
      </w:pPr>
      <w:r>
        <w:rPr>
          <w:rFonts w:ascii="Garamond" w:hAnsi="Garamond"/>
          <w:iCs/>
        </w:rPr>
        <w:t xml:space="preserve">Teitelbaum, Y. (1981) </w:t>
      </w:r>
      <w:proofErr w:type="spellStart"/>
      <w:r w:rsidRPr="00076523">
        <w:rPr>
          <w:rFonts w:ascii="Garamond" w:hAnsi="Garamond"/>
          <w:i/>
        </w:rPr>
        <w:t>Vayoel</w:t>
      </w:r>
      <w:proofErr w:type="spellEnd"/>
      <w:r w:rsidRPr="00076523">
        <w:rPr>
          <w:rFonts w:ascii="Garamond" w:hAnsi="Garamond"/>
          <w:i/>
        </w:rPr>
        <w:t xml:space="preserve"> Moishe</w:t>
      </w:r>
      <w:r>
        <w:rPr>
          <w:rFonts w:ascii="Garamond" w:hAnsi="Garamond"/>
          <w:iCs/>
        </w:rPr>
        <w:t xml:space="preserve">. New York: </w:t>
      </w:r>
      <w:proofErr w:type="spellStart"/>
      <w:r>
        <w:rPr>
          <w:rFonts w:ascii="Garamond" w:hAnsi="Garamond"/>
          <w:iCs/>
        </w:rPr>
        <w:t>Yerushalyim</w:t>
      </w:r>
      <w:proofErr w:type="spellEnd"/>
      <w:r>
        <w:rPr>
          <w:rFonts w:ascii="Garamond" w:hAnsi="Garamond"/>
          <w:iCs/>
        </w:rPr>
        <w:t xml:space="preserve"> Press.</w:t>
      </w:r>
    </w:p>
    <w:p w14:paraId="4FC1C68D" w14:textId="54684ED0" w:rsidR="00577793" w:rsidRPr="00577793" w:rsidRDefault="00577793" w:rsidP="00577793">
      <w:pPr>
        <w:spacing w:line="480" w:lineRule="auto"/>
        <w:rPr>
          <w:rFonts w:ascii="Garamond" w:hAnsi="Garamond"/>
          <w:iCs/>
          <w:lang w:val="en-GB"/>
        </w:rPr>
      </w:pPr>
      <w:r w:rsidRPr="00577793">
        <w:rPr>
          <w:rFonts w:ascii="Garamond" w:hAnsi="Garamond"/>
          <w:iCs/>
          <w:lang w:val="en-GB"/>
        </w:rPr>
        <w:t>von Hardenberg, Georg Friedrich Philipp (</w:t>
      </w:r>
      <w:r w:rsidRPr="00577793">
        <w:rPr>
          <w:rFonts w:ascii="Garamond" w:hAnsi="Garamond"/>
          <w:iCs/>
        </w:rPr>
        <w:t>1960–1988)</w:t>
      </w:r>
      <w:r w:rsidRPr="00577793">
        <w:rPr>
          <w:rFonts w:ascii="Garamond" w:hAnsi="Garamond"/>
          <w:iCs/>
          <w:lang w:val="en-GB"/>
        </w:rPr>
        <w:t xml:space="preserve">. </w:t>
      </w:r>
      <w:r w:rsidRPr="00577793">
        <w:rPr>
          <w:rFonts w:ascii="Garamond" w:hAnsi="Garamond"/>
          <w:i/>
          <w:iCs/>
          <w:lang w:val="de-DE"/>
        </w:rPr>
        <w:t>Novalis Schriften</w:t>
      </w:r>
      <w:r>
        <w:rPr>
          <w:rFonts w:ascii="Garamond" w:hAnsi="Garamond"/>
          <w:iCs/>
          <w:lang w:val="de-DE"/>
        </w:rPr>
        <w:t>.</w:t>
      </w:r>
      <w:r w:rsidRPr="00577793">
        <w:rPr>
          <w:rFonts w:ascii="Garamond" w:hAnsi="Garamond"/>
          <w:iCs/>
          <w:lang w:val="de-DE"/>
        </w:rPr>
        <w:t xml:space="preserve"> </w:t>
      </w:r>
      <w:r>
        <w:rPr>
          <w:rFonts w:ascii="Garamond" w:hAnsi="Garamond"/>
          <w:iCs/>
          <w:lang w:val="de-DE"/>
        </w:rPr>
        <w:t xml:space="preserve">Eds. </w:t>
      </w:r>
      <w:r w:rsidRPr="00577793">
        <w:rPr>
          <w:rFonts w:ascii="Garamond" w:hAnsi="Garamond"/>
          <w:iCs/>
          <w:lang w:val="de-DE"/>
        </w:rPr>
        <w:t xml:space="preserve">Richard Samuel, Hans Joachim Mähl, </w:t>
      </w:r>
      <w:proofErr w:type="spellStart"/>
      <w:r w:rsidRPr="00577793">
        <w:rPr>
          <w:rFonts w:ascii="Garamond" w:hAnsi="Garamond"/>
          <w:iCs/>
          <w:lang w:val="de-DE"/>
        </w:rPr>
        <w:t>and</w:t>
      </w:r>
      <w:proofErr w:type="spellEnd"/>
      <w:r w:rsidRPr="00577793">
        <w:rPr>
          <w:rFonts w:ascii="Garamond" w:hAnsi="Garamond"/>
          <w:iCs/>
          <w:lang w:val="de-DE"/>
        </w:rPr>
        <w:t xml:space="preserve"> Gertrud Schulz</w:t>
      </w:r>
      <w:r>
        <w:rPr>
          <w:rFonts w:ascii="Garamond" w:hAnsi="Garamond"/>
          <w:iCs/>
          <w:lang w:val="de-DE"/>
        </w:rPr>
        <w:t xml:space="preserve">. </w:t>
      </w:r>
      <w:r w:rsidRPr="00577793">
        <w:rPr>
          <w:rFonts w:ascii="Garamond" w:hAnsi="Garamond"/>
          <w:iCs/>
        </w:rPr>
        <w:t>Stuttgart:</w:t>
      </w:r>
      <w:r w:rsidRPr="00577793">
        <w:rPr>
          <w:rFonts w:ascii="Garamond" w:hAnsi="Garamond"/>
          <w:iCs/>
          <w:lang w:val="en-GB"/>
        </w:rPr>
        <w:t xml:space="preserve"> </w:t>
      </w:r>
      <w:proofErr w:type="spellStart"/>
      <w:r w:rsidRPr="00577793">
        <w:rPr>
          <w:rFonts w:ascii="Garamond" w:hAnsi="Garamond"/>
          <w:iCs/>
        </w:rPr>
        <w:t>Kohlhammer</w:t>
      </w:r>
      <w:proofErr w:type="spellEnd"/>
      <w:r w:rsidRPr="00577793">
        <w:rPr>
          <w:rFonts w:ascii="Garamond" w:hAnsi="Garamond"/>
          <w:iCs/>
        </w:rPr>
        <w:t>.</w:t>
      </w:r>
    </w:p>
    <w:p w14:paraId="6E989E3D" w14:textId="631DCF53" w:rsidR="000E2C98" w:rsidRDefault="000E2C98" w:rsidP="00045819">
      <w:pPr>
        <w:spacing w:line="480" w:lineRule="auto"/>
        <w:rPr>
          <w:rFonts w:ascii="Garamond" w:hAnsi="Garamond"/>
          <w:iCs/>
        </w:rPr>
      </w:pPr>
      <w:r>
        <w:rPr>
          <w:rFonts w:ascii="Garamond" w:hAnsi="Garamond"/>
          <w:iCs/>
        </w:rPr>
        <w:t xml:space="preserve">Walden, M. M. (1923). </w:t>
      </w:r>
      <w:proofErr w:type="spellStart"/>
      <w:r w:rsidRPr="000E2C98">
        <w:rPr>
          <w:rFonts w:ascii="Garamond" w:hAnsi="Garamond"/>
          <w:i/>
        </w:rPr>
        <w:t>Yechabed</w:t>
      </w:r>
      <w:proofErr w:type="spellEnd"/>
      <w:r w:rsidRPr="000E2C98">
        <w:rPr>
          <w:rFonts w:ascii="Garamond" w:hAnsi="Garamond"/>
          <w:i/>
        </w:rPr>
        <w:t xml:space="preserve"> Av</w:t>
      </w:r>
      <w:r>
        <w:rPr>
          <w:rFonts w:ascii="Garamond" w:hAnsi="Garamond"/>
          <w:iCs/>
        </w:rPr>
        <w:t xml:space="preserve">. </w:t>
      </w:r>
      <w:proofErr w:type="spellStart"/>
      <w:r>
        <w:rPr>
          <w:rFonts w:ascii="Garamond" w:hAnsi="Garamond"/>
          <w:iCs/>
        </w:rPr>
        <w:t>Pieterkov</w:t>
      </w:r>
      <w:proofErr w:type="spellEnd"/>
      <w:r>
        <w:rPr>
          <w:rFonts w:ascii="Garamond" w:hAnsi="Garamond"/>
          <w:iCs/>
        </w:rPr>
        <w:t>.</w:t>
      </w:r>
    </w:p>
    <w:p w14:paraId="09A78D7B" w14:textId="4DF02E60" w:rsidR="00042814" w:rsidRDefault="00042814" w:rsidP="00045819">
      <w:pPr>
        <w:spacing w:line="480" w:lineRule="auto"/>
        <w:rPr>
          <w:rFonts w:ascii="Garamond" w:hAnsi="Garamond"/>
          <w:iCs/>
        </w:rPr>
      </w:pPr>
      <w:r>
        <w:rPr>
          <w:rFonts w:ascii="Garamond" w:hAnsi="Garamond"/>
          <w:iCs/>
        </w:rPr>
        <w:t xml:space="preserve">Weinberg, A. (1892) </w:t>
      </w:r>
      <w:proofErr w:type="spellStart"/>
      <w:r w:rsidRPr="00042814">
        <w:rPr>
          <w:rFonts w:ascii="Garamond" w:hAnsi="Garamond"/>
          <w:i/>
        </w:rPr>
        <w:t>Yesod</w:t>
      </w:r>
      <w:proofErr w:type="spellEnd"/>
      <w:r w:rsidRPr="00042814">
        <w:rPr>
          <w:rFonts w:ascii="Garamond" w:hAnsi="Garamond"/>
          <w:i/>
        </w:rPr>
        <w:t xml:space="preserve"> ha-</w:t>
      </w:r>
      <w:proofErr w:type="spellStart"/>
      <w:r w:rsidRPr="00042814">
        <w:rPr>
          <w:rFonts w:ascii="Garamond" w:hAnsi="Garamond"/>
          <w:i/>
        </w:rPr>
        <w:t>Avoda</w:t>
      </w:r>
      <w:proofErr w:type="spellEnd"/>
      <w:r>
        <w:rPr>
          <w:rFonts w:ascii="Garamond" w:hAnsi="Garamond"/>
          <w:iCs/>
        </w:rPr>
        <w:t xml:space="preserve">. </w:t>
      </w:r>
      <w:proofErr w:type="spellStart"/>
      <w:r>
        <w:rPr>
          <w:rFonts w:ascii="Garamond" w:hAnsi="Garamond"/>
          <w:iCs/>
        </w:rPr>
        <w:t>Watsaw</w:t>
      </w:r>
      <w:proofErr w:type="spellEnd"/>
      <w:r>
        <w:rPr>
          <w:rFonts w:ascii="Garamond" w:hAnsi="Garamond"/>
          <w:iCs/>
        </w:rPr>
        <w:t>: M.Y. Halter Press.</w:t>
      </w:r>
    </w:p>
    <w:p w14:paraId="122FF0C5" w14:textId="6FD1F046" w:rsidR="006762A3" w:rsidRDefault="006762A3" w:rsidP="00045819">
      <w:pPr>
        <w:spacing w:line="480" w:lineRule="auto"/>
        <w:rPr>
          <w:rFonts w:ascii="Garamond" w:hAnsi="Garamond"/>
          <w:iCs/>
        </w:rPr>
      </w:pPr>
      <w:r>
        <w:rPr>
          <w:rFonts w:ascii="Garamond" w:hAnsi="Garamond"/>
          <w:iCs/>
        </w:rPr>
        <w:t xml:space="preserve">Weiss, Y. (1947) “On One </w:t>
      </w:r>
      <w:r w:rsidR="005368D2">
        <w:rPr>
          <w:rFonts w:ascii="Garamond" w:hAnsi="Garamond"/>
          <w:iCs/>
        </w:rPr>
        <w:t>Hassidic</w:t>
      </w:r>
      <w:r>
        <w:rPr>
          <w:rFonts w:ascii="Garamond" w:hAnsi="Garamond"/>
          <w:iCs/>
        </w:rPr>
        <w:t xml:space="preserve"> Sermon by the Maggid of Mezhrich” [Heb.] </w:t>
      </w:r>
      <w:r w:rsidRPr="006762A3">
        <w:rPr>
          <w:rFonts w:ascii="Garamond" w:hAnsi="Garamond"/>
          <w:i/>
        </w:rPr>
        <w:t>Zion 12</w:t>
      </w:r>
      <w:r>
        <w:rPr>
          <w:rFonts w:ascii="Garamond" w:hAnsi="Garamond"/>
          <w:iCs/>
        </w:rPr>
        <w:t>: 97.</w:t>
      </w:r>
    </w:p>
    <w:p w14:paraId="358CBBDB" w14:textId="63FB901C" w:rsidR="006762A3" w:rsidRPr="00045819" w:rsidRDefault="006762A3" w:rsidP="00045819">
      <w:pPr>
        <w:spacing w:line="480" w:lineRule="auto"/>
        <w:rPr>
          <w:rFonts w:ascii="Garamond" w:hAnsi="Garamond"/>
          <w:iCs/>
        </w:rPr>
      </w:pPr>
      <w:r w:rsidRPr="008352BA">
        <w:rPr>
          <w:rFonts w:ascii="Garamond" w:hAnsi="Garamond" w:cs="Times New Roman"/>
          <w:iCs/>
        </w:rPr>
        <w:t>_______.</w:t>
      </w:r>
      <w:r>
        <w:rPr>
          <w:rFonts w:ascii="Garamond" w:hAnsi="Garamond" w:cs="Times New Roman"/>
          <w:iCs/>
        </w:rPr>
        <w:t xml:space="preserve"> (1956) </w:t>
      </w:r>
      <w:r>
        <w:rPr>
          <w:rFonts w:ascii="Garamond" w:hAnsi="Garamond"/>
          <w:iCs/>
        </w:rPr>
        <w:t xml:space="preserve">“On One </w:t>
      </w:r>
      <w:r w:rsidR="005368D2">
        <w:rPr>
          <w:rFonts w:ascii="Garamond" w:hAnsi="Garamond"/>
          <w:iCs/>
        </w:rPr>
        <w:t>Hassidic</w:t>
      </w:r>
      <w:r>
        <w:rPr>
          <w:rFonts w:ascii="Garamond" w:hAnsi="Garamond"/>
          <w:iCs/>
        </w:rPr>
        <w:t xml:space="preserve"> Teaching of the Maggid of Mezhrich” [Heb.] </w:t>
      </w:r>
      <w:r w:rsidRPr="006762A3">
        <w:rPr>
          <w:rFonts w:ascii="Garamond" w:hAnsi="Garamond"/>
          <w:i/>
        </w:rPr>
        <w:t>Zion 20</w:t>
      </w:r>
      <w:r>
        <w:rPr>
          <w:rFonts w:ascii="Garamond" w:hAnsi="Garamond"/>
          <w:iCs/>
        </w:rPr>
        <w:t>: 107-8.</w:t>
      </w:r>
    </w:p>
    <w:p w14:paraId="23601564" w14:textId="77777777" w:rsidR="00045819" w:rsidRPr="00045819" w:rsidRDefault="00045819" w:rsidP="00045819">
      <w:pPr>
        <w:spacing w:line="480" w:lineRule="auto"/>
        <w:rPr>
          <w:rFonts w:ascii="Garamond" w:hAnsi="Garamond"/>
        </w:rPr>
      </w:pPr>
    </w:p>
    <w:p w14:paraId="7F0AF298" w14:textId="77777777" w:rsidR="00045819" w:rsidRPr="00045819" w:rsidRDefault="00045819" w:rsidP="00045819">
      <w:pPr>
        <w:spacing w:line="480" w:lineRule="auto"/>
        <w:rPr>
          <w:rFonts w:ascii="Garamond" w:hAnsi="Garamond"/>
        </w:rPr>
      </w:pPr>
    </w:p>
    <w:p w14:paraId="742FEE24" w14:textId="77777777" w:rsidR="00045819" w:rsidRDefault="00045819" w:rsidP="00045819">
      <w:pPr>
        <w:spacing w:line="480" w:lineRule="auto"/>
        <w:rPr>
          <w:rFonts w:ascii="Garamond" w:hAnsi="Garamond"/>
          <w:u w:val="single"/>
        </w:rPr>
      </w:pPr>
    </w:p>
    <w:p w14:paraId="79139920" w14:textId="77777777" w:rsidR="00045819" w:rsidRPr="00045819" w:rsidRDefault="00045819" w:rsidP="00045819">
      <w:pPr>
        <w:spacing w:line="480" w:lineRule="auto"/>
        <w:rPr>
          <w:rFonts w:ascii="Garamond" w:hAnsi="Garamond"/>
          <w:u w:val="single"/>
        </w:rPr>
      </w:pPr>
    </w:p>
    <w:sectPr w:rsidR="00045819" w:rsidRPr="00045819" w:rsidSect="00E36A29">
      <w:footerReference w:type="even" r:id="rId7"/>
      <w:footerReference w:type="default" r:id="rId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57246" w16cex:dateUtc="2023-01-08T21:48:00Z"/>
  <w16cex:commentExtensible w16cex:durableId="276572BE" w16cex:dateUtc="2023-01-08T21:50:00Z"/>
  <w16cex:commentExtensible w16cex:durableId="2765757E" w16cex:dateUtc="2023-01-08T22:01:00Z"/>
  <w16cex:commentExtensible w16cex:durableId="27657C9B" w16cex:dateUtc="2023-01-08T22:32:00Z"/>
  <w16cex:commentExtensible w16cex:durableId="27659FF2" w16cex:dateUtc="2023-01-09T01:02:00Z"/>
  <w16cex:commentExtensible w16cex:durableId="2765A2AD" w16cex:dateUtc="2023-01-09T01:14:00Z"/>
  <w16cex:commentExtensible w16cex:durableId="2765A5A6" w16cex:dateUtc="2023-01-09T01:27:00Z"/>
  <w16cex:commentExtensible w16cex:durableId="2765A756" w16cex:dateUtc="2023-01-09T01: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4301F" w14:textId="77777777" w:rsidR="00AE2BF5" w:rsidRDefault="00AE2BF5" w:rsidP="00E23F22">
      <w:r>
        <w:separator/>
      </w:r>
    </w:p>
  </w:endnote>
  <w:endnote w:type="continuationSeparator" w:id="0">
    <w:p w14:paraId="18A8BCD1" w14:textId="77777777" w:rsidR="00AE2BF5" w:rsidRDefault="00AE2BF5" w:rsidP="00E23F22">
      <w:r>
        <w:continuationSeparator/>
      </w:r>
    </w:p>
  </w:endnote>
  <w:endnote w:id="1">
    <w:p w14:paraId="6B0A5DB2" w14:textId="1944B022" w:rsidR="005F3823" w:rsidRPr="00555020" w:rsidRDefault="005F3823" w:rsidP="001E6C49">
      <w:pPr>
        <w:pStyle w:val="EndnoteText"/>
        <w:spacing w:line="480" w:lineRule="auto"/>
        <w:jc w:val="both"/>
        <w:rPr>
          <w:rFonts w:ascii="Garamond" w:hAnsi="Garamond"/>
          <w:sz w:val="22"/>
          <w:szCs w:val="22"/>
        </w:rPr>
      </w:pPr>
      <w:r w:rsidRPr="00555020">
        <w:rPr>
          <w:rStyle w:val="EndnoteReference"/>
          <w:rFonts w:ascii="Garamond" w:hAnsi="Garamond"/>
          <w:sz w:val="22"/>
          <w:szCs w:val="22"/>
        </w:rPr>
        <w:endnoteRef/>
      </w:r>
      <w:r w:rsidRPr="00555020">
        <w:rPr>
          <w:rFonts w:ascii="Garamond" w:hAnsi="Garamond"/>
          <w:sz w:val="22"/>
          <w:szCs w:val="22"/>
        </w:rPr>
        <w:t xml:space="preserve"> For an important study of the prop</w:t>
      </w:r>
      <w:r>
        <w:rPr>
          <w:rFonts w:ascii="Garamond" w:hAnsi="Garamond"/>
          <w:sz w:val="22"/>
          <w:szCs w:val="22"/>
        </w:rPr>
        <w:t>a</w:t>
      </w:r>
      <w:r w:rsidRPr="00555020">
        <w:rPr>
          <w:rFonts w:ascii="Garamond" w:hAnsi="Garamond"/>
          <w:sz w:val="22"/>
          <w:szCs w:val="22"/>
        </w:rPr>
        <w:t>gation of the movement by the d</w:t>
      </w:r>
      <w:r>
        <w:rPr>
          <w:rFonts w:ascii="Garamond" w:hAnsi="Garamond"/>
          <w:sz w:val="22"/>
          <w:szCs w:val="22"/>
        </w:rPr>
        <w:t>is</w:t>
      </w:r>
      <w:r w:rsidRPr="00555020">
        <w:rPr>
          <w:rFonts w:ascii="Garamond" w:hAnsi="Garamond"/>
          <w:sz w:val="22"/>
          <w:szCs w:val="22"/>
        </w:rPr>
        <w:t>ciple</w:t>
      </w:r>
      <w:r>
        <w:rPr>
          <w:rFonts w:ascii="Garamond" w:hAnsi="Garamond"/>
          <w:sz w:val="22"/>
          <w:szCs w:val="22"/>
        </w:rPr>
        <w:t>s</w:t>
      </w:r>
      <w:r w:rsidRPr="00555020">
        <w:rPr>
          <w:rFonts w:ascii="Garamond" w:hAnsi="Garamond"/>
          <w:sz w:val="22"/>
          <w:szCs w:val="22"/>
        </w:rPr>
        <w:t xml:space="preserve"> of the Besht and the Maggid, see Rapoport-Albert. “Has</w:t>
      </w:r>
      <w:r>
        <w:rPr>
          <w:rFonts w:ascii="Garamond" w:hAnsi="Garamond"/>
          <w:sz w:val="22"/>
          <w:szCs w:val="22"/>
        </w:rPr>
        <w:t>i</w:t>
      </w:r>
      <w:r w:rsidRPr="00555020">
        <w:rPr>
          <w:rFonts w:ascii="Garamond" w:hAnsi="Garamond"/>
          <w:sz w:val="22"/>
          <w:szCs w:val="22"/>
        </w:rPr>
        <w:t>dism After 1772.” For a classical study of Hass</w:t>
      </w:r>
      <w:r>
        <w:rPr>
          <w:rFonts w:ascii="Garamond" w:hAnsi="Garamond"/>
          <w:sz w:val="22"/>
          <w:szCs w:val="22"/>
        </w:rPr>
        <w:t>i</w:t>
      </w:r>
      <w:r w:rsidRPr="00555020">
        <w:rPr>
          <w:rFonts w:ascii="Garamond" w:hAnsi="Garamond"/>
          <w:sz w:val="22"/>
          <w:szCs w:val="22"/>
        </w:rPr>
        <w:t xml:space="preserve">dism and its relation to earlier stages of Kabbalistic thought, see </w:t>
      </w:r>
      <w:proofErr w:type="spellStart"/>
      <w:r w:rsidRPr="00555020">
        <w:rPr>
          <w:rFonts w:ascii="Garamond" w:hAnsi="Garamond"/>
          <w:sz w:val="22"/>
          <w:szCs w:val="22"/>
        </w:rPr>
        <w:t>Idel</w:t>
      </w:r>
      <w:proofErr w:type="spellEnd"/>
      <w:r w:rsidRPr="00555020">
        <w:rPr>
          <w:rFonts w:ascii="Garamond" w:hAnsi="Garamond"/>
          <w:sz w:val="22"/>
          <w:szCs w:val="22"/>
        </w:rPr>
        <w:t xml:space="preserve">, </w:t>
      </w:r>
      <w:r w:rsidRPr="00555020">
        <w:rPr>
          <w:rFonts w:ascii="Garamond" w:hAnsi="Garamond"/>
          <w:i/>
          <w:iCs/>
          <w:sz w:val="22"/>
          <w:szCs w:val="22"/>
        </w:rPr>
        <w:t>Hasidism</w:t>
      </w:r>
      <w:r w:rsidRPr="00555020">
        <w:rPr>
          <w:rFonts w:ascii="Garamond" w:hAnsi="Garamond"/>
          <w:sz w:val="22"/>
          <w:szCs w:val="22"/>
        </w:rPr>
        <w:t>.</w:t>
      </w:r>
      <w:r w:rsidR="001E6C49">
        <w:rPr>
          <w:rFonts w:ascii="Garamond" w:hAnsi="Garamond"/>
          <w:sz w:val="22"/>
          <w:szCs w:val="22"/>
        </w:rPr>
        <w:t xml:space="preserve"> </w:t>
      </w:r>
      <w:r w:rsidR="001E6C49" w:rsidRPr="001E6C49">
        <w:rPr>
          <w:rFonts w:ascii="Garamond" w:hAnsi="Garamond"/>
          <w:sz w:val="22"/>
          <w:szCs w:val="22"/>
        </w:rPr>
        <w:t xml:space="preserve">I am deeply indebted to Zach </w:t>
      </w:r>
      <w:proofErr w:type="spellStart"/>
      <w:r w:rsidR="001E6C49" w:rsidRPr="001E6C49">
        <w:rPr>
          <w:rFonts w:ascii="Garamond" w:hAnsi="Garamond"/>
          <w:sz w:val="22"/>
          <w:szCs w:val="22"/>
        </w:rPr>
        <w:t>Gatenberg</w:t>
      </w:r>
      <w:proofErr w:type="spellEnd"/>
      <w:r w:rsidR="001E6C49" w:rsidRPr="001E6C49">
        <w:rPr>
          <w:rFonts w:ascii="Garamond" w:hAnsi="Garamond"/>
          <w:sz w:val="22"/>
          <w:szCs w:val="22"/>
        </w:rPr>
        <w:t xml:space="preserve"> and </w:t>
      </w:r>
      <w:r w:rsidR="006E39D0">
        <w:rPr>
          <w:rFonts w:ascii="Garamond" w:hAnsi="Garamond"/>
          <w:sz w:val="22"/>
          <w:szCs w:val="22"/>
        </w:rPr>
        <w:t>Warren Zev Harvey</w:t>
      </w:r>
      <w:r w:rsidR="001E6C49">
        <w:rPr>
          <w:rFonts w:ascii="Garamond" w:hAnsi="Garamond"/>
          <w:sz w:val="22"/>
          <w:szCs w:val="22"/>
        </w:rPr>
        <w:t xml:space="preserve"> </w:t>
      </w:r>
      <w:r w:rsidR="001E6C49" w:rsidRPr="001E6C49">
        <w:rPr>
          <w:rFonts w:ascii="Garamond" w:hAnsi="Garamond"/>
          <w:sz w:val="22"/>
          <w:szCs w:val="22"/>
        </w:rPr>
        <w:t>for their most helpful criticisms and comments on earlier versions of this chapter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notTrueType/>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2414180"/>
      <w:docPartObj>
        <w:docPartGallery w:val="Page Numbers (Bottom of Page)"/>
        <w:docPartUnique/>
      </w:docPartObj>
    </w:sdtPr>
    <w:sdtEndPr>
      <w:rPr>
        <w:rStyle w:val="PageNumber"/>
      </w:rPr>
    </w:sdtEndPr>
    <w:sdtContent>
      <w:p w14:paraId="16FFEDDA" w14:textId="0EA1A391" w:rsidR="00FF6F3A" w:rsidRDefault="00FF6F3A" w:rsidP="0068068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7BEB54" w14:textId="77777777" w:rsidR="00FF6F3A" w:rsidRDefault="00FF6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57590719"/>
      <w:docPartObj>
        <w:docPartGallery w:val="Page Numbers (Bottom of Page)"/>
        <w:docPartUnique/>
      </w:docPartObj>
    </w:sdtPr>
    <w:sdtEndPr>
      <w:rPr>
        <w:rStyle w:val="PageNumber"/>
      </w:rPr>
    </w:sdtEndPr>
    <w:sdtContent>
      <w:p w14:paraId="7EB67161" w14:textId="0DC722D4" w:rsidR="00FF6F3A" w:rsidRDefault="00FF6F3A" w:rsidP="0068068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B90D7DF" w14:textId="77777777" w:rsidR="00FF6F3A" w:rsidRDefault="00FF6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87A59" w14:textId="77777777" w:rsidR="00AE2BF5" w:rsidRDefault="00AE2BF5" w:rsidP="00E23F22">
      <w:r>
        <w:separator/>
      </w:r>
    </w:p>
  </w:footnote>
  <w:footnote w:type="continuationSeparator" w:id="0">
    <w:p w14:paraId="404E4651" w14:textId="77777777" w:rsidR="00AE2BF5" w:rsidRDefault="00AE2BF5" w:rsidP="00E23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3549E"/>
    <w:multiLevelType w:val="hybridMultilevel"/>
    <w:tmpl w:val="D200FD76"/>
    <w:lvl w:ilvl="0" w:tplc="40820B70">
      <w:start w:val="1"/>
      <w:numFmt w:val="bullet"/>
      <w:lvlText w:val="•"/>
      <w:lvlJc w:val="left"/>
      <w:pPr>
        <w:tabs>
          <w:tab w:val="num" w:pos="720"/>
        </w:tabs>
        <w:ind w:left="720" w:hanging="360"/>
      </w:pPr>
      <w:rPr>
        <w:rFonts w:ascii="Arial" w:hAnsi="Arial" w:hint="default"/>
      </w:rPr>
    </w:lvl>
    <w:lvl w:ilvl="1" w:tplc="475045B4" w:tentative="1">
      <w:start w:val="1"/>
      <w:numFmt w:val="bullet"/>
      <w:lvlText w:val="•"/>
      <w:lvlJc w:val="left"/>
      <w:pPr>
        <w:tabs>
          <w:tab w:val="num" w:pos="1440"/>
        </w:tabs>
        <w:ind w:left="1440" w:hanging="360"/>
      </w:pPr>
      <w:rPr>
        <w:rFonts w:ascii="Arial" w:hAnsi="Arial" w:hint="default"/>
      </w:rPr>
    </w:lvl>
    <w:lvl w:ilvl="2" w:tplc="69A8C17C" w:tentative="1">
      <w:start w:val="1"/>
      <w:numFmt w:val="bullet"/>
      <w:lvlText w:val="•"/>
      <w:lvlJc w:val="left"/>
      <w:pPr>
        <w:tabs>
          <w:tab w:val="num" w:pos="2160"/>
        </w:tabs>
        <w:ind w:left="2160" w:hanging="360"/>
      </w:pPr>
      <w:rPr>
        <w:rFonts w:ascii="Arial" w:hAnsi="Arial" w:hint="default"/>
      </w:rPr>
    </w:lvl>
    <w:lvl w:ilvl="3" w:tplc="68E6BD60" w:tentative="1">
      <w:start w:val="1"/>
      <w:numFmt w:val="bullet"/>
      <w:lvlText w:val="•"/>
      <w:lvlJc w:val="left"/>
      <w:pPr>
        <w:tabs>
          <w:tab w:val="num" w:pos="2880"/>
        </w:tabs>
        <w:ind w:left="2880" w:hanging="360"/>
      </w:pPr>
      <w:rPr>
        <w:rFonts w:ascii="Arial" w:hAnsi="Arial" w:hint="default"/>
      </w:rPr>
    </w:lvl>
    <w:lvl w:ilvl="4" w:tplc="8C84175A" w:tentative="1">
      <w:start w:val="1"/>
      <w:numFmt w:val="bullet"/>
      <w:lvlText w:val="•"/>
      <w:lvlJc w:val="left"/>
      <w:pPr>
        <w:tabs>
          <w:tab w:val="num" w:pos="3600"/>
        </w:tabs>
        <w:ind w:left="3600" w:hanging="360"/>
      </w:pPr>
      <w:rPr>
        <w:rFonts w:ascii="Arial" w:hAnsi="Arial" w:hint="default"/>
      </w:rPr>
    </w:lvl>
    <w:lvl w:ilvl="5" w:tplc="3EB6307E" w:tentative="1">
      <w:start w:val="1"/>
      <w:numFmt w:val="bullet"/>
      <w:lvlText w:val="•"/>
      <w:lvlJc w:val="left"/>
      <w:pPr>
        <w:tabs>
          <w:tab w:val="num" w:pos="4320"/>
        </w:tabs>
        <w:ind w:left="4320" w:hanging="360"/>
      </w:pPr>
      <w:rPr>
        <w:rFonts w:ascii="Arial" w:hAnsi="Arial" w:hint="default"/>
      </w:rPr>
    </w:lvl>
    <w:lvl w:ilvl="6" w:tplc="D3D62ECE" w:tentative="1">
      <w:start w:val="1"/>
      <w:numFmt w:val="bullet"/>
      <w:lvlText w:val="•"/>
      <w:lvlJc w:val="left"/>
      <w:pPr>
        <w:tabs>
          <w:tab w:val="num" w:pos="5040"/>
        </w:tabs>
        <w:ind w:left="5040" w:hanging="360"/>
      </w:pPr>
      <w:rPr>
        <w:rFonts w:ascii="Arial" w:hAnsi="Arial" w:hint="default"/>
      </w:rPr>
    </w:lvl>
    <w:lvl w:ilvl="7" w:tplc="138C651E" w:tentative="1">
      <w:start w:val="1"/>
      <w:numFmt w:val="bullet"/>
      <w:lvlText w:val="•"/>
      <w:lvlJc w:val="left"/>
      <w:pPr>
        <w:tabs>
          <w:tab w:val="num" w:pos="5760"/>
        </w:tabs>
        <w:ind w:left="5760" w:hanging="360"/>
      </w:pPr>
      <w:rPr>
        <w:rFonts w:ascii="Arial" w:hAnsi="Arial" w:hint="default"/>
      </w:rPr>
    </w:lvl>
    <w:lvl w:ilvl="8" w:tplc="A756FB1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283"/>
    <w:rsid w:val="000025E9"/>
    <w:rsid w:val="00003F60"/>
    <w:rsid w:val="00010A99"/>
    <w:rsid w:val="0001539B"/>
    <w:rsid w:val="000235F3"/>
    <w:rsid w:val="00025445"/>
    <w:rsid w:val="000319D1"/>
    <w:rsid w:val="00041023"/>
    <w:rsid w:val="0004200E"/>
    <w:rsid w:val="00042814"/>
    <w:rsid w:val="00045819"/>
    <w:rsid w:val="00046445"/>
    <w:rsid w:val="00050214"/>
    <w:rsid w:val="00050A57"/>
    <w:rsid w:val="0006050A"/>
    <w:rsid w:val="0006334A"/>
    <w:rsid w:val="00076523"/>
    <w:rsid w:val="00090238"/>
    <w:rsid w:val="00094A88"/>
    <w:rsid w:val="000A0683"/>
    <w:rsid w:val="000E2C98"/>
    <w:rsid w:val="000F7B24"/>
    <w:rsid w:val="00126054"/>
    <w:rsid w:val="001267F3"/>
    <w:rsid w:val="00152499"/>
    <w:rsid w:val="001562E9"/>
    <w:rsid w:val="001602A9"/>
    <w:rsid w:val="0016162A"/>
    <w:rsid w:val="0018058B"/>
    <w:rsid w:val="00185B33"/>
    <w:rsid w:val="001C481E"/>
    <w:rsid w:val="001C5ADA"/>
    <w:rsid w:val="001D0396"/>
    <w:rsid w:val="001E6C49"/>
    <w:rsid w:val="0020407C"/>
    <w:rsid w:val="002057A3"/>
    <w:rsid w:val="00213753"/>
    <w:rsid w:val="00215088"/>
    <w:rsid w:val="00222A24"/>
    <w:rsid w:val="00232025"/>
    <w:rsid w:val="002432B2"/>
    <w:rsid w:val="00250287"/>
    <w:rsid w:val="00276534"/>
    <w:rsid w:val="002817FE"/>
    <w:rsid w:val="0029277D"/>
    <w:rsid w:val="002A5B30"/>
    <w:rsid w:val="002A5FB2"/>
    <w:rsid w:val="002A762D"/>
    <w:rsid w:val="002C5330"/>
    <w:rsid w:val="002D16F6"/>
    <w:rsid w:val="002E1F01"/>
    <w:rsid w:val="002E2D5D"/>
    <w:rsid w:val="002E768C"/>
    <w:rsid w:val="00304412"/>
    <w:rsid w:val="00324C13"/>
    <w:rsid w:val="00336A6C"/>
    <w:rsid w:val="003425A1"/>
    <w:rsid w:val="0037258E"/>
    <w:rsid w:val="0037274F"/>
    <w:rsid w:val="00373B3E"/>
    <w:rsid w:val="00380300"/>
    <w:rsid w:val="003B4B9E"/>
    <w:rsid w:val="003C69A6"/>
    <w:rsid w:val="003D0E20"/>
    <w:rsid w:val="003D67E8"/>
    <w:rsid w:val="003D72A1"/>
    <w:rsid w:val="004007BA"/>
    <w:rsid w:val="0040185C"/>
    <w:rsid w:val="00402B33"/>
    <w:rsid w:val="00405BD4"/>
    <w:rsid w:val="004206C3"/>
    <w:rsid w:val="0045605E"/>
    <w:rsid w:val="004738BD"/>
    <w:rsid w:val="004928BD"/>
    <w:rsid w:val="0049409A"/>
    <w:rsid w:val="004A47B2"/>
    <w:rsid w:val="004B714A"/>
    <w:rsid w:val="004C17A8"/>
    <w:rsid w:val="00500C4D"/>
    <w:rsid w:val="005150ED"/>
    <w:rsid w:val="005368D2"/>
    <w:rsid w:val="00550B6A"/>
    <w:rsid w:val="00555020"/>
    <w:rsid w:val="00577793"/>
    <w:rsid w:val="00590353"/>
    <w:rsid w:val="005C2A49"/>
    <w:rsid w:val="005D155A"/>
    <w:rsid w:val="005F28B0"/>
    <w:rsid w:val="005F3823"/>
    <w:rsid w:val="0060219A"/>
    <w:rsid w:val="00613EFD"/>
    <w:rsid w:val="00616749"/>
    <w:rsid w:val="00623BC3"/>
    <w:rsid w:val="00633AC8"/>
    <w:rsid w:val="00660978"/>
    <w:rsid w:val="00665FBC"/>
    <w:rsid w:val="006762A3"/>
    <w:rsid w:val="0067737E"/>
    <w:rsid w:val="006955BC"/>
    <w:rsid w:val="006B77E3"/>
    <w:rsid w:val="006D2490"/>
    <w:rsid w:val="006D5075"/>
    <w:rsid w:val="006D6BA9"/>
    <w:rsid w:val="006E39D0"/>
    <w:rsid w:val="006E7C7D"/>
    <w:rsid w:val="006F5C9A"/>
    <w:rsid w:val="00703C2F"/>
    <w:rsid w:val="0071431C"/>
    <w:rsid w:val="007161A1"/>
    <w:rsid w:val="00717C8D"/>
    <w:rsid w:val="0072187E"/>
    <w:rsid w:val="00740394"/>
    <w:rsid w:val="00750188"/>
    <w:rsid w:val="0075644E"/>
    <w:rsid w:val="007702D7"/>
    <w:rsid w:val="00793E06"/>
    <w:rsid w:val="007A40E4"/>
    <w:rsid w:val="007A7CB6"/>
    <w:rsid w:val="007B53F4"/>
    <w:rsid w:val="007D3B0B"/>
    <w:rsid w:val="007D5918"/>
    <w:rsid w:val="0080302E"/>
    <w:rsid w:val="008144F1"/>
    <w:rsid w:val="00835604"/>
    <w:rsid w:val="00836283"/>
    <w:rsid w:val="00851D24"/>
    <w:rsid w:val="00856DEB"/>
    <w:rsid w:val="0087048D"/>
    <w:rsid w:val="00870A17"/>
    <w:rsid w:val="00874315"/>
    <w:rsid w:val="00880C11"/>
    <w:rsid w:val="008A37E9"/>
    <w:rsid w:val="008A4787"/>
    <w:rsid w:val="008A47C8"/>
    <w:rsid w:val="008B00B9"/>
    <w:rsid w:val="008C3B5D"/>
    <w:rsid w:val="008C4EFA"/>
    <w:rsid w:val="008D0518"/>
    <w:rsid w:val="008D1781"/>
    <w:rsid w:val="008D5760"/>
    <w:rsid w:val="008E39B6"/>
    <w:rsid w:val="008F208F"/>
    <w:rsid w:val="008F2A8A"/>
    <w:rsid w:val="00915BA6"/>
    <w:rsid w:val="009252F3"/>
    <w:rsid w:val="00931AAA"/>
    <w:rsid w:val="0093326F"/>
    <w:rsid w:val="009400AA"/>
    <w:rsid w:val="00945FFD"/>
    <w:rsid w:val="00946B31"/>
    <w:rsid w:val="00954EE1"/>
    <w:rsid w:val="00957984"/>
    <w:rsid w:val="00970054"/>
    <w:rsid w:val="00990912"/>
    <w:rsid w:val="0099240E"/>
    <w:rsid w:val="009A2E70"/>
    <w:rsid w:val="009A555C"/>
    <w:rsid w:val="009F1F78"/>
    <w:rsid w:val="009F4729"/>
    <w:rsid w:val="00A30124"/>
    <w:rsid w:val="00A34E33"/>
    <w:rsid w:val="00A3523C"/>
    <w:rsid w:val="00A52CC7"/>
    <w:rsid w:val="00A64750"/>
    <w:rsid w:val="00A660CD"/>
    <w:rsid w:val="00A719DD"/>
    <w:rsid w:val="00AB3F74"/>
    <w:rsid w:val="00AB4F59"/>
    <w:rsid w:val="00AD2F36"/>
    <w:rsid w:val="00AE2BF5"/>
    <w:rsid w:val="00AE3F16"/>
    <w:rsid w:val="00AE5C3F"/>
    <w:rsid w:val="00AF424E"/>
    <w:rsid w:val="00B01A47"/>
    <w:rsid w:val="00B209CF"/>
    <w:rsid w:val="00B342C2"/>
    <w:rsid w:val="00B36381"/>
    <w:rsid w:val="00B407C9"/>
    <w:rsid w:val="00B53BEC"/>
    <w:rsid w:val="00B5586A"/>
    <w:rsid w:val="00B70480"/>
    <w:rsid w:val="00B7349A"/>
    <w:rsid w:val="00B85302"/>
    <w:rsid w:val="00B94C19"/>
    <w:rsid w:val="00B95A32"/>
    <w:rsid w:val="00B972AF"/>
    <w:rsid w:val="00BA02C1"/>
    <w:rsid w:val="00BA7603"/>
    <w:rsid w:val="00BB2781"/>
    <w:rsid w:val="00BB32B7"/>
    <w:rsid w:val="00BD707A"/>
    <w:rsid w:val="00BD72CF"/>
    <w:rsid w:val="00C139BB"/>
    <w:rsid w:val="00C208E2"/>
    <w:rsid w:val="00C265ED"/>
    <w:rsid w:val="00C3313E"/>
    <w:rsid w:val="00C54BDA"/>
    <w:rsid w:val="00C629AA"/>
    <w:rsid w:val="00C63130"/>
    <w:rsid w:val="00CC163A"/>
    <w:rsid w:val="00CC64C4"/>
    <w:rsid w:val="00CD2ED2"/>
    <w:rsid w:val="00CD4945"/>
    <w:rsid w:val="00CE6E6A"/>
    <w:rsid w:val="00CF34BE"/>
    <w:rsid w:val="00D10514"/>
    <w:rsid w:val="00D16D6F"/>
    <w:rsid w:val="00D17114"/>
    <w:rsid w:val="00D27E7B"/>
    <w:rsid w:val="00D35D16"/>
    <w:rsid w:val="00D44785"/>
    <w:rsid w:val="00D4534A"/>
    <w:rsid w:val="00D56BD3"/>
    <w:rsid w:val="00D61221"/>
    <w:rsid w:val="00D617E9"/>
    <w:rsid w:val="00D702E9"/>
    <w:rsid w:val="00D90E1C"/>
    <w:rsid w:val="00D96C54"/>
    <w:rsid w:val="00DC29FD"/>
    <w:rsid w:val="00DC39DA"/>
    <w:rsid w:val="00DD23FD"/>
    <w:rsid w:val="00DE65C4"/>
    <w:rsid w:val="00E06F8E"/>
    <w:rsid w:val="00E1691F"/>
    <w:rsid w:val="00E17BBA"/>
    <w:rsid w:val="00E23F22"/>
    <w:rsid w:val="00E26481"/>
    <w:rsid w:val="00E3603D"/>
    <w:rsid w:val="00E36A29"/>
    <w:rsid w:val="00E40398"/>
    <w:rsid w:val="00E44986"/>
    <w:rsid w:val="00E47AFC"/>
    <w:rsid w:val="00E52913"/>
    <w:rsid w:val="00E577BE"/>
    <w:rsid w:val="00E610F7"/>
    <w:rsid w:val="00E76A4A"/>
    <w:rsid w:val="00E771FA"/>
    <w:rsid w:val="00EC3457"/>
    <w:rsid w:val="00ED11A7"/>
    <w:rsid w:val="00EE1D4E"/>
    <w:rsid w:val="00EE5AFC"/>
    <w:rsid w:val="00F17E4C"/>
    <w:rsid w:val="00F33D13"/>
    <w:rsid w:val="00F37017"/>
    <w:rsid w:val="00F428B6"/>
    <w:rsid w:val="00F53D71"/>
    <w:rsid w:val="00F578C4"/>
    <w:rsid w:val="00F6203D"/>
    <w:rsid w:val="00F64ECF"/>
    <w:rsid w:val="00FA25DF"/>
    <w:rsid w:val="00FB21D4"/>
    <w:rsid w:val="00FB62B8"/>
    <w:rsid w:val="00FC2A85"/>
    <w:rsid w:val="00FD3CF1"/>
    <w:rsid w:val="00FE4AF4"/>
    <w:rsid w:val="00FE5DF8"/>
    <w:rsid w:val="00FF0908"/>
    <w:rsid w:val="00FF33DE"/>
    <w:rsid w:val="00FF6F3A"/>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BE021"/>
  <w15:chartTrackingRefBased/>
  <w15:docId w15:val="{CA83146D-48A8-CE4F-8F10-144EFB54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0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23F22"/>
    <w:rPr>
      <w:sz w:val="20"/>
      <w:szCs w:val="20"/>
    </w:rPr>
  </w:style>
  <w:style w:type="character" w:customStyle="1" w:styleId="FootnoteTextChar">
    <w:name w:val="Footnote Text Char"/>
    <w:basedOn w:val="DefaultParagraphFont"/>
    <w:link w:val="FootnoteText"/>
    <w:uiPriority w:val="99"/>
    <w:semiHidden/>
    <w:rsid w:val="00E23F22"/>
    <w:rPr>
      <w:sz w:val="20"/>
      <w:szCs w:val="20"/>
    </w:rPr>
  </w:style>
  <w:style w:type="character" w:styleId="FootnoteReference">
    <w:name w:val="footnote reference"/>
    <w:basedOn w:val="DefaultParagraphFont"/>
    <w:uiPriority w:val="99"/>
    <w:semiHidden/>
    <w:unhideWhenUsed/>
    <w:rsid w:val="00E23F22"/>
    <w:rPr>
      <w:vertAlign w:val="superscript"/>
    </w:rPr>
  </w:style>
  <w:style w:type="paragraph" w:styleId="EndnoteText">
    <w:name w:val="endnote text"/>
    <w:basedOn w:val="Normal"/>
    <w:link w:val="EndnoteTextChar"/>
    <w:uiPriority w:val="99"/>
    <w:semiHidden/>
    <w:unhideWhenUsed/>
    <w:rsid w:val="005F3823"/>
    <w:rPr>
      <w:sz w:val="20"/>
      <w:szCs w:val="20"/>
    </w:rPr>
  </w:style>
  <w:style w:type="character" w:customStyle="1" w:styleId="EndnoteTextChar">
    <w:name w:val="Endnote Text Char"/>
    <w:basedOn w:val="DefaultParagraphFont"/>
    <w:link w:val="EndnoteText"/>
    <w:uiPriority w:val="99"/>
    <w:semiHidden/>
    <w:rsid w:val="005F3823"/>
    <w:rPr>
      <w:sz w:val="20"/>
      <w:szCs w:val="20"/>
    </w:rPr>
  </w:style>
  <w:style w:type="character" w:styleId="EndnoteReference">
    <w:name w:val="endnote reference"/>
    <w:basedOn w:val="DefaultParagraphFont"/>
    <w:uiPriority w:val="99"/>
    <w:semiHidden/>
    <w:unhideWhenUsed/>
    <w:rsid w:val="005F3823"/>
    <w:rPr>
      <w:vertAlign w:val="superscript"/>
    </w:rPr>
  </w:style>
  <w:style w:type="paragraph" w:styleId="Footer">
    <w:name w:val="footer"/>
    <w:basedOn w:val="Normal"/>
    <w:link w:val="FooterChar"/>
    <w:uiPriority w:val="99"/>
    <w:unhideWhenUsed/>
    <w:rsid w:val="00FF6F3A"/>
    <w:pPr>
      <w:tabs>
        <w:tab w:val="center" w:pos="4680"/>
        <w:tab w:val="right" w:pos="9360"/>
      </w:tabs>
    </w:pPr>
  </w:style>
  <w:style w:type="character" w:customStyle="1" w:styleId="FooterChar">
    <w:name w:val="Footer Char"/>
    <w:basedOn w:val="DefaultParagraphFont"/>
    <w:link w:val="Footer"/>
    <w:uiPriority w:val="99"/>
    <w:rsid w:val="00FF6F3A"/>
  </w:style>
  <w:style w:type="character" w:styleId="PageNumber">
    <w:name w:val="page number"/>
    <w:basedOn w:val="DefaultParagraphFont"/>
    <w:uiPriority w:val="99"/>
    <w:semiHidden/>
    <w:unhideWhenUsed/>
    <w:rsid w:val="00FF6F3A"/>
  </w:style>
  <w:style w:type="paragraph" w:styleId="Revision">
    <w:name w:val="Revision"/>
    <w:hidden/>
    <w:uiPriority w:val="99"/>
    <w:semiHidden/>
    <w:rsid w:val="00B7349A"/>
  </w:style>
  <w:style w:type="character" w:styleId="CommentReference">
    <w:name w:val="annotation reference"/>
    <w:basedOn w:val="DefaultParagraphFont"/>
    <w:uiPriority w:val="99"/>
    <w:semiHidden/>
    <w:unhideWhenUsed/>
    <w:rsid w:val="002057A3"/>
    <w:rPr>
      <w:sz w:val="16"/>
      <w:szCs w:val="16"/>
    </w:rPr>
  </w:style>
  <w:style w:type="paragraph" w:styleId="CommentText">
    <w:name w:val="annotation text"/>
    <w:basedOn w:val="Normal"/>
    <w:link w:val="CommentTextChar"/>
    <w:uiPriority w:val="99"/>
    <w:unhideWhenUsed/>
    <w:rsid w:val="002057A3"/>
    <w:rPr>
      <w:sz w:val="20"/>
      <w:szCs w:val="20"/>
    </w:rPr>
  </w:style>
  <w:style w:type="character" w:customStyle="1" w:styleId="CommentTextChar">
    <w:name w:val="Comment Text Char"/>
    <w:basedOn w:val="DefaultParagraphFont"/>
    <w:link w:val="CommentText"/>
    <w:uiPriority w:val="99"/>
    <w:rsid w:val="002057A3"/>
    <w:rPr>
      <w:sz w:val="20"/>
      <w:szCs w:val="20"/>
    </w:rPr>
  </w:style>
  <w:style w:type="paragraph" w:styleId="CommentSubject">
    <w:name w:val="annotation subject"/>
    <w:basedOn w:val="CommentText"/>
    <w:next w:val="CommentText"/>
    <w:link w:val="CommentSubjectChar"/>
    <w:uiPriority w:val="99"/>
    <w:semiHidden/>
    <w:unhideWhenUsed/>
    <w:rsid w:val="002057A3"/>
    <w:rPr>
      <w:b/>
      <w:bCs/>
    </w:rPr>
  </w:style>
  <w:style w:type="character" w:customStyle="1" w:styleId="CommentSubjectChar">
    <w:name w:val="Comment Subject Char"/>
    <w:basedOn w:val="CommentTextChar"/>
    <w:link w:val="CommentSubject"/>
    <w:uiPriority w:val="99"/>
    <w:semiHidden/>
    <w:rsid w:val="002057A3"/>
    <w:rPr>
      <w:b/>
      <w:bCs/>
      <w:sz w:val="20"/>
      <w:szCs w:val="20"/>
    </w:rPr>
  </w:style>
  <w:style w:type="paragraph" w:styleId="BalloonText">
    <w:name w:val="Balloon Text"/>
    <w:basedOn w:val="Normal"/>
    <w:link w:val="BalloonTextChar"/>
    <w:uiPriority w:val="99"/>
    <w:semiHidden/>
    <w:unhideWhenUsed/>
    <w:rsid w:val="00AF424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F424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223259">
      <w:bodyDiv w:val="1"/>
      <w:marLeft w:val="0"/>
      <w:marRight w:val="0"/>
      <w:marTop w:val="0"/>
      <w:marBottom w:val="0"/>
      <w:divBdr>
        <w:top w:val="none" w:sz="0" w:space="0" w:color="auto"/>
        <w:left w:val="none" w:sz="0" w:space="0" w:color="auto"/>
        <w:bottom w:val="none" w:sz="0" w:space="0" w:color="auto"/>
        <w:right w:val="none" w:sz="0" w:space="0" w:color="auto"/>
      </w:divBdr>
      <w:divsChild>
        <w:div w:id="417792404">
          <w:marLeft w:val="446"/>
          <w:marRight w:val="0"/>
          <w:marTop w:val="0"/>
          <w:marBottom w:val="200"/>
          <w:divBdr>
            <w:top w:val="none" w:sz="0" w:space="0" w:color="auto"/>
            <w:left w:val="none" w:sz="0" w:space="0" w:color="auto"/>
            <w:bottom w:val="none" w:sz="0" w:space="0" w:color="auto"/>
            <w:right w:val="none" w:sz="0" w:space="0" w:color="auto"/>
          </w:divBdr>
        </w:div>
      </w:divsChild>
    </w:div>
    <w:div w:id="551817059">
      <w:bodyDiv w:val="1"/>
      <w:marLeft w:val="0"/>
      <w:marRight w:val="0"/>
      <w:marTop w:val="0"/>
      <w:marBottom w:val="0"/>
      <w:divBdr>
        <w:top w:val="none" w:sz="0" w:space="0" w:color="auto"/>
        <w:left w:val="none" w:sz="0" w:space="0" w:color="auto"/>
        <w:bottom w:val="none" w:sz="0" w:space="0" w:color="auto"/>
        <w:right w:val="none" w:sz="0" w:space="0" w:color="auto"/>
      </w:divBdr>
    </w:div>
    <w:div w:id="1291594004">
      <w:bodyDiv w:val="1"/>
      <w:marLeft w:val="0"/>
      <w:marRight w:val="0"/>
      <w:marTop w:val="0"/>
      <w:marBottom w:val="0"/>
      <w:divBdr>
        <w:top w:val="none" w:sz="0" w:space="0" w:color="auto"/>
        <w:left w:val="none" w:sz="0" w:space="0" w:color="auto"/>
        <w:bottom w:val="none" w:sz="0" w:space="0" w:color="auto"/>
        <w:right w:val="none" w:sz="0" w:space="0" w:color="auto"/>
      </w:divBdr>
    </w:div>
    <w:div w:id="1616324725">
      <w:bodyDiv w:val="1"/>
      <w:marLeft w:val="0"/>
      <w:marRight w:val="0"/>
      <w:marTop w:val="0"/>
      <w:marBottom w:val="0"/>
      <w:divBdr>
        <w:top w:val="none" w:sz="0" w:space="0" w:color="auto"/>
        <w:left w:val="none" w:sz="0" w:space="0" w:color="auto"/>
        <w:bottom w:val="none" w:sz="0" w:space="0" w:color="auto"/>
        <w:right w:val="none" w:sz="0" w:space="0" w:color="auto"/>
      </w:divBdr>
      <w:divsChild>
        <w:div w:id="2033798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691</TotalTime>
  <Pages>21</Pages>
  <Words>5823</Words>
  <Characters>33197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Yitzhak Melamed</dc:creator>
  <cp:keywords/>
  <dc:description/>
  <cp:lastModifiedBy>Yitzhak Melamed</cp:lastModifiedBy>
  <cp:revision>71</cp:revision>
  <cp:lastPrinted>2022-12-25T19:21:00Z</cp:lastPrinted>
  <dcterms:created xsi:type="dcterms:W3CDTF">2022-12-29T00:34:00Z</dcterms:created>
  <dcterms:modified xsi:type="dcterms:W3CDTF">2023-02-01T23:12:00Z</dcterms:modified>
</cp:coreProperties>
</file>