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35E3" w14:textId="77777777" w:rsidR="001C1222" w:rsidRPr="001C1222" w:rsidRDefault="001C1222" w:rsidP="001C1222">
      <w:pPr>
        <w:spacing w:after="100" w:afterAutospacing="1" w:line="240" w:lineRule="auto"/>
        <w:outlineLvl w:val="0"/>
        <w:rPr>
          <w:rFonts w:ascii="inherit" w:eastAsia="Times New Roman" w:hAnsi="inherit" w:cs="Times New Roman"/>
          <w:b/>
          <w:bCs/>
          <w:kern w:val="36"/>
          <w:sz w:val="48"/>
          <w:szCs w:val="48"/>
          <w:lang w:eastAsia="nl-NL"/>
          <w14:ligatures w14:val="none"/>
        </w:rPr>
      </w:pPr>
      <w:r w:rsidRPr="001C1222">
        <w:rPr>
          <w:rFonts w:ascii="inherit" w:eastAsia="Times New Roman" w:hAnsi="inherit" w:cs="Times New Roman"/>
          <w:b/>
          <w:bCs/>
          <w:kern w:val="36"/>
          <w:sz w:val="48"/>
          <w:szCs w:val="48"/>
          <w:lang w:eastAsia="nl-NL"/>
          <w14:ligatures w14:val="none"/>
        </w:rPr>
        <w:t>‘Compensatoir toetsen komt kwaliteit hoger onderwijs niet ten goede’</w:t>
      </w:r>
    </w:p>
    <w:p w14:paraId="6317C6DB" w14:textId="77777777" w:rsidR="00CB6FDA" w:rsidRDefault="001C1222" w:rsidP="001C1222">
      <w:pPr>
        <w:spacing w:after="0" w:line="240" w:lineRule="auto"/>
        <w:rPr>
          <w:rFonts w:ascii="Times New Roman" w:eastAsia="Times New Roman" w:hAnsi="Times New Roman" w:cs="Times New Roman"/>
          <w:color w:val="24B1DF"/>
          <w:kern w:val="0"/>
          <w:sz w:val="24"/>
          <w:szCs w:val="24"/>
          <w:lang w:val="en-US" w:eastAsia="nl-NL"/>
          <w14:ligatures w14:val="none"/>
        </w:rPr>
      </w:pPr>
      <w:proofErr w:type="spellStart"/>
      <w:r w:rsidRPr="001C1222">
        <w:rPr>
          <w:rFonts w:ascii="Times New Roman" w:eastAsia="Times New Roman" w:hAnsi="Times New Roman" w:cs="Times New Roman"/>
          <w:color w:val="24B1DF"/>
          <w:kern w:val="0"/>
          <w:sz w:val="24"/>
          <w:szCs w:val="24"/>
          <w:lang w:val="en-US" w:eastAsia="nl-NL"/>
          <w14:ligatures w14:val="none"/>
        </w:rPr>
        <w:t>Opinie</w:t>
      </w:r>
      <w:proofErr w:type="spellEnd"/>
      <w:r w:rsidRPr="001C1222">
        <w:rPr>
          <w:rFonts w:ascii="Times New Roman" w:eastAsia="Times New Roman" w:hAnsi="Times New Roman" w:cs="Times New Roman"/>
          <w:color w:val="24B1DF"/>
          <w:kern w:val="0"/>
          <w:sz w:val="24"/>
          <w:szCs w:val="24"/>
          <w:lang w:val="en-US" w:eastAsia="nl-NL"/>
          <w14:ligatures w14:val="none"/>
        </w:rPr>
        <w:t xml:space="preserve"> | door </w:t>
      </w:r>
      <w:r w:rsidR="00CB6FDA" w:rsidRPr="001C1222">
        <w:rPr>
          <w:rFonts w:ascii="Times New Roman" w:eastAsia="Times New Roman" w:hAnsi="Times New Roman" w:cs="Times New Roman"/>
          <w:color w:val="24B1DF"/>
          <w:kern w:val="0"/>
          <w:sz w:val="24"/>
          <w:szCs w:val="24"/>
          <w:lang w:val="en-US" w:eastAsia="nl-NL"/>
          <w14:ligatures w14:val="none"/>
        </w:rPr>
        <w:t>Niels Smits</w:t>
      </w:r>
      <w:r w:rsidR="00CB6FDA" w:rsidRPr="001C1222">
        <w:rPr>
          <w:rFonts w:ascii="Times New Roman" w:eastAsia="Times New Roman" w:hAnsi="Times New Roman" w:cs="Times New Roman"/>
          <w:color w:val="24B1DF"/>
          <w:kern w:val="0"/>
          <w:sz w:val="24"/>
          <w:szCs w:val="24"/>
          <w:lang w:val="en-US" w:eastAsia="nl-NL"/>
          <w14:ligatures w14:val="none"/>
        </w:rPr>
        <w:t xml:space="preserve"> </w:t>
      </w:r>
      <w:r w:rsidR="00CB6FDA">
        <w:rPr>
          <w:rFonts w:ascii="Times New Roman" w:eastAsia="Times New Roman" w:hAnsi="Times New Roman" w:cs="Times New Roman"/>
          <w:color w:val="24B1DF"/>
          <w:kern w:val="0"/>
          <w:sz w:val="24"/>
          <w:szCs w:val="24"/>
          <w:lang w:val="en-US" w:eastAsia="nl-NL"/>
          <w14:ligatures w14:val="none"/>
        </w:rPr>
        <w:t xml:space="preserve">&amp; </w:t>
      </w:r>
      <w:r w:rsidRPr="001C1222">
        <w:rPr>
          <w:rFonts w:ascii="Times New Roman" w:eastAsia="Times New Roman" w:hAnsi="Times New Roman" w:cs="Times New Roman"/>
          <w:color w:val="24B1DF"/>
          <w:kern w:val="0"/>
          <w:sz w:val="24"/>
          <w:szCs w:val="24"/>
          <w:lang w:val="en-US" w:eastAsia="nl-NL"/>
          <w14:ligatures w14:val="none"/>
        </w:rPr>
        <w:t>Michael S. Merry</w:t>
      </w:r>
    </w:p>
    <w:p w14:paraId="67841124" w14:textId="66FBC093" w:rsidR="001C1222" w:rsidRPr="001C1222" w:rsidRDefault="001C1222" w:rsidP="001C1222">
      <w:pPr>
        <w:spacing w:after="0" w:line="240" w:lineRule="auto"/>
        <w:rPr>
          <w:rFonts w:ascii="Times New Roman" w:eastAsia="Times New Roman" w:hAnsi="Times New Roman" w:cs="Times New Roman"/>
          <w:color w:val="24B1DF"/>
          <w:kern w:val="0"/>
          <w:sz w:val="24"/>
          <w:szCs w:val="24"/>
          <w:lang w:val="en-US" w:eastAsia="nl-NL"/>
          <w14:ligatures w14:val="none"/>
        </w:rPr>
      </w:pPr>
      <w:r w:rsidRPr="001C1222">
        <w:rPr>
          <w:rFonts w:ascii="Times New Roman" w:eastAsia="Times New Roman" w:hAnsi="Times New Roman" w:cs="Times New Roman"/>
          <w:color w:val="24B1DF"/>
          <w:kern w:val="0"/>
          <w:sz w:val="24"/>
          <w:szCs w:val="24"/>
          <w:lang w:val="en-US" w:eastAsia="nl-NL"/>
          <w14:ligatures w14:val="none"/>
        </w:rPr>
        <w:t xml:space="preserve"> </w:t>
      </w:r>
    </w:p>
    <w:p w14:paraId="50927D73" w14:textId="77777777" w:rsidR="001C1222" w:rsidRPr="001C1222" w:rsidRDefault="001C1222" w:rsidP="001C1222">
      <w:pPr>
        <w:spacing w:after="0" w:line="240" w:lineRule="auto"/>
        <w:rPr>
          <w:rFonts w:ascii="Times New Roman" w:eastAsia="Times New Roman" w:hAnsi="Times New Roman" w:cs="Times New Roman"/>
          <w:kern w:val="0"/>
          <w:sz w:val="24"/>
          <w:szCs w:val="24"/>
          <w:lang w:eastAsia="nl-NL"/>
          <w14:ligatures w14:val="none"/>
        </w:rPr>
      </w:pPr>
      <w:r w:rsidRPr="001C1222">
        <w:rPr>
          <w:rFonts w:ascii="Times New Roman" w:eastAsia="Times New Roman" w:hAnsi="Times New Roman" w:cs="Times New Roman"/>
          <w:b/>
          <w:bCs/>
          <w:kern w:val="0"/>
          <w:sz w:val="24"/>
          <w:szCs w:val="24"/>
          <w:lang w:eastAsia="nl-NL"/>
          <w14:ligatures w14:val="none"/>
        </w:rPr>
        <w:t>23 januari 2024</w:t>
      </w:r>
      <w:r w:rsidRPr="001C1222">
        <w:rPr>
          <w:rFonts w:ascii="Times New Roman" w:eastAsia="Times New Roman" w:hAnsi="Times New Roman" w:cs="Times New Roman"/>
          <w:kern w:val="0"/>
          <w:sz w:val="24"/>
          <w:szCs w:val="24"/>
          <w:lang w:eastAsia="nl-NL"/>
          <w14:ligatures w14:val="none"/>
        </w:rPr>
        <w:t xml:space="preserve"> | In de afgelopen tijd is compensatoir toetsen in het Nederlandse onderwijs een populaire </w:t>
      </w:r>
      <w:proofErr w:type="spellStart"/>
      <w:r w:rsidRPr="001C1222">
        <w:rPr>
          <w:rFonts w:ascii="Times New Roman" w:eastAsia="Times New Roman" w:hAnsi="Times New Roman" w:cs="Times New Roman"/>
          <w:kern w:val="0"/>
          <w:sz w:val="24"/>
          <w:szCs w:val="24"/>
          <w:lang w:eastAsia="nl-NL"/>
          <w14:ligatures w14:val="none"/>
        </w:rPr>
        <w:t>toetsvorm</w:t>
      </w:r>
      <w:proofErr w:type="spellEnd"/>
      <w:r w:rsidRPr="001C1222">
        <w:rPr>
          <w:rFonts w:ascii="Times New Roman" w:eastAsia="Times New Roman" w:hAnsi="Times New Roman" w:cs="Times New Roman"/>
          <w:kern w:val="0"/>
          <w:sz w:val="24"/>
          <w:szCs w:val="24"/>
          <w:lang w:eastAsia="nl-NL"/>
          <w14:ligatures w14:val="none"/>
        </w:rPr>
        <w:t xml:space="preserve"> geworden. Hierbij slaagt een student voor een reeks toetsen indien het gemiddelde op deze reeks voldoende is. In deze analyse betogen twee UvA-onderzoekers dat het compensatoire systeem echter zowel onverdedigbaar als moreel gezien onverantwoordelijk is. Het grote gevaar van compensatoire </w:t>
      </w:r>
      <w:proofErr w:type="spellStart"/>
      <w:r w:rsidRPr="001C1222">
        <w:rPr>
          <w:rFonts w:ascii="Times New Roman" w:eastAsia="Times New Roman" w:hAnsi="Times New Roman" w:cs="Times New Roman"/>
          <w:kern w:val="0"/>
          <w:sz w:val="24"/>
          <w:szCs w:val="24"/>
          <w:lang w:eastAsia="nl-NL"/>
          <w14:ligatures w14:val="none"/>
        </w:rPr>
        <w:t>toetsregimes</w:t>
      </w:r>
      <w:proofErr w:type="spellEnd"/>
      <w:r w:rsidRPr="001C1222">
        <w:rPr>
          <w:rFonts w:ascii="Times New Roman" w:eastAsia="Times New Roman" w:hAnsi="Times New Roman" w:cs="Times New Roman"/>
          <w:kern w:val="0"/>
          <w:sz w:val="24"/>
          <w:szCs w:val="24"/>
          <w:lang w:eastAsia="nl-NL"/>
          <w14:ligatures w14:val="none"/>
        </w:rPr>
        <w:t xml:space="preserve"> is namelijk dat het hiaten in kennis en vaardigheden tolereert, wat de validiteit van een diploma ondermijnt en bovendien medeburgers in gevaar brengt.</w:t>
      </w:r>
    </w:p>
    <w:p w14:paraId="5B2ED2E6" w14:textId="77777777" w:rsidR="001C1222" w:rsidRPr="001C1222" w:rsidRDefault="001C1222" w:rsidP="001C1222">
      <w:pPr>
        <w:numPr>
          <w:ilvl w:val="0"/>
          <w:numId w:val="1"/>
        </w:numPr>
        <w:spacing w:after="120" w:line="240" w:lineRule="auto"/>
        <w:ind w:left="120"/>
        <w:rPr>
          <w:rFonts w:ascii="Times New Roman" w:eastAsia="Times New Roman" w:hAnsi="Times New Roman" w:cs="Times New Roman"/>
          <w:kern w:val="0"/>
          <w:sz w:val="24"/>
          <w:szCs w:val="24"/>
          <w:lang w:eastAsia="nl-NL"/>
          <w14:ligatures w14:val="none"/>
        </w:rPr>
      </w:pPr>
    </w:p>
    <w:p w14:paraId="2E5D99AC" w14:textId="1482968F" w:rsidR="001C1222" w:rsidRPr="001C1222" w:rsidRDefault="001C1222" w:rsidP="001C1222">
      <w:pPr>
        <w:spacing w:after="0" w:line="240" w:lineRule="auto"/>
        <w:rPr>
          <w:rFonts w:ascii="Times New Roman" w:eastAsia="Times New Roman" w:hAnsi="Times New Roman" w:cs="Times New Roman"/>
          <w:kern w:val="0"/>
          <w:sz w:val="24"/>
          <w:szCs w:val="24"/>
          <w:lang w:eastAsia="nl-NL"/>
          <w14:ligatures w14:val="none"/>
        </w:rPr>
      </w:pPr>
      <w:r w:rsidRPr="001C1222">
        <w:rPr>
          <w:rFonts w:ascii="Times New Roman" w:eastAsia="Times New Roman" w:hAnsi="Times New Roman" w:cs="Times New Roman"/>
          <w:noProof/>
          <w:kern w:val="0"/>
          <w:sz w:val="24"/>
          <w:szCs w:val="24"/>
          <w:lang w:eastAsia="nl-NL"/>
          <w14:ligatures w14:val="none"/>
        </w:rPr>
        <w:drawing>
          <wp:inline distT="0" distB="0" distL="0" distR="0" wp14:anchorId="5A8A14A6" wp14:editId="622A86CF">
            <wp:extent cx="5731510" cy="382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r w:rsidRPr="001C1222">
        <w:rPr>
          <w:rFonts w:ascii="Times New Roman" w:eastAsia="Times New Roman" w:hAnsi="Times New Roman" w:cs="Times New Roman"/>
          <w:kern w:val="0"/>
          <w:sz w:val="24"/>
          <w:szCs w:val="24"/>
          <w:lang w:eastAsia="nl-NL"/>
          <w14:ligatures w14:val="none"/>
        </w:rPr>
        <w:t xml:space="preserve">Beeld: Nguyen </w:t>
      </w:r>
      <w:proofErr w:type="spellStart"/>
      <w:r w:rsidRPr="001C1222">
        <w:rPr>
          <w:rFonts w:ascii="Times New Roman" w:eastAsia="Times New Roman" w:hAnsi="Times New Roman" w:cs="Times New Roman"/>
          <w:kern w:val="0"/>
          <w:sz w:val="24"/>
          <w:szCs w:val="24"/>
          <w:lang w:eastAsia="nl-NL"/>
          <w14:ligatures w14:val="none"/>
        </w:rPr>
        <w:t>Dang</w:t>
      </w:r>
      <w:proofErr w:type="spellEnd"/>
      <w:r w:rsidRPr="001C1222">
        <w:rPr>
          <w:rFonts w:ascii="Times New Roman" w:eastAsia="Times New Roman" w:hAnsi="Times New Roman" w:cs="Times New Roman"/>
          <w:kern w:val="0"/>
          <w:sz w:val="24"/>
          <w:szCs w:val="24"/>
          <w:lang w:eastAsia="nl-NL"/>
          <w14:ligatures w14:val="none"/>
        </w:rPr>
        <w:t xml:space="preserve"> </w:t>
      </w:r>
      <w:proofErr w:type="spellStart"/>
      <w:r w:rsidRPr="001C1222">
        <w:rPr>
          <w:rFonts w:ascii="Times New Roman" w:eastAsia="Times New Roman" w:hAnsi="Times New Roman" w:cs="Times New Roman"/>
          <w:kern w:val="0"/>
          <w:sz w:val="24"/>
          <w:szCs w:val="24"/>
          <w:lang w:eastAsia="nl-NL"/>
          <w14:ligatures w14:val="none"/>
        </w:rPr>
        <w:t>Hoang</w:t>
      </w:r>
      <w:proofErr w:type="spellEnd"/>
      <w:r w:rsidRPr="001C1222">
        <w:rPr>
          <w:rFonts w:ascii="Times New Roman" w:eastAsia="Times New Roman" w:hAnsi="Times New Roman" w:cs="Times New Roman"/>
          <w:kern w:val="0"/>
          <w:sz w:val="24"/>
          <w:szCs w:val="24"/>
          <w:lang w:eastAsia="nl-NL"/>
          <w14:ligatures w14:val="none"/>
        </w:rPr>
        <w:t xml:space="preserve"> </w:t>
      </w:r>
      <w:proofErr w:type="spellStart"/>
      <w:r w:rsidRPr="001C1222">
        <w:rPr>
          <w:rFonts w:ascii="Times New Roman" w:eastAsia="Times New Roman" w:hAnsi="Times New Roman" w:cs="Times New Roman"/>
          <w:kern w:val="0"/>
          <w:sz w:val="24"/>
          <w:szCs w:val="24"/>
          <w:lang w:eastAsia="nl-NL"/>
          <w14:ligatures w14:val="none"/>
        </w:rPr>
        <w:t>Nhu</w:t>
      </w:r>
      <w:proofErr w:type="spellEnd"/>
    </w:p>
    <w:p w14:paraId="57DD2656" w14:textId="77777777" w:rsidR="001C1222" w:rsidRPr="001C1222" w:rsidRDefault="001C1222" w:rsidP="001C1222">
      <w:pPr>
        <w:shd w:val="clear" w:color="auto" w:fill="FFFFFF"/>
        <w:spacing w:after="100" w:afterAutospacing="1" w:line="240" w:lineRule="auto"/>
        <w:outlineLvl w:val="1"/>
        <w:rPr>
          <w:rFonts w:ascii="Segoe UI" w:eastAsia="Times New Roman" w:hAnsi="Segoe UI" w:cs="Segoe UI"/>
          <w:b/>
          <w:bCs/>
          <w:color w:val="212529"/>
          <w:kern w:val="0"/>
          <w:sz w:val="36"/>
          <w:szCs w:val="36"/>
          <w:lang w:eastAsia="nl-NL"/>
          <w14:ligatures w14:val="none"/>
        </w:rPr>
      </w:pPr>
      <w:r w:rsidRPr="001C1222">
        <w:rPr>
          <w:rFonts w:ascii="Segoe UI" w:eastAsia="Times New Roman" w:hAnsi="Segoe UI" w:cs="Segoe UI"/>
          <w:b/>
          <w:bCs/>
          <w:color w:val="212529"/>
          <w:kern w:val="0"/>
          <w:sz w:val="36"/>
          <w:szCs w:val="36"/>
          <w:lang w:eastAsia="nl-NL"/>
          <w14:ligatures w14:val="none"/>
        </w:rPr>
        <w:t>Inleiding</w:t>
      </w:r>
    </w:p>
    <w:p w14:paraId="5A149CB0"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Lange tijd was </w:t>
      </w:r>
      <w:r w:rsidRPr="001C1222">
        <w:rPr>
          <w:rFonts w:ascii="Segoe UI" w:eastAsia="Times New Roman" w:hAnsi="Segoe UI" w:cs="Segoe UI"/>
          <w:i/>
          <w:iCs/>
          <w:color w:val="212529"/>
          <w:kern w:val="0"/>
          <w:sz w:val="24"/>
          <w:szCs w:val="24"/>
          <w:lang w:eastAsia="nl-NL"/>
          <w14:ligatures w14:val="none"/>
        </w:rPr>
        <w:t>conjunctief</w:t>
      </w:r>
      <w:r w:rsidRPr="001C1222">
        <w:rPr>
          <w:rFonts w:ascii="Segoe UI" w:eastAsia="Times New Roman" w:hAnsi="Segoe UI" w:cs="Segoe UI"/>
          <w:color w:val="212529"/>
          <w:kern w:val="0"/>
          <w:sz w:val="24"/>
          <w:szCs w:val="24"/>
          <w:lang w:eastAsia="nl-NL"/>
          <w14:ligatures w14:val="none"/>
        </w:rPr>
        <w:t xml:space="preserve"> toetsen, waarbij voor elke toets een voldoende moet worden behaald, het standaard </w:t>
      </w:r>
      <w:proofErr w:type="spellStart"/>
      <w:r w:rsidRPr="001C1222">
        <w:rPr>
          <w:rFonts w:ascii="Segoe UI" w:eastAsia="Times New Roman" w:hAnsi="Segoe UI" w:cs="Segoe UI"/>
          <w:color w:val="212529"/>
          <w:kern w:val="0"/>
          <w:sz w:val="24"/>
          <w:szCs w:val="24"/>
          <w:lang w:eastAsia="nl-NL"/>
          <w14:ligatures w14:val="none"/>
        </w:rPr>
        <w:t>toetsregime</w:t>
      </w:r>
      <w:proofErr w:type="spellEnd"/>
      <w:r w:rsidRPr="001C1222">
        <w:rPr>
          <w:rFonts w:ascii="Segoe UI" w:eastAsia="Times New Roman" w:hAnsi="Segoe UI" w:cs="Segoe UI"/>
          <w:color w:val="212529"/>
          <w:kern w:val="0"/>
          <w:sz w:val="24"/>
          <w:szCs w:val="24"/>
          <w:lang w:eastAsia="nl-NL"/>
          <w14:ligatures w14:val="none"/>
        </w:rPr>
        <w:t>. In het Nederlandse hoger onderwijs is echter in de afgelopen tijd </w:t>
      </w:r>
      <w:r w:rsidRPr="001C1222">
        <w:rPr>
          <w:rFonts w:ascii="Segoe UI" w:eastAsia="Times New Roman" w:hAnsi="Segoe UI" w:cs="Segoe UI"/>
          <w:i/>
          <w:iCs/>
          <w:color w:val="212529"/>
          <w:kern w:val="0"/>
          <w:sz w:val="24"/>
          <w:szCs w:val="24"/>
          <w:lang w:eastAsia="nl-NL"/>
          <w14:ligatures w14:val="none"/>
        </w:rPr>
        <w:t>compensatoir</w:t>
      </w:r>
      <w:r w:rsidRPr="001C1222">
        <w:rPr>
          <w:rFonts w:ascii="Segoe UI" w:eastAsia="Times New Roman" w:hAnsi="Segoe UI" w:cs="Segoe UI"/>
          <w:color w:val="212529"/>
          <w:kern w:val="0"/>
          <w:sz w:val="24"/>
          <w:szCs w:val="24"/>
          <w:lang w:eastAsia="nl-NL"/>
          <w14:ligatures w14:val="none"/>
        </w:rPr>
        <w:t xml:space="preserve"> toetsen een populaire </w:t>
      </w:r>
      <w:proofErr w:type="spellStart"/>
      <w:r w:rsidRPr="001C1222">
        <w:rPr>
          <w:rFonts w:ascii="Segoe UI" w:eastAsia="Times New Roman" w:hAnsi="Segoe UI" w:cs="Segoe UI"/>
          <w:color w:val="212529"/>
          <w:kern w:val="0"/>
          <w:sz w:val="24"/>
          <w:szCs w:val="24"/>
          <w:lang w:eastAsia="nl-NL"/>
          <w14:ligatures w14:val="none"/>
        </w:rPr>
        <w:t>toetsvorm</w:t>
      </w:r>
      <w:proofErr w:type="spellEnd"/>
      <w:r w:rsidRPr="001C1222">
        <w:rPr>
          <w:rFonts w:ascii="Segoe UI" w:eastAsia="Times New Roman" w:hAnsi="Segoe UI" w:cs="Segoe UI"/>
          <w:color w:val="212529"/>
          <w:kern w:val="0"/>
          <w:sz w:val="24"/>
          <w:szCs w:val="24"/>
          <w:lang w:eastAsia="nl-NL"/>
          <w14:ligatures w14:val="none"/>
        </w:rPr>
        <w:t xml:space="preserve"> geworden [1–4], waarbij men voor een reeks toetsen slaagt indien het </w:t>
      </w:r>
      <w:r w:rsidRPr="001C1222">
        <w:rPr>
          <w:rFonts w:ascii="Segoe UI" w:eastAsia="Times New Roman" w:hAnsi="Segoe UI" w:cs="Segoe UI"/>
          <w:i/>
          <w:iCs/>
          <w:color w:val="212529"/>
          <w:kern w:val="0"/>
          <w:sz w:val="24"/>
          <w:szCs w:val="24"/>
          <w:lang w:eastAsia="nl-NL"/>
          <w14:ligatures w14:val="none"/>
        </w:rPr>
        <w:t>gemiddelde</w:t>
      </w:r>
      <w:r w:rsidRPr="001C1222">
        <w:rPr>
          <w:rFonts w:ascii="Segoe UI" w:eastAsia="Times New Roman" w:hAnsi="Segoe UI" w:cs="Segoe UI"/>
          <w:color w:val="212529"/>
          <w:kern w:val="0"/>
          <w:sz w:val="24"/>
          <w:szCs w:val="24"/>
          <w:lang w:eastAsia="nl-NL"/>
          <w14:ligatures w14:val="none"/>
        </w:rPr>
        <w:t> op deze reeks voldoende is (met soms randvoorwaarden zoals: voor alle toetsen tenminste een 4) [5].</w:t>
      </w:r>
    </w:p>
    <w:p w14:paraId="63CBF7E8"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lastRenderedPageBreak/>
        <w:t xml:space="preserve">Er zijn grote verschillen in de schaal waarop compensatoir toetsen wordt ingezet. Bij de Erasmus Universiteit is bijvoorbeeld het </w:t>
      </w:r>
      <w:proofErr w:type="spellStart"/>
      <w:r w:rsidRPr="001C1222">
        <w:rPr>
          <w:rFonts w:ascii="Segoe UI" w:eastAsia="Times New Roman" w:hAnsi="Segoe UI" w:cs="Segoe UI"/>
          <w:color w:val="212529"/>
          <w:kern w:val="0"/>
          <w:sz w:val="24"/>
          <w:szCs w:val="24"/>
          <w:lang w:eastAsia="nl-NL"/>
          <w14:ligatures w14:val="none"/>
        </w:rPr>
        <w:t>toetsbeleid</w:t>
      </w:r>
      <w:proofErr w:type="spellEnd"/>
      <w:r w:rsidRPr="001C1222">
        <w:rPr>
          <w:rFonts w:ascii="Segoe UI" w:eastAsia="Times New Roman" w:hAnsi="Segoe UI" w:cs="Segoe UI"/>
          <w:color w:val="212529"/>
          <w:kern w:val="0"/>
          <w:sz w:val="24"/>
          <w:szCs w:val="24"/>
          <w:lang w:eastAsia="nl-NL"/>
          <w14:ligatures w14:val="none"/>
        </w:rPr>
        <w:t xml:space="preserve"> ‘Nominaal is Normaal’ doorgevoerd, waarbij alle vakken binnen een heel studiejaar kunnen worden gecompenseerd [6]. Bij de Universiteit van Amsterdam, onze eigen werkgever, heeft het Kader </w:t>
      </w:r>
      <w:proofErr w:type="spellStart"/>
      <w:r w:rsidRPr="001C1222">
        <w:rPr>
          <w:rFonts w:ascii="Segoe UI" w:eastAsia="Times New Roman" w:hAnsi="Segoe UI" w:cs="Segoe UI"/>
          <w:color w:val="212529"/>
          <w:kern w:val="0"/>
          <w:sz w:val="24"/>
          <w:szCs w:val="24"/>
          <w:lang w:eastAsia="nl-NL"/>
          <w14:ligatures w14:val="none"/>
        </w:rPr>
        <w:t>Toetsbeleid</w:t>
      </w:r>
      <w:proofErr w:type="spellEnd"/>
      <w:r w:rsidRPr="001C1222">
        <w:rPr>
          <w:rFonts w:ascii="Segoe UI" w:eastAsia="Times New Roman" w:hAnsi="Segoe UI" w:cs="Segoe UI"/>
          <w:color w:val="212529"/>
          <w:kern w:val="0"/>
          <w:sz w:val="24"/>
          <w:szCs w:val="24"/>
          <w:lang w:eastAsia="nl-NL"/>
          <w14:ligatures w14:val="none"/>
        </w:rPr>
        <w:t xml:space="preserve"> [4] tot recent het advies gegeven om compensatoir toetsen toe te passen bínnen vakken, waarbij cijfers op deeltoetsen konden worden gecompenseerd.</w:t>
      </w:r>
    </w:p>
    <w:p w14:paraId="22F275AC"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Er is al eerder kritisch geschreven over compensatoir toetsen [7], maar de toenemende populariteit en het feit dat een aantal kwesties nog niet eerder tegen het licht is gehouden nopen ons om in de pen te klimmen. We zullen laten zien waarom de vier meest genoemde argumenten niet valide zijn, dat het compensatoire systeem dientengevolge onverdedigbaar is en, bovendien, betogen dat het moreel gezien onverantwoord is.</w:t>
      </w:r>
    </w:p>
    <w:p w14:paraId="4A98FAA9" w14:textId="77777777" w:rsidR="001C1222" w:rsidRPr="001C1222" w:rsidRDefault="001C1222" w:rsidP="001C1222">
      <w:pPr>
        <w:shd w:val="clear" w:color="auto" w:fill="FFFFFF"/>
        <w:spacing w:after="100" w:afterAutospacing="1" w:line="240" w:lineRule="auto"/>
        <w:outlineLvl w:val="1"/>
        <w:rPr>
          <w:rFonts w:ascii="Segoe UI" w:eastAsia="Times New Roman" w:hAnsi="Segoe UI" w:cs="Segoe UI"/>
          <w:b/>
          <w:bCs/>
          <w:color w:val="212529"/>
          <w:kern w:val="0"/>
          <w:sz w:val="36"/>
          <w:szCs w:val="36"/>
          <w:lang w:eastAsia="nl-NL"/>
          <w14:ligatures w14:val="none"/>
        </w:rPr>
      </w:pPr>
      <w:r w:rsidRPr="001C1222">
        <w:rPr>
          <w:rFonts w:ascii="Segoe UI" w:eastAsia="Times New Roman" w:hAnsi="Segoe UI" w:cs="Segoe UI"/>
          <w:b/>
          <w:bCs/>
          <w:color w:val="212529"/>
          <w:kern w:val="0"/>
          <w:sz w:val="36"/>
          <w:szCs w:val="36"/>
          <w:lang w:eastAsia="nl-NL"/>
          <w14:ligatures w14:val="none"/>
        </w:rPr>
        <w:t>Betrouwbaarheid</w:t>
      </w:r>
    </w:p>
    <w:p w14:paraId="69D5018E"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Het meest gehoorde argument is dat compensatoir toetsen betrouwbaarder zou zijn dan conjunctief toetsen [1,8–10]. Betrouwbaarheid betreft de mate waarin een meting vrij is van meetfouten, en in de testtheorie (de verzameling statistische modellen die de basis vormt voor de constructie en analyse van toetsen) is deze gedefinieerd als de consistentie van een meting over replicaties [11]. </w:t>
      </w:r>
    </w:p>
    <w:p w14:paraId="2BA98E76"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Meetfouten worden bij studietoetsen aan twee bronnen toegeschreven. Ten eerste de </w:t>
      </w:r>
      <w:r w:rsidRPr="001C1222">
        <w:rPr>
          <w:rFonts w:ascii="Segoe UI" w:eastAsia="Times New Roman" w:hAnsi="Segoe UI" w:cs="Segoe UI"/>
          <w:i/>
          <w:iCs/>
          <w:color w:val="212529"/>
          <w:kern w:val="0"/>
          <w:sz w:val="24"/>
          <w:szCs w:val="24"/>
          <w:lang w:eastAsia="nl-NL"/>
          <w14:ligatures w14:val="none"/>
        </w:rPr>
        <w:t>toets</w:t>
      </w:r>
      <w:r w:rsidRPr="001C1222">
        <w:rPr>
          <w:rFonts w:ascii="Segoe UI" w:eastAsia="Times New Roman" w:hAnsi="Segoe UI" w:cs="Segoe UI"/>
          <w:color w:val="212529"/>
          <w:kern w:val="0"/>
          <w:sz w:val="24"/>
          <w:szCs w:val="24"/>
          <w:lang w:eastAsia="nl-NL"/>
          <w14:ligatures w14:val="none"/>
        </w:rPr>
        <w:t>: elke studietoets is een steekproef van een beperkt aantal vragen uit het kennis- of vaardigheidsdomein, waardoor de score van een gegeven student op verschillende toetsen over hetzelfde domein zou kunnen variëren [12]. Ten tweede de </w:t>
      </w:r>
      <w:r w:rsidRPr="001C1222">
        <w:rPr>
          <w:rFonts w:ascii="Segoe UI" w:eastAsia="Times New Roman" w:hAnsi="Segoe UI" w:cs="Segoe UI"/>
          <w:i/>
          <w:iCs/>
          <w:color w:val="212529"/>
          <w:kern w:val="0"/>
          <w:sz w:val="24"/>
          <w:szCs w:val="24"/>
          <w:lang w:eastAsia="nl-NL"/>
          <w14:ligatures w14:val="none"/>
        </w:rPr>
        <w:t>student</w:t>
      </w:r>
      <w:r w:rsidRPr="001C1222">
        <w:rPr>
          <w:rFonts w:ascii="Segoe UI" w:eastAsia="Times New Roman" w:hAnsi="Segoe UI" w:cs="Segoe UI"/>
          <w:color w:val="212529"/>
          <w:kern w:val="0"/>
          <w:sz w:val="24"/>
          <w:szCs w:val="24"/>
          <w:lang w:eastAsia="nl-NL"/>
          <w14:ligatures w14:val="none"/>
        </w:rPr>
        <w:t xml:space="preserve">: door toevallige factoren als vermoeidheid en gokken zou de </w:t>
      </w:r>
      <w:proofErr w:type="spellStart"/>
      <w:r w:rsidRPr="001C1222">
        <w:rPr>
          <w:rFonts w:ascii="Segoe UI" w:eastAsia="Times New Roman" w:hAnsi="Segoe UI" w:cs="Segoe UI"/>
          <w:color w:val="212529"/>
          <w:kern w:val="0"/>
          <w:sz w:val="24"/>
          <w:szCs w:val="24"/>
          <w:lang w:eastAsia="nl-NL"/>
          <w14:ligatures w14:val="none"/>
        </w:rPr>
        <w:t>toetsscore</w:t>
      </w:r>
      <w:proofErr w:type="spellEnd"/>
      <w:r w:rsidRPr="001C1222">
        <w:rPr>
          <w:rFonts w:ascii="Segoe UI" w:eastAsia="Times New Roman" w:hAnsi="Segoe UI" w:cs="Segoe UI"/>
          <w:color w:val="212529"/>
          <w:kern w:val="0"/>
          <w:sz w:val="24"/>
          <w:szCs w:val="24"/>
          <w:lang w:eastAsia="nl-NL"/>
          <w14:ligatures w14:val="none"/>
        </w:rPr>
        <w:t xml:space="preserve"> kunnen afwijken van de score die op een ander afnamemoment met dezelfde toets zou zijn behaald [13]. </w:t>
      </w:r>
    </w:p>
    <w:p w14:paraId="22CB1199"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Het argument om compensatoir te toetsen is gericht op het beperken van de invloed van meetfouten [9], maar in de redenering zitten drie tekortkomingen. Ten eerste wordt in de testtheorie inderdaad gesteld dat de impact van meetfouten kan worden verkleind door verschillende metingen te combineren tot één score, maar daarbij is het wel noodzakelijk (maar overigens niet voldoende) dat bij de verschillende metingen </w:t>
      </w:r>
      <w:r w:rsidRPr="001C1222">
        <w:rPr>
          <w:rFonts w:ascii="Segoe UI" w:eastAsia="Times New Roman" w:hAnsi="Segoe UI" w:cs="Segoe UI"/>
          <w:i/>
          <w:iCs/>
          <w:color w:val="212529"/>
          <w:kern w:val="0"/>
          <w:sz w:val="24"/>
          <w:szCs w:val="24"/>
          <w:lang w:eastAsia="nl-NL"/>
          <w14:ligatures w14:val="none"/>
        </w:rPr>
        <w:t>hetzelfde</w:t>
      </w:r>
      <w:r w:rsidRPr="001C1222">
        <w:rPr>
          <w:rFonts w:ascii="Segoe UI" w:eastAsia="Times New Roman" w:hAnsi="Segoe UI" w:cs="Segoe UI"/>
          <w:color w:val="212529"/>
          <w:kern w:val="0"/>
          <w:sz w:val="24"/>
          <w:szCs w:val="24"/>
          <w:lang w:eastAsia="nl-NL"/>
          <w14:ligatures w14:val="none"/>
        </w:rPr>
        <w:t> wordt gemeten [bijv. 11, hoofdstuk 4]. Maar dit is nu precies het probleem, want zowel in het geval van deeltoetsen bij hetzelfde vak als dat van verschillende toetsen bij afzonderlijke vakken is er sprake van de examinering van </w:t>
      </w:r>
      <w:r w:rsidRPr="001C1222">
        <w:rPr>
          <w:rFonts w:ascii="Segoe UI" w:eastAsia="Times New Roman" w:hAnsi="Segoe UI" w:cs="Segoe UI"/>
          <w:i/>
          <w:iCs/>
          <w:color w:val="212529"/>
          <w:kern w:val="0"/>
          <w:sz w:val="24"/>
          <w:szCs w:val="24"/>
          <w:lang w:eastAsia="nl-NL"/>
          <w14:ligatures w14:val="none"/>
        </w:rPr>
        <w:t>verschillende</w:t>
      </w:r>
      <w:r w:rsidRPr="001C1222">
        <w:rPr>
          <w:rFonts w:ascii="Segoe UI" w:eastAsia="Times New Roman" w:hAnsi="Segoe UI" w:cs="Segoe UI"/>
          <w:color w:val="212529"/>
          <w:kern w:val="0"/>
          <w:sz w:val="24"/>
          <w:szCs w:val="24"/>
          <w:lang w:eastAsia="nl-NL"/>
          <w14:ligatures w14:val="none"/>
        </w:rPr>
        <w:t xml:space="preserve"> stof waardoor het combineren van resultaten dus niet zal leiden tot </w:t>
      </w:r>
      <w:r w:rsidRPr="001C1222">
        <w:rPr>
          <w:rFonts w:ascii="Segoe UI" w:eastAsia="Times New Roman" w:hAnsi="Segoe UI" w:cs="Segoe UI"/>
          <w:color w:val="212529"/>
          <w:kern w:val="0"/>
          <w:sz w:val="24"/>
          <w:szCs w:val="24"/>
          <w:lang w:eastAsia="nl-NL"/>
          <w14:ligatures w14:val="none"/>
        </w:rPr>
        <w:lastRenderedPageBreak/>
        <w:t>de geclaimde verhoging van de betrouwbaarheid (maar wel tot een complicatie, zie argument 3).</w:t>
      </w:r>
    </w:p>
    <w:p w14:paraId="636ECE0E"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Ten tweede gaat het bij de keuze voor een </w:t>
      </w:r>
      <w:proofErr w:type="spellStart"/>
      <w:r w:rsidRPr="001C1222">
        <w:rPr>
          <w:rFonts w:ascii="Segoe UI" w:eastAsia="Times New Roman" w:hAnsi="Segoe UI" w:cs="Segoe UI"/>
          <w:color w:val="212529"/>
          <w:kern w:val="0"/>
          <w:sz w:val="24"/>
          <w:szCs w:val="24"/>
          <w:lang w:eastAsia="nl-NL"/>
          <w14:ligatures w14:val="none"/>
        </w:rPr>
        <w:t>toetsregime</w:t>
      </w:r>
      <w:proofErr w:type="spellEnd"/>
      <w:r w:rsidRPr="001C1222">
        <w:rPr>
          <w:rFonts w:ascii="Segoe UI" w:eastAsia="Times New Roman" w:hAnsi="Segoe UI" w:cs="Segoe UI"/>
          <w:color w:val="212529"/>
          <w:kern w:val="0"/>
          <w:sz w:val="24"/>
          <w:szCs w:val="24"/>
          <w:lang w:eastAsia="nl-NL"/>
          <w14:ligatures w14:val="none"/>
        </w:rPr>
        <w:t xml:space="preserve"> niet om de betrouwbaarheid van de </w:t>
      </w:r>
      <w:proofErr w:type="spellStart"/>
      <w:r w:rsidRPr="001C1222">
        <w:rPr>
          <w:rFonts w:ascii="Segoe UI" w:eastAsia="Times New Roman" w:hAnsi="Segoe UI" w:cs="Segoe UI"/>
          <w:color w:val="212529"/>
          <w:kern w:val="0"/>
          <w:sz w:val="24"/>
          <w:szCs w:val="24"/>
          <w:lang w:eastAsia="nl-NL"/>
          <w14:ligatures w14:val="none"/>
        </w:rPr>
        <w:t>toetsscore</w:t>
      </w:r>
      <w:proofErr w:type="spellEnd"/>
      <w:r w:rsidRPr="001C1222">
        <w:rPr>
          <w:rFonts w:ascii="Segoe UI" w:eastAsia="Times New Roman" w:hAnsi="Segoe UI" w:cs="Segoe UI"/>
          <w:color w:val="212529"/>
          <w:kern w:val="0"/>
          <w:sz w:val="24"/>
          <w:szCs w:val="24"/>
          <w:lang w:eastAsia="nl-NL"/>
          <w14:ligatures w14:val="none"/>
        </w:rPr>
        <w:t xml:space="preserve"> zelf, maar om de precisie van zak-slaagbeslissingen [14, p. 224]. Door de meetfouten in studietoetsen zijn deze beslissingen niet onfeilbaar. Een student die de stof wel beheerst, maar een onvoldoende haalt is een fout-negatief en een student die de stof niet beheerst, maar wel een voldoende haalt is een fout-positief. De kansen op zulke fouten variëren met de eisen omtrent een voldoende </w:t>
      </w:r>
      <w:proofErr w:type="spellStart"/>
      <w:r w:rsidRPr="001C1222">
        <w:rPr>
          <w:rFonts w:ascii="Segoe UI" w:eastAsia="Times New Roman" w:hAnsi="Segoe UI" w:cs="Segoe UI"/>
          <w:color w:val="212529"/>
          <w:kern w:val="0"/>
          <w:sz w:val="24"/>
          <w:szCs w:val="24"/>
          <w:lang w:eastAsia="nl-NL"/>
          <w14:ligatures w14:val="none"/>
        </w:rPr>
        <w:t>toetsscore</w:t>
      </w:r>
      <w:proofErr w:type="spellEnd"/>
      <w:r w:rsidRPr="001C1222">
        <w:rPr>
          <w:rFonts w:ascii="Segoe UI" w:eastAsia="Times New Roman" w:hAnsi="Segoe UI" w:cs="Segoe UI"/>
          <w:color w:val="212529"/>
          <w:kern w:val="0"/>
          <w:sz w:val="24"/>
          <w:szCs w:val="24"/>
          <w:lang w:eastAsia="nl-NL"/>
          <w14:ligatures w14:val="none"/>
        </w:rPr>
        <w:t xml:space="preserve"> en vertonen onderling een afruil [15, p. 101]: bij lagere eisen neemt het aantal fout-negatieven af maar het aantal fout-positieven toe. </w:t>
      </w:r>
    </w:p>
    <w:p w14:paraId="2CE3E71F"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i/>
          <w:iCs/>
          <w:color w:val="212529"/>
          <w:kern w:val="0"/>
          <w:sz w:val="24"/>
          <w:szCs w:val="24"/>
          <w:lang w:eastAsia="nl-NL"/>
          <w14:ligatures w14:val="none"/>
        </w:rPr>
        <w:t>Onder een compensatoir regime kan dus in het geval van een onterechte onvoldoende een hoog cijfer op een andere toets worden gebruikt om alsnog te slagen [1], maar het stelt óók studenten met een terechte onvoldoende in staat om te slagen.</w:t>
      </w:r>
      <w:r w:rsidRPr="001C1222">
        <w:rPr>
          <w:rFonts w:ascii="Segoe UI" w:eastAsia="Times New Roman" w:hAnsi="Segoe UI" w:cs="Segoe UI"/>
          <w:color w:val="212529"/>
          <w:kern w:val="0"/>
          <w:sz w:val="24"/>
          <w:szCs w:val="24"/>
          <w:lang w:eastAsia="nl-NL"/>
          <w14:ligatures w14:val="none"/>
        </w:rPr>
        <w:t> De precisie van zak-slaagbeslissingen is dus niet anders dan bij conjunctief toetsen, maar de frequenties van fout-negatieven (minder vaak) en fout-positieven (vaker) wel.</w:t>
      </w:r>
    </w:p>
    <w:p w14:paraId="3E2669A7"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Ten derde ontbreekt een besliskundige motivering waarom de aanwezigheid van meetfouten zou moeten leiden tot een beslisregel van andere </w:t>
      </w:r>
      <w:r w:rsidRPr="001C1222">
        <w:rPr>
          <w:rFonts w:ascii="Segoe UI" w:eastAsia="Times New Roman" w:hAnsi="Segoe UI" w:cs="Segoe UI"/>
          <w:i/>
          <w:iCs/>
          <w:color w:val="212529"/>
          <w:kern w:val="0"/>
          <w:sz w:val="24"/>
          <w:szCs w:val="24"/>
          <w:lang w:eastAsia="nl-NL"/>
          <w14:ligatures w14:val="none"/>
        </w:rPr>
        <w:t>aard</w:t>
      </w:r>
      <w:r w:rsidRPr="001C1222">
        <w:rPr>
          <w:rFonts w:ascii="Segoe UI" w:eastAsia="Times New Roman" w:hAnsi="Segoe UI" w:cs="Segoe UI"/>
          <w:color w:val="212529"/>
          <w:kern w:val="0"/>
          <w:sz w:val="24"/>
          <w:szCs w:val="24"/>
          <w:lang w:eastAsia="nl-NL"/>
          <w14:ligatures w14:val="none"/>
        </w:rPr>
        <w:t> [7]. Ter vergelijking: in de natuurkunde bepaalt het meetdoel het soort beslisregel en maken meetfouten expliciet onderdeel uit van zulke regels [bijv. 16]. In de epidemiologie past men voor betere virusdetectie niet de beslisregel aan, maar probeert men een betere meting te ontwikkelen [bijv. 17].</w:t>
      </w:r>
    </w:p>
    <w:p w14:paraId="62AFF9E4" w14:textId="77777777" w:rsidR="001C1222" w:rsidRPr="001C1222" w:rsidRDefault="001C1222" w:rsidP="001C1222">
      <w:pPr>
        <w:shd w:val="clear" w:color="auto" w:fill="FFFFFF"/>
        <w:spacing w:after="100" w:afterAutospacing="1" w:line="240" w:lineRule="auto"/>
        <w:outlineLvl w:val="1"/>
        <w:rPr>
          <w:rFonts w:ascii="Segoe UI" w:eastAsia="Times New Roman" w:hAnsi="Segoe UI" w:cs="Segoe UI"/>
          <w:b/>
          <w:bCs/>
          <w:color w:val="212529"/>
          <w:kern w:val="0"/>
          <w:sz w:val="36"/>
          <w:szCs w:val="36"/>
          <w:lang w:eastAsia="nl-NL"/>
          <w14:ligatures w14:val="none"/>
        </w:rPr>
      </w:pPr>
      <w:r w:rsidRPr="001C1222">
        <w:rPr>
          <w:rFonts w:ascii="Segoe UI" w:eastAsia="Times New Roman" w:hAnsi="Segoe UI" w:cs="Segoe UI"/>
          <w:b/>
          <w:bCs/>
          <w:color w:val="212529"/>
          <w:kern w:val="0"/>
          <w:sz w:val="36"/>
          <w:szCs w:val="36"/>
          <w:lang w:eastAsia="nl-NL"/>
          <w14:ligatures w14:val="none"/>
        </w:rPr>
        <w:t>Verband met andere variabelen</w:t>
      </w:r>
    </w:p>
    <w:p w14:paraId="141291F2"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Een tweede argument is dat een gemiddeld </w:t>
      </w:r>
      <w:proofErr w:type="spellStart"/>
      <w:r w:rsidRPr="001C1222">
        <w:rPr>
          <w:rFonts w:ascii="Segoe UI" w:eastAsia="Times New Roman" w:hAnsi="Segoe UI" w:cs="Segoe UI"/>
          <w:color w:val="212529"/>
          <w:kern w:val="0"/>
          <w:sz w:val="24"/>
          <w:szCs w:val="24"/>
          <w:lang w:eastAsia="nl-NL"/>
          <w14:ligatures w14:val="none"/>
        </w:rPr>
        <w:t>toetscijfer</w:t>
      </w:r>
      <w:proofErr w:type="spellEnd"/>
      <w:r w:rsidRPr="001C1222">
        <w:rPr>
          <w:rFonts w:ascii="Segoe UI" w:eastAsia="Times New Roman" w:hAnsi="Segoe UI" w:cs="Segoe UI"/>
          <w:color w:val="212529"/>
          <w:kern w:val="0"/>
          <w:sz w:val="24"/>
          <w:szCs w:val="24"/>
          <w:lang w:eastAsia="nl-NL"/>
          <w14:ligatures w14:val="none"/>
        </w:rPr>
        <w:t xml:space="preserve"> vaak een grotere samenhang vertoont met relevante variabelen dan een enkel cijfer, waardoor er met compensatoire regels betere beslissingen zouden worden genomen dan met conjunctieve [18]. Er zijn hierbij minimaal twee kanttekeningen te plaatsen. Ten eerste is dit argument triviaal omdat er bij een gemiddelde over een </w:t>
      </w:r>
      <w:r w:rsidRPr="001C1222">
        <w:rPr>
          <w:rFonts w:ascii="Segoe UI" w:eastAsia="Times New Roman" w:hAnsi="Segoe UI" w:cs="Segoe UI"/>
          <w:i/>
          <w:iCs/>
          <w:color w:val="212529"/>
          <w:kern w:val="0"/>
          <w:sz w:val="24"/>
          <w:szCs w:val="24"/>
          <w:lang w:eastAsia="nl-NL"/>
          <w14:ligatures w14:val="none"/>
        </w:rPr>
        <w:t>reeks</w:t>
      </w:r>
      <w:r w:rsidRPr="001C1222">
        <w:rPr>
          <w:rFonts w:ascii="Segoe UI" w:eastAsia="Times New Roman" w:hAnsi="Segoe UI" w:cs="Segoe UI"/>
          <w:color w:val="212529"/>
          <w:kern w:val="0"/>
          <w:sz w:val="24"/>
          <w:szCs w:val="24"/>
          <w:lang w:eastAsia="nl-NL"/>
          <w14:ligatures w14:val="none"/>
        </w:rPr>
        <w:t> cijfers uit meer databronnen over de student wordt geput dan bij een enkel cijfer [zie, 19]. </w:t>
      </w:r>
      <w:r w:rsidRPr="001C1222">
        <w:rPr>
          <w:rFonts w:ascii="Segoe UI" w:eastAsia="Times New Roman" w:hAnsi="Segoe UI" w:cs="Segoe UI"/>
          <w:i/>
          <w:iCs/>
          <w:color w:val="212529"/>
          <w:kern w:val="0"/>
          <w:sz w:val="24"/>
          <w:szCs w:val="24"/>
          <w:lang w:eastAsia="nl-NL"/>
          <w14:ligatures w14:val="none"/>
        </w:rPr>
        <w:t>Belangrijker is de verwijzing naar ‘relevante’ variabelen, die niet de cijfers zelf betreffen, maar externe indicatoren van studievoortgang zoals het aantal behaalde studiepunten in een volgend studiejaar.</w:t>
      </w:r>
    </w:p>
    <w:p w14:paraId="2775BCE5"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In de testleer zijn vier typen beslissingssituaties te onderscheiden: classificatie, plaatsing, selectie en beheersing. Bij de eerste drie situaties staat de voorspelling van een </w:t>
      </w:r>
      <w:r w:rsidRPr="001C1222">
        <w:rPr>
          <w:rFonts w:ascii="Segoe UI" w:eastAsia="Times New Roman" w:hAnsi="Segoe UI" w:cs="Segoe UI"/>
          <w:i/>
          <w:iCs/>
          <w:color w:val="212529"/>
          <w:kern w:val="0"/>
          <w:sz w:val="24"/>
          <w:szCs w:val="24"/>
          <w:lang w:eastAsia="nl-NL"/>
          <w14:ligatures w14:val="none"/>
        </w:rPr>
        <w:t>extern</w:t>
      </w:r>
      <w:r w:rsidRPr="001C1222">
        <w:rPr>
          <w:rFonts w:ascii="Segoe UI" w:eastAsia="Times New Roman" w:hAnsi="Segoe UI" w:cs="Segoe UI"/>
          <w:color w:val="212529"/>
          <w:kern w:val="0"/>
          <w:sz w:val="24"/>
          <w:szCs w:val="24"/>
          <w:lang w:eastAsia="nl-NL"/>
          <w14:ligatures w14:val="none"/>
        </w:rPr>
        <w:t> criterium centraal terwijl bij beheersing het criterium </w:t>
      </w:r>
      <w:r w:rsidRPr="001C1222">
        <w:rPr>
          <w:rFonts w:ascii="Segoe UI" w:eastAsia="Times New Roman" w:hAnsi="Segoe UI" w:cs="Segoe UI"/>
          <w:i/>
          <w:iCs/>
          <w:color w:val="212529"/>
          <w:kern w:val="0"/>
          <w:sz w:val="24"/>
          <w:szCs w:val="24"/>
          <w:lang w:eastAsia="nl-NL"/>
          <w14:ligatures w14:val="none"/>
        </w:rPr>
        <w:t>intern</w:t>
      </w:r>
      <w:r w:rsidRPr="001C1222">
        <w:rPr>
          <w:rFonts w:ascii="Segoe UI" w:eastAsia="Times New Roman" w:hAnsi="Segoe UI" w:cs="Segoe UI"/>
          <w:color w:val="212529"/>
          <w:kern w:val="0"/>
          <w:sz w:val="24"/>
          <w:szCs w:val="24"/>
          <w:lang w:eastAsia="nl-NL"/>
          <w14:ligatures w14:val="none"/>
        </w:rPr>
        <w:t xml:space="preserve"> is [20, p. 401]. Aangezien de keuze voor een </w:t>
      </w:r>
      <w:proofErr w:type="spellStart"/>
      <w:r w:rsidRPr="001C1222">
        <w:rPr>
          <w:rFonts w:ascii="Segoe UI" w:eastAsia="Times New Roman" w:hAnsi="Segoe UI" w:cs="Segoe UI"/>
          <w:color w:val="212529"/>
          <w:kern w:val="0"/>
          <w:sz w:val="24"/>
          <w:szCs w:val="24"/>
          <w:lang w:eastAsia="nl-NL"/>
          <w14:ligatures w14:val="none"/>
        </w:rPr>
        <w:t>toetsregime</w:t>
      </w:r>
      <w:proofErr w:type="spellEnd"/>
      <w:r w:rsidRPr="001C1222">
        <w:rPr>
          <w:rFonts w:ascii="Segoe UI" w:eastAsia="Times New Roman" w:hAnsi="Segoe UI" w:cs="Segoe UI"/>
          <w:color w:val="212529"/>
          <w:kern w:val="0"/>
          <w:sz w:val="24"/>
          <w:szCs w:val="24"/>
          <w:lang w:eastAsia="nl-NL"/>
          <w14:ligatures w14:val="none"/>
        </w:rPr>
        <w:t xml:space="preserve"> betrekking heeft op beslissingen over het </w:t>
      </w:r>
      <w:r w:rsidRPr="001C1222">
        <w:rPr>
          <w:rFonts w:ascii="Segoe UI" w:eastAsia="Times New Roman" w:hAnsi="Segoe UI" w:cs="Segoe UI"/>
          <w:color w:val="212529"/>
          <w:kern w:val="0"/>
          <w:sz w:val="24"/>
          <w:szCs w:val="24"/>
          <w:lang w:eastAsia="nl-NL"/>
          <w14:ligatures w14:val="none"/>
        </w:rPr>
        <w:lastRenderedPageBreak/>
        <w:t>al dan niet machtig zijn van studieonderdelen, dat wil zeggen op beheersingssituaties, is de nadruk op het verband met andere variabelen niet op zijn plaats [21, pp. 234–236].</w:t>
      </w:r>
    </w:p>
    <w:p w14:paraId="6ADC57B5" w14:textId="77777777" w:rsidR="001C1222" w:rsidRPr="001C1222" w:rsidRDefault="001C1222" w:rsidP="001C1222">
      <w:pPr>
        <w:shd w:val="clear" w:color="auto" w:fill="FFFFFF"/>
        <w:spacing w:after="100" w:afterAutospacing="1" w:line="240" w:lineRule="auto"/>
        <w:outlineLvl w:val="1"/>
        <w:rPr>
          <w:rFonts w:ascii="Segoe UI" w:eastAsia="Times New Roman" w:hAnsi="Segoe UI" w:cs="Segoe UI"/>
          <w:b/>
          <w:bCs/>
          <w:color w:val="212529"/>
          <w:kern w:val="0"/>
          <w:sz w:val="36"/>
          <w:szCs w:val="36"/>
          <w:lang w:eastAsia="nl-NL"/>
          <w14:ligatures w14:val="none"/>
        </w:rPr>
      </w:pPr>
      <w:r w:rsidRPr="001C1222">
        <w:rPr>
          <w:rFonts w:ascii="Segoe UI" w:eastAsia="Times New Roman" w:hAnsi="Segoe UI" w:cs="Segoe UI"/>
          <w:b/>
          <w:bCs/>
          <w:color w:val="212529"/>
          <w:kern w:val="0"/>
          <w:sz w:val="36"/>
          <w:szCs w:val="36"/>
          <w:lang w:eastAsia="nl-NL"/>
          <w14:ligatures w14:val="none"/>
        </w:rPr>
        <w:t>Compensatoire aard van toetsen</w:t>
      </w:r>
    </w:p>
    <w:p w14:paraId="221DB5A3"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Een derde argument voor compensatoir toetsen is dat er binnen studietoetsen altijd al sprake zou zijn van compensatie [10,22]. Bij studietoetsen wil men uitspraken doen over de prestatie op een gedefinieerd kennis- of vaardigheidsdomein. Om tot een score te komen, worden doorgaans alle vragen even zwaar gewogen en is het </w:t>
      </w:r>
      <w:r w:rsidRPr="001C1222">
        <w:rPr>
          <w:rFonts w:ascii="Segoe UI" w:eastAsia="Times New Roman" w:hAnsi="Segoe UI" w:cs="Segoe UI"/>
          <w:i/>
          <w:iCs/>
          <w:color w:val="212529"/>
          <w:kern w:val="0"/>
          <w:sz w:val="24"/>
          <w:szCs w:val="24"/>
          <w:lang w:eastAsia="nl-NL"/>
          <w14:ligatures w14:val="none"/>
        </w:rPr>
        <w:t>resultaat</w:t>
      </w:r>
      <w:r w:rsidRPr="001C1222">
        <w:rPr>
          <w:rFonts w:ascii="Segoe UI" w:eastAsia="Times New Roman" w:hAnsi="Segoe UI" w:cs="Segoe UI"/>
          <w:color w:val="212529"/>
          <w:kern w:val="0"/>
          <w:sz w:val="24"/>
          <w:szCs w:val="24"/>
          <w:lang w:eastAsia="nl-NL"/>
          <w14:ligatures w14:val="none"/>
        </w:rPr>
        <w:t xml:space="preserve"> inderdaad dat eventuele </w:t>
      </w:r>
      <w:proofErr w:type="spellStart"/>
      <w:r w:rsidRPr="001C1222">
        <w:rPr>
          <w:rFonts w:ascii="Segoe UI" w:eastAsia="Times New Roman" w:hAnsi="Segoe UI" w:cs="Segoe UI"/>
          <w:color w:val="212529"/>
          <w:kern w:val="0"/>
          <w:sz w:val="24"/>
          <w:szCs w:val="24"/>
          <w:lang w:eastAsia="nl-NL"/>
          <w14:ligatures w14:val="none"/>
        </w:rPr>
        <w:t>subdomeinen</w:t>
      </w:r>
      <w:proofErr w:type="spellEnd"/>
      <w:r w:rsidRPr="001C1222">
        <w:rPr>
          <w:rFonts w:ascii="Segoe UI" w:eastAsia="Times New Roman" w:hAnsi="Segoe UI" w:cs="Segoe UI"/>
          <w:color w:val="212529"/>
          <w:kern w:val="0"/>
          <w:sz w:val="24"/>
          <w:szCs w:val="24"/>
          <w:lang w:eastAsia="nl-NL"/>
          <w14:ligatures w14:val="none"/>
        </w:rPr>
        <w:t xml:space="preserve"> elkaar kunnen compenseren. De reden om dit resultaat tot </w:t>
      </w:r>
      <w:r w:rsidRPr="001C1222">
        <w:rPr>
          <w:rFonts w:ascii="Segoe UI" w:eastAsia="Times New Roman" w:hAnsi="Segoe UI" w:cs="Segoe UI"/>
          <w:i/>
          <w:iCs/>
          <w:color w:val="212529"/>
          <w:kern w:val="0"/>
          <w:sz w:val="24"/>
          <w:szCs w:val="24"/>
          <w:lang w:eastAsia="nl-NL"/>
          <w14:ligatures w14:val="none"/>
        </w:rPr>
        <w:t>vereiste</w:t>
      </w:r>
      <w:r w:rsidRPr="001C1222">
        <w:rPr>
          <w:rFonts w:ascii="Segoe UI" w:eastAsia="Times New Roman" w:hAnsi="Segoe UI" w:cs="Segoe UI"/>
          <w:color w:val="212529"/>
          <w:kern w:val="0"/>
          <w:sz w:val="24"/>
          <w:szCs w:val="24"/>
          <w:lang w:eastAsia="nl-NL"/>
          <w14:ligatures w14:val="none"/>
        </w:rPr>
        <w:t> te verheffen en bredere domeinen te definiëren ontbreekt echter helaas.</w:t>
      </w:r>
    </w:p>
    <w:p w14:paraId="68CE03DB"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(Het principe dat vragen elkaar kunnen compenseren is sommigen een doorn in het oog [23, p. 299] en het opvoeren ervan als argument </w:t>
      </w:r>
      <w:r w:rsidRPr="001C1222">
        <w:rPr>
          <w:rFonts w:ascii="Segoe UI" w:eastAsia="Times New Roman" w:hAnsi="Segoe UI" w:cs="Segoe UI"/>
          <w:i/>
          <w:iCs/>
          <w:color w:val="212529"/>
          <w:kern w:val="0"/>
          <w:sz w:val="24"/>
          <w:szCs w:val="24"/>
          <w:lang w:eastAsia="nl-NL"/>
          <w14:ligatures w14:val="none"/>
        </w:rPr>
        <w:t>vóór</w:t>
      </w:r>
      <w:r w:rsidRPr="001C1222">
        <w:rPr>
          <w:rFonts w:ascii="Segoe UI" w:eastAsia="Times New Roman" w:hAnsi="Segoe UI" w:cs="Segoe UI"/>
          <w:color w:val="212529"/>
          <w:kern w:val="0"/>
          <w:sz w:val="24"/>
          <w:szCs w:val="24"/>
          <w:lang w:eastAsia="nl-NL"/>
          <w14:ligatures w14:val="none"/>
        </w:rPr>
        <w:t> in plaats van </w:t>
      </w:r>
      <w:r w:rsidRPr="001C1222">
        <w:rPr>
          <w:rFonts w:ascii="Segoe UI" w:eastAsia="Times New Roman" w:hAnsi="Segoe UI" w:cs="Segoe UI"/>
          <w:i/>
          <w:iCs/>
          <w:color w:val="212529"/>
          <w:kern w:val="0"/>
          <w:sz w:val="24"/>
          <w:szCs w:val="24"/>
          <w:lang w:eastAsia="nl-NL"/>
          <w14:ligatures w14:val="none"/>
        </w:rPr>
        <w:t>tegen</w:t>
      </w:r>
      <w:r w:rsidRPr="001C1222">
        <w:rPr>
          <w:rFonts w:ascii="Segoe UI" w:eastAsia="Times New Roman" w:hAnsi="Segoe UI" w:cs="Segoe UI"/>
          <w:color w:val="212529"/>
          <w:kern w:val="0"/>
          <w:sz w:val="24"/>
          <w:szCs w:val="24"/>
          <w:lang w:eastAsia="nl-NL"/>
          <w14:ligatures w14:val="none"/>
        </w:rPr>
        <w:t xml:space="preserve"> een compensatoir </w:t>
      </w:r>
      <w:proofErr w:type="spellStart"/>
      <w:r w:rsidRPr="001C1222">
        <w:rPr>
          <w:rFonts w:ascii="Segoe UI" w:eastAsia="Times New Roman" w:hAnsi="Segoe UI" w:cs="Segoe UI"/>
          <w:color w:val="212529"/>
          <w:kern w:val="0"/>
          <w:sz w:val="24"/>
          <w:szCs w:val="24"/>
          <w:lang w:eastAsia="nl-NL"/>
          <w14:ligatures w14:val="none"/>
        </w:rPr>
        <w:t>toetsregime</w:t>
      </w:r>
      <w:proofErr w:type="spellEnd"/>
      <w:r w:rsidRPr="001C1222">
        <w:rPr>
          <w:rFonts w:ascii="Segoe UI" w:eastAsia="Times New Roman" w:hAnsi="Segoe UI" w:cs="Segoe UI"/>
          <w:color w:val="212529"/>
          <w:kern w:val="0"/>
          <w:sz w:val="24"/>
          <w:szCs w:val="24"/>
          <w:lang w:eastAsia="nl-NL"/>
          <w14:ligatures w14:val="none"/>
        </w:rPr>
        <w:t xml:space="preserve"> (waarbij ‘het domein’ over </w:t>
      </w:r>
      <w:proofErr w:type="spellStart"/>
      <w:r w:rsidRPr="001C1222">
        <w:rPr>
          <w:rFonts w:ascii="Segoe UI" w:eastAsia="Times New Roman" w:hAnsi="Segoe UI" w:cs="Segoe UI"/>
          <w:i/>
          <w:iCs/>
          <w:color w:val="212529"/>
          <w:kern w:val="0"/>
          <w:sz w:val="24"/>
          <w:szCs w:val="24"/>
          <w:lang w:eastAsia="nl-NL"/>
          <w14:ligatures w14:val="none"/>
        </w:rPr>
        <w:t>verschillende</w:t>
      </w:r>
      <w:r w:rsidRPr="001C1222">
        <w:rPr>
          <w:rFonts w:ascii="Segoe UI" w:eastAsia="Times New Roman" w:hAnsi="Segoe UI" w:cs="Segoe UI"/>
          <w:color w:val="212529"/>
          <w:kern w:val="0"/>
          <w:sz w:val="24"/>
          <w:szCs w:val="24"/>
          <w:lang w:eastAsia="nl-NL"/>
          <w14:ligatures w14:val="none"/>
        </w:rPr>
        <w:t>soorten</w:t>
      </w:r>
      <w:proofErr w:type="spellEnd"/>
      <w:r w:rsidRPr="001C1222">
        <w:rPr>
          <w:rFonts w:ascii="Segoe UI" w:eastAsia="Times New Roman" w:hAnsi="Segoe UI" w:cs="Segoe UI"/>
          <w:color w:val="212529"/>
          <w:kern w:val="0"/>
          <w:sz w:val="24"/>
          <w:szCs w:val="24"/>
          <w:lang w:eastAsia="nl-NL"/>
          <w14:ligatures w14:val="none"/>
        </w:rPr>
        <w:t xml:space="preserve"> stof wordt gedefinieerd) is vanuit logisch oogpunt absurd en lijkt op een drogreden van het type ‘Tu </w:t>
      </w:r>
      <w:proofErr w:type="spellStart"/>
      <w:r w:rsidRPr="001C1222">
        <w:rPr>
          <w:rFonts w:ascii="Segoe UI" w:eastAsia="Times New Roman" w:hAnsi="Segoe UI" w:cs="Segoe UI"/>
          <w:color w:val="212529"/>
          <w:kern w:val="0"/>
          <w:sz w:val="24"/>
          <w:szCs w:val="24"/>
          <w:lang w:eastAsia="nl-NL"/>
          <w14:ligatures w14:val="none"/>
        </w:rPr>
        <w:t>Quoque</w:t>
      </w:r>
      <w:proofErr w:type="spellEnd"/>
      <w:r w:rsidRPr="001C1222">
        <w:rPr>
          <w:rFonts w:ascii="Segoe UI" w:eastAsia="Times New Roman" w:hAnsi="Segoe UI" w:cs="Segoe UI"/>
          <w:color w:val="212529"/>
          <w:kern w:val="0"/>
          <w:sz w:val="24"/>
          <w:szCs w:val="24"/>
          <w:lang w:eastAsia="nl-NL"/>
          <w14:ligatures w14:val="none"/>
        </w:rPr>
        <w:t>’ [24].). </w:t>
      </w:r>
    </w:p>
    <w:p w14:paraId="4276DA00" w14:textId="77777777" w:rsidR="001C1222" w:rsidRPr="001C1222" w:rsidRDefault="001C1222" w:rsidP="001C1222">
      <w:pPr>
        <w:pBdr>
          <w:bottom w:val="single" w:sz="6" w:space="1" w:color="auto"/>
        </w:pBdr>
        <w:spacing w:after="0" w:line="240" w:lineRule="auto"/>
        <w:jc w:val="center"/>
        <w:rPr>
          <w:rFonts w:ascii="Arial" w:eastAsia="Times New Roman" w:hAnsi="Arial" w:cs="Arial"/>
          <w:vanish/>
          <w:kern w:val="0"/>
          <w:sz w:val="16"/>
          <w:szCs w:val="16"/>
          <w:lang w:eastAsia="nl-NL"/>
          <w14:ligatures w14:val="none"/>
        </w:rPr>
      </w:pPr>
      <w:r w:rsidRPr="001C1222">
        <w:rPr>
          <w:rFonts w:ascii="Arial" w:eastAsia="Times New Roman" w:hAnsi="Arial" w:cs="Arial"/>
          <w:vanish/>
          <w:kern w:val="0"/>
          <w:sz w:val="16"/>
          <w:szCs w:val="16"/>
          <w:lang w:eastAsia="nl-NL"/>
          <w14:ligatures w14:val="none"/>
        </w:rPr>
        <w:t>Top of Form</w:t>
      </w:r>
    </w:p>
    <w:p w14:paraId="63290F47"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Het grote gevaar van compensatoire </w:t>
      </w:r>
      <w:proofErr w:type="spellStart"/>
      <w:r w:rsidRPr="001C1222">
        <w:rPr>
          <w:rFonts w:ascii="Segoe UI" w:eastAsia="Times New Roman" w:hAnsi="Segoe UI" w:cs="Segoe UI"/>
          <w:color w:val="212529"/>
          <w:kern w:val="0"/>
          <w:sz w:val="24"/>
          <w:szCs w:val="24"/>
          <w:lang w:eastAsia="nl-NL"/>
          <w14:ligatures w14:val="none"/>
        </w:rPr>
        <w:t>toetsregimes</w:t>
      </w:r>
      <w:proofErr w:type="spellEnd"/>
      <w:r w:rsidRPr="001C1222">
        <w:rPr>
          <w:rFonts w:ascii="Segoe UI" w:eastAsia="Times New Roman" w:hAnsi="Segoe UI" w:cs="Segoe UI"/>
          <w:color w:val="212529"/>
          <w:kern w:val="0"/>
          <w:sz w:val="24"/>
          <w:szCs w:val="24"/>
          <w:lang w:eastAsia="nl-NL"/>
          <w14:ligatures w14:val="none"/>
        </w:rPr>
        <w:t xml:space="preserve"> is juist dat het hiaten in kennis en vaardigheden tolereert, wat de validiteit van een diploma ondermijnt. Universiteiten en hogescholen geven diploma’s uit met het signaal dat afgestudeerden de betreffende discipline in al haar facetten beheersen en waarmee ze zich in de maatschappij mogen profileren als experts. Het goedkeuren van hiaten kan grote gevolgen hebben. </w:t>
      </w:r>
    </w:p>
    <w:p w14:paraId="393C08E9"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Stel dat een verpleger, ingenieur of orthopedagoog in hun opleiding compensatoir zijn getoetst, waardoor sommige competenties nog in onvoldoende mate aanwezig zijn. Er is niet veel fantasie nodig om te bedenken wat voor drama’s zich dan bij, respectievelijk, het uitdelen van medicijnen aan patiënten, het ontwerpen van een brug of het uitvoeren van een interventie bij een familiecrisis zouden kunnen afspelen.</w:t>
      </w:r>
    </w:p>
    <w:p w14:paraId="4F2E9E9F"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Evenzo, als we het perspectief verleggen van de maatschappij naar de student verschijnt er nog een moreel probleem. Hoe rechtvaardig is het dat van twee studenten met hetzelfde onvoldoende </w:t>
      </w:r>
      <w:proofErr w:type="spellStart"/>
      <w:r w:rsidRPr="001C1222">
        <w:rPr>
          <w:rFonts w:ascii="Segoe UI" w:eastAsia="Times New Roman" w:hAnsi="Segoe UI" w:cs="Segoe UI"/>
          <w:color w:val="212529"/>
          <w:kern w:val="0"/>
          <w:sz w:val="24"/>
          <w:szCs w:val="24"/>
          <w:lang w:eastAsia="nl-NL"/>
          <w14:ligatures w14:val="none"/>
        </w:rPr>
        <w:t>toetscijfer</w:t>
      </w:r>
      <w:proofErr w:type="spellEnd"/>
      <w:r w:rsidRPr="001C1222">
        <w:rPr>
          <w:rFonts w:ascii="Segoe UI" w:eastAsia="Times New Roman" w:hAnsi="Segoe UI" w:cs="Segoe UI"/>
          <w:color w:val="212529"/>
          <w:kern w:val="0"/>
          <w:sz w:val="24"/>
          <w:szCs w:val="24"/>
          <w:lang w:eastAsia="nl-NL"/>
          <w14:ligatures w14:val="none"/>
        </w:rPr>
        <w:t xml:space="preserve"> er eentje toch slaagt omdat er op een toets over andere studiestof een hoog cijfer is gehaald [25]?</w:t>
      </w:r>
    </w:p>
    <w:p w14:paraId="4A881AA5" w14:textId="77777777" w:rsidR="001C1222" w:rsidRPr="001C1222" w:rsidRDefault="001C1222" w:rsidP="001C1222">
      <w:pPr>
        <w:shd w:val="clear" w:color="auto" w:fill="FFFFFF"/>
        <w:spacing w:after="100" w:afterAutospacing="1" w:line="240" w:lineRule="auto"/>
        <w:outlineLvl w:val="1"/>
        <w:rPr>
          <w:rFonts w:ascii="Segoe UI" w:eastAsia="Times New Roman" w:hAnsi="Segoe UI" w:cs="Segoe UI"/>
          <w:b/>
          <w:bCs/>
          <w:color w:val="212529"/>
          <w:kern w:val="0"/>
          <w:sz w:val="36"/>
          <w:szCs w:val="36"/>
          <w:lang w:eastAsia="nl-NL"/>
          <w14:ligatures w14:val="none"/>
        </w:rPr>
      </w:pPr>
      <w:r w:rsidRPr="001C1222">
        <w:rPr>
          <w:rFonts w:ascii="Segoe UI" w:eastAsia="Times New Roman" w:hAnsi="Segoe UI" w:cs="Segoe UI"/>
          <w:b/>
          <w:bCs/>
          <w:color w:val="212529"/>
          <w:kern w:val="0"/>
          <w:sz w:val="36"/>
          <w:szCs w:val="36"/>
          <w:lang w:eastAsia="nl-NL"/>
          <w14:ligatures w14:val="none"/>
        </w:rPr>
        <w:t>Empirisch bewijs</w:t>
      </w:r>
    </w:p>
    <w:p w14:paraId="62730075"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lastRenderedPageBreak/>
        <w:t xml:space="preserve">Een ander gevaar is dat compensatoire </w:t>
      </w:r>
      <w:proofErr w:type="spellStart"/>
      <w:r w:rsidRPr="001C1222">
        <w:rPr>
          <w:rFonts w:ascii="Segoe UI" w:eastAsia="Times New Roman" w:hAnsi="Segoe UI" w:cs="Segoe UI"/>
          <w:color w:val="212529"/>
          <w:kern w:val="0"/>
          <w:sz w:val="24"/>
          <w:szCs w:val="24"/>
          <w:lang w:eastAsia="nl-NL"/>
          <w14:ligatures w14:val="none"/>
        </w:rPr>
        <w:t>toetsregimes</w:t>
      </w:r>
      <w:proofErr w:type="spellEnd"/>
      <w:r w:rsidRPr="001C1222">
        <w:rPr>
          <w:rFonts w:ascii="Segoe UI" w:eastAsia="Times New Roman" w:hAnsi="Segoe UI" w:cs="Segoe UI"/>
          <w:color w:val="212529"/>
          <w:kern w:val="0"/>
          <w:sz w:val="24"/>
          <w:szCs w:val="24"/>
          <w:lang w:eastAsia="nl-NL"/>
          <w14:ligatures w14:val="none"/>
        </w:rPr>
        <w:t xml:space="preserve"> opportunistisch gedrag uitlokken, waarmee studenten zélf actief hiaten in kennis en vaardigheden creëren [7]. Indien de student bijvoorbeeld het cijfer op een (deel)toets reeds kent, zou ze de voorbereiding op een volgende (deel)toets kunnen optimaliseren om gemiddeld te voldoen (na een laag eerste cijfer is meer inspanning nodig en na een hoog cijfer juist minder). Gegeven wat de economische wetenschap aan kennis heeft voortgebracht, is het een gerechtvaardigde bewering dat zulk gedrag vóórkomt.</w:t>
      </w:r>
    </w:p>
    <w:p w14:paraId="70E58482"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Opleidingen die compensatoir toetsen hebben geïntroduceerd voerden empirische analyses uit en stelden dat er geen sprake was van kennishiaten of strategisch gedrag [26–28]. Helaas is deze claim niet gerechtigd omdat een basale methodologische fout werd gemaakt: de afwezigheid van bewijs werd als bewijs voor de afwezigheid van zulke effecten opgevoerd, terwijl er nauwelijks statistisch onderscheidingsvermogen was om ze te detecteren [29].</w:t>
      </w:r>
    </w:p>
    <w:p w14:paraId="301960AB"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Ander onderzoek toont overigens wél nadelige gevolgen. Bijvoorbeeld: voor eindexamenkandidaten op het vwo werden discrepanties tussen het schoolexamen en centraal examen gekoppeld aan berekenend gedrag [30], en onder psychologiestudenten bleek dat compensatie op een </w:t>
      </w:r>
      <w:proofErr w:type="spellStart"/>
      <w:r w:rsidRPr="001C1222">
        <w:rPr>
          <w:rFonts w:ascii="Segoe UI" w:eastAsia="Times New Roman" w:hAnsi="Segoe UI" w:cs="Segoe UI"/>
          <w:color w:val="212529"/>
          <w:kern w:val="0"/>
          <w:sz w:val="24"/>
          <w:szCs w:val="24"/>
          <w:lang w:eastAsia="nl-NL"/>
          <w14:ligatures w14:val="none"/>
        </w:rPr>
        <w:t>eerstejaarsvak</w:t>
      </w:r>
      <w:proofErr w:type="spellEnd"/>
      <w:r w:rsidRPr="001C1222">
        <w:rPr>
          <w:rFonts w:ascii="Segoe UI" w:eastAsia="Times New Roman" w:hAnsi="Segoe UI" w:cs="Segoe UI"/>
          <w:color w:val="212529"/>
          <w:kern w:val="0"/>
          <w:sz w:val="24"/>
          <w:szCs w:val="24"/>
          <w:lang w:eastAsia="nl-NL"/>
          <w14:ligatures w14:val="none"/>
        </w:rPr>
        <w:t xml:space="preserve"> gepaard ging met slechtere prestaties op een </w:t>
      </w:r>
      <w:proofErr w:type="spellStart"/>
      <w:r w:rsidRPr="001C1222">
        <w:rPr>
          <w:rFonts w:ascii="Segoe UI" w:eastAsia="Times New Roman" w:hAnsi="Segoe UI" w:cs="Segoe UI"/>
          <w:color w:val="212529"/>
          <w:kern w:val="0"/>
          <w:sz w:val="24"/>
          <w:szCs w:val="24"/>
          <w:lang w:eastAsia="nl-NL"/>
          <w14:ligatures w14:val="none"/>
        </w:rPr>
        <w:t>vervolgvak</w:t>
      </w:r>
      <w:proofErr w:type="spellEnd"/>
      <w:r w:rsidRPr="001C1222">
        <w:rPr>
          <w:rFonts w:ascii="Segoe UI" w:eastAsia="Times New Roman" w:hAnsi="Segoe UI" w:cs="Segoe UI"/>
          <w:color w:val="212529"/>
          <w:kern w:val="0"/>
          <w:sz w:val="24"/>
          <w:szCs w:val="24"/>
          <w:lang w:eastAsia="nl-NL"/>
          <w14:ligatures w14:val="none"/>
        </w:rPr>
        <w:t xml:space="preserve"> [31].</w:t>
      </w:r>
    </w:p>
    <w:p w14:paraId="589E5A42" w14:textId="77777777" w:rsidR="001C1222" w:rsidRPr="001C1222" w:rsidRDefault="001C1222" w:rsidP="001C1222">
      <w:pPr>
        <w:shd w:val="clear" w:color="auto" w:fill="FFFFFF"/>
        <w:spacing w:after="100" w:afterAutospacing="1" w:line="240" w:lineRule="auto"/>
        <w:outlineLvl w:val="1"/>
        <w:rPr>
          <w:rFonts w:ascii="Segoe UI" w:eastAsia="Times New Roman" w:hAnsi="Segoe UI" w:cs="Segoe UI"/>
          <w:b/>
          <w:bCs/>
          <w:color w:val="212529"/>
          <w:kern w:val="0"/>
          <w:sz w:val="36"/>
          <w:szCs w:val="36"/>
          <w:lang w:eastAsia="nl-NL"/>
          <w14:ligatures w14:val="none"/>
        </w:rPr>
      </w:pPr>
      <w:r w:rsidRPr="001C1222">
        <w:rPr>
          <w:rFonts w:ascii="Segoe UI" w:eastAsia="Times New Roman" w:hAnsi="Segoe UI" w:cs="Segoe UI"/>
          <w:b/>
          <w:bCs/>
          <w:color w:val="212529"/>
          <w:kern w:val="0"/>
          <w:sz w:val="36"/>
          <w:szCs w:val="36"/>
          <w:lang w:eastAsia="nl-NL"/>
          <w14:ligatures w14:val="none"/>
        </w:rPr>
        <w:t>Conclusie</w:t>
      </w:r>
    </w:p>
    <w:p w14:paraId="4DF98385"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In ons betoog hebben we laten zien dat de vier meest gebruikte argumenten voor compensatoir toetsen niet valide zijn, waardoor het </w:t>
      </w:r>
      <w:proofErr w:type="spellStart"/>
      <w:r w:rsidRPr="001C1222">
        <w:rPr>
          <w:rFonts w:ascii="Segoe UI" w:eastAsia="Times New Roman" w:hAnsi="Segoe UI" w:cs="Segoe UI"/>
          <w:color w:val="212529"/>
          <w:kern w:val="0"/>
          <w:sz w:val="24"/>
          <w:szCs w:val="24"/>
          <w:lang w:eastAsia="nl-NL"/>
          <w14:ligatures w14:val="none"/>
        </w:rPr>
        <w:t>toetsregime</w:t>
      </w:r>
      <w:proofErr w:type="spellEnd"/>
      <w:r w:rsidRPr="001C1222">
        <w:rPr>
          <w:rFonts w:ascii="Segoe UI" w:eastAsia="Times New Roman" w:hAnsi="Segoe UI" w:cs="Segoe UI"/>
          <w:color w:val="212529"/>
          <w:kern w:val="0"/>
          <w:sz w:val="24"/>
          <w:szCs w:val="24"/>
          <w:lang w:eastAsia="nl-NL"/>
          <w14:ligatures w14:val="none"/>
        </w:rPr>
        <w:t xml:space="preserve"> simpelweg niet verdedigbaar is. Het gaat echter niet alleen om academische eerlijkheid, maar ook om morele verantwoordelijkheid. Zoals we bij het derde argument reeds schetsten, kan het voor de maatschappij gevaarlijke situaties opleveren. Waarom houden opleidingen zelfgenoegzaam vast aan dit systeem terwijl het tolereren van hiaten in kennis en vaardigheden kan leiden tot falende experts?</w:t>
      </w:r>
    </w:p>
    <w:p w14:paraId="78377495" w14:textId="77777777" w:rsidR="001C1222" w:rsidRPr="001C1222" w:rsidRDefault="001C1222" w:rsidP="001C1222">
      <w:pPr>
        <w:spacing w:after="0" w:line="240" w:lineRule="auto"/>
        <w:rPr>
          <w:rFonts w:ascii="Times New Roman" w:eastAsia="Times New Roman" w:hAnsi="Times New Roman" w:cs="Times New Roman"/>
          <w:kern w:val="0"/>
          <w:sz w:val="24"/>
          <w:szCs w:val="24"/>
          <w:lang w:eastAsia="nl-NL"/>
          <w14:ligatures w14:val="none"/>
        </w:rPr>
      </w:pPr>
      <w:r w:rsidRPr="001C1222">
        <w:rPr>
          <w:rFonts w:ascii="Times New Roman" w:eastAsia="Times New Roman" w:hAnsi="Times New Roman" w:cs="Times New Roman"/>
          <w:kern w:val="0"/>
          <w:sz w:val="24"/>
          <w:szCs w:val="24"/>
          <w:lang w:eastAsia="nl-NL"/>
          <w14:ligatures w14:val="none"/>
        </w:rPr>
        <w:pict w14:anchorId="7E46FAD8">
          <v:rect id="_x0000_i1026" style="width:0;height:0" o:hrstd="t" o:hrnoshade="t" o:hr="t" fillcolor="#212529" stroked="f"/>
        </w:pict>
      </w:r>
    </w:p>
    <w:p w14:paraId="02806E38" w14:textId="77777777" w:rsidR="001C1222" w:rsidRPr="001C1222" w:rsidRDefault="001C1222" w:rsidP="001C1222">
      <w:pPr>
        <w:shd w:val="clear" w:color="auto" w:fill="FFFFFF"/>
        <w:spacing w:after="100" w:afterAutospacing="1" w:line="240" w:lineRule="auto"/>
        <w:outlineLvl w:val="1"/>
        <w:rPr>
          <w:rFonts w:ascii="Segoe UI" w:eastAsia="Times New Roman" w:hAnsi="Segoe UI" w:cs="Segoe UI"/>
          <w:b/>
          <w:bCs/>
          <w:color w:val="212529"/>
          <w:kern w:val="0"/>
          <w:sz w:val="36"/>
          <w:szCs w:val="36"/>
          <w:lang w:eastAsia="nl-NL"/>
          <w14:ligatures w14:val="none"/>
        </w:rPr>
      </w:pPr>
      <w:r w:rsidRPr="001C1222">
        <w:rPr>
          <w:rFonts w:ascii="Segoe UI" w:eastAsia="Times New Roman" w:hAnsi="Segoe UI" w:cs="Segoe UI"/>
          <w:b/>
          <w:bCs/>
          <w:i/>
          <w:iCs/>
          <w:color w:val="212529"/>
          <w:kern w:val="0"/>
          <w:sz w:val="36"/>
          <w:szCs w:val="36"/>
          <w:lang w:eastAsia="nl-NL"/>
          <w14:ligatures w14:val="none"/>
        </w:rPr>
        <w:t>Literatuur</w:t>
      </w:r>
    </w:p>
    <w:p w14:paraId="14111803"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1] Van Lankveld, T., &amp; </w:t>
      </w:r>
      <w:proofErr w:type="spellStart"/>
      <w:r w:rsidRPr="001C1222">
        <w:rPr>
          <w:rFonts w:ascii="Segoe UI" w:eastAsia="Times New Roman" w:hAnsi="Segoe UI" w:cs="Segoe UI"/>
          <w:color w:val="212529"/>
          <w:kern w:val="0"/>
          <w:sz w:val="24"/>
          <w:szCs w:val="24"/>
          <w:lang w:eastAsia="nl-NL"/>
          <w14:ligatures w14:val="none"/>
        </w:rPr>
        <w:t>Draaijer</w:t>
      </w:r>
      <w:proofErr w:type="spellEnd"/>
      <w:r w:rsidRPr="001C1222">
        <w:rPr>
          <w:rFonts w:ascii="Segoe UI" w:eastAsia="Times New Roman" w:hAnsi="Segoe UI" w:cs="Segoe UI"/>
          <w:color w:val="212529"/>
          <w:kern w:val="0"/>
          <w:sz w:val="24"/>
          <w:szCs w:val="24"/>
          <w:lang w:eastAsia="nl-NL"/>
          <w14:ligatures w14:val="none"/>
        </w:rPr>
        <w:t>, S. (2010). </w:t>
      </w:r>
      <w:proofErr w:type="spellStart"/>
      <w:r w:rsidRPr="001C1222">
        <w:rPr>
          <w:rFonts w:ascii="Segoe UI" w:eastAsia="Times New Roman" w:hAnsi="Segoe UI" w:cs="Segoe UI"/>
          <w:i/>
          <w:iCs/>
          <w:color w:val="212529"/>
          <w:kern w:val="0"/>
          <w:sz w:val="24"/>
          <w:szCs w:val="24"/>
          <w:lang w:eastAsia="nl-NL"/>
          <w14:ligatures w14:val="none"/>
        </w:rPr>
        <w:t>Compensatorisch</w:t>
      </w:r>
      <w:proofErr w:type="spellEnd"/>
      <w:r w:rsidRPr="001C1222">
        <w:rPr>
          <w:rFonts w:ascii="Segoe UI" w:eastAsia="Times New Roman" w:hAnsi="Segoe UI" w:cs="Segoe UI"/>
          <w:i/>
          <w:iCs/>
          <w:color w:val="212529"/>
          <w:kern w:val="0"/>
          <w:sz w:val="24"/>
          <w:szCs w:val="24"/>
          <w:lang w:eastAsia="nl-NL"/>
          <w14:ligatures w14:val="none"/>
        </w:rPr>
        <w:t xml:space="preserve"> toetsen</w:t>
      </w:r>
      <w:r w:rsidRPr="001C1222">
        <w:rPr>
          <w:rFonts w:ascii="Segoe UI" w:eastAsia="Times New Roman" w:hAnsi="Segoe UI" w:cs="Segoe UI"/>
          <w:color w:val="212529"/>
          <w:kern w:val="0"/>
          <w:sz w:val="24"/>
          <w:szCs w:val="24"/>
          <w:lang w:eastAsia="nl-NL"/>
          <w14:ligatures w14:val="none"/>
        </w:rPr>
        <w:t> [Interne publicatie]. Onderwijscentrum Vrije Universiteit.</w:t>
      </w:r>
    </w:p>
    <w:p w14:paraId="6ED2F15F"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2] </w:t>
      </w:r>
      <w:proofErr w:type="spellStart"/>
      <w:r w:rsidRPr="001C1222">
        <w:rPr>
          <w:rFonts w:ascii="Segoe UI" w:eastAsia="Times New Roman" w:hAnsi="Segoe UI" w:cs="Segoe UI"/>
          <w:color w:val="212529"/>
          <w:kern w:val="0"/>
          <w:sz w:val="24"/>
          <w:szCs w:val="24"/>
          <w:lang w:eastAsia="nl-NL"/>
          <w14:ligatures w14:val="none"/>
        </w:rPr>
        <w:t>Task</w:t>
      </w:r>
      <w:proofErr w:type="spellEnd"/>
      <w:r w:rsidRPr="001C1222">
        <w:rPr>
          <w:rFonts w:ascii="Segoe UI" w:eastAsia="Times New Roman" w:hAnsi="Segoe UI" w:cs="Segoe UI"/>
          <w:color w:val="212529"/>
          <w:kern w:val="0"/>
          <w:sz w:val="24"/>
          <w:szCs w:val="24"/>
          <w:lang w:eastAsia="nl-NL"/>
          <w14:ligatures w14:val="none"/>
        </w:rPr>
        <w:t xml:space="preserve"> Force Studiesucces. (2009). </w:t>
      </w:r>
      <w:r w:rsidRPr="001C1222">
        <w:rPr>
          <w:rFonts w:ascii="Segoe UI" w:eastAsia="Times New Roman" w:hAnsi="Segoe UI" w:cs="Segoe UI"/>
          <w:i/>
          <w:iCs/>
          <w:color w:val="212529"/>
          <w:kern w:val="0"/>
          <w:sz w:val="24"/>
          <w:szCs w:val="24"/>
          <w:lang w:eastAsia="nl-NL"/>
          <w14:ligatures w14:val="none"/>
        </w:rPr>
        <w:t xml:space="preserve">Studiesucces: Rapport van de </w:t>
      </w:r>
      <w:proofErr w:type="spellStart"/>
      <w:r w:rsidRPr="001C1222">
        <w:rPr>
          <w:rFonts w:ascii="Segoe UI" w:eastAsia="Times New Roman" w:hAnsi="Segoe UI" w:cs="Segoe UI"/>
          <w:i/>
          <w:iCs/>
          <w:color w:val="212529"/>
          <w:kern w:val="0"/>
          <w:sz w:val="24"/>
          <w:szCs w:val="24"/>
          <w:lang w:eastAsia="nl-NL"/>
          <w14:ligatures w14:val="none"/>
        </w:rPr>
        <w:t>task</w:t>
      </w:r>
      <w:proofErr w:type="spellEnd"/>
      <w:r w:rsidRPr="001C1222">
        <w:rPr>
          <w:rFonts w:ascii="Segoe UI" w:eastAsia="Times New Roman" w:hAnsi="Segoe UI" w:cs="Segoe UI"/>
          <w:i/>
          <w:iCs/>
          <w:color w:val="212529"/>
          <w:kern w:val="0"/>
          <w:sz w:val="24"/>
          <w:szCs w:val="24"/>
          <w:lang w:eastAsia="nl-NL"/>
          <w14:ligatures w14:val="none"/>
        </w:rPr>
        <w:t xml:space="preserve"> force studiesucces</w:t>
      </w:r>
      <w:r w:rsidRPr="001C1222">
        <w:rPr>
          <w:rFonts w:ascii="Segoe UI" w:eastAsia="Times New Roman" w:hAnsi="Segoe UI" w:cs="Segoe UI"/>
          <w:color w:val="212529"/>
          <w:kern w:val="0"/>
          <w:sz w:val="24"/>
          <w:szCs w:val="24"/>
          <w:lang w:eastAsia="nl-NL"/>
          <w14:ligatures w14:val="none"/>
        </w:rPr>
        <w:t xml:space="preserve"> [Interne publicatie]. </w:t>
      </w:r>
      <w:proofErr w:type="spellStart"/>
      <w:r w:rsidRPr="001C1222">
        <w:rPr>
          <w:rFonts w:ascii="Segoe UI" w:eastAsia="Times New Roman" w:hAnsi="Segoe UI" w:cs="Segoe UI"/>
          <w:color w:val="212529"/>
          <w:kern w:val="0"/>
          <w:sz w:val="24"/>
          <w:szCs w:val="24"/>
          <w:lang w:eastAsia="nl-NL"/>
          <w14:ligatures w14:val="none"/>
        </w:rPr>
        <w:t>Task</w:t>
      </w:r>
      <w:proofErr w:type="spellEnd"/>
      <w:r w:rsidRPr="001C1222">
        <w:rPr>
          <w:rFonts w:ascii="Segoe UI" w:eastAsia="Times New Roman" w:hAnsi="Segoe UI" w:cs="Segoe UI"/>
          <w:color w:val="212529"/>
          <w:kern w:val="0"/>
          <w:sz w:val="24"/>
          <w:szCs w:val="24"/>
          <w:lang w:eastAsia="nl-NL"/>
          <w14:ligatures w14:val="none"/>
        </w:rPr>
        <w:t xml:space="preserve"> force Studiesucces, Universiteit Leiden.</w:t>
      </w:r>
    </w:p>
    <w:p w14:paraId="2D82C8E4"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lastRenderedPageBreak/>
        <w:t>3] Werkgroep Studiesucces. (2009). </w:t>
      </w:r>
      <w:r w:rsidRPr="001C1222">
        <w:rPr>
          <w:rFonts w:ascii="Segoe UI" w:eastAsia="Times New Roman" w:hAnsi="Segoe UI" w:cs="Segoe UI"/>
          <w:i/>
          <w:iCs/>
          <w:color w:val="212529"/>
          <w:kern w:val="0"/>
          <w:sz w:val="24"/>
          <w:szCs w:val="24"/>
          <w:lang w:eastAsia="nl-NL"/>
          <w14:ligatures w14:val="none"/>
        </w:rPr>
        <w:t>Studiesucces aan de Universiteit van Amsterdam</w:t>
      </w:r>
      <w:r w:rsidRPr="001C1222">
        <w:rPr>
          <w:rFonts w:ascii="Segoe UI" w:eastAsia="Times New Roman" w:hAnsi="Segoe UI" w:cs="Segoe UI"/>
          <w:color w:val="212529"/>
          <w:kern w:val="0"/>
          <w:sz w:val="24"/>
          <w:szCs w:val="24"/>
          <w:lang w:eastAsia="nl-NL"/>
          <w14:ligatures w14:val="none"/>
        </w:rPr>
        <w:t> [Interne publicatie]. Universitaire Commissie Onderwijs, Universiteit van Amsterdam.</w:t>
      </w:r>
    </w:p>
    <w:p w14:paraId="0D61A494"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4] </w:t>
      </w:r>
      <w:proofErr w:type="spellStart"/>
      <w:r w:rsidRPr="001C1222">
        <w:rPr>
          <w:rFonts w:ascii="Segoe UI" w:eastAsia="Times New Roman" w:hAnsi="Segoe UI" w:cs="Segoe UI"/>
          <w:i/>
          <w:iCs/>
          <w:color w:val="212529"/>
          <w:kern w:val="0"/>
          <w:sz w:val="24"/>
          <w:szCs w:val="24"/>
          <w:lang w:eastAsia="nl-NL"/>
          <w14:ligatures w14:val="none"/>
        </w:rPr>
        <w:t>Toetsbeleid</w:t>
      </w:r>
      <w:proofErr w:type="spellEnd"/>
      <w:r w:rsidRPr="001C1222">
        <w:rPr>
          <w:rFonts w:ascii="Segoe UI" w:eastAsia="Times New Roman" w:hAnsi="Segoe UI" w:cs="Segoe UI"/>
          <w:color w:val="212529"/>
          <w:kern w:val="0"/>
          <w:sz w:val="24"/>
          <w:szCs w:val="24"/>
          <w:lang w:eastAsia="nl-NL"/>
          <w14:ligatures w14:val="none"/>
        </w:rPr>
        <w:t>. (2019). Universiteit van Amsterdam. </w:t>
      </w:r>
      <w:hyperlink r:id="rId6" w:history="1">
        <w:r w:rsidRPr="001C1222">
          <w:rPr>
            <w:rFonts w:ascii="Segoe UI" w:eastAsia="Times New Roman" w:hAnsi="Segoe UI" w:cs="Segoe UI"/>
            <w:color w:val="24B1DF"/>
            <w:kern w:val="0"/>
            <w:sz w:val="24"/>
            <w:szCs w:val="24"/>
            <w:lang w:eastAsia="nl-NL"/>
            <w14:ligatures w14:val="none"/>
          </w:rPr>
          <w:t>https://www.uva.nl/over-de-uva/beleid-en-regelingen/beleid/onderwijsbeleid/kader-toetsbeleid/kader-toetsbeleid.html</w:t>
        </w:r>
      </w:hyperlink>
    </w:p>
    <w:p w14:paraId="75F37BC2"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5] </w:t>
      </w:r>
      <w:proofErr w:type="spellStart"/>
      <w:r w:rsidRPr="001C1222">
        <w:rPr>
          <w:rFonts w:ascii="Segoe UI" w:eastAsia="Times New Roman" w:hAnsi="Segoe UI" w:cs="Segoe UI"/>
          <w:color w:val="212529"/>
          <w:kern w:val="0"/>
          <w:sz w:val="24"/>
          <w:szCs w:val="24"/>
          <w:lang w:eastAsia="nl-NL"/>
          <w14:ligatures w14:val="none"/>
        </w:rPr>
        <w:t>Rekveld</w:t>
      </w:r>
      <w:proofErr w:type="spellEnd"/>
      <w:r w:rsidRPr="001C1222">
        <w:rPr>
          <w:rFonts w:ascii="Segoe UI" w:eastAsia="Times New Roman" w:hAnsi="Segoe UI" w:cs="Segoe UI"/>
          <w:color w:val="212529"/>
          <w:kern w:val="0"/>
          <w:sz w:val="24"/>
          <w:szCs w:val="24"/>
          <w:lang w:eastAsia="nl-NL"/>
          <w14:ligatures w14:val="none"/>
        </w:rPr>
        <w:t>, I. J., &amp; Starren, J. (1994). Een examenregeling zonder compensatie in het Nederlandse hoger onderwijs? Een vergelijking tussen compensatie en conjunctie. </w:t>
      </w:r>
      <w:r w:rsidRPr="001C1222">
        <w:rPr>
          <w:rFonts w:ascii="Segoe UI" w:eastAsia="Times New Roman" w:hAnsi="Segoe UI" w:cs="Segoe UI"/>
          <w:i/>
          <w:iCs/>
          <w:color w:val="212529"/>
          <w:kern w:val="0"/>
          <w:sz w:val="24"/>
          <w:szCs w:val="24"/>
          <w:lang w:eastAsia="nl-NL"/>
          <w14:ligatures w14:val="none"/>
        </w:rPr>
        <w:t>Tijdschrift Voor Hoger Onderwijs</w:t>
      </w:r>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12</w:t>
      </w:r>
      <w:r w:rsidRPr="001C1222">
        <w:rPr>
          <w:rFonts w:ascii="Segoe UI" w:eastAsia="Times New Roman" w:hAnsi="Segoe UI" w:cs="Segoe UI"/>
          <w:color w:val="212529"/>
          <w:kern w:val="0"/>
          <w:sz w:val="24"/>
          <w:szCs w:val="24"/>
          <w:lang w:eastAsia="nl-NL"/>
          <w14:ligatures w14:val="none"/>
        </w:rPr>
        <w:t>(4), 210–219.</w:t>
      </w:r>
    </w:p>
    <w:p w14:paraId="18DFB1F2"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6] </w:t>
      </w:r>
      <w:proofErr w:type="spellStart"/>
      <w:r w:rsidRPr="001C1222">
        <w:rPr>
          <w:rFonts w:ascii="Segoe UI" w:eastAsia="Times New Roman" w:hAnsi="Segoe UI" w:cs="Segoe UI"/>
          <w:color w:val="212529"/>
          <w:kern w:val="0"/>
          <w:sz w:val="24"/>
          <w:szCs w:val="24"/>
          <w:lang w:val="en-US" w:eastAsia="nl-NL"/>
          <w14:ligatures w14:val="none"/>
        </w:rPr>
        <w:t>Kickert</w:t>
      </w:r>
      <w:proofErr w:type="spellEnd"/>
      <w:r w:rsidRPr="001C1222">
        <w:rPr>
          <w:rFonts w:ascii="Segoe UI" w:eastAsia="Times New Roman" w:hAnsi="Segoe UI" w:cs="Segoe UI"/>
          <w:color w:val="212529"/>
          <w:kern w:val="0"/>
          <w:sz w:val="24"/>
          <w:szCs w:val="24"/>
          <w:lang w:val="en-US" w:eastAsia="nl-NL"/>
          <w14:ligatures w14:val="none"/>
        </w:rPr>
        <w:t>, R. (2020). </w:t>
      </w:r>
      <w:r w:rsidRPr="001C1222">
        <w:rPr>
          <w:rFonts w:ascii="Segoe UI" w:eastAsia="Times New Roman" w:hAnsi="Segoe UI" w:cs="Segoe UI"/>
          <w:i/>
          <w:iCs/>
          <w:color w:val="212529"/>
          <w:kern w:val="0"/>
          <w:sz w:val="24"/>
          <w:szCs w:val="24"/>
          <w:lang w:val="en-US" w:eastAsia="nl-NL"/>
          <w14:ligatures w14:val="none"/>
        </w:rPr>
        <w:t>Raising the bar: Higher education students’ sensitivity to the assessment policy</w:t>
      </w:r>
      <w:r w:rsidRPr="001C1222">
        <w:rPr>
          <w:rFonts w:ascii="Segoe UI" w:eastAsia="Times New Roman" w:hAnsi="Segoe UI" w:cs="Segoe UI"/>
          <w:color w:val="212529"/>
          <w:kern w:val="0"/>
          <w:sz w:val="24"/>
          <w:szCs w:val="24"/>
          <w:lang w:val="en-US" w:eastAsia="nl-NL"/>
          <w14:ligatures w14:val="none"/>
        </w:rPr>
        <w:t> [</w:t>
      </w:r>
      <w:proofErr w:type="spellStart"/>
      <w:r w:rsidRPr="001C1222">
        <w:rPr>
          <w:rFonts w:ascii="Segoe UI" w:eastAsia="Times New Roman" w:hAnsi="Segoe UI" w:cs="Segoe UI"/>
          <w:color w:val="212529"/>
          <w:kern w:val="0"/>
          <w:sz w:val="24"/>
          <w:szCs w:val="24"/>
          <w:lang w:val="en-US" w:eastAsia="nl-NL"/>
          <w14:ligatures w14:val="none"/>
        </w:rPr>
        <w:t>Proefschrift</w:t>
      </w:r>
      <w:proofErr w:type="spellEnd"/>
      <w:r w:rsidRPr="001C1222">
        <w:rPr>
          <w:rFonts w:ascii="Segoe UI" w:eastAsia="Times New Roman" w:hAnsi="Segoe UI" w:cs="Segoe UI"/>
          <w:color w:val="212529"/>
          <w:kern w:val="0"/>
          <w:sz w:val="24"/>
          <w:szCs w:val="24"/>
          <w:lang w:val="en-US" w:eastAsia="nl-NL"/>
          <w14:ligatures w14:val="none"/>
        </w:rPr>
        <w:t>]. </w:t>
      </w:r>
      <w:r w:rsidRPr="001C1222">
        <w:rPr>
          <w:rFonts w:ascii="Segoe UI" w:eastAsia="Times New Roman" w:hAnsi="Segoe UI" w:cs="Segoe UI"/>
          <w:color w:val="212529"/>
          <w:kern w:val="0"/>
          <w:sz w:val="24"/>
          <w:szCs w:val="24"/>
          <w:lang w:eastAsia="nl-NL"/>
          <w14:ligatures w14:val="none"/>
        </w:rPr>
        <w:t>Erasmus Universiteit.</w:t>
      </w:r>
    </w:p>
    <w:p w14:paraId="58BA5D1D"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7] Smits, N., Kelderman, H., &amp; Hoeksma, J. B. (2015). Een vergelijking van compensatoir en conjunctief toetsen in het hoger onderwijs. </w:t>
      </w:r>
      <w:r w:rsidRPr="001C1222">
        <w:rPr>
          <w:rFonts w:ascii="Segoe UI" w:eastAsia="Times New Roman" w:hAnsi="Segoe UI" w:cs="Segoe UI"/>
          <w:i/>
          <w:iCs/>
          <w:color w:val="212529"/>
          <w:kern w:val="0"/>
          <w:sz w:val="24"/>
          <w:szCs w:val="24"/>
          <w:lang w:eastAsia="nl-NL"/>
          <w14:ligatures w14:val="none"/>
        </w:rPr>
        <w:t>Pedagogische Studiën</w:t>
      </w:r>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92</w:t>
      </w:r>
      <w:r w:rsidRPr="001C1222">
        <w:rPr>
          <w:rFonts w:ascii="Segoe UI" w:eastAsia="Times New Roman" w:hAnsi="Segoe UI" w:cs="Segoe UI"/>
          <w:color w:val="212529"/>
          <w:kern w:val="0"/>
          <w:sz w:val="24"/>
          <w:szCs w:val="24"/>
          <w:lang w:eastAsia="nl-NL"/>
          <w14:ligatures w14:val="none"/>
        </w:rPr>
        <w:t>(4), 150–160.</w:t>
      </w:r>
    </w:p>
    <w:p w14:paraId="00931754"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8] Instituut voor Psychologie, FSW. (2013). </w:t>
      </w:r>
      <w:r w:rsidRPr="001C1222">
        <w:rPr>
          <w:rFonts w:ascii="Segoe UI" w:eastAsia="Times New Roman" w:hAnsi="Segoe UI" w:cs="Segoe UI"/>
          <w:i/>
          <w:iCs/>
          <w:color w:val="212529"/>
          <w:kern w:val="0"/>
          <w:sz w:val="24"/>
          <w:szCs w:val="24"/>
          <w:lang w:eastAsia="nl-NL"/>
          <w14:ligatures w14:val="none"/>
        </w:rPr>
        <w:t>Bacheloropleiding Psychologie.</w:t>
      </w:r>
      <w:r w:rsidRPr="001C1222">
        <w:rPr>
          <w:rFonts w:ascii="Segoe UI" w:eastAsia="Times New Roman" w:hAnsi="Segoe UI" w:cs="Segoe UI"/>
          <w:color w:val="212529"/>
          <w:kern w:val="0"/>
          <w:sz w:val="24"/>
          <w:szCs w:val="24"/>
          <w:lang w:eastAsia="nl-NL"/>
          <w14:ligatures w14:val="none"/>
        </w:rPr>
        <w:t> [Studiegids 2013/2014]. Erasmus Universiteit Rotterdam.</w:t>
      </w:r>
    </w:p>
    <w:p w14:paraId="25F2934F"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9] </w:t>
      </w:r>
      <w:proofErr w:type="spellStart"/>
      <w:r w:rsidRPr="001C1222">
        <w:rPr>
          <w:rFonts w:ascii="Segoe UI" w:eastAsia="Times New Roman" w:hAnsi="Segoe UI" w:cs="Segoe UI"/>
          <w:color w:val="212529"/>
          <w:kern w:val="0"/>
          <w:sz w:val="24"/>
          <w:szCs w:val="24"/>
          <w:lang w:val="en-US" w:eastAsia="nl-NL"/>
          <w14:ligatures w14:val="none"/>
        </w:rPr>
        <w:t>Yocarini</w:t>
      </w:r>
      <w:proofErr w:type="spellEnd"/>
      <w:r w:rsidRPr="001C1222">
        <w:rPr>
          <w:rFonts w:ascii="Segoe UI" w:eastAsia="Times New Roman" w:hAnsi="Segoe UI" w:cs="Segoe UI"/>
          <w:color w:val="212529"/>
          <w:kern w:val="0"/>
          <w:sz w:val="24"/>
          <w:szCs w:val="24"/>
          <w:lang w:val="en-US" w:eastAsia="nl-NL"/>
          <w14:ligatures w14:val="none"/>
        </w:rPr>
        <w:t xml:space="preserve">, I. E., Bouwmeester, S., </w:t>
      </w:r>
      <w:proofErr w:type="spellStart"/>
      <w:r w:rsidRPr="001C1222">
        <w:rPr>
          <w:rFonts w:ascii="Segoe UI" w:eastAsia="Times New Roman" w:hAnsi="Segoe UI" w:cs="Segoe UI"/>
          <w:color w:val="212529"/>
          <w:kern w:val="0"/>
          <w:sz w:val="24"/>
          <w:szCs w:val="24"/>
          <w:lang w:val="en-US" w:eastAsia="nl-NL"/>
          <w14:ligatures w14:val="none"/>
        </w:rPr>
        <w:t>Smeets</w:t>
      </w:r>
      <w:proofErr w:type="spellEnd"/>
      <w:r w:rsidRPr="001C1222">
        <w:rPr>
          <w:rFonts w:ascii="Segoe UI" w:eastAsia="Times New Roman" w:hAnsi="Segoe UI" w:cs="Segoe UI"/>
          <w:color w:val="212529"/>
          <w:kern w:val="0"/>
          <w:sz w:val="24"/>
          <w:szCs w:val="24"/>
          <w:lang w:val="en-US" w:eastAsia="nl-NL"/>
          <w14:ligatures w14:val="none"/>
        </w:rPr>
        <w:t>, G., &amp; Arends, L. R. (2018). Systematic comparison of decision accuracy of complex compensatory decision rules combining multiple tests in a higher education context. </w:t>
      </w:r>
      <w:proofErr w:type="spellStart"/>
      <w:r w:rsidRPr="001C1222">
        <w:rPr>
          <w:rFonts w:ascii="Segoe UI" w:eastAsia="Times New Roman" w:hAnsi="Segoe UI" w:cs="Segoe UI"/>
          <w:i/>
          <w:iCs/>
          <w:color w:val="212529"/>
          <w:kern w:val="0"/>
          <w:sz w:val="24"/>
          <w:szCs w:val="24"/>
          <w:lang w:eastAsia="nl-NL"/>
          <w14:ligatures w14:val="none"/>
        </w:rPr>
        <w:t>Educational</w:t>
      </w:r>
      <w:proofErr w:type="spellEnd"/>
      <w:r w:rsidRPr="001C1222">
        <w:rPr>
          <w:rFonts w:ascii="Segoe UI" w:eastAsia="Times New Roman" w:hAnsi="Segoe UI" w:cs="Segoe UI"/>
          <w:i/>
          <w:iCs/>
          <w:color w:val="212529"/>
          <w:kern w:val="0"/>
          <w:sz w:val="24"/>
          <w:szCs w:val="24"/>
          <w:lang w:eastAsia="nl-NL"/>
          <w14:ligatures w14:val="none"/>
        </w:rPr>
        <w:t xml:space="preserve"> </w:t>
      </w:r>
      <w:proofErr w:type="spellStart"/>
      <w:r w:rsidRPr="001C1222">
        <w:rPr>
          <w:rFonts w:ascii="Segoe UI" w:eastAsia="Times New Roman" w:hAnsi="Segoe UI" w:cs="Segoe UI"/>
          <w:i/>
          <w:iCs/>
          <w:color w:val="212529"/>
          <w:kern w:val="0"/>
          <w:sz w:val="24"/>
          <w:szCs w:val="24"/>
          <w:lang w:eastAsia="nl-NL"/>
          <w14:ligatures w14:val="none"/>
        </w:rPr>
        <w:t>Measurement</w:t>
      </w:r>
      <w:proofErr w:type="spellEnd"/>
      <w:r w:rsidRPr="001C1222">
        <w:rPr>
          <w:rFonts w:ascii="Segoe UI" w:eastAsia="Times New Roman" w:hAnsi="Segoe UI" w:cs="Segoe UI"/>
          <w:i/>
          <w:iCs/>
          <w:color w:val="212529"/>
          <w:kern w:val="0"/>
          <w:sz w:val="24"/>
          <w:szCs w:val="24"/>
          <w:lang w:eastAsia="nl-NL"/>
          <w14:ligatures w14:val="none"/>
        </w:rPr>
        <w:t xml:space="preserve">: Issues </w:t>
      </w:r>
      <w:proofErr w:type="spellStart"/>
      <w:r w:rsidRPr="001C1222">
        <w:rPr>
          <w:rFonts w:ascii="Segoe UI" w:eastAsia="Times New Roman" w:hAnsi="Segoe UI" w:cs="Segoe UI"/>
          <w:i/>
          <w:iCs/>
          <w:color w:val="212529"/>
          <w:kern w:val="0"/>
          <w:sz w:val="24"/>
          <w:szCs w:val="24"/>
          <w:lang w:eastAsia="nl-NL"/>
          <w14:ligatures w14:val="none"/>
        </w:rPr>
        <w:t>and</w:t>
      </w:r>
      <w:proofErr w:type="spellEnd"/>
      <w:r w:rsidRPr="001C1222">
        <w:rPr>
          <w:rFonts w:ascii="Segoe UI" w:eastAsia="Times New Roman" w:hAnsi="Segoe UI" w:cs="Segoe UI"/>
          <w:i/>
          <w:iCs/>
          <w:color w:val="212529"/>
          <w:kern w:val="0"/>
          <w:sz w:val="24"/>
          <w:szCs w:val="24"/>
          <w:lang w:eastAsia="nl-NL"/>
          <w14:ligatures w14:val="none"/>
        </w:rPr>
        <w:t xml:space="preserve"> </w:t>
      </w:r>
      <w:proofErr w:type="spellStart"/>
      <w:r w:rsidRPr="001C1222">
        <w:rPr>
          <w:rFonts w:ascii="Segoe UI" w:eastAsia="Times New Roman" w:hAnsi="Segoe UI" w:cs="Segoe UI"/>
          <w:i/>
          <w:iCs/>
          <w:color w:val="212529"/>
          <w:kern w:val="0"/>
          <w:sz w:val="24"/>
          <w:szCs w:val="24"/>
          <w:lang w:eastAsia="nl-NL"/>
          <w14:ligatures w14:val="none"/>
        </w:rPr>
        <w:t>Practice</w:t>
      </w:r>
      <w:proofErr w:type="spellEnd"/>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37</w:t>
      </w:r>
      <w:r w:rsidRPr="001C1222">
        <w:rPr>
          <w:rFonts w:ascii="Segoe UI" w:eastAsia="Times New Roman" w:hAnsi="Segoe UI" w:cs="Segoe UI"/>
          <w:color w:val="212529"/>
          <w:kern w:val="0"/>
          <w:sz w:val="24"/>
          <w:szCs w:val="24"/>
          <w:lang w:eastAsia="nl-NL"/>
          <w14:ligatures w14:val="none"/>
        </w:rPr>
        <w:t>(3), 24–39.</w:t>
      </w:r>
    </w:p>
    <w:p w14:paraId="660A1477"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10] Ramaekers, S. (2015). </w:t>
      </w:r>
      <w:r w:rsidRPr="001C1222">
        <w:rPr>
          <w:rFonts w:ascii="Segoe UI" w:eastAsia="Times New Roman" w:hAnsi="Segoe UI" w:cs="Segoe UI"/>
          <w:i/>
          <w:iCs/>
          <w:color w:val="212529"/>
          <w:kern w:val="0"/>
          <w:sz w:val="24"/>
          <w:szCs w:val="24"/>
          <w:lang w:eastAsia="nl-NL"/>
          <w14:ligatures w14:val="none"/>
        </w:rPr>
        <w:t>Zonder compensatie studeert er niemand af</w:t>
      </w:r>
      <w:r w:rsidRPr="001C1222">
        <w:rPr>
          <w:rFonts w:ascii="Segoe UI" w:eastAsia="Times New Roman" w:hAnsi="Segoe UI" w:cs="Segoe UI"/>
          <w:color w:val="212529"/>
          <w:kern w:val="0"/>
          <w:sz w:val="24"/>
          <w:szCs w:val="24"/>
          <w:lang w:eastAsia="nl-NL"/>
          <w14:ligatures w14:val="none"/>
        </w:rPr>
        <w:t> [Blog post in Kennisdossier Hoger Onderwijs, Universiteit Utrecht]. Verkregen 20 mei 2022 op </w:t>
      </w:r>
      <w:hyperlink r:id="rId7" w:history="1">
        <w:r w:rsidRPr="001C1222">
          <w:rPr>
            <w:rFonts w:ascii="Segoe UI" w:eastAsia="Times New Roman" w:hAnsi="Segoe UI" w:cs="Segoe UI"/>
            <w:color w:val="24B1DF"/>
            <w:kern w:val="0"/>
            <w:sz w:val="24"/>
            <w:szCs w:val="24"/>
            <w:lang w:eastAsia="nl-NL"/>
            <w14:ligatures w14:val="none"/>
          </w:rPr>
          <w:t>https://www.uu.nl/onderwijs/onderwijsadvies-training/publicaties/blogs/zonder-compensatie-studeert-er-niemand-af</w:t>
        </w:r>
      </w:hyperlink>
      <w:r w:rsidRPr="001C1222">
        <w:rPr>
          <w:rFonts w:ascii="Segoe UI" w:eastAsia="Times New Roman" w:hAnsi="Segoe UI" w:cs="Segoe UI"/>
          <w:color w:val="212529"/>
          <w:kern w:val="0"/>
          <w:sz w:val="24"/>
          <w:szCs w:val="24"/>
          <w:lang w:eastAsia="nl-NL"/>
          <w14:ligatures w14:val="none"/>
        </w:rPr>
        <w:t>.</w:t>
      </w:r>
    </w:p>
    <w:p w14:paraId="2BC00B9C"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11] Lord, F. M., &amp; Novick, M. R. (1968). </w:t>
      </w:r>
      <w:r w:rsidRPr="001C1222">
        <w:rPr>
          <w:rFonts w:ascii="Segoe UI" w:eastAsia="Times New Roman" w:hAnsi="Segoe UI" w:cs="Segoe UI"/>
          <w:i/>
          <w:iCs/>
          <w:color w:val="212529"/>
          <w:kern w:val="0"/>
          <w:sz w:val="24"/>
          <w:szCs w:val="24"/>
          <w:lang w:val="en-US" w:eastAsia="nl-NL"/>
          <w14:ligatures w14:val="none"/>
        </w:rPr>
        <w:t>Statistical theories of mental test scores</w:t>
      </w:r>
      <w:r w:rsidRPr="001C1222">
        <w:rPr>
          <w:rFonts w:ascii="Segoe UI" w:eastAsia="Times New Roman" w:hAnsi="Segoe UI" w:cs="Segoe UI"/>
          <w:color w:val="212529"/>
          <w:kern w:val="0"/>
          <w:sz w:val="24"/>
          <w:szCs w:val="24"/>
          <w:lang w:val="en-US" w:eastAsia="nl-NL"/>
          <w14:ligatures w14:val="none"/>
        </w:rPr>
        <w:t>. </w:t>
      </w:r>
      <w:r w:rsidRPr="001C1222">
        <w:rPr>
          <w:rFonts w:ascii="Segoe UI" w:eastAsia="Times New Roman" w:hAnsi="Segoe UI" w:cs="Segoe UI"/>
          <w:color w:val="212529"/>
          <w:kern w:val="0"/>
          <w:sz w:val="24"/>
          <w:szCs w:val="24"/>
          <w:lang w:eastAsia="nl-NL"/>
          <w14:ligatures w14:val="none"/>
        </w:rPr>
        <w:t>Addison-Wesley.</w:t>
      </w:r>
    </w:p>
    <w:p w14:paraId="018A30E6"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12] van den Brink, W. P. (1982). </w:t>
      </w:r>
      <w:r w:rsidRPr="001C1222">
        <w:rPr>
          <w:rFonts w:ascii="Segoe UI" w:eastAsia="Times New Roman" w:hAnsi="Segoe UI" w:cs="Segoe UI"/>
          <w:i/>
          <w:iCs/>
          <w:color w:val="212529"/>
          <w:kern w:val="0"/>
          <w:sz w:val="24"/>
          <w:szCs w:val="24"/>
          <w:lang w:eastAsia="nl-NL"/>
          <w14:ligatures w14:val="none"/>
        </w:rPr>
        <w:t>Binomiale modellen in de testleer</w:t>
      </w:r>
      <w:r w:rsidRPr="001C1222">
        <w:rPr>
          <w:rFonts w:ascii="Segoe UI" w:eastAsia="Times New Roman" w:hAnsi="Segoe UI" w:cs="Segoe UI"/>
          <w:color w:val="212529"/>
          <w:kern w:val="0"/>
          <w:sz w:val="24"/>
          <w:szCs w:val="24"/>
          <w:lang w:eastAsia="nl-NL"/>
          <w14:ligatures w14:val="none"/>
        </w:rPr>
        <w:t> [Proefschrift]. Dissertatiereeks, Faculteit der Psychologie, Universiteit van Amsterdam.</w:t>
      </w:r>
    </w:p>
    <w:p w14:paraId="2D829723"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13] Crocker, L. M., &amp; </w:t>
      </w:r>
      <w:proofErr w:type="spellStart"/>
      <w:r w:rsidRPr="001C1222">
        <w:rPr>
          <w:rFonts w:ascii="Segoe UI" w:eastAsia="Times New Roman" w:hAnsi="Segoe UI" w:cs="Segoe UI"/>
          <w:color w:val="212529"/>
          <w:kern w:val="0"/>
          <w:sz w:val="24"/>
          <w:szCs w:val="24"/>
          <w:lang w:val="en-US" w:eastAsia="nl-NL"/>
          <w14:ligatures w14:val="none"/>
        </w:rPr>
        <w:t>Algina</w:t>
      </w:r>
      <w:proofErr w:type="spellEnd"/>
      <w:r w:rsidRPr="001C1222">
        <w:rPr>
          <w:rFonts w:ascii="Segoe UI" w:eastAsia="Times New Roman" w:hAnsi="Segoe UI" w:cs="Segoe UI"/>
          <w:color w:val="212529"/>
          <w:kern w:val="0"/>
          <w:sz w:val="24"/>
          <w:szCs w:val="24"/>
          <w:lang w:val="en-US" w:eastAsia="nl-NL"/>
          <w14:ligatures w14:val="none"/>
        </w:rPr>
        <w:t>, J. (1986). </w:t>
      </w:r>
      <w:r w:rsidRPr="001C1222">
        <w:rPr>
          <w:rFonts w:ascii="Segoe UI" w:eastAsia="Times New Roman" w:hAnsi="Segoe UI" w:cs="Segoe UI"/>
          <w:i/>
          <w:iCs/>
          <w:color w:val="212529"/>
          <w:kern w:val="0"/>
          <w:sz w:val="24"/>
          <w:szCs w:val="24"/>
          <w:lang w:val="en-US" w:eastAsia="nl-NL"/>
          <w14:ligatures w14:val="none"/>
        </w:rPr>
        <w:t>Introduction to classical and modern test theory</w:t>
      </w:r>
      <w:r w:rsidRPr="001C1222">
        <w:rPr>
          <w:rFonts w:ascii="Segoe UI" w:eastAsia="Times New Roman" w:hAnsi="Segoe UI" w:cs="Segoe UI"/>
          <w:color w:val="212529"/>
          <w:kern w:val="0"/>
          <w:sz w:val="24"/>
          <w:szCs w:val="24"/>
          <w:lang w:val="en-US" w:eastAsia="nl-NL"/>
          <w14:ligatures w14:val="none"/>
        </w:rPr>
        <w:t xml:space="preserve">. </w:t>
      </w:r>
      <w:r w:rsidRPr="001C1222">
        <w:rPr>
          <w:rFonts w:ascii="Segoe UI" w:eastAsia="Times New Roman" w:hAnsi="Segoe UI" w:cs="Segoe UI"/>
          <w:color w:val="212529"/>
          <w:kern w:val="0"/>
          <w:sz w:val="24"/>
          <w:szCs w:val="24"/>
          <w:lang w:eastAsia="nl-NL"/>
          <w14:ligatures w14:val="none"/>
        </w:rPr>
        <w:t xml:space="preserve">Holt, </w:t>
      </w:r>
      <w:proofErr w:type="spellStart"/>
      <w:r w:rsidRPr="001C1222">
        <w:rPr>
          <w:rFonts w:ascii="Segoe UI" w:eastAsia="Times New Roman" w:hAnsi="Segoe UI" w:cs="Segoe UI"/>
          <w:color w:val="212529"/>
          <w:kern w:val="0"/>
          <w:sz w:val="24"/>
          <w:szCs w:val="24"/>
          <w:lang w:eastAsia="nl-NL"/>
          <w14:ligatures w14:val="none"/>
        </w:rPr>
        <w:t>Rinehart</w:t>
      </w:r>
      <w:proofErr w:type="spellEnd"/>
      <w:r w:rsidRPr="001C1222">
        <w:rPr>
          <w:rFonts w:ascii="Segoe UI" w:eastAsia="Times New Roman" w:hAnsi="Segoe UI" w:cs="Segoe UI"/>
          <w:color w:val="212529"/>
          <w:kern w:val="0"/>
          <w:sz w:val="24"/>
          <w:szCs w:val="24"/>
          <w:lang w:eastAsia="nl-NL"/>
          <w14:ligatures w14:val="none"/>
        </w:rPr>
        <w:t>; Winston.</w:t>
      </w:r>
    </w:p>
    <w:p w14:paraId="05ECDA4F"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14] </w:t>
      </w:r>
      <w:proofErr w:type="spellStart"/>
      <w:r w:rsidRPr="001C1222">
        <w:rPr>
          <w:rFonts w:ascii="Segoe UI" w:eastAsia="Times New Roman" w:hAnsi="Segoe UI" w:cs="Segoe UI"/>
          <w:color w:val="212529"/>
          <w:kern w:val="0"/>
          <w:sz w:val="24"/>
          <w:szCs w:val="24"/>
          <w:lang w:val="en-US" w:eastAsia="nl-NL"/>
          <w14:ligatures w14:val="none"/>
        </w:rPr>
        <w:t>Ebel</w:t>
      </w:r>
      <w:proofErr w:type="spellEnd"/>
      <w:r w:rsidRPr="001C1222">
        <w:rPr>
          <w:rFonts w:ascii="Segoe UI" w:eastAsia="Times New Roman" w:hAnsi="Segoe UI" w:cs="Segoe UI"/>
          <w:color w:val="212529"/>
          <w:kern w:val="0"/>
          <w:sz w:val="24"/>
          <w:szCs w:val="24"/>
          <w:lang w:val="en-US" w:eastAsia="nl-NL"/>
          <w14:ligatures w14:val="none"/>
        </w:rPr>
        <w:t xml:space="preserve">, R. L., &amp; </w:t>
      </w:r>
      <w:proofErr w:type="spellStart"/>
      <w:r w:rsidRPr="001C1222">
        <w:rPr>
          <w:rFonts w:ascii="Segoe UI" w:eastAsia="Times New Roman" w:hAnsi="Segoe UI" w:cs="Segoe UI"/>
          <w:color w:val="212529"/>
          <w:kern w:val="0"/>
          <w:sz w:val="24"/>
          <w:szCs w:val="24"/>
          <w:lang w:val="en-US" w:eastAsia="nl-NL"/>
          <w14:ligatures w14:val="none"/>
        </w:rPr>
        <w:t>Frisbie</w:t>
      </w:r>
      <w:proofErr w:type="spellEnd"/>
      <w:r w:rsidRPr="001C1222">
        <w:rPr>
          <w:rFonts w:ascii="Segoe UI" w:eastAsia="Times New Roman" w:hAnsi="Segoe UI" w:cs="Segoe UI"/>
          <w:color w:val="212529"/>
          <w:kern w:val="0"/>
          <w:sz w:val="24"/>
          <w:szCs w:val="24"/>
          <w:lang w:val="en-US" w:eastAsia="nl-NL"/>
          <w14:ligatures w14:val="none"/>
        </w:rPr>
        <w:t>, D. A. (1991). </w:t>
      </w:r>
      <w:r w:rsidRPr="001C1222">
        <w:rPr>
          <w:rFonts w:ascii="Segoe UI" w:eastAsia="Times New Roman" w:hAnsi="Segoe UI" w:cs="Segoe UI"/>
          <w:i/>
          <w:iCs/>
          <w:color w:val="212529"/>
          <w:kern w:val="0"/>
          <w:sz w:val="24"/>
          <w:szCs w:val="24"/>
          <w:lang w:val="en-US" w:eastAsia="nl-NL"/>
          <w14:ligatures w14:val="none"/>
        </w:rPr>
        <w:t>Essentials of educational measurement</w:t>
      </w:r>
      <w:r w:rsidRPr="001C1222">
        <w:rPr>
          <w:rFonts w:ascii="Segoe UI" w:eastAsia="Times New Roman" w:hAnsi="Segoe UI" w:cs="Segoe UI"/>
          <w:color w:val="212529"/>
          <w:kern w:val="0"/>
          <w:sz w:val="24"/>
          <w:szCs w:val="24"/>
          <w:lang w:val="en-US" w:eastAsia="nl-NL"/>
          <w14:ligatures w14:val="none"/>
        </w:rPr>
        <w:t xml:space="preserve"> (5th ed.). </w:t>
      </w:r>
      <w:r w:rsidRPr="001C1222">
        <w:rPr>
          <w:rFonts w:ascii="Segoe UI" w:eastAsia="Times New Roman" w:hAnsi="Segoe UI" w:cs="Segoe UI"/>
          <w:color w:val="212529"/>
          <w:kern w:val="0"/>
          <w:sz w:val="24"/>
          <w:szCs w:val="24"/>
          <w:lang w:eastAsia="nl-NL"/>
          <w14:ligatures w14:val="none"/>
        </w:rPr>
        <w:t>Prentice-Hall.</w:t>
      </w:r>
    </w:p>
    <w:p w14:paraId="6A7FB757"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15] </w:t>
      </w:r>
      <w:r w:rsidRPr="001C1222">
        <w:rPr>
          <w:rFonts w:ascii="Segoe UI" w:eastAsia="Times New Roman" w:hAnsi="Segoe UI" w:cs="Segoe UI"/>
          <w:i/>
          <w:iCs/>
          <w:color w:val="212529"/>
          <w:kern w:val="0"/>
          <w:sz w:val="24"/>
          <w:szCs w:val="24"/>
          <w:lang w:val="en-US" w:eastAsia="nl-NL"/>
          <w14:ligatures w14:val="none"/>
        </w:rPr>
        <w:t>Standards for educational and psychological tests</w:t>
      </w:r>
      <w:r w:rsidRPr="001C1222">
        <w:rPr>
          <w:rFonts w:ascii="Segoe UI" w:eastAsia="Times New Roman" w:hAnsi="Segoe UI" w:cs="Segoe UI"/>
          <w:color w:val="212529"/>
          <w:kern w:val="0"/>
          <w:sz w:val="24"/>
          <w:szCs w:val="24"/>
          <w:lang w:val="en-US" w:eastAsia="nl-NL"/>
          <w14:ligatures w14:val="none"/>
        </w:rPr>
        <w:t xml:space="preserve">. (2014). [American Psychological Association and American Educational Research Association and National Council on Measurement in Education]. </w:t>
      </w:r>
      <w:r w:rsidRPr="001C1222">
        <w:rPr>
          <w:rFonts w:ascii="Segoe UI" w:eastAsia="Times New Roman" w:hAnsi="Segoe UI" w:cs="Segoe UI"/>
          <w:color w:val="212529"/>
          <w:kern w:val="0"/>
          <w:sz w:val="24"/>
          <w:szCs w:val="24"/>
          <w:lang w:eastAsia="nl-NL"/>
          <w14:ligatures w14:val="none"/>
        </w:rPr>
        <w:t xml:space="preserve">American </w:t>
      </w:r>
      <w:proofErr w:type="spellStart"/>
      <w:r w:rsidRPr="001C1222">
        <w:rPr>
          <w:rFonts w:ascii="Segoe UI" w:eastAsia="Times New Roman" w:hAnsi="Segoe UI" w:cs="Segoe UI"/>
          <w:color w:val="212529"/>
          <w:kern w:val="0"/>
          <w:sz w:val="24"/>
          <w:szCs w:val="24"/>
          <w:lang w:eastAsia="nl-NL"/>
          <w14:ligatures w14:val="none"/>
        </w:rPr>
        <w:t>Psychological</w:t>
      </w:r>
      <w:proofErr w:type="spellEnd"/>
      <w:r w:rsidRPr="001C1222">
        <w:rPr>
          <w:rFonts w:ascii="Segoe UI" w:eastAsia="Times New Roman" w:hAnsi="Segoe UI" w:cs="Segoe UI"/>
          <w:color w:val="212529"/>
          <w:kern w:val="0"/>
          <w:sz w:val="24"/>
          <w:szCs w:val="24"/>
          <w:lang w:eastAsia="nl-NL"/>
          <w14:ligatures w14:val="none"/>
        </w:rPr>
        <w:t xml:space="preserve"> Association.</w:t>
      </w:r>
    </w:p>
    <w:p w14:paraId="40A9745C"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16] </w:t>
      </w:r>
      <w:proofErr w:type="spellStart"/>
      <w:r w:rsidRPr="001C1222">
        <w:rPr>
          <w:rFonts w:ascii="Segoe UI" w:eastAsia="Times New Roman" w:hAnsi="Segoe UI" w:cs="Segoe UI"/>
          <w:color w:val="212529"/>
          <w:kern w:val="0"/>
          <w:sz w:val="24"/>
          <w:szCs w:val="24"/>
          <w:lang w:val="en-US" w:eastAsia="nl-NL"/>
          <w14:ligatures w14:val="none"/>
        </w:rPr>
        <w:t>Mimbs</w:t>
      </w:r>
      <w:proofErr w:type="spellEnd"/>
      <w:r w:rsidRPr="001C1222">
        <w:rPr>
          <w:rFonts w:ascii="Segoe UI" w:eastAsia="Times New Roman" w:hAnsi="Segoe UI" w:cs="Segoe UI"/>
          <w:color w:val="212529"/>
          <w:kern w:val="0"/>
          <w:sz w:val="24"/>
          <w:szCs w:val="24"/>
          <w:lang w:val="en-US" w:eastAsia="nl-NL"/>
          <w14:ligatures w14:val="none"/>
        </w:rPr>
        <w:t>, S. M. (2010). Conformance testing: Measurement decision rules. </w:t>
      </w:r>
      <w:r w:rsidRPr="001C1222">
        <w:rPr>
          <w:rFonts w:ascii="Segoe UI" w:eastAsia="Times New Roman" w:hAnsi="Segoe UI" w:cs="Segoe UI"/>
          <w:i/>
          <w:iCs/>
          <w:color w:val="212529"/>
          <w:kern w:val="0"/>
          <w:sz w:val="24"/>
          <w:szCs w:val="24"/>
          <w:lang w:eastAsia="nl-NL"/>
          <w14:ligatures w14:val="none"/>
        </w:rPr>
        <w:t xml:space="preserve">NCSL International Workshop </w:t>
      </w:r>
      <w:proofErr w:type="spellStart"/>
      <w:r w:rsidRPr="001C1222">
        <w:rPr>
          <w:rFonts w:ascii="Segoe UI" w:eastAsia="Times New Roman" w:hAnsi="Segoe UI" w:cs="Segoe UI"/>
          <w:i/>
          <w:iCs/>
          <w:color w:val="212529"/>
          <w:kern w:val="0"/>
          <w:sz w:val="24"/>
          <w:szCs w:val="24"/>
          <w:lang w:eastAsia="nl-NL"/>
          <w14:ligatures w14:val="none"/>
        </w:rPr>
        <w:t>and</w:t>
      </w:r>
      <w:proofErr w:type="spellEnd"/>
      <w:r w:rsidRPr="001C1222">
        <w:rPr>
          <w:rFonts w:ascii="Segoe UI" w:eastAsia="Times New Roman" w:hAnsi="Segoe UI" w:cs="Segoe UI"/>
          <w:i/>
          <w:iCs/>
          <w:color w:val="212529"/>
          <w:kern w:val="0"/>
          <w:sz w:val="24"/>
          <w:szCs w:val="24"/>
          <w:lang w:eastAsia="nl-NL"/>
          <w14:ligatures w14:val="none"/>
        </w:rPr>
        <w:t xml:space="preserve"> Symposium</w:t>
      </w:r>
      <w:r w:rsidRPr="001C1222">
        <w:rPr>
          <w:rFonts w:ascii="Segoe UI" w:eastAsia="Times New Roman" w:hAnsi="Segoe UI" w:cs="Segoe UI"/>
          <w:color w:val="212529"/>
          <w:kern w:val="0"/>
          <w:sz w:val="24"/>
          <w:szCs w:val="24"/>
          <w:lang w:eastAsia="nl-NL"/>
          <w14:ligatures w14:val="none"/>
        </w:rPr>
        <w:t>.</w:t>
      </w:r>
    </w:p>
    <w:p w14:paraId="3FE1D739"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lastRenderedPageBreak/>
        <w:t xml:space="preserve">17] Rong, G., Zheng, Y., Chen, Y., Zhang, Y., Zhu, P., &amp; </w:t>
      </w:r>
      <w:proofErr w:type="spellStart"/>
      <w:r w:rsidRPr="001C1222">
        <w:rPr>
          <w:rFonts w:ascii="Segoe UI" w:eastAsia="Times New Roman" w:hAnsi="Segoe UI" w:cs="Segoe UI"/>
          <w:color w:val="212529"/>
          <w:kern w:val="0"/>
          <w:sz w:val="24"/>
          <w:szCs w:val="24"/>
          <w:lang w:val="en-US" w:eastAsia="nl-NL"/>
          <w14:ligatures w14:val="none"/>
        </w:rPr>
        <w:t>Sawan</w:t>
      </w:r>
      <w:proofErr w:type="spellEnd"/>
      <w:r w:rsidRPr="001C1222">
        <w:rPr>
          <w:rFonts w:ascii="Segoe UI" w:eastAsia="Times New Roman" w:hAnsi="Segoe UI" w:cs="Segoe UI"/>
          <w:color w:val="212529"/>
          <w:kern w:val="0"/>
          <w:sz w:val="24"/>
          <w:szCs w:val="24"/>
          <w:lang w:val="en-US" w:eastAsia="nl-NL"/>
          <w14:ligatures w14:val="none"/>
        </w:rPr>
        <w:t>, M. (2023). COVID-19 diagnostic methods and detection techniques. </w:t>
      </w:r>
      <w:r w:rsidRPr="001C1222">
        <w:rPr>
          <w:rFonts w:ascii="Segoe UI" w:eastAsia="Times New Roman" w:hAnsi="Segoe UI" w:cs="Segoe UI"/>
          <w:i/>
          <w:iCs/>
          <w:color w:val="212529"/>
          <w:kern w:val="0"/>
          <w:sz w:val="24"/>
          <w:szCs w:val="24"/>
          <w:lang w:eastAsia="nl-NL"/>
          <w14:ligatures w14:val="none"/>
        </w:rPr>
        <w:t xml:space="preserve">Encyclopedia of Sensors </w:t>
      </w:r>
      <w:proofErr w:type="spellStart"/>
      <w:r w:rsidRPr="001C1222">
        <w:rPr>
          <w:rFonts w:ascii="Segoe UI" w:eastAsia="Times New Roman" w:hAnsi="Segoe UI" w:cs="Segoe UI"/>
          <w:i/>
          <w:iCs/>
          <w:color w:val="212529"/>
          <w:kern w:val="0"/>
          <w:sz w:val="24"/>
          <w:szCs w:val="24"/>
          <w:lang w:eastAsia="nl-NL"/>
          <w14:ligatures w14:val="none"/>
        </w:rPr>
        <w:t>and</w:t>
      </w:r>
      <w:proofErr w:type="spellEnd"/>
      <w:r w:rsidRPr="001C1222">
        <w:rPr>
          <w:rFonts w:ascii="Segoe UI" w:eastAsia="Times New Roman" w:hAnsi="Segoe UI" w:cs="Segoe UI"/>
          <w:i/>
          <w:iCs/>
          <w:color w:val="212529"/>
          <w:kern w:val="0"/>
          <w:sz w:val="24"/>
          <w:szCs w:val="24"/>
          <w:lang w:eastAsia="nl-NL"/>
          <w14:ligatures w14:val="none"/>
        </w:rPr>
        <w:t xml:space="preserve"> </w:t>
      </w:r>
      <w:proofErr w:type="spellStart"/>
      <w:r w:rsidRPr="001C1222">
        <w:rPr>
          <w:rFonts w:ascii="Segoe UI" w:eastAsia="Times New Roman" w:hAnsi="Segoe UI" w:cs="Segoe UI"/>
          <w:i/>
          <w:iCs/>
          <w:color w:val="212529"/>
          <w:kern w:val="0"/>
          <w:sz w:val="24"/>
          <w:szCs w:val="24"/>
          <w:lang w:eastAsia="nl-NL"/>
          <w14:ligatures w14:val="none"/>
        </w:rPr>
        <w:t>Biosensors</w:t>
      </w:r>
      <w:proofErr w:type="spellEnd"/>
      <w:r w:rsidRPr="001C1222">
        <w:rPr>
          <w:rFonts w:ascii="Segoe UI" w:eastAsia="Times New Roman" w:hAnsi="Segoe UI" w:cs="Segoe UI"/>
          <w:color w:val="212529"/>
          <w:kern w:val="0"/>
          <w:sz w:val="24"/>
          <w:szCs w:val="24"/>
          <w:lang w:eastAsia="nl-NL"/>
          <w14:ligatures w14:val="none"/>
        </w:rPr>
        <w:t>, 17.</w:t>
      </w:r>
    </w:p>
    <w:p w14:paraId="560A6B77"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18] Schmidt, H. G. (2005). </w:t>
      </w:r>
      <w:r w:rsidRPr="001C1222">
        <w:rPr>
          <w:rFonts w:ascii="Segoe UI" w:eastAsia="Times New Roman" w:hAnsi="Segoe UI" w:cs="Segoe UI"/>
          <w:i/>
          <w:iCs/>
          <w:color w:val="212529"/>
          <w:kern w:val="0"/>
          <w:sz w:val="24"/>
          <w:szCs w:val="24"/>
          <w:lang w:eastAsia="nl-NL"/>
          <w14:ligatures w14:val="none"/>
        </w:rPr>
        <w:t>Wat is er mis met het beoordelen van studenten in het hoger onderwijs?</w:t>
      </w:r>
      <w:r w:rsidRPr="001C1222">
        <w:rPr>
          <w:rFonts w:ascii="Segoe UI" w:eastAsia="Times New Roman" w:hAnsi="Segoe UI" w:cs="Segoe UI"/>
          <w:color w:val="212529"/>
          <w:kern w:val="0"/>
          <w:sz w:val="24"/>
          <w:szCs w:val="24"/>
          <w:lang w:eastAsia="nl-NL"/>
          <w14:ligatures w14:val="none"/>
        </w:rPr>
        <w:t xml:space="preserve"> Presentatie tijdens het </w:t>
      </w:r>
      <w:proofErr w:type="spellStart"/>
      <w:r w:rsidRPr="001C1222">
        <w:rPr>
          <w:rFonts w:ascii="Segoe UI" w:eastAsia="Times New Roman" w:hAnsi="Segoe UI" w:cs="Segoe UI"/>
          <w:color w:val="212529"/>
          <w:kern w:val="0"/>
          <w:sz w:val="24"/>
          <w:szCs w:val="24"/>
          <w:lang w:eastAsia="nl-NL"/>
          <w14:ligatures w14:val="none"/>
        </w:rPr>
        <w:t>Psy</w:t>
      </w:r>
      <w:proofErr w:type="spellEnd"/>
      <w:r w:rsidRPr="001C1222">
        <w:rPr>
          <w:rFonts w:ascii="Segoe UI" w:eastAsia="Times New Roman" w:hAnsi="Segoe UI" w:cs="Segoe UI"/>
          <w:color w:val="212529"/>
          <w:kern w:val="0"/>
          <w:sz w:val="24"/>
          <w:szCs w:val="24"/>
          <w:lang w:eastAsia="nl-NL"/>
          <w14:ligatures w14:val="none"/>
        </w:rPr>
        <w:t>-colloquium, Instituut voor Psychologie, Erasmus Universiteit Rotterdam.</w:t>
      </w:r>
    </w:p>
    <w:p w14:paraId="68C99230"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19] </w:t>
      </w:r>
      <w:proofErr w:type="spellStart"/>
      <w:r w:rsidRPr="001C1222">
        <w:rPr>
          <w:rFonts w:ascii="Segoe UI" w:eastAsia="Times New Roman" w:hAnsi="Segoe UI" w:cs="Segoe UI"/>
          <w:color w:val="212529"/>
          <w:kern w:val="0"/>
          <w:sz w:val="24"/>
          <w:szCs w:val="24"/>
          <w:lang w:val="en-US" w:eastAsia="nl-NL"/>
          <w14:ligatures w14:val="none"/>
        </w:rPr>
        <w:t>Wainer</w:t>
      </w:r>
      <w:proofErr w:type="spellEnd"/>
      <w:r w:rsidRPr="001C1222">
        <w:rPr>
          <w:rFonts w:ascii="Segoe UI" w:eastAsia="Times New Roman" w:hAnsi="Segoe UI" w:cs="Segoe UI"/>
          <w:color w:val="212529"/>
          <w:kern w:val="0"/>
          <w:sz w:val="24"/>
          <w:szCs w:val="24"/>
          <w:lang w:val="en-US" w:eastAsia="nl-NL"/>
          <w14:ligatures w14:val="none"/>
        </w:rPr>
        <w:t xml:space="preserve">, H. (1976). Estimating coefficients in linear models: It don’t make no </w:t>
      </w:r>
      <w:proofErr w:type="spellStart"/>
      <w:r w:rsidRPr="001C1222">
        <w:rPr>
          <w:rFonts w:ascii="Segoe UI" w:eastAsia="Times New Roman" w:hAnsi="Segoe UI" w:cs="Segoe UI"/>
          <w:color w:val="212529"/>
          <w:kern w:val="0"/>
          <w:sz w:val="24"/>
          <w:szCs w:val="24"/>
          <w:lang w:val="en-US" w:eastAsia="nl-NL"/>
          <w14:ligatures w14:val="none"/>
        </w:rPr>
        <w:t>nevermind</w:t>
      </w:r>
      <w:proofErr w:type="spellEnd"/>
      <w:r w:rsidRPr="001C1222">
        <w:rPr>
          <w:rFonts w:ascii="Segoe UI" w:eastAsia="Times New Roman" w:hAnsi="Segoe UI" w:cs="Segoe UI"/>
          <w:color w:val="212529"/>
          <w:kern w:val="0"/>
          <w:sz w:val="24"/>
          <w:szCs w:val="24"/>
          <w:lang w:val="en-US" w:eastAsia="nl-NL"/>
          <w14:ligatures w14:val="none"/>
        </w:rPr>
        <w:t>. </w:t>
      </w:r>
      <w:proofErr w:type="spellStart"/>
      <w:r w:rsidRPr="001C1222">
        <w:rPr>
          <w:rFonts w:ascii="Segoe UI" w:eastAsia="Times New Roman" w:hAnsi="Segoe UI" w:cs="Segoe UI"/>
          <w:i/>
          <w:iCs/>
          <w:color w:val="212529"/>
          <w:kern w:val="0"/>
          <w:sz w:val="24"/>
          <w:szCs w:val="24"/>
          <w:lang w:eastAsia="nl-NL"/>
          <w14:ligatures w14:val="none"/>
        </w:rPr>
        <w:t>Psychological</w:t>
      </w:r>
      <w:proofErr w:type="spellEnd"/>
      <w:r w:rsidRPr="001C1222">
        <w:rPr>
          <w:rFonts w:ascii="Segoe UI" w:eastAsia="Times New Roman" w:hAnsi="Segoe UI" w:cs="Segoe UI"/>
          <w:i/>
          <w:iCs/>
          <w:color w:val="212529"/>
          <w:kern w:val="0"/>
          <w:sz w:val="24"/>
          <w:szCs w:val="24"/>
          <w:lang w:eastAsia="nl-NL"/>
          <w14:ligatures w14:val="none"/>
        </w:rPr>
        <w:t xml:space="preserve"> Bulletin</w:t>
      </w:r>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83</w:t>
      </w:r>
      <w:r w:rsidRPr="001C1222">
        <w:rPr>
          <w:rFonts w:ascii="Segoe UI" w:eastAsia="Times New Roman" w:hAnsi="Segoe UI" w:cs="Segoe UI"/>
          <w:color w:val="212529"/>
          <w:kern w:val="0"/>
          <w:sz w:val="24"/>
          <w:szCs w:val="24"/>
          <w:lang w:eastAsia="nl-NL"/>
          <w14:ligatures w14:val="none"/>
        </w:rPr>
        <w:t>(2), 213–217.</w:t>
      </w:r>
    </w:p>
    <w:p w14:paraId="17FA331A"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20] van den Brink, W. P., &amp; </w:t>
      </w:r>
      <w:proofErr w:type="spellStart"/>
      <w:r w:rsidRPr="001C1222">
        <w:rPr>
          <w:rFonts w:ascii="Segoe UI" w:eastAsia="Times New Roman" w:hAnsi="Segoe UI" w:cs="Segoe UI"/>
          <w:color w:val="212529"/>
          <w:kern w:val="0"/>
          <w:sz w:val="24"/>
          <w:szCs w:val="24"/>
          <w:lang w:eastAsia="nl-NL"/>
          <w14:ligatures w14:val="none"/>
        </w:rPr>
        <w:t>Mellenbergh</w:t>
      </w:r>
      <w:proofErr w:type="spellEnd"/>
      <w:r w:rsidRPr="001C1222">
        <w:rPr>
          <w:rFonts w:ascii="Segoe UI" w:eastAsia="Times New Roman" w:hAnsi="Segoe UI" w:cs="Segoe UI"/>
          <w:color w:val="212529"/>
          <w:kern w:val="0"/>
          <w:sz w:val="24"/>
          <w:szCs w:val="24"/>
          <w:lang w:eastAsia="nl-NL"/>
          <w14:ligatures w14:val="none"/>
        </w:rPr>
        <w:t>, G. J. (1998). </w:t>
      </w:r>
      <w:r w:rsidRPr="001C1222">
        <w:rPr>
          <w:rFonts w:ascii="Segoe UI" w:eastAsia="Times New Roman" w:hAnsi="Segoe UI" w:cs="Segoe UI"/>
          <w:i/>
          <w:iCs/>
          <w:color w:val="212529"/>
          <w:kern w:val="0"/>
          <w:sz w:val="24"/>
          <w:szCs w:val="24"/>
          <w:lang w:eastAsia="nl-NL"/>
          <w14:ligatures w14:val="none"/>
        </w:rPr>
        <w:t>Testleer en testconstructie</w:t>
      </w:r>
      <w:r w:rsidRPr="001C1222">
        <w:rPr>
          <w:rFonts w:ascii="Segoe UI" w:eastAsia="Times New Roman" w:hAnsi="Segoe UI" w:cs="Segoe UI"/>
          <w:color w:val="212529"/>
          <w:kern w:val="0"/>
          <w:sz w:val="24"/>
          <w:szCs w:val="24"/>
          <w:lang w:eastAsia="nl-NL"/>
          <w14:ligatures w14:val="none"/>
        </w:rPr>
        <w:t>. Boom.</w:t>
      </w:r>
    </w:p>
    <w:p w14:paraId="748722FD"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21] De Groot, A. D. (1970). </w:t>
      </w:r>
      <w:r w:rsidRPr="001C1222">
        <w:rPr>
          <w:rFonts w:ascii="Segoe UI" w:eastAsia="Times New Roman" w:hAnsi="Segoe UI" w:cs="Segoe UI"/>
          <w:i/>
          <w:iCs/>
          <w:color w:val="212529"/>
          <w:kern w:val="0"/>
          <w:sz w:val="24"/>
          <w:szCs w:val="24"/>
          <w:lang w:eastAsia="nl-NL"/>
          <w14:ligatures w14:val="none"/>
        </w:rPr>
        <w:t>Vijven en zessen</w:t>
      </w:r>
      <w:r w:rsidRPr="001C1222">
        <w:rPr>
          <w:rFonts w:ascii="Segoe UI" w:eastAsia="Times New Roman" w:hAnsi="Segoe UI" w:cs="Segoe UI"/>
          <w:color w:val="212529"/>
          <w:kern w:val="0"/>
          <w:sz w:val="24"/>
          <w:szCs w:val="24"/>
          <w:lang w:eastAsia="nl-NL"/>
          <w14:ligatures w14:val="none"/>
        </w:rPr>
        <w:t> (Zesde editie). Wolters-Noordhoff.</w:t>
      </w:r>
    </w:p>
    <w:p w14:paraId="7F564D1A"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22] Baaijens, A. M. T. (2014). </w:t>
      </w:r>
      <w:proofErr w:type="spellStart"/>
      <w:r w:rsidRPr="001C1222">
        <w:rPr>
          <w:rFonts w:ascii="Segoe UI" w:eastAsia="Times New Roman" w:hAnsi="Segoe UI" w:cs="Segoe UI"/>
          <w:i/>
          <w:iCs/>
          <w:color w:val="212529"/>
          <w:kern w:val="0"/>
          <w:sz w:val="24"/>
          <w:szCs w:val="24"/>
          <w:lang w:eastAsia="nl-NL"/>
          <w14:ligatures w14:val="none"/>
        </w:rPr>
        <w:t>Invitational</w:t>
      </w:r>
      <w:proofErr w:type="spellEnd"/>
      <w:r w:rsidRPr="001C1222">
        <w:rPr>
          <w:rFonts w:ascii="Segoe UI" w:eastAsia="Times New Roman" w:hAnsi="Segoe UI" w:cs="Segoe UI"/>
          <w:i/>
          <w:iCs/>
          <w:color w:val="212529"/>
          <w:kern w:val="0"/>
          <w:sz w:val="24"/>
          <w:szCs w:val="24"/>
          <w:lang w:eastAsia="nl-NL"/>
          <w14:ligatures w14:val="none"/>
        </w:rPr>
        <w:t xml:space="preserve"> conference compensatoir toetsen</w:t>
      </w:r>
      <w:r w:rsidRPr="001C1222">
        <w:rPr>
          <w:rFonts w:ascii="Segoe UI" w:eastAsia="Times New Roman" w:hAnsi="Segoe UI" w:cs="Segoe UI"/>
          <w:color w:val="212529"/>
          <w:kern w:val="0"/>
          <w:sz w:val="24"/>
          <w:szCs w:val="24"/>
          <w:lang w:eastAsia="nl-NL"/>
          <w14:ligatures w14:val="none"/>
        </w:rPr>
        <w:t xml:space="preserve">. </w:t>
      </w:r>
      <w:proofErr w:type="spellStart"/>
      <w:r w:rsidRPr="001C1222">
        <w:rPr>
          <w:rFonts w:ascii="Segoe UI" w:eastAsia="Times New Roman" w:hAnsi="Segoe UI" w:cs="Segoe UI"/>
          <w:color w:val="212529"/>
          <w:kern w:val="0"/>
          <w:sz w:val="24"/>
          <w:szCs w:val="24"/>
          <w:lang w:eastAsia="nl-NL"/>
          <w14:ligatures w14:val="none"/>
        </w:rPr>
        <w:t>Notulair</w:t>
      </w:r>
      <w:proofErr w:type="spellEnd"/>
      <w:r w:rsidRPr="001C1222">
        <w:rPr>
          <w:rFonts w:ascii="Segoe UI" w:eastAsia="Times New Roman" w:hAnsi="Segoe UI" w:cs="Segoe UI"/>
          <w:color w:val="212529"/>
          <w:kern w:val="0"/>
          <w:sz w:val="24"/>
          <w:szCs w:val="24"/>
          <w:lang w:eastAsia="nl-NL"/>
          <w14:ligatures w14:val="none"/>
        </w:rPr>
        <w:t xml:space="preserve"> verslag, Vrije Universiteit Amsterdam.</w:t>
      </w:r>
    </w:p>
    <w:p w14:paraId="2CD8CEC4"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23] </w:t>
      </w:r>
      <w:proofErr w:type="spellStart"/>
      <w:r w:rsidRPr="001C1222">
        <w:rPr>
          <w:rFonts w:ascii="Segoe UI" w:eastAsia="Times New Roman" w:hAnsi="Segoe UI" w:cs="Segoe UI"/>
          <w:color w:val="212529"/>
          <w:kern w:val="0"/>
          <w:sz w:val="24"/>
          <w:szCs w:val="24"/>
          <w:lang w:eastAsia="nl-NL"/>
          <w14:ligatures w14:val="none"/>
        </w:rPr>
        <w:t>Schuwirth</w:t>
      </w:r>
      <w:proofErr w:type="spellEnd"/>
      <w:r w:rsidRPr="001C1222">
        <w:rPr>
          <w:rFonts w:ascii="Segoe UI" w:eastAsia="Times New Roman" w:hAnsi="Segoe UI" w:cs="Segoe UI"/>
          <w:color w:val="212529"/>
          <w:kern w:val="0"/>
          <w:sz w:val="24"/>
          <w:szCs w:val="24"/>
          <w:lang w:eastAsia="nl-NL"/>
          <w14:ligatures w14:val="none"/>
        </w:rPr>
        <w:t>, L. W. T., &amp; van der Vleuten, C. P. M. (2006). </w:t>
      </w:r>
      <w:r w:rsidRPr="001C1222">
        <w:rPr>
          <w:rFonts w:ascii="Segoe UI" w:eastAsia="Times New Roman" w:hAnsi="Segoe UI" w:cs="Segoe UI"/>
          <w:color w:val="212529"/>
          <w:kern w:val="0"/>
          <w:sz w:val="24"/>
          <w:szCs w:val="24"/>
          <w:lang w:val="en-US" w:eastAsia="nl-NL"/>
          <w14:ligatures w14:val="none"/>
        </w:rPr>
        <w:t>A plea for new psychometric models in educational assessment. </w:t>
      </w:r>
      <w:proofErr w:type="spellStart"/>
      <w:r w:rsidRPr="001C1222">
        <w:rPr>
          <w:rFonts w:ascii="Segoe UI" w:eastAsia="Times New Roman" w:hAnsi="Segoe UI" w:cs="Segoe UI"/>
          <w:i/>
          <w:iCs/>
          <w:color w:val="212529"/>
          <w:kern w:val="0"/>
          <w:sz w:val="24"/>
          <w:szCs w:val="24"/>
          <w:lang w:eastAsia="nl-NL"/>
          <w14:ligatures w14:val="none"/>
        </w:rPr>
        <w:t>Medical</w:t>
      </w:r>
      <w:proofErr w:type="spellEnd"/>
      <w:r w:rsidRPr="001C1222">
        <w:rPr>
          <w:rFonts w:ascii="Segoe UI" w:eastAsia="Times New Roman" w:hAnsi="Segoe UI" w:cs="Segoe UI"/>
          <w:i/>
          <w:iCs/>
          <w:color w:val="212529"/>
          <w:kern w:val="0"/>
          <w:sz w:val="24"/>
          <w:szCs w:val="24"/>
          <w:lang w:eastAsia="nl-NL"/>
          <w14:ligatures w14:val="none"/>
        </w:rPr>
        <w:t xml:space="preserve"> </w:t>
      </w:r>
      <w:proofErr w:type="spellStart"/>
      <w:r w:rsidRPr="001C1222">
        <w:rPr>
          <w:rFonts w:ascii="Segoe UI" w:eastAsia="Times New Roman" w:hAnsi="Segoe UI" w:cs="Segoe UI"/>
          <w:i/>
          <w:iCs/>
          <w:color w:val="212529"/>
          <w:kern w:val="0"/>
          <w:sz w:val="24"/>
          <w:szCs w:val="24"/>
          <w:lang w:eastAsia="nl-NL"/>
          <w14:ligatures w14:val="none"/>
        </w:rPr>
        <w:t>Education</w:t>
      </w:r>
      <w:proofErr w:type="spellEnd"/>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40</w:t>
      </w:r>
      <w:r w:rsidRPr="001C1222">
        <w:rPr>
          <w:rFonts w:ascii="Segoe UI" w:eastAsia="Times New Roman" w:hAnsi="Segoe UI" w:cs="Segoe UI"/>
          <w:color w:val="212529"/>
          <w:kern w:val="0"/>
          <w:sz w:val="24"/>
          <w:szCs w:val="24"/>
          <w:lang w:eastAsia="nl-NL"/>
          <w14:ligatures w14:val="none"/>
        </w:rPr>
        <w:t>(4), 296–300.</w:t>
      </w:r>
    </w:p>
    <w:p w14:paraId="1480F379"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24] Borrelli, K. (2019). Between show-trials and utopia: A study of the </w:t>
      </w:r>
      <w:proofErr w:type="spellStart"/>
      <w:r w:rsidRPr="001C1222">
        <w:rPr>
          <w:rFonts w:ascii="Segoe UI" w:eastAsia="Times New Roman" w:hAnsi="Segoe UI" w:cs="Segoe UI"/>
          <w:color w:val="212529"/>
          <w:kern w:val="0"/>
          <w:sz w:val="24"/>
          <w:szCs w:val="24"/>
          <w:lang w:val="en-US" w:eastAsia="nl-NL"/>
          <w14:ligatures w14:val="none"/>
        </w:rPr>
        <w:t>tu</w:t>
      </w:r>
      <w:proofErr w:type="spellEnd"/>
      <w:r w:rsidRPr="001C1222">
        <w:rPr>
          <w:rFonts w:ascii="Segoe UI" w:eastAsia="Times New Roman" w:hAnsi="Segoe UI" w:cs="Segoe UI"/>
          <w:color w:val="212529"/>
          <w:kern w:val="0"/>
          <w:sz w:val="24"/>
          <w:szCs w:val="24"/>
          <w:lang w:val="en-US" w:eastAsia="nl-NL"/>
          <w14:ligatures w14:val="none"/>
        </w:rPr>
        <w:t xml:space="preserve"> quoque </w:t>
      </w:r>
      <w:proofErr w:type="spellStart"/>
      <w:r w:rsidRPr="001C1222">
        <w:rPr>
          <w:rFonts w:ascii="Segoe UI" w:eastAsia="Times New Roman" w:hAnsi="Segoe UI" w:cs="Segoe UI"/>
          <w:color w:val="212529"/>
          <w:kern w:val="0"/>
          <w:sz w:val="24"/>
          <w:szCs w:val="24"/>
          <w:lang w:val="en-US" w:eastAsia="nl-NL"/>
          <w14:ligatures w14:val="none"/>
        </w:rPr>
        <w:t>defence</w:t>
      </w:r>
      <w:proofErr w:type="spellEnd"/>
      <w:r w:rsidRPr="001C1222">
        <w:rPr>
          <w:rFonts w:ascii="Segoe UI" w:eastAsia="Times New Roman" w:hAnsi="Segoe UI" w:cs="Segoe UI"/>
          <w:color w:val="212529"/>
          <w:kern w:val="0"/>
          <w:sz w:val="24"/>
          <w:szCs w:val="24"/>
          <w:lang w:val="en-US" w:eastAsia="nl-NL"/>
          <w14:ligatures w14:val="none"/>
        </w:rPr>
        <w:t>. </w:t>
      </w:r>
      <w:r w:rsidRPr="001C1222">
        <w:rPr>
          <w:rFonts w:ascii="Segoe UI" w:eastAsia="Times New Roman" w:hAnsi="Segoe UI" w:cs="Segoe UI"/>
          <w:i/>
          <w:iCs/>
          <w:color w:val="212529"/>
          <w:kern w:val="0"/>
          <w:sz w:val="24"/>
          <w:szCs w:val="24"/>
          <w:lang w:eastAsia="nl-NL"/>
          <w14:ligatures w14:val="none"/>
        </w:rPr>
        <w:t xml:space="preserve">Leiden Journal of International </w:t>
      </w:r>
      <w:proofErr w:type="spellStart"/>
      <w:r w:rsidRPr="001C1222">
        <w:rPr>
          <w:rFonts w:ascii="Segoe UI" w:eastAsia="Times New Roman" w:hAnsi="Segoe UI" w:cs="Segoe UI"/>
          <w:i/>
          <w:iCs/>
          <w:color w:val="212529"/>
          <w:kern w:val="0"/>
          <w:sz w:val="24"/>
          <w:szCs w:val="24"/>
          <w:lang w:eastAsia="nl-NL"/>
          <w14:ligatures w14:val="none"/>
        </w:rPr>
        <w:t>Law</w:t>
      </w:r>
      <w:proofErr w:type="spellEnd"/>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32</w:t>
      </w:r>
      <w:r w:rsidRPr="001C1222">
        <w:rPr>
          <w:rFonts w:ascii="Segoe UI" w:eastAsia="Times New Roman" w:hAnsi="Segoe UI" w:cs="Segoe UI"/>
          <w:color w:val="212529"/>
          <w:kern w:val="0"/>
          <w:sz w:val="24"/>
          <w:szCs w:val="24"/>
          <w:lang w:eastAsia="nl-NL"/>
          <w14:ligatures w14:val="none"/>
        </w:rPr>
        <w:t>(2), 315–331.</w:t>
      </w:r>
    </w:p>
    <w:p w14:paraId="32091A43"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val="en-US" w:eastAsia="nl-NL"/>
          <w14:ligatures w14:val="none"/>
        </w:rPr>
      </w:pPr>
      <w:r w:rsidRPr="001C1222">
        <w:rPr>
          <w:rFonts w:ascii="Segoe UI" w:eastAsia="Times New Roman" w:hAnsi="Segoe UI" w:cs="Segoe UI"/>
          <w:color w:val="212529"/>
          <w:kern w:val="0"/>
          <w:sz w:val="24"/>
          <w:szCs w:val="24"/>
          <w:lang w:val="en-US" w:eastAsia="nl-NL"/>
          <w14:ligatures w14:val="none"/>
        </w:rPr>
        <w:t>25] Close, D. (2009). Fair grades. </w:t>
      </w:r>
      <w:r w:rsidRPr="001C1222">
        <w:rPr>
          <w:rFonts w:ascii="Segoe UI" w:eastAsia="Times New Roman" w:hAnsi="Segoe UI" w:cs="Segoe UI"/>
          <w:i/>
          <w:iCs/>
          <w:color w:val="212529"/>
          <w:kern w:val="0"/>
          <w:sz w:val="24"/>
          <w:szCs w:val="24"/>
          <w:lang w:val="en-US" w:eastAsia="nl-NL"/>
          <w14:ligatures w14:val="none"/>
        </w:rPr>
        <w:t>Teaching Philosophy</w:t>
      </w:r>
      <w:r w:rsidRPr="001C1222">
        <w:rPr>
          <w:rFonts w:ascii="Segoe UI" w:eastAsia="Times New Roman" w:hAnsi="Segoe UI" w:cs="Segoe UI"/>
          <w:color w:val="212529"/>
          <w:kern w:val="0"/>
          <w:sz w:val="24"/>
          <w:szCs w:val="24"/>
          <w:lang w:val="en-US" w:eastAsia="nl-NL"/>
          <w14:ligatures w14:val="none"/>
        </w:rPr>
        <w:t>, </w:t>
      </w:r>
      <w:r w:rsidRPr="001C1222">
        <w:rPr>
          <w:rFonts w:ascii="Segoe UI" w:eastAsia="Times New Roman" w:hAnsi="Segoe UI" w:cs="Segoe UI"/>
          <w:i/>
          <w:iCs/>
          <w:color w:val="212529"/>
          <w:kern w:val="0"/>
          <w:sz w:val="24"/>
          <w:szCs w:val="24"/>
          <w:lang w:val="en-US" w:eastAsia="nl-NL"/>
          <w14:ligatures w14:val="none"/>
        </w:rPr>
        <w:t>32</w:t>
      </w:r>
      <w:r w:rsidRPr="001C1222">
        <w:rPr>
          <w:rFonts w:ascii="Segoe UI" w:eastAsia="Times New Roman" w:hAnsi="Segoe UI" w:cs="Segoe UI"/>
          <w:color w:val="212529"/>
          <w:kern w:val="0"/>
          <w:sz w:val="24"/>
          <w:szCs w:val="24"/>
          <w:lang w:val="en-US" w:eastAsia="nl-NL"/>
          <w14:ligatures w14:val="none"/>
        </w:rPr>
        <w:t>(4), 361–398.</w:t>
      </w:r>
    </w:p>
    <w:p w14:paraId="224143C0"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 xml:space="preserve">26] Arnold, I. J. M. (2011). </w:t>
      </w:r>
      <w:proofErr w:type="spellStart"/>
      <w:r w:rsidRPr="001C1222">
        <w:rPr>
          <w:rFonts w:ascii="Segoe UI" w:eastAsia="Times New Roman" w:hAnsi="Segoe UI" w:cs="Segoe UI"/>
          <w:color w:val="212529"/>
          <w:kern w:val="0"/>
          <w:sz w:val="24"/>
          <w:szCs w:val="24"/>
          <w:lang w:eastAsia="nl-NL"/>
          <w14:ligatures w14:val="none"/>
        </w:rPr>
        <w:t>Compensatorische</w:t>
      </w:r>
      <w:proofErr w:type="spellEnd"/>
      <w:r w:rsidRPr="001C1222">
        <w:rPr>
          <w:rFonts w:ascii="Segoe UI" w:eastAsia="Times New Roman" w:hAnsi="Segoe UI" w:cs="Segoe UI"/>
          <w:color w:val="212529"/>
          <w:kern w:val="0"/>
          <w:sz w:val="24"/>
          <w:szCs w:val="24"/>
          <w:lang w:eastAsia="nl-NL"/>
          <w14:ligatures w14:val="none"/>
        </w:rPr>
        <w:t xml:space="preserve"> toetsing en kwaliteit. </w:t>
      </w:r>
      <w:r w:rsidRPr="001C1222">
        <w:rPr>
          <w:rFonts w:ascii="Segoe UI" w:eastAsia="Times New Roman" w:hAnsi="Segoe UI" w:cs="Segoe UI"/>
          <w:i/>
          <w:iCs/>
          <w:color w:val="212529"/>
          <w:kern w:val="0"/>
          <w:sz w:val="24"/>
          <w:szCs w:val="24"/>
          <w:lang w:eastAsia="nl-NL"/>
          <w14:ligatures w14:val="none"/>
        </w:rPr>
        <w:t>Tijdschrift Voor Hoger Onderwijs</w:t>
      </w:r>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29</w:t>
      </w:r>
      <w:r w:rsidRPr="001C1222">
        <w:rPr>
          <w:rFonts w:ascii="Segoe UI" w:eastAsia="Times New Roman" w:hAnsi="Segoe UI" w:cs="Segoe UI"/>
          <w:color w:val="212529"/>
          <w:kern w:val="0"/>
          <w:sz w:val="24"/>
          <w:szCs w:val="24"/>
          <w:lang w:eastAsia="nl-NL"/>
          <w14:ligatures w14:val="none"/>
        </w:rPr>
        <w:t>(1), 31–40.</w:t>
      </w:r>
    </w:p>
    <w:p w14:paraId="3CD0D433"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27] Arnold, I. (2017). </w:t>
      </w:r>
      <w:proofErr w:type="spellStart"/>
      <w:r w:rsidRPr="001C1222">
        <w:rPr>
          <w:rFonts w:ascii="Segoe UI" w:eastAsia="Times New Roman" w:hAnsi="Segoe UI" w:cs="Segoe UI"/>
          <w:color w:val="212529"/>
          <w:kern w:val="0"/>
          <w:sz w:val="24"/>
          <w:szCs w:val="24"/>
          <w:lang w:val="en-US" w:eastAsia="nl-NL"/>
          <w14:ligatures w14:val="none"/>
        </w:rPr>
        <w:t>Resitting</w:t>
      </w:r>
      <w:proofErr w:type="spellEnd"/>
      <w:r w:rsidRPr="001C1222">
        <w:rPr>
          <w:rFonts w:ascii="Segoe UI" w:eastAsia="Times New Roman" w:hAnsi="Segoe UI" w:cs="Segoe UI"/>
          <w:color w:val="212529"/>
          <w:kern w:val="0"/>
          <w:sz w:val="24"/>
          <w:szCs w:val="24"/>
          <w:lang w:val="en-US" w:eastAsia="nl-NL"/>
          <w14:ligatures w14:val="none"/>
        </w:rPr>
        <w:t xml:space="preserve"> or compensating a failed examination: Does it affect subsequent results? </w:t>
      </w:r>
      <w:r w:rsidRPr="001C1222">
        <w:rPr>
          <w:rFonts w:ascii="Segoe UI" w:eastAsia="Times New Roman" w:hAnsi="Segoe UI" w:cs="Segoe UI"/>
          <w:i/>
          <w:iCs/>
          <w:color w:val="212529"/>
          <w:kern w:val="0"/>
          <w:sz w:val="24"/>
          <w:szCs w:val="24"/>
          <w:lang w:eastAsia="nl-NL"/>
          <w14:ligatures w14:val="none"/>
        </w:rPr>
        <w:t xml:space="preserve">Assessment &amp; Evaluation in </w:t>
      </w:r>
      <w:proofErr w:type="spellStart"/>
      <w:r w:rsidRPr="001C1222">
        <w:rPr>
          <w:rFonts w:ascii="Segoe UI" w:eastAsia="Times New Roman" w:hAnsi="Segoe UI" w:cs="Segoe UI"/>
          <w:i/>
          <w:iCs/>
          <w:color w:val="212529"/>
          <w:kern w:val="0"/>
          <w:sz w:val="24"/>
          <w:szCs w:val="24"/>
          <w:lang w:eastAsia="nl-NL"/>
          <w14:ligatures w14:val="none"/>
        </w:rPr>
        <w:t>Higher</w:t>
      </w:r>
      <w:proofErr w:type="spellEnd"/>
      <w:r w:rsidRPr="001C1222">
        <w:rPr>
          <w:rFonts w:ascii="Segoe UI" w:eastAsia="Times New Roman" w:hAnsi="Segoe UI" w:cs="Segoe UI"/>
          <w:i/>
          <w:iCs/>
          <w:color w:val="212529"/>
          <w:kern w:val="0"/>
          <w:sz w:val="24"/>
          <w:szCs w:val="24"/>
          <w:lang w:eastAsia="nl-NL"/>
          <w14:ligatures w14:val="none"/>
        </w:rPr>
        <w:t xml:space="preserve"> </w:t>
      </w:r>
      <w:proofErr w:type="spellStart"/>
      <w:r w:rsidRPr="001C1222">
        <w:rPr>
          <w:rFonts w:ascii="Segoe UI" w:eastAsia="Times New Roman" w:hAnsi="Segoe UI" w:cs="Segoe UI"/>
          <w:i/>
          <w:iCs/>
          <w:color w:val="212529"/>
          <w:kern w:val="0"/>
          <w:sz w:val="24"/>
          <w:szCs w:val="24"/>
          <w:lang w:eastAsia="nl-NL"/>
          <w14:ligatures w14:val="none"/>
        </w:rPr>
        <w:t>Education</w:t>
      </w:r>
      <w:proofErr w:type="spellEnd"/>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42</w:t>
      </w:r>
      <w:r w:rsidRPr="001C1222">
        <w:rPr>
          <w:rFonts w:ascii="Segoe UI" w:eastAsia="Times New Roman" w:hAnsi="Segoe UI" w:cs="Segoe UI"/>
          <w:color w:val="212529"/>
          <w:kern w:val="0"/>
          <w:sz w:val="24"/>
          <w:szCs w:val="24"/>
          <w:lang w:eastAsia="nl-NL"/>
          <w14:ligatures w14:val="none"/>
        </w:rPr>
        <w:t>(7), 1103–1117.</w:t>
      </w:r>
    </w:p>
    <w:p w14:paraId="32696BE4"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28] Cohen-Schotanus, J. (1995). De praktijk van de compensatie. </w:t>
      </w:r>
      <w:r w:rsidRPr="001C1222">
        <w:rPr>
          <w:rFonts w:ascii="Segoe UI" w:eastAsia="Times New Roman" w:hAnsi="Segoe UI" w:cs="Segoe UI"/>
          <w:i/>
          <w:iCs/>
          <w:color w:val="212529"/>
          <w:kern w:val="0"/>
          <w:sz w:val="24"/>
          <w:szCs w:val="24"/>
          <w:lang w:eastAsia="nl-NL"/>
          <w14:ligatures w14:val="none"/>
        </w:rPr>
        <w:t>Onderzoek van Onderwijs</w:t>
      </w:r>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24</w:t>
      </w:r>
      <w:r w:rsidRPr="001C1222">
        <w:rPr>
          <w:rFonts w:ascii="Segoe UI" w:eastAsia="Times New Roman" w:hAnsi="Segoe UI" w:cs="Segoe UI"/>
          <w:color w:val="212529"/>
          <w:kern w:val="0"/>
          <w:sz w:val="24"/>
          <w:szCs w:val="24"/>
          <w:lang w:eastAsia="nl-NL"/>
          <w14:ligatures w14:val="none"/>
        </w:rPr>
        <w:t>(4), 60–62.</w:t>
      </w:r>
    </w:p>
    <w:p w14:paraId="115CC89F"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eastAsia="nl-NL"/>
          <w14:ligatures w14:val="none"/>
        </w:rPr>
        <w:t>29] Dorresteijn, C. van, Kan, K. J., &amp; Smits, N. (2023). </w:t>
      </w:r>
      <w:r w:rsidRPr="001C1222">
        <w:rPr>
          <w:rFonts w:ascii="Segoe UI" w:eastAsia="Times New Roman" w:hAnsi="Segoe UI" w:cs="Segoe UI"/>
          <w:color w:val="212529"/>
          <w:kern w:val="0"/>
          <w:sz w:val="24"/>
          <w:szCs w:val="24"/>
          <w:lang w:val="en-US" w:eastAsia="nl-NL"/>
          <w14:ligatures w14:val="none"/>
        </w:rPr>
        <w:t>Absence of evidence is not evidence of absence: On the limited use of regression discontinuity analysis in higher education. </w:t>
      </w:r>
      <w:r w:rsidRPr="001C1222">
        <w:rPr>
          <w:rFonts w:ascii="Segoe UI" w:eastAsia="Times New Roman" w:hAnsi="Segoe UI" w:cs="Segoe UI"/>
          <w:i/>
          <w:iCs/>
          <w:color w:val="212529"/>
          <w:kern w:val="0"/>
          <w:sz w:val="24"/>
          <w:szCs w:val="24"/>
          <w:lang w:eastAsia="nl-NL"/>
          <w14:ligatures w14:val="none"/>
        </w:rPr>
        <w:t xml:space="preserve">Assessment &amp; Evaluation in </w:t>
      </w:r>
      <w:proofErr w:type="spellStart"/>
      <w:r w:rsidRPr="001C1222">
        <w:rPr>
          <w:rFonts w:ascii="Segoe UI" w:eastAsia="Times New Roman" w:hAnsi="Segoe UI" w:cs="Segoe UI"/>
          <w:i/>
          <w:iCs/>
          <w:color w:val="212529"/>
          <w:kern w:val="0"/>
          <w:sz w:val="24"/>
          <w:szCs w:val="24"/>
          <w:lang w:eastAsia="nl-NL"/>
          <w14:ligatures w14:val="none"/>
        </w:rPr>
        <w:t>Higher</w:t>
      </w:r>
      <w:proofErr w:type="spellEnd"/>
      <w:r w:rsidRPr="001C1222">
        <w:rPr>
          <w:rFonts w:ascii="Segoe UI" w:eastAsia="Times New Roman" w:hAnsi="Segoe UI" w:cs="Segoe UI"/>
          <w:i/>
          <w:iCs/>
          <w:color w:val="212529"/>
          <w:kern w:val="0"/>
          <w:sz w:val="24"/>
          <w:szCs w:val="24"/>
          <w:lang w:eastAsia="nl-NL"/>
          <w14:ligatures w14:val="none"/>
        </w:rPr>
        <w:t xml:space="preserve"> </w:t>
      </w:r>
      <w:proofErr w:type="spellStart"/>
      <w:r w:rsidRPr="001C1222">
        <w:rPr>
          <w:rFonts w:ascii="Segoe UI" w:eastAsia="Times New Roman" w:hAnsi="Segoe UI" w:cs="Segoe UI"/>
          <w:i/>
          <w:iCs/>
          <w:color w:val="212529"/>
          <w:kern w:val="0"/>
          <w:sz w:val="24"/>
          <w:szCs w:val="24"/>
          <w:lang w:eastAsia="nl-NL"/>
          <w14:ligatures w14:val="none"/>
        </w:rPr>
        <w:t>Education</w:t>
      </w:r>
      <w:proofErr w:type="spellEnd"/>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48</w:t>
      </w:r>
      <w:r w:rsidRPr="001C1222">
        <w:rPr>
          <w:rFonts w:ascii="Segoe UI" w:eastAsia="Times New Roman" w:hAnsi="Segoe UI" w:cs="Segoe UI"/>
          <w:color w:val="212529"/>
          <w:kern w:val="0"/>
          <w:sz w:val="24"/>
          <w:szCs w:val="24"/>
          <w:lang w:eastAsia="nl-NL"/>
          <w14:ligatures w14:val="none"/>
        </w:rPr>
        <w:t>(1), 16–26. </w:t>
      </w:r>
      <w:hyperlink r:id="rId8" w:history="1">
        <w:r w:rsidRPr="001C1222">
          <w:rPr>
            <w:rFonts w:ascii="Segoe UI" w:eastAsia="Times New Roman" w:hAnsi="Segoe UI" w:cs="Segoe UI"/>
            <w:color w:val="24B1DF"/>
            <w:kern w:val="0"/>
            <w:sz w:val="24"/>
            <w:szCs w:val="24"/>
            <w:lang w:eastAsia="nl-NL"/>
            <w14:ligatures w14:val="none"/>
          </w:rPr>
          <w:t>https://doi.org/10.1080/02602938.2021.2016606</w:t>
        </w:r>
      </w:hyperlink>
    </w:p>
    <w:p w14:paraId="2F89377B"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30] </w:t>
      </w:r>
      <w:proofErr w:type="spellStart"/>
      <w:r w:rsidRPr="001C1222">
        <w:rPr>
          <w:rFonts w:ascii="Segoe UI" w:eastAsia="Times New Roman" w:hAnsi="Segoe UI" w:cs="Segoe UI"/>
          <w:color w:val="212529"/>
          <w:kern w:val="0"/>
          <w:sz w:val="24"/>
          <w:szCs w:val="24"/>
          <w:lang w:val="en-US" w:eastAsia="nl-NL"/>
          <w14:ligatures w14:val="none"/>
        </w:rPr>
        <w:t>Leferink</w:t>
      </w:r>
      <w:proofErr w:type="spellEnd"/>
      <w:r w:rsidRPr="001C1222">
        <w:rPr>
          <w:rFonts w:ascii="Segoe UI" w:eastAsia="Times New Roman" w:hAnsi="Segoe UI" w:cs="Segoe UI"/>
          <w:color w:val="212529"/>
          <w:kern w:val="0"/>
          <w:sz w:val="24"/>
          <w:szCs w:val="24"/>
          <w:lang w:val="en-US" w:eastAsia="nl-NL"/>
          <w14:ligatures w14:val="none"/>
        </w:rPr>
        <w:t>, J. (2015). </w:t>
      </w:r>
      <w:r w:rsidRPr="001C1222">
        <w:rPr>
          <w:rFonts w:ascii="Segoe UI" w:eastAsia="Times New Roman" w:hAnsi="Segoe UI" w:cs="Segoe UI"/>
          <w:i/>
          <w:iCs/>
          <w:color w:val="212529"/>
          <w:kern w:val="0"/>
          <w:sz w:val="24"/>
          <w:szCs w:val="24"/>
          <w:lang w:val="en-US" w:eastAsia="nl-NL"/>
          <w14:ligatures w14:val="none"/>
        </w:rPr>
        <w:t>Strategic behavior by students: A supplementary explanation for differences between marks on school examinations and central examinations in Dutch pre-university education</w:t>
      </w:r>
      <w:r w:rsidRPr="001C1222">
        <w:rPr>
          <w:rFonts w:ascii="Segoe UI" w:eastAsia="Times New Roman" w:hAnsi="Segoe UI" w:cs="Segoe UI"/>
          <w:color w:val="212529"/>
          <w:kern w:val="0"/>
          <w:sz w:val="24"/>
          <w:szCs w:val="24"/>
          <w:lang w:val="en-US" w:eastAsia="nl-NL"/>
          <w14:ligatures w14:val="none"/>
        </w:rPr>
        <w:t xml:space="preserve"> [Master’s thesis, Universiteit Twente; </w:t>
      </w:r>
      <w:proofErr w:type="spellStart"/>
      <w:r w:rsidRPr="001C1222">
        <w:rPr>
          <w:rFonts w:ascii="Segoe UI" w:eastAsia="Times New Roman" w:hAnsi="Segoe UI" w:cs="Segoe UI"/>
          <w:color w:val="212529"/>
          <w:kern w:val="0"/>
          <w:sz w:val="24"/>
          <w:szCs w:val="24"/>
          <w:lang w:val="en-US" w:eastAsia="nl-NL"/>
          <w14:ligatures w14:val="none"/>
        </w:rPr>
        <w:t>Faculteit</w:t>
      </w:r>
      <w:proofErr w:type="spellEnd"/>
      <w:r w:rsidRPr="001C1222">
        <w:rPr>
          <w:rFonts w:ascii="Segoe UI" w:eastAsia="Times New Roman" w:hAnsi="Segoe UI" w:cs="Segoe UI"/>
          <w:color w:val="212529"/>
          <w:kern w:val="0"/>
          <w:sz w:val="24"/>
          <w:szCs w:val="24"/>
          <w:lang w:val="en-US" w:eastAsia="nl-NL"/>
          <w14:ligatures w14:val="none"/>
        </w:rPr>
        <w:t xml:space="preserve"> </w:t>
      </w:r>
      <w:proofErr w:type="spellStart"/>
      <w:r w:rsidRPr="001C1222">
        <w:rPr>
          <w:rFonts w:ascii="Segoe UI" w:eastAsia="Times New Roman" w:hAnsi="Segoe UI" w:cs="Segoe UI"/>
          <w:color w:val="212529"/>
          <w:kern w:val="0"/>
          <w:sz w:val="24"/>
          <w:szCs w:val="24"/>
          <w:lang w:val="en-US" w:eastAsia="nl-NL"/>
          <w14:ligatures w14:val="none"/>
        </w:rPr>
        <w:t>Behavioural</w:t>
      </w:r>
      <w:proofErr w:type="spellEnd"/>
      <w:r w:rsidRPr="001C1222">
        <w:rPr>
          <w:rFonts w:ascii="Segoe UI" w:eastAsia="Times New Roman" w:hAnsi="Segoe UI" w:cs="Segoe UI"/>
          <w:color w:val="212529"/>
          <w:kern w:val="0"/>
          <w:sz w:val="24"/>
          <w:szCs w:val="24"/>
          <w:lang w:val="en-US" w:eastAsia="nl-NL"/>
          <w14:ligatures w14:val="none"/>
        </w:rPr>
        <w:t>, Management; Social Sciences]. </w:t>
      </w:r>
      <w:hyperlink r:id="rId9" w:history="1">
        <w:r w:rsidRPr="001C1222">
          <w:rPr>
            <w:rFonts w:ascii="Segoe UI" w:eastAsia="Times New Roman" w:hAnsi="Segoe UI" w:cs="Segoe UI"/>
            <w:color w:val="24B1DF"/>
            <w:kern w:val="0"/>
            <w:sz w:val="24"/>
            <w:szCs w:val="24"/>
            <w:lang w:eastAsia="nl-NL"/>
            <w14:ligatures w14:val="none"/>
          </w:rPr>
          <w:t>http://essay.utwente.nl/68752/</w:t>
        </w:r>
      </w:hyperlink>
    </w:p>
    <w:p w14:paraId="3E223A9B" w14:textId="77777777" w:rsidR="001C1222" w:rsidRPr="001C1222" w:rsidRDefault="001C1222" w:rsidP="001C1222">
      <w:pPr>
        <w:numPr>
          <w:ilvl w:val="0"/>
          <w:numId w:val="2"/>
        </w:numPr>
        <w:shd w:val="clear" w:color="auto" w:fill="FFFFFF"/>
        <w:spacing w:after="0" w:line="240" w:lineRule="auto"/>
        <w:ind w:left="1245"/>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color w:val="212529"/>
          <w:kern w:val="0"/>
          <w:sz w:val="24"/>
          <w:szCs w:val="24"/>
          <w:lang w:val="en-US" w:eastAsia="nl-NL"/>
          <w14:ligatures w14:val="none"/>
        </w:rPr>
        <w:t xml:space="preserve">31] </w:t>
      </w:r>
      <w:proofErr w:type="spellStart"/>
      <w:r w:rsidRPr="001C1222">
        <w:rPr>
          <w:rFonts w:ascii="Segoe UI" w:eastAsia="Times New Roman" w:hAnsi="Segoe UI" w:cs="Segoe UI"/>
          <w:color w:val="212529"/>
          <w:kern w:val="0"/>
          <w:sz w:val="24"/>
          <w:szCs w:val="24"/>
          <w:lang w:val="en-US" w:eastAsia="nl-NL"/>
          <w14:ligatures w14:val="none"/>
        </w:rPr>
        <w:t>Yocarini</w:t>
      </w:r>
      <w:proofErr w:type="spellEnd"/>
      <w:r w:rsidRPr="001C1222">
        <w:rPr>
          <w:rFonts w:ascii="Segoe UI" w:eastAsia="Times New Roman" w:hAnsi="Segoe UI" w:cs="Segoe UI"/>
          <w:color w:val="212529"/>
          <w:kern w:val="0"/>
          <w:sz w:val="24"/>
          <w:szCs w:val="24"/>
          <w:lang w:val="en-US" w:eastAsia="nl-NL"/>
          <w14:ligatures w14:val="none"/>
        </w:rPr>
        <w:t xml:space="preserve">, I. E., Bouwmeester, S., </w:t>
      </w:r>
      <w:proofErr w:type="spellStart"/>
      <w:r w:rsidRPr="001C1222">
        <w:rPr>
          <w:rFonts w:ascii="Segoe UI" w:eastAsia="Times New Roman" w:hAnsi="Segoe UI" w:cs="Segoe UI"/>
          <w:color w:val="212529"/>
          <w:kern w:val="0"/>
          <w:sz w:val="24"/>
          <w:szCs w:val="24"/>
          <w:lang w:val="en-US" w:eastAsia="nl-NL"/>
          <w14:ligatures w14:val="none"/>
        </w:rPr>
        <w:t>Smeets</w:t>
      </w:r>
      <w:proofErr w:type="spellEnd"/>
      <w:r w:rsidRPr="001C1222">
        <w:rPr>
          <w:rFonts w:ascii="Segoe UI" w:eastAsia="Times New Roman" w:hAnsi="Segoe UI" w:cs="Segoe UI"/>
          <w:color w:val="212529"/>
          <w:kern w:val="0"/>
          <w:sz w:val="24"/>
          <w:szCs w:val="24"/>
          <w:lang w:val="en-US" w:eastAsia="nl-NL"/>
          <w14:ligatures w14:val="none"/>
        </w:rPr>
        <w:t>, G., &amp; Arends, L. R. (2020). Allowing course compensation in higher education: A latent class regression analysis to evaluate performance on a follow-up course. </w:t>
      </w:r>
      <w:r w:rsidRPr="001C1222">
        <w:rPr>
          <w:rFonts w:ascii="Segoe UI" w:eastAsia="Times New Roman" w:hAnsi="Segoe UI" w:cs="Segoe UI"/>
          <w:i/>
          <w:iCs/>
          <w:color w:val="212529"/>
          <w:kern w:val="0"/>
          <w:sz w:val="24"/>
          <w:szCs w:val="24"/>
          <w:lang w:eastAsia="nl-NL"/>
          <w14:ligatures w14:val="none"/>
        </w:rPr>
        <w:t xml:space="preserve">Assessment &amp; Evaluation in </w:t>
      </w:r>
      <w:proofErr w:type="spellStart"/>
      <w:r w:rsidRPr="001C1222">
        <w:rPr>
          <w:rFonts w:ascii="Segoe UI" w:eastAsia="Times New Roman" w:hAnsi="Segoe UI" w:cs="Segoe UI"/>
          <w:i/>
          <w:iCs/>
          <w:color w:val="212529"/>
          <w:kern w:val="0"/>
          <w:sz w:val="24"/>
          <w:szCs w:val="24"/>
          <w:lang w:eastAsia="nl-NL"/>
          <w14:ligatures w14:val="none"/>
        </w:rPr>
        <w:t>Higher</w:t>
      </w:r>
      <w:proofErr w:type="spellEnd"/>
      <w:r w:rsidRPr="001C1222">
        <w:rPr>
          <w:rFonts w:ascii="Segoe UI" w:eastAsia="Times New Roman" w:hAnsi="Segoe UI" w:cs="Segoe UI"/>
          <w:i/>
          <w:iCs/>
          <w:color w:val="212529"/>
          <w:kern w:val="0"/>
          <w:sz w:val="24"/>
          <w:szCs w:val="24"/>
          <w:lang w:eastAsia="nl-NL"/>
          <w14:ligatures w14:val="none"/>
        </w:rPr>
        <w:t xml:space="preserve"> </w:t>
      </w:r>
      <w:proofErr w:type="spellStart"/>
      <w:r w:rsidRPr="001C1222">
        <w:rPr>
          <w:rFonts w:ascii="Segoe UI" w:eastAsia="Times New Roman" w:hAnsi="Segoe UI" w:cs="Segoe UI"/>
          <w:i/>
          <w:iCs/>
          <w:color w:val="212529"/>
          <w:kern w:val="0"/>
          <w:sz w:val="24"/>
          <w:szCs w:val="24"/>
          <w:lang w:eastAsia="nl-NL"/>
          <w14:ligatures w14:val="none"/>
        </w:rPr>
        <w:t>Education</w:t>
      </w:r>
      <w:proofErr w:type="spellEnd"/>
      <w:r w:rsidRPr="001C1222">
        <w:rPr>
          <w:rFonts w:ascii="Segoe UI" w:eastAsia="Times New Roman" w:hAnsi="Segoe UI" w:cs="Segoe UI"/>
          <w:color w:val="212529"/>
          <w:kern w:val="0"/>
          <w:sz w:val="24"/>
          <w:szCs w:val="24"/>
          <w:lang w:eastAsia="nl-NL"/>
          <w14:ligatures w14:val="none"/>
        </w:rPr>
        <w:t>, </w:t>
      </w:r>
      <w:r w:rsidRPr="001C1222">
        <w:rPr>
          <w:rFonts w:ascii="Segoe UI" w:eastAsia="Times New Roman" w:hAnsi="Segoe UI" w:cs="Segoe UI"/>
          <w:i/>
          <w:iCs/>
          <w:color w:val="212529"/>
          <w:kern w:val="0"/>
          <w:sz w:val="24"/>
          <w:szCs w:val="24"/>
          <w:lang w:eastAsia="nl-NL"/>
          <w14:ligatures w14:val="none"/>
        </w:rPr>
        <w:t>45</w:t>
      </w:r>
      <w:r w:rsidRPr="001C1222">
        <w:rPr>
          <w:rFonts w:ascii="Segoe UI" w:eastAsia="Times New Roman" w:hAnsi="Segoe UI" w:cs="Segoe UI"/>
          <w:color w:val="212529"/>
          <w:kern w:val="0"/>
          <w:sz w:val="24"/>
          <w:szCs w:val="24"/>
          <w:lang w:eastAsia="nl-NL"/>
          <w14:ligatures w14:val="none"/>
        </w:rPr>
        <w:t>(5), 728–740. </w:t>
      </w:r>
      <w:hyperlink r:id="rId10" w:history="1">
        <w:r w:rsidRPr="001C1222">
          <w:rPr>
            <w:rFonts w:ascii="Segoe UI" w:eastAsia="Times New Roman" w:hAnsi="Segoe UI" w:cs="Segoe UI"/>
            <w:color w:val="24B1DF"/>
            <w:kern w:val="0"/>
            <w:sz w:val="24"/>
            <w:szCs w:val="24"/>
            <w:lang w:eastAsia="nl-NL"/>
            <w14:ligatures w14:val="none"/>
          </w:rPr>
          <w:t>https://doi.org/10.1080/02602938.2019.1693494</w:t>
        </w:r>
      </w:hyperlink>
    </w:p>
    <w:p w14:paraId="422F2CBE" w14:textId="77777777" w:rsidR="001C1222" w:rsidRPr="001C1222" w:rsidRDefault="001C1222" w:rsidP="001C1222">
      <w:pPr>
        <w:spacing w:after="0" w:line="240" w:lineRule="auto"/>
        <w:rPr>
          <w:rFonts w:ascii="Times New Roman" w:eastAsia="Times New Roman" w:hAnsi="Times New Roman" w:cs="Times New Roman"/>
          <w:kern w:val="0"/>
          <w:sz w:val="24"/>
          <w:szCs w:val="24"/>
          <w:lang w:eastAsia="nl-NL"/>
          <w14:ligatures w14:val="none"/>
        </w:rPr>
      </w:pPr>
      <w:r w:rsidRPr="001C1222">
        <w:rPr>
          <w:rFonts w:ascii="Times New Roman" w:eastAsia="Times New Roman" w:hAnsi="Times New Roman" w:cs="Times New Roman"/>
          <w:kern w:val="0"/>
          <w:sz w:val="24"/>
          <w:szCs w:val="24"/>
          <w:lang w:eastAsia="nl-NL"/>
          <w14:ligatures w14:val="none"/>
        </w:rPr>
        <w:pict w14:anchorId="041228CF">
          <v:rect id="_x0000_i1027" style="width:0;height:0" o:hrstd="t" o:hrnoshade="t" o:hr="t" fillcolor="#212529" stroked="f"/>
        </w:pict>
      </w:r>
    </w:p>
    <w:p w14:paraId="26D44619" w14:textId="77777777" w:rsidR="001C1222" w:rsidRPr="001C1222" w:rsidRDefault="001C1222" w:rsidP="001C1222">
      <w:pPr>
        <w:shd w:val="clear" w:color="auto" w:fill="FFFFFF"/>
        <w:spacing w:after="450" w:line="240" w:lineRule="auto"/>
        <w:rPr>
          <w:rFonts w:ascii="Segoe UI" w:eastAsia="Times New Roman" w:hAnsi="Segoe UI" w:cs="Segoe UI"/>
          <w:color w:val="212529"/>
          <w:kern w:val="0"/>
          <w:sz w:val="24"/>
          <w:szCs w:val="24"/>
          <w:lang w:eastAsia="nl-NL"/>
          <w14:ligatures w14:val="none"/>
        </w:rPr>
      </w:pPr>
      <w:r w:rsidRPr="001C1222">
        <w:rPr>
          <w:rFonts w:ascii="Segoe UI" w:eastAsia="Times New Roman" w:hAnsi="Segoe UI" w:cs="Segoe UI"/>
          <w:i/>
          <w:iCs/>
          <w:color w:val="212529"/>
          <w:kern w:val="0"/>
          <w:sz w:val="24"/>
          <w:szCs w:val="24"/>
          <w:lang w:eastAsia="nl-NL"/>
          <w14:ligatures w14:val="none"/>
        </w:rPr>
        <w:lastRenderedPageBreak/>
        <w:t xml:space="preserve">Michael S. Merry is hoogleraar Child Development </w:t>
      </w:r>
      <w:proofErr w:type="spellStart"/>
      <w:r w:rsidRPr="001C1222">
        <w:rPr>
          <w:rFonts w:ascii="Segoe UI" w:eastAsia="Times New Roman" w:hAnsi="Segoe UI" w:cs="Segoe UI"/>
          <w:i/>
          <w:iCs/>
          <w:color w:val="212529"/>
          <w:kern w:val="0"/>
          <w:sz w:val="24"/>
          <w:szCs w:val="24"/>
          <w:lang w:eastAsia="nl-NL"/>
          <w14:ligatures w14:val="none"/>
        </w:rPr>
        <w:t>and</w:t>
      </w:r>
      <w:proofErr w:type="spellEnd"/>
      <w:r w:rsidRPr="001C1222">
        <w:rPr>
          <w:rFonts w:ascii="Segoe UI" w:eastAsia="Times New Roman" w:hAnsi="Segoe UI" w:cs="Segoe UI"/>
          <w:i/>
          <w:iCs/>
          <w:color w:val="212529"/>
          <w:kern w:val="0"/>
          <w:sz w:val="24"/>
          <w:szCs w:val="24"/>
          <w:lang w:eastAsia="nl-NL"/>
          <w14:ligatures w14:val="none"/>
        </w:rPr>
        <w:t xml:space="preserve"> </w:t>
      </w:r>
      <w:proofErr w:type="spellStart"/>
      <w:r w:rsidRPr="001C1222">
        <w:rPr>
          <w:rFonts w:ascii="Segoe UI" w:eastAsia="Times New Roman" w:hAnsi="Segoe UI" w:cs="Segoe UI"/>
          <w:i/>
          <w:iCs/>
          <w:color w:val="212529"/>
          <w:kern w:val="0"/>
          <w:sz w:val="24"/>
          <w:szCs w:val="24"/>
          <w:lang w:eastAsia="nl-NL"/>
          <w14:ligatures w14:val="none"/>
        </w:rPr>
        <w:t>Education</w:t>
      </w:r>
      <w:proofErr w:type="spellEnd"/>
      <w:r w:rsidRPr="001C1222">
        <w:rPr>
          <w:rFonts w:ascii="Segoe UI" w:eastAsia="Times New Roman" w:hAnsi="Segoe UI" w:cs="Segoe UI"/>
          <w:i/>
          <w:iCs/>
          <w:color w:val="212529"/>
          <w:kern w:val="0"/>
          <w:sz w:val="24"/>
          <w:szCs w:val="24"/>
          <w:lang w:eastAsia="nl-NL"/>
          <w14:ligatures w14:val="none"/>
        </w:rPr>
        <w:t xml:space="preserve"> bij de Universiteit van Amsterdam. Niels Smits is universitair hoofddocent Methoden en Technieken bij de Universiteit van Amsterdam.</w:t>
      </w:r>
    </w:p>
    <w:p w14:paraId="297AD344" w14:textId="77777777" w:rsidR="009D1086" w:rsidRDefault="009D1086"/>
    <w:sectPr w:rsidR="009D1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07B96"/>
    <w:multiLevelType w:val="multilevel"/>
    <w:tmpl w:val="0A1C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40F43"/>
    <w:multiLevelType w:val="multilevel"/>
    <w:tmpl w:val="697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047923">
    <w:abstractNumId w:val="0"/>
  </w:num>
  <w:num w:numId="2" w16cid:durableId="134566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C1222"/>
    <w:rsid w:val="001C1222"/>
    <w:rsid w:val="009D1086"/>
    <w:rsid w:val="00CB6FDA"/>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1456"/>
  <w15:chartTrackingRefBased/>
  <w15:docId w15:val="{D0AA7D64-5454-4196-BAC1-4C42E40A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12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Heading2Char"/>
    <w:uiPriority w:val="9"/>
    <w:qFormat/>
    <w:rsid w:val="001C122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222"/>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1C1222"/>
    <w:rPr>
      <w:rFonts w:ascii="Times New Roman" w:eastAsia="Times New Roman" w:hAnsi="Times New Roman" w:cs="Times New Roman"/>
      <w:b/>
      <w:bCs/>
      <w:kern w:val="0"/>
      <w:sz w:val="36"/>
      <w:szCs w:val="36"/>
      <w:lang w:eastAsia="nl-NL"/>
    </w:rPr>
  </w:style>
  <w:style w:type="character" w:customStyle="1" w:styleId="article-headerdate">
    <w:name w:val="article-header__date"/>
    <w:basedOn w:val="DefaultParagraphFont"/>
    <w:rsid w:val="001C1222"/>
  </w:style>
  <w:style w:type="paragraph" w:customStyle="1" w:styleId="share-iconsitem">
    <w:name w:val="share-icons__item"/>
    <w:basedOn w:val="Normal"/>
    <w:rsid w:val="001C122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Hyperlink">
    <w:name w:val="Hyperlink"/>
    <w:basedOn w:val="DefaultParagraphFont"/>
    <w:uiPriority w:val="99"/>
    <w:semiHidden/>
    <w:unhideWhenUsed/>
    <w:rsid w:val="001C1222"/>
    <w:rPr>
      <w:color w:val="0000FF"/>
      <w:u w:val="single"/>
    </w:rPr>
  </w:style>
  <w:style w:type="paragraph" w:styleId="NormalWeb">
    <w:name w:val="Normal (Web)"/>
    <w:basedOn w:val="Normal"/>
    <w:uiPriority w:val="99"/>
    <w:semiHidden/>
    <w:unhideWhenUsed/>
    <w:rsid w:val="001C122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Emphasis">
    <w:name w:val="Emphasis"/>
    <w:basedOn w:val="DefaultParagraphFont"/>
    <w:uiPriority w:val="20"/>
    <w:qFormat/>
    <w:rsid w:val="001C1222"/>
    <w:rPr>
      <w:i/>
      <w:iCs/>
    </w:rPr>
  </w:style>
  <w:style w:type="paragraph" w:styleId="z-TopofForm">
    <w:name w:val="HTML Top of Form"/>
    <w:basedOn w:val="Normal"/>
    <w:next w:val="Normal"/>
    <w:link w:val="z-TopofFormChar"/>
    <w:hidden/>
    <w:uiPriority w:val="99"/>
    <w:semiHidden/>
    <w:unhideWhenUsed/>
    <w:rsid w:val="001C1222"/>
    <w:pPr>
      <w:pBdr>
        <w:bottom w:val="single" w:sz="6" w:space="1" w:color="auto"/>
      </w:pBdr>
      <w:spacing w:after="0" w:line="240" w:lineRule="auto"/>
      <w:jc w:val="center"/>
    </w:pPr>
    <w:rPr>
      <w:rFonts w:ascii="Arial" w:eastAsia="Times New Roman" w:hAnsi="Arial" w:cs="Arial"/>
      <w:vanish/>
      <w:kern w:val="0"/>
      <w:sz w:val="16"/>
      <w:szCs w:val="16"/>
      <w:lang w:eastAsia="nl-NL"/>
    </w:rPr>
  </w:style>
  <w:style w:type="character" w:customStyle="1" w:styleId="z-TopofFormChar">
    <w:name w:val="z-Top of Form Char"/>
    <w:basedOn w:val="DefaultParagraphFont"/>
    <w:link w:val="z-TopofForm"/>
    <w:uiPriority w:val="99"/>
    <w:semiHidden/>
    <w:rsid w:val="001C1222"/>
    <w:rPr>
      <w:rFonts w:ascii="Arial" w:eastAsia="Times New Roman" w:hAnsi="Arial" w:cs="Arial"/>
      <w:vanish/>
      <w:kern w:val="0"/>
      <w:sz w:val="16"/>
      <w:szCs w:val="16"/>
      <w:lang w:eastAsia="nl-NL"/>
    </w:rPr>
  </w:style>
  <w:style w:type="paragraph" w:styleId="z-BottomofForm">
    <w:name w:val="HTML Bottom of Form"/>
    <w:basedOn w:val="Normal"/>
    <w:next w:val="Normal"/>
    <w:link w:val="z-BottomofFormChar"/>
    <w:hidden/>
    <w:uiPriority w:val="99"/>
    <w:semiHidden/>
    <w:unhideWhenUsed/>
    <w:rsid w:val="001C1222"/>
    <w:pPr>
      <w:pBdr>
        <w:top w:val="single" w:sz="6" w:space="1" w:color="auto"/>
      </w:pBdr>
      <w:spacing w:after="0" w:line="240" w:lineRule="auto"/>
      <w:jc w:val="center"/>
    </w:pPr>
    <w:rPr>
      <w:rFonts w:ascii="Arial" w:eastAsia="Times New Roman" w:hAnsi="Arial" w:cs="Arial"/>
      <w:vanish/>
      <w:kern w:val="0"/>
      <w:sz w:val="16"/>
      <w:szCs w:val="16"/>
      <w:lang w:eastAsia="nl-NL"/>
    </w:rPr>
  </w:style>
  <w:style w:type="character" w:customStyle="1" w:styleId="z-BottomofFormChar">
    <w:name w:val="z-Bottom of Form Char"/>
    <w:basedOn w:val="DefaultParagraphFont"/>
    <w:link w:val="z-BottomofForm"/>
    <w:uiPriority w:val="99"/>
    <w:semiHidden/>
    <w:rsid w:val="001C1222"/>
    <w:rPr>
      <w:rFonts w:ascii="Arial" w:eastAsia="Times New Roman" w:hAnsi="Arial" w:cs="Arial"/>
      <w:vanish/>
      <w:kern w:val="0"/>
      <w:sz w:val="16"/>
      <w:szCs w:val="16"/>
      <w:lang w:eastAsia="nl-NL"/>
    </w:rPr>
  </w:style>
  <w:style w:type="paragraph" w:customStyle="1" w:styleId="has-text-align-center">
    <w:name w:val="has-text-align-center"/>
    <w:basedOn w:val="Normal"/>
    <w:rsid w:val="001C1222"/>
    <w:pPr>
      <w:spacing w:before="100" w:beforeAutospacing="1" w:after="100" w:afterAutospacing="1" w:line="240" w:lineRule="auto"/>
    </w:pPr>
    <w:rPr>
      <w:rFonts w:ascii="Times New Roman" w:eastAsia="Times New Roman" w:hAnsi="Times New Roman" w:cs="Times New Roman"/>
      <w:kern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7518">
      <w:bodyDiv w:val="1"/>
      <w:marLeft w:val="0"/>
      <w:marRight w:val="0"/>
      <w:marTop w:val="0"/>
      <w:marBottom w:val="0"/>
      <w:divBdr>
        <w:top w:val="none" w:sz="0" w:space="0" w:color="auto"/>
        <w:left w:val="none" w:sz="0" w:space="0" w:color="auto"/>
        <w:bottom w:val="none" w:sz="0" w:space="0" w:color="auto"/>
        <w:right w:val="none" w:sz="0" w:space="0" w:color="auto"/>
      </w:divBdr>
      <w:divsChild>
        <w:div w:id="815147675">
          <w:marLeft w:val="0"/>
          <w:marRight w:val="0"/>
          <w:marTop w:val="0"/>
          <w:marBottom w:val="0"/>
          <w:divBdr>
            <w:top w:val="none" w:sz="0" w:space="0" w:color="auto"/>
            <w:left w:val="none" w:sz="0" w:space="0" w:color="auto"/>
            <w:bottom w:val="none" w:sz="0" w:space="0" w:color="auto"/>
            <w:right w:val="none" w:sz="0" w:space="0" w:color="auto"/>
          </w:divBdr>
        </w:div>
        <w:div w:id="308170032">
          <w:marLeft w:val="0"/>
          <w:marRight w:val="0"/>
          <w:marTop w:val="0"/>
          <w:marBottom w:val="0"/>
          <w:divBdr>
            <w:top w:val="none" w:sz="0" w:space="0" w:color="auto"/>
            <w:left w:val="none" w:sz="0" w:space="0" w:color="auto"/>
            <w:bottom w:val="none" w:sz="0" w:space="0" w:color="auto"/>
            <w:right w:val="none" w:sz="0" w:space="0" w:color="auto"/>
          </w:divBdr>
        </w:div>
        <w:div w:id="2042514408">
          <w:marLeft w:val="-1125"/>
          <w:marRight w:val="0"/>
          <w:marTop w:val="0"/>
          <w:marBottom w:val="0"/>
          <w:divBdr>
            <w:top w:val="none" w:sz="0" w:space="0" w:color="auto"/>
            <w:left w:val="none" w:sz="0" w:space="0" w:color="auto"/>
            <w:bottom w:val="none" w:sz="0" w:space="0" w:color="auto"/>
            <w:right w:val="none" w:sz="0" w:space="0" w:color="auto"/>
          </w:divBdr>
        </w:div>
        <w:div w:id="263077075">
          <w:marLeft w:val="0"/>
          <w:marRight w:val="0"/>
          <w:marTop w:val="0"/>
          <w:marBottom w:val="0"/>
          <w:divBdr>
            <w:top w:val="none" w:sz="0" w:space="0" w:color="auto"/>
            <w:left w:val="none" w:sz="0" w:space="0" w:color="auto"/>
            <w:bottom w:val="none" w:sz="0" w:space="0" w:color="auto"/>
            <w:right w:val="none" w:sz="0" w:space="0" w:color="auto"/>
          </w:divBdr>
        </w:div>
        <w:div w:id="1407342767">
          <w:marLeft w:val="0"/>
          <w:marRight w:val="0"/>
          <w:marTop w:val="0"/>
          <w:marBottom w:val="420"/>
          <w:divBdr>
            <w:top w:val="none" w:sz="0" w:space="0" w:color="auto"/>
            <w:left w:val="none" w:sz="0" w:space="0" w:color="auto"/>
            <w:bottom w:val="none" w:sz="0" w:space="0" w:color="auto"/>
            <w:right w:val="none" w:sz="0" w:space="0" w:color="auto"/>
          </w:divBdr>
          <w:divsChild>
            <w:div w:id="396241571">
              <w:marLeft w:val="0"/>
              <w:marRight w:val="0"/>
              <w:marTop w:val="0"/>
              <w:marBottom w:val="0"/>
              <w:divBdr>
                <w:top w:val="none" w:sz="0" w:space="0" w:color="auto"/>
                <w:left w:val="none" w:sz="0" w:space="0" w:color="auto"/>
                <w:bottom w:val="none" w:sz="0" w:space="0" w:color="auto"/>
                <w:right w:val="none" w:sz="0" w:space="0" w:color="auto"/>
              </w:divBdr>
              <w:divsChild>
                <w:div w:id="1973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02938.2021.2016606" TargetMode="External"/><Relationship Id="rId3" Type="http://schemas.openxmlformats.org/officeDocument/2006/relationships/settings" Target="settings.xml"/><Relationship Id="rId7" Type="http://schemas.openxmlformats.org/officeDocument/2006/relationships/hyperlink" Target="applewebdata://0BEADB17-8E19-4DDB-A4F8-044B789355D0/%20%20%20%20%20https:/www.uu.nl/onderwijs/onderwijsadvies-training/publicaties/blogs/zonder-compensatie-studeert-er-niemand-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a.nl/over-de-uva/beleid-en-regelingen/beleid/onderwijsbeleid/kader-toetsbeleid/kader-toetsbeleid.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i.org/10.1080/02602938.2019.1693494" TargetMode="External"/><Relationship Id="rId4" Type="http://schemas.openxmlformats.org/officeDocument/2006/relationships/webSettings" Target="webSettings.xml"/><Relationship Id="rId9" Type="http://schemas.openxmlformats.org/officeDocument/2006/relationships/hyperlink" Target="http://essay.utwente.nl/68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2506</Words>
  <Characters>13784</Characters>
  <Application>Microsoft Office Word</Application>
  <DocSecurity>0</DocSecurity>
  <Lines>114</Lines>
  <Paragraphs>32</Paragraphs>
  <ScaleCrop>false</ScaleCrop>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Merry</dc:creator>
  <cp:keywords/>
  <dc:description/>
  <cp:lastModifiedBy>Michael Merry</cp:lastModifiedBy>
  <cp:revision>2</cp:revision>
  <dcterms:created xsi:type="dcterms:W3CDTF">2024-01-23T16:26:00Z</dcterms:created>
  <dcterms:modified xsi:type="dcterms:W3CDTF">2024-01-23T16:29:00Z</dcterms:modified>
</cp:coreProperties>
</file>