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C0F35" w14:textId="571E0E3D" w:rsidR="006D5345" w:rsidRDefault="006D5345" w:rsidP="00886256">
      <w:pPr>
        <w:autoSpaceDE w:val="0"/>
        <w:autoSpaceDN w:val="0"/>
        <w:adjustRightInd w:val="0"/>
        <w:spacing w:line="240" w:lineRule="auto"/>
        <w:jc w:val="center"/>
        <w:rPr>
          <w:rFonts w:eastAsiaTheme="minorHAnsi" w:cs="Times New Roman"/>
          <w:b/>
          <w:szCs w:val="24"/>
        </w:rPr>
      </w:pPr>
      <w:bookmarkStart w:id="0" w:name="_Hlk32406568"/>
      <w:bookmarkEnd w:id="0"/>
    </w:p>
    <w:p w14:paraId="371511C1" w14:textId="77777777" w:rsidR="0095506F" w:rsidRDefault="0095506F" w:rsidP="00886256">
      <w:pPr>
        <w:autoSpaceDE w:val="0"/>
        <w:autoSpaceDN w:val="0"/>
        <w:adjustRightInd w:val="0"/>
        <w:spacing w:line="240" w:lineRule="auto"/>
        <w:jc w:val="center"/>
        <w:rPr>
          <w:rFonts w:eastAsiaTheme="minorHAnsi" w:cs="Times New Roman"/>
          <w:b/>
          <w:szCs w:val="24"/>
        </w:rPr>
      </w:pPr>
    </w:p>
    <w:p w14:paraId="06B93129" w14:textId="07C1C1FF" w:rsidR="00C62A1A" w:rsidRPr="00A24401" w:rsidRDefault="00291504" w:rsidP="00886256">
      <w:pPr>
        <w:autoSpaceDE w:val="0"/>
        <w:autoSpaceDN w:val="0"/>
        <w:adjustRightInd w:val="0"/>
        <w:spacing w:line="240" w:lineRule="auto"/>
        <w:jc w:val="center"/>
        <w:rPr>
          <w:rFonts w:eastAsiaTheme="minorHAnsi" w:cs="Times New Roman"/>
          <w:b/>
          <w:szCs w:val="24"/>
        </w:rPr>
      </w:pPr>
      <w:r w:rsidRPr="00A24401">
        <w:rPr>
          <w:rFonts w:eastAsiaTheme="minorHAnsi" w:cs="Times New Roman"/>
          <w:b/>
          <w:szCs w:val="24"/>
        </w:rPr>
        <w:t>“The Zygote Argument Is Still Invalid</w:t>
      </w:r>
      <w:r w:rsidR="002C56D9" w:rsidRPr="00A24401">
        <w:rPr>
          <w:rFonts w:eastAsiaTheme="minorHAnsi" w:cs="Times New Roman"/>
          <w:b/>
          <w:szCs w:val="24"/>
        </w:rPr>
        <w:t xml:space="preserve">: </w:t>
      </w:r>
      <w:proofErr w:type="gramStart"/>
      <w:r w:rsidRPr="00A24401">
        <w:rPr>
          <w:rFonts w:eastAsiaTheme="minorHAnsi" w:cs="Times New Roman"/>
          <w:b/>
          <w:szCs w:val="24"/>
        </w:rPr>
        <w:t>So</w:t>
      </w:r>
      <w:proofErr w:type="gramEnd"/>
      <w:r w:rsidRPr="00A24401">
        <w:rPr>
          <w:rFonts w:eastAsiaTheme="minorHAnsi" w:cs="Times New Roman"/>
          <w:b/>
          <w:szCs w:val="24"/>
        </w:rPr>
        <w:t xml:space="preserve"> What?”</w:t>
      </w:r>
    </w:p>
    <w:p w14:paraId="5E6F472E" w14:textId="2751D88E" w:rsidR="00BE378C" w:rsidRDefault="00BE378C" w:rsidP="002257CC">
      <w:pPr>
        <w:shd w:val="clear" w:color="auto" w:fill="FFFFFF"/>
        <w:spacing w:before="225" w:line="270" w:lineRule="atLeast"/>
        <w:ind w:firstLine="284"/>
        <w:jc w:val="center"/>
        <w:outlineLvl w:val="4"/>
        <w:rPr>
          <w:rFonts w:eastAsiaTheme="minorHAnsi" w:cs="Times New Roman"/>
          <w:sz w:val="20"/>
          <w:szCs w:val="20"/>
        </w:rPr>
      </w:pPr>
      <w:r>
        <w:rPr>
          <w:rFonts w:eastAsiaTheme="minorHAnsi" w:cs="Times New Roman"/>
          <w:sz w:val="20"/>
          <w:szCs w:val="20"/>
        </w:rPr>
        <w:t>Kristin M. Mickelson</w:t>
      </w:r>
    </w:p>
    <w:p w14:paraId="09ED771D" w14:textId="29E29467" w:rsidR="00D41195" w:rsidRPr="00D41195" w:rsidRDefault="00D41195" w:rsidP="002257CC">
      <w:pPr>
        <w:shd w:val="clear" w:color="auto" w:fill="FFFFFF"/>
        <w:spacing w:before="225" w:line="270" w:lineRule="atLeast"/>
        <w:ind w:firstLine="284"/>
        <w:jc w:val="center"/>
        <w:outlineLvl w:val="4"/>
        <w:rPr>
          <w:rFonts w:eastAsiaTheme="minorHAnsi" w:cs="Times New Roman"/>
          <w:i/>
          <w:iCs/>
          <w:sz w:val="20"/>
          <w:szCs w:val="20"/>
        </w:rPr>
      </w:pPr>
      <w:r>
        <w:rPr>
          <w:rFonts w:eastAsiaTheme="minorHAnsi" w:cs="Times New Roman"/>
          <w:sz w:val="20"/>
          <w:szCs w:val="20"/>
        </w:rPr>
        <w:t xml:space="preserve">Forthcoming in </w:t>
      </w:r>
      <w:r>
        <w:rPr>
          <w:rFonts w:eastAsiaTheme="minorHAnsi" w:cs="Times New Roman"/>
          <w:i/>
          <w:iCs/>
          <w:sz w:val="20"/>
          <w:szCs w:val="20"/>
        </w:rPr>
        <w:t xml:space="preserve">Philosophia </w:t>
      </w:r>
    </w:p>
    <w:p w14:paraId="28E38E83" w14:textId="581B035B" w:rsidR="00BE378C" w:rsidRDefault="00BE378C" w:rsidP="00886256">
      <w:pPr>
        <w:shd w:val="clear" w:color="auto" w:fill="FFFFFF"/>
        <w:spacing w:before="225" w:line="270" w:lineRule="atLeast"/>
        <w:outlineLvl w:val="4"/>
        <w:rPr>
          <w:rFonts w:eastAsiaTheme="minorHAnsi" w:cs="Times New Roman"/>
          <w:sz w:val="20"/>
          <w:szCs w:val="20"/>
        </w:rPr>
      </w:pPr>
    </w:p>
    <w:p w14:paraId="1F5C927A" w14:textId="510622EF" w:rsidR="002257CC" w:rsidRDefault="00290246" w:rsidP="00886256">
      <w:pPr>
        <w:shd w:val="clear" w:color="auto" w:fill="FFFFFF"/>
        <w:spacing w:before="225" w:line="270" w:lineRule="atLeast"/>
        <w:outlineLvl w:val="4"/>
        <w:rPr>
          <w:rFonts w:eastAsiaTheme="minorHAnsi" w:cs="Times New Roman"/>
          <w:sz w:val="20"/>
          <w:szCs w:val="20"/>
        </w:rPr>
      </w:pPr>
      <w:r w:rsidRPr="00290246">
        <w:rPr>
          <w:b/>
          <w:bCs/>
          <w:color w:val="111111"/>
          <w:spacing w:val="5"/>
        </w:rPr>
        <w:t>ABSTRACT</w:t>
      </w:r>
      <w:r>
        <w:rPr>
          <w:color w:val="111111"/>
          <w:spacing w:val="5"/>
        </w:rPr>
        <w:t xml:space="preserve">: </w:t>
      </w:r>
      <w:r w:rsidR="002257CC">
        <w:rPr>
          <w:color w:val="111111"/>
          <w:spacing w:val="5"/>
        </w:rPr>
        <w:t>In “The Zygote Argument is Invalid: Now What?”, Kristin Mickelson argues that Alfred Mele’s original Zygote Argument is invalid: its two premises tell us merely that the truth of determinism is (perhaps spuriously) correlated with the absence of free human agents, but the argument nonetheless concludes with a specific explanation for that correlation, namely that deterministic laws (of the sort described by determinism) preclude—rule out, destroy, undermine, make impossible, rob us of—fr</w:t>
      </w:r>
      <w:bookmarkStart w:id="1" w:name="_GoBack"/>
      <w:bookmarkEnd w:id="1"/>
      <w:r w:rsidR="002257CC">
        <w:rPr>
          <w:color w:val="111111"/>
          <w:spacing w:val="5"/>
        </w:rPr>
        <w:t xml:space="preserve">ee will. In a recent essay, Gabriel De Marco grants that the original Zygote Argument is invalid for the reasons that Mickelson has </w:t>
      </w:r>
      <w:proofErr w:type="gramStart"/>
      <w:r w:rsidR="002257CC">
        <w:rPr>
          <w:color w:val="111111"/>
          <w:spacing w:val="5"/>
        </w:rPr>
        <w:t>identified, and</w:t>
      </w:r>
      <w:proofErr w:type="gramEnd"/>
      <w:r w:rsidR="002257CC">
        <w:rPr>
          <w:color w:val="111111"/>
          <w:spacing w:val="5"/>
        </w:rPr>
        <w:t xml:space="preserve"> claims that he has developed two new solutions to her invalidity objection. In this essay, I argue that both of his proposed solutions are nonstarters, the first fails as a “rescue” because </w:t>
      </w:r>
      <w:r w:rsidR="002257CC" w:rsidRPr="002257CC">
        <w:rPr>
          <w:color w:val="111111"/>
          <w:spacing w:val="5"/>
        </w:rPr>
        <w:t xml:space="preserve">simply restates an extant solution in new jargon </w:t>
      </w:r>
      <w:r w:rsidR="002257CC">
        <w:rPr>
          <w:color w:val="111111"/>
          <w:spacing w:val="5"/>
        </w:rPr>
        <w:t>and the second fails because it consists in an invalid variant of the original Zygote Argument.</w:t>
      </w:r>
    </w:p>
    <w:p w14:paraId="581003A2" w14:textId="77777777" w:rsidR="00BE378C" w:rsidRPr="00A24401" w:rsidRDefault="00BE378C" w:rsidP="00886256">
      <w:pPr>
        <w:shd w:val="clear" w:color="auto" w:fill="FFFFFF"/>
        <w:spacing w:before="225" w:line="270" w:lineRule="atLeast"/>
        <w:outlineLvl w:val="4"/>
        <w:rPr>
          <w:rFonts w:eastAsiaTheme="minorHAnsi" w:cs="Times New Roman"/>
          <w:sz w:val="20"/>
          <w:szCs w:val="20"/>
        </w:rPr>
      </w:pPr>
    </w:p>
    <w:p w14:paraId="4EB1C381" w14:textId="77777777" w:rsidR="00C62A1A" w:rsidRPr="00A24401" w:rsidRDefault="00C62A1A" w:rsidP="00886256">
      <w:pPr>
        <w:pStyle w:val="ListParagraph"/>
        <w:numPr>
          <w:ilvl w:val="0"/>
          <w:numId w:val="2"/>
        </w:numPr>
        <w:autoSpaceDE w:val="0"/>
        <w:autoSpaceDN w:val="0"/>
        <w:adjustRightInd w:val="0"/>
        <w:spacing w:line="240" w:lineRule="auto"/>
        <w:ind w:left="284" w:hanging="284"/>
        <w:rPr>
          <w:rFonts w:eastAsiaTheme="minorHAnsi" w:cs="Times New Roman"/>
          <w:b/>
          <w:szCs w:val="24"/>
        </w:rPr>
      </w:pPr>
      <w:r w:rsidRPr="00A24401">
        <w:rPr>
          <w:rFonts w:eastAsiaTheme="minorHAnsi" w:cs="Times New Roman"/>
          <w:b/>
          <w:szCs w:val="24"/>
        </w:rPr>
        <w:t>Introduction</w:t>
      </w:r>
    </w:p>
    <w:p w14:paraId="14A61C55" w14:textId="77777777" w:rsidR="00C62A1A" w:rsidRPr="00A24401" w:rsidRDefault="00C62A1A" w:rsidP="00886256">
      <w:pPr>
        <w:autoSpaceDE w:val="0"/>
        <w:autoSpaceDN w:val="0"/>
        <w:adjustRightInd w:val="0"/>
        <w:spacing w:line="240" w:lineRule="auto"/>
        <w:ind w:firstLine="720"/>
        <w:rPr>
          <w:rFonts w:eastAsiaTheme="minorHAnsi" w:cs="Times New Roman"/>
          <w:b/>
          <w:szCs w:val="24"/>
        </w:rPr>
      </w:pPr>
    </w:p>
    <w:p w14:paraId="67C397D5" w14:textId="2A0F467A" w:rsidR="003D2401" w:rsidRPr="00A24401" w:rsidRDefault="00C62A1A" w:rsidP="00886256">
      <w:pPr>
        <w:pStyle w:val="FootnoteText"/>
        <w:tabs>
          <w:tab w:val="left" w:pos="720"/>
        </w:tabs>
        <w:spacing w:line="480" w:lineRule="auto"/>
        <w:rPr>
          <w:rFonts w:eastAsiaTheme="minorHAnsi" w:cs="Times New Roman"/>
          <w:sz w:val="24"/>
          <w:szCs w:val="24"/>
        </w:rPr>
      </w:pPr>
      <w:r w:rsidRPr="00A24401">
        <w:rPr>
          <w:rFonts w:eastAsiaTheme="minorHAnsi" w:cs="Times New Roman"/>
          <w:sz w:val="24"/>
          <w:szCs w:val="24"/>
        </w:rPr>
        <w:t>In “The Zygote Argument is Invalid</w:t>
      </w:r>
      <w:r w:rsidR="003B186C" w:rsidRPr="00A24401">
        <w:rPr>
          <w:rFonts w:eastAsiaTheme="minorHAnsi" w:cs="Times New Roman"/>
          <w:sz w:val="24"/>
          <w:szCs w:val="24"/>
        </w:rPr>
        <w:t xml:space="preserve">: </w:t>
      </w:r>
      <w:r w:rsidRPr="00A24401">
        <w:rPr>
          <w:rFonts w:eastAsiaTheme="minorHAnsi" w:cs="Times New Roman"/>
          <w:sz w:val="24"/>
          <w:szCs w:val="24"/>
        </w:rPr>
        <w:t>Now What?” (2015b),</w:t>
      </w:r>
      <w:r w:rsidR="0068501B" w:rsidRPr="00A24401">
        <w:rPr>
          <w:rFonts w:eastAsiaTheme="minorHAnsi" w:cs="Times New Roman"/>
          <w:sz w:val="24"/>
          <w:szCs w:val="24"/>
        </w:rPr>
        <w:t xml:space="preserve"> </w:t>
      </w:r>
      <w:r w:rsidR="003C3672">
        <w:rPr>
          <w:rFonts w:eastAsiaTheme="minorHAnsi" w:cs="Times New Roman"/>
          <w:sz w:val="24"/>
          <w:szCs w:val="24"/>
        </w:rPr>
        <w:t xml:space="preserve">I argued </w:t>
      </w:r>
      <w:r w:rsidRPr="00A24401">
        <w:rPr>
          <w:rFonts w:eastAsiaTheme="minorHAnsi" w:cs="Times New Roman"/>
          <w:sz w:val="24"/>
          <w:szCs w:val="24"/>
        </w:rPr>
        <w:t xml:space="preserve">that Alfred Mele’s </w:t>
      </w:r>
      <w:r w:rsidR="00D83D99" w:rsidRPr="00A24401">
        <w:rPr>
          <w:rFonts w:eastAsiaTheme="minorHAnsi" w:cs="Times New Roman"/>
          <w:sz w:val="24"/>
          <w:szCs w:val="24"/>
        </w:rPr>
        <w:t xml:space="preserve">original </w:t>
      </w:r>
      <w:r w:rsidRPr="00A24401">
        <w:rPr>
          <w:rFonts w:eastAsiaTheme="minorHAnsi" w:cs="Times New Roman"/>
          <w:sz w:val="24"/>
          <w:szCs w:val="24"/>
        </w:rPr>
        <w:t xml:space="preserve">Zygote Argument </w:t>
      </w:r>
      <w:r w:rsidR="002A0A2B" w:rsidRPr="00A24401">
        <w:rPr>
          <w:rFonts w:eastAsiaTheme="minorHAnsi" w:cs="Times New Roman"/>
          <w:sz w:val="24"/>
          <w:szCs w:val="24"/>
        </w:rPr>
        <w:t>(Mele 2006</w:t>
      </w:r>
      <w:r w:rsidR="00DF08F9" w:rsidRPr="00A24401">
        <w:rPr>
          <w:rFonts w:eastAsiaTheme="minorHAnsi" w:cs="Times New Roman"/>
          <w:sz w:val="24"/>
          <w:szCs w:val="24"/>
        </w:rPr>
        <w:t>, 2008, 2012</w:t>
      </w:r>
      <w:r w:rsidR="002A0A2B" w:rsidRPr="00A24401">
        <w:rPr>
          <w:rFonts w:eastAsiaTheme="minorHAnsi" w:cs="Times New Roman"/>
          <w:sz w:val="24"/>
          <w:szCs w:val="24"/>
        </w:rPr>
        <w:t>) is invalid</w:t>
      </w:r>
      <w:r w:rsidR="00634103" w:rsidRPr="00A24401">
        <w:rPr>
          <w:rFonts w:eastAsiaTheme="minorHAnsi" w:cs="Times New Roman"/>
          <w:sz w:val="24"/>
          <w:szCs w:val="24"/>
        </w:rPr>
        <w:t>:</w:t>
      </w:r>
      <w:r w:rsidR="00F55C62" w:rsidRPr="00A24401">
        <w:rPr>
          <w:rFonts w:eastAsiaTheme="minorHAnsi" w:cs="Times New Roman"/>
          <w:sz w:val="24"/>
          <w:szCs w:val="24"/>
        </w:rPr>
        <w:t xml:space="preserve"> its two</w:t>
      </w:r>
      <w:r w:rsidR="004448B3" w:rsidRPr="00A24401">
        <w:rPr>
          <w:rFonts w:eastAsiaTheme="minorHAnsi" w:cs="Times New Roman"/>
          <w:sz w:val="24"/>
          <w:szCs w:val="24"/>
        </w:rPr>
        <w:t xml:space="preserve"> premises </w:t>
      </w:r>
      <w:r w:rsidR="00F55C62" w:rsidRPr="00A24401">
        <w:rPr>
          <w:rFonts w:eastAsiaTheme="minorHAnsi" w:cs="Times New Roman"/>
          <w:sz w:val="24"/>
          <w:szCs w:val="24"/>
        </w:rPr>
        <w:t xml:space="preserve">tell us merely that </w:t>
      </w:r>
      <w:r w:rsidR="003E4653" w:rsidRPr="00A24401">
        <w:rPr>
          <w:rFonts w:eastAsiaTheme="minorHAnsi" w:cs="Times New Roman"/>
          <w:sz w:val="24"/>
          <w:szCs w:val="24"/>
        </w:rPr>
        <w:t>the truth of determinism is</w:t>
      </w:r>
      <w:r w:rsidR="003D2401" w:rsidRPr="00A24401">
        <w:rPr>
          <w:rFonts w:eastAsiaTheme="minorHAnsi" w:cs="Times New Roman"/>
          <w:sz w:val="24"/>
          <w:szCs w:val="24"/>
        </w:rPr>
        <w:t xml:space="preserve"> (perhaps spuriously)</w:t>
      </w:r>
      <w:r w:rsidR="003E4653" w:rsidRPr="00A24401">
        <w:rPr>
          <w:rFonts w:eastAsiaTheme="minorHAnsi" w:cs="Times New Roman"/>
          <w:sz w:val="24"/>
          <w:szCs w:val="24"/>
        </w:rPr>
        <w:t xml:space="preserve"> </w:t>
      </w:r>
      <w:r w:rsidR="003E4653" w:rsidRPr="00A24401">
        <w:rPr>
          <w:rFonts w:eastAsiaTheme="minorHAnsi" w:cs="Times New Roman"/>
          <w:i/>
          <w:sz w:val="24"/>
          <w:szCs w:val="24"/>
        </w:rPr>
        <w:t>correlated</w:t>
      </w:r>
      <w:r w:rsidR="003E4653" w:rsidRPr="00A24401">
        <w:rPr>
          <w:rFonts w:eastAsiaTheme="minorHAnsi" w:cs="Times New Roman"/>
          <w:sz w:val="24"/>
          <w:szCs w:val="24"/>
        </w:rPr>
        <w:t xml:space="preserve"> with the absence of free human agents</w:t>
      </w:r>
      <w:r w:rsidR="00F55C62" w:rsidRPr="00A24401">
        <w:rPr>
          <w:rFonts w:eastAsiaTheme="minorHAnsi" w:cs="Times New Roman"/>
          <w:sz w:val="24"/>
          <w:szCs w:val="24"/>
        </w:rPr>
        <w:t xml:space="preserve">, but the argument nonetheless </w:t>
      </w:r>
      <w:r w:rsidR="00FA5744" w:rsidRPr="00A24401">
        <w:rPr>
          <w:rFonts w:eastAsiaTheme="minorHAnsi" w:cs="Times New Roman"/>
          <w:sz w:val="24"/>
          <w:szCs w:val="24"/>
        </w:rPr>
        <w:t>concludes</w:t>
      </w:r>
      <w:r w:rsidR="003E4653" w:rsidRPr="00A24401">
        <w:rPr>
          <w:rFonts w:eastAsiaTheme="minorHAnsi" w:cs="Times New Roman"/>
          <w:sz w:val="24"/>
          <w:szCs w:val="24"/>
        </w:rPr>
        <w:t xml:space="preserve"> with a</w:t>
      </w:r>
      <w:r w:rsidR="004755DE" w:rsidRPr="00A24401">
        <w:rPr>
          <w:rFonts w:eastAsiaTheme="minorHAnsi" w:cs="Times New Roman"/>
          <w:sz w:val="24"/>
          <w:szCs w:val="24"/>
        </w:rPr>
        <w:t xml:space="preserve"> specific</w:t>
      </w:r>
      <w:r w:rsidR="003E4653" w:rsidRPr="00A24401">
        <w:rPr>
          <w:rFonts w:eastAsiaTheme="minorHAnsi" w:cs="Times New Roman"/>
          <w:sz w:val="24"/>
          <w:szCs w:val="24"/>
        </w:rPr>
        <w:t xml:space="preserve"> </w:t>
      </w:r>
      <w:r w:rsidR="003E4653" w:rsidRPr="00A24401">
        <w:rPr>
          <w:rFonts w:eastAsiaTheme="minorHAnsi" w:cs="Times New Roman"/>
          <w:i/>
          <w:sz w:val="24"/>
          <w:szCs w:val="24"/>
        </w:rPr>
        <w:t>explanation</w:t>
      </w:r>
      <w:r w:rsidR="003E4653" w:rsidRPr="00A24401">
        <w:rPr>
          <w:rFonts w:eastAsiaTheme="minorHAnsi" w:cs="Times New Roman"/>
          <w:sz w:val="24"/>
          <w:szCs w:val="24"/>
        </w:rPr>
        <w:t xml:space="preserve"> for that correlation, namely that </w:t>
      </w:r>
      <w:r w:rsidR="004755DE" w:rsidRPr="00A24401">
        <w:rPr>
          <w:rFonts w:eastAsiaTheme="minorHAnsi" w:cs="Times New Roman"/>
          <w:sz w:val="24"/>
          <w:szCs w:val="24"/>
        </w:rPr>
        <w:t>deterministic laws (of the sort</w:t>
      </w:r>
      <w:r w:rsidR="003E4653" w:rsidRPr="00A24401">
        <w:rPr>
          <w:rFonts w:eastAsiaTheme="minorHAnsi" w:cs="Times New Roman"/>
          <w:sz w:val="24"/>
          <w:szCs w:val="24"/>
        </w:rPr>
        <w:t xml:space="preserve"> described by determinism)</w:t>
      </w:r>
      <w:r w:rsidRPr="00A24401">
        <w:rPr>
          <w:rFonts w:eastAsiaTheme="minorHAnsi" w:cs="Times New Roman"/>
          <w:i/>
          <w:sz w:val="24"/>
          <w:szCs w:val="24"/>
        </w:rPr>
        <w:t xml:space="preserve"> </w:t>
      </w:r>
      <w:r w:rsidRPr="00A24401">
        <w:rPr>
          <w:rFonts w:eastAsiaTheme="minorHAnsi" w:cs="Times New Roman"/>
          <w:sz w:val="24"/>
          <w:szCs w:val="24"/>
        </w:rPr>
        <w:t>preclude</w:t>
      </w:r>
      <w:r w:rsidR="00A328DC" w:rsidRPr="00A24401">
        <w:rPr>
          <w:rFonts w:eastAsiaTheme="minorHAnsi" w:cs="Times New Roman"/>
          <w:i/>
          <w:sz w:val="24"/>
          <w:szCs w:val="24"/>
        </w:rPr>
        <w:t>—</w:t>
      </w:r>
      <w:r w:rsidRPr="00A24401">
        <w:rPr>
          <w:rFonts w:eastAsiaTheme="minorHAnsi" w:cs="Times New Roman"/>
          <w:sz w:val="24"/>
          <w:szCs w:val="24"/>
        </w:rPr>
        <w:t>rule out,</w:t>
      </w:r>
      <w:r w:rsidR="00A328DC" w:rsidRPr="00A24401">
        <w:rPr>
          <w:rFonts w:eastAsiaTheme="minorHAnsi" w:cs="Times New Roman"/>
          <w:sz w:val="24"/>
          <w:szCs w:val="24"/>
        </w:rPr>
        <w:t xml:space="preserve"> destroy, </w:t>
      </w:r>
      <w:r w:rsidRPr="00A24401">
        <w:rPr>
          <w:rFonts w:eastAsiaTheme="minorHAnsi" w:cs="Times New Roman"/>
          <w:sz w:val="24"/>
          <w:szCs w:val="24"/>
        </w:rPr>
        <w:t>undermine, make impossible</w:t>
      </w:r>
      <w:r w:rsidR="00A328DC" w:rsidRPr="00A24401">
        <w:rPr>
          <w:rFonts w:eastAsiaTheme="minorHAnsi" w:cs="Times New Roman"/>
          <w:sz w:val="24"/>
          <w:szCs w:val="24"/>
        </w:rPr>
        <w:t>,</w:t>
      </w:r>
      <w:r w:rsidR="003D2401" w:rsidRPr="00A24401">
        <w:rPr>
          <w:rFonts w:eastAsiaTheme="minorHAnsi" w:cs="Times New Roman"/>
          <w:sz w:val="24"/>
          <w:szCs w:val="24"/>
        </w:rPr>
        <w:t xml:space="preserve"> </w:t>
      </w:r>
      <w:r w:rsidR="00A328DC" w:rsidRPr="00A24401">
        <w:rPr>
          <w:rFonts w:eastAsiaTheme="minorHAnsi" w:cs="Times New Roman"/>
          <w:sz w:val="24"/>
          <w:szCs w:val="24"/>
        </w:rPr>
        <w:t xml:space="preserve">rob </w:t>
      </w:r>
      <w:r w:rsidR="003C3672">
        <w:rPr>
          <w:rFonts w:eastAsiaTheme="minorHAnsi" w:cs="Times New Roman"/>
          <w:sz w:val="24"/>
          <w:szCs w:val="24"/>
        </w:rPr>
        <w:t>people</w:t>
      </w:r>
      <w:r w:rsidR="00A328DC" w:rsidRPr="00A24401">
        <w:rPr>
          <w:rFonts w:eastAsiaTheme="minorHAnsi" w:cs="Times New Roman"/>
          <w:sz w:val="24"/>
          <w:szCs w:val="24"/>
        </w:rPr>
        <w:t xml:space="preserve"> of—</w:t>
      </w:r>
      <w:r w:rsidRPr="00A24401">
        <w:rPr>
          <w:rFonts w:eastAsiaTheme="minorHAnsi" w:cs="Times New Roman"/>
          <w:sz w:val="24"/>
          <w:szCs w:val="24"/>
        </w:rPr>
        <w:t>free wil</w:t>
      </w:r>
      <w:r w:rsidR="00D70A26" w:rsidRPr="00A24401">
        <w:rPr>
          <w:rFonts w:eastAsiaTheme="minorHAnsi" w:cs="Times New Roman"/>
          <w:sz w:val="24"/>
          <w:szCs w:val="24"/>
        </w:rPr>
        <w:t>l.</w:t>
      </w:r>
      <w:r w:rsidR="00274A4F" w:rsidRPr="00A24401">
        <w:rPr>
          <w:rFonts w:eastAsiaTheme="minorHAnsi" w:cs="Times New Roman"/>
          <w:sz w:val="24"/>
          <w:szCs w:val="24"/>
        </w:rPr>
        <w:t xml:space="preserve"> A</w:t>
      </w:r>
      <w:r w:rsidR="003E4653" w:rsidRPr="00A24401">
        <w:rPr>
          <w:rFonts w:eastAsiaTheme="minorHAnsi" w:cs="Times New Roman"/>
          <w:sz w:val="24"/>
          <w:szCs w:val="24"/>
        </w:rPr>
        <w:t>s such</w:t>
      </w:r>
      <w:r w:rsidR="009B688A" w:rsidRPr="00A24401">
        <w:rPr>
          <w:rFonts w:eastAsiaTheme="minorHAnsi" w:cs="Times New Roman"/>
          <w:sz w:val="24"/>
          <w:szCs w:val="24"/>
        </w:rPr>
        <w:t xml:space="preserve">, </w:t>
      </w:r>
      <w:r w:rsidR="00284CB5" w:rsidRPr="00A24401">
        <w:rPr>
          <w:rFonts w:eastAsiaTheme="minorHAnsi" w:cs="Times New Roman"/>
          <w:sz w:val="24"/>
          <w:szCs w:val="24"/>
        </w:rPr>
        <w:t xml:space="preserve">the </w:t>
      </w:r>
      <w:r w:rsidR="005732E8" w:rsidRPr="00A24401">
        <w:rPr>
          <w:rFonts w:eastAsiaTheme="minorHAnsi" w:cs="Times New Roman"/>
          <w:sz w:val="24"/>
          <w:szCs w:val="24"/>
        </w:rPr>
        <w:t xml:space="preserve">original </w:t>
      </w:r>
      <w:r w:rsidR="00284CB5" w:rsidRPr="00A24401">
        <w:rPr>
          <w:rFonts w:eastAsiaTheme="minorHAnsi" w:cs="Times New Roman"/>
          <w:sz w:val="24"/>
          <w:szCs w:val="24"/>
        </w:rPr>
        <w:t>Zygote Argument is</w:t>
      </w:r>
      <w:r w:rsidR="005732E8" w:rsidRPr="00A24401">
        <w:rPr>
          <w:rFonts w:eastAsiaTheme="minorHAnsi" w:cs="Times New Roman"/>
          <w:sz w:val="24"/>
          <w:szCs w:val="24"/>
        </w:rPr>
        <w:t xml:space="preserve"> </w:t>
      </w:r>
      <w:r w:rsidR="00284CB5" w:rsidRPr="00A24401">
        <w:rPr>
          <w:rFonts w:eastAsiaTheme="minorHAnsi" w:cs="Times New Roman"/>
          <w:sz w:val="24"/>
          <w:szCs w:val="24"/>
        </w:rPr>
        <w:t>deductively invalid</w:t>
      </w:r>
      <w:r w:rsidR="003D2401" w:rsidRPr="00A24401">
        <w:rPr>
          <w:rFonts w:eastAsiaTheme="minorHAnsi" w:cs="Times New Roman"/>
          <w:sz w:val="24"/>
          <w:szCs w:val="24"/>
        </w:rPr>
        <w:t xml:space="preserve"> </w:t>
      </w:r>
      <w:r w:rsidR="002365C5">
        <w:rPr>
          <w:rFonts w:eastAsiaTheme="minorHAnsi" w:cs="Times New Roman"/>
          <w:sz w:val="24"/>
          <w:szCs w:val="24"/>
        </w:rPr>
        <w:t>(</w:t>
      </w:r>
      <w:r w:rsidR="003D2401" w:rsidRPr="00A24401">
        <w:rPr>
          <w:rFonts w:eastAsiaTheme="minorHAnsi" w:cs="Times New Roman"/>
          <w:sz w:val="24"/>
          <w:szCs w:val="24"/>
        </w:rPr>
        <w:t>in classical logic</w:t>
      </w:r>
      <w:r w:rsidR="002365C5">
        <w:rPr>
          <w:rFonts w:eastAsiaTheme="minorHAnsi" w:cs="Times New Roman"/>
          <w:sz w:val="24"/>
          <w:szCs w:val="24"/>
        </w:rPr>
        <w:t>)</w:t>
      </w:r>
      <w:r w:rsidR="00B14169" w:rsidRPr="00A24401">
        <w:rPr>
          <w:rFonts w:eastAsiaTheme="minorHAnsi" w:cs="Times New Roman"/>
          <w:sz w:val="24"/>
          <w:szCs w:val="24"/>
        </w:rPr>
        <w:t xml:space="preserve">, </w:t>
      </w:r>
      <w:r w:rsidR="003B186C" w:rsidRPr="00A24401">
        <w:rPr>
          <w:rFonts w:eastAsiaTheme="minorHAnsi" w:cs="Times New Roman"/>
          <w:sz w:val="24"/>
          <w:szCs w:val="24"/>
        </w:rPr>
        <w:t>and</w:t>
      </w:r>
      <w:r w:rsidR="00B14169" w:rsidRPr="00A24401">
        <w:rPr>
          <w:rFonts w:eastAsiaTheme="minorHAnsi" w:cs="Times New Roman"/>
          <w:sz w:val="24"/>
          <w:szCs w:val="24"/>
        </w:rPr>
        <w:t xml:space="preserve"> </w:t>
      </w:r>
      <w:r w:rsidR="007822A8" w:rsidRPr="00A24401">
        <w:rPr>
          <w:rFonts w:eastAsiaTheme="minorHAnsi" w:cs="Times New Roman"/>
          <w:sz w:val="24"/>
          <w:szCs w:val="24"/>
        </w:rPr>
        <w:t xml:space="preserve">to infer </w:t>
      </w:r>
      <w:r w:rsidR="0059770C" w:rsidRPr="00A24401">
        <w:rPr>
          <w:rFonts w:eastAsiaTheme="minorHAnsi" w:cs="Times New Roman"/>
          <w:sz w:val="24"/>
          <w:szCs w:val="24"/>
        </w:rPr>
        <w:t>the</w:t>
      </w:r>
      <w:r w:rsidR="003E4653" w:rsidRPr="00A24401">
        <w:rPr>
          <w:rFonts w:eastAsiaTheme="minorHAnsi" w:cs="Times New Roman"/>
          <w:sz w:val="24"/>
          <w:szCs w:val="24"/>
        </w:rPr>
        <w:t xml:space="preserve"> Zygote Argument’s</w:t>
      </w:r>
      <w:r w:rsidR="0059770C" w:rsidRPr="00A24401">
        <w:rPr>
          <w:rFonts w:eastAsiaTheme="minorHAnsi" w:cs="Times New Roman"/>
          <w:sz w:val="24"/>
          <w:szCs w:val="24"/>
        </w:rPr>
        <w:t xml:space="preserve"> </w:t>
      </w:r>
      <w:r w:rsidR="003B186C" w:rsidRPr="00A24401">
        <w:rPr>
          <w:rFonts w:eastAsiaTheme="minorHAnsi" w:cs="Times New Roman"/>
          <w:sz w:val="24"/>
          <w:szCs w:val="24"/>
        </w:rPr>
        <w:t xml:space="preserve">explanatory </w:t>
      </w:r>
      <w:r w:rsidR="0059770C" w:rsidRPr="00A24401">
        <w:rPr>
          <w:rFonts w:eastAsiaTheme="minorHAnsi" w:cs="Times New Roman"/>
          <w:sz w:val="24"/>
          <w:szCs w:val="24"/>
        </w:rPr>
        <w:t xml:space="preserve">conclusion from </w:t>
      </w:r>
      <w:r w:rsidR="003B186C" w:rsidRPr="00A24401">
        <w:rPr>
          <w:rFonts w:eastAsiaTheme="minorHAnsi" w:cs="Times New Roman"/>
          <w:sz w:val="24"/>
          <w:szCs w:val="24"/>
        </w:rPr>
        <w:t>its</w:t>
      </w:r>
      <w:r w:rsidR="00284CB5" w:rsidRPr="00A24401">
        <w:rPr>
          <w:rFonts w:eastAsiaTheme="minorHAnsi" w:cs="Times New Roman"/>
          <w:sz w:val="24"/>
          <w:szCs w:val="24"/>
        </w:rPr>
        <w:t xml:space="preserve"> </w:t>
      </w:r>
      <w:r w:rsidR="007822A8" w:rsidRPr="00A24401">
        <w:rPr>
          <w:rFonts w:eastAsiaTheme="minorHAnsi" w:cs="Times New Roman"/>
          <w:sz w:val="24"/>
          <w:szCs w:val="24"/>
        </w:rPr>
        <w:t>two premises</w:t>
      </w:r>
      <w:r w:rsidR="0059770C" w:rsidRPr="00A24401">
        <w:rPr>
          <w:rFonts w:eastAsiaTheme="minorHAnsi" w:cs="Times New Roman"/>
          <w:sz w:val="24"/>
          <w:szCs w:val="24"/>
        </w:rPr>
        <w:t xml:space="preserve"> is to</w:t>
      </w:r>
      <w:r w:rsidR="005732E8" w:rsidRPr="00A24401">
        <w:rPr>
          <w:rFonts w:eastAsiaTheme="minorHAnsi" w:cs="Times New Roman"/>
          <w:sz w:val="24"/>
          <w:szCs w:val="24"/>
        </w:rPr>
        <w:t xml:space="preserve"> commit the </w:t>
      </w:r>
      <w:r w:rsidR="0068501B" w:rsidRPr="00A24401">
        <w:rPr>
          <w:rFonts w:eastAsiaTheme="minorHAnsi" w:cs="Times New Roman"/>
          <w:i/>
          <w:sz w:val="24"/>
          <w:szCs w:val="24"/>
        </w:rPr>
        <w:t>cum hoc</w:t>
      </w:r>
      <w:r w:rsidR="009B688A" w:rsidRPr="00A24401">
        <w:rPr>
          <w:rFonts w:eastAsiaTheme="minorHAnsi" w:cs="Times New Roman"/>
          <w:sz w:val="24"/>
          <w:szCs w:val="24"/>
        </w:rPr>
        <w:t>,</w:t>
      </w:r>
      <w:r w:rsidR="0068501B" w:rsidRPr="00A24401">
        <w:rPr>
          <w:rFonts w:eastAsiaTheme="minorHAnsi" w:cs="Times New Roman"/>
          <w:i/>
          <w:sz w:val="24"/>
          <w:szCs w:val="24"/>
        </w:rPr>
        <w:t xml:space="preserve"> ergo propter </w:t>
      </w:r>
      <w:r w:rsidR="009B688A" w:rsidRPr="00A24401">
        <w:rPr>
          <w:rFonts w:eastAsiaTheme="minorHAnsi" w:cs="Times New Roman"/>
          <w:sz w:val="24"/>
          <w:szCs w:val="24"/>
        </w:rPr>
        <w:t xml:space="preserve">(with this, therefore </w:t>
      </w:r>
      <w:r w:rsidR="00DF08F9" w:rsidRPr="00A24401">
        <w:rPr>
          <w:rFonts w:eastAsiaTheme="minorHAnsi" w:cs="Times New Roman"/>
          <w:sz w:val="24"/>
          <w:szCs w:val="24"/>
        </w:rPr>
        <w:t>because</w:t>
      </w:r>
      <w:r w:rsidR="004874E6" w:rsidRPr="00A24401">
        <w:rPr>
          <w:rFonts w:eastAsiaTheme="minorHAnsi" w:cs="Times New Roman"/>
          <w:sz w:val="24"/>
          <w:szCs w:val="24"/>
        </w:rPr>
        <w:t xml:space="preserve"> of</w:t>
      </w:r>
      <w:r w:rsidR="00DF08F9" w:rsidRPr="00A24401">
        <w:rPr>
          <w:rFonts w:eastAsiaTheme="minorHAnsi" w:cs="Times New Roman"/>
          <w:sz w:val="24"/>
          <w:szCs w:val="24"/>
        </w:rPr>
        <w:t>/on account of</w:t>
      </w:r>
      <w:r w:rsidR="009B688A" w:rsidRPr="00A24401">
        <w:rPr>
          <w:rFonts w:eastAsiaTheme="minorHAnsi" w:cs="Times New Roman"/>
          <w:sz w:val="24"/>
          <w:szCs w:val="24"/>
        </w:rPr>
        <w:t xml:space="preserve"> this) fallacy.</w:t>
      </w:r>
    </w:p>
    <w:p w14:paraId="05EAC827" w14:textId="6F513C44" w:rsidR="002F361C" w:rsidRPr="00A24401" w:rsidRDefault="003D2401" w:rsidP="00886256">
      <w:pPr>
        <w:pStyle w:val="FootnoteText"/>
        <w:tabs>
          <w:tab w:val="left" w:pos="720"/>
        </w:tabs>
        <w:spacing w:line="480" w:lineRule="auto"/>
        <w:rPr>
          <w:rFonts w:eastAsiaTheme="minorHAnsi" w:cs="Times New Roman"/>
          <w:sz w:val="24"/>
          <w:szCs w:val="24"/>
        </w:rPr>
      </w:pPr>
      <w:r w:rsidRPr="00A24401">
        <w:rPr>
          <w:rFonts w:eastAsiaTheme="minorHAnsi" w:cs="Times New Roman"/>
          <w:sz w:val="24"/>
          <w:szCs w:val="24"/>
        </w:rPr>
        <w:tab/>
        <w:t>In a recent essay, G</w:t>
      </w:r>
      <w:r w:rsidR="0059770C" w:rsidRPr="00A24401">
        <w:rPr>
          <w:rFonts w:eastAsiaTheme="minorHAnsi" w:cs="Times New Roman"/>
          <w:sz w:val="24"/>
          <w:szCs w:val="24"/>
        </w:rPr>
        <w:t xml:space="preserve">abriel </w:t>
      </w:r>
      <w:r w:rsidR="00E72FE8" w:rsidRPr="00A24401">
        <w:rPr>
          <w:rFonts w:eastAsiaTheme="minorHAnsi" w:cs="Times New Roman"/>
          <w:sz w:val="24"/>
          <w:szCs w:val="24"/>
        </w:rPr>
        <w:t xml:space="preserve">De Marco (2016) </w:t>
      </w:r>
      <w:r w:rsidRPr="00A24401">
        <w:rPr>
          <w:rFonts w:eastAsiaTheme="minorHAnsi" w:cs="Times New Roman"/>
          <w:sz w:val="24"/>
          <w:szCs w:val="24"/>
        </w:rPr>
        <w:t>grants</w:t>
      </w:r>
      <w:r w:rsidR="00E72FE8" w:rsidRPr="00A24401">
        <w:rPr>
          <w:rFonts w:eastAsiaTheme="minorHAnsi" w:cs="Times New Roman"/>
          <w:sz w:val="24"/>
          <w:szCs w:val="24"/>
        </w:rPr>
        <w:t xml:space="preserve"> that </w:t>
      </w:r>
      <w:r w:rsidR="00831048" w:rsidRPr="00A24401">
        <w:rPr>
          <w:rFonts w:eastAsiaTheme="minorHAnsi" w:cs="Times New Roman"/>
          <w:sz w:val="24"/>
          <w:szCs w:val="24"/>
        </w:rPr>
        <w:t xml:space="preserve">the </w:t>
      </w:r>
      <w:r w:rsidR="009B688A" w:rsidRPr="00A24401">
        <w:rPr>
          <w:rFonts w:eastAsiaTheme="minorHAnsi" w:cs="Times New Roman"/>
          <w:sz w:val="24"/>
          <w:szCs w:val="24"/>
        </w:rPr>
        <w:t>orig</w:t>
      </w:r>
      <w:r w:rsidR="00A328DC" w:rsidRPr="00A24401">
        <w:rPr>
          <w:rFonts w:eastAsiaTheme="minorHAnsi" w:cs="Times New Roman"/>
          <w:sz w:val="24"/>
          <w:szCs w:val="24"/>
        </w:rPr>
        <w:t xml:space="preserve">inal </w:t>
      </w:r>
      <w:r w:rsidR="00C62A1A" w:rsidRPr="00A24401">
        <w:rPr>
          <w:rFonts w:eastAsiaTheme="minorHAnsi" w:cs="Times New Roman"/>
          <w:sz w:val="24"/>
          <w:szCs w:val="24"/>
        </w:rPr>
        <w:t>Zygote Argumen</w:t>
      </w:r>
      <w:r w:rsidR="002931C9" w:rsidRPr="00A24401">
        <w:rPr>
          <w:rFonts w:eastAsiaTheme="minorHAnsi" w:cs="Times New Roman"/>
          <w:sz w:val="24"/>
          <w:szCs w:val="24"/>
        </w:rPr>
        <w:t xml:space="preserve">t is </w:t>
      </w:r>
      <w:r w:rsidR="00E72FE8" w:rsidRPr="00A24401">
        <w:rPr>
          <w:rFonts w:eastAsiaTheme="minorHAnsi" w:cs="Times New Roman"/>
          <w:sz w:val="24"/>
          <w:szCs w:val="24"/>
        </w:rPr>
        <w:t>invali</w:t>
      </w:r>
      <w:r w:rsidR="00990722" w:rsidRPr="00A24401">
        <w:rPr>
          <w:rFonts w:eastAsiaTheme="minorHAnsi" w:cs="Times New Roman"/>
          <w:sz w:val="24"/>
          <w:szCs w:val="24"/>
        </w:rPr>
        <w:t>d</w:t>
      </w:r>
      <w:r w:rsidR="008A12A2" w:rsidRPr="00A24401">
        <w:rPr>
          <w:rFonts w:eastAsiaTheme="minorHAnsi" w:cs="Times New Roman"/>
          <w:sz w:val="24"/>
          <w:szCs w:val="24"/>
        </w:rPr>
        <w:t xml:space="preserve"> for the reasons that </w:t>
      </w:r>
      <w:r w:rsidR="002365C5">
        <w:rPr>
          <w:rFonts w:eastAsiaTheme="minorHAnsi" w:cs="Times New Roman"/>
          <w:sz w:val="24"/>
          <w:szCs w:val="24"/>
        </w:rPr>
        <w:t xml:space="preserve">I have </w:t>
      </w:r>
      <w:proofErr w:type="gramStart"/>
      <w:r w:rsidR="008A12A2" w:rsidRPr="00A24401">
        <w:rPr>
          <w:rFonts w:eastAsiaTheme="minorHAnsi" w:cs="Times New Roman"/>
          <w:sz w:val="24"/>
          <w:szCs w:val="24"/>
        </w:rPr>
        <w:t>identified</w:t>
      </w:r>
      <w:r w:rsidR="00DF08F9" w:rsidRPr="00A24401">
        <w:rPr>
          <w:rFonts w:eastAsiaTheme="minorHAnsi" w:cs="RkdjbhAdvPTimes"/>
          <w:sz w:val="24"/>
          <w:szCs w:val="24"/>
        </w:rPr>
        <w:t>, and</w:t>
      </w:r>
      <w:proofErr w:type="gramEnd"/>
      <w:r w:rsidR="00DF08F9" w:rsidRPr="00A24401">
        <w:rPr>
          <w:rFonts w:eastAsiaTheme="minorHAnsi" w:cs="RkdjbhAdvPTimes"/>
          <w:sz w:val="24"/>
          <w:szCs w:val="24"/>
        </w:rPr>
        <w:t xml:space="preserve"> claims that he has </w:t>
      </w:r>
      <w:r w:rsidR="00B14169" w:rsidRPr="00A24401">
        <w:rPr>
          <w:rFonts w:eastAsiaTheme="minorHAnsi" w:cs="Times New Roman"/>
          <w:sz w:val="24"/>
          <w:szCs w:val="24"/>
        </w:rPr>
        <w:t>developed two new solutions to</w:t>
      </w:r>
      <w:r w:rsidR="002F361C" w:rsidRPr="00A24401">
        <w:rPr>
          <w:rFonts w:eastAsiaTheme="minorHAnsi" w:cs="Times New Roman"/>
          <w:sz w:val="24"/>
          <w:szCs w:val="24"/>
        </w:rPr>
        <w:t xml:space="preserve"> </w:t>
      </w:r>
      <w:r w:rsidR="002365C5">
        <w:rPr>
          <w:rFonts w:eastAsiaTheme="minorHAnsi" w:cs="Times New Roman"/>
          <w:sz w:val="24"/>
          <w:szCs w:val="24"/>
        </w:rPr>
        <w:t>my</w:t>
      </w:r>
      <w:r w:rsidR="00B14169" w:rsidRPr="00A24401">
        <w:rPr>
          <w:rFonts w:eastAsiaTheme="minorHAnsi" w:cs="Times New Roman"/>
          <w:sz w:val="24"/>
          <w:szCs w:val="24"/>
        </w:rPr>
        <w:t xml:space="preserve"> </w:t>
      </w:r>
      <w:r w:rsidR="00C62A1A" w:rsidRPr="00A24401">
        <w:rPr>
          <w:rFonts w:eastAsiaTheme="minorHAnsi" w:cs="Times New Roman"/>
          <w:sz w:val="24"/>
          <w:szCs w:val="24"/>
        </w:rPr>
        <w:t xml:space="preserve">objection. </w:t>
      </w:r>
      <w:r w:rsidR="00D01862" w:rsidRPr="00A24401">
        <w:rPr>
          <w:rFonts w:eastAsiaTheme="minorHAnsi" w:cs="Times New Roman"/>
          <w:sz w:val="24"/>
          <w:szCs w:val="24"/>
        </w:rPr>
        <w:t>In this essay, I</w:t>
      </w:r>
      <w:r w:rsidR="0041772B" w:rsidRPr="00A24401">
        <w:rPr>
          <w:rFonts w:eastAsiaTheme="minorHAnsi" w:cs="Times New Roman"/>
          <w:sz w:val="24"/>
          <w:szCs w:val="24"/>
        </w:rPr>
        <w:t xml:space="preserve"> argue that</w:t>
      </w:r>
      <w:r w:rsidR="00D01862" w:rsidRPr="00A24401">
        <w:rPr>
          <w:rFonts w:eastAsiaTheme="minorHAnsi" w:cs="Times New Roman"/>
          <w:sz w:val="24"/>
          <w:szCs w:val="24"/>
        </w:rPr>
        <w:t xml:space="preserve"> </w:t>
      </w:r>
      <w:r w:rsidR="0041772B" w:rsidRPr="00A24401">
        <w:rPr>
          <w:rFonts w:eastAsiaTheme="minorHAnsi" w:cs="Times New Roman"/>
          <w:sz w:val="24"/>
          <w:szCs w:val="24"/>
        </w:rPr>
        <w:t xml:space="preserve">both of his </w:t>
      </w:r>
      <w:r w:rsidR="00BF2D12">
        <w:rPr>
          <w:rFonts w:eastAsiaTheme="minorHAnsi" w:cs="Times New Roman"/>
          <w:sz w:val="24"/>
          <w:szCs w:val="24"/>
        </w:rPr>
        <w:t>proposed solutions fail</w:t>
      </w:r>
      <w:r w:rsidR="003C3672">
        <w:rPr>
          <w:rFonts w:eastAsiaTheme="minorHAnsi" w:cs="Times New Roman"/>
          <w:sz w:val="24"/>
          <w:szCs w:val="24"/>
        </w:rPr>
        <w:t>. T</w:t>
      </w:r>
      <w:r w:rsidR="00273F78" w:rsidRPr="00A24401">
        <w:rPr>
          <w:rFonts w:eastAsiaTheme="minorHAnsi" w:cs="Times New Roman"/>
          <w:sz w:val="24"/>
          <w:szCs w:val="24"/>
        </w:rPr>
        <w:t xml:space="preserve">he first </w:t>
      </w:r>
      <w:r w:rsidR="00BF2D12">
        <w:rPr>
          <w:rFonts w:eastAsiaTheme="minorHAnsi" w:cs="Times New Roman"/>
          <w:sz w:val="24"/>
          <w:szCs w:val="24"/>
        </w:rPr>
        <w:t xml:space="preserve">fails as a </w:t>
      </w:r>
      <w:r w:rsidR="00BF2D12">
        <w:rPr>
          <w:rFonts w:eastAsiaTheme="minorHAnsi" w:cs="Times New Roman"/>
          <w:sz w:val="24"/>
          <w:szCs w:val="24"/>
        </w:rPr>
        <w:lastRenderedPageBreak/>
        <w:t xml:space="preserve">“rescue” </w:t>
      </w:r>
      <w:r w:rsidR="00273F78" w:rsidRPr="00A24401">
        <w:rPr>
          <w:rFonts w:eastAsiaTheme="minorHAnsi" w:cs="Times New Roman"/>
          <w:sz w:val="24"/>
          <w:szCs w:val="24"/>
        </w:rPr>
        <w:t xml:space="preserve">because it </w:t>
      </w:r>
      <w:r w:rsidR="002365C5">
        <w:rPr>
          <w:rFonts w:eastAsiaTheme="minorHAnsi" w:cs="Times New Roman"/>
          <w:sz w:val="24"/>
          <w:szCs w:val="24"/>
        </w:rPr>
        <w:t>me</w:t>
      </w:r>
      <w:r w:rsidR="00B15037">
        <w:rPr>
          <w:rFonts w:eastAsiaTheme="minorHAnsi" w:cs="Times New Roman"/>
          <w:sz w:val="24"/>
          <w:szCs w:val="24"/>
        </w:rPr>
        <w:t>rely repeats</w:t>
      </w:r>
      <w:r w:rsidR="003C3672">
        <w:rPr>
          <w:rFonts w:eastAsiaTheme="minorHAnsi" w:cs="Times New Roman"/>
          <w:sz w:val="24"/>
          <w:szCs w:val="24"/>
        </w:rPr>
        <w:t xml:space="preserve"> (in different jargon)</w:t>
      </w:r>
      <w:r w:rsidR="00B15037">
        <w:rPr>
          <w:rFonts w:eastAsiaTheme="minorHAnsi" w:cs="Times New Roman"/>
          <w:sz w:val="24"/>
          <w:szCs w:val="24"/>
        </w:rPr>
        <w:t xml:space="preserve"> </w:t>
      </w:r>
      <w:r w:rsidR="003C3672">
        <w:rPr>
          <w:rFonts w:eastAsiaTheme="minorHAnsi" w:cs="Times New Roman"/>
          <w:sz w:val="24"/>
          <w:szCs w:val="24"/>
        </w:rPr>
        <w:t>a candidate</w:t>
      </w:r>
      <w:r w:rsidR="002365C5">
        <w:rPr>
          <w:rFonts w:eastAsiaTheme="minorHAnsi" w:cs="Times New Roman"/>
          <w:sz w:val="24"/>
          <w:szCs w:val="24"/>
        </w:rPr>
        <w:t xml:space="preserve"> solution</w:t>
      </w:r>
      <w:r w:rsidR="003C3672">
        <w:rPr>
          <w:rFonts w:eastAsiaTheme="minorHAnsi" w:cs="Times New Roman"/>
          <w:sz w:val="24"/>
          <w:szCs w:val="24"/>
        </w:rPr>
        <w:t xml:space="preserve"> that I </w:t>
      </w:r>
      <w:r w:rsidR="009E7423">
        <w:rPr>
          <w:rFonts w:eastAsiaTheme="minorHAnsi" w:cs="Times New Roman"/>
          <w:sz w:val="24"/>
          <w:szCs w:val="24"/>
        </w:rPr>
        <w:t xml:space="preserve">had already </w:t>
      </w:r>
      <w:r w:rsidR="003C3672">
        <w:rPr>
          <w:rFonts w:eastAsiaTheme="minorHAnsi" w:cs="Times New Roman"/>
          <w:sz w:val="24"/>
          <w:szCs w:val="24"/>
        </w:rPr>
        <w:t xml:space="preserve">proposed </w:t>
      </w:r>
      <w:r w:rsidR="009E7423">
        <w:rPr>
          <w:rFonts w:eastAsiaTheme="minorHAnsi" w:cs="Times New Roman"/>
          <w:sz w:val="24"/>
          <w:szCs w:val="24"/>
        </w:rPr>
        <w:t xml:space="preserve">and </w:t>
      </w:r>
      <w:r w:rsidR="001D0145">
        <w:rPr>
          <w:rFonts w:eastAsiaTheme="minorHAnsi" w:cs="Times New Roman"/>
          <w:sz w:val="24"/>
          <w:szCs w:val="24"/>
        </w:rPr>
        <w:t xml:space="preserve">that </w:t>
      </w:r>
      <w:r w:rsidR="009E7423">
        <w:rPr>
          <w:rFonts w:eastAsiaTheme="minorHAnsi" w:cs="Times New Roman"/>
          <w:sz w:val="24"/>
          <w:szCs w:val="24"/>
        </w:rPr>
        <w:t>Mele had already adopted</w:t>
      </w:r>
      <w:r w:rsidR="003C3672">
        <w:rPr>
          <w:rFonts w:eastAsiaTheme="minorHAnsi" w:cs="Times New Roman"/>
          <w:sz w:val="24"/>
          <w:szCs w:val="24"/>
        </w:rPr>
        <w:t>. T</w:t>
      </w:r>
      <w:r w:rsidR="00273F78" w:rsidRPr="00A24401">
        <w:rPr>
          <w:rFonts w:eastAsiaTheme="minorHAnsi" w:cs="Times New Roman"/>
          <w:sz w:val="24"/>
          <w:szCs w:val="24"/>
        </w:rPr>
        <w:t xml:space="preserve">he second </w:t>
      </w:r>
      <w:r w:rsidR="003C3672">
        <w:rPr>
          <w:rFonts w:eastAsiaTheme="minorHAnsi" w:cs="Times New Roman"/>
          <w:sz w:val="24"/>
          <w:szCs w:val="24"/>
        </w:rPr>
        <w:t xml:space="preserve">solution </w:t>
      </w:r>
      <w:r w:rsidR="00BF2D12">
        <w:rPr>
          <w:rFonts w:eastAsiaTheme="minorHAnsi" w:cs="Times New Roman"/>
          <w:sz w:val="24"/>
          <w:szCs w:val="24"/>
        </w:rPr>
        <w:t xml:space="preserve">fails </w:t>
      </w:r>
      <w:r w:rsidR="00273F78" w:rsidRPr="00A24401">
        <w:rPr>
          <w:rFonts w:eastAsiaTheme="minorHAnsi" w:cs="Times New Roman"/>
          <w:sz w:val="24"/>
          <w:szCs w:val="24"/>
        </w:rPr>
        <w:t xml:space="preserve">because it </w:t>
      </w:r>
      <w:r w:rsidR="003C3672">
        <w:rPr>
          <w:rFonts w:eastAsiaTheme="minorHAnsi" w:cs="Times New Roman"/>
          <w:sz w:val="24"/>
          <w:szCs w:val="24"/>
        </w:rPr>
        <w:t xml:space="preserve">consists in an </w:t>
      </w:r>
      <w:r w:rsidR="00273F78" w:rsidRPr="00A24401">
        <w:rPr>
          <w:rFonts w:eastAsiaTheme="minorHAnsi" w:cs="Times New Roman"/>
          <w:sz w:val="24"/>
          <w:szCs w:val="24"/>
        </w:rPr>
        <w:t>invalid</w:t>
      </w:r>
      <w:r w:rsidR="003C3672">
        <w:rPr>
          <w:rFonts w:eastAsiaTheme="minorHAnsi" w:cs="Times New Roman"/>
          <w:sz w:val="24"/>
          <w:szCs w:val="24"/>
        </w:rPr>
        <w:t xml:space="preserve"> variant of the original Zygote Argument.</w:t>
      </w:r>
    </w:p>
    <w:p w14:paraId="4275FBFB" w14:textId="1B6147E2" w:rsidR="00B14169" w:rsidRPr="00A24401" w:rsidRDefault="002F361C" w:rsidP="00886256">
      <w:pPr>
        <w:pStyle w:val="FootnoteText"/>
        <w:tabs>
          <w:tab w:val="left" w:pos="720"/>
        </w:tabs>
        <w:spacing w:line="480" w:lineRule="auto"/>
        <w:rPr>
          <w:rFonts w:eastAsiaTheme="minorHAnsi" w:cs="Times New Roman"/>
          <w:sz w:val="24"/>
          <w:szCs w:val="24"/>
        </w:rPr>
      </w:pPr>
      <w:r w:rsidRPr="00A24401">
        <w:rPr>
          <w:rFonts w:eastAsiaTheme="minorHAnsi" w:cs="Times New Roman"/>
          <w:sz w:val="24"/>
          <w:szCs w:val="24"/>
        </w:rPr>
        <w:tab/>
      </w:r>
      <w:r w:rsidR="00D01862" w:rsidRPr="00A24401">
        <w:rPr>
          <w:rFonts w:eastAsiaTheme="minorHAnsi" w:cs="Times New Roman"/>
          <w:sz w:val="24"/>
          <w:szCs w:val="24"/>
        </w:rPr>
        <w:t xml:space="preserve">This essay as </w:t>
      </w:r>
      <w:r w:rsidR="00BF2D12">
        <w:rPr>
          <w:rFonts w:eastAsiaTheme="minorHAnsi" w:cs="Times New Roman"/>
          <w:sz w:val="24"/>
          <w:szCs w:val="24"/>
        </w:rPr>
        <w:t>four</w:t>
      </w:r>
      <w:r w:rsidR="00D01862" w:rsidRPr="00A24401">
        <w:rPr>
          <w:rFonts w:eastAsiaTheme="minorHAnsi" w:cs="Times New Roman"/>
          <w:sz w:val="24"/>
          <w:szCs w:val="24"/>
        </w:rPr>
        <w:t xml:space="preserve"> main sections</w:t>
      </w:r>
      <w:r w:rsidR="00B14169" w:rsidRPr="00A24401">
        <w:rPr>
          <w:rFonts w:eastAsiaTheme="minorHAnsi" w:cs="Times New Roman"/>
          <w:sz w:val="24"/>
          <w:szCs w:val="24"/>
        </w:rPr>
        <w:t xml:space="preserve">. I begin (S2) </w:t>
      </w:r>
      <w:r w:rsidR="00D01862" w:rsidRPr="00A24401">
        <w:rPr>
          <w:rFonts w:eastAsiaTheme="minorHAnsi" w:cs="Times New Roman"/>
          <w:sz w:val="24"/>
          <w:szCs w:val="24"/>
        </w:rPr>
        <w:t>with a brief overview of the</w:t>
      </w:r>
      <w:r w:rsidR="00B14169" w:rsidRPr="00A24401">
        <w:rPr>
          <w:rFonts w:eastAsiaTheme="minorHAnsi" w:cs="Times New Roman"/>
          <w:sz w:val="24"/>
          <w:szCs w:val="24"/>
        </w:rPr>
        <w:t xml:space="preserve"> traditional problem of free will and determinism</w:t>
      </w:r>
      <w:r w:rsidR="00580C84" w:rsidRPr="00A24401">
        <w:rPr>
          <w:rFonts w:eastAsiaTheme="minorHAnsi" w:cs="Times New Roman"/>
          <w:sz w:val="24"/>
          <w:szCs w:val="24"/>
        </w:rPr>
        <w:t xml:space="preserve">, </w:t>
      </w:r>
      <w:r w:rsidR="00BF2D12">
        <w:rPr>
          <w:rFonts w:eastAsiaTheme="minorHAnsi" w:cs="Times New Roman"/>
          <w:sz w:val="24"/>
          <w:szCs w:val="24"/>
        </w:rPr>
        <w:t>the problem that the Zygote Argument purports to solve.</w:t>
      </w:r>
      <w:r w:rsidR="00B14169" w:rsidRPr="00A24401">
        <w:rPr>
          <w:rFonts w:eastAsiaTheme="minorHAnsi" w:cs="Times New Roman"/>
          <w:sz w:val="24"/>
          <w:szCs w:val="24"/>
        </w:rPr>
        <w:t xml:space="preserve"> I then </w:t>
      </w:r>
      <w:r w:rsidR="0041772B" w:rsidRPr="00A24401">
        <w:rPr>
          <w:rFonts w:eastAsiaTheme="minorHAnsi" w:cs="Times New Roman"/>
          <w:sz w:val="24"/>
          <w:szCs w:val="24"/>
        </w:rPr>
        <w:t>address</w:t>
      </w:r>
      <w:r w:rsidR="00B14169" w:rsidRPr="00A24401">
        <w:rPr>
          <w:rFonts w:eastAsiaTheme="minorHAnsi" w:cs="Times New Roman"/>
          <w:sz w:val="24"/>
          <w:szCs w:val="24"/>
        </w:rPr>
        <w:t xml:space="preserve"> De Marco’s first </w:t>
      </w:r>
      <w:r w:rsidR="00B15037">
        <w:rPr>
          <w:rFonts w:eastAsiaTheme="minorHAnsi" w:cs="Times New Roman"/>
          <w:sz w:val="24"/>
          <w:szCs w:val="24"/>
        </w:rPr>
        <w:t xml:space="preserve">reply </w:t>
      </w:r>
      <w:r w:rsidR="0041772B" w:rsidRPr="00A24401">
        <w:rPr>
          <w:rFonts w:eastAsiaTheme="minorHAnsi" w:cs="Times New Roman"/>
          <w:sz w:val="24"/>
          <w:szCs w:val="24"/>
        </w:rPr>
        <w:t>(S3) and second reply (S4) to</w:t>
      </w:r>
      <w:r w:rsidR="002E17B3" w:rsidRPr="00A24401">
        <w:rPr>
          <w:rFonts w:eastAsiaTheme="minorHAnsi" w:cs="Times New Roman"/>
          <w:sz w:val="24"/>
          <w:szCs w:val="24"/>
        </w:rPr>
        <w:t xml:space="preserve"> </w:t>
      </w:r>
      <w:r w:rsidR="00B15037">
        <w:rPr>
          <w:rFonts w:eastAsiaTheme="minorHAnsi" w:cs="Times New Roman"/>
          <w:sz w:val="24"/>
          <w:szCs w:val="24"/>
        </w:rPr>
        <w:t>my</w:t>
      </w:r>
      <w:r w:rsidR="0041772B" w:rsidRPr="00A24401">
        <w:rPr>
          <w:rFonts w:eastAsiaTheme="minorHAnsi" w:cs="Times New Roman"/>
          <w:sz w:val="24"/>
          <w:szCs w:val="24"/>
        </w:rPr>
        <w:t xml:space="preserve"> invalidity objection in turn. </w:t>
      </w:r>
      <w:r w:rsidR="00B14169" w:rsidRPr="00A24401">
        <w:rPr>
          <w:rFonts w:eastAsiaTheme="minorHAnsi" w:cs="Times New Roman"/>
          <w:sz w:val="24"/>
          <w:szCs w:val="24"/>
        </w:rPr>
        <w:t xml:space="preserve">I close (S5) </w:t>
      </w:r>
      <w:r w:rsidR="00580C84" w:rsidRPr="00A24401">
        <w:rPr>
          <w:rFonts w:eastAsiaTheme="minorHAnsi" w:cs="Times New Roman"/>
          <w:sz w:val="24"/>
          <w:szCs w:val="24"/>
        </w:rPr>
        <w:t xml:space="preserve">by identifying </w:t>
      </w:r>
      <w:r w:rsidR="002E17B3" w:rsidRPr="00A24401">
        <w:rPr>
          <w:rFonts w:eastAsiaTheme="minorHAnsi" w:cs="Times New Roman"/>
          <w:sz w:val="24"/>
          <w:szCs w:val="24"/>
        </w:rPr>
        <w:t>the role that</w:t>
      </w:r>
      <w:r w:rsidR="00580C84" w:rsidRPr="00A24401">
        <w:rPr>
          <w:rFonts w:eastAsiaTheme="minorHAnsi" w:cs="Times New Roman"/>
          <w:sz w:val="24"/>
          <w:szCs w:val="24"/>
        </w:rPr>
        <w:t xml:space="preserve"> covert </w:t>
      </w:r>
      <w:r w:rsidR="00B14169" w:rsidRPr="00A24401">
        <w:rPr>
          <w:rFonts w:eastAsiaTheme="minorHAnsi" w:cs="Times New Roman"/>
          <w:sz w:val="24"/>
          <w:szCs w:val="24"/>
        </w:rPr>
        <w:t xml:space="preserve">best-explanation reasoning </w:t>
      </w:r>
      <w:r w:rsidR="002E17B3" w:rsidRPr="00A24401">
        <w:rPr>
          <w:rFonts w:eastAsiaTheme="minorHAnsi" w:cs="Times New Roman"/>
          <w:sz w:val="24"/>
          <w:szCs w:val="24"/>
        </w:rPr>
        <w:t>plays in</w:t>
      </w:r>
      <w:r w:rsidR="00580C84" w:rsidRPr="00A24401">
        <w:rPr>
          <w:rFonts w:eastAsiaTheme="minorHAnsi" w:cs="Times New Roman"/>
          <w:sz w:val="24"/>
          <w:szCs w:val="24"/>
        </w:rPr>
        <w:t xml:space="preserve"> De Marco’s second solution</w:t>
      </w:r>
      <w:r w:rsidR="002E17B3" w:rsidRPr="00A24401">
        <w:rPr>
          <w:rFonts w:eastAsiaTheme="minorHAnsi" w:cs="Times New Roman"/>
          <w:sz w:val="24"/>
          <w:szCs w:val="24"/>
        </w:rPr>
        <w:t xml:space="preserve"> and offering a few reflections on the current state of the free-will debate</w:t>
      </w:r>
      <w:r w:rsidR="00B14169" w:rsidRPr="00A24401">
        <w:rPr>
          <w:rFonts w:eastAsiaTheme="minorHAnsi" w:cs="Times New Roman"/>
          <w:sz w:val="24"/>
          <w:szCs w:val="24"/>
        </w:rPr>
        <w:t xml:space="preserve">. </w:t>
      </w:r>
    </w:p>
    <w:p w14:paraId="20643D44" w14:textId="14981D7E" w:rsidR="00C62A1A" w:rsidRPr="00A24401" w:rsidRDefault="00C62A1A" w:rsidP="00886256">
      <w:pPr>
        <w:autoSpaceDE w:val="0"/>
        <w:autoSpaceDN w:val="0"/>
        <w:adjustRightInd w:val="0"/>
        <w:rPr>
          <w:rFonts w:eastAsiaTheme="minorHAnsi" w:cs="Times New Roman"/>
          <w:b/>
          <w:szCs w:val="24"/>
        </w:rPr>
      </w:pPr>
      <w:r w:rsidRPr="00A24401">
        <w:rPr>
          <w:rFonts w:eastAsiaTheme="minorHAnsi" w:cs="Times New Roman"/>
          <w:b/>
          <w:szCs w:val="24"/>
        </w:rPr>
        <w:t xml:space="preserve">2. </w:t>
      </w:r>
      <w:r w:rsidR="00D01862" w:rsidRPr="00A24401">
        <w:rPr>
          <w:rFonts w:eastAsiaTheme="minorHAnsi" w:cs="Times New Roman"/>
          <w:b/>
          <w:szCs w:val="24"/>
        </w:rPr>
        <w:t xml:space="preserve">The </w:t>
      </w:r>
      <w:r w:rsidR="00B14169" w:rsidRPr="00A24401">
        <w:rPr>
          <w:rFonts w:eastAsiaTheme="minorHAnsi" w:cs="Times New Roman"/>
          <w:b/>
          <w:szCs w:val="24"/>
        </w:rPr>
        <w:t>Problem of Free Will and Determinism</w:t>
      </w:r>
    </w:p>
    <w:p w14:paraId="08CA2EFB" w14:textId="746CDAAF" w:rsidR="00D80954" w:rsidRPr="00A24401" w:rsidRDefault="00B14169" w:rsidP="00886256">
      <w:pPr>
        <w:autoSpaceDE w:val="0"/>
        <w:autoSpaceDN w:val="0"/>
        <w:adjustRightInd w:val="0"/>
        <w:rPr>
          <w:rFonts w:eastAsiaTheme="minorHAnsi" w:cs="Times New Roman"/>
          <w:szCs w:val="24"/>
        </w:rPr>
      </w:pPr>
      <w:r w:rsidRPr="00A24401">
        <w:rPr>
          <w:rFonts w:eastAsiaTheme="minorHAnsi" w:cs="Times New Roman"/>
          <w:szCs w:val="24"/>
        </w:rPr>
        <w:t xml:space="preserve">The traditional problem of free will and determinism has two basic components, the </w:t>
      </w:r>
      <w:r w:rsidRPr="00A24401">
        <w:rPr>
          <w:rFonts w:eastAsiaTheme="minorHAnsi" w:cs="Times New Roman"/>
          <w:i/>
          <w:szCs w:val="24"/>
        </w:rPr>
        <w:t xml:space="preserve">correlation problem </w:t>
      </w:r>
      <w:r w:rsidRPr="00A24401">
        <w:rPr>
          <w:rFonts w:eastAsiaTheme="minorHAnsi" w:cs="Times New Roman"/>
          <w:szCs w:val="24"/>
        </w:rPr>
        <w:t xml:space="preserve">and the </w:t>
      </w:r>
      <w:r w:rsidRPr="00A24401">
        <w:rPr>
          <w:rFonts w:eastAsiaTheme="minorHAnsi" w:cs="Times New Roman"/>
          <w:i/>
          <w:szCs w:val="24"/>
        </w:rPr>
        <w:t>explanation problem</w:t>
      </w:r>
      <w:r w:rsidR="002E17B3" w:rsidRPr="00A24401">
        <w:rPr>
          <w:rFonts w:eastAsiaTheme="minorHAnsi" w:cs="Times New Roman"/>
          <w:i/>
          <w:szCs w:val="24"/>
        </w:rPr>
        <w:t xml:space="preserve"> </w:t>
      </w:r>
      <w:r w:rsidR="002E17B3" w:rsidRPr="00A24401">
        <w:rPr>
          <w:rFonts w:eastAsiaTheme="minorHAnsi" w:cs="Times New Roman"/>
          <w:iCs/>
          <w:szCs w:val="24"/>
        </w:rPr>
        <w:t>(Mickelson 2019a, 2019b</w:t>
      </w:r>
      <w:r w:rsidR="00004D2D">
        <w:rPr>
          <w:rFonts w:eastAsiaTheme="minorHAnsi" w:cs="Times New Roman"/>
          <w:iCs/>
          <w:szCs w:val="24"/>
        </w:rPr>
        <w:t>, forthcoming</w:t>
      </w:r>
      <w:r w:rsidR="002E17B3" w:rsidRPr="00A24401">
        <w:rPr>
          <w:rFonts w:eastAsiaTheme="minorHAnsi" w:cs="Times New Roman"/>
          <w:iCs/>
          <w:szCs w:val="24"/>
        </w:rPr>
        <w:t>)</w:t>
      </w:r>
      <w:r w:rsidRPr="00A24401">
        <w:rPr>
          <w:rFonts w:eastAsiaTheme="minorHAnsi" w:cs="Times New Roman"/>
          <w:szCs w:val="24"/>
        </w:rPr>
        <w:t>.</w:t>
      </w:r>
      <w:r w:rsidR="00D80954">
        <w:rPr>
          <w:rStyle w:val="EndnoteReference"/>
          <w:rFonts w:eastAsiaTheme="minorHAnsi" w:cs="Times New Roman"/>
          <w:szCs w:val="24"/>
        </w:rPr>
        <w:endnoteReference w:id="1"/>
      </w:r>
      <w:r w:rsidR="00D80954" w:rsidRPr="00A24401">
        <w:rPr>
          <w:rFonts w:eastAsiaTheme="minorHAnsi" w:cs="Times New Roman"/>
          <w:szCs w:val="24"/>
        </w:rPr>
        <w:t xml:space="preserve"> The correlation problem is the familiar challenge of settling the answer to this simple question: Is it metaphysically possible for a normal human to exercise free will when determinism is true? Free-will theorists have been deeply divided by this question for millennia, with many insisting that the answer is “yes” </w:t>
      </w:r>
      <w:r w:rsidR="00D80954">
        <w:rPr>
          <w:rFonts w:eastAsiaTheme="minorHAnsi" w:cs="Times New Roman"/>
          <w:szCs w:val="24"/>
        </w:rPr>
        <w:t>while others insist</w:t>
      </w:r>
      <w:r w:rsidR="00D80954" w:rsidRPr="00A24401">
        <w:rPr>
          <w:rFonts w:eastAsiaTheme="minorHAnsi" w:cs="Times New Roman"/>
          <w:szCs w:val="24"/>
        </w:rPr>
        <w:t xml:space="preserve"> that the answer is “no</w:t>
      </w:r>
      <w:r w:rsidR="00D80954">
        <w:rPr>
          <w:rFonts w:eastAsiaTheme="minorHAnsi" w:cs="Times New Roman"/>
          <w:szCs w:val="24"/>
        </w:rPr>
        <w:t>.</w:t>
      </w:r>
      <w:r w:rsidR="00D80954" w:rsidRPr="00A24401">
        <w:rPr>
          <w:rFonts w:eastAsiaTheme="minorHAnsi" w:cs="Times New Roman"/>
          <w:szCs w:val="24"/>
        </w:rPr>
        <w:t xml:space="preserve">” Since a “no” answer is a commitment to the view that it is impossible for free human agents to exist in a world with deterministic laws (of the sort described by determinism), i.e. to the view that these two phenomena are </w:t>
      </w:r>
      <w:r w:rsidR="00D80954" w:rsidRPr="008141A9">
        <w:rPr>
          <w:rFonts w:eastAsiaTheme="minorHAnsi" w:cs="Times New Roman"/>
          <w:i/>
          <w:iCs/>
          <w:szCs w:val="24"/>
        </w:rPr>
        <w:t>incompossible</w:t>
      </w:r>
      <w:r w:rsidR="00D80954" w:rsidRPr="00A24401">
        <w:rPr>
          <w:rFonts w:eastAsiaTheme="minorHAnsi" w:cs="Times New Roman"/>
          <w:szCs w:val="24"/>
        </w:rPr>
        <w:t xml:space="preserve">, let us refer to the “no” answer as an </w:t>
      </w:r>
      <w:r w:rsidR="00D80954" w:rsidRPr="00A24401">
        <w:rPr>
          <w:rFonts w:eastAsiaTheme="minorHAnsi" w:cs="Times New Roman"/>
          <w:i/>
          <w:szCs w:val="24"/>
        </w:rPr>
        <w:t xml:space="preserve">incompossibility solution </w:t>
      </w:r>
      <w:r w:rsidR="00D80954" w:rsidRPr="00A24401">
        <w:rPr>
          <w:rFonts w:eastAsiaTheme="minorHAnsi" w:cs="Times New Roman"/>
          <w:szCs w:val="24"/>
        </w:rPr>
        <w:t>to the correlation problem</w:t>
      </w:r>
      <w:r w:rsidR="00D80954">
        <w:rPr>
          <w:rFonts w:eastAsiaTheme="minorHAnsi" w:cs="Times New Roman"/>
          <w:szCs w:val="24"/>
        </w:rPr>
        <w:t>. B</w:t>
      </w:r>
      <w:r w:rsidR="00D80954" w:rsidRPr="00A24401">
        <w:rPr>
          <w:rFonts w:eastAsiaTheme="minorHAnsi" w:cs="Times New Roman"/>
          <w:szCs w:val="24"/>
        </w:rPr>
        <w:t xml:space="preserve">y contrast, a “yes” answer will be a </w:t>
      </w:r>
      <w:r w:rsidR="00D80954" w:rsidRPr="00A24401">
        <w:rPr>
          <w:rFonts w:eastAsiaTheme="minorHAnsi" w:cs="Times New Roman"/>
          <w:i/>
          <w:szCs w:val="24"/>
        </w:rPr>
        <w:t>compossibility solution</w:t>
      </w:r>
      <w:r w:rsidR="00D80954" w:rsidRPr="00A24401">
        <w:rPr>
          <w:rFonts w:eastAsiaTheme="minorHAnsi" w:cs="Times New Roman"/>
          <w:szCs w:val="24"/>
        </w:rPr>
        <w:t>.</w:t>
      </w:r>
    </w:p>
    <w:p w14:paraId="5FDA2ADB" w14:textId="5DC12E05" w:rsidR="00D80954" w:rsidRPr="00A24401"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Despite superficial appearances, the (in)compossibility debate is not simply a dispute about the modal distribution of free human agents. Rather, this debate is philosophically interesting because it is a debate about the nature of free will itself: anyone who finds the incompossibility solution intuitive has discovered that, by their intuitive lights, any successful account of free will must include (at least) one necessary condition which is impossible for a human to satisfy when </w:t>
      </w:r>
      <w:r w:rsidRPr="00A24401">
        <w:rPr>
          <w:rFonts w:eastAsiaTheme="minorHAnsi" w:cs="Times New Roman"/>
          <w:szCs w:val="24"/>
        </w:rPr>
        <w:lastRenderedPageBreak/>
        <w:t xml:space="preserve">determinism is true. Those who find the compossibility solution satisfying are, thereby, denying that there is any such desideratum on a successful account of free will. As such, the (in)compossibility dispute can be understood both as fundamental dispute about the nature of free will and, so, a dispute about the standards by which a candidate account of free will should be judged. </w:t>
      </w:r>
    </w:p>
    <w:p w14:paraId="78D5E63A" w14:textId="405280D5"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ab/>
        <w:t xml:space="preserve">Although an incompossibility solution to the correlation problem is interesting and dialectically </w:t>
      </w:r>
      <w:proofErr w:type="gramStart"/>
      <w:r w:rsidRPr="00A24401">
        <w:rPr>
          <w:rFonts w:eastAsiaTheme="minorHAnsi" w:cs="Times New Roman"/>
          <w:szCs w:val="24"/>
        </w:rPr>
        <w:t>significant in its own right, it</w:t>
      </w:r>
      <w:proofErr w:type="gramEnd"/>
      <w:r w:rsidRPr="00A24401">
        <w:rPr>
          <w:rFonts w:eastAsiaTheme="minorHAnsi" w:cs="Times New Roman"/>
          <w:szCs w:val="24"/>
        </w:rPr>
        <w:t xml:space="preserve"> also raises a new and challenging </w:t>
      </w:r>
      <w:r w:rsidRPr="00A24401">
        <w:rPr>
          <w:rFonts w:eastAsiaTheme="minorHAnsi" w:cs="Times New Roman"/>
          <w:i/>
          <w:szCs w:val="24"/>
        </w:rPr>
        <w:t>explanation problem</w:t>
      </w:r>
      <w:r w:rsidRPr="00A24401">
        <w:rPr>
          <w:rFonts w:eastAsiaTheme="minorHAnsi" w:cs="Times New Roman"/>
          <w:szCs w:val="24"/>
        </w:rPr>
        <w:t>. This explanation problem consists in two closely related challenges:</w:t>
      </w:r>
    </w:p>
    <w:p w14:paraId="3D87EA42" w14:textId="77777777" w:rsidR="00D80954" w:rsidRPr="00A24401" w:rsidRDefault="00D80954" w:rsidP="00886256">
      <w:pPr>
        <w:shd w:val="clear" w:color="auto" w:fill="FFFFFF"/>
        <w:ind w:left="720" w:right="720"/>
        <w:contextualSpacing/>
        <w:rPr>
          <w:rFonts w:cs="Times New Roman"/>
          <w:szCs w:val="24"/>
        </w:rPr>
      </w:pPr>
      <w:r w:rsidRPr="002365C5">
        <w:rPr>
          <w:rFonts w:cs="Times New Roman"/>
          <w:b/>
          <w:bCs/>
          <w:i/>
          <w:szCs w:val="24"/>
        </w:rPr>
        <w:t>The Unmet Condition Challenge</w:t>
      </w:r>
      <w:r w:rsidRPr="002365C5">
        <w:rPr>
          <w:rFonts w:cs="Times New Roman"/>
          <w:b/>
          <w:bCs/>
          <w:szCs w:val="24"/>
        </w:rPr>
        <w:t xml:space="preserve"> (E1)</w:t>
      </w:r>
      <w:r w:rsidRPr="00A24401">
        <w:rPr>
          <w:rFonts w:cs="Times New Roman"/>
          <w:szCs w:val="24"/>
        </w:rPr>
        <w:t>: Identify the necessary condition C on free will which humans cannot satisfy when determinism is true.</w:t>
      </w:r>
    </w:p>
    <w:p w14:paraId="2232B4CE" w14:textId="292B45BD" w:rsidR="00D80954" w:rsidRPr="00A24401" w:rsidRDefault="00D80954" w:rsidP="00886256">
      <w:pPr>
        <w:shd w:val="clear" w:color="auto" w:fill="FFFFFF"/>
        <w:ind w:left="720" w:right="720"/>
        <w:contextualSpacing/>
        <w:rPr>
          <w:rFonts w:cs="Times New Roman"/>
          <w:szCs w:val="24"/>
        </w:rPr>
      </w:pPr>
      <w:r w:rsidRPr="002365C5">
        <w:rPr>
          <w:rFonts w:cs="Times New Roman"/>
          <w:b/>
          <w:bCs/>
          <w:i/>
          <w:szCs w:val="24"/>
        </w:rPr>
        <w:t>The Condition-</w:t>
      </w:r>
      <w:proofErr w:type="spellStart"/>
      <w:r w:rsidRPr="002365C5">
        <w:rPr>
          <w:rFonts w:cs="Times New Roman"/>
          <w:b/>
          <w:bCs/>
          <w:i/>
          <w:szCs w:val="24"/>
        </w:rPr>
        <w:t>Underminer</w:t>
      </w:r>
      <w:proofErr w:type="spellEnd"/>
      <w:r w:rsidRPr="002365C5">
        <w:rPr>
          <w:rFonts w:cs="Times New Roman"/>
          <w:b/>
          <w:bCs/>
          <w:i/>
          <w:szCs w:val="24"/>
        </w:rPr>
        <w:t xml:space="preserve"> Challenge</w:t>
      </w:r>
      <w:r w:rsidRPr="002365C5">
        <w:rPr>
          <w:rFonts w:cs="Times New Roman"/>
          <w:b/>
          <w:bCs/>
          <w:szCs w:val="24"/>
        </w:rPr>
        <w:t xml:space="preserve"> (E2)</w:t>
      </w:r>
      <w:r w:rsidRPr="00A24401">
        <w:rPr>
          <w:rFonts w:cs="Times New Roman"/>
          <w:szCs w:val="24"/>
        </w:rPr>
        <w:t>: Identify what keeps normal humans from satisfying condition C when determinism is true.</w:t>
      </w:r>
    </w:p>
    <w:p w14:paraId="2B61FAC4" w14:textId="4B9345B3" w:rsidR="00D80954" w:rsidRPr="00A24401" w:rsidRDefault="00D80954" w:rsidP="00886256">
      <w:pPr>
        <w:contextualSpacing/>
        <w:rPr>
          <w:rFonts w:cs="Times New Roman"/>
          <w:szCs w:val="24"/>
        </w:rPr>
      </w:pPr>
      <w:r w:rsidRPr="00A24401">
        <w:rPr>
          <w:rFonts w:cs="Times New Roman"/>
          <w:szCs w:val="24"/>
        </w:rPr>
        <w:t xml:space="preserve">In order to solve (E2), one must identify the precise features/factors of normal humans and/or their environment which make it impossible for a person to satisfy the necessary condition named in </w:t>
      </w:r>
      <w:r>
        <w:rPr>
          <w:rFonts w:cs="Times New Roman"/>
          <w:szCs w:val="24"/>
        </w:rPr>
        <w:t>one’s</w:t>
      </w:r>
      <w:r w:rsidRPr="00A24401">
        <w:rPr>
          <w:rFonts w:cs="Times New Roman"/>
          <w:szCs w:val="24"/>
        </w:rPr>
        <w:t xml:space="preserve"> solution to (E1)</w:t>
      </w:r>
      <w:r>
        <w:rPr>
          <w:rFonts w:cs="Times New Roman"/>
          <w:szCs w:val="24"/>
        </w:rPr>
        <w:t xml:space="preserve"> when determinism is true</w:t>
      </w:r>
      <w:r w:rsidRPr="00A24401">
        <w:rPr>
          <w:rFonts w:cs="Times New Roman"/>
          <w:szCs w:val="24"/>
        </w:rPr>
        <w:t>.</w:t>
      </w:r>
    </w:p>
    <w:p w14:paraId="28583B23" w14:textId="67158213" w:rsidR="00D80954" w:rsidRPr="00A24401" w:rsidRDefault="00D80954" w:rsidP="00886256">
      <w:pPr>
        <w:contextualSpacing/>
        <w:rPr>
          <w:rFonts w:cs="Times New Roman"/>
          <w:szCs w:val="24"/>
        </w:rPr>
      </w:pPr>
      <w:r w:rsidRPr="00A24401">
        <w:rPr>
          <w:rFonts w:cs="Times New Roman"/>
          <w:szCs w:val="24"/>
        </w:rPr>
        <w:tab/>
        <w:t xml:space="preserve">Candidate solutions to (E1) are usually divided into three main categories: </w:t>
      </w:r>
      <w:r w:rsidRPr="00A24401">
        <w:rPr>
          <w:rFonts w:cs="Times New Roman"/>
          <w:i/>
          <w:szCs w:val="24"/>
        </w:rPr>
        <w:t>could-have-done-otherwise</w:t>
      </w:r>
      <w:r w:rsidRPr="00A24401">
        <w:rPr>
          <w:rFonts w:cs="Times New Roman"/>
          <w:iCs/>
          <w:szCs w:val="24"/>
        </w:rPr>
        <w:t xml:space="preserve"> </w:t>
      </w:r>
      <w:r w:rsidRPr="00A24401">
        <w:rPr>
          <w:rFonts w:cs="Times New Roman"/>
          <w:szCs w:val="24"/>
        </w:rPr>
        <w:t>conditions</w:t>
      </w:r>
      <w:r>
        <w:rPr>
          <w:rFonts w:cs="Times New Roman"/>
          <w:szCs w:val="24"/>
        </w:rPr>
        <w:t xml:space="preserve"> (a.k.a. </w:t>
      </w:r>
      <w:r>
        <w:rPr>
          <w:rFonts w:cs="Times New Roman"/>
          <w:i/>
          <w:iCs/>
          <w:szCs w:val="24"/>
        </w:rPr>
        <w:t xml:space="preserve">leeway </w:t>
      </w:r>
      <w:r>
        <w:rPr>
          <w:rFonts w:cs="Times New Roman"/>
          <w:szCs w:val="24"/>
        </w:rPr>
        <w:t>conditions)</w:t>
      </w:r>
      <w:r w:rsidRPr="00A24401">
        <w:rPr>
          <w:rFonts w:cs="Times New Roman"/>
          <w:szCs w:val="24"/>
        </w:rPr>
        <w:t xml:space="preserve">, </w:t>
      </w:r>
      <w:r w:rsidRPr="00A24401">
        <w:rPr>
          <w:rFonts w:cs="Times New Roman"/>
          <w:i/>
          <w:szCs w:val="24"/>
        </w:rPr>
        <w:t xml:space="preserve">source </w:t>
      </w:r>
      <w:r w:rsidRPr="00A24401">
        <w:rPr>
          <w:rFonts w:cs="Times New Roman"/>
          <w:szCs w:val="24"/>
        </w:rPr>
        <w:t xml:space="preserve">conditions, and </w:t>
      </w:r>
      <w:r w:rsidRPr="00A24401">
        <w:rPr>
          <w:rFonts w:cs="Times New Roman"/>
          <w:i/>
          <w:iCs/>
          <w:szCs w:val="24"/>
        </w:rPr>
        <w:t>hybrid</w:t>
      </w:r>
      <w:r w:rsidRPr="00A24401">
        <w:rPr>
          <w:rFonts w:cs="Times New Roman"/>
          <w:szCs w:val="24"/>
        </w:rPr>
        <w:t xml:space="preserve"> conditions according to which an ability to do otherwise is what allows one to satisfy the source condition on free will. Since it is safe to assume these types of solutions to (E1) are already familiar to the target audience of this essay and they play no role in the present discussion, I will not review them here.</w:t>
      </w:r>
      <w:r w:rsidRPr="00A24401">
        <w:rPr>
          <w:rStyle w:val="EndnoteReference"/>
          <w:rFonts w:cs="Times New Roman"/>
          <w:szCs w:val="24"/>
        </w:rPr>
        <w:endnoteReference w:id="2"/>
      </w:r>
    </w:p>
    <w:p w14:paraId="2C0339AA" w14:textId="1D82E03D" w:rsidR="00D80954" w:rsidRPr="00A24401" w:rsidRDefault="00D80954" w:rsidP="00886256">
      <w:pPr>
        <w:ind w:firstLine="720"/>
        <w:contextualSpacing/>
        <w:rPr>
          <w:rFonts w:cs="Times New Roman"/>
          <w:szCs w:val="24"/>
        </w:rPr>
      </w:pPr>
      <w:r w:rsidRPr="00A24401">
        <w:rPr>
          <w:rFonts w:cs="Times New Roman"/>
          <w:szCs w:val="24"/>
        </w:rPr>
        <w:t>Within the mainstream free-will literature, philosophers do not have any tidy, standardized categories for candidate solutions to (E2). However, we can easily remedy this shortcoming by importing into our discussion the three basic categories of luck which have been distinguished in the literature devoted to the paradox of moral luck.</w:t>
      </w:r>
      <w:r w:rsidRPr="00A24401">
        <w:rPr>
          <w:rStyle w:val="EndnoteReference"/>
          <w:rFonts w:cs="Times New Roman"/>
          <w:szCs w:val="24"/>
        </w:rPr>
        <w:endnoteReference w:id="3"/>
      </w:r>
      <w:r>
        <w:rPr>
          <w:rFonts w:cs="Times New Roman"/>
          <w:szCs w:val="24"/>
        </w:rPr>
        <w:t xml:space="preserve"> Moral-luck specialists use “luck” as shorthand</w:t>
      </w:r>
      <w:r w:rsidRPr="00A24401">
        <w:rPr>
          <w:rFonts w:cs="Times New Roman"/>
          <w:szCs w:val="24"/>
        </w:rPr>
        <w:t xml:space="preserve"> for “due to factors beyond one’s control</w:t>
      </w:r>
      <w:r>
        <w:rPr>
          <w:rFonts w:cs="Times New Roman"/>
          <w:szCs w:val="24"/>
        </w:rPr>
        <w:t>,</w:t>
      </w:r>
      <w:r w:rsidRPr="00A24401">
        <w:rPr>
          <w:rFonts w:cs="Times New Roman"/>
          <w:szCs w:val="24"/>
        </w:rPr>
        <w:t>”</w:t>
      </w:r>
      <w:r>
        <w:rPr>
          <w:rFonts w:cs="Times New Roman"/>
          <w:szCs w:val="24"/>
        </w:rPr>
        <w:t xml:space="preserve"> and that is how I will use it here.</w:t>
      </w:r>
      <w:r w:rsidRPr="00A24401">
        <w:rPr>
          <w:rStyle w:val="EndnoteReference"/>
          <w:rFonts w:cs="Times New Roman"/>
          <w:szCs w:val="24"/>
        </w:rPr>
        <w:endnoteReference w:id="4"/>
      </w:r>
      <w:r w:rsidRPr="00A24401">
        <w:rPr>
          <w:rFonts w:cs="Times New Roman"/>
          <w:szCs w:val="24"/>
        </w:rPr>
        <w:t xml:space="preserve"> The three standard </w:t>
      </w:r>
      <w:r w:rsidRPr="00A24401">
        <w:rPr>
          <w:rFonts w:cs="Times New Roman"/>
          <w:szCs w:val="24"/>
        </w:rPr>
        <w:lastRenderedPageBreak/>
        <w:t>categories of luck (</w:t>
      </w:r>
      <w:r>
        <w:rPr>
          <w:rFonts w:cs="Times New Roman"/>
          <w:szCs w:val="24"/>
        </w:rPr>
        <w:t xml:space="preserve">i.e. </w:t>
      </w:r>
      <w:r w:rsidRPr="00A24401">
        <w:rPr>
          <w:rFonts w:cs="Times New Roman"/>
          <w:szCs w:val="24"/>
        </w:rPr>
        <w:t xml:space="preserve">factors beyond one’s control) are: </w:t>
      </w:r>
      <w:r w:rsidRPr="00A24401">
        <w:rPr>
          <w:rFonts w:cs="Times New Roman"/>
          <w:i/>
          <w:iCs/>
          <w:szCs w:val="24"/>
        </w:rPr>
        <w:t>causal luck</w:t>
      </w:r>
      <w:r w:rsidRPr="00A24401">
        <w:rPr>
          <w:rFonts w:cs="Times New Roman"/>
          <w:szCs w:val="24"/>
        </w:rPr>
        <w:t>,</w:t>
      </w:r>
      <w:r w:rsidRPr="00A24401">
        <w:rPr>
          <w:rFonts w:cs="Times New Roman"/>
          <w:i/>
          <w:szCs w:val="24"/>
        </w:rPr>
        <w:t xml:space="preserve"> circumstantial luck</w:t>
      </w:r>
      <w:r w:rsidRPr="00A24401">
        <w:rPr>
          <w:rFonts w:cs="Times New Roman"/>
          <w:szCs w:val="24"/>
        </w:rPr>
        <w:t xml:space="preserve">, and </w:t>
      </w:r>
      <w:r w:rsidRPr="00A24401">
        <w:rPr>
          <w:rFonts w:cs="Times New Roman"/>
          <w:i/>
          <w:szCs w:val="24"/>
        </w:rPr>
        <w:t>constitutive luck</w:t>
      </w:r>
      <w:r w:rsidRPr="00A24401">
        <w:rPr>
          <w:rFonts w:cs="Times New Roman"/>
          <w:szCs w:val="24"/>
        </w:rPr>
        <w:t xml:space="preserve">. A person is subject to </w:t>
      </w:r>
      <w:r w:rsidRPr="00A24401">
        <w:rPr>
          <w:rFonts w:cs="Times New Roman"/>
          <w:i/>
          <w:szCs w:val="24"/>
        </w:rPr>
        <w:t xml:space="preserve">causal </w:t>
      </w:r>
      <w:r w:rsidRPr="00A24401">
        <w:rPr>
          <w:rFonts w:cs="Times New Roman"/>
          <w:i/>
          <w:iCs/>
          <w:szCs w:val="24"/>
        </w:rPr>
        <w:t>luck</w:t>
      </w:r>
      <w:r w:rsidRPr="00A24401">
        <w:rPr>
          <w:rFonts w:cs="Times New Roman"/>
          <w:szCs w:val="24"/>
        </w:rPr>
        <w:t xml:space="preserve">, as it is to be </w:t>
      </w:r>
      <w:r>
        <w:rPr>
          <w:rFonts w:cs="Times New Roman"/>
          <w:szCs w:val="24"/>
        </w:rPr>
        <w:t>understood</w:t>
      </w:r>
      <w:r w:rsidRPr="00A24401">
        <w:rPr>
          <w:rFonts w:cs="Times New Roman"/>
          <w:szCs w:val="24"/>
        </w:rPr>
        <w:t xml:space="preserve"> here, when the factors which account for the diachronic (state-by-state and moment-by-moment) evolution of the physical world—causal relations, causal laws, laws of nature, or the like—are beyond one’s control. Non</w:t>
      </w:r>
      <w:r>
        <w:rPr>
          <w:rFonts w:cs="Times New Roman"/>
          <w:szCs w:val="24"/>
        </w:rPr>
        <w:t>-</w:t>
      </w:r>
      <w:r w:rsidRPr="00A24401">
        <w:rPr>
          <w:rFonts w:cs="Times New Roman"/>
          <w:szCs w:val="24"/>
        </w:rPr>
        <w:t>causal/actor</w:t>
      </w:r>
      <w:r w:rsidRPr="00A24401">
        <w:rPr>
          <w:rFonts w:ascii="Times New Roman" w:hAnsi="Times New Roman" w:cs="Times New Roman"/>
          <w:szCs w:val="24"/>
        </w:rPr>
        <w:t>‐</w:t>
      </w:r>
      <w:r w:rsidRPr="00A24401">
        <w:rPr>
          <w:rFonts w:cs="Times New Roman"/>
          <w:szCs w:val="24"/>
        </w:rPr>
        <w:t>extrinsic</w:t>
      </w:r>
      <w:r w:rsidRPr="00A24401">
        <w:rPr>
          <w:rFonts w:cs="Times New Roman"/>
          <w:i/>
          <w:iCs/>
          <w:szCs w:val="24"/>
        </w:rPr>
        <w:t xml:space="preserve"> circumstantial luck</w:t>
      </w:r>
      <w:r w:rsidRPr="00A24401">
        <w:rPr>
          <w:rFonts w:cs="Times New Roman"/>
          <w:szCs w:val="24"/>
        </w:rPr>
        <w:t xml:space="preserve"> obtains when one’s action is due, at least in part, to circumstances (events, states of affairs, etc.) external to the actor that are beyond that actor’s control. </w:t>
      </w:r>
      <w:r w:rsidRPr="00A24401">
        <w:rPr>
          <w:rFonts w:cs="Times New Roman"/>
          <w:i/>
          <w:iCs/>
          <w:szCs w:val="24"/>
        </w:rPr>
        <w:t>Constitutive luck</w:t>
      </w:r>
      <w:r w:rsidRPr="00A24401">
        <w:rPr>
          <w:rFonts w:cs="Times New Roman"/>
          <w:szCs w:val="24"/>
        </w:rPr>
        <w:t xml:space="preserve"> obtains when one’s actions are due, at least in part, to constitutive properties of the actor that are beyond the actor’s control. </w:t>
      </w:r>
    </w:p>
    <w:p w14:paraId="3EF3B9F8" w14:textId="3A289776" w:rsidR="00D80954" w:rsidRPr="00A24401" w:rsidRDefault="00D80954" w:rsidP="00886256">
      <w:pPr>
        <w:spacing w:before="240"/>
        <w:ind w:firstLine="720"/>
        <w:contextualSpacing/>
        <w:rPr>
          <w:rFonts w:cs="Times New Roman"/>
          <w:i/>
          <w:iCs/>
          <w:szCs w:val="24"/>
        </w:rPr>
      </w:pPr>
      <w:r w:rsidRPr="00A24401">
        <w:rPr>
          <w:rFonts w:cs="Times New Roman"/>
          <w:szCs w:val="24"/>
        </w:rPr>
        <w:t xml:space="preserve">We can easily categorize the most familiar types of solutions to (E2) based on which of these factors beyond one’s control is doing the </w:t>
      </w:r>
      <w:r w:rsidRPr="00A24401">
        <w:rPr>
          <w:rFonts w:cs="Times New Roman"/>
          <w:i/>
          <w:szCs w:val="24"/>
        </w:rPr>
        <w:t xml:space="preserve">work </w:t>
      </w:r>
      <w:r w:rsidRPr="00A24401">
        <w:rPr>
          <w:rFonts w:cs="Times New Roman"/>
          <w:szCs w:val="24"/>
        </w:rPr>
        <w:t xml:space="preserve">of keeping people from acting freely. A strict </w:t>
      </w:r>
      <w:r w:rsidRPr="00A24401">
        <w:rPr>
          <w:rFonts w:cs="Times New Roman"/>
          <w:i/>
          <w:iCs/>
          <w:szCs w:val="24"/>
        </w:rPr>
        <w:t>causal-luck solution</w:t>
      </w:r>
      <w:r w:rsidRPr="00A24401">
        <w:rPr>
          <w:rFonts w:cs="Times New Roman"/>
          <w:szCs w:val="24"/>
        </w:rPr>
        <w:t xml:space="preserve"> the (E2) proposes that it is impossible for humans to act freely when determinism is true </w:t>
      </w:r>
      <w:r w:rsidRPr="00A24401">
        <w:rPr>
          <w:rFonts w:cs="Times New Roman"/>
          <w:i/>
          <w:szCs w:val="24"/>
        </w:rPr>
        <w:t xml:space="preserve">because </w:t>
      </w:r>
      <w:r w:rsidRPr="00A24401">
        <w:rPr>
          <w:rFonts w:cs="Times New Roman"/>
          <w:szCs w:val="24"/>
        </w:rPr>
        <w:t>humans are subject to deterministic causal relations (deterministic causal laws, deterministic laws of nature, or the like). Peter van Inwagen’s Consequence Argument (van Inwagen 1983) is generally considered to be an argument for this solution.</w:t>
      </w:r>
      <w:r w:rsidRPr="00A24401">
        <w:rPr>
          <w:rStyle w:val="EndnoteReference"/>
          <w:rFonts w:cs="Times New Roman"/>
          <w:szCs w:val="24"/>
        </w:rPr>
        <w:endnoteReference w:id="5"/>
      </w:r>
      <w:r w:rsidRPr="00A24401">
        <w:rPr>
          <w:rFonts w:cs="Times New Roman"/>
          <w:szCs w:val="24"/>
        </w:rPr>
        <w:t xml:space="preserve"> By contrast, a strict </w:t>
      </w:r>
      <w:r w:rsidRPr="00A24401">
        <w:rPr>
          <w:rFonts w:cs="Times New Roman"/>
          <w:i/>
          <w:szCs w:val="24"/>
        </w:rPr>
        <w:t>constitutive-luck solution</w:t>
      </w:r>
      <w:r w:rsidRPr="00A24401">
        <w:rPr>
          <w:rFonts w:cs="Times New Roman"/>
          <w:szCs w:val="24"/>
        </w:rPr>
        <w:t xml:space="preserve"> to (E2) proposes that what keeps people from satisfying the condition named in (E1) is </w:t>
      </w:r>
      <w:r w:rsidRPr="00A24401">
        <w:rPr>
          <w:rFonts w:cs="Times New Roman"/>
          <w:i/>
          <w:szCs w:val="24"/>
        </w:rPr>
        <w:t>constitutive luck</w:t>
      </w:r>
      <w:r w:rsidRPr="00A24401">
        <w:rPr>
          <w:rFonts w:cs="Times New Roman"/>
          <w:szCs w:val="24"/>
        </w:rPr>
        <w:t xml:space="preserve">, i.e. the barrier to free agency is that the properties which constitute the agent (at least in key mental respects) are beyond the agent’s control. For example, Galen Strawson uses his Basic Argument to defend a strict constitutive-luck solution to (E2), claiming that </w:t>
      </w:r>
      <w:r>
        <w:rPr>
          <w:rFonts w:cs="Times New Roman"/>
          <w:szCs w:val="24"/>
        </w:rPr>
        <w:t xml:space="preserve">it </w:t>
      </w:r>
      <w:r w:rsidRPr="00A24401">
        <w:rPr>
          <w:rFonts w:cs="Times New Roman"/>
          <w:szCs w:val="24"/>
        </w:rPr>
        <w:t>is constitutive luck alone which makes people unfree—from which it follows that the causal-luck solution to (E2) is false (cf. Mickelson 2015b, 2019b).</w:t>
      </w:r>
    </w:p>
    <w:p w14:paraId="273239D5" w14:textId="0B88C285" w:rsidR="00D80954" w:rsidRPr="00A24401" w:rsidRDefault="00D80954" w:rsidP="00886256">
      <w:pPr>
        <w:spacing w:before="240"/>
        <w:ind w:firstLine="720"/>
        <w:contextualSpacing/>
        <w:rPr>
          <w:rFonts w:cs="Times New Roman"/>
          <w:szCs w:val="24"/>
        </w:rPr>
      </w:pPr>
      <w:bookmarkStart w:id="2" w:name="_Hlk32389169"/>
      <w:r w:rsidRPr="00A24401">
        <w:rPr>
          <w:rFonts w:cs="Times New Roman"/>
          <w:szCs w:val="24"/>
        </w:rPr>
        <w:t xml:space="preserve">A strict </w:t>
      </w:r>
      <w:r w:rsidRPr="00A24401">
        <w:rPr>
          <w:rFonts w:cs="Times New Roman"/>
          <w:i/>
          <w:szCs w:val="24"/>
        </w:rPr>
        <w:t>circumstantial-luck solution</w:t>
      </w:r>
      <w:r w:rsidRPr="00A24401">
        <w:rPr>
          <w:rFonts w:cs="Times New Roman"/>
          <w:szCs w:val="24"/>
        </w:rPr>
        <w:t xml:space="preserve"> to (E2) says that it is impossible to satisfy the condition on free will named in (E1) when determinism is true </w:t>
      </w:r>
      <w:r w:rsidRPr="00A24401">
        <w:rPr>
          <w:rFonts w:cs="Times New Roman"/>
          <w:i/>
          <w:iCs/>
          <w:szCs w:val="24"/>
        </w:rPr>
        <w:t xml:space="preserve">because </w:t>
      </w:r>
      <w:r w:rsidRPr="00A24401">
        <w:rPr>
          <w:rFonts w:cs="Times New Roman"/>
          <w:szCs w:val="24"/>
        </w:rPr>
        <w:t>people lack control over certain non-causal, agent-extrinsic events which obtained prior to their actions.</w:t>
      </w:r>
      <w:r w:rsidRPr="00A24401">
        <w:rPr>
          <w:rStyle w:val="EndnoteReference"/>
          <w:rFonts w:cs="Times New Roman"/>
          <w:szCs w:val="24"/>
        </w:rPr>
        <w:endnoteReference w:id="6"/>
      </w:r>
      <w:r w:rsidRPr="00A24401">
        <w:rPr>
          <w:rFonts w:cs="Times New Roman"/>
          <w:szCs w:val="24"/>
        </w:rPr>
        <w:t xml:space="preserve"> Usually, though, philosophers who worry about circumstantial luck do not think that it is a lack of control over past circumstances </w:t>
      </w:r>
      <w:r w:rsidRPr="00A24401">
        <w:rPr>
          <w:rFonts w:cs="Times New Roman"/>
          <w:i/>
          <w:iCs/>
          <w:szCs w:val="24"/>
        </w:rPr>
        <w:t>alone</w:t>
      </w:r>
      <w:r w:rsidRPr="00A24401">
        <w:rPr>
          <w:rFonts w:cs="Times New Roman"/>
          <w:szCs w:val="24"/>
        </w:rPr>
        <w:t xml:space="preserve"> </w:t>
      </w:r>
      <w:r w:rsidRPr="00A24401">
        <w:rPr>
          <w:rFonts w:cs="Times New Roman"/>
          <w:szCs w:val="24"/>
        </w:rPr>
        <w:lastRenderedPageBreak/>
        <w:t xml:space="preserve">that makes a person unfree, but rather combine circumstantial luck with some other type of luck to create a </w:t>
      </w:r>
      <w:r w:rsidRPr="00A24401">
        <w:rPr>
          <w:rFonts w:cs="Times New Roman"/>
          <w:i/>
          <w:iCs/>
          <w:szCs w:val="24"/>
        </w:rPr>
        <w:t>hybrid solution</w:t>
      </w:r>
      <w:r w:rsidRPr="00A24401">
        <w:rPr>
          <w:rFonts w:cs="Times New Roman"/>
          <w:szCs w:val="24"/>
        </w:rPr>
        <w:t xml:space="preserve"> to (E2).</w:t>
      </w:r>
      <w:r w:rsidRPr="00BF2D12">
        <w:rPr>
          <w:rStyle w:val="EndnoteReference"/>
          <w:rFonts w:cs="Times New Roman"/>
          <w:szCs w:val="24"/>
        </w:rPr>
        <w:t xml:space="preserve"> </w:t>
      </w:r>
      <w:r>
        <w:rPr>
          <w:rFonts w:cs="Times New Roman"/>
          <w:szCs w:val="24"/>
        </w:rPr>
        <w:t xml:space="preserve"> Other </w:t>
      </w:r>
      <w:r w:rsidRPr="00A24401">
        <w:rPr>
          <w:rFonts w:cs="Times New Roman"/>
          <w:szCs w:val="24"/>
        </w:rPr>
        <w:t xml:space="preserve">philosophers </w:t>
      </w:r>
      <w:r>
        <w:rPr>
          <w:rFonts w:cs="Times New Roman"/>
          <w:szCs w:val="24"/>
        </w:rPr>
        <w:t xml:space="preserve">have suggested that </w:t>
      </w:r>
      <w:r w:rsidRPr="00A24401">
        <w:rPr>
          <w:rFonts w:cs="Times New Roman"/>
          <w:szCs w:val="24"/>
        </w:rPr>
        <w:t>a circumstantial/constitutive-luck solution</w:t>
      </w:r>
      <w:r>
        <w:rPr>
          <w:rFonts w:cs="Times New Roman"/>
          <w:szCs w:val="24"/>
        </w:rPr>
        <w:t xml:space="preserve"> might be correct</w:t>
      </w:r>
      <w:r w:rsidRPr="00A24401">
        <w:rPr>
          <w:rFonts w:cs="Times New Roman"/>
          <w:szCs w:val="24"/>
        </w:rPr>
        <w:t xml:space="preserve"> (</w:t>
      </w:r>
      <w:r w:rsidRPr="00A24401">
        <w:rPr>
          <w:rFonts w:eastAsiaTheme="minorHAnsi" w:cs="TimesTen-Roman"/>
          <w:szCs w:val="24"/>
        </w:rPr>
        <w:t>cf. Latus 2001, Nagel 1986: 113–14</w:t>
      </w:r>
      <w:r w:rsidRPr="00A24401">
        <w:rPr>
          <w:rFonts w:cs="Times New Roman"/>
          <w:szCs w:val="24"/>
        </w:rPr>
        <w:t xml:space="preserve">), </w:t>
      </w:r>
      <w:r>
        <w:rPr>
          <w:rFonts w:cs="Times New Roman"/>
          <w:szCs w:val="24"/>
        </w:rPr>
        <w:t>and still</w:t>
      </w:r>
      <w:r w:rsidRPr="00A24401">
        <w:rPr>
          <w:rFonts w:cs="Times New Roman"/>
          <w:szCs w:val="24"/>
        </w:rPr>
        <w:t xml:space="preserve"> others have suggested causal/circumstantial-luck solutions according to which it is the combination of our lack of control over the laws and circumstances in the remote past which makes us unfree now (cf. Bailey 2012: 361).</w:t>
      </w:r>
    </w:p>
    <w:bookmarkEnd w:id="2"/>
    <w:p w14:paraId="48732C88" w14:textId="58F3E29D" w:rsidR="00D80954" w:rsidRPr="00A24401" w:rsidRDefault="00D80954" w:rsidP="00886256">
      <w:pPr>
        <w:ind w:firstLine="720"/>
        <w:contextualSpacing/>
        <w:rPr>
          <w:rFonts w:cs="Times New Roman"/>
          <w:szCs w:val="24"/>
        </w:rPr>
      </w:pPr>
      <w:r w:rsidRPr="00A24401">
        <w:rPr>
          <w:rFonts w:cs="Times New Roman"/>
          <w:szCs w:val="24"/>
        </w:rPr>
        <w:t>It is commonly assumed in the free-will literature</w:t>
      </w:r>
      <w:r>
        <w:rPr>
          <w:rFonts w:cs="Times New Roman"/>
          <w:szCs w:val="24"/>
        </w:rPr>
        <w:t xml:space="preserve"> (and the largely parallel moral-luck literature)</w:t>
      </w:r>
      <w:r w:rsidRPr="00A24401">
        <w:rPr>
          <w:rFonts w:cs="Times New Roman"/>
          <w:szCs w:val="24"/>
        </w:rPr>
        <w:t xml:space="preserve"> that broadly causal-luck solutions to (E2) are the only sort available. </w:t>
      </w:r>
      <w:r>
        <w:rPr>
          <w:rFonts w:cs="Times New Roman"/>
          <w:szCs w:val="24"/>
        </w:rPr>
        <w:t>However, it is disputable whether the</w:t>
      </w:r>
      <w:r w:rsidRPr="00A24401">
        <w:rPr>
          <w:rFonts w:cs="Times New Roman"/>
          <w:szCs w:val="24"/>
        </w:rPr>
        <w:t xml:space="preserve"> incompossibility is spurious (as the constitutive-luck solution proposes) or not (as a broadly causal-luck solution proposes). As such, there is nothing peculiar to the dialectical structure of the problem of free will and determinism which allows one to safely infer a broadly causal-luck solution to (E2) from an incompossibility solution to the correlation problem; to infer the former from the latter amounts to fallacious </w:t>
      </w:r>
      <w:r w:rsidRPr="00A24401">
        <w:rPr>
          <w:rFonts w:cs="Times New Roman"/>
          <w:i/>
          <w:szCs w:val="24"/>
        </w:rPr>
        <w:t>cum hoc, ergo propter hoc</w:t>
      </w:r>
      <w:r w:rsidRPr="00A24401">
        <w:rPr>
          <w:rFonts w:cs="Times New Roman"/>
          <w:szCs w:val="24"/>
        </w:rPr>
        <w:t xml:space="preserve"> reasoning.</w:t>
      </w:r>
    </w:p>
    <w:p w14:paraId="70068EFB" w14:textId="3D5A34C9" w:rsidR="00D80954"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The reader </w:t>
      </w:r>
      <w:r>
        <w:rPr>
          <w:rFonts w:eastAsiaTheme="minorHAnsi" w:cs="Times New Roman"/>
          <w:szCs w:val="24"/>
        </w:rPr>
        <w:t>may have</w:t>
      </w:r>
      <w:r w:rsidRPr="00A24401">
        <w:rPr>
          <w:rFonts w:eastAsiaTheme="minorHAnsi" w:cs="Times New Roman"/>
          <w:szCs w:val="24"/>
        </w:rPr>
        <w:t xml:space="preserve"> not</w:t>
      </w:r>
      <w:r>
        <w:rPr>
          <w:rFonts w:eastAsiaTheme="minorHAnsi" w:cs="Times New Roman"/>
          <w:szCs w:val="24"/>
        </w:rPr>
        <w:t xml:space="preserve">iced </w:t>
      </w:r>
      <w:r w:rsidRPr="00A24401">
        <w:rPr>
          <w:rFonts w:eastAsiaTheme="minorHAnsi" w:cs="Times New Roman"/>
          <w:szCs w:val="24"/>
        </w:rPr>
        <w:t xml:space="preserve">that the terms ‘incompatibilism,’ ‘compatibilism,’ ‘compatibility,’ and ‘incompatibility’ have not been used in my characterization of the traditional problem of free will and determinism. This is because there is currently no consensus among philosophers about the meaning of these terms, so anyone who uses these terms must either assign a controversial definition </w:t>
      </w:r>
      <w:r>
        <w:rPr>
          <w:rFonts w:eastAsiaTheme="minorHAnsi" w:cs="Times New Roman"/>
          <w:szCs w:val="24"/>
        </w:rPr>
        <w:t xml:space="preserve">to them </w:t>
      </w:r>
      <w:r w:rsidRPr="00A24401">
        <w:rPr>
          <w:rFonts w:eastAsiaTheme="minorHAnsi" w:cs="Times New Roman"/>
          <w:szCs w:val="24"/>
        </w:rPr>
        <w:t xml:space="preserve">or define them in such imprecise ways that the meaning of the terms </w:t>
      </w:r>
      <w:proofErr w:type="gramStart"/>
      <w:r w:rsidRPr="00A24401">
        <w:rPr>
          <w:rFonts w:eastAsiaTheme="minorHAnsi" w:cs="Times New Roman"/>
          <w:szCs w:val="24"/>
        </w:rPr>
        <w:t>are</w:t>
      </w:r>
      <w:proofErr w:type="gramEnd"/>
      <w:r w:rsidRPr="00A24401">
        <w:rPr>
          <w:rFonts w:eastAsiaTheme="minorHAnsi" w:cs="Times New Roman"/>
          <w:szCs w:val="24"/>
        </w:rPr>
        <w:t xml:space="preserve"> unclear. </w:t>
      </w:r>
      <w:r>
        <w:rPr>
          <w:rFonts w:eastAsiaTheme="minorHAnsi" w:cs="Times New Roman"/>
          <w:szCs w:val="24"/>
        </w:rPr>
        <w:t xml:space="preserve">When pressed, most free-will specialists agree that the term </w:t>
      </w:r>
      <w:r w:rsidRPr="00A24401">
        <w:rPr>
          <w:rFonts w:eastAsiaTheme="minorHAnsi" w:cs="Times New Roman"/>
          <w:szCs w:val="24"/>
        </w:rPr>
        <w:t xml:space="preserve">‘incompatibilism’ </w:t>
      </w:r>
      <w:r>
        <w:rPr>
          <w:rFonts w:eastAsiaTheme="minorHAnsi" w:cs="Times New Roman"/>
          <w:szCs w:val="24"/>
        </w:rPr>
        <w:t xml:space="preserve">has traditionally </w:t>
      </w:r>
      <w:r w:rsidRPr="00A24401">
        <w:rPr>
          <w:rFonts w:eastAsiaTheme="minorHAnsi" w:cs="Times New Roman"/>
          <w:szCs w:val="24"/>
        </w:rPr>
        <w:t>pick</w:t>
      </w:r>
      <w:r>
        <w:rPr>
          <w:rFonts w:eastAsiaTheme="minorHAnsi" w:cs="Times New Roman"/>
          <w:szCs w:val="24"/>
        </w:rPr>
        <w:t>ed</w:t>
      </w:r>
      <w:r w:rsidRPr="00A24401">
        <w:rPr>
          <w:rFonts w:eastAsiaTheme="minorHAnsi" w:cs="Times New Roman"/>
          <w:szCs w:val="24"/>
        </w:rPr>
        <w:t xml:space="preserve"> out a broadly causal</w:t>
      </w:r>
      <w:r>
        <w:rPr>
          <w:rFonts w:eastAsiaTheme="minorHAnsi" w:cs="Times New Roman"/>
          <w:szCs w:val="24"/>
        </w:rPr>
        <w:t xml:space="preserve"> </w:t>
      </w:r>
      <w:r w:rsidRPr="00A24401">
        <w:rPr>
          <w:rFonts w:eastAsiaTheme="minorHAnsi" w:cs="Times New Roman"/>
          <w:szCs w:val="24"/>
        </w:rPr>
        <w:t>luck solution to (E2) of the explanation problem</w:t>
      </w:r>
      <w:r w:rsidRPr="00C70DBF">
        <w:rPr>
          <w:rFonts w:eastAsiaTheme="minorHAnsi" w:cs="Times New Roman"/>
          <w:szCs w:val="24"/>
        </w:rPr>
        <w:t xml:space="preserve"> </w:t>
      </w:r>
      <w:r>
        <w:rPr>
          <w:rFonts w:eastAsiaTheme="minorHAnsi" w:cs="Times New Roman"/>
          <w:szCs w:val="24"/>
        </w:rPr>
        <w:t xml:space="preserve">(cf. Kadri Vihvelin (2008, 2013, 2018), Neil Levy (2011: 1), Michael McKenna (2010: 432), </w:t>
      </w:r>
      <w:r>
        <w:rPr>
          <w:color w:val="111111"/>
          <w:spacing w:val="5"/>
          <w:shd w:val="clear" w:color="auto" w:fill="FFFFFF"/>
        </w:rPr>
        <w:t>McKenna and Pereboom (201</w:t>
      </w:r>
      <w:r w:rsidR="00D57A1F">
        <w:rPr>
          <w:color w:val="111111"/>
          <w:spacing w:val="5"/>
          <w:shd w:val="clear" w:color="auto" w:fill="FFFFFF"/>
        </w:rPr>
        <w:t>6</w:t>
      </w:r>
      <w:r>
        <w:rPr>
          <w:color w:val="111111"/>
          <w:spacing w:val="5"/>
          <w:shd w:val="clear" w:color="auto" w:fill="FFFFFF"/>
        </w:rPr>
        <w:t xml:space="preserve">: 151), </w:t>
      </w:r>
      <w:r w:rsidRPr="00A24401">
        <w:rPr>
          <w:rFonts w:eastAsiaTheme="minorHAnsi" w:cs="Times New Roman"/>
          <w:szCs w:val="24"/>
        </w:rPr>
        <w:t>Derk Pereboom</w:t>
      </w:r>
      <w:r>
        <w:rPr>
          <w:rFonts w:eastAsiaTheme="minorHAnsi" w:cs="Times New Roman"/>
          <w:szCs w:val="24"/>
        </w:rPr>
        <w:t xml:space="preserve"> (2001, 2014), and Carolina Sartorio (2016: 147)). This is consistent with the etymology of the term ‘incompatibilism’: by all appearances, this bit of jargon was coined by Keith Lehrer to pick out roughly the thesis that it is </w:t>
      </w:r>
      <w:r>
        <w:rPr>
          <w:rFonts w:eastAsiaTheme="minorHAnsi" w:cs="Times New Roman"/>
          <w:i/>
          <w:iCs/>
          <w:szCs w:val="24"/>
        </w:rPr>
        <w:t xml:space="preserve">owing to determinism </w:t>
      </w:r>
      <w:r>
        <w:rPr>
          <w:rFonts w:eastAsiaTheme="minorHAnsi" w:cs="Times New Roman"/>
          <w:szCs w:val="24"/>
        </w:rPr>
        <w:t>that the free-</w:t>
      </w:r>
      <w:r>
        <w:rPr>
          <w:rFonts w:eastAsiaTheme="minorHAnsi" w:cs="Times New Roman"/>
          <w:szCs w:val="24"/>
        </w:rPr>
        <w:lastRenderedPageBreak/>
        <w:t>will thesis is false when determinism is true.</w:t>
      </w:r>
      <w:r>
        <w:rPr>
          <w:rStyle w:val="EndnoteReference"/>
          <w:rFonts w:eastAsiaTheme="minorHAnsi" w:cs="Times New Roman"/>
          <w:szCs w:val="24"/>
        </w:rPr>
        <w:endnoteReference w:id="7"/>
      </w:r>
      <w:r>
        <w:rPr>
          <w:rFonts w:eastAsiaTheme="minorHAnsi" w:cs="Times New Roman"/>
          <w:szCs w:val="24"/>
        </w:rPr>
        <w:t xml:space="preserve"> By contrast, </w:t>
      </w:r>
      <w:r w:rsidRPr="00A24401">
        <w:rPr>
          <w:rFonts w:eastAsiaTheme="minorHAnsi" w:cs="Times New Roman"/>
          <w:szCs w:val="24"/>
        </w:rPr>
        <w:t>Alfred Mele</w:t>
      </w:r>
      <w:r>
        <w:rPr>
          <w:rFonts w:eastAsiaTheme="minorHAnsi" w:cs="Times New Roman"/>
          <w:szCs w:val="24"/>
        </w:rPr>
        <w:t xml:space="preserve"> now contends tha</w:t>
      </w:r>
      <w:r w:rsidRPr="00A24401">
        <w:rPr>
          <w:rFonts w:eastAsiaTheme="minorHAnsi" w:cs="Times New Roman"/>
          <w:szCs w:val="24"/>
        </w:rPr>
        <w:t xml:space="preserve">t he is “following standard practice” when he uses this term to name </w:t>
      </w:r>
      <w:r w:rsidRPr="00A8416F">
        <w:rPr>
          <w:rFonts w:eastAsiaTheme="minorHAnsi" w:cs="Times New Roman"/>
          <w:szCs w:val="24"/>
        </w:rPr>
        <w:t xml:space="preserve">nothing beyond </w:t>
      </w:r>
      <w:r>
        <w:rPr>
          <w:rFonts w:eastAsiaTheme="minorHAnsi" w:cs="Times New Roman"/>
          <w:szCs w:val="24"/>
        </w:rPr>
        <w:t>a (perhaps spurious)</w:t>
      </w:r>
      <w:r w:rsidRPr="00A24401">
        <w:rPr>
          <w:rFonts w:eastAsiaTheme="minorHAnsi" w:cs="Times New Roman"/>
          <w:szCs w:val="24"/>
        </w:rPr>
        <w:t xml:space="preserve"> incompossibility solution to the correlation problem</w:t>
      </w:r>
      <w:r>
        <w:rPr>
          <w:rFonts w:eastAsiaTheme="minorHAnsi" w:cs="Times New Roman"/>
          <w:szCs w:val="24"/>
        </w:rPr>
        <w:t>—</w:t>
      </w:r>
      <w:r w:rsidRPr="00A24401">
        <w:rPr>
          <w:rFonts w:eastAsiaTheme="minorHAnsi" w:cs="Times New Roman"/>
          <w:szCs w:val="24"/>
        </w:rPr>
        <w:t xml:space="preserve">and </w:t>
      </w:r>
      <w:r>
        <w:rPr>
          <w:rFonts w:eastAsiaTheme="minorHAnsi" w:cs="Times New Roman"/>
          <w:szCs w:val="24"/>
        </w:rPr>
        <w:t>boldly</w:t>
      </w:r>
      <w:r w:rsidRPr="00A24401">
        <w:rPr>
          <w:rFonts w:eastAsiaTheme="minorHAnsi" w:cs="Times New Roman"/>
          <w:szCs w:val="24"/>
        </w:rPr>
        <w:t xml:space="preserve"> </w:t>
      </w:r>
      <w:r>
        <w:rPr>
          <w:rFonts w:eastAsiaTheme="minorHAnsi" w:cs="Times New Roman"/>
          <w:szCs w:val="24"/>
        </w:rPr>
        <w:t>proclaims</w:t>
      </w:r>
      <w:r w:rsidRPr="00A24401">
        <w:rPr>
          <w:rFonts w:eastAsiaTheme="minorHAnsi" w:cs="Times New Roman"/>
          <w:szCs w:val="24"/>
        </w:rPr>
        <w:t xml:space="preserve"> </w:t>
      </w:r>
      <w:r>
        <w:rPr>
          <w:rFonts w:eastAsiaTheme="minorHAnsi" w:cs="Times New Roman"/>
          <w:szCs w:val="24"/>
        </w:rPr>
        <w:t>that philosophers who define the term otherwise are guilty of defining the term in a “nonstandard” or “nontraditional” way</w:t>
      </w:r>
      <w:r w:rsidRPr="00A24401">
        <w:rPr>
          <w:rFonts w:eastAsiaTheme="minorHAnsi" w:cs="Times New Roman"/>
          <w:szCs w:val="24"/>
        </w:rPr>
        <w:t xml:space="preserve"> (Mele 2017: 6, n. 6, and 2019: 3, n.1).</w:t>
      </w:r>
      <w:r w:rsidRPr="00A24401">
        <w:rPr>
          <w:rStyle w:val="EndnoteReference"/>
          <w:rFonts w:eastAsiaTheme="minorHAnsi" w:cs="Times New Roman"/>
          <w:szCs w:val="24"/>
        </w:rPr>
        <w:endnoteReference w:id="8"/>
      </w:r>
      <w:r>
        <w:rPr>
          <w:rFonts w:eastAsiaTheme="minorHAnsi" w:cs="Times New Roman"/>
          <w:szCs w:val="24"/>
        </w:rPr>
        <w:t xml:space="preserve"> In other words, Mele disapproves of the way in which many eminent philosophers—</w:t>
      </w:r>
      <w:r w:rsidRPr="003C3672">
        <w:rPr>
          <w:rFonts w:eastAsiaTheme="minorHAnsi" w:cs="Times New Roman"/>
          <w:i/>
          <w:iCs/>
          <w:szCs w:val="24"/>
        </w:rPr>
        <w:t>including the philosopher who coined the term</w:t>
      </w:r>
      <w:r>
        <w:rPr>
          <w:rFonts w:eastAsiaTheme="minorHAnsi" w:cs="Times New Roman"/>
          <w:szCs w:val="24"/>
        </w:rPr>
        <w:t xml:space="preserve">—understand and use the term ‘incompatibilism.’ </w:t>
      </w:r>
    </w:p>
    <w:p w14:paraId="49786BF0" w14:textId="66589986" w:rsidR="00D80954" w:rsidRPr="00A24401" w:rsidRDefault="00D80954" w:rsidP="00886256">
      <w:pPr>
        <w:autoSpaceDE w:val="0"/>
        <w:autoSpaceDN w:val="0"/>
        <w:adjustRightInd w:val="0"/>
        <w:ind w:firstLine="720"/>
        <w:rPr>
          <w:rFonts w:eastAsiaTheme="minorHAnsi" w:cs="Times New Roman"/>
          <w:szCs w:val="24"/>
        </w:rPr>
      </w:pPr>
      <w:r>
        <w:rPr>
          <w:rFonts w:eastAsiaTheme="minorHAnsi" w:cs="Times New Roman"/>
          <w:szCs w:val="24"/>
        </w:rPr>
        <w:t>In order to sidestep this dispute about who is “correctly” defining certain bits of technical jargon</w:t>
      </w:r>
      <w:r w:rsidRPr="00A24401">
        <w:rPr>
          <w:rFonts w:eastAsiaTheme="minorHAnsi" w:cs="Times New Roman"/>
          <w:szCs w:val="24"/>
        </w:rPr>
        <w:t>, I will not use the term ‘incompatibilism’ or its cognates</w:t>
      </w:r>
      <w:r>
        <w:rPr>
          <w:rFonts w:eastAsiaTheme="minorHAnsi" w:cs="Times New Roman"/>
          <w:szCs w:val="24"/>
        </w:rPr>
        <w:t xml:space="preserve"> to make any of the central points</w:t>
      </w:r>
      <w:r w:rsidRPr="00A24401">
        <w:rPr>
          <w:rFonts w:eastAsiaTheme="minorHAnsi" w:cs="Times New Roman"/>
          <w:szCs w:val="24"/>
        </w:rPr>
        <w:t xml:space="preserve"> in this essay</w:t>
      </w:r>
      <w:r>
        <w:rPr>
          <w:rFonts w:eastAsiaTheme="minorHAnsi" w:cs="Times New Roman"/>
          <w:szCs w:val="24"/>
        </w:rPr>
        <w:t xml:space="preserve">; I </w:t>
      </w:r>
      <w:r w:rsidRPr="00A24401">
        <w:rPr>
          <w:rFonts w:eastAsiaTheme="minorHAnsi" w:cs="Times New Roman"/>
          <w:szCs w:val="24"/>
        </w:rPr>
        <w:t>will mention them</w:t>
      </w:r>
      <w:r>
        <w:rPr>
          <w:rFonts w:eastAsiaTheme="minorHAnsi" w:cs="Times New Roman"/>
          <w:szCs w:val="24"/>
        </w:rPr>
        <w:t xml:space="preserve"> only</w:t>
      </w:r>
      <w:r w:rsidRPr="00A24401">
        <w:rPr>
          <w:rFonts w:eastAsiaTheme="minorHAnsi" w:cs="Times New Roman"/>
          <w:szCs w:val="24"/>
        </w:rPr>
        <w:t xml:space="preserve"> when </w:t>
      </w:r>
      <w:r>
        <w:rPr>
          <w:rFonts w:eastAsiaTheme="minorHAnsi" w:cs="Times New Roman"/>
          <w:szCs w:val="24"/>
        </w:rPr>
        <w:t xml:space="preserve">doing so contributes to my assessment of </w:t>
      </w:r>
      <w:r w:rsidRPr="00A24401">
        <w:rPr>
          <w:rFonts w:eastAsiaTheme="minorHAnsi" w:cs="Times New Roman"/>
          <w:szCs w:val="24"/>
        </w:rPr>
        <w:t>De Marco’s</w:t>
      </w:r>
      <w:r>
        <w:rPr>
          <w:rFonts w:eastAsiaTheme="minorHAnsi" w:cs="Times New Roman"/>
          <w:szCs w:val="24"/>
        </w:rPr>
        <w:t xml:space="preserve"> proposed</w:t>
      </w:r>
      <w:r w:rsidRPr="00A24401">
        <w:rPr>
          <w:rFonts w:eastAsiaTheme="minorHAnsi" w:cs="Times New Roman"/>
          <w:szCs w:val="24"/>
        </w:rPr>
        <w:t xml:space="preserve"> solutions to </w:t>
      </w:r>
      <w:r>
        <w:rPr>
          <w:rFonts w:eastAsiaTheme="minorHAnsi" w:cs="Times New Roman"/>
          <w:szCs w:val="24"/>
        </w:rPr>
        <w:t xml:space="preserve">the </w:t>
      </w:r>
      <w:r w:rsidRPr="00A24401">
        <w:rPr>
          <w:rFonts w:eastAsiaTheme="minorHAnsi" w:cs="Times New Roman"/>
          <w:szCs w:val="24"/>
        </w:rPr>
        <w:t xml:space="preserve">invalidity objection. </w:t>
      </w:r>
    </w:p>
    <w:p w14:paraId="79ED2039" w14:textId="79C9B02B"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b/>
          <w:szCs w:val="24"/>
        </w:rPr>
        <w:t xml:space="preserve">3. De Marco’s Terms and “Initial Solution” </w:t>
      </w:r>
    </w:p>
    <w:p w14:paraId="05A3774C" w14:textId="59C3CEE9" w:rsidR="00D80954" w:rsidRPr="00A24401" w:rsidRDefault="00D80954" w:rsidP="00886256">
      <w:pPr>
        <w:tabs>
          <w:tab w:val="left" w:pos="720"/>
          <w:tab w:val="left" w:pos="5130"/>
        </w:tabs>
        <w:autoSpaceDE w:val="0"/>
        <w:autoSpaceDN w:val="0"/>
        <w:adjustRightInd w:val="0"/>
        <w:rPr>
          <w:rFonts w:eastAsiaTheme="minorHAnsi" w:cs="Times New Roman"/>
          <w:szCs w:val="24"/>
        </w:rPr>
      </w:pPr>
      <w:r w:rsidRPr="00A24401">
        <w:rPr>
          <w:rFonts w:eastAsiaTheme="minorHAnsi" w:cs="Times New Roman"/>
          <w:szCs w:val="24"/>
        </w:rPr>
        <w:t>Mele has presented several statements of the Zygote Argument since it was first introduced, and it will be useful to adopt an intuitive way of</w:t>
      </w:r>
      <w:r>
        <w:rPr>
          <w:rFonts w:eastAsiaTheme="minorHAnsi" w:cs="Times New Roman"/>
          <w:szCs w:val="24"/>
        </w:rPr>
        <w:t xml:space="preserve"> tracking them</w:t>
      </w:r>
      <w:r w:rsidRPr="00A24401">
        <w:rPr>
          <w:rFonts w:eastAsiaTheme="minorHAnsi" w:cs="Times New Roman"/>
          <w:szCs w:val="24"/>
        </w:rPr>
        <w:t xml:space="preserve">. </w:t>
      </w:r>
      <w:bookmarkStart w:id="4" w:name="_Hlk33705820"/>
      <w:r w:rsidRPr="00A24401">
        <w:rPr>
          <w:rFonts w:eastAsiaTheme="minorHAnsi" w:cs="Times New Roman"/>
          <w:szCs w:val="24"/>
        </w:rPr>
        <w:t>With that aim in mind, I will hereafter refer to statements of the Zygote Argument by the year they first appeared in print, starting with “ZA-2006” to label the very first statement of the Zygote Argument (Mele 2006).</w:t>
      </w:r>
      <w:r w:rsidRPr="00A24401">
        <w:rPr>
          <w:rStyle w:val="EndnoteReference"/>
          <w:rFonts w:eastAsiaTheme="minorHAnsi" w:cs="HkrhhyAdvPTimes"/>
          <w:szCs w:val="24"/>
        </w:rPr>
        <w:endnoteReference w:id="9"/>
      </w:r>
      <w:r w:rsidRPr="00A24401">
        <w:rPr>
          <w:rFonts w:eastAsiaTheme="minorHAnsi" w:cs="Times New Roman"/>
          <w:szCs w:val="24"/>
        </w:rPr>
        <w:t xml:space="preserve"> </w:t>
      </w:r>
      <w:r>
        <w:rPr>
          <w:rFonts w:eastAsiaTheme="minorHAnsi" w:cs="Times New Roman"/>
          <w:szCs w:val="24"/>
        </w:rPr>
        <w:t>My</w:t>
      </w:r>
      <w:r w:rsidRPr="00A24401">
        <w:rPr>
          <w:rFonts w:eastAsiaTheme="minorHAnsi" w:cs="Times New Roman"/>
          <w:szCs w:val="24"/>
        </w:rPr>
        <w:t xml:space="preserve"> invalidity objection targets a later statement of the Zygote Argument that Mele put forward in response to criticisms of  ZA-2006, hereafter “ZA-2012”:</w:t>
      </w:r>
      <w:r w:rsidRPr="00A24401">
        <w:rPr>
          <w:rStyle w:val="EndnoteReference"/>
          <w:rFonts w:cs="Times New Roman"/>
          <w:szCs w:val="24"/>
        </w:rPr>
        <w:endnoteReference w:id="10"/>
      </w:r>
      <w:r w:rsidRPr="00A24401">
        <w:rPr>
          <w:rFonts w:eastAsiaTheme="minorHAnsi" w:cs="Times New Roman"/>
          <w:szCs w:val="24"/>
        </w:rPr>
        <w:t xml:space="preserve"> </w:t>
      </w:r>
    </w:p>
    <w:p w14:paraId="6B24530F" w14:textId="7AAD3341" w:rsidR="00D80954" w:rsidRPr="00A24401" w:rsidRDefault="00D80954" w:rsidP="00886256">
      <w:pPr>
        <w:autoSpaceDE w:val="0"/>
        <w:autoSpaceDN w:val="0"/>
        <w:adjustRightInd w:val="0"/>
        <w:rPr>
          <w:rFonts w:eastAsiaTheme="minorHAnsi" w:cs="Times New Roman"/>
          <w:b/>
          <w:szCs w:val="24"/>
        </w:rPr>
      </w:pPr>
      <w:r w:rsidRPr="00A24401">
        <w:rPr>
          <w:rFonts w:eastAsiaTheme="minorHAnsi" w:cs="HkrhhyAdvPTimes"/>
          <w:szCs w:val="24"/>
        </w:rPr>
        <w:tab/>
      </w:r>
      <w:r w:rsidRPr="00A24401">
        <w:rPr>
          <w:rFonts w:eastAsiaTheme="minorHAnsi" w:cs="HkrhhyAdvPTimes"/>
          <w:b/>
          <w:szCs w:val="24"/>
        </w:rPr>
        <w:t>ZA-2012:</w:t>
      </w:r>
    </w:p>
    <w:p w14:paraId="0E8BC5C8" w14:textId="2D12E261" w:rsidR="00D80954" w:rsidRPr="003D44F7" w:rsidRDefault="00D80954" w:rsidP="00886256">
      <w:pPr>
        <w:ind w:right="720" w:firstLine="720"/>
        <w:contextualSpacing/>
        <w:rPr>
          <w:rFonts w:eastAsiaTheme="minorHAnsi" w:cs="Times New Roman"/>
          <w:szCs w:val="24"/>
        </w:rPr>
      </w:pPr>
      <w:r>
        <w:rPr>
          <w:rFonts w:eastAsiaTheme="minorHAnsi" w:cs="Times New Roman"/>
          <w:szCs w:val="24"/>
        </w:rPr>
        <w:t>P</w:t>
      </w:r>
      <w:r w:rsidRPr="003D44F7">
        <w:rPr>
          <w:rFonts w:eastAsiaTheme="minorHAnsi" w:cs="Times New Roman"/>
          <w:szCs w:val="24"/>
        </w:rPr>
        <w:t xml:space="preserve">1. Ernie is not </w:t>
      </w:r>
      <w:r>
        <w:rPr>
          <w:rFonts w:eastAsiaTheme="minorHAnsi" w:cs="Times New Roman"/>
          <w:szCs w:val="24"/>
        </w:rPr>
        <w:t xml:space="preserve">[free or] </w:t>
      </w:r>
      <w:r w:rsidRPr="003D44F7">
        <w:rPr>
          <w:rFonts w:eastAsiaTheme="minorHAnsi" w:cs="Times New Roman"/>
          <w:szCs w:val="24"/>
        </w:rPr>
        <w:t>morally responsible for anything he does.</w:t>
      </w:r>
    </w:p>
    <w:p w14:paraId="3D46261D" w14:textId="3E82AD9B" w:rsidR="00D80954" w:rsidRDefault="00D80954" w:rsidP="00886256">
      <w:pPr>
        <w:ind w:right="720" w:firstLine="720"/>
        <w:contextualSpacing/>
        <w:rPr>
          <w:rFonts w:eastAsiaTheme="minorHAnsi" w:cs="Times New Roman"/>
          <w:szCs w:val="24"/>
        </w:rPr>
      </w:pPr>
      <w:r>
        <w:rPr>
          <w:rFonts w:eastAsiaTheme="minorHAnsi" w:cs="Times New Roman"/>
          <w:szCs w:val="24"/>
        </w:rPr>
        <w:t>P</w:t>
      </w:r>
      <w:r w:rsidRPr="003D44F7">
        <w:rPr>
          <w:rFonts w:eastAsiaTheme="minorHAnsi" w:cs="Times New Roman"/>
          <w:szCs w:val="24"/>
        </w:rPr>
        <w:t xml:space="preserve">2. Concerning moral responsibility of the beings into whom the zygotes develop, </w:t>
      </w:r>
    </w:p>
    <w:p w14:paraId="232F551C" w14:textId="2745D697" w:rsidR="00D80954" w:rsidRPr="003D44F7" w:rsidRDefault="00D80954" w:rsidP="00886256">
      <w:pPr>
        <w:ind w:left="720" w:right="720"/>
        <w:contextualSpacing/>
        <w:rPr>
          <w:rFonts w:eastAsiaTheme="minorHAnsi" w:cs="Times New Roman"/>
          <w:szCs w:val="24"/>
        </w:rPr>
      </w:pPr>
      <w:r w:rsidRPr="003D44F7">
        <w:rPr>
          <w:rFonts w:eastAsiaTheme="minorHAnsi" w:cs="Times New Roman"/>
          <w:szCs w:val="24"/>
        </w:rPr>
        <w:t>there is no significant difference between the way Ernie’s zygote comes to exist and the way any normal human zygote comes to exist in a deterministic universe.</w:t>
      </w:r>
    </w:p>
    <w:p w14:paraId="69E0E9A3" w14:textId="56A49CF5" w:rsidR="00D80954" w:rsidRPr="003D44F7" w:rsidRDefault="00D80954" w:rsidP="00886256">
      <w:pPr>
        <w:ind w:left="720" w:right="720"/>
        <w:contextualSpacing/>
        <w:rPr>
          <w:rFonts w:eastAsiaTheme="minorHAnsi" w:cs="Times New Roman"/>
          <w:szCs w:val="24"/>
        </w:rPr>
      </w:pPr>
      <w:r>
        <w:rPr>
          <w:rFonts w:eastAsiaTheme="minorHAnsi" w:cs="Times New Roman"/>
          <w:szCs w:val="24"/>
        </w:rPr>
        <w:lastRenderedPageBreak/>
        <w:t>C</w:t>
      </w:r>
      <w:r w:rsidRPr="003D44F7">
        <w:rPr>
          <w:rFonts w:eastAsiaTheme="minorHAnsi" w:cs="Times New Roman"/>
          <w:szCs w:val="24"/>
        </w:rPr>
        <w:t xml:space="preserve">. So determinism </w:t>
      </w:r>
      <w:r w:rsidRPr="00FA6DE2">
        <w:rPr>
          <w:rFonts w:eastAsiaTheme="minorHAnsi" w:cs="Times New Roman"/>
          <w:szCs w:val="24"/>
        </w:rPr>
        <w:t xml:space="preserve">precludes </w:t>
      </w:r>
      <w:r>
        <w:rPr>
          <w:rFonts w:eastAsiaTheme="minorHAnsi" w:cs="Times New Roman"/>
          <w:szCs w:val="24"/>
        </w:rPr>
        <w:t xml:space="preserve">[free will and] </w:t>
      </w:r>
      <w:r w:rsidRPr="00FA6DE2">
        <w:rPr>
          <w:rFonts w:eastAsiaTheme="minorHAnsi" w:cs="Times New Roman"/>
          <w:szCs w:val="24"/>
        </w:rPr>
        <w:t xml:space="preserve">moral responsibility </w:t>
      </w:r>
      <w:r w:rsidRPr="003D44F7">
        <w:rPr>
          <w:rFonts w:eastAsiaTheme="minorHAnsi" w:cs="Times New Roman"/>
          <w:szCs w:val="24"/>
        </w:rPr>
        <w:t>– at least for human beings who develop from normal human zygotes. (Mele 2012: 15)</w:t>
      </w:r>
      <w:r>
        <w:rPr>
          <w:rStyle w:val="EndnoteReference"/>
          <w:rFonts w:eastAsiaTheme="minorHAnsi" w:cs="Times New Roman"/>
          <w:szCs w:val="24"/>
        </w:rPr>
        <w:endnoteReference w:id="11"/>
      </w:r>
    </w:p>
    <w:p w14:paraId="27EF1FF3" w14:textId="7A1A7960" w:rsidR="00D80954" w:rsidRPr="00A869E0" w:rsidRDefault="00D80954" w:rsidP="00A869E0">
      <w:pPr>
        <w:contextualSpacing/>
        <w:rPr>
          <w:rFonts w:eastAsiaTheme="minorHAnsi" w:cs="HkrhhyAdvPTimes"/>
          <w:szCs w:val="24"/>
        </w:rPr>
      </w:pPr>
      <w:r>
        <w:rPr>
          <w:rFonts w:cs="Times New Roman"/>
          <w:szCs w:val="24"/>
        </w:rPr>
        <w:t>I contend that</w:t>
      </w:r>
      <w:r w:rsidRPr="00A24401">
        <w:rPr>
          <w:rFonts w:cs="Times New Roman"/>
          <w:szCs w:val="24"/>
        </w:rPr>
        <w:t xml:space="preserve"> ZA-2012 is invalid</w:t>
      </w:r>
      <w:r>
        <w:rPr>
          <w:rFonts w:cs="Times New Roman"/>
          <w:szCs w:val="24"/>
        </w:rPr>
        <w:t>: its</w:t>
      </w:r>
      <w:r w:rsidRPr="00A24401">
        <w:rPr>
          <w:rFonts w:cs="Times New Roman"/>
          <w:szCs w:val="24"/>
        </w:rPr>
        <w:t xml:space="preserve"> premises entail merely that it is metaphysically impossible for a normal human born from a human zygote to act </w:t>
      </w:r>
      <w:r>
        <w:rPr>
          <w:rFonts w:cs="Times New Roman"/>
          <w:szCs w:val="24"/>
        </w:rPr>
        <w:t>freely and morally responsibly</w:t>
      </w:r>
      <w:r w:rsidRPr="008952DA">
        <w:rPr>
          <w:rFonts w:cs="Times New Roman"/>
          <w:color w:val="FF0000"/>
          <w:szCs w:val="24"/>
        </w:rPr>
        <w:t xml:space="preserve"> </w:t>
      </w:r>
      <w:r w:rsidRPr="00A24401">
        <w:rPr>
          <w:rFonts w:cs="Times New Roman"/>
          <w:szCs w:val="24"/>
        </w:rPr>
        <w:t xml:space="preserve">when determinism is true, but its conclusion says that </w:t>
      </w:r>
      <w:r>
        <w:rPr>
          <w:rFonts w:cs="Times New Roman"/>
          <w:szCs w:val="24"/>
        </w:rPr>
        <w:t xml:space="preserve">it is </w:t>
      </w:r>
      <w:r>
        <w:rPr>
          <w:rFonts w:cs="Times New Roman"/>
          <w:i/>
          <w:iCs/>
          <w:szCs w:val="24"/>
        </w:rPr>
        <w:t xml:space="preserve">owing to determinism </w:t>
      </w:r>
      <w:r>
        <w:rPr>
          <w:rFonts w:cs="Times New Roman"/>
          <w:szCs w:val="24"/>
        </w:rPr>
        <w:t xml:space="preserve">that people lack free will and </w:t>
      </w:r>
      <w:r w:rsidRPr="00FA6DE2">
        <w:rPr>
          <w:rFonts w:cs="Times New Roman"/>
          <w:szCs w:val="24"/>
        </w:rPr>
        <w:t>moral responsibility</w:t>
      </w:r>
      <w:r>
        <w:rPr>
          <w:rFonts w:cs="Times New Roman"/>
          <w:szCs w:val="24"/>
        </w:rPr>
        <w:t xml:space="preserve"> when determinism is true.</w:t>
      </w:r>
      <w:r w:rsidR="00C33397">
        <w:rPr>
          <w:rStyle w:val="EndnoteReference"/>
          <w:rFonts w:cs="Times New Roman"/>
          <w:szCs w:val="24"/>
        </w:rPr>
        <w:endnoteReference w:id="12"/>
      </w:r>
      <w:r>
        <w:rPr>
          <w:rFonts w:eastAsiaTheme="minorHAnsi" w:cs="HkrhhyAdvPTimes"/>
          <w:szCs w:val="24"/>
        </w:rPr>
        <w:t xml:space="preserve"> So understood, we can say that ZA-2012 is invalid because its premises support only (a gratuitously restricted variant of) the incompossibility solution to the correlation problem, but its conclusion forwards a controversial causal luck solution to (E2) of the explanation problem.</w:t>
      </w:r>
    </w:p>
    <w:p w14:paraId="6F255794" w14:textId="4F40731E" w:rsidR="00D80954" w:rsidRPr="00A24401" w:rsidRDefault="00D80954" w:rsidP="00886256">
      <w:pPr>
        <w:contextualSpacing/>
        <w:rPr>
          <w:szCs w:val="24"/>
        </w:rPr>
      </w:pPr>
      <w:r w:rsidRPr="00A24401">
        <w:rPr>
          <w:rFonts w:cs="Times New Roman"/>
          <w:szCs w:val="24"/>
        </w:rPr>
        <w:tab/>
      </w:r>
      <w:r w:rsidRPr="00A24401">
        <w:rPr>
          <w:szCs w:val="24"/>
        </w:rPr>
        <w:t xml:space="preserve">Having shown that ZA-2012 is fallacious, </w:t>
      </w:r>
      <w:r>
        <w:rPr>
          <w:szCs w:val="24"/>
        </w:rPr>
        <w:t xml:space="preserve">I outlined two ways to improve the original </w:t>
      </w:r>
      <w:r w:rsidRPr="00A24401">
        <w:rPr>
          <w:szCs w:val="24"/>
        </w:rPr>
        <w:t>Zygote Argument, saying:</w:t>
      </w:r>
    </w:p>
    <w:p w14:paraId="17F28776" w14:textId="07871BB2" w:rsidR="00D80954" w:rsidRPr="00A24401" w:rsidRDefault="00D80954" w:rsidP="00447BFA">
      <w:pPr>
        <w:autoSpaceDE w:val="0"/>
        <w:autoSpaceDN w:val="0"/>
        <w:adjustRightInd w:val="0"/>
        <w:ind w:left="720" w:right="720"/>
        <w:rPr>
          <w:rFonts w:eastAsiaTheme="minorHAnsi" w:cs="HkrhhyAdvPTimes"/>
          <w:szCs w:val="24"/>
        </w:rPr>
      </w:pPr>
      <w:r w:rsidRPr="00A24401">
        <w:rPr>
          <w:rFonts w:eastAsiaTheme="minorHAnsi" w:cs="HkrhhyAdvPTimes"/>
          <w:szCs w:val="24"/>
        </w:rPr>
        <w:t xml:space="preserve">[T]here are </w:t>
      </w:r>
      <w:r w:rsidRPr="00A24401">
        <w:rPr>
          <w:rFonts w:eastAsiaTheme="minorHAnsi" w:cs="HkrhhyAdvPTimes"/>
          <w:i/>
          <w:iCs/>
          <w:szCs w:val="24"/>
        </w:rPr>
        <w:t xml:space="preserve">two ways </w:t>
      </w:r>
      <w:r w:rsidRPr="00A24401">
        <w:rPr>
          <w:rFonts w:eastAsiaTheme="minorHAnsi" w:cs="HkrhhyAdvPTimes"/>
          <w:szCs w:val="24"/>
        </w:rPr>
        <w:t>that one might repair the argument. The simplest repair</w:t>
      </w:r>
      <w:r>
        <w:rPr>
          <w:rFonts w:eastAsiaTheme="minorHAnsi" w:cs="HkrhhyAdvPTimes"/>
          <w:i/>
          <w:iCs/>
          <w:szCs w:val="24"/>
        </w:rPr>
        <w:t xml:space="preserve"> </w:t>
      </w:r>
      <w:r w:rsidRPr="00A24401">
        <w:rPr>
          <w:rFonts w:eastAsiaTheme="minorHAnsi" w:cs="HkrhhyAdvPTimes"/>
          <w:szCs w:val="24"/>
        </w:rPr>
        <w:t>strategy is to weaken the original conclusion so that the Zygote Argument concludes</w:t>
      </w:r>
      <w:r>
        <w:rPr>
          <w:rFonts w:eastAsiaTheme="minorHAnsi" w:cs="HkrhhyAdvPTimes"/>
          <w:szCs w:val="24"/>
        </w:rPr>
        <w:t xml:space="preserve"> </w:t>
      </w:r>
      <w:r w:rsidRPr="00A24401">
        <w:rPr>
          <w:rFonts w:eastAsiaTheme="minorHAnsi" w:cs="HkrhhyAdvPTimes"/>
          <w:szCs w:val="24"/>
        </w:rPr>
        <w:t>to mere incompossibilism [i.e. the thesis that deterministic laws and free action are incompossible]. However</w:t>
      </w:r>
      <w:r w:rsidRPr="00A24401">
        <w:rPr>
          <w:rFonts w:eastAsiaTheme="minorHAnsi" w:cs="HkrhhyAdvPTimes"/>
          <w:i/>
          <w:iCs/>
          <w:szCs w:val="24"/>
        </w:rPr>
        <w:t xml:space="preserve">, </w:t>
      </w:r>
      <w:r w:rsidRPr="00A24401">
        <w:rPr>
          <w:rFonts w:eastAsiaTheme="minorHAnsi" w:cs="HkrhhyAdvPTimes"/>
          <w:szCs w:val="24"/>
        </w:rPr>
        <w:t>if the original, explanatory conclusion of Mele’s argument is to be defended, the Zygote Argument must be amended to include a premise that identifies deterministic laws as a freedom-undermining feature of the manipulation story. (Mickelson 2015b: 2912; my emphasis)</w:t>
      </w:r>
    </w:p>
    <w:p w14:paraId="62EE1530" w14:textId="0E92E12E" w:rsidR="00D80954" w:rsidRPr="00A24401" w:rsidRDefault="00D80954" w:rsidP="00886256">
      <w:pPr>
        <w:tabs>
          <w:tab w:val="left" w:pos="5130"/>
        </w:tabs>
        <w:autoSpaceDE w:val="0"/>
        <w:autoSpaceDN w:val="0"/>
        <w:adjustRightInd w:val="0"/>
        <w:rPr>
          <w:rFonts w:eastAsiaTheme="minorHAnsi" w:cs="Times New Roman"/>
          <w:szCs w:val="24"/>
        </w:rPr>
      </w:pPr>
      <w:r w:rsidRPr="00A24401">
        <w:rPr>
          <w:rFonts w:eastAsiaTheme="minorHAnsi" w:cs="Times New Roman"/>
          <w:szCs w:val="24"/>
        </w:rPr>
        <w:t xml:space="preserve">Here, </w:t>
      </w:r>
      <w:r>
        <w:rPr>
          <w:rFonts w:eastAsiaTheme="minorHAnsi" w:cs="Times New Roman"/>
          <w:szCs w:val="24"/>
        </w:rPr>
        <w:t xml:space="preserve">I </w:t>
      </w:r>
      <w:r w:rsidRPr="00A24401">
        <w:rPr>
          <w:rFonts w:eastAsiaTheme="minorHAnsi" w:cs="Times New Roman"/>
          <w:szCs w:val="24"/>
        </w:rPr>
        <w:t>propose two distinct strategies for responding to her invalidity objection. First, one might hold the</w:t>
      </w:r>
      <w:r>
        <w:rPr>
          <w:rFonts w:eastAsiaTheme="minorHAnsi" w:cs="Times New Roman"/>
          <w:szCs w:val="24"/>
        </w:rPr>
        <w:t xml:space="preserve"> two</w:t>
      </w:r>
      <w:r w:rsidRPr="00A24401">
        <w:rPr>
          <w:rFonts w:eastAsiaTheme="minorHAnsi" w:cs="Times New Roman"/>
          <w:szCs w:val="24"/>
        </w:rPr>
        <w:t xml:space="preserve"> premises of ZA-2012 fixed and change its solution to the incompossibility thesis entailed by those premises. For clarity, let us call any argument which results from implementing this “simplest repair” strategy a </w:t>
      </w:r>
      <w:r w:rsidRPr="00A24401">
        <w:rPr>
          <w:rFonts w:eastAsiaTheme="minorHAnsi" w:cs="Times New Roman"/>
          <w:i/>
          <w:iCs/>
          <w:szCs w:val="24"/>
        </w:rPr>
        <w:t>premise-preserving solution</w:t>
      </w:r>
      <w:r w:rsidRPr="00A24401">
        <w:rPr>
          <w:rFonts w:eastAsiaTheme="minorHAnsi" w:cs="Times New Roman"/>
          <w:szCs w:val="24"/>
        </w:rPr>
        <w:t xml:space="preserve"> to </w:t>
      </w:r>
      <w:r>
        <w:rPr>
          <w:rFonts w:eastAsiaTheme="minorHAnsi" w:cs="Times New Roman"/>
          <w:szCs w:val="24"/>
        </w:rPr>
        <w:t>the</w:t>
      </w:r>
      <w:r w:rsidRPr="00A24401">
        <w:rPr>
          <w:rFonts w:eastAsiaTheme="minorHAnsi" w:cs="Times New Roman"/>
          <w:szCs w:val="24"/>
        </w:rPr>
        <w:t xml:space="preserve"> invalidity objection. Second, one might keep the premises of ZA-2012 fixed and update its premises so that they support this explanatory conclusion in order to create a variant of the Zygote Argument which is invulnerable to </w:t>
      </w:r>
      <w:r>
        <w:rPr>
          <w:rFonts w:eastAsiaTheme="minorHAnsi" w:cs="Times New Roman"/>
          <w:szCs w:val="24"/>
        </w:rPr>
        <w:t>my</w:t>
      </w:r>
      <w:r w:rsidRPr="00A24401">
        <w:rPr>
          <w:rFonts w:eastAsiaTheme="minorHAnsi" w:cs="Times New Roman"/>
          <w:szCs w:val="24"/>
        </w:rPr>
        <w:t xml:space="preserve"> </w:t>
      </w:r>
      <w:r w:rsidRPr="00A24401">
        <w:rPr>
          <w:rFonts w:eastAsiaTheme="minorHAnsi" w:cs="Times New Roman"/>
          <w:szCs w:val="24"/>
        </w:rPr>
        <w:lastRenderedPageBreak/>
        <w:t xml:space="preserve">invalidity objection. I will call any argument which results from this strategy a </w:t>
      </w:r>
      <w:r w:rsidRPr="00A24401">
        <w:rPr>
          <w:rFonts w:eastAsiaTheme="minorHAnsi" w:cs="Times New Roman"/>
          <w:i/>
          <w:iCs/>
          <w:szCs w:val="24"/>
        </w:rPr>
        <w:t xml:space="preserve">conclusion-preserving solution </w:t>
      </w:r>
      <w:r w:rsidRPr="00A24401">
        <w:rPr>
          <w:rFonts w:eastAsiaTheme="minorHAnsi" w:cs="Times New Roman"/>
          <w:szCs w:val="24"/>
        </w:rPr>
        <w:t xml:space="preserve">to </w:t>
      </w:r>
      <w:r>
        <w:rPr>
          <w:rFonts w:eastAsiaTheme="minorHAnsi" w:cs="Times New Roman"/>
          <w:szCs w:val="24"/>
        </w:rPr>
        <w:t>the</w:t>
      </w:r>
      <w:r w:rsidRPr="00A24401">
        <w:rPr>
          <w:rFonts w:eastAsiaTheme="minorHAnsi" w:cs="Times New Roman"/>
          <w:szCs w:val="24"/>
        </w:rPr>
        <w:t xml:space="preserve"> invalidity objection. Notably, </w:t>
      </w:r>
      <w:r>
        <w:rPr>
          <w:rFonts w:eastAsiaTheme="minorHAnsi" w:cs="Times New Roman"/>
          <w:szCs w:val="24"/>
        </w:rPr>
        <w:t>I also argue that t</w:t>
      </w:r>
      <w:r w:rsidRPr="00A24401">
        <w:rPr>
          <w:rFonts w:eastAsiaTheme="minorHAnsi" w:cs="Times New Roman"/>
          <w:szCs w:val="24"/>
        </w:rPr>
        <w:t xml:space="preserve">he only way of developing a conclusion-preserving solution to </w:t>
      </w:r>
      <w:r>
        <w:rPr>
          <w:rFonts w:eastAsiaTheme="minorHAnsi" w:cs="Times New Roman"/>
          <w:szCs w:val="24"/>
        </w:rPr>
        <w:t>my invalidity</w:t>
      </w:r>
      <w:r w:rsidRPr="00A24401">
        <w:rPr>
          <w:rFonts w:eastAsiaTheme="minorHAnsi" w:cs="Times New Roman"/>
          <w:szCs w:val="24"/>
        </w:rPr>
        <w:t xml:space="preserve"> objection is to supplement ZA-2012’s original premises with a best-explanation argument (Mickelson 2015b: 2912).</w:t>
      </w:r>
      <w:r>
        <w:rPr>
          <w:rStyle w:val="EndnoteReference"/>
          <w:rFonts w:eastAsiaTheme="minorHAnsi" w:cs="Times New Roman"/>
          <w:szCs w:val="24"/>
        </w:rPr>
        <w:endnoteReference w:id="13"/>
      </w:r>
      <w:r w:rsidRPr="00A24401">
        <w:rPr>
          <w:rFonts w:eastAsiaTheme="minorHAnsi" w:cs="Times New Roman"/>
          <w:szCs w:val="24"/>
        </w:rPr>
        <w:t xml:space="preserve"> </w:t>
      </w:r>
    </w:p>
    <w:p w14:paraId="72183D25" w14:textId="4C3C9608" w:rsidR="00D80954" w:rsidRPr="00A24401" w:rsidRDefault="00D80954" w:rsidP="00886256">
      <w:pPr>
        <w:pStyle w:val="FootnoteText"/>
        <w:tabs>
          <w:tab w:val="left" w:pos="720"/>
        </w:tabs>
        <w:spacing w:line="480" w:lineRule="auto"/>
        <w:rPr>
          <w:sz w:val="24"/>
          <w:szCs w:val="24"/>
        </w:rPr>
      </w:pPr>
      <w:r w:rsidRPr="00A24401">
        <w:rPr>
          <w:rFonts w:eastAsiaTheme="minorHAnsi" w:cs="Times New Roman"/>
          <w:sz w:val="24"/>
          <w:szCs w:val="24"/>
        </w:rPr>
        <w:tab/>
      </w:r>
      <w:r>
        <w:rPr>
          <w:sz w:val="24"/>
          <w:szCs w:val="24"/>
        </w:rPr>
        <w:t>From the outset, I worried</w:t>
      </w:r>
      <w:r w:rsidRPr="00A24401">
        <w:rPr>
          <w:sz w:val="24"/>
          <w:szCs w:val="24"/>
        </w:rPr>
        <w:t xml:space="preserve"> that </w:t>
      </w:r>
      <w:r>
        <w:rPr>
          <w:sz w:val="24"/>
          <w:szCs w:val="24"/>
        </w:rPr>
        <w:t>readers</w:t>
      </w:r>
      <w:r w:rsidRPr="00A24401">
        <w:rPr>
          <w:rFonts w:eastAsiaTheme="minorHAnsi" w:cs="HkrhhyAdvPTimes"/>
          <w:sz w:val="24"/>
          <w:szCs w:val="24"/>
        </w:rPr>
        <w:t xml:space="preserve"> might be tempted to brush off my complaints about the invalidity of ZA-2012</w:t>
      </w:r>
      <w:r>
        <w:rPr>
          <w:rFonts w:eastAsiaTheme="minorHAnsi" w:cs="HkrhhyAdvPTimes"/>
          <w:sz w:val="24"/>
          <w:szCs w:val="24"/>
        </w:rPr>
        <w:t xml:space="preserve"> </w:t>
      </w:r>
      <w:r w:rsidRPr="00A24401">
        <w:rPr>
          <w:rFonts w:eastAsiaTheme="minorHAnsi" w:cs="HkrhhyAdvPTimes"/>
          <w:sz w:val="24"/>
          <w:szCs w:val="24"/>
        </w:rPr>
        <w:t xml:space="preserve">given </w:t>
      </w:r>
      <w:r>
        <w:rPr>
          <w:rFonts w:eastAsiaTheme="minorHAnsi" w:cs="HkrhhyAdvPTimes"/>
          <w:sz w:val="24"/>
          <w:szCs w:val="24"/>
        </w:rPr>
        <w:t>how easy it is to develop a new, valid variant of ZA-2012 using the premise-preserving strategy (Mickelson 2015b: 2917)</w:t>
      </w:r>
      <w:r w:rsidRPr="00A24401">
        <w:rPr>
          <w:rFonts w:eastAsiaTheme="minorHAnsi" w:cs="HkrhhyAdvPTimes"/>
          <w:sz w:val="24"/>
          <w:szCs w:val="24"/>
        </w:rPr>
        <w:t xml:space="preserve">. Specifically, </w:t>
      </w:r>
      <w:r>
        <w:rPr>
          <w:rFonts w:eastAsiaTheme="minorHAnsi" w:cs="HkrhhyAdvPTimes"/>
          <w:sz w:val="24"/>
          <w:szCs w:val="24"/>
        </w:rPr>
        <w:t xml:space="preserve">I pointed out that one </w:t>
      </w:r>
      <w:r w:rsidRPr="00A24401">
        <w:rPr>
          <w:rFonts w:eastAsiaTheme="minorHAnsi" w:cs="HkrhhyAdvPTimes"/>
          <w:sz w:val="24"/>
          <w:szCs w:val="24"/>
        </w:rPr>
        <w:t xml:space="preserve">might create a valid argument by changing ZA-2012’s conclusion to some version of this incompossibility claim: “So no candidate for a free and morally responsible action in a deterministic universe is a free action nor an action for which its agent is morally responsible” (Mickelson 2015bb: </w:t>
      </w:r>
      <w:r w:rsidRPr="00A24401">
        <w:rPr>
          <w:sz w:val="24"/>
          <w:szCs w:val="24"/>
        </w:rPr>
        <w:t>2917).</w:t>
      </w:r>
      <w:r>
        <w:rPr>
          <w:sz w:val="24"/>
          <w:szCs w:val="24"/>
        </w:rPr>
        <w:t xml:space="preserve"> I summarized my</w:t>
      </w:r>
      <w:r w:rsidRPr="00A24401">
        <w:rPr>
          <w:rFonts w:eastAsiaTheme="minorHAnsi" w:cs="HkrhhyAdvPTimes"/>
          <w:sz w:val="24"/>
          <w:szCs w:val="24"/>
        </w:rPr>
        <w:t xml:space="preserve"> </w:t>
      </w:r>
      <w:r>
        <w:rPr>
          <w:rFonts w:eastAsiaTheme="minorHAnsi" w:cs="HkrhhyAdvPTimes"/>
          <w:sz w:val="24"/>
          <w:szCs w:val="24"/>
        </w:rPr>
        <w:t>proposed</w:t>
      </w:r>
      <w:r w:rsidRPr="00A24401">
        <w:rPr>
          <w:rFonts w:eastAsiaTheme="minorHAnsi" w:cs="HkrhhyAdvPTimes"/>
          <w:sz w:val="24"/>
          <w:szCs w:val="24"/>
        </w:rPr>
        <w:t xml:space="preserve"> premise-preserving Zygote Argument, which I will call “Simple Repair</w:t>
      </w:r>
      <w:r>
        <w:rPr>
          <w:rFonts w:eastAsiaTheme="minorHAnsi" w:cs="HkrhhyAdvPTimes"/>
          <w:sz w:val="24"/>
          <w:szCs w:val="24"/>
        </w:rPr>
        <w:t>,</w:t>
      </w:r>
      <w:r w:rsidRPr="00A24401">
        <w:rPr>
          <w:rFonts w:eastAsiaTheme="minorHAnsi" w:cs="HkrhhyAdvPTimes"/>
          <w:sz w:val="24"/>
          <w:szCs w:val="24"/>
        </w:rPr>
        <w:t>”</w:t>
      </w:r>
      <w:r>
        <w:rPr>
          <w:rFonts w:eastAsiaTheme="minorHAnsi" w:cs="HkrhhyAdvPTimes"/>
          <w:sz w:val="24"/>
          <w:szCs w:val="24"/>
        </w:rPr>
        <w:t xml:space="preserve"> as follows</w:t>
      </w:r>
      <w:r w:rsidRPr="00A24401">
        <w:rPr>
          <w:rFonts w:eastAsiaTheme="minorHAnsi" w:cs="HkrhhyAdvPTimes"/>
          <w:sz w:val="24"/>
          <w:szCs w:val="24"/>
        </w:rPr>
        <w:t>:</w:t>
      </w:r>
    </w:p>
    <w:p w14:paraId="02A06E80" w14:textId="3B27A348" w:rsidR="00D80954" w:rsidRPr="00A24401" w:rsidRDefault="00D80954" w:rsidP="00886256">
      <w:pPr>
        <w:autoSpaceDE w:val="0"/>
        <w:autoSpaceDN w:val="0"/>
        <w:adjustRightInd w:val="0"/>
        <w:rPr>
          <w:rFonts w:eastAsiaTheme="minorHAnsi" w:cs="HkrhhyAdvPTimes"/>
          <w:b/>
          <w:bCs/>
          <w:szCs w:val="24"/>
        </w:rPr>
      </w:pPr>
      <w:r w:rsidRPr="00A24401">
        <w:rPr>
          <w:rFonts w:eastAsiaTheme="minorHAnsi" w:cs="HkrhhyAdvPTimes"/>
          <w:szCs w:val="24"/>
        </w:rPr>
        <w:t xml:space="preserve"> </w:t>
      </w:r>
      <w:r w:rsidRPr="00A24401">
        <w:rPr>
          <w:rFonts w:eastAsiaTheme="minorHAnsi" w:cs="HkrhhyAdvPTimes"/>
          <w:szCs w:val="24"/>
        </w:rPr>
        <w:tab/>
      </w:r>
      <w:r w:rsidRPr="00A24401">
        <w:rPr>
          <w:rFonts w:eastAsiaTheme="minorHAnsi" w:cs="HkrhhyAdvPTimes"/>
          <w:b/>
          <w:bCs/>
          <w:szCs w:val="24"/>
        </w:rPr>
        <w:t>Simple Repair</w:t>
      </w:r>
      <w:r>
        <w:rPr>
          <w:rFonts w:eastAsiaTheme="minorHAnsi" w:cs="HkrhhyAdvPTimes"/>
          <w:b/>
          <w:bCs/>
          <w:szCs w:val="24"/>
        </w:rPr>
        <w:t>:</w:t>
      </w:r>
    </w:p>
    <w:p w14:paraId="1FB74F81" w14:textId="441752A0"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r w:rsidRPr="00A24401">
        <w:rPr>
          <w:rFonts w:eastAsiaTheme="minorHAnsi" w:cs="Times New Roman"/>
          <w:szCs w:val="24"/>
        </w:rPr>
        <w:t xml:space="preserve">P1. Ernie </w:t>
      </w:r>
      <w:r w:rsidRPr="00A24401">
        <w:rPr>
          <w:rFonts w:eastAsiaTheme="minorHAnsi" w:cs="HkrhhyAdvPTimes"/>
          <w:szCs w:val="24"/>
        </w:rPr>
        <w:t>is not a free agent and is not morally responsible for anything.</w:t>
      </w:r>
    </w:p>
    <w:p w14:paraId="5671D484" w14:textId="77777777"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p>
    <w:p w14:paraId="0CA0E4DF" w14:textId="4DC9B005"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r w:rsidRPr="00A24401">
        <w:rPr>
          <w:rFonts w:eastAsiaTheme="minorHAnsi" w:cs="Times New Roman"/>
          <w:szCs w:val="24"/>
        </w:rPr>
        <w:t>P2. Concerning free action and moral responsibility of the beings into whom the zygotes develop, there is no significant difference between the way Ernie’s zygote comes to exist and the way any normal human zygote comes to exist in a deterministic universe.</w:t>
      </w:r>
    </w:p>
    <w:p w14:paraId="23B0636D" w14:textId="77777777"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p>
    <w:p w14:paraId="1FD781EA" w14:textId="34658E5A" w:rsidR="00D80954" w:rsidRPr="00A24401" w:rsidRDefault="00D80954" w:rsidP="00886256">
      <w:pPr>
        <w:pStyle w:val="ListParagraph"/>
        <w:autoSpaceDE w:val="0"/>
        <w:autoSpaceDN w:val="0"/>
        <w:adjustRightInd w:val="0"/>
        <w:spacing w:line="240" w:lineRule="auto"/>
        <w:ind w:right="720"/>
        <w:rPr>
          <w:rFonts w:eastAsiaTheme="minorHAnsi" w:cs="Times New Roman"/>
          <w:iCs/>
          <w:szCs w:val="24"/>
        </w:rPr>
      </w:pPr>
      <w:r>
        <w:rPr>
          <w:rFonts w:eastAsiaTheme="minorHAnsi" w:cs="HkrhhyAdvPTimes"/>
          <w:szCs w:val="24"/>
        </w:rPr>
        <w:t>C</w:t>
      </w:r>
      <w:r w:rsidRPr="00A24401">
        <w:rPr>
          <w:rFonts w:eastAsiaTheme="minorHAnsi" w:cs="HkrhhyAdvPTimes"/>
          <w:szCs w:val="24"/>
        </w:rPr>
        <w:t>. So,</w:t>
      </w:r>
      <w:r w:rsidRPr="00A24401">
        <w:rPr>
          <w:rFonts w:eastAsiaTheme="minorHAnsi" w:cs="HkrhhyAdvPTimes"/>
          <w:b/>
          <w:bCs/>
          <w:szCs w:val="24"/>
        </w:rPr>
        <w:t xml:space="preserve"> </w:t>
      </w:r>
      <w:r w:rsidRPr="00A24401">
        <w:rPr>
          <w:rFonts w:eastAsiaTheme="minorHAnsi" w:cs="Times New Roman"/>
          <w:iCs/>
          <w:szCs w:val="24"/>
        </w:rPr>
        <w:t>there is no possible universe in which deterministic laws obtain and someone who is subject to the laws performs a free action.</w:t>
      </w:r>
    </w:p>
    <w:p w14:paraId="63523EDC" w14:textId="77777777" w:rsidR="00D80954" w:rsidRPr="00A24401" w:rsidRDefault="00D80954" w:rsidP="00886256">
      <w:pPr>
        <w:pStyle w:val="ListParagraph"/>
        <w:autoSpaceDE w:val="0"/>
        <w:autoSpaceDN w:val="0"/>
        <w:adjustRightInd w:val="0"/>
        <w:spacing w:line="240" w:lineRule="auto"/>
        <w:rPr>
          <w:rFonts w:eastAsiaTheme="minorHAnsi" w:cs="Times New Roman"/>
          <w:szCs w:val="24"/>
        </w:rPr>
      </w:pPr>
    </w:p>
    <w:p w14:paraId="57BE03C8" w14:textId="37460D08" w:rsidR="00D80954" w:rsidRPr="00A24401" w:rsidRDefault="00D80954" w:rsidP="00886256">
      <w:pPr>
        <w:autoSpaceDE w:val="0"/>
        <w:autoSpaceDN w:val="0"/>
        <w:adjustRightInd w:val="0"/>
        <w:rPr>
          <w:rFonts w:eastAsiaTheme="minorHAnsi" w:cs="HkrhhyAdvPTimes"/>
          <w:szCs w:val="24"/>
        </w:rPr>
      </w:pPr>
      <w:r w:rsidRPr="00A24401">
        <w:rPr>
          <w:szCs w:val="24"/>
        </w:rPr>
        <w:t xml:space="preserve">In response to </w:t>
      </w:r>
      <w:r>
        <w:rPr>
          <w:szCs w:val="24"/>
        </w:rPr>
        <w:t>my</w:t>
      </w:r>
      <w:r w:rsidRPr="00A24401">
        <w:rPr>
          <w:szCs w:val="24"/>
        </w:rPr>
        <w:t xml:space="preserve"> invalidity objection</w:t>
      </w:r>
      <w:r>
        <w:rPr>
          <w:szCs w:val="24"/>
        </w:rPr>
        <w:t xml:space="preserve"> and my overview of the two response strategies,</w:t>
      </w:r>
      <w:r w:rsidRPr="00A24401">
        <w:rPr>
          <w:rStyle w:val="EndnoteReference"/>
          <w:rFonts w:eastAsiaTheme="minorHAnsi" w:cs="HkrhhyAdvPTimes"/>
          <w:szCs w:val="24"/>
        </w:rPr>
        <w:endnoteReference w:id="14"/>
      </w:r>
      <w:r w:rsidRPr="00A24401">
        <w:rPr>
          <w:szCs w:val="24"/>
        </w:rPr>
        <w:t xml:space="preserve"> Mele adopted </w:t>
      </w:r>
      <w:r>
        <w:rPr>
          <w:szCs w:val="24"/>
        </w:rPr>
        <w:t xml:space="preserve">the following </w:t>
      </w:r>
      <w:r w:rsidRPr="00A24401">
        <w:rPr>
          <w:szCs w:val="24"/>
        </w:rPr>
        <w:t>premise-preserving variant of ZA-2012</w:t>
      </w:r>
      <w:r>
        <w:rPr>
          <w:szCs w:val="24"/>
        </w:rPr>
        <w:t xml:space="preserve">, hereafter </w:t>
      </w:r>
      <w:r w:rsidRPr="00A24401">
        <w:rPr>
          <w:szCs w:val="24"/>
        </w:rPr>
        <w:t>“ZA-2013”:</w:t>
      </w:r>
    </w:p>
    <w:p w14:paraId="46725838" w14:textId="3FF2CDDC" w:rsidR="00D80954" w:rsidRPr="00A24401" w:rsidRDefault="00D80954" w:rsidP="00886256">
      <w:pPr>
        <w:tabs>
          <w:tab w:val="left" w:pos="720"/>
        </w:tabs>
        <w:autoSpaceDE w:val="0"/>
        <w:autoSpaceDN w:val="0"/>
        <w:adjustRightInd w:val="0"/>
        <w:ind w:left="720"/>
        <w:rPr>
          <w:rFonts w:eastAsiaTheme="minorHAnsi" w:cs="HkrhhyAdvPTimes"/>
          <w:szCs w:val="24"/>
        </w:rPr>
      </w:pPr>
      <w:r w:rsidRPr="00A24401">
        <w:rPr>
          <w:rFonts w:eastAsiaTheme="minorHAnsi" w:cs="HkrhhyAdvPTimes"/>
          <w:b/>
          <w:bCs/>
          <w:szCs w:val="24"/>
        </w:rPr>
        <w:t>ZA-2013</w:t>
      </w:r>
      <w:r w:rsidRPr="00A24401">
        <w:rPr>
          <w:rFonts w:eastAsiaTheme="minorHAnsi" w:cs="HkrhhyAdvPTimes"/>
          <w:szCs w:val="24"/>
        </w:rPr>
        <w:t>:</w:t>
      </w:r>
    </w:p>
    <w:p w14:paraId="2DB9AA4D" w14:textId="0C571F9A"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r>
        <w:rPr>
          <w:rFonts w:eastAsiaTheme="minorHAnsi" w:cs="HkrhhyAdvPTimes"/>
          <w:szCs w:val="24"/>
        </w:rPr>
        <w:t>P</w:t>
      </w:r>
      <w:r w:rsidRPr="00A24401">
        <w:rPr>
          <w:rFonts w:eastAsiaTheme="minorHAnsi" w:cs="HkrhhyAdvPTimes"/>
          <w:szCs w:val="24"/>
        </w:rPr>
        <w:t xml:space="preserve">1. </w:t>
      </w:r>
      <w:r w:rsidRPr="00A24401">
        <w:rPr>
          <w:rFonts w:eastAsiaTheme="minorHAnsi" w:cs="Times New Roman"/>
          <w:szCs w:val="24"/>
        </w:rPr>
        <w:t xml:space="preserve">Ernie </w:t>
      </w:r>
      <w:r w:rsidRPr="00A24401">
        <w:rPr>
          <w:rFonts w:eastAsiaTheme="minorHAnsi" w:cs="HkrhhyAdvPTimes"/>
          <w:szCs w:val="24"/>
        </w:rPr>
        <w:t xml:space="preserve">is </w:t>
      </w:r>
      <w:r>
        <w:rPr>
          <w:rFonts w:eastAsiaTheme="minorHAnsi" w:cs="HkrhhyAdvPTimes"/>
          <w:szCs w:val="24"/>
        </w:rPr>
        <w:t>[</w:t>
      </w:r>
      <w:r w:rsidRPr="00A24401">
        <w:rPr>
          <w:rFonts w:eastAsiaTheme="minorHAnsi" w:cs="HkrhhyAdvPTimes"/>
          <w:szCs w:val="24"/>
        </w:rPr>
        <w:t>not a free agent and is</w:t>
      </w:r>
      <w:r>
        <w:rPr>
          <w:rFonts w:eastAsiaTheme="minorHAnsi" w:cs="HkrhhyAdvPTimes"/>
          <w:szCs w:val="24"/>
        </w:rPr>
        <w:t>]</w:t>
      </w:r>
      <w:r w:rsidRPr="00A24401">
        <w:rPr>
          <w:rFonts w:eastAsiaTheme="minorHAnsi" w:cs="HkrhhyAdvPTimes"/>
          <w:szCs w:val="24"/>
        </w:rPr>
        <w:t xml:space="preserve"> not morally responsible for anything.</w:t>
      </w:r>
    </w:p>
    <w:p w14:paraId="46C7091D" w14:textId="77777777"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p>
    <w:p w14:paraId="21522E50" w14:textId="7C06251E"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r>
        <w:rPr>
          <w:rFonts w:eastAsiaTheme="minorHAnsi" w:cs="Times New Roman"/>
          <w:szCs w:val="24"/>
        </w:rPr>
        <w:t>P</w:t>
      </w:r>
      <w:r w:rsidRPr="00A24401">
        <w:rPr>
          <w:rFonts w:eastAsiaTheme="minorHAnsi" w:cs="Times New Roman"/>
          <w:szCs w:val="24"/>
        </w:rPr>
        <w:t xml:space="preserve">2. Concerning </w:t>
      </w:r>
      <w:r>
        <w:rPr>
          <w:rFonts w:eastAsiaTheme="minorHAnsi" w:cs="Times New Roman"/>
          <w:szCs w:val="24"/>
        </w:rPr>
        <w:t xml:space="preserve">[the </w:t>
      </w:r>
      <w:r w:rsidRPr="00A24401">
        <w:rPr>
          <w:rFonts w:eastAsiaTheme="minorHAnsi" w:cs="Times New Roman"/>
          <w:szCs w:val="24"/>
        </w:rPr>
        <w:t>free action and</w:t>
      </w:r>
      <w:r>
        <w:rPr>
          <w:rFonts w:eastAsiaTheme="minorHAnsi" w:cs="Times New Roman"/>
          <w:szCs w:val="24"/>
        </w:rPr>
        <w:t>]</w:t>
      </w:r>
      <w:r w:rsidRPr="00A24401">
        <w:rPr>
          <w:rFonts w:eastAsiaTheme="minorHAnsi" w:cs="Times New Roman"/>
          <w:szCs w:val="24"/>
        </w:rPr>
        <w:t xml:space="preserve"> moral responsibility of the beings into whom the zygotes develop, there is no significant difference between the way Ernie’s zygote comes to exist and the way any normal human zygote comes to exist in a deterministic universe.</w:t>
      </w:r>
    </w:p>
    <w:p w14:paraId="4692B856" w14:textId="77777777"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p>
    <w:p w14:paraId="7BF1C9C2" w14:textId="384B8418" w:rsidR="00D80954" w:rsidRPr="00A24401" w:rsidRDefault="00D80954" w:rsidP="00886256">
      <w:pPr>
        <w:pStyle w:val="ListParagraph"/>
        <w:autoSpaceDE w:val="0"/>
        <w:autoSpaceDN w:val="0"/>
        <w:adjustRightInd w:val="0"/>
        <w:spacing w:line="240" w:lineRule="auto"/>
        <w:ind w:right="720"/>
        <w:rPr>
          <w:rFonts w:eastAsiaTheme="minorHAnsi" w:cs="HkrhhyAdvPTimes"/>
          <w:szCs w:val="24"/>
        </w:rPr>
      </w:pPr>
      <w:r>
        <w:rPr>
          <w:rFonts w:eastAsiaTheme="minorHAnsi" w:cs="Times New Roman"/>
          <w:szCs w:val="24"/>
        </w:rPr>
        <w:t>C</w:t>
      </w:r>
      <w:r w:rsidRPr="00A24401">
        <w:rPr>
          <w:rFonts w:eastAsiaTheme="minorHAnsi" w:cs="HkrhhyAdvPTimes"/>
          <w:szCs w:val="24"/>
        </w:rPr>
        <w:t>.</w:t>
      </w:r>
      <w:r w:rsidRPr="00A24401">
        <w:rPr>
          <w:rFonts w:eastAsiaTheme="minorHAnsi" w:cs="HkrhhyAdvPTimes"/>
          <w:i/>
          <w:iCs/>
          <w:szCs w:val="24"/>
        </w:rPr>
        <w:t xml:space="preserve"> </w:t>
      </w:r>
      <w:bookmarkStart w:id="6" w:name="_Hlk42582242"/>
      <w:r w:rsidRPr="00A24401">
        <w:rPr>
          <w:rFonts w:eastAsiaTheme="minorHAnsi" w:cs="HkrhhyAdvPTimes"/>
          <w:szCs w:val="24"/>
        </w:rPr>
        <w:t xml:space="preserve">So in no possible deterministic world in which a human being develops from a normal human zygote is that human being </w:t>
      </w:r>
      <w:r>
        <w:rPr>
          <w:rFonts w:eastAsiaTheme="minorHAnsi" w:cs="HkrhhyAdvPTimes"/>
          <w:szCs w:val="24"/>
        </w:rPr>
        <w:t xml:space="preserve">[free or] </w:t>
      </w:r>
      <w:r w:rsidRPr="00A24401">
        <w:rPr>
          <w:rFonts w:eastAsiaTheme="minorHAnsi" w:cs="HkrhhyAdvPTimes"/>
          <w:szCs w:val="24"/>
        </w:rPr>
        <w:t>morally responsible for anything he or she does (Mele 2013: 176</w:t>
      </w:r>
      <w:bookmarkEnd w:id="6"/>
      <w:r w:rsidRPr="00A24401">
        <w:rPr>
          <w:rFonts w:eastAsiaTheme="minorHAnsi" w:cs="HkrhhyAdvPTimes"/>
          <w:szCs w:val="24"/>
        </w:rPr>
        <w:t>).</w:t>
      </w:r>
    </w:p>
    <w:p w14:paraId="2617C4AC" w14:textId="77777777" w:rsidR="00D80954" w:rsidRPr="00A24401" w:rsidRDefault="00D80954" w:rsidP="00886256">
      <w:pPr>
        <w:pStyle w:val="ListParagraph"/>
        <w:autoSpaceDE w:val="0"/>
        <w:autoSpaceDN w:val="0"/>
        <w:adjustRightInd w:val="0"/>
        <w:spacing w:line="240" w:lineRule="auto"/>
        <w:rPr>
          <w:szCs w:val="24"/>
          <w:shd w:val="clear" w:color="auto" w:fill="FFFFFF"/>
        </w:rPr>
      </w:pPr>
    </w:p>
    <w:p w14:paraId="04C49F53" w14:textId="23C99BE3" w:rsidR="00D80954" w:rsidRPr="00A24401" w:rsidRDefault="00D80954" w:rsidP="00886256">
      <w:pPr>
        <w:autoSpaceDE w:val="0"/>
        <w:autoSpaceDN w:val="0"/>
        <w:adjustRightInd w:val="0"/>
        <w:rPr>
          <w:szCs w:val="24"/>
          <w:shd w:val="clear" w:color="auto" w:fill="FFFFFF"/>
        </w:rPr>
      </w:pPr>
      <w:r w:rsidRPr="00A24401">
        <w:rPr>
          <w:szCs w:val="24"/>
          <w:shd w:val="clear" w:color="auto" w:fill="FFFFFF"/>
        </w:rPr>
        <w:t>Mele has since reaffirmed his commitment to the premise-preserving strategy</w:t>
      </w:r>
      <w:r>
        <w:rPr>
          <w:szCs w:val="24"/>
          <w:shd w:val="clear" w:color="auto" w:fill="FFFFFF"/>
        </w:rPr>
        <w:t xml:space="preserve">. Following other philosophers (cf. Mickelson 2015b: 2917, n.6; Sartorio 2016: 163-164), Mele has restated ZA-2013 as a </w:t>
      </w:r>
      <w:r>
        <w:rPr>
          <w:i/>
          <w:iCs/>
          <w:szCs w:val="24"/>
          <w:shd w:val="clear" w:color="auto" w:fill="FFFFFF"/>
        </w:rPr>
        <w:t xml:space="preserve">modus ponens </w:t>
      </w:r>
      <w:r>
        <w:rPr>
          <w:szCs w:val="24"/>
          <w:shd w:val="clear" w:color="auto" w:fill="FFFFFF"/>
        </w:rPr>
        <w:t xml:space="preserve">argument that I will call </w:t>
      </w:r>
      <w:r w:rsidRPr="00A24401">
        <w:rPr>
          <w:szCs w:val="24"/>
          <w:shd w:val="clear" w:color="auto" w:fill="FFFFFF"/>
        </w:rPr>
        <w:t>“ZA-2019”:</w:t>
      </w:r>
    </w:p>
    <w:p w14:paraId="282662CA" w14:textId="7AAFDE5D" w:rsidR="00D80954" w:rsidRPr="00A24401" w:rsidRDefault="00D80954" w:rsidP="00886256">
      <w:pPr>
        <w:autoSpaceDE w:val="0"/>
        <w:autoSpaceDN w:val="0"/>
        <w:adjustRightInd w:val="0"/>
        <w:rPr>
          <w:b/>
          <w:bCs/>
          <w:szCs w:val="24"/>
          <w:shd w:val="clear" w:color="auto" w:fill="FFFFFF"/>
        </w:rPr>
      </w:pPr>
      <w:r w:rsidRPr="00A24401">
        <w:rPr>
          <w:szCs w:val="24"/>
          <w:shd w:val="clear" w:color="auto" w:fill="FFFFFF"/>
        </w:rPr>
        <w:tab/>
      </w:r>
      <w:r w:rsidRPr="00A24401">
        <w:rPr>
          <w:b/>
          <w:bCs/>
          <w:szCs w:val="24"/>
          <w:shd w:val="clear" w:color="auto" w:fill="FFFFFF"/>
        </w:rPr>
        <w:t>ZA-2019</w:t>
      </w:r>
      <w:r>
        <w:rPr>
          <w:b/>
          <w:bCs/>
          <w:szCs w:val="24"/>
          <w:shd w:val="clear" w:color="auto" w:fill="FFFFFF"/>
        </w:rPr>
        <w:t>:</w:t>
      </w:r>
    </w:p>
    <w:p w14:paraId="39C36614" w14:textId="1031BAFE"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r>
        <w:rPr>
          <w:rFonts w:eastAsiaTheme="minorHAnsi" w:cs="HkrhhyAdvPTimes"/>
          <w:szCs w:val="24"/>
        </w:rPr>
        <w:t>P</w:t>
      </w:r>
      <w:r w:rsidRPr="00A24401">
        <w:rPr>
          <w:rFonts w:eastAsiaTheme="minorHAnsi" w:cs="HkrhhyAdvPTimes"/>
          <w:szCs w:val="24"/>
        </w:rPr>
        <w:t xml:space="preserve">1. </w:t>
      </w:r>
      <w:r w:rsidRPr="00A24401">
        <w:rPr>
          <w:rFonts w:eastAsiaTheme="minorHAnsi" w:cs="Times New Roman"/>
          <w:szCs w:val="24"/>
        </w:rPr>
        <w:t xml:space="preserve">Ernie </w:t>
      </w:r>
      <w:r w:rsidRPr="00A24401">
        <w:rPr>
          <w:rFonts w:eastAsiaTheme="minorHAnsi" w:cs="HkrhhyAdvPTimes"/>
          <w:szCs w:val="24"/>
        </w:rPr>
        <w:t>is not [a free agent or] morally responsible for anything he does.</w:t>
      </w:r>
    </w:p>
    <w:p w14:paraId="182FD41D" w14:textId="77777777"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p>
    <w:p w14:paraId="78A5BE2D" w14:textId="5EDF6362"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r>
        <w:rPr>
          <w:rFonts w:eastAsiaTheme="minorHAnsi" w:cs="Times New Roman"/>
          <w:szCs w:val="24"/>
        </w:rPr>
        <w:t>P</w:t>
      </w:r>
      <w:r w:rsidRPr="00A24401">
        <w:rPr>
          <w:rFonts w:eastAsiaTheme="minorHAnsi" w:cs="Times New Roman"/>
          <w:szCs w:val="24"/>
        </w:rPr>
        <w:t>2. If Ernie is not [a free agent or] morally responsible for anything he does, no human being who develops from a normal human zygote in a deterministic world is morally responsible for anything he or she does.</w:t>
      </w:r>
    </w:p>
    <w:p w14:paraId="39F57ADE" w14:textId="77777777" w:rsidR="00D80954" w:rsidRPr="00A24401" w:rsidRDefault="00D80954" w:rsidP="00886256">
      <w:pPr>
        <w:pStyle w:val="ListParagraph"/>
        <w:autoSpaceDE w:val="0"/>
        <w:autoSpaceDN w:val="0"/>
        <w:adjustRightInd w:val="0"/>
        <w:spacing w:line="240" w:lineRule="auto"/>
        <w:ind w:right="720"/>
        <w:rPr>
          <w:rFonts w:eastAsiaTheme="minorHAnsi" w:cs="Times New Roman"/>
          <w:szCs w:val="24"/>
        </w:rPr>
      </w:pPr>
    </w:p>
    <w:p w14:paraId="1F47E0ED" w14:textId="79F886A9" w:rsidR="00D80954" w:rsidRPr="00A24401" w:rsidRDefault="00D80954" w:rsidP="00D80954">
      <w:pPr>
        <w:autoSpaceDE w:val="0"/>
        <w:autoSpaceDN w:val="0"/>
        <w:adjustRightInd w:val="0"/>
        <w:spacing w:line="240" w:lineRule="auto"/>
        <w:ind w:left="720" w:right="720"/>
        <w:contextualSpacing/>
        <w:rPr>
          <w:b/>
          <w:bCs/>
          <w:szCs w:val="24"/>
          <w:shd w:val="clear" w:color="auto" w:fill="FFFFFF"/>
        </w:rPr>
      </w:pPr>
      <w:r>
        <w:rPr>
          <w:rFonts w:eastAsiaTheme="minorHAnsi" w:cs="Times New Roman"/>
          <w:szCs w:val="24"/>
        </w:rPr>
        <w:t>C</w:t>
      </w:r>
      <w:bookmarkStart w:id="7" w:name="_Hlk42582187"/>
      <w:r w:rsidRPr="00A24401">
        <w:rPr>
          <w:rFonts w:eastAsiaTheme="minorHAnsi" w:cs="HkrhhyAdvPTimes"/>
          <w:szCs w:val="24"/>
        </w:rPr>
        <w:t>.</w:t>
      </w:r>
      <w:r w:rsidRPr="00A24401">
        <w:rPr>
          <w:rFonts w:eastAsiaTheme="minorHAnsi" w:cs="HkrhhyAdvPTimes"/>
          <w:i/>
          <w:iCs/>
          <w:szCs w:val="24"/>
        </w:rPr>
        <w:t xml:space="preserve"> </w:t>
      </w:r>
      <w:r w:rsidRPr="00A24401">
        <w:rPr>
          <w:rFonts w:eastAsiaTheme="minorHAnsi" w:cs="HkrhhyAdvPTimes"/>
          <w:szCs w:val="24"/>
        </w:rPr>
        <w:t>So in no possible deterministic world in which a human being develops from a normal human zygote is that human being [a free agent</w:t>
      </w:r>
      <w:r>
        <w:rPr>
          <w:rFonts w:eastAsiaTheme="minorHAnsi" w:cs="HkrhhyAdvPTimes"/>
          <w:szCs w:val="24"/>
        </w:rPr>
        <w:t xml:space="preserve"> or</w:t>
      </w:r>
      <w:r w:rsidRPr="00A24401">
        <w:rPr>
          <w:rFonts w:eastAsiaTheme="minorHAnsi" w:cs="HkrhhyAdvPTimes"/>
          <w:szCs w:val="24"/>
        </w:rPr>
        <w:t xml:space="preserve">] morally responsible for anything he or she does. </w:t>
      </w:r>
      <w:r w:rsidRPr="00A24401">
        <w:rPr>
          <w:szCs w:val="24"/>
          <w:shd w:val="clear" w:color="auto" w:fill="FFFFFF"/>
        </w:rPr>
        <w:t>(Mele 2019: 120-121)</w:t>
      </w:r>
      <w:bookmarkEnd w:id="7"/>
      <w:r w:rsidRPr="00A24401">
        <w:rPr>
          <w:rStyle w:val="EndnoteReference"/>
          <w:szCs w:val="24"/>
          <w:shd w:val="clear" w:color="auto" w:fill="FFFFFF"/>
        </w:rPr>
        <w:endnoteReference w:id="15"/>
      </w:r>
    </w:p>
    <w:bookmarkEnd w:id="4"/>
    <w:p w14:paraId="735ACFCE" w14:textId="77777777" w:rsidR="00D80954" w:rsidRDefault="00D80954" w:rsidP="00533A81">
      <w:pPr>
        <w:autoSpaceDE w:val="0"/>
        <w:autoSpaceDN w:val="0"/>
        <w:adjustRightInd w:val="0"/>
        <w:spacing w:line="240" w:lineRule="auto"/>
        <w:contextualSpacing/>
        <w:rPr>
          <w:szCs w:val="24"/>
          <w:shd w:val="clear" w:color="auto" w:fill="FFFFFF"/>
        </w:rPr>
      </w:pPr>
    </w:p>
    <w:p w14:paraId="226C2D84" w14:textId="185E43C6" w:rsidR="00D80954" w:rsidRDefault="00D80954" w:rsidP="00533A81">
      <w:pPr>
        <w:autoSpaceDE w:val="0"/>
        <w:autoSpaceDN w:val="0"/>
        <w:adjustRightInd w:val="0"/>
        <w:contextualSpacing/>
        <w:rPr>
          <w:szCs w:val="24"/>
          <w:shd w:val="clear" w:color="auto" w:fill="FFFFFF"/>
        </w:rPr>
      </w:pPr>
      <w:r>
        <w:rPr>
          <w:szCs w:val="24"/>
          <w:shd w:val="clear" w:color="auto" w:fill="FFFFFF"/>
        </w:rPr>
        <w:t>ZA-2019 is, uncontroversially, a valid argument.</w:t>
      </w:r>
    </w:p>
    <w:p w14:paraId="26B654A8" w14:textId="4719A643" w:rsidR="00D80954" w:rsidRDefault="00D80954" w:rsidP="00886256">
      <w:pPr>
        <w:autoSpaceDE w:val="0"/>
        <w:autoSpaceDN w:val="0"/>
        <w:adjustRightInd w:val="0"/>
        <w:rPr>
          <w:szCs w:val="24"/>
          <w:shd w:val="clear" w:color="auto" w:fill="FFFFFF"/>
        </w:rPr>
      </w:pPr>
      <w:r>
        <w:rPr>
          <w:szCs w:val="24"/>
          <w:shd w:val="clear" w:color="auto" w:fill="FFFFFF"/>
        </w:rPr>
        <w:tab/>
        <w:t xml:space="preserve">According to </w:t>
      </w:r>
      <w:r w:rsidRPr="00A24401">
        <w:rPr>
          <w:szCs w:val="24"/>
          <w:shd w:val="clear" w:color="auto" w:fill="FFFFFF"/>
        </w:rPr>
        <w:t>Mele</w:t>
      </w:r>
      <w:r>
        <w:rPr>
          <w:szCs w:val="24"/>
          <w:shd w:val="clear" w:color="auto" w:fill="FFFFFF"/>
        </w:rPr>
        <w:t>, he</w:t>
      </w:r>
      <w:r w:rsidRPr="00A24401">
        <w:rPr>
          <w:szCs w:val="24"/>
          <w:shd w:val="clear" w:color="auto" w:fill="FFFFFF"/>
        </w:rPr>
        <w:t xml:space="preserve"> </w:t>
      </w:r>
      <w:r w:rsidR="00BE378C">
        <w:rPr>
          <w:szCs w:val="24"/>
          <w:shd w:val="clear" w:color="auto" w:fill="FFFFFF"/>
        </w:rPr>
        <w:t>offers</w:t>
      </w:r>
      <w:r w:rsidRPr="00A24401">
        <w:rPr>
          <w:szCs w:val="24"/>
          <w:shd w:val="clear" w:color="auto" w:fill="FFFFFF"/>
        </w:rPr>
        <w:t xml:space="preserve"> ZA-2019 in respons</w:t>
      </w:r>
      <w:r>
        <w:rPr>
          <w:szCs w:val="24"/>
          <w:shd w:val="clear" w:color="auto" w:fill="FFFFFF"/>
        </w:rPr>
        <w:t xml:space="preserve">e to the worry </w:t>
      </w:r>
      <w:r w:rsidRPr="00A24401">
        <w:rPr>
          <w:szCs w:val="24"/>
          <w:shd w:val="clear" w:color="auto" w:fill="FFFFFF"/>
        </w:rPr>
        <w:t xml:space="preserve">that </w:t>
      </w:r>
      <w:r w:rsidRPr="00870318">
        <w:rPr>
          <w:i/>
          <w:iCs/>
          <w:szCs w:val="24"/>
          <w:shd w:val="clear" w:color="auto" w:fill="FFFFFF"/>
        </w:rPr>
        <w:t>ZA-2013</w:t>
      </w:r>
      <w:r w:rsidRPr="00A24401">
        <w:rPr>
          <w:szCs w:val="24"/>
          <w:shd w:val="clear" w:color="auto" w:fill="FFFFFF"/>
        </w:rPr>
        <w:t xml:space="preserve"> is invalid</w:t>
      </w:r>
      <w:r>
        <w:rPr>
          <w:szCs w:val="24"/>
          <w:shd w:val="clear" w:color="auto" w:fill="FFFFFF"/>
        </w:rPr>
        <w:t>. Mele’s attention to this worry is somewhat puzzling. Mele offers</w:t>
      </w:r>
      <w:r w:rsidRPr="00A24401">
        <w:rPr>
          <w:szCs w:val="24"/>
          <w:shd w:val="clear" w:color="auto" w:fill="FFFFFF"/>
        </w:rPr>
        <w:t xml:space="preserve"> no evidence that any</w:t>
      </w:r>
      <w:r>
        <w:rPr>
          <w:szCs w:val="24"/>
          <w:shd w:val="clear" w:color="auto" w:fill="FFFFFF"/>
        </w:rPr>
        <w:t xml:space="preserve"> professional </w:t>
      </w:r>
      <w:r w:rsidRPr="00A24401">
        <w:rPr>
          <w:szCs w:val="24"/>
          <w:shd w:val="clear" w:color="auto" w:fill="FFFFFF"/>
        </w:rPr>
        <w:t xml:space="preserve">philosopher has </w:t>
      </w:r>
      <w:r>
        <w:rPr>
          <w:szCs w:val="24"/>
          <w:shd w:val="clear" w:color="auto" w:fill="FFFFFF"/>
        </w:rPr>
        <w:t>worried that ZA-2013 is invalid, nor does he mention that multiple f</w:t>
      </w:r>
      <w:r w:rsidRPr="00A24401">
        <w:rPr>
          <w:szCs w:val="24"/>
          <w:shd w:val="clear" w:color="auto" w:fill="FFFFFF"/>
        </w:rPr>
        <w:t xml:space="preserve">ree-will specialists </w:t>
      </w:r>
      <w:r>
        <w:rPr>
          <w:szCs w:val="24"/>
          <w:shd w:val="clear" w:color="auto" w:fill="FFFFFF"/>
        </w:rPr>
        <w:t xml:space="preserve">(cf. Mickelson 105b: 2917, n.6; Sartorio 2016: 1630164) have already addressed this ‘worry” by pointing out that arguments such as ZA-2013 may be represented as </w:t>
      </w:r>
      <w:r w:rsidRPr="00A24401">
        <w:rPr>
          <w:i/>
          <w:iCs/>
          <w:szCs w:val="24"/>
          <w:shd w:val="clear" w:color="auto" w:fill="FFFFFF"/>
        </w:rPr>
        <w:t xml:space="preserve">modus ponens </w:t>
      </w:r>
      <w:r w:rsidRPr="00A24401">
        <w:rPr>
          <w:szCs w:val="24"/>
          <w:shd w:val="clear" w:color="auto" w:fill="FFFFFF"/>
        </w:rPr>
        <w:t>argument</w:t>
      </w:r>
      <w:r>
        <w:rPr>
          <w:szCs w:val="24"/>
          <w:shd w:val="clear" w:color="auto" w:fill="FFFFFF"/>
        </w:rPr>
        <w:t>s</w:t>
      </w:r>
      <w:r w:rsidRPr="00A24401">
        <w:rPr>
          <w:szCs w:val="24"/>
          <w:shd w:val="clear" w:color="auto" w:fill="FFFFFF"/>
        </w:rPr>
        <w:t xml:space="preserve">. </w:t>
      </w:r>
      <w:r>
        <w:rPr>
          <w:szCs w:val="24"/>
          <w:shd w:val="clear" w:color="auto" w:fill="FFFFFF"/>
        </w:rPr>
        <w:t xml:space="preserve">Moreover, Mele’s attention to this trivial invalidity objection to ZA-2013 might confuse the average reader, for he does not distinguish it from (indeed, he has yet to even mention) my invalidity objection to ZA-2012. This is worth noting because merely restating ZA-2013 as ZA-2019 does nothing to resolve </w:t>
      </w:r>
      <w:r w:rsidRPr="00533A81">
        <w:rPr>
          <w:i/>
          <w:iCs/>
          <w:szCs w:val="24"/>
          <w:shd w:val="clear" w:color="auto" w:fill="FFFFFF"/>
        </w:rPr>
        <w:t>my</w:t>
      </w:r>
      <w:r>
        <w:rPr>
          <w:szCs w:val="24"/>
          <w:shd w:val="clear" w:color="auto" w:fill="FFFFFF"/>
        </w:rPr>
        <w:t xml:space="preserve"> invalidity objection.</w:t>
      </w:r>
      <w:r>
        <w:rPr>
          <w:rStyle w:val="EndnoteReference"/>
          <w:szCs w:val="24"/>
          <w:shd w:val="clear" w:color="auto" w:fill="FFFFFF"/>
        </w:rPr>
        <w:endnoteReference w:id="16"/>
      </w:r>
      <w:r>
        <w:rPr>
          <w:szCs w:val="24"/>
          <w:shd w:val="clear" w:color="auto" w:fill="FFFFFF"/>
        </w:rPr>
        <w:t xml:space="preserve"> </w:t>
      </w:r>
    </w:p>
    <w:p w14:paraId="02A02CFE" w14:textId="1F0BE75B" w:rsidR="00D80954" w:rsidRPr="00A24401" w:rsidRDefault="00D80954" w:rsidP="00533A81">
      <w:pPr>
        <w:autoSpaceDE w:val="0"/>
        <w:autoSpaceDN w:val="0"/>
        <w:adjustRightInd w:val="0"/>
        <w:ind w:firstLine="720"/>
        <w:rPr>
          <w:szCs w:val="24"/>
          <w:shd w:val="clear" w:color="auto" w:fill="FFFFFF"/>
        </w:rPr>
      </w:pPr>
      <w:r w:rsidRPr="00A24401">
        <w:rPr>
          <w:szCs w:val="24"/>
          <w:shd w:val="clear" w:color="auto" w:fill="FFFFFF"/>
        </w:rPr>
        <w:t xml:space="preserve">To stave off needless confusion, let us draw a clear line between </w:t>
      </w:r>
      <w:r>
        <w:rPr>
          <w:szCs w:val="24"/>
          <w:shd w:val="clear" w:color="auto" w:fill="FFFFFF"/>
        </w:rPr>
        <w:t>my invalidity</w:t>
      </w:r>
      <w:r w:rsidRPr="00A24401">
        <w:rPr>
          <w:szCs w:val="24"/>
          <w:shd w:val="clear" w:color="auto" w:fill="FFFFFF"/>
        </w:rPr>
        <w:t xml:space="preserve"> objection to ZA-2012 and </w:t>
      </w:r>
      <w:r>
        <w:rPr>
          <w:szCs w:val="24"/>
          <w:shd w:val="clear" w:color="auto" w:fill="FFFFFF"/>
        </w:rPr>
        <w:t>the trivial—</w:t>
      </w:r>
      <w:r w:rsidRPr="00A24401">
        <w:rPr>
          <w:szCs w:val="24"/>
          <w:shd w:val="clear" w:color="auto" w:fill="FFFFFF"/>
        </w:rPr>
        <w:t>and already successfully addressed</w:t>
      </w:r>
      <w:r>
        <w:rPr>
          <w:szCs w:val="24"/>
          <w:shd w:val="clear" w:color="auto" w:fill="FFFFFF"/>
        </w:rPr>
        <w:t>—i</w:t>
      </w:r>
      <w:r w:rsidRPr="00A24401">
        <w:rPr>
          <w:szCs w:val="24"/>
          <w:shd w:val="clear" w:color="auto" w:fill="FFFFFF"/>
        </w:rPr>
        <w:t xml:space="preserve">nvalidity objection </w:t>
      </w:r>
      <w:r>
        <w:rPr>
          <w:szCs w:val="24"/>
          <w:shd w:val="clear" w:color="auto" w:fill="FFFFFF"/>
        </w:rPr>
        <w:t>to ZA-2013</w:t>
      </w:r>
      <w:r w:rsidRPr="00A24401">
        <w:rPr>
          <w:szCs w:val="24"/>
          <w:shd w:val="clear" w:color="auto" w:fill="FFFFFF"/>
        </w:rPr>
        <w:t xml:space="preserve">. Hereafter, I will refer to the latter type of invalidity objection as a </w:t>
      </w:r>
      <w:r w:rsidRPr="00A24401">
        <w:rPr>
          <w:i/>
          <w:iCs/>
          <w:szCs w:val="24"/>
          <w:shd w:val="clear" w:color="auto" w:fill="FFFFFF"/>
        </w:rPr>
        <w:t>logic-text objection</w:t>
      </w:r>
      <w:r w:rsidRPr="00A24401">
        <w:rPr>
          <w:szCs w:val="24"/>
          <w:shd w:val="clear" w:color="auto" w:fill="FFFFFF"/>
        </w:rPr>
        <w:t xml:space="preserve">, since it amounts </w:t>
      </w:r>
      <w:r w:rsidRPr="00A24401">
        <w:rPr>
          <w:szCs w:val="24"/>
          <w:shd w:val="clear" w:color="auto" w:fill="FFFFFF"/>
        </w:rPr>
        <w:lastRenderedPageBreak/>
        <w:t>to little more than the (arguably misguided</w:t>
      </w:r>
      <w:r>
        <w:rPr>
          <w:rStyle w:val="EndnoteReference"/>
          <w:szCs w:val="24"/>
          <w:shd w:val="clear" w:color="auto" w:fill="FFFFFF"/>
        </w:rPr>
        <w:endnoteReference w:id="17"/>
      </w:r>
      <w:r w:rsidRPr="00A24401">
        <w:rPr>
          <w:szCs w:val="24"/>
          <w:shd w:val="clear" w:color="auto" w:fill="FFFFFF"/>
        </w:rPr>
        <w:t>) complaint that Mele should have stated ZA-2013</w:t>
      </w:r>
      <w:r w:rsidR="004C0E72">
        <w:rPr>
          <w:szCs w:val="24"/>
          <w:shd w:val="clear" w:color="auto" w:fill="FFFFFF"/>
        </w:rPr>
        <w:t xml:space="preserve"> as a </w:t>
      </w:r>
      <w:r w:rsidRPr="00A24401">
        <w:rPr>
          <w:szCs w:val="24"/>
          <w:shd w:val="clear" w:color="auto" w:fill="FFFFFF"/>
        </w:rPr>
        <w:t>logic-text proof from the outset (rather than leaving this simple task as an exercise for his readers)</w:t>
      </w:r>
      <w:r>
        <w:rPr>
          <w:szCs w:val="24"/>
          <w:shd w:val="clear" w:color="auto" w:fill="FFFFFF"/>
        </w:rPr>
        <w:t>. B</w:t>
      </w:r>
      <w:r w:rsidRPr="00A24401">
        <w:rPr>
          <w:szCs w:val="24"/>
          <w:shd w:val="clear" w:color="auto" w:fill="FFFFFF"/>
        </w:rPr>
        <w:t xml:space="preserve">y contrast, when an </w:t>
      </w:r>
      <w:r>
        <w:rPr>
          <w:szCs w:val="24"/>
          <w:shd w:val="clear" w:color="auto" w:fill="FFFFFF"/>
        </w:rPr>
        <w:t>argument</w:t>
      </w:r>
      <w:r w:rsidRPr="00A24401">
        <w:rPr>
          <w:szCs w:val="24"/>
          <w:shd w:val="clear" w:color="auto" w:fill="FFFFFF"/>
        </w:rPr>
        <w:t xml:space="preserve"> </w:t>
      </w:r>
      <w:r>
        <w:rPr>
          <w:szCs w:val="24"/>
          <w:shd w:val="clear" w:color="auto" w:fill="FFFFFF"/>
        </w:rPr>
        <w:t xml:space="preserve">is invalid because it </w:t>
      </w:r>
      <w:r w:rsidRPr="00174124">
        <w:rPr>
          <w:szCs w:val="24"/>
          <w:shd w:val="clear" w:color="auto" w:fill="FFFFFF"/>
        </w:rPr>
        <w:t xml:space="preserve">fails in its aim to close the “explanatory gap” between the </w:t>
      </w:r>
      <w:r>
        <w:rPr>
          <w:szCs w:val="24"/>
          <w:shd w:val="clear" w:color="auto" w:fill="FFFFFF"/>
        </w:rPr>
        <w:t xml:space="preserve">non-explanatory </w:t>
      </w:r>
      <w:r w:rsidRPr="00174124">
        <w:rPr>
          <w:szCs w:val="24"/>
          <w:shd w:val="clear" w:color="auto" w:fill="FFFFFF"/>
        </w:rPr>
        <w:t xml:space="preserve">claim that free will is incompossible with deterministic laws and </w:t>
      </w:r>
      <w:r>
        <w:rPr>
          <w:szCs w:val="24"/>
          <w:shd w:val="clear" w:color="auto" w:fill="FFFFFF"/>
        </w:rPr>
        <w:t>its proposed account of/e</w:t>
      </w:r>
      <w:r w:rsidRPr="00174124">
        <w:rPr>
          <w:szCs w:val="24"/>
          <w:shd w:val="clear" w:color="auto" w:fill="FFFFFF"/>
        </w:rPr>
        <w:t>xplanation for that incompossibility</w:t>
      </w:r>
      <w:r>
        <w:rPr>
          <w:szCs w:val="24"/>
          <w:shd w:val="clear" w:color="auto" w:fill="FFFFFF"/>
        </w:rPr>
        <w:t xml:space="preserve">, I will call it an </w:t>
      </w:r>
      <w:r>
        <w:rPr>
          <w:i/>
          <w:iCs/>
          <w:szCs w:val="24"/>
          <w:shd w:val="clear" w:color="auto" w:fill="FFFFFF"/>
        </w:rPr>
        <w:t>explanatory gap objection.</w:t>
      </w:r>
      <w:r>
        <w:rPr>
          <w:rStyle w:val="EndnoteReference"/>
          <w:szCs w:val="24"/>
          <w:shd w:val="clear" w:color="auto" w:fill="FFFFFF"/>
        </w:rPr>
        <w:endnoteReference w:id="18"/>
      </w:r>
      <w:r>
        <w:rPr>
          <w:szCs w:val="24"/>
          <w:shd w:val="clear" w:color="auto" w:fill="FFFFFF"/>
        </w:rPr>
        <w:t xml:space="preserve"> </w:t>
      </w:r>
    </w:p>
    <w:p w14:paraId="6E839DC1" w14:textId="048EF18D" w:rsidR="00D80954" w:rsidRPr="00A24401" w:rsidRDefault="00D80954" w:rsidP="00475DE5">
      <w:pPr>
        <w:autoSpaceDE w:val="0"/>
        <w:autoSpaceDN w:val="0"/>
        <w:adjustRightInd w:val="0"/>
        <w:ind w:firstLine="720"/>
        <w:rPr>
          <w:rFonts w:eastAsiaTheme="minorHAnsi" w:cs="HkrhhyAdvPTimes"/>
          <w:i/>
          <w:iCs/>
          <w:szCs w:val="24"/>
        </w:rPr>
      </w:pPr>
      <w:r>
        <w:rPr>
          <w:rFonts w:eastAsiaTheme="minorHAnsi" w:cs="HkrhhyAdvPTimes"/>
          <w:szCs w:val="24"/>
        </w:rPr>
        <w:t>While I grant that</w:t>
      </w:r>
      <w:r w:rsidRPr="00A24401">
        <w:rPr>
          <w:rFonts w:eastAsiaTheme="minorHAnsi" w:cs="HkrhhyAdvPTimes"/>
          <w:szCs w:val="24"/>
        </w:rPr>
        <w:t xml:space="preserve"> ZA-2013 </w:t>
      </w:r>
      <w:r>
        <w:rPr>
          <w:rFonts w:eastAsiaTheme="minorHAnsi" w:cs="HkrhhyAdvPTimes"/>
          <w:szCs w:val="24"/>
        </w:rPr>
        <w:t>and ZA-2019 are</w:t>
      </w:r>
      <w:r w:rsidRPr="00A24401">
        <w:rPr>
          <w:rFonts w:eastAsiaTheme="minorHAnsi" w:cs="HkrhhyAdvPTimes"/>
          <w:szCs w:val="24"/>
        </w:rPr>
        <w:t xml:space="preserve"> valid</w:t>
      </w:r>
      <w:r>
        <w:rPr>
          <w:rFonts w:eastAsiaTheme="minorHAnsi" w:cs="HkrhhyAdvPTimes"/>
          <w:szCs w:val="24"/>
        </w:rPr>
        <w:t xml:space="preserve"> arguments </w:t>
      </w:r>
      <w:r w:rsidRPr="00A24401">
        <w:rPr>
          <w:rFonts w:eastAsiaTheme="minorHAnsi" w:cs="HkrhhyAdvPTimes"/>
          <w:szCs w:val="24"/>
        </w:rPr>
        <w:t>(Mickelson 2015b; see also Mickelson 2017)</w:t>
      </w:r>
      <w:r>
        <w:rPr>
          <w:rFonts w:eastAsiaTheme="minorHAnsi" w:cs="HkrhhyAdvPTimes"/>
          <w:szCs w:val="24"/>
        </w:rPr>
        <w:t>,</w:t>
      </w:r>
      <w:r w:rsidRPr="00A24401">
        <w:rPr>
          <w:rStyle w:val="EndnoteReference"/>
          <w:rFonts w:eastAsiaTheme="minorHAnsi" w:cs="HkrhhyAdvPTimes"/>
          <w:szCs w:val="24"/>
        </w:rPr>
        <w:endnoteReference w:id="19"/>
      </w:r>
      <w:r w:rsidRPr="00A24401">
        <w:rPr>
          <w:rFonts w:eastAsiaTheme="minorHAnsi" w:cs="HkrhhyAdvPTimes"/>
          <w:szCs w:val="24"/>
        </w:rPr>
        <w:t xml:space="preserve"> </w:t>
      </w:r>
      <w:r>
        <w:rPr>
          <w:rFonts w:eastAsiaTheme="minorHAnsi" w:cs="HkrhhyAdvPTimes"/>
          <w:szCs w:val="24"/>
        </w:rPr>
        <w:t xml:space="preserve">I do not think </w:t>
      </w:r>
      <w:r w:rsidRPr="00A24401">
        <w:rPr>
          <w:rFonts w:eastAsiaTheme="minorHAnsi" w:cs="HkrhhyAdvPTimes"/>
          <w:szCs w:val="24"/>
        </w:rPr>
        <w:t xml:space="preserve">that </w:t>
      </w:r>
      <w:r w:rsidR="004C0E72">
        <w:rPr>
          <w:rFonts w:eastAsiaTheme="minorHAnsi" w:cs="HkrhhyAdvPTimes"/>
          <w:szCs w:val="24"/>
        </w:rPr>
        <w:t>Mele’s</w:t>
      </w:r>
      <w:r w:rsidRPr="00A24401">
        <w:rPr>
          <w:rFonts w:eastAsiaTheme="minorHAnsi" w:cs="HkrhhyAdvPTimes"/>
          <w:szCs w:val="24"/>
        </w:rPr>
        <w:t xml:space="preserve"> new variants of ZA-20</w:t>
      </w:r>
      <w:r>
        <w:rPr>
          <w:rFonts w:eastAsiaTheme="minorHAnsi" w:cs="HkrhhyAdvPTimes"/>
          <w:szCs w:val="24"/>
        </w:rPr>
        <w:t>12/ZA-2006</w:t>
      </w:r>
      <w:r w:rsidRPr="00A24401">
        <w:rPr>
          <w:rFonts w:eastAsiaTheme="minorHAnsi" w:cs="HkrhhyAdvPTimes"/>
          <w:szCs w:val="24"/>
        </w:rPr>
        <w:t xml:space="preserve"> </w:t>
      </w:r>
      <w:r>
        <w:rPr>
          <w:rFonts w:eastAsiaTheme="minorHAnsi" w:cs="HkrhhyAdvPTimes"/>
          <w:szCs w:val="24"/>
        </w:rPr>
        <w:t>adequately</w:t>
      </w:r>
      <w:r w:rsidRPr="00A24401">
        <w:rPr>
          <w:rFonts w:eastAsiaTheme="minorHAnsi" w:cs="HkrhhyAdvPTimes"/>
          <w:szCs w:val="24"/>
        </w:rPr>
        <w:t xml:space="preserve"> respond to the explanatory gap objection. ZA-2013 and ZA-201</w:t>
      </w:r>
      <w:r>
        <w:rPr>
          <w:rFonts w:eastAsiaTheme="minorHAnsi" w:cs="HkrhhyAdvPTimes"/>
          <w:szCs w:val="24"/>
        </w:rPr>
        <w:t>9</w:t>
      </w:r>
      <w:r w:rsidRPr="00A24401">
        <w:rPr>
          <w:rFonts w:eastAsiaTheme="minorHAnsi" w:cs="HkrhhyAdvPTimes"/>
          <w:szCs w:val="24"/>
        </w:rPr>
        <w:t xml:space="preserve">, even if sound, do nothing to adjudicate between the rival candidate </w:t>
      </w:r>
      <w:r w:rsidRPr="00A24401">
        <w:rPr>
          <w:rFonts w:eastAsiaTheme="minorHAnsi" w:cs="HkrhhyAdvPTimes"/>
          <w:i/>
          <w:iCs/>
          <w:szCs w:val="24"/>
        </w:rPr>
        <w:t xml:space="preserve">explanations </w:t>
      </w:r>
      <w:r w:rsidRPr="00A24401">
        <w:rPr>
          <w:rFonts w:eastAsiaTheme="minorHAnsi" w:cs="HkrhhyAdvPTimes"/>
          <w:szCs w:val="24"/>
        </w:rPr>
        <w:t xml:space="preserve">for the incompossibility of deterministic laws and free human agent. </w:t>
      </w:r>
      <w:r>
        <w:rPr>
          <w:rFonts w:eastAsiaTheme="minorHAnsi" w:cs="HkrhhyAdvPTimes"/>
          <w:szCs w:val="24"/>
        </w:rPr>
        <w:t>I have motivated</w:t>
      </w:r>
      <w:r w:rsidRPr="00A24401">
        <w:rPr>
          <w:rFonts w:eastAsiaTheme="minorHAnsi" w:cs="HkrhhyAdvPTimes"/>
          <w:szCs w:val="24"/>
        </w:rPr>
        <w:t xml:space="preserve"> this point by demonstrating that ZA-2013 may be used as a </w:t>
      </w:r>
      <w:r w:rsidRPr="00277114">
        <w:rPr>
          <w:rFonts w:eastAsiaTheme="minorHAnsi" w:cs="HkrhhyAdvPTimes"/>
          <w:iCs/>
          <w:szCs w:val="24"/>
        </w:rPr>
        <w:t>foundation</w:t>
      </w:r>
      <w:r w:rsidRPr="00A24401">
        <w:rPr>
          <w:rFonts w:eastAsiaTheme="minorHAnsi" w:cs="HkrhhyAdvPTimes"/>
          <w:szCs w:val="24"/>
        </w:rPr>
        <w:t xml:space="preserve"> for a </w:t>
      </w:r>
      <w:r>
        <w:rPr>
          <w:rFonts w:eastAsiaTheme="minorHAnsi" w:cs="HkrhhyAdvPTimes"/>
          <w:szCs w:val="24"/>
        </w:rPr>
        <w:t>more sweeping</w:t>
      </w:r>
      <w:r w:rsidRPr="00A24401">
        <w:rPr>
          <w:rFonts w:eastAsiaTheme="minorHAnsi" w:cs="HkrhhyAdvPTimes"/>
          <w:szCs w:val="24"/>
        </w:rPr>
        <w:t xml:space="preserve"> generalization argument which concludes that </w:t>
      </w:r>
      <w:r w:rsidR="00F6673A">
        <w:rPr>
          <w:rFonts w:eastAsiaTheme="minorHAnsi" w:cs="HkrhhyAdvPTimes"/>
          <w:szCs w:val="24"/>
        </w:rPr>
        <w:t xml:space="preserve">free will is impossible due entirely to constitutive luck. It follows that a strict constitutive luck solution to (E2) is </w:t>
      </w:r>
      <w:r w:rsidR="00F6673A">
        <w:rPr>
          <w:rFonts w:eastAsiaTheme="minorHAnsi" w:cs="HkrhhyAdvPTimes"/>
          <w:i/>
          <w:iCs/>
          <w:szCs w:val="24"/>
        </w:rPr>
        <w:t>true</w:t>
      </w:r>
      <w:r w:rsidR="00F6673A">
        <w:rPr>
          <w:rFonts w:eastAsiaTheme="minorHAnsi" w:cs="HkrhhyAdvPTimes"/>
          <w:szCs w:val="24"/>
        </w:rPr>
        <w:t xml:space="preserve">, the causal luck solution to </w:t>
      </w:r>
      <w:r>
        <w:rPr>
          <w:rFonts w:eastAsiaTheme="minorHAnsi" w:cs="HkrhhyAdvPTimes"/>
          <w:szCs w:val="24"/>
        </w:rPr>
        <w:t>(E2)</w:t>
      </w:r>
      <w:r w:rsidRPr="00A24401">
        <w:rPr>
          <w:rFonts w:eastAsiaTheme="minorHAnsi" w:cs="HkrhhyAdvPTimes"/>
          <w:szCs w:val="24"/>
        </w:rPr>
        <w:t xml:space="preserve"> promoted by ZA-2012 is </w:t>
      </w:r>
      <w:r w:rsidRPr="00A24401">
        <w:rPr>
          <w:rFonts w:eastAsiaTheme="minorHAnsi" w:cs="HkrhhyAdvPTimes"/>
          <w:i/>
          <w:iCs/>
          <w:szCs w:val="24"/>
        </w:rPr>
        <w:t>false</w:t>
      </w:r>
      <w:r w:rsidR="00F6673A">
        <w:rPr>
          <w:rFonts w:eastAsiaTheme="minorHAnsi" w:cs="HkrhhyAdvPTimes"/>
          <w:szCs w:val="24"/>
        </w:rPr>
        <w:t xml:space="preserve">, and the conclusion of ZA-2013 expresses a true but </w:t>
      </w:r>
      <w:r w:rsidR="00F6673A">
        <w:rPr>
          <w:rFonts w:eastAsiaTheme="minorHAnsi" w:cs="HkrhhyAdvPTimes"/>
          <w:i/>
          <w:iCs/>
          <w:szCs w:val="24"/>
        </w:rPr>
        <w:t xml:space="preserve">metaphysically arbitrary </w:t>
      </w:r>
      <w:r w:rsidR="00F6673A">
        <w:rPr>
          <w:rFonts w:eastAsiaTheme="minorHAnsi" w:cs="HkrhhyAdvPTimes"/>
          <w:szCs w:val="24"/>
        </w:rPr>
        <w:t xml:space="preserve">claim </w:t>
      </w:r>
      <w:r w:rsidRPr="00A24401">
        <w:rPr>
          <w:rFonts w:eastAsiaTheme="minorHAnsi" w:cs="HkrhhyAdvPTimes"/>
          <w:szCs w:val="24"/>
        </w:rPr>
        <w:t xml:space="preserve">(Mickelson 2015b; see also Mickelson 2017, 2019a, and 2019b). </w:t>
      </w:r>
      <w:r>
        <w:rPr>
          <w:rFonts w:eastAsiaTheme="minorHAnsi" w:cs="HkrhhyAdvPTimes"/>
          <w:szCs w:val="24"/>
        </w:rPr>
        <w:t>T</w:t>
      </w:r>
      <w:r w:rsidRPr="00A24401">
        <w:rPr>
          <w:rFonts w:eastAsiaTheme="minorHAnsi" w:cs="HkrhhyAdvPTimes"/>
          <w:szCs w:val="24"/>
        </w:rPr>
        <w:t xml:space="preserve">o be clear, </w:t>
      </w:r>
      <w:r w:rsidR="00F6673A">
        <w:rPr>
          <w:rFonts w:eastAsiaTheme="minorHAnsi" w:cs="HkrhhyAdvPTimes"/>
          <w:szCs w:val="24"/>
        </w:rPr>
        <w:t xml:space="preserve">then, </w:t>
      </w:r>
      <w:r>
        <w:rPr>
          <w:rFonts w:eastAsiaTheme="minorHAnsi" w:cs="HkrhhyAdvPTimes"/>
          <w:szCs w:val="24"/>
        </w:rPr>
        <w:t xml:space="preserve">I have never proposed </w:t>
      </w:r>
      <w:r w:rsidRPr="00A24401">
        <w:rPr>
          <w:rFonts w:eastAsiaTheme="minorHAnsi" w:cs="HkrhhyAdvPTimes"/>
          <w:szCs w:val="24"/>
        </w:rPr>
        <w:t xml:space="preserve">that ZA-2013 is invalid, uninteresting, or unimportant; </w:t>
      </w:r>
      <w:r>
        <w:rPr>
          <w:rFonts w:eastAsiaTheme="minorHAnsi" w:cs="HkrhhyAdvPTimes"/>
          <w:szCs w:val="24"/>
        </w:rPr>
        <w:t xml:space="preserve">I have simply pointed out </w:t>
      </w:r>
      <w:r w:rsidR="00F6673A">
        <w:rPr>
          <w:rFonts w:eastAsiaTheme="minorHAnsi" w:cs="HkrhhyAdvPTimes"/>
          <w:szCs w:val="24"/>
        </w:rPr>
        <w:t>the generally overlooked fact that ZA-2013</w:t>
      </w:r>
      <w:r w:rsidRPr="00A24401">
        <w:rPr>
          <w:rFonts w:eastAsiaTheme="minorHAnsi" w:cs="HkrhhyAdvPTimes"/>
          <w:szCs w:val="24"/>
        </w:rPr>
        <w:t xml:space="preserve"> falls short of delivering a broadly causal-luck solution, or any solution whatever, to (E2).</w:t>
      </w:r>
      <w:r w:rsidR="00C33397">
        <w:rPr>
          <w:rStyle w:val="EndnoteReference"/>
          <w:rFonts w:eastAsiaTheme="minorHAnsi" w:cs="HkrhhyAdvPTimes"/>
          <w:szCs w:val="24"/>
        </w:rPr>
        <w:endnoteReference w:id="20"/>
      </w:r>
      <w:r w:rsidRPr="00A24401">
        <w:rPr>
          <w:rFonts w:eastAsiaTheme="minorHAnsi" w:cs="HkrhhyAdvPTimes"/>
          <w:szCs w:val="24"/>
        </w:rPr>
        <w:t xml:space="preserve"> </w:t>
      </w:r>
      <w:r>
        <w:rPr>
          <w:rFonts w:eastAsiaTheme="minorHAnsi" w:cs="HkrhhyAdvPTimes"/>
          <w:szCs w:val="24"/>
        </w:rPr>
        <w:t xml:space="preserve">My </w:t>
      </w:r>
      <w:r w:rsidRPr="00A24401">
        <w:rPr>
          <w:rFonts w:eastAsiaTheme="minorHAnsi" w:cs="HkrhhyAdvPTimes"/>
          <w:szCs w:val="24"/>
        </w:rPr>
        <w:t>goal in forwarding the explanatory gap objection</w:t>
      </w:r>
      <w:r>
        <w:rPr>
          <w:rFonts w:eastAsiaTheme="minorHAnsi" w:cs="HkrhhyAdvPTimes"/>
          <w:szCs w:val="24"/>
        </w:rPr>
        <w:t xml:space="preserve"> to ZA-2012</w:t>
      </w:r>
      <w:r w:rsidRPr="00A24401">
        <w:rPr>
          <w:rFonts w:eastAsiaTheme="minorHAnsi" w:cs="HkrhhyAdvPTimes"/>
          <w:szCs w:val="24"/>
        </w:rPr>
        <w:t xml:space="preserve"> was to create an opportunity for free-will theorists to learn something new by thinking more carefully about the ways in which one may develop a successful manipulation argument—indeed, a successful argument </w:t>
      </w:r>
      <w:r w:rsidRPr="00A24401">
        <w:rPr>
          <w:rFonts w:eastAsiaTheme="minorHAnsi" w:cs="HkrhhyAdvPTimes"/>
          <w:i/>
          <w:iCs/>
          <w:szCs w:val="24"/>
        </w:rPr>
        <w:t>of any kind</w:t>
      </w:r>
      <w:r w:rsidRPr="00A24401">
        <w:rPr>
          <w:rFonts w:eastAsiaTheme="minorHAnsi" w:cs="HkrhhyAdvPTimes"/>
          <w:szCs w:val="24"/>
        </w:rPr>
        <w:t xml:space="preserve">—for specific solution to (E2) of the explanation problem. </w:t>
      </w:r>
      <w:r w:rsidR="00F6673A">
        <w:rPr>
          <w:color w:val="111111"/>
          <w:spacing w:val="5"/>
          <w:shd w:val="clear" w:color="auto" w:fill="FFFFFF"/>
        </w:rPr>
        <w:t>This observation does not suggest that the Zygote Argument is unworthy of attention, but it does suggest that the underlying logical structure and upshot of manipulation arguments are poorly understood and, so, are worthy of considerably more attention than they have been given.</w:t>
      </w:r>
    </w:p>
    <w:p w14:paraId="03F1B934" w14:textId="1E7B52FE" w:rsidR="00D80954" w:rsidRPr="00A24401" w:rsidRDefault="00D80954" w:rsidP="00886256">
      <w:pPr>
        <w:autoSpaceDE w:val="0"/>
        <w:autoSpaceDN w:val="0"/>
        <w:adjustRightInd w:val="0"/>
        <w:ind w:firstLine="720"/>
        <w:rPr>
          <w:rFonts w:eastAsiaTheme="minorHAnsi" w:cs="HkrhhyAdvPTimes"/>
          <w:szCs w:val="24"/>
        </w:rPr>
      </w:pPr>
      <w:r w:rsidRPr="00A24401">
        <w:rPr>
          <w:rFonts w:eastAsiaTheme="minorHAnsi" w:cs="HkrhhyAdvPTimes"/>
          <w:szCs w:val="24"/>
        </w:rPr>
        <w:lastRenderedPageBreak/>
        <w:t xml:space="preserve">De Marco (2016) enters the debate at this point, claiming that he has devised two ways to “rescue” the Zygote Argument from </w:t>
      </w:r>
      <w:r w:rsidR="00F6673A">
        <w:rPr>
          <w:rFonts w:eastAsiaTheme="minorHAnsi" w:cs="HkrhhyAdvPTimes"/>
          <w:szCs w:val="24"/>
        </w:rPr>
        <w:t>my explanatory gap</w:t>
      </w:r>
      <w:r w:rsidRPr="00A24401">
        <w:rPr>
          <w:rFonts w:eastAsiaTheme="minorHAnsi" w:cs="HkrhhyAdvPTimes"/>
          <w:szCs w:val="24"/>
        </w:rPr>
        <w:t xml:space="preserve"> objection:</w:t>
      </w:r>
    </w:p>
    <w:p w14:paraId="259A6F25" w14:textId="66B30065" w:rsidR="00D80954" w:rsidRPr="00A24401" w:rsidRDefault="00D80954" w:rsidP="00886256">
      <w:pPr>
        <w:autoSpaceDE w:val="0"/>
        <w:autoSpaceDN w:val="0"/>
        <w:adjustRightInd w:val="0"/>
        <w:ind w:left="720" w:right="810"/>
        <w:rPr>
          <w:szCs w:val="24"/>
          <w:shd w:val="clear" w:color="auto" w:fill="FFFFFF"/>
        </w:rPr>
      </w:pPr>
      <w:r w:rsidRPr="00A24401">
        <w:rPr>
          <w:szCs w:val="24"/>
          <w:shd w:val="clear" w:color="auto" w:fill="FFFFFF"/>
        </w:rPr>
        <w:t xml:space="preserve">According to Mickelson, </w:t>
      </w:r>
      <w:r w:rsidRPr="00A24401">
        <w:rPr>
          <w:i/>
          <w:iCs/>
          <w:szCs w:val="24"/>
          <w:shd w:val="clear" w:color="auto" w:fill="FFFFFF"/>
        </w:rPr>
        <w:t>the only way to make such arguments valid</w:t>
      </w:r>
      <w:r w:rsidRPr="00A24401">
        <w:rPr>
          <w:szCs w:val="24"/>
          <w:shd w:val="clear" w:color="auto" w:fill="FFFFFF"/>
        </w:rPr>
        <w:t xml:space="preserve"> is to supplement them with an argument that is an inference to the best explanation. In this paper, I argue that there are two other ways in which the proponent of such manipulation arguments can modify their argument, neither of which requires an inference to the best explanation. (De Marco, 2016, abstract; my emphasis)</w:t>
      </w:r>
    </w:p>
    <w:p w14:paraId="7559A2A2" w14:textId="1461E240" w:rsidR="00D80954" w:rsidRPr="00A24401" w:rsidRDefault="00F6673A" w:rsidP="00886256">
      <w:pPr>
        <w:autoSpaceDE w:val="0"/>
        <w:autoSpaceDN w:val="0"/>
        <w:adjustRightInd w:val="0"/>
        <w:rPr>
          <w:szCs w:val="24"/>
          <w:shd w:val="clear" w:color="auto" w:fill="FFFFFF"/>
        </w:rPr>
      </w:pPr>
      <w:r>
        <w:rPr>
          <w:rFonts w:eastAsiaTheme="minorHAnsi" w:cs="HkrhhyAdvPTimes"/>
          <w:i/>
          <w:iCs/>
          <w:szCs w:val="24"/>
        </w:rPr>
        <w:t xml:space="preserve">Pace </w:t>
      </w:r>
      <w:r w:rsidR="00D80954" w:rsidRPr="00A24401">
        <w:rPr>
          <w:rFonts w:eastAsiaTheme="minorHAnsi" w:cs="HkrhhyAdvPTimes"/>
          <w:szCs w:val="24"/>
        </w:rPr>
        <w:t>De Marco</w:t>
      </w:r>
      <w:r>
        <w:rPr>
          <w:rFonts w:eastAsiaTheme="minorHAnsi" w:cs="HkrhhyAdvPTimes"/>
          <w:szCs w:val="24"/>
        </w:rPr>
        <w:t>, this</w:t>
      </w:r>
      <w:r w:rsidR="00D80954" w:rsidRPr="00A24401">
        <w:rPr>
          <w:rFonts w:eastAsiaTheme="minorHAnsi" w:cs="HkrhhyAdvPTimes"/>
          <w:szCs w:val="24"/>
        </w:rPr>
        <w:t xml:space="preserve"> summary of </w:t>
      </w:r>
      <w:r>
        <w:rPr>
          <w:rFonts w:eastAsiaTheme="minorHAnsi" w:cs="HkrhhyAdvPTimes"/>
          <w:szCs w:val="24"/>
        </w:rPr>
        <w:t>my</w:t>
      </w:r>
      <w:r w:rsidR="00D80954" w:rsidRPr="00A24401">
        <w:rPr>
          <w:rFonts w:eastAsiaTheme="minorHAnsi" w:cs="HkrhhyAdvPTimes"/>
          <w:szCs w:val="24"/>
        </w:rPr>
        <w:t xml:space="preserve"> position is flawed</w:t>
      </w:r>
      <w:r>
        <w:rPr>
          <w:rFonts w:eastAsiaTheme="minorHAnsi" w:cs="HkrhhyAdvPTimes"/>
          <w:szCs w:val="24"/>
        </w:rPr>
        <w:t xml:space="preserve">. </w:t>
      </w:r>
      <w:r>
        <w:rPr>
          <w:szCs w:val="24"/>
          <w:shd w:val="clear" w:color="auto" w:fill="FFFFFF"/>
        </w:rPr>
        <w:t>I have never said</w:t>
      </w:r>
      <w:r w:rsidRPr="00F6673A">
        <w:rPr>
          <w:szCs w:val="24"/>
          <w:shd w:val="clear" w:color="auto" w:fill="FFFFFF"/>
        </w:rPr>
        <w:t xml:space="preserve"> that the </w:t>
      </w:r>
      <w:r w:rsidRPr="00F6673A">
        <w:rPr>
          <w:i/>
          <w:iCs/>
          <w:szCs w:val="24"/>
          <w:shd w:val="clear" w:color="auto" w:fill="FFFFFF"/>
        </w:rPr>
        <w:t>only way</w:t>
      </w:r>
      <w:r w:rsidRPr="00F6673A">
        <w:rPr>
          <w:szCs w:val="24"/>
          <w:shd w:val="clear" w:color="auto" w:fill="FFFFFF"/>
        </w:rPr>
        <w:t xml:space="preserve"> to change the invalid ZA-2012 into a valid argument is to “supplement them with an argument that is an inference to the best explanation.” As already discussed, I clearly </w:t>
      </w:r>
      <w:r>
        <w:rPr>
          <w:szCs w:val="24"/>
          <w:shd w:val="clear" w:color="auto" w:fill="FFFFFF"/>
        </w:rPr>
        <w:t>outlined</w:t>
      </w:r>
      <w:r w:rsidRPr="00F6673A">
        <w:rPr>
          <w:szCs w:val="24"/>
          <w:shd w:val="clear" w:color="auto" w:fill="FFFFFF"/>
        </w:rPr>
        <w:t xml:space="preserve"> two ways to repair ZA-2012 in the face of the explanatory gap objection in Mickelson 2015b, namely the premise-preserving strategy and the conclusion-preserving strategy. </w:t>
      </w:r>
      <w:r>
        <w:rPr>
          <w:szCs w:val="24"/>
          <w:shd w:val="clear" w:color="auto" w:fill="FFFFFF"/>
        </w:rPr>
        <w:t xml:space="preserve">While </w:t>
      </w:r>
      <w:r w:rsidRPr="00F6673A">
        <w:rPr>
          <w:szCs w:val="24"/>
          <w:shd w:val="clear" w:color="auto" w:fill="FFFFFF"/>
        </w:rPr>
        <w:t xml:space="preserve">I did claim that the only way to </w:t>
      </w:r>
      <w:r>
        <w:rPr>
          <w:szCs w:val="24"/>
          <w:shd w:val="clear" w:color="auto" w:fill="FFFFFF"/>
        </w:rPr>
        <w:t xml:space="preserve">develop a successful </w:t>
      </w:r>
      <w:r w:rsidRPr="00F6673A">
        <w:rPr>
          <w:i/>
          <w:iCs/>
          <w:szCs w:val="24"/>
          <w:shd w:val="clear" w:color="auto" w:fill="FFFFFF"/>
        </w:rPr>
        <w:t xml:space="preserve">conclusion-preserving solution </w:t>
      </w:r>
      <w:r w:rsidRPr="00F6673A">
        <w:rPr>
          <w:szCs w:val="24"/>
          <w:shd w:val="clear" w:color="auto" w:fill="FFFFFF"/>
        </w:rPr>
        <w:t>is to add a best-explanation argument</w:t>
      </w:r>
      <w:r>
        <w:rPr>
          <w:szCs w:val="24"/>
          <w:shd w:val="clear" w:color="auto" w:fill="FFFFFF"/>
        </w:rPr>
        <w:t xml:space="preserve"> to the premises of ZA-2012</w:t>
      </w:r>
      <w:r w:rsidRPr="00F6673A">
        <w:rPr>
          <w:szCs w:val="24"/>
          <w:shd w:val="clear" w:color="auto" w:fill="FFFFFF"/>
        </w:rPr>
        <w:t>, I also describe a premise-preserving solution that does not involve best-explanation reasoning of any kind (namely, “Simplest Repair” above).</w:t>
      </w:r>
    </w:p>
    <w:p w14:paraId="667F9CCC" w14:textId="10E5CC9D" w:rsidR="00D80954" w:rsidRPr="00A24401" w:rsidRDefault="00D80954" w:rsidP="00886256">
      <w:pPr>
        <w:autoSpaceDE w:val="0"/>
        <w:autoSpaceDN w:val="0"/>
        <w:adjustRightInd w:val="0"/>
        <w:rPr>
          <w:rFonts w:cs="Times New Roman"/>
          <w:szCs w:val="24"/>
        </w:rPr>
      </w:pPr>
      <w:r w:rsidRPr="00A24401">
        <w:rPr>
          <w:rFonts w:eastAsiaTheme="minorHAnsi" w:cs="RkdjbhAdvPTimes"/>
          <w:szCs w:val="24"/>
        </w:rPr>
        <w:tab/>
        <w:t xml:space="preserve">De Marco’s mischaracterization of </w:t>
      </w:r>
      <w:r>
        <w:rPr>
          <w:rFonts w:eastAsiaTheme="minorHAnsi" w:cs="RkdjbhAdvPTimes"/>
          <w:szCs w:val="24"/>
        </w:rPr>
        <w:t>my</w:t>
      </w:r>
      <w:r w:rsidRPr="00A24401">
        <w:rPr>
          <w:rFonts w:eastAsiaTheme="minorHAnsi" w:cs="RkdjbhAdvPTimes"/>
          <w:szCs w:val="24"/>
        </w:rPr>
        <w:t xml:space="preserve"> position </w:t>
      </w:r>
      <w:r>
        <w:rPr>
          <w:rFonts w:eastAsiaTheme="minorHAnsi" w:cs="RkdjbhAdvPTimes"/>
          <w:szCs w:val="24"/>
        </w:rPr>
        <w:t>is</w:t>
      </w:r>
      <w:r w:rsidRPr="00A24401">
        <w:rPr>
          <w:rFonts w:eastAsiaTheme="minorHAnsi" w:cs="RkdjbhAdvPTimes"/>
          <w:szCs w:val="24"/>
        </w:rPr>
        <w:t xml:space="preserve"> salient when we look at </w:t>
      </w:r>
      <w:r>
        <w:rPr>
          <w:rFonts w:eastAsiaTheme="minorHAnsi" w:cs="RkdjbhAdvPTimes"/>
          <w:szCs w:val="24"/>
        </w:rPr>
        <w:t xml:space="preserve">his </w:t>
      </w:r>
      <w:r w:rsidRPr="00A24401">
        <w:rPr>
          <w:rFonts w:eastAsiaTheme="minorHAnsi" w:cs="RkdjbhAdvPTimes"/>
          <w:szCs w:val="24"/>
        </w:rPr>
        <w:t>“</w:t>
      </w:r>
      <w:r w:rsidRPr="00A24401">
        <w:rPr>
          <w:szCs w:val="24"/>
          <w:shd w:val="clear" w:color="auto" w:fill="FFFFFF"/>
        </w:rPr>
        <w:t xml:space="preserve">two other </w:t>
      </w:r>
      <w:proofErr w:type="gramStart"/>
      <w:r w:rsidRPr="00A24401">
        <w:rPr>
          <w:szCs w:val="24"/>
          <w:shd w:val="clear" w:color="auto" w:fill="FFFFFF"/>
        </w:rPr>
        <w:t>ways”</w:t>
      </w:r>
      <w:proofErr w:type="gramEnd"/>
      <w:r w:rsidRPr="00A24401">
        <w:rPr>
          <w:szCs w:val="24"/>
          <w:shd w:val="clear" w:color="auto" w:fill="FFFFFF"/>
        </w:rPr>
        <w:t xml:space="preserve"> to repair </w:t>
      </w:r>
      <w:r>
        <w:rPr>
          <w:szCs w:val="24"/>
          <w:shd w:val="clear" w:color="auto" w:fill="FFFFFF"/>
        </w:rPr>
        <w:t xml:space="preserve">manipulation </w:t>
      </w:r>
      <w:r w:rsidRPr="00A24401">
        <w:rPr>
          <w:szCs w:val="24"/>
          <w:shd w:val="clear" w:color="auto" w:fill="FFFFFF"/>
        </w:rPr>
        <w:t>arguments which are vulnerable to the explanatory gap objection.</w:t>
      </w:r>
      <w:r w:rsidRPr="00A24401">
        <w:rPr>
          <w:rStyle w:val="EndnoteReference"/>
          <w:szCs w:val="24"/>
          <w:shd w:val="clear" w:color="auto" w:fill="FFFFFF"/>
        </w:rPr>
        <w:endnoteReference w:id="21"/>
      </w:r>
      <w:r w:rsidRPr="00A24401">
        <w:rPr>
          <w:szCs w:val="24"/>
          <w:shd w:val="clear" w:color="auto" w:fill="FFFFFF"/>
        </w:rPr>
        <w:t xml:space="preserve"> </w:t>
      </w:r>
      <w:r w:rsidRPr="00A24401">
        <w:rPr>
          <w:rFonts w:eastAsiaTheme="minorHAnsi" w:cs="HkrhhyAdvPTimes"/>
          <w:szCs w:val="24"/>
        </w:rPr>
        <w:t>De Marco summarizes his “initial solution” to the explanatory gap objection as follows:</w:t>
      </w:r>
    </w:p>
    <w:p w14:paraId="70110DF7" w14:textId="679FE169" w:rsidR="00D80954" w:rsidRPr="00A24401" w:rsidRDefault="00D80954" w:rsidP="00886256">
      <w:pPr>
        <w:tabs>
          <w:tab w:val="left" w:pos="5130"/>
        </w:tabs>
        <w:autoSpaceDE w:val="0"/>
        <w:autoSpaceDN w:val="0"/>
        <w:adjustRightInd w:val="0"/>
        <w:ind w:left="720" w:right="720"/>
        <w:rPr>
          <w:rFonts w:eastAsiaTheme="minorHAnsi" w:cs="Times New Roman"/>
          <w:szCs w:val="24"/>
        </w:rPr>
      </w:pPr>
      <w:r w:rsidRPr="00A24401">
        <w:rPr>
          <w:rFonts w:eastAsiaTheme="minorHAnsi" w:cs="Times New Roman"/>
          <w:szCs w:val="24"/>
        </w:rPr>
        <w:t xml:space="preserve">For those manipulation arguments that are invalid </w:t>
      </w:r>
      <w:proofErr w:type="gramStart"/>
      <w:r w:rsidRPr="00A24401">
        <w:rPr>
          <w:rFonts w:eastAsiaTheme="minorHAnsi" w:cs="Times New Roman"/>
          <w:szCs w:val="24"/>
        </w:rPr>
        <w:t>for the reasons that</w:t>
      </w:r>
      <w:proofErr w:type="gramEnd"/>
      <w:r w:rsidRPr="00A24401">
        <w:rPr>
          <w:rFonts w:eastAsiaTheme="minorHAnsi" w:cs="Times New Roman"/>
          <w:szCs w:val="24"/>
        </w:rPr>
        <w:t xml:space="preserve"> Mickelson gives [namely, they are subject to </w:t>
      </w:r>
      <w:r>
        <w:rPr>
          <w:rFonts w:eastAsiaTheme="minorHAnsi" w:cs="Times New Roman"/>
          <w:szCs w:val="24"/>
        </w:rPr>
        <w:t>an</w:t>
      </w:r>
      <w:r w:rsidRPr="00A24401">
        <w:rPr>
          <w:rFonts w:eastAsiaTheme="minorHAnsi" w:cs="Times New Roman"/>
          <w:szCs w:val="24"/>
        </w:rPr>
        <w:t xml:space="preserve"> explanatory gap objection], as well as for the Zygote Argument, an easy fix would be to change their conclusion to the claim that </w:t>
      </w:r>
      <w:r w:rsidRPr="00A24401">
        <w:rPr>
          <w:rFonts w:eastAsiaTheme="minorHAnsi" w:cs="Times New Roman"/>
          <w:i/>
          <w:szCs w:val="24"/>
        </w:rPr>
        <w:t>compatibilism is false</w:t>
      </w:r>
      <w:r w:rsidRPr="00A24401">
        <w:rPr>
          <w:rFonts w:eastAsiaTheme="minorHAnsi" w:cs="Times New Roman"/>
          <w:szCs w:val="24"/>
        </w:rPr>
        <w:t>. (De Marco 2016:1624, my emphasis)</w:t>
      </w:r>
    </w:p>
    <w:p w14:paraId="5A7D50B8" w14:textId="17B7C1AA" w:rsidR="00D80954" w:rsidRPr="00A24401" w:rsidRDefault="00D80954" w:rsidP="00886256">
      <w:pPr>
        <w:tabs>
          <w:tab w:val="left" w:pos="5130"/>
        </w:tabs>
        <w:autoSpaceDE w:val="0"/>
        <w:autoSpaceDN w:val="0"/>
        <w:adjustRightInd w:val="0"/>
        <w:rPr>
          <w:rFonts w:cs="Times New Roman"/>
          <w:szCs w:val="24"/>
        </w:rPr>
      </w:pPr>
      <w:r w:rsidRPr="00A24401">
        <w:rPr>
          <w:rFonts w:eastAsiaTheme="minorHAnsi" w:cs="Times New Roman"/>
          <w:szCs w:val="24"/>
        </w:rPr>
        <w:lastRenderedPageBreak/>
        <w:t xml:space="preserve">Since </w:t>
      </w:r>
      <w:r w:rsidRPr="00A24401">
        <w:rPr>
          <w:rFonts w:cs="Times New Roman"/>
          <w:szCs w:val="24"/>
        </w:rPr>
        <w:t xml:space="preserve">De Marco stipulates his own definitions for the term ‘compatibilism’ in the course of his 2016 essay, it is important to know that he uses the phrase “compatibilism is false” to pick out the following incompossibility thesis: </w:t>
      </w:r>
    </w:p>
    <w:p w14:paraId="576B6362" w14:textId="078695B1" w:rsidR="00D80954" w:rsidRPr="00A24401" w:rsidRDefault="00D80954" w:rsidP="00886256">
      <w:pPr>
        <w:tabs>
          <w:tab w:val="left" w:pos="5130"/>
        </w:tabs>
        <w:autoSpaceDE w:val="0"/>
        <w:autoSpaceDN w:val="0"/>
        <w:adjustRightInd w:val="0"/>
        <w:ind w:left="720" w:right="810"/>
        <w:rPr>
          <w:rFonts w:eastAsiaTheme="minorHAnsi" w:cs="Times New Roman"/>
          <w:szCs w:val="24"/>
        </w:rPr>
      </w:pPr>
      <w:r w:rsidRPr="00A24401">
        <w:rPr>
          <w:rFonts w:eastAsiaTheme="minorHAnsi" w:cs="Times New Roman"/>
          <w:iCs/>
          <w:szCs w:val="24"/>
        </w:rPr>
        <w:t>there is no possible universe in which deterministic laws obtain and someone who is subject to the laws performs a free action (</w:t>
      </w:r>
      <w:r w:rsidRPr="00A24401">
        <w:rPr>
          <w:rFonts w:eastAsiaTheme="minorHAnsi" w:cs="Times New Roman"/>
          <w:szCs w:val="24"/>
        </w:rPr>
        <w:t>De Marco 2016: 1624).</w:t>
      </w:r>
      <w:r w:rsidR="00C33397">
        <w:rPr>
          <w:rStyle w:val="EndnoteReference"/>
          <w:rFonts w:eastAsiaTheme="minorHAnsi" w:cs="Times New Roman"/>
          <w:szCs w:val="24"/>
        </w:rPr>
        <w:endnoteReference w:id="22"/>
      </w:r>
      <w:r w:rsidRPr="00A24401">
        <w:rPr>
          <w:rFonts w:eastAsiaTheme="minorHAnsi" w:cs="Times New Roman"/>
          <w:szCs w:val="24"/>
        </w:rPr>
        <w:t xml:space="preserve"> </w:t>
      </w:r>
    </w:p>
    <w:p w14:paraId="3A9FA9E5" w14:textId="6A4D6482" w:rsidR="00D80954" w:rsidRDefault="00D80954" w:rsidP="00886256">
      <w:pPr>
        <w:autoSpaceDE w:val="0"/>
        <w:autoSpaceDN w:val="0"/>
        <w:adjustRightInd w:val="0"/>
        <w:rPr>
          <w:rFonts w:cs="Times New Roman"/>
          <w:szCs w:val="24"/>
        </w:rPr>
      </w:pPr>
      <w:r w:rsidRPr="00A24401">
        <w:rPr>
          <w:rFonts w:cs="Times New Roman"/>
          <w:szCs w:val="24"/>
        </w:rPr>
        <w:t xml:space="preserve">So, piecing things together, De Marco’s “initial solution” is the following premise-preserving variant of the Zygote Argument, call it “Easy Fix”: </w:t>
      </w:r>
    </w:p>
    <w:p w14:paraId="3615BDF9" w14:textId="77C277CF" w:rsidR="00E949DA" w:rsidRPr="00E949DA" w:rsidRDefault="00E949DA" w:rsidP="00E949DA">
      <w:pPr>
        <w:autoSpaceDE w:val="0"/>
        <w:autoSpaceDN w:val="0"/>
        <w:adjustRightInd w:val="0"/>
        <w:ind w:firstLine="720"/>
        <w:rPr>
          <w:rFonts w:cs="Times New Roman"/>
          <w:b/>
          <w:bCs/>
          <w:szCs w:val="24"/>
        </w:rPr>
      </w:pPr>
      <w:r w:rsidRPr="00E949DA">
        <w:rPr>
          <w:rFonts w:cs="Times New Roman"/>
          <w:b/>
          <w:bCs/>
          <w:szCs w:val="24"/>
        </w:rPr>
        <w:t>Easy Fix</w:t>
      </w:r>
    </w:p>
    <w:p w14:paraId="089943DD" w14:textId="77777777" w:rsidR="00E949DA" w:rsidRPr="00E949DA" w:rsidRDefault="00E949DA" w:rsidP="00E949DA">
      <w:pPr>
        <w:autoSpaceDE w:val="0"/>
        <w:autoSpaceDN w:val="0"/>
        <w:adjustRightInd w:val="0"/>
        <w:ind w:left="720"/>
        <w:rPr>
          <w:rFonts w:cs="Times New Roman"/>
          <w:szCs w:val="24"/>
        </w:rPr>
      </w:pPr>
      <w:r w:rsidRPr="00E949DA">
        <w:rPr>
          <w:rFonts w:cs="Times New Roman"/>
          <w:szCs w:val="24"/>
        </w:rPr>
        <w:t>P1. Ernie does not act freely or responsibly.</w:t>
      </w:r>
    </w:p>
    <w:p w14:paraId="7ACD3426" w14:textId="0BFAA5FB" w:rsidR="00E949DA" w:rsidRPr="00E949DA" w:rsidRDefault="00E949DA" w:rsidP="00E949DA">
      <w:pPr>
        <w:autoSpaceDE w:val="0"/>
        <w:autoSpaceDN w:val="0"/>
        <w:adjustRightInd w:val="0"/>
        <w:ind w:left="720"/>
        <w:rPr>
          <w:rFonts w:cs="Times New Roman"/>
          <w:szCs w:val="24"/>
        </w:rPr>
      </w:pPr>
      <w:r w:rsidRPr="00E949DA">
        <w:rPr>
          <w:rFonts w:cs="Times New Roman"/>
          <w:szCs w:val="24"/>
        </w:rPr>
        <w:t xml:space="preserve">P2. </w:t>
      </w:r>
      <w:proofErr w:type="gramStart"/>
      <w:r w:rsidRPr="00E949DA">
        <w:rPr>
          <w:rFonts w:cs="Times New Roman"/>
          <w:szCs w:val="24"/>
        </w:rPr>
        <w:t>With regard to</w:t>
      </w:r>
      <w:proofErr w:type="gramEnd"/>
      <w:r w:rsidRPr="00E949DA">
        <w:rPr>
          <w:rFonts w:cs="Times New Roman"/>
          <w:szCs w:val="24"/>
        </w:rPr>
        <w:t xml:space="preserve"> free action and moral responsibility, there is no significant difference between Ernie and a standard agent (i.e. a normal human who is, among other things, subject to the laws of nature) in a deterministic universe. </w:t>
      </w:r>
    </w:p>
    <w:p w14:paraId="7C190F4C" w14:textId="029665D2" w:rsidR="00E949DA" w:rsidRPr="00A24401" w:rsidRDefault="00E949DA" w:rsidP="00E949DA">
      <w:pPr>
        <w:autoSpaceDE w:val="0"/>
        <w:autoSpaceDN w:val="0"/>
        <w:adjustRightInd w:val="0"/>
        <w:ind w:left="720"/>
        <w:rPr>
          <w:rFonts w:cs="Times New Roman"/>
          <w:szCs w:val="24"/>
        </w:rPr>
      </w:pPr>
      <w:r w:rsidRPr="00E949DA">
        <w:rPr>
          <w:rFonts w:cs="Times New Roman"/>
          <w:szCs w:val="24"/>
        </w:rPr>
        <w:t>C. So, there is no possible universe in which deterministic laws obtain and a standard agent (a normal human who is, among other things, subject to the laws of nature) performs a free action.</w:t>
      </w:r>
      <w:r>
        <w:rPr>
          <w:rStyle w:val="EndnoteReference"/>
          <w:rFonts w:cs="Times New Roman"/>
          <w:szCs w:val="24"/>
        </w:rPr>
        <w:endnoteReference w:id="23"/>
      </w:r>
    </w:p>
    <w:p w14:paraId="4A07EB13" w14:textId="77777777" w:rsidR="005A511B" w:rsidRPr="005A511B" w:rsidRDefault="005A511B" w:rsidP="005A511B">
      <w:pPr>
        <w:autoSpaceDE w:val="0"/>
        <w:autoSpaceDN w:val="0"/>
        <w:adjustRightInd w:val="0"/>
        <w:rPr>
          <w:rFonts w:cs="Times New Roman"/>
          <w:szCs w:val="24"/>
        </w:rPr>
      </w:pPr>
      <w:r w:rsidRPr="005A511B">
        <w:rPr>
          <w:rFonts w:cs="Times New Roman"/>
          <w:szCs w:val="24"/>
        </w:rPr>
        <w:t>Easy Fix is a valid argument, so it may appear that De Marco’s initial solution to the explanatory gap objection is a success.</w:t>
      </w:r>
    </w:p>
    <w:p w14:paraId="2CD2206E" w14:textId="220716EF" w:rsidR="005A511B" w:rsidRPr="005A511B" w:rsidRDefault="005A511B" w:rsidP="005A511B">
      <w:pPr>
        <w:autoSpaceDE w:val="0"/>
        <w:autoSpaceDN w:val="0"/>
        <w:adjustRightInd w:val="0"/>
        <w:ind w:firstLine="720"/>
        <w:rPr>
          <w:rFonts w:cs="Times New Roman"/>
          <w:szCs w:val="24"/>
        </w:rPr>
      </w:pPr>
      <w:r w:rsidRPr="005A511B">
        <w:rPr>
          <w:rFonts w:cs="Times New Roman"/>
          <w:szCs w:val="24"/>
        </w:rPr>
        <w:t xml:space="preserve">Stepping back, however, grave problems with De Marco’s first solution become apparent. The reader will note that the terms ‘compatibility,’ ‘incompatibility,’ ‘incompossibility, ‘compatibilism,’ ‘incompatibilism,’ and ‘incompossibilism’ do not appear in any of the statements of the Zygote Argument we have considered so far, i.e. ZA-2006, ZA-2012, ZA-2013, ZA-2019, Simple Repair, and Easy Fix. As such, how one defines these terms is completely irrelevant to the validity of these arguments. By extension, how one defines the </w:t>
      </w:r>
      <w:proofErr w:type="gramStart"/>
      <w:r w:rsidRPr="005A511B">
        <w:rPr>
          <w:rFonts w:cs="Times New Roman"/>
          <w:szCs w:val="24"/>
        </w:rPr>
        <w:t>aforementioned terms</w:t>
      </w:r>
      <w:proofErr w:type="gramEnd"/>
      <w:r w:rsidRPr="005A511B">
        <w:rPr>
          <w:rFonts w:cs="Times New Roman"/>
          <w:szCs w:val="24"/>
        </w:rPr>
        <w:t xml:space="preserve"> is also irrelevant when assessing which of these manipulation arguments is vulnerable to an explanatory gap </w:t>
      </w:r>
      <w:r w:rsidRPr="005A511B">
        <w:rPr>
          <w:rFonts w:cs="Times New Roman"/>
          <w:szCs w:val="24"/>
        </w:rPr>
        <w:lastRenderedPageBreak/>
        <w:t xml:space="preserve">objection. It is irrelevant, then, that De Marco </w:t>
      </w:r>
      <w:r>
        <w:rPr>
          <w:rFonts w:cs="Times New Roman"/>
          <w:szCs w:val="24"/>
        </w:rPr>
        <w:t xml:space="preserve">prefers to refer to </w:t>
      </w:r>
      <w:r w:rsidRPr="005A511B">
        <w:rPr>
          <w:rFonts w:cs="Times New Roman"/>
          <w:szCs w:val="24"/>
        </w:rPr>
        <w:t xml:space="preserve">the incompossibility thesis stated in the conclusion of Easy Fix by using the phrase “compatibilism is false” while </w:t>
      </w:r>
      <w:r>
        <w:rPr>
          <w:rFonts w:cs="Times New Roman"/>
          <w:szCs w:val="24"/>
        </w:rPr>
        <w:t>I</w:t>
      </w:r>
      <w:r w:rsidRPr="005A511B">
        <w:rPr>
          <w:rFonts w:cs="Times New Roman"/>
          <w:szCs w:val="24"/>
        </w:rPr>
        <w:t xml:space="preserve"> prefer the phrase “incompossibilism is true” (for reasons that I provide in Mickelson 2015a, 2017 2019a, 2019b, and forthcoming). This means that we can safely set aside De Marco’s disapproval of my preferred labelling system and refocus on De Marco’s claim that Easy Fix constitutes a new solution to </w:t>
      </w:r>
      <w:proofErr w:type="gramStart"/>
      <w:r w:rsidRPr="005A511B">
        <w:rPr>
          <w:rFonts w:cs="Times New Roman"/>
          <w:szCs w:val="24"/>
        </w:rPr>
        <w:t>the my</w:t>
      </w:r>
      <w:proofErr w:type="gramEnd"/>
      <w:r w:rsidRPr="005A511B">
        <w:rPr>
          <w:rFonts w:cs="Times New Roman"/>
          <w:szCs w:val="24"/>
        </w:rPr>
        <w:t xml:space="preserve"> explanatory gap objection to ZA-2012.</w:t>
      </w:r>
    </w:p>
    <w:p w14:paraId="1CFAB814" w14:textId="0A66F78D" w:rsidR="00D80954" w:rsidRPr="00A24401" w:rsidRDefault="005A511B" w:rsidP="009E611B">
      <w:pPr>
        <w:autoSpaceDE w:val="0"/>
        <w:autoSpaceDN w:val="0"/>
        <w:adjustRightInd w:val="0"/>
        <w:ind w:firstLine="720"/>
        <w:rPr>
          <w:rFonts w:cs="Times New Roman"/>
          <w:szCs w:val="24"/>
        </w:rPr>
      </w:pPr>
      <w:r>
        <w:rPr>
          <w:rFonts w:cs="Times New Roman"/>
          <w:szCs w:val="24"/>
        </w:rPr>
        <w:t xml:space="preserve">When we </w:t>
      </w:r>
      <w:r w:rsidRPr="005A511B">
        <w:rPr>
          <w:rFonts w:cs="Times New Roman"/>
          <w:szCs w:val="24"/>
        </w:rPr>
        <w:t>focus on the propositional content of De Marco’s Easy Fix, the differences between it and my Simple Repair disappear</w:t>
      </w:r>
      <w:r w:rsidR="009E611B">
        <w:rPr>
          <w:rFonts w:cs="Times New Roman"/>
          <w:szCs w:val="24"/>
        </w:rPr>
        <w:t>. T</w:t>
      </w:r>
      <w:r w:rsidRPr="005A511B">
        <w:rPr>
          <w:rFonts w:cs="Times New Roman"/>
          <w:szCs w:val="24"/>
        </w:rPr>
        <w:t>he two arguments are constituted by the same three proposition</w:t>
      </w:r>
      <w:r w:rsidR="009E611B">
        <w:rPr>
          <w:rFonts w:cs="Times New Roman"/>
          <w:szCs w:val="24"/>
        </w:rPr>
        <w:t>s</w:t>
      </w:r>
      <w:r w:rsidRPr="005A511B">
        <w:rPr>
          <w:rFonts w:cs="Times New Roman"/>
          <w:szCs w:val="24"/>
        </w:rPr>
        <w:t xml:space="preserve"> presented in the same logical form. Simply put, </w:t>
      </w:r>
      <w:r w:rsidRPr="009E611B">
        <w:rPr>
          <w:rFonts w:cs="Times New Roman"/>
          <w:szCs w:val="24"/>
        </w:rPr>
        <w:t>Easy Fix and Simple Repair</w:t>
      </w:r>
      <w:r w:rsidRPr="009E611B">
        <w:rPr>
          <w:rFonts w:cs="Times New Roman"/>
          <w:i/>
          <w:iCs/>
          <w:szCs w:val="24"/>
        </w:rPr>
        <w:t xml:space="preserve"> are the same argument</w:t>
      </w:r>
      <w:r w:rsidRPr="005A511B">
        <w:rPr>
          <w:rFonts w:cs="Times New Roman"/>
          <w:szCs w:val="24"/>
        </w:rPr>
        <w:t>. It follows that De Marco’s first solution to the explanatory gap objection is a nonstarter</w:t>
      </w:r>
      <w:r w:rsidR="00D80954" w:rsidRPr="00A24401">
        <w:rPr>
          <w:rFonts w:cs="Times New Roman"/>
          <w:szCs w:val="24"/>
        </w:rPr>
        <w:t>.</w:t>
      </w:r>
      <w:r w:rsidR="00D80954" w:rsidRPr="00A24401">
        <w:rPr>
          <w:rStyle w:val="EndnoteReference"/>
          <w:rFonts w:cs="Times New Roman"/>
          <w:szCs w:val="24"/>
        </w:rPr>
        <w:endnoteReference w:id="24"/>
      </w:r>
      <w:r w:rsidR="00D80954" w:rsidRPr="00A24401">
        <w:rPr>
          <w:rFonts w:cs="Times New Roman"/>
          <w:szCs w:val="24"/>
        </w:rPr>
        <w:t xml:space="preserve">  </w:t>
      </w:r>
    </w:p>
    <w:p w14:paraId="3FDDA21B" w14:textId="42144A5D" w:rsidR="00D80954" w:rsidRPr="00A24401" w:rsidRDefault="00D80954" w:rsidP="00886256">
      <w:pPr>
        <w:autoSpaceDE w:val="0"/>
        <w:autoSpaceDN w:val="0"/>
        <w:adjustRightInd w:val="0"/>
        <w:rPr>
          <w:rFonts w:eastAsiaTheme="minorHAnsi" w:cs="Times New Roman"/>
          <w:b/>
          <w:szCs w:val="24"/>
        </w:rPr>
      </w:pPr>
      <w:r w:rsidRPr="00A24401">
        <w:rPr>
          <w:rFonts w:eastAsiaTheme="minorHAnsi" w:cs="Times New Roman"/>
          <w:b/>
          <w:szCs w:val="24"/>
        </w:rPr>
        <w:t>3. De Marco’s Second Solution</w:t>
      </w:r>
      <w:r w:rsidRPr="00A24401">
        <w:rPr>
          <w:rFonts w:eastAsiaTheme="minorHAnsi" w:cs="Times New Roman"/>
          <w:szCs w:val="24"/>
        </w:rPr>
        <w:t xml:space="preserve"> </w:t>
      </w:r>
    </w:p>
    <w:p w14:paraId="2E58BF90" w14:textId="4071C046"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 xml:space="preserve">In De Marco’s second response to the explanatory gap objection, he takes up a conclusion-preserving strategy. De Marco agrees with </w:t>
      </w:r>
      <w:r w:rsidR="009E611B">
        <w:rPr>
          <w:rFonts w:eastAsiaTheme="minorHAnsi" w:cs="Times New Roman"/>
          <w:szCs w:val="24"/>
        </w:rPr>
        <w:t>my claim</w:t>
      </w:r>
      <w:r w:rsidRPr="00A24401">
        <w:rPr>
          <w:rFonts w:eastAsiaTheme="minorHAnsi" w:cs="Times New Roman"/>
          <w:szCs w:val="24"/>
        </w:rPr>
        <w:t xml:space="preserve"> that the original Zygote Argument’s explanatory conclusion may be defended </w:t>
      </w:r>
      <w:r>
        <w:rPr>
          <w:rFonts w:eastAsiaTheme="minorHAnsi" w:cs="Times New Roman"/>
          <w:szCs w:val="24"/>
        </w:rPr>
        <w:t xml:space="preserve">by adding </w:t>
      </w:r>
      <w:r w:rsidRPr="00A24401">
        <w:rPr>
          <w:rFonts w:eastAsiaTheme="minorHAnsi" w:cs="Times New Roman"/>
          <w:szCs w:val="24"/>
        </w:rPr>
        <w:t>a best-explanation argument</w:t>
      </w:r>
      <w:r>
        <w:rPr>
          <w:rFonts w:eastAsiaTheme="minorHAnsi" w:cs="Times New Roman"/>
          <w:szCs w:val="24"/>
        </w:rPr>
        <w:t xml:space="preserve"> to the original Zygote Argument</w:t>
      </w:r>
      <w:r w:rsidRPr="00A24401">
        <w:rPr>
          <w:rFonts w:eastAsiaTheme="minorHAnsi" w:cs="Times New Roman"/>
          <w:szCs w:val="24"/>
        </w:rPr>
        <w:t xml:space="preserve"> (De Marco 2016: 1627). However, he rejects </w:t>
      </w:r>
      <w:r w:rsidR="009E611B">
        <w:rPr>
          <w:rFonts w:eastAsiaTheme="minorHAnsi" w:cs="Times New Roman"/>
          <w:szCs w:val="24"/>
        </w:rPr>
        <w:t>my</w:t>
      </w:r>
      <w:r w:rsidRPr="00A24401">
        <w:rPr>
          <w:rFonts w:eastAsiaTheme="minorHAnsi" w:cs="Times New Roman"/>
          <w:szCs w:val="24"/>
        </w:rPr>
        <w:t xml:space="preserve"> argument for the claim that best-explanation reasoning is </w:t>
      </w:r>
      <w:r w:rsidRPr="00A24401">
        <w:rPr>
          <w:rFonts w:eastAsiaTheme="minorHAnsi" w:cs="Times New Roman"/>
          <w:i/>
          <w:szCs w:val="24"/>
        </w:rPr>
        <w:t>required</w:t>
      </w:r>
      <w:r w:rsidRPr="00A24401">
        <w:rPr>
          <w:rFonts w:eastAsiaTheme="minorHAnsi" w:cs="Times New Roman"/>
          <w:szCs w:val="24"/>
        </w:rPr>
        <w:t xml:space="preserve"> to develop the Zygote Argument into an argument for a positive, explanatory conclusion (De Marco 2016: 1625). Rather than identifying the flaw in </w:t>
      </w:r>
      <w:r w:rsidR="009E611B">
        <w:rPr>
          <w:rFonts w:eastAsiaTheme="minorHAnsi" w:cs="Times New Roman"/>
          <w:szCs w:val="24"/>
        </w:rPr>
        <w:t xml:space="preserve">my </w:t>
      </w:r>
      <w:r w:rsidRPr="00A24401">
        <w:rPr>
          <w:rFonts w:eastAsiaTheme="minorHAnsi" w:cs="Times New Roman"/>
          <w:szCs w:val="24"/>
        </w:rPr>
        <w:t>reasoning about the structure of manipulation arguments (Mickelson 2015b: 2912), he proposes a counterexample in the form of a new version of the Zygote Argument.</w:t>
      </w:r>
      <w:r w:rsidRPr="00A24401">
        <w:rPr>
          <w:rFonts w:eastAsiaTheme="minorHAnsi" w:cs="Times New Roman"/>
          <w:szCs w:val="24"/>
        </w:rPr>
        <w:tab/>
      </w:r>
    </w:p>
    <w:p w14:paraId="13C00DAE" w14:textId="394354CC" w:rsidR="00D80954" w:rsidRPr="00A24401"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De Marco claims that a conclusion-preserving version of the Zygote Argument can be created without using best-explanation reasoning by combining the two premises from ZA-2012 (above) with a new premise asserting that </w:t>
      </w:r>
      <w:r w:rsidRPr="00A24401">
        <w:rPr>
          <w:rFonts w:eastAsiaTheme="minorHAnsi" w:cs="Times New Roman"/>
          <w:i/>
          <w:iCs/>
          <w:szCs w:val="24"/>
        </w:rPr>
        <w:t>free-will possibilism</w:t>
      </w:r>
      <w:r w:rsidRPr="00A24401">
        <w:rPr>
          <w:rFonts w:eastAsiaTheme="minorHAnsi" w:cs="Times New Roman"/>
          <w:szCs w:val="24"/>
        </w:rPr>
        <w:t xml:space="preserve"> is true, i.e. </w:t>
      </w:r>
      <w:r w:rsidRPr="00A24401">
        <w:rPr>
          <w:rFonts w:eastAsiaTheme="minorHAnsi" w:cs="Times New Roman"/>
          <w:iCs/>
          <w:szCs w:val="24"/>
        </w:rPr>
        <w:t xml:space="preserve">that it is metaphysically possible for someone to act freely </w:t>
      </w:r>
      <w:r w:rsidRPr="00A24401">
        <w:rPr>
          <w:rFonts w:eastAsiaTheme="minorHAnsi" w:cs="Times New Roman"/>
          <w:szCs w:val="24"/>
        </w:rPr>
        <w:t xml:space="preserve">(De Marco 2016: 1625). De Marco does not provide a formal </w:t>
      </w:r>
      <w:r w:rsidRPr="00A24401">
        <w:rPr>
          <w:rFonts w:eastAsiaTheme="minorHAnsi" w:cs="Times New Roman"/>
          <w:szCs w:val="24"/>
        </w:rPr>
        <w:lastRenderedPageBreak/>
        <w:t>summary of this argument. To make his new argument easier to assess, let us summarize De Marco’s new Zygote Argument, call it “ZAP</w:t>
      </w:r>
      <w:r>
        <w:rPr>
          <w:rFonts w:eastAsiaTheme="minorHAnsi" w:cs="Times New Roman"/>
          <w:szCs w:val="24"/>
        </w:rPr>
        <w:t>-2016</w:t>
      </w:r>
      <w:r w:rsidRPr="00A24401">
        <w:rPr>
          <w:rFonts w:eastAsiaTheme="minorHAnsi" w:cs="Times New Roman"/>
          <w:szCs w:val="24"/>
        </w:rPr>
        <w:t>”, as follows:</w:t>
      </w:r>
      <w:r w:rsidRPr="00A24401">
        <w:rPr>
          <w:rFonts w:eastAsiaTheme="minorHAnsi" w:cs="Times New Roman"/>
          <w:szCs w:val="24"/>
          <w:shd w:val="clear" w:color="auto" w:fill="FFFFFF" w:themeFill="background1"/>
        </w:rPr>
        <w:t xml:space="preserve"> </w:t>
      </w:r>
    </w:p>
    <w:p w14:paraId="49D99318" w14:textId="56D42E2D" w:rsidR="00D80954" w:rsidRPr="00A24401" w:rsidRDefault="00D80954" w:rsidP="00886256">
      <w:pPr>
        <w:autoSpaceDE w:val="0"/>
        <w:autoSpaceDN w:val="0"/>
        <w:adjustRightInd w:val="0"/>
        <w:ind w:firstLine="720"/>
        <w:rPr>
          <w:rFonts w:eastAsiaTheme="minorHAnsi" w:cs="Times New Roman"/>
          <w:b/>
          <w:szCs w:val="24"/>
        </w:rPr>
      </w:pPr>
      <w:r w:rsidRPr="00A24401">
        <w:rPr>
          <w:rFonts w:eastAsiaTheme="minorHAnsi" w:cs="Times New Roman"/>
          <w:b/>
          <w:szCs w:val="24"/>
        </w:rPr>
        <w:t>ZAP</w:t>
      </w:r>
      <w:r>
        <w:rPr>
          <w:rFonts w:eastAsiaTheme="minorHAnsi" w:cs="Times New Roman"/>
          <w:b/>
          <w:szCs w:val="24"/>
        </w:rPr>
        <w:t>-2016</w:t>
      </w:r>
    </w:p>
    <w:p w14:paraId="3AECD31D" w14:textId="392932E4" w:rsidR="00D80954" w:rsidRPr="00A24401" w:rsidRDefault="00D80954" w:rsidP="00886256">
      <w:pPr>
        <w:autoSpaceDE w:val="0"/>
        <w:autoSpaceDN w:val="0"/>
        <w:adjustRightInd w:val="0"/>
        <w:ind w:right="720" w:firstLine="720"/>
        <w:rPr>
          <w:rFonts w:eastAsiaTheme="minorHAnsi" w:cs="Times New Roman"/>
          <w:szCs w:val="24"/>
        </w:rPr>
      </w:pPr>
      <w:r>
        <w:rPr>
          <w:rFonts w:eastAsiaTheme="minorHAnsi" w:cs="Times New Roman"/>
          <w:szCs w:val="24"/>
        </w:rPr>
        <w:t>P</w:t>
      </w:r>
      <w:r w:rsidRPr="00A24401">
        <w:rPr>
          <w:rFonts w:eastAsiaTheme="minorHAnsi" w:cs="Times New Roman"/>
          <w:szCs w:val="24"/>
        </w:rPr>
        <w:t>1. Ernie is not free (or morally responsible) for anything he does.</w:t>
      </w:r>
    </w:p>
    <w:p w14:paraId="2A6BDFBF" w14:textId="7C923615" w:rsidR="00D80954" w:rsidRPr="00A24401" w:rsidRDefault="00D80954" w:rsidP="00886256">
      <w:pPr>
        <w:autoSpaceDE w:val="0"/>
        <w:autoSpaceDN w:val="0"/>
        <w:adjustRightInd w:val="0"/>
        <w:spacing w:line="240" w:lineRule="auto"/>
        <w:ind w:left="720" w:right="720"/>
        <w:rPr>
          <w:rFonts w:eastAsiaTheme="minorHAnsi" w:cs="Times New Roman"/>
          <w:szCs w:val="24"/>
        </w:rPr>
      </w:pPr>
      <w:r>
        <w:rPr>
          <w:rFonts w:eastAsiaTheme="minorHAnsi" w:cs="Times New Roman"/>
          <w:szCs w:val="24"/>
        </w:rPr>
        <w:t>P</w:t>
      </w:r>
      <w:r w:rsidRPr="00A24401">
        <w:rPr>
          <w:rFonts w:eastAsiaTheme="minorHAnsi" w:cs="Times New Roman"/>
          <w:szCs w:val="24"/>
        </w:rPr>
        <w:t xml:space="preserve">2. Concerning free action (and moral responsibility), there is no significant difference between Ernie and anyone who is subject to deterministic laws of nature. </w:t>
      </w:r>
    </w:p>
    <w:p w14:paraId="07735E8F" w14:textId="77777777" w:rsidR="00D80954" w:rsidRPr="00A24401" w:rsidRDefault="00D80954" w:rsidP="00886256">
      <w:pPr>
        <w:autoSpaceDE w:val="0"/>
        <w:autoSpaceDN w:val="0"/>
        <w:adjustRightInd w:val="0"/>
        <w:spacing w:line="240" w:lineRule="auto"/>
        <w:ind w:left="720" w:right="720"/>
        <w:rPr>
          <w:rFonts w:eastAsiaTheme="minorHAnsi" w:cs="Times New Roman"/>
          <w:szCs w:val="24"/>
        </w:rPr>
      </w:pPr>
    </w:p>
    <w:p w14:paraId="6FFF41F4" w14:textId="5A23B732" w:rsidR="00D80954" w:rsidRPr="00A24401" w:rsidRDefault="00D80954" w:rsidP="00886256">
      <w:pPr>
        <w:autoSpaceDE w:val="0"/>
        <w:autoSpaceDN w:val="0"/>
        <w:adjustRightInd w:val="0"/>
        <w:spacing w:line="240" w:lineRule="auto"/>
        <w:ind w:left="720" w:right="720"/>
        <w:rPr>
          <w:rFonts w:eastAsiaTheme="minorHAnsi" w:cs="Times New Roman"/>
          <w:bCs/>
          <w:szCs w:val="24"/>
        </w:rPr>
      </w:pPr>
      <w:r>
        <w:rPr>
          <w:rFonts w:eastAsiaTheme="minorHAnsi" w:cs="Times New Roman"/>
          <w:b/>
          <w:szCs w:val="24"/>
        </w:rPr>
        <w:t>P3</w:t>
      </w:r>
      <w:r w:rsidRPr="00A24401">
        <w:rPr>
          <w:rFonts w:eastAsiaTheme="minorHAnsi" w:cs="Times New Roman"/>
          <w:b/>
          <w:szCs w:val="24"/>
        </w:rPr>
        <w:t>.</w:t>
      </w:r>
      <w:r w:rsidRPr="00A24401">
        <w:rPr>
          <w:rFonts w:eastAsiaTheme="minorHAnsi" w:cs="Times New Roman"/>
          <w:szCs w:val="24"/>
        </w:rPr>
        <w:t xml:space="preserve"> </w:t>
      </w:r>
      <w:r w:rsidRPr="00A24401">
        <w:rPr>
          <w:rFonts w:eastAsiaTheme="minorHAnsi" w:cs="Times New Roman"/>
          <w:b/>
          <w:szCs w:val="24"/>
        </w:rPr>
        <w:t>Possibilism</w:t>
      </w:r>
      <w:r w:rsidRPr="00A24401">
        <w:rPr>
          <w:rFonts w:eastAsiaTheme="minorHAnsi" w:cs="Times New Roman"/>
          <w:szCs w:val="24"/>
        </w:rPr>
        <w:t xml:space="preserve">: </w:t>
      </w:r>
      <w:r w:rsidRPr="00A24401">
        <w:rPr>
          <w:rFonts w:eastAsiaTheme="minorHAnsi" w:cs="Times New Roman"/>
          <w:b/>
          <w:szCs w:val="24"/>
        </w:rPr>
        <w:t>Possibly, someone (some metaphysically possible being) performs a free action.</w:t>
      </w:r>
    </w:p>
    <w:p w14:paraId="4C78E688" w14:textId="77777777" w:rsidR="00D80954" w:rsidRPr="00A24401" w:rsidRDefault="00D80954" w:rsidP="00886256">
      <w:pPr>
        <w:autoSpaceDE w:val="0"/>
        <w:autoSpaceDN w:val="0"/>
        <w:adjustRightInd w:val="0"/>
        <w:spacing w:line="240" w:lineRule="auto"/>
        <w:ind w:left="720" w:right="720"/>
        <w:rPr>
          <w:rFonts w:eastAsiaTheme="minorHAnsi" w:cs="Times New Roman"/>
          <w:szCs w:val="24"/>
        </w:rPr>
      </w:pPr>
    </w:p>
    <w:p w14:paraId="2E921BB6" w14:textId="2FFFFCC4" w:rsidR="00D80954" w:rsidRPr="00A24401" w:rsidRDefault="00D80954" w:rsidP="00886256">
      <w:pPr>
        <w:tabs>
          <w:tab w:val="left" w:pos="1985"/>
        </w:tabs>
        <w:autoSpaceDE w:val="0"/>
        <w:autoSpaceDN w:val="0"/>
        <w:adjustRightInd w:val="0"/>
        <w:spacing w:line="240" w:lineRule="auto"/>
        <w:ind w:left="720" w:right="720"/>
        <w:rPr>
          <w:rFonts w:eastAsiaTheme="minorHAnsi" w:cs="Times New Roman"/>
          <w:szCs w:val="24"/>
        </w:rPr>
      </w:pPr>
      <w:r>
        <w:rPr>
          <w:rFonts w:eastAsiaTheme="minorHAnsi" w:cs="Times New Roman"/>
          <w:szCs w:val="24"/>
        </w:rPr>
        <w:t>C</w:t>
      </w:r>
      <w:r w:rsidRPr="00A24401">
        <w:rPr>
          <w:rFonts w:eastAsiaTheme="minorHAnsi" w:cs="Times New Roman"/>
          <w:szCs w:val="24"/>
        </w:rPr>
        <w:t xml:space="preserve">. So, determinism precludes free will, i.e. it is impossible for someone who is subject to deterministic laws of nature to exercise free will (at least in part) </w:t>
      </w:r>
      <w:r w:rsidRPr="00A24401">
        <w:rPr>
          <w:rFonts w:eastAsiaTheme="minorHAnsi" w:cs="Times New Roman"/>
          <w:i/>
          <w:szCs w:val="24"/>
        </w:rPr>
        <w:t>because they are subject to deterministic laws of nature.</w:t>
      </w:r>
    </w:p>
    <w:p w14:paraId="363DE883" w14:textId="77777777" w:rsidR="00D80954" w:rsidRPr="00A24401" w:rsidRDefault="00D80954" w:rsidP="00886256">
      <w:pPr>
        <w:autoSpaceDE w:val="0"/>
        <w:autoSpaceDN w:val="0"/>
        <w:adjustRightInd w:val="0"/>
        <w:spacing w:line="240" w:lineRule="auto"/>
        <w:rPr>
          <w:rFonts w:eastAsiaTheme="minorHAnsi" w:cs="Times New Roman"/>
          <w:szCs w:val="24"/>
        </w:rPr>
      </w:pPr>
    </w:p>
    <w:p w14:paraId="2F9BEE35" w14:textId="04B5F40D"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ZAP</w:t>
      </w:r>
      <w:r>
        <w:rPr>
          <w:rFonts w:eastAsiaTheme="minorHAnsi" w:cs="Times New Roman"/>
          <w:szCs w:val="24"/>
        </w:rPr>
        <w:t>-2016</w:t>
      </w:r>
      <w:r w:rsidRPr="00A24401">
        <w:rPr>
          <w:rFonts w:eastAsiaTheme="minorHAnsi" w:cs="Times New Roman"/>
          <w:szCs w:val="24"/>
        </w:rPr>
        <w:t xml:space="preserve">, like ZA-2012, is </w:t>
      </w:r>
      <w:r>
        <w:rPr>
          <w:rFonts w:eastAsiaTheme="minorHAnsi" w:cs="Times New Roman"/>
          <w:szCs w:val="24"/>
        </w:rPr>
        <w:t xml:space="preserve">clearly </w:t>
      </w:r>
      <w:r w:rsidRPr="00A24401">
        <w:rPr>
          <w:rFonts w:eastAsiaTheme="minorHAnsi" w:cs="Times New Roman"/>
          <w:szCs w:val="24"/>
        </w:rPr>
        <w:t xml:space="preserve">invalid. </w:t>
      </w:r>
    </w:p>
    <w:p w14:paraId="29D1F3AE" w14:textId="1E5727C5" w:rsidR="00D80954" w:rsidRPr="001C4358"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Given that</w:t>
      </w:r>
      <w:r>
        <w:rPr>
          <w:rFonts w:eastAsiaTheme="minorHAnsi" w:cs="Times New Roman"/>
          <w:szCs w:val="24"/>
        </w:rPr>
        <w:t xml:space="preserve"> some</w:t>
      </w:r>
      <w:r w:rsidRPr="00A24401">
        <w:rPr>
          <w:rFonts w:eastAsiaTheme="minorHAnsi" w:cs="Times New Roman"/>
          <w:szCs w:val="24"/>
        </w:rPr>
        <w:t xml:space="preserve"> philosophers </w:t>
      </w:r>
      <w:r>
        <w:rPr>
          <w:rFonts w:eastAsiaTheme="minorHAnsi" w:cs="Times New Roman"/>
          <w:szCs w:val="24"/>
        </w:rPr>
        <w:t xml:space="preserve">do not immediately </w:t>
      </w:r>
      <w:r w:rsidRPr="00A24401">
        <w:rPr>
          <w:rFonts w:eastAsiaTheme="minorHAnsi" w:cs="Times New Roman"/>
          <w:szCs w:val="24"/>
        </w:rPr>
        <w:t>recognize ZAP</w:t>
      </w:r>
      <w:r>
        <w:rPr>
          <w:rFonts w:eastAsiaTheme="minorHAnsi" w:cs="Times New Roman"/>
          <w:szCs w:val="24"/>
        </w:rPr>
        <w:t>-2016</w:t>
      </w:r>
      <w:r w:rsidRPr="00A24401">
        <w:rPr>
          <w:rFonts w:eastAsiaTheme="minorHAnsi" w:cs="Times New Roman"/>
          <w:szCs w:val="24"/>
        </w:rPr>
        <w:t>’s invalidity, more commentary on its invalidity is called for. The reader will note that ZAP</w:t>
      </w:r>
      <w:r>
        <w:rPr>
          <w:rFonts w:eastAsiaTheme="minorHAnsi" w:cs="Times New Roman"/>
          <w:szCs w:val="24"/>
        </w:rPr>
        <w:t>-2016</w:t>
      </w:r>
      <w:r w:rsidRPr="00A24401">
        <w:rPr>
          <w:rFonts w:eastAsiaTheme="minorHAnsi" w:cs="Times New Roman"/>
          <w:szCs w:val="24"/>
        </w:rPr>
        <w:t xml:space="preserve">’s premises entail that possibly, someone exercises free will in a universe </w:t>
      </w:r>
      <w:r w:rsidRPr="00A24401">
        <w:rPr>
          <w:rFonts w:eastAsiaTheme="minorHAnsi" w:cs="Times New Roman"/>
          <w:i/>
          <w:szCs w:val="24"/>
        </w:rPr>
        <w:t>without</w:t>
      </w:r>
      <w:r w:rsidRPr="00A24401">
        <w:rPr>
          <w:rFonts w:eastAsiaTheme="minorHAnsi" w:cs="Times New Roman"/>
          <w:szCs w:val="24"/>
        </w:rPr>
        <w:t xml:space="preserve"> deterministic laws, but they do not tell us </w:t>
      </w:r>
      <w:r w:rsidRPr="00A24401">
        <w:rPr>
          <w:rFonts w:eastAsiaTheme="minorHAnsi" w:cs="Times New Roman"/>
          <w:i/>
          <w:szCs w:val="24"/>
        </w:rPr>
        <w:t xml:space="preserve">why </w:t>
      </w:r>
      <w:r w:rsidRPr="00A24401">
        <w:rPr>
          <w:rFonts w:eastAsiaTheme="minorHAnsi" w:cs="Times New Roman"/>
          <w:szCs w:val="24"/>
        </w:rPr>
        <w:t xml:space="preserve">no one acts freely in universes </w:t>
      </w:r>
      <w:r w:rsidRPr="00A24401">
        <w:rPr>
          <w:rFonts w:eastAsiaTheme="minorHAnsi" w:cs="Times New Roman"/>
          <w:i/>
          <w:szCs w:val="24"/>
        </w:rPr>
        <w:t>with</w:t>
      </w:r>
      <w:r w:rsidRPr="00A24401">
        <w:rPr>
          <w:rFonts w:eastAsiaTheme="minorHAnsi" w:cs="Times New Roman"/>
          <w:szCs w:val="24"/>
        </w:rPr>
        <w:t xml:space="preserve"> deterministic laws. For all that is said in the premises of this argument, it may simply be a </w:t>
      </w:r>
      <w:r w:rsidRPr="00A24401">
        <w:rPr>
          <w:rFonts w:eastAsiaTheme="minorHAnsi" w:cs="Times New Roman"/>
          <w:i/>
          <w:iCs/>
          <w:szCs w:val="24"/>
        </w:rPr>
        <w:t xml:space="preserve">brute fact </w:t>
      </w:r>
      <w:r w:rsidRPr="00A24401">
        <w:rPr>
          <w:rFonts w:eastAsiaTheme="minorHAnsi" w:cs="Times New Roman"/>
          <w:szCs w:val="24"/>
        </w:rPr>
        <w:t>that no humans act freely when determinism is true. This means that although ZAP</w:t>
      </w:r>
      <w:r>
        <w:rPr>
          <w:rFonts w:eastAsiaTheme="minorHAnsi" w:cs="Times New Roman"/>
          <w:szCs w:val="24"/>
        </w:rPr>
        <w:t>-2016</w:t>
      </w:r>
      <w:r w:rsidRPr="00A24401">
        <w:rPr>
          <w:rFonts w:eastAsiaTheme="minorHAnsi" w:cs="Times New Roman"/>
          <w:szCs w:val="24"/>
        </w:rPr>
        <w:t xml:space="preserve"> was specifically introduced to solve the </w:t>
      </w:r>
      <w:r>
        <w:rPr>
          <w:rFonts w:eastAsiaTheme="minorHAnsi" w:cs="Times New Roman"/>
          <w:szCs w:val="24"/>
        </w:rPr>
        <w:t>explanatory gap</w:t>
      </w:r>
      <w:r w:rsidRPr="00A24401">
        <w:rPr>
          <w:rFonts w:eastAsiaTheme="minorHAnsi" w:cs="Times New Roman"/>
          <w:szCs w:val="24"/>
        </w:rPr>
        <w:t xml:space="preserve"> objection ZA-2012, it nonetheless succumbs to it: the relevance-relation-affirming “because” clause in ZAP</w:t>
      </w:r>
      <w:r>
        <w:rPr>
          <w:rFonts w:eastAsiaTheme="minorHAnsi" w:cs="Times New Roman"/>
          <w:szCs w:val="24"/>
        </w:rPr>
        <w:t>-2016</w:t>
      </w:r>
      <w:r w:rsidRPr="00A24401">
        <w:rPr>
          <w:rFonts w:eastAsiaTheme="minorHAnsi" w:cs="Times New Roman"/>
          <w:szCs w:val="24"/>
        </w:rPr>
        <w:t>’s conclusion does not follow from the argument’s three premises, ZAP</w:t>
      </w:r>
      <w:r>
        <w:rPr>
          <w:rFonts w:eastAsiaTheme="minorHAnsi" w:cs="Times New Roman"/>
          <w:szCs w:val="24"/>
        </w:rPr>
        <w:t>-2016</w:t>
      </w:r>
      <w:r w:rsidRPr="00A24401">
        <w:rPr>
          <w:rFonts w:eastAsiaTheme="minorHAnsi" w:cs="Times New Roman"/>
          <w:szCs w:val="24"/>
        </w:rPr>
        <w:t xml:space="preserve"> is deductively invalid and to infer its conclusion from its premises is to commit the </w:t>
      </w:r>
      <w:r w:rsidRPr="00A24401">
        <w:rPr>
          <w:rFonts w:eastAsiaTheme="minorHAnsi" w:cs="Times New Roman"/>
          <w:i/>
          <w:iCs/>
          <w:szCs w:val="24"/>
        </w:rPr>
        <w:t>cum hoc, ergo propter</w:t>
      </w:r>
      <w:r w:rsidRPr="00A24401">
        <w:rPr>
          <w:rFonts w:eastAsiaTheme="minorHAnsi" w:cs="Times New Roman"/>
          <w:szCs w:val="24"/>
        </w:rPr>
        <w:t xml:space="preserve"> </w:t>
      </w:r>
      <w:r w:rsidRPr="00A24401">
        <w:rPr>
          <w:rFonts w:eastAsiaTheme="minorHAnsi" w:cs="Times New Roman"/>
          <w:i/>
          <w:iCs/>
          <w:szCs w:val="24"/>
        </w:rPr>
        <w:t>hoc</w:t>
      </w:r>
      <w:r w:rsidRPr="00A24401">
        <w:rPr>
          <w:rFonts w:eastAsiaTheme="minorHAnsi" w:cs="Times New Roman"/>
          <w:szCs w:val="24"/>
        </w:rPr>
        <w:t xml:space="preserve"> fallacy.</w:t>
      </w:r>
      <w:r>
        <w:rPr>
          <w:rFonts w:eastAsiaTheme="minorHAnsi" w:cs="Times New Roman"/>
          <w:szCs w:val="24"/>
        </w:rPr>
        <w:t xml:space="preserve"> In short</w:t>
      </w:r>
      <w:r w:rsidRPr="001C4358">
        <w:rPr>
          <w:rFonts w:eastAsiaTheme="minorHAnsi" w:cs="Times New Roman"/>
          <w:szCs w:val="24"/>
        </w:rPr>
        <w:t>, De Marco’s second solution to the explanatory gap objection i</w:t>
      </w:r>
      <w:r>
        <w:rPr>
          <w:rFonts w:eastAsiaTheme="minorHAnsi" w:cs="Times New Roman"/>
          <w:szCs w:val="24"/>
        </w:rPr>
        <w:t xml:space="preserve">s </w:t>
      </w:r>
      <w:r w:rsidRPr="001C4358">
        <w:rPr>
          <w:rFonts w:eastAsiaTheme="minorHAnsi" w:cs="Times New Roman"/>
          <w:szCs w:val="24"/>
        </w:rPr>
        <w:t>also a nonstarter.</w:t>
      </w:r>
    </w:p>
    <w:p w14:paraId="49A2082C" w14:textId="5A795686" w:rsidR="00D80954" w:rsidRPr="00A24401" w:rsidRDefault="00D80954" w:rsidP="00886256">
      <w:pPr>
        <w:autoSpaceDE w:val="0"/>
        <w:autoSpaceDN w:val="0"/>
        <w:adjustRightInd w:val="0"/>
        <w:ind w:firstLine="720"/>
        <w:rPr>
          <w:rFonts w:eastAsiaTheme="minorHAnsi" w:cs="Times New Roman"/>
          <w:szCs w:val="24"/>
        </w:rPr>
      </w:pPr>
      <w:r>
        <w:rPr>
          <w:rFonts w:eastAsiaTheme="minorHAnsi" w:cs="Times New Roman"/>
          <w:szCs w:val="24"/>
        </w:rPr>
        <w:t xml:space="preserve">Clearly, there are </w:t>
      </w:r>
      <w:r w:rsidRPr="00A24401">
        <w:rPr>
          <w:rFonts w:eastAsiaTheme="minorHAnsi" w:cs="Times New Roman"/>
          <w:szCs w:val="24"/>
        </w:rPr>
        <w:t>norms and narratives</w:t>
      </w:r>
      <w:r>
        <w:rPr>
          <w:rFonts w:eastAsiaTheme="minorHAnsi" w:cs="Times New Roman"/>
          <w:szCs w:val="24"/>
        </w:rPr>
        <w:t xml:space="preserve"> </w:t>
      </w:r>
      <w:r w:rsidRPr="00A24401">
        <w:rPr>
          <w:rFonts w:eastAsiaTheme="minorHAnsi" w:cs="Times New Roman"/>
          <w:szCs w:val="24"/>
        </w:rPr>
        <w:t>in place which make it easy</w:t>
      </w:r>
      <w:r>
        <w:rPr>
          <w:rFonts w:eastAsiaTheme="minorHAnsi" w:cs="Times New Roman"/>
          <w:szCs w:val="24"/>
        </w:rPr>
        <w:t xml:space="preserve"> for free-will theorists</w:t>
      </w:r>
      <w:r w:rsidRPr="00A24401">
        <w:rPr>
          <w:rFonts w:eastAsiaTheme="minorHAnsi" w:cs="Times New Roman"/>
          <w:szCs w:val="24"/>
        </w:rPr>
        <w:t xml:space="preserve"> to overlook—or </w:t>
      </w:r>
      <w:r>
        <w:rPr>
          <w:rFonts w:eastAsiaTheme="minorHAnsi" w:cs="Times New Roman"/>
          <w:szCs w:val="24"/>
        </w:rPr>
        <w:t>at least think it is</w:t>
      </w:r>
      <w:r w:rsidRPr="00A24401">
        <w:rPr>
          <w:rFonts w:eastAsiaTheme="minorHAnsi" w:cs="Times New Roman"/>
          <w:szCs w:val="24"/>
        </w:rPr>
        <w:t xml:space="preserve"> wise to ignore—the fallacious reasoning found in ZA-201</w:t>
      </w:r>
      <w:r>
        <w:rPr>
          <w:rFonts w:eastAsiaTheme="minorHAnsi" w:cs="Times New Roman"/>
          <w:szCs w:val="24"/>
        </w:rPr>
        <w:t>2</w:t>
      </w:r>
      <w:r w:rsidRPr="00A24401">
        <w:rPr>
          <w:rFonts w:eastAsiaTheme="minorHAnsi" w:cs="Times New Roman"/>
          <w:szCs w:val="24"/>
        </w:rPr>
        <w:t xml:space="preserve"> </w:t>
      </w:r>
      <w:r>
        <w:rPr>
          <w:rFonts w:eastAsiaTheme="minorHAnsi" w:cs="Times New Roman"/>
          <w:szCs w:val="24"/>
        </w:rPr>
        <w:t xml:space="preserve">and ZAP-2016. That being so, I think it is dialectically important to </w:t>
      </w:r>
      <w:r w:rsidRPr="00A24401">
        <w:rPr>
          <w:rFonts w:eastAsiaTheme="minorHAnsi" w:cs="Times New Roman"/>
          <w:szCs w:val="24"/>
        </w:rPr>
        <w:t>expose the invalidity in ZAP</w:t>
      </w:r>
      <w:r>
        <w:rPr>
          <w:rFonts w:eastAsiaTheme="minorHAnsi" w:cs="Times New Roman"/>
          <w:szCs w:val="24"/>
        </w:rPr>
        <w:t>-2016</w:t>
      </w:r>
      <w:r w:rsidRPr="00A24401">
        <w:rPr>
          <w:rFonts w:eastAsiaTheme="minorHAnsi" w:cs="Times New Roman"/>
          <w:szCs w:val="24"/>
        </w:rPr>
        <w:t xml:space="preserve">’s underlying logical form. As De Marco concedes, the conjunction of ZA-2012’s premises entail only </w:t>
      </w:r>
      <w:r w:rsidRPr="00A24401">
        <w:rPr>
          <w:rFonts w:eastAsiaTheme="minorHAnsi" w:cs="Times New Roman"/>
          <w:szCs w:val="24"/>
        </w:rPr>
        <w:lastRenderedPageBreak/>
        <w:t>the (perhaps spurious) correlation claim that it is impossible for someone who is subject to the laws of nature</w:t>
      </w:r>
      <w:r w:rsidRPr="00A24401">
        <w:rPr>
          <w:rFonts w:eastAsiaTheme="minorHAnsi" w:cs="Times New Roman"/>
          <w:i/>
          <w:szCs w:val="24"/>
        </w:rPr>
        <w:t xml:space="preserve"> </w:t>
      </w:r>
      <w:r w:rsidRPr="00A24401">
        <w:rPr>
          <w:rFonts w:eastAsiaTheme="minorHAnsi" w:cs="Times New Roman"/>
          <w:szCs w:val="24"/>
        </w:rPr>
        <w:t xml:space="preserve">to exercise free will in a universe with deterministic laws. In other words, De Marco grants that ZA-2012’s premises—which, again, Mele holds to be equivalent to the premises of ZA-2006—entail an incompossibility solution to the correlation problem, and do not speak to the explanation problem. So, De Marco is </w:t>
      </w:r>
      <w:r w:rsidRPr="00A24401">
        <w:rPr>
          <w:rFonts w:eastAsiaTheme="minorHAnsi" w:cs="Times New Roman"/>
          <w:i/>
          <w:iCs/>
          <w:szCs w:val="24"/>
        </w:rPr>
        <w:t>de re</w:t>
      </w:r>
      <w:r w:rsidRPr="00A24401">
        <w:rPr>
          <w:rFonts w:eastAsiaTheme="minorHAnsi" w:cs="Times New Roman"/>
          <w:szCs w:val="24"/>
        </w:rPr>
        <w:t xml:space="preserve"> proposing that the conjunction of possibilism and the incompossibility solution to the correlation problem guarantees that a broadly causal-luck solution to (E2) is correct—and, by extension, rival solutions to (E2) are incorrect.</w:t>
      </w:r>
      <w:r>
        <w:rPr>
          <w:rFonts w:eastAsiaTheme="minorHAnsi" w:cs="Times New Roman"/>
          <w:szCs w:val="24"/>
        </w:rPr>
        <w:t xml:space="preserve"> As such, w</w:t>
      </w:r>
      <w:r w:rsidRPr="00A24401">
        <w:rPr>
          <w:rFonts w:eastAsiaTheme="minorHAnsi" w:cs="Times New Roman"/>
          <w:szCs w:val="24"/>
        </w:rPr>
        <w:t>e may summarize De Marco’s commitments by restating ZAP in slightly different terms, an argument I will call “ZAP</w:t>
      </w:r>
      <w:r>
        <w:rPr>
          <w:rFonts w:eastAsiaTheme="minorHAnsi" w:cs="Times New Roman"/>
          <w:szCs w:val="24"/>
        </w:rPr>
        <w:t>-2020</w:t>
      </w:r>
      <w:r w:rsidRPr="00A24401">
        <w:rPr>
          <w:rFonts w:eastAsiaTheme="minorHAnsi" w:cs="Times New Roman"/>
          <w:szCs w:val="24"/>
        </w:rPr>
        <w:t>”:</w:t>
      </w:r>
    </w:p>
    <w:p w14:paraId="09ACC5F6" w14:textId="53445A68" w:rsidR="00D80954" w:rsidRPr="00A24401" w:rsidRDefault="00D80954" w:rsidP="00886256">
      <w:pPr>
        <w:autoSpaceDE w:val="0"/>
        <w:autoSpaceDN w:val="0"/>
        <w:adjustRightInd w:val="0"/>
        <w:ind w:firstLine="720"/>
        <w:rPr>
          <w:rFonts w:eastAsiaTheme="minorHAnsi" w:cs="Times New Roman"/>
          <w:b/>
          <w:bCs/>
          <w:szCs w:val="24"/>
        </w:rPr>
      </w:pPr>
      <w:r w:rsidRPr="00A24401">
        <w:rPr>
          <w:rFonts w:eastAsiaTheme="minorHAnsi" w:cs="Times New Roman"/>
          <w:b/>
          <w:bCs/>
          <w:szCs w:val="24"/>
        </w:rPr>
        <w:t>ZAP</w:t>
      </w:r>
      <w:r>
        <w:rPr>
          <w:rFonts w:eastAsiaTheme="minorHAnsi" w:cs="Times New Roman"/>
          <w:b/>
          <w:bCs/>
          <w:szCs w:val="24"/>
        </w:rPr>
        <w:t>-2020</w:t>
      </w:r>
    </w:p>
    <w:p w14:paraId="3418FE21" w14:textId="117D0EAA" w:rsidR="00D80954" w:rsidRPr="00A24401" w:rsidRDefault="00D80954" w:rsidP="00886256">
      <w:pPr>
        <w:autoSpaceDE w:val="0"/>
        <w:autoSpaceDN w:val="0"/>
        <w:adjustRightInd w:val="0"/>
        <w:ind w:right="720" w:firstLine="720"/>
        <w:rPr>
          <w:rFonts w:eastAsiaTheme="minorHAnsi" w:cs="Times New Roman"/>
          <w:szCs w:val="24"/>
        </w:rPr>
      </w:pPr>
      <w:r>
        <w:rPr>
          <w:rFonts w:eastAsiaTheme="minorHAnsi" w:cs="Times New Roman"/>
          <w:szCs w:val="24"/>
        </w:rPr>
        <w:t>P</w:t>
      </w:r>
      <w:r w:rsidRPr="00A24401">
        <w:rPr>
          <w:rFonts w:eastAsiaTheme="minorHAnsi" w:cs="Times New Roman"/>
          <w:szCs w:val="24"/>
        </w:rPr>
        <w:t>1. The incompossibility solution to the correlation problem is true.</w:t>
      </w:r>
    </w:p>
    <w:p w14:paraId="20E5FE7F" w14:textId="5782349C" w:rsidR="00D80954" w:rsidRPr="00A24401" w:rsidRDefault="00D80954" w:rsidP="00886256">
      <w:pPr>
        <w:autoSpaceDE w:val="0"/>
        <w:autoSpaceDN w:val="0"/>
        <w:adjustRightInd w:val="0"/>
        <w:ind w:right="720" w:firstLine="720"/>
        <w:rPr>
          <w:rFonts w:eastAsiaTheme="minorHAnsi" w:cs="Times New Roman"/>
          <w:szCs w:val="24"/>
        </w:rPr>
      </w:pPr>
      <w:r>
        <w:rPr>
          <w:rFonts w:eastAsiaTheme="minorHAnsi" w:cs="Times New Roman"/>
          <w:szCs w:val="24"/>
        </w:rPr>
        <w:t>P</w:t>
      </w:r>
      <w:r w:rsidRPr="00A24401">
        <w:rPr>
          <w:rFonts w:eastAsiaTheme="minorHAnsi" w:cs="Times New Roman"/>
          <w:szCs w:val="24"/>
        </w:rPr>
        <w:t>2. Possibilism, the view that free will is metaphysically possible, is true.</w:t>
      </w:r>
    </w:p>
    <w:p w14:paraId="0D8E0760" w14:textId="08E33D7A" w:rsidR="00D80954" w:rsidRPr="00A24401" w:rsidRDefault="00D80954" w:rsidP="00886256">
      <w:pPr>
        <w:autoSpaceDE w:val="0"/>
        <w:autoSpaceDN w:val="0"/>
        <w:adjustRightInd w:val="0"/>
        <w:ind w:left="720" w:right="720"/>
        <w:rPr>
          <w:rFonts w:eastAsiaTheme="minorHAnsi" w:cs="Times New Roman"/>
          <w:szCs w:val="24"/>
        </w:rPr>
      </w:pPr>
      <w:r>
        <w:rPr>
          <w:rFonts w:eastAsiaTheme="minorHAnsi" w:cs="Times New Roman"/>
          <w:szCs w:val="24"/>
        </w:rPr>
        <w:t>C</w:t>
      </w:r>
      <w:r w:rsidRPr="00A24401">
        <w:rPr>
          <w:rFonts w:eastAsiaTheme="minorHAnsi" w:cs="Times New Roman"/>
          <w:szCs w:val="24"/>
        </w:rPr>
        <w:t>. A broadly causal-luck solution to (E2) of the explanation problem is correct; non-causal solutions, such as the strict constitutive-luck solution, are incorrect.</w:t>
      </w:r>
    </w:p>
    <w:p w14:paraId="1024E52F" w14:textId="542F8BA7"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 xml:space="preserve">De Marco implies that there is </w:t>
      </w:r>
      <w:r>
        <w:rPr>
          <w:rFonts w:eastAsiaTheme="minorHAnsi" w:cs="Times New Roman"/>
          <w:szCs w:val="24"/>
        </w:rPr>
        <w:t>no</w:t>
      </w:r>
      <w:r w:rsidRPr="00A24401">
        <w:rPr>
          <w:rFonts w:eastAsiaTheme="minorHAnsi" w:cs="Times New Roman"/>
          <w:szCs w:val="24"/>
        </w:rPr>
        <w:t xml:space="preserve"> value in calling </w:t>
      </w:r>
      <w:r>
        <w:rPr>
          <w:rFonts w:eastAsiaTheme="minorHAnsi" w:cs="Times New Roman"/>
          <w:szCs w:val="24"/>
        </w:rPr>
        <w:t>the substantively difference propositions expressed in P1</w:t>
      </w:r>
      <w:r w:rsidRPr="00A24401">
        <w:rPr>
          <w:rFonts w:eastAsiaTheme="minorHAnsi" w:cs="Times New Roman"/>
          <w:szCs w:val="24"/>
        </w:rPr>
        <w:t xml:space="preserve"> and </w:t>
      </w:r>
      <w:r>
        <w:rPr>
          <w:rFonts w:eastAsiaTheme="minorHAnsi" w:cs="Times New Roman"/>
          <w:szCs w:val="24"/>
        </w:rPr>
        <w:t xml:space="preserve">C of ZAP-2020 </w:t>
      </w:r>
      <w:r w:rsidRPr="00A24401">
        <w:rPr>
          <w:rFonts w:eastAsiaTheme="minorHAnsi" w:cs="Times New Roman"/>
          <w:szCs w:val="24"/>
        </w:rPr>
        <w:t xml:space="preserve">by different names, even though he grants that it is fallacious to infer </w:t>
      </w:r>
      <w:r>
        <w:rPr>
          <w:rFonts w:eastAsiaTheme="minorHAnsi" w:cs="Times New Roman"/>
          <w:szCs w:val="24"/>
        </w:rPr>
        <w:t>C</w:t>
      </w:r>
      <w:r w:rsidRPr="00A24401">
        <w:rPr>
          <w:rFonts w:eastAsiaTheme="minorHAnsi" w:cs="Times New Roman"/>
          <w:szCs w:val="24"/>
        </w:rPr>
        <w:t xml:space="preserve"> from P1 alone (as is done in </w:t>
      </w:r>
      <w:r>
        <w:rPr>
          <w:rFonts w:eastAsiaTheme="minorHAnsi" w:cs="Times New Roman"/>
          <w:szCs w:val="24"/>
        </w:rPr>
        <w:t xml:space="preserve">the invalid </w:t>
      </w:r>
      <w:r w:rsidRPr="00A24401">
        <w:rPr>
          <w:rFonts w:eastAsiaTheme="minorHAnsi" w:cs="Times New Roman"/>
          <w:szCs w:val="24"/>
        </w:rPr>
        <w:t xml:space="preserve">ZA-2012). </w:t>
      </w:r>
      <w:r w:rsidR="009E611B">
        <w:rPr>
          <w:rFonts w:eastAsiaTheme="minorHAnsi" w:cs="Times New Roman"/>
          <w:szCs w:val="24"/>
        </w:rPr>
        <w:t>I</w:t>
      </w:r>
      <w:r>
        <w:rPr>
          <w:rFonts w:eastAsiaTheme="minorHAnsi" w:cs="Times New Roman"/>
          <w:szCs w:val="24"/>
        </w:rPr>
        <w:t>, b</w:t>
      </w:r>
      <w:r w:rsidRPr="00A24401">
        <w:rPr>
          <w:rFonts w:eastAsiaTheme="minorHAnsi" w:cs="Times New Roman"/>
          <w:szCs w:val="24"/>
        </w:rPr>
        <w:t xml:space="preserve">y contrast, </w:t>
      </w:r>
      <w:r>
        <w:rPr>
          <w:rFonts w:eastAsiaTheme="minorHAnsi" w:cs="Times New Roman"/>
          <w:szCs w:val="24"/>
        </w:rPr>
        <w:t xml:space="preserve">argue that </w:t>
      </w:r>
      <w:r w:rsidRPr="00A24401">
        <w:rPr>
          <w:rFonts w:eastAsiaTheme="minorHAnsi" w:cs="Times New Roman"/>
          <w:szCs w:val="24"/>
        </w:rPr>
        <w:t>the</w:t>
      </w:r>
      <w:r>
        <w:rPr>
          <w:rFonts w:eastAsiaTheme="minorHAnsi" w:cs="Times New Roman"/>
          <w:szCs w:val="24"/>
        </w:rPr>
        <w:t xml:space="preserve">se propositions should be given </w:t>
      </w:r>
      <w:r w:rsidRPr="00A24401">
        <w:rPr>
          <w:rFonts w:eastAsiaTheme="minorHAnsi" w:cs="Times New Roman"/>
          <w:szCs w:val="24"/>
        </w:rPr>
        <w:t xml:space="preserve">distinct names </w:t>
      </w:r>
      <w:r>
        <w:rPr>
          <w:rFonts w:eastAsiaTheme="minorHAnsi" w:cs="Times New Roman"/>
          <w:szCs w:val="24"/>
        </w:rPr>
        <w:t xml:space="preserve">because </w:t>
      </w:r>
      <w:r w:rsidRPr="00A24401">
        <w:rPr>
          <w:rFonts w:eastAsiaTheme="minorHAnsi" w:cs="Times New Roman"/>
          <w:szCs w:val="24"/>
        </w:rPr>
        <w:t xml:space="preserve">free-will theorists regularly conflate </w:t>
      </w:r>
      <w:r>
        <w:rPr>
          <w:rFonts w:eastAsiaTheme="minorHAnsi" w:cs="Times New Roman"/>
          <w:szCs w:val="24"/>
        </w:rPr>
        <w:t>them</w:t>
      </w:r>
      <w:r w:rsidRPr="00A24401">
        <w:rPr>
          <w:rFonts w:eastAsiaTheme="minorHAnsi" w:cs="Times New Roman"/>
          <w:szCs w:val="24"/>
        </w:rPr>
        <w:t xml:space="preserve"> and</w:t>
      </w:r>
      <w:r>
        <w:rPr>
          <w:rFonts w:eastAsiaTheme="minorHAnsi" w:cs="Times New Roman"/>
          <w:szCs w:val="24"/>
        </w:rPr>
        <w:t xml:space="preserve"> frequently</w:t>
      </w:r>
      <w:r w:rsidRPr="00A24401">
        <w:rPr>
          <w:rFonts w:eastAsiaTheme="minorHAnsi" w:cs="Times New Roman"/>
          <w:szCs w:val="24"/>
        </w:rPr>
        <w:t xml:space="preserve"> overlook fallacious inferences from P1 to </w:t>
      </w:r>
      <w:r>
        <w:rPr>
          <w:rFonts w:eastAsiaTheme="minorHAnsi" w:cs="Times New Roman"/>
          <w:szCs w:val="24"/>
        </w:rPr>
        <w:t>C</w:t>
      </w:r>
      <w:r w:rsidRPr="00A24401">
        <w:rPr>
          <w:rFonts w:eastAsiaTheme="minorHAnsi" w:cs="Times New Roman"/>
          <w:szCs w:val="24"/>
        </w:rPr>
        <w:t xml:space="preserve">. Specifically, </w:t>
      </w:r>
      <w:r w:rsidR="009E611B">
        <w:rPr>
          <w:rFonts w:eastAsiaTheme="minorHAnsi" w:cs="Times New Roman"/>
          <w:szCs w:val="24"/>
        </w:rPr>
        <w:t>I</w:t>
      </w:r>
      <w:r w:rsidRPr="00A24401">
        <w:rPr>
          <w:rFonts w:eastAsiaTheme="minorHAnsi" w:cs="Times New Roman"/>
          <w:szCs w:val="24"/>
        </w:rPr>
        <w:t xml:space="preserve"> </w:t>
      </w:r>
      <w:r>
        <w:rPr>
          <w:rFonts w:eastAsiaTheme="minorHAnsi" w:cs="Times New Roman"/>
          <w:szCs w:val="24"/>
        </w:rPr>
        <w:t>contend that</w:t>
      </w:r>
      <w:r w:rsidRPr="00A24401">
        <w:rPr>
          <w:rFonts w:eastAsiaTheme="minorHAnsi" w:cs="Times New Roman"/>
          <w:szCs w:val="24"/>
        </w:rPr>
        <w:t xml:space="preserve"> the term ‘incompossibilism’ </w:t>
      </w:r>
      <w:r>
        <w:rPr>
          <w:rFonts w:eastAsiaTheme="minorHAnsi" w:cs="Times New Roman"/>
          <w:szCs w:val="24"/>
        </w:rPr>
        <w:t>is an apt name for</w:t>
      </w:r>
      <w:r w:rsidRPr="00A24401">
        <w:rPr>
          <w:rFonts w:eastAsiaTheme="minorHAnsi" w:cs="Times New Roman"/>
          <w:szCs w:val="24"/>
        </w:rPr>
        <w:t xml:space="preserve"> the incompossibility thesis stated in P1, and proposes that ‘incompatibilism’ be used </w:t>
      </w:r>
      <w:r>
        <w:rPr>
          <w:rFonts w:eastAsiaTheme="minorHAnsi" w:cs="Times New Roman"/>
          <w:szCs w:val="24"/>
        </w:rPr>
        <w:t>(as it traditionally has been) to</w:t>
      </w:r>
      <w:r w:rsidRPr="00A24401">
        <w:rPr>
          <w:rFonts w:eastAsiaTheme="minorHAnsi" w:cs="Times New Roman"/>
          <w:szCs w:val="24"/>
        </w:rPr>
        <w:t xml:space="preserve"> name the explanatory thesis stated in </w:t>
      </w:r>
      <w:r>
        <w:rPr>
          <w:rFonts w:eastAsiaTheme="minorHAnsi" w:cs="Times New Roman"/>
          <w:szCs w:val="24"/>
        </w:rPr>
        <w:t>C</w:t>
      </w:r>
      <w:r w:rsidRPr="00A24401">
        <w:rPr>
          <w:rFonts w:eastAsiaTheme="minorHAnsi" w:cs="Times New Roman"/>
          <w:szCs w:val="24"/>
        </w:rPr>
        <w:t xml:space="preserve">. </w:t>
      </w:r>
    </w:p>
    <w:p w14:paraId="1E1272FF" w14:textId="0353D43F" w:rsidR="00D80954" w:rsidRPr="00A24401"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Using </w:t>
      </w:r>
      <w:r w:rsidR="00C447B7">
        <w:rPr>
          <w:rFonts w:eastAsiaTheme="minorHAnsi" w:cs="Times New Roman"/>
          <w:szCs w:val="24"/>
        </w:rPr>
        <w:t>my</w:t>
      </w:r>
      <w:r w:rsidRPr="00A24401">
        <w:rPr>
          <w:rFonts w:eastAsiaTheme="minorHAnsi" w:cs="Times New Roman"/>
          <w:szCs w:val="24"/>
        </w:rPr>
        <w:t xml:space="preserve"> preferred terminology</w:t>
      </w:r>
      <w:r w:rsidR="00C447B7">
        <w:rPr>
          <w:rFonts w:eastAsiaTheme="minorHAnsi" w:cs="Times New Roman"/>
          <w:szCs w:val="24"/>
        </w:rPr>
        <w:t xml:space="preserve"> and taxonomy of free-will views</w:t>
      </w:r>
      <w:r w:rsidRPr="00A24401">
        <w:rPr>
          <w:rFonts w:eastAsiaTheme="minorHAnsi" w:cs="Times New Roman"/>
          <w:szCs w:val="24"/>
        </w:rPr>
        <w:t>, we can give a</w:t>
      </w:r>
      <w:r>
        <w:rPr>
          <w:rFonts w:eastAsiaTheme="minorHAnsi" w:cs="Times New Roman"/>
          <w:szCs w:val="24"/>
        </w:rPr>
        <w:t xml:space="preserve">n </w:t>
      </w:r>
      <w:r w:rsidR="00C447B7">
        <w:rPr>
          <w:rFonts w:eastAsiaTheme="minorHAnsi" w:cs="Times New Roman"/>
          <w:szCs w:val="24"/>
        </w:rPr>
        <w:t xml:space="preserve">even more </w:t>
      </w:r>
      <w:r w:rsidRPr="00A24401">
        <w:rPr>
          <w:rFonts w:eastAsiaTheme="minorHAnsi" w:cs="Times New Roman"/>
          <w:szCs w:val="24"/>
        </w:rPr>
        <w:t xml:space="preserve">incisive summary </w:t>
      </w:r>
      <w:r>
        <w:rPr>
          <w:rFonts w:eastAsiaTheme="minorHAnsi" w:cs="Times New Roman"/>
          <w:szCs w:val="24"/>
        </w:rPr>
        <w:t>the underlying structure of ZAP-2016 and ZAP-2020</w:t>
      </w:r>
      <w:r w:rsidRPr="00A24401">
        <w:rPr>
          <w:rFonts w:eastAsiaTheme="minorHAnsi" w:cs="Times New Roman"/>
          <w:szCs w:val="24"/>
        </w:rPr>
        <w:t>, hereafter “</w:t>
      </w:r>
      <w:r>
        <w:rPr>
          <w:rFonts w:eastAsiaTheme="minorHAnsi" w:cs="Times New Roman"/>
          <w:szCs w:val="24"/>
        </w:rPr>
        <w:t xml:space="preserve">The </w:t>
      </w:r>
      <w:r w:rsidR="00C447B7">
        <w:rPr>
          <w:rFonts w:eastAsiaTheme="minorHAnsi" w:cs="Times New Roman"/>
          <w:szCs w:val="24"/>
        </w:rPr>
        <w:t>Core A</w:t>
      </w:r>
      <w:r>
        <w:rPr>
          <w:rFonts w:eastAsiaTheme="minorHAnsi" w:cs="Times New Roman"/>
          <w:szCs w:val="24"/>
        </w:rPr>
        <w:t>rgument</w:t>
      </w:r>
      <w:r w:rsidRPr="00A24401">
        <w:rPr>
          <w:rFonts w:eastAsiaTheme="minorHAnsi" w:cs="Times New Roman"/>
          <w:szCs w:val="24"/>
        </w:rPr>
        <w:t>”:</w:t>
      </w:r>
      <w:r w:rsidRPr="00A24401">
        <w:rPr>
          <w:rStyle w:val="EndnoteReference"/>
          <w:rFonts w:eastAsiaTheme="minorHAnsi" w:cs="Times New Roman"/>
          <w:i/>
          <w:szCs w:val="24"/>
        </w:rPr>
        <w:endnoteReference w:id="25"/>
      </w:r>
      <w:r w:rsidRPr="00A24401">
        <w:rPr>
          <w:rFonts w:eastAsiaTheme="minorHAnsi" w:cs="Times New Roman"/>
          <w:szCs w:val="24"/>
        </w:rPr>
        <w:t xml:space="preserve"> </w:t>
      </w:r>
    </w:p>
    <w:p w14:paraId="2C05FC0B" w14:textId="622EF048" w:rsidR="00D80954" w:rsidRPr="00A24401" w:rsidRDefault="00D80954" w:rsidP="00886256">
      <w:pPr>
        <w:pStyle w:val="ListParagraph"/>
        <w:autoSpaceDE w:val="0"/>
        <w:autoSpaceDN w:val="0"/>
        <w:adjustRightInd w:val="0"/>
        <w:spacing w:line="240" w:lineRule="auto"/>
        <w:rPr>
          <w:rFonts w:eastAsiaTheme="minorHAnsi" w:cs="Times New Roman"/>
          <w:szCs w:val="24"/>
        </w:rPr>
      </w:pPr>
      <w:r w:rsidRPr="00A24401">
        <w:rPr>
          <w:rFonts w:eastAsiaTheme="minorHAnsi" w:cs="Times New Roman"/>
          <w:b/>
          <w:szCs w:val="24"/>
        </w:rPr>
        <w:lastRenderedPageBreak/>
        <w:t xml:space="preserve">The </w:t>
      </w:r>
      <w:r w:rsidR="00C447B7">
        <w:rPr>
          <w:rFonts w:eastAsiaTheme="minorHAnsi" w:cs="Times New Roman"/>
          <w:b/>
          <w:szCs w:val="24"/>
        </w:rPr>
        <w:t>Core</w:t>
      </w:r>
      <w:r w:rsidRPr="00A24401">
        <w:rPr>
          <w:rFonts w:eastAsiaTheme="minorHAnsi" w:cs="Times New Roman"/>
          <w:b/>
          <w:szCs w:val="24"/>
        </w:rPr>
        <w:t xml:space="preserve"> Argument</w:t>
      </w:r>
      <w:r w:rsidRPr="00A24401">
        <w:rPr>
          <w:rStyle w:val="EndnoteReference"/>
          <w:rFonts w:eastAsiaTheme="minorHAnsi" w:cs="Times New Roman"/>
          <w:szCs w:val="24"/>
        </w:rPr>
        <w:t xml:space="preserve"> </w:t>
      </w:r>
      <w:r w:rsidRPr="00A24401">
        <w:rPr>
          <w:rStyle w:val="EndnoteReference"/>
          <w:rFonts w:eastAsiaTheme="minorHAnsi" w:cs="Times New Roman"/>
          <w:szCs w:val="24"/>
        </w:rPr>
        <w:endnoteReference w:id="26"/>
      </w:r>
      <w:r w:rsidRPr="00A24401">
        <w:rPr>
          <w:rStyle w:val="EndnoteReference"/>
          <w:rFonts w:eastAsiaTheme="minorHAnsi" w:cs="Times New Roman"/>
          <w:szCs w:val="24"/>
        </w:rPr>
        <w:t xml:space="preserve"> </w:t>
      </w:r>
    </w:p>
    <w:p w14:paraId="12755346" w14:textId="77777777" w:rsidR="00D80954" w:rsidRPr="00A24401" w:rsidRDefault="00D80954" w:rsidP="00886256">
      <w:pPr>
        <w:autoSpaceDE w:val="0"/>
        <w:autoSpaceDN w:val="0"/>
        <w:adjustRightInd w:val="0"/>
        <w:spacing w:line="240" w:lineRule="auto"/>
        <w:ind w:left="720"/>
        <w:rPr>
          <w:rFonts w:eastAsiaTheme="minorHAnsi" w:cs="Times New Roman"/>
          <w:iCs/>
          <w:szCs w:val="24"/>
        </w:rPr>
      </w:pPr>
    </w:p>
    <w:p w14:paraId="4FC93718" w14:textId="4A5421C5" w:rsidR="00D80954" w:rsidRPr="00A24401" w:rsidRDefault="00D80954" w:rsidP="00886256">
      <w:pPr>
        <w:autoSpaceDE w:val="0"/>
        <w:autoSpaceDN w:val="0"/>
        <w:adjustRightInd w:val="0"/>
        <w:ind w:left="720"/>
        <w:rPr>
          <w:rFonts w:eastAsiaTheme="minorHAnsi" w:cs="Times New Roman"/>
          <w:iCs/>
          <w:szCs w:val="24"/>
        </w:rPr>
      </w:pPr>
      <w:r>
        <w:rPr>
          <w:rFonts w:eastAsiaTheme="minorHAnsi" w:cs="Times New Roman"/>
          <w:iCs/>
          <w:szCs w:val="24"/>
        </w:rPr>
        <w:t>P1</w:t>
      </w:r>
      <w:r w:rsidRPr="00A24401">
        <w:rPr>
          <w:rFonts w:eastAsiaTheme="minorHAnsi" w:cs="Times New Roman"/>
          <w:iCs/>
          <w:szCs w:val="24"/>
        </w:rPr>
        <w:t xml:space="preserve">. Possibilism </w:t>
      </w:r>
      <w:r w:rsidRPr="00A24401">
        <w:rPr>
          <w:rStyle w:val="EndnoteReference"/>
          <w:rFonts w:eastAsiaTheme="minorHAnsi" w:cs="Times New Roman"/>
          <w:iCs/>
          <w:szCs w:val="24"/>
        </w:rPr>
        <w:endnoteReference w:id="27"/>
      </w:r>
    </w:p>
    <w:p w14:paraId="165D3EAB" w14:textId="2BC423C5" w:rsidR="00D80954" w:rsidRPr="00A24401" w:rsidRDefault="00D80954" w:rsidP="00886256">
      <w:pPr>
        <w:autoSpaceDE w:val="0"/>
        <w:autoSpaceDN w:val="0"/>
        <w:adjustRightInd w:val="0"/>
        <w:ind w:left="720"/>
        <w:rPr>
          <w:rFonts w:eastAsiaTheme="minorHAnsi" w:cs="Times New Roman"/>
          <w:iCs/>
          <w:szCs w:val="24"/>
        </w:rPr>
      </w:pPr>
      <w:r>
        <w:rPr>
          <w:rFonts w:eastAsiaTheme="minorHAnsi" w:cs="Times New Roman"/>
          <w:iCs/>
          <w:szCs w:val="24"/>
        </w:rPr>
        <w:t xml:space="preserve">P2. </w:t>
      </w:r>
      <w:r w:rsidRPr="00A24401">
        <w:rPr>
          <w:rFonts w:eastAsiaTheme="minorHAnsi" w:cs="Times New Roman"/>
          <w:iCs/>
          <w:szCs w:val="24"/>
        </w:rPr>
        <w:t>Incompossibilism</w:t>
      </w:r>
      <w:r w:rsidRPr="00A24401">
        <w:rPr>
          <w:rStyle w:val="EndnoteReference"/>
          <w:rFonts w:eastAsiaTheme="minorHAnsi" w:cs="Times New Roman"/>
          <w:iCs/>
          <w:szCs w:val="24"/>
        </w:rPr>
        <w:endnoteReference w:id="28"/>
      </w:r>
    </w:p>
    <w:p w14:paraId="021B794E" w14:textId="206C9DC7" w:rsidR="00D80954" w:rsidRPr="00A24401" w:rsidRDefault="00D80954" w:rsidP="00886256">
      <w:pPr>
        <w:autoSpaceDE w:val="0"/>
        <w:autoSpaceDN w:val="0"/>
        <w:adjustRightInd w:val="0"/>
        <w:ind w:left="720"/>
        <w:rPr>
          <w:rFonts w:eastAsiaTheme="minorHAnsi" w:cs="Times New Roman"/>
          <w:iCs/>
          <w:szCs w:val="24"/>
        </w:rPr>
      </w:pPr>
      <w:r>
        <w:rPr>
          <w:rFonts w:eastAsiaTheme="minorHAnsi" w:cs="Times New Roman"/>
          <w:iCs/>
          <w:szCs w:val="24"/>
        </w:rPr>
        <w:t>C</w:t>
      </w:r>
      <w:r w:rsidRPr="00A24401">
        <w:rPr>
          <w:rFonts w:eastAsiaTheme="minorHAnsi" w:cs="Times New Roman"/>
          <w:iCs/>
          <w:szCs w:val="24"/>
        </w:rPr>
        <w:t>. So, Incompatibilism</w:t>
      </w:r>
      <w:r w:rsidRPr="00A24401">
        <w:rPr>
          <w:rStyle w:val="EndnoteReference"/>
          <w:rFonts w:eastAsiaTheme="minorHAnsi" w:cs="Times New Roman"/>
          <w:iCs/>
          <w:szCs w:val="24"/>
        </w:rPr>
        <w:endnoteReference w:id="29"/>
      </w:r>
      <w:r w:rsidRPr="00A24401">
        <w:rPr>
          <w:rFonts w:eastAsiaTheme="minorHAnsi" w:cs="Times New Roman"/>
          <w:iCs/>
          <w:szCs w:val="24"/>
        </w:rPr>
        <w:t xml:space="preserve"> </w:t>
      </w:r>
    </w:p>
    <w:p w14:paraId="1017E05F" w14:textId="68CD89BB"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 xml:space="preserve">The premises of </w:t>
      </w:r>
      <w:r>
        <w:rPr>
          <w:rFonts w:eastAsiaTheme="minorHAnsi" w:cs="Times New Roman"/>
          <w:szCs w:val="24"/>
        </w:rPr>
        <w:t xml:space="preserve">the </w:t>
      </w:r>
      <w:r w:rsidR="00C447B7">
        <w:rPr>
          <w:rFonts w:eastAsiaTheme="minorHAnsi" w:cs="Times New Roman"/>
          <w:szCs w:val="24"/>
        </w:rPr>
        <w:t xml:space="preserve">Core </w:t>
      </w:r>
      <w:r>
        <w:rPr>
          <w:rFonts w:eastAsiaTheme="minorHAnsi" w:cs="Times New Roman"/>
          <w:szCs w:val="24"/>
        </w:rPr>
        <w:t>Argument</w:t>
      </w:r>
      <w:r w:rsidRPr="00A24401">
        <w:rPr>
          <w:rFonts w:eastAsiaTheme="minorHAnsi" w:cs="Times New Roman"/>
          <w:szCs w:val="24"/>
        </w:rPr>
        <w:t xml:space="preserve"> entail that possibly, someone exercises free will in a universe </w:t>
      </w:r>
      <w:r w:rsidRPr="00A24401">
        <w:rPr>
          <w:rFonts w:eastAsiaTheme="minorHAnsi" w:cs="Times New Roman"/>
          <w:i/>
          <w:szCs w:val="24"/>
        </w:rPr>
        <w:t>without</w:t>
      </w:r>
      <w:r w:rsidRPr="00A24401">
        <w:rPr>
          <w:rFonts w:eastAsiaTheme="minorHAnsi" w:cs="Times New Roman"/>
          <w:szCs w:val="24"/>
        </w:rPr>
        <w:t xml:space="preserve"> deterministic laws</w:t>
      </w:r>
      <w:r>
        <w:rPr>
          <w:rFonts w:eastAsiaTheme="minorHAnsi" w:cs="Times New Roman"/>
          <w:szCs w:val="24"/>
        </w:rPr>
        <w:t>,</w:t>
      </w:r>
      <w:r>
        <w:rPr>
          <w:rStyle w:val="EndnoteReference"/>
          <w:rFonts w:eastAsiaTheme="minorHAnsi" w:cs="Times New Roman"/>
          <w:szCs w:val="24"/>
        </w:rPr>
        <w:endnoteReference w:id="30"/>
      </w:r>
      <w:r w:rsidRPr="00A24401">
        <w:rPr>
          <w:rFonts w:eastAsiaTheme="minorHAnsi" w:cs="Times New Roman"/>
          <w:szCs w:val="24"/>
        </w:rPr>
        <w:t xml:space="preserve"> but they do not tell us why someone who is subject to the laws cannot act freely in universes </w:t>
      </w:r>
      <w:r w:rsidRPr="00A24401">
        <w:rPr>
          <w:rFonts w:eastAsiaTheme="minorHAnsi" w:cs="Times New Roman"/>
          <w:i/>
          <w:szCs w:val="24"/>
        </w:rPr>
        <w:t>with</w:t>
      </w:r>
      <w:r w:rsidRPr="00A24401">
        <w:rPr>
          <w:rFonts w:eastAsiaTheme="minorHAnsi" w:cs="Times New Roman"/>
          <w:szCs w:val="24"/>
        </w:rPr>
        <w:t xml:space="preserve"> deterministic laws of the sort described by determinism. The premises of </w:t>
      </w:r>
      <w:r>
        <w:rPr>
          <w:rFonts w:eastAsiaTheme="minorHAnsi" w:cs="Times New Roman"/>
          <w:szCs w:val="24"/>
        </w:rPr>
        <w:t xml:space="preserve">the </w:t>
      </w:r>
      <w:r w:rsidR="00C447B7">
        <w:rPr>
          <w:rFonts w:eastAsiaTheme="minorHAnsi" w:cs="Times New Roman"/>
          <w:szCs w:val="24"/>
        </w:rPr>
        <w:t>Core</w:t>
      </w:r>
      <w:r>
        <w:rPr>
          <w:rFonts w:eastAsiaTheme="minorHAnsi" w:cs="Times New Roman"/>
          <w:szCs w:val="24"/>
        </w:rPr>
        <w:t xml:space="preserve"> Argument</w:t>
      </w:r>
      <w:r w:rsidRPr="00A24401">
        <w:rPr>
          <w:rFonts w:eastAsiaTheme="minorHAnsi" w:cs="Times New Roman"/>
          <w:szCs w:val="24"/>
        </w:rPr>
        <w:t xml:space="preserve"> do not tell us that </w:t>
      </w:r>
      <w:r w:rsidR="00C447B7">
        <w:rPr>
          <w:rFonts w:eastAsiaTheme="minorHAnsi" w:cs="Times New Roman"/>
          <w:szCs w:val="24"/>
        </w:rPr>
        <w:t>deterministic laws (</w:t>
      </w:r>
      <w:r w:rsidR="00C447B7" w:rsidRPr="00C447B7">
        <w:rPr>
          <w:rFonts w:eastAsiaTheme="minorHAnsi" w:cs="Times New Roman"/>
          <w:i/>
          <w:iCs/>
          <w:szCs w:val="24"/>
        </w:rPr>
        <w:t>qua</w:t>
      </w:r>
      <w:r w:rsidR="00C447B7">
        <w:rPr>
          <w:rFonts w:eastAsiaTheme="minorHAnsi" w:cs="Times New Roman"/>
          <w:szCs w:val="24"/>
        </w:rPr>
        <w:t xml:space="preserve"> deterministic)</w:t>
      </w:r>
      <w:r w:rsidRPr="00A24401">
        <w:rPr>
          <w:rFonts w:eastAsiaTheme="minorHAnsi" w:cs="Times New Roman"/>
          <w:szCs w:val="24"/>
        </w:rPr>
        <w:t xml:space="preserve"> pose a direct threat to free will. Nor do the premises of </w:t>
      </w:r>
      <w:r>
        <w:rPr>
          <w:rFonts w:eastAsiaTheme="minorHAnsi" w:cs="Times New Roman"/>
          <w:szCs w:val="24"/>
        </w:rPr>
        <w:t xml:space="preserve">the </w:t>
      </w:r>
      <w:r w:rsidR="00C447B7">
        <w:rPr>
          <w:rFonts w:eastAsiaTheme="minorHAnsi" w:cs="Times New Roman"/>
          <w:szCs w:val="24"/>
        </w:rPr>
        <w:t>Core</w:t>
      </w:r>
      <w:r>
        <w:rPr>
          <w:rFonts w:eastAsiaTheme="minorHAnsi" w:cs="Times New Roman"/>
          <w:szCs w:val="24"/>
        </w:rPr>
        <w:t xml:space="preserve"> Argument</w:t>
      </w:r>
      <w:r w:rsidRPr="00A24401">
        <w:rPr>
          <w:rFonts w:eastAsiaTheme="minorHAnsi" w:cs="Times New Roman"/>
          <w:szCs w:val="24"/>
        </w:rPr>
        <w:t xml:space="preserve"> tell us that there is something special about</w:t>
      </w:r>
      <w:r w:rsidR="00C447B7">
        <w:rPr>
          <w:rFonts w:eastAsiaTheme="minorHAnsi" w:cs="Times New Roman"/>
          <w:szCs w:val="24"/>
        </w:rPr>
        <w:t xml:space="preserve"> </w:t>
      </w:r>
      <w:r w:rsidRPr="00A24401">
        <w:rPr>
          <w:rFonts w:eastAsiaTheme="minorHAnsi" w:cs="Times New Roman"/>
          <w:szCs w:val="24"/>
        </w:rPr>
        <w:t xml:space="preserve">beings </w:t>
      </w:r>
      <w:r w:rsidRPr="00A24401">
        <w:rPr>
          <w:rFonts w:eastAsiaTheme="minorHAnsi" w:cs="Times New Roman"/>
          <w:i/>
          <w:szCs w:val="24"/>
        </w:rPr>
        <w:t>who are subject to the laws</w:t>
      </w:r>
      <w:r w:rsidRPr="00A24401">
        <w:rPr>
          <w:rFonts w:eastAsiaTheme="minorHAnsi" w:cs="Times New Roman"/>
          <w:szCs w:val="24"/>
        </w:rPr>
        <w:t xml:space="preserve"> which make them unfree.</w:t>
      </w:r>
      <w:r w:rsidRPr="00A24401">
        <w:rPr>
          <w:rStyle w:val="EndnoteReference"/>
          <w:rFonts w:eastAsiaTheme="minorHAnsi" w:cs="Times New Roman"/>
          <w:szCs w:val="24"/>
        </w:rPr>
        <w:endnoteReference w:id="31"/>
      </w:r>
      <w:r w:rsidRPr="00A24401">
        <w:rPr>
          <w:rFonts w:eastAsiaTheme="minorHAnsi" w:cs="Times New Roman"/>
          <w:szCs w:val="24"/>
        </w:rPr>
        <w:t xml:space="preserve"> That is, the premises of </w:t>
      </w:r>
      <w:r>
        <w:rPr>
          <w:rFonts w:eastAsiaTheme="minorHAnsi" w:cs="Times New Roman"/>
          <w:szCs w:val="24"/>
        </w:rPr>
        <w:t xml:space="preserve">the </w:t>
      </w:r>
      <w:r w:rsidR="00C447B7">
        <w:rPr>
          <w:rFonts w:eastAsiaTheme="minorHAnsi" w:cs="Times New Roman"/>
          <w:szCs w:val="24"/>
        </w:rPr>
        <w:t>Core</w:t>
      </w:r>
      <w:r>
        <w:rPr>
          <w:rFonts w:eastAsiaTheme="minorHAnsi" w:cs="Times New Roman"/>
          <w:szCs w:val="24"/>
        </w:rPr>
        <w:t xml:space="preserve"> Argument</w:t>
      </w:r>
      <w:r w:rsidRPr="00A24401">
        <w:rPr>
          <w:rFonts w:eastAsiaTheme="minorHAnsi" w:cs="Times New Roman"/>
          <w:szCs w:val="24"/>
        </w:rPr>
        <w:t xml:space="preserve"> do not indicate that the “subject to the laws” constraint on </w:t>
      </w:r>
      <w:r w:rsidR="00C447B7">
        <w:rPr>
          <w:rFonts w:eastAsiaTheme="minorHAnsi" w:cs="Times New Roman"/>
          <w:szCs w:val="24"/>
        </w:rPr>
        <w:t>the premises and conclusion of the argument tracks</w:t>
      </w:r>
      <w:r w:rsidRPr="00A24401">
        <w:rPr>
          <w:rFonts w:eastAsiaTheme="minorHAnsi" w:cs="Times New Roman"/>
          <w:szCs w:val="24"/>
        </w:rPr>
        <w:t xml:space="preserve"> a freedom-relevant feature of agents; for all that said in </w:t>
      </w:r>
      <w:r w:rsidR="00C447B7">
        <w:rPr>
          <w:rFonts w:eastAsiaTheme="minorHAnsi" w:cs="Times New Roman"/>
          <w:szCs w:val="24"/>
        </w:rPr>
        <w:t>the premises of the Core Argument</w:t>
      </w:r>
      <w:r w:rsidRPr="00A24401">
        <w:rPr>
          <w:rFonts w:eastAsiaTheme="minorHAnsi" w:cs="Times New Roman"/>
          <w:szCs w:val="24"/>
        </w:rPr>
        <w:t>, this scope restriction on the conclusion is completely arbitrary.</w:t>
      </w:r>
      <w:r w:rsidRPr="00A24401">
        <w:rPr>
          <w:rStyle w:val="EndnoteReference"/>
          <w:rFonts w:eastAsiaTheme="minorHAnsi" w:cs="Times New Roman"/>
          <w:szCs w:val="24"/>
        </w:rPr>
        <w:endnoteReference w:id="32"/>
      </w:r>
      <w:r w:rsidRPr="00A24401">
        <w:rPr>
          <w:rFonts w:eastAsiaTheme="minorHAnsi" w:cs="Times New Roman"/>
          <w:szCs w:val="24"/>
        </w:rPr>
        <w:t xml:space="preserve"> In other words, the premises </w:t>
      </w:r>
      <w:r>
        <w:rPr>
          <w:rFonts w:eastAsiaTheme="minorHAnsi" w:cs="Times New Roman"/>
          <w:szCs w:val="24"/>
        </w:rPr>
        <w:t xml:space="preserve">of the </w:t>
      </w:r>
      <w:r w:rsidR="00C447B7">
        <w:rPr>
          <w:rFonts w:eastAsiaTheme="minorHAnsi" w:cs="Times New Roman"/>
          <w:szCs w:val="24"/>
        </w:rPr>
        <w:t>Core</w:t>
      </w:r>
      <w:r>
        <w:rPr>
          <w:rFonts w:eastAsiaTheme="minorHAnsi" w:cs="Times New Roman"/>
          <w:szCs w:val="24"/>
        </w:rPr>
        <w:t xml:space="preserve"> Argument </w:t>
      </w:r>
      <w:r w:rsidRPr="00A24401">
        <w:rPr>
          <w:rFonts w:eastAsiaTheme="minorHAnsi" w:cs="Times New Roman"/>
          <w:szCs w:val="24"/>
        </w:rPr>
        <w:t xml:space="preserve">do not tell us whether it is </w:t>
      </w:r>
      <w:r w:rsidRPr="00A24401">
        <w:rPr>
          <w:rFonts w:eastAsiaTheme="minorHAnsi" w:cs="Times New Roman"/>
          <w:i/>
          <w:szCs w:val="24"/>
        </w:rPr>
        <w:t xml:space="preserve">relevant </w:t>
      </w:r>
      <w:r w:rsidRPr="00A24401">
        <w:rPr>
          <w:rFonts w:eastAsiaTheme="minorHAnsi" w:cs="Times New Roman"/>
          <w:szCs w:val="24"/>
        </w:rPr>
        <w:t>to one’s ability to act freely that one is (or is not) subject to the law</w:t>
      </w:r>
      <w:r w:rsidR="00C447B7">
        <w:rPr>
          <w:rFonts w:eastAsiaTheme="minorHAnsi" w:cs="Times New Roman"/>
          <w:szCs w:val="24"/>
        </w:rPr>
        <w:t>s</w:t>
      </w:r>
      <w:r w:rsidRPr="00A24401">
        <w:rPr>
          <w:rFonts w:eastAsiaTheme="minorHAnsi" w:cs="Times New Roman"/>
          <w:szCs w:val="24"/>
        </w:rPr>
        <w:t xml:space="preserve">, yet the conclusion clearly asserts that it is partly </w:t>
      </w:r>
      <w:r w:rsidRPr="00A24401">
        <w:rPr>
          <w:rFonts w:eastAsiaTheme="minorHAnsi" w:cs="Times New Roman"/>
          <w:i/>
          <w:szCs w:val="24"/>
        </w:rPr>
        <w:t xml:space="preserve">because </w:t>
      </w:r>
      <w:r w:rsidRPr="00A24401">
        <w:rPr>
          <w:rFonts w:eastAsiaTheme="minorHAnsi" w:cs="Times New Roman"/>
          <w:szCs w:val="24"/>
        </w:rPr>
        <w:t xml:space="preserve">people are subject to the laws that they lack free will. In other words, there is still a sizable explanatory gap between the explanatory claim expressed in </w:t>
      </w:r>
      <w:r>
        <w:rPr>
          <w:rFonts w:eastAsiaTheme="minorHAnsi" w:cs="Times New Roman"/>
          <w:szCs w:val="24"/>
        </w:rPr>
        <w:t>the</w:t>
      </w:r>
      <w:r w:rsidR="00C447B7">
        <w:rPr>
          <w:rFonts w:eastAsiaTheme="minorHAnsi" w:cs="Times New Roman"/>
          <w:szCs w:val="24"/>
        </w:rPr>
        <w:t xml:space="preserve"> Core</w:t>
      </w:r>
      <w:r>
        <w:rPr>
          <w:rFonts w:eastAsiaTheme="minorHAnsi" w:cs="Times New Roman"/>
          <w:szCs w:val="24"/>
        </w:rPr>
        <w:t xml:space="preserve"> Argument’s </w:t>
      </w:r>
      <w:r w:rsidRPr="00A24401">
        <w:rPr>
          <w:rFonts w:eastAsiaTheme="minorHAnsi" w:cs="Times New Roman"/>
          <w:szCs w:val="24"/>
        </w:rPr>
        <w:t xml:space="preserve">conclusion and the more modest </w:t>
      </w:r>
      <w:r w:rsidR="00C447B7">
        <w:rPr>
          <w:rFonts w:eastAsiaTheme="minorHAnsi" w:cs="Times New Roman"/>
          <w:szCs w:val="24"/>
        </w:rPr>
        <w:t xml:space="preserve">non-explanatory </w:t>
      </w:r>
      <w:r w:rsidRPr="00A24401">
        <w:rPr>
          <w:rFonts w:eastAsiaTheme="minorHAnsi" w:cs="Times New Roman"/>
          <w:szCs w:val="24"/>
        </w:rPr>
        <w:t xml:space="preserve">conclusion entailed by </w:t>
      </w:r>
      <w:r>
        <w:rPr>
          <w:rFonts w:eastAsiaTheme="minorHAnsi" w:cs="Times New Roman"/>
          <w:szCs w:val="24"/>
        </w:rPr>
        <w:t xml:space="preserve">the </w:t>
      </w:r>
      <w:r w:rsidR="00C447B7">
        <w:rPr>
          <w:rFonts w:eastAsiaTheme="minorHAnsi" w:cs="Times New Roman"/>
          <w:szCs w:val="24"/>
        </w:rPr>
        <w:t>Core</w:t>
      </w:r>
      <w:r>
        <w:rPr>
          <w:rFonts w:eastAsiaTheme="minorHAnsi" w:cs="Times New Roman"/>
          <w:szCs w:val="24"/>
        </w:rPr>
        <w:t xml:space="preserve"> Argument</w:t>
      </w:r>
      <w:r w:rsidRPr="00A24401">
        <w:rPr>
          <w:rFonts w:eastAsiaTheme="minorHAnsi" w:cs="Times New Roman"/>
          <w:szCs w:val="24"/>
        </w:rPr>
        <w:t xml:space="preserve">’s premises. </w:t>
      </w:r>
      <w:r>
        <w:rPr>
          <w:rFonts w:eastAsiaTheme="minorHAnsi" w:cs="Times New Roman"/>
          <w:szCs w:val="24"/>
        </w:rPr>
        <w:t xml:space="preserve">The </w:t>
      </w:r>
      <w:r w:rsidR="00C447B7">
        <w:rPr>
          <w:rFonts w:eastAsiaTheme="minorHAnsi" w:cs="Times New Roman"/>
          <w:szCs w:val="24"/>
        </w:rPr>
        <w:t>Core</w:t>
      </w:r>
      <w:r>
        <w:rPr>
          <w:rFonts w:eastAsiaTheme="minorHAnsi" w:cs="Times New Roman"/>
          <w:szCs w:val="24"/>
        </w:rPr>
        <w:t xml:space="preserve"> Argument</w:t>
      </w:r>
      <w:r w:rsidRPr="00A24401">
        <w:rPr>
          <w:rFonts w:eastAsiaTheme="minorHAnsi" w:cs="Times New Roman"/>
          <w:szCs w:val="24"/>
        </w:rPr>
        <w:t xml:space="preserve"> is subject to the explanatory gap objection—and, by </w:t>
      </w:r>
      <w:r w:rsidR="00C447B7">
        <w:rPr>
          <w:rFonts w:eastAsiaTheme="minorHAnsi" w:cs="Times New Roman"/>
          <w:szCs w:val="24"/>
        </w:rPr>
        <w:t>parity of reasoning</w:t>
      </w:r>
      <w:r w:rsidRPr="00A24401">
        <w:rPr>
          <w:rFonts w:eastAsiaTheme="minorHAnsi" w:cs="Times New Roman"/>
          <w:szCs w:val="24"/>
        </w:rPr>
        <w:t xml:space="preserve">, so </w:t>
      </w:r>
      <w:r w:rsidR="00C447B7">
        <w:rPr>
          <w:rFonts w:eastAsiaTheme="minorHAnsi" w:cs="Times New Roman"/>
          <w:szCs w:val="24"/>
        </w:rPr>
        <w:t>is</w:t>
      </w:r>
      <w:r w:rsidRPr="00A24401">
        <w:rPr>
          <w:rFonts w:eastAsiaTheme="minorHAnsi" w:cs="Times New Roman"/>
          <w:szCs w:val="24"/>
        </w:rPr>
        <w:t xml:space="preserve"> ZAP</w:t>
      </w:r>
      <w:r>
        <w:rPr>
          <w:rFonts w:eastAsiaTheme="minorHAnsi" w:cs="Times New Roman"/>
          <w:szCs w:val="24"/>
        </w:rPr>
        <w:t>-2016 and ZAP-2020</w:t>
      </w:r>
      <w:r w:rsidRPr="00A24401">
        <w:rPr>
          <w:rFonts w:eastAsiaTheme="minorHAnsi" w:cs="Times New Roman"/>
          <w:szCs w:val="24"/>
        </w:rPr>
        <w:t xml:space="preserve">. </w:t>
      </w:r>
    </w:p>
    <w:p w14:paraId="7F075B99" w14:textId="3816C31F" w:rsidR="00D80954" w:rsidRPr="00A24401" w:rsidRDefault="00D80954" w:rsidP="00886256">
      <w:pPr>
        <w:autoSpaceDE w:val="0"/>
        <w:autoSpaceDN w:val="0"/>
        <w:adjustRightInd w:val="0"/>
        <w:ind w:firstLine="720"/>
        <w:rPr>
          <w:rFonts w:eastAsiaTheme="minorHAnsi" w:cs="Times New Roman"/>
          <w:szCs w:val="24"/>
        </w:rPr>
      </w:pPr>
      <w:r>
        <w:rPr>
          <w:rFonts w:eastAsiaTheme="minorHAnsi" w:cs="Times New Roman"/>
          <w:szCs w:val="24"/>
        </w:rPr>
        <w:t xml:space="preserve">Having seen that </w:t>
      </w:r>
      <w:r w:rsidRPr="00A24401">
        <w:rPr>
          <w:rFonts w:eastAsiaTheme="minorHAnsi" w:cs="Times New Roman"/>
          <w:szCs w:val="24"/>
        </w:rPr>
        <w:t>ZAP</w:t>
      </w:r>
      <w:r>
        <w:rPr>
          <w:rFonts w:eastAsiaTheme="minorHAnsi" w:cs="Times New Roman"/>
          <w:szCs w:val="24"/>
        </w:rPr>
        <w:t>-2016</w:t>
      </w:r>
      <w:r w:rsidRPr="00A24401">
        <w:rPr>
          <w:rFonts w:eastAsiaTheme="minorHAnsi" w:cs="Times New Roman"/>
          <w:szCs w:val="24"/>
        </w:rPr>
        <w:t xml:space="preserve"> is subject to the same type of </w:t>
      </w:r>
      <w:r>
        <w:rPr>
          <w:rFonts w:eastAsiaTheme="minorHAnsi" w:cs="Times New Roman"/>
          <w:szCs w:val="24"/>
        </w:rPr>
        <w:t>explanatory gap</w:t>
      </w:r>
      <w:r w:rsidRPr="00A24401">
        <w:rPr>
          <w:rFonts w:eastAsiaTheme="minorHAnsi" w:cs="Times New Roman"/>
          <w:szCs w:val="24"/>
        </w:rPr>
        <w:t xml:space="preserve"> objection as the original Zygote Argument, De Marco</w:t>
      </w:r>
      <w:r w:rsidR="00C447B7">
        <w:rPr>
          <w:rFonts w:eastAsiaTheme="minorHAnsi" w:cs="Times New Roman"/>
          <w:szCs w:val="24"/>
        </w:rPr>
        <w:t>’</w:t>
      </w:r>
      <w:r w:rsidRPr="00A24401">
        <w:rPr>
          <w:rFonts w:eastAsiaTheme="minorHAnsi" w:cs="Times New Roman"/>
          <w:szCs w:val="24"/>
        </w:rPr>
        <w:t xml:space="preserve">s </w:t>
      </w:r>
      <w:r>
        <w:rPr>
          <w:rFonts w:eastAsiaTheme="minorHAnsi" w:cs="Times New Roman"/>
          <w:szCs w:val="24"/>
        </w:rPr>
        <w:t>second attempt to rescue Mele’s argument from the explanator</w:t>
      </w:r>
      <w:r w:rsidR="00C447B7">
        <w:rPr>
          <w:rFonts w:eastAsiaTheme="minorHAnsi" w:cs="Times New Roman"/>
          <w:szCs w:val="24"/>
        </w:rPr>
        <w:t xml:space="preserve">y </w:t>
      </w:r>
      <w:r>
        <w:rPr>
          <w:rFonts w:eastAsiaTheme="minorHAnsi" w:cs="Times New Roman"/>
          <w:szCs w:val="24"/>
        </w:rPr>
        <w:t xml:space="preserve">gap </w:t>
      </w:r>
      <w:r w:rsidRPr="00A24401">
        <w:rPr>
          <w:rFonts w:eastAsiaTheme="minorHAnsi" w:cs="Times New Roman"/>
          <w:szCs w:val="24"/>
        </w:rPr>
        <w:t>objection</w:t>
      </w:r>
      <w:r>
        <w:rPr>
          <w:rFonts w:eastAsiaTheme="minorHAnsi" w:cs="Times New Roman"/>
          <w:szCs w:val="24"/>
        </w:rPr>
        <w:t xml:space="preserve"> does not me</w:t>
      </w:r>
      <w:r w:rsidR="00262BFD">
        <w:rPr>
          <w:rFonts w:eastAsiaTheme="minorHAnsi" w:cs="Times New Roman"/>
          <w:szCs w:val="24"/>
        </w:rPr>
        <w:t>rely fail as a solution to the explanatory gap objection</w:t>
      </w:r>
      <w:r>
        <w:rPr>
          <w:rFonts w:eastAsiaTheme="minorHAnsi" w:cs="Times New Roman"/>
          <w:szCs w:val="24"/>
        </w:rPr>
        <w:t xml:space="preserve">; it falls short of qualifying as a viable </w:t>
      </w:r>
      <w:r w:rsidRPr="00C447B7">
        <w:rPr>
          <w:rFonts w:eastAsiaTheme="minorHAnsi" w:cs="Times New Roman"/>
          <w:i/>
          <w:iCs/>
          <w:szCs w:val="24"/>
        </w:rPr>
        <w:t>attempt</w:t>
      </w:r>
      <w:r>
        <w:rPr>
          <w:rFonts w:eastAsiaTheme="minorHAnsi" w:cs="Times New Roman"/>
          <w:szCs w:val="24"/>
        </w:rPr>
        <w:t xml:space="preserve"> to address the problem.</w:t>
      </w:r>
      <w:r w:rsidRPr="00A24401">
        <w:rPr>
          <w:rFonts w:eastAsiaTheme="minorHAnsi" w:cs="Times New Roman"/>
          <w:szCs w:val="24"/>
        </w:rPr>
        <w:t xml:space="preserve"> Moreover, since ZAP</w:t>
      </w:r>
      <w:r>
        <w:rPr>
          <w:rFonts w:eastAsiaTheme="minorHAnsi" w:cs="Times New Roman"/>
          <w:szCs w:val="24"/>
        </w:rPr>
        <w:t>-2016</w:t>
      </w:r>
      <w:r w:rsidRPr="00A24401">
        <w:rPr>
          <w:rFonts w:eastAsiaTheme="minorHAnsi" w:cs="Times New Roman"/>
          <w:szCs w:val="24"/>
        </w:rPr>
        <w:t xml:space="preserve"> is invalid, </w:t>
      </w:r>
      <w:r>
        <w:rPr>
          <w:rFonts w:eastAsiaTheme="minorHAnsi" w:cs="Times New Roman"/>
          <w:szCs w:val="24"/>
        </w:rPr>
        <w:lastRenderedPageBreak/>
        <w:t>this argument does not,</w:t>
      </w:r>
      <w:r w:rsidRPr="00A24401">
        <w:rPr>
          <w:rFonts w:eastAsiaTheme="minorHAnsi" w:cs="Times New Roman"/>
          <w:szCs w:val="24"/>
        </w:rPr>
        <w:t xml:space="preserve"> </w:t>
      </w:r>
      <w:r w:rsidRPr="00A24401">
        <w:rPr>
          <w:rFonts w:eastAsiaTheme="minorHAnsi" w:cs="Times New Roman"/>
          <w:i/>
          <w:szCs w:val="24"/>
        </w:rPr>
        <w:t xml:space="preserve">pace </w:t>
      </w:r>
      <w:r w:rsidRPr="00A24401">
        <w:rPr>
          <w:rFonts w:eastAsiaTheme="minorHAnsi" w:cs="Times New Roman"/>
          <w:szCs w:val="24"/>
        </w:rPr>
        <w:t xml:space="preserve">De Marco, give </w:t>
      </w:r>
      <w:r w:rsidRPr="00A24401">
        <w:rPr>
          <w:rFonts w:eastAsiaTheme="minorHAnsi" w:cs="RkdjbhAdvPTimes"/>
          <w:szCs w:val="24"/>
        </w:rPr>
        <w:t>us “reason to reject Mickelson’s thesis that such arguments need to be supplemented with an inference to the best explanation in order to be valid” (De Marco 2016: 1625).</w:t>
      </w:r>
      <w:r w:rsidRPr="00A24401">
        <w:rPr>
          <w:rStyle w:val="EndnoteReference"/>
          <w:rFonts w:eastAsiaTheme="minorHAnsi" w:cs="RkdjbhAdvPTimes"/>
          <w:szCs w:val="24"/>
        </w:rPr>
        <w:endnoteReference w:id="33"/>
      </w:r>
      <w:r w:rsidRPr="00A24401">
        <w:rPr>
          <w:rFonts w:eastAsiaTheme="minorHAnsi" w:cs="RkdjbhAdvPTimes"/>
          <w:szCs w:val="24"/>
        </w:rPr>
        <w:t xml:space="preserve"> Indeed, De Marco provides the reader with no reason to question </w:t>
      </w:r>
      <w:r w:rsidR="00262BFD">
        <w:rPr>
          <w:rFonts w:eastAsiaTheme="minorHAnsi" w:cs="RkdjbhAdvPTimes"/>
          <w:szCs w:val="24"/>
        </w:rPr>
        <w:t>my</w:t>
      </w:r>
      <w:r w:rsidRPr="00A24401">
        <w:rPr>
          <w:rFonts w:eastAsiaTheme="minorHAnsi" w:cs="RkdjbhAdvPTimes"/>
          <w:szCs w:val="24"/>
        </w:rPr>
        <w:t xml:space="preserve"> argument for the claim </w:t>
      </w:r>
      <w:r w:rsidRPr="00A24401">
        <w:rPr>
          <w:rFonts w:eastAsiaTheme="minorHAnsi" w:cs="Times New Roman"/>
          <w:szCs w:val="24"/>
        </w:rPr>
        <w:t xml:space="preserve">that closing the explanatory gap between </w:t>
      </w:r>
      <w:r w:rsidR="00262BFD" w:rsidRPr="00262BFD">
        <w:rPr>
          <w:rFonts w:eastAsiaTheme="minorHAnsi" w:cs="Times New Roman"/>
          <w:szCs w:val="24"/>
        </w:rPr>
        <w:t>an incompossib</w:t>
      </w:r>
      <w:r w:rsidR="00262BFD">
        <w:rPr>
          <w:rFonts w:eastAsiaTheme="minorHAnsi" w:cs="Times New Roman"/>
          <w:szCs w:val="24"/>
        </w:rPr>
        <w:t>i</w:t>
      </w:r>
      <w:r w:rsidR="00262BFD" w:rsidRPr="00262BFD">
        <w:rPr>
          <w:rFonts w:eastAsiaTheme="minorHAnsi" w:cs="Times New Roman"/>
          <w:szCs w:val="24"/>
        </w:rPr>
        <w:t>lity solution to the correlation problem and a specific candidate solution to (E2) of the explanation problem—at least in the context of manipulation arguments—requires a best-explanation argument</w:t>
      </w:r>
      <w:r w:rsidRPr="00A24401">
        <w:rPr>
          <w:rFonts w:eastAsiaTheme="minorHAnsi" w:cs="Times New Roman"/>
          <w:szCs w:val="24"/>
        </w:rPr>
        <w:t xml:space="preserve">. </w:t>
      </w:r>
    </w:p>
    <w:p w14:paraId="5851FA89" w14:textId="6691F628" w:rsidR="00D80954" w:rsidRPr="00A24401" w:rsidRDefault="00D80954" w:rsidP="00886256">
      <w:pPr>
        <w:autoSpaceDE w:val="0"/>
        <w:autoSpaceDN w:val="0"/>
        <w:adjustRightInd w:val="0"/>
        <w:spacing w:line="240" w:lineRule="auto"/>
        <w:rPr>
          <w:rFonts w:eastAsiaTheme="minorHAnsi" w:cs="Times New Roman"/>
          <w:b/>
          <w:szCs w:val="24"/>
        </w:rPr>
      </w:pPr>
      <w:r w:rsidRPr="00A24401">
        <w:rPr>
          <w:rFonts w:eastAsiaTheme="minorHAnsi" w:cs="Times New Roman"/>
          <w:b/>
          <w:szCs w:val="24"/>
        </w:rPr>
        <w:t>5. Minimizing vs. Closing the Explanatory Gap</w:t>
      </w:r>
    </w:p>
    <w:p w14:paraId="4D40842E" w14:textId="13B305B6" w:rsidR="00D80954" w:rsidRPr="00A24401" w:rsidRDefault="00D80954" w:rsidP="00886256">
      <w:pPr>
        <w:autoSpaceDE w:val="0"/>
        <w:autoSpaceDN w:val="0"/>
        <w:adjustRightInd w:val="0"/>
        <w:spacing w:line="240" w:lineRule="auto"/>
        <w:rPr>
          <w:rFonts w:eastAsiaTheme="minorHAnsi" w:cs="Times New Roman"/>
          <w:b/>
          <w:szCs w:val="24"/>
        </w:rPr>
      </w:pPr>
    </w:p>
    <w:p w14:paraId="508DE2D7" w14:textId="5C48E9F3"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 xml:space="preserve">Although De Marco’s conclusion-preserving solution technically fails, the reader might think that it still adequately addresses the explanatory gap objection: adding the assumption of possibilism to the </w:t>
      </w:r>
      <w:r w:rsidR="00262BFD">
        <w:rPr>
          <w:rFonts w:eastAsiaTheme="minorHAnsi" w:cs="Times New Roman"/>
          <w:szCs w:val="24"/>
        </w:rPr>
        <w:t xml:space="preserve">incompossibilism </w:t>
      </w:r>
      <w:r w:rsidRPr="00A24401">
        <w:rPr>
          <w:rFonts w:eastAsiaTheme="minorHAnsi" w:cs="Times New Roman"/>
          <w:szCs w:val="24"/>
        </w:rPr>
        <w:t xml:space="preserve">does not </w:t>
      </w:r>
      <w:r w:rsidRPr="00A24401">
        <w:rPr>
          <w:rFonts w:eastAsiaTheme="minorHAnsi" w:cs="Times New Roman"/>
          <w:i/>
          <w:szCs w:val="24"/>
        </w:rPr>
        <w:t xml:space="preserve">close </w:t>
      </w:r>
      <w:r w:rsidRPr="00A24401">
        <w:rPr>
          <w:rFonts w:eastAsiaTheme="minorHAnsi" w:cs="Times New Roman"/>
          <w:szCs w:val="24"/>
        </w:rPr>
        <w:t xml:space="preserve">the explanatory gap between an incompossibility solution to the correlation problem and a causal-luck solution to (E2) of the explanation problem, but perhaps it </w:t>
      </w:r>
      <w:r w:rsidRPr="00A24401">
        <w:rPr>
          <w:rFonts w:eastAsiaTheme="minorHAnsi" w:cs="Times New Roman"/>
          <w:i/>
          <w:szCs w:val="24"/>
        </w:rPr>
        <w:t>minimizes</w:t>
      </w:r>
      <w:r w:rsidRPr="00A24401">
        <w:rPr>
          <w:rFonts w:eastAsiaTheme="minorHAnsi" w:cs="Times New Roman"/>
          <w:szCs w:val="24"/>
        </w:rPr>
        <w:t xml:space="preserve"> the gap to the point that it is no longer worrisome. After all, if possibilism is true and so is </w:t>
      </w:r>
      <w:r w:rsidR="00262BFD">
        <w:rPr>
          <w:rFonts w:eastAsiaTheme="minorHAnsi" w:cs="Times New Roman"/>
          <w:szCs w:val="24"/>
        </w:rPr>
        <w:t>incompossibilism</w:t>
      </w:r>
      <w:r w:rsidRPr="00A24401">
        <w:rPr>
          <w:rFonts w:eastAsiaTheme="minorHAnsi" w:cs="Times New Roman"/>
          <w:szCs w:val="24"/>
        </w:rPr>
        <w:t>, what other than</w:t>
      </w:r>
      <w:r w:rsidRPr="00A24401">
        <w:rPr>
          <w:rFonts w:eastAsiaTheme="minorHAnsi" w:cs="Times New Roman"/>
          <w:i/>
          <w:szCs w:val="24"/>
        </w:rPr>
        <w:t xml:space="preserve"> </w:t>
      </w:r>
      <w:r w:rsidRPr="00A24401">
        <w:rPr>
          <w:rFonts w:eastAsiaTheme="minorHAnsi" w:cs="Times New Roman"/>
          <w:szCs w:val="24"/>
        </w:rPr>
        <w:t xml:space="preserve">deterministic laws could account for the lack of free human agents in deterministic universes? What </w:t>
      </w:r>
      <w:r w:rsidRPr="00A24401">
        <w:rPr>
          <w:rFonts w:eastAsiaTheme="minorHAnsi" w:cs="Times New Roman"/>
          <w:i/>
          <w:szCs w:val="24"/>
        </w:rPr>
        <w:t xml:space="preserve">better explanation </w:t>
      </w:r>
      <w:r w:rsidRPr="00A24401">
        <w:rPr>
          <w:rFonts w:eastAsiaTheme="minorHAnsi" w:cs="Times New Roman"/>
          <w:szCs w:val="24"/>
        </w:rPr>
        <w:t xml:space="preserve">could there be? </w:t>
      </w:r>
    </w:p>
    <w:p w14:paraId="6E443755" w14:textId="2BF70712"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 xml:space="preserve">       This question is worth raising because it exposes the problem with De Marco’s claim that he does not partake in best-explanation reasoning by adding the assumption of possibilism to the premises of ZA-2012:</w:t>
      </w:r>
    </w:p>
    <w:p w14:paraId="4A0BA0EE" w14:textId="3911D034" w:rsidR="00D80954" w:rsidRPr="00A24401" w:rsidRDefault="00D80954" w:rsidP="00886256">
      <w:pPr>
        <w:autoSpaceDE w:val="0"/>
        <w:autoSpaceDN w:val="0"/>
        <w:adjustRightInd w:val="0"/>
        <w:spacing w:line="240" w:lineRule="auto"/>
        <w:ind w:left="567" w:right="720"/>
        <w:rPr>
          <w:rFonts w:eastAsiaTheme="minorHAnsi" w:cs="Times New Roman"/>
          <w:szCs w:val="24"/>
        </w:rPr>
      </w:pPr>
      <w:r w:rsidRPr="00A24401">
        <w:rPr>
          <w:rFonts w:eastAsiaTheme="minorHAnsi" w:cs="Times New Roman"/>
          <w:szCs w:val="24"/>
        </w:rPr>
        <w:t>Notice that nothing of what I have said above [in constructing ZAP</w:t>
      </w:r>
      <w:r>
        <w:rPr>
          <w:rFonts w:eastAsiaTheme="minorHAnsi" w:cs="Times New Roman"/>
          <w:szCs w:val="24"/>
        </w:rPr>
        <w:t>-2016</w:t>
      </w:r>
      <w:r w:rsidRPr="00A24401">
        <w:rPr>
          <w:rFonts w:eastAsiaTheme="minorHAnsi" w:cs="Times New Roman"/>
          <w:szCs w:val="24"/>
        </w:rPr>
        <w:t xml:space="preserve">] amounts to an inference to the best explanation. Adding </w:t>
      </w:r>
      <w:r>
        <w:rPr>
          <w:rFonts w:eastAsiaTheme="minorHAnsi" w:cs="Times New Roman"/>
          <w:szCs w:val="24"/>
        </w:rPr>
        <w:t>C</w:t>
      </w:r>
      <w:r w:rsidRPr="00A24401">
        <w:rPr>
          <w:rFonts w:eastAsiaTheme="minorHAnsi" w:cs="Times New Roman"/>
          <w:szCs w:val="24"/>
        </w:rPr>
        <w:t xml:space="preserve"> [the assumption of possibilism] to the Zygote Argument</w:t>
      </w:r>
      <w:r w:rsidR="00262BFD">
        <w:rPr>
          <w:rFonts w:eastAsiaTheme="minorHAnsi" w:cs="Times New Roman"/>
          <w:szCs w:val="24"/>
        </w:rPr>
        <w:t xml:space="preserve"> [ZA-2012]</w:t>
      </w:r>
      <w:r w:rsidRPr="00A24401">
        <w:rPr>
          <w:rFonts w:eastAsiaTheme="minorHAnsi" w:cs="Times New Roman"/>
          <w:szCs w:val="24"/>
        </w:rPr>
        <w:t>, or to manipulation arguments for incompatibilism [i.e. arguments for a broadly causal-luck solution to (E2) of the explanation problem], would not thereby make it a best explanation argument, nor would it need to be supplemented by one. (De Marco 2016: 1626)</w:t>
      </w:r>
    </w:p>
    <w:p w14:paraId="3B29976A" w14:textId="77777777" w:rsidR="00D80954" w:rsidRPr="00A24401" w:rsidRDefault="00D80954" w:rsidP="00886256">
      <w:pPr>
        <w:autoSpaceDE w:val="0"/>
        <w:autoSpaceDN w:val="0"/>
        <w:adjustRightInd w:val="0"/>
        <w:spacing w:line="240" w:lineRule="auto"/>
        <w:ind w:left="567"/>
        <w:rPr>
          <w:rFonts w:eastAsiaTheme="minorHAnsi" w:cs="Times New Roman"/>
          <w:szCs w:val="24"/>
        </w:rPr>
      </w:pPr>
    </w:p>
    <w:p w14:paraId="5779FEBA" w14:textId="77777777"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 xml:space="preserve">Contrary to what De Marco’s commentary implies, there is more to a best-explanation argument than asserting a speculative explanatory claim. Among other things, one must build up a case for one’s preferred explanation by carefully considering viable alternative explanations and showing that one’s preferred explanation is </w:t>
      </w:r>
      <w:r w:rsidRPr="00A24401">
        <w:rPr>
          <w:rFonts w:eastAsiaTheme="minorHAnsi" w:cs="Times New Roman"/>
          <w:i/>
          <w:szCs w:val="24"/>
        </w:rPr>
        <w:t xml:space="preserve">better </w:t>
      </w:r>
      <w:r w:rsidRPr="00A24401">
        <w:rPr>
          <w:rFonts w:eastAsiaTheme="minorHAnsi" w:cs="Times New Roman"/>
          <w:szCs w:val="24"/>
        </w:rPr>
        <w:t xml:space="preserve">than its rivals. </w:t>
      </w:r>
    </w:p>
    <w:p w14:paraId="7D334D1C" w14:textId="65C5EC87" w:rsidR="00D80954" w:rsidRPr="00A24401"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lastRenderedPageBreak/>
        <w:t>Instead of taking up this difficult work (cf. Mickelson 2019a, 2019b</w:t>
      </w:r>
      <w:r>
        <w:rPr>
          <w:rFonts w:eastAsiaTheme="minorHAnsi" w:cs="Times New Roman"/>
          <w:szCs w:val="24"/>
        </w:rPr>
        <w:t>),</w:t>
      </w:r>
      <w:r w:rsidRPr="00A24401">
        <w:rPr>
          <w:rFonts w:eastAsiaTheme="minorHAnsi" w:cs="Times New Roman"/>
          <w:szCs w:val="24"/>
        </w:rPr>
        <w:t xml:space="preserve"> De Marco takes a dialectical shortcut: adding possibilism to the premises of ZA</w:t>
      </w:r>
      <w:r>
        <w:rPr>
          <w:rFonts w:eastAsiaTheme="minorHAnsi" w:cs="Times New Roman"/>
          <w:szCs w:val="24"/>
        </w:rPr>
        <w:t>-2012</w:t>
      </w:r>
      <w:r w:rsidRPr="00A24401">
        <w:rPr>
          <w:rFonts w:eastAsiaTheme="minorHAnsi" w:cs="Times New Roman"/>
          <w:szCs w:val="24"/>
        </w:rPr>
        <w:t xml:space="preserve"> allows him to </w:t>
      </w:r>
      <w:r w:rsidRPr="00A24401">
        <w:rPr>
          <w:rFonts w:eastAsiaTheme="minorHAnsi" w:cs="Times New Roman"/>
          <w:i/>
          <w:iCs/>
          <w:szCs w:val="24"/>
        </w:rPr>
        <w:t xml:space="preserve">reject out of hand </w:t>
      </w:r>
      <w:r w:rsidRPr="00A24401">
        <w:rPr>
          <w:rFonts w:eastAsiaTheme="minorHAnsi" w:cs="Times New Roman"/>
          <w:szCs w:val="24"/>
        </w:rPr>
        <w:t xml:space="preserve">a swath of explanatory claims which imply that free will is impossible for reasons which have </w:t>
      </w:r>
      <w:r w:rsidRPr="00A24401">
        <w:rPr>
          <w:rFonts w:eastAsiaTheme="minorHAnsi" w:cs="Times New Roman"/>
          <w:iCs/>
          <w:szCs w:val="24"/>
        </w:rPr>
        <w:t>nothing whatever to do with the laws of nature</w:t>
      </w:r>
      <w:r w:rsidRPr="00A24401">
        <w:rPr>
          <w:rFonts w:eastAsiaTheme="minorHAnsi" w:cs="Times New Roman"/>
          <w:szCs w:val="24"/>
        </w:rPr>
        <w:t xml:space="preserve">. For instance, </w:t>
      </w:r>
      <w:r w:rsidR="00262BFD">
        <w:rPr>
          <w:rFonts w:eastAsiaTheme="minorHAnsi" w:cs="Times New Roman"/>
          <w:szCs w:val="24"/>
        </w:rPr>
        <w:t>I have demonstrated</w:t>
      </w:r>
      <w:r w:rsidRPr="00A24401">
        <w:rPr>
          <w:rFonts w:eastAsiaTheme="minorHAnsi" w:cs="Times New Roman"/>
          <w:szCs w:val="24"/>
        </w:rPr>
        <w:t xml:space="preserve"> that ZA-2013 may be used as the foundation for a manipulation which supports the conclusion that G. Strawson’s constitutive</w:t>
      </w:r>
      <w:r w:rsidR="00262BFD">
        <w:rPr>
          <w:rFonts w:eastAsiaTheme="minorHAnsi" w:cs="Times New Roman"/>
          <w:szCs w:val="24"/>
        </w:rPr>
        <w:t xml:space="preserve"> </w:t>
      </w:r>
      <w:r w:rsidRPr="00A24401">
        <w:rPr>
          <w:rFonts w:eastAsiaTheme="minorHAnsi" w:cs="Times New Roman"/>
          <w:szCs w:val="24"/>
        </w:rPr>
        <w:t xml:space="preserve">luck solution to (E2) of the explanation problem is correct, </w:t>
      </w:r>
      <w:r w:rsidRPr="00A24401">
        <w:rPr>
          <w:rFonts w:eastAsiaTheme="minorHAnsi" w:cs="Times New Roman"/>
          <w:i/>
          <w:iCs/>
          <w:szCs w:val="24"/>
        </w:rPr>
        <w:t>and broadly causal-luck solutions are false</w:t>
      </w:r>
      <w:r w:rsidRPr="00A24401">
        <w:rPr>
          <w:rFonts w:eastAsiaTheme="minorHAnsi" w:cs="Times New Roman"/>
          <w:szCs w:val="24"/>
        </w:rPr>
        <w:t xml:space="preserve"> (Mickelson 2015b: 2923</w:t>
      </w:r>
      <w:r w:rsidR="00262BFD">
        <w:rPr>
          <w:rFonts w:eastAsiaTheme="minorHAnsi" w:cs="Times New Roman"/>
          <w:szCs w:val="24"/>
        </w:rPr>
        <w:t>; see also Mickelson 2019a</w:t>
      </w:r>
      <w:r w:rsidRPr="00A24401">
        <w:rPr>
          <w:rFonts w:eastAsiaTheme="minorHAnsi" w:cs="Times New Roman"/>
          <w:szCs w:val="24"/>
        </w:rPr>
        <w:t xml:space="preserve">). To assume that possibilism is true, however, is to assume that G. Strawson’s preferred explanation for the impossibility free will—and, a fortiori, an explanation for its spurious incompossibility with </w:t>
      </w:r>
      <w:r w:rsidRPr="00A24401">
        <w:rPr>
          <w:rFonts w:eastAsiaTheme="minorHAnsi" w:cs="Times New Roman"/>
          <w:i/>
          <w:iCs/>
          <w:szCs w:val="24"/>
        </w:rPr>
        <w:t xml:space="preserve">every possible </w:t>
      </w:r>
      <w:proofErr w:type="gramStart"/>
      <w:r w:rsidRPr="00A24401">
        <w:rPr>
          <w:rFonts w:eastAsiaTheme="minorHAnsi" w:cs="Times New Roman"/>
          <w:i/>
          <w:iCs/>
          <w:szCs w:val="24"/>
        </w:rPr>
        <w:t>phenomena</w:t>
      </w:r>
      <w:proofErr w:type="gramEnd"/>
      <w:r w:rsidRPr="00A24401">
        <w:rPr>
          <w:rFonts w:eastAsiaTheme="minorHAnsi" w:cs="Times New Roman"/>
          <w:szCs w:val="24"/>
        </w:rPr>
        <w:t xml:space="preserve"> (from atom bombs to fluffy kittens)—is false. </w:t>
      </w:r>
    </w:p>
    <w:p w14:paraId="45A285E3" w14:textId="3CA8C475" w:rsidR="00D80954" w:rsidRPr="00A24401"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In the light of the discussion above, the dialectical role played by ZAP</w:t>
      </w:r>
      <w:r w:rsidR="00262BFD">
        <w:rPr>
          <w:rFonts w:eastAsiaTheme="minorHAnsi" w:cs="Times New Roman"/>
          <w:szCs w:val="24"/>
        </w:rPr>
        <w:t>-2016</w:t>
      </w:r>
      <w:r w:rsidRPr="00A24401">
        <w:rPr>
          <w:rFonts w:eastAsiaTheme="minorHAnsi" w:cs="Times New Roman"/>
          <w:szCs w:val="24"/>
        </w:rPr>
        <w:t xml:space="preserve">’s possibilism-affirming premise </w:t>
      </w:r>
      <w:r>
        <w:rPr>
          <w:rFonts w:eastAsiaTheme="minorHAnsi" w:cs="Times New Roman"/>
          <w:szCs w:val="24"/>
        </w:rPr>
        <w:t xml:space="preserve">P3 </w:t>
      </w:r>
      <w:r w:rsidRPr="00A24401">
        <w:rPr>
          <w:rFonts w:eastAsiaTheme="minorHAnsi" w:cs="Times New Roman"/>
          <w:szCs w:val="24"/>
        </w:rPr>
        <w:t>is now clear: this premise rules out all extant candidate solutions to (E2) which conflict with traditional causal</w:t>
      </w:r>
      <w:r w:rsidR="00262BFD">
        <w:rPr>
          <w:rFonts w:eastAsiaTheme="minorHAnsi" w:cs="Times New Roman"/>
          <w:szCs w:val="24"/>
        </w:rPr>
        <w:t xml:space="preserve"> </w:t>
      </w:r>
      <w:r w:rsidRPr="00A24401">
        <w:rPr>
          <w:rFonts w:eastAsiaTheme="minorHAnsi" w:cs="Times New Roman"/>
          <w:szCs w:val="24"/>
        </w:rPr>
        <w:t>luck solutions to (E2).</w:t>
      </w:r>
      <w:r w:rsidRPr="00A24401">
        <w:rPr>
          <w:rStyle w:val="EndnoteReference"/>
          <w:rFonts w:eastAsiaTheme="minorHAnsi" w:cs="Times New Roman"/>
          <w:szCs w:val="24"/>
        </w:rPr>
        <w:endnoteReference w:id="34"/>
      </w:r>
      <w:r w:rsidRPr="00A24401">
        <w:rPr>
          <w:rFonts w:eastAsiaTheme="minorHAnsi" w:cs="Times New Roman"/>
          <w:szCs w:val="24"/>
        </w:rPr>
        <w:t xml:space="preserve"> By adding possibilism to the premises of ZA-201</w:t>
      </w:r>
      <w:r>
        <w:rPr>
          <w:rFonts w:eastAsiaTheme="minorHAnsi" w:cs="Times New Roman"/>
          <w:szCs w:val="24"/>
        </w:rPr>
        <w:t>2</w:t>
      </w:r>
      <w:r w:rsidRPr="00A24401">
        <w:rPr>
          <w:rFonts w:eastAsiaTheme="minorHAnsi" w:cs="Times New Roman"/>
          <w:szCs w:val="24"/>
        </w:rPr>
        <w:t>, De Marco clears away rivals to the broadly causal</w:t>
      </w:r>
      <w:r w:rsidR="00262BFD">
        <w:rPr>
          <w:rFonts w:eastAsiaTheme="minorHAnsi" w:cs="Times New Roman"/>
          <w:szCs w:val="24"/>
        </w:rPr>
        <w:t xml:space="preserve"> </w:t>
      </w:r>
      <w:r w:rsidRPr="00A24401">
        <w:rPr>
          <w:rFonts w:eastAsiaTheme="minorHAnsi" w:cs="Times New Roman"/>
          <w:szCs w:val="24"/>
        </w:rPr>
        <w:t xml:space="preserve">luck explanation for the incompossibility without having to engage with them. He thereby clears the way for </w:t>
      </w:r>
      <w:r w:rsidRPr="00A24401">
        <w:rPr>
          <w:rFonts w:eastAsiaTheme="minorHAnsi" w:cs="Times New Roman"/>
          <w:i/>
          <w:iCs/>
          <w:szCs w:val="24"/>
        </w:rPr>
        <w:t>a best-explanation inference</w:t>
      </w:r>
      <w:r w:rsidRPr="00A24401">
        <w:rPr>
          <w:rFonts w:eastAsiaTheme="minorHAnsi" w:cs="Times New Roman"/>
          <w:szCs w:val="24"/>
        </w:rPr>
        <w:t xml:space="preserve"> to the conclusion that deterministic laws undermine human free will. </w:t>
      </w:r>
      <w:r w:rsidRPr="00A24401">
        <w:rPr>
          <w:rFonts w:eastAsiaTheme="minorHAnsi" w:cs="Times New Roman"/>
          <w:i/>
          <w:iCs/>
          <w:szCs w:val="24"/>
        </w:rPr>
        <w:t xml:space="preserve">Pace </w:t>
      </w:r>
      <w:r w:rsidRPr="00A24401">
        <w:rPr>
          <w:rFonts w:eastAsiaTheme="minorHAnsi" w:cs="Times New Roman"/>
          <w:szCs w:val="24"/>
        </w:rPr>
        <w:t>De Marco, then, adding possibilism to the premises of ZA-201</w:t>
      </w:r>
      <w:r>
        <w:rPr>
          <w:rFonts w:eastAsiaTheme="minorHAnsi" w:cs="Times New Roman"/>
          <w:szCs w:val="24"/>
        </w:rPr>
        <w:t>2</w:t>
      </w:r>
      <w:r w:rsidRPr="00A24401">
        <w:rPr>
          <w:rFonts w:eastAsiaTheme="minorHAnsi" w:cs="Times New Roman"/>
          <w:szCs w:val="24"/>
        </w:rPr>
        <w:t xml:space="preserve"> to create a</w:t>
      </w:r>
      <w:r w:rsidR="00262BFD">
        <w:rPr>
          <w:rFonts w:eastAsiaTheme="minorHAnsi" w:cs="Times New Roman"/>
          <w:szCs w:val="24"/>
        </w:rPr>
        <w:t xml:space="preserve"> new </w:t>
      </w:r>
      <w:r w:rsidRPr="00A24401">
        <w:rPr>
          <w:rFonts w:eastAsiaTheme="minorHAnsi" w:cs="Times New Roman"/>
          <w:szCs w:val="24"/>
        </w:rPr>
        <w:t xml:space="preserve">argument </w:t>
      </w:r>
      <w:r w:rsidR="00262BFD">
        <w:rPr>
          <w:rFonts w:eastAsiaTheme="minorHAnsi" w:cs="Times New Roman"/>
          <w:szCs w:val="24"/>
        </w:rPr>
        <w:t xml:space="preserve">for </w:t>
      </w:r>
      <w:r w:rsidRPr="00A24401">
        <w:rPr>
          <w:rFonts w:eastAsiaTheme="minorHAnsi" w:cs="Times New Roman"/>
          <w:szCs w:val="24"/>
        </w:rPr>
        <w:t>incompatibilism (i.e. a broadly causal</w:t>
      </w:r>
      <w:r w:rsidR="00262BFD">
        <w:rPr>
          <w:rFonts w:eastAsiaTheme="minorHAnsi" w:cs="Times New Roman"/>
          <w:szCs w:val="24"/>
        </w:rPr>
        <w:t xml:space="preserve"> </w:t>
      </w:r>
      <w:r w:rsidRPr="00A24401">
        <w:rPr>
          <w:rFonts w:eastAsiaTheme="minorHAnsi" w:cs="Times New Roman"/>
          <w:szCs w:val="24"/>
        </w:rPr>
        <w:t>luck solution to (E2) of the explanation problem) is to engage in a type of best-explanation reasoning after all.</w:t>
      </w:r>
      <w:r w:rsidRPr="00A24401">
        <w:rPr>
          <w:rStyle w:val="EndnoteReference"/>
          <w:rFonts w:eastAsiaTheme="minorHAnsi" w:cs="Times New Roman"/>
          <w:szCs w:val="24"/>
        </w:rPr>
        <w:endnoteReference w:id="35"/>
      </w:r>
      <w:r w:rsidRPr="00A24401">
        <w:rPr>
          <w:rFonts w:eastAsiaTheme="minorHAnsi" w:cs="Times New Roman"/>
          <w:szCs w:val="24"/>
        </w:rPr>
        <w:t xml:space="preserve">  </w:t>
      </w:r>
    </w:p>
    <w:p w14:paraId="77AC63DA" w14:textId="29121168" w:rsidR="00D80954" w:rsidRPr="00A24401" w:rsidRDefault="00D80954" w:rsidP="00886256">
      <w:pPr>
        <w:autoSpaceDE w:val="0"/>
        <w:autoSpaceDN w:val="0"/>
        <w:adjustRightInd w:val="0"/>
        <w:rPr>
          <w:rFonts w:eastAsiaTheme="minorHAnsi" w:cs="Times New Roman"/>
          <w:szCs w:val="24"/>
        </w:rPr>
      </w:pPr>
      <w:r w:rsidRPr="00A24401">
        <w:rPr>
          <w:rFonts w:eastAsiaTheme="minorHAnsi" w:cs="Times New Roman"/>
          <w:szCs w:val="24"/>
        </w:rPr>
        <w:tab/>
        <w:t>Moreover, as the careful reader may have already noticed, adding possibilism to the premises of ZA-201</w:t>
      </w:r>
      <w:r>
        <w:rPr>
          <w:rFonts w:eastAsiaTheme="minorHAnsi" w:cs="Times New Roman"/>
          <w:szCs w:val="24"/>
        </w:rPr>
        <w:t>2</w:t>
      </w:r>
      <w:r w:rsidRPr="00A24401">
        <w:rPr>
          <w:rFonts w:eastAsiaTheme="minorHAnsi" w:cs="Times New Roman"/>
          <w:szCs w:val="24"/>
        </w:rPr>
        <w:t xml:space="preserve"> (i.e. to the assumption that the incompossibility solution to the correlation problem is correct) is, in effect, to assume that some libertarian-friendly account of free will is correct.</w:t>
      </w:r>
      <w:r w:rsidRPr="00A24401">
        <w:rPr>
          <w:rStyle w:val="EndnoteReference"/>
          <w:rFonts w:eastAsiaTheme="minorHAnsi" w:cs="Times New Roman"/>
          <w:szCs w:val="24"/>
        </w:rPr>
        <w:endnoteReference w:id="36"/>
      </w:r>
      <w:r w:rsidRPr="00A24401">
        <w:rPr>
          <w:rFonts w:eastAsiaTheme="minorHAnsi" w:cs="Times New Roman"/>
          <w:szCs w:val="24"/>
        </w:rPr>
        <w:t xml:space="preserve">  By “libertarian-friendly,” I simply mean those accounts of free will which include at least one necessary condition which </w:t>
      </w:r>
      <w:r w:rsidRPr="00A24401">
        <w:rPr>
          <w:rFonts w:eastAsiaTheme="minorHAnsi" w:cs="Times New Roman"/>
          <w:i/>
          <w:iCs/>
          <w:szCs w:val="24"/>
        </w:rPr>
        <w:t>cannot</w:t>
      </w:r>
      <w:r w:rsidRPr="00A24401">
        <w:rPr>
          <w:rFonts w:eastAsiaTheme="minorHAnsi" w:cs="Times New Roman"/>
          <w:szCs w:val="24"/>
        </w:rPr>
        <w:t xml:space="preserve"> be satisfied by a normal human when determinism is true, but </w:t>
      </w:r>
      <w:r w:rsidRPr="00A24401">
        <w:rPr>
          <w:rFonts w:eastAsiaTheme="minorHAnsi" w:cs="Times New Roman"/>
          <w:i/>
          <w:iCs/>
          <w:szCs w:val="24"/>
        </w:rPr>
        <w:t>can</w:t>
      </w:r>
      <w:r w:rsidRPr="00A24401">
        <w:rPr>
          <w:rFonts w:eastAsiaTheme="minorHAnsi" w:cs="Times New Roman"/>
          <w:szCs w:val="24"/>
        </w:rPr>
        <w:t xml:space="preserve"> be satisfied </w:t>
      </w:r>
      <w:r w:rsidRPr="00A24401">
        <w:rPr>
          <w:rFonts w:eastAsiaTheme="minorHAnsi" w:cs="Times New Roman"/>
          <w:szCs w:val="24"/>
        </w:rPr>
        <w:lastRenderedPageBreak/>
        <w:t>(along with all the other necessary conditions on free will) when determinism is false. De Marco gives us no reason to think that it is dialectically felicitous to assume that a libertarianism-friendly account of free will is correct in an argument for incompatibilism, i.e. for a broadly causal</w:t>
      </w:r>
      <w:r w:rsidR="00262BFD">
        <w:rPr>
          <w:rFonts w:eastAsiaTheme="minorHAnsi" w:cs="Times New Roman"/>
          <w:szCs w:val="24"/>
        </w:rPr>
        <w:t xml:space="preserve"> </w:t>
      </w:r>
      <w:r w:rsidRPr="00A24401">
        <w:rPr>
          <w:rFonts w:eastAsiaTheme="minorHAnsi" w:cs="Times New Roman"/>
          <w:szCs w:val="24"/>
        </w:rPr>
        <w:t xml:space="preserve">luck solution to (E2) of the explanation problem. Or, to put the point completely in terms of the correlation/explanation framework, </w:t>
      </w:r>
      <w:r w:rsidR="00262BFD">
        <w:rPr>
          <w:rFonts w:eastAsiaTheme="minorHAnsi" w:cs="Times New Roman"/>
          <w:szCs w:val="24"/>
        </w:rPr>
        <w:t>De Marco</w:t>
      </w:r>
      <w:r w:rsidRPr="00A24401">
        <w:rPr>
          <w:rFonts w:eastAsiaTheme="minorHAnsi" w:cs="Times New Roman"/>
          <w:szCs w:val="24"/>
        </w:rPr>
        <w:t xml:space="preserve"> gives us no reason to suppose that it is viable to assume one’s preferred solution to (E1) of the explanation problem in an argument designed to show that </w:t>
      </w:r>
      <w:r w:rsidR="00262BFD">
        <w:rPr>
          <w:rFonts w:eastAsiaTheme="minorHAnsi" w:cs="Times New Roman"/>
          <w:szCs w:val="24"/>
        </w:rPr>
        <w:t>an incompossibility solution to the correlation problem is correct, i.e. that incompossibilism is true and compossibilism is false.</w:t>
      </w:r>
    </w:p>
    <w:p w14:paraId="4F9991D2" w14:textId="199B9A1D" w:rsidR="00671990" w:rsidRPr="00A24401" w:rsidRDefault="00D80954" w:rsidP="00886256">
      <w:pPr>
        <w:autoSpaceDE w:val="0"/>
        <w:autoSpaceDN w:val="0"/>
        <w:adjustRightInd w:val="0"/>
        <w:ind w:firstLine="720"/>
        <w:rPr>
          <w:rFonts w:eastAsiaTheme="minorHAnsi" w:cs="Times New Roman"/>
          <w:szCs w:val="24"/>
        </w:rPr>
      </w:pPr>
      <w:r w:rsidRPr="00A24401">
        <w:rPr>
          <w:rFonts w:eastAsiaTheme="minorHAnsi" w:cs="Times New Roman"/>
          <w:szCs w:val="24"/>
        </w:rPr>
        <w:t>At precisely what point in the unfolding of a manipulation argument—if any—is it dialectically felicitous for a philosopher to appeal to their preferred libertarian-friendly account of free will to make their case for the causal</w:t>
      </w:r>
      <w:r w:rsidR="00671990">
        <w:rPr>
          <w:rFonts w:eastAsiaTheme="minorHAnsi" w:cs="Times New Roman"/>
          <w:szCs w:val="24"/>
        </w:rPr>
        <w:t xml:space="preserve"> </w:t>
      </w:r>
      <w:r w:rsidRPr="00A24401">
        <w:rPr>
          <w:rFonts w:eastAsiaTheme="minorHAnsi" w:cs="Times New Roman"/>
          <w:szCs w:val="24"/>
        </w:rPr>
        <w:t xml:space="preserve">luck solution to (E2) and against, for instance, </w:t>
      </w:r>
      <w:r w:rsidR="00671990">
        <w:rPr>
          <w:rFonts w:eastAsiaTheme="minorHAnsi" w:cs="Times New Roman"/>
          <w:szCs w:val="24"/>
        </w:rPr>
        <w:t>a</w:t>
      </w:r>
      <w:r w:rsidRPr="00A24401">
        <w:rPr>
          <w:rFonts w:eastAsiaTheme="minorHAnsi" w:cs="Times New Roman"/>
          <w:szCs w:val="24"/>
        </w:rPr>
        <w:t xml:space="preserve"> </w:t>
      </w:r>
      <w:r w:rsidR="00671990">
        <w:rPr>
          <w:rFonts w:eastAsiaTheme="minorHAnsi" w:cs="Times New Roman"/>
          <w:szCs w:val="24"/>
        </w:rPr>
        <w:t xml:space="preserve">strict </w:t>
      </w:r>
      <w:r w:rsidRPr="00A24401">
        <w:rPr>
          <w:rFonts w:eastAsiaTheme="minorHAnsi" w:cs="Times New Roman"/>
          <w:szCs w:val="24"/>
        </w:rPr>
        <w:t>constitutive</w:t>
      </w:r>
      <w:r w:rsidR="00671990">
        <w:rPr>
          <w:rFonts w:eastAsiaTheme="minorHAnsi" w:cs="Times New Roman"/>
          <w:szCs w:val="24"/>
        </w:rPr>
        <w:t xml:space="preserve"> </w:t>
      </w:r>
      <w:r w:rsidRPr="00A24401">
        <w:rPr>
          <w:rFonts w:eastAsiaTheme="minorHAnsi" w:cs="Times New Roman"/>
          <w:szCs w:val="24"/>
        </w:rPr>
        <w:t>luck solution? Is a broadly causal</w:t>
      </w:r>
      <w:r w:rsidR="00671990">
        <w:rPr>
          <w:rFonts w:eastAsiaTheme="minorHAnsi" w:cs="Times New Roman"/>
          <w:szCs w:val="24"/>
        </w:rPr>
        <w:t xml:space="preserve"> </w:t>
      </w:r>
      <w:r w:rsidRPr="00A24401">
        <w:rPr>
          <w:rFonts w:eastAsiaTheme="minorHAnsi" w:cs="Times New Roman"/>
          <w:szCs w:val="24"/>
        </w:rPr>
        <w:t xml:space="preserve">luck explanation for the incompossibility of free will and deterministic laws available only to those who </w:t>
      </w:r>
      <w:r w:rsidRPr="00A24401">
        <w:rPr>
          <w:rFonts w:eastAsiaTheme="minorHAnsi" w:cs="Times New Roman"/>
          <w:i/>
          <w:iCs/>
          <w:szCs w:val="24"/>
        </w:rPr>
        <w:t>are already committed</w:t>
      </w:r>
      <w:r w:rsidRPr="00A24401">
        <w:rPr>
          <w:rFonts w:eastAsiaTheme="minorHAnsi" w:cs="Times New Roman"/>
          <w:szCs w:val="24"/>
        </w:rPr>
        <w:t xml:space="preserve"> to the truth of a specific libertarian-friendly view of free will?</w:t>
      </w:r>
      <w:r w:rsidRPr="00A24401">
        <w:rPr>
          <w:rStyle w:val="EndnoteReference"/>
          <w:rFonts w:eastAsiaTheme="minorHAnsi" w:cs="Times New Roman"/>
          <w:szCs w:val="24"/>
        </w:rPr>
        <w:endnoteReference w:id="37"/>
      </w:r>
      <w:r w:rsidRPr="00A24401">
        <w:rPr>
          <w:rFonts w:eastAsiaTheme="minorHAnsi" w:cs="Times New Roman"/>
          <w:szCs w:val="24"/>
        </w:rPr>
        <w:t xml:space="preserve"> Can defenders of </w:t>
      </w:r>
      <w:r w:rsidRPr="00A24401">
        <w:rPr>
          <w:rFonts w:eastAsiaTheme="minorHAnsi" w:cs="Times New Roman"/>
          <w:i/>
          <w:iCs/>
          <w:szCs w:val="24"/>
        </w:rPr>
        <w:t>any</w:t>
      </w:r>
      <w:r w:rsidRPr="00A24401">
        <w:rPr>
          <w:rFonts w:eastAsiaTheme="minorHAnsi" w:cs="Times New Roman"/>
          <w:szCs w:val="24"/>
        </w:rPr>
        <w:t xml:space="preserve"> type of libertarian-friendly account of free will (e.g. both event-causal and agent-causal views) accept </w:t>
      </w:r>
      <w:r>
        <w:rPr>
          <w:rFonts w:eastAsiaTheme="minorHAnsi" w:cs="Times New Roman"/>
          <w:szCs w:val="24"/>
        </w:rPr>
        <w:t>the</w:t>
      </w:r>
      <w:r w:rsidRPr="00A24401">
        <w:rPr>
          <w:rFonts w:eastAsiaTheme="minorHAnsi" w:cs="Times New Roman"/>
          <w:szCs w:val="24"/>
        </w:rPr>
        <w:t xml:space="preserve"> premises and conclusion </w:t>
      </w:r>
      <w:r>
        <w:rPr>
          <w:rFonts w:eastAsiaTheme="minorHAnsi" w:cs="Times New Roman"/>
          <w:szCs w:val="24"/>
        </w:rPr>
        <w:t xml:space="preserve">of the </w:t>
      </w:r>
      <w:r w:rsidR="00671990">
        <w:rPr>
          <w:rFonts w:eastAsiaTheme="minorHAnsi" w:cs="Times New Roman"/>
          <w:szCs w:val="24"/>
        </w:rPr>
        <w:t>Core</w:t>
      </w:r>
      <w:r>
        <w:rPr>
          <w:rFonts w:eastAsiaTheme="minorHAnsi" w:cs="Times New Roman"/>
          <w:szCs w:val="24"/>
        </w:rPr>
        <w:t xml:space="preserve"> Argument</w:t>
      </w:r>
      <w:r w:rsidRPr="00A24401">
        <w:rPr>
          <w:rFonts w:eastAsiaTheme="minorHAnsi" w:cs="Times New Roman"/>
          <w:szCs w:val="24"/>
        </w:rPr>
        <w:t>, or only a subset?</w:t>
      </w:r>
      <w:r>
        <w:rPr>
          <w:rFonts w:eastAsiaTheme="minorHAnsi" w:cs="Times New Roman"/>
          <w:szCs w:val="24"/>
        </w:rPr>
        <w:t xml:space="preserve"> That is, can a libertarian argue for a broadly causal</w:t>
      </w:r>
      <w:r w:rsidR="00671990">
        <w:rPr>
          <w:rFonts w:eastAsiaTheme="minorHAnsi" w:cs="Times New Roman"/>
          <w:szCs w:val="24"/>
        </w:rPr>
        <w:t xml:space="preserve"> </w:t>
      </w:r>
      <w:r>
        <w:rPr>
          <w:rFonts w:eastAsiaTheme="minorHAnsi" w:cs="Times New Roman"/>
          <w:szCs w:val="24"/>
        </w:rPr>
        <w:t xml:space="preserve">luck solution to (E2) of the explanation problem without begging the question against both those philosophers who accept a compossibility solution to the correlation problem </w:t>
      </w:r>
      <w:r w:rsidR="00671990">
        <w:rPr>
          <w:rFonts w:eastAsiaTheme="minorHAnsi" w:cs="Times New Roman"/>
          <w:szCs w:val="24"/>
        </w:rPr>
        <w:t xml:space="preserve">as well as those </w:t>
      </w:r>
      <w:r>
        <w:rPr>
          <w:rFonts w:eastAsiaTheme="minorHAnsi" w:cs="Times New Roman"/>
          <w:szCs w:val="24"/>
        </w:rPr>
        <w:t>impossibilists who (like G. Strawson) reject libertarian-friendly accounts of free will?</w:t>
      </w:r>
      <w:r w:rsidRPr="00A24401">
        <w:rPr>
          <w:rFonts w:eastAsiaTheme="minorHAnsi" w:cs="Times New Roman"/>
          <w:szCs w:val="24"/>
        </w:rPr>
        <w:t xml:space="preserve"> </w:t>
      </w:r>
      <w:r>
        <w:rPr>
          <w:rFonts w:eastAsiaTheme="minorHAnsi" w:cs="Times New Roman"/>
          <w:szCs w:val="24"/>
        </w:rPr>
        <w:t xml:space="preserve">What implications does this discussion of the Zygote Argument have for on-going disputes about the Consequence Argument, e.g. that it is question-beginning </w:t>
      </w:r>
      <w:r w:rsidRPr="00EF75F6">
        <w:rPr>
          <w:rFonts w:eastAsiaTheme="minorHAnsi" w:cs="Times New Roman"/>
          <w:szCs w:val="24"/>
        </w:rPr>
        <w:t xml:space="preserve">(cf. Fischer and </w:t>
      </w:r>
      <w:proofErr w:type="spellStart"/>
      <w:r w:rsidRPr="00EF75F6">
        <w:rPr>
          <w:rFonts w:eastAsiaTheme="minorHAnsi" w:cs="Times New Roman"/>
          <w:szCs w:val="24"/>
        </w:rPr>
        <w:t>Pendergraft</w:t>
      </w:r>
      <w:proofErr w:type="spellEnd"/>
      <w:r w:rsidRPr="00EF75F6">
        <w:rPr>
          <w:rFonts w:eastAsiaTheme="minorHAnsi" w:cs="Times New Roman"/>
          <w:szCs w:val="24"/>
        </w:rPr>
        <w:t xml:space="preserve"> 2013) </w:t>
      </w:r>
      <w:r>
        <w:rPr>
          <w:rFonts w:eastAsiaTheme="minorHAnsi" w:cs="Times New Roman"/>
          <w:szCs w:val="24"/>
        </w:rPr>
        <w:t xml:space="preserve">and does not (contrary to popular billing) support </w:t>
      </w:r>
      <w:r>
        <w:rPr>
          <w:rFonts w:eastAsiaTheme="minorHAnsi" w:cs="Times New Roman"/>
          <w:i/>
          <w:iCs/>
          <w:szCs w:val="24"/>
        </w:rPr>
        <w:t xml:space="preserve">any </w:t>
      </w:r>
      <w:r>
        <w:rPr>
          <w:rFonts w:eastAsiaTheme="minorHAnsi" w:cs="Times New Roman"/>
          <w:szCs w:val="24"/>
        </w:rPr>
        <w:t>specific solution to (E2) of the explanation problem (cf. Campbell 2007)</w:t>
      </w:r>
      <w:r w:rsidR="00671990">
        <w:rPr>
          <w:rFonts w:eastAsiaTheme="minorHAnsi" w:cs="Times New Roman"/>
          <w:szCs w:val="24"/>
        </w:rPr>
        <w:t>?</w:t>
      </w:r>
      <w:r>
        <w:rPr>
          <w:rFonts w:eastAsiaTheme="minorHAnsi" w:cs="Times New Roman"/>
          <w:szCs w:val="24"/>
        </w:rPr>
        <w:t xml:space="preserve"> </w:t>
      </w:r>
      <w:r w:rsidRPr="00A24401">
        <w:rPr>
          <w:rFonts w:eastAsiaTheme="minorHAnsi" w:cs="Times New Roman"/>
          <w:szCs w:val="24"/>
        </w:rPr>
        <w:t xml:space="preserve">These are fruitful new questions raised by the </w:t>
      </w:r>
      <w:r>
        <w:rPr>
          <w:rFonts w:eastAsiaTheme="minorHAnsi" w:cs="Times New Roman"/>
          <w:szCs w:val="24"/>
        </w:rPr>
        <w:t>explanatory gap</w:t>
      </w:r>
      <w:r w:rsidRPr="00A24401">
        <w:rPr>
          <w:rFonts w:eastAsiaTheme="minorHAnsi" w:cs="Times New Roman"/>
          <w:szCs w:val="24"/>
        </w:rPr>
        <w:t xml:space="preserve"> objection, and their answers are by no means obvious. </w:t>
      </w:r>
      <w:r w:rsidR="009F7E95">
        <w:rPr>
          <w:rFonts w:eastAsiaTheme="minorHAnsi" w:cs="Times New Roman"/>
          <w:szCs w:val="24"/>
        </w:rPr>
        <w:t>In his haste t</w:t>
      </w:r>
      <w:r w:rsidR="00671990">
        <w:rPr>
          <w:color w:val="111111"/>
          <w:spacing w:val="5"/>
          <w:shd w:val="clear" w:color="auto" w:fill="FFFFFF"/>
        </w:rPr>
        <w:t xml:space="preserve">o trivialize </w:t>
      </w:r>
      <w:r w:rsidR="009F7E95">
        <w:rPr>
          <w:color w:val="111111"/>
          <w:spacing w:val="5"/>
          <w:shd w:val="clear" w:color="auto" w:fill="FFFFFF"/>
        </w:rPr>
        <w:t>my</w:t>
      </w:r>
      <w:r w:rsidR="00671990">
        <w:rPr>
          <w:color w:val="111111"/>
          <w:spacing w:val="5"/>
          <w:shd w:val="clear" w:color="auto" w:fill="FFFFFF"/>
        </w:rPr>
        <w:t xml:space="preserve"> explanatory gap objection</w:t>
      </w:r>
      <w:r w:rsidR="009F7E95">
        <w:rPr>
          <w:color w:val="111111"/>
          <w:spacing w:val="5"/>
          <w:shd w:val="clear" w:color="auto" w:fill="FFFFFF"/>
        </w:rPr>
        <w:t xml:space="preserve">—suggesting that </w:t>
      </w:r>
      <w:r w:rsidR="00671990">
        <w:rPr>
          <w:color w:val="111111"/>
          <w:spacing w:val="5"/>
          <w:shd w:val="clear" w:color="auto" w:fill="FFFFFF"/>
        </w:rPr>
        <w:t xml:space="preserve">it easily </w:t>
      </w:r>
      <w:r w:rsidR="00671990">
        <w:rPr>
          <w:color w:val="111111"/>
          <w:spacing w:val="5"/>
          <w:shd w:val="clear" w:color="auto" w:fill="FFFFFF"/>
        </w:rPr>
        <w:lastRenderedPageBreak/>
        <w:t>answered and rests upon distinctions that are not worth “fussing” over</w:t>
      </w:r>
      <w:r w:rsidR="003879F7" w:rsidRPr="00A24401">
        <w:rPr>
          <w:rStyle w:val="EndnoteReference"/>
          <w:rFonts w:eastAsiaTheme="minorHAnsi" w:cs="HkrhhyAdvPTimes"/>
          <w:szCs w:val="24"/>
        </w:rPr>
        <w:endnoteReference w:id="38"/>
      </w:r>
      <w:r w:rsidR="009F7E95">
        <w:rPr>
          <w:color w:val="111111"/>
          <w:spacing w:val="5"/>
          <w:shd w:val="clear" w:color="auto" w:fill="FFFFFF"/>
        </w:rPr>
        <w:t>—De Marco o</w:t>
      </w:r>
      <w:r w:rsidR="00671990">
        <w:rPr>
          <w:color w:val="111111"/>
          <w:spacing w:val="5"/>
          <w:shd w:val="clear" w:color="auto" w:fill="FFFFFF"/>
        </w:rPr>
        <w:t xml:space="preserve">verlooks the interesting questions and fruitful new lines of inquiry that this objection have </w:t>
      </w:r>
      <w:proofErr w:type="gramStart"/>
      <w:r w:rsidR="00671990">
        <w:rPr>
          <w:color w:val="111111"/>
          <w:spacing w:val="5"/>
          <w:shd w:val="clear" w:color="auto" w:fill="FFFFFF"/>
        </w:rPr>
        <w:t>opened up</w:t>
      </w:r>
      <w:proofErr w:type="gramEnd"/>
      <w:r w:rsidR="00671990">
        <w:rPr>
          <w:color w:val="111111"/>
          <w:spacing w:val="5"/>
          <w:shd w:val="clear" w:color="auto" w:fill="FFFFFF"/>
        </w:rPr>
        <w:t>.</w:t>
      </w:r>
    </w:p>
    <w:p w14:paraId="6632CFDC" w14:textId="595F2B15" w:rsidR="00D80954" w:rsidRPr="00A24401" w:rsidRDefault="00D80954" w:rsidP="00886256">
      <w:pPr>
        <w:pStyle w:val="ListParagraph"/>
        <w:numPr>
          <w:ilvl w:val="0"/>
          <w:numId w:val="5"/>
        </w:numPr>
        <w:autoSpaceDE w:val="0"/>
        <w:autoSpaceDN w:val="0"/>
        <w:adjustRightInd w:val="0"/>
        <w:ind w:left="360"/>
        <w:rPr>
          <w:rFonts w:eastAsiaTheme="minorHAnsi" w:cs="Times New Roman"/>
          <w:b/>
          <w:szCs w:val="24"/>
        </w:rPr>
      </w:pPr>
      <w:r w:rsidRPr="00A24401">
        <w:rPr>
          <w:rFonts w:eastAsiaTheme="minorHAnsi" w:cs="Times New Roman"/>
          <w:b/>
          <w:szCs w:val="24"/>
        </w:rPr>
        <w:t xml:space="preserve">Conclusion </w:t>
      </w:r>
    </w:p>
    <w:p w14:paraId="7A4DC99A" w14:textId="0FD28095" w:rsidR="00FF41FA" w:rsidRPr="00A24401" w:rsidRDefault="00D80954" w:rsidP="00886256">
      <w:pPr>
        <w:autoSpaceDE w:val="0"/>
        <w:autoSpaceDN w:val="0"/>
        <w:adjustRightInd w:val="0"/>
        <w:rPr>
          <w:rFonts w:eastAsiaTheme="minorHAnsi" w:cs="HkrhhyAdvPTimes"/>
          <w:szCs w:val="24"/>
        </w:rPr>
      </w:pPr>
      <w:r w:rsidRPr="00A24401">
        <w:rPr>
          <w:rFonts w:eastAsiaTheme="minorHAnsi" w:cs="HkrhhyAdvPTimes"/>
          <w:szCs w:val="24"/>
        </w:rPr>
        <w:t xml:space="preserve">In this essay, I have argued that both of De Marco’s proposed solutions to </w:t>
      </w:r>
      <w:r>
        <w:rPr>
          <w:rFonts w:eastAsiaTheme="minorHAnsi" w:cs="HkrhhyAdvPTimes"/>
          <w:szCs w:val="24"/>
        </w:rPr>
        <w:t>my</w:t>
      </w:r>
      <w:r w:rsidRPr="00A24401">
        <w:rPr>
          <w:rFonts w:eastAsiaTheme="minorHAnsi" w:cs="HkrhhyAdvPTimes"/>
          <w:szCs w:val="24"/>
        </w:rPr>
        <w:t xml:space="preserve"> explanatory gap objection are nonstarters. De Marco’s “initial solution”</w:t>
      </w:r>
      <w:r>
        <w:rPr>
          <w:rFonts w:eastAsiaTheme="minorHAnsi" w:cs="HkrhhyAdvPTimes"/>
          <w:szCs w:val="24"/>
        </w:rPr>
        <w:t xml:space="preserve"> describes a successful premise-preserving solution to the objection but it cannot be credited to him: he </w:t>
      </w:r>
      <w:r w:rsidRPr="00A24401">
        <w:rPr>
          <w:rFonts w:eastAsiaTheme="minorHAnsi" w:cs="HkrhhyAdvPTimes"/>
          <w:szCs w:val="24"/>
        </w:rPr>
        <w:t>merely repeats—using De Marco’s preferred and arguably problematic jargon—</w:t>
      </w:r>
      <w:r w:rsidR="00587993">
        <w:rPr>
          <w:rFonts w:eastAsiaTheme="minorHAnsi" w:cs="HkrhhyAdvPTimes"/>
          <w:szCs w:val="24"/>
        </w:rPr>
        <w:t>a type of</w:t>
      </w:r>
      <w:r w:rsidR="00FF41FA" w:rsidRPr="00A24401">
        <w:rPr>
          <w:rFonts w:eastAsiaTheme="minorHAnsi" w:cs="HkrhhyAdvPTimes"/>
          <w:szCs w:val="24"/>
        </w:rPr>
        <w:t xml:space="preserve"> premise-preserving solution that </w:t>
      </w:r>
      <w:r w:rsidR="00587993">
        <w:rPr>
          <w:rFonts w:eastAsiaTheme="minorHAnsi" w:cs="HkrhhyAdvPTimes"/>
          <w:szCs w:val="24"/>
        </w:rPr>
        <w:t>I</w:t>
      </w:r>
      <w:r w:rsidR="00FF41FA" w:rsidRPr="00A24401">
        <w:rPr>
          <w:rFonts w:eastAsiaTheme="minorHAnsi" w:cs="HkrhhyAdvPTimes"/>
          <w:szCs w:val="24"/>
        </w:rPr>
        <w:t xml:space="preserve"> had already identified and Mele had already adopted. De Marco’s second solution consists in a deductively invalid argument which, like the original Zygote Argument, </w:t>
      </w:r>
      <w:r w:rsidR="00587993" w:rsidRPr="00A24401">
        <w:rPr>
          <w:rFonts w:eastAsiaTheme="minorHAnsi" w:cs="HkrhhyAdvPTimes"/>
          <w:szCs w:val="24"/>
        </w:rPr>
        <w:t xml:space="preserve">is </w:t>
      </w:r>
      <w:r w:rsidR="00FF41FA" w:rsidRPr="00A24401">
        <w:rPr>
          <w:rFonts w:eastAsiaTheme="minorHAnsi" w:cs="HkrhhyAdvPTimes"/>
          <w:szCs w:val="24"/>
        </w:rPr>
        <w:t>subject to the explanatory gap objection</w:t>
      </w:r>
      <w:r w:rsidR="00990828">
        <w:rPr>
          <w:rFonts w:eastAsiaTheme="minorHAnsi" w:cs="HkrhhyAdvPTimes"/>
          <w:szCs w:val="24"/>
        </w:rPr>
        <w:t xml:space="preserve">. Finally, because </w:t>
      </w:r>
      <w:r w:rsidR="00C4563B">
        <w:rPr>
          <w:rFonts w:eastAsiaTheme="minorHAnsi" w:cs="HkrhhyAdvPTimes"/>
          <w:szCs w:val="24"/>
        </w:rPr>
        <w:t>De Marco</w:t>
      </w:r>
      <w:r w:rsidR="00587993">
        <w:rPr>
          <w:rFonts w:eastAsiaTheme="minorHAnsi" w:cs="HkrhhyAdvPTimes"/>
          <w:szCs w:val="24"/>
        </w:rPr>
        <w:t xml:space="preserve"> failed to recognize that </w:t>
      </w:r>
      <w:r w:rsidR="00990828">
        <w:rPr>
          <w:rFonts w:eastAsiaTheme="minorHAnsi" w:cs="HkrhhyAdvPTimes"/>
          <w:szCs w:val="24"/>
        </w:rPr>
        <w:t xml:space="preserve">his three-premise variant of the Zygote Argument </w:t>
      </w:r>
      <w:r w:rsidR="009F7E95">
        <w:rPr>
          <w:rFonts w:eastAsiaTheme="minorHAnsi" w:cs="HkrhhyAdvPTimes"/>
          <w:szCs w:val="24"/>
        </w:rPr>
        <w:t xml:space="preserve">(ZAP-2016) </w:t>
      </w:r>
      <w:r w:rsidR="00990828">
        <w:rPr>
          <w:rFonts w:eastAsiaTheme="minorHAnsi" w:cs="HkrhhyAdvPTimes"/>
          <w:szCs w:val="24"/>
        </w:rPr>
        <w:t xml:space="preserve">is invalid, he </w:t>
      </w:r>
      <w:r w:rsidR="00587993">
        <w:rPr>
          <w:rFonts w:eastAsiaTheme="minorHAnsi" w:cs="HkrhhyAdvPTimes"/>
          <w:szCs w:val="24"/>
        </w:rPr>
        <w:t>overlooked</w:t>
      </w:r>
      <w:r w:rsidR="00990828">
        <w:rPr>
          <w:rFonts w:eastAsiaTheme="minorHAnsi" w:cs="HkrhhyAdvPTimes"/>
          <w:szCs w:val="24"/>
        </w:rPr>
        <w:t xml:space="preserve"> the </w:t>
      </w:r>
      <w:r w:rsidR="00C4563B">
        <w:rPr>
          <w:rFonts w:eastAsiaTheme="minorHAnsi" w:cs="HkrhhyAdvPTimes"/>
          <w:szCs w:val="24"/>
        </w:rPr>
        <w:t>c</w:t>
      </w:r>
      <w:r w:rsidR="00FF41FA" w:rsidRPr="00A24401">
        <w:rPr>
          <w:rFonts w:eastAsiaTheme="minorHAnsi" w:cs="HkrhhyAdvPTimes"/>
          <w:szCs w:val="24"/>
        </w:rPr>
        <w:t xml:space="preserve">overt </w:t>
      </w:r>
      <w:r w:rsidR="00990828">
        <w:rPr>
          <w:rFonts w:eastAsiaTheme="minorHAnsi" w:cs="HkrhhyAdvPTimes"/>
          <w:szCs w:val="24"/>
        </w:rPr>
        <w:t xml:space="preserve">role that </w:t>
      </w:r>
      <w:r w:rsidR="00FF41FA" w:rsidRPr="00A24401">
        <w:rPr>
          <w:rFonts w:eastAsiaTheme="minorHAnsi" w:cs="HkrhhyAdvPTimes"/>
          <w:szCs w:val="24"/>
        </w:rPr>
        <w:t>best-explanation reasoning</w:t>
      </w:r>
      <w:r w:rsidR="00990828">
        <w:rPr>
          <w:rFonts w:eastAsiaTheme="minorHAnsi" w:cs="HkrhhyAdvPTimes"/>
          <w:szCs w:val="24"/>
        </w:rPr>
        <w:t xml:space="preserve"> plays in making </w:t>
      </w:r>
      <w:r w:rsidR="00587993">
        <w:rPr>
          <w:rFonts w:eastAsiaTheme="minorHAnsi" w:cs="HkrhhyAdvPTimes"/>
          <w:szCs w:val="24"/>
        </w:rPr>
        <w:t>his</w:t>
      </w:r>
      <w:r w:rsidR="00990828">
        <w:rPr>
          <w:rFonts w:eastAsiaTheme="minorHAnsi" w:cs="HkrhhyAdvPTimes"/>
          <w:szCs w:val="24"/>
        </w:rPr>
        <w:t xml:space="preserve"> argument appear valid. As such, De Marco </w:t>
      </w:r>
      <w:r w:rsidR="009F7E95">
        <w:rPr>
          <w:rFonts w:eastAsiaTheme="minorHAnsi" w:cs="HkrhhyAdvPTimes"/>
          <w:szCs w:val="24"/>
        </w:rPr>
        <w:t xml:space="preserve">has not upset y claim </w:t>
      </w:r>
      <w:r w:rsidR="00990828">
        <w:rPr>
          <w:rFonts w:eastAsiaTheme="minorHAnsi" w:cs="HkrhhyAdvPTimes"/>
          <w:szCs w:val="24"/>
        </w:rPr>
        <w:t xml:space="preserve">that there is no (non-question-begging way) to close the gap between an incompossibility solution to the correlation problem and a specific solution (e.g. </w:t>
      </w:r>
      <w:r w:rsidR="009F7E95">
        <w:rPr>
          <w:rFonts w:eastAsiaTheme="minorHAnsi" w:cs="HkrhhyAdvPTimes"/>
          <w:szCs w:val="24"/>
        </w:rPr>
        <w:t xml:space="preserve">a </w:t>
      </w:r>
      <w:r w:rsidR="00990828">
        <w:rPr>
          <w:rFonts w:eastAsiaTheme="minorHAnsi" w:cs="HkrhhyAdvPTimes"/>
          <w:szCs w:val="24"/>
        </w:rPr>
        <w:t>broadly causalluck solution) to (E2) of the explanation problem.</w:t>
      </w:r>
    </w:p>
    <w:p w14:paraId="6AF4A427" w14:textId="3F5F9C50" w:rsidR="00D14555" w:rsidRPr="00A24401" w:rsidRDefault="00D14555" w:rsidP="00886256">
      <w:pPr>
        <w:autoSpaceDE w:val="0"/>
        <w:autoSpaceDN w:val="0"/>
        <w:adjustRightInd w:val="0"/>
        <w:ind w:firstLine="720"/>
        <w:rPr>
          <w:rFonts w:eastAsiaTheme="minorHAnsi" w:cs="Times New Roman"/>
          <w:szCs w:val="24"/>
        </w:rPr>
      </w:pPr>
      <w:r w:rsidRPr="00A24401">
        <w:rPr>
          <w:rFonts w:eastAsiaTheme="minorHAnsi" w:cs="Times New Roman"/>
          <w:szCs w:val="24"/>
        </w:rPr>
        <w:t xml:space="preserve">If </w:t>
      </w:r>
      <w:r w:rsidRPr="00A24401">
        <w:rPr>
          <w:rFonts w:eastAsiaTheme="minorHAnsi" w:cs="Times New Roman"/>
          <w:iCs/>
          <w:szCs w:val="24"/>
        </w:rPr>
        <w:t>closing</w:t>
      </w:r>
      <w:r w:rsidRPr="00A24401">
        <w:rPr>
          <w:rFonts w:eastAsiaTheme="minorHAnsi" w:cs="Times New Roman"/>
          <w:szCs w:val="24"/>
        </w:rPr>
        <w:t xml:space="preserve"> the explanatory gap between mere incompossibility views</w:t>
      </w:r>
      <w:r w:rsidR="008A7B4D" w:rsidRPr="00A24401">
        <w:rPr>
          <w:rFonts w:eastAsiaTheme="minorHAnsi" w:cs="Times New Roman"/>
          <w:szCs w:val="24"/>
        </w:rPr>
        <w:t xml:space="preserve"> </w:t>
      </w:r>
      <w:r w:rsidRPr="00A24401">
        <w:rPr>
          <w:rFonts w:eastAsiaTheme="minorHAnsi" w:cs="Times New Roman"/>
          <w:szCs w:val="24"/>
        </w:rPr>
        <w:t>and</w:t>
      </w:r>
      <w:r w:rsidR="008A7B4D" w:rsidRPr="00A24401">
        <w:rPr>
          <w:rFonts w:eastAsiaTheme="minorHAnsi" w:cs="Times New Roman"/>
          <w:szCs w:val="24"/>
        </w:rPr>
        <w:t xml:space="preserve"> views about what explains</w:t>
      </w:r>
      <w:r w:rsidR="00990828">
        <w:rPr>
          <w:rFonts w:eastAsiaTheme="minorHAnsi" w:cs="Times New Roman"/>
          <w:szCs w:val="24"/>
        </w:rPr>
        <w:t>/</w:t>
      </w:r>
      <w:r w:rsidR="008A7B4D" w:rsidRPr="00A24401">
        <w:rPr>
          <w:rFonts w:eastAsiaTheme="minorHAnsi" w:cs="Times New Roman"/>
          <w:szCs w:val="24"/>
        </w:rPr>
        <w:t xml:space="preserve">accounts for that incompossibility </w:t>
      </w:r>
      <w:r w:rsidRPr="00A24401">
        <w:rPr>
          <w:rFonts w:eastAsiaTheme="minorHAnsi" w:cs="Times New Roman"/>
          <w:szCs w:val="24"/>
        </w:rPr>
        <w:t xml:space="preserve">were </w:t>
      </w:r>
      <w:r w:rsidR="008A7B4D" w:rsidRPr="00A24401">
        <w:rPr>
          <w:rFonts w:eastAsiaTheme="minorHAnsi" w:cs="Times New Roman"/>
          <w:szCs w:val="24"/>
        </w:rPr>
        <w:t>as</w:t>
      </w:r>
      <w:r w:rsidRPr="00A24401">
        <w:rPr>
          <w:rFonts w:eastAsiaTheme="minorHAnsi" w:cs="Times New Roman"/>
          <w:szCs w:val="24"/>
        </w:rPr>
        <w:t xml:space="preserve"> trivial and philosophically uninteresting </w:t>
      </w:r>
      <w:r w:rsidR="008A7B4D" w:rsidRPr="00A24401">
        <w:rPr>
          <w:rFonts w:eastAsiaTheme="minorHAnsi" w:cs="Times New Roman"/>
          <w:szCs w:val="24"/>
        </w:rPr>
        <w:t>as many free-will specialists</w:t>
      </w:r>
      <w:r w:rsidR="00990828">
        <w:rPr>
          <w:rFonts w:eastAsiaTheme="minorHAnsi" w:cs="Times New Roman"/>
          <w:szCs w:val="24"/>
        </w:rPr>
        <w:t xml:space="preserve"> </w:t>
      </w:r>
      <w:r w:rsidR="00E4434F">
        <w:rPr>
          <w:rFonts w:eastAsiaTheme="minorHAnsi" w:cs="Times New Roman"/>
          <w:szCs w:val="24"/>
        </w:rPr>
        <w:t xml:space="preserve">appear to </w:t>
      </w:r>
      <w:r w:rsidR="00990828">
        <w:rPr>
          <w:rFonts w:eastAsiaTheme="minorHAnsi" w:cs="Times New Roman"/>
          <w:szCs w:val="24"/>
        </w:rPr>
        <w:t>think</w:t>
      </w:r>
      <w:r w:rsidRPr="00A24401">
        <w:rPr>
          <w:rFonts w:eastAsiaTheme="minorHAnsi" w:cs="Times New Roman"/>
          <w:szCs w:val="24"/>
        </w:rPr>
        <w:t xml:space="preserve">, then why is </w:t>
      </w:r>
      <w:r w:rsidRPr="00A24401">
        <w:rPr>
          <w:rFonts w:eastAsiaTheme="minorHAnsi" w:cs="Times New Roman"/>
          <w:i/>
          <w:iCs/>
          <w:szCs w:val="24"/>
        </w:rPr>
        <w:t>fully closing the gap</w:t>
      </w:r>
      <w:r w:rsidRPr="00A24401">
        <w:rPr>
          <w:rFonts w:eastAsiaTheme="minorHAnsi" w:cs="Times New Roman"/>
          <w:szCs w:val="24"/>
        </w:rPr>
        <w:t xml:space="preserve"> between an incompossibility solution to the correlation problem and a </w:t>
      </w:r>
      <w:r w:rsidR="00990828">
        <w:rPr>
          <w:rFonts w:eastAsiaTheme="minorHAnsi" w:cs="Times New Roman"/>
          <w:szCs w:val="24"/>
        </w:rPr>
        <w:t xml:space="preserve">broadly </w:t>
      </w:r>
      <w:r w:rsidRPr="00A24401">
        <w:rPr>
          <w:rFonts w:eastAsiaTheme="minorHAnsi" w:cs="Times New Roman"/>
          <w:szCs w:val="24"/>
        </w:rPr>
        <w:t>causal</w:t>
      </w:r>
      <w:r w:rsidR="009F7E95">
        <w:rPr>
          <w:rFonts w:eastAsiaTheme="minorHAnsi" w:cs="Times New Roman"/>
          <w:szCs w:val="24"/>
        </w:rPr>
        <w:t xml:space="preserve"> </w:t>
      </w:r>
      <w:r w:rsidRPr="00A24401">
        <w:rPr>
          <w:rFonts w:eastAsiaTheme="minorHAnsi" w:cs="Times New Roman"/>
          <w:szCs w:val="24"/>
        </w:rPr>
        <w:t>luck solution to (E2) of the explanation problem proving to be so difficult? Th</w:t>
      </w:r>
      <w:r w:rsidR="00990828">
        <w:rPr>
          <w:rFonts w:eastAsiaTheme="minorHAnsi" w:cs="Times New Roman"/>
          <w:szCs w:val="24"/>
        </w:rPr>
        <w:t xml:space="preserve">is question—along with many other substantive </w:t>
      </w:r>
      <w:r w:rsidRPr="00A24401">
        <w:rPr>
          <w:rFonts w:eastAsiaTheme="minorHAnsi" w:cs="Times New Roman"/>
          <w:szCs w:val="24"/>
        </w:rPr>
        <w:t xml:space="preserve">questions </w:t>
      </w:r>
      <w:r w:rsidR="00990828">
        <w:rPr>
          <w:rFonts w:eastAsiaTheme="minorHAnsi" w:cs="Times New Roman"/>
          <w:szCs w:val="24"/>
        </w:rPr>
        <w:t>r</w:t>
      </w:r>
      <w:r w:rsidRPr="00A24401">
        <w:rPr>
          <w:rFonts w:eastAsiaTheme="minorHAnsi" w:cs="Times New Roman"/>
          <w:szCs w:val="24"/>
        </w:rPr>
        <w:t xml:space="preserve">aised by </w:t>
      </w:r>
      <w:r w:rsidR="009E611B">
        <w:rPr>
          <w:rFonts w:eastAsiaTheme="minorHAnsi" w:cs="Times New Roman"/>
          <w:szCs w:val="24"/>
        </w:rPr>
        <w:t>my</w:t>
      </w:r>
      <w:r w:rsidRPr="00A24401">
        <w:rPr>
          <w:rFonts w:eastAsiaTheme="minorHAnsi" w:cs="Times New Roman"/>
          <w:szCs w:val="24"/>
        </w:rPr>
        <w:t xml:space="preserve"> </w:t>
      </w:r>
      <w:r w:rsidR="00EF75F6">
        <w:rPr>
          <w:rFonts w:eastAsiaTheme="minorHAnsi" w:cs="Times New Roman"/>
          <w:szCs w:val="24"/>
        </w:rPr>
        <w:t xml:space="preserve">explanatory </w:t>
      </w:r>
      <w:r w:rsidR="00990828">
        <w:rPr>
          <w:rFonts w:eastAsiaTheme="minorHAnsi" w:cs="Times New Roman"/>
          <w:szCs w:val="24"/>
        </w:rPr>
        <w:t>gap</w:t>
      </w:r>
      <w:r w:rsidRPr="00A24401">
        <w:rPr>
          <w:rFonts w:eastAsiaTheme="minorHAnsi" w:cs="Times New Roman"/>
          <w:szCs w:val="24"/>
        </w:rPr>
        <w:t xml:space="preserve"> objection</w:t>
      </w:r>
      <w:r w:rsidR="009F7E95">
        <w:rPr>
          <w:rFonts w:eastAsiaTheme="minorHAnsi" w:cs="Times New Roman"/>
          <w:szCs w:val="24"/>
        </w:rPr>
        <w:t xml:space="preserve"> (cf. Mickelson 2019b)</w:t>
      </w:r>
      <w:r w:rsidR="00990828">
        <w:rPr>
          <w:rFonts w:eastAsiaTheme="minorHAnsi" w:cs="Times New Roman"/>
          <w:szCs w:val="24"/>
        </w:rPr>
        <w:t>—</w:t>
      </w:r>
      <w:r w:rsidR="009F7E95">
        <w:rPr>
          <w:rFonts w:eastAsiaTheme="minorHAnsi" w:cs="Times New Roman"/>
          <w:szCs w:val="24"/>
        </w:rPr>
        <w:t xml:space="preserve">remains </w:t>
      </w:r>
      <w:r w:rsidRPr="00A24401">
        <w:rPr>
          <w:rFonts w:eastAsiaTheme="minorHAnsi" w:cs="Times New Roman"/>
          <w:szCs w:val="24"/>
        </w:rPr>
        <w:t xml:space="preserve">unanswered. In my assessment, </w:t>
      </w:r>
      <w:r w:rsidR="00D71EFA">
        <w:rPr>
          <w:rFonts w:eastAsiaTheme="minorHAnsi" w:cs="Times New Roman"/>
          <w:szCs w:val="24"/>
        </w:rPr>
        <w:t>such</w:t>
      </w:r>
      <w:r w:rsidRPr="00A24401">
        <w:rPr>
          <w:rFonts w:eastAsiaTheme="minorHAnsi" w:cs="Times New Roman"/>
          <w:szCs w:val="24"/>
        </w:rPr>
        <w:t xml:space="preserve"> questions help us to see the project of closing the explanatory gap for what it is: a surprisingly difficult and potentially illuminating philosophical challenge.</w:t>
      </w:r>
    </w:p>
    <w:p w14:paraId="39D24EBA" w14:textId="77777777" w:rsidR="00D01862" w:rsidRPr="00A24401" w:rsidRDefault="00D01862" w:rsidP="00886256">
      <w:pPr>
        <w:autoSpaceDE w:val="0"/>
        <w:autoSpaceDN w:val="0"/>
        <w:adjustRightInd w:val="0"/>
        <w:spacing w:line="240" w:lineRule="auto"/>
        <w:rPr>
          <w:rFonts w:eastAsiaTheme="minorHAnsi" w:cs="Times New Roman"/>
          <w:b/>
          <w:szCs w:val="24"/>
        </w:rPr>
      </w:pPr>
    </w:p>
    <w:p w14:paraId="1B063BF3" w14:textId="127CDBE7" w:rsidR="00C62A1A" w:rsidRPr="00A24401" w:rsidRDefault="00C62A1A" w:rsidP="00886256">
      <w:pPr>
        <w:autoSpaceDE w:val="0"/>
        <w:autoSpaceDN w:val="0"/>
        <w:adjustRightInd w:val="0"/>
        <w:rPr>
          <w:rFonts w:eastAsiaTheme="minorHAnsi" w:cs="Times New Roman"/>
          <w:b/>
          <w:szCs w:val="24"/>
        </w:rPr>
      </w:pPr>
      <w:r w:rsidRPr="00A24401">
        <w:rPr>
          <w:rFonts w:eastAsiaTheme="minorHAnsi" w:cs="Times New Roman"/>
          <w:b/>
          <w:szCs w:val="24"/>
        </w:rPr>
        <w:t>Acknowledgements:</w:t>
      </w:r>
    </w:p>
    <w:p w14:paraId="5936AB9F" w14:textId="747E3562" w:rsidR="00C62A1A" w:rsidRPr="00A24401" w:rsidRDefault="00513DF6" w:rsidP="00886256">
      <w:pPr>
        <w:autoSpaceDE w:val="0"/>
        <w:autoSpaceDN w:val="0"/>
        <w:adjustRightInd w:val="0"/>
        <w:rPr>
          <w:rFonts w:eastAsiaTheme="minorHAnsi" w:cs="Times New Roman"/>
          <w:szCs w:val="24"/>
        </w:rPr>
      </w:pPr>
      <w:r>
        <w:rPr>
          <w:rFonts w:eastAsiaTheme="minorHAnsi" w:cs="Times New Roman"/>
          <w:szCs w:val="24"/>
        </w:rPr>
        <w:lastRenderedPageBreak/>
        <w:t xml:space="preserve">I would like to thank </w:t>
      </w:r>
      <w:r w:rsidR="00587993">
        <w:rPr>
          <w:rFonts w:eastAsiaTheme="minorHAnsi" w:cs="Times New Roman"/>
          <w:szCs w:val="24"/>
        </w:rPr>
        <w:t xml:space="preserve">the Lund-Gothenburg Responsibility Project, the </w:t>
      </w:r>
      <w:r>
        <w:rPr>
          <w:rFonts w:eastAsiaTheme="minorHAnsi" w:cs="Times New Roman"/>
          <w:szCs w:val="24"/>
        </w:rPr>
        <w:t>Philosophy Department at the University of Gothenburg</w:t>
      </w:r>
      <w:r w:rsidR="00587993">
        <w:rPr>
          <w:rFonts w:eastAsiaTheme="minorHAnsi" w:cs="Times New Roman"/>
          <w:szCs w:val="24"/>
        </w:rPr>
        <w:t>, and the Swedish Research Council (</w:t>
      </w:r>
      <w:proofErr w:type="spellStart"/>
      <w:r w:rsidR="00587993">
        <w:rPr>
          <w:rFonts w:eastAsiaTheme="minorHAnsi" w:cs="Times New Roman"/>
          <w:szCs w:val="24"/>
        </w:rPr>
        <w:t>Vetenskapsradet</w:t>
      </w:r>
      <w:proofErr w:type="spellEnd"/>
      <w:r w:rsidR="00587993">
        <w:rPr>
          <w:rFonts w:eastAsiaTheme="minorHAnsi" w:cs="Times New Roman"/>
          <w:szCs w:val="24"/>
        </w:rPr>
        <w:t xml:space="preserve">) </w:t>
      </w:r>
      <w:r>
        <w:rPr>
          <w:rFonts w:eastAsiaTheme="minorHAnsi" w:cs="Times New Roman"/>
          <w:szCs w:val="24"/>
        </w:rPr>
        <w:t>for fina</w:t>
      </w:r>
      <w:r w:rsidR="00587993">
        <w:rPr>
          <w:rFonts w:eastAsiaTheme="minorHAnsi" w:cs="Times New Roman"/>
          <w:szCs w:val="24"/>
        </w:rPr>
        <w:t>ncial</w:t>
      </w:r>
      <w:r>
        <w:rPr>
          <w:rFonts w:eastAsiaTheme="minorHAnsi" w:cs="Times New Roman"/>
          <w:szCs w:val="24"/>
        </w:rPr>
        <w:t xml:space="preserve"> support</w:t>
      </w:r>
      <w:r w:rsidR="00587993">
        <w:rPr>
          <w:rFonts w:eastAsiaTheme="minorHAnsi" w:cs="Times New Roman"/>
          <w:szCs w:val="24"/>
        </w:rPr>
        <w:t xml:space="preserve">. My deep thanks to </w:t>
      </w:r>
      <w:r>
        <w:rPr>
          <w:rFonts w:eastAsiaTheme="minorHAnsi" w:cs="Times New Roman"/>
          <w:szCs w:val="24"/>
        </w:rPr>
        <w:t xml:space="preserve">Bob Hartman, Gunnar </w:t>
      </w:r>
      <w:proofErr w:type="spellStart"/>
      <w:r>
        <w:rPr>
          <w:rFonts w:eastAsiaTheme="minorHAnsi" w:cs="Times New Roman"/>
          <w:szCs w:val="24"/>
        </w:rPr>
        <w:t>Bjornsson</w:t>
      </w:r>
      <w:proofErr w:type="spellEnd"/>
      <w:r w:rsidR="00886256">
        <w:rPr>
          <w:rFonts w:eastAsiaTheme="minorHAnsi" w:cs="Times New Roman"/>
          <w:szCs w:val="24"/>
        </w:rPr>
        <w:t xml:space="preserve"> sp.</w:t>
      </w:r>
      <w:r>
        <w:rPr>
          <w:rFonts w:eastAsiaTheme="minorHAnsi" w:cs="Times New Roman"/>
          <w:szCs w:val="24"/>
        </w:rPr>
        <w:t xml:space="preserve">, </w:t>
      </w:r>
      <w:r w:rsidR="00587993">
        <w:rPr>
          <w:rFonts w:eastAsiaTheme="minorHAnsi" w:cs="Times New Roman"/>
          <w:szCs w:val="24"/>
        </w:rPr>
        <w:t xml:space="preserve">Christian </w:t>
      </w:r>
      <w:proofErr w:type="spellStart"/>
      <w:r w:rsidR="00587993">
        <w:rPr>
          <w:rFonts w:eastAsiaTheme="minorHAnsi" w:cs="Times New Roman"/>
          <w:szCs w:val="24"/>
        </w:rPr>
        <w:t>Munthe</w:t>
      </w:r>
      <w:proofErr w:type="spellEnd"/>
      <w:r w:rsidR="00587993">
        <w:rPr>
          <w:rFonts w:eastAsiaTheme="minorHAnsi" w:cs="Times New Roman"/>
          <w:szCs w:val="24"/>
        </w:rPr>
        <w:t xml:space="preserve">, Per-Erik Milam, Sophia </w:t>
      </w:r>
      <w:proofErr w:type="spellStart"/>
      <w:r w:rsidR="00587993">
        <w:rPr>
          <w:rFonts w:eastAsiaTheme="minorHAnsi" w:cs="Times New Roman"/>
          <w:szCs w:val="24"/>
        </w:rPr>
        <w:t>Jeppsson</w:t>
      </w:r>
      <w:proofErr w:type="spellEnd"/>
      <w:r w:rsidR="00587993">
        <w:rPr>
          <w:rFonts w:eastAsiaTheme="minorHAnsi" w:cs="Times New Roman"/>
          <w:szCs w:val="24"/>
        </w:rPr>
        <w:t xml:space="preserve">, Erik </w:t>
      </w:r>
      <w:proofErr w:type="spellStart"/>
      <w:r w:rsidR="00587993">
        <w:rPr>
          <w:rFonts w:eastAsiaTheme="minorHAnsi" w:cs="Times New Roman"/>
          <w:szCs w:val="24"/>
        </w:rPr>
        <w:t>Jonnson</w:t>
      </w:r>
      <w:proofErr w:type="spellEnd"/>
      <w:r w:rsidR="00587993">
        <w:rPr>
          <w:rFonts w:eastAsiaTheme="minorHAnsi" w:cs="Times New Roman"/>
          <w:szCs w:val="24"/>
        </w:rPr>
        <w:t xml:space="preserve"> for comments and encouragement that greatly improved this essay.</w:t>
      </w:r>
    </w:p>
    <w:p w14:paraId="2162E481" w14:textId="77777777" w:rsidR="00C62A1A" w:rsidRPr="00A24401" w:rsidRDefault="00C62A1A" w:rsidP="00886256">
      <w:pPr>
        <w:autoSpaceDE w:val="0"/>
        <w:autoSpaceDN w:val="0"/>
        <w:adjustRightInd w:val="0"/>
        <w:rPr>
          <w:rFonts w:eastAsiaTheme="minorHAnsi" w:cs="Times New Roman"/>
          <w:szCs w:val="24"/>
        </w:rPr>
      </w:pPr>
    </w:p>
    <w:p w14:paraId="69E4F85C" w14:textId="1FBE848E" w:rsidR="00C62A1A" w:rsidRPr="00A24401" w:rsidRDefault="00C62A1A" w:rsidP="00886256">
      <w:pPr>
        <w:autoSpaceDE w:val="0"/>
        <w:autoSpaceDN w:val="0"/>
        <w:adjustRightInd w:val="0"/>
        <w:contextualSpacing/>
        <w:rPr>
          <w:rFonts w:eastAsiaTheme="minorHAnsi" w:cs="Times New Roman"/>
          <w:szCs w:val="24"/>
        </w:rPr>
      </w:pPr>
      <w:r w:rsidRPr="00A24401">
        <w:rPr>
          <w:rFonts w:eastAsiaTheme="minorHAnsi" w:cs="Times New Roman"/>
          <w:b/>
          <w:szCs w:val="24"/>
        </w:rPr>
        <w:t>References</w:t>
      </w:r>
      <w:r w:rsidRPr="00A24401">
        <w:rPr>
          <w:rFonts w:eastAsiaTheme="minorHAnsi" w:cs="Times New Roman"/>
          <w:szCs w:val="24"/>
        </w:rPr>
        <w:t>:</w:t>
      </w:r>
    </w:p>
    <w:p w14:paraId="6AC4F1DB" w14:textId="6135FC20" w:rsid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Anderson, M. B. (2019). Moral luck as moral lack of control. Southern Journal of Philosophy, 57, 5–29.</w:t>
      </w:r>
    </w:p>
    <w:p w14:paraId="6F1644DE" w14:textId="77777777" w:rsidR="003879F7" w:rsidRPr="003879F7" w:rsidRDefault="003879F7" w:rsidP="003879F7">
      <w:pPr>
        <w:autoSpaceDE w:val="0"/>
        <w:autoSpaceDN w:val="0"/>
        <w:adjustRightInd w:val="0"/>
        <w:spacing w:line="240" w:lineRule="auto"/>
        <w:rPr>
          <w:rFonts w:eastAsiaTheme="minorHAnsi" w:cs="TimesTen-Roman"/>
          <w:szCs w:val="24"/>
        </w:rPr>
      </w:pPr>
    </w:p>
    <w:p w14:paraId="207F5DF0" w14:textId="77777777"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Bailey, A. (2012). Incompatibilism and the past. Philosophy and Phenomenological Research, 85(2), 351–376.</w:t>
      </w:r>
    </w:p>
    <w:p w14:paraId="3E842C5A" w14:textId="77777777" w:rsidR="003879F7" w:rsidRDefault="003879F7" w:rsidP="003879F7">
      <w:pPr>
        <w:autoSpaceDE w:val="0"/>
        <w:autoSpaceDN w:val="0"/>
        <w:adjustRightInd w:val="0"/>
        <w:spacing w:line="240" w:lineRule="auto"/>
        <w:rPr>
          <w:rFonts w:eastAsiaTheme="minorHAnsi" w:cs="TimesTen-Roman"/>
          <w:szCs w:val="24"/>
        </w:rPr>
      </w:pPr>
    </w:p>
    <w:p w14:paraId="514391EF" w14:textId="445CFDDF"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Campbell, J. (2007). Free will and the necessity of the past. Analysis, 67, 105–111.</w:t>
      </w:r>
    </w:p>
    <w:p w14:paraId="5B9C3939" w14:textId="77777777" w:rsidR="003879F7" w:rsidRDefault="003879F7" w:rsidP="003879F7">
      <w:pPr>
        <w:autoSpaceDE w:val="0"/>
        <w:autoSpaceDN w:val="0"/>
        <w:adjustRightInd w:val="0"/>
        <w:spacing w:line="240" w:lineRule="auto"/>
        <w:rPr>
          <w:rFonts w:eastAsiaTheme="minorHAnsi" w:cs="TimesTen-Roman"/>
          <w:szCs w:val="24"/>
        </w:rPr>
      </w:pPr>
    </w:p>
    <w:p w14:paraId="28425E2F" w14:textId="6FA65873"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Clarke, R. (2003). Libertarian accounts of free will. New York: Oxford University Press.</w:t>
      </w:r>
    </w:p>
    <w:p w14:paraId="6C62802A" w14:textId="77777777" w:rsidR="003879F7" w:rsidRDefault="003879F7" w:rsidP="003879F7">
      <w:pPr>
        <w:autoSpaceDE w:val="0"/>
        <w:autoSpaceDN w:val="0"/>
        <w:adjustRightInd w:val="0"/>
        <w:spacing w:line="240" w:lineRule="auto"/>
        <w:rPr>
          <w:rFonts w:eastAsiaTheme="minorHAnsi" w:cs="TimesTen-Roman"/>
          <w:szCs w:val="24"/>
        </w:rPr>
      </w:pPr>
    </w:p>
    <w:p w14:paraId="1523FB2E" w14:textId="134C2CE1"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De Marco, G. (2016). Rescuing the zygote argument. Philosophical Studies, 173, 1621–1628.</w:t>
      </w:r>
    </w:p>
    <w:p w14:paraId="1BEBEFBA" w14:textId="77777777" w:rsidR="003879F7" w:rsidRDefault="003879F7" w:rsidP="003879F7">
      <w:pPr>
        <w:autoSpaceDE w:val="0"/>
        <w:autoSpaceDN w:val="0"/>
        <w:adjustRightInd w:val="0"/>
        <w:spacing w:line="240" w:lineRule="auto"/>
        <w:rPr>
          <w:rFonts w:eastAsiaTheme="minorHAnsi" w:cs="TimesTen-Roman"/>
          <w:szCs w:val="24"/>
        </w:rPr>
      </w:pPr>
    </w:p>
    <w:p w14:paraId="2067DFD7" w14:textId="560EC0D8"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Fischer, J. M., &amp; </w:t>
      </w:r>
      <w:proofErr w:type="spellStart"/>
      <w:r w:rsidRPr="003879F7">
        <w:rPr>
          <w:rFonts w:eastAsiaTheme="minorHAnsi" w:cs="TimesTen-Roman"/>
          <w:szCs w:val="24"/>
        </w:rPr>
        <w:t>Pendergraft</w:t>
      </w:r>
      <w:proofErr w:type="spellEnd"/>
      <w:r w:rsidRPr="003879F7">
        <w:rPr>
          <w:rFonts w:eastAsiaTheme="minorHAnsi" w:cs="TimesTen-Roman"/>
          <w:szCs w:val="24"/>
        </w:rPr>
        <w:t>, G. (2013). Does the consequence argument beg the question? Philosophical Studies, 166, 575–595. https://doi.org/10.1007/s11098-012-0053-y.</w:t>
      </w:r>
    </w:p>
    <w:p w14:paraId="68CB621B" w14:textId="77777777" w:rsidR="003879F7" w:rsidRDefault="003879F7" w:rsidP="003879F7">
      <w:pPr>
        <w:autoSpaceDE w:val="0"/>
        <w:autoSpaceDN w:val="0"/>
        <w:adjustRightInd w:val="0"/>
        <w:spacing w:line="240" w:lineRule="auto"/>
        <w:rPr>
          <w:rFonts w:eastAsiaTheme="minorHAnsi" w:cs="TimesTen-Roman"/>
          <w:szCs w:val="24"/>
        </w:rPr>
      </w:pPr>
    </w:p>
    <w:p w14:paraId="4C030390" w14:textId="0F0909D8"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Hartman, R. J. (2017). In defense of moral luck: Why luck often affects praiseworthiness and blameworthiness. New York: Routledge University Press.</w:t>
      </w:r>
    </w:p>
    <w:p w14:paraId="04361C98" w14:textId="77777777" w:rsidR="003879F7" w:rsidRDefault="003879F7" w:rsidP="003879F7">
      <w:pPr>
        <w:autoSpaceDE w:val="0"/>
        <w:autoSpaceDN w:val="0"/>
        <w:adjustRightInd w:val="0"/>
        <w:spacing w:line="240" w:lineRule="auto"/>
        <w:rPr>
          <w:rFonts w:eastAsiaTheme="minorHAnsi" w:cs="TimesTen-Roman"/>
          <w:szCs w:val="24"/>
        </w:rPr>
      </w:pPr>
    </w:p>
    <w:p w14:paraId="2AAC7797" w14:textId="5D7FA051"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Latus, A. (2001). Moral Luck. In </w:t>
      </w:r>
      <w:proofErr w:type="gramStart"/>
      <w:r w:rsidRPr="003879F7">
        <w:rPr>
          <w:rFonts w:eastAsiaTheme="minorHAnsi" w:cs="TimesTen-Roman"/>
          <w:szCs w:val="24"/>
        </w:rPr>
        <w:t>The</w:t>
      </w:r>
      <w:proofErr w:type="gramEnd"/>
      <w:r w:rsidRPr="003879F7">
        <w:rPr>
          <w:rFonts w:eastAsiaTheme="minorHAnsi" w:cs="TimesTen-Roman"/>
          <w:szCs w:val="24"/>
        </w:rPr>
        <w:t xml:space="preserve"> Internet Encyclopedia of Philosophy, J. </w:t>
      </w:r>
      <w:proofErr w:type="spellStart"/>
      <w:r w:rsidRPr="003879F7">
        <w:rPr>
          <w:rFonts w:eastAsiaTheme="minorHAnsi" w:cs="TimesTen-Roman"/>
          <w:szCs w:val="24"/>
        </w:rPr>
        <w:t>Feiser</w:t>
      </w:r>
      <w:proofErr w:type="spellEnd"/>
      <w:r w:rsidRPr="003879F7">
        <w:rPr>
          <w:rFonts w:eastAsiaTheme="minorHAnsi" w:cs="TimesTen-Roman"/>
          <w:szCs w:val="24"/>
        </w:rPr>
        <w:t>. (ed.) Available online: &lt;https://www.iep.utm.edu/moralluc/&gt; (accessed May 2019). ISSN 2161–0002.</w:t>
      </w:r>
    </w:p>
    <w:p w14:paraId="612F023F" w14:textId="77777777" w:rsidR="003879F7" w:rsidRDefault="003879F7" w:rsidP="003879F7">
      <w:pPr>
        <w:autoSpaceDE w:val="0"/>
        <w:autoSpaceDN w:val="0"/>
        <w:adjustRightInd w:val="0"/>
        <w:spacing w:line="240" w:lineRule="auto"/>
        <w:rPr>
          <w:rFonts w:eastAsiaTheme="minorHAnsi" w:cs="TimesTen-Roman"/>
          <w:szCs w:val="24"/>
        </w:rPr>
      </w:pPr>
    </w:p>
    <w:p w14:paraId="3574B240" w14:textId="2AF3AC8A"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Levy, N. (2011). Hard Luck: How luck undermines free will and moral responsibility. New York: Oxford University Press.</w:t>
      </w:r>
    </w:p>
    <w:p w14:paraId="4520FCE4" w14:textId="77777777" w:rsidR="003879F7" w:rsidRDefault="003879F7" w:rsidP="003879F7">
      <w:pPr>
        <w:autoSpaceDE w:val="0"/>
        <w:autoSpaceDN w:val="0"/>
        <w:adjustRightInd w:val="0"/>
        <w:spacing w:line="240" w:lineRule="auto"/>
        <w:rPr>
          <w:rFonts w:eastAsiaTheme="minorHAnsi" w:cs="TimesTen-Roman"/>
          <w:szCs w:val="24"/>
        </w:rPr>
      </w:pPr>
    </w:p>
    <w:p w14:paraId="58E70549" w14:textId="63761C1A"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McKenna, M. (2010). Whose argumentative burden, which Incompatibilist </w:t>
      </w:r>
      <w:proofErr w:type="gramStart"/>
      <w:r w:rsidRPr="003879F7">
        <w:rPr>
          <w:rFonts w:eastAsiaTheme="minorHAnsi" w:cs="TimesTen-Roman"/>
          <w:szCs w:val="24"/>
        </w:rPr>
        <w:t>arguments?—</w:t>
      </w:r>
      <w:proofErr w:type="gramEnd"/>
      <w:r w:rsidRPr="003879F7">
        <w:rPr>
          <w:rFonts w:eastAsiaTheme="minorHAnsi" w:cs="TimesTen-Roman"/>
          <w:szCs w:val="24"/>
        </w:rPr>
        <w:t>Getting the dialectic right. Australasian Journal of Philosophy, 88(3), 429–443. https://doi.org/10.1080/00048400903233811.</w:t>
      </w:r>
    </w:p>
    <w:p w14:paraId="1D7C6280" w14:textId="77777777" w:rsidR="003879F7" w:rsidRDefault="003879F7" w:rsidP="003879F7">
      <w:pPr>
        <w:autoSpaceDE w:val="0"/>
        <w:autoSpaceDN w:val="0"/>
        <w:adjustRightInd w:val="0"/>
        <w:spacing w:line="240" w:lineRule="auto"/>
        <w:rPr>
          <w:rFonts w:eastAsiaTheme="minorHAnsi" w:cs="TimesTen-Roman"/>
          <w:szCs w:val="24"/>
        </w:rPr>
      </w:pPr>
    </w:p>
    <w:p w14:paraId="11676EC1" w14:textId="47DB7BAD"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McKenna, M., &amp; Pereboom, D. (2016). Free will: A contemporary introduction. New York: Routledge.</w:t>
      </w:r>
    </w:p>
    <w:p w14:paraId="102EB6AD" w14:textId="77777777" w:rsidR="003879F7" w:rsidRDefault="003879F7" w:rsidP="003879F7">
      <w:pPr>
        <w:autoSpaceDE w:val="0"/>
        <w:autoSpaceDN w:val="0"/>
        <w:adjustRightInd w:val="0"/>
        <w:spacing w:line="240" w:lineRule="auto"/>
        <w:rPr>
          <w:rFonts w:eastAsiaTheme="minorHAnsi" w:cs="TimesTen-Roman"/>
          <w:szCs w:val="24"/>
        </w:rPr>
      </w:pPr>
    </w:p>
    <w:p w14:paraId="4810900B" w14:textId="741CCE99"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(1995). Autonomous Agents: From Self-Control to Autonomy. New York: Oxford University Press.</w:t>
      </w:r>
    </w:p>
    <w:p w14:paraId="2EEC47D3" w14:textId="77777777" w:rsidR="003879F7" w:rsidRDefault="003879F7" w:rsidP="003879F7">
      <w:pPr>
        <w:autoSpaceDE w:val="0"/>
        <w:autoSpaceDN w:val="0"/>
        <w:adjustRightInd w:val="0"/>
        <w:spacing w:line="240" w:lineRule="auto"/>
        <w:rPr>
          <w:rFonts w:eastAsiaTheme="minorHAnsi" w:cs="TimesTen-Roman"/>
          <w:szCs w:val="24"/>
        </w:rPr>
      </w:pPr>
    </w:p>
    <w:p w14:paraId="3E72DD19" w14:textId="6B22BE52"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lastRenderedPageBreak/>
        <w:t>Mele, A. (2005). A Critique of Pereboom's ‘Four-Case Argument’ for Incompatibilism. Analysis, 65(1), 75–80.</w:t>
      </w:r>
    </w:p>
    <w:p w14:paraId="54FA8AF6" w14:textId="77777777" w:rsidR="003879F7" w:rsidRDefault="003879F7" w:rsidP="003879F7">
      <w:pPr>
        <w:autoSpaceDE w:val="0"/>
        <w:autoSpaceDN w:val="0"/>
        <w:adjustRightInd w:val="0"/>
        <w:spacing w:line="240" w:lineRule="auto"/>
        <w:rPr>
          <w:rFonts w:eastAsiaTheme="minorHAnsi" w:cs="TimesTen-Roman"/>
          <w:szCs w:val="24"/>
        </w:rPr>
      </w:pPr>
    </w:p>
    <w:p w14:paraId="5798DF86" w14:textId="398C4331"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(2006). Free Will and Luck. New York: Oxford University Press.</w:t>
      </w:r>
    </w:p>
    <w:p w14:paraId="064DBC41" w14:textId="77777777" w:rsidR="003879F7" w:rsidRDefault="003879F7" w:rsidP="003879F7">
      <w:pPr>
        <w:autoSpaceDE w:val="0"/>
        <w:autoSpaceDN w:val="0"/>
        <w:adjustRightInd w:val="0"/>
        <w:spacing w:line="240" w:lineRule="auto"/>
        <w:rPr>
          <w:rFonts w:eastAsiaTheme="minorHAnsi" w:cs="TimesTen-Roman"/>
          <w:szCs w:val="24"/>
        </w:rPr>
      </w:pPr>
    </w:p>
    <w:p w14:paraId="1EC3F08C" w14:textId="2AB1E93E"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(2007). Free Will and Luck: Reply to Critics. Philosophical Explorations, 10(2), 195–210.</w:t>
      </w:r>
    </w:p>
    <w:p w14:paraId="61D1ED07" w14:textId="77777777" w:rsidR="003879F7" w:rsidRDefault="003879F7" w:rsidP="003879F7">
      <w:pPr>
        <w:autoSpaceDE w:val="0"/>
        <w:autoSpaceDN w:val="0"/>
        <w:adjustRightInd w:val="0"/>
        <w:spacing w:line="240" w:lineRule="auto"/>
        <w:rPr>
          <w:rFonts w:eastAsiaTheme="minorHAnsi" w:cs="TimesTen-Roman"/>
          <w:szCs w:val="24"/>
        </w:rPr>
      </w:pPr>
    </w:p>
    <w:p w14:paraId="5DEFEEAB" w14:textId="6F3BBD16"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(2008). Manipulation and Moral Responsibility. The Journal of Ethics, 12(3), 263–286.</w:t>
      </w:r>
    </w:p>
    <w:p w14:paraId="1C0CA4CB" w14:textId="77777777" w:rsidR="003879F7" w:rsidRDefault="003879F7" w:rsidP="003879F7">
      <w:pPr>
        <w:autoSpaceDE w:val="0"/>
        <w:autoSpaceDN w:val="0"/>
        <w:adjustRightInd w:val="0"/>
        <w:spacing w:line="240" w:lineRule="auto"/>
        <w:rPr>
          <w:rFonts w:eastAsiaTheme="minorHAnsi" w:cs="TimesTen-Roman"/>
          <w:szCs w:val="24"/>
        </w:rPr>
      </w:pPr>
    </w:p>
    <w:p w14:paraId="58A3FEB8" w14:textId="4D7EFF15"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(2012). Manipulation, Moral Responsibility, and Bullet Biting. Presentation at the Workshop on The Manipulation Argument, Central European University (Budapest, Hungary); https://philosophy.ceu.edu/events/2012-06-07/workshop-manipulation-argument</w:t>
      </w:r>
    </w:p>
    <w:p w14:paraId="19C187B5" w14:textId="77777777" w:rsidR="003879F7" w:rsidRDefault="003879F7" w:rsidP="003879F7">
      <w:pPr>
        <w:autoSpaceDE w:val="0"/>
        <w:autoSpaceDN w:val="0"/>
        <w:adjustRightInd w:val="0"/>
        <w:spacing w:line="240" w:lineRule="auto"/>
        <w:rPr>
          <w:rFonts w:eastAsiaTheme="minorHAnsi" w:cs="TimesTen-Roman"/>
          <w:szCs w:val="24"/>
        </w:rPr>
      </w:pPr>
    </w:p>
    <w:p w14:paraId="266FC890" w14:textId="2C1AC342"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(2013). Manipulation, Moral Responsibility, and Bullet Biting. The Journal of Ethics, 17(3), 167–184.</w:t>
      </w:r>
    </w:p>
    <w:p w14:paraId="347D4F1B" w14:textId="77777777" w:rsidR="003879F7" w:rsidRDefault="003879F7" w:rsidP="003879F7">
      <w:pPr>
        <w:autoSpaceDE w:val="0"/>
        <w:autoSpaceDN w:val="0"/>
        <w:adjustRightInd w:val="0"/>
        <w:spacing w:line="240" w:lineRule="auto"/>
        <w:rPr>
          <w:rFonts w:eastAsiaTheme="minorHAnsi" w:cs="TimesTen-Roman"/>
          <w:szCs w:val="24"/>
        </w:rPr>
      </w:pPr>
    </w:p>
    <w:p w14:paraId="296E0F7C" w14:textId="307FDE3B"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(2017). Aspects of Agency: Decisions, Abilities, Explanations, and Free Will. New York: Oxford University Press.</w:t>
      </w:r>
    </w:p>
    <w:p w14:paraId="1CEBAAC1" w14:textId="77777777" w:rsidR="003879F7" w:rsidRDefault="003879F7" w:rsidP="003879F7">
      <w:pPr>
        <w:autoSpaceDE w:val="0"/>
        <w:autoSpaceDN w:val="0"/>
        <w:adjustRightInd w:val="0"/>
        <w:spacing w:line="240" w:lineRule="auto"/>
        <w:rPr>
          <w:rFonts w:eastAsiaTheme="minorHAnsi" w:cs="TimesTen-Roman"/>
          <w:szCs w:val="24"/>
        </w:rPr>
      </w:pPr>
    </w:p>
    <w:p w14:paraId="173CEC3B" w14:textId="180279DE"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Mele, A. (2019). Manipulated agents: A window to moral responsibility. Oxford: Oxford University Press.</w:t>
      </w:r>
    </w:p>
    <w:p w14:paraId="5A819D3F" w14:textId="77777777" w:rsidR="003879F7" w:rsidRDefault="003879F7" w:rsidP="003879F7">
      <w:pPr>
        <w:autoSpaceDE w:val="0"/>
        <w:autoSpaceDN w:val="0"/>
        <w:adjustRightInd w:val="0"/>
        <w:spacing w:line="240" w:lineRule="auto"/>
        <w:rPr>
          <w:rFonts w:eastAsiaTheme="minorHAnsi" w:cs="TimesTen-Roman"/>
          <w:szCs w:val="24"/>
        </w:rPr>
      </w:pPr>
    </w:p>
    <w:p w14:paraId="173F4052" w14:textId="4586AC02"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Mickelson, K. M. (2015a). A critique of </w:t>
      </w:r>
      <w:proofErr w:type="spellStart"/>
      <w:r w:rsidRPr="003879F7">
        <w:rPr>
          <w:rFonts w:eastAsiaTheme="minorHAnsi" w:cs="TimesTen-Roman"/>
          <w:szCs w:val="24"/>
        </w:rPr>
        <w:t>Vihvelin's</w:t>
      </w:r>
      <w:proofErr w:type="spellEnd"/>
      <w:r w:rsidRPr="003879F7">
        <w:rPr>
          <w:rFonts w:eastAsiaTheme="minorHAnsi" w:cs="TimesTen-Roman"/>
          <w:szCs w:val="24"/>
        </w:rPr>
        <w:t xml:space="preserve"> Threefold Classification. Canadian Journal of Philosophy, 45(1), 85–99.</w:t>
      </w:r>
    </w:p>
    <w:p w14:paraId="2449DF7D" w14:textId="77777777" w:rsidR="003879F7" w:rsidRDefault="003879F7" w:rsidP="003879F7">
      <w:pPr>
        <w:autoSpaceDE w:val="0"/>
        <w:autoSpaceDN w:val="0"/>
        <w:adjustRightInd w:val="0"/>
        <w:spacing w:line="240" w:lineRule="auto"/>
        <w:rPr>
          <w:rFonts w:eastAsiaTheme="minorHAnsi" w:cs="TimesTen-Roman"/>
          <w:szCs w:val="24"/>
        </w:rPr>
      </w:pPr>
    </w:p>
    <w:p w14:paraId="709335B2" w14:textId="397A4F88"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Mickelson, K. M. (2015b). The Zygote Argument is Invalid–Now What? Philosophical Studies, 11, 2911–2929.</w:t>
      </w:r>
    </w:p>
    <w:p w14:paraId="0896A2E2" w14:textId="77777777" w:rsidR="003879F7" w:rsidRDefault="003879F7" w:rsidP="003879F7">
      <w:pPr>
        <w:autoSpaceDE w:val="0"/>
        <w:autoSpaceDN w:val="0"/>
        <w:adjustRightInd w:val="0"/>
        <w:spacing w:line="240" w:lineRule="auto"/>
        <w:rPr>
          <w:rFonts w:eastAsiaTheme="minorHAnsi" w:cs="TimesTen-Roman"/>
          <w:szCs w:val="24"/>
        </w:rPr>
      </w:pPr>
    </w:p>
    <w:p w14:paraId="5A7FD870" w14:textId="410F7209"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Mickelson, K. M. (2017). The Manipulation Argument. In M. Griffith, N. Levy, &amp; K. </w:t>
      </w:r>
      <w:proofErr w:type="spellStart"/>
      <w:r w:rsidRPr="003879F7">
        <w:rPr>
          <w:rFonts w:eastAsiaTheme="minorHAnsi" w:cs="TimesTen-Roman"/>
          <w:szCs w:val="24"/>
        </w:rPr>
        <w:t>Timpe</w:t>
      </w:r>
      <w:proofErr w:type="spellEnd"/>
      <w:r w:rsidRPr="003879F7">
        <w:rPr>
          <w:rFonts w:eastAsiaTheme="minorHAnsi" w:cs="TimesTen-Roman"/>
          <w:szCs w:val="24"/>
        </w:rPr>
        <w:t xml:space="preserve"> (Eds.), The Routledge Companion to Free Will (pp. 166–178). New York: Routledge.</w:t>
      </w:r>
    </w:p>
    <w:p w14:paraId="35256D71" w14:textId="77777777" w:rsidR="003879F7" w:rsidRDefault="003879F7" w:rsidP="003879F7">
      <w:pPr>
        <w:autoSpaceDE w:val="0"/>
        <w:autoSpaceDN w:val="0"/>
        <w:adjustRightInd w:val="0"/>
        <w:spacing w:line="240" w:lineRule="auto"/>
        <w:rPr>
          <w:rFonts w:eastAsiaTheme="minorHAnsi" w:cs="TimesTen-Roman"/>
          <w:szCs w:val="24"/>
        </w:rPr>
      </w:pPr>
    </w:p>
    <w:p w14:paraId="759F1461" w14:textId="15F362E3"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Mickelson, K. M. (2019a). The Problem of Free Will and Determinism: An Abductive Approach. Social Philosophy and Policy, 36(1), 154–172.</w:t>
      </w:r>
    </w:p>
    <w:p w14:paraId="0C619DF9" w14:textId="77777777" w:rsidR="003879F7" w:rsidRDefault="003879F7" w:rsidP="003879F7">
      <w:pPr>
        <w:autoSpaceDE w:val="0"/>
        <w:autoSpaceDN w:val="0"/>
        <w:adjustRightInd w:val="0"/>
        <w:spacing w:line="240" w:lineRule="auto"/>
        <w:rPr>
          <w:rFonts w:eastAsiaTheme="minorHAnsi" w:cs="TimesTen-Roman"/>
          <w:szCs w:val="24"/>
        </w:rPr>
      </w:pPr>
    </w:p>
    <w:p w14:paraId="72DDC951" w14:textId="77E44CC2"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Mickelson, K. M. (2019b). Free Will, Self-Creation, and the Paradox of Moral Luck. Midwest Studies in Philosophy, 43(1), 224–256.</w:t>
      </w:r>
    </w:p>
    <w:p w14:paraId="56F8EBDF" w14:textId="77777777" w:rsidR="003879F7" w:rsidRDefault="003879F7" w:rsidP="003879F7">
      <w:pPr>
        <w:autoSpaceDE w:val="0"/>
        <w:autoSpaceDN w:val="0"/>
        <w:adjustRightInd w:val="0"/>
        <w:spacing w:line="240" w:lineRule="auto"/>
        <w:rPr>
          <w:rFonts w:eastAsiaTheme="minorHAnsi" w:cs="TimesTen-Roman"/>
          <w:szCs w:val="24"/>
        </w:rPr>
      </w:pPr>
    </w:p>
    <w:p w14:paraId="418120D6" w14:textId="6DCC0EE6"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Mickelson, K</w:t>
      </w:r>
      <w:r w:rsidR="002257CC">
        <w:rPr>
          <w:rFonts w:eastAsiaTheme="minorHAnsi" w:cs="TimesTen-Roman"/>
          <w:szCs w:val="24"/>
        </w:rPr>
        <w:t>.</w:t>
      </w:r>
      <w:r w:rsidRPr="003879F7">
        <w:rPr>
          <w:rFonts w:eastAsiaTheme="minorHAnsi" w:cs="TimesTen-Roman"/>
          <w:szCs w:val="24"/>
        </w:rPr>
        <w:t xml:space="preserve"> M. (forthcoming). (In)compatibilism. In A Companion to Free Will, Joseph Campbell, Kristin M. Mickelson, and V. Alan White (eds.). New York: Wiley-Blackwell.</w:t>
      </w:r>
    </w:p>
    <w:p w14:paraId="40005177" w14:textId="77777777" w:rsidR="003879F7" w:rsidRDefault="003879F7" w:rsidP="003879F7">
      <w:pPr>
        <w:autoSpaceDE w:val="0"/>
        <w:autoSpaceDN w:val="0"/>
        <w:adjustRightInd w:val="0"/>
        <w:spacing w:line="240" w:lineRule="auto"/>
        <w:rPr>
          <w:rFonts w:eastAsiaTheme="minorHAnsi" w:cs="TimesTen-Roman"/>
          <w:szCs w:val="24"/>
        </w:rPr>
      </w:pPr>
    </w:p>
    <w:p w14:paraId="11D587B0" w14:textId="267DB7C9"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Nagel, T. (1986). The view from nowhere. Oxford: Oxford University Press.</w:t>
      </w:r>
    </w:p>
    <w:p w14:paraId="366E4304" w14:textId="77777777" w:rsidR="003879F7" w:rsidRDefault="003879F7" w:rsidP="003879F7">
      <w:pPr>
        <w:autoSpaceDE w:val="0"/>
        <w:autoSpaceDN w:val="0"/>
        <w:adjustRightInd w:val="0"/>
        <w:spacing w:line="240" w:lineRule="auto"/>
        <w:rPr>
          <w:rFonts w:eastAsiaTheme="minorHAnsi" w:cs="TimesTen-Roman"/>
          <w:szCs w:val="24"/>
        </w:rPr>
      </w:pPr>
    </w:p>
    <w:p w14:paraId="47C32B87" w14:textId="553391D4"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Pereboom, D. (2001). Living without free will. Cambridge: Cambridge University Press.</w:t>
      </w:r>
    </w:p>
    <w:p w14:paraId="0B5EFBBA" w14:textId="77777777" w:rsidR="003879F7" w:rsidRDefault="003879F7" w:rsidP="003879F7">
      <w:pPr>
        <w:autoSpaceDE w:val="0"/>
        <w:autoSpaceDN w:val="0"/>
        <w:adjustRightInd w:val="0"/>
        <w:spacing w:line="240" w:lineRule="auto"/>
        <w:rPr>
          <w:rFonts w:eastAsiaTheme="minorHAnsi" w:cs="TimesTen-Roman"/>
          <w:szCs w:val="24"/>
        </w:rPr>
      </w:pPr>
    </w:p>
    <w:p w14:paraId="2569A38D" w14:textId="3F0DB17E"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Pereboom, D. (2014). Free Will, Agency, and Meaning in Life. Oxford: Oxford University Press.</w:t>
      </w:r>
    </w:p>
    <w:p w14:paraId="53A213F3" w14:textId="77777777" w:rsidR="003879F7" w:rsidRDefault="003879F7" w:rsidP="003879F7">
      <w:pPr>
        <w:autoSpaceDE w:val="0"/>
        <w:autoSpaceDN w:val="0"/>
        <w:adjustRightInd w:val="0"/>
        <w:spacing w:line="240" w:lineRule="auto"/>
        <w:rPr>
          <w:rFonts w:eastAsiaTheme="minorHAnsi" w:cs="TimesTen-Roman"/>
          <w:szCs w:val="24"/>
        </w:rPr>
      </w:pPr>
    </w:p>
    <w:p w14:paraId="60B412F7" w14:textId="55EBD6F3"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lastRenderedPageBreak/>
        <w:t>Sartorio, C. (2015). The Problem of Determinism and Free Will Is Not the Problem of Determinism and Free Will. In A. Mele (Ed.), Surrounding Free Will: Philosophy, Psychology, Neuroscience (pp. 255–273). Oxford: Oxford University Press.</w:t>
      </w:r>
    </w:p>
    <w:p w14:paraId="4B70CE68" w14:textId="77777777" w:rsidR="003879F7" w:rsidRDefault="003879F7" w:rsidP="003879F7">
      <w:pPr>
        <w:autoSpaceDE w:val="0"/>
        <w:autoSpaceDN w:val="0"/>
        <w:adjustRightInd w:val="0"/>
        <w:spacing w:line="240" w:lineRule="auto"/>
        <w:rPr>
          <w:rFonts w:eastAsiaTheme="minorHAnsi" w:cs="TimesTen-Roman"/>
          <w:szCs w:val="24"/>
        </w:rPr>
      </w:pPr>
    </w:p>
    <w:p w14:paraId="77487727" w14:textId="0BE42BCB"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Sartorio, C. (2016). Causation and free will. Oxford: Oxford University Press.</w:t>
      </w:r>
    </w:p>
    <w:p w14:paraId="62BA5502" w14:textId="77777777" w:rsidR="003879F7" w:rsidRDefault="003879F7" w:rsidP="003879F7">
      <w:pPr>
        <w:autoSpaceDE w:val="0"/>
        <w:autoSpaceDN w:val="0"/>
        <w:adjustRightInd w:val="0"/>
        <w:spacing w:line="240" w:lineRule="auto"/>
        <w:rPr>
          <w:rFonts w:eastAsiaTheme="minorHAnsi" w:cs="TimesTen-Roman"/>
          <w:szCs w:val="24"/>
        </w:rPr>
      </w:pPr>
    </w:p>
    <w:p w14:paraId="673E41EF" w14:textId="77777777" w:rsid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Statman, D. (2019). The definition of luck and the problem of moral luck. In I. M. Church &amp; R. J. </w:t>
      </w:r>
    </w:p>
    <w:p w14:paraId="3D830D2D" w14:textId="77777777" w:rsidR="003879F7" w:rsidRDefault="003879F7" w:rsidP="003879F7">
      <w:pPr>
        <w:autoSpaceDE w:val="0"/>
        <w:autoSpaceDN w:val="0"/>
        <w:adjustRightInd w:val="0"/>
        <w:spacing w:line="240" w:lineRule="auto"/>
        <w:rPr>
          <w:rFonts w:eastAsiaTheme="minorHAnsi" w:cs="TimesTen-Roman"/>
          <w:szCs w:val="24"/>
        </w:rPr>
      </w:pPr>
    </w:p>
    <w:p w14:paraId="321002D0" w14:textId="5A745F90"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Hartman (Eds.), The Routledge Handbook of the Philosophy and Psychology of Luck (pp. 195–205). New York: Routledge.</w:t>
      </w:r>
    </w:p>
    <w:p w14:paraId="17A5629B" w14:textId="77777777" w:rsidR="003879F7" w:rsidRDefault="003879F7" w:rsidP="003879F7">
      <w:pPr>
        <w:autoSpaceDE w:val="0"/>
        <w:autoSpaceDN w:val="0"/>
        <w:adjustRightInd w:val="0"/>
        <w:spacing w:line="240" w:lineRule="auto"/>
        <w:rPr>
          <w:rFonts w:eastAsiaTheme="minorHAnsi" w:cs="TimesTen-Roman"/>
          <w:szCs w:val="24"/>
        </w:rPr>
      </w:pPr>
    </w:p>
    <w:p w14:paraId="2B48B1EB" w14:textId="3D822F51" w:rsid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Strawson, G. (1994). The Impossibility of Moral Responsibility. Philosophical Studies, 75, 5–24.</w:t>
      </w:r>
    </w:p>
    <w:p w14:paraId="465E0E9E" w14:textId="28D2E2A5" w:rsidR="0084627E" w:rsidRDefault="0084627E" w:rsidP="003879F7">
      <w:pPr>
        <w:autoSpaceDE w:val="0"/>
        <w:autoSpaceDN w:val="0"/>
        <w:adjustRightInd w:val="0"/>
        <w:spacing w:line="240" w:lineRule="auto"/>
        <w:rPr>
          <w:rFonts w:eastAsiaTheme="minorHAnsi" w:cs="TimesTen-Roman"/>
          <w:szCs w:val="24"/>
        </w:rPr>
      </w:pPr>
    </w:p>
    <w:p w14:paraId="3D4D991A" w14:textId="525D8077" w:rsidR="002257CC" w:rsidRDefault="002257CC" w:rsidP="003879F7">
      <w:pPr>
        <w:autoSpaceDE w:val="0"/>
        <w:autoSpaceDN w:val="0"/>
        <w:adjustRightInd w:val="0"/>
        <w:spacing w:line="240" w:lineRule="auto"/>
        <w:rPr>
          <w:rFonts w:eastAsiaTheme="minorHAnsi" w:cs="TimesTen-Roman"/>
          <w:szCs w:val="24"/>
        </w:rPr>
      </w:pPr>
      <w:r w:rsidRPr="002257CC">
        <w:rPr>
          <w:rFonts w:eastAsiaTheme="minorHAnsi" w:cs="TimesTen-Roman"/>
          <w:szCs w:val="24"/>
        </w:rPr>
        <w:t>van Inwagen, P</w:t>
      </w:r>
      <w:r>
        <w:rPr>
          <w:rFonts w:eastAsiaTheme="minorHAnsi" w:cs="TimesTen-Roman"/>
          <w:szCs w:val="24"/>
        </w:rPr>
        <w:t>. (</w:t>
      </w:r>
      <w:r w:rsidRPr="002257CC">
        <w:rPr>
          <w:rFonts w:eastAsiaTheme="minorHAnsi" w:cs="TimesTen-Roman"/>
          <w:szCs w:val="24"/>
        </w:rPr>
        <w:t>1983</w:t>
      </w:r>
      <w:r>
        <w:rPr>
          <w:rFonts w:eastAsiaTheme="minorHAnsi" w:cs="TimesTen-Roman"/>
          <w:szCs w:val="24"/>
        </w:rPr>
        <w:t>)</w:t>
      </w:r>
      <w:r w:rsidRPr="002257CC">
        <w:rPr>
          <w:rFonts w:eastAsiaTheme="minorHAnsi" w:cs="TimesTen-Roman"/>
          <w:szCs w:val="24"/>
        </w:rPr>
        <w:t>. An Essay on free will. Oxford: Clarendon Press.</w:t>
      </w:r>
    </w:p>
    <w:p w14:paraId="4E276358" w14:textId="77777777" w:rsidR="002257CC" w:rsidRPr="002257CC" w:rsidRDefault="002257CC" w:rsidP="003879F7">
      <w:pPr>
        <w:autoSpaceDE w:val="0"/>
        <w:autoSpaceDN w:val="0"/>
        <w:adjustRightInd w:val="0"/>
        <w:spacing w:line="240" w:lineRule="auto"/>
        <w:rPr>
          <w:rFonts w:eastAsiaTheme="minorHAnsi" w:cs="TimesTen-Roman"/>
          <w:szCs w:val="24"/>
        </w:rPr>
      </w:pPr>
    </w:p>
    <w:p w14:paraId="04606CAC" w14:textId="66889CAB" w:rsidR="0084627E" w:rsidRPr="002257CC" w:rsidRDefault="0084627E" w:rsidP="003879F7">
      <w:pPr>
        <w:autoSpaceDE w:val="0"/>
        <w:autoSpaceDN w:val="0"/>
        <w:adjustRightInd w:val="0"/>
        <w:spacing w:line="240" w:lineRule="auto"/>
        <w:rPr>
          <w:rFonts w:eastAsiaTheme="minorHAnsi" w:cs="TimesTen-Roman"/>
          <w:szCs w:val="24"/>
        </w:rPr>
      </w:pPr>
      <w:r w:rsidRPr="002257CC">
        <w:rPr>
          <w:rFonts w:cs="Arial"/>
          <w:color w:val="333333"/>
          <w:szCs w:val="24"/>
          <w:shd w:val="clear" w:color="auto" w:fill="FFFFFF"/>
        </w:rPr>
        <w:t>Vihvelin</w:t>
      </w:r>
      <w:r w:rsidR="002257CC" w:rsidRPr="002257CC">
        <w:rPr>
          <w:rFonts w:cs="Arial"/>
          <w:color w:val="333333"/>
          <w:szCs w:val="24"/>
          <w:shd w:val="clear" w:color="auto" w:fill="FFFFFF"/>
        </w:rPr>
        <w:t>, K</w:t>
      </w:r>
      <w:r w:rsidR="002257CC">
        <w:rPr>
          <w:rFonts w:cs="Arial"/>
          <w:color w:val="333333"/>
          <w:szCs w:val="24"/>
          <w:shd w:val="clear" w:color="auto" w:fill="FFFFFF"/>
        </w:rPr>
        <w:t>.</w:t>
      </w:r>
      <w:r w:rsidRPr="002257CC">
        <w:rPr>
          <w:rFonts w:cs="Arial"/>
          <w:color w:val="333333"/>
          <w:szCs w:val="24"/>
          <w:shd w:val="clear" w:color="auto" w:fill="FFFFFF"/>
        </w:rPr>
        <w:t xml:space="preserve"> </w:t>
      </w:r>
      <w:r w:rsidR="002257CC" w:rsidRPr="002257CC">
        <w:rPr>
          <w:rFonts w:cs="Arial"/>
          <w:color w:val="333333"/>
          <w:szCs w:val="24"/>
          <w:shd w:val="clear" w:color="auto" w:fill="FFFFFF"/>
        </w:rPr>
        <w:t>(</w:t>
      </w:r>
      <w:r w:rsidRPr="002257CC">
        <w:rPr>
          <w:rFonts w:cs="Arial"/>
          <w:color w:val="333333"/>
          <w:szCs w:val="24"/>
          <w:shd w:val="clear" w:color="auto" w:fill="FFFFFF"/>
        </w:rPr>
        <w:t>2008</w:t>
      </w:r>
      <w:r w:rsidR="002257CC" w:rsidRPr="002257CC">
        <w:rPr>
          <w:rFonts w:cs="Arial"/>
          <w:color w:val="333333"/>
          <w:szCs w:val="24"/>
          <w:shd w:val="clear" w:color="auto" w:fill="FFFFFF"/>
        </w:rPr>
        <w:t>).</w:t>
      </w:r>
      <w:r w:rsidRPr="002257CC">
        <w:rPr>
          <w:rFonts w:cs="Arial"/>
          <w:color w:val="333333"/>
          <w:szCs w:val="24"/>
          <w:shd w:val="clear" w:color="auto" w:fill="FFFFFF"/>
        </w:rPr>
        <w:t xml:space="preserve"> Compatibilism, incompatibilism, and impossibilism. In Theodore Sider, John Hawthorne &amp; Dean W. Zimmerman (eds.), Contemporary Debates in Metaphysics. Blackwell. pp. 303—318.</w:t>
      </w:r>
    </w:p>
    <w:p w14:paraId="169C848B" w14:textId="77777777" w:rsidR="003879F7" w:rsidRPr="002257CC" w:rsidRDefault="003879F7" w:rsidP="003879F7">
      <w:pPr>
        <w:autoSpaceDE w:val="0"/>
        <w:autoSpaceDN w:val="0"/>
        <w:adjustRightInd w:val="0"/>
        <w:spacing w:line="240" w:lineRule="auto"/>
        <w:rPr>
          <w:rFonts w:eastAsiaTheme="minorHAnsi" w:cs="TimesTen-Roman"/>
          <w:szCs w:val="24"/>
        </w:rPr>
      </w:pPr>
    </w:p>
    <w:p w14:paraId="1EDE3B5F" w14:textId="3EC49532" w:rsidR="003879F7" w:rsidRPr="002257CC" w:rsidRDefault="003879F7" w:rsidP="003879F7">
      <w:pPr>
        <w:autoSpaceDE w:val="0"/>
        <w:autoSpaceDN w:val="0"/>
        <w:adjustRightInd w:val="0"/>
        <w:spacing w:line="240" w:lineRule="auto"/>
        <w:rPr>
          <w:rFonts w:eastAsiaTheme="minorHAnsi" w:cs="TimesTen-Roman"/>
          <w:szCs w:val="24"/>
        </w:rPr>
      </w:pPr>
      <w:r w:rsidRPr="002257CC">
        <w:rPr>
          <w:rFonts w:eastAsiaTheme="minorHAnsi" w:cs="TimesTen-Roman"/>
          <w:szCs w:val="24"/>
        </w:rPr>
        <w:t>Vihvelin, K. (2013). Causes, Laws, and Free Will: Why Determinism Doesn’t Matter. New York: Oxford University Press.</w:t>
      </w:r>
    </w:p>
    <w:p w14:paraId="3F1FFED2" w14:textId="77777777" w:rsidR="003879F7" w:rsidRDefault="003879F7" w:rsidP="003879F7">
      <w:pPr>
        <w:autoSpaceDE w:val="0"/>
        <w:autoSpaceDN w:val="0"/>
        <w:adjustRightInd w:val="0"/>
        <w:spacing w:line="240" w:lineRule="auto"/>
        <w:rPr>
          <w:rFonts w:eastAsiaTheme="minorHAnsi" w:cs="TimesTen-Roman"/>
          <w:szCs w:val="24"/>
        </w:rPr>
      </w:pPr>
    </w:p>
    <w:p w14:paraId="4E986B6D" w14:textId="0D95991F" w:rsidR="003879F7" w:rsidRPr="003879F7" w:rsidRDefault="003879F7" w:rsidP="003879F7">
      <w:pPr>
        <w:autoSpaceDE w:val="0"/>
        <w:autoSpaceDN w:val="0"/>
        <w:adjustRightInd w:val="0"/>
        <w:spacing w:line="240" w:lineRule="auto"/>
        <w:rPr>
          <w:rFonts w:eastAsiaTheme="minorHAnsi" w:cs="TimesTen-Roman"/>
          <w:szCs w:val="24"/>
        </w:rPr>
      </w:pPr>
      <w:r w:rsidRPr="003879F7">
        <w:rPr>
          <w:rFonts w:eastAsiaTheme="minorHAnsi" w:cs="TimesTen-Roman"/>
          <w:szCs w:val="24"/>
        </w:rPr>
        <w:t xml:space="preserve">Vihvelin, K. (Fall 2018). Arguments for Incompatibilism. In </w:t>
      </w:r>
      <w:proofErr w:type="gramStart"/>
      <w:r w:rsidRPr="003879F7">
        <w:rPr>
          <w:rFonts w:eastAsiaTheme="minorHAnsi" w:cs="TimesTen-Roman"/>
          <w:szCs w:val="24"/>
        </w:rPr>
        <w:t>The</w:t>
      </w:r>
      <w:proofErr w:type="gramEnd"/>
      <w:r w:rsidRPr="003879F7">
        <w:rPr>
          <w:rFonts w:eastAsiaTheme="minorHAnsi" w:cs="TimesTen-Roman"/>
          <w:szCs w:val="24"/>
        </w:rPr>
        <w:t xml:space="preserve"> Stanford Encyclopedia of Philosophy, Edward N. </w:t>
      </w:r>
      <w:proofErr w:type="spellStart"/>
      <w:r w:rsidRPr="003879F7">
        <w:rPr>
          <w:rFonts w:eastAsiaTheme="minorHAnsi" w:cs="TimesTen-Roman"/>
          <w:szCs w:val="24"/>
        </w:rPr>
        <w:t>Zalta</w:t>
      </w:r>
      <w:proofErr w:type="spellEnd"/>
      <w:r w:rsidRPr="003879F7">
        <w:rPr>
          <w:rFonts w:eastAsiaTheme="minorHAnsi" w:cs="TimesTen-Roman"/>
          <w:szCs w:val="24"/>
        </w:rPr>
        <w:t xml:space="preserve"> (ed.); URL</w:t>
      </w:r>
      <w:r w:rsidRPr="003879F7">
        <w:rPr>
          <w:rFonts w:ascii="Times New Roman" w:eastAsiaTheme="minorHAnsi" w:hAnsi="Times New Roman" w:cs="Times New Roman"/>
          <w:szCs w:val="24"/>
        </w:rPr>
        <w:t> </w:t>
      </w:r>
      <w:r w:rsidRPr="003879F7">
        <w:rPr>
          <w:rFonts w:eastAsiaTheme="minorHAnsi" w:cs="TimesTen-Roman"/>
          <w:szCs w:val="24"/>
        </w:rPr>
        <w:t>= &lt;https://plato.stanford.edu/archives/fall2015/entries/incompatibilism-arguments/&gt;.</w:t>
      </w:r>
    </w:p>
    <w:p w14:paraId="40240E57" w14:textId="77777777" w:rsidR="003879F7" w:rsidRDefault="003879F7" w:rsidP="003879F7">
      <w:pPr>
        <w:autoSpaceDE w:val="0"/>
        <w:autoSpaceDN w:val="0"/>
        <w:adjustRightInd w:val="0"/>
        <w:spacing w:line="240" w:lineRule="auto"/>
        <w:rPr>
          <w:rFonts w:eastAsiaTheme="minorHAnsi" w:cs="TimesTen-Roman"/>
          <w:szCs w:val="24"/>
        </w:rPr>
      </w:pPr>
    </w:p>
    <w:p w14:paraId="7C41E682" w14:textId="497F9FD8" w:rsidR="00177462" w:rsidRPr="00A24401" w:rsidRDefault="003879F7" w:rsidP="003879F7">
      <w:pPr>
        <w:autoSpaceDE w:val="0"/>
        <w:autoSpaceDN w:val="0"/>
        <w:adjustRightInd w:val="0"/>
        <w:spacing w:line="240" w:lineRule="auto"/>
        <w:rPr>
          <w:szCs w:val="24"/>
        </w:rPr>
      </w:pPr>
      <w:r w:rsidRPr="003879F7">
        <w:rPr>
          <w:rFonts w:eastAsiaTheme="minorHAnsi" w:cs="TimesTen-Roman"/>
          <w:szCs w:val="24"/>
        </w:rPr>
        <w:t>Williams, B., and Nagel, T. (1976). Moral Luck. Proceedings of the Aristotelian Society, Supplementary Volumes, 50, 15–135</w:t>
      </w:r>
      <w:r w:rsidRPr="003879F7">
        <w:rPr>
          <w:rFonts w:ascii="Times New Roman" w:eastAsiaTheme="minorHAnsi" w:hAnsi="Times New Roman" w:cs="Times New Roman"/>
          <w:szCs w:val="24"/>
        </w:rPr>
        <w:t> </w:t>
      </w:r>
      <w:r w:rsidRPr="003879F7">
        <w:rPr>
          <w:rFonts w:eastAsiaTheme="minorHAnsi" w:cs="TimesTen-Roman"/>
          <w:szCs w:val="24"/>
        </w:rPr>
        <w:t>+</w:t>
      </w:r>
      <w:r w:rsidRPr="003879F7">
        <w:rPr>
          <w:rFonts w:ascii="Times New Roman" w:eastAsiaTheme="minorHAnsi" w:hAnsi="Times New Roman" w:cs="Times New Roman"/>
          <w:szCs w:val="24"/>
        </w:rPr>
        <w:t> </w:t>
      </w:r>
      <w:r w:rsidRPr="003879F7">
        <w:rPr>
          <w:rFonts w:eastAsiaTheme="minorHAnsi" w:cs="TimesTen-Roman"/>
          <w:szCs w:val="24"/>
        </w:rPr>
        <w:t>137</w:t>
      </w:r>
      <w:r w:rsidRPr="003879F7">
        <w:rPr>
          <w:rFonts w:eastAsiaTheme="minorHAnsi" w:cs="Garamond"/>
          <w:szCs w:val="24"/>
        </w:rPr>
        <w:t>–</w:t>
      </w:r>
      <w:r w:rsidRPr="003879F7">
        <w:rPr>
          <w:rFonts w:eastAsiaTheme="minorHAnsi" w:cs="TimesTen-Roman"/>
          <w:szCs w:val="24"/>
        </w:rPr>
        <w:t>151.</w:t>
      </w:r>
    </w:p>
    <w:sectPr w:rsidR="00177462" w:rsidRPr="00A24401" w:rsidSect="00886256">
      <w:headerReference w:type="default" r:id="rId8"/>
      <w:footerReference w:type="default" r:id="rId9"/>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85859" w14:textId="77777777" w:rsidR="00151A31" w:rsidRDefault="00151A31" w:rsidP="00C16D11">
      <w:pPr>
        <w:spacing w:line="240" w:lineRule="auto"/>
      </w:pPr>
      <w:r>
        <w:separator/>
      </w:r>
    </w:p>
  </w:endnote>
  <w:endnote w:type="continuationSeparator" w:id="0">
    <w:p w14:paraId="31DD0B86" w14:textId="77777777" w:rsidR="00151A31" w:rsidRDefault="00151A31" w:rsidP="00C16D11">
      <w:pPr>
        <w:spacing w:line="240" w:lineRule="auto"/>
      </w:pPr>
      <w:r>
        <w:continuationSeparator/>
      </w:r>
    </w:p>
  </w:endnote>
  <w:endnote w:id="1">
    <w:p w14:paraId="034C9605" w14:textId="1F53168B" w:rsidR="00262BFD" w:rsidRPr="001D0145" w:rsidRDefault="00262BFD">
      <w:pPr>
        <w:pStyle w:val="EndnoteText"/>
      </w:pPr>
      <w:r>
        <w:rPr>
          <w:rStyle w:val="EndnoteReference"/>
        </w:rPr>
        <w:endnoteRef/>
      </w:r>
      <w:r>
        <w:t xml:space="preserve"> This is </w:t>
      </w:r>
      <w:proofErr w:type="spellStart"/>
      <w:r w:rsidR="009E611B">
        <w:t>may</w:t>
      </w:r>
      <w:proofErr w:type="spellEnd"/>
      <w:r w:rsidR="009E611B">
        <w:t xml:space="preserve"> be understood as a</w:t>
      </w:r>
      <w:r>
        <w:t xml:space="preserve"> disambiguation of the so-called “Compatibility Problem” that is central to the dominant research paradigm of the 20</w:t>
      </w:r>
      <w:r w:rsidRPr="001D0145">
        <w:rPr>
          <w:vertAlign w:val="superscript"/>
        </w:rPr>
        <w:t>th</w:t>
      </w:r>
      <w:r>
        <w:t xml:space="preserve"> century, what I elsewhere call </w:t>
      </w:r>
      <w:r>
        <w:rPr>
          <w:i/>
          <w:iCs/>
        </w:rPr>
        <w:t xml:space="preserve">the classical paradigm </w:t>
      </w:r>
      <w:r>
        <w:t xml:space="preserve">(cf. Mickelson forthcoming). </w:t>
      </w:r>
    </w:p>
  </w:endnote>
  <w:endnote w:id="2">
    <w:p w14:paraId="604EBFAF" w14:textId="13075618" w:rsidR="00262BFD" w:rsidRDefault="00262BFD">
      <w:pPr>
        <w:pStyle w:val="EndnoteText"/>
      </w:pPr>
      <w:r>
        <w:rPr>
          <w:rStyle w:val="EndnoteReference"/>
        </w:rPr>
        <w:endnoteRef/>
      </w:r>
      <w:r>
        <w:t xml:space="preserve"> For further discussion of these conditions, see </w:t>
      </w:r>
      <w:r w:rsidRPr="00181877">
        <w:t>McKenna and Pereboom 201</w:t>
      </w:r>
      <w:r>
        <w:t>6; for discussion of their dialectical role in solving the explanation problem of free will and determinism, see Mickelson 2019a, 2019b, and “Hard Times for Hard Incompatibilism” (manuscript).</w:t>
      </w:r>
    </w:p>
  </w:endnote>
  <w:endnote w:id="3">
    <w:p w14:paraId="275CBB26" w14:textId="4C5AC79A" w:rsidR="00262BFD" w:rsidRPr="00786012" w:rsidRDefault="00262BFD" w:rsidP="003F7FCE">
      <w:pPr>
        <w:autoSpaceDE w:val="0"/>
        <w:autoSpaceDN w:val="0"/>
        <w:adjustRightInd w:val="0"/>
        <w:spacing w:line="240" w:lineRule="auto"/>
      </w:pPr>
      <w:r w:rsidRPr="00786012">
        <w:rPr>
          <w:rStyle w:val="EndnoteReference"/>
          <w:sz w:val="20"/>
          <w:szCs w:val="20"/>
        </w:rPr>
        <w:endnoteRef/>
      </w:r>
      <w:r w:rsidRPr="00786012">
        <w:rPr>
          <w:sz w:val="20"/>
          <w:szCs w:val="20"/>
        </w:rPr>
        <w:t xml:space="preserve"> The </w:t>
      </w:r>
      <w:r w:rsidRPr="00786012">
        <w:rPr>
          <w:i/>
          <w:iCs/>
          <w:sz w:val="20"/>
          <w:szCs w:val="20"/>
        </w:rPr>
        <w:t xml:space="preserve">paradox of moral luck </w:t>
      </w:r>
      <w:r w:rsidRPr="00786012">
        <w:rPr>
          <w:sz w:val="20"/>
          <w:szCs w:val="20"/>
        </w:rPr>
        <w:t>was introduced in a pair of essays by</w:t>
      </w:r>
      <w:r w:rsidRPr="00786012">
        <w:rPr>
          <w:rFonts w:eastAsiaTheme="minorHAnsi" w:cs="TimesTen-Roman"/>
          <w:sz w:val="20"/>
          <w:szCs w:val="20"/>
        </w:rPr>
        <w:t xml:space="preserve"> Bernard Williams and Thomas Nagel (Williams and Nagel 1976). For an accessible overview of the problem of moral luck see Hartman 2017, and for a discussion of the theoretical connections between the problem of moral luck and the problem of free will and determinism, see Mickelson 2019b</w:t>
      </w:r>
      <w:r>
        <w:rPr>
          <w:rFonts w:ascii="TimesTen-Roman" w:eastAsiaTheme="minorHAnsi" w:hAnsi="TimesTen-Roman" w:cs="TimesTen-Roman"/>
          <w:sz w:val="16"/>
          <w:szCs w:val="16"/>
        </w:rPr>
        <w:t>.</w:t>
      </w:r>
    </w:p>
  </w:endnote>
  <w:endnote w:id="4">
    <w:p w14:paraId="53B49BF9" w14:textId="1BA41456" w:rsidR="00262BFD" w:rsidRDefault="00262BFD" w:rsidP="00177462">
      <w:pPr>
        <w:autoSpaceDE w:val="0"/>
        <w:autoSpaceDN w:val="0"/>
        <w:adjustRightInd w:val="0"/>
        <w:spacing w:line="240" w:lineRule="auto"/>
      </w:pPr>
      <w:r>
        <w:rPr>
          <w:rStyle w:val="EndnoteReference"/>
        </w:rPr>
        <w:endnoteRef/>
      </w:r>
      <w:r>
        <w:t xml:space="preserve"> </w:t>
      </w:r>
      <w:r w:rsidRPr="00582E76">
        <w:rPr>
          <w:sz w:val="20"/>
          <w:szCs w:val="20"/>
        </w:rPr>
        <w:t>In other words, I will assume that the so-called “lack of control” account of luck captures the notion of luck which is central to the moral-luck debate (</w:t>
      </w:r>
      <w:r w:rsidRPr="00582E76">
        <w:rPr>
          <w:rFonts w:eastAsiaTheme="minorHAnsi" w:cs="TimesTen-Roman"/>
          <w:sz w:val="20"/>
          <w:szCs w:val="20"/>
        </w:rPr>
        <w:t>cf. Anderson 2019, Hartman 2017, 23–31, Statman 2019).</w:t>
      </w:r>
      <w:r>
        <w:rPr>
          <w:rFonts w:ascii="TimesTen-Roman" w:eastAsiaTheme="minorHAnsi" w:hAnsi="TimesTen-Roman" w:cs="TimesTen-Roman"/>
          <w:sz w:val="16"/>
          <w:szCs w:val="16"/>
        </w:rPr>
        <w:t xml:space="preserve"> </w:t>
      </w:r>
    </w:p>
  </w:endnote>
  <w:endnote w:id="5">
    <w:p w14:paraId="6C25AA6F" w14:textId="3CA4BAF1" w:rsidR="00262BFD" w:rsidRDefault="00262BFD">
      <w:pPr>
        <w:pStyle w:val="EndnoteText"/>
      </w:pPr>
      <w:r>
        <w:rPr>
          <w:rStyle w:val="EndnoteReference"/>
        </w:rPr>
        <w:endnoteRef/>
      </w:r>
      <w:r>
        <w:t xml:space="preserve"> However, the conclusion of the Consequence Argument is a growing matter of dispute in the wake of Joseph Campbell’s “No Past Objection” to the Consequence Argument (Campbell 2007). </w:t>
      </w:r>
      <w:r w:rsidR="00E74066">
        <w:t>I discuss how the Consequence Argument addresses the correlation problem and explanation problem in my “An Explanatory Gap Objection to the Consequence Argument” (manuscript).</w:t>
      </w:r>
    </w:p>
  </w:endnote>
  <w:endnote w:id="6">
    <w:p w14:paraId="5D1B3AE2" w14:textId="106C659B" w:rsidR="00262BFD" w:rsidRDefault="00262BFD" w:rsidP="003B1FB6">
      <w:pPr>
        <w:autoSpaceDE w:val="0"/>
        <w:autoSpaceDN w:val="0"/>
        <w:adjustRightInd w:val="0"/>
        <w:spacing w:line="240" w:lineRule="auto"/>
      </w:pPr>
      <w:r>
        <w:rPr>
          <w:rStyle w:val="EndnoteReference"/>
        </w:rPr>
        <w:endnoteRef/>
      </w:r>
      <w:r>
        <w:t xml:space="preserve"> </w:t>
      </w:r>
      <w:r w:rsidRPr="0001421D">
        <w:rPr>
          <w:rFonts w:eastAsiaTheme="minorHAnsi" w:cs="TimesTen-Roman"/>
          <w:sz w:val="20"/>
          <w:szCs w:val="20"/>
        </w:rPr>
        <w:t>Carolina Sartorio (2015) comes close to proposing a strict circumstantial</w:t>
      </w:r>
      <w:r>
        <w:rPr>
          <w:rFonts w:eastAsiaTheme="minorHAnsi" w:cs="TimesTen-Roman"/>
          <w:sz w:val="20"/>
          <w:szCs w:val="20"/>
        </w:rPr>
        <w:t xml:space="preserve"> </w:t>
      </w:r>
      <w:r w:rsidRPr="0001421D">
        <w:rPr>
          <w:rFonts w:eastAsiaTheme="minorHAnsi" w:cs="TimesTen-Roman"/>
          <w:sz w:val="20"/>
          <w:szCs w:val="20"/>
        </w:rPr>
        <w:t>luck solution in her discussion of backward</w:t>
      </w:r>
      <w:r w:rsidRPr="0001421D">
        <w:rPr>
          <w:rFonts w:ascii="Times New Roman" w:eastAsiaTheme="minorHAnsi" w:hAnsi="Times New Roman" w:cs="Times New Roman"/>
          <w:sz w:val="20"/>
          <w:szCs w:val="20"/>
        </w:rPr>
        <w:t>‐</w:t>
      </w:r>
      <w:r w:rsidRPr="0001421D">
        <w:rPr>
          <w:rFonts w:eastAsiaTheme="minorHAnsi" w:cs="TimesTen-Roman"/>
          <w:sz w:val="20"/>
          <w:szCs w:val="20"/>
        </w:rPr>
        <w:t>moving time travelers insofar as she suggests that their causal control over the past might allow them to be free even though we (as non</w:t>
      </w:r>
      <w:r w:rsidRPr="0001421D">
        <w:rPr>
          <w:rFonts w:ascii="Times New Roman" w:eastAsiaTheme="minorHAnsi" w:hAnsi="Times New Roman" w:cs="Times New Roman"/>
          <w:sz w:val="20"/>
          <w:szCs w:val="20"/>
        </w:rPr>
        <w:t>‐</w:t>
      </w:r>
      <w:r w:rsidRPr="0001421D">
        <w:rPr>
          <w:rFonts w:eastAsiaTheme="minorHAnsi" w:cs="TimesTen-Roman"/>
          <w:sz w:val="20"/>
          <w:szCs w:val="20"/>
        </w:rPr>
        <w:t>time</w:t>
      </w:r>
      <w:r w:rsidRPr="0001421D">
        <w:rPr>
          <w:rFonts w:ascii="Times New Roman" w:eastAsiaTheme="minorHAnsi" w:hAnsi="Times New Roman" w:cs="Times New Roman"/>
          <w:sz w:val="20"/>
          <w:szCs w:val="20"/>
        </w:rPr>
        <w:t>‐</w:t>
      </w:r>
      <w:r w:rsidRPr="0001421D">
        <w:rPr>
          <w:rFonts w:eastAsiaTheme="minorHAnsi" w:cs="TimesTen-Roman"/>
          <w:sz w:val="20"/>
          <w:szCs w:val="20"/>
        </w:rPr>
        <w:t>travelers) are not.</w:t>
      </w:r>
    </w:p>
  </w:endnote>
  <w:endnote w:id="7">
    <w:p w14:paraId="4A745184" w14:textId="74F6C949" w:rsidR="00262BFD" w:rsidRPr="001D0145" w:rsidRDefault="00262BFD">
      <w:pPr>
        <w:pStyle w:val="EndnoteText"/>
      </w:pPr>
      <w:r>
        <w:rPr>
          <w:rStyle w:val="EndnoteReference"/>
        </w:rPr>
        <w:endnoteRef/>
      </w:r>
      <w:r>
        <w:rPr>
          <w:rStyle w:val="EndnoteReference"/>
        </w:rPr>
        <w:t xml:space="preserve"> </w:t>
      </w:r>
      <w:r>
        <w:t xml:space="preserve">Lehrer has confirmed, in conversation and correspondence, that he did not mean for ‘incompatibilism’ to pick out merely the thesis that necessarily, determinism materially implies the negation of the free-will thesis or the thesis that free will is incompossible (for unspecified reasons) with the sort of causal laws described by determinism. Rather, he uses ‘incompatible’ in its everyday sense (i.e. the sense at play in discussions of incompatible medications, incompatible career goals, genetic incompatibility, and the like), and he uses ‘incompatibilism’ to name roughly the view that it is </w:t>
      </w:r>
      <w:r>
        <w:rPr>
          <w:i/>
          <w:iCs/>
        </w:rPr>
        <w:t xml:space="preserve">owing to the conflict between determinism and free will </w:t>
      </w:r>
      <w:r>
        <w:t>that people cannot act freely in a world at which determinism is true.</w:t>
      </w:r>
      <w:r w:rsidRPr="001D0145">
        <w:t xml:space="preserve"> </w:t>
      </w:r>
      <w:r>
        <w:t>This</w:t>
      </w:r>
      <w:r w:rsidRPr="001D0145">
        <w:t xml:space="preserve"> amend</w:t>
      </w:r>
      <w:r>
        <w:t>s</w:t>
      </w:r>
      <w:r w:rsidRPr="001D0145">
        <w:t xml:space="preserve"> the etymological claim</w:t>
      </w:r>
      <w:r>
        <w:t xml:space="preserve"> I</w:t>
      </w:r>
      <w:r w:rsidRPr="001D0145">
        <w:t xml:space="preserve"> made in Mickelson 2015b.</w:t>
      </w:r>
    </w:p>
  </w:endnote>
  <w:endnote w:id="8">
    <w:p w14:paraId="156C9ECE" w14:textId="3C695DC0" w:rsidR="00262BFD" w:rsidRDefault="00262BFD">
      <w:pPr>
        <w:pStyle w:val="EndnoteText"/>
      </w:pPr>
      <w:r>
        <w:rPr>
          <w:rStyle w:val="EndnoteReference"/>
        </w:rPr>
        <w:endnoteRef/>
      </w:r>
      <w:bookmarkStart w:id="3" w:name="_Hlk18589157"/>
      <w:r>
        <w:t xml:space="preserve"> </w:t>
      </w:r>
      <w:r w:rsidRPr="00582E76">
        <w:rPr>
          <w:i/>
          <w:iCs/>
        </w:rPr>
        <w:t>Pace</w:t>
      </w:r>
      <w:r>
        <w:t xml:space="preserve"> Mele, he has not always been committed to such a “thin” definition of ‘incompatibilism’. First, Mele uses the standard ambiguous definitions of ‘compatibilism’ and ‘incompatibilism’</w:t>
      </w:r>
      <w:bookmarkEnd w:id="3"/>
      <w:r>
        <w:t xml:space="preserve"> (such that </w:t>
      </w:r>
      <w:r w:rsidRPr="00081DDD">
        <w:rPr>
          <w:i/>
          <w:iCs/>
        </w:rPr>
        <w:t>compatibilism</w:t>
      </w:r>
      <w:r w:rsidRPr="00081DDD">
        <w:t xml:space="preserve"> as the view that free will is </w:t>
      </w:r>
      <w:r w:rsidRPr="00081DDD">
        <w:rPr>
          <w:i/>
          <w:iCs/>
        </w:rPr>
        <w:t>compatible</w:t>
      </w:r>
      <w:r w:rsidRPr="00081DDD">
        <w:t xml:space="preserve"> with determinism and </w:t>
      </w:r>
      <w:r w:rsidRPr="00081DDD">
        <w:rPr>
          <w:i/>
          <w:iCs/>
        </w:rPr>
        <w:t xml:space="preserve">incompatibilism </w:t>
      </w:r>
      <w:r w:rsidRPr="00081DDD">
        <w:t xml:space="preserve">as the view that free will is </w:t>
      </w:r>
      <w:r w:rsidRPr="00081DDD">
        <w:rPr>
          <w:i/>
          <w:iCs/>
        </w:rPr>
        <w:t>incompatible</w:t>
      </w:r>
      <w:r>
        <w:t>, where the nature of the compatibility and incompatibility relations is left undefined) at the outset of the monograph in which the Zygote Argument was introduced (Mele 2006: 1; see also Mele 1995: 9). Second, Mele uses ‘incompatibilism’ in the etymological (Lehrer’s) sense of the term when criticizing Pereboom’s manipulation argument—providing no indication that he does not approve of defining/using the term in this way (cf. Mele: 2005, 2006: 144). Such waffling on the meaning of the term ‘incompatibilism’ makes Mele vulnerable to a charge of sophistical motte-and-</w:t>
      </w:r>
      <w:proofErr w:type="spellStart"/>
      <w:r>
        <w:t>baileying</w:t>
      </w:r>
      <w:proofErr w:type="spellEnd"/>
      <w:r>
        <w:t>, a charge I develop elsewhere (“Motte-and-Bailey Incompatibilism,” manuscript).</w:t>
      </w:r>
    </w:p>
  </w:endnote>
  <w:endnote w:id="9">
    <w:p w14:paraId="5475A070" w14:textId="6838DB8E" w:rsidR="00262BFD" w:rsidRDefault="00262BFD" w:rsidP="008D56A0">
      <w:pPr>
        <w:pStyle w:val="EndnoteText"/>
      </w:pPr>
      <w:r>
        <w:rPr>
          <w:rStyle w:val="EndnoteReference"/>
        </w:rPr>
        <w:endnoteRef/>
      </w:r>
      <w:r>
        <w:t xml:space="preserve"> Mele used the shorthand </w:t>
      </w:r>
      <w:r w:rsidRPr="00CC1A5F">
        <w:t>“ZA”</w:t>
      </w:r>
      <w:r>
        <w:t xml:space="preserve"> as the specific name for ZA-2006 and has since introduced labels such as “ZAM” and “ZAM2” for new variant of the argument. I prefer a labelling strategy that makes the timeline of the changes evident.</w:t>
      </w:r>
    </w:p>
  </w:endnote>
  <w:endnote w:id="10">
    <w:p w14:paraId="71A575BA" w14:textId="2A7A6BA9" w:rsidR="00262BFD" w:rsidRDefault="00262BFD" w:rsidP="00EF2837">
      <w:pPr>
        <w:pStyle w:val="EndnoteText"/>
      </w:pPr>
      <w:r>
        <w:rPr>
          <w:rStyle w:val="EndnoteReference"/>
        </w:rPr>
        <w:endnoteRef/>
      </w:r>
      <w:r>
        <w:t xml:space="preserve"> Mele calls ZA-2012 by the label “ZAM” and uses the same label for ZA-2013; in Mickelson 2015b, “ZAM-1” is the label for ZA-2012, and “ZAM-2” the label given to ZA-2013. </w:t>
      </w:r>
      <w:bookmarkStart w:id="5" w:name="_Hlk42689170"/>
      <w:r>
        <w:t xml:space="preserve">It is not clear to me that we should grant that ZA-2012 is the same argument as ZA-2006 for reasons I discuss in “Hard Times for Hard Incompatibilism” (manuscript). </w:t>
      </w:r>
      <w:bookmarkEnd w:id="5"/>
      <w:r>
        <w:t xml:space="preserve">However, I will grant Mele’s claim that ZA-2012 is just a clearer statement of </w:t>
      </w:r>
      <w:r w:rsidRPr="00C376DF">
        <w:t>ZA-2006</w:t>
      </w:r>
      <w:r>
        <w:t>, from which it follows that any substantive criticism of ZA-2012 applies equally to ZA-2006.</w:t>
      </w:r>
    </w:p>
  </w:endnote>
  <w:endnote w:id="11">
    <w:p w14:paraId="042641B8" w14:textId="3AD91732" w:rsidR="00262BFD" w:rsidRDefault="00262BFD">
      <w:pPr>
        <w:pStyle w:val="EndnoteText"/>
      </w:pPr>
      <w:r>
        <w:rPr>
          <w:rStyle w:val="EndnoteReference"/>
        </w:rPr>
        <w:endnoteRef/>
      </w:r>
      <w:r>
        <w:t xml:space="preserve"> </w:t>
      </w:r>
      <w:r w:rsidRPr="00A869E0">
        <w:t>It is generally accepted that the manipulation victim in any properly designed manipulation will satisfy all epistemic conditions on moral responsibility, such that the victim lacks moral responsibility in virtue of failing the control condition (i.e. the free-will condition) on moral responsibility (cf. Mickelson 2017). For the sake of simplicity, I will assume that ZA-2012’s conclusion, like that of ZA-2006, tells us that determinism precludes—undermines, conflicts with, makes impossible—</w:t>
      </w:r>
      <w:r w:rsidRPr="00A869E0">
        <w:rPr>
          <w:i/>
          <w:iCs/>
        </w:rPr>
        <w:t>free action</w:t>
      </w:r>
      <w:r w:rsidRPr="00A869E0">
        <w:t xml:space="preserve"> and, so, moral responsibility</w:t>
      </w:r>
      <w:r>
        <w:t>.</w:t>
      </w:r>
    </w:p>
  </w:endnote>
  <w:endnote w:id="12">
    <w:p w14:paraId="64AF4ABD" w14:textId="63029E51" w:rsidR="00262BFD" w:rsidRDefault="00262BFD">
      <w:pPr>
        <w:pStyle w:val="EndnoteText"/>
      </w:pPr>
      <w:r>
        <w:rPr>
          <w:rStyle w:val="EndnoteReference"/>
        </w:rPr>
        <w:endnoteRef/>
      </w:r>
      <w:r>
        <w:t xml:space="preserve"> </w:t>
      </w:r>
      <w:r w:rsidRPr="00C33397">
        <w:t xml:space="preserve">In a footnote, De Marco says that “some” might dismiss </w:t>
      </w:r>
      <w:r>
        <w:t>my</w:t>
      </w:r>
      <w:r w:rsidRPr="00C33397">
        <w:t xml:space="preserve"> claim that </w:t>
      </w:r>
      <w:r>
        <w:t xml:space="preserve">ZA-2012 </w:t>
      </w:r>
      <w:r w:rsidRPr="00C33397">
        <w:t xml:space="preserve">is invalid by simply rejecting </w:t>
      </w:r>
      <w:r>
        <w:t>my</w:t>
      </w:r>
      <w:r w:rsidRPr="00C33397">
        <w:t xml:space="preserve"> interpretation of ‘precludes’ (De Marco 2016: 1623, fn.4). Perhaps so, but </w:t>
      </w:r>
      <w:r>
        <w:t>this unsubstantiated</w:t>
      </w:r>
      <w:r w:rsidRPr="00C33397">
        <w:t xml:space="preserve"> claim is neither an argument against the accuracy of </w:t>
      </w:r>
      <w:r>
        <w:t>my</w:t>
      </w:r>
      <w:r w:rsidRPr="00C33397">
        <w:t xml:space="preserve"> interpretation nor a defense of </w:t>
      </w:r>
      <w:r>
        <w:t>ZA-2012’s</w:t>
      </w:r>
      <w:r w:rsidRPr="00C33397">
        <w:t xml:space="preserve"> validity. Speaking against such a dismissal is that my interpretation is consistent with both the lexical definition of ‘precludes’ and Mele’s use of the term (e.g. Mele 2017: 146, 148, 177; Mele 2013: 18; Mele 1995: 18).</w:t>
      </w:r>
    </w:p>
  </w:endnote>
  <w:endnote w:id="13">
    <w:p w14:paraId="42FB17B4" w14:textId="38A874CF" w:rsidR="00262BFD" w:rsidRPr="00BC6DAC" w:rsidRDefault="00262BFD">
      <w:pPr>
        <w:pStyle w:val="EndnoteText"/>
      </w:pPr>
      <w:r w:rsidRPr="00220C77">
        <w:rPr>
          <w:rStyle w:val="EndnoteReference"/>
          <w:highlight w:val="yellow"/>
        </w:rPr>
        <w:endnoteRef/>
      </w:r>
      <w:r w:rsidRPr="00220C77">
        <w:rPr>
          <w:highlight w:val="yellow"/>
        </w:rPr>
        <w:t xml:space="preserve"> I now recognize that one may fill the explanatory gap between the incompossibility solution to the correlation problem and the claim that determinism precludes free will by accepting the classical background assumption that free will is/requires the ability to do otherwise (Mickelson forthcoming).</w:t>
      </w:r>
      <w:r w:rsidR="00ED2068" w:rsidRPr="00220C77">
        <w:rPr>
          <w:highlight w:val="yellow"/>
        </w:rPr>
        <w:t xml:space="preserve"> </w:t>
      </w:r>
      <w:r w:rsidRPr="00220C77">
        <w:rPr>
          <w:highlight w:val="yellow"/>
        </w:rPr>
        <w:t xml:space="preserve">Against this background assumption, an argument for the incompossibility solution to the correlation problem is also an argument in favor of the </w:t>
      </w:r>
      <w:r w:rsidRPr="00220C77">
        <w:rPr>
          <w:i/>
          <w:iCs/>
          <w:highlight w:val="yellow"/>
        </w:rPr>
        <w:t xml:space="preserve">incompossibilist </w:t>
      </w:r>
      <w:r w:rsidRPr="00220C77">
        <w:rPr>
          <w:highlight w:val="yellow"/>
        </w:rPr>
        <w:t xml:space="preserve">characterization of the ability to do otherwise (i.e. it supports the could-have-done-otherwise solution to (E1) of the explanation problem). Assuming this solution to (E1), the exercise of free will requires some type of actual-sequence leeway in the evolution of the world. No matter what type of actual-sequence leeway is required for free will, it is ruled out by determinism (since determinism permits literally zero actual-sequence leeway in the evolution of the physical world)—and, so, it follows that determinism </w:t>
      </w:r>
      <w:r w:rsidR="00ED2068" w:rsidRPr="00220C77">
        <w:rPr>
          <w:highlight w:val="yellow"/>
        </w:rPr>
        <w:t>precludes</w:t>
      </w:r>
      <w:r w:rsidRPr="00220C77">
        <w:rPr>
          <w:highlight w:val="yellow"/>
        </w:rPr>
        <w:t xml:space="preserve"> free will (in virtue of ruling out </w:t>
      </w:r>
      <w:r w:rsidR="00ED2068" w:rsidRPr="00220C77">
        <w:rPr>
          <w:highlight w:val="yellow"/>
        </w:rPr>
        <w:t xml:space="preserve">the </w:t>
      </w:r>
      <w:r w:rsidRPr="00220C77">
        <w:rPr>
          <w:highlight w:val="yellow"/>
        </w:rPr>
        <w:t xml:space="preserve">actual-sequence leeway </w:t>
      </w:r>
      <w:r w:rsidR="00ED2068" w:rsidRPr="00220C77">
        <w:rPr>
          <w:highlight w:val="yellow"/>
        </w:rPr>
        <w:t>that an exercise of the relevant ability to do otherwise</w:t>
      </w:r>
      <w:r w:rsidRPr="00220C77">
        <w:rPr>
          <w:highlight w:val="yellow"/>
        </w:rPr>
        <w:t xml:space="preserve"> requires).</w:t>
      </w:r>
    </w:p>
  </w:endnote>
  <w:endnote w:id="14">
    <w:p w14:paraId="4CFEE874" w14:textId="0B3A6BAB" w:rsidR="00262BFD" w:rsidRDefault="00262BFD" w:rsidP="00676E33">
      <w:pPr>
        <w:pStyle w:val="EndnoteText"/>
      </w:pPr>
      <w:r>
        <w:rPr>
          <w:rStyle w:val="EndnoteReference"/>
        </w:rPr>
        <w:endnoteRef/>
      </w:r>
      <w:r>
        <w:t xml:space="preserve"> Mele changed ZA-2012 to ZA-2013 in direct response to my invalidity objection which I first presented to him at CEU’s </w:t>
      </w:r>
      <w:r w:rsidRPr="00CA4F53">
        <w:rPr>
          <w:i/>
          <w:iCs/>
        </w:rPr>
        <w:t>Workshop on The Manipulation Argument</w:t>
      </w:r>
      <w:r>
        <w:t xml:space="preserve"> (Budapest, 2012) while serving as a commentator on Mele 2012.</w:t>
      </w:r>
    </w:p>
  </w:endnote>
  <w:endnote w:id="15">
    <w:p w14:paraId="7C92C2D2" w14:textId="748FF6E0" w:rsidR="00262BFD" w:rsidRPr="00FD6D2C" w:rsidRDefault="00262BFD">
      <w:pPr>
        <w:pStyle w:val="EndnoteText"/>
      </w:pPr>
      <w:r>
        <w:rPr>
          <w:rStyle w:val="EndnoteReference"/>
        </w:rPr>
        <w:endnoteRef/>
      </w:r>
      <w:r>
        <w:t xml:space="preserve"> If it is not clear, I have added the “free agent” clauses because Mele </w:t>
      </w:r>
      <w:r w:rsidRPr="00713138">
        <w:t>propose</w:t>
      </w:r>
      <w:r>
        <w:t>s</w:t>
      </w:r>
      <w:r>
        <w:rPr>
          <w:i/>
          <w:iCs/>
        </w:rPr>
        <w:t xml:space="preserve"> </w:t>
      </w:r>
      <w:r>
        <w:t>ZA-2019 as a (valid) restatement of ZA-2006.</w:t>
      </w:r>
    </w:p>
  </w:endnote>
  <w:endnote w:id="16">
    <w:p w14:paraId="3C6BB1F8" w14:textId="6FD8E1AE" w:rsidR="00262BFD" w:rsidRDefault="00262BFD">
      <w:pPr>
        <w:pStyle w:val="EndnoteText"/>
      </w:pPr>
      <w:r>
        <w:rPr>
          <w:rStyle w:val="EndnoteReference"/>
        </w:rPr>
        <w:endnoteRef/>
      </w:r>
      <w:r>
        <w:t xml:space="preserve"> This</w:t>
      </w:r>
      <w:r w:rsidRPr="00582E76">
        <w:t xml:space="preserve"> is not a merely theoretical concern: I have refereed </w:t>
      </w:r>
      <w:r>
        <w:t xml:space="preserve">work in </w:t>
      </w:r>
      <w:r w:rsidRPr="00582E76">
        <w:t xml:space="preserve">which </w:t>
      </w:r>
      <w:r>
        <w:t xml:space="preserve">it is </w:t>
      </w:r>
      <w:r w:rsidRPr="00582E76">
        <w:t>mistakenly stated that my invalidity objection target</w:t>
      </w:r>
      <w:r>
        <w:t>s</w:t>
      </w:r>
      <w:r w:rsidRPr="00582E76">
        <w:t xml:space="preserve"> arguments with the logical form of ZA-2013</w:t>
      </w:r>
      <w:r>
        <w:t>/ZA-2019.</w:t>
      </w:r>
    </w:p>
  </w:endnote>
  <w:endnote w:id="17">
    <w:p w14:paraId="273CBC95" w14:textId="61370BC9" w:rsidR="00262BFD" w:rsidRDefault="00262BFD">
      <w:pPr>
        <w:pStyle w:val="EndnoteText"/>
      </w:pPr>
      <w:r>
        <w:rPr>
          <w:rStyle w:val="EndnoteReference"/>
        </w:rPr>
        <w:endnoteRef/>
      </w:r>
      <w:r>
        <w:t xml:space="preserve"> The underlying logical structure of standard manipulation (a.k.a. multiple-case) arguments is that of a slippery-slope generalization argument (for explication, see van Inwagen 1983: 136). Since these </w:t>
      </w:r>
      <w:r w:rsidRPr="001C4148">
        <w:t xml:space="preserve">arguments are not fundamentally deductive, representing them as </w:t>
      </w:r>
      <w:r w:rsidRPr="001C4148">
        <w:rPr>
          <w:i/>
          <w:iCs/>
        </w:rPr>
        <w:t>modus ponens</w:t>
      </w:r>
      <w:r w:rsidRPr="001C4148">
        <w:t xml:space="preserve"> arguments may generate needless confusion about the overall logical structure and conclusion of manipulation arguments (cf. Mickelson </w:t>
      </w:r>
      <w:r>
        <w:t xml:space="preserve">“Hard Times for Hard Incompatibilism,” manuscript; see also Pereboom </w:t>
      </w:r>
      <w:r w:rsidRPr="008A716B">
        <w:t>2014: 79, n.3</w:t>
      </w:r>
      <w:r w:rsidRPr="001C4148">
        <w:t>).</w:t>
      </w:r>
    </w:p>
  </w:endnote>
  <w:endnote w:id="18">
    <w:p w14:paraId="4A5A213B" w14:textId="352FC46A" w:rsidR="00262BFD" w:rsidRDefault="00262BFD">
      <w:pPr>
        <w:pStyle w:val="EndnoteText"/>
      </w:pPr>
      <w:r>
        <w:rPr>
          <w:rStyle w:val="EndnoteReference"/>
        </w:rPr>
        <w:endnoteRef/>
      </w:r>
      <w:r>
        <w:t xml:space="preserve"> </w:t>
      </w:r>
      <w:r w:rsidRPr="00C33397">
        <w:t>Notably, Mele’s critique of Pereboom’s Four-Case Argument also qualifies as an explanatory gap objection, for Mele claims that the argument “fails as an argument for incompatibilism” on the grounds that Pereboom fails to defend his preferred diagnosis for the incompossibility of free will and determinism (Mele 2005, 2006, 2008; Mickelson “Motte-and-Bailey Incompatibilism,” manuscript).</w:t>
      </w:r>
    </w:p>
  </w:endnote>
  <w:endnote w:id="19">
    <w:p w14:paraId="46C92A6C" w14:textId="77777777" w:rsidR="00262BFD" w:rsidRDefault="00262BFD" w:rsidP="00C14B49">
      <w:pPr>
        <w:pStyle w:val="EndnoteText"/>
      </w:pPr>
      <w:r>
        <w:rPr>
          <w:rStyle w:val="EndnoteReference"/>
        </w:rPr>
        <w:endnoteRef/>
      </w:r>
      <w:r>
        <w:t xml:space="preserve"> In Mickelson 2015b, ZA-2013 has the label “ZAM-2”. Since Mele now uses the label “ZAM2” for ZA-2019, I do not follow the Mickelson 2015b labelling system here.</w:t>
      </w:r>
    </w:p>
  </w:endnote>
  <w:endnote w:id="20">
    <w:p w14:paraId="7AD555EE" w14:textId="7680668F" w:rsidR="00262BFD" w:rsidRDefault="00262BFD">
      <w:pPr>
        <w:pStyle w:val="EndnoteText"/>
      </w:pPr>
      <w:r>
        <w:rPr>
          <w:rStyle w:val="EndnoteReference"/>
        </w:rPr>
        <w:endnoteRef/>
      </w:r>
      <w:r>
        <w:t xml:space="preserve"> </w:t>
      </w:r>
      <w:r w:rsidRPr="00C33397">
        <w:t>Although Mele has made no comments on the matter in print, he has publicly stated that he is uninterested in what accounts for/explains the lack of free agency when determinism is true (i.e. he is uninterested in which solution to (E2) of the explanation problem is correct), and this is why he is unconcerned by the modesty of ZA-2013’s conclusion. De Marco echoes Mele’s position when he claims</w:t>
      </w:r>
      <w:r>
        <w:t>,</w:t>
      </w:r>
      <w:r w:rsidRPr="00C33397">
        <w:t xml:space="preserve"> “Whether these [manipulation] arguments prove incompatibilism or incompossibilism is not very important for the debate” (De Marco 2016: 1624).</w:t>
      </w:r>
    </w:p>
  </w:endnote>
  <w:endnote w:id="21">
    <w:p w14:paraId="45B94AC1" w14:textId="3FBEA62B" w:rsidR="00262BFD" w:rsidRDefault="00262BFD">
      <w:pPr>
        <w:pStyle w:val="EndnoteText"/>
      </w:pPr>
      <w:r>
        <w:rPr>
          <w:rStyle w:val="EndnoteReference"/>
        </w:rPr>
        <w:endnoteRef/>
      </w:r>
      <w:r>
        <w:t xml:space="preserve"> A person could </w:t>
      </w:r>
      <w:r w:rsidR="009E611B">
        <w:t>in</w:t>
      </w:r>
      <w:r>
        <w:t xml:space="preserve">correctly identify </w:t>
      </w:r>
      <w:r w:rsidR="009E611B">
        <w:t>my</w:t>
      </w:r>
      <w:r>
        <w:t xml:space="preserve"> two replies but still successfully present two novel solutions (i.e. solutions not already in print), but this is not what De Marco has done.</w:t>
      </w:r>
    </w:p>
  </w:endnote>
  <w:endnote w:id="22">
    <w:p w14:paraId="512969C3" w14:textId="36BFE0A9" w:rsidR="00262BFD" w:rsidRDefault="00262BFD">
      <w:pPr>
        <w:pStyle w:val="EndnoteText"/>
      </w:pPr>
      <w:r>
        <w:rPr>
          <w:rStyle w:val="EndnoteReference"/>
        </w:rPr>
        <w:endnoteRef/>
      </w:r>
      <w:r>
        <w:t xml:space="preserve"> </w:t>
      </w:r>
      <w:r w:rsidRPr="00C33397">
        <w:t>De Marco also states, “I suggest that we take ‘compatibilism’ and ‘compossibilism’ to refer to the same thesis: the negation of incompossibilism” (De Marco 2016: 1624).</w:t>
      </w:r>
    </w:p>
  </w:endnote>
  <w:endnote w:id="23">
    <w:p w14:paraId="5ECCE0BC" w14:textId="7F2CEB86" w:rsidR="00262BFD" w:rsidRDefault="00262BFD">
      <w:pPr>
        <w:pStyle w:val="EndnoteText"/>
      </w:pPr>
      <w:r>
        <w:rPr>
          <w:rStyle w:val="EndnoteReference"/>
        </w:rPr>
        <w:endnoteRef/>
      </w:r>
      <w:r>
        <w:t xml:space="preserve"> </w:t>
      </w:r>
      <w:r w:rsidRPr="00E949DA">
        <w:t>Th</w:t>
      </w:r>
      <w:r w:rsidR="005A511B">
        <w:t xml:space="preserve">e wording of this </w:t>
      </w:r>
      <w:r w:rsidRPr="00E949DA">
        <w:t>argument is based on De Marco’s characterization of the “standard form” of manipulation arguments (De Marco 2016: 1623)</w:t>
      </w:r>
      <w:r w:rsidR="005A511B">
        <w:t xml:space="preserve"> together with his proposal that one could transform ZA-2012 into a valid argument by changing its conclusion to the thesis that </w:t>
      </w:r>
      <w:r w:rsidR="009E611B">
        <w:t xml:space="preserve">“compatibilism is false,” where that is shorthand for </w:t>
      </w:r>
      <w:r w:rsidR="005A511B">
        <w:t>“</w:t>
      </w:r>
      <w:r w:rsidR="005A511B" w:rsidRPr="005A511B">
        <w:rPr>
          <w:iCs/>
        </w:rPr>
        <w:t>there is no possible universe in which deterministic laws obtain and someone who is subject to the laws performs a free action</w:t>
      </w:r>
      <w:r w:rsidR="005A511B">
        <w:rPr>
          <w:iCs/>
        </w:rPr>
        <w:t>”</w:t>
      </w:r>
      <w:r w:rsidR="009E611B">
        <w:rPr>
          <w:iCs/>
        </w:rPr>
        <w:t xml:space="preserve"> (</w:t>
      </w:r>
      <w:r w:rsidR="009E611B" w:rsidRPr="009E611B">
        <w:rPr>
          <w:iCs/>
        </w:rPr>
        <w:t>De Marco 2016: 1624</w:t>
      </w:r>
      <w:r w:rsidR="009E611B">
        <w:rPr>
          <w:iCs/>
        </w:rPr>
        <w:t>).</w:t>
      </w:r>
    </w:p>
  </w:endnote>
  <w:endnote w:id="24">
    <w:p w14:paraId="753240BC" w14:textId="4F1BE2C1" w:rsidR="00262BFD" w:rsidRDefault="00262BFD" w:rsidP="0079128F">
      <w:pPr>
        <w:pStyle w:val="EndnoteText"/>
      </w:pPr>
      <w:r>
        <w:rPr>
          <w:rStyle w:val="EndnoteReference"/>
        </w:rPr>
        <w:endnoteRef/>
      </w:r>
      <w:r>
        <w:t xml:space="preserve"> </w:t>
      </w:r>
      <w:r w:rsidR="00ED2068">
        <w:t>This conclusion (i.e. that De Marco’s initial solutions fails) rests upon the assumption that</w:t>
      </w:r>
      <w:r w:rsidRPr="00F47442">
        <w:t xml:space="preserve"> one does not give a new argument simply by assigning a new label to the proposition expressed in the conclusion of an extant argument.</w:t>
      </w:r>
      <w:r w:rsidR="00ED2068">
        <w:t xml:space="preserve"> </w:t>
      </w:r>
      <w:r w:rsidRPr="00F47442">
        <w:t>My thanks to a blind referee (at another journal) for revealing that some philosophers reject this methodological assumption and, thereby, that I should make my commitment to this assumption explicit.</w:t>
      </w:r>
    </w:p>
  </w:endnote>
  <w:endnote w:id="25">
    <w:p w14:paraId="750A9DEB" w14:textId="07A812FF" w:rsidR="00262BFD" w:rsidRDefault="00262BFD" w:rsidP="00E47189">
      <w:pPr>
        <w:pStyle w:val="EndnoteText"/>
      </w:pPr>
      <w:r>
        <w:rPr>
          <w:rStyle w:val="EndnoteReference"/>
        </w:rPr>
        <w:endnoteRef/>
      </w:r>
      <w:r>
        <w:t xml:space="preserve"> In Mickelson 2015b, I consider views consisting in the same two-place relation but different </w:t>
      </w:r>
      <w:proofErr w:type="spellStart"/>
      <w:r>
        <w:t>relata</w:t>
      </w:r>
      <w:proofErr w:type="spellEnd"/>
      <w:r>
        <w:t xml:space="preserve">. I use incompossibilism* and incompatibilism* for the views mentioned here to distinguish them from views which have no scope restriction on the agents of interest. Since I gloss over these scope restrictions on the free-will </w:t>
      </w:r>
      <w:proofErr w:type="spellStart"/>
      <w:r>
        <w:t>relata</w:t>
      </w:r>
      <w:proofErr w:type="spellEnd"/>
      <w:r>
        <w:t xml:space="preserve"> here (although I explain why they are critical to the free-will debate in Mickelson 2019a</w:t>
      </w:r>
      <w:r w:rsidR="009E611B">
        <w:t xml:space="preserve"> and</w:t>
      </w:r>
      <w:r>
        <w:t xml:space="preserve"> 2019b), I have dropped the asterisk.</w:t>
      </w:r>
    </w:p>
  </w:endnote>
  <w:endnote w:id="26">
    <w:p w14:paraId="7785ABFD" w14:textId="705EE681" w:rsidR="00262BFD" w:rsidRPr="003E6DA6" w:rsidRDefault="00262BFD" w:rsidP="00CA4EB7">
      <w:pPr>
        <w:pStyle w:val="EndnoteText"/>
        <w:rPr>
          <w:rFonts w:eastAsiaTheme="minorHAnsi" w:cs="Times New Roman"/>
        </w:rPr>
      </w:pPr>
      <w:r w:rsidRPr="003E6DA6">
        <w:rPr>
          <w:rStyle w:val="EndnoteReference"/>
        </w:rPr>
        <w:endnoteRef/>
      </w:r>
      <w:r>
        <w:rPr>
          <w:rFonts w:cs="Times New Roman"/>
        </w:rPr>
        <w:t xml:space="preserve"> ZAP seems to be a fair interpretation of the new Zygote Argument that De Marco has in mind. In the course of his reply, </w:t>
      </w:r>
      <w:r w:rsidRPr="003E6DA6">
        <w:rPr>
          <w:rFonts w:eastAsiaTheme="minorHAnsi" w:cs="Times New Roman"/>
        </w:rPr>
        <w:t>De Marco presents the following three theses</w:t>
      </w:r>
      <w:r>
        <w:rPr>
          <w:rFonts w:eastAsiaTheme="minorHAnsi" w:cs="Times New Roman"/>
        </w:rPr>
        <w:t>:</w:t>
      </w:r>
    </w:p>
    <w:p w14:paraId="5E2409A3" w14:textId="77777777" w:rsidR="00262BFD" w:rsidRPr="003E6DA6" w:rsidRDefault="00262BFD" w:rsidP="00CA4EB7">
      <w:pPr>
        <w:autoSpaceDE w:val="0"/>
        <w:autoSpaceDN w:val="0"/>
        <w:adjustRightInd w:val="0"/>
        <w:spacing w:line="240" w:lineRule="auto"/>
        <w:ind w:left="720"/>
        <w:rPr>
          <w:rFonts w:eastAsiaTheme="minorHAnsi" w:cs="Times New Roman"/>
          <w:sz w:val="20"/>
          <w:szCs w:val="20"/>
        </w:rPr>
      </w:pPr>
      <w:r w:rsidRPr="003E6DA6">
        <w:rPr>
          <w:rFonts w:eastAsiaTheme="minorHAnsi" w:cs="Times New Roman"/>
          <w:b/>
          <w:sz w:val="20"/>
          <w:szCs w:val="20"/>
        </w:rPr>
        <w:t>D</w:t>
      </w:r>
      <w:r w:rsidRPr="003E6DA6">
        <w:rPr>
          <w:rFonts w:eastAsiaTheme="minorHAnsi" w:cs="Times New Roman"/>
          <w:sz w:val="20"/>
          <w:szCs w:val="20"/>
        </w:rPr>
        <w:t>. [Incompossibilism]</w:t>
      </w:r>
      <w:r>
        <w:rPr>
          <w:rFonts w:eastAsiaTheme="minorHAnsi" w:cs="Times New Roman"/>
          <w:sz w:val="20"/>
          <w:szCs w:val="20"/>
        </w:rPr>
        <w:t>:</w:t>
      </w:r>
      <w:r w:rsidRPr="003E6DA6">
        <w:rPr>
          <w:rFonts w:eastAsiaTheme="minorHAnsi" w:cs="Times New Roman"/>
          <w:sz w:val="20"/>
          <w:szCs w:val="20"/>
        </w:rPr>
        <w:t xml:space="preserve"> Necessarily, anyone who is subject to deterministic laws is unfree. </w:t>
      </w:r>
    </w:p>
    <w:p w14:paraId="27928E74" w14:textId="77777777" w:rsidR="00262BFD" w:rsidRPr="003E6DA6" w:rsidRDefault="00262BFD" w:rsidP="00CA4EB7">
      <w:pPr>
        <w:autoSpaceDE w:val="0"/>
        <w:autoSpaceDN w:val="0"/>
        <w:adjustRightInd w:val="0"/>
        <w:spacing w:line="240" w:lineRule="auto"/>
        <w:ind w:left="720"/>
        <w:rPr>
          <w:rFonts w:eastAsiaTheme="minorHAnsi" w:cs="Times New Roman"/>
          <w:sz w:val="20"/>
          <w:szCs w:val="20"/>
        </w:rPr>
      </w:pPr>
      <w:r w:rsidRPr="003E6DA6">
        <w:rPr>
          <w:rFonts w:eastAsiaTheme="minorHAnsi" w:cs="Times New Roman"/>
          <w:b/>
          <w:sz w:val="20"/>
          <w:szCs w:val="20"/>
        </w:rPr>
        <w:t>E</w:t>
      </w:r>
      <w:r w:rsidRPr="003E6DA6">
        <w:rPr>
          <w:rFonts w:eastAsiaTheme="minorHAnsi" w:cs="Times New Roman"/>
          <w:sz w:val="20"/>
          <w:szCs w:val="20"/>
        </w:rPr>
        <w:t>. [Incompatibilism]</w:t>
      </w:r>
      <w:r>
        <w:rPr>
          <w:rFonts w:eastAsiaTheme="minorHAnsi" w:cs="Times New Roman"/>
          <w:sz w:val="20"/>
          <w:szCs w:val="20"/>
        </w:rPr>
        <w:t>:</w:t>
      </w:r>
      <w:r w:rsidRPr="003E6DA6">
        <w:rPr>
          <w:rFonts w:eastAsiaTheme="minorHAnsi" w:cs="Times New Roman"/>
          <w:sz w:val="20"/>
          <w:szCs w:val="20"/>
        </w:rPr>
        <w:t xml:space="preserve"> D is true because these agents are subject to deterministic laws. </w:t>
      </w:r>
    </w:p>
    <w:p w14:paraId="3C6FC29F" w14:textId="77777777" w:rsidR="00262BFD" w:rsidRDefault="00262BFD" w:rsidP="00CA4EB7">
      <w:pPr>
        <w:autoSpaceDE w:val="0"/>
        <w:autoSpaceDN w:val="0"/>
        <w:adjustRightInd w:val="0"/>
        <w:spacing w:line="240" w:lineRule="auto"/>
        <w:ind w:left="720"/>
        <w:rPr>
          <w:rFonts w:eastAsiaTheme="minorHAnsi" w:cs="Times New Roman"/>
          <w:sz w:val="20"/>
          <w:szCs w:val="20"/>
        </w:rPr>
      </w:pPr>
      <w:r w:rsidRPr="003E6DA6">
        <w:rPr>
          <w:rFonts w:eastAsiaTheme="minorHAnsi" w:cs="Times New Roman"/>
          <w:b/>
          <w:sz w:val="20"/>
          <w:szCs w:val="20"/>
        </w:rPr>
        <w:t>N</w:t>
      </w:r>
      <w:r w:rsidRPr="003E6DA6">
        <w:rPr>
          <w:rFonts w:eastAsiaTheme="minorHAnsi" w:cs="Times New Roman"/>
          <w:sz w:val="20"/>
          <w:szCs w:val="20"/>
        </w:rPr>
        <w:t>. [Impossibilism]</w:t>
      </w:r>
      <w:r>
        <w:rPr>
          <w:rFonts w:eastAsiaTheme="minorHAnsi" w:cs="Times New Roman"/>
          <w:sz w:val="20"/>
          <w:szCs w:val="20"/>
        </w:rPr>
        <w:t>:</w:t>
      </w:r>
      <w:r w:rsidRPr="003E6DA6">
        <w:rPr>
          <w:rFonts w:eastAsiaTheme="minorHAnsi" w:cs="Times New Roman"/>
          <w:sz w:val="20"/>
          <w:szCs w:val="20"/>
        </w:rPr>
        <w:t xml:space="preserve"> Necessarily, no ag</w:t>
      </w:r>
      <w:r>
        <w:rPr>
          <w:rFonts w:eastAsiaTheme="minorHAnsi" w:cs="Times New Roman"/>
          <w:sz w:val="20"/>
          <w:szCs w:val="20"/>
        </w:rPr>
        <w:t>ent acts freely or responsibly.</w:t>
      </w:r>
    </w:p>
    <w:p w14:paraId="268A165E" w14:textId="77777777" w:rsidR="00262BFD" w:rsidRPr="00D64387" w:rsidRDefault="00262BFD" w:rsidP="00CA4EB7">
      <w:pPr>
        <w:pStyle w:val="EndnoteText"/>
        <w:rPr>
          <w:rFonts w:eastAsiaTheme="minorHAnsi" w:cs="Times New Roman"/>
        </w:rPr>
      </w:pPr>
      <w:r>
        <w:rPr>
          <w:rFonts w:eastAsiaTheme="minorHAnsi" w:cs="Times New Roman"/>
        </w:rPr>
        <w:t xml:space="preserve">De Marco contends that </w:t>
      </w:r>
      <w:r w:rsidRPr="003E6DA6">
        <w:rPr>
          <w:rFonts w:eastAsiaTheme="minorHAnsi" w:cs="Times New Roman"/>
        </w:rPr>
        <w:t>D</w:t>
      </w:r>
      <w:r>
        <w:rPr>
          <w:rFonts w:eastAsiaTheme="minorHAnsi" w:cs="Times New Roman"/>
        </w:rPr>
        <w:t xml:space="preserve"> </w:t>
      </w:r>
      <w:r w:rsidRPr="003E6DA6">
        <w:rPr>
          <w:rFonts w:eastAsiaTheme="minorHAnsi" w:cs="Times New Roman"/>
        </w:rPr>
        <w:t>entails E</w:t>
      </w:r>
      <w:r>
        <w:rPr>
          <w:rFonts w:eastAsiaTheme="minorHAnsi" w:cs="Times New Roman"/>
        </w:rPr>
        <w:t xml:space="preserve"> </w:t>
      </w:r>
      <w:r w:rsidRPr="003E6DA6">
        <w:rPr>
          <w:rFonts w:eastAsiaTheme="minorHAnsi" w:cs="Times New Roman"/>
          <w:i/>
        </w:rPr>
        <w:t>on the assumption that</w:t>
      </w:r>
      <w:r w:rsidRPr="003E6DA6">
        <w:rPr>
          <w:rFonts w:eastAsiaTheme="minorHAnsi" w:cs="Times New Roman"/>
        </w:rPr>
        <w:t xml:space="preserve"> </w:t>
      </w:r>
      <w:r w:rsidRPr="003E6DA6">
        <w:rPr>
          <w:rFonts w:eastAsiaTheme="minorHAnsi" w:cs="Times New Roman"/>
          <w:i/>
        </w:rPr>
        <w:t>N</w:t>
      </w:r>
      <w:r>
        <w:rPr>
          <w:rFonts w:eastAsiaTheme="minorHAnsi" w:cs="Times New Roman"/>
          <w:i/>
        </w:rPr>
        <w:t xml:space="preserve"> </w:t>
      </w:r>
      <w:r w:rsidRPr="003E6DA6">
        <w:rPr>
          <w:rFonts w:eastAsiaTheme="minorHAnsi" w:cs="Times New Roman"/>
          <w:i/>
        </w:rPr>
        <w:t>is false</w:t>
      </w:r>
      <w:r>
        <w:rPr>
          <w:rFonts w:eastAsiaTheme="minorHAnsi" w:cs="Times New Roman"/>
        </w:rPr>
        <w:t xml:space="preserve"> (De Marco 2016: 1625), but this is not the case.</w:t>
      </w:r>
    </w:p>
  </w:endnote>
  <w:endnote w:id="27">
    <w:p w14:paraId="75536397" w14:textId="3D61D0E4" w:rsidR="00262BFD" w:rsidRDefault="00262BFD" w:rsidP="005465A3">
      <w:pPr>
        <w:pStyle w:val="EndnoteText"/>
      </w:pPr>
      <w:r>
        <w:rPr>
          <w:rStyle w:val="EndnoteReference"/>
        </w:rPr>
        <w:endnoteRef/>
      </w:r>
      <w:r>
        <w:t xml:space="preserve"> Here, ‘possibilism’ </w:t>
      </w:r>
      <w:r w:rsidRPr="00F47442">
        <w:t>names the view that it is metaphysically possible for a normal human to act freely</w:t>
      </w:r>
      <w:r w:rsidRPr="00566779">
        <w:t>.</w:t>
      </w:r>
    </w:p>
  </w:endnote>
  <w:endnote w:id="28">
    <w:p w14:paraId="1A88EE5D" w14:textId="5BCCFFD8" w:rsidR="00262BFD" w:rsidRDefault="00262BFD" w:rsidP="001A6410">
      <w:pPr>
        <w:pStyle w:val="EndnoteText"/>
        <w:tabs>
          <w:tab w:val="left" w:pos="810"/>
        </w:tabs>
      </w:pPr>
      <w:r>
        <w:rPr>
          <w:rStyle w:val="EndnoteReference"/>
        </w:rPr>
        <w:endnoteRef/>
      </w:r>
      <w:r>
        <w:t xml:space="preserve"> </w:t>
      </w:r>
      <w:r w:rsidRPr="00F47442">
        <w:t xml:space="preserve">Here, ‘incompossibilism’ names the view that it is impossible for a normal human to act freely when determinism (as defined in </w:t>
      </w:r>
      <w:r>
        <w:t>S</w:t>
      </w:r>
      <w:r w:rsidRPr="00F47442">
        <w:t>ection 2) is true. Given my preferred definition of ‘determinism’</w:t>
      </w:r>
      <w:r>
        <w:t xml:space="preserve"> </w:t>
      </w:r>
      <w:r w:rsidRPr="00F47442">
        <w:t>(in Section 2)</w:t>
      </w:r>
      <w:r>
        <w:t>,</w:t>
      </w:r>
      <w:r w:rsidRPr="00F47442">
        <w:t xml:space="preserve"> there is no reason to include a “subject to the laws” restriction in this statement of incompossibilism, for it would be redundant. This unusual restriction was rhetorically useful in the narrow context of discussing ZA-2012 because, on the natural reading of Mele’s zygote story, Diana it seems, performs a miracle relative to the laws of nature when she creates Ernie’s zygote. If this is right, then Diana is not </w:t>
      </w:r>
      <w:r w:rsidRPr="00F47442">
        <w:rPr>
          <w:i/>
          <w:iCs/>
        </w:rPr>
        <w:t>subject to</w:t>
      </w:r>
      <w:r w:rsidRPr="00F47442">
        <w:t xml:space="preserve"> the deterministic laws which obtain in Ernie’s universe, from which it follows that traditional determinism (as defined in Section 2 above) is false. This is important, for many philosophers hold that a being who is not subject to the laws may act freely even though beings who are subject to the laws cannot (cf. Pereboom 2001, 2014; Mickelson 2019a and “Hard Times for Hard Incompatibilism,” manuscript). My “subject to the laws” restriction was a charitable way to restrict the conclusion of my restatements of the Zygote Argument so that they did not suggest that miracle-working beings like Diana lack free will, while sidestepping a discussion of Mele’s definition of the term ‘determinism’ and the meaning of the related phrase “deterministic laws.”</w:t>
      </w:r>
    </w:p>
  </w:endnote>
  <w:endnote w:id="29">
    <w:p w14:paraId="579102F3" w14:textId="47F849F9" w:rsidR="00262BFD" w:rsidRDefault="00262BFD">
      <w:pPr>
        <w:pStyle w:val="EndnoteText"/>
      </w:pPr>
      <w:r>
        <w:rPr>
          <w:rStyle w:val="EndnoteReference"/>
        </w:rPr>
        <w:endnoteRef/>
      </w:r>
      <w:r>
        <w:t xml:space="preserve"> Here, ‘incompatibilism’ is used in roughly the traditional way, </w:t>
      </w:r>
      <w:r w:rsidRPr="00C447B7">
        <w:t xml:space="preserve">to name the view that determinism is incompatible with—precludes, undermines, destroys, makes impossible—human free will, from which it follows that it is impossible for a normal human to perform a free action when determinism is true (at least in part) </w:t>
      </w:r>
      <w:r w:rsidRPr="00C447B7">
        <w:rPr>
          <w:i/>
          <w:iCs/>
        </w:rPr>
        <w:t>because</w:t>
      </w:r>
      <w:r w:rsidRPr="00C447B7">
        <w:t xml:space="preserve"> the person is subject to the type of causation and/or laws of nature described by determinism (as the latter determinism is characterized in Section 2 above). Notably, De Marco does not object to this use of the term ‘incompatibilism’; he simply sees no reason to “fuss” over the distinction I draw between incompatibilism (so characterized) and incompossibilism (cf. De Marco 2016: 1622–1634</w:t>
      </w:r>
      <w:r>
        <w:t>).</w:t>
      </w:r>
    </w:p>
  </w:endnote>
  <w:endnote w:id="30">
    <w:p w14:paraId="22DA438B" w14:textId="7D882244" w:rsidR="00262BFD" w:rsidRDefault="00262BFD">
      <w:pPr>
        <w:pStyle w:val="EndnoteText"/>
      </w:pPr>
      <w:r>
        <w:rPr>
          <w:rStyle w:val="EndnoteReference"/>
        </w:rPr>
        <w:endnoteRef/>
      </w:r>
      <w:r>
        <w:t xml:space="preserve"> The following seems to be a good argument:</w:t>
      </w:r>
    </w:p>
    <w:p w14:paraId="3A074CED" w14:textId="534C6FA4" w:rsidR="00262BFD" w:rsidRDefault="00262BFD" w:rsidP="0060244B">
      <w:pPr>
        <w:pStyle w:val="EndnoteText"/>
        <w:numPr>
          <w:ilvl w:val="0"/>
          <w:numId w:val="7"/>
        </w:numPr>
      </w:pPr>
      <w:r>
        <w:t>Possibilism</w:t>
      </w:r>
    </w:p>
    <w:p w14:paraId="6DA310B6" w14:textId="68CBB8C5" w:rsidR="00262BFD" w:rsidRDefault="00262BFD" w:rsidP="0060244B">
      <w:pPr>
        <w:pStyle w:val="EndnoteText"/>
        <w:numPr>
          <w:ilvl w:val="0"/>
          <w:numId w:val="7"/>
        </w:numPr>
      </w:pPr>
      <w:r>
        <w:t>Incompossibilism</w:t>
      </w:r>
    </w:p>
    <w:p w14:paraId="63B46CA1" w14:textId="415D08B2" w:rsidR="00262BFD" w:rsidRDefault="00262BFD" w:rsidP="00E83080">
      <w:pPr>
        <w:pStyle w:val="EndnoteText"/>
        <w:numPr>
          <w:ilvl w:val="0"/>
          <w:numId w:val="8"/>
        </w:numPr>
      </w:pPr>
      <w:r>
        <w:t xml:space="preserve">Some libertarian-friendly account of free will is correct and, possibly, someone satisfies it. </w:t>
      </w:r>
    </w:p>
    <w:p w14:paraId="30F09C22" w14:textId="5CF34A10" w:rsidR="00262BFD" w:rsidRDefault="00262BFD" w:rsidP="00C4563B">
      <w:pPr>
        <w:pStyle w:val="EndnoteText"/>
      </w:pPr>
      <w:r>
        <w:t>I discuss the role of libertarian-friendly accounts of free will in De Marco’s argument more in the next section.</w:t>
      </w:r>
    </w:p>
  </w:endnote>
  <w:endnote w:id="31">
    <w:p w14:paraId="6375854F" w14:textId="6CC273C4" w:rsidR="00262BFD" w:rsidRDefault="00262BFD">
      <w:pPr>
        <w:pStyle w:val="EndnoteText"/>
      </w:pPr>
      <w:r>
        <w:rPr>
          <w:rStyle w:val="EndnoteReference"/>
        </w:rPr>
        <w:endnoteRef/>
      </w:r>
      <w:r>
        <w:t xml:space="preserve"> </w:t>
      </w:r>
      <w:r w:rsidRPr="004972A9">
        <w:t xml:space="preserve">That is, there is something about the </w:t>
      </w:r>
      <w:r w:rsidRPr="001A6410">
        <w:rPr>
          <w:i/>
          <w:iCs/>
        </w:rPr>
        <w:t>deterministic</w:t>
      </w:r>
      <w:r w:rsidRPr="004972A9">
        <w:t xml:space="preserve"> quality of the laws </w:t>
      </w:r>
      <w:r>
        <w:t xml:space="preserve">(causation, evolution, or the like) </w:t>
      </w:r>
      <w:r w:rsidRPr="004972A9">
        <w:t>which keeps people from satisfying (at least) one of the necessary conditions on free will.</w:t>
      </w:r>
    </w:p>
  </w:endnote>
  <w:endnote w:id="32">
    <w:p w14:paraId="1CC254C2" w14:textId="192F9A31" w:rsidR="00262BFD" w:rsidRDefault="00262BFD" w:rsidP="00FB3BF4">
      <w:pPr>
        <w:pStyle w:val="EndnoteText"/>
      </w:pPr>
      <w:r>
        <w:rPr>
          <w:rStyle w:val="EndnoteReference"/>
        </w:rPr>
        <w:endnoteRef/>
      </w:r>
      <w:r>
        <w:t xml:space="preserve"> Whether one should think this scope restriction is arbitrary or not depends on one’s preferred account of free will (cf. Mickelson 2019a and “Hard Times for Hard Incompatibilism” (manuscript)). Since De Marco provides no discussion of the dialectical significance of this scope restriction, I will not discuss its importance here.</w:t>
      </w:r>
    </w:p>
  </w:endnote>
  <w:endnote w:id="33">
    <w:p w14:paraId="16C69D83" w14:textId="454A04F7" w:rsidR="00262BFD" w:rsidRDefault="00262BFD">
      <w:pPr>
        <w:pStyle w:val="EndnoteText"/>
      </w:pPr>
      <w:r>
        <w:rPr>
          <w:rStyle w:val="EndnoteReference"/>
        </w:rPr>
        <w:endnoteRef/>
      </w:r>
      <w:r>
        <w:t xml:space="preserve"> Moreover, the pressing question is not fundamentally about deductive validity. The issue is better seen as whether the core reasoning for incompatibilism </w:t>
      </w:r>
      <w:proofErr w:type="gramStart"/>
      <w:r>
        <w:t>must be best-explanation reasoning</w:t>
      </w:r>
      <w:proofErr w:type="gramEnd"/>
      <w:r>
        <w:t xml:space="preserve">, in which case any logic-text summary of the argument </w:t>
      </w:r>
      <w:r w:rsidR="009F7E95">
        <w:t xml:space="preserve">merely gives it a (misleading) </w:t>
      </w:r>
      <w:r>
        <w:t>deductive façade.</w:t>
      </w:r>
    </w:p>
  </w:endnote>
  <w:endnote w:id="34">
    <w:p w14:paraId="0147D683" w14:textId="25F74693" w:rsidR="00262BFD" w:rsidRDefault="00262BFD">
      <w:pPr>
        <w:pStyle w:val="EndnoteText"/>
      </w:pPr>
      <w:r>
        <w:rPr>
          <w:rStyle w:val="EndnoteReference"/>
        </w:rPr>
        <w:endnoteRef/>
      </w:r>
      <w:r>
        <w:t xml:space="preserve"> For a brief survey of some of these candidate explanations, see Mickelson 2019a and </w:t>
      </w:r>
      <w:r w:rsidR="009F7E95">
        <w:t xml:space="preserve">my </w:t>
      </w:r>
      <w:r>
        <w:t>“Hard Times for Hard Incompatibilism” (manuscript).</w:t>
      </w:r>
    </w:p>
  </w:endnote>
  <w:endnote w:id="35">
    <w:p w14:paraId="5E3D6FE7" w14:textId="2D908F52" w:rsidR="00262BFD" w:rsidRPr="00B67807" w:rsidRDefault="00262BFD" w:rsidP="00C62A1A">
      <w:pPr>
        <w:pStyle w:val="EndnoteText"/>
      </w:pPr>
      <w:r>
        <w:rPr>
          <w:rStyle w:val="EndnoteReference"/>
        </w:rPr>
        <w:endnoteRef/>
      </w:r>
      <w:r>
        <w:t xml:space="preserve"> There is good precedent for using phrases like “best explanation argument” and “best explanation reasoning” in this broad way. Pereboom (2001, 2014) and Mele (2013) say that the Four-case Argument includes a best-explanation argument even though Pereboom relies solely on a slippery-slope generalization argument to </w:t>
      </w:r>
      <w:r w:rsidRPr="00F8362F">
        <w:rPr>
          <w:i/>
        </w:rPr>
        <w:t>rule out</w:t>
      </w:r>
      <w:r>
        <w:rPr>
          <w:i/>
        </w:rPr>
        <w:t xml:space="preserve"> </w:t>
      </w:r>
      <w:r>
        <w:t xml:space="preserve">alternatives to his proposed solution to (E2) of the explanation problem (roughly, a causal-luck or causal-luck hybrid solution). </w:t>
      </w:r>
    </w:p>
  </w:endnote>
  <w:endnote w:id="36">
    <w:p w14:paraId="2960DA0A" w14:textId="768E1030" w:rsidR="00262BFD" w:rsidRDefault="00262BFD" w:rsidP="008C71CF">
      <w:pPr>
        <w:pStyle w:val="EndnoteText"/>
      </w:pPr>
      <w:r>
        <w:rPr>
          <w:rStyle w:val="EndnoteReference"/>
        </w:rPr>
        <w:endnoteRef/>
      </w:r>
      <w:r>
        <w:t xml:space="preserve"> Kadri Vihvelin has rightly noted that possibilism was a standard background assumption of much of the 20</w:t>
      </w:r>
      <w:r w:rsidRPr="00C44F2C">
        <w:rPr>
          <w:vertAlign w:val="superscript"/>
        </w:rPr>
        <w:t>th</w:t>
      </w:r>
      <w:r>
        <w:t xml:space="preserve"> century free-will debate, and this assumption has serious implications for the dialectic of the free-will debate (Vihvelin 2013, Ch. 2). See also Clarke 2003 and Mickelson forthcoming.</w:t>
      </w:r>
    </w:p>
  </w:endnote>
  <w:endnote w:id="37">
    <w:p w14:paraId="75FADA6A" w14:textId="3C17C5C7" w:rsidR="00262BFD" w:rsidRDefault="00262BFD" w:rsidP="00C62A1A">
      <w:pPr>
        <w:pStyle w:val="EndnoteText"/>
      </w:pPr>
      <w:r>
        <w:rPr>
          <w:rStyle w:val="EndnoteReference"/>
        </w:rPr>
        <w:endnoteRef/>
      </w:r>
      <w:r>
        <w:t xml:space="preserve"> </w:t>
      </w:r>
      <w:r>
        <w:rPr>
          <w:rFonts w:eastAsiaTheme="minorHAnsi" w:cs="Times New Roman"/>
        </w:rPr>
        <w:t>A detailed discussion of the idea that a libertarianism-friendly account of free will must be assumed in any viable defense of incompatibilism is developed in Mickelson 2019a and “Hard Times for Hard Incompatibilism” (manuscript).</w:t>
      </w:r>
    </w:p>
  </w:endnote>
  <w:endnote w:id="38">
    <w:p w14:paraId="0174170B" w14:textId="77777777" w:rsidR="003879F7" w:rsidRDefault="003879F7" w:rsidP="003879F7">
      <w:pPr>
        <w:pStyle w:val="EndnoteText"/>
      </w:pPr>
      <w:r>
        <w:rPr>
          <w:rStyle w:val="EndnoteReference"/>
        </w:rPr>
        <w:endnoteRef/>
      </w:r>
      <w:r>
        <w:t xml:space="preserve"> </w:t>
      </w:r>
      <w:r w:rsidRPr="00EA1F8D">
        <w:t xml:space="preserve">De Marco suggests that the benefit of his relabeling strategy is that </w:t>
      </w:r>
      <w:r>
        <w:t>it</w:t>
      </w:r>
      <w:r w:rsidRPr="00EA1F8D">
        <w:t xml:space="preserve"> allows </w:t>
      </w:r>
      <w:r>
        <w:t xml:space="preserve">philosophers </w:t>
      </w:r>
      <w:r w:rsidRPr="00EA1F8D">
        <w:t>to avoid the “fuss” over the incompossibilism/incompatibilism distinction</w:t>
      </w:r>
      <w:r>
        <w:t xml:space="preserve"> and the terminology that tracks it</w:t>
      </w:r>
      <w:r w:rsidRPr="00EA1F8D">
        <w:t xml:space="preserve"> (De Marco 2016: 1624). </w:t>
      </w:r>
      <w:r>
        <w:t xml:space="preserve">In saying this, De Marco is proposing (presumably without recognizing it) that philosophers should not fuss over the distinction between perhaps spurious </w:t>
      </w:r>
      <w:r w:rsidRPr="00E4434F">
        <w:t>correlation</w:t>
      </w:r>
      <w:r>
        <w:t xml:space="preserve"> relations and candidate </w:t>
      </w:r>
      <w:r w:rsidRPr="00E4434F">
        <w:t>explanations</w:t>
      </w:r>
      <w:r>
        <w:t xml:space="preserve"> for observed correlations, nor should they fuss over the type of </w:t>
      </w:r>
      <w:r>
        <w:rPr>
          <w:i/>
          <w:iCs/>
        </w:rPr>
        <w:t xml:space="preserve">cum hoc, ergo propter hoc </w:t>
      </w:r>
      <w:r>
        <w:t>reasoning that is evident in ZA-2012, nor should they fuss over the difference between an incompossibility solution to the correlation problem and the manifold of distinction explanations for that incompossibility. De Marco does not consider that the cost of ignoring distinctions which are on a par with the distinction between correlation and causation needlessly hobbles philosophers’ ability to recognize and call out fallacious reasoning, including equivocation and motte-and-</w:t>
      </w:r>
      <w:proofErr w:type="spellStart"/>
      <w:r>
        <w:t>baileying</w:t>
      </w:r>
      <w:proofErr w:type="spellEnd"/>
      <w:r>
        <w:t xml:space="preserve"> based on the ambiguity of the term ‘incompatibilism.’ In the light of this essay, I hope that even the most jargon-weary members of the audience will agree that such issues are indeed worth fussing over.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kdjbhAdvPTimes">
    <w:altName w:val="Calibri"/>
    <w:panose1 w:val="00000000000000000000"/>
    <w:charset w:val="00"/>
    <w:family w:val="roman"/>
    <w:notTrueType/>
    <w:pitch w:val="default"/>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HkrhhyAdvPTi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363071"/>
      <w:docPartObj>
        <w:docPartGallery w:val="Page Numbers (Bottom of Page)"/>
        <w:docPartUnique/>
      </w:docPartObj>
    </w:sdtPr>
    <w:sdtEndPr>
      <w:rPr>
        <w:noProof/>
      </w:rPr>
    </w:sdtEndPr>
    <w:sdtContent>
      <w:p w14:paraId="310E4AEB" w14:textId="6230AFB7" w:rsidR="00262BFD" w:rsidRDefault="00262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140C5" w14:textId="77777777" w:rsidR="00262BFD" w:rsidRDefault="0026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A3870" w14:textId="77777777" w:rsidR="00151A31" w:rsidRDefault="00151A31" w:rsidP="00C16D11">
      <w:pPr>
        <w:spacing w:line="240" w:lineRule="auto"/>
      </w:pPr>
      <w:r>
        <w:separator/>
      </w:r>
    </w:p>
  </w:footnote>
  <w:footnote w:type="continuationSeparator" w:id="0">
    <w:p w14:paraId="21B8DA69" w14:textId="77777777" w:rsidR="00151A31" w:rsidRDefault="00151A31" w:rsidP="00C16D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C36C" w14:textId="60235824" w:rsidR="00262BFD" w:rsidRPr="00992E34" w:rsidRDefault="00262BFD" w:rsidP="0089363B">
    <w:pPr>
      <w:pStyle w:val="Header"/>
      <w:jc w:val="right"/>
      <w:rPr>
        <w:i/>
        <w:sz w:val="20"/>
        <w:szCs w:val="20"/>
      </w:rPr>
    </w:pPr>
    <w:r>
      <w:rPr>
        <w:i/>
        <w:lang w:val="sv-SE"/>
      </w:rPr>
      <w:tab/>
    </w:r>
    <w:r>
      <w:rPr>
        <w:i/>
        <w:lang w:val="sv-SE"/>
      </w:rPr>
      <w:tab/>
    </w:r>
    <w:r>
      <w:rPr>
        <w:i/>
        <w:lang w:val="sv-SE"/>
      </w:rPr>
      <w:tab/>
    </w:r>
  </w:p>
  <w:p w14:paraId="7264585F" w14:textId="3E4EEE84" w:rsidR="00262BFD" w:rsidRPr="00A8349A" w:rsidRDefault="00262BFD" w:rsidP="00A8349A">
    <w:pPr>
      <w:pStyle w:val="Header"/>
      <w:tabs>
        <w:tab w:val="left" w:pos="4941"/>
        <w:tab w:val="right" w:pos="8640"/>
      </w:tabs>
      <w:rPr>
        <w:i/>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D7A"/>
    <w:multiLevelType w:val="hybridMultilevel"/>
    <w:tmpl w:val="D6566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C59FE"/>
    <w:multiLevelType w:val="hybridMultilevel"/>
    <w:tmpl w:val="878CAD78"/>
    <w:lvl w:ilvl="0" w:tplc="EEE44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351CA"/>
    <w:multiLevelType w:val="hybridMultilevel"/>
    <w:tmpl w:val="A51E19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453AC"/>
    <w:multiLevelType w:val="hybridMultilevel"/>
    <w:tmpl w:val="D376D37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700E9"/>
    <w:multiLevelType w:val="hybridMultilevel"/>
    <w:tmpl w:val="1D7EF2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A487E12"/>
    <w:multiLevelType w:val="hybridMultilevel"/>
    <w:tmpl w:val="C804F0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250F25"/>
    <w:multiLevelType w:val="hybridMultilevel"/>
    <w:tmpl w:val="2B9C6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6587"/>
    <w:multiLevelType w:val="hybridMultilevel"/>
    <w:tmpl w:val="396E967C"/>
    <w:lvl w:ilvl="0" w:tplc="BE401208">
      <w:start w:val="3"/>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A"/>
    <w:rsid w:val="00000BE7"/>
    <w:rsid w:val="000014A5"/>
    <w:rsid w:val="00001631"/>
    <w:rsid w:val="0000167A"/>
    <w:rsid w:val="0000188C"/>
    <w:rsid w:val="00002855"/>
    <w:rsid w:val="00002973"/>
    <w:rsid w:val="000029A5"/>
    <w:rsid w:val="00002B1C"/>
    <w:rsid w:val="00002CED"/>
    <w:rsid w:val="00003C7E"/>
    <w:rsid w:val="000044E7"/>
    <w:rsid w:val="00004B61"/>
    <w:rsid w:val="00004D2D"/>
    <w:rsid w:val="000052B4"/>
    <w:rsid w:val="000052E7"/>
    <w:rsid w:val="00005846"/>
    <w:rsid w:val="00006520"/>
    <w:rsid w:val="0000655F"/>
    <w:rsid w:val="00006657"/>
    <w:rsid w:val="00006D76"/>
    <w:rsid w:val="00006EB6"/>
    <w:rsid w:val="00007391"/>
    <w:rsid w:val="000079AD"/>
    <w:rsid w:val="00007B88"/>
    <w:rsid w:val="00007DB9"/>
    <w:rsid w:val="00010074"/>
    <w:rsid w:val="00011AFB"/>
    <w:rsid w:val="00011E56"/>
    <w:rsid w:val="00011EAE"/>
    <w:rsid w:val="00012752"/>
    <w:rsid w:val="00012E4D"/>
    <w:rsid w:val="00013087"/>
    <w:rsid w:val="000132D2"/>
    <w:rsid w:val="0001362C"/>
    <w:rsid w:val="000140A4"/>
    <w:rsid w:val="0001421D"/>
    <w:rsid w:val="00014BE2"/>
    <w:rsid w:val="00014D8D"/>
    <w:rsid w:val="00014DB3"/>
    <w:rsid w:val="00014FAC"/>
    <w:rsid w:val="000155B6"/>
    <w:rsid w:val="00015B1A"/>
    <w:rsid w:val="00015BEE"/>
    <w:rsid w:val="00015DB7"/>
    <w:rsid w:val="000163F7"/>
    <w:rsid w:val="000168CF"/>
    <w:rsid w:val="00016B10"/>
    <w:rsid w:val="0001727D"/>
    <w:rsid w:val="0001728A"/>
    <w:rsid w:val="0001746A"/>
    <w:rsid w:val="0001793A"/>
    <w:rsid w:val="00017D22"/>
    <w:rsid w:val="00017E60"/>
    <w:rsid w:val="00017F3F"/>
    <w:rsid w:val="000202DC"/>
    <w:rsid w:val="00020A64"/>
    <w:rsid w:val="00020EEC"/>
    <w:rsid w:val="0002119D"/>
    <w:rsid w:val="0002206D"/>
    <w:rsid w:val="000222F7"/>
    <w:rsid w:val="000223E1"/>
    <w:rsid w:val="00022BB0"/>
    <w:rsid w:val="00022BFB"/>
    <w:rsid w:val="00022CA0"/>
    <w:rsid w:val="0002316F"/>
    <w:rsid w:val="0002319D"/>
    <w:rsid w:val="000231FD"/>
    <w:rsid w:val="00023CDF"/>
    <w:rsid w:val="00024070"/>
    <w:rsid w:val="00024362"/>
    <w:rsid w:val="00024959"/>
    <w:rsid w:val="00024B90"/>
    <w:rsid w:val="00024F25"/>
    <w:rsid w:val="00025192"/>
    <w:rsid w:val="00025417"/>
    <w:rsid w:val="000259D2"/>
    <w:rsid w:val="00025B24"/>
    <w:rsid w:val="00025E7D"/>
    <w:rsid w:val="00026065"/>
    <w:rsid w:val="000260B6"/>
    <w:rsid w:val="0002636E"/>
    <w:rsid w:val="00026590"/>
    <w:rsid w:val="000267F0"/>
    <w:rsid w:val="0002687F"/>
    <w:rsid w:val="00026C19"/>
    <w:rsid w:val="00026EBB"/>
    <w:rsid w:val="00027DEE"/>
    <w:rsid w:val="00027E80"/>
    <w:rsid w:val="00030603"/>
    <w:rsid w:val="00030958"/>
    <w:rsid w:val="00030BB2"/>
    <w:rsid w:val="00031197"/>
    <w:rsid w:val="0003123F"/>
    <w:rsid w:val="00032D50"/>
    <w:rsid w:val="000331F7"/>
    <w:rsid w:val="000332CE"/>
    <w:rsid w:val="0003348A"/>
    <w:rsid w:val="00033514"/>
    <w:rsid w:val="00034424"/>
    <w:rsid w:val="000344D9"/>
    <w:rsid w:val="00034626"/>
    <w:rsid w:val="0003489F"/>
    <w:rsid w:val="000349B3"/>
    <w:rsid w:val="00034C2E"/>
    <w:rsid w:val="00034C93"/>
    <w:rsid w:val="00034FB2"/>
    <w:rsid w:val="00035506"/>
    <w:rsid w:val="00035B27"/>
    <w:rsid w:val="00035BDA"/>
    <w:rsid w:val="0003600B"/>
    <w:rsid w:val="00036330"/>
    <w:rsid w:val="00036753"/>
    <w:rsid w:val="00036A07"/>
    <w:rsid w:val="00036E19"/>
    <w:rsid w:val="000370A1"/>
    <w:rsid w:val="000370D3"/>
    <w:rsid w:val="00037152"/>
    <w:rsid w:val="00037B22"/>
    <w:rsid w:val="00037B6A"/>
    <w:rsid w:val="00037D1D"/>
    <w:rsid w:val="00037EAC"/>
    <w:rsid w:val="00037F6F"/>
    <w:rsid w:val="0004044E"/>
    <w:rsid w:val="000405B7"/>
    <w:rsid w:val="0004076E"/>
    <w:rsid w:val="00040C65"/>
    <w:rsid w:val="00040CB7"/>
    <w:rsid w:val="00040F41"/>
    <w:rsid w:val="000410DB"/>
    <w:rsid w:val="0004124C"/>
    <w:rsid w:val="000417C7"/>
    <w:rsid w:val="00041827"/>
    <w:rsid w:val="00041BAC"/>
    <w:rsid w:val="00042240"/>
    <w:rsid w:val="000426EE"/>
    <w:rsid w:val="00042AAB"/>
    <w:rsid w:val="00042C4D"/>
    <w:rsid w:val="00043417"/>
    <w:rsid w:val="00043428"/>
    <w:rsid w:val="0004348D"/>
    <w:rsid w:val="000434E3"/>
    <w:rsid w:val="0004363D"/>
    <w:rsid w:val="0004388D"/>
    <w:rsid w:val="00043B7B"/>
    <w:rsid w:val="00043B86"/>
    <w:rsid w:val="000448D5"/>
    <w:rsid w:val="00044E09"/>
    <w:rsid w:val="000450EB"/>
    <w:rsid w:val="00045AAA"/>
    <w:rsid w:val="00045C44"/>
    <w:rsid w:val="00045DF1"/>
    <w:rsid w:val="00045E8A"/>
    <w:rsid w:val="0004627E"/>
    <w:rsid w:val="000464F9"/>
    <w:rsid w:val="00047024"/>
    <w:rsid w:val="0004751F"/>
    <w:rsid w:val="000476A3"/>
    <w:rsid w:val="0004794C"/>
    <w:rsid w:val="00047B21"/>
    <w:rsid w:val="0005015B"/>
    <w:rsid w:val="00050EAF"/>
    <w:rsid w:val="00050ED8"/>
    <w:rsid w:val="00051633"/>
    <w:rsid w:val="00052446"/>
    <w:rsid w:val="000530B8"/>
    <w:rsid w:val="00053783"/>
    <w:rsid w:val="00053A67"/>
    <w:rsid w:val="00053A86"/>
    <w:rsid w:val="00053D63"/>
    <w:rsid w:val="000541C7"/>
    <w:rsid w:val="00054223"/>
    <w:rsid w:val="000544B8"/>
    <w:rsid w:val="00054588"/>
    <w:rsid w:val="00054B49"/>
    <w:rsid w:val="00054DA6"/>
    <w:rsid w:val="00054F8F"/>
    <w:rsid w:val="000550A1"/>
    <w:rsid w:val="000550DE"/>
    <w:rsid w:val="000551C2"/>
    <w:rsid w:val="0005540C"/>
    <w:rsid w:val="0005541B"/>
    <w:rsid w:val="000562A2"/>
    <w:rsid w:val="00056375"/>
    <w:rsid w:val="000567F3"/>
    <w:rsid w:val="00056B92"/>
    <w:rsid w:val="00056D31"/>
    <w:rsid w:val="00057103"/>
    <w:rsid w:val="0005727E"/>
    <w:rsid w:val="0005750F"/>
    <w:rsid w:val="00057A18"/>
    <w:rsid w:val="00057ABC"/>
    <w:rsid w:val="00057AEF"/>
    <w:rsid w:val="00060CA1"/>
    <w:rsid w:val="00060CD2"/>
    <w:rsid w:val="00060D57"/>
    <w:rsid w:val="00060F2D"/>
    <w:rsid w:val="000610C1"/>
    <w:rsid w:val="000619F0"/>
    <w:rsid w:val="00062451"/>
    <w:rsid w:val="00062835"/>
    <w:rsid w:val="00062AB3"/>
    <w:rsid w:val="00063941"/>
    <w:rsid w:val="000641DE"/>
    <w:rsid w:val="00064285"/>
    <w:rsid w:val="00064465"/>
    <w:rsid w:val="00064840"/>
    <w:rsid w:val="00064F4C"/>
    <w:rsid w:val="00065A14"/>
    <w:rsid w:val="00066842"/>
    <w:rsid w:val="00066D73"/>
    <w:rsid w:val="00066F9A"/>
    <w:rsid w:val="000670A5"/>
    <w:rsid w:val="00067448"/>
    <w:rsid w:val="00067576"/>
    <w:rsid w:val="000678D5"/>
    <w:rsid w:val="00067AF0"/>
    <w:rsid w:val="00067F7D"/>
    <w:rsid w:val="0007069D"/>
    <w:rsid w:val="00070B10"/>
    <w:rsid w:val="00070EC2"/>
    <w:rsid w:val="0007118A"/>
    <w:rsid w:val="000712C7"/>
    <w:rsid w:val="00071361"/>
    <w:rsid w:val="0007141D"/>
    <w:rsid w:val="00071559"/>
    <w:rsid w:val="000715A0"/>
    <w:rsid w:val="000719A8"/>
    <w:rsid w:val="00071E60"/>
    <w:rsid w:val="00071FDC"/>
    <w:rsid w:val="000720CA"/>
    <w:rsid w:val="000722B7"/>
    <w:rsid w:val="00072601"/>
    <w:rsid w:val="00072987"/>
    <w:rsid w:val="00072D63"/>
    <w:rsid w:val="00073381"/>
    <w:rsid w:val="00073645"/>
    <w:rsid w:val="000737E0"/>
    <w:rsid w:val="00074045"/>
    <w:rsid w:val="00074917"/>
    <w:rsid w:val="00074C65"/>
    <w:rsid w:val="000750E8"/>
    <w:rsid w:val="00075612"/>
    <w:rsid w:val="00076478"/>
    <w:rsid w:val="000765F7"/>
    <w:rsid w:val="00076708"/>
    <w:rsid w:val="00076926"/>
    <w:rsid w:val="0007695B"/>
    <w:rsid w:val="00076E19"/>
    <w:rsid w:val="00076F21"/>
    <w:rsid w:val="00077162"/>
    <w:rsid w:val="000778C1"/>
    <w:rsid w:val="00077D7A"/>
    <w:rsid w:val="00077D86"/>
    <w:rsid w:val="00080381"/>
    <w:rsid w:val="000807EE"/>
    <w:rsid w:val="00080BE2"/>
    <w:rsid w:val="00080BF8"/>
    <w:rsid w:val="00081A7C"/>
    <w:rsid w:val="00081BDC"/>
    <w:rsid w:val="00081DDD"/>
    <w:rsid w:val="00081F42"/>
    <w:rsid w:val="0008201B"/>
    <w:rsid w:val="000820C0"/>
    <w:rsid w:val="0008285C"/>
    <w:rsid w:val="00082FC7"/>
    <w:rsid w:val="00083A29"/>
    <w:rsid w:val="00083DE0"/>
    <w:rsid w:val="00084624"/>
    <w:rsid w:val="00084678"/>
    <w:rsid w:val="00084898"/>
    <w:rsid w:val="000848A3"/>
    <w:rsid w:val="00084B03"/>
    <w:rsid w:val="00084EB4"/>
    <w:rsid w:val="00084FDA"/>
    <w:rsid w:val="0008529E"/>
    <w:rsid w:val="0008566F"/>
    <w:rsid w:val="00085759"/>
    <w:rsid w:val="00085D1F"/>
    <w:rsid w:val="00086134"/>
    <w:rsid w:val="00086814"/>
    <w:rsid w:val="00086ADB"/>
    <w:rsid w:val="00086DB5"/>
    <w:rsid w:val="00087130"/>
    <w:rsid w:val="00087460"/>
    <w:rsid w:val="000874A9"/>
    <w:rsid w:val="000876AC"/>
    <w:rsid w:val="00087F43"/>
    <w:rsid w:val="0009030C"/>
    <w:rsid w:val="000905B3"/>
    <w:rsid w:val="0009061E"/>
    <w:rsid w:val="00090622"/>
    <w:rsid w:val="00090D42"/>
    <w:rsid w:val="0009126B"/>
    <w:rsid w:val="00091703"/>
    <w:rsid w:val="0009178D"/>
    <w:rsid w:val="000918EC"/>
    <w:rsid w:val="00091E88"/>
    <w:rsid w:val="00092902"/>
    <w:rsid w:val="0009312C"/>
    <w:rsid w:val="00093444"/>
    <w:rsid w:val="000936D8"/>
    <w:rsid w:val="00093983"/>
    <w:rsid w:val="00093DEA"/>
    <w:rsid w:val="00094612"/>
    <w:rsid w:val="00094621"/>
    <w:rsid w:val="00094660"/>
    <w:rsid w:val="00094C6C"/>
    <w:rsid w:val="00094F36"/>
    <w:rsid w:val="000952DE"/>
    <w:rsid w:val="0009575D"/>
    <w:rsid w:val="0009585F"/>
    <w:rsid w:val="00095995"/>
    <w:rsid w:val="0009613B"/>
    <w:rsid w:val="0009657C"/>
    <w:rsid w:val="0009670C"/>
    <w:rsid w:val="00096C91"/>
    <w:rsid w:val="00096F14"/>
    <w:rsid w:val="00097210"/>
    <w:rsid w:val="000974B2"/>
    <w:rsid w:val="00097C31"/>
    <w:rsid w:val="00097CC4"/>
    <w:rsid w:val="000A0045"/>
    <w:rsid w:val="000A0843"/>
    <w:rsid w:val="000A0887"/>
    <w:rsid w:val="000A0C89"/>
    <w:rsid w:val="000A0F4B"/>
    <w:rsid w:val="000A15FE"/>
    <w:rsid w:val="000A1B59"/>
    <w:rsid w:val="000A1D67"/>
    <w:rsid w:val="000A1E68"/>
    <w:rsid w:val="000A2270"/>
    <w:rsid w:val="000A238B"/>
    <w:rsid w:val="000A24A7"/>
    <w:rsid w:val="000A25F9"/>
    <w:rsid w:val="000A263B"/>
    <w:rsid w:val="000A26B7"/>
    <w:rsid w:val="000A2816"/>
    <w:rsid w:val="000A2947"/>
    <w:rsid w:val="000A29BC"/>
    <w:rsid w:val="000A2D6F"/>
    <w:rsid w:val="000A326F"/>
    <w:rsid w:val="000A33ED"/>
    <w:rsid w:val="000A3467"/>
    <w:rsid w:val="000A3AC3"/>
    <w:rsid w:val="000A3B5B"/>
    <w:rsid w:val="000A3BB2"/>
    <w:rsid w:val="000A3D45"/>
    <w:rsid w:val="000A42B4"/>
    <w:rsid w:val="000A4374"/>
    <w:rsid w:val="000A4375"/>
    <w:rsid w:val="000A4602"/>
    <w:rsid w:val="000A496A"/>
    <w:rsid w:val="000A49C5"/>
    <w:rsid w:val="000A4A48"/>
    <w:rsid w:val="000A5228"/>
    <w:rsid w:val="000A5309"/>
    <w:rsid w:val="000A5332"/>
    <w:rsid w:val="000A5843"/>
    <w:rsid w:val="000A5F5A"/>
    <w:rsid w:val="000A6079"/>
    <w:rsid w:val="000A6775"/>
    <w:rsid w:val="000A6BF8"/>
    <w:rsid w:val="000A6C4A"/>
    <w:rsid w:val="000A6DCB"/>
    <w:rsid w:val="000A71D0"/>
    <w:rsid w:val="000A7646"/>
    <w:rsid w:val="000A78FA"/>
    <w:rsid w:val="000A7E25"/>
    <w:rsid w:val="000A7F25"/>
    <w:rsid w:val="000B0705"/>
    <w:rsid w:val="000B0C2E"/>
    <w:rsid w:val="000B1207"/>
    <w:rsid w:val="000B1AB6"/>
    <w:rsid w:val="000B1B37"/>
    <w:rsid w:val="000B1DC8"/>
    <w:rsid w:val="000B22D1"/>
    <w:rsid w:val="000B2B42"/>
    <w:rsid w:val="000B302B"/>
    <w:rsid w:val="000B34C5"/>
    <w:rsid w:val="000B37F7"/>
    <w:rsid w:val="000B38F4"/>
    <w:rsid w:val="000B3CAB"/>
    <w:rsid w:val="000B3EBF"/>
    <w:rsid w:val="000B3F9C"/>
    <w:rsid w:val="000B459C"/>
    <w:rsid w:val="000B4C33"/>
    <w:rsid w:val="000B5298"/>
    <w:rsid w:val="000B573E"/>
    <w:rsid w:val="000B5C5C"/>
    <w:rsid w:val="000B5DC4"/>
    <w:rsid w:val="000B5DC5"/>
    <w:rsid w:val="000B6050"/>
    <w:rsid w:val="000B6311"/>
    <w:rsid w:val="000B6343"/>
    <w:rsid w:val="000B63BB"/>
    <w:rsid w:val="000B6DDF"/>
    <w:rsid w:val="000B6E55"/>
    <w:rsid w:val="000B6FD5"/>
    <w:rsid w:val="000B7277"/>
    <w:rsid w:val="000B7D89"/>
    <w:rsid w:val="000C05CE"/>
    <w:rsid w:val="000C05DD"/>
    <w:rsid w:val="000C0F14"/>
    <w:rsid w:val="000C116D"/>
    <w:rsid w:val="000C1384"/>
    <w:rsid w:val="000C1BF9"/>
    <w:rsid w:val="000C1FA2"/>
    <w:rsid w:val="000C23C6"/>
    <w:rsid w:val="000C2447"/>
    <w:rsid w:val="000C2C72"/>
    <w:rsid w:val="000C327D"/>
    <w:rsid w:val="000C33F6"/>
    <w:rsid w:val="000C36B4"/>
    <w:rsid w:val="000C3AD0"/>
    <w:rsid w:val="000C3C30"/>
    <w:rsid w:val="000C3F15"/>
    <w:rsid w:val="000C3F6B"/>
    <w:rsid w:val="000C44DD"/>
    <w:rsid w:val="000C453E"/>
    <w:rsid w:val="000C4950"/>
    <w:rsid w:val="000C4CF6"/>
    <w:rsid w:val="000C5048"/>
    <w:rsid w:val="000C522A"/>
    <w:rsid w:val="000C52FC"/>
    <w:rsid w:val="000C54CA"/>
    <w:rsid w:val="000C56C6"/>
    <w:rsid w:val="000C5B43"/>
    <w:rsid w:val="000C5BB5"/>
    <w:rsid w:val="000C5F0A"/>
    <w:rsid w:val="000C60C2"/>
    <w:rsid w:val="000C7216"/>
    <w:rsid w:val="000C7431"/>
    <w:rsid w:val="000C75FD"/>
    <w:rsid w:val="000C761E"/>
    <w:rsid w:val="000C7E2A"/>
    <w:rsid w:val="000C7F17"/>
    <w:rsid w:val="000C7FF6"/>
    <w:rsid w:val="000D04F1"/>
    <w:rsid w:val="000D0838"/>
    <w:rsid w:val="000D1869"/>
    <w:rsid w:val="000D1A92"/>
    <w:rsid w:val="000D1BEA"/>
    <w:rsid w:val="000D1CC2"/>
    <w:rsid w:val="000D2507"/>
    <w:rsid w:val="000D258E"/>
    <w:rsid w:val="000D280C"/>
    <w:rsid w:val="000D38C7"/>
    <w:rsid w:val="000D3914"/>
    <w:rsid w:val="000D3AFD"/>
    <w:rsid w:val="000D4204"/>
    <w:rsid w:val="000D42A1"/>
    <w:rsid w:val="000D445B"/>
    <w:rsid w:val="000D44EC"/>
    <w:rsid w:val="000D46AB"/>
    <w:rsid w:val="000D4CFF"/>
    <w:rsid w:val="000D4D6E"/>
    <w:rsid w:val="000D4E0E"/>
    <w:rsid w:val="000D533C"/>
    <w:rsid w:val="000D56F4"/>
    <w:rsid w:val="000D5AD8"/>
    <w:rsid w:val="000D5F22"/>
    <w:rsid w:val="000D6061"/>
    <w:rsid w:val="000D6265"/>
    <w:rsid w:val="000D6362"/>
    <w:rsid w:val="000D63C8"/>
    <w:rsid w:val="000D6418"/>
    <w:rsid w:val="000D6BF7"/>
    <w:rsid w:val="000D7A19"/>
    <w:rsid w:val="000D7F7E"/>
    <w:rsid w:val="000E01FA"/>
    <w:rsid w:val="000E0598"/>
    <w:rsid w:val="000E06BA"/>
    <w:rsid w:val="000E0701"/>
    <w:rsid w:val="000E0805"/>
    <w:rsid w:val="000E0829"/>
    <w:rsid w:val="000E1406"/>
    <w:rsid w:val="000E16FC"/>
    <w:rsid w:val="000E17FD"/>
    <w:rsid w:val="000E1B58"/>
    <w:rsid w:val="000E2504"/>
    <w:rsid w:val="000E25EE"/>
    <w:rsid w:val="000E2BBA"/>
    <w:rsid w:val="000E2BC3"/>
    <w:rsid w:val="000E312E"/>
    <w:rsid w:val="000E3925"/>
    <w:rsid w:val="000E3BB9"/>
    <w:rsid w:val="000E3D68"/>
    <w:rsid w:val="000E429D"/>
    <w:rsid w:val="000E4D9B"/>
    <w:rsid w:val="000E4F69"/>
    <w:rsid w:val="000E5540"/>
    <w:rsid w:val="000E592B"/>
    <w:rsid w:val="000E5AC5"/>
    <w:rsid w:val="000E5C46"/>
    <w:rsid w:val="000E5DD0"/>
    <w:rsid w:val="000E61F6"/>
    <w:rsid w:val="000E6891"/>
    <w:rsid w:val="000E68DE"/>
    <w:rsid w:val="000E6E12"/>
    <w:rsid w:val="000E6F45"/>
    <w:rsid w:val="000E6F52"/>
    <w:rsid w:val="000E75B0"/>
    <w:rsid w:val="000E76B0"/>
    <w:rsid w:val="000E7705"/>
    <w:rsid w:val="000E78D8"/>
    <w:rsid w:val="000E7DC5"/>
    <w:rsid w:val="000F0D6A"/>
    <w:rsid w:val="000F0E3E"/>
    <w:rsid w:val="000F122E"/>
    <w:rsid w:val="000F12CF"/>
    <w:rsid w:val="000F157F"/>
    <w:rsid w:val="000F16ED"/>
    <w:rsid w:val="000F187B"/>
    <w:rsid w:val="000F1B5B"/>
    <w:rsid w:val="000F1E49"/>
    <w:rsid w:val="000F22D9"/>
    <w:rsid w:val="000F23B0"/>
    <w:rsid w:val="000F2447"/>
    <w:rsid w:val="000F258A"/>
    <w:rsid w:val="000F2C7A"/>
    <w:rsid w:val="000F36AA"/>
    <w:rsid w:val="000F38A4"/>
    <w:rsid w:val="000F3995"/>
    <w:rsid w:val="000F4695"/>
    <w:rsid w:val="000F4AB6"/>
    <w:rsid w:val="000F4C9F"/>
    <w:rsid w:val="000F5718"/>
    <w:rsid w:val="000F5825"/>
    <w:rsid w:val="000F592B"/>
    <w:rsid w:val="000F5BEC"/>
    <w:rsid w:val="000F5EF5"/>
    <w:rsid w:val="000F626E"/>
    <w:rsid w:val="000F646C"/>
    <w:rsid w:val="000F6A36"/>
    <w:rsid w:val="000F6A88"/>
    <w:rsid w:val="000F6BAE"/>
    <w:rsid w:val="000F746C"/>
    <w:rsid w:val="000F7BE9"/>
    <w:rsid w:val="000F7DAC"/>
    <w:rsid w:val="001000BB"/>
    <w:rsid w:val="0010120C"/>
    <w:rsid w:val="0010148A"/>
    <w:rsid w:val="0010172B"/>
    <w:rsid w:val="00101792"/>
    <w:rsid w:val="00101AC8"/>
    <w:rsid w:val="00101AE6"/>
    <w:rsid w:val="001022EE"/>
    <w:rsid w:val="0010294C"/>
    <w:rsid w:val="00102B12"/>
    <w:rsid w:val="00103094"/>
    <w:rsid w:val="00103AC8"/>
    <w:rsid w:val="00103E9C"/>
    <w:rsid w:val="00103F59"/>
    <w:rsid w:val="001049D9"/>
    <w:rsid w:val="00104F8D"/>
    <w:rsid w:val="0010503A"/>
    <w:rsid w:val="001052F8"/>
    <w:rsid w:val="00105A19"/>
    <w:rsid w:val="00105C89"/>
    <w:rsid w:val="0010621E"/>
    <w:rsid w:val="00106494"/>
    <w:rsid w:val="001066F4"/>
    <w:rsid w:val="00106970"/>
    <w:rsid w:val="00106B89"/>
    <w:rsid w:val="00107705"/>
    <w:rsid w:val="001077F0"/>
    <w:rsid w:val="00107B0B"/>
    <w:rsid w:val="00110796"/>
    <w:rsid w:val="00110AE4"/>
    <w:rsid w:val="0011115C"/>
    <w:rsid w:val="001112FA"/>
    <w:rsid w:val="001113A5"/>
    <w:rsid w:val="001116D1"/>
    <w:rsid w:val="00111724"/>
    <w:rsid w:val="001118C5"/>
    <w:rsid w:val="00112290"/>
    <w:rsid w:val="00112584"/>
    <w:rsid w:val="00112797"/>
    <w:rsid w:val="00112E70"/>
    <w:rsid w:val="001131BB"/>
    <w:rsid w:val="00113277"/>
    <w:rsid w:val="001135DE"/>
    <w:rsid w:val="00113C93"/>
    <w:rsid w:val="00113F5C"/>
    <w:rsid w:val="001140C2"/>
    <w:rsid w:val="00114A02"/>
    <w:rsid w:val="00114B9B"/>
    <w:rsid w:val="00114C60"/>
    <w:rsid w:val="00114D0C"/>
    <w:rsid w:val="00114F70"/>
    <w:rsid w:val="00115259"/>
    <w:rsid w:val="0011538A"/>
    <w:rsid w:val="00115552"/>
    <w:rsid w:val="00115AB1"/>
    <w:rsid w:val="00115D47"/>
    <w:rsid w:val="00116463"/>
    <w:rsid w:val="00117071"/>
    <w:rsid w:val="001177DC"/>
    <w:rsid w:val="00117925"/>
    <w:rsid w:val="00117B56"/>
    <w:rsid w:val="00117C5C"/>
    <w:rsid w:val="0012011A"/>
    <w:rsid w:val="001204DE"/>
    <w:rsid w:val="00120ABE"/>
    <w:rsid w:val="00120B58"/>
    <w:rsid w:val="00120E27"/>
    <w:rsid w:val="0012117C"/>
    <w:rsid w:val="00121F58"/>
    <w:rsid w:val="00121F8B"/>
    <w:rsid w:val="00122070"/>
    <w:rsid w:val="001220B9"/>
    <w:rsid w:val="00122215"/>
    <w:rsid w:val="001227F3"/>
    <w:rsid w:val="0012282B"/>
    <w:rsid w:val="00122844"/>
    <w:rsid w:val="00122B58"/>
    <w:rsid w:val="00122E0B"/>
    <w:rsid w:val="0012312B"/>
    <w:rsid w:val="001233AB"/>
    <w:rsid w:val="001233EF"/>
    <w:rsid w:val="001234E9"/>
    <w:rsid w:val="00123A63"/>
    <w:rsid w:val="00123E85"/>
    <w:rsid w:val="00123FDC"/>
    <w:rsid w:val="001240DE"/>
    <w:rsid w:val="00124298"/>
    <w:rsid w:val="00124307"/>
    <w:rsid w:val="00124678"/>
    <w:rsid w:val="001246AF"/>
    <w:rsid w:val="0012495E"/>
    <w:rsid w:val="00125995"/>
    <w:rsid w:val="00125B23"/>
    <w:rsid w:val="00125EC3"/>
    <w:rsid w:val="001261C7"/>
    <w:rsid w:val="00126565"/>
    <w:rsid w:val="001267B9"/>
    <w:rsid w:val="0012692B"/>
    <w:rsid w:val="00126C3E"/>
    <w:rsid w:val="00126CED"/>
    <w:rsid w:val="00126EF4"/>
    <w:rsid w:val="00126F56"/>
    <w:rsid w:val="00127868"/>
    <w:rsid w:val="00130588"/>
    <w:rsid w:val="0013077C"/>
    <w:rsid w:val="00130B7E"/>
    <w:rsid w:val="00130D84"/>
    <w:rsid w:val="00131401"/>
    <w:rsid w:val="00131412"/>
    <w:rsid w:val="0013178E"/>
    <w:rsid w:val="00131B6B"/>
    <w:rsid w:val="001321E8"/>
    <w:rsid w:val="0013228A"/>
    <w:rsid w:val="0013250B"/>
    <w:rsid w:val="001327D2"/>
    <w:rsid w:val="00132899"/>
    <w:rsid w:val="00132971"/>
    <w:rsid w:val="00132B6A"/>
    <w:rsid w:val="001333E6"/>
    <w:rsid w:val="001334C8"/>
    <w:rsid w:val="00133561"/>
    <w:rsid w:val="00133BB4"/>
    <w:rsid w:val="00133FD7"/>
    <w:rsid w:val="00133FEB"/>
    <w:rsid w:val="001340D3"/>
    <w:rsid w:val="00134213"/>
    <w:rsid w:val="0013435B"/>
    <w:rsid w:val="001345A0"/>
    <w:rsid w:val="001345AF"/>
    <w:rsid w:val="00134C6E"/>
    <w:rsid w:val="00134C8F"/>
    <w:rsid w:val="00135059"/>
    <w:rsid w:val="00135080"/>
    <w:rsid w:val="001360D6"/>
    <w:rsid w:val="00136163"/>
    <w:rsid w:val="00136760"/>
    <w:rsid w:val="00136D02"/>
    <w:rsid w:val="00137070"/>
    <w:rsid w:val="00137602"/>
    <w:rsid w:val="00137911"/>
    <w:rsid w:val="0013798E"/>
    <w:rsid w:val="00140059"/>
    <w:rsid w:val="0014092E"/>
    <w:rsid w:val="00140A0D"/>
    <w:rsid w:val="00140EA0"/>
    <w:rsid w:val="00140F6E"/>
    <w:rsid w:val="00141113"/>
    <w:rsid w:val="00141359"/>
    <w:rsid w:val="00141444"/>
    <w:rsid w:val="00141F76"/>
    <w:rsid w:val="00142149"/>
    <w:rsid w:val="0014229B"/>
    <w:rsid w:val="001426A0"/>
    <w:rsid w:val="0014476F"/>
    <w:rsid w:val="0014479C"/>
    <w:rsid w:val="001450C8"/>
    <w:rsid w:val="001451A4"/>
    <w:rsid w:val="0014530A"/>
    <w:rsid w:val="00145575"/>
    <w:rsid w:val="00145589"/>
    <w:rsid w:val="00145D19"/>
    <w:rsid w:val="00146A56"/>
    <w:rsid w:val="00146CC8"/>
    <w:rsid w:val="001470D1"/>
    <w:rsid w:val="0014744F"/>
    <w:rsid w:val="0014750A"/>
    <w:rsid w:val="00147889"/>
    <w:rsid w:val="00147890"/>
    <w:rsid w:val="00147A47"/>
    <w:rsid w:val="00147CBD"/>
    <w:rsid w:val="00147FB4"/>
    <w:rsid w:val="00147FC3"/>
    <w:rsid w:val="001505FD"/>
    <w:rsid w:val="00150705"/>
    <w:rsid w:val="001508BA"/>
    <w:rsid w:val="00150B15"/>
    <w:rsid w:val="00150BBC"/>
    <w:rsid w:val="00151060"/>
    <w:rsid w:val="00151686"/>
    <w:rsid w:val="00151A31"/>
    <w:rsid w:val="00151AB1"/>
    <w:rsid w:val="001522BD"/>
    <w:rsid w:val="0015281D"/>
    <w:rsid w:val="00152987"/>
    <w:rsid w:val="00152D3E"/>
    <w:rsid w:val="00152FED"/>
    <w:rsid w:val="00153448"/>
    <w:rsid w:val="00153698"/>
    <w:rsid w:val="001538AD"/>
    <w:rsid w:val="0015494F"/>
    <w:rsid w:val="00154AA6"/>
    <w:rsid w:val="00154AE7"/>
    <w:rsid w:val="001550FF"/>
    <w:rsid w:val="001553F4"/>
    <w:rsid w:val="00155573"/>
    <w:rsid w:val="001555F9"/>
    <w:rsid w:val="00155CC2"/>
    <w:rsid w:val="0015647F"/>
    <w:rsid w:val="00156918"/>
    <w:rsid w:val="00156BEC"/>
    <w:rsid w:val="00156CD1"/>
    <w:rsid w:val="00156DDF"/>
    <w:rsid w:val="001572C7"/>
    <w:rsid w:val="00157768"/>
    <w:rsid w:val="00160009"/>
    <w:rsid w:val="001605AD"/>
    <w:rsid w:val="001605F2"/>
    <w:rsid w:val="0016082D"/>
    <w:rsid w:val="00160A6F"/>
    <w:rsid w:val="0016117C"/>
    <w:rsid w:val="0016187E"/>
    <w:rsid w:val="00161CF4"/>
    <w:rsid w:val="00162127"/>
    <w:rsid w:val="00162132"/>
    <w:rsid w:val="0016219C"/>
    <w:rsid w:val="00162722"/>
    <w:rsid w:val="00162918"/>
    <w:rsid w:val="00162A5E"/>
    <w:rsid w:val="00162B6E"/>
    <w:rsid w:val="00162CA3"/>
    <w:rsid w:val="00163463"/>
    <w:rsid w:val="0016360F"/>
    <w:rsid w:val="00163CA4"/>
    <w:rsid w:val="00163F45"/>
    <w:rsid w:val="001644C5"/>
    <w:rsid w:val="001646C7"/>
    <w:rsid w:val="00164A14"/>
    <w:rsid w:val="00164AD1"/>
    <w:rsid w:val="00164CD7"/>
    <w:rsid w:val="00164F6C"/>
    <w:rsid w:val="0016502A"/>
    <w:rsid w:val="00165A49"/>
    <w:rsid w:val="00165ADC"/>
    <w:rsid w:val="00165AFA"/>
    <w:rsid w:val="00165EBC"/>
    <w:rsid w:val="001661D6"/>
    <w:rsid w:val="001668AB"/>
    <w:rsid w:val="00166DF9"/>
    <w:rsid w:val="00166E83"/>
    <w:rsid w:val="001670B3"/>
    <w:rsid w:val="00167504"/>
    <w:rsid w:val="00167750"/>
    <w:rsid w:val="00167900"/>
    <w:rsid w:val="00167F4D"/>
    <w:rsid w:val="0017009E"/>
    <w:rsid w:val="00170541"/>
    <w:rsid w:val="0017163C"/>
    <w:rsid w:val="0017165A"/>
    <w:rsid w:val="00171751"/>
    <w:rsid w:val="00171D3C"/>
    <w:rsid w:val="00172104"/>
    <w:rsid w:val="00172D2B"/>
    <w:rsid w:val="00172E93"/>
    <w:rsid w:val="0017302C"/>
    <w:rsid w:val="001730B4"/>
    <w:rsid w:val="001731D3"/>
    <w:rsid w:val="001733C9"/>
    <w:rsid w:val="00173889"/>
    <w:rsid w:val="00173AEC"/>
    <w:rsid w:val="00174124"/>
    <w:rsid w:val="00174127"/>
    <w:rsid w:val="00174495"/>
    <w:rsid w:val="0017495F"/>
    <w:rsid w:val="00174CC8"/>
    <w:rsid w:val="001751E9"/>
    <w:rsid w:val="001755FC"/>
    <w:rsid w:val="00175A67"/>
    <w:rsid w:val="00175B5D"/>
    <w:rsid w:val="00175D34"/>
    <w:rsid w:val="00175F0D"/>
    <w:rsid w:val="001760EB"/>
    <w:rsid w:val="00176160"/>
    <w:rsid w:val="001761AA"/>
    <w:rsid w:val="001767F1"/>
    <w:rsid w:val="001771AD"/>
    <w:rsid w:val="00177462"/>
    <w:rsid w:val="00177A03"/>
    <w:rsid w:val="001800D7"/>
    <w:rsid w:val="00180146"/>
    <w:rsid w:val="001804E1"/>
    <w:rsid w:val="00180C34"/>
    <w:rsid w:val="00180CF7"/>
    <w:rsid w:val="00180DDA"/>
    <w:rsid w:val="00181522"/>
    <w:rsid w:val="00181646"/>
    <w:rsid w:val="00181877"/>
    <w:rsid w:val="0018222A"/>
    <w:rsid w:val="001822CA"/>
    <w:rsid w:val="001825ED"/>
    <w:rsid w:val="001826FC"/>
    <w:rsid w:val="001829C8"/>
    <w:rsid w:val="0018341C"/>
    <w:rsid w:val="00183457"/>
    <w:rsid w:val="00183E37"/>
    <w:rsid w:val="001843BE"/>
    <w:rsid w:val="0018474E"/>
    <w:rsid w:val="001849F3"/>
    <w:rsid w:val="00184B01"/>
    <w:rsid w:val="00185433"/>
    <w:rsid w:val="00185514"/>
    <w:rsid w:val="00185D6D"/>
    <w:rsid w:val="00185FAF"/>
    <w:rsid w:val="001861A3"/>
    <w:rsid w:val="00186285"/>
    <w:rsid w:val="00186299"/>
    <w:rsid w:val="00186DB7"/>
    <w:rsid w:val="001876F3"/>
    <w:rsid w:val="00187776"/>
    <w:rsid w:val="00187BA6"/>
    <w:rsid w:val="00187BBC"/>
    <w:rsid w:val="00187D26"/>
    <w:rsid w:val="001905A7"/>
    <w:rsid w:val="001908AB"/>
    <w:rsid w:val="001916AD"/>
    <w:rsid w:val="0019179D"/>
    <w:rsid w:val="00191E12"/>
    <w:rsid w:val="00191E70"/>
    <w:rsid w:val="00192C46"/>
    <w:rsid w:val="00192D6F"/>
    <w:rsid w:val="00192F23"/>
    <w:rsid w:val="001938F4"/>
    <w:rsid w:val="001939FB"/>
    <w:rsid w:val="001940BF"/>
    <w:rsid w:val="00194631"/>
    <w:rsid w:val="001949FD"/>
    <w:rsid w:val="00194E67"/>
    <w:rsid w:val="00196BF0"/>
    <w:rsid w:val="00196CFB"/>
    <w:rsid w:val="00196F7D"/>
    <w:rsid w:val="0019712F"/>
    <w:rsid w:val="00197224"/>
    <w:rsid w:val="00197462"/>
    <w:rsid w:val="001974D7"/>
    <w:rsid w:val="00197584"/>
    <w:rsid w:val="0019789F"/>
    <w:rsid w:val="001979CD"/>
    <w:rsid w:val="00197E7A"/>
    <w:rsid w:val="001A0399"/>
    <w:rsid w:val="001A045B"/>
    <w:rsid w:val="001A0F62"/>
    <w:rsid w:val="001A107F"/>
    <w:rsid w:val="001A10F1"/>
    <w:rsid w:val="001A141A"/>
    <w:rsid w:val="001A1A52"/>
    <w:rsid w:val="001A2519"/>
    <w:rsid w:val="001A26F0"/>
    <w:rsid w:val="001A29B2"/>
    <w:rsid w:val="001A29C3"/>
    <w:rsid w:val="001A29CC"/>
    <w:rsid w:val="001A2A2C"/>
    <w:rsid w:val="001A32E2"/>
    <w:rsid w:val="001A3482"/>
    <w:rsid w:val="001A369E"/>
    <w:rsid w:val="001A3B28"/>
    <w:rsid w:val="001A446A"/>
    <w:rsid w:val="001A47E8"/>
    <w:rsid w:val="001A490E"/>
    <w:rsid w:val="001A4ADD"/>
    <w:rsid w:val="001A4C48"/>
    <w:rsid w:val="001A516C"/>
    <w:rsid w:val="001A52B1"/>
    <w:rsid w:val="001A5329"/>
    <w:rsid w:val="001A5374"/>
    <w:rsid w:val="001A5531"/>
    <w:rsid w:val="001A5907"/>
    <w:rsid w:val="001A5954"/>
    <w:rsid w:val="001A5A2A"/>
    <w:rsid w:val="001A6410"/>
    <w:rsid w:val="001A66D4"/>
    <w:rsid w:val="001A6779"/>
    <w:rsid w:val="001A6E03"/>
    <w:rsid w:val="001A72DA"/>
    <w:rsid w:val="001A77C5"/>
    <w:rsid w:val="001A784A"/>
    <w:rsid w:val="001A7BC1"/>
    <w:rsid w:val="001A7C34"/>
    <w:rsid w:val="001A7D94"/>
    <w:rsid w:val="001A7ED4"/>
    <w:rsid w:val="001B0021"/>
    <w:rsid w:val="001B0043"/>
    <w:rsid w:val="001B06D6"/>
    <w:rsid w:val="001B0BE4"/>
    <w:rsid w:val="001B10B8"/>
    <w:rsid w:val="001B1306"/>
    <w:rsid w:val="001B1398"/>
    <w:rsid w:val="001B15D6"/>
    <w:rsid w:val="001B1ADE"/>
    <w:rsid w:val="001B20AC"/>
    <w:rsid w:val="001B22D8"/>
    <w:rsid w:val="001B3193"/>
    <w:rsid w:val="001B3424"/>
    <w:rsid w:val="001B38F6"/>
    <w:rsid w:val="001B3FF7"/>
    <w:rsid w:val="001B442D"/>
    <w:rsid w:val="001B4988"/>
    <w:rsid w:val="001B5A74"/>
    <w:rsid w:val="001B5A99"/>
    <w:rsid w:val="001B65AD"/>
    <w:rsid w:val="001B65CA"/>
    <w:rsid w:val="001B6675"/>
    <w:rsid w:val="001B6753"/>
    <w:rsid w:val="001B6D00"/>
    <w:rsid w:val="001B7FB5"/>
    <w:rsid w:val="001B7FEC"/>
    <w:rsid w:val="001C024A"/>
    <w:rsid w:val="001C0262"/>
    <w:rsid w:val="001C05AA"/>
    <w:rsid w:val="001C0A55"/>
    <w:rsid w:val="001C0C34"/>
    <w:rsid w:val="001C13F1"/>
    <w:rsid w:val="001C15B2"/>
    <w:rsid w:val="001C16D8"/>
    <w:rsid w:val="001C1ABD"/>
    <w:rsid w:val="001C1CEC"/>
    <w:rsid w:val="001C2298"/>
    <w:rsid w:val="001C24EF"/>
    <w:rsid w:val="001C2700"/>
    <w:rsid w:val="001C36C5"/>
    <w:rsid w:val="001C38A4"/>
    <w:rsid w:val="001C4132"/>
    <w:rsid w:val="001C4148"/>
    <w:rsid w:val="001C4358"/>
    <w:rsid w:val="001C4B2F"/>
    <w:rsid w:val="001C501F"/>
    <w:rsid w:val="001C5193"/>
    <w:rsid w:val="001C53CD"/>
    <w:rsid w:val="001C566F"/>
    <w:rsid w:val="001C5DB5"/>
    <w:rsid w:val="001C609B"/>
    <w:rsid w:val="001C60EF"/>
    <w:rsid w:val="001C6159"/>
    <w:rsid w:val="001C642B"/>
    <w:rsid w:val="001C64E1"/>
    <w:rsid w:val="001C6672"/>
    <w:rsid w:val="001C6C13"/>
    <w:rsid w:val="001C6CB7"/>
    <w:rsid w:val="001C7A1E"/>
    <w:rsid w:val="001C7B12"/>
    <w:rsid w:val="001D0145"/>
    <w:rsid w:val="001D0678"/>
    <w:rsid w:val="001D07EA"/>
    <w:rsid w:val="001D09B7"/>
    <w:rsid w:val="001D0B41"/>
    <w:rsid w:val="001D1041"/>
    <w:rsid w:val="001D153F"/>
    <w:rsid w:val="001D16FC"/>
    <w:rsid w:val="001D2078"/>
    <w:rsid w:val="001D24E3"/>
    <w:rsid w:val="001D2839"/>
    <w:rsid w:val="001D2AD8"/>
    <w:rsid w:val="001D2B04"/>
    <w:rsid w:val="001D2CCA"/>
    <w:rsid w:val="001D3305"/>
    <w:rsid w:val="001D3375"/>
    <w:rsid w:val="001D3D0A"/>
    <w:rsid w:val="001D4120"/>
    <w:rsid w:val="001D4CE4"/>
    <w:rsid w:val="001D5354"/>
    <w:rsid w:val="001D54E1"/>
    <w:rsid w:val="001D5BCB"/>
    <w:rsid w:val="001D5FB1"/>
    <w:rsid w:val="001D7023"/>
    <w:rsid w:val="001D7280"/>
    <w:rsid w:val="001D7789"/>
    <w:rsid w:val="001D7EBA"/>
    <w:rsid w:val="001E0199"/>
    <w:rsid w:val="001E01A3"/>
    <w:rsid w:val="001E0209"/>
    <w:rsid w:val="001E026D"/>
    <w:rsid w:val="001E0547"/>
    <w:rsid w:val="001E0606"/>
    <w:rsid w:val="001E18B3"/>
    <w:rsid w:val="001E2380"/>
    <w:rsid w:val="001E24E7"/>
    <w:rsid w:val="001E2927"/>
    <w:rsid w:val="001E2B86"/>
    <w:rsid w:val="001E2D24"/>
    <w:rsid w:val="001E3246"/>
    <w:rsid w:val="001E3442"/>
    <w:rsid w:val="001E368F"/>
    <w:rsid w:val="001E38D3"/>
    <w:rsid w:val="001E3991"/>
    <w:rsid w:val="001E4168"/>
    <w:rsid w:val="001E42C0"/>
    <w:rsid w:val="001E469E"/>
    <w:rsid w:val="001E498C"/>
    <w:rsid w:val="001E4A29"/>
    <w:rsid w:val="001E4B29"/>
    <w:rsid w:val="001E4C7B"/>
    <w:rsid w:val="001E5B76"/>
    <w:rsid w:val="001E620A"/>
    <w:rsid w:val="001E65CB"/>
    <w:rsid w:val="001E6B98"/>
    <w:rsid w:val="001E6C3E"/>
    <w:rsid w:val="001E6F01"/>
    <w:rsid w:val="001E711A"/>
    <w:rsid w:val="001E7BBD"/>
    <w:rsid w:val="001E7C9B"/>
    <w:rsid w:val="001E7FED"/>
    <w:rsid w:val="001F005B"/>
    <w:rsid w:val="001F0B69"/>
    <w:rsid w:val="001F0C1B"/>
    <w:rsid w:val="001F0F81"/>
    <w:rsid w:val="001F11BF"/>
    <w:rsid w:val="001F13FA"/>
    <w:rsid w:val="001F1434"/>
    <w:rsid w:val="001F1800"/>
    <w:rsid w:val="001F1AB0"/>
    <w:rsid w:val="001F1C7B"/>
    <w:rsid w:val="001F2178"/>
    <w:rsid w:val="001F22BF"/>
    <w:rsid w:val="001F2489"/>
    <w:rsid w:val="001F2704"/>
    <w:rsid w:val="001F299D"/>
    <w:rsid w:val="001F2B35"/>
    <w:rsid w:val="001F2D13"/>
    <w:rsid w:val="001F2E6A"/>
    <w:rsid w:val="001F33D4"/>
    <w:rsid w:val="001F3D6F"/>
    <w:rsid w:val="001F3EA7"/>
    <w:rsid w:val="001F3F64"/>
    <w:rsid w:val="001F4079"/>
    <w:rsid w:val="001F42BD"/>
    <w:rsid w:val="001F4509"/>
    <w:rsid w:val="001F5740"/>
    <w:rsid w:val="001F5A74"/>
    <w:rsid w:val="001F5D47"/>
    <w:rsid w:val="001F5D69"/>
    <w:rsid w:val="001F5D6E"/>
    <w:rsid w:val="001F6005"/>
    <w:rsid w:val="001F6154"/>
    <w:rsid w:val="001F628D"/>
    <w:rsid w:val="001F6511"/>
    <w:rsid w:val="001F65F5"/>
    <w:rsid w:val="001F6B4A"/>
    <w:rsid w:val="001F7026"/>
    <w:rsid w:val="001F767B"/>
    <w:rsid w:val="001F7805"/>
    <w:rsid w:val="00201F37"/>
    <w:rsid w:val="00202743"/>
    <w:rsid w:val="0020283A"/>
    <w:rsid w:val="0020296F"/>
    <w:rsid w:val="00202EB8"/>
    <w:rsid w:val="00203395"/>
    <w:rsid w:val="00203575"/>
    <w:rsid w:val="00203842"/>
    <w:rsid w:val="0020392C"/>
    <w:rsid w:val="002039F2"/>
    <w:rsid w:val="00203EB3"/>
    <w:rsid w:val="002041ED"/>
    <w:rsid w:val="00204365"/>
    <w:rsid w:val="00204AC2"/>
    <w:rsid w:val="00204C57"/>
    <w:rsid w:val="00204D54"/>
    <w:rsid w:val="00205176"/>
    <w:rsid w:val="0020531B"/>
    <w:rsid w:val="0020561A"/>
    <w:rsid w:val="00205B13"/>
    <w:rsid w:val="00205F49"/>
    <w:rsid w:val="00206384"/>
    <w:rsid w:val="00206576"/>
    <w:rsid w:val="00207A07"/>
    <w:rsid w:val="00207B3F"/>
    <w:rsid w:val="00207B55"/>
    <w:rsid w:val="00207B94"/>
    <w:rsid w:val="00207D72"/>
    <w:rsid w:val="00207DE4"/>
    <w:rsid w:val="00207F84"/>
    <w:rsid w:val="00210867"/>
    <w:rsid w:val="00210F9C"/>
    <w:rsid w:val="00211316"/>
    <w:rsid w:val="00211713"/>
    <w:rsid w:val="00211769"/>
    <w:rsid w:val="002119FF"/>
    <w:rsid w:val="00211AF2"/>
    <w:rsid w:val="00212272"/>
    <w:rsid w:val="00212660"/>
    <w:rsid w:val="0021272C"/>
    <w:rsid w:val="00213336"/>
    <w:rsid w:val="00213ED4"/>
    <w:rsid w:val="00214138"/>
    <w:rsid w:val="00214679"/>
    <w:rsid w:val="00214872"/>
    <w:rsid w:val="00214C74"/>
    <w:rsid w:val="00214EE6"/>
    <w:rsid w:val="0021511F"/>
    <w:rsid w:val="00215673"/>
    <w:rsid w:val="00215679"/>
    <w:rsid w:val="00215842"/>
    <w:rsid w:val="00215DB4"/>
    <w:rsid w:val="00215FB0"/>
    <w:rsid w:val="00216527"/>
    <w:rsid w:val="002166C8"/>
    <w:rsid w:val="002168BD"/>
    <w:rsid w:val="00217297"/>
    <w:rsid w:val="002179D8"/>
    <w:rsid w:val="00220984"/>
    <w:rsid w:val="002209A0"/>
    <w:rsid w:val="00220C77"/>
    <w:rsid w:val="002219F7"/>
    <w:rsid w:val="00221C41"/>
    <w:rsid w:val="002220A3"/>
    <w:rsid w:val="00222223"/>
    <w:rsid w:val="002228DB"/>
    <w:rsid w:val="00222C59"/>
    <w:rsid w:val="0022361C"/>
    <w:rsid w:val="0022393A"/>
    <w:rsid w:val="00223C83"/>
    <w:rsid w:val="00223DB7"/>
    <w:rsid w:val="00223ED5"/>
    <w:rsid w:val="00224515"/>
    <w:rsid w:val="0022477C"/>
    <w:rsid w:val="00224BDD"/>
    <w:rsid w:val="00224CA5"/>
    <w:rsid w:val="00224D46"/>
    <w:rsid w:val="00224E46"/>
    <w:rsid w:val="002257CC"/>
    <w:rsid w:val="00225972"/>
    <w:rsid w:val="002259D3"/>
    <w:rsid w:val="0022611E"/>
    <w:rsid w:val="0022624F"/>
    <w:rsid w:val="002262FA"/>
    <w:rsid w:val="002265F3"/>
    <w:rsid w:val="002268C4"/>
    <w:rsid w:val="00226A0F"/>
    <w:rsid w:val="00226BC4"/>
    <w:rsid w:val="00226E76"/>
    <w:rsid w:val="0022731B"/>
    <w:rsid w:val="00227696"/>
    <w:rsid w:val="002277D6"/>
    <w:rsid w:val="002278B0"/>
    <w:rsid w:val="00227B5F"/>
    <w:rsid w:val="00230A22"/>
    <w:rsid w:val="00230C4F"/>
    <w:rsid w:val="00230F6A"/>
    <w:rsid w:val="002311BF"/>
    <w:rsid w:val="002314F8"/>
    <w:rsid w:val="002317B7"/>
    <w:rsid w:val="00231ACD"/>
    <w:rsid w:val="00231CE6"/>
    <w:rsid w:val="002321A3"/>
    <w:rsid w:val="00232274"/>
    <w:rsid w:val="00232612"/>
    <w:rsid w:val="00232F2D"/>
    <w:rsid w:val="00232F6A"/>
    <w:rsid w:val="00233306"/>
    <w:rsid w:val="0023384E"/>
    <w:rsid w:val="00233A61"/>
    <w:rsid w:val="002342C9"/>
    <w:rsid w:val="002346F7"/>
    <w:rsid w:val="00234755"/>
    <w:rsid w:val="00234ACD"/>
    <w:rsid w:val="00234DD5"/>
    <w:rsid w:val="00234DE6"/>
    <w:rsid w:val="00235111"/>
    <w:rsid w:val="0023545F"/>
    <w:rsid w:val="00235691"/>
    <w:rsid w:val="00235885"/>
    <w:rsid w:val="00235964"/>
    <w:rsid w:val="00235DD3"/>
    <w:rsid w:val="00235F17"/>
    <w:rsid w:val="00235FF0"/>
    <w:rsid w:val="002361D7"/>
    <w:rsid w:val="002363E8"/>
    <w:rsid w:val="002365C5"/>
    <w:rsid w:val="002366CA"/>
    <w:rsid w:val="00236708"/>
    <w:rsid w:val="00236C3B"/>
    <w:rsid w:val="00236D05"/>
    <w:rsid w:val="002379F3"/>
    <w:rsid w:val="00237C63"/>
    <w:rsid w:val="0024090C"/>
    <w:rsid w:val="00240954"/>
    <w:rsid w:val="00240962"/>
    <w:rsid w:val="002412A1"/>
    <w:rsid w:val="00241692"/>
    <w:rsid w:val="002416AA"/>
    <w:rsid w:val="00241C8E"/>
    <w:rsid w:val="00241E1A"/>
    <w:rsid w:val="002420B5"/>
    <w:rsid w:val="00242C2D"/>
    <w:rsid w:val="002436B9"/>
    <w:rsid w:val="00243D33"/>
    <w:rsid w:val="002443C3"/>
    <w:rsid w:val="0024463C"/>
    <w:rsid w:val="002449F3"/>
    <w:rsid w:val="00244BA4"/>
    <w:rsid w:val="0024565A"/>
    <w:rsid w:val="00245F9B"/>
    <w:rsid w:val="00246258"/>
    <w:rsid w:val="0024690C"/>
    <w:rsid w:val="002469C8"/>
    <w:rsid w:val="002474F5"/>
    <w:rsid w:val="00247B98"/>
    <w:rsid w:val="002500C7"/>
    <w:rsid w:val="00250ADD"/>
    <w:rsid w:val="002518BD"/>
    <w:rsid w:val="00251B71"/>
    <w:rsid w:val="00251C5B"/>
    <w:rsid w:val="00251D39"/>
    <w:rsid w:val="00251D88"/>
    <w:rsid w:val="00252813"/>
    <w:rsid w:val="0025283E"/>
    <w:rsid w:val="00252D5D"/>
    <w:rsid w:val="00252E74"/>
    <w:rsid w:val="00252F0F"/>
    <w:rsid w:val="00253017"/>
    <w:rsid w:val="002530FF"/>
    <w:rsid w:val="0025353F"/>
    <w:rsid w:val="00253903"/>
    <w:rsid w:val="002543B5"/>
    <w:rsid w:val="00254444"/>
    <w:rsid w:val="0025455B"/>
    <w:rsid w:val="00254B94"/>
    <w:rsid w:val="00254EC5"/>
    <w:rsid w:val="00255A77"/>
    <w:rsid w:val="00255FD9"/>
    <w:rsid w:val="00256666"/>
    <w:rsid w:val="00256CC4"/>
    <w:rsid w:val="002573DD"/>
    <w:rsid w:val="0026045D"/>
    <w:rsid w:val="002604AB"/>
    <w:rsid w:val="0026094B"/>
    <w:rsid w:val="002615D0"/>
    <w:rsid w:val="002617B2"/>
    <w:rsid w:val="002618CC"/>
    <w:rsid w:val="00261DC6"/>
    <w:rsid w:val="00261DF0"/>
    <w:rsid w:val="00261E7F"/>
    <w:rsid w:val="00262044"/>
    <w:rsid w:val="002622F5"/>
    <w:rsid w:val="00262BFD"/>
    <w:rsid w:val="0026346E"/>
    <w:rsid w:val="00263E7D"/>
    <w:rsid w:val="0026412E"/>
    <w:rsid w:val="002645D4"/>
    <w:rsid w:val="00264886"/>
    <w:rsid w:val="00264BBC"/>
    <w:rsid w:val="00264CCA"/>
    <w:rsid w:val="00264CD7"/>
    <w:rsid w:val="00264DCF"/>
    <w:rsid w:val="0026536F"/>
    <w:rsid w:val="00265C18"/>
    <w:rsid w:val="00266C24"/>
    <w:rsid w:val="00266EA3"/>
    <w:rsid w:val="00266F26"/>
    <w:rsid w:val="002673AE"/>
    <w:rsid w:val="00267665"/>
    <w:rsid w:val="00267E89"/>
    <w:rsid w:val="00270BD9"/>
    <w:rsid w:val="00270D5F"/>
    <w:rsid w:val="00271B4F"/>
    <w:rsid w:val="00271E47"/>
    <w:rsid w:val="00271E7E"/>
    <w:rsid w:val="00272493"/>
    <w:rsid w:val="00272D85"/>
    <w:rsid w:val="0027306C"/>
    <w:rsid w:val="00273253"/>
    <w:rsid w:val="00273746"/>
    <w:rsid w:val="00273A1E"/>
    <w:rsid w:val="00273E53"/>
    <w:rsid w:val="00273F78"/>
    <w:rsid w:val="00274392"/>
    <w:rsid w:val="002744A9"/>
    <w:rsid w:val="002744B1"/>
    <w:rsid w:val="00274992"/>
    <w:rsid w:val="00274A4F"/>
    <w:rsid w:val="00274F32"/>
    <w:rsid w:val="002751FE"/>
    <w:rsid w:val="00275262"/>
    <w:rsid w:val="002752C5"/>
    <w:rsid w:val="002753F5"/>
    <w:rsid w:val="00275790"/>
    <w:rsid w:val="00275F03"/>
    <w:rsid w:val="00275F07"/>
    <w:rsid w:val="002766B3"/>
    <w:rsid w:val="002766B6"/>
    <w:rsid w:val="00276798"/>
    <w:rsid w:val="00277114"/>
    <w:rsid w:val="002772A5"/>
    <w:rsid w:val="002775BE"/>
    <w:rsid w:val="002777EB"/>
    <w:rsid w:val="00277B8A"/>
    <w:rsid w:val="00280D66"/>
    <w:rsid w:val="00281184"/>
    <w:rsid w:val="00281333"/>
    <w:rsid w:val="00281683"/>
    <w:rsid w:val="002819B9"/>
    <w:rsid w:val="00281A30"/>
    <w:rsid w:val="0028219C"/>
    <w:rsid w:val="002825DD"/>
    <w:rsid w:val="00282B89"/>
    <w:rsid w:val="00282E0A"/>
    <w:rsid w:val="00283280"/>
    <w:rsid w:val="00283352"/>
    <w:rsid w:val="00283636"/>
    <w:rsid w:val="002839B3"/>
    <w:rsid w:val="00283A72"/>
    <w:rsid w:val="00284117"/>
    <w:rsid w:val="00284138"/>
    <w:rsid w:val="002842EB"/>
    <w:rsid w:val="00284303"/>
    <w:rsid w:val="002844C9"/>
    <w:rsid w:val="002844E9"/>
    <w:rsid w:val="0028468D"/>
    <w:rsid w:val="002846C3"/>
    <w:rsid w:val="00284CB5"/>
    <w:rsid w:val="002850C5"/>
    <w:rsid w:val="00285D57"/>
    <w:rsid w:val="0028605F"/>
    <w:rsid w:val="0028630B"/>
    <w:rsid w:val="00286588"/>
    <w:rsid w:val="00286859"/>
    <w:rsid w:val="0028691B"/>
    <w:rsid w:val="0028693C"/>
    <w:rsid w:val="00286BF8"/>
    <w:rsid w:val="00286C9D"/>
    <w:rsid w:val="00286E6C"/>
    <w:rsid w:val="00287017"/>
    <w:rsid w:val="00287178"/>
    <w:rsid w:val="00287995"/>
    <w:rsid w:val="00290246"/>
    <w:rsid w:val="00290306"/>
    <w:rsid w:val="00290464"/>
    <w:rsid w:val="00290F68"/>
    <w:rsid w:val="00291504"/>
    <w:rsid w:val="0029152D"/>
    <w:rsid w:val="002922C7"/>
    <w:rsid w:val="00292861"/>
    <w:rsid w:val="00292A18"/>
    <w:rsid w:val="00292A95"/>
    <w:rsid w:val="00292BFB"/>
    <w:rsid w:val="00292C41"/>
    <w:rsid w:val="00292D92"/>
    <w:rsid w:val="002931C9"/>
    <w:rsid w:val="00293673"/>
    <w:rsid w:val="002936E8"/>
    <w:rsid w:val="002938D2"/>
    <w:rsid w:val="00293D81"/>
    <w:rsid w:val="00293FAA"/>
    <w:rsid w:val="00294527"/>
    <w:rsid w:val="00294606"/>
    <w:rsid w:val="00294681"/>
    <w:rsid w:val="00294863"/>
    <w:rsid w:val="00295123"/>
    <w:rsid w:val="002951A5"/>
    <w:rsid w:val="002952B1"/>
    <w:rsid w:val="00295603"/>
    <w:rsid w:val="00296155"/>
    <w:rsid w:val="002963E2"/>
    <w:rsid w:val="00297223"/>
    <w:rsid w:val="00297725"/>
    <w:rsid w:val="00297A28"/>
    <w:rsid w:val="00297EEB"/>
    <w:rsid w:val="00297F6A"/>
    <w:rsid w:val="002A0335"/>
    <w:rsid w:val="002A0784"/>
    <w:rsid w:val="002A0A0B"/>
    <w:rsid w:val="002A0A2B"/>
    <w:rsid w:val="002A0F41"/>
    <w:rsid w:val="002A130E"/>
    <w:rsid w:val="002A1AEA"/>
    <w:rsid w:val="002A2777"/>
    <w:rsid w:val="002A316E"/>
    <w:rsid w:val="002A31BD"/>
    <w:rsid w:val="002A33C0"/>
    <w:rsid w:val="002A3430"/>
    <w:rsid w:val="002A383F"/>
    <w:rsid w:val="002A3ED4"/>
    <w:rsid w:val="002A4066"/>
    <w:rsid w:val="002A4308"/>
    <w:rsid w:val="002A44D8"/>
    <w:rsid w:val="002A4875"/>
    <w:rsid w:val="002A4D7A"/>
    <w:rsid w:val="002A4DA9"/>
    <w:rsid w:val="002A5065"/>
    <w:rsid w:val="002A5D26"/>
    <w:rsid w:val="002A5E42"/>
    <w:rsid w:val="002A5E55"/>
    <w:rsid w:val="002A5F9F"/>
    <w:rsid w:val="002A65B6"/>
    <w:rsid w:val="002A6744"/>
    <w:rsid w:val="002A6A8D"/>
    <w:rsid w:val="002A72CE"/>
    <w:rsid w:val="002A742C"/>
    <w:rsid w:val="002A7585"/>
    <w:rsid w:val="002A771B"/>
    <w:rsid w:val="002A7725"/>
    <w:rsid w:val="002A7976"/>
    <w:rsid w:val="002B041B"/>
    <w:rsid w:val="002B0E16"/>
    <w:rsid w:val="002B108F"/>
    <w:rsid w:val="002B1825"/>
    <w:rsid w:val="002B1A57"/>
    <w:rsid w:val="002B1C61"/>
    <w:rsid w:val="002B1FB4"/>
    <w:rsid w:val="002B1FE4"/>
    <w:rsid w:val="002B211B"/>
    <w:rsid w:val="002B231D"/>
    <w:rsid w:val="002B27F8"/>
    <w:rsid w:val="002B3053"/>
    <w:rsid w:val="002B325F"/>
    <w:rsid w:val="002B3830"/>
    <w:rsid w:val="002B40A7"/>
    <w:rsid w:val="002B45F8"/>
    <w:rsid w:val="002B49A1"/>
    <w:rsid w:val="002B49AF"/>
    <w:rsid w:val="002B49EE"/>
    <w:rsid w:val="002B4E0E"/>
    <w:rsid w:val="002B4E83"/>
    <w:rsid w:val="002B4E91"/>
    <w:rsid w:val="002B4F83"/>
    <w:rsid w:val="002B539D"/>
    <w:rsid w:val="002B57A6"/>
    <w:rsid w:val="002B5825"/>
    <w:rsid w:val="002B5BCC"/>
    <w:rsid w:val="002B5C7A"/>
    <w:rsid w:val="002B5D42"/>
    <w:rsid w:val="002B6A42"/>
    <w:rsid w:val="002B735B"/>
    <w:rsid w:val="002B742F"/>
    <w:rsid w:val="002B7C37"/>
    <w:rsid w:val="002B7E2A"/>
    <w:rsid w:val="002C0056"/>
    <w:rsid w:val="002C04A3"/>
    <w:rsid w:val="002C09CE"/>
    <w:rsid w:val="002C0F81"/>
    <w:rsid w:val="002C13C2"/>
    <w:rsid w:val="002C1770"/>
    <w:rsid w:val="002C1CD8"/>
    <w:rsid w:val="002C2154"/>
    <w:rsid w:val="002C2417"/>
    <w:rsid w:val="002C2FC6"/>
    <w:rsid w:val="002C34CB"/>
    <w:rsid w:val="002C359A"/>
    <w:rsid w:val="002C35EB"/>
    <w:rsid w:val="002C3ADF"/>
    <w:rsid w:val="002C3C67"/>
    <w:rsid w:val="002C3D91"/>
    <w:rsid w:val="002C40A8"/>
    <w:rsid w:val="002C4104"/>
    <w:rsid w:val="002C4428"/>
    <w:rsid w:val="002C448E"/>
    <w:rsid w:val="002C4634"/>
    <w:rsid w:val="002C475F"/>
    <w:rsid w:val="002C4D80"/>
    <w:rsid w:val="002C50A1"/>
    <w:rsid w:val="002C53A6"/>
    <w:rsid w:val="002C5436"/>
    <w:rsid w:val="002C56D9"/>
    <w:rsid w:val="002C5BCB"/>
    <w:rsid w:val="002C5D94"/>
    <w:rsid w:val="002C5EB4"/>
    <w:rsid w:val="002C6E90"/>
    <w:rsid w:val="002C6FBB"/>
    <w:rsid w:val="002C7266"/>
    <w:rsid w:val="002C7435"/>
    <w:rsid w:val="002C7AA9"/>
    <w:rsid w:val="002C7C1B"/>
    <w:rsid w:val="002C7F70"/>
    <w:rsid w:val="002D095C"/>
    <w:rsid w:val="002D0AEE"/>
    <w:rsid w:val="002D0D8D"/>
    <w:rsid w:val="002D126B"/>
    <w:rsid w:val="002D170D"/>
    <w:rsid w:val="002D1CAB"/>
    <w:rsid w:val="002D2206"/>
    <w:rsid w:val="002D2222"/>
    <w:rsid w:val="002D2B18"/>
    <w:rsid w:val="002D2B65"/>
    <w:rsid w:val="002D2D7C"/>
    <w:rsid w:val="002D2FC3"/>
    <w:rsid w:val="002D2FFB"/>
    <w:rsid w:val="002D3073"/>
    <w:rsid w:val="002D3471"/>
    <w:rsid w:val="002D36B5"/>
    <w:rsid w:val="002D389B"/>
    <w:rsid w:val="002D3B31"/>
    <w:rsid w:val="002D5882"/>
    <w:rsid w:val="002D5A8D"/>
    <w:rsid w:val="002D5AA2"/>
    <w:rsid w:val="002D5D89"/>
    <w:rsid w:val="002D60CC"/>
    <w:rsid w:val="002D61EC"/>
    <w:rsid w:val="002D64D8"/>
    <w:rsid w:val="002D65B1"/>
    <w:rsid w:val="002D6AE1"/>
    <w:rsid w:val="002D6B38"/>
    <w:rsid w:val="002D6B59"/>
    <w:rsid w:val="002D6B5B"/>
    <w:rsid w:val="002D6CE5"/>
    <w:rsid w:val="002D71A4"/>
    <w:rsid w:val="002D71AB"/>
    <w:rsid w:val="002D76B1"/>
    <w:rsid w:val="002E0175"/>
    <w:rsid w:val="002E0450"/>
    <w:rsid w:val="002E0768"/>
    <w:rsid w:val="002E10B8"/>
    <w:rsid w:val="002E10FB"/>
    <w:rsid w:val="002E17B3"/>
    <w:rsid w:val="002E18D9"/>
    <w:rsid w:val="002E19A6"/>
    <w:rsid w:val="002E1A4C"/>
    <w:rsid w:val="002E1DAA"/>
    <w:rsid w:val="002E2838"/>
    <w:rsid w:val="002E2987"/>
    <w:rsid w:val="002E2B1E"/>
    <w:rsid w:val="002E2C69"/>
    <w:rsid w:val="002E2C87"/>
    <w:rsid w:val="002E2DE2"/>
    <w:rsid w:val="002E2EA3"/>
    <w:rsid w:val="002E2F05"/>
    <w:rsid w:val="002E2F1C"/>
    <w:rsid w:val="002E3391"/>
    <w:rsid w:val="002E3757"/>
    <w:rsid w:val="002E37E8"/>
    <w:rsid w:val="002E387B"/>
    <w:rsid w:val="002E3DF0"/>
    <w:rsid w:val="002E3E2F"/>
    <w:rsid w:val="002E4302"/>
    <w:rsid w:val="002E4744"/>
    <w:rsid w:val="002E4A96"/>
    <w:rsid w:val="002E4C69"/>
    <w:rsid w:val="002E4DD6"/>
    <w:rsid w:val="002E50F5"/>
    <w:rsid w:val="002E518A"/>
    <w:rsid w:val="002E53AD"/>
    <w:rsid w:val="002E59E5"/>
    <w:rsid w:val="002E6593"/>
    <w:rsid w:val="002E793C"/>
    <w:rsid w:val="002E7D59"/>
    <w:rsid w:val="002E7EB8"/>
    <w:rsid w:val="002F0DC4"/>
    <w:rsid w:val="002F0FCA"/>
    <w:rsid w:val="002F15A9"/>
    <w:rsid w:val="002F1967"/>
    <w:rsid w:val="002F1BF2"/>
    <w:rsid w:val="002F272E"/>
    <w:rsid w:val="002F2D2F"/>
    <w:rsid w:val="002F2DFD"/>
    <w:rsid w:val="002F2F89"/>
    <w:rsid w:val="002F361C"/>
    <w:rsid w:val="002F3ACE"/>
    <w:rsid w:val="002F3F31"/>
    <w:rsid w:val="002F40D4"/>
    <w:rsid w:val="002F4268"/>
    <w:rsid w:val="002F43F5"/>
    <w:rsid w:val="002F46BD"/>
    <w:rsid w:val="002F4A20"/>
    <w:rsid w:val="002F5297"/>
    <w:rsid w:val="002F53F8"/>
    <w:rsid w:val="002F5552"/>
    <w:rsid w:val="002F5BCD"/>
    <w:rsid w:val="002F5FB6"/>
    <w:rsid w:val="002F6192"/>
    <w:rsid w:val="002F6E15"/>
    <w:rsid w:val="002F6F59"/>
    <w:rsid w:val="002F6FC1"/>
    <w:rsid w:val="002F7211"/>
    <w:rsid w:val="002F7411"/>
    <w:rsid w:val="002F7454"/>
    <w:rsid w:val="002F752F"/>
    <w:rsid w:val="002F7E08"/>
    <w:rsid w:val="002F7E45"/>
    <w:rsid w:val="002F7EA8"/>
    <w:rsid w:val="002F7EAB"/>
    <w:rsid w:val="00300C3E"/>
    <w:rsid w:val="00300FD0"/>
    <w:rsid w:val="003011D3"/>
    <w:rsid w:val="003014BE"/>
    <w:rsid w:val="00301654"/>
    <w:rsid w:val="0030224D"/>
    <w:rsid w:val="00302A09"/>
    <w:rsid w:val="00302ED6"/>
    <w:rsid w:val="003033AD"/>
    <w:rsid w:val="00303815"/>
    <w:rsid w:val="003039F5"/>
    <w:rsid w:val="00303BBD"/>
    <w:rsid w:val="00304244"/>
    <w:rsid w:val="003042BE"/>
    <w:rsid w:val="0030448E"/>
    <w:rsid w:val="003046F4"/>
    <w:rsid w:val="00304DA0"/>
    <w:rsid w:val="00304ECF"/>
    <w:rsid w:val="00305100"/>
    <w:rsid w:val="00305283"/>
    <w:rsid w:val="00305A56"/>
    <w:rsid w:val="00305F0F"/>
    <w:rsid w:val="003064F4"/>
    <w:rsid w:val="003068CB"/>
    <w:rsid w:val="00306B94"/>
    <w:rsid w:val="00306F38"/>
    <w:rsid w:val="00306FD4"/>
    <w:rsid w:val="0030701E"/>
    <w:rsid w:val="003073B9"/>
    <w:rsid w:val="00307ABC"/>
    <w:rsid w:val="00307BD2"/>
    <w:rsid w:val="00307EB2"/>
    <w:rsid w:val="0031014B"/>
    <w:rsid w:val="00310273"/>
    <w:rsid w:val="00310307"/>
    <w:rsid w:val="003103C0"/>
    <w:rsid w:val="00310A6C"/>
    <w:rsid w:val="00310BAF"/>
    <w:rsid w:val="00310C22"/>
    <w:rsid w:val="00311527"/>
    <w:rsid w:val="003117CE"/>
    <w:rsid w:val="00311B9D"/>
    <w:rsid w:val="00311C34"/>
    <w:rsid w:val="00312A43"/>
    <w:rsid w:val="00312FEE"/>
    <w:rsid w:val="00313076"/>
    <w:rsid w:val="003131B2"/>
    <w:rsid w:val="00313416"/>
    <w:rsid w:val="003135A2"/>
    <w:rsid w:val="00313C6A"/>
    <w:rsid w:val="00314A8D"/>
    <w:rsid w:val="00314B3B"/>
    <w:rsid w:val="00315262"/>
    <w:rsid w:val="0031553F"/>
    <w:rsid w:val="00315921"/>
    <w:rsid w:val="0031598A"/>
    <w:rsid w:val="00316110"/>
    <w:rsid w:val="0031620E"/>
    <w:rsid w:val="003165EB"/>
    <w:rsid w:val="00316702"/>
    <w:rsid w:val="00316D2E"/>
    <w:rsid w:val="00316FFA"/>
    <w:rsid w:val="003173E8"/>
    <w:rsid w:val="00317FBE"/>
    <w:rsid w:val="0032008B"/>
    <w:rsid w:val="003208B5"/>
    <w:rsid w:val="00320AD1"/>
    <w:rsid w:val="00320B07"/>
    <w:rsid w:val="00321BB3"/>
    <w:rsid w:val="0032241E"/>
    <w:rsid w:val="00322507"/>
    <w:rsid w:val="003229DC"/>
    <w:rsid w:val="00322B3B"/>
    <w:rsid w:val="00322E51"/>
    <w:rsid w:val="00323255"/>
    <w:rsid w:val="00323845"/>
    <w:rsid w:val="00323E9C"/>
    <w:rsid w:val="00324745"/>
    <w:rsid w:val="003249B5"/>
    <w:rsid w:val="00324ABA"/>
    <w:rsid w:val="00325736"/>
    <w:rsid w:val="0032576F"/>
    <w:rsid w:val="00326D09"/>
    <w:rsid w:val="00326F3C"/>
    <w:rsid w:val="00327548"/>
    <w:rsid w:val="00327679"/>
    <w:rsid w:val="003276B0"/>
    <w:rsid w:val="00327B7C"/>
    <w:rsid w:val="0033018A"/>
    <w:rsid w:val="00330341"/>
    <w:rsid w:val="00330349"/>
    <w:rsid w:val="003304A0"/>
    <w:rsid w:val="003304E4"/>
    <w:rsid w:val="00330521"/>
    <w:rsid w:val="00330724"/>
    <w:rsid w:val="003307B3"/>
    <w:rsid w:val="00330C89"/>
    <w:rsid w:val="00330E53"/>
    <w:rsid w:val="003313EF"/>
    <w:rsid w:val="00331572"/>
    <w:rsid w:val="00331767"/>
    <w:rsid w:val="00331C36"/>
    <w:rsid w:val="00331EF4"/>
    <w:rsid w:val="00332130"/>
    <w:rsid w:val="003324D5"/>
    <w:rsid w:val="00332662"/>
    <w:rsid w:val="00332D28"/>
    <w:rsid w:val="00332EF0"/>
    <w:rsid w:val="00332FEB"/>
    <w:rsid w:val="00333003"/>
    <w:rsid w:val="00333644"/>
    <w:rsid w:val="003336A8"/>
    <w:rsid w:val="003345EE"/>
    <w:rsid w:val="00334B89"/>
    <w:rsid w:val="00334D06"/>
    <w:rsid w:val="0033526D"/>
    <w:rsid w:val="00335A18"/>
    <w:rsid w:val="00335ACC"/>
    <w:rsid w:val="00335C6C"/>
    <w:rsid w:val="00335D0D"/>
    <w:rsid w:val="00335F65"/>
    <w:rsid w:val="0033610F"/>
    <w:rsid w:val="0033617D"/>
    <w:rsid w:val="003361BC"/>
    <w:rsid w:val="00336609"/>
    <w:rsid w:val="00336940"/>
    <w:rsid w:val="00336C71"/>
    <w:rsid w:val="00336CBB"/>
    <w:rsid w:val="00336E83"/>
    <w:rsid w:val="00337996"/>
    <w:rsid w:val="00337AE0"/>
    <w:rsid w:val="00337B70"/>
    <w:rsid w:val="00337EA7"/>
    <w:rsid w:val="00337FB6"/>
    <w:rsid w:val="003400F8"/>
    <w:rsid w:val="00340233"/>
    <w:rsid w:val="003406EE"/>
    <w:rsid w:val="0034074D"/>
    <w:rsid w:val="00340D23"/>
    <w:rsid w:val="00340F94"/>
    <w:rsid w:val="003411D6"/>
    <w:rsid w:val="003416D5"/>
    <w:rsid w:val="00341749"/>
    <w:rsid w:val="00341928"/>
    <w:rsid w:val="00341CEE"/>
    <w:rsid w:val="00342420"/>
    <w:rsid w:val="00342863"/>
    <w:rsid w:val="0034287C"/>
    <w:rsid w:val="00342AA8"/>
    <w:rsid w:val="00342FF2"/>
    <w:rsid w:val="00342FF4"/>
    <w:rsid w:val="003431B8"/>
    <w:rsid w:val="0034351E"/>
    <w:rsid w:val="003435E4"/>
    <w:rsid w:val="00343642"/>
    <w:rsid w:val="0034374A"/>
    <w:rsid w:val="00343DFA"/>
    <w:rsid w:val="00344062"/>
    <w:rsid w:val="003441F2"/>
    <w:rsid w:val="00344330"/>
    <w:rsid w:val="003443C9"/>
    <w:rsid w:val="003443CF"/>
    <w:rsid w:val="00344D50"/>
    <w:rsid w:val="00344F02"/>
    <w:rsid w:val="00345494"/>
    <w:rsid w:val="0034550F"/>
    <w:rsid w:val="00345CCA"/>
    <w:rsid w:val="003460FC"/>
    <w:rsid w:val="00346584"/>
    <w:rsid w:val="00346AB1"/>
    <w:rsid w:val="003470E8"/>
    <w:rsid w:val="00347243"/>
    <w:rsid w:val="00347633"/>
    <w:rsid w:val="00347701"/>
    <w:rsid w:val="003479E4"/>
    <w:rsid w:val="00347D32"/>
    <w:rsid w:val="00350094"/>
    <w:rsid w:val="00350101"/>
    <w:rsid w:val="00350288"/>
    <w:rsid w:val="003504F7"/>
    <w:rsid w:val="00350A29"/>
    <w:rsid w:val="00350ADB"/>
    <w:rsid w:val="00351119"/>
    <w:rsid w:val="0035179C"/>
    <w:rsid w:val="00351938"/>
    <w:rsid w:val="00351AE2"/>
    <w:rsid w:val="00351B73"/>
    <w:rsid w:val="00351EEB"/>
    <w:rsid w:val="00352029"/>
    <w:rsid w:val="003520F0"/>
    <w:rsid w:val="0035218F"/>
    <w:rsid w:val="00352CBC"/>
    <w:rsid w:val="00352F06"/>
    <w:rsid w:val="00353A21"/>
    <w:rsid w:val="00353DE4"/>
    <w:rsid w:val="00354587"/>
    <w:rsid w:val="0035460F"/>
    <w:rsid w:val="003547DB"/>
    <w:rsid w:val="00354E12"/>
    <w:rsid w:val="0035584F"/>
    <w:rsid w:val="00355E01"/>
    <w:rsid w:val="00355E90"/>
    <w:rsid w:val="0035631C"/>
    <w:rsid w:val="003566F4"/>
    <w:rsid w:val="00356CF5"/>
    <w:rsid w:val="003572C2"/>
    <w:rsid w:val="00360065"/>
    <w:rsid w:val="0036009A"/>
    <w:rsid w:val="003602D5"/>
    <w:rsid w:val="0036041B"/>
    <w:rsid w:val="0036089F"/>
    <w:rsid w:val="003608D0"/>
    <w:rsid w:val="00361749"/>
    <w:rsid w:val="00361CA9"/>
    <w:rsid w:val="003627DA"/>
    <w:rsid w:val="003628CE"/>
    <w:rsid w:val="0036345F"/>
    <w:rsid w:val="00363DFE"/>
    <w:rsid w:val="00364307"/>
    <w:rsid w:val="003643BE"/>
    <w:rsid w:val="00364D39"/>
    <w:rsid w:val="00364E28"/>
    <w:rsid w:val="00364E68"/>
    <w:rsid w:val="00365DA3"/>
    <w:rsid w:val="00366240"/>
    <w:rsid w:val="003663AB"/>
    <w:rsid w:val="0036671B"/>
    <w:rsid w:val="00366CF4"/>
    <w:rsid w:val="00366FD9"/>
    <w:rsid w:val="00367080"/>
    <w:rsid w:val="003676FA"/>
    <w:rsid w:val="00367969"/>
    <w:rsid w:val="0037002C"/>
    <w:rsid w:val="003700A2"/>
    <w:rsid w:val="00370179"/>
    <w:rsid w:val="003702B3"/>
    <w:rsid w:val="003706C2"/>
    <w:rsid w:val="003708BC"/>
    <w:rsid w:val="00370D78"/>
    <w:rsid w:val="00372386"/>
    <w:rsid w:val="00372438"/>
    <w:rsid w:val="0037250D"/>
    <w:rsid w:val="00372539"/>
    <w:rsid w:val="00372769"/>
    <w:rsid w:val="00372892"/>
    <w:rsid w:val="00372A42"/>
    <w:rsid w:val="00372A72"/>
    <w:rsid w:val="00372B8C"/>
    <w:rsid w:val="00372D4A"/>
    <w:rsid w:val="00372F1D"/>
    <w:rsid w:val="00372F82"/>
    <w:rsid w:val="0037303E"/>
    <w:rsid w:val="003730C9"/>
    <w:rsid w:val="0037319C"/>
    <w:rsid w:val="003733DE"/>
    <w:rsid w:val="00373742"/>
    <w:rsid w:val="003739D2"/>
    <w:rsid w:val="00373AE7"/>
    <w:rsid w:val="00373DDA"/>
    <w:rsid w:val="00373E95"/>
    <w:rsid w:val="00373F1D"/>
    <w:rsid w:val="00374097"/>
    <w:rsid w:val="0037424F"/>
    <w:rsid w:val="003744B1"/>
    <w:rsid w:val="00374636"/>
    <w:rsid w:val="0037464E"/>
    <w:rsid w:val="003748ED"/>
    <w:rsid w:val="00374A1E"/>
    <w:rsid w:val="0037541A"/>
    <w:rsid w:val="0037595B"/>
    <w:rsid w:val="00375AF1"/>
    <w:rsid w:val="00376ADB"/>
    <w:rsid w:val="00376B95"/>
    <w:rsid w:val="00376C03"/>
    <w:rsid w:val="00376E5F"/>
    <w:rsid w:val="0037748D"/>
    <w:rsid w:val="003774A8"/>
    <w:rsid w:val="00380375"/>
    <w:rsid w:val="00380886"/>
    <w:rsid w:val="0038120A"/>
    <w:rsid w:val="00381612"/>
    <w:rsid w:val="00381784"/>
    <w:rsid w:val="00381F00"/>
    <w:rsid w:val="003822A8"/>
    <w:rsid w:val="00382897"/>
    <w:rsid w:val="00383211"/>
    <w:rsid w:val="00383EEE"/>
    <w:rsid w:val="0038470D"/>
    <w:rsid w:val="00384E17"/>
    <w:rsid w:val="00384EAD"/>
    <w:rsid w:val="00384F78"/>
    <w:rsid w:val="0038573E"/>
    <w:rsid w:val="00385A82"/>
    <w:rsid w:val="00385DB4"/>
    <w:rsid w:val="00386878"/>
    <w:rsid w:val="00386B5D"/>
    <w:rsid w:val="00386DBC"/>
    <w:rsid w:val="00387426"/>
    <w:rsid w:val="003877C0"/>
    <w:rsid w:val="003879F7"/>
    <w:rsid w:val="00387CC6"/>
    <w:rsid w:val="00387D5A"/>
    <w:rsid w:val="00387F43"/>
    <w:rsid w:val="003909CB"/>
    <w:rsid w:val="00390C04"/>
    <w:rsid w:val="00390C8D"/>
    <w:rsid w:val="00390F53"/>
    <w:rsid w:val="00390FA6"/>
    <w:rsid w:val="003912FA"/>
    <w:rsid w:val="00391AA3"/>
    <w:rsid w:val="00391B43"/>
    <w:rsid w:val="0039239A"/>
    <w:rsid w:val="003926DA"/>
    <w:rsid w:val="00392931"/>
    <w:rsid w:val="00392A9A"/>
    <w:rsid w:val="00392F64"/>
    <w:rsid w:val="0039330F"/>
    <w:rsid w:val="00393677"/>
    <w:rsid w:val="00393967"/>
    <w:rsid w:val="00394317"/>
    <w:rsid w:val="00394372"/>
    <w:rsid w:val="0039472A"/>
    <w:rsid w:val="00394E0D"/>
    <w:rsid w:val="00395090"/>
    <w:rsid w:val="00395186"/>
    <w:rsid w:val="003958F2"/>
    <w:rsid w:val="003959E6"/>
    <w:rsid w:val="00395B0D"/>
    <w:rsid w:val="00396720"/>
    <w:rsid w:val="00396B02"/>
    <w:rsid w:val="00396BC4"/>
    <w:rsid w:val="0039741A"/>
    <w:rsid w:val="00397497"/>
    <w:rsid w:val="003975B2"/>
    <w:rsid w:val="00397BD5"/>
    <w:rsid w:val="003A0848"/>
    <w:rsid w:val="003A09D3"/>
    <w:rsid w:val="003A0A4D"/>
    <w:rsid w:val="003A16BF"/>
    <w:rsid w:val="003A1C9D"/>
    <w:rsid w:val="003A21B6"/>
    <w:rsid w:val="003A29D8"/>
    <w:rsid w:val="003A38BF"/>
    <w:rsid w:val="003A396B"/>
    <w:rsid w:val="003A3EC8"/>
    <w:rsid w:val="003A3FFF"/>
    <w:rsid w:val="003A428C"/>
    <w:rsid w:val="003A4500"/>
    <w:rsid w:val="003A4A73"/>
    <w:rsid w:val="003A509F"/>
    <w:rsid w:val="003A5456"/>
    <w:rsid w:val="003A54AA"/>
    <w:rsid w:val="003A5784"/>
    <w:rsid w:val="003A5A49"/>
    <w:rsid w:val="003A639E"/>
    <w:rsid w:val="003A69A2"/>
    <w:rsid w:val="003A6E13"/>
    <w:rsid w:val="003A6E39"/>
    <w:rsid w:val="003A7293"/>
    <w:rsid w:val="003A745D"/>
    <w:rsid w:val="003A7B91"/>
    <w:rsid w:val="003A7F88"/>
    <w:rsid w:val="003A7FD5"/>
    <w:rsid w:val="003B02E5"/>
    <w:rsid w:val="003B041A"/>
    <w:rsid w:val="003B0F10"/>
    <w:rsid w:val="003B1456"/>
    <w:rsid w:val="003B1629"/>
    <w:rsid w:val="003B186C"/>
    <w:rsid w:val="003B1CB6"/>
    <w:rsid w:val="003B1FB6"/>
    <w:rsid w:val="003B219D"/>
    <w:rsid w:val="003B2352"/>
    <w:rsid w:val="003B2981"/>
    <w:rsid w:val="003B2A55"/>
    <w:rsid w:val="003B2B93"/>
    <w:rsid w:val="003B3083"/>
    <w:rsid w:val="003B380B"/>
    <w:rsid w:val="003B3A35"/>
    <w:rsid w:val="003B4666"/>
    <w:rsid w:val="003B4BB2"/>
    <w:rsid w:val="003B4D7D"/>
    <w:rsid w:val="003B5483"/>
    <w:rsid w:val="003B578D"/>
    <w:rsid w:val="003B5813"/>
    <w:rsid w:val="003B5CC6"/>
    <w:rsid w:val="003B5EEC"/>
    <w:rsid w:val="003B5FF8"/>
    <w:rsid w:val="003B625F"/>
    <w:rsid w:val="003B6B54"/>
    <w:rsid w:val="003B72DC"/>
    <w:rsid w:val="003B739D"/>
    <w:rsid w:val="003B75EB"/>
    <w:rsid w:val="003B78F2"/>
    <w:rsid w:val="003B79FA"/>
    <w:rsid w:val="003B7A54"/>
    <w:rsid w:val="003B7AE2"/>
    <w:rsid w:val="003B7C04"/>
    <w:rsid w:val="003B7D94"/>
    <w:rsid w:val="003C0347"/>
    <w:rsid w:val="003C0B23"/>
    <w:rsid w:val="003C0E56"/>
    <w:rsid w:val="003C147E"/>
    <w:rsid w:val="003C18DA"/>
    <w:rsid w:val="003C1E6A"/>
    <w:rsid w:val="003C23DB"/>
    <w:rsid w:val="003C2622"/>
    <w:rsid w:val="003C279C"/>
    <w:rsid w:val="003C28FF"/>
    <w:rsid w:val="003C2A54"/>
    <w:rsid w:val="003C3043"/>
    <w:rsid w:val="003C32D2"/>
    <w:rsid w:val="003C349D"/>
    <w:rsid w:val="003C35E8"/>
    <w:rsid w:val="003C3672"/>
    <w:rsid w:val="003C3B74"/>
    <w:rsid w:val="003C3CDC"/>
    <w:rsid w:val="003C3E90"/>
    <w:rsid w:val="003C4376"/>
    <w:rsid w:val="003C4621"/>
    <w:rsid w:val="003C476F"/>
    <w:rsid w:val="003C496D"/>
    <w:rsid w:val="003C4F80"/>
    <w:rsid w:val="003C51A4"/>
    <w:rsid w:val="003C60ED"/>
    <w:rsid w:val="003C648B"/>
    <w:rsid w:val="003C66C1"/>
    <w:rsid w:val="003C6AA9"/>
    <w:rsid w:val="003C6DDF"/>
    <w:rsid w:val="003C706B"/>
    <w:rsid w:val="003C70D8"/>
    <w:rsid w:val="003C72B9"/>
    <w:rsid w:val="003C72D3"/>
    <w:rsid w:val="003C7B9F"/>
    <w:rsid w:val="003D040E"/>
    <w:rsid w:val="003D093F"/>
    <w:rsid w:val="003D14B4"/>
    <w:rsid w:val="003D1A10"/>
    <w:rsid w:val="003D1C34"/>
    <w:rsid w:val="003D20D9"/>
    <w:rsid w:val="003D2401"/>
    <w:rsid w:val="003D25AE"/>
    <w:rsid w:val="003D2B7D"/>
    <w:rsid w:val="003D3547"/>
    <w:rsid w:val="003D36E2"/>
    <w:rsid w:val="003D3883"/>
    <w:rsid w:val="003D4029"/>
    <w:rsid w:val="003D4085"/>
    <w:rsid w:val="003D43B6"/>
    <w:rsid w:val="003D44F7"/>
    <w:rsid w:val="003D4940"/>
    <w:rsid w:val="003D4EB1"/>
    <w:rsid w:val="003D5284"/>
    <w:rsid w:val="003D52BA"/>
    <w:rsid w:val="003D5D8C"/>
    <w:rsid w:val="003D6396"/>
    <w:rsid w:val="003D6B81"/>
    <w:rsid w:val="003D6DF9"/>
    <w:rsid w:val="003D6E21"/>
    <w:rsid w:val="003D6FDA"/>
    <w:rsid w:val="003D7873"/>
    <w:rsid w:val="003D7E88"/>
    <w:rsid w:val="003D7F67"/>
    <w:rsid w:val="003E011D"/>
    <w:rsid w:val="003E05C8"/>
    <w:rsid w:val="003E064A"/>
    <w:rsid w:val="003E0728"/>
    <w:rsid w:val="003E07C0"/>
    <w:rsid w:val="003E0829"/>
    <w:rsid w:val="003E09C1"/>
    <w:rsid w:val="003E0F8B"/>
    <w:rsid w:val="003E1406"/>
    <w:rsid w:val="003E1E5A"/>
    <w:rsid w:val="003E26CD"/>
    <w:rsid w:val="003E2879"/>
    <w:rsid w:val="003E2BFF"/>
    <w:rsid w:val="003E2C50"/>
    <w:rsid w:val="003E30B6"/>
    <w:rsid w:val="003E32AC"/>
    <w:rsid w:val="003E3E1C"/>
    <w:rsid w:val="003E3E2B"/>
    <w:rsid w:val="003E40A4"/>
    <w:rsid w:val="003E42DC"/>
    <w:rsid w:val="003E43FC"/>
    <w:rsid w:val="003E44E6"/>
    <w:rsid w:val="003E4653"/>
    <w:rsid w:val="003E4983"/>
    <w:rsid w:val="003E5043"/>
    <w:rsid w:val="003E52F7"/>
    <w:rsid w:val="003E543A"/>
    <w:rsid w:val="003E54AB"/>
    <w:rsid w:val="003E5806"/>
    <w:rsid w:val="003E5B72"/>
    <w:rsid w:val="003E5C1E"/>
    <w:rsid w:val="003E5F50"/>
    <w:rsid w:val="003E5FBD"/>
    <w:rsid w:val="003E6069"/>
    <w:rsid w:val="003E6568"/>
    <w:rsid w:val="003E6DA6"/>
    <w:rsid w:val="003E73AE"/>
    <w:rsid w:val="003E7C75"/>
    <w:rsid w:val="003F045C"/>
    <w:rsid w:val="003F0705"/>
    <w:rsid w:val="003F0B4C"/>
    <w:rsid w:val="003F0BD2"/>
    <w:rsid w:val="003F0D00"/>
    <w:rsid w:val="003F0DEF"/>
    <w:rsid w:val="003F116F"/>
    <w:rsid w:val="003F1261"/>
    <w:rsid w:val="003F1606"/>
    <w:rsid w:val="003F2048"/>
    <w:rsid w:val="003F2942"/>
    <w:rsid w:val="003F2AF7"/>
    <w:rsid w:val="003F36EE"/>
    <w:rsid w:val="003F370E"/>
    <w:rsid w:val="003F3C3E"/>
    <w:rsid w:val="003F3C82"/>
    <w:rsid w:val="003F3FBA"/>
    <w:rsid w:val="003F4095"/>
    <w:rsid w:val="003F4588"/>
    <w:rsid w:val="003F53DD"/>
    <w:rsid w:val="003F5ADE"/>
    <w:rsid w:val="003F5B59"/>
    <w:rsid w:val="003F60BD"/>
    <w:rsid w:val="003F670B"/>
    <w:rsid w:val="003F6A89"/>
    <w:rsid w:val="003F7FCE"/>
    <w:rsid w:val="004001CE"/>
    <w:rsid w:val="004003DC"/>
    <w:rsid w:val="0040081C"/>
    <w:rsid w:val="00400844"/>
    <w:rsid w:val="00401010"/>
    <w:rsid w:val="004010CF"/>
    <w:rsid w:val="00401736"/>
    <w:rsid w:val="004017B5"/>
    <w:rsid w:val="0040182B"/>
    <w:rsid w:val="004018DC"/>
    <w:rsid w:val="00401946"/>
    <w:rsid w:val="00401994"/>
    <w:rsid w:val="00401E4D"/>
    <w:rsid w:val="00401EFB"/>
    <w:rsid w:val="004021DD"/>
    <w:rsid w:val="00402890"/>
    <w:rsid w:val="00403342"/>
    <w:rsid w:val="00403603"/>
    <w:rsid w:val="0040364F"/>
    <w:rsid w:val="00404657"/>
    <w:rsid w:val="00404939"/>
    <w:rsid w:val="0040493D"/>
    <w:rsid w:val="00404DF7"/>
    <w:rsid w:val="00404E88"/>
    <w:rsid w:val="00405A45"/>
    <w:rsid w:val="00405BBE"/>
    <w:rsid w:val="00406042"/>
    <w:rsid w:val="004064E1"/>
    <w:rsid w:val="00406607"/>
    <w:rsid w:val="004066BD"/>
    <w:rsid w:val="00406719"/>
    <w:rsid w:val="00406E10"/>
    <w:rsid w:val="00407123"/>
    <w:rsid w:val="004077DB"/>
    <w:rsid w:val="00407A90"/>
    <w:rsid w:val="00407ABB"/>
    <w:rsid w:val="0041009C"/>
    <w:rsid w:val="004100EC"/>
    <w:rsid w:val="00410CE2"/>
    <w:rsid w:val="004110FC"/>
    <w:rsid w:val="00411129"/>
    <w:rsid w:val="0041113E"/>
    <w:rsid w:val="0041145A"/>
    <w:rsid w:val="004114F0"/>
    <w:rsid w:val="00411A5F"/>
    <w:rsid w:val="00411B81"/>
    <w:rsid w:val="004120FA"/>
    <w:rsid w:val="004124BD"/>
    <w:rsid w:val="00412673"/>
    <w:rsid w:val="0041272C"/>
    <w:rsid w:val="0041298C"/>
    <w:rsid w:val="00413071"/>
    <w:rsid w:val="00413463"/>
    <w:rsid w:val="00414062"/>
    <w:rsid w:val="004144DF"/>
    <w:rsid w:val="00414B25"/>
    <w:rsid w:val="00414D34"/>
    <w:rsid w:val="00414ED7"/>
    <w:rsid w:val="00415358"/>
    <w:rsid w:val="00415401"/>
    <w:rsid w:val="00415C4A"/>
    <w:rsid w:val="00415C5B"/>
    <w:rsid w:val="00415D06"/>
    <w:rsid w:val="00415F81"/>
    <w:rsid w:val="004162A5"/>
    <w:rsid w:val="0041668C"/>
    <w:rsid w:val="0041772B"/>
    <w:rsid w:val="00417C75"/>
    <w:rsid w:val="00417D2E"/>
    <w:rsid w:val="00417EBC"/>
    <w:rsid w:val="00417ED1"/>
    <w:rsid w:val="004202DF"/>
    <w:rsid w:val="00420A80"/>
    <w:rsid w:val="00420A8B"/>
    <w:rsid w:val="00420D59"/>
    <w:rsid w:val="00421284"/>
    <w:rsid w:val="00421562"/>
    <w:rsid w:val="00421FBE"/>
    <w:rsid w:val="004221FC"/>
    <w:rsid w:val="00422747"/>
    <w:rsid w:val="00423361"/>
    <w:rsid w:val="004233C4"/>
    <w:rsid w:val="004236B5"/>
    <w:rsid w:val="00423A4D"/>
    <w:rsid w:val="00423B23"/>
    <w:rsid w:val="00423E42"/>
    <w:rsid w:val="00423FF2"/>
    <w:rsid w:val="004245BE"/>
    <w:rsid w:val="004252CF"/>
    <w:rsid w:val="004254BC"/>
    <w:rsid w:val="00425D0A"/>
    <w:rsid w:val="00425FB3"/>
    <w:rsid w:val="00426CDB"/>
    <w:rsid w:val="00426D3A"/>
    <w:rsid w:val="00426F44"/>
    <w:rsid w:val="004278DB"/>
    <w:rsid w:val="00427D97"/>
    <w:rsid w:val="00427E5E"/>
    <w:rsid w:val="00427F35"/>
    <w:rsid w:val="00427FA4"/>
    <w:rsid w:val="00427FE4"/>
    <w:rsid w:val="00430031"/>
    <w:rsid w:val="004302D4"/>
    <w:rsid w:val="00430352"/>
    <w:rsid w:val="00430889"/>
    <w:rsid w:val="004308CD"/>
    <w:rsid w:val="004309D6"/>
    <w:rsid w:val="00430B7C"/>
    <w:rsid w:val="00430C43"/>
    <w:rsid w:val="00430E3A"/>
    <w:rsid w:val="00430F8A"/>
    <w:rsid w:val="0043128F"/>
    <w:rsid w:val="00431315"/>
    <w:rsid w:val="00431560"/>
    <w:rsid w:val="00431719"/>
    <w:rsid w:val="00431990"/>
    <w:rsid w:val="00431DEB"/>
    <w:rsid w:val="00432634"/>
    <w:rsid w:val="004327AC"/>
    <w:rsid w:val="00432DB9"/>
    <w:rsid w:val="004336DE"/>
    <w:rsid w:val="00433B96"/>
    <w:rsid w:val="00433E31"/>
    <w:rsid w:val="00435159"/>
    <w:rsid w:val="00435377"/>
    <w:rsid w:val="00435851"/>
    <w:rsid w:val="0043611B"/>
    <w:rsid w:val="0043643D"/>
    <w:rsid w:val="00436550"/>
    <w:rsid w:val="004365E9"/>
    <w:rsid w:val="004368BC"/>
    <w:rsid w:val="00436AA9"/>
    <w:rsid w:val="00436BDC"/>
    <w:rsid w:val="00436C1B"/>
    <w:rsid w:val="0043702A"/>
    <w:rsid w:val="00437752"/>
    <w:rsid w:val="00437A77"/>
    <w:rsid w:val="00437EDE"/>
    <w:rsid w:val="0044012B"/>
    <w:rsid w:val="0044073E"/>
    <w:rsid w:val="004408E2"/>
    <w:rsid w:val="00440F5A"/>
    <w:rsid w:val="004414AA"/>
    <w:rsid w:val="0044179F"/>
    <w:rsid w:val="00441ABA"/>
    <w:rsid w:val="00441CBE"/>
    <w:rsid w:val="00441D05"/>
    <w:rsid w:val="00441E8A"/>
    <w:rsid w:val="00441EBE"/>
    <w:rsid w:val="00442B01"/>
    <w:rsid w:val="00442B4C"/>
    <w:rsid w:val="00442EF3"/>
    <w:rsid w:val="004432C8"/>
    <w:rsid w:val="004432CD"/>
    <w:rsid w:val="0044344C"/>
    <w:rsid w:val="00443897"/>
    <w:rsid w:val="004439D3"/>
    <w:rsid w:val="00443BFD"/>
    <w:rsid w:val="0044422F"/>
    <w:rsid w:val="00444274"/>
    <w:rsid w:val="0044428E"/>
    <w:rsid w:val="00444710"/>
    <w:rsid w:val="004448B3"/>
    <w:rsid w:val="00444EFA"/>
    <w:rsid w:val="00445DB8"/>
    <w:rsid w:val="00445EF5"/>
    <w:rsid w:val="00445F9B"/>
    <w:rsid w:val="004465AC"/>
    <w:rsid w:val="00446A6B"/>
    <w:rsid w:val="00446BCA"/>
    <w:rsid w:val="00446BF9"/>
    <w:rsid w:val="004476DA"/>
    <w:rsid w:val="004477BB"/>
    <w:rsid w:val="00447BFA"/>
    <w:rsid w:val="00447CCA"/>
    <w:rsid w:val="0045007C"/>
    <w:rsid w:val="00450B60"/>
    <w:rsid w:val="00450BE6"/>
    <w:rsid w:val="0045104F"/>
    <w:rsid w:val="0045110A"/>
    <w:rsid w:val="00451398"/>
    <w:rsid w:val="004518C8"/>
    <w:rsid w:val="00451C87"/>
    <w:rsid w:val="0045207C"/>
    <w:rsid w:val="004520CA"/>
    <w:rsid w:val="004522D1"/>
    <w:rsid w:val="00452B09"/>
    <w:rsid w:val="004531D7"/>
    <w:rsid w:val="00454710"/>
    <w:rsid w:val="004548CF"/>
    <w:rsid w:val="00454B2E"/>
    <w:rsid w:val="004553A6"/>
    <w:rsid w:val="00455FF4"/>
    <w:rsid w:val="004560A2"/>
    <w:rsid w:val="004563B9"/>
    <w:rsid w:val="00456530"/>
    <w:rsid w:val="00456791"/>
    <w:rsid w:val="0045684C"/>
    <w:rsid w:val="004570D1"/>
    <w:rsid w:val="00457107"/>
    <w:rsid w:val="00457F29"/>
    <w:rsid w:val="0046022E"/>
    <w:rsid w:val="0046031B"/>
    <w:rsid w:val="004604C5"/>
    <w:rsid w:val="00460BD9"/>
    <w:rsid w:val="00460EA2"/>
    <w:rsid w:val="00460EC5"/>
    <w:rsid w:val="00460FAC"/>
    <w:rsid w:val="00461148"/>
    <w:rsid w:val="00461C34"/>
    <w:rsid w:val="0046282E"/>
    <w:rsid w:val="00462C46"/>
    <w:rsid w:val="00462C7B"/>
    <w:rsid w:val="00462E3D"/>
    <w:rsid w:val="0046300D"/>
    <w:rsid w:val="00463082"/>
    <w:rsid w:val="004636AD"/>
    <w:rsid w:val="00463C17"/>
    <w:rsid w:val="00463F39"/>
    <w:rsid w:val="00464594"/>
    <w:rsid w:val="004645D0"/>
    <w:rsid w:val="00464670"/>
    <w:rsid w:val="004646DB"/>
    <w:rsid w:val="00464A30"/>
    <w:rsid w:val="00464B13"/>
    <w:rsid w:val="00464E1F"/>
    <w:rsid w:val="00464F6A"/>
    <w:rsid w:val="004655A8"/>
    <w:rsid w:val="00465B59"/>
    <w:rsid w:val="00465D60"/>
    <w:rsid w:val="00466178"/>
    <w:rsid w:val="00466287"/>
    <w:rsid w:val="004662A5"/>
    <w:rsid w:val="00466515"/>
    <w:rsid w:val="0046680A"/>
    <w:rsid w:val="004677F3"/>
    <w:rsid w:val="00467DBB"/>
    <w:rsid w:val="004705B5"/>
    <w:rsid w:val="00470969"/>
    <w:rsid w:val="00470E3A"/>
    <w:rsid w:val="00470FAD"/>
    <w:rsid w:val="004717B3"/>
    <w:rsid w:val="00471AC1"/>
    <w:rsid w:val="00471FC4"/>
    <w:rsid w:val="00472B9A"/>
    <w:rsid w:val="004738BF"/>
    <w:rsid w:val="004739A9"/>
    <w:rsid w:val="00473A21"/>
    <w:rsid w:val="00473E11"/>
    <w:rsid w:val="00473EBC"/>
    <w:rsid w:val="00474220"/>
    <w:rsid w:val="004748F4"/>
    <w:rsid w:val="00474BA8"/>
    <w:rsid w:val="004753C5"/>
    <w:rsid w:val="004753CB"/>
    <w:rsid w:val="0047557C"/>
    <w:rsid w:val="004755DE"/>
    <w:rsid w:val="00475728"/>
    <w:rsid w:val="00475C23"/>
    <w:rsid w:val="00475DE5"/>
    <w:rsid w:val="00476372"/>
    <w:rsid w:val="00476668"/>
    <w:rsid w:val="004774DE"/>
    <w:rsid w:val="004776D0"/>
    <w:rsid w:val="00477981"/>
    <w:rsid w:val="004779A9"/>
    <w:rsid w:val="00477B78"/>
    <w:rsid w:val="00480247"/>
    <w:rsid w:val="00480369"/>
    <w:rsid w:val="004803F7"/>
    <w:rsid w:val="004804C1"/>
    <w:rsid w:val="00480541"/>
    <w:rsid w:val="004808B6"/>
    <w:rsid w:val="00480F52"/>
    <w:rsid w:val="004810E3"/>
    <w:rsid w:val="00481A6A"/>
    <w:rsid w:val="00481C57"/>
    <w:rsid w:val="00481EDA"/>
    <w:rsid w:val="00482F3D"/>
    <w:rsid w:val="00483020"/>
    <w:rsid w:val="004846C1"/>
    <w:rsid w:val="0048485C"/>
    <w:rsid w:val="004848F3"/>
    <w:rsid w:val="00485538"/>
    <w:rsid w:val="00485709"/>
    <w:rsid w:val="00485905"/>
    <w:rsid w:val="00485A5A"/>
    <w:rsid w:val="00485AE8"/>
    <w:rsid w:val="00486404"/>
    <w:rsid w:val="00486861"/>
    <w:rsid w:val="00486939"/>
    <w:rsid w:val="00486F45"/>
    <w:rsid w:val="00487460"/>
    <w:rsid w:val="004874E6"/>
    <w:rsid w:val="00487962"/>
    <w:rsid w:val="004879BE"/>
    <w:rsid w:val="00487D7B"/>
    <w:rsid w:val="00487ED1"/>
    <w:rsid w:val="00487F00"/>
    <w:rsid w:val="0049051F"/>
    <w:rsid w:val="0049066A"/>
    <w:rsid w:val="004908AF"/>
    <w:rsid w:val="00490D74"/>
    <w:rsid w:val="00491FE3"/>
    <w:rsid w:val="0049290E"/>
    <w:rsid w:val="00492A53"/>
    <w:rsid w:val="00493346"/>
    <w:rsid w:val="0049337B"/>
    <w:rsid w:val="00493CE2"/>
    <w:rsid w:val="00493ECF"/>
    <w:rsid w:val="00493FB9"/>
    <w:rsid w:val="0049437D"/>
    <w:rsid w:val="00494707"/>
    <w:rsid w:val="00494919"/>
    <w:rsid w:val="00494C70"/>
    <w:rsid w:val="00495008"/>
    <w:rsid w:val="004950AE"/>
    <w:rsid w:val="00495749"/>
    <w:rsid w:val="00495808"/>
    <w:rsid w:val="00495921"/>
    <w:rsid w:val="00495E9B"/>
    <w:rsid w:val="00495EBA"/>
    <w:rsid w:val="00496315"/>
    <w:rsid w:val="00496590"/>
    <w:rsid w:val="004966FD"/>
    <w:rsid w:val="004968C6"/>
    <w:rsid w:val="004968FE"/>
    <w:rsid w:val="00496EEA"/>
    <w:rsid w:val="00496F0E"/>
    <w:rsid w:val="004972A9"/>
    <w:rsid w:val="004973A5"/>
    <w:rsid w:val="004975E8"/>
    <w:rsid w:val="004976D0"/>
    <w:rsid w:val="00497871"/>
    <w:rsid w:val="00497D28"/>
    <w:rsid w:val="00497D46"/>
    <w:rsid w:val="00497DB6"/>
    <w:rsid w:val="00497E03"/>
    <w:rsid w:val="00497E46"/>
    <w:rsid w:val="00497F88"/>
    <w:rsid w:val="004A087E"/>
    <w:rsid w:val="004A09BB"/>
    <w:rsid w:val="004A09E6"/>
    <w:rsid w:val="004A0D2D"/>
    <w:rsid w:val="004A0FE7"/>
    <w:rsid w:val="004A12E5"/>
    <w:rsid w:val="004A1423"/>
    <w:rsid w:val="004A1806"/>
    <w:rsid w:val="004A1C03"/>
    <w:rsid w:val="004A1C2B"/>
    <w:rsid w:val="004A1E6E"/>
    <w:rsid w:val="004A25F0"/>
    <w:rsid w:val="004A262F"/>
    <w:rsid w:val="004A2AAB"/>
    <w:rsid w:val="004A3034"/>
    <w:rsid w:val="004A311B"/>
    <w:rsid w:val="004A316C"/>
    <w:rsid w:val="004A34EE"/>
    <w:rsid w:val="004A3851"/>
    <w:rsid w:val="004A3BBF"/>
    <w:rsid w:val="004A3DBD"/>
    <w:rsid w:val="004A3EF7"/>
    <w:rsid w:val="004A3FA8"/>
    <w:rsid w:val="004A444B"/>
    <w:rsid w:val="004A44E0"/>
    <w:rsid w:val="004A4547"/>
    <w:rsid w:val="004A4CA1"/>
    <w:rsid w:val="004A4D71"/>
    <w:rsid w:val="004A4D82"/>
    <w:rsid w:val="004A4EA9"/>
    <w:rsid w:val="004A5914"/>
    <w:rsid w:val="004A6024"/>
    <w:rsid w:val="004A7BDB"/>
    <w:rsid w:val="004A7F80"/>
    <w:rsid w:val="004A7FBA"/>
    <w:rsid w:val="004B0026"/>
    <w:rsid w:val="004B0105"/>
    <w:rsid w:val="004B0ACB"/>
    <w:rsid w:val="004B0F26"/>
    <w:rsid w:val="004B10E7"/>
    <w:rsid w:val="004B1986"/>
    <w:rsid w:val="004B1B60"/>
    <w:rsid w:val="004B1C14"/>
    <w:rsid w:val="004B1F62"/>
    <w:rsid w:val="004B20F5"/>
    <w:rsid w:val="004B2252"/>
    <w:rsid w:val="004B2F02"/>
    <w:rsid w:val="004B3065"/>
    <w:rsid w:val="004B32A2"/>
    <w:rsid w:val="004B33A4"/>
    <w:rsid w:val="004B34D6"/>
    <w:rsid w:val="004B396B"/>
    <w:rsid w:val="004B39AA"/>
    <w:rsid w:val="004B3A66"/>
    <w:rsid w:val="004B3A85"/>
    <w:rsid w:val="004B3C3B"/>
    <w:rsid w:val="004B454C"/>
    <w:rsid w:val="004B4598"/>
    <w:rsid w:val="004B45F6"/>
    <w:rsid w:val="004B48B7"/>
    <w:rsid w:val="004B4E53"/>
    <w:rsid w:val="004B53C8"/>
    <w:rsid w:val="004B54A6"/>
    <w:rsid w:val="004B57E7"/>
    <w:rsid w:val="004B588D"/>
    <w:rsid w:val="004B5AE7"/>
    <w:rsid w:val="004B5EE3"/>
    <w:rsid w:val="004B640C"/>
    <w:rsid w:val="004B66AC"/>
    <w:rsid w:val="004B67B8"/>
    <w:rsid w:val="004B6A2E"/>
    <w:rsid w:val="004B6BAF"/>
    <w:rsid w:val="004B6BC6"/>
    <w:rsid w:val="004B6D23"/>
    <w:rsid w:val="004B7FDC"/>
    <w:rsid w:val="004C002B"/>
    <w:rsid w:val="004C0366"/>
    <w:rsid w:val="004C07DD"/>
    <w:rsid w:val="004C0E72"/>
    <w:rsid w:val="004C15C0"/>
    <w:rsid w:val="004C18E9"/>
    <w:rsid w:val="004C19F4"/>
    <w:rsid w:val="004C1F8D"/>
    <w:rsid w:val="004C1FAA"/>
    <w:rsid w:val="004C2081"/>
    <w:rsid w:val="004C297E"/>
    <w:rsid w:val="004C2ABF"/>
    <w:rsid w:val="004C2F2A"/>
    <w:rsid w:val="004C2F4B"/>
    <w:rsid w:val="004C2F97"/>
    <w:rsid w:val="004C3693"/>
    <w:rsid w:val="004C38D0"/>
    <w:rsid w:val="004C3AD8"/>
    <w:rsid w:val="004C3BA8"/>
    <w:rsid w:val="004C3DA9"/>
    <w:rsid w:val="004C3E5A"/>
    <w:rsid w:val="004C3F25"/>
    <w:rsid w:val="004C4437"/>
    <w:rsid w:val="004C484A"/>
    <w:rsid w:val="004C49FD"/>
    <w:rsid w:val="004C4C72"/>
    <w:rsid w:val="004C4E19"/>
    <w:rsid w:val="004C5109"/>
    <w:rsid w:val="004C5964"/>
    <w:rsid w:val="004C5D1D"/>
    <w:rsid w:val="004C63E6"/>
    <w:rsid w:val="004C6460"/>
    <w:rsid w:val="004C7366"/>
    <w:rsid w:val="004C7526"/>
    <w:rsid w:val="004C7E38"/>
    <w:rsid w:val="004D0688"/>
    <w:rsid w:val="004D0888"/>
    <w:rsid w:val="004D0D6A"/>
    <w:rsid w:val="004D0EE5"/>
    <w:rsid w:val="004D1214"/>
    <w:rsid w:val="004D1590"/>
    <w:rsid w:val="004D19BC"/>
    <w:rsid w:val="004D1B9B"/>
    <w:rsid w:val="004D2407"/>
    <w:rsid w:val="004D2471"/>
    <w:rsid w:val="004D27BA"/>
    <w:rsid w:val="004D280F"/>
    <w:rsid w:val="004D2874"/>
    <w:rsid w:val="004D2DEC"/>
    <w:rsid w:val="004D2F0B"/>
    <w:rsid w:val="004D2F17"/>
    <w:rsid w:val="004D3020"/>
    <w:rsid w:val="004D32E3"/>
    <w:rsid w:val="004D37BF"/>
    <w:rsid w:val="004D3F27"/>
    <w:rsid w:val="004D425E"/>
    <w:rsid w:val="004D482B"/>
    <w:rsid w:val="004D4DE3"/>
    <w:rsid w:val="004D5708"/>
    <w:rsid w:val="004D5F37"/>
    <w:rsid w:val="004D605A"/>
    <w:rsid w:val="004D6549"/>
    <w:rsid w:val="004D6840"/>
    <w:rsid w:val="004D6FC7"/>
    <w:rsid w:val="004D6FE1"/>
    <w:rsid w:val="004D72DD"/>
    <w:rsid w:val="004D75C4"/>
    <w:rsid w:val="004E025F"/>
    <w:rsid w:val="004E05EB"/>
    <w:rsid w:val="004E0713"/>
    <w:rsid w:val="004E0733"/>
    <w:rsid w:val="004E0C69"/>
    <w:rsid w:val="004E0D70"/>
    <w:rsid w:val="004E0FC7"/>
    <w:rsid w:val="004E10C7"/>
    <w:rsid w:val="004E26F0"/>
    <w:rsid w:val="004E2A96"/>
    <w:rsid w:val="004E2E40"/>
    <w:rsid w:val="004E2F3F"/>
    <w:rsid w:val="004E30E3"/>
    <w:rsid w:val="004E3205"/>
    <w:rsid w:val="004E3525"/>
    <w:rsid w:val="004E36C5"/>
    <w:rsid w:val="004E3B36"/>
    <w:rsid w:val="004E4C30"/>
    <w:rsid w:val="004E52EC"/>
    <w:rsid w:val="004E52FA"/>
    <w:rsid w:val="004E54AB"/>
    <w:rsid w:val="004E5BD0"/>
    <w:rsid w:val="004E5ECB"/>
    <w:rsid w:val="004E60CC"/>
    <w:rsid w:val="004E626E"/>
    <w:rsid w:val="004E67FC"/>
    <w:rsid w:val="004E6CEE"/>
    <w:rsid w:val="004E6ED0"/>
    <w:rsid w:val="004E75AA"/>
    <w:rsid w:val="004E7C2C"/>
    <w:rsid w:val="004F00B6"/>
    <w:rsid w:val="004F0119"/>
    <w:rsid w:val="004F0304"/>
    <w:rsid w:val="004F0BF6"/>
    <w:rsid w:val="004F0EC0"/>
    <w:rsid w:val="004F137C"/>
    <w:rsid w:val="004F1B73"/>
    <w:rsid w:val="004F1E1A"/>
    <w:rsid w:val="004F1EBA"/>
    <w:rsid w:val="004F2D4F"/>
    <w:rsid w:val="004F300D"/>
    <w:rsid w:val="004F31D5"/>
    <w:rsid w:val="004F3A26"/>
    <w:rsid w:val="004F3C7B"/>
    <w:rsid w:val="004F4192"/>
    <w:rsid w:val="004F4B90"/>
    <w:rsid w:val="004F4D6F"/>
    <w:rsid w:val="004F4EA5"/>
    <w:rsid w:val="004F5234"/>
    <w:rsid w:val="004F5351"/>
    <w:rsid w:val="004F54A3"/>
    <w:rsid w:val="004F571B"/>
    <w:rsid w:val="004F5892"/>
    <w:rsid w:val="004F5967"/>
    <w:rsid w:val="004F5DAA"/>
    <w:rsid w:val="004F611B"/>
    <w:rsid w:val="004F65B5"/>
    <w:rsid w:val="004F68A7"/>
    <w:rsid w:val="004F6A9B"/>
    <w:rsid w:val="004F6F96"/>
    <w:rsid w:val="004F7039"/>
    <w:rsid w:val="004F71D6"/>
    <w:rsid w:val="004F7C5C"/>
    <w:rsid w:val="004F7E84"/>
    <w:rsid w:val="004F7EAA"/>
    <w:rsid w:val="0050118B"/>
    <w:rsid w:val="005013B7"/>
    <w:rsid w:val="005018C0"/>
    <w:rsid w:val="00501C5E"/>
    <w:rsid w:val="00502734"/>
    <w:rsid w:val="00502885"/>
    <w:rsid w:val="00502999"/>
    <w:rsid w:val="0050359B"/>
    <w:rsid w:val="00504079"/>
    <w:rsid w:val="00504600"/>
    <w:rsid w:val="0050483C"/>
    <w:rsid w:val="005049EC"/>
    <w:rsid w:val="00504B62"/>
    <w:rsid w:val="00505275"/>
    <w:rsid w:val="00505E5B"/>
    <w:rsid w:val="00505EA0"/>
    <w:rsid w:val="00505F56"/>
    <w:rsid w:val="0050637E"/>
    <w:rsid w:val="005066C9"/>
    <w:rsid w:val="005069B5"/>
    <w:rsid w:val="00507942"/>
    <w:rsid w:val="005102AA"/>
    <w:rsid w:val="005102F5"/>
    <w:rsid w:val="00510B97"/>
    <w:rsid w:val="00510C95"/>
    <w:rsid w:val="00510D63"/>
    <w:rsid w:val="00510E23"/>
    <w:rsid w:val="0051124A"/>
    <w:rsid w:val="00511340"/>
    <w:rsid w:val="005114F8"/>
    <w:rsid w:val="00511826"/>
    <w:rsid w:val="00511903"/>
    <w:rsid w:val="005122EF"/>
    <w:rsid w:val="005128E7"/>
    <w:rsid w:val="00512C98"/>
    <w:rsid w:val="00512C9F"/>
    <w:rsid w:val="0051307D"/>
    <w:rsid w:val="0051341B"/>
    <w:rsid w:val="0051352E"/>
    <w:rsid w:val="0051356B"/>
    <w:rsid w:val="0051361B"/>
    <w:rsid w:val="00513B0A"/>
    <w:rsid w:val="00513B23"/>
    <w:rsid w:val="00513DF6"/>
    <w:rsid w:val="0051411A"/>
    <w:rsid w:val="00514B28"/>
    <w:rsid w:val="00514CB4"/>
    <w:rsid w:val="0051550A"/>
    <w:rsid w:val="005156C6"/>
    <w:rsid w:val="00515B96"/>
    <w:rsid w:val="00516053"/>
    <w:rsid w:val="00516115"/>
    <w:rsid w:val="00516F48"/>
    <w:rsid w:val="00517669"/>
    <w:rsid w:val="0051772E"/>
    <w:rsid w:val="00517B70"/>
    <w:rsid w:val="00517C0A"/>
    <w:rsid w:val="00517EBA"/>
    <w:rsid w:val="00517F6B"/>
    <w:rsid w:val="005202D6"/>
    <w:rsid w:val="00520ADE"/>
    <w:rsid w:val="00520E02"/>
    <w:rsid w:val="00520E74"/>
    <w:rsid w:val="005210B1"/>
    <w:rsid w:val="0052163C"/>
    <w:rsid w:val="00521FE3"/>
    <w:rsid w:val="005224B5"/>
    <w:rsid w:val="005227AE"/>
    <w:rsid w:val="005228D9"/>
    <w:rsid w:val="00522ABE"/>
    <w:rsid w:val="00522DC0"/>
    <w:rsid w:val="005235C2"/>
    <w:rsid w:val="0052365D"/>
    <w:rsid w:val="005238A1"/>
    <w:rsid w:val="0052398B"/>
    <w:rsid w:val="00523B99"/>
    <w:rsid w:val="00523DFF"/>
    <w:rsid w:val="00523EAB"/>
    <w:rsid w:val="0052480C"/>
    <w:rsid w:val="00524B4F"/>
    <w:rsid w:val="00524CB0"/>
    <w:rsid w:val="00524D62"/>
    <w:rsid w:val="00524FF9"/>
    <w:rsid w:val="005257E9"/>
    <w:rsid w:val="00525AAE"/>
    <w:rsid w:val="00525DDC"/>
    <w:rsid w:val="00525E5A"/>
    <w:rsid w:val="00525ECD"/>
    <w:rsid w:val="00526346"/>
    <w:rsid w:val="00526B9B"/>
    <w:rsid w:val="00526BE5"/>
    <w:rsid w:val="00527355"/>
    <w:rsid w:val="0052773E"/>
    <w:rsid w:val="00527D13"/>
    <w:rsid w:val="00530402"/>
    <w:rsid w:val="005307C1"/>
    <w:rsid w:val="005309AA"/>
    <w:rsid w:val="00530A70"/>
    <w:rsid w:val="00531687"/>
    <w:rsid w:val="005316D7"/>
    <w:rsid w:val="005317CB"/>
    <w:rsid w:val="00531D54"/>
    <w:rsid w:val="00531F9C"/>
    <w:rsid w:val="005327A1"/>
    <w:rsid w:val="00532E1C"/>
    <w:rsid w:val="0053302D"/>
    <w:rsid w:val="005330E0"/>
    <w:rsid w:val="00533889"/>
    <w:rsid w:val="00533A81"/>
    <w:rsid w:val="00533B38"/>
    <w:rsid w:val="00534AB0"/>
    <w:rsid w:val="0053566A"/>
    <w:rsid w:val="00535CDE"/>
    <w:rsid w:val="00536023"/>
    <w:rsid w:val="005362B4"/>
    <w:rsid w:val="00536414"/>
    <w:rsid w:val="00536619"/>
    <w:rsid w:val="00536D79"/>
    <w:rsid w:val="0053764D"/>
    <w:rsid w:val="00537EB1"/>
    <w:rsid w:val="00540364"/>
    <w:rsid w:val="005406EE"/>
    <w:rsid w:val="00540919"/>
    <w:rsid w:val="00540A83"/>
    <w:rsid w:val="00541848"/>
    <w:rsid w:val="00541856"/>
    <w:rsid w:val="00542403"/>
    <w:rsid w:val="005425DB"/>
    <w:rsid w:val="00542973"/>
    <w:rsid w:val="005429E8"/>
    <w:rsid w:val="00542BE5"/>
    <w:rsid w:val="00542C0A"/>
    <w:rsid w:val="00542DF1"/>
    <w:rsid w:val="00543074"/>
    <w:rsid w:val="00543650"/>
    <w:rsid w:val="0054462C"/>
    <w:rsid w:val="00544651"/>
    <w:rsid w:val="0054490D"/>
    <w:rsid w:val="0054504C"/>
    <w:rsid w:val="00545113"/>
    <w:rsid w:val="005453A0"/>
    <w:rsid w:val="005453E1"/>
    <w:rsid w:val="005455D5"/>
    <w:rsid w:val="00545A48"/>
    <w:rsid w:val="005462AB"/>
    <w:rsid w:val="00546454"/>
    <w:rsid w:val="005465A3"/>
    <w:rsid w:val="0054661E"/>
    <w:rsid w:val="0054694A"/>
    <w:rsid w:val="00546F52"/>
    <w:rsid w:val="005471AB"/>
    <w:rsid w:val="00547578"/>
    <w:rsid w:val="005475C1"/>
    <w:rsid w:val="005479A2"/>
    <w:rsid w:val="00547D68"/>
    <w:rsid w:val="00547D69"/>
    <w:rsid w:val="00547F56"/>
    <w:rsid w:val="005502DE"/>
    <w:rsid w:val="0055031A"/>
    <w:rsid w:val="00550372"/>
    <w:rsid w:val="005506A1"/>
    <w:rsid w:val="005508AB"/>
    <w:rsid w:val="00550EC0"/>
    <w:rsid w:val="00551292"/>
    <w:rsid w:val="00551C35"/>
    <w:rsid w:val="00551C77"/>
    <w:rsid w:val="00551CEB"/>
    <w:rsid w:val="005524EF"/>
    <w:rsid w:val="00552568"/>
    <w:rsid w:val="0055282F"/>
    <w:rsid w:val="00552879"/>
    <w:rsid w:val="00552CFC"/>
    <w:rsid w:val="005534B3"/>
    <w:rsid w:val="005548E6"/>
    <w:rsid w:val="00554EB7"/>
    <w:rsid w:val="00555126"/>
    <w:rsid w:val="00555465"/>
    <w:rsid w:val="00555862"/>
    <w:rsid w:val="00555AC1"/>
    <w:rsid w:val="00555B1F"/>
    <w:rsid w:val="00555E2C"/>
    <w:rsid w:val="005563B7"/>
    <w:rsid w:val="00556A45"/>
    <w:rsid w:val="0055710B"/>
    <w:rsid w:val="0055713C"/>
    <w:rsid w:val="005573CD"/>
    <w:rsid w:val="00557883"/>
    <w:rsid w:val="00557A4E"/>
    <w:rsid w:val="00557ED1"/>
    <w:rsid w:val="00560788"/>
    <w:rsid w:val="00561224"/>
    <w:rsid w:val="0056247A"/>
    <w:rsid w:val="00562A7E"/>
    <w:rsid w:val="00562B51"/>
    <w:rsid w:val="00563888"/>
    <w:rsid w:val="005638A8"/>
    <w:rsid w:val="00564B5B"/>
    <w:rsid w:val="00564DE1"/>
    <w:rsid w:val="00564FB8"/>
    <w:rsid w:val="0056537D"/>
    <w:rsid w:val="005659CE"/>
    <w:rsid w:val="00565A39"/>
    <w:rsid w:val="00565E50"/>
    <w:rsid w:val="00565F0F"/>
    <w:rsid w:val="005660DA"/>
    <w:rsid w:val="00566377"/>
    <w:rsid w:val="005663C4"/>
    <w:rsid w:val="0056654F"/>
    <w:rsid w:val="0056657C"/>
    <w:rsid w:val="0056673D"/>
    <w:rsid w:val="00566779"/>
    <w:rsid w:val="005667D9"/>
    <w:rsid w:val="00566DCF"/>
    <w:rsid w:val="005677B4"/>
    <w:rsid w:val="00567D0E"/>
    <w:rsid w:val="00567D8A"/>
    <w:rsid w:val="00567E7C"/>
    <w:rsid w:val="005704D2"/>
    <w:rsid w:val="00570914"/>
    <w:rsid w:val="00571084"/>
    <w:rsid w:val="00571262"/>
    <w:rsid w:val="0057270F"/>
    <w:rsid w:val="00572FE4"/>
    <w:rsid w:val="005732E8"/>
    <w:rsid w:val="005735E7"/>
    <w:rsid w:val="0057432A"/>
    <w:rsid w:val="00574B38"/>
    <w:rsid w:val="00574B98"/>
    <w:rsid w:val="0057542C"/>
    <w:rsid w:val="00575EF4"/>
    <w:rsid w:val="00576E4B"/>
    <w:rsid w:val="00576E6F"/>
    <w:rsid w:val="00576F92"/>
    <w:rsid w:val="005771C8"/>
    <w:rsid w:val="00577290"/>
    <w:rsid w:val="005773F0"/>
    <w:rsid w:val="0057745A"/>
    <w:rsid w:val="00577AF1"/>
    <w:rsid w:val="00577C64"/>
    <w:rsid w:val="00577E1B"/>
    <w:rsid w:val="00577F0F"/>
    <w:rsid w:val="0058009C"/>
    <w:rsid w:val="00580645"/>
    <w:rsid w:val="005809C3"/>
    <w:rsid w:val="00580B6E"/>
    <w:rsid w:val="00580C84"/>
    <w:rsid w:val="00580CAC"/>
    <w:rsid w:val="00580F7C"/>
    <w:rsid w:val="00580F85"/>
    <w:rsid w:val="00581034"/>
    <w:rsid w:val="00581786"/>
    <w:rsid w:val="00581B23"/>
    <w:rsid w:val="00581D09"/>
    <w:rsid w:val="00581E23"/>
    <w:rsid w:val="005821C6"/>
    <w:rsid w:val="0058267E"/>
    <w:rsid w:val="00582CA0"/>
    <w:rsid w:val="00582E14"/>
    <w:rsid w:val="00582E29"/>
    <w:rsid w:val="00582E76"/>
    <w:rsid w:val="00583B08"/>
    <w:rsid w:val="0058480E"/>
    <w:rsid w:val="00584DF4"/>
    <w:rsid w:val="005851FC"/>
    <w:rsid w:val="00585208"/>
    <w:rsid w:val="00585360"/>
    <w:rsid w:val="00585783"/>
    <w:rsid w:val="00585BA7"/>
    <w:rsid w:val="00585C3A"/>
    <w:rsid w:val="00585E1B"/>
    <w:rsid w:val="00586298"/>
    <w:rsid w:val="00586326"/>
    <w:rsid w:val="005867C4"/>
    <w:rsid w:val="00586A19"/>
    <w:rsid w:val="00586D1B"/>
    <w:rsid w:val="00586F70"/>
    <w:rsid w:val="005873C9"/>
    <w:rsid w:val="00587993"/>
    <w:rsid w:val="0058799D"/>
    <w:rsid w:val="00587AF0"/>
    <w:rsid w:val="005903C4"/>
    <w:rsid w:val="00590867"/>
    <w:rsid w:val="0059093E"/>
    <w:rsid w:val="00590F44"/>
    <w:rsid w:val="005913A9"/>
    <w:rsid w:val="005915C6"/>
    <w:rsid w:val="00591B53"/>
    <w:rsid w:val="005925A9"/>
    <w:rsid w:val="0059300D"/>
    <w:rsid w:val="00593B2F"/>
    <w:rsid w:val="00593C2E"/>
    <w:rsid w:val="00593C91"/>
    <w:rsid w:val="00593EFF"/>
    <w:rsid w:val="00593F57"/>
    <w:rsid w:val="00593F9E"/>
    <w:rsid w:val="0059411D"/>
    <w:rsid w:val="00594657"/>
    <w:rsid w:val="0059525A"/>
    <w:rsid w:val="00595530"/>
    <w:rsid w:val="005955E7"/>
    <w:rsid w:val="0059595F"/>
    <w:rsid w:val="00595BA3"/>
    <w:rsid w:val="00596BB3"/>
    <w:rsid w:val="00596D67"/>
    <w:rsid w:val="00597296"/>
    <w:rsid w:val="005976D3"/>
    <w:rsid w:val="0059770C"/>
    <w:rsid w:val="00597E7C"/>
    <w:rsid w:val="005A00AD"/>
    <w:rsid w:val="005A0245"/>
    <w:rsid w:val="005A0768"/>
    <w:rsid w:val="005A0EF3"/>
    <w:rsid w:val="005A1601"/>
    <w:rsid w:val="005A1A48"/>
    <w:rsid w:val="005A1D2A"/>
    <w:rsid w:val="005A2352"/>
    <w:rsid w:val="005A2938"/>
    <w:rsid w:val="005A2BA0"/>
    <w:rsid w:val="005A2F71"/>
    <w:rsid w:val="005A3420"/>
    <w:rsid w:val="005A354B"/>
    <w:rsid w:val="005A37CA"/>
    <w:rsid w:val="005A388B"/>
    <w:rsid w:val="005A3929"/>
    <w:rsid w:val="005A403F"/>
    <w:rsid w:val="005A435B"/>
    <w:rsid w:val="005A4372"/>
    <w:rsid w:val="005A43B6"/>
    <w:rsid w:val="005A45B0"/>
    <w:rsid w:val="005A4819"/>
    <w:rsid w:val="005A4C55"/>
    <w:rsid w:val="005A4FE4"/>
    <w:rsid w:val="005A511B"/>
    <w:rsid w:val="005A5689"/>
    <w:rsid w:val="005A56B8"/>
    <w:rsid w:val="005A577A"/>
    <w:rsid w:val="005A57A6"/>
    <w:rsid w:val="005A57C9"/>
    <w:rsid w:val="005A5B21"/>
    <w:rsid w:val="005A5E15"/>
    <w:rsid w:val="005A6217"/>
    <w:rsid w:val="005A653F"/>
    <w:rsid w:val="005A690C"/>
    <w:rsid w:val="005A6AFC"/>
    <w:rsid w:val="005A6BD9"/>
    <w:rsid w:val="005A6C32"/>
    <w:rsid w:val="005A6DA3"/>
    <w:rsid w:val="005A6DEC"/>
    <w:rsid w:val="005A74AD"/>
    <w:rsid w:val="005A79A4"/>
    <w:rsid w:val="005A79DF"/>
    <w:rsid w:val="005A7A8F"/>
    <w:rsid w:val="005B01F0"/>
    <w:rsid w:val="005B0264"/>
    <w:rsid w:val="005B1271"/>
    <w:rsid w:val="005B1335"/>
    <w:rsid w:val="005B1703"/>
    <w:rsid w:val="005B2814"/>
    <w:rsid w:val="005B28DE"/>
    <w:rsid w:val="005B2B2B"/>
    <w:rsid w:val="005B3492"/>
    <w:rsid w:val="005B35F2"/>
    <w:rsid w:val="005B3660"/>
    <w:rsid w:val="005B37AA"/>
    <w:rsid w:val="005B3879"/>
    <w:rsid w:val="005B455F"/>
    <w:rsid w:val="005B49B8"/>
    <w:rsid w:val="005B4AF8"/>
    <w:rsid w:val="005B4D28"/>
    <w:rsid w:val="005B5514"/>
    <w:rsid w:val="005B5611"/>
    <w:rsid w:val="005B5743"/>
    <w:rsid w:val="005B5B51"/>
    <w:rsid w:val="005B5C79"/>
    <w:rsid w:val="005B68C0"/>
    <w:rsid w:val="005B6DCD"/>
    <w:rsid w:val="005B7168"/>
    <w:rsid w:val="005B73F4"/>
    <w:rsid w:val="005B7453"/>
    <w:rsid w:val="005B7696"/>
    <w:rsid w:val="005B799A"/>
    <w:rsid w:val="005B79BF"/>
    <w:rsid w:val="005B7CFE"/>
    <w:rsid w:val="005C02DD"/>
    <w:rsid w:val="005C03B4"/>
    <w:rsid w:val="005C03EC"/>
    <w:rsid w:val="005C0560"/>
    <w:rsid w:val="005C0A0C"/>
    <w:rsid w:val="005C1B08"/>
    <w:rsid w:val="005C2212"/>
    <w:rsid w:val="005C25FC"/>
    <w:rsid w:val="005C27E6"/>
    <w:rsid w:val="005C2C80"/>
    <w:rsid w:val="005C3645"/>
    <w:rsid w:val="005C37A1"/>
    <w:rsid w:val="005C38A1"/>
    <w:rsid w:val="005C39E7"/>
    <w:rsid w:val="005C3C69"/>
    <w:rsid w:val="005C4608"/>
    <w:rsid w:val="005C490F"/>
    <w:rsid w:val="005C492E"/>
    <w:rsid w:val="005C54D4"/>
    <w:rsid w:val="005C565E"/>
    <w:rsid w:val="005C574A"/>
    <w:rsid w:val="005C651E"/>
    <w:rsid w:val="005C6A06"/>
    <w:rsid w:val="005C7182"/>
    <w:rsid w:val="005C734F"/>
    <w:rsid w:val="005C75E6"/>
    <w:rsid w:val="005C7947"/>
    <w:rsid w:val="005C7E2C"/>
    <w:rsid w:val="005D0514"/>
    <w:rsid w:val="005D05EC"/>
    <w:rsid w:val="005D0B14"/>
    <w:rsid w:val="005D1579"/>
    <w:rsid w:val="005D164D"/>
    <w:rsid w:val="005D169B"/>
    <w:rsid w:val="005D1B56"/>
    <w:rsid w:val="005D1E87"/>
    <w:rsid w:val="005D2947"/>
    <w:rsid w:val="005D33DC"/>
    <w:rsid w:val="005D46F7"/>
    <w:rsid w:val="005D4DA1"/>
    <w:rsid w:val="005D51ED"/>
    <w:rsid w:val="005D5658"/>
    <w:rsid w:val="005D5686"/>
    <w:rsid w:val="005D584F"/>
    <w:rsid w:val="005D58C6"/>
    <w:rsid w:val="005D5A19"/>
    <w:rsid w:val="005D60DC"/>
    <w:rsid w:val="005D626B"/>
    <w:rsid w:val="005D6B69"/>
    <w:rsid w:val="005D6BEB"/>
    <w:rsid w:val="005D736B"/>
    <w:rsid w:val="005D7CEC"/>
    <w:rsid w:val="005D7E23"/>
    <w:rsid w:val="005D7F97"/>
    <w:rsid w:val="005E09E9"/>
    <w:rsid w:val="005E0C82"/>
    <w:rsid w:val="005E0F26"/>
    <w:rsid w:val="005E1247"/>
    <w:rsid w:val="005E1395"/>
    <w:rsid w:val="005E2248"/>
    <w:rsid w:val="005E25A3"/>
    <w:rsid w:val="005E2917"/>
    <w:rsid w:val="005E4C41"/>
    <w:rsid w:val="005E4C84"/>
    <w:rsid w:val="005E4DA3"/>
    <w:rsid w:val="005E4FB6"/>
    <w:rsid w:val="005E568E"/>
    <w:rsid w:val="005E5B24"/>
    <w:rsid w:val="005E69F4"/>
    <w:rsid w:val="005E6F11"/>
    <w:rsid w:val="005E79F7"/>
    <w:rsid w:val="005E7A38"/>
    <w:rsid w:val="005E7AD9"/>
    <w:rsid w:val="005E7BC9"/>
    <w:rsid w:val="005F0ED2"/>
    <w:rsid w:val="005F141D"/>
    <w:rsid w:val="005F14AF"/>
    <w:rsid w:val="005F1575"/>
    <w:rsid w:val="005F2359"/>
    <w:rsid w:val="005F26BD"/>
    <w:rsid w:val="005F2B10"/>
    <w:rsid w:val="005F2E44"/>
    <w:rsid w:val="005F34E5"/>
    <w:rsid w:val="005F3558"/>
    <w:rsid w:val="005F37DD"/>
    <w:rsid w:val="005F392D"/>
    <w:rsid w:val="005F4017"/>
    <w:rsid w:val="005F4D5D"/>
    <w:rsid w:val="005F4DC4"/>
    <w:rsid w:val="005F5710"/>
    <w:rsid w:val="005F5A97"/>
    <w:rsid w:val="005F5DA8"/>
    <w:rsid w:val="005F5DD1"/>
    <w:rsid w:val="005F60FD"/>
    <w:rsid w:val="005F6862"/>
    <w:rsid w:val="005F68A5"/>
    <w:rsid w:val="005F69DF"/>
    <w:rsid w:val="005F6D86"/>
    <w:rsid w:val="005F6EB3"/>
    <w:rsid w:val="005F71EC"/>
    <w:rsid w:val="005F754C"/>
    <w:rsid w:val="005F791D"/>
    <w:rsid w:val="005F7B0F"/>
    <w:rsid w:val="005F7C1D"/>
    <w:rsid w:val="005F7D0A"/>
    <w:rsid w:val="005F7D32"/>
    <w:rsid w:val="005F7E09"/>
    <w:rsid w:val="0060020F"/>
    <w:rsid w:val="006002C2"/>
    <w:rsid w:val="0060086D"/>
    <w:rsid w:val="006015B7"/>
    <w:rsid w:val="006017E5"/>
    <w:rsid w:val="00601A70"/>
    <w:rsid w:val="00601AE1"/>
    <w:rsid w:val="00601D07"/>
    <w:rsid w:val="00601F25"/>
    <w:rsid w:val="0060244B"/>
    <w:rsid w:val="00602D9C"/>
    <w:rsid w:val="006031AD"/>
    <w:rsid w:val="006032B7"/>
    <w:rsid w:val="00603569"/>
    <w:rsid w:val="006035CB"/>
    <w:rsid w:val="006038A4"/>
    <w:rsid w:val="00603B53"/>
    <w:rsid w:val="006042AD"/>
    <w:rsid w:val="006049CC"/>
    <w:rsid w:val="006049D8"/>
    <w:rsid w:val="00604EC5"/>
    <w:rsid w:val="0060509F"/>
    <w:rsid w:val="006051CD"/>
    <w:rsid w:val="00605313"/>
    <w:rsid w:val="00605629"/>
    <w:rsid w:val="00605984"/>
    <w:rsid w:val="00605A82"/>
    <w:rsid w:val="006063FD"/>
    <w:rsid w:val="006067AB"/>
    <w:rsid w:val="00606888"/>
    <w:rsid w:val="00606921"/>
    <w:rsid w:val="006069E4"/>
    <w:rsid w:val="00606C15"/>
    <w:rsid w:val="00606FF2"/>
    <w:rsid w:val="0060711B"/>
    <w:rsid w:val="0060738B"/>
    <w:rsid w:val="00607730"/>
    <w:rsid w:val="00607A1D"/>
    <w:rsid w:val="00610420"/>
    <w:rsid w:val="0061067E"/>
    <w:rsid w:val="00610C4A"/>
    <w:rsid w:val="00611050"/>
    <w:rsid w:val="006118EA"/>
    <w:rsid w:val="00611E93"/>
    <w:rsid w:val="006123AA"/>
    <w:rsid w:val="006129EE"/>
    <w:rsid w:val="00612DE1"/>
    <w:rsid w:val="006133D4"/>
    <w:rsid w:val="00613D60"/>
    <w:rsid w:val="00613FD4"/>
    <w:rsid w:val="00614467"/>
    <w:rsid w:val="00614633"/>
    <w:rsid w:val="006148C7"/>
    <w:rsid w:val="00614E09"/>
    <w:rsid w:val="00614F90"/>
    <w:rsid w:val="00615544"/>
    <w:rsid w:val="006155A5"/>
    <w:rsid w:val="006155D2"/>
    <w:rsid w:val="006157E2"/>
    <w:rsid w:val="00615CE4"/>
    <w:rsid w:val="00615D09"/>
    <w:rsid w:val="00615D55"/>
    <w:rsid w:val="0061602C"/>
    <w:rsid w:val="00616180"/>
    <w:rsid w:val="00616E1B"/>
    <w:rsid w:val="00616F6E"/>
    <w:rsid w:val="00617101"/>
    <w:rsid w:val="0061725A"/>
    <w:rsid w:val="00617642"/>
    <w:rsid w:val="00617A31"/>
    <w:rsid w:val="00617E12"/>
    <w:rsid w:val="0062005A"/>
    <w:rsid w:val="0062021A"/>
    <w:rsid w:val="00620327"/>
    <w:rsid w:val="00620951"/>
    <w:rsid w:val="00620A49"/>
    <w:rsid w:val="00621027"/>
    <w:rsid w:val="00621620"/>
    <w:rsid w:val="00621A54"/>
    <w:rsid w:val="00622416"/>
    <w:rsid w:val="00622514"/>
    <w:rsid w:val="00622600"/>
    <w:rsid w:val="00622843"/>
    <w:rsid w:val="006228E8"/>
    <w:rsid w:val="00622B05"/>
    <w:rsid w:val="006236D4"/>
    <w:rsid w:val="00623891"/>
    <w:rsid w:val="00623D2E"/>
    <w:rsid w:val="00623D52"/>
    <w:rsid w:val="00623EEF"/>
    <w:rsid w:val="0062408F"/>
    <w:rsid w:val="00624849"/>
    <w:rsid w:val="006249B7"/>
    <w:rsid w:val="00624FFF"/>
    <w:rsid w:val="006250FF"/>
    <w:rsid w:val="00625D28"/>
    <w:rsid w:val="00626B2A"/>
    <w:rsid w:val="00626D4A"/>
    <w:rsid w:val="00626DED"/>
    <w:rsid w:val="00626F8D"/>
    <w:rsid w:val="00627221"/>
    <w:rsid w:val="00627228"/>
    <w:rsid w:val="00627E18"/>
    <w:rsid w:val="00627FE2"/>
    <w:rsid w:val="00630684"/>
    <w:rsid w:val="00630B11"/>
    <w:rsid w:val="0063173F"/>
    <w:rsid w:val="00631BA6"/>
    <w:rsid w:val="00631CA1"/>
    <w:rsid w:val="00631DA9"/>
    <w:rsid w:val="00632597"/>
    <w:rsid w:val="00632E13"/>
    <w:rsid w:val="00633179"/>
    <w:rsid w:val="006333C9"/>
    <w:rsid w:val="006335FF"/>
    <w:rsid w:val="00633650"/>
    <w:rsid w:val="00633CF1"/>
    <w:rsid w:val="00633D00"/>
    <w:rsid w:val="00633EFC"/>
    <w:rsid w:val="006340E4"/>
    <w:rsid w:val="00634103"/>
    <w:rsid w:val="006349E6"/>
    <w:rsid w:val="00634CCB"/>
    <w:rsid w:val="00634F9E"/>
    <w:rsid w:val="006351F9"/>
    <w:rsid w:val="00635260"/>
    <w:rsid w:val="00635BFC"/>
    <w:rsid w:val="00635E16"/>
    <w:rsid w:val="00636015"/>
    <w:rsid w:val="0063626E"/>
    <w:rsid w:val="00636775"/>
    <w:rsid w:val="006370E7"/>
    <w:rsid w:val="006371BA"/>
    <w:rsid w:val="00637482"/>
    <w:rsid w:val="006375BB"/>
    <w:rsid w:val="00637A5C"/>
    <w:rsid w:val="00640009"/>
    <w:rsid w:val="00640229"/>
    <w:rsid w:val="006404F2"/>
    <w:rsid w:val="0064085C"/>
    <w:rsid w:val="00640B9C"/>
    <w:rsid w:val="00640CDB"/>
    <w:rsid w:val="00642481"/>
    <w:rsid w:val="00642927"/>
    <w:rsid w:val="00642B60"/>
    <w:rsid w:val="006439F5"/>
    <w:rsid w:val="00643E12"/>
    <w:rsid w:val="00644C25"/>
    <w:rsid w:val="00644F03"/>
    <w:rsid w:val="006453A8"/>
    <w:rsid w:val="006454C6"/>
    <w:rsid w:val="00645660"/>
    <w:rsid w:val="00645BA7"/>
    <w:rsid w:val="0064619A"/>
    <w:rsid w:val="006466DF"/>
    <w:rsid w:val="00646923"/>
    <w:rsid w:val="00646B5B"/>
    <w:rsid w:val="00646B9A"/>
    <w:rsid w:val="0064721E"/>
    <w:rsid w:val="0064766D"/>
    <w:rsid w:val="00647B48"/>
    <w:rsid w:val="00647D1F"/>
    <w:rsid w:val="00650868"/>
    <w:rsid w:val="006508B3"/>
    <w:rsid w:val="006509E2"/>
    <w:rsid w:val="00650B1E"/>
    <w:rsid w:val="00650CD3"/>
    <w:rsid w:val="0065106B"/>
    <w:rsid w:val="006515DE"/>
    <w:rsid w:val="006517F4"/>
    <w:rsid w:val="0065193E"/>
    <w:rsid w:val="0065198D"/>
    <w:rsid w:val="00651B12"/>
    <w:rsid w:val="00651F0B"/>
    <w:rsid w:val="00651FDA"/>
    <w:rsid w:val="00653254"/>
    <w:rsid w:val="00653893"/>
    <w:rsid w:val="00653903"/>
    <w:rsid w:val="00653995"/>
    <w:rsid w:val="00653EDF"/>
    <w:rsid w:val="00653F05"/>
    <w:rsid w:val="0065412D"/>
    <w:rsid w:val="00654357"/>
    <w:rsid w:val="006544FE"/>
    <w:rsid w:val="00654A4E"/>
    <w:rsid w:val="00655D07"/>
    <w:rsid w:val="00656012"/>
    <w:rsid w:val="00656111"/>
    <w:rsid w:val="006561DD"/>
    <w:rsid w:val="0065665E"/>
    <w:rsid w:val="0065691E"/>
    <w:rsid w:val="00657160"/>
    <w:rsid w:val="00657E48"/>
    <w:rsid w:val="0066016B"/>
    <w:rsid w:val="0066045B"/>
    <w:rsid w:val="0066048C"/>
    <w:rsid w:val="00660967"/>
    <w:rsid w:val="00660B56"/>
    <w:rsid w:val="006613AC"/>
    <w:rsid w:val="0066140E"/>
    <w:rsid w:val="00661CB8"/>
    <w:rsid w:val="00662060"/>
    <w:rsid w:val="00662296"/>
    <w:rsid w:val="00662852"/>
    <w:rsid w:val="00662E3D"/>
    <w:rsid w:val="0066367B"/>
    <w:rsid w:val="00663E85"/>
    <w:rsid w:val="00663EF7"/>
    <w:rsid w:val="00664232"/>
    <w:rsid w:val="00664AC0"/>
    <w:rsid w:val="00664B6B"/>
    <w:rsid w:val="00664CA3"/>
    <w:rsid w:val="00664F64"/>
    <w:rsid w:val="0066570F"/>
    <w:rsid w:val="006663C7"/>
    <w:rsid w:val="00666CAA"/>
    <w:rsid w:val="0066728E"/>
    <w:rsid w:val="006677BB"/>
    <w:rsid w:val="006679B1"/>
    <w:rsid w:val="00667AAB"/>
    <w:rsid w:val="00667E62"/>
    <w:rsid w:val="00667F0F"/>
    <w:rsid w:val="0067001E"/>
    <w:rsid w:val="00670149"/>
    <w:rsid w:val="00670582"/>
    <w:rsid w:val="006706E6"/>
    <w:rsid w:val="006707BB"/>
    <w:rsid w:val="00670A09"/>
    <w:rsid w:val="00670C54"/>
    <w:rsid w:val="00670CD7"/>
    <w:rsid w:val="00670ECC"/>
    <w:rsid w:val="006711A1"/>
    <w:rsid w:val="00671990"/>
    <w:rsid w:val="00671BF0"/>
    <w:rsid w:val="00672357"/>
    <w:rsid w:val="0067251F"/>
    <w:rsid w:val="0067254D"/>
    <w:rsid w:val="0067259F"/>
    <w:rsid w:val="00672930"/>
    <w:rsid w:val="00672AA6"/>
    <w:rsid w:val="00672DDD"/>
    <w:rsid w:val="006731E5"/>
    <w:rsid w:val="00673712"/>
    <w:rsid w:val="0067380E"/>
    <w:rsid w:val="00673C05"/>
    <w:rsid w:val="00673D28"/>
    <w:rsid w:val="00673D67"/>
    <w:rsid w:val="00673F23"/>
    <w:rsid w:val="00674364"/>
    <w:rsid w:val="00674966"/>
    <w:rsid w:val="006749EA"/>
    <w:rsid w:val="006750BF"/>
    <w:rsid w:val="00675268"/>
    <w:rsid w:val="006754EF"/>
    <w:rsid w:val="006755B7"/>
    <w:rsid w:val="00675A70"/>
    <w:rsid w:val="0067685D"/>
    <w:rsid w:val="00676E33"/>
    <w:rsid w:val="006774FF"/>
    <w:rsid w:val="00677585"/>
    <w:rsid w:val="0067769D"/>
    <w:rsid w:val="00677853"/>
    <w:rsid w:val="00677C84"/>
    <w:rsid w:val="00681044"/>
    <w:rsid w:val="00681669"/>
    <w:rsid w:val="00682027"/>
    <w:rsid w:val="00682037"/>
    <w:rsid w:val="0068212B"/>
    <w:rsid w:val="0068228F"/>
    <w:rsid w:val="00682345"/>
    <w:rsid w:val="006824E7"/>
    <w:rsid w:val="00682A88"/>
    <w:rsid w:val="00682BDC"/>
    <w:rsid w:val="006830E1"/>
    <w:rsid w:val="0068313A"/>
    <w:rsid w:val="00683639"/>
    <w:rsid w:val="006836E3"/>
    <w:rsid w:val="00683943"/>
    <w:rsid w:val="00683E08"/>
    <w:rsid w:val="00684029"/>
    <w:rsid w:val="006844D6"/>
    <w:rsid w:val="00684582"/>
    <w:rsid w:val="0068462F"/>
    <w:rsid w:val="00684A83"/>
    <w:rsid w:val="00684F6C"/>
    <w:rsid w:val="0068501B"/>
    <w:rsid w:val="006855CC"/>
    <w:rsid w:val="00685643"/>
    <w:rsid w:val="00685A45"/>
    <w:rsid w:val="00685AE3"/>
    <w:rsid w:val="00685B01"/>
    <w:rsid w:val="00685CBD"/>
    <w:rsid w:val="00686FEA"/>
    <w:rsid w:val="00687432"/>
    <w:rsid w:val="00687875"/>
    <w:rsid w:val="00687EDD"/>
    <w:rsid w:val="006903E0"/>
    <w:rsid w:val="006909D4"/>
    <w:rsid w:val="00690C97"/>
    <w:rsid w:val="00690CD8"/>
    <w:rsid w:val="00692716"/>
    <w:rsid w:val="00692719"/>
    <w:rsid w:val="0069291F"/>
    <w:rsid w:val="00693270"/>
    <w:rsid w:val="00693298"/>
    <w:rsid w:val="00693786"/>
    <w:rsid w:val="00693BD3"/>
    <w:rsid w:val="00693C5B"/>
    <w:rsid w:val="00694270"/>
    <w:rsid w:val="00694520"/>
    <w:rsid w:val="00695CF3"/>
    <w:rsid w:val="00695D82"/>
    <w:rsid w:val="00695EFE"/>
    <w:rsid w:val="0069602C"/>
    <w:rsid w:val="0069612A"/>
    <w:rsid w:val="00696230"/>
    <w:rsid w:val="00696461"/>
    <w:rsid w:val="00696AE8"/>
    <w:rsid w:val="00696C43"/>
    <w:rsid w:val="00696CC3"/>
    <w:rsid w:val="006979A9"/>
    <w:rsid w:val="00697CA4"/>
    <w:rsid w:val="006A0583"/>
    <w:rsid w:val="006A071E"/>
    <w:rsid w:val="006A0AC4"/>
    <w:rsid w:val="006A0C3B"/>
    <w:rsid w:val="006A0E63"/>
    <w:rsid w:val="006A0E6B"/>
    <w:rsid w:val="006A1285"/>
    <w:rsid w:val="006A1A1B"/>
    <w:rsid w:val="006A1A3A"/>
    <w:rsid w:val="006A1AB0"/>
    <w:rsid w:val="006A1ABC"/>
    <w:rsid w:val="006A1DEA"/>
    <w:rsid w:val="006A21DA"/>
    <w:rsid w:val="006A24CF"/>
    <w:rsid w:val="006A2AA8"/>
    <w:rsid w:val="006A2C0B"/>
    <w:rsid w:val="006A2CE1"/>
    <w:rsid w:val="006A2DFC"/>
    <w:rsid w:val="006A398E"/>
    <w:rsid w:val="006A3B3C"/>
    <w:rsid w:val="006A3ECD"/>
    <w:rsid w:val="006A3EF2"/>
    <w:rsid w:val="006A3F5F"/>
    <w:rsid w:val="006A419A"/>
    <w:rsid w:val="006A5009"/>
    <w:rsid w:val="006A53BA"/>
    <w:rsid w:val="006A5B0C"/>
    <w:rsid w:val="006A5CC0"/>
    <w:rsid w:val="006A5EBE"/>
    <w:rsid w:val="006A68E1"/>
    <w:rsid w:val="006A6D00"/>
    <w:rsid w:val="006A6F52"/>
    <w:rsid w:val="006A71E2"/>
    <w:rsid w:val="006A78AB"/>
    <w:rsid w:val="006A7DDC"/>
    <w:rsid w:val="006B08AB"/>
    <w:rsid w:val="006B09BE"/>
    <w:rsid w:val="006B0B99"/>
    <w:rsid w:val="006B1568"/>
    <w:rsid w:val="006B1595"/>
    <w:rsid w:val="006B1867"/>
    <w:rsid w:val="006B1932"/>
    <w:rsid w:val="006B1AA3"/>
    <w:rsid w:val="006B1D18"/>
    <w:rsid w:val="006B1E6A"/>
    <w:rsid w:val="006B20EA"/>
    <w:rsid w:val="006B2734"/>
    <w:rsid w:val="006B28FD"/>
    <w:rsid w:val="006B2CB3"/>
    <w:rsid w:val="006B2F6E"/>
    <w:rsid w:val="006B31E5"/>
    <w:rsid w:val="006B3A6E"/>
    <w:rsid w:val="006B4334"/>
    <w:rsid w:val="006B43AF"/>
    <w:rsid w:val="006B603C"/>
    <w:rsid w:val="006B60AC"/>
    <w:rsid w:val="006B63BE"/>
    <w:rsid w:val="006B6D36"/>
    <w:rsid w:val="006B6EEA"/>
    <w:rsid w:val="006B70EF"/>
    <w:rsid w:val="006B725D"/>
    <w:rsid w:val="006B72B4"/>
    <w:rsid w:val="006B7522"/>
    <w:rsid w:val="006B7593"/>
    <w:rsid w:val="006B7A64"/>
    <w:rsid w:val="006B7CEB"/>
    <w:rsid w:val="006B7F7F"/>
    <w:rsid w:val="006C00F7"/>
    <w:rsid w:val="006C049F"/>
    <w:rsid w:val="006C0815"/>
    <w:rsid w:val="006C092F"/>
    <w:rsid w:val="006C0BBA"/>
    <w:rsid w:val="006C0BF3"/>
    <w:rsid w:val="006C0D29"/>
    <w:rsid w:val="006C0DBC"/>
    <w:rsid w:val="006C1065"/>
    <w:rsid w:val="006C1739"/>
    <w:rsid w:val="006C19E4"/>
    <w:rsid w:val="006C1B7A"/>
    <w:rsid w:val="006C1F79"/>
    <w:rsid w:val="006C2931"/>
    <w:rsid w:val="006C2F6B"/>
    <w:rsid w:val="006C39AF"/>
    <w:rsid w:val="006C3A48"/>
    <w:rsid w:val="006C423B"/>
    <w:rsid w:val="006C4C55"/>
    <w:rsid w:val="006C4F7F"/>
    <w:rsid w:val="006C5BCD"/>
    <w:rsid w:val="006C62A2"/>
    <w:rsid w:val="006C647D"/>
    <w:rsid w:val="006C6CFF"/>
    <w:rsid w:val="006C6D18"/>
    <w:rsid w:val="006C6FC0"/>
    <w:rsid w:val="006C7031"/>
    <w:rsid w:val="006C7314"/>
    <w:rsid w:val="006C74AA"/>
    <w:rsid w:val="006C7776"/>
    <w:rsid w:val="006C7ACE"/>
    <w:rsid w:val="006C7E10"/>
    <w:rsid w:val="006D0253"/>
    <w:rsid w:val="006D04C2"/>
    <w:rsid w:val="006D071F"/>
    <w:rsid w:val="006D0AFF"/>
    <w:rsid w:val="006D138C"/>
    <w:rsid w:val="006D16E6"/>
    <w:rsid w:val="006D17C4"/>
    <w:rsid w:val="006D18A3"/>
    <w:rsid w:val="006D1C72"/>
    <w:rsid w:val="006D203D"/>
    <w:rsid w:val="006D2087"/>
    <w:rsid w:val="006D2128"/>
    <w:rsid w:val="006D31F0"/>
    <w:rsid w:val="006D32F9"/>
    <w:rsid w:val="006D3857"/>
    <w:rsid w:val="006D406C"/>
    <w:rsid w:val="006D43FE"/>
    <w:rsid w:val="006D4D5C"/>
    <w:rsid w:val="006D5076"/>
    <w:rsid w:val="006D5211"/>
    <w:rsid w:val="006D5345"/>
    <w:rsid w:val="006D5377"/>
    <w:rsid w:val="006D559B"/>
    <w:rsid w:val="006D55E3"/>
    <w:rsid w:val="006D5E26"/>
    <w:rsid w:val="006D6468"/>
    <w:rsid w:val="006D7ACF"/>
    <w:rsid w:val="006D7B72"/>
    <w:rsid w:val="006D7BC8"/>
    <w:rsid w:val="006D7D34"/>
    <w:rsid w:val="006E04B2"/>
    <w:rsid w:val="006E0508"/>
    <w:rsid w:val="006E05C5"/>
    <w:rsid w:val="006E0948"/>
    <w:rsid w:val="006E1194"/>
    <w:rsid w:val="006E12AC"/>
    <w:rsid w:val="006E12C3"/>
    <w:rsid w:val="006E15F8"/>
    <w:rsid w:val="006E1649"/>
    <w:rsid w:val="006E195E"/>
    <w:rsid w:val="006E1CD1"/>
    <w:rsid w:val="006E21B8"/>
    <w:rsid w:val="006E2595"/>
    <w:rsid w:val="006E2C44"/>
    <w:rsid w:val="006E2D25"/>
    <w:rsid w:val="006E35D0"/>
    <w:rsid w:val="006E37A3"/>
    <w:rsid w:val="006E4D92"/>
    <w:rsid w:val="006E51EB"/>
    <w:rsid w:val="006E5CAE"/>
    <w:rsid w:val="006E63CB"/>
    <w:rsid w:val="006E66D9"/>
    <w:rsid w:val="006E6A6B"/>
    <w:rsid w:val="006E6BC0"/>
    <w:rsid w:val="006E6D3B"/>
    <w:rsid w:val="006E6E6C"/>
    <w:rsid w:val="006E6F29"/>
    <w:rsid w:val="006E7E12"/>
    <w:rsid w:val="006F072D"/>
    <w:rsid w:val="006F074B"/>
    <w:rsid w:val="006F0893"/>
    <w:rsid w:val="006F0F0C"/>
    <w:rsid w:val="006F12A4"/>
    <w:rsid w:val="006F1E81"/>
    <w:rsid w:val="006F211D"/>
    <w:rsid w:val="006F2848"/>
    <w:rsid w:val="006F2898"/>
    <w:rsid w:val="006F2A82"/>
    <w:rsid w:val="006F2B1F"/>
    <w:rsid w:val="006F2EF9"/>
    <w:rsid w:val="006F30F5"/>
    <w:rsid w:val="006F388B"/>
    <w:rsid w:val="006F3D9A"/>
    <w:rsid w:val="006F3EB1"/>
    <w:rsid w:val="006F4146"/>
    <w:rsid w:val="006F48D3"/>
    <w:rsid w:val="006F4C95"/>
    <w:rsid w:val="006F4D20"/>
    <w:rsid w:val="006F4D5D"/>
    <w:rsid w:val="006F5078"/>
    <w:rsid w:val="006F51F4"/>
    <w:rsid w:val="006F52F4"/>
    <w:rsid w:val="006F537E"/>
    <w:rsid w:val="006F60B0"/>
    <w:rsid w:val="006F6814"/>
    <w:rsid w:val="006F69E4"/>
    <w:rsid w:val="006F78B2"/>
    <w:rsid w:val="006F7993"/>
    <w:rsid w:val="006F7A7E"/>
    <w:rsid w:val="006F7C39"/>
    <w:rsid w:val="007002C6"/>
    <w:rsid w:val="007009EE"/>
    <w:rsid w:val="00700BE9"/>
    <w:rsid w:val="007014BF"/>
    <w:rsid w:val="00701DC1"/>
    <w:rsid w:val="007029B4"/>
    <w:rsid w:val="00702F76"/>
    <w:rsid w:val="00703619"/>
    <w:rsid w:val="00703968"/>
    <w:rsid w:val="00703BAA"/>
    <w:rsid w:val="00703F2F"/>
    <w:rsid w:val="007041E0"/>
    <w:rsid w:val="00704323"/>
    <w:rsid w:val="00704345"/>
    <w:rsid w:val="00704EAB"/>
    <w:rsid w:val="00704ED8"/>
    <w:rsid w:val="00704FF4"/>
    <w:rsid w:val="007050DA"/>
    <w:rsid w:val="0070586C"/>
    <w:rsid w:val="0070621F"/>
    <w:rsid w:val="00706446"/>
    <w:rsid w:val="00706449"/>
    <w:rsid w:val="00706512"/>
    <w:rsid w:val="0070677B"/>
    <w:rsid w:val="00706985"/>
    <w:rsid w:val="00706B9E"/>
    <w:rsid w:val="00706F04"/>
    <w:rsid w:val="00707538"/>
    <w:rsid w:val="00707B6C"/>
    <w:rsid w:val="00707E86"/>
    <w:rsid w:val="00707FEE"/>
    <w:rsid w:val="0071021A"/>
    <w:rsid w:val="00710530"/>
    <w:rsid w:val="00710E02"/>
    <w:rsid w:val="00710EAB"/>
    <w:rsid w:val="00710F64"/>
    <w:rsid w:val="0071147C"/>
    <w:rsid w:val="007123F1"/>
    <w:rsid w:val="00712462"/>
    <w:rsid w:val="00712833"/>
    <w:rsid w:val="00712D4D"/>
    <w:rsid w:val="0071303E"/>
    <w:rsid w:val="00713138"/>
    <w:rsid w:val="0071344C"/>
    <w:rsid w:val="00713555"/>
    <w:rsid w:val="00713B37"/>
    <w:rsid w:val="00714163"/>
    <w:rsid w:val="00714270"/>
    <w:rsid w:val="0071438A"/>
    <w:rsid w:val="007148B2"/>
    <w:rsid w:val="00714908"/>
    <w:rsid w:val="007149B5"/>
    <w:rsid w:val="00714BE0"/>
    <w:rsid w:val="00714DE3"/>
    <w:rsid w:val="00714EF4"/>
    <w:rsid w:val="007153CD"/>
    <w:rsid w:val="0071551A"/>
    <w:rsid w:val="00715BA1"/>
    <w:rsid w:val="007163AC"/>
    <w:rsid w:val="0071653D"/>
    <w:rsid w:val="00716C68"/>
    <w:rsid w:val="00716D4D"/>
    <w:rsid w:val="00717438"/>
    <w:rsid w:val="00717892"/>
    <w:rsid w:val="00717FBC"/>
    <w:rsid w:val="00720286"/>
    <w:rsid w:val="00720287"/>
    <w:rsid w:val="007208D6"/>
    <w:rsid w:val="00720BF6"/>
    <w:rsid w:val="00720CE4"/>
    <w:rsid w:val="00720FDD"/>
    <w:rsid w:val="007210FF"/>
    <w:rsid w:val="0072162C"/>
    <w:rsid w:val="007219A1"/>
    <w:rsid w:val="00721C68"/>
    <w:rsid w:val="0072205D"/>
    <w:rsid w:val="0072220C"/>
    <w:rsid w:val="007228B0"/>
    <w:rsid w:val="00722AF7"/>
    <w:rsid w:val="00722D74"/>
    <w:rsid w:val="00723269"/>
    <w:rsid w:val="00723623"/>
    <w:rsid w:val="00723D41"/>
    <w:rsid w:val="00723DA2"/>
    <w:rsid w:val="007244E3"/>
    <w:rsid w:val="00724A82"/>
    <w:rsid w:val="00724BA9"/>
    <w:rsid w:val="0072562E"/>
    <w:rsid w:val="00725D48"/>
    <w:rsid w:val="00726544"/>
    <w:rsid w:val="00726DA1"/>
    <w:rsid w:val="007271D8"/>
    <w:rsid w:val="007274D5"/>
    <w:rsid w:val="0072750D"/>
    <w:rsid w:val="007279C4"/>
    <w:rsid w:val="00727A6F"/>
    <w:rsid w:val="007300B5"/>
    <w:rsid w:val="0073013E"/>
    <w:rsid w:val="00730E7C"/>
    <w:rsid w:val="007311E8"/>
    <w:rsid w:val="007313C5"/>
    <w:rsid w:val="0073181F"/>
    <w:rsid w:val="00731ED1"/>
    <w:rsid w:val="00731EE3"/>
    <w:rsid w:val="00731F33"/>
    <w:rsid w:val="00732091"/>
    <w:rsid w:val="0073234C"/>
    <w:rsid w:val="00732571"/>
    <w:rsid w:val="007325FC"/>
    <w:rsid w:val="007327F4"/>
    <w:rsid w:val="0073287B"/>
    <w:rsid w:val="00732A0E"/>
    <w:rsid w:val="00732B17"/>
    <w:rsid w:val="00732B3F"/>
    <w:rsid w:val="00732E4E"/>
    <w:rsid w:val="00732F40"/>
    <w:rsid w:val="00733204"/>
    <w:rsid w:val="00733643"/>
    <w:rsid w:val="0073375D"/>
    <w:rsid w:val="00733DFA"/>
    <w:rsid w:val="00733EC1"/>
    <w:rsid w:val="00734115"/>
    <w:rsid w:val="00734492"/>
    <w:rsid w:val="0073457C"/>
    <w:rsid w:val="007347BB"/>
    <w:rsid w:val="0073484F"/>
    <w:rsid w:val="00734D49"/>
    <w:rsid w:val="00735701"/>
    <w:rsid w:val="00735746"/>
    <w:rsid w:val="00735828"/>
    <w:rsid w:val="00735B2A"/>
    <w:rsid w:val="00735BA7"/>
    <w:rsid w:val="00735D53"/>
    <w:rsid w:val="00736669"/>
    <w:rsid w:val="00736A57"/>
    <w:rsid w:val="00736B24"/>
    <w:rsid w:val="00737E1E"/>
    <w:rsid w:val="007403A4"/>
    <w:rsid w:val="00740BB5"/>
    <w:rsid w:val="00740E7D"/>
    <w:rsid w:val="00741791"/>
    <w:rsid w:val="00741F51"/>
    <w:rsid w:val="0074209E"/>
    <w:rsid w:val="007428E1"/>
    <w:rsid w:val="00742ABF"/>
    <w:rsid w:val="00742D88"/>
    <w:rsid w:val="00742FB1"/>
    <w:rsid w:val="0074327B"/>
    <w:rsid w:val="00743F10"/>
    <w:rsid w:val="00743F27"/>
    <w:rsid w:val="0074489E"/>
    <w:rsid w:val="00744A51"/>
    <w:rsid w:val="00744BE8"/>
    <w:rsid w:val="007450B3"/>
    <w:rsid w:val="007453D1"/>
    <w:rsid w:val="00745506"/>
    <w:rsid w:val="00745830"/>
    <w:rsid w:val="007459C7"/>
    <w:rsid w:val="0074648D"/>
    <w:rsid w:val="00746644"/>
    <w:rsid w:val="00746B55"/>
    <w:rsid w:val="007470C8"/>
    <w:rsid w:val="007479F2"/>
    <w:rsid w:val="00750C96"/>
    <w:rsid w:val="00751342"/>
    <w:rsid w:val="00751B71"/>
    <w:rsid w:val="00751E8B"/>
    <w:rsid w:val="00751FE6"/>
    <w:rsid w:val="0075224A"/>
    <w:rsid w:val="00752252"/>
    <w:rsid w:val="00752532"/>
    <w:rsid w:val="00752653"/>
    <w:rsid w:val="00752681"/>
    <w:rsid w:val="00752910"/>
    <w:rsid w:val="00752A26"/>
    <w:rsid w:val="00752C2D"/>
    <w:rsid w:val="00752CBB"/>
    <w:rsid w:val="00752F83"/>
    <w:rsid w:val="00753A3F"/>
    <w:rsid w:val="0075438C"/>
    <w:rsid w:val="0075457B"/>
    <w:rsid w:val="007545D7"/>
    <w:rsid w:val="00754708"/>
    <w:rsid w:val="007547E7"/>
    <w:rsid w:val="007549D9"/>
    <w:rsid w:val="007549FD"/>
    <w:rsid w:val="00754AFD"/>
    <w:rsid w:val="00754C72"/>
    <w:rsid w:val="00755290"/>
    <w:rsid w:val="00755DCD"/>
    <w:rsid w:val="00756539"/>
    <w:rsid w:val="00756AE3"/>
    <w:rsid w:val="0075704C"/>
    <w:rsid w:val="007575A4"/>
    <w:rsid w:val="0075771A"/>
    <w:rsid w:val="00757C7D"/>
    <w:rsid w:val="007600ED"/>
    <w:rsid w:val="00760135"/>
    <w:rsid w:val="007601E6"/>
    <w:rsid w:val="007602F5"/>
    <w:rsid w:val="00760359"/>
    <w:rsid w:val="0076085A"/>
    <w:rsid w:val="00760D32"/>
    <w:rsid w:val="00761375"/>
    <w:rsid w:val="00761BD2"/>
    <w:rsid w:val="007621BC"/>
    <w:rsid w:val="00762246"/>
    <w:rsid w:val="007623ED"/>
    <w:rsid w:val="00763025"/>
    <w:rsid w:val="00763169"/>
    <w:rsid w:val="007636B5"/>
    <w:rsid w:val="00763B85"/>
    <w:rsid w:val="00763EA4"/>
    <w:rsid w:val="007641AC"/>
    <w:rsid w:val="007649DF"/>
    <w:rsid w:val="0076543D"/>
    <w:rsid w:val="00765579"/>
    <w:rsid w:val="00766299"/>
    <w:rsid w:val="007662CE"/>
    <w:rsid w:val="00766B9F"/>
    <w:rsid w:val="00766DC4"/>
    <w:rsid w:val="00767295"/>
    <w:rsid w:val="00767C42"/>
    <w:rsid w:val="00770599"/>
    <w:rsid w:val="0077141E"/>
    <w:rsid w:val="00771428"/>
    <w:rsid w:val="00771580"/>
    <w:rsid w:val="00771793"/>
    <w:rsid w:val="00771922"/>
    <w:rsid w:val="0077246A"/>
    <w:rsid w:val="00772C84"/>
    <w:rsid w:val="007730F3"/>
    <w:rsid w:val="00773257"/>
    <w:rsid w:val="00773537"/>
    <w:rsid w:val="0077357E"/>
    <w:rsid w:val="00773662"/>
    <w:rsid w:val="00773701"/>
    <w:rsid w:val="00773C5D"/>
    <w:rsid w:val="00774310"/>
    <w:rsid w:val="00774EA0"/>
    <w:rsid w:val="00775223"/>
    <w:rsid w:val="00775A78"/>
    <w:rsid w:val="0077625A"/>
    <w:rsid w:val="00776B86"/>
    <w:rsid w:val="0077782A"/>
    <w:rsid w:val="007778A2"/>
    <w:rsid w:val="00777C7F"/>
    <w:rsid w:val="00777D4E"/>
    <w:rsid w:val="00777E08"/>
    <w:rsid w:val="007800AA"/>
    <w:rsid w:val="00780191"/>
    <w:rsid w:val="007803E5"/>
    <w:rsid w:val="0078040F"/>
    <w:rsid w:val="0078064A"/>
    <w:rsid w:val="00780AA4"/>
    <w:rsid w:val="00781364"/>
    <w:rsid w:val="00781556"/>
    <w:rsid w:val="007816C3"/>
    <w:rsid w:val="007822A8"/>
    <w:rsid w:val="00782BC2"/>
    <w:rsid w:val="00782FAA"/>
    <w:rsid w:val="00782FC2"/>
    <w:rsid w:val="00783193"/>
    <w:rsid w:val="0078392E"/>
    <w:rsid w:val="00783E28"/>
    <w:rsid w:val="00784120"/>
    <w:rsid w:val="007845D7"/>
    <w:rsid w:val="00785875"/>
    <w:rsid w:val="00785C33"/>
    <w:rsid w:val="00786012"/>
    <w:rsid w:val="007860CE"/>
    <w:rsid w:val="007863B3"/>
    <w:rsid w:val="00786887"/>
    <w:rsid w:val="00786975"/>
    <w:rsid w:val="00786AE7"/>
    <w:rsid w:val="00786B21"/>
    <w:rsid w:val="00786CE1"/>
    <w:rsid w:val="00787463"/>
    <w:rsid w:val="00787566"/>
    <w:rsid w:val="007876E1"/>
    <w:rsid w:val="00787E25"/>
    <w:rsid w:val="00790152"/>
    <w:rsid w:val="00790393"/>
    <w:rsid w:val="0079043C"/>
    <w:rsid w:val="00790716"/>
    <w:rsid w:val="00790AA8"/>
    <w:rsid w:val="00790E8C"/>
    <w:rsid w:val="0079128F"/>
    <w:rsid w:val="00791365"/>
    <w:rsid w:val="00791421"/>
    <w:rsid w:val="0079146E"/>
    <w:rsid w:val="007923B6"/>
    <w:rsid w:val="007924D7"/>
    <w:rsid w:val="007929A6"/>
    <w:rsid w:val="007942B4"/>
    <w:rsid w:val="007947E3"/>
    <w:rsid w:val="00794A5C"/>
    <w:rsid w:val="00794A5D"/>
    <w:rsid w:val="00794AE2"/>
    <w:rsid w:val="00794C1C"/>
    <w:rsid w:val="00795002"/>
    <w:rsid w:val="0079506A"/>
    <w:rsid w:val="007950BC"/>
    <w:rsid w:val="0079595E"/>
    <w:rsid w:val="0079598E"/>
    <w:rsid w:val="00795E9F"/>
    <w:rsid w:val="00795FB5"/>
    <w:rsid w:val="00796013"/>
    <w:rsid w:val="007963A5"/>
    <w:rsid w:val="00796447"/>
    <w:rsid w:val="007968A1"/>
    <w:rsid w:val="00796D46"/>
    <w:rsid w:val="0079752F"/>
    <w:rsid w:val="00797660"/>
    <w:rsid w:val="007979EE"/>
    <w:rsid w:val="00797BDB"/>
    <w:rsid w:val="00797C20"/>
    <w:rsid w:val="00797E99"/>
    <w:rsid w:val="007A021D"/>
    <w:rsid w:val="007A02DB"/>
    <w:rsid w:val="007A05CA"/>
    <w:rsid w:val="007A064B"/>
    <w:rsid w:val="007A0911"/>
    <w:rsid w:val="007A09D0"/>
    <w:rsid w:val="007A0A37"/>
    <w:rsid w:val="007A0B73"/>
    <w:rsid w:val="007A0FC9"/>
    <w:rsid w:val="007A139C"/>
    <w:rsid w:val="007A1411"/>
    <w:rsid w:val="007A148C"/>
    <w:rsid w:val="007A2057"/>
    <w:rsid w:val="007A2531"/>
    <w:rsid w:val="007A263A"/>
    <w:rsid w:val="007A26F5"/>
    <w:rsid w:val="007A2815"/>
    <w:rsid w:val="007A2C8A"/>
    <w:rsid w:val="007A3692"/>
    <w:rsid w:val="007A36B0"/>
    <w:rsid w:val="007A3E59"/>
    <w:rsid w:val="007A3EAD"/>
    <w:rsid w:val="007A45B2"/>
    <w:rsid w:val="007A4995"/>
    <w:rsid w:val="007A4B07"/>
    <w:rsid w:val="007A543E"/>
    <w:rsid w:val="007A548C"/>
    <w:rsid w:val="007A5BAE"/>
    <w:rsid w:val="007A5C08"/>
    <w:rsid w:val="007A625D"/>
    <w:rsid w:val="007A6457"/>
    <w:rsid w:val="007A6BB2"/>
    <w:rsid w:val="007A6F9F"/>
    <w:rsid w:val="007A7275"/>
    <w:rsid w:val="007A7899"/>
    <w:rsid w:val="007A7937"/>
    <w:rsid w:val="007A7F47"/>
    <w:rsid w:val="007B0C0B"/>
    <w:rsid w:val="007B1519"/>
    <w:rsid w:val="007B1C1A"/>
    <w:rsid w:val="007B21CA"/>
    <w:rsid w:val="007B243D"/>
    <w:rsid w:val="007B26E6"/>
    <w:rsid w:val="007B279A"/>
    <w:rsid w:val="007B2AF4"/>
    <w:rsid w:val="007B2C9F"/>
    <w:rsid w:val="007B2E76"/>
    <w:rsid w:val="007B2F4C"/>
    <w:rsid w:val="007B35DB"/>
    <w:rsid w:val="007B377B"/>
    <w:rsid w:val="007B382A"/>
    <w:rsid w:val="007B40F7"/>
    <w:rsid w:val="007B4310"/>
    <w:rsid w:val="007B45AF"/>
    <w:rsid w:val="007B475A"/>
    <w:rsid w:val="007B49EE"/>
    <w:rsid w:val="007B509C"/>
    <w:rsid w:val="007B5512"/>
    <w:rsid w:val="007B56A3"/>
    <w:rsid w:val="007B5EB5"/>
    <w:rsid w:val="007B6118"/>
    <w:rsid w:val="007B6616"/>
    <w:rsid w:val="007B6B3B"/>
    <w:rsid w:val="007B6BA2"/>
    <w:rsid w:val="007C08EB"/>
    <w:rsid w:val="007C0B42"/>
    <w:rsid w:val="007C0B85"/>
    <w:rsid w:val="007C0C06"/>
    <w:rsid w:val="007C157C"/>
    <w:rsid w:val="007C1874"/>
    <w:rsid w:val="007C1F8F"/>
    <w:rsid w:val="007C294D"/>
    <w:rsid w:val="007C29D6"/>
    <w:rsid w:val="007C2F0D"/>
    <w:rsid w:val="007C32BA"/>
    <w:rsid w:val="007C3377"/>
    <w:rsid w:val="007C352B"/>
    <w:rsid w:val="007C362C"/>
    <w:rsid w:val="007C37FA"/>
    <w:rsid w:val="007C38D6"/>
    <w:rsid w:val="007C3955"/>
    <w:rsid w:val="007C3F4E"/>
    <w:rsid w:val="007C415E"/>
    <w:rsid w:val="007C4252"/>
    <w:rsid w:val="007C44DC"/>
    <w:rsid w:val="007C4B63"/>
    <w:rsid w:val="007C4E8A"/>
    <w:rsid w:val="007C4EC1"/>
    <w:rsid w:val="007C4F4B"/>
    <w:rsid w:val="007C50FB"/>
    <w:rsid w:val="007C57AD"/>
    <w:rsid w:val="007C57B7"/>
    <w:rsid w:val="007C5888"/>
    <w:rsid w:val="007C5B0A"/>
    <w:rsid w:val="007C61C6"/>
    <w:rsid w:val="007C6654"/>
    <w:rsid w:val="007C66FA"/>
    <w:rsid w:val="007C6AC2"/>
    <w:rsid w:val="007C70A0"/>
    <w:rsid w:val="007C7C10"/>
    <w:rsid w:val="007C7C2F"/>
    <w:rsid w:val="007C7D1A"/>
    <w:rsid w:val="007C7ECC"/>
    <w:rsid w:val="007C7FD7"/>
    <w:rsid w:val="007D0973"/>
    <w:rsid w:val="007D1C0E"/>
    <w:rsid w:val="007D1D23"/>
    <w:rsid w:val="007D1FBD"/>
    <w:rsid w:val="007D210E"/>
    <w:rsid w:val="007D2A03"/>
    <w:rsid w:val="007D2EEB"/>
    <w:rsid w:val="007D3F06"/>
    <w:rsid w:val="007D4265"/>
    <w:rsid w:val="007D449C"/>
    <w:rsid w:val="007D48A4"/>
    <w:rsid w:val="007D4C0A"/>
    <w:rsid w:val="007D59EC"/>
    <w:rsid w:val="007D5ACD"/>
    <w:rsid w:val="007D5FF7"/>
    <w:rsid w:val="007D658D"/>
    <w:rsid w:val="007D67A4"/>
    <w:rsid w:val="007D6972"/>
    <w:rsid w:val="007D6A1B"/>
    <w:rsid w:val="007D6FF2"/>
    <w:rsid w:val="007D7386"/>
    <w:rsid w:val="007D7C46"/>
    <w:rsid w:val="007D7D01"/>
    <w:rsid w:val="007D7D10"/>
    <w:rsid w:val="007D7E40"/>
    <w:rsid w:val="007E0566"/>
    <w:rsid w:val="007E0869"/>
    <w:rsid w:val="007E0CF4"/>
    <w:rsid w:val="007E0E62"/>
    <w:rsid w:val="007E120D"/>
    <w:rsid w:val="007E1310"/>
    <w:rsid w:val="007E1525"/>
    <w:rsid w:val="007E2531"/>
    <w:rsid w:val="007E28C7"/>
    <w:rsid w:val="007E29C4"/>
    <w:rsid w:val="007E2C66"/>
    <w:rsid w:val="007E2D15"/>
    <w:rsid w:val="007E2D56"/>
    <w:rsid w:val="007E2DB3"/>
    <w:rsid w:val="007E375F"/>
    <w:rsid w:val="007E37D4"/>
    <w:rsid w:val="007E3A00"/>
    <w:rsid w:val="007E3CDE"/>
    <w:rsid w:val="007E3F8D"/>
    <w:rsid w:val="007E4145"/>
    <w:rsid w:val="007E447C"/>
    <w:rsid w:val="007E4C17"/>
    <w:rsid w:val="007E4D76"/>
    <w:rsid w:val="007E5171"/>
    <w:rsid w:val="007E5858"/>
    <w:rsid w:val="007E646D"/>
    <w:rsid w:val="007E6515"/>
    <w:rsid w:val="007E661C"/>
    <w:rsid w:val="007E682C"/>
    <w:rsid w:val="007E6A2D"/>
    <w:rsid w:val="007E6B31"/>
    <w:rsid w:val="007E6BA5"/>
    <w:rsid w:val="007E6E98"/>
    <w:rsid w:val="007E70C1"/>
    <w:rsid w:val="007E7AB5"/>
    <w:rsid w:val="007E7E3E"/>
    <w:rsid w:val="007F0182"/>
    <w:rsid w:val="007F01A9"/>
    <w:rsid w:val="007F01AD"/>
    <w:rsid w:val="007F068C"/>
    <w:rsid w:val="007F0C4B"/>
    <w:rsid w:val="007F103E"/>
    <w:rsid w:val="007F1064"/>
    <w:rsid w:val="007F1440"/>
    <w:rsid w:val="007F14CF"/>
    <w:rsid w:val="007F159D"/>
    <w:rsid w:val="007F1B0E"/>
    <w:rsid w:val="007F1B14"/>
    <w:rsid w:val="007F1D02"/>
    <w:rsid w:val="007F1E0D"/>
    <w:rsid w:val="007F1E5E"/>
    <w:rsid w:val="007F1F7F"/>
    <w:rsid w:val="007F2182"/>
    <w:rsid w:val="007F2253"/>
    <w:rsid w:val="007F258E"/>
    <w:rsid w:val="007F2C2B"/>
    <w:rsid w:val="007F2D65"/>
    <w:rsid w:val="007F2E05"/>
    <w:rsid w:val="007F3066"/>
    <w:rsid w:val="007F34D1"/>
    <w:rsid w:val="007F3869"/>
    <w:rsid w:val="007F3CBC"/>
    <w:rsid w:val="007F4093"/>
    <w:rsid w:val="007F4D07"/>
    <w:rsid w:val="007F52AA"/>
    <w:rsid w:val="007F52F8"/>
    <w:rsid w:val="007F534A"/>
    <w:rsid w:val="007F5F31"/>
    <w:rsid w:val="007F607B"/>
    <w:rsid w:val="007F62EA"/>
    <w:rsid w:val="007F630B"/>
    <w:rsid w:val="007F64C5"/>
    <w:rsid w:val="007F68A2"/>
    <w:rsid w:val="007F69D0"/>
    <w:rsid w:val="007F6A63"/>
    <w:rsid w:val="007F6DE4"/>
    <w:rsid w:val="007F736B"/>
    <w:rsid w:val="007F760C"/>
    <w:rsid w:val="007F7673"/>
    <w:rsid w:val="007F7841"/>
    <w:rsid w:val="007F7872"/>
    <w:rsid w:val="007F79AF"/>
    <w:rsid w:val="007F7FF4"/>
    <w:rsid w:val="0080098C"/>
    <w:rsid w:val="0080103E"/>
    <w:rsid w:val="00801126"/>
    <w:rsid w:val="008011BE"/>
    <w:rsid w:val="008014B0"/>
    <w:rsid w:val="00801674"/>
    <w:rsid w:val="00801B5D"/>
    <w:rsid w:val="008022F4"/>
    <w:rsid w:val="00802CEE"/>
    <w:rsid w:val="008030F5"/>
    <w:rsid w:val="008033DF"/>
    <w:rsid w:val="0080381B"/>
    <w:rsid w:val="00803919"/>
    <w:rsid w:val="00803CD0"/>
    <w:rsid w:val="0080422D"/>
    <w:rsid w:val="00804B84"/>
    <w:rsid w:val="00805126"/>
    <w:rsid w:val="00805BAF"/>
    <w:rsid w:val="00806778"/>
    <w:rsid w:val="00806F16"/>
    <w:rsid w:val="00807256"/>
    <w:rsid w:val="0080727A"/>
    <w:rsid w:val="008073D6"/>
    <w:rsid w:val="008076DC"/>
    <w:rsid w:val="00807B01"/>
    <w:rsid w:val="00807D3B"/>
    <w:rsid w:val="00807E35"/>
    <w:rsid w:val="00810208"/>
    <w:rsid w:val="00810456"/>
    <w:rsid w:val="008105E3"/>
    <w:rsid w:val="008107C2"/>
    <w:rsid w:val="00810A05"/>
    <w:rsid w:val="00810A66"/>
    <w:rsid w:val="00810B99"/>
    <w:rsid w:val="00810D34"/>
    <w:rsid w:val="00811024"/>
    <w:rsid w:val="0081269A"/>
    <w:rsid w:val="008126CC"/>
    <w:rsid w:val="00812A9B"/>
    <w:rsid w:val="00812AE9"/>
    <w:rsid w:val="00812D0F"/>
    <w:rsid w:val="008136CC"/>
    <w:rsid w:val="008139E0"/>
    <w:rsid w:val="008141A9"/>
    <w:rsid w:val="008145AA"/>
    <w:rsid w:val="00814801"/>
    <w:rsid w:val="00814B83"/>
    <w:rsid w:val="00814E2C"/>
    <w:rsid w:val="00815909"/>
    <w:rsid w:val="00815B29"/>
    <w:rsid w:val="00815D6C"/>
    <w:rsid w:val="00815DE8"/>
    <w:rsid w:val="00816029"/>
    <w:rsid w:val="0081602F"/>
    <w:rsid w:val="0081686F"/>
    <w:rsid w:val="0081687E"/>
    <w:rsid w:val="00816C85"/>
    <w:rsid w:val="00816F27"/>
    <w:rsid w:val="0081702E"/>
    <w:rsid w:val="00817125"/>
    <w:rsid w:val="0081735B"/>
    <w:rsid w:val="00820101"/>
    <w:rsid w:val="008206AA"/>
    <w:rsid w:val="008207EB"/>
    <w:rsid w:val="00820F2E"/>
    <w:rsid w:val="00820FA2"/>
    <w:rsid w:val="00821B44"/>
    <w:rsid w:val="008220CD"/>
    <w:rsid w:val="008228ED"/>
    <w:rsid w:val="00822C78"/>
    <w:rsid w:val="00822D2F"/>
    <w:rsid w:val="00822EF8"/>
    <w:rsid w:val="00823023"/>
    <w:rsid w:val="00823250"/>
    <w:rsid w:val="0082347F"/>
    <w:rsid w:val="008248C2"/>
    <w:rsid w:val="00824ABD"/>
    <w:rsid w:val="00824EC7"/>
    <w:rsid w:val="0082541F"/>
    <w:rsid w:val="00825788"/>
    <w:rsid w:val="00825BB4"/>
    <w:rsid w:val="00825BB8"/>
    <w:rsid w:val="00825BC6"/>
    <w:rsid w:val="00825C74"/>
    <w:rsid w:val="00825E7A"/>
    <w:rsid w:val="0082686A"/>
    <w:rsid w:val="00826998"/>
    <w:rsid w:val="00826A70"/>
    <w:rsid w:val="00826B41"/>
    <w:rsid w:val="00826CC8"/>
    <w:rsid w:val="008278F7"/>
    <w:rsid w:val="00827C11"/>
    <w:rsid w:val="00827C1B"/>
    <w:rsid w:val="00830C7F"/>
    <w:rsid w:val="00830DDE"/>
    <w:rsid w:val="00830F33"/>
    <w:rsid w:val="00830F52"/>
    <w:rsid w:val="00831048"/>
    <w:rsid w:val="00831782"/>
    <w:rsid w:val="008318F7"/>
    <w:rsid w:val="0083253A"/>
    <w:rsid w:val="00832789"/>
    <w:rsid w:val="00832A6F"/>
    <w:rsid w:val="00832C70"/>
    <w:rsid w:val="00832F7B"/>
    <w:rsid w:val="00833804"/>
    <w:rsid w:val="00833CAB"/>
    <w:rsid w:val="00833D1B"/>
    <w:rsid w:val="00834AC6"/>
    <w:rsid w:val="00834BDA"/>
    <w:rsid w:val="00835066"/>
    <w:rsid w:val="00835292"/>
    <w:rsid w:val="00835342"/>
    <w:rsid w:val="00835506"/>
    <w:rsid w:val="00835686"/>
    <w:rsid w:val="00835E49"/>
    <w:rsid w:val="0083605F"/>
    <w:rsid w:val="008361F8"/>
    <w:rsid w:val="00836A2B"/>
    <w:rsid w:val="00836F7B"/>
    <w:rsid w:val="00836FA3"/>
    <w:rsid w:val="008376D1"/>
    <w:rsid w:val="00837F19"/>
    <w:rsid w:val="00840249"/>
    <w:rsid w:val="00840769"/>
    <w:rsid w:val="00840CC9"/>
    <w:rsid w:val="00840D9C"/>
    <w:rsid w:val="00841003"/>
    <w:rsid w:val="00841BCB"/>
    <w:rsid w:val="00841C1B"/>
    <w:rsid w:val="00841FC0"/>
    <w:rsid w:val="0084208B"/>
    <w:rsid w:val="00842386"/>
    <w:rsid w:val="00842677"/>
    <w:rsid w:val="00842858"/>
    <w:rsid w:val="00842CD4"/>
    <w:rsid w:val="00842F3E"/>
    <w:rsid w:val="00843145"/>
    <w:rsid w:val="00843997"/>
    <w:rsid w:val="00843EF9"/>
    <w:rsid w:val="0084459D"/>
    <w:rsid w:val="00844AF1"/>
    <w:rsid w:val="008451C8"/>
    <w:rsid w:val="008452DC"/>
    <w:rsid w:val="008454CA"/>
    <w:rsid w:val="00845AD5"/>
    <w:rsid w:val="0084603C"/>
    <w:rsid w:val="0084607F"/>
    <w:rsid w:val="0084627E"/>
    <w:rsid w:val="00846527"/>
    <w:rsid w:val="008465F0"/>
    <w:rsid w:val="00846BE8"/>
    <w:rsid w:val="00846BEA"/>
    <w:rsid w:val="00846D72"/>
    <w:rsid w:val="00847118"/>
    <w:rsid w:val="008473C3"/>
    <w:rsid w:val="00847A63"/>
    <w:rsid w:val="00847AD4"/>
    <w:rsid w:val="00847B8D"/>
    <w:rsid w:val="00847B92"/>
    <w:rsid w:val="00847DEE"/>
    <w:rsid w:val="00847F9F"/>
    <w:rsid w:val="0085007B"/>
    <w:rsid w:val="00850111"/>
    <w:rsid w:val="008502CA"/>
    <w:rsid w:val="00851107"/>
    <w:rsid w:val="00851307"/>
    <w:rsid w:val="00851427"/>
    <w:rsid w:val="00851BF2"/>
    <w:rsid w:val="00851F65"/>
    <w:rsid w:val="008520A3"/>
    <w:rsid w:val="00852456"/>
    <w:rsid w:val="008528F7"/>
    <w:rsid w:val="0085311A"/>
    <w:rsid w:val="0085361C"/>
    <w:rsid w:val="008536B9"/>
    <w:rsid w:val="0085373A"/>
    <w:rsid w:val="00853761"/>
    <w:rsid w:val="008537B5"/>
    <w:rsid w:val="00853E41"/>
    <w:rsid w:val="0085407C"/>
    <w:rsid w:val="008542BA"/>
    <w:rsid w:val="008542BB"/>
    <w:rsid w:val="0085438B"/>
    <w:rsid w:val="008547ED"/>
    <w:rsid w:val="00856ADB"/>
    <w:rsid w:val="00856BB3"/>
    <w:rsid w:val="00856E12"/>
    <w:rsid w:val="00856EC1"/>
    <w:rsid w:val="00857385"/>
    <w:rsid w:val="00857677"/>
    <w:rsid w:val="008577BB"/>
    <w:rsid w:val="0085798B"/>
    <w:rsid w:val="00860B1C"/>
    <w:rsid w:val="00861199"/>
    <w:rsid w:val="00861414"/>
    <w:rsid w:val="008618EC"/>
    <w:rsid w:val="00861A48"/>
    <w:rsid w:val="00861D97"/>
    <w:rsid w:val="00862202"/>
    <w:rsid w:val="008635D6"/>
    <w:rsid w:val="00863979"/>
    <w:rsid w:val="00863E6B"/>
    <w:rsid w:val="00864089"/>
    <w:rsid w:val="00864128"/>
    <w:rsid w:val="0086426C"/>
    <w:rsid w:val="0086437D"/>
    <w:rsid w:val="00864CFE"/>
    <w:rsid w:val="00864E4D"/>
    <w:rsid w:val="00864EE0"/>
    <w:rsid w:val="0086516A"/>
    <w:rsid w:val="0086560B"/>
    <w:rsid w:val="00865A38"/>
    <w:rsid w:val="00865D81"/>
    <w:rsid w:val="00865E06"/>
    <w:rsid w:val="008665A2"/>
    <w:rsid w:val="008668CF"/>
    <w:rsid w:val="00866AD2"/>
    <w:rsid w:val="00866E6B"/>
    <w:rsid w:val="00867239"/>
    <w:rsid w:val="00867AE9"/>
    <w:rsid w:val="00867B01"/>
    <w:rsid w:val="00870318"/>
    <w:rsid w:val="008703A9"/>
    <w:rsid w:val="008706CC"/>
    <w:rsid w:val="00870842"/>
    <w:rsid w:val="00870EC5"/>
    <w:rsid w:val="0087123C"/>
    <w:rsid w:val="00871559"/>
    <w:rsid w:val="00871AE8"/>
    <w:rsid w:val="00871FB5"/>
    <w:rsid w:val="00872161"/>
    <w:rsid w:val="008726AF"/>
    <w:rsid w:val="00872BFD"/>
    <w:rsid w:val="00872FD4"/>
    <w:rsid w:val="0087377C"/>
    <w:rsid w:val="0087392C"/>
    <w:rsid w:val="008739BC"/>
    <w:rsid w:val="008739FE"/>
    <w:rsid w:val="008741BA"/>
    <w:rsid w:val="0087465B"/>
    <w:rsid w:val="0087491B"/>
    <w:rsid w:val="00874EDF"/>
    <w:rsid w:val="0087508B"/>
    <w:rsid w:val="0087512A"/>
    <w:rsid w:val="008754C1"/>
    <w:rsid w:val="008756D0"/>
    <w:rsid w:val="00875DA9"/>
    <w:rsid w:val="00875F5B"/>
    <w:rsid w:val="00876426"/>
    <w:rsid w:val="008767DC"/>
    <w:rsid w:val="00876BEA"/>
    <w:rsid w:val="00877203"/>
    <w:rsid w:val="008776CB"/>
    <w:rsid w:val="00877858"/>
    <w:rsid w:val="00877B6A"/>
    <w:rsid w:val="008801C0"/>
    <w:rsid w:val="00880651"/>
    <w:rsid w:val="00880B69"/>
    <w:rsid w:val="00880C05"/>
    <w:rsid w:val="00880D50"/>
    <w:rsid w:val="00880DB4"/>
    <w:rsid w:val="0088151F"/>
    <w:rsid w:val="00881890"/>
    <w:rsid w:val="00881962"/>
    <w:rsid w:val="00881F0F"/>
    <w:rsid w:val="0088251E"/>
    <w:rsid w:val="00882695"/>
    <w:rsid w:val="00883A63"/>
    <w:rsid w:val="00883B3E"/>
    <w:rsid w:val="00883B5F"/>
    <w:rsid w:val="00883F05"/>
    <w:rsid w:val="00884090"/>
    <w:rsid w:val="00884159"/>
    <w:rsid w:val="00884297"/>
    <w:rsid w:val="008843D9"/>
    <w:rsid w:val="00884474"/>
    <w:rsid w:val="008847E8"/>
    <w:rsid w:val="00884D10"/>
    <w:rsid w:val="00884EA5"/>
    <w:rsid w:val="00885100"/>
    <w:rsid w:val="008858A7"/>
    <w:rsid w:val="008861B3"/>
    <w:rsid w:val="00886256"/>
    <w:rsid w:val="00886270"/>
    <w:rsid w:val="0088699D"/>
    <w:rsid w:val="008875F1"/>
    <w:rsid w:val="00887671"/>
    <w:rsid w:val="00887841"/>
    <w:rsid w:val="00887867"/>
    <w:rsid w:val="0088795A"/>
    <w:rsid w:val="00890230"/>
    <w:rsid w:val="00890292"/>
    <w:rsid w:val="008906A6"/>
    <w:rsid w:val="00890796"/>
    <w:rsid w:val="008909AB"/>
    <w:rsid w:val="00890BB0"/>
    <w:rsid w:val="00891196"/>
    <w:rsid w:val="0089125E"/>
    <w:rsid w:val="0089132A"/>
    <w:rsid w:val="008915D9"/>
    <w:rsid w:val="00891DD6"/>
    <w:rsid w:val="00891E39"/>
    <w:rsid w:val="00892218"/>
    <w:rsid w:val="008930FE"/>
    <w:rsid w:val="0089363B"/>
    <w:rsid w:val="008936AC"/>
    <w:rsid w:val="0089384D"/>
    <w:rsid w:val="00894115"/>
    <w:rsid w:val="008941B7"/>
    <w:rsid w:val="0089446D"/>
    <w:rsid w:val="008947D1"/>
    <w:rsid w:val="00894DCB"/>
    <w:rsid w:val="008952DA"/>
    <w:rsid w:val="00895460"/>
    <w:rsid w:val="00896012"/>
    <w:rsid w:val="0089646A"/>
    <w:rsid w:val="00896D81"/>
    <w:rsid w:val="008970CE"/>
    <w:rsid w:val="00897664"/>
    <w:rsid w:val="0089796F"/>
    <w:rsid w:val="00897B3B"/>
    <w:rsid w:val="008A12A2"/>
    <w:rsid w:val="008A13CB"/>
    <w:rsid w:val="008A16B3"/>
    <w:rsid w:val="008A2FAB"/>
    <w:rsid w:val="008A2FEE"/>
    <w:rsid w:val="008A3061"/>
    <w:rsid w:val="008A34E1"/>
    <w:rsid w:val="008A37B3"/>
    <w:rsid w:val="008A3E7B"/>
    <w:rsid w:val="008A3F96"/>
    <w:rsid w:val="008A4270"/>
    <w:rsid w:val="008A4E3D"/>
    <w:rsid w:val="008A5362"/>
    <w:rsid w:val="008A5670"/>
    <w:rsid w:val="008A574D"/>
    <w:rsid w:val="008A5B65"/>
    <w:rsid w:val="008A60AA"/>
    <w:rsid w:val="008A68BF"/>
    <w:rsid w:val="008A6AAE"/>
    <w:rsid w:val="008A6AC7"/>
    <w:rsid w:val="008A6BAB"/>
    <w:rsid w:val="008A6C3E"/>
    <w:rsid w:val="008A6F36"/>
    <w:rsid w:val="008A7076"/>
    <w:rsid w:val="008A716B"/>
    <w:rsid w:val="008A71FB"/>
    <w:rsid w:val="008A7B4D"/>
    <w:rsid w:val="008B03A4"/>
    <w:rsid w:val="008B060B"/>
    <w:rsid w:val="008B074F"/>
    <w:rsid w:val="008B0CEB"/>
    <w:rsid w:val="008B0D3B"/>
    <w:rsid w:val="008B1176"/>
    <w:rsid w:val="008B1364"/>
    <w:rsid w:val="008B1490"/>
    <w:rsid w:val="008B19D8"/>
    <w:rsid w:val="008B1F74"/>
    <w:rsid w:val="008B2994"/>
    <w:rsid w:val="008B2995"/>
    <w:rsid w:val="008B2B5C"/>
    <w:rsid w:val="008B2C7D"/>
    <w:rsid w:val="008B3049"/>
    <w:rsid w:val="008B321D"/>
    <w:rsid w:val="008B324A"/>
    <w:rsid w:val="008B37A2"/>
    <w:rsid w:val="008B3B3E"/>
    <w:rsid w:val="008B3F57"/>
    <w:rsid w:val="008B42DC"/>
    <w:rsid w:val="008B4F29"/>
    <w:rsid w:val="008B4F5F"/>
    <w:rsid w:val="008B5027"/>
    <w:rsid w:val="008B51A6"/>
    <w:rsid w:val="008B51B9"/>
    <w:rsid w:val="008B556D"/>
    <w:rsid w:val="008B565C"/>
    <w:rsid w:val="008B591A"/>
    <w:rsid w:val="008B592D"/>
    <w:rsid w:val="008B6347"/>
    <w:rsid w:val="008B6562"/>
    <w:rsid w:val="008B756D"/>
    <w:rsid w:val="008B7577"/>
    <w:rsid w:val="008B7866"/>
    <w:rsid w:val="008B7C7F"/>
    <w:rsid w:val="008C01D5"/>
    <w:rsid w:val="008C0364"/>
    <w:rsid w:val="008C03C6"/>
    <w:rsid w:val="008C0A8E"/>
    <w:rsid w:val="008C0D66"/>
    <w:rsid w:val="008C0F90"/>
    <w:rsid w:val="008C19A7"/>
    <w:rsid w:val="008C1BEE"/>
    <w:rsid w:val="008C27CE"/>
    <w:rsid w:val="008C2805"/>
    <w:rsid w:val="008C2862"/>
    <w:rsid w:val="008C2A62"/>
    <w:rsid w:val="008C2EF0"/>
    <w:rsid w:val="008C2F43"/>
    <w:rsid w:val="008C2FFF"/>
    <w:rsid w:val="008C3172"/>
    <w:rsid w:val="008C32B0"/>
    <w:rsid w:val="008C3936"/>
    <w:rsid w:val="008C39CA"/>
    <w:rsid w:val="008C3E82"/>
    <w:rsid w:val="008C47B6"/>
    <w:rsid w:val="008C4BF8"/>
    <w:rsid w:val="008C4D0A"/>
    <w:rsid w:val="008C5027"/>
    <w:rsid w:val="008C5207"/>
    <w:rsid w:val="008C54EC"/>
    <w:rsid w:val="008C596B"/>
    <w:rsid w:val="008C5980"/>
    <w:rsid w:val="008C5E0C"/>
    <w:rsid w:val="008C6000"/>
    <w:rsid w:val="008C6084"/>
    <w:rsid w:val="008C61EB"/>
    <w:rsid w:val="008C6396"/>
    <w:rsid w:val="008C63C3"/>
    <w:rsid w:val="008C63F0"/>
    <w:rsid w:val="008C66A8"/>
    <w:rsid w:val="008C6705"/>
    <w:rsid w:val="008C68FE"/>
    <w:rsid w:val="008C6CD4"/>
    <w:rsid w:val="008C6E3D"/>
    <w:rsid w:val="008C71CF"/>
    <w:rsid w:val="008C7287"/>
    <w:rsid w:val="008C78F6"/>
    <w:rsid w:val="008C7C75"/>
    <w:rsid w:val="008C7E23"/>
    <w:rsid w:val="008D065A"/>
    <w:rsid w:val="008D0AA8"/>
    <w:rsid w:val="008D0B0B"/>
    <w:rsid w:val="008D0F9C"/>
    <w:rsid w:val="008D1633"/>
    <w:rsid w:val="008D18F9"/>
    <w:rsid w:val="008D1B37"/>
    <w:rsid w:val="008D20F2"/>
    <w:rsid w:val="008D24E3"/>
    <w:rsid w:val="008D2B3E"/>
    <w:rsid w:val="008D2DB0"/>
    <w:rsid w:val="008D309B"/>
    <w:rsid w:val="008D3ACA"/>
    <w:rsid w:val="008D3DD1"/>
    <w:rsid w:val="008D40B1"/>
    <w:rsid w:val="008D45AE"/>
    <w:rsid w:val="008D4B51"/>
    <w:rsid w:val="008D4CE3"/>
    <w:rsid w:val="008D50CC"/>
    <w:rsid w:val="008D5331"/>
    <w:rsid w:val="008D546E"/>
    <w:rsid w:val="008D54CA"/>
    <w:rsid w:val="008D56A0"/>
    <w:rsid w:val="008D56D5"/>
    <w:rsid w:val="008D592C"/>
    <w:rsid w:val="008D5BCA"/>
    <w:rsid w:val="008D6F21"/>
    <w:rsid w:val="008D7714"/>
    <w:rsid w:val="008D781A"/>
    <w:rsid w:val="008E0095"/>
    <w:rsid w:val="008E0883"/>
    <w:rsid w:val="008E15DA"/>
    <w:rsid w:val="008E1B53"/>
    <w:rsid w:val="008E1EF1"/>
    <w:rsid w:val="008E20EA"/>
    <w:rsid w:val="008E20EF"/>
    <w:rsid w:val="008E2536"/>
    <w:rsid w:val="008E25F5"/>
    <w:rsid w:val="008E26D8"/>
    <w:rsid w:val="008E2D7C"/>
    <w:rsid w:val="008E2FD2"/>
    <w:rsid w:val="008E359E"/>
    <w:rsid w:val="008E3AAF"/>
    <w:rsid w:val="008E3B35"/>
    <w:rsid w:val="008E3E8F"/>
    <w:rsid w:val="008E3F0F"/>
    <w:rsid w:val="008E4094"/>
    <w:rsid w:val="008E4251"/>
    <w:rsid w:val="008E4452"/>
    <w:rsid w:val="008E482A"/>
    <w:rsid w:val="008E5141"/>
    <w:rsid w:val="008E5326"/>
    <w:rsid w:val="008E570E"/>
    <w:rsid w:val="008E5CCA"/>
    <w:rsid w:val="008E5FBE"/>
    <w:rsid w:val="008E6474"/>
    <w:rsid w:val="008E6656"/>
    <w:rsid w:val="008E6A61"/>
    <w:rsid w:val="008E6CED"/>
    <w:rsid w:val="008E72AC"/>
    <w:rsid w:val="008E7DD7"/>
    <w:rsid w:val="008F003E"/>
    <w:rsid w:val="008F0045"/>
    <w:rsid w:val="008F05A6"/>
    <w:rsid w:val="008F07AC"/>
    <w:rsid w:val="008F0896"/>
    <w:rsid w:val="008F15A4"/>
    <w:rsid w:val="008F1939"/>
    <w:rsid w:val="008F19EF"/>
    <w:rsid w:val="008F25C1"/>
    <w:rsid w:val="008F2F57"/>
    <w:rsid w:val="008F2F58"/>
    <w:rsid w:val="008F3091"/>
    <w:rsid w:val="008F3297"/>
    <w:rsid w:val="008F32D0"/>
    <w:rsid w:val="008F33E5"/>
    <w:rsid w:val="008F3579"/>
    <w:rsid w:val="008F3864"/>
    <w:rsid w:val="008F3ABA"/>
    <w:rsid w:val="008F419F"/>
    <w:rsid w:val="008F44FC"/>
    <w:rsid w:val="008F451B"/>
    <w:rsid w:val="008F4919"/>
    <w:rsid w:val="008F502A"/>
    <w:rsid w:val="008F5190"/>
    <w:rsid w:val="008F5BDB"/>
    <w:rsid w:val="008F5E5B"/>
    <w:rsid w:val="008F5E74"/>
    <w:rsid w:val="008F6750"/>
    <w:rsid w:val="008F6973"/>
    <w:rsid w:val="008F6F67"/>
    <w:rsid w:val="008F705F"/>
    <w:rsid w:val="008F7243"/>
    <w:rsid w:val="008F75AF"/>
    <w:rsid w:val="008F7A24"/>
    <w:rsid w:val="008F7F79"/>
    <w:rsid w:val="009006A0"/>
    <w:rsid w:val="00900B3D"/>
    <w:rsid w:val="00900B5B"/>
    <w:rsid w:val="00900D70"/>
    <w:rsid w:val="00900D9C"/>
    <w:rsid w:val="0090119B"/>
    <w:rsid w:val="00901D34"/>
    <w:rsid w:val="00901D72"/>
    <w:rsid w:val="0090213D"/>
    <w:rsid w:val="00902582"/>
    <w:rsid w:val="00902D7B"/>
    <w:rsid w:val="00902E48"/>
    <w:rsid w:val="00903096"/>
    <w:rsid w:val="00903122"/>
    <w:rsid w:val="00903552"/>
    <w:rsid w:val="009040E5"/>
    <w:rsid w:val="00904208"/>
    <w:rsid w:val="0090429A"/>
    <w:rsid w:val="00904CD2"/>
    <w:rsid w:val="00904E0A"/>
    <w:rsid w:val="00904F14"/>
    <w:rsid w:val="009056DC"/>
    <w:rsid w:val="00905913"/>
    <w:rsid w:val="00905AB3"/>
    <w:rsid w:val="00905ACA"/>
    <w:rsid w:val="00905D65"/>
    <w:rsid w:val="0090625A"/>
    <w:rsid w:val="0090627D"/>
    <w:rsid w:val="009066A1"/>
    <w:rsid w:val="00906BD8"/>
    <w:rsid w:val="00906DDB"/>
    <w:rsid w:val="00907689"/>
    <w:rsid w:val="00907CF1"/>
    <w:rsid w:val="00907E96"/>
    <w:rsid w:val="00907EE3"/>
    <w:rsid w:val="009103E7"/>
    <w:rsid w:val="00910674"/>
    <w:rsid w:val="009106A7"/>
    <w:rsid w:val="00910D1F"/>
    <w:rsid w:val="00910E7B"/>
    <w:rsid w:val="009113D3"/>
    <w:rsid w:val="00912643"/>
    <w:rsid w:val="00912703"/>
    <w:rsid w:val="00912B29"/>
    <w:rsid w:val="0091310B"/>
    <w:rsid w:val="0091332E"/>
    <w:rsid w:val="009134AB"/>
    <w:rsid w:val="00913557"/>
    <w:rsid w:val="00914A0F"/>
    <w:rsid w:val="009155B1"/>
    <w:rsid w:val="009155CB"/>
    <w:rsid w:val="0091574D"/>
    <w:rsid w:val="0091597B"/>
    <w:rsid w:val="009159E6"/>
    <w:rsid w:val="00915C7D"/>
    <w:rsid w:val="00915CD4"/>
    <w:rsid w:val="00915D3E"/>
    <w:rsid w:val="00916601"/>
    <w:rsid w:val="009168A1"/>
    <w:rsid w:val="00917107"/>
    <w:rsid w:val="0091715A"/>
    <w:rsid w:val="00917504"/>
    <w:rsid w:val="009176CA"/>
    <w:rsid w:val="00917885"/>
    <w:rsid w:val="00917A21"/>
    <w:rsid w:val="00917A31"/>
    <w:rsid w:val="00917A42"/>
    <w:rsid w:val="00917CA8"/>
    <w:rsid w:val="009200C2"/>
    <w:rsid w:val="009201D5"/>
    <w:rsid w:val="0092026A"/>
    <w:rsid w:val="009205FD"/>
    <w:rsid w:val="00920ABA"/>
    <w:rsid w:val="0092163A"/>
    <w:rsid w:val="009218F3"/>
    <w:rsid w:val="00921A98"/>
    <w:rsid w:val="00921F42"/>
    <w:rsid w:val="009226EF"/>
    <w:rsid w:val="009227D4"/>
    <w:rsid w:val="00922A10"/>
    <w:rsid w:val="00922C77"/>
    <w:rsid w:val="00923881"/>
    <w:rsid w:val="009239FD"/>
    <w:rsid w:val="00923ADE"/>
    <w:rsid w:val="009241DC"/>
    <w:rsid w:val="009248A6"/>
    <w:rsid w:val="00924E28"/>
    <w:rsid w:val="00924E4D"/>
    <w:rsid w:val="00924EC4"/>
    <w:rsid w:val="009253B9"/>
    <w:rsid w:val="00925C5E"/>
    <w:rsid w:val="0092613D"/>
    <w:rsid w:val="009268C9"/>
    <w:rsid w:val="00926AA8"/>
    <w:rsid w:val="00927356"/>
    <w:rsid w:val="00927768"/>
    <w:rsid w:val="009279D7"/>
    <w:rsid w:val="00927F48"/>
    <w:rsid w:val="009303DB"/>
    <w:rsid w:val="009306B4"/>
    <w:rsid w:val="009307DD"/>
    <w:rsid w:val="00930B2C"/>
    <w:rsid w:val="00930E4E"/>
    <w:rsid w:val="00930F09"/>
    <w:rsid w:val="0093173B"/>
    <w:rsid w:val="00931C91"/>
    <w:rsid w:val="00931D59"/>
    <w:rsid w:val="00932191"/>
    <w:rsid w:val="0093286A"/>
    <w:rsid w:val="009328BB"/>
    <w:rsid w:val="00932992"/>
    <w:rsid w:val="009338D9"/>
    <w:rsid w:val="00933CC4"/>
    <w:rsid w:val="00933E2A"/>
    <w:rsid w:val="0093481D"/>
    <w:rsid w:val="0093491A"/>
    <w:rsid w:val="00934971"/>
    <w:rsid w:val="00934A66"/>
    <w:rsid w:val="00934EBB"/>
    <w:rsid w:val="009356A8"/>
    <w:rsid w:val="00935714"/>
    <w:rsid w:val="009359DD"/>
    <w:rsid w:val="00935A43"/>
    <w:rsid w:val="00935B4B"/>
    <w:rsid w:val="00935D6C"/>
    <w:rsid w:val="00936328"/>
    <w:rsid w:val="00936AB1"/>
    <w:rsid w:val="009370D1"/>
    <w:rsid w:val="009373AB"/>
    <w:rsid w:val="00937476"/>
    <w:rsid w:val="00937796"/>
    <w:rsid w:val="009379F7"/>
    <w:rsid w:val="00937CBC"/>
    <w:rsid w:val="00937E78"/>
    <w:rsid w:val="00937FCC"/>
    <w:rsid w:val="009404E1"/>
    <w:rsid w:val="009416D0"/>
    <w:rsid w:val="00941AE3"/>
    <w:rsid w:val="00941C7E"/>
    <w:rsid w:val="00942344"/>
    <w:rsid w:val="0094289D"/>
    <w:rsid w:val="00943092"/>
    <w:rsid w:val="00943641"/>
    <w:rsid w:val="009442CE"/>
    <w:rsid w:val="00945121"/>
    <w:rsid w:val="00945693"/>
    <w:rsid w:val="00945CEE"/>
    <w:rsid w:val="009460CE"/>
    <w:rsid w:val="00946189"/>
    <w:rsid w:val="009462BF"/>
    <w:rsid w:val="009465F7"/>
    <w:rsid w:val="00946D31"/>
    <w:rsid w:val="0094740F"/>
    <w:rsid w:val="009477DC"/>
    <w:rsid w:val="009478DC"/>
    <w:rsid w:val="00947A77"/>
    <w:rsid w:val="009502A4"/>
    <w:rsid w:val="00950389"/>
    <w:rsid w:val="00950525"/>
    <w:rsid w:val="00950601"/>
    <w:rsid w:val="00950EA4"/>
    <w:rsid w:val="009511AD"/>
    <w:rsid w:val="009514C3"/>
    <w:rsid w:val="00951714"/>
    <w:rsid w:val="00951903"/>
    <w:rsid w:val="0095190C"/>
    <w:rsid w:val="00951A15"/>
    <w:rsid w:val="00951D7D"/>
    <w:rsid w:val="00952055"/>
    <w:rsid w:val="0095283A"/>
    <w:rsid w:val="0095346B"/>
    <w:rsid w:val="0095375A"/>
    <w:rsid w:val="00953E39"/>
    <w:rsid w:val="00953E77"/>
    <w:rsid w:val="0095421F"/>
    <w:rsid w:val="009542A3"/>
    <w:rsid w:val="00954661"/>
    <w:rsid w:val="009549BC"/>
    <w:rsid w:val="0095506F"/>
    <w:rsid w:val="009551D8"/>
    <w:rsid w:val="00955757"/>
    <w:rsid w:val="0095593F"/>
    <w:rsid w:val="00956277"/>
    <w:rsid w:val="009562C8"/>
    <w:rsid w:val="00956690"/>
    <w:rsid w:val="009566DA"/>
    <w:rsid w:val="009575E2"/>
    <w:rsid w:val="00957674"/>
    <w:rsid w:val="009577E7"/>
    <w:rsid w:val="009579A7"/>
    <w:rsid w:val="00957A65"/>
    <w:rsid w:val="009600A8"/>
    <w:rsid w:val="00960522"/>
    <w:rsid w:val="00960927"/>
    <w:rsid w:val="00960C96"/>
    <w:rsid w:val="009610E7"/>
    <w:rsid w:val="009615C4"/>
    <w:rsid w:val="00961607"/>
    <w:rsid w:val="009616C6"/>
    <w:rsid w:val="009618B2"/>
    <w:rsid w:val="00961C90"/>
    <w:rsid w:val="00961D8F"/>
    <w:rsid w:val="0096281C"/>
    <w:rsid w:val="00962B16"/>
    <w:rsid w:val="00962C2A"/>
    <w:rsid w:val="0096328B"/>
    <w:rsid w:val="00963382"/>
    <w:rsid w:val="009636E1"/>
    <w:rsid w:val="0096397C"/>
    <w:rsid w:val="00963A84"/>
    <w:rsid w:val="0096403B"/>
    <w:rsid w:val="00964225"/>
    <w:rsid w:val="0096440A"/>
    <w:rsid w:val="00964683"/>
    <w:rsid w:val="009646CB"/>
    <w:rsid w:val="00964965"/>
    <w:rsid w:val="009652A0"/>
    <w:rsid w:val="009653AC"/>
    <w:rsid w:val="009654BC"/>
    <w:rsid w:val="00965535"/>
    <w:rsid w:val="00965541"/>
    <w:rsid w:val="009657CD"/>
    <w:rsid w:val="00965D70"/>
    <w:rsid w:val="009668DD"/>
    <w:rsid w:val="00966C1D"/>
    <w:rsid w:val="00966F10"/>
    <w:rsid w:val="00967126"/>
    <w:rsid w:val="009675A9"/>
    <w:rsid w:val="0096763F"/>
    <w:rsid w:val="0096769C"/>
    <w:rsid w:val="009678D7"/>
    <w:rsid w:val="00967903"/>
    <w:rsid w:val="00967CE8"/>
    <w:rsid w:val="00967F0D"/>
    <w:rsid w:val="00970371"/>
    <w:rsid w:val="009708B5"/>
    <w:rsid w:val="00970A7E"/>
    <w:rsid w:val="00970ABB"/>
    <w:rsid w:val="00970DF8"/>
    <w:rsid w:val="00970F6B"/>
    <w:rsid w:val="009710C9"/>
    <w:rsid w:val="009712E4"/>
    <w:rsid w:val="00972187"/>
    <w:rsid w:val="00972295"/>
    <w:rsid w:val="009725EA"/>
    <w:rsid w:val="009725F2"/>
    <w:rsid w:val="00972681"/>
    <w:rsid w:val="009729FF"/>
    <w:rsid w:val="00972C62"/>
    <w:rsid w:val="00972CC8"/>
    <w:rsid w:val="00972F3F"/>
    <w:rsid w:val="0097317C"/>
    <w:rsid w:val="00973684"/>
    <w:rsid w:val="00973DD3"/>
    <w:rsid w:val="009740E9"/>
    <w:rsid w:val="0097441D"/>
    <w:rsid w:val="0097511D"/>
    <w:rsid w:val="009751B2"/>
    <w:rsid w:val="00975A4C"/>
    <w:rsid w:val="00975D89"/>
    <w:rsid w:val="00975D93"/>
    <w:rsid w:val="009766E2"/>
    <w:rsid w:val="00976908"/>
    <w:rsid w:val="00976A82"/>
    <w:rsid w:val="00976C6F"/>
    <w:rsid w:val="00976DAA"/>
    <w:rsid w:val="00976E13"/>
    <w:rsid w:val="00977424"/>
    <w:rsid w:val="0097772E"/>
    <w:rsid w:val="00977A12"/>
    <w:rsid w:val="00977F0E"/>
    <w:rsid w:val="0098014B"/>
    <w:rsid w:val="00980A18"/>
    <w:rsid w:val="00980AF9"/>
    <w:rsid w:val="00980C71"/>
    <w:rsid w:val="00980E78"/>
    <w:rsid w:val="00981274"/>
    <w:rsid w:val="00981FD2"/>
    <w:rsid w:val="00982137"/>
    <w:rsid w:val="009822D5"/>
    <w:rsid w:val="00982C8A"/>
    <w:rsid w:val="009832ED"/>
    <w:rsid w:val="00983B17"/>
    <w:rsid w:val="00984808"/>
    <w:rsid w:val="00984F85"/>
    <w:rsid w:val="0098507A"/>
    <w:rsid w:val="00985113"/>
    <w:rsid w:val="0098594E"/>
    <w:rsid w:val="009862F6"/>
    <w:rsid w:val="009864E0"/>
    <w:rsid w:val="00986836"/>
    <w:rsid w:val="00986F15"/>
    <w:rsid w:val="0098709A"/>
    <w:rsid w:val="00987210"/>
    <w:rsid w:val="00987548"/>
    <w:rsid w:val="00987683"/>
    <w:rsid w:val="00987B07"/>
    <w:rsid w:val="00987BAD"/>
    <w:rsid w:val="00987D7C"/>
    <w:rsid w:val="00987D89"/>
    <w:rsid w:val="00987E18"/>
    <w:rsid w:val="00990722"/>
    <w:rsid w:val="00990828"/>
    <w:rsid w:val="00990868"/>
    <w:rsid w:val="00990BAA"/>
    <w:rsid w:val="00991178"/>
    <w:rsid w:val="009915EB"/>
    <w:rsid w:val="009928F3"/>
    <w:rsid w:val="00992DC0"/>
    <w:rsid w:val="00992E34"/>
    <w:rsid w:val="00993094"/>
    <w:rsid w:val="009932A3"/>
    <w:rsid w:val="00994260"/>
    <w:rsid w:val="00994685"/>
    <w:rsid w:val="00994939"/>
    <w:rsid w:val="00994BB9"/>
    <w:rsid w:val="009950CA"/>
    <w:rsid w:val="00995389"/>
    <w:rsid w:val="009961ED"/>
    <w:rsid w:val="0099629C"/>
    <w:rsid w:val="0099658B"/>
    <w:rsid w:val="0099663E"/>
    <w:rsid w:val="00996CC8"/>
    <w:rsid w:val="00996FAE"/>
    <w:rsid w:val="0099715D"/>
    <w:rsid w:val="0099753C"/>
    <w:rsid w:val="009977C3"/>
    <w:rsid w:val="00997B0B"/>
    <w:rsid w:val="009A047C"/>
    <w:rsid w:val="009A0700"/>
    <w:rsid w:val="009A0ACE"/>
    <w:rsid w:val="009A0EF2"/>
    <w:rsid w:val="009A16A4"/>
    <w:rsid w:val="009A16C3"/>
    <w:rsid w:val="009A1708"/>
    <w:rsid w:val="009A199E"/>
    <w:rsid w:val="009A1BFA"/>
    <w:rsid w:val="009A2097"/>
    <w:rsid w:val="009A24FD"/>
    <w:rsid w:val="009A2926"/>
    <w:rsid w:val="009A29EB"/>
    <w:rsid w:val="009A2C47"/>
    <w:rsid w:val="009A3444"/>
    <w:rsid w:val="009A3741"/>
    <w:rsid w:val="009A4203"/>
    <w:rsid w:val="009A455C"/>
    <w:rsid w:val="009A485B"/>
    <w:rsid w:val="009A5042"/>
    <w:rsid w:val="009A5068"/>
    <w:rsid w:val="009A50E5"/>
    <w:rsid w:val="009A5160"/>
    <w:rsid w:val="009A53C8"/>
    <w:rsid w:val="009A542B"/>
    <w:rsid w:val="009A54FA"/>
    <w:rsid w:val="009A5685"/>
    <w:rsid w:val="009A5772"/>
    <w:rsid w:val="009A5B7C"/>
    <w:rsid w:val="009A60A0"/>
    <w:rsid w:val="009A61EB"/>
    <w:rsid w:val="009A62C6"/>
    <w:rsid w:val="009A67C8"/>
    <w:rsid w:val="009A67D8"/>
    <w:rsid w:val="009A6871"/>
    <w:rsid w:val="009A6AF2"/>
    <w:rsid w:val="009A6F86"/>
    <w:rsid w:val="009A7956"/>
    <w:rsid w:val="009B0506"/>
    <w:rsid w:val="009B0513"/>
    <w:rsid w:val="009B0776"/>
    <w:rsid w:val="009B0877"/>
    <w:rsid w:val="009B10B9"/>
    <w:rsid w:val="009B118D"/>
    <w:rsid w:val="009B1A77"/>
    <w:rsid w:val="009B1AEA"/>
    <w:rsid w:val="009B1C70"/>
    <w:rsid w:val="009B1F41"/>
    <w:rsid w:val="009B1FCB"/>
    <w:rsid w:val="009B20EC"/>
    <w:rsid w:val="009B2381"/>
    <w:rsid w:val="009B2D35"/>
    <w:rsid w:val="009B2FA9"/>
    <w:rsid w:val="009B3440"/>
    <w:rsid w:val="009B38C8"/>
    <w:rsid w:val="009B3D6B"/>
    <w:rsid w:val="009B4110"/>
    <w:rsid w:val="009B43FC"/>
    <w:rsid w:val="009B50F2"/>
    <w:rsid w:val="009B57CE"/>
    <w:rsid w:val="009B581D"/>
    <w:rsid w:val="009B58C4"/>
    <w:rsid w:val="009B594D"/>
    <w:rsid w:val="009B5BCA"/>
    <w:rsid w:val="009B5DAA"/>
    <w:rsid w:val="009B5E71"/>
    <w:rsid w:val="009B5F37"/>
    <w:rsid w:val="009B62FC"/>
    <w:rsid w:val="009B688A"/>
    <w:rsid w:val="009B6BAB"/>
    <w:rsid w:val="009B6CD9"/>
    <w:rsid w:val="009B7173"/>
    <w:rsid w:val="009B721F"/>
    <w:rsid w:val="009C0542"/>
    <w:rsid w:val="009C0AB8"/>
    <w:rsid w:val="009C0D0C"/>
    <w:rsid w:val="009C118B"/>
    <w:rsid w:val="009C1418"/>
    <w:rsid w:val="009C164F"/>
    <w:rsid w:val="009C1657"/>
    <w:rsid w:val="009C179F"/>
    <w:rsid w:val="009C18C0"/>
    <w:rsid w:val="009C24F0"/>
    <w:rsid w:val="009C2BF0"/>
    <w:rsid w:val="009C318D"/>
    <w:rsid w:val="009C376E"/>
    <w:rsid w:val="009C3829"/>
    <w:rsid w:val="009C389F"/>
    <w:rsid w:val="009C3A72"/>
    <w:rsid w:val="009C3A7A"/>
    <w:rsid w:val="009C3AB3"/>
    <w:rsid w:val="009C3BB3"/>
    <w:rsid w:val="009C3DB3"/>
    <w:rsid w:val="009C3FC1"/>
    <w:rsid w:val="009C41BB"/>
    <w:rsid w:val="009C4310"/>
    <w:rsid w:val="009C4795"/>
    <w:rsid w:val="009C51BC"/>
    <w:rsid w:val="009C5223"/>
    <w:rsid w:val="009C5274"/>
    <w:rsid w:val="009C579B"/>
    <w:rsid w:val="009C596B"/>
    <w:rsid w:val="009C5B94"/>
    <w:rsid w:val="009C5BAF"/>
    <w:rsid w:val="009C5CE1"/>
    <w:rsid w:val="009C5F98"/>
    <w:rsid w:val="009C5FA7"/>
    <w:rsid w:val="009C6430"/>
    <w:rsid w:val="009C6AF4"/>
    <w:rsid w:val="009C6D4E"/>
    <w:rsid w:val="009C6E45"/>
    <w:rsid w:val="009C6F00"/>
    <w:rsid w:val="009C739D"/>
    <w:rsid w:val="009D0240"/>
    <w:rsid w:val="009D02E2"/>
    <w:rsid w:val="009D0C29"/>
    <w:rsid w:val="009D0FF7"/>
    <w:rsid w:val="009D172C"/>
    <w:rsid w:val="009D1C64"/>
    <w:rsid w:val="009D1F4B"/>
    <w:rsid w:val="009D28D0"/>
    <w:rsid w:val="009D295E"/>
    <w:rsid w:val="009D2EB0"/>
    <w:rsid w:val="009D3BC3"/>
    <w:rsid w:val="009D4677"/>
    <w:rsid w:val="009D4813"/>
    <w:rsid w:val="009D55E0"/>
    <w:rsid w:val="009D5E2C"/>
    <w:rsid w:val="009D65D1"/>
    <w:rsid w:val="009D6953"/>
    <w:rsid w:val="009D6BC2"/>
    <w:rsid w:val="009D6FAC"/>
    <w:rsid w:val="009D7426"/>
    <w:rsid w:val="009E0173"/>
    <w:rsid w:val="009E030D"/>
    <w:rsid w:val="009E06A3"/>
    <w:rsid w:val="009E0AC4"/>
    <w:rsid w:val="009E0ADF"/>
    <w:rsid w:val="009E0BBC"/>
    <w:rsid w:val="009E1222"/>
    <w:rsid w:val="009E15D3"/>
    <w:rsid w:val="009E1633"/>
    <w:rsid w:val="009E1689"/>
    <w:rsid w:val="009E1A0C"/>
    <w:rsid w:val="009E1A40"/>
    <w:rsid w:val="009E2067"/>
    <w:rsid w:val="009E2E1F"/>
    <w:rsid w:val="009E380C"/>
    <w:rsid w:val="009E3961"/>
    <w:rsid w:val="009E39A4"/>
    <w:rsid w:val="009E4A2B"/>
    <w:rsid w:val="009E4C73"/>
    <w:rsid w:val="009E4DA1"/>
    <w:rsid w:val="009E53FF"/>
    <w:rsid w:val="009E5924"/>
    <w:rsid w:val="009E611B"/>
    <w:rsid w:val="009E651A"/>
    <w:rsid w:val="009E691A"/>
    <w:rsid w:val="009E6B76"/>
    <w:rsid w:val="009E6E1E"/>
    <w:rsid w:val="009E6F51"/>
    <w:rsid w:val="009E7007"/>
    <w:rsid w:val="009E7211"/>
    <w:rsid w:val="009E729C"/>
    <w:rsid w:val="009E7423"/>
    <w:rsid w:val="009E75A1"/>
    <w:rsid w:val="009E76F4"/>
    <w:rsid w:val="009E78AC"/>
    <w:rsid w:val="009F04BB"/>
    <w:rsid w:val="009F07F4"/>
    <w:rsid w:val="009F0BA6"/>
    <w:rsid w:val="009F0E91"/>
    <w:rsid w:val="009F121F"/>
    <w:rsid w:val="009F1336"/>
    <w:rsid w:val="009F173F"/>
    <w:rsid w:val="009F181F"/>
    <w:rsid w:val="009F1929"/>
    <w:rsid w:val="009F1E59"/>
    <w:rsid w:val="009F2102"/>
    <w:rsid w:val="009F21F1"/>
    <w:rsid w:val="009F2D0A"/>
    <w:rsid w:val="009F2E71"/>
    <w:rsid w:val="009F33BF"/>
    <w:rsid w:val="009F3805"/>
    <w:rsid w:val="009F3B7C"/>
    <w:rsid w:val="009F43B1"/>
    <w:rsid w:val="009F44A9"/>
    <w:rsid w:val="009F49A9"/>
    <w:rsid w:val="009F4BDD"/>
    <w:rsid w:val="009F4C15"/>
    <w:rsid w:val="009F5379"/>
    <w:rsid w:val="009F5657"/>
    <w:rsid w:val="009F5D2E"/>
    <w:rsid w:val="009F5D9E"/>
    <w:rsid w:val="009F5E5E"/>
    <w:rsid w:val="009F71BD"/>
    <w:rsid w:val="009F757E"/>
    <w:rsid w:val="009F7A52"/>
    <w:rsid w:val="009F7AD7"/>
    <w:rsid w:val="009F7E95"/>
    <w:rsid w:val="009F7FE6"/>
    <w:rsid w:val="00A0020A"/>
    <w:rsid w:val="00A0064F"/>
    <w:rsid w:val="00A00F39"/>
    <w:rsid w:val="00A0174A"/>
    <w:rsid w:val="00A01D8A"/>
    <w:rsid w:val="00A022D0"/>
    <w:rsid w:val="00A024C7"/>
    <w:rsid w:val="00A025EE"/>
    <w:rsid w:val="00A028BF"/>
    <w:rsid w:val="00A02A99"/>
    <w:rsid w:val="00A02B7E"/>
    <w:rsid w:val="00A02E9D"/>
    <w:rsid w:val="00A02F60"/>
    <w:rsid w:val="00A039A3"/>
    <w:rsid w:val="00A03A12"/>
    <w:rsid w:val="00A03ACB"/>
    <w:rsid w:val="00A04171"/>
    <w:rsid w:val="00A045B4"/>
    <w:rsid w:val="00A045B5"/>
    <w:rsid w:val="00A04E09"/>
    <w:rsid w:val="00A04F0F"/>
    <w:rsid w:val="00A05E71"/>
    <w:rsid w:val="00A05F12"/>
    <w:rsid w:val="00A06210"/>
    <w:rsid w:val="00A062AB"/>
    <w:rsid w:val="00A06354"/>
    <w:rsid w:val="00A06366"/>
    <w:rsid w:val="00A066AD"/>
    <w:rsid w:val="00A06897"/>
    <w:rsid w:val="00A06B94"/>
    <w:rsid w:val="00A072B2"/>
    <w:rsid w:val="00A074F1"/>
    <w:rsid w:val="00A07D2E"/>
    <w:rsid w:val="00A07E25"/>
    <w:rsid w:val="00A07EAB"/>
    <w:rsid w:val="00A07FC7"/>
    <w:rsid w:val="00A10097"/>
    <w:rsid w:val="00A10737"/>
    <w:rsid w:val="00A10849"/>
    <w:rsid w:val="00A10AC0"/>
    <w:rsid w:val="00A10F58"/>
    <w:rsid w:val="00A1113C"/>
    <w:rsid w:val="00A112A3"/>
    <w:rsid w:val="00A1164C"/>
    <w:rsid w:val="00A1196A"/>
    <w:rsid w:val="00A1344B"/>
    <w:rsid w:val="00A134D4"/>
    <w:rsid w:val="00A13753"/>
    <w:rsid w:val="00A13C4C"/>
    <w:rsid w:val="00A13D61"/>
    <w:rsid w:val="00A13F3F"/>
    <w:rsid w:val="00A140B4"/>
    <w:rsid w:val="00A14750"/>
    <w:rsid w:val="00A14B24"/>
    <w:rsid w:val="00A14CDA"/>
    <w:rsid w:val="00A156D7"/>
    <w:rsid w:val="00A1581A"/>
    <w:rsid w:val="00A16472"/>
    <w:rsid w:val="00A164E0"/>
    <w:rsid w:val="00A16B06"/>
    <w:rsid w:val="00A16CF0"/>
    <w:rsid w:val="00A17344"/>
    <w:rsid w:val="00A17682"/>
    <w:rsid w:val="00A20150"/>
    <w:rsid w:val="00A20265"/>
    <w:rsid w:val="00A20DD2"/>
    <w:rsid w:val="00A20F22"/>
    <w:rsid w:val="00A21160"/>
    <w:rsid w:val="00A21356"/>
    <w:rsid w:val="00A21511"/>
    <w:rsid w:val="00A21740"/>
    <w:rsid w:val="00A21A27"/>
    <w:rsid w:val="00A22162"/>
    <w:rsid w:val="00A22491"/>
    <w:rsid w:val="00A22F99"/>
    <w:rsid w:val="00A2338D"/>
    <w:rsid w:val="00A23A8C"/>
    <w:rsid w:val="00A23E04"/>
    <w:rsid w:val="00A23E49"/>
    <w:rsid w:val="00A24179"/>
    <w:rsid w:val="00A24401"/>
    <w:rsid w:val="00A246B8"/>
    <w:rsid w:val="00A24960"/>
    <w:rsid w:val="00A24C94"/>
    <w:rsid w:val="00A24E21"/>
    <w:rsid w:val="00A251D0"/>
    <w:rsid w:val="00A259EB"/>
    <w:rsid w:val="00A26294"/>
    <w:rsid w:val="00A26501"/>
    <w:rsid w:val="00A265E6"/>
    <w:rsid w:val="00A268AB"/>
    <w:rsid w:val="00A26B57"/>
    <w:rsid w:val="00A273C6"/>
    <w:rsid w:val="00A273CF"/>
    <w:rsid w:val="00A279D4"/>
    <w:rsid w:val="00A27AE4"/>
    <w:rsid w:val="00A27CBE"/>
    <w:rsid w:val="00A27E52"/>
    <w:rsid w:val="00A27EC9"/>
    <w:rsid w:val="00A3013F"/>
    <w:rsid w:val="00A310CF"/>
    <w:rsid w:val="00A31711"/>
    <w:rsid w:val="00A3179A"/>
    <w:rsid w:val="00A317F9"/>
    <w:rsid w:val="00A31CA2"/>
    <w:rsid w:val="00A32472"/>
    <w:rsid w:val="00A328DC"/>
    <w:rsid w:val="00A32D92"/>
    <w:rsid w:val="00A33746"/>
    <w:rsid w:val="00A337F6"/>
    <w:rsid w:val="00A3390C"/>
    <w:rsid w:val="00A33BDC"/>
    <w:rsid w:val="00A341D1"/>
    <w:rsid w:val="00A34261"/>
    <w:rsid w:val="00A34DDC"/>
    <w:rsid w:val="00A352E2"/>
    <w:rsid w:val="00A35631"/>
    <w:rsid w:val="00A35858"/>
    <w:rsid w:val="00A35906"/>
    <w:rsid w:val="00A35B51"/>
    <w:rsid w:val="00A36099"/>
    <w:rsid w:val="00A367CF"/>
    <w:rsid w:val="00A3740C"/>
    <w:rsid w:val="00A37A45"/>
    <w:rsid w:val="00A4035F"/>
    <w:rsid w:val="00A406F5"/>
    <w:rsid w:val="00A415EC"/>
    <w:rsid w:val="00A421C9"/>
    <w:rsid w:val="00A421FC"/>
    <w:rsid w:val="00A422A3"/>
    <w:rsid w:val="00A4242D"/>
    <w:rsid w:val="00A4252D"/>
    <w:rsid w:val="00A42C16"/>
    <w:rsid w:val="00A42C36"/>
    <w:rsid w:val="00A42D8F"/>
    <w:rsid w:val="00A4319B"/>
    <w:rsid w:val="00A43423"/>
    <w:rsid w:val="00A43429"/>
    <w:rsid w:val="00A43657"/>
    <w:rsid w:val="00A43CC1"/>
    <w:rsid w:val="00A440B2"/>
    <w:rsid w:val="00A4419C"/>
    <w:rsid w:val="00A444AD"/>
    <w:rsid w:val="00A44D3D"/>
    <w:rsid w:val="00A4529C"/>
    <w:rsid w:val="00A45934"/>
    <w:rsid w:val="00A45E13"/>
    <w:rsid w:val="00A469BE"/>
    <w:rsid w:val="00A46ACB"/>
    <w:rsid w:val="00A477E0"/>
    <w:rsid w:val="00A47847"/>
    <w:rsid w:val="00A47AD2"/>
    <w:rsid w:val="00A50012"/>
    <w:rsid w:val="00A50173"/>
    <w:rsid w:val="00A5018E"/>
    <w:rsid w:val="00A503A8"/>
    <w:rsid w:val="00A50423"/>
    <w:rsid w:val="00A507F7"/>
    <w:rsid w:val="00A5081F"/>
    <w:rsid w:val="00A50B6D"/>
    <w:rsid w:val="00A511F1"/>
    <w:rsid w:val="00A517C6"/>
    <w:rsid w:val="00A51C8A"/>
    <w:rsid w:val="00A51CBE"/>
    <w:rsid w:val="00A520D5"/>
    <w:rsid w:val="00A5247D"/>
    <w:rsid w:val="00A52C53"/>
    <w:rsid w:val="00A52E24"/>
    <w:rsid w:val="00A532F3"/>
    <w:rsid w:val="00A53D5D"/>
    <w:rsid w:val="00A541B2"/>
    <w:rsid w:val="00A543FA"/>
    <w:rsid w:val="00A54992"/>
    <w:rsid w:val="00A54D5F"/>
    <w:rsid w:val="00A54F4F"/>
    <w:rsid w:val="00A551EC"/>
    <w:rsid w:val="00A554FA"/>
    <w:rsid w:val="00A55A44"/>
    <w:rsid w:val="00A55C4B"/>
    <w:rsid w:val="00A55F57"/>
    <w:rsid w:val="00A56111"/>
    <w:rsid w:val="00A561B3"/>
    <w:rsid w:val="00A56BDD"/>
    <w:rsid w:val="00A5715F"/>
    <w:rsid w:val="00A572E6"/>
    <w:rsid w:val="00A57AAD"/>
    <w:rsid w:val="00A60343"/>
    <w:rsid w:val="00A607DC"/>
    <w:rsid w:val="00A609F7"/>
    <w:rsid w:val="00A6102E"/>
    <w:rsid w:val="00A6110A"/>
    <w:rsid w:val="00A61415"/>
    <w:rsid w:val="00A61566"/>
    <w:rsid w:val="00A62275"/>
    <w:rsid w:val="00A62284"/>
    <w:rsid w:val="00A62BD3"/>
    <w:rsid w:val="00A630DF"/>
    <w:rsid w:val="00A6334C"/>
    <w:rsid w:val="00A63D75"/>
    <w:rsid w:val="00A63ECF"/>
    <w:rsid w:val="00A64AEE"/>
    <w:rsid w:val="00A64E05"/>
    <w:rsid w:val="00A64ED6"/>
    <w:rsid w:val="00A6502C"/>
    <w:rsid w:val="00A650A5"/>
    <w:rsid w:val="00A6533E"/>
    <w:rsid w:val="00A65864"/>
    <w:rsid w:val="00A65AB2"/>
    <w:rsid w:val="00A65FDE"/>
    <w:rsid w:val="00A6612F"/>
    <w:rsid w:val="00A66381"/>
    <w:rsid w:val="00A66644"/>
    <w:rsid w:val="00A67073"/>
    <w:rsid w:val="00A673E8"/>
    <w:rsid w:val="00A676B5"/>
    <w:rsid w:val="00A678DC"/>
    <w:rsid w:val="00A67C31"/>
    <w:rsid w:val="00A703CC"/>
    <w:rsid w:val="00A70491"/>
    <w:rsid w:val="00A706DB"/>
    <w:rsid w:val="00A706E2"/>
    <w:rsid w:val="00A707E6"/>
    <w:rsid w:val="00A70A75"/>
    <w:rsid w:val="00A712C9"/>
    <w:rsid w:val="00A713F0"/>
    <w:rsid w:val="00A71484"/>
    <w:rsid w:val="00A7167B"/>
    <w:rsid w:val="00A71A73"/>
    <w:rsid w:val="00A71AB0"/>
    <w:rsid w:val="00A71B66"/>
    <w:rsid w:val="00A71C3D"/>
    <w:rsid w:val="00A7239A"/>
    <w:rsid w:val="00A72D68"/>
    <w:rsid w:val="00A72D94"/>
    <w:rsid w:val="00A73342"/>
    <w:rsid w:val="00A7370C"/>
    <w:rsid w:val="00A73B0E"/>
    <w:rsid w:val="00A73CBF"/>
    <w:rsid w:val="00A740BC"/>
    <w:rsid w:val="00A747A0"/>
    <w:rsid w:val="00A74C64"/>
    <w:rsid w:val="00A759C4"/>
    <w:rsid w:val="00A75F4C"/>
    <w:rsid w:val="00A766DC"/>
    <w:rsid w:val="00A766EC"/>
    <w:rsid w:val="00A76711"/>
    <w:rsid w:val="00A76966"/>
    <w:rsid w:val="00A7738B"/>
    <w:rsid w:val="00A7747F"/>
    <w:rsid w:val="00A77792"/>
    <w:rsid w:val="00A77CE2"/>
    <w:rsid w:val="00A77DA2"/>
    <w:rsid w:val="00A77E8F"/>
    <w:rsid w:val="00A8031B"/>
    <w:rsid w:val="00A80594"/>
    <w:rsid w:val="00A8072A"/>
    <w:rsid w:val="00A807B0"/>
    <w:rsid w:val="00A8080E"/>
    <w:rsid w:val="00A809A2"/>
    <w:rsid w:val="00A80B6A"/>
    <w:rsid w:val="00A80E88"/>
    <w:rsid w:val="00A81197"/>
    <w:rsid w:val="00A81C76"/>
    <w:rsid w:val="00A81CB2"/>
    <w:rsid w:val="00A824B2"/>
    <w:rsid w:val="00A82856"/>
    <w:rsid w:val="00A829F8"/>
    <w:rsid w:val="00A82C05"/>
    <w:rsid w:val="00A833BC"/>
    <w:rsid w:val="00A8349A"/>
    <w:rsid w:val="00A834F6"/>
    <w:rsid w:val="00A83616"/>
    <w:rsid w:val="00A83670"/>
    <w:rsid w:val="00A83715"/>
    <w:rsid w:val="00A8396A"/>
    <w:rsid w:val="00A83CD6"/>
    <w:rsid w:val="00A83F1A"/>
    <w:rsid w:val="00A83F5D"/>
    <w:rsid w:val="00A83F8F"/>
    <w:rsid w:val="00A8416F"/>
    <w:rsid w:val="00A84598"/>
    <w:rsid w:val="00A846A6"/>
    <w:rsid w:val="00A84A58"/>
    <w:rsid w:val="00A85216"/>
    <w:rsid w:val="00A8528D"/>
    <w:rsid w:val="00A85750"/>
    <w:rsid w:val="00A8577E"/>
    <w:rsid w:val="00A85972"/>
    <w:rsid w:val="00A85D5E"/>
    <w:rsid w:val="00A86099"/>
    <w:rsid w:val="00A860AA"/>
    <w:rsid w:val="00A863DD"/>
    <w:rsid w:val="00A8655E"/>
    <w:rsid w:val="00A869E0"/>
    <w:rsid w:val="00A87CD4"/>
    <w:rsid w:val="00A9015D"/>
    <w:rsid w:val="00A903AC"/>
    <w:rsid w:val="00A9065A"/>
    <w:rsid w:val="00A90889"/>
    <w:rsid w:val="00A909F5"/>
    <w:rsid w:val="00A90FD9"/>
    <w:rsid w:val="00A911E3"/>
    <w:rsid w:val="00A91460"/>
    <w:rsid w:val="00A91635"/>
    <w:rsid w:val="00A9169B"/>
    <w:rsid w:val="00A9171D"/>
    <w:rsid w:val="00A91CE1"/>
    <w:rsid w:val="00A91FC0"/>
    <w:rsid w:val="00A92B28"/>
    <w:rsid w:val="00A92F4D"/>
    <w:rsid w:val="00A930D9"/>
    <w:rsid w:val="00A937F4"/>
    <w:rsid w:val="00A93AD6"/>
    <w:rsid w:val="00A93DBB"/>
    <w:rsid w:val="00A940E3"/>
    <w:rsid w:val="00A9483C"/>
    <w:rsid w:val="00A94E0A"/>
    <w:rsid w:val="00A94E3C"/>
    <w:rsid w:val="00A953E8"/>
    <w:rsid w:val="00A955B9"/>
    <w:rsid w:val="00A9561D"/>
    <w:rsid w:val="00A96096"/>
    <w:rsid w:val="00A9661D"/>
    <w:rsid w:val="00A96A9B"/>
    <w:rsid w:val="00A97293"/>
    <w:rsid w:val="00A974C7"/>
    <w:rsid w:val="00A97C70"/>
    <w:rsid w:val="00AA006A"/>
    <w:rsid w:val="00AA019A"/>
    <w:rsid w:val="00AA0C36"/>
    <w:rsid w:val="00AA0D1E"/>
    <w:rsid w:val="00AA0FB3"/>
    <w:rsid w:val="00AA10D1"/>
    <w:rsid w:val="00AA1EE1"/>
    <w:rsid w:val="00AA2969"/>
    <w:rsid w:val="00AA2EDD"/>
    <w:rsid w:val="00AA306A"/>
    <w:rsid w:val="00AA3155"/>
    <w:rsid w:val="00AA35FB"/>
    <w:rsid w:val="00AA3D65"/>
    <w:rsid w:val="00AA47F0"/>
    <w:rsid w:val="00AA49C4"/>
    <w:rsid w:val="00AA4AC9"/>
    <w:rsid w:val="00AA4D0C"/>
    <w:rsid w:val="00AA4E99"/>
    <w:rsid w:val="00AA555D"/>
    <w:rsid w:val="00AA580B"/>
    <w:rsid w:val="00AA5F75"/>
    <w:rsid w:val="00AA5FDC"/>
    <w:rsid w:val="00AA60C8"/>
    <w:rsid w:val="00AA6127"/>
    <w:rsid w:val="00AA61B3"/>
    <w:rsid w:val="00AA6C12"/>
    <w:rsid w:val="00AA70C3"/>
    <w:rsid w:val="00AA7115"/>
    <w:rsid w:val="00AA7245"/>
    <w:rsid w:val="00AA742A"/>
    <w:rsid w:val="00AA78EF"/>
    <w:rsid w:val="00AA7F3E"/>
    <w:rsid w:val="00AB0002"/>
    <w:rsid w:val="00AB04A7"/>
    <w:rsid w:val="00AB06DC"/>
    <w:rsid w:val="00AB08FC"/>
    <w:rsid w:val="00AB115E"/>
    <w:rsid w:val="00AB1435"/>
    <w:rsid w:val="00AB1703"/>
    <w:rsid w:val="00AB18F3"/>
    <w:rsid w:val="00AB1CCF"/>
    <w:rsid w:val="00AB1EB6"/>
    <w:rsid w:val="00AB1F46"/>
    <w:rsid w:val="00AB201A"/>
    <w:rsid w:val="00AB266A"/>
    <w:rsid w:val="00AB27D8"/>
    <w:rsid w:val="00AB3A97"/>
    <w:rsid w:val="00AB3DCD"/>
    <w:rsid w:val="00AB48FC"/>
    <w:rsid w:val="00AB4E2B"/>
    <w:rsid w:val="00AB526F"/>
    <w:rsid w:val="00AB566C"/>
    <w:rsid w:val="00AB5690"/>
    <w:rsid w:val="00AB596C"/>
    <w:rsid w:val="00AB5CB4"/>
    <w:rsid w:val="00AB6077"/>
    <w:rsid w:val="00AB61F1"/>
    <w:rsid w:val="00AB6DFA"/>
    <w:rsid w:val="00AB7E89"/>
    <w:rsid w:val="00AC0441"/>
    <w:rsid w:val="00AC0554"/>
    <w:rsid w:val="00AC06C8"/>
    <w:rsid w:val="00AC0755"/>
    <w:rsid w:val="00AC0DB8"/>
    <w:rsid w:val="00AC12EC"/>
    <w:rsid w:val="00AC1652"/>
    <w:rsid w:val="00AC1A15"/>
    <w:rsid w:val="00AC1C13"/>
    <w:rsid w:val="00AC21D9"/>
    <w:rsid w:val="00AC2277"/>
    <w:rsid w:val="00AC23DE"/>
    <w:rsid w:val="00AC23E3"/>
    <w:rsid w:val="00AC282F"/>
    <w:rsid w:val="00AC2C90"/>
    <w:rsid w:val="00AC2D16"/>
    <w:rsid w:val="00AC2DFE"/>
    <w:rsid w:val="00AC2F4A"/>
    <w:rsid w:val="00AC3214"/>
    <w:rsid w:val="00AC355F"/>
    <w:rsid w:val="00AC3D7B"/>
    <w:rsid w:val="00AC41C1"/>
    <w:rsid w:val="00AC4237"/>
    <w:rsid w:val="00AC429F"/>
    <w:rsid w:val="00AC4417"/>
    <w:rsid w:val="00AC47CF"/>
    <w:rsid w:val="00AC4820"/>
    <w:rsid w:val="00AC4A33"/>
    <w:rsid w:val="00AC5A27"/>
    <w:rsid w:val="00AC5FA6"/>
    <w:rsid w:val="00AC61A7"/>
    <w:rsid w:val="00AC63F2"/>
    <w:rsid w:val="00AC64DD"/>
    <w:rsid w:val="00AC6D18"/>
    <w:rsid w:val="00AC7328"/>
    <w:rsid w:val="00AC7DEC"/>
    <w:rsid w:val="00AD06EE"/>
    <w:rsid w:val="00AD07E3"/>
    <w:rsid w:val="00AD0820"/>
    <w:rsid w:val="00AD0889"/>
    <w:rsid w:val="00AD1481"/>
    <w:rsid w:val="00AD1683"/>
    <w:rsid w:val="00AD1A7E"/>
    <w:rsid w:val="00AD1D08"/>
    <w:rsid w:val="00AD25EA"/>
    <w:rsid w:val="00AD26A4"/>
    <w:rsid w:val="00AD2797"/>
    <w:rsid w:val="00AD27E1"/>
    <w:rsid w:val="00AD3034"/>
    <w:rsid w:val="00AD313D"/>
    <w:rsid w:val="00AD353E"/>
    <w:rsid w:val="00AD36F1"/>
    <w:rsid w:val="00AD3901"/>
    <w:rsid w:val="00AD3E7E"/>
    <w:rsid w:val="00AD426C"/>
    <w:rsid w:val="00AD44A0"/>
    <w:rsid w:val="00AD4797"/>
    <w:rsid w:val="00AD4D48"/>
    <w:rsid w:val="00AD52CA"/>
    <w:rsid w:val="00AD5AA6"/>
    <w:rsid w:val="00AD5BAE"/>
    <w:rsid w:val="00AD5EE4"/>
    <w:rsid w:val="00AD6209"/>
    <w:rsid w:val="00AD6236"/>
    <w:rsid w:val="00AD6856"/>
    <w:rsid w:val="00AD6A06"/>
    <w:rsid w:val="00AD6AA4"/>
    <w:rsid w:val="00AD6D37"/>
    <w:rsid w:val="00AD6D75"/>
    <w:rsid w:val="00AD6E30"/>
    <w:rsid w:val="00AD6EFC"/>
    <w:rsid w:val="00AD71B6"/>
    <w:rsid w:val="00AD722E"/>
    <w:rsid w:val="00AD762B"/>
    <w:rsid w:val="00AD77E6"/>
    <w:rsid w:val="00AD7BC3"/>
    <w:rsid w:val="00AD7C42"/>
    <w:rsid w:val="00AD7C88"/>
    <w:rsid w:val="00AE01BA"/>
    <w:rsid w:val="00AE05CA"/>
    <w:rsid w:val="00AE086A"/>
    <w:rsid w:val="00AE0B0C"/>
    <w:rsid w:val="00AE0EBC"/>
    <w:rsid w:val="00AE1018"/>
    <w:rsid w:val="00AE11EE"/>
    <w:rsid w:val="00AE20C2"/>
    <w:rsid w:val="00AE238D"/>
    <w:rsid w:val="00AE2919"/>
    <w:rsid w:val="00AE2B57"/>
    <w:rsid w:val="00AE3043"/>
    <w:rsid w:val="00AE3447"/>
    <w:rsid w:val="00AE378E"/>
    <w:rsid w:val="00AE385C"/>
    <w:rsid w:val="00AE3D4C"/>
    <w:rsid w:val="00AE3E7E"/>
    <w:rsid w:val="00AE41FD"/>
    <w:rsid w:val="00AE47A6"/>
    <w:rsid w:val="00AE4924"/>
    <w:rsid w:val="00AE4F2F"/>
    <w:rsid w:val="00AE56C6"/>
    <w:rsid w:val="00AE5AD3"/>
    <w:rsid w:val="00AE5C09"/>
    <w:rsid w:val="00AE5D8B"/>
    <w:rsid w:val="00AE5D93"/>
    <w:rsid w:val="00AE5E9D"/>
    <w:rsid w:val="00AE5F46"/>
    <w:rsid w:val="00AE6648"/>
    <w:rsid w:val="00AE678A"/>
    <w:rsid w:val="00AE67E0"/>
    <w:rsid w:val="00AE70FA"/>
    <w:rsid w:val="00AE795B"/>
    <w:rsid w:val="00AE7A6F"/>
    <w:rsid w:val="00AE7BC9"/>
    <w:rsid w:val="00AF05CE"/>
    <w:rsid w:val="00AF111C"/>
    <w:rsid w:val="00AF11E5"/>
    <w:rsid w:val="00AF158D"/>
    <w:rsid w:val="00AF17A9"/>
    <w:rsid w:val="00AF17B5"/>
    <w:rsid w:val="00AF195C"/>
    <w:rsid w:val="00AF1DE0"/>
    <w:rsid w:val="00AF1E64"/>
    <w:rsid w:val="00AF1FDD"/>
    <w:rsid w:val="00AF212A"/>
    <w:rsid w:val="00AF32DA"/>
    <w:rsid w:val="00AF3912"/>
    <w:rsid w:val="00AF394F"/>
    <w:rsid w:val="00AF4258"/>
    <w:rsid w:val="00AF4341"/>
    <w:rsid w:val="00AF4B93"/>
    <w:rsid w:val="00AF4D60"/>
    <w:rsid w:val="00AF4DB7"/>
    <w:rsid w:val="00AF54DC"/>
    <w:rsid w:val="00AF561D"/>
    <w:rsid w:val="00AF58F2"/>
    <w:rsid w:val="00AF5C14"/>
    <w:rsid w:val="00AF6EB1"/>
    <w:rsid w:val="00AF6FC1"/>
    <w:rsid w:val="00AF78B2"/>
    <w:rsid w:val="00AF7A62"/>
    <w:rsid w:val="00AF7AF2"/>
    <w:rsid w:val="00B003B7"/>
    <w:rsid w:val="00B004CD"/>
    <w:rsid w:val="00B006C9"/>
    <w:rsid w:val="00B00B62"/>
    <w:rsid w:val="00B00C69"/>
    <w:rsid w:val="00B01036"/>
    <w:rsid w:val="00B013F3"/>
    <w:rsid w:val="00B018C0"/>
    <w:rsid w:val="00B01A4E"/>
    <w:rsid w:val="00B01E8A"/>
    <w:rsid w:val="00B02075"/>
    <w:rsid w:val="00B02629"/>
    <w:rsid w:val="00B027AF"/>
    <w:rsid w:val="00B02C97"/>
    <w:rsid w:val="00B02FED"/>
    <w:rsid w:val="00B032EC"/>
    <w:rsid w:val="00B03B2D"/>
    <w:rsid w:val="00B03D74"/>
    <w:rsid w:val="00B03F52"/>
    <w:rsid w:val="00B04066"/>
    <w:rsid w:val="00B04974"/>
    <w:rsid w:val="00B04E14"/>
    <w:rsid w:val="00B0570F"/>
    <w:rsid w:val="00B05883"/>
    <w:rsid w:val="00B05AAB"/>
    <w:rsid w:val="00B05B9D"/>
    <w:rsid w:val="00B0659B"/>
    <w:rsid w:val="00B065CD"/>
    <w:rsid w:val="00B06F26"/>
    <w:rsid w:val="00B07025"/>
    <w:rsid w:val="00B075A1"/>
    <w:rsid w:val="00B078C8"/>
    <w:rsid w:val="00B104E0"/>
    <w:rsid w:val="00B105D3"/>
    <w:rsid w:val="00B108E8"/>
    <w:rsid w:val="00B1110A"/>
    <w:rsid w:val="00B112E3"/>
    <w:rsid w:val="00B11AC4"/>
    <w:rsid w:val="00B121D0"/>
    <w:rsid w:val="00B12281"/>
    <w:rsid w:val="00B126F7"/>
    <w:rsid w:val="00B12F63"/>
    <w:rsid w:val="00B13172"/>
    <w:rsid w:val="00B13511"/>
    <w:rsid w:val="00B13749"/>
    <w:rsid w:val="00B1374C"/>
    <w:rsid w:val="00B14169"/>
    <w:rsid w:val="00B146F5"/>
    <w:rsid w:val="00B14881"/>
    <w:rsid w:val="00B14BE8"/>
    <w:rsid w:val="00B15037"/>
    <w:rsid w:val="00B15214"/>
    <w:rsid w:val="00B1522D"/>
    <w:rsid w:val="00B15356"/>
    <w:rsid w:val="00B1536A"/>
    <w:rsid w:val="00B1550C"/>
    <w:rsid w:val="00B156BC"/>
    <w:rsid w:val="00B15862"/>
    <w:rsid w:val="00B159AC"/>
    <w:rsid w:val="00B15D34"/>
    <w:rsid w:val="00B16457"/>
    <w:rsid w:val="00B16852"/>
    <w:rsid w:val="00B16918"/>
    <w:rsid w:val="00B16D41"/>
    <w:rsid w:val="00B17922"/>
    <w:rsid w:val="00B179D2"/>
    <w:rsid w:val="00B17A4E"/>
    <w:rsid w:val="00B17A8B"/>
    <w:rsid w:val="00B17F59"/>
    <w:rsid w:val="00B20C55"/>
    <w:rsid w:val="00B20D6D"/>
    <w:rsid w:val="00B20E05"/>
    <w:rsid w:val="00B20EC2"/>
    <w:rsid w:val="00B211DA"/>
    <w:rsid w:val="00B21AC3"/>
    <w:rsid w:val="00B22707"/>
    <w:rsid w:val="00B22A57"/>
    <w:rsid w:val="00B22EEA"/>
    <w:rsid w:val="00B23785"/>
    <w:rsid w:val="00B23B53"/>
    <w:rsid w:val="00B23BF3"/>
    <w:rsid w:val="00B23ECB"/>
    <w:rsid w:val="00B2427D"/>
    <w:rsid w:val="00B24359"/>
    <w:rsid w:val="00B2454D"/>
    <w:rsid w:val="00B24750"/>
    <w:rsid w:val="00B24877"/>
    <w:rsid w:val="00B24CA2"/>
    <w:rsid w:val="00B24CFA"/>
    <w:rsid w:val="00B2549B"/>
    <w:rsid w:val="00B25C29"/>
    <w:rsid w:val="00B25DB5"/>
    <w:rsid w:val="00B260ED"/>
    <w:rsid w:val="00B26548"/>
    <w:rsid w:val="00B26821"/>
    <w:rsid w:val="00B26CF0"/>
    <w:rsid w:val="00B26F3B"/>
    <w:rsid w:val="00B26F75"/>
    <w:rsid w:val="00B27841"/>
    <w:rsid w:val="00B27ACA"/>
    <w:rsid w:val="00B27D2F"/>
    <w:rsid w:val="00B27DA8"/>
    <w:rsid w:val="00B27FD7"/>
    <w:rsid w:val="00B30E05"/>
    <w:rsid w:val="00B30E24"/>
    <w:rsid w:val="00B314ED"/>
    <w:rsid w:val="00B315F0"/>
    <w:rsid w:val="00B317F8"/>
    <w:rsid w:val="00B3184C"/>
    <w:rsid w:val="00B3198F"/>
    <w:rsid w:val="00B31B67"/>
    <w:rsid w:val="00B31E28"/>
    <w:rsid w:val="00B329AF"/>
    <w:rsid w:val="00B3335E"/>
    <w:rsid w:val="00B33620"/>
    <w:rsid w:val="00B33DCC"/>
    <w:rsid w:val="00B344CB"/>
    <w:rsid w:val="00B34E35"/>
    <w:rsid w:val="00B34EDA"/>
    <w:rsid w:val="00B34EE1"/>
    <w:rsid w:val="00B351B7"/>
    <w:rsid w:val="00B35221"/>
    <w:rsid w:val="00B35986"/>
    <w:rsid w:val="00B35A4F"/>
    <w:rsid w:val="00B3675A"/>
    <w:rsid w:val="00B369A4"/>
    <w:rsid w:val="00B36DDF"/>
    <w:rsid w:val="00B36DF8"/>
    <w:rsid w:val="00B37210"/>
    <w:rsid w:val="00B37610"/>
    <w:rsid w:val="00B3798B"/>
    <w:rsid w:val="00B37ECA"/>
    <w:rsid w:val="00B40231"/>
    <w:rsid w:val="00B404FA"/>
    <w:rsid w:val="00B40FE2"/>
    <w:rsid w:val="00B411A7"/>
    <w:rsid w:val="00B415D7"/>
    <w:rsid w:val="00B4176F"/>
    <w:rsid w:val="00B41BFC"/>
    <w:rsid w:val="00B41EAE"/>
    <w:rsid w:val="00B4217B"/>
    <w:rsid w:val="00B42491"/>
    <w:rsid w:val="00B42FE0"/>
    <w:rsid w:val="00B437E6"/>
    <w:rsid w:val="00B43A8D"/>
    <w:rsid w:val="00B44AB8"/>
    <w:rsid w:val="00B45A6A"/>
    <w:rsid w:val="00B4639E"/>
    <w:rsid w:val="00B46C5A"/>
    <w:rsid w:val="00B46D0F"/>
    <w:rsid w:val="00B46D33"/>
    <w:rsid w:val="00B46F81"/>
    <w:rsid w:val="00B4773C"/>
    <w:rsid w:val="00B47F3C"/>
    <w:rsid w:val="00B50164"/>
    <w:rsid w:val="00B50192"/>
    <w:rsid w:val="00B50740"/>
    <w:rsid w:val="00B50A2C"/>
    <w:rsid w:val="00B50B7A"/>
    <w:rsid w:val="00B50CCF"/>
    <w:rsid w:val="00B50EE8"/>
    <w:rsid w:val="00B513FA"/>
    <w:rsid w:val="00B51967"/>
    <w:rsid w:val="00B51CE9"/>
    <w:rsid w:val="00B52522"/>
    <w:rsid w:val="00B53200"/>
    <w:rsid w:val="00B53282"/>
    <w:rsid w:val="00B533C8"/>
    <w:rsid w:val="00B5363E"/>
    <w:rsid w:val="00B53863"/>
    <w:rsid w:val="00B53D63"/>
    <w:rsid w:val="00B53ED1"/>
    <w:rsid w:val="00B540ED"/>
    <w:rsid w:val="00B5476B"/>
    <w:rsid w:val="00B54920"/>
    <w:rsid w:val="00B54C64"/>
    <w:rsid w:val="00B558B9"/>
    <w:rsid w:val="00B5591E"/>
    <w:rsid w:val="00B55D5F"/>
    <w:rsid w:val="00B561B6"/>
    <w:rsid w:val="00B562CC"/>
    <w:rsid w:val="00B5685A"/>
    <w:rsid w:val="00B568B7"/>
    <w:rsid w:val="00B56CD8"/>
    <w:rsid w:val="00B56DBE"/>
    <w:rsid w:val="00B5700A"/>
    <w:rsid w:val="00B5703D"/>
    <w:rsid w:val="00B57382"/>
    <w:rsid w:val="00B57535"/>
    <w:rsid w:val="00B57736"/>
    <w:rsid w:val="00B57B02"/>
    <w:rsid w:val="00B60079"/>
    <w:rsid w:val="00B60098"/>
    <w:rsid w:val="00B60517"/>
    <w:rsid w:val="00B60770"/>
    <w:rsid w:val="00B609A2"/>
    <w:rsid w:val="00B6112C"/>
    <w:rsid w:val="00B6135A"/>
    <w:rsid w:val="00B614DC"/>
    <w:rsid w:val="00B6154C"/>
    <w:rsid w:val="00B61FEE"/>
    <w:rsid w:val="00B62879"/>
    <w:rsid w:val="00B6367D"/>
    <w:rsid w:val="00B637A7"/>
    <w:rsid w:val="00B637B8"/>
    <w:rsid w:val="00B63AF2"/>
    <w:rsid w:val="00B63DFE"/>
    <w:rsid w:val="00B63FA9"/>
    <w:rsid w:val="00B6449C"/>
    <w:rsid w:val="00B64A3F"/>
    <w:rsid w:val="00B64B03"/>
    <w:rsid w:val="00B64B2F"/>
    <w:rsid w:val="00B64F34"/>
    <w:rsid w:val="00B650A8"/>
    <w:rsid w:val="00B6544D"/>
    <w:rsid w:val="00B6562A"/>
    <w:rsid w:val="00B660A4"/>
    <w:rsid w:val="00B6615A"/>
    <w:rsid w:val="00B667EC"/>
    <w:rsid w:val="00B670C5"/>
    <w:rsid w:val="00B67151"/>
    <w:rsid w:val="00B6725B"/>
    <w:rsid w:val="00B67807"/>
    <w:rsid w:val="00B67A62"/>
    <w:rsid w:val="00B67DE0"/>
    <w:rsid w:val="00B702BD"/>
    <w:rsid w:val="00B70A89"/>
    <w:rsid w:val="00B70A98"/>
    <w:rsid w:val="00B70AA5"/>
    <w:rsid w:val="00B710D9"/>
    <w:rsid w:val="00B71A1A"/>
    <w:rsid w:val="00B71E94"/>
    <w:rsid w:val="00B71ED8"/>
    <w:rsid w:val="00B7206C"/>
    <w:rsid w:val="00B7207E"/>
    <w:rsid w:val="00B7263B"/>
    <w:rsid w:val="00B72AB7"/>
    <w:rsid w:val="00B72DDE"/>
    <w:rsid w:val="00B730AC"/>
    <w:rsid w:val="00B73277"/>
    <w:rsid w:val="00B734C4"/>
    <w:rsid w:val="00B736D9"/>
    <w:rsid w:val="00B73E9C"/>
    <w:rsid w:val="00B74113"/>
    <w:rsid w:val="00B741FA"/>
    <w:rsid w:val="00B748CC"/>
    <w:rsid w:val="00B74B3B"/>
    <w:rsid w:val="00B74BAF"/>
    <w:rsid w:val="00B7565D"/>
    <w:rsid w:val="00B758AF"/>
    <w:rsid w:val="00B758C4"/>
    <w:rsid w:val="00B75A6C"/>
    <w:rsid w:val="00B75E66"/>
    <w:rsid w:val="00B76206"/>
    <w:rsid w:val="00B7635F"/>
    <w:rsid w:val="00B76498"/>
    <w:rsid w:val="00B765B1"/>
    <w:rsid w:val="00B765B3"/>
    <w:rsid w:val="00B76927"/>
    <w:rsid w:val="00B76D13"/>
    <w:rsid w:val="00B76D4B"/>
    <w:rsid w:val="00B76DF6"/>
    <w:rsid w:val="00B7721D"/>
    <w:rsid w:val="00B775F4"/>
    <w:rsid w:val="00B77704"/>
    <w:rsid w:val="00B77BC6"/>
    <w:rsid w:val="00B77BF9"/>
    <w:rsid w:val="00B77DC5"/>
    <w:rsid w:val="00B80006"/>
    <w:rsid w:val="00B8015A"/>
    <w:rsid w:val="00B802F6"/>
    <w:rsid w:val="00B8065A"/>
    <w:rsid w:val="00B807CE"/>
    <w:rsid w:val="00B80A07"/>
    <w:rsid w:val="00B80C79"/>
    <w:rsid w:val="00B8158F"/>
    <w:rsid w:val="00B81803"/>
    <w:rsid w:val="00B81E5D"/>
    <w:rsid w:val="00B8242F"/>
    <w:rsid w:val="00B82733"/>
    <w:rsid w:val="00B8292B"/>
    <w:rsid w:val="00B829EB"/>
    <w:rsid w:val="00B82B95"/>
    <w:rsid w:val="00B833FA"/>
    <w:rsid w:val="00B83868"/>
    <w:rsid w:val="00B8390F"/>
    <w:rsid w:val="00B83CE8"/>
    <w:rsid w:val="00B84046"/>
    <w:rsid w:val="00B84763"/>
    <w:rsid w:val="00B84C76"/>
    <w:rsid w:val="00B8610C"/>
    <w:rsid w:val="00B8616D"/>
    <w:rsid w:val="00B8628C"/>
    <w:rsid w:val="00B86A79"/>
    <w:rsid w:val="00B86B51"/>
    <w:rsid w:val="00B86E3C"/>
    <w:rsid w:val="00B86F23"/>
    <w:rsid w:val="00B876B6"/>
    <w:rsid w:val="00B877AD"/>
    <w:rsid w:val="00B87BB3"/>
    <w:rsid w:val="00B902B6"/>
    <w:rsid w:val="00B9061B"/>
    <w:rsid w:val="00B90741"/>
    <w:rsid w:val="00B90A97"/>
    <w:rsid w:val="00B90FB1"/>
    <w:rsid w:val="00B914DE"/>
    <w:rsid w:val="00B916FA"/>
    <w:rsid w:val="00B918E9"/>
    <w:rsid w:val="00B91AD9"/>
    <w:rsid w:val="00B91D60"/>
    <w:rsid w:val="00B92286"/>
    <w:rsid w:val="00B924D0"/>
    <w:rsid w:val="00B92BBE"/>
    <w:rsid w:val="00B92D04"/>
    <w:rsid w:val="00B92F0A"/>
    <w:rsid w:val="00B93044"/>
    <w:rsid w:val="00B93309"/>
    <w:rsid w:val="00B93693"/>
    <w:rsid w:val="00B936B8"/>
    <w:rsid w:val="00B94301"/>
    <w:rsid w:val="00B94394"/>
    <w:rsid w:val="00B9448D"/>
    <w:rsid w:val="00B94F9D"/>
    <w:rsid w:val="00B94FFD"/>
    <w:rsid w:val="00B95A46"/>
    <w:rsid w:val="00B95B21"/>
    <w:rsid w:val="00B95DC9"/>
    <w:rsid w:val="00B95DED"/>
    <w:rsid w:val="00B961E9"/>
    <w:rsid w:val="00B96588"/>
    <w:rsid w:val="00B96AF6"/>
    <w:rsid w:val="00B96D0E"/>
    <w:rsid w:val="00B97AC7"/>
    <w:rsid w:val="00B97DE9"/>
    <w:rsid w:val="00BA0106"/>
    <w:rsid w:val="00BA02FE"/>
    <w:rsid w:val="00BA0C55"/>
    <w:rsid w:val="00BA0F59"/>
    <w:rsid w:val="00BA1122"/>
    <w:rsid w:val="00BA19A7"/>
    <w:rsid w:val="00BA1ABF"/>
    <w:rsid w:val="00BA1C99"/>
    <w:rsid w:val="00BA2192"/>
    <w:rsid w:val="00BA2420"/>
    <w:rsid w:val="00BA2735"/>
    <w:rsid w:val="00BA2797"/>
    <w:rsid w:val="00BA27C2"/>
    <w:rsid w:val="00BA2C8A"/>
    <w:rsid w:val="00BA2DEE"/>
    <w:rsid w:val="00BA30D3"/>
    <w:rsid w:val="00BA3250"/>
    <w:rsid w:val="00BA393A"/>
    <w:rsid w:val="00BA3CD0"/>
    <w:rsid w:val="00BA3EF6"/>
    <w:rsid w:val="00BA3F12"/>
    <w:rsid w:val="00BA4938"/>
    <w:rsid w:val="00BA4E40"/>
    <w:rsid w:val="00BA50C3"/>
    <w:rsid w:val="00BA5A03"/>
    <w:rsid w:val="00BA6064"/>
    <w:rsid w:val="00BA61F1"/>
    <w:rsid w:val="00BA6379"/>
    <w:rsid w:val="00BA6FFA"/>
    <w:rsid w:val="00BA7782"/>
    <w:rsid w:val="00BB00F0"/>
    <w:rsid w:val="00BB013A"/>
    <w:rsid w:val="00BB0229"/>
    <w:rsid w:val="00BB0236"/>
    <w:rsid w:val="00BB041E"/>
    <w:rsid w:val="00BB0B1E"/>
    <w:rsid w:val="00BB0BF4"/>
    <w:rsid w:val="00BB11E6"/>
    <w:rsid w:val="00BB13FD"/>
    <w:rsid w:val="00BB18B5"/>
    <w:rsid w:val="00BB1E2F"/>
    <w:rsid w:val="00BB1E4C"/>
    <w:rsid w:val="00BB21ED"/>
    <w:rsid w:val="00BB2444"/>
    <w:rsid w:val="00BB246B"/>
    <w:rsid w:val="00BB24A3"/>
    <w:rsid w:val="00BB2D70"/>
    <w:rsid w:val="00BB2FC1"/>
    <w:rsid w:val="00BB32FD"/>
    <w:rsid w:val="00BB33BE"/>
    <w:rsid w:val="00BB3535"/>
    <w:rsid w:val="00BB3C2D"/>
    <w:rsid w:val="00BB3D2A"/>
    <w:rsid w:val="00BB3F45"/>
    <w:rsid w:val="00BB45BD"/>
    <w:rsid w:val="00BB47BA"/>
    <w:rsid w:val="00BB4966"/>
    <w:rsid w:val="00BB4E32"/>
    <w:rsid w:val="00BB51A7"/>
    <w:rsid w:val="00BB533D"/>
    <w:rsid w:val="00BB550D"/>
    <w:rsid w:val="00BB57C2"/>
    <w:rsid w:val="00BB5824"/>
    <w:rsid w:val="00BB585A"/>
    <w:rsid w:val="00BB5D03"/>
    <w:rsid w:val="00BB67EB"/>
    <w:rsid w:val="00BB6EBB"/>
    <w:rsid w:val="00BB7216"/>
    <w:rsid w:val="00BB7637"/>
    <w:rsid w:val="00BB7673"/>
    <w:rsid w:val="00BB7D38"/>
    <w:rsid w:val="00BC0041"/>
    <w:rsid w:val="00BC041C"/>
    <w:rsid w:val="00BC063D"/>
    <w:rsid w:val="00BC0E50"/>
    <w:rsid w:val="00BC0ED9"/>
    <w:rsid w:val="00BC12B5"/>
    <w:rsid w:val="00BC17DA"/>
    <w:rsid w:val="00BC1C42"/>
    <w:rsid w:val="00BC1E72"/>
    <w:rsid w:val="00BC2001"/>
    <w:rsid w:val="00BC20F0"/>
    <w:rsid w:val="00BC233D"/>
    <w:rsid w:val="00BC27F6"/>
    <w:rsid w:val="00BC2F12"/>
    <w:rsid w:val="00BC3074"/>
    <w:rsid w:val="00BC3CCF"/>
    <w:rsid w:val="00BC3E5E"/>
    <w:rsid w:val="00BC3F8D"/>
    <w:rsid w:val="00BC4009"/>
    <w:rsid w:val="00BC410C"/>
    <w:rsid w:val="00BC4300"/>
    <w:rsid w:val="00BC4762"/>
    <w:rsid w:val="00BC4888"/>
    <w:rsid w:val="00BC495D"/>
    <w:rsid w:val="00BC5126"/>
    <w:rsid w:val="00BC5138"/>
    <w:rsid w:val="00BC53A8"/>
    <w:rsid w:val="00BC5486"/>
    <w:rsid w:val="00BC5806"/>
    <w:rsid w:val="00BC5D70"/>
    <w:rsid w:val="00BC601D"/>
    <w:rsid w:val="00BC60D3"/>
    <w:rsid w:val="00BC62DB"/>
    <w:rsid w:val="00BC6912"/>
    <w:rsid w:val="00BC695F"/>
    <w:rsid w:val="00BC6A3B"/>
    <w:rsid w:val="00BC6DAC"/>
    <w:rsid w:val="00BC723C"/>
    <w:rsid w:val="00BC73EB"/>
    <w:rsid w:val="00BC7555"/>
    <w:rsid w:val="00BC7927"/>
    <w:rsid w:val="00BC794A"/>
    <w:rsid w:val="00BC7B56"/>
    <w:rsid w:val="00BC7F10"/>
    <w:rsid w:val="00BC7FFE"/>
    <w:rsid w:val="00BD01EF"/>
    <w:rsid w:val="00BD0291"/>
    <w:rsid w:val="00BD0374"/>
    <w:rsid w:val="00BD0750"/>
    <w:rsid w:val="00BD1120"/>
    <w:rsid w:val="00BD14B5"/>
    <w:rsid w:val="00BD1BCC"/>
    <w:rsid w:val="00BD1F63"/>
    <w:rsid w:val="00BD1F93"/>
    <w:rsid w:val="00BD1FCA"/>
    <w:rsid w:val="00BD2106"/>
    <w:rsid w:val="00BD2201"/>
    <w:rsid w:val="00BD23CF"/>
    <w:rsid w:val="00BD2621"/>
    <w:rsid w:val="00BD2CB1"/>
    <w:rsid w:val="00BD2F04"/>
    <w:rsid w:val="00BD3210"/>
    <w:rsid w:val="00BD32E0"/>
    <w:rsid w:val="00BD3B7B"/>
    <w:rsid w:val="00BD408A"/>
    <w:rsid w:val="00BD40E0"/>
    <w:rsid w:val="00BD429D"/>
    <w:rsid w:val="00BD4316"/>
    <w:rsid w:val="00BD524E"/>
    <w:rsid w:val="00BD5969"/>
    <w:rsid w:val="00BD5DA8"/>
    <w:rsid w:val="00BD6096"/>
    <w:rsid w:val="00BD61E6"/>
    <w:rsid w:val="00BD6254"/>
    <w:rsid w:val="00BD6322"/>
    <w:rsid w:val="00BD6B4D"/>
    <w:rsid w:val="00BD6E18"/>
    <w:rsid w:val="00BD7228"/>
    <w:rsid w:val="00BD761B"/>
    <w:rsid w:val="00BD789E"/>
    <w:rsid w:val="00BD7CED"/>
    <w:rsid w:val="00BD7E02"/>
    <w:rsid w:val="00BE0570"/>
    <w:rsid w:val="00BE0CB8"/>
    <w:rsid w:val="00BE0D6C"/>
    <w:rsid w:val="00BE0E12"/>
    <w:rsid w:val="00BE10E3"/>
    <w:rsid w:val="00BE19E5"/>
    <w:rsid w:val="00BE1E80"/>
    <w:rsid w:val="00BE2200"/>
    <w:rsid w:val="00BE2313"/>
    <w:rsid w:val="00BE2775"/>
    <w:rsid w:val="00BE28C0"/>
    <w:rsid w:val="00BE2CE1"/>
    <w:rsid w:val="00BE2CFD"/>
    <w:rsid w:val="00BE306C"/>
    <w:rsid w:val="00BE34B7"/>
    <w:rsid w:val="00BE3507"/>
    <w:rsid w:val="00BE378C"/>
    <w:rsid w:val="00BE3F5B"/>
    <w:rsid w:val="00BE498A"/>
    <w:rsid w:val="00BE4BCF"/>
    <w:rsid w:val="00BE4EC7"/>
    <w:rsid w:val="00BE554A"/>
    <w:rsid w:val="00BE580E"/>
    <w:rsid w:val="00BE6256"/>
    <w:rsid w:val="00BE627C"/>
    <w:rsid w:val="00BE697F"/>
    <w:rsid w:val="00BE6A1E"/>
    <w:rsid w:val="00BE7CEE"/>
    <w:rsid w:val="00BE7DBF"/>
    <w:rsid w:val="00BF004C"/>
    <w:rsid w:val="00BF00ED"/>
    <w:rsid w:val="00BF0144"/>
    <w:rsid w:val="00BF0E97"/>
    <w:rsid w:val="00BF14D4"/>
    <w:rsid w:val="00BF15FB"/>
    <w:rsid w:val="00BF165F"/>
    <w:rsid w:val="00BF19A2"/>
    <w:rsid w:val="00BF1C7A"/>
    <w:rsid w:val="00BF2510"/>
    <w:rsid w:val="00BF2624"/>
    <w:rsid w:val="00BF26A6"/>
    <w:rsid w:val="00BF2C60"/>
    <w:rsid w:val="00BF2D12"/>
    <w:rsid w:val="00BF3368"/>
    <w:rsid w:val="00BF39E5"/>
    <w:rsid w:val="00BF4518"/>
    <w:rsid w:val="00BF490A"/>
    <w:rsid w:val="00BF4A78"/>
    <w:rsid w:val="00BF52ED"/>
    <w:rsid w:val="00BF54C0"/>
    <w:rsid w:val="00BF5C8B"/>
    <w:rsid w:val="00BF6129"/>
    <w:rsid w:val="00BF615C"/>
    <w:rsid w:val="00BF61C5"/>
    <w:rsid w:val="00BF64D9"/>
    <w:rsid w:val="00BF7408"/>
    <w:rsid w:val="00BF7BBF"/>
    <w:rsid w:val="00BF7E57"/>
    <w:rsid w:val="00BF7E74"/>
    <w:rsid w:val="00BF7F3B"/>
    <w:rsid w:val="00C00058"/>
    <w:rsid w:val="00C002A7"/>
    <w:rsid w:val="00C0054D"/>
    <w:rsid w:val="00C00581"/>
    <w:rsid w:val="00C00677"/>
    <w:rsid w:val="00C00FCA"/>
    <w:rsid w:val="00C01234"/>
    <w:rsid w:val="00C0197A"/>
    <w:rsid w:val="00C01E3B"/>
    <w:rsid w:val="00C01E5C"/>
    <w:rsid w:val="00C01F23"/>
    <w:rsid w:val="00C02806"/>
    <w:rsid w:val="00C02853"/>
    <w:rsid w:val="00C029D1"/>
    <w:rsid w:val="00C03146"/>
    <w:rsid w:val="00C03147"/>
    <w:rsid w:val="00C032BC"/>
    <w:rsid w:val="00C032F7"/>
    <w:rsid w:val="00C0358A"/>
    <w:rsid w:val="00C03AA1"/>
    <w:rsid w:val="00C03D66"/>
    <w:rsid w:val="00C042BB"/>
    <w:rsid w:val="00C04595"/>
    <w:rsid w:val="00C04897"/>
    <w:rsid w:val="00C057F3"/>
    <w:rsid w:val="00C05901"/>
    <w:rsid w:val="00C05C91"/>
    <w:rsid w:val="00C05D09"/>
    <w:rsid w:val="00C064A4"/>
    <w:rsid w:val="00C06665"/>
    <w:rsid w:val="00C06AF9"/>
    <w:rsid w:val="00C06E02"/>
    <w:rsid w:val="00C07735"/>
    <w:rsid w:val="00C07798"/>
    <w:rsid w:val="00C07822"/>
    <w:rsid w:val="00C07CEE"/>
    <w:rsid w:val="00C1029C"/>
    <w:rsid w:val="00C102BD"/>
    <w:rsid w:val="00C10308"/>
    <w:rsid w:val="00C1039E"/>
    <w:rsid w:val="00C118A5"/>
    <w:rsid w:val="00C11E0F"/>
    <w:rsid w:val="00C11E93"/>
    <w:rsid w:val="00C11EE9"/>
    <w:rsid w:val="00C126C9"/>
    <w:rsid w:val="00C12E14"/>
    <w:rsid w:val="00C12E9F"/>
    <w:rsid w:val="00C12EC4"/>
    <w:rsid w:val="00C1343F"/>
    <w:rsid w:val="00C13678"/>
    <w:rsid w:val="00C13A6E"/>
    <w:rsid w:val="00C13F2D"/>
    <w:rsid w:val="00C13F94"/>
    <w:rsid w:val="00C14018"/>
    <w:rsid w:val="00C140B4"/>
    <w:rsid w:val="00C14181"/>
    <w:rsid w:val="00C14799"/>
    <w:rsid w:val="00C148B8"/>
    <w:rsid w:val="00C149AB"/>
    <w:rsid w:val="00C149D9"/>
    <w:rsid w:val="00C14A5E"/>
    <w:rsid w:val="00C14B49"/>
    <w:rsid w:val="00C1545A"/>
    <w:rsid w:val="00C15619"/>
    <w:rsid w:val="00C1622B"/>
    <w:rsid w:val="00C163E0"/>
    <w:rsid w:val="00C16770"/>
    <w:rsid w:val="00C16C8C"/>
    <w:rsid w:val="00C16D11"/>
    <w:rsid w:val="00C17100"/>
    <w:rsid w:val="00C17640"/>
    <w:rsid w:val="00C179BD"/>
    <w:rsid w:val="00C202D8"/>
    <w:rsid w:val="00C20471"/>
    <w:rsid w:val="00C20566"/>
    <w:rsid w:val="00C205E9"/>
    <w:rsid w:val="00C20756"/>
    <w:rsid w:val="00C20FB3"/>
    <w:rsid w:val="00C21921"/>
    <w:rsid w:val="00C21A6E"/>
    <w:rsid w:val="00C21C20"/>
    <w:rsid w:val="00C21FF9"/>
    <w:rsid w:val="00C221B4"/>
    <w:rsid w:val="00C226B7"/>
    <w:rsid w:val="00C2272D"/>
    <w:rsid w:val="00C228FC"/>
    <w:rsid w:val="00C22D05"/>
    <w:rsid w:val="00C22F99"/>
    <w:rsid w:val="00C2380F"/>
    <w:rsid w:val="00C238EB"/>
    <w:rsid w:val="00C23C95"/>
    <w:rsid w:val="00C24064"/>
    <w:rsid w:val="00C241D8"/>
    <w:rsid w:val="00C24BC3"/>
    <w:rsid w:val="00C24C2D"/>
    <w:rsid w:val="00C24D4D"/>
    <w:rsid w:val="00C2504E"/>
    <w:rsid w:val="00C25793"/>
    <w:rsid w:val="00C259EE"/>
    <w:rsid w:val="00C25B9C"/>
    <w:rsid w:val="00C264D9"/>
    <w:rsid w:val="00C266AD"/>
    <w:rsid w:val="00C26893"/>
    <w:rsid w:val="00C26965"/>
    <w:rsid w:val="00C26E97"/>
    <w:rsid w:val="00C27325"/>
    <w:rsid w:val="00C274C7"/>
    <w:rsid w:val="00C277BA"/>
    <w:rsid w:val="00C2792E"/>
    <w:rsid w:val="00C300ED"/>
    <w:rsid w:val="00C30329"/>
    <w:rsid w:val="00C309F4"/>
    <w:rsid w:val="00C30CFF"/>
    <w:rsid w:val="00C311E3"/>
    <w:rsid w:val="00C31850"/>
    <w:rsid w:val="00C31EA2"/>
    <w:rsid w:val="00C32018"/>
    <w:rsid w:val="00C325BA"/>
    <w:rsid w:val="00C3296B"/>
    <w:rsid w:val="00C32C62"/>
    <w:rsid w:val="00C33359"/>
    <w:rsid w:val="00C33397"/>
    <w:rsid w:val="00C336A4"/>
    <w:rsid w:val="00C33837"/>
    <w:rsid w:val="00C33F8E"/>
    <w:rsid w:val="00C33FF1"/>
    <w:rsid w:val="00C3494C"/>
    <w:rsid w:val="00C34CBF"/>
    <w:rsid w:val="00C35A88"/>
    <w:rsid w:val="00C36144"/>
    <w:rsid w:val="00C362EA"/>
    <w:rsid w:val="00C36308"/>
    <w:rsid w:val="00C364FF"/>
    <w:rsid w:val="00C37064"/>
    <w:rsid w:val="00C3757E"/>
    <w:rsid w:val="00C3762D"/>
    <w:rsid w:val="00C376DF"/>
    <w:rsid w:val="00C377C6"/>
    <w:rsid w:val="00C37D91"/>
    <w:rsid w:val="00C407B8"/>
    <w:rsid w:val="00C40B21"/>
    <w:rsid w:val="00C41178"/>
    <w:rsid w:val="00C414C6"/>
    <w:rsid w:val="00C42264"/>
    <w:rsid w:val="00C42551"/>
    <w:rsid w:val="00C43341"/>
    <w:rsid w:val="00C4397E"/>
    <w:rsid w:val="00C43C93"/>
    <w:rsid w:val="00C44379"/>
    <w:rsid w:val="00C447A3"/>
    <w:rsid w:val="00C447B7"/>
    <w:rsid w:val="00C4498B"/>
    <w:rsid w:val="00C44A0A"/>
    <w:rsid w:val="00C44CBF"/>
    <w:rsid w:val="00C44F2C"/>
    <w:rsid w:val="00C4563B"/>
    <w:rsid w:val="00C45EC7"/>
    <w:rsid w:val="00C45F16"/>
    <w:rsid w:val="00C4625C"/>
    <w:rsid w:val="00C46565"/>
    <w:rsid w:val="00C465C4"/>
    <w:rsid w:val="00C468AE"/>
    <w:rsid w:val="00C469D1"/>
    <w:rsid w:val="00C46C17"/>
    <w:rsid w:val="00C46CDF"/>
    <w:rsid w:val="00C47301"/>
    <w:rsid w:val="00C475DF"/>
    <w:rsid w:val="00C4772E"/>
    <w:rsid w:val="00C47ADC"/>
    <w:rsid w:val="00C47D5A"/>
    <w:rsid w:val="00C50307"/>
    <w:rsid w:val="00C50376"/>
    <w:rsid w:val="00C504D8"/>
    <w:rsid w:val="00C5092F"/>
    <w:rsid w:val="00C50B91"/>
    <w:rsid w:val="00C50BAE"/>
    <w:rsid w:val="00C510BB"/>
    <w:rsid w:val="00C51203"/>
    <w:rsid w:val="00C51317"/>
    <w:rsid w:val="00C5139F"/>
    <w:rsid w:val="00C51436"/>
    <w:rsid w:val="00C517B2"/>
    <w:rsid w:val="00C519A5"/>
    <w:rsid w:val="00C51C86"/>
    <w:rsid w:val="00C51E69"/>
    <w:rsid w:val="00C51EF4"/>
    <w:rsid w:val="00C52971"/>
    <w:rsid w:val="00C52BDF"/>
    <w:rsid w:val="00C530F3"/>
    <w:rsid w:val="00C533A1"/>
    <w:rsid w:val="00C538B5"/>
    <w:rsid w:val="00C53938"/>
    <w:rsid w:val="00C53CDE"/>
    <w:rsid w:val="00C53DC8"/>
    <w:rsid w:val="00C54D13"/>
    <w:rsid w:val="00C55A58"/>
    <w:rsid w:val="00C55D1F"/>
    <w:rsid w:val="00C55D77"/>
    <w:rsid w:val="00C56111"/>
    <w:rsid w:val="00C5623E"/>
    <w:rsid w:val="00C56505"/>
    <w:rsid w:val="00C56918"/>
    <w:rsid w:val="00C57178"/>
    <w:rsid w:val="00C57195"/>
    <w:rsid w:val="00C571EA"/>
    <w:rsid w:val="00C578B5"/>
    <w:rsid w:val="00C579A8"/>
    <w:rsid w:val="00C57DB7"/>
    <w:rsid w:val="00C57E74"/>
    <w:rsid w:val="00C57EA9"/>
    <w:rsid w:val="00C600D8"/>
    <w:rsid w:val="00C6020D"/>
    <w:rsid w:val="00C603CD"/>
    <w:rsid w:val="00C604F4"/>
    <w:rsid w:val="00C608BE"/>
    <w:rsid w:val="00C60C30"/>
    <w:rsid w:val="00C60D0A"/>
    <w:rsid w:val="00C60D63"/>
    <w:rsid w:val="00C60FBC"/>
    <w:rsid w:val="00C60FD0"/>
    <w:rsid w:val="00C61717"/>
    <w:rsid w:val="00C62902"/>
    <w:rsid w:val="00C62A1A"/>
    <w:rsid w:val="00C62CCE"/>
    <w:rsid w:val="00C630F0"/>
    <w:rsid w:val="00C63A04"/>
    <w:rsid w:val="00C63E7E"/>
    <w:rsid w:val="00C645BE"/>
    <w:rsid w:val="00C6464F"/>
    <w:rsid w:val="00C653D5"/>
    <w:rsid w:val="00C6634D"/>
    <w:rsid w:val="00C664ED"/>
    <w:rsid w:val="00C66B08"/>
    <w:rsid w:val="00C66C63"/>
    <w:rsid w:val="00C67D6C"/>
    <w:rsid w:val="00C701AF"/>
    <w:rsid w:val="00C70727"/>
    <w:rsid w:val="00C709C3"/>
    <w:rsid w:val="00C70A49"/>
    <w:rsid w:val="00C70C45"/>
    <w:rsid w:val="00C70DBF"/>
    <w:rsid w:val="00C7121C"/>
    <w:rsid w:val="00C71B05"/>
    <w:rsid w:val="00C71E26"/>
    <w:rsid w:val="00C72D8F"/>
    <w:rsid w:val="00C730B2"/>
    <w:rsid w:val="00C73531"/>
    <w:rsid w:val="00C73810"/>
    <w:rsid w:val="00C73A65"/>
    <w:rsid w:val="00C73CEA"/>
    <w:rsid w:val="00C73DF1"/>
    <w:rsid w:val="00C74121"/>
    <w:rsid w:val="00C745C6"/>
    <w:rsid w:val="00C74852"/>
    <w:rsid w:val="00C7498F"/>
    <w:rsid w:val="00C74C3C"/>
    <w:rsid w:val="00C7522B"/>
    <w:rsid w:val="00C75385"/>
    <w:rsid w:val="00C7577D"/>
    <w:rsid w:val="00C75974"/>
    <w:rsid w:val="00C75A2F"/>
    <w:rsid w:val="00C75C8C"/>
    <w:rsid w:val="00C75EFA"/>
    <w:rsid w:val="00C76049"/>
    <w:rsid w:val="00C76065"/>
    <w:rsid w:val="00C76238"/>
    <w:rsid w:val="00C762CD"/>
    <w:rsid w:val="00C76D56"/>
    <w:rsid w:val="00C76EFF"/>
    <w:rsid w:val="00C76F72"/>
    <w:rsid w:val="00C77084"/>
    <w:rsid w:val="00C77270"/>
    <w:rsid w:val="00C774EC"/>
    <w:rsid w:val="00C77513"/>
    <w:rsid w:val="00C77BE0"/>
    <w:rsid w:val="00C8025D"/>
    <w:rsid w:val="00C806F1"/>
    <w:rsid w:val="00C8091C"/>
    <w:rsid w:val="00C80A5F"/>
    <w:rsid w:val="00C8137F"/>
    <w:rsid w:val="00C82065"/>
    <w:rsid w:val="00C820AC"/>
    <w:rsid w:val="00C822FD"/>
    <w:rsid w:val="00C82A0F"/>
    <w:rsid w:val="00C837C4"/>
    <w:rsid w:val="00C8393E"/>
    <w:rsid w:val="00C843F7"/>
    <w:rsid w:val="00C844AE"/>
    <w:rsid w:val="00C8468F"/>
    <w:rsid w:val="00C84E09"/>
    <w:rsid w:val="00C85157"/>
    <w:rsid w:val="00C85417"/>
    <w:rsid w:val="00C85B46"/>
    <w:rsid w:val="00C867AC"/>
    <w:rsid w:val="00C867CE"/>
    <w:rsid w:val="00C87551"/>
    <w:rsid w:val="00C8760F"/>
    <w:rsid w:val="00C87943"/>
    <w:rsid w:val="00C87AF8"/>
    <w:rsid w:val="00C87C37"/>
    <w:rsid w:val="00C87CCB"/>
    <w:rsid w:val="00C87D0F"/>
    <w:rsid w:val="00C90175"/>
    <w:rsid w:val="00C90B2D"/>
    <w:rsid w:val="00C90D05"/>
    <w:rsid w:val="00C9108B"/>
    <w:rsid w:val="00C91422"/>
    <w:rsid w:val="00C91469"/>
    <w:rsid w:val="00C91499"/>
    <w:rsid w:val="00C914C5"/>
    <w:rsid w:val="00C91D38"/>
    <w:rsid w:val="00C92187"/>
    <w:rsid w:val="00C92621"/>
    <w:rsid w:val="00C9272F"/>
    <w:rsid w:val="00C9299D"/>
    <w:rsid w:val="00C92B08"/>
    <w:rsid w:val="00C92E5C"/>
    <w:rsid w:val="00C932E6"/>
    <w:rsid w:val="00C932F9"/>
    <w:rsid w:val="00C937D2"/>
    <w:rsid w:val="00C93A02"/>
    <w:rsid w:val="00C93CA8"/>
    <w:rsid w:val="00C93EAC"/>
    <w:rsid w:val="00C93F33"/>
    <w:rsid w:val="00C93FD3"/>
    <w:rsid w:val="00C9405D"/>
    <w:rsid w:val="00C945B8"/>
    <w:rsid w:val="00C94780"/>
    <w:rsid w:val="00C949EF"/>
    <w:rsid w:val="00C94DE1"/>
    <w:rsid w:val="00C94F98"/>
    <w:rsid w:val="00C952FA"/>
    <w:rsid w:val="00C9545F"/>
    <w:rsid w:val="00C956DA"/>
    <w:rsid w:val="00C95943"/>
    <w:rsid w:val="00C95BE3"/>
    <w:rsid w:val="00C95D4E"/>
    <w:rsid w:val="00C95D90"/>
    <w:rsid w:val="00C96480"/>
    <w:rsid w:val="00C964B0"/>
    <w:rsid w:val="00C96532"/>
    <w:rsid w:val="00C97178"/>
    <w:rsid w:val="00C97B58"/>
    <w:rsid w:val="00C97C3B"/>
    <w:rsid w:val="00C97CA3"/>
    <w:rsid w:val="00C97FA6"/>
    <w:rsid w:val="00CA01B3"/>
    <w:rsid w:val="00CA03D9"/>
    <w:rsid w:val="00CA0506"/>
    <w:rsid w:val="00CA0706"/>
    <w:rsid w:val="00CA10CC"/>
    <w:rsid w:val="00CA1DD8"/>
    <w:rsid w:val="00CA2231"/>
    <w:rsid w:val="00CA2AE2"/>
    <w:rsid w:val="00CA38D1"/>
    <w:rsid w:val="00CA39EA"/>
    <w:rsid w:val="00CA40DC"/>
    <w:rsid w:val="00CA42A5"/>
    <w:rsid w:val="00CA43AA"/>
    <w:rsid w:val="00CA4C94"/>
    <w:rsid w:val="00CA4CBC"/>
    <w:rsid w:val="00CA4DF5"/>
    <w:rsid w:val="00CA4EB7"/>
    <w:rsid w:val="00CA4F53"/>
    <w:rsid w:val="00CA51CF"/>
    <w:rsid w:val="00CA53B9"/>
    <w:rsid w:val="00CA5C9E"/>
    <w:rsid w:val="00CA5F79"/>
    <w:rsid w:val="00CA60B5"/>
    <w:rsid w:val="00CA610C"/>
    <w:rsid w:val="00CA651B"/>
    <w:rsid w:val="00CA65B9"/>
    <w:rsid w:val="00CA6DFF"/>
    <w:rsid w:val="00CA7372"/>
    <w:rsid w:val="00CA7470"/>
    <w:rsid w:val="00CA764D"/>
    <w:rsid w:val="00CA76B1"/>
    <w:rsid w:val="00CA7CCB"/>
    <w:rsid w:val="00CB07D0"/>
    <w:rsid w:val="00CB0ACA"/>
    <w:rsid w:val="00CB1009"/>
    <w:rsid w:val="00CB1134"/>
    <w:rsid w:val="00CB1208"/>
    <w:rsid w:val="00CB1656"/>
    <w:rsid w:val="00CB1741"/>
    <w:rsid w:val="00CB1A17"/>
    <w:rsid w:val="00CB1D05"/>
    <w:rsid w:val="00CB2244"/>
    <w:rsid w:val="00CB255F"/>
    <w:rsid w:val="00CB274A"/>
    <w:rsid w:val="00CB2BBF"/>
    <w:rsid w:val="00CB2D69"/>
    <w:rsid w:val="00CB2DC0"/>
    <w:rsid w:val="00CB309F"/>
    <w:rsid w:val="00CB30B0"/>
    <w:rsid w:val="00CB31C2"/>
    <w:rsid w:val="00CB3371"/>
    <w:rsid w:val="00CB375D"/>
    <w:rsid w:val="00CB37D3"/>
    <w:rsid w:val="00CB3BC0"/>
    <w:rsid w:val="00CB3C01"/>
    <w:rsid w:val="00CB44E6"/>
    <w:rsid w:val="00CB4899"/>
    <w:rsid w:val="00CB4B12"/>
    <w:rsid w:val="00CB4CF1"/>
    <w:rsid w:val="00CB4D33"/>
    <w:rsid w:val="00CB50D0"/>
    <w:rsid w:val="00CB57D5"/>
    <w:rsid w:val="00CB5831"/>
    <w:rsid w:val="00CB59A9"/>
    <w:rsid w:val="00CB5D4B"/>
    <w:rsid w:val="00CB5E64"/>
    <w:rsid w:val="00CB5EB6"/>
    <w:rsid w:val="00CB5F7D"/>
    <w:rsid w:val="00CB6036"/>
    <w:rsid w:val="00CB6A46"/>
    <w:rsid w:val="00CB6B9A"/>
    <w:rsid w:val="00CB6DD7"/>
    <w:rsid w:val="00CB703C"/>
    <w:rsid w:val="00CB7078"/>
    <w:rsid w:val="00CB70B9"/>
    <w:rsid w:val="00CB75E8"/>
    <w:rsid w:val="00CB798A"/>
    <w:rsid w:val="00CB7BFC"/>
    <w:rsid w:val="00CB7EF7"/>
    <w:rsid w:val="00CB7FA7"/>
    <w:rsid w:val="00CC07FE"/>
    <w:rsid w:val="00CC0872"/>
    <w:rsid w:val="00CC0F11"/>
    <w:rsid w:val="00CC0F5C"/>
    <w:rsid w:val="00CC13E7"/>
    <w:rsid w:val="00CC1460"/>
    <w:rsid w:val="00CC1A5F"/>
    <w:rsid w:val="00CC1FE1"/>
    <w:rsid w:val="00CC2498"/>
    <w:rsid w:val="00CC25A0"/>
    <w:rsid w:val="00CC2735"/>
    <w:rsid w:val="00CC273B"/>
    <w:rsid w:val="00CC2A61"/>
    <w:rsid w:val="00CC2DD8"/>
    <w:rsid w:val="00CC2E93"/>
    <w:rsid w:val="00CC2E95"/>
    <w:rsid w:val="00CC2F12"/>
    <w:rsid w:val="00CC3939"/>
    <w:rsid w:val="00CC3B2B"/>
    <w:rsid w:val="00CC3F1C"/>
    <w:rsid w:val="00CC43BB"/>
    <w:rsid w:val="00CC459C"/>
    <w:rsid w:val="00CC5044"/>
    <w:rsid w:val="00CC524F"/>
    <w:rsid w:val="00CC5425"/>
    <w:rsid w:val="00CC56C0"/>
    <w:rsid w:val="00CC63BD"/>
    <w:rsid w:val="00CC6439"/>
    <w:rsid w:val="00CC6529"/>
    <w:rsid w:val="00CC6725"/>
    <w:rsid w:val="00CC699B"/>
    <w:rsid w:val="00CC69F3"/>
    <w:rsid w:val="00CC6F77"/>
    <w:rsid w:val="00CC7050"/>
    <w:rsid w:val="00CC71A1"/>
    <w:rsid w:val="00CC7569"/>
    <w:rsid w:val="00CD06A2"/>
    <w:rsid w:val="00CD088F"/>
    <w:rsid w:val="00CD0D60"/>
    <w:rsid w:val="00CD0DB7"/>
    <w:rsid w:val="00CD10AF"/>
    <w:rsid w:val="00CD131F"/>
    <w:rsid w:val="00CD173D"/>
    <w:rsid w:val="00CD18B1"/>
    <w:rsid w:val="00CD1A89"/>
    <w:rsid w:val="00CD1B7E"/>
    <w:rsid w:val="00CD1BF0"/>
    <w:rsid w:val="00CD1F03"/>
    <w:rsid w:val="00CD21DF"/>
    <w:rsid w:val="00CD2396"/>
    <w:rsid w:val="00CD23E9"/>
    <w:rsid w:val="00CD24EC"/>
    <w:rsid w:val="00CD2773"/>
    <w:rsid w:val="00CD288F"/>
    <w:rsid w:val="00CD2E9E"/>
    <w:rsid w:val="00CD3C8C"/>
    <w:rsid w:val="00CD42DC"/>
    <w:rsid w:val="00CD43F0"/>
    <w:rsid w:val="00CD476D"/>
    <w:rsid w:val="00CD48B2"/>
    <w:rsid w:val="00CD4E7B"/>
    <w:rsid w:val="00CD60F3"/>
    <w:rsid w:val="00CD6236"/>
    <w:rsid w:val="00CD6F3C"/>
    <w:rsid w:val="00CD7315"/>
    <w:rsid w:val="00CE03CD"/>
    <w:rsid w:val="00CE129C"/>
    <w:rsid w:val="00CE138B"/>
    <w:rsid w:val="00CE153F"/>
    <w:rsid w:val="00CE1779"/>
    <w:rsid w:val="00CE233B"/>
    <w:rsid w:val="00CE2701"/>
    <w:rsid w:val="00CE2AE6"/>
    <w:rsid w:val="00CE2B6F"/>
    <w:rsid w:val="00CE33B8"/>
    <w:rsid w:val="00CE3405"/>
    <w:rsid w:val="00CE34E1"/>
    <w:rsid w:val="00CE3746"/>
    <w:rsid w:val="00CE3A2D"/>
    <w:rsid w:val="00CE3D2E"/>
    <w:rsid w:val="00CE3F05"/>
    <w:rsid w:val="00CE3FBA"/>
    <w:rsid w:val="00CE4FAA"/>
    <w:rsid w:val="00CE4FDF"/>
    <w:rsid w:val="00CE51C1"/>
    <w:rsid w:val="00CE520E"/>
    <w:rsid w:val="00CE610A"/>
    <w:rsid w:val="00CE65F1"/>
    <w:rsid w:val="00CE674A"/>
    <w:rsid w:val="00CE7772"/>
    <w:rsid w:val="00CE7845"/>
    <w:rsid w:val="00CE7D49"/>
    <w:rsid w:val="00CF0152"/>
    <w:rsid w:val="00CF0D14"/>
    <w:rsid w:val="00CF0DAA"/>
    <w:rsid w:val="00CF1190"/>
    <w:rsid w:val="00CF1349"/>
    <w:rsid w:val="00CF1965"/>
    <w:rsid w:val="00CF1AEF"/>
    <w:rsid w:val="00CF22D3"/>
    <w:rsid w:val="00CF2A61"/>
    <w:rsid w:val="00CF3024"/>
    <w:rsid w:val="00CF30B4"/>
    <w:rsid w:val="00CF316E"/>
    <w:rsid w:val="00CF31E5"/>
    <w:rsid w:val="00CF3C4D"/>
    <w:rsid w:val="00CF3D31"/>
    <w:rsid w:val="00CF3DA6"/>
    <w:rsid w:val="00CF3F9A"/>
    <w:rsid w:val="00CF41AC"/>
    <w:rsid w:val="00CF4417"/>
    <w:rsid w:val="00CF4C31"/>
    <w:rsid w:val="00CF54E1"/>
    <w:rsid w:val="00CF54FD"/>
    <w:rsid w:val="00CF5507"/>
    <w:rsid w:val="00CF5B7B"/>
    <w:rsid w:val="00CF5C44"/>
    <w:rsid w:val="00CF5C9D"/>
    <w:rsid w:val="00CF5EF0"/>
    <w:rsid w:val="00CF5F30"/>
    <w:rsid w:val="00CF5FC9"/>
    <w:rsid w:val="00CF6978"/>
    <w:rsid w:val="00CF73A8"/>
    <w:rsid w:val="00CF7775"/>
    <w:rsid w:val="00CF786B"/>
    <w:rsid w:val="00CF7D54"/>
    <w:rsid w:val="00CF7E87"/>
    <w:rsid w:val="00D00316"/>
    <w:rsid w:val="00D00724"/>
    <w:rsid w:val="00D0099E"/>
    <w:rsid w:val="00D014C2"/>
    <w:rsid w:val="00D01790"/>
    <w:rsid w:val="00D01862"/>
    <w:rsid w:val="00D01939"/>
    <w:rsid w:val="00D01F92"/>
    <w:rsid w:val="00D0218C"/>
    <w:rsid w:val="00D02405"/>
    <w:rsid w:val="00D02599"/>
    <w:rsid w:val="00D026D7"/>
    <w:rsid w:val="00D02943"/>
    <w:rsid w:val="00D02AF6"/>
    <w:rsid w:val="00D02BD0"/>
    <w:rsid w:val="00D02C7B"/>
    <w:rsid w:val="00D03417"/>
    <w:rsid w:val="00D03562"/>
    <w:rsid w:val="00D03650"/>
    <w:rsid w:val="00D0378D"/>
    <w:rsid w:val="00D03B60"/>
    <w:rsid w:val="00D03D54"/>
    <w:rsid w:val="00D03D6B"/>
    <w:rsid w:val="00D03F4C"/>
    <w:rsid w:val="00D04743"/>
    <w:rsid w:val="00D04F13"/>
    <w:rsid w:val="00D055FA"/>
    <w:rsid w:val="00D05843"/>
    <w:rsid w:val="00D05E15"/>
    <w:rsid w:val="00D05EB9"/>
    <w:rsid w:val="00D065F5"/>
    <w:rsid w:val="00D06707"/>
    <w:rsid w:val="00D06D15"/>
    <w:rsid w:val="00D072AB"/>
    <w:rsid w:val="00D07404"/>
    <w:rsid w:val="00D07695"/>
    <w:rsid w:val="00D07ED2"/>
    <w:rsid w:val="00D111C3"/>
    <w:rsid w:val="00D1123E"/>
    <w:rsid w:val="00D11768"/>
    <w:rsid w:val="00D12448"/>
    <w:rsid w:val="00D127F3"/>
    <w:rsid w:val="00D12BA1"/>
    <w:rsid w:val="00D12F6F"/>
    <w:rsid w:val="00D133F4"/>
    <w:rsid w:val="00D13EFF"/>
    <w:rsid w:val="00D1418A"/>
    <w:rsid w:val="00D14366"/>
    <w:rsid w:val="00D14555"/>
    <w:rsid w:val="00D14628"/>
    <w:rsid w:val="00D1499A"/>
    <w:rsid w:val="00D14A9C"/>
    <w:rsid w:val="00D15784"/>
    <w:rsid w:val="00D159B8"/>
    <w:rsid w:val="00D15BBD"/>
    <w:rsid w:val="00D15D19"/>
    <w:rsid w:val="00D15D73"/>
    <w:rsid w:val="00D16587"/>
    <w:rsid w:val="00D16707"/>
    <w:rsid w:val="00D16732"/>
    <w:rsid w:val="00D1693A"/>
    <w:rsid w:val="00D16A3B"/>
    <w:rsid w:val="00D17459"/>
    <w:rsid w:val="00D179FC"/>
    <w:rsid w:val="00D17B81"/>
    <w:rsid w:val="00D17E0F"/>
    <w:rsid w:val="00D20064"/>
    <w:rsid w:val="00D202AA"/>
    <w:rsid w:val="00D208D0"/>
    <w:rsid w:val="00D20901"/>
    <w:rsid w:val="00D20BE7"/>
    <w:rsid w:val="00D21205"/>
    <w:rsid w:val="00D21225"/>
    <w:rsid w:val="00D21331"/>
    <w:rsid w:val="00D2177C"/>
    <w:rsid w:val="00D21875"/>
    <w:rsid w:val="00D21B08"/>
    <w:rsid w:val="00D21CEE"/>
    <w:rsid w:val="00D2258C"/>
    <w:rsid w:val="00D22871"/>
    <w:rsid w:val="00D2377B"/>
    <w:rsid w:val="00D240F0"/>
    <w:rsid w:val="00D240F7"/>
    <w:rsid w:val="00D2438E"/>
    <w:rsid w:val="00D24583"/>
    <w:rsid w:val="00D2470B"/>
    <w:rsid w:val="00D24A52"/>
    <w:rsid w:val="00D2504B"/>
    <w:rsid w:val="00D25121"/>
    <w:rsid w:val="00D25758"/>
    <w:rsid w:val="00D25DB8"/>
    <w:rsid w:val="00D26090"/>
    <w:rsid w:val="00D26275"/>
    <w:rsid w:val="00D26735"/>
    <w:rsid w:val="00D2733C"/>
    <w:rsid w:val="00D2756F"/>
    <w:rsid w:val="00D276DB"/>
    <w:rsid w:val="00D27715"/>
    <w:rsid w:val="00D27E59"/>
    <w:rsid w:val="00D3016F"/>
    <w:rsid w:val="00D307C2"/>
    <w:rsid w:val="00D308D2"/>
    <w:rsid w:val="00D30A0A"/>
    <w:rsid w:val="00D30A79"/>
    <w:rsid w:val="00D30CDA"/>
    <w:rsid w:val="00D30F2F"/>
    <w:rsid w:val="00D31352"/>
    <w:rsid w:val="00D31466"/>
    <w:rsid w:val="00D31FF0"/>
    <w:rsid w:val="00D320C6"/>
    <w:rsid w:val="00D32A00"/>
    <w:rsid w:val="00D32C2A"/>
    <w:rsid w:val="00D32C89"/>
    <w:rsid w:val="00D33041"/>
    <w:rsid w:val="00D33EA6"/>
    <w:rsid w:val="00D33FE3"/>
    <w:rsid w:val="00D340F8"/>
    <w:rsid w:val="00D3443B"/>
    <w:rsid w:val="00D34B10"/>
    <w:rsid w:val="00D34C67"/>
    <w:rsid w:val="00D34F08"/>
    <w:rsid w:val="00D3509C"/>
    <w:rsid w:val="00D3511D"/>
    <w:rsid w:val="00D354DF"/>
    <w:rsid w:val="00D354F1"/>
    <w:rsid w:val="00D358BB"/>
    <w:rsid w:val="00D36080"/>
    <w:rsid w:val="00D3617A"/>
    <w:rsid w:val="00D362D0"/>
    <w:rsid w:val="00D36752"/>
    <w:rsid w:val="00D36CA7"/>
    <w:rsid w:val="00D36D2A"/>
    <w:rsid w:val="00D36EA6"/>
    <w:rsid w:val="00D36F8D"/>
    <w:rsid w:val="00D375BE"/>
    <w:rsid w:val="00D37671"/>
    <w:rsid w:val="00D37A26"/>
    <w:rsid w:val="00D37C79"/>
    <w:rsid w:val="00D37DA1"/>
    <w:rsid w:val="00D37DCA"/>
    <w:rsid w:val="00D40253"/>
    <w:rsid w:val="00D41195"/>
    <w:rsid w:val="00D4178C"/>
    <w:rsid w:val="00D41920"/>
    <w:rsid w:val="00D41BF4"/>
    <w:rsid w:val="00D41C28"/>
    <w:rsid w:val="00D41EF5"/>
    <w:rsid w:val="00D4204C"/>
    <w:rsid w:val="00D42575"/>
    <w:rsid w:val="00D42E13"/>
    <w:rsid w:val="00D431D8"/>
    <w:rsid w:val="00D4348B"/>
    <w:rsid w:val="00D4357C"/>
    <w:rsid w:val="00D43660"/>
    <w:rsid w:val="00D43687"/>
    <w:rsid w:val="00D43951"/>
    <w:rsid w:val="00D4441A"/>
    <w:rsid w:val="00D44455"/>
    <w:rsid w:val="00D4473B"/>
    <w:rsid w:val="00D44946"/>
    <w:rsid w:val="00D44ABD"/>
    <w:rsid w:val="00D44CE0"/>
    <w:rsid w:val="00D44DFC"/>
    <w:rsid w:val="00D45245"/>
    <w:rsid w:val="00D454CE"/>
    <w:rsid w:val="00D45646"/>
    <w:rsid w:val="00D45703"/>
    <w:rsid w:val="00D46655"/>
    <w:rsid w:val="00D46842"/>
    <w:rsid w:val="00D468DC"/>
    <w:rsid w:val="00D4743D"/>
    <w:rsid w:val="00D47FAC"/>
    <w:rsid w:val="00D50114"/>
    <w:rsid w:val="00D5038D"/>
    <w:rsid w:val="00D506A6"/>
    <w:rsid w:val="00D50755"/>
    <w:rsid w:val="00D508C8"/>
    <w:rsid w:val="00D50C1E"/>
    <w:rsid w:val="00D50E60"/>
    <w:rsid w:val="00D50ED6"/>
    <w:rsid w:val="00D510A2"/>
    <w:rsid w:val="00D5125C"/>
    <w:rsid w:val="00D52527"/>
    <w:rsid w:val="00D52696"/>
    <w:rsid w:val="00D52AE8"/>
    <w:rsid w:val="00D52D21"/>
    <w:rsid w:val="00D52EFF"/>
    <w:rsid w:val="00D53026"/>
    <w:rsid w:val="00D5393D"/>
    <w:rsid w:val="00D53BB3"/>
    <w:rsid w:val="00D53DA4"/>
    <w:rsid w:val="00D53E44"/>
    <w:rsid w:val="00D54B72"/>
    <w:rsid w:val="00D54CEB"/>
    <w:rsid w:val="00D56045"/>
    <w:rsid w:val="00D561A2"/>
    <w:rsid w:val="00D561BA"/>
    <w:rsid w:val="00D5631A"/>
    <w:rsid w:val="00D56482"/>
    <w:rsid w:val="00D56492"/>
    <w:rsid w:val="00D56498"/>
    <w:rsid w:val="00D565C2"/>
    <w:rsid w:val="00D56DD7"/>
    <w:rsid w:val="00D57635"/>
    <w:rsid w:val="00D57A1F"/>
    <w:rsid w:val="00D60137"/>
    <w:rsid w:val="00D60694"/>
    <w:rsid w:val="00D60B96"/>
    <w:rsid w:val="00D60FDD"/>
    <w:rsid w:val="00D610CF"/>
    <w:rsid w:val="00D61270"/>
    <w:rsid w:val="00D615E7"/>
    <w:rsid w:val="00D6196A"/>
    <w:rsid w:val="00D61A06"/>
    <w:rsid w:val="00D61BA3"/>
    <w:rsid w:val="00D6228B"/>
    <w:rsid w:val="00D62A1B"/>
    <w:rsid w:val="00D62E68"/>
    <w:rsid w:val="00D6302D"/>
    <w:rsid w:val="00D63977"/>
    <w:rsid w:val="00D63FE6"/>
    <w:rsid w:val="00D64387"/>
    <w:rsid w:val="00D645A8"/>
    <w:rsid w:val="00D64A3B"/>
    <w:rsid w:val="00D64F0A"/>
    <w:rsid w:val="00D65084"/>
    <w:rsid w:val="00D653E6"/>
    <w:rsid w:val="00D6650F"/>
    <w:rsid w:val="00D66BE6"/>
    <w:rsid w:val="00D675D5"/>
    <w:rsid w:val="00D700B6"/>
    <w:rsid w:val="00D704D0"/>
    <w:rsid w:val="00D70633"/>
    <w:rsid w:val="00D706D4"/>
    <w:rsid w:val="00D70A26"/>
    <w:rsid w:val="00D70D8B"/>
    <w:rsid w:val="00D70F07"/>
    <w:rsid w:val="00D70F3D"/>
    <w:rsid w:val="00D70FE9"/>
    <w:rsid w:val="00D71554"/>
    <w:rsid w:val="00D716B0"/>
    <w:rsid w:val="00D71D02"/>
    <w:rsid w:val="00D71E51"/>
    <w:rsid w:val="00D71EFA"/>
    <w:rsid w:val="00D720C1"/>
    <w:rsid w:val="00D726D0"/>
    <w:rsid w:val="00D72988"/>
    <w:rsid w:val="00D72F58"/>
    <w:rsid w:val="00D72F9C"/>
    <w:rsid w:val="00D73119"/>
    <w:rsid w:val="00D731AD"/>
    <w:rsid w:val="00D7349E"/>
    <w:rsid w:val="00D73FAA"/>
    <w:rsid w:val="00D73FC1"/>
    <w:rsid w:val="00D74341"/>
    <w:rsid w:val="00D74591"/>
    <w:rsid w:val="00D74DBF"/>
    <w:rsid w:val="00D74FFC"/>
    <w:rsid w:val="00D75007"/>
    <w:rsid w:val="00D754B7"/>
    <w:rsid w:val="00D75C31"/>
    <w:rsid w:val="00D75E1A"/>
    <w:rsid w:val="00D75F06"/>
    <w:rsid w:val="00D75F96"/>
    <w:rsid w:val="00D7601E"/>
    <w:rsid w:val="00D76B05"/>
    <w:rsid w:val="00D76B25"/>
    <w:rsid w:val="00D76B4E"/>
    <w:rsid w:val="00D771AC"/>
    <w:rsid w:val="00D771D0"/>
    <w:rsid w:val="00D7721D"/>
    <w:rsid w:val="00D777A5"/>
    <w:rsid w:val="00D77C38"/>
    <w:rsid w:val="00D802C6"/>
    <w:rsid w:val="00D80954"/>
    <w:rsid w:val="00D809BD"/>
    <w:rsid w:val="00D80D8C"/>
    <w:rsid w:val="00D80EB5"/>
    <w:rsid w:val="00D8111F"/>
    <w:rsid w:val="00D81456"/>
    <w:rsid w:val="00D814F5"/>
    <w:rsid w:val="00D81A14"/>
    <w:rsid w:val="00D81F12"/>
    <w:rsid w:val="00D81F46"/>
    <w:rsid w:val="00D8246E"/>
    <w:rsid w:val="00D8248A"/>
    <w:rsid w:val="00D826A1"/>
    <w:rsid w:val="00D82A23"/>
    <w:rsid w:val="00D82E6F"/>
    <w:rsid w:val="00D83146"/>
    <w:rsid w:val="00D835A5"/>
    <w:rsid w:val="00D835AB"/>
    <w:rsid w:val="00D83754"/>
    <w:rsid w:val="00D8385E"/>
    <w:rsid w:val="00D83953"/>
    <w:rsid w:val="00D83D99"/>
    <w:rsid w:val="00D8424A"/>
    <w:rsid w:val="00D842AD"/>
    <w:rsid w:val="00D84389"/>
    <w:rsid w:val="00D85AA4"/>
    <w:rsid w:val="00D85F8F"/>
    <w:rsid w:val="00D8622B"/>
    <w:rsid w:val="00D864F0"/>
    <w:rsid w:val="00D86701"/>
    <w:rsid w:val="00D86BB8"/>
    <w:rsid w:val="00D87198"/>
    <w:rsid w:val="00D87382"/>
    <w:rsid w:val="00D87456"/>
    <w:rsid w:val="00D87777"/>
    <w:rsid w:val="00D87801"/>
    <w:rsid w:val="00D87C01"/>
    <w:rsid w:val="00D9049A"/>
    <w:rsid w:val="00D90C63"/>
    <w:rsid w:val="00D90C64"/>
    <w:rsid w:val="00D91743"/>
    <w:rsid w:val="00D91756"/>
    <w:rsid w:val="00D91D40"/>
    <w:rsid w:val="00D925F5"/>
    <w:rsid w:val="00D92805"/>
    <w:rsid w:val="00D92C67"/>
    <w:rsid w:val="00D92C77"/>
    <w:rsid w:val="00D92DB2"/>
    <w:rsid w:val="00D9356D"/>
    <w:rsid w:val="00D93839"/>
    <w:rsid w:val="00D9383E"/>
    <w:rsid w:val="00D93854"/>
    <w:rsid w:val="00D93B3D"/>
    <w:rsid w:val="00D93B58"/>
    <w:rsid w:val="00D94141"/>
    <w:rsid w:val="00D94257"/>
    <w:rsid w:val="00D94931"/>
    <w:rsid w:val="00D94B30"/>
    <w:rsid w:val="00D94DD8"/>
    <w:rsid w:val="00D94F29"/>
    <w:rsid w:val="00D94F48"/>
    <w:rsid w:val="00D95053"/>
    <w:rsid w:val="00D95143"/>
    <w:rsid w:val="00D95158"/>
    <w:rsid w:val="00D9533E"/>
    <w:rsid w:val="00D955FF"/>
    <w:rsid w:val="00D95A53"/>
    <w:rsid w:val="00D95B95"/>
    <w:rsid w:val="00D967CB"/>
    <w:rsid w:val="00D96BFE"/>
    <w:rsid w:val="00D96DA9"/>
    <w:rsid w:val="00D971A1"/>
    <w:rsid w:val="00D974D8"/>
    <w:rsid w:val="00D97ECA"/>
    <w:rsid w:val="00D97F71"/>
    <w:rsid w:val="00DA0174"/>
    <w:rsid w:val="00DA0216"/>
    <w:rsid w:val="00DA03C7"/>
    <w:rsid w:val="00DA0594"/>
    <w:rsid w:val="00DA098E"/>
    <w:rsid w:val="00DA09D2"/>
    <w:rsid w:val="00DA1695"/>
    <w:rsid w:val="00DA1972"/>
    <w:rsid w:val="00DA1DEB"/>
    <w:rsid w:val="00DA1E3B"/>
    <w:rsid w:val="00DA2669"/>
    <w:rsid w:val="00DA2D21"/>
    <w:rsid w:val="00DA2DE8"/>
    <w:rsid w:val="00DA300F"/>
    <w:rsid w:val="00DA3573"/>
    <w:rsid w:val="00DA3651"/>
    <w:rsid w:val="00DA387C"/>
    <w:rsid w:val="00DA38A9"/>
    <w:rsid w:val="00DA38C0"/>
    <w:rsid w:val="00DA3907"/>
    <w:rsid w:val="00DA3BFD"/>
    <w:rsid w:val="00DA3C8D"/>
    <w:rsid w:val="00DA3CBE"/>
    <w:rsid w:val="00DA3D80"/>
    <w:rsid w:val="00DA4811"/>
    <w:rsid w:val="00DA48DD"/>
    <w:rsid w:val="00DA4A4F"/>
    <w:rsid w:val="00DA4BBD"/>
    <w:rsid w:val="00DA5130"/>
    <w:rsid w:val="00DA5384"/>
    <w:rsid w:val="00DA54E1"/>
    <w:rsid w:val="00DA594D"/>
    <w:rsid w:val="00DA6837"/>
    <w:rsid w:val="00DA6A37"/>
    <w:rsid w:val="00DA6AC9"/>
    <w:rsid w:val="00DA6AD5"/>
    <w:rsid w:val="00DA6D1C"/>
    <w:rsid w:val="00DA6E2D"/>
    <w:rsid w:val="00DA725A"/>
    <w:rsid w:val="00DA7B30"/>
    <w:rsid w:val="00DB06F7"/>
    <w:rsid w:val="00DB130A"/>
    <w:rsid w:val="00DB13F4"/>
    <w:rsid w:val="00DB1584"/>
    <w:rsid w:val="00DB2273"/>
    <w:rsid w:val="00DB228D"/>
    <w:rsid w:val="00DB266C"/>
    <w:rsid w:val="00DB26E3"/>
    <w:rsid w:val="00DB281E"/>
    <w:rsid w:val="00DB2DAC"/>
    <w:rsid w:val="00DB2F89"/>
    <w:rsid w:val="00DB361A"/>
    <w:rsid w:val="00DB3787"/>
    <w:rsid w:val="00DB3A03"/>
    <w:rsid w:val="00DB42FE"/>
    <w:rsid w:val="00DB4C11"/>
    <w:rsid w:val="00DB4CB7"/>
    <w:rsid w:val="00DB4F4F"/>
    <w:rsid w:val="00DB51F2"/>
    <w:rsid w:val="00DB552D"/>
    <w:rsid w:val="00DB5973"/>
    <w:rsid w:val="00DB5F29"/>
    <w:rsid w:val="00DB5F47"/>
    <w:rsid w:val="00DB60BD"/>
    <w:rsid w:val="00DB6937"/>
    <w:rsid w:val="00DB6B1B"/>
    <w:rsid w:val="00DB6B9C"/>
    <w:rsid w:val="00DB6CB5"/>
    <w:rsid w:val="00DB72F2"/>
    <w:rsid w:val="00DB7EBB"/>
    <w:rsid w:val="00DB7FE3"/>
    <w:rsid w:val="00DC01F9"/>
    <w:rsid w:val="00DC0248"/>
    <w:rsid w:val="00DC0441"/>
    <w:rsid w:val="00DC0470"/>
    <w:rsid w:val="00DC0D89"/>
    <w:rsid w:val="00DC0E53"/>
    <w:rsid w:val="00DC0F54"/>
    <w:rsid w:val="00DC11A5"/>
    <w:rsid w:val="00DC1346"/>
    <w:rsid w:val="00DC1905"/>
    <w:rsid w:val="00DC1DE0"/>
    <w:rsid w:val="00DC2349"/>
    <w:rsid w:val="00DC28CE"/>
    <w:rsid w:val="00DC304B"/>
    <w:rsid w:val="00DC323C"/>
    <w:rsid w:val="00DC34C7"/>
    <w:rsid w:val="00DC3C1B"/>
    <w:rsid w:val="00DC3CA9"/>
    <w:rsid w:val="00DC3F42"/>
    <w:rsid w:val="00DC48B7"/>
    <w:rsid w:val="00DC490A"/>
    <w:rsid w:val="00DC4CF0"/>
    <w:rsid w:val="00DC4FCA"/>
    <w:rsid w:val="00DC5016"/>
    <w:rsid w:val="00DC5822"/>
    <w:rsid w:val="00DC5830"/>
    <w:rsid w:val="00DC583C"/>
    <w:rsid w:val="00DC5928"/>
    <w:rsid w:val="00DC5DE7"/>
    <w:rsid w:val="00DC657F"/>
    <w:rsid w:val="00DC6740"/>
    <w:rsid w:val="00DC6953"/>
    <w:rsid w:val="00DC6E81"/>
    <w:rsid w:val="00DC7125"/>
    <w:rsid w:val="00DC7B77"/>
    <w:rsid w:val="00DD066C"/>
    <w:rsid w:val="00DD06DD"/>
    <w:rsid w:val="00DD07EE"/>
    <w:rsid w:val="00DD0AEF"/>
    <w:rsid w:val="00DD0D65"/>
    <w:rsid w:val="00DD1013"/>
    <w:rsid w:val="00DD12F5"/>
    <w:rsid w:val="00DD1421"/>
    <w:rsid w:val="00DD1807"/>
    <w:rsid w:val="00DD1B10"/>
    <w:rsid w:val="00DD1E83"/>
    <w:rsid w:val="00DD1F5E"/>
    <w:rsid w:val="00DD2641"/>
    <w:rsid w:val="00DD2A96"/>
    <w:rsid w:val="00DD2D90"/>
    <w:rsid w:val="00DD3C7E"/>
    <w:rsid w:val="00DD3E4F"/>
    <w:rsid w:val="00DD4218"/>
    <w:rsid w:val="00DD4262"/>
    <w:rsid w:val="00DD4D24"/>
    <w:rsid w:val="00DD520E"/>
    <w:rsid w:val="00DD55B3"/>
    <w:rsid w:val="00DD58A1"/>
    <w:rsid w:val="00DD5A53"/>
    <w:rsid w:val="00DD6195"/>
    <w:rsid w:val="00DD6506"/>
    <w:rsid w:val="00DD67DE"/>
    <w:rsid w:val="00DD728F"/>
    <w:rsid w:val="00DD753C"/>
    <w:rsid w:val="00DD778D"/>
    <w:rsid w:val="00DD7BBA"/>
    <w:rsid w:val="00DD7C7F"/>
    <w:rsid w:val="00DD7DCB"/>
    <w:rsid w:val="00DE04D6"/>
    <w:rsid w:val="00DE1896"/>
    <w:rsid w:val="00DE1A4C"/>
    <w:rsid w:val="00DE250E"/>
    <w:rsid w:val="00DE3647"/>
    <w:rsid w:val="00DE39BA"/>
    <w:rsid w:val="00DE3BB0"/>
    <w:rsid w:val="00DE4217"/>
    <w:rsid w:val="00DE5325"/>
    <w:rsid w:val="00DE559F"/>
    <w:rsid w:val="00DE5EC8"/>
    <w:rsid w:val="00DE66B3"/>
    <w:rsid w:val="00DE694C"/>
    <w:rsid w:val="00DE6A6F"/>
    <w:rsid w:val="00DE6D5B"/>
    <w:rsid w:val="00DE6E08"/>
    <w:rsid w:val="00DE6F64"/>
    <w:rsid w:val="00DE71FC"/>
    <w:rsid w:val="00DE7735"/>
    <w:rsid w:val="00DE7C3F"/>
    <w:rsid w:val="00DE7DA1"/>
    <w:rsid w:val="00DF00FE"/>
    <w:rsid w:val="00DF019D"/>
    <w:rsid w:val="00DF08F9"/>
    <w:rsid w:val="00DF0937"/>
    <w:rsid w:val="00DF0C14"/>
    <w:rsid w:val="00DF0D7F"/>
    <w:rsid w:val="00DF0F73"/>
    <w:rsid w:val="00DF16E9"/>
    <w:rsid w:val="00DF180E"/>
    <w:rsid w:val="00DF1ECF"/>
    <w:rsid w:val="00DF2272"/>
    <w:rsid w:val="00DF228C"/>
    <w:rsid w:val="00DF2777"/>
    <w:rsid w:val="00DF3456"/>
    <w:rsid w:val="00DF39A0"/>
    <w:rsid w:val="00DF4825"/>
    <w:rsid w:val="00DF49B6"/>
    <w:rsid w:val="00DF51EC"/>
    <w:rsid w:val="00DF5EF8"/>
    <w:rsid w:val="00DF5F14"/>
    <w:rsid w:val="00DF6B40"/>
    <w:rsid w:val="00DF6CC9"/>
    <w:rsid w:val="00DF71D8"/>
    <w:rsid w:val="00DF75FF"/>
    <w:rsid w:val="00E000F4"/>
    <w:rsid w:val="00E0038D"/>
    <w:rsid w:val="00E0066D"/>
    <w:rsid w:val="00E00B73"/>
    <w:rsid w:val="00E00B75"/>
    <w:rsid w:val="00E01640"/>
    <w:rsid w:val="00E01A43"/>
    <w:rsid w:val="00E02272"/>
    <w:rsid w:val="00E02680"/>
    <w:rsid w:val="00E026CF"/>
    <w:rsid w:val="00E02768"/>
    <w:rsid w:val="00E029E6"/>
    <w:rsid w:val="00E02A73"/>
    <w:rsid w:val="00E02AE6"/>
    <w:rsid w:val="00E030FC"/>
    <w:rsid w:val="00E03229"/>
    <w:rsid w:val="00E0366C"/>
    <w:rsid w:val="00E039E4"/>
    <w:rsid w:val="00E03FDA"/>
    <w:rsid w:val="00E045A4"/>
    <w:rsid w:val="00E04688"/>
    <w:rsid w:val="00E04799"/>
    <w:rsid w:val="00E04992"/>
    <w:rsid w:val="00E04C48"/>
    <w:rsid w:val="00E04CBA"/>
    <w:rsid w:val="00E05B7C"/>
    <w:rsid w:val="00E05BCB"/>
    <w:rsid w:val="00E05EDD"/>
    <w:rsid w:val="00E064A1"/>
    <w:rsid w:val="00E06A7E"/>
    <w:rsid w:val="00E06E70"/>
    <w:rsid w:val="00E06FFC"/>
    <w:rsid w:val="00E070B9"/>
    <w:rsid w:val="00E078C2"/>
    <w:rsid w:val="00E078FD"/>
    <w:rsid w:val="00E07F1B"/>
    <w:rsid w:val="00E10127"/>
    <w:rsid w:val="00E109ED"/>
    <w:rsid w:val="00E10F51"/>
    <w:rsid w:val="00E10FF6"/>
    <w:rsid w:val="00E112DC"/>
    <w:rsid w:val="00E115C9"/>
    <w:rsid w:val="00E121B2"/>
    <w:rsid w:val="00E121B5"/>
    <w:rsid w:val="00E124FD"/>
    <w:rsid w:val="00E125BB"/>
    <w:rsid w:val="00E1260D"/>
    <w:rsid w:val="00E12618"/>
    <w:rsid w:val="00E128CD"/>
    <w:rsid w:val="00E12B5C"/>
    <w:rsid w:val="00E12CE7"/>
    <w:rsid w:val="00E13739"/>
    <w:rsid w:val="00E1385C"/>
    <w:rsid w:val="00E13F4E"/>
    <w:rsid w:val="00E14D1E"/>
    <w:rsid w:val="00E151AE"/>
    <w:rsid w:val="00E1525B"/>
    <w:rsid w:val="00E155DC"/>
    <w:rsid w:val="00E1570D"/>
    <w:rsid w:val="00E15CAD"/>
    <w:rsid w:val="00E15DB7"/>
    <w:rsid w:val="00E1623B"/>
    <w:rsid w:val="00E1637C"/>
    <w:rsid w:val="00E16733"/>
    <w:rsid w:val="00E16A79"/>
    <w:rsid w:val="00E16CFD"/>
    <w:rsid w:val="00E16D2F"/>
    <w:rsid w:val="00E16E06"/>
    <w:rsid w:val="00E16E82"/>
    <w:rsid w:val="00E16FC1"/>
    <w:rsid w:val="00E1722F"/>
    <w:rsid w:val="00E1723E"/>
    <w:rsid w:val="00E17DFB"/>
    <w:rsid w:val="00E17E7D"/>
    <w:rsid w:val="00E17E99"/>
    <w:rsid w:val="00E17EAC"/>
    <w:rsid w:val="00E20439"/>
    <w:rsid w:val="00E20544"/>
    <w:rsid w:val="00E208B0"/>
    <w:rsid w:val="00E20A7D"/>
    <w:rsid w:val="00E21067"/>
    <w:rsid w:val="00E22DB8"/>
    <w:rsid w:val="00E2330B"/>
    <w:rsid w:val="00E239F2"/>
    <w:rsid w:val="00E23AC7"/>
    <w:rsid w:val="00E240CF"/>
    <w:rsid w:val="00E247ED"/>
    <w:rsid w:val="00E2486D"/>
    <w:rsid w:val="00E249C8"/>
    <w:rsid w:val="00E24E88"/>
    <w:rsid w:val="00E2503D"/>
    <w:rsid w:val="00E251BF"/>
    <w:rsid w:val="00E25252"/>
    <w:rsid w:val="00E2527B"/>
    <w:rsid w:val="00E25B16"/>
    <w:rsid w:val="00E25BE0"/>
    <w:rsid w:val="00E262EC"/>
    <w:rsid w:val="00E2648C"/>
    <w:rsid w:val="00E26575"/>
    <w:rsid w:val="00E26685"/>
    <w:rsid w:val="00E26830"/>
    <w:rsid w:val="00E26C9C"/>
    <w:rsid w:val="00E26F1B"/>
    <w:rsid w:val="00E2757C"/>
    <w:rsid w:val="00E277C5"/>
    <w:rsid w:val="00E27E99"/>
    <w:rsid w:val="00E27EDD"/>
    <w:rsid w:val="00E305EE"/>
    <w:rsid w:val="00E30699"/>
    <w:rsid w:val="00E308BD"/>
    <w:rsid w:val="00E30B83"/>
    <w:rsid w:val="00E30C1F"/>
    <w:rsid w:val="00E30E92"/>
    <w:rsid w:val="00E31215"/>
    <w:rsid w:val="00E312A4"/>
    <w:rsid w:val="00E3179D"/>
    <w:rsid w:val="00E31BC2"/>
    <w:rsid w:val="00E32229"/>
    <w:rsid w:val="00E32383"/>
    <w:rsid w:val="00E32523"/>
    <w:rsid w:val="00E3294F"/>
    <w:rsid w:val="00E32C91"/>
    <w:rsid w:val="00E32F9E"/>
    <w:rsid w:val="00E339C9"/>
    <w:rsid w:val="00E33B1D"/>
    <w:rsid w:val="00E33C88"/>
    <w:rsid w:val="00E34016"/>
    <w:rsid w:val="00E3405A"/>
    <w:rsid w:val="00E34DC9"/>
    <w:rsid w:val="00E34DDF"/>
    <w:rsid w:val="00E34F21"/>
    <w:rsid w:val="00E35062"/>
    <w:rsid w:val="00E352BC"/>
    <w:rsid w:val="00E363B9"/>
    <w:rsid w:val="00E363FD"/>
    <w:rsid w:val="00E36432"/>
    <w:rsid w:val="00E3655A"/>
    <w:rsid w:val="00E36782"/>
    <w:rsid w:val="00E36A2C"/>
    <w:rsid w:val="00E36D1E"/>
    <w:rsid w:val="00E371DF"/>
    <w:rsid w:val="00E37411"/>
    <w:rsid w:val="00E3742E"/>
    <w:rsid w:val="00E37604"/>
    <w:rsid w:val="00E376B6"/>
    <w:rsid w:val="00E37F66"/>
    <w:rsid w:val="00E40173"/>
    <w:rsid w:val="00E40354"/>
    <w:rsid w:val="00E40513"/>
    <w:rsid w:val="00E4084B"/>
    <w:rsid w:val="00E40922"/>
    <w:rsid w:val="00E4147F"/>
    <w:rsid w:val="00E4194B"/>
    <w:rsid w:val="00E42B0A"/>
    <w:rsid w:val="00E42DF5"/>
    <w:rsid w:val="00E432C6"/>
    <w:rsid w:val="00E435B9"/>
    <w:rsid w:val="00E43619"/>
    <w:rsid w:val="00E436E3"/>
    <w:rsid w:val="00E43915"/>
    <w:rsid w:val="00E43E9B"/>
    <w:rsid w:val="00E44065"/>
    <w:rsid w:val="00E4434F"/>
    <w:rsid w:val="00E44C8A"/>
    <w:rsid w:val="00E44D1F"/>
    <w:rsid w:val="00E453FA"/>
    <w:rsid w:val="00E455D1"/>
    <w:rsid w:val="00E45692"/>
    <w:rsid w:val="00E456BF"/>
    <w:rsid w:val="00E45E15"/>
    <w:rsid w:val="00E4678E"/>
    <w:rsid w:val="00E46ED5"/>
    <w:rsid w:val="00E47189"/>
    <w:rsid w:val="00E47255"/>
    <w:rsid w:val="00E473D2"/>
    <w:rsid w:val="00E47521"/>
    <w:rsid w:val="00E47F30"/>
    <w:rsid w:val="00E5000E"/>
    <w:rsid w:val="00E50450"/>
    <w:rsid w:val="00E5073B"/>
    <w:rsid w:val="00E51696"/>
    <w:rsid w:val="00E517DF"/>
    <w:rsid w:val="00E5197E"/>
    <w:rsid w:val="00E51A60"/>
    <w:rsid w:val="00E52000"/>
    <w:rsid w:val="00E5289A"/>
    <w:rsid w:val="00E52D27"/>
    <w:rsid w:val="00E52ED4"/>
    <w:rsid w:val="00E532B7"/>
    <w:rsid w:val="00E53404"/>
    <w:rsid w:val="00E549F0"/>
    <w:rsid w:val="00E54C22"/>
    <w:rsid w:val="00E54C34"/>
    <w:rsid w:val="00E54E25"/>
    <w:rsid w:val="00E54FE4"/>
    <w:rsid w:val="00E555F5"/>
    <w:rsid w:val="00E55BC8"/>
    <w:rsid w:val="00E55FEC"/>
    <w:rsid w:val="00E56554"/>
    <w:rsid w:val="00E56642"/>
    <w:rsid w:val="00E56C70"/>
    <w:rsid w:val="00E56E5F"/>
    <w:rsid w:val="00E574E3"/>
    <w:rsid w:val="00E57D80"/>
    <w:rsid w:val="00E57E09"/>
    <w:rsid w:val="00E57FBD"/>
    <w:rsid w:val="00E608AD"/>
    <w:rsid w:val="00E60A69"/>
    <w:rsid w:val="00E60B0C"/>
    <w:rsid w:val="00E60B35"/>
    <w:rsid w:val="00E60E85"/>
    <w:rsid w:val="00E6110A"/>
    <w:rsid w:val="00E611BE"/>
    <w:rsid w:val="00E61621"/>
    <w:rsid w:val="00E61B00"/>
    <w:rsid w:val="00E61B37"/>
    <w:rsid w:val="00E62533"/>
    <w:rsid w:val="00E6274E"/>
    <w:rsid w:val="00E630F1"/>
    <w:rsid w:val="00E636D5"/>
    <w:rsid w:val="00E637E0"/>
    <w:rsid w:val="00E63B11"/>
    <w:rsid w:val="00E63EA7"/>
    <w:rsid w:val="00E64207"/>
    <w:rsid w:val="00E643C0"/>
    <w:rsid w:val="00E64B60"/>
    <w:rsid w:val="00E64CB8"/>
    <w:rsid w:val="00E65306"/>
    <w:rsid w:val="00E65C0C"/>
    <w:rsid w:val="00E65C7F"/>
    <w:rsid w:val="00E663DA"/>
    <w:rsid w:val="00E667DC"/>
    <w:rsid w:val="00E66B0F"/>
    <w:rsid w:val="00E670BF"/>
    <w:rsid w:val="00E674CF"/>
    <w:rsid w:val="00E679BC"/>
    <w:rsid w:val="00E67B5A"/>
    <w:rsid w:val="00E70A00"/>
    <w:rsid w:val="00E70A20"/>
    <w:rsid w:val="00E715C2"/>
    <w:rsid w:val="00E71BEB"/>
    <w:rsid w:val="00E72167"/>
    <w:rsid w:val="00E726F9"/>
    <w:rsid w:val="00E72742"/>
    <w:rsid w:val="00E7280F"/>
    <w:rsid w:val="00E72CE0"/>
    <w:rsid w:val="00E72FE8"/>
    <w:rsid w:val="00E731A9"/>
    <w:rsid w:val="00E7393D"/>
    <w:rsid w:val="00E73E86"/>
    <w:rsid w:val="00E74066"/>
    <w:rsid w:val="00E752BA"/>
    <w:rsid w:val="00E75695"/>
    <w:rsid w:val="00E756E3"/>
    <w:rsid w:val="00E75B97"/>
    <w:rsid w:val="00E75D47"/>
    <w:rsid w:val="00E75F7B"/>
    <w:rsid w:val="00E76C2A"/>
    <w:rsid w:val="00E76EB0"/>
    <w:rsid w:val="00E777F2"/>
    <w:rsid w:val="00E77BA7"/>
    <w:rsid w:val="00E8033E"/>
    <w:rsid w:val="00E80432"/>
    <w:rsid w:val="00E80FE1"/>
    <w:rsid w:val="00E814B9"/>
    <w:rsid w:val="00E81592"/>
    <w:rsid w:val="00E81C6F"/>
    <w:rsid w:val="00E821C2"/>
    <w:rsid w:val="00E82362"/>
    <w:rsid w:val="00E82523"/>
    <w:rsid w:val="00E828BC"/>
    <w:rsid w:val="00E828C2"/>
    <w:rsid w:val="00E82EAF"/>
    <w:rsid w:val="00E83080"/>
    <w:rsid w:val="00E8336C"/>
    <w:rsid w:val="00E836E9"/>
    <w:rsid w:val="00E84670"/>
    <w:rsid w:val="00E84925"/>
    <w:rsid w:val="00E85567"/>
    <w:rsid w:val="00E85645"/>
    <w:rsid w:val="00E85812"/>
    <w:rsid w:val="00E85950"/>
    <w:rsid w:val="00E85C4D"/>
    <w:rsid w:val="00E861B6"/>
    <w:rsid w:val="00E8627E"/>
    <w:rsid w:val="00E86D23"/>
    <w:rsid w:val="00E86F31"/>
    <w:rsid w:val="00E90086"/>
    <w:rsid w:val="00E902E5"/>
    <w:rsid w:val="00E9066C"/>
    <w:rsid w:val="00E906EA"/>
    <w:rsid w:val="00E90C5B"/>
    <w:rsid w:val="00E9104F"/>
    <w:rsid w:val="00E91300"/>
    <w:rsid w:val="00E914EB"/>
    <w:rsid w:val="00E91626"/>
    <w:rsid w:val="00E918B6"/>
    <w:rsid w:val="00E91B88"/>
    <w:rsid w:val="00E91D31"/>
    <w:rsid w:val="00E91DA1"/>
    <w:rsid w:val="00E92336"/>
    <w:rsid w:val="00E92EB6"/>
    <w:rsid w:val="00E92F48"/>
    <w:rsid w:val="00E92F78"/>
    <w:rsid w:val="00E92F88"/>
    <w:rsid w:val="00E9311A"/>
    <w:rsid w:val="00E932D3"/>
    <w:rsid w:val="00E94714"/>
    <w:rsid w:val="00E947FA"/>
    <w:rsid w:val="00E949DA"/>
    <w:rsid w:val="00E94ADE"/>
    <w:rsid w:val="00E94D90"/>
    <w:rsid w:val="00E95092"/>
    <w:rsid w:val="00E953D4"/>
    <w:rsid w:val="00E955D1"/>
    <w:rsid w:val="00E9574F"/>
    <w:rsid w:val="00E95804"/>
    <w:rsid w:val="00E95991"/>
    <w:rsid w:val="00E95DD5"/>
    <w:rsid w:val="00E95F3E"/>
    <w:rsid w:val="00E95FD2"/>
    <w:rsid w:val="00E96041"/>
    <w:rsid w:val="00E96085"/>
    <w:rsid w:val="00E96329"/>
    <w:rsid w:val="00E96E2C"/>
    <w:rsid w:val="00E97230"/>
    <w:rsid w:val="00E97FC9"/>
    <w:rsid w:val="00E97FFD"/>
    <w:rsid w:val="00EA0284"/>
    <w:rsid w:val="00EA0406"/>
    <w:rsid w:val="00EA0D61"/>
    <w:rsid w:val="00EA0FA1"/>
    <w:rsid w:val="00EA1DCC"/>
    <w:rsid w:val="00EA1F8D"/>
    <w:rsid w:val="00EA233A"/>
    <w:rsid w:val="00EA2404"/>
    <w:rsid w:val="00EA250A"/>
    <w:rsid w:val="00EA2619"/>
    <w:rsid w:val="00EA26CE"/>
    <w:rsid w:val="00EA2D4E"/>
    <w:rsid w:val="00EA356E"/>
    <w:rsid w:val="00EA4025"/>
    <w:rsid w:val="00EA4624"/>
    <w:rsid w:val="00EA4862"/>
    <w:rsid w:val="00EA4926"/>
    <w:rsid w:val="00EA4D17"/>
    <w:rsid w:val="00EA5584"/>
    <w:rsid w:val="00EA5BDE"/>
    <w:rsid w:val="00EA5D76"/>
    <w:rsid w:val="00EA5DA7"/>
    <w:rsid w:val="00EA5F37"/>
    <w:rsid w:val="00EA63AB"/>
    <w:rsid w:val="00EA650F"/>
    <w:rsid w:val="00EA6AA6"/>
    <w:rsid w:val="00EA735B"/>
    <w:rsid w:val="00EA7595"/>
    <w:rsid w:val="00EA760D"/>
    <w:rsid w:val="00EA7BC5"/>
    <w:rsid w:val="00EA7D28"/>
    <w:rsid w:val="00EA7DB0"/>
    <w:rsid w:val="00EB07FC"/>
    <w:rsid w:val="00EB08BE"/>
    <w:rsid w:val="00EB0EBA"/>
    <w:rsid w:val="00EB1912"/>
    <w:rsid w:val="00EB1B35"/>
    <w:rsid w:val="00EB1DFF"/>
    <w:rsid w:val="00EB20C7"/>
    <w:rsid w:val="00EB2108"/>
    <w:rsid w:val="00EB2183"/>
    <w:rsid w:val="00EB22F9"/>
    <w:rsid w:val="00EB24EA"/>
    <w:rsid w:val="00EB30DB"/>
    <w:rsid w:val="00EB38DF"/>
    <w:rsid w:val="00EB4840"/>
    <w:rsid w:val="00EB4844"/>
    <w:rsid w:val="00EB4A1A"/>
    <w:rsid w:val="00EB4D86"/>
    <w:rsid w:val="00EB5CFE"/>
    <w:rsid w:val="00EB5DE2"/>
    <w:rsid w:val="00EB5EC2"/>
    <w:rsid w:val="00EB621F"/>
    <w:rsid w:val="00EB6254"/>
    <w:rsid w:val="00EB6AAC"/>
    <w:rsid w:val="00EB6DCD"/>
    <w:rsid w:val="00EB70C5"/>
    <w:rsid w:val="00EB7D15"/>
    <w:rsid w:val="00EB7DB9"/>
    <w:rsid w:val="00EC0158"/>
    <w:rsid w:val="00EC056E"/>
    <w:rsid w:val="00EC140D"/>
    <w:rsid w:val="00EC1CA0"/>
    <w:rsid w:val="00EC2152"/>
    <w:rsid w:val="00EC225D"/>
    <w:rsid w:val="00EC2385"/>
    <w:rsid w:val="00EC29F1"/>
    <w:rsid w:val="00EC2B33"/>
    <w:rsid w:val="00EC304C"/>
    <w:rsid w:val="00EC3B90"/>
    <w:rsid w:val="00EC3EE4"/>
    <w:rsid w:val="00EC403E"/>
    <w:rsid w:val="00EC485A"/>
    <w:rsid w:val="00EC491A"/>
    <w:rsid w:val="00EC4B95"/>
    <w:rsid w:val="00EC528B"/>
    <w:rsid w:val="00EC53E1"/>
    <w:rsid w:val="00EC5641"/>
    <w:rsid w:val="00EC5B2D"/>
    <w:rsid w:val="00EC5BDE"/>
    <w:rsid w:val="00EC5F6C"/>
    <w:rsid w:val="00EC64C0"/>
    <w:rsid w:val="00EC64C4"/>
    <w:rsid w:val="00EC6B77"/>
    <w:rsid w:val="00EC6C88"/>
    <w:rsid w:val="00EC6C91"/>
    <w:rsid w:val="00EC6DB4"/>
    <w:rsid w:val="00EC72AB"/>
    <w:rsid w:val="00EC76D5"/>
    <w:rsid w:val="00EC7A32"/>
    <w:rsid w:val="00ED005E"/>
    <w:rsid w:val="00ED0336"/>
    <w:rsid w:val="00ED04B2"/>
    <w:rsid w:val="00ED07FD"/>
    <w:rsid w:val="00ED1141"/>
    <w:rsid w:val="00ED11E4"/>
    <w:rsid w:val="00ED1585"/>
    <w:rsid w:val="00ED1670"/>
    <w:rsid w:val="00ED1D3E"/>
    <w:rsid w:val="00ED2068"/>
    <w:rsid w:val="00ED20D7"/>
    <w:rsid w:val="00ED21CF"/>
    <w:rsid w:val="00ED232C"/>
    <w:rsid w:val="00ED25F4"/>
    <w:rsid w:val="00ED26B4"/>
    <w:rsid w:val="00ED26D0"/>
    <w:rsid w:val="00ED2990"/>
    <w:rsid w:val="00ED2E43"/>
    <w:rsid w:val="00ED358B"/>
    <w:rsid w:val="00ED3716"/>
    <w:rsid w:val="00ED42C6"/>
    <w:rsid w:val="00ED4432"/>
    <w:rsid w:val="00ED5006"/>
    <w:rsid w:val="00ED5105"/>
    <w:rsid w:val="00ED52AB"/>
    <w:rsid w:val="00ED531D"/>
    <w:rsid w:val="00ED5699"/>
    <w:rsid w:val="00ED5727"/>
    <w:rsid w:val="00ED5790"/>
    <w:rsid w:val="00ED5B5A"/>
    <w:rsid w:val="00ED6101"/>
    <w:rsid w:val="00ED64D4"/>
    <w:rsid w:val="00ED65AD"/>
    <w:rsid w:val="00ED68E3"/>
    <w:rsid w:val="00ED6A02"/>
    <w:rsid w:val="00ED7371"/>
    <w:rsid w:val="00ED740D"/>
    <w:rsid w:val="00ED7ADF"/>
    <w:rsid w:val="00EE065D"/>
    <w:rsid w:val="00EE0A92"/>
    <w:rsid w:val="00EE0AED"/>
    <w:rsid w:val="00EE1075"/>
    <w:rsid w:val="00EE1796"/>
    <w:rsid w:val="00EE1BF5"/>
    <w:rsid w:val="00EE1E64"/>
    <w:rsid w:val="00EE1E9E"/>
    <w:rsid w:val="00EE20F4"/>
    <w:rsid w:val="00EE2102"/>
    <w:rsid w:val="00EE2104"/>
    <w:rsid w:val="00EE29DB"/>
    <w:rsid w:val="00EE2C49"/>
    <w:rsid w:val="00EE2F3E"/>
    <w:rsid w:val="00EE305F"/>
    <w:rsid w:val="00EE311D"/>
    <w:rsid w:val="00EE32C9"/>
    <w:rsid w:val="00EE3371"/>
    <w:rsid w:val="00EE3D56"/>
    <w:rsid w:val="00EE4029"/>
    <w:rsid w:val="00EE4038"/>
    <w:rsid w:val="00EE4359"/>
    <w:rsid w:val="00EE46AE"/>
    <w:rsid w:val="00EE48D5"/>
    <w:rsid w:val="00EE52D6"/>
    <w:rsid w:val="00EE5F5F"/>
    <w:rsid w:val="00EE61EA"/>
    <w:rsid w:val="00EE6E36"/>
    <w:rsid w:val="00EE716A"/>
    <w:rsid w:val="00EE72A7"/>
    <w:rsid w:val="00EE7837"/>
    <w:rsid w:val="00EE7D30"/>
    <w:rsid w:val="00EF04E6"/>
    <w:rsid w:val="00EF05AE"/>
    <w:rsid w:val="00EF067A"/>
    <w:rsid w:val="00EF0B89"/>
    <w:rsid w:val="00EF0BC9"/>
    <w:rsid w:val="00EF0DFC"/>
    <w:rsid w:val="00EF0E20"/>
    <w:rsid w:val="00EF1191"/>
    <w:rsid w:val="00EF1B6D"/>
    <w:rsid w:val="00EF1E25"/>
    <w:rsid w:val="00EF1E56"/>
    <w:rsid w:val="00EF2034"/>
    <w:rsid w:val="00EF2072"/>
    <w:rsid w:val="00EF2590"/>
    <w:rsid w:val="00EF25A6"/>
    <w:rsid w:val="00EF2837"/>
    <w:rsid w:val="00EF29C1"/>
    <w:rsid w:val="00EF2B35"/>
    <w:rsid w:val="00EF2CFF"/>
    <w:rsid w:val="00EF2DF0"/>
    <w:rsid w:val="00EF3009"/>
    <w:rsid w:val="00EF398A"/>
    <w:rsid w:val="00EF4B2C"/>
    <w:rsid w:val="00EF4DB0"/>
    <w:rsid w:val="00EF51B4"/>
    <w:rsid w:val="00EF521B"/>
    <w:rsid w:val="00EF5C0E"/>
    <w:rsid w:val="00EF622C"/>
    <w:rsid w:val="00EF656C"/>
    <w:rsid w:val="00EF66B9"/>
    <w:rsid w:val="00EF68F3"/>
    <w:rsid w:val="00EF6A9A"/>
    <w:rsid w:val="00EF6B2A"/>
    <w:rsid w:val="00EF6B37"/>
    <w:rsid w:val="00EF6D48"/>
    <w:rsid w:val="00EF7136"/>
    <w:rsid w:val="00EF75F6"/>
    <w:rsid w:val="00EF765D"/>
    <w:rsid w:val="00EF78E8"/>
    <w:rsid w:val="00EF7B2B"/>
    <w:rsid w:val="00EF7E04"/>
    <w:rsid w:val="00F0035C"/>
    <w:rsid w:val="00F01AAF"/>
    <w:rsid w:val="00F022FE"/>
    <w:rsid w:val="00F02563"/>
    <w:rsid w:val="00F02648"/>
    <w:rsid w:val="00F02863"/>
    <w:rsid w:val="00F029F4"/>
    <w:rsid w:val="00F02CEE"/>
    <w:rsid w:val="00F02EBD"/>
    <w:rsid w:val="00F03244"/>
    <w:rsid w:val="00F034E1"/>
    <w:rsid w:val="00F043DA"/>
    <w:rsid w:val="00F0475F"/>
    <w:rsid w:val="00F04CA4"/>
    <w:rsid w:val="00F04DCE"/>
    <w:rsid w:val="00F05C07"/>
    <w:rsid w:val="00F061E6"/>
    <w:rsid w:val="00F06330"/>
    <w:rsid w:val="00F06E19"/>
    <w:rsid w:val="00F06F07"/>
    <w:rsid w:val="00F06FF6"/>
    <w:rsid w:val="00F07A7D"/>
    <w:rsid w:val="00F07C52"/>
    <w:rsid w:val="00F07E11"/>
    <w:rsid w:val="00F100A6"/>
    <w:rsid w:val="00F10371"/>
    <w:rsid w:val="00F10B70"/>
    <w:rsid w:val="00F11088"/>
    <w:rsid w:val="00F11116"/>
    <w:rsid w:val="00F11E20"/>
    <w:rsid w:val="00F11E7B"/>
    <w:rsid w:val="00F1272F"/>
    <w:rsid w:val="00F12A07"/>
    <w:rsid w:val="00F12A34"/>
    <w:rsid w:val="00F132CE"/>
    <w:rsid w:val="00F136D2"/>
    <w:rsid w:val="00F13DE6"/>
    <w:rsid w:val="00F13DF2"/>
    <w:rsid w:val="00F1407B"/>
    <w:rsid w:val="00F145A6"/>
    <w:rsid w:val="00F14BAC"/>
    <w:rsid w:val="00F14FA9"/>
    <w:rsid w:val="00F15275"/>
    <w:rsid w:val="00F1538C"/>
    <w:rsid w:val="00F1594E"/>
    <w:rsid w:val="00F159FF"/>
    <w:rsid w:val="00F15B31"/>
    <w:rsid w:val="00F15D49"/>
    <w:rsid w:val="00F16093"/>
    <w:rsid w:val="00F164FF"/>
    <w:rsid w:val="00F16BB0"/>
    <w:rsid w:val="00F1787B"/>
    <w:rsid w:val="00F17D48"/>
    <w:rsid w:val="00F201A3"/>
    <w:rsid w:val="00F20712"/>
    <w:rsid w:val="00F207B3"/>
    <w:rsid w:val="00F208A8"/>
    <w:rsid w:val="00F20C23"/>
    <w:rsid w:val="00F20D2F"/>
    <w:rsid w:val="00F20D9D"/>
    <w:rsid w:val="00F20FE4"/>
    <w:rsid w:val="00F21243"/>
    <w:rsid w:val="00F215FF"/>
    <w:rsid w:val="00F2170D"/>
    <w:rsid w:val="00F21D09"/>
    <w:rsid w:val="00F21FD1"/>
    <w:rsid w:val="00F2216D"/>
    <w:rsid w:val="00F227F0"/>
    <w:rsid w:val="00F22ED3"/>
    <w:rsid w:val="00F22F52"/>
    <w:rsid w:val="00F23045"/>
    <w:rsid w:val="00F23426"/>
    <w:rsid w:val="00F23678"/>
    <w:rsid w:val="00F2369B"/>
    <w:rsid w:val="00F23880"/>
    <w:rsid w:val="00F239BB"/>
    <w:rsid w:val="00F23F01"/>
    <w:rsid w:val="00F2458D"/>
    <w:rsid w:val="00F24BA5"/>
    <w:rsid w:val="00F24BB0"/>
    <w:rsid w:val="00F24BF1"/>
    <w:rsid w:val="00F2523F"/>
    <w:rsid w:val="00F2565A"/>
    <w:rsid w:val="00F25982"/>
    <w:rsid w:val="00F25B82"/>
    <w:rsid w:val="00F25E7A"/>
    <w:rsid w:val="00F25ED5"/>
    <w:rsid w:val="00F25EED"/>
    <w:rsid w:val="00F25FB1"/>
    <w:rsid w:val="00F268D5"/>
    <w:rsid w:val="00F26B69"/>
    <w:rsid w:val="00F26E0A"/>
    <w:rsid w:val="00F26FE7"/>
    <w:rsid w:val="00F27362"/>
    <w:rsid w:val="00F273F6"/>
    <w:rsid w:val="00F2743B"/>
    <w:rsid w:val="00F27823"/>
    <w:rsid w:val="00F278D2"/>
    <w:rsid w:val="00F30393"/>
    <w:rsid w:val="00F304D9"/>
    <w:rsid w:val="00F30D65"/>
    <w:rsid w:val="00F30E36"/>
    <w:rsid w:val="00F31705"/>
    <w:rsid w:val="00F3181B"/>
    <w:rsid w:val="00F31824"/>
    <w:rsid w:val="00F31B0C"/>
    <w:rsid w:val="00F3211A"/>
    <w:rsid w:val="00F32211"/>
    <w:rsid w:val="00F3255C"/>
    <w:rsid w:val="00F325B2"/>
    <w:rsid w:val="00F32671"/>
    <w:rsid w:val="00F3284A"/>
    <w:rsid w:val="00F32C06"/>
    <w:rsid w:val="00F33021"/>
    <w:rsid w:val="00F33D9A"/>
    <w:rsid w:val="00F33DA4"/>
    <w:rsid w:val="00F33EA4"/>
    <w:rsid w:val="00F34119"/>
    <w:rsid w:val="00F34144"/>
    <w:rsid w:val="00F3449F"/>
    <w:rsid w:val="00F344C8"/>
    <w:rsid w:val="00F34693"/>
    <w:rsid w:val="00F34752"/>
    <w:rsid w:val="00F349FD"/>
    <w:rsid w:val="00F34EDB"/>
    <w:rsid w:val="00F34F15"/>
    <w:rsid w:val="00F35268"/>
    <w:rsid w:val="00F353D1"/>
    <w:rsid w:val="00F35702"/>
    <w:rsid w:val="00F3581F"/>
    <w:rsid w:val="00F35D3F"/>
    <w:rsid w:val="00F36D76"/>
    <w:rsid w:val="00F3740A"/>
    <w:rsid w:val="00F375EA"/>
    <w:rsid w:val="00F37931"/>
    <w:rsid w:val="00F379FB"/>
    <w:rsid w:val="00F37CB6"/>
    <w:rsid w:val="00F37D2F"/>
    <w:rsid w:val="00F40399"/>
    <w:rsid w:val="00F40916"/>
    <w:rsid w:val="00F4094F"/>
    <w:rsid w:val="00F40BB8"/>
    <w:rsid w:val="00F41220"/>
    <w:rsid w:val="00F41A87"/>
    <w:rsid w:val="00F42F10"/>
    <w:rsid w:val="00F4339E"/>
    <w:rsid w:val="00F4365F"/>
    <w:rsid w:val="00F43BC2"/>
    <w:rsid w:val="00F441C4"/>
    <w:rsid w:val="00F4438D"/>
    <w:rsid w:val="00F44640"/>
    <w:rsid w:val="00F447C8"/>
    <w:rsid w:val="00F454E4"/>
    <w:rsid w:val="00F455CE"/>
    <w:rsid w:val="00F45995"/>
    <w:rsid w:val="00F45AE3"/>
    <w:rsid w:val="00F46660"/>
    <w:rsid w:val="00F468BA"/>
    <w:rsid w:val="00F46AE7"/>
    <w:rsid w:val="00F46BC3"/>
    <w:rsid w:val="00F46DC8"/>
    <w:rsid w:val="00F47038"/>
    <w:rsid w:val="00F47091"/>
    <w:rsid w:val="00F470CE"/>
    <w:rsid w:val="00F47362"/>
    <w:rsid w:val="00F47442"/>
    <w:rsid w:val="00F47563"/>
    <w:rsid w:val="00F5063A"/>
    <w:rsid w:val="00F5077F"/>
    <w:rsid w:val="00F513A0"/>
    <w:rsid w:val="00F51453"/>
    <w:rsid w:val="00F514B9"/>
    <w:rsid w:val="00F5195A"/>
    <w:rsid w:val="00F51ACA"/>
    <w:rsid w:val="00F51F41"/>
    <w:rsid w:val="00F522D0"/>
    <w:rsid w:val="00F52750"/>
    <w:rsid w:val="00F52C41"/>
    <w:rsid w:val="00F52DEC"/>
    <w:rsid w:val="00F52E32"/>
    <w:rsid w:val="00F52E47"/>
    <w:rsid w:val="00F5350A"/>
    <w:rsid w:val="00F53903"/>
    <w:rsid w:val="00F53C6E"/>
    <w:rsid w:val="00F53D02"/>
    <w:rsid w:val="00F540F3"/>
    <w:rsid w:val="00F5413B"/>
    <w:rsid w:val="00F54386"/>
    <w:rsid w:val="00F54609"/>
    <w:rsid w:val="00F54889"/>
    <w:rsid w:val="00F54FB7"/>
    <w:rsid w:val="00F55356"/>
    <w:rsid w:val="00F5556B"/>
    <w:rsid w:val="00F555D1"/>
    <w:rsid w:val="00F555E0"/>
    <w:rsid w:val="00F55732"/>
    <w:rsid w:val="00F55C62"/>
    <w:rsid w:val="00F561DC"/>
    <w:rsid w:val="00F56272"/>
    <w:rsid w:val="00F56329"/>
    <w:rsid w:val="00F56343"/>
    <w:rsid w:val="00F56576"/>
    <w:rsid w:val="00F56A40"/>
    <w:rsid w:val="00F56BE3"/>
    <w:rsid w:val="00F56E05"/>
    <w:rsid w:val="00F57833"/>
    <w:rsid w:val="00F60110"/>
    <w:rsid w:val="00F60328"/>
    <w:rsid w:val="00F60568"/>
    <w:rsid w:val="00F60839"/>
    <w:rsid w:val="00F609A4"/>
    <w:rsid w:val="00F61191"/>
    <w:rsid w:val="00F61225"/>
    <w:rsid w:val="00F614FA"/>
    <w:rsid w:val="00F6175C"/>
    <w:rsid w:val="00F619A6"/>
    <w:rsid w:val="00F61F9B"/>
    <w:rsid w:val="00F626E1"/>
    <w:rsid w:val="00F62DEE"/>
    <w:rsid w:val="00F62F65"/>
    <w:rsid w:val="00F632A4"/>
    <w:rsid w:val="00F63C1C"/>
    <w:rsid w:val="00F63F75"/>
    <w:rsid w:val="00F641DD"/>
    <w:rsid w:val="00F643BA"/>
    <w:rsid w:val="00F64D26"/>
    <w:rsid w:val="00F650E7"/>
    <w:rsid w:val="00F65111"/>
    <w:rsid w:val="00F6532D"/>
    <w:rsid w:val="00F653B4"/>
    <w:rsid w:val="00F654D8"/>
    <w:rsid w:val="00F65512"/>
    <w:rsid w:val="00F6588B"/>
    <w:rsid w:val="00F65A45"/>
    <w:rsid w:val="00F65EB6"/>
    <w:rsid w:val="00F66316"/>
    <w:rsid w:val="00F664B2"/>
    <w:rsid w:val="00F6673A"/>
    <w:rsid w:val="00F6691A"/>
    <w:rsid w:val="00F66DD3"/>
    <w:rsid w:val="00F66E0C"/>
    <w:rsid w:val="00F67203"/>
    <w:rsid w:val="00F67247"/>
    <w:rsid w:val="00F67475"/>
    <w:rsid w:val="00F6768F"/>
    <w:rsid w:val="00F67796"/>
    <w:rsid w:val="00F6792F"/>
    <w:rsid w:val="00F70369"/>
    <w:rsid w:val="00F70BD2"/>
    <w:rsid w:val="00F70FE7"/>
    <w:rsid w:val="00F71CFC"/>
    <w:rsid w:val="00F71FA2"/>
    <w:rsid w:val="00F726BC"/>
    <w:rsid w:val="00F72756"/>
    <w:rsid w:val="00F727D9"/>
    <w:rsid w:val="00F72B73"/>
    <w:rsid w:val="00F72F63"/>
    <w:rsid w:val="00F732BB"/>
    <w:rsid w:val="00F732F1"/>
    <w:rsid w:val="00F73D48"/>
    <w:rsid w:val="00F73E5D"/>
    <w:rsid w:val="00F7406E"/>
    <w:rsid w:val="00F74CD0"/>
    <w:rsid w:val="00F74F4E"/>
    <w:rsid w:val="00F75460"/>
    <w:rsid w:val="00F754AC"/>
    <w:rsid w:val="00F75D4D"/>
    <w:rsid w:val="00F762C1"/>
    <w:rsid w:val="00F7642D"/>
    <w:rsid w:val="00F764BD"/>
    <w:rsid w:val="00F76735"/>
    <w:rsid w:val="00F7678E"/>
    <w:rsid w:val="00F768D0"/>
    <w:rsid w:val="00F76AD6"/>
    <w:rsid w:val="00F76E69"/>
    <w:rsid w:val="00F77167"/>
    <w:rsid w:val="00F7754C"/>
    <w:rsid w:val="00F80DF2"/>
    <w:rsid w:val="00F818B1"/>
    <w:rsid w:val="00F8195C"/>
    <w:rsid w:val="00F81D1E"/>
    <w:rsid w:val="00F81E83"/>
    <w:rsid w:val="00F82316"/>
    <w:rsid w:val="00F829DE"/>
    <w:rsid w:val="00F82DED"/>
    <w:rsid w:val="00F835D8"/>
    <w:rsid w:val="00F8362F"/>
    <w:rsid w:val="00F83F40"/>
    <w:rsid w:val="00F83F8D"/>
    <w:rsid w:val="00F8406C"/>
    <w:rsid w:val="00F84368"/>
    <w:rsid w:val="00F8495E"/>
    <w:rsid w:val="00F84D89"/>
    <w:rsid w:val="00F850CD"/>
    <w:rsid w:val="00F853D0"/>
    <w:rsid w:val="00F854BF"/>
    <w:rsid w:val="00F858D2"/>
    <w:rsid w:val="00F858ED"/>
    <w:rsid w:val="00F85B89"/>
    <w:rsid w:val="00F861F3"/>
    <w:rsid w:val="00F86271"/>
    <w:rsid w:val="00F867ED"/>
    <w:rsid w:val="00F868F1"/>
    <w:rsid w:val="00F87638"/>
    <w:rsid w:val="00F87C8B"/>
    <w:rsid w:val="00F87F28"/>
    <w:rsid w:val="00F9011F"/>
    <w:rsid w:val="00F905B4"/>
    <w:rsid w:val="00F90631"/>
    <w:rsid w:val="00F90712"/>
    <w:rsid w:val="00F90D35"/>
    <w:rsid w:val="00F911BE"/>
    <w:rsid w:val="00F91475"/>
    <w:rsid w:val="00F91D6F"/>
    <w:rsid w:val="00F92009"/>
    <w:rsid w:val="00F9203C"/>
    <w:rsid w:val="00F9285C"/>
    <w:rsid w:val="00F92972"/>
    <w:rsid w:val="00F93299"/>
    <w:rsid w:val="00F93548"/>
    <w:rsid w:val="00F936B4"/>
    <w:rsid w:val="00F93832"/>
    <w:rsid w:val="00F9399E"/>
    <w:rsid w:val="00F93C75"/>
    <w:rsid w:val="00F93CA8"/>
    <w:rsid w:val="00F93CF3"/>
    <w:rsid w:val="00F93E83"/>
    <w:rsid w:val="00F94746"/>
    <w:rsid w:val="00F948AC"/>
    <w:rsid w:val="00F94949"/>
    <w:rsid w:val="00F94BCE"/>
    <w:rsid w:val="00F94C00"/>
    <w:rsid w:val="00F94EB0"/>
    <w:rsid w:val="00F94FBC"/>
    <w:rsid w:val="00F9571A"/>
    <w:rsid w:val="00F95919"/>
    <w:rsid w:val="00F95F20"/>
    <w:rsid w:val="00F96135"/>
    <w:rsid w:val="00F961F3"/>
    <w:rsid w:val="00F9622E"/>
    <w:rsid w:val="00F962C2"/>
    <w:rsid w:val="00F963E5"/>
    <w:rsid w:val="00F968A5"/>
    <w:rsid w:val="00F9698D"/>
    <w:rsid w:val="00F96A30"/>
    <w:rsid w:val="00F96B25"/>
    <w:rsid w:val="00F96E8D"/>
    <w:rsid w:val="00F97054"/>
    <w:rsid w:val="00F97681"/>
    <w:rsid w:val="00F978DD"/>
    <w:rsid w:val="00F97A1C"/>
    <w:rsid w:val="00F97ABA"/>
    <w:rsid w:val="00F97CF5"/>
    <w:rsid w:val="00F97DAD"/>
    <w:rsid w:val="00F97E0B"/>
    <w:rsid w:val="00FA02FF"/>
    <w:rsid w:val="00FA0B43"/>
    <w:rsid w:val="00FA0C65"/>
    <w:rsid w:val="00FA13B6"/>
    <w:rsid w:val="00FA167D"/>
    <w:rsid w:val="00FA1EC6"/>
    <w:rsid w:val="00FA1FD6"/>
    <w:rsid w:val="00FA2177"/>
    <w:rsid w:val="00FA22BD"/>
    <w:rsid w:val="00FA22C5"/>
    <w:rsid w:val="00FA2561"/>
    <w:rsid w:val="00FA2B1D"/>
    <w:rsid w:val="00FA2BDC"/>
    <w:rsid w:val="00FA2C6E"/>
    <w:rsid w:val="00FA3247"/>
    <w:rsid w:val="00FA3520"/>
    <w:rsid w:val="00FA3D47"/>
    <w:rsid w:val="00FA3E4E"/>
    <w:rsid w:val="00FA4304"/>
    <w:rsid w:val="00FA4624"/>
    <w:rsid w:val="00FA5032"/>
    <w:rsid w:val="00FA5744"/>
    <w:rsid w:val="00FA5925"/>
    <w:rsid w:val="00FA5CF2"/>
    <w:rsid w:val="00FA5D7B"/>
    <w:rsid w:val="00FA5EFE"/>
    <w:rsid w:val="00FA668C"/>
    <w:rsid w:val="00FA67B7"/>
    <w:rsid w:val="00FA6AA9"/>
    <w:rsid w:val="00FA6DE2"/>
    <w:rsid w:val="00FA6DFA"/>
    <w:rsid w:val="00FA6F28"/>
    <w:rsid w:val="00FA7078"/>
    <w:rsid w:val="00FA70B0"/>
    <w:rsid w:val="00FA70ED"/>
    <w:rsid w:val="00FA7911"/>
    <w:rsid w:val="00FA7B7C"/>
    <w:rsid w:val="00FA7D26"/>
    <w:rsid w:val="00FB0081"/>
    <w:rsid w:val="00FB0381"/>
    <w:rsid w:val="00FB03A6"/>
    <w:rsid w:val="00FB042F"/>
    <w:rsid w:val="00FB09FF"/>
    <w:rsid w:val="00FB0DBB"/>
    <w:rsid w:val="00FB172B"/>
    <w:rsid w:val="00FB1B6C"/>
    <w:rsid w:val="00FB1B94"/>
    <w:rsid w:val="00FB1EDA"/>
    <w:rsid w:val="00FB1F23"/>
    <w:rsid w:val="00FB2420"/>
    <w:rsid w:val="00FB38B2"/>
    <w:rsid w:val="00FB38F7"/>
    <w:rsid w:val="00FB392B"/>
    <w:rsid w:val="00FB3A27"/>
    <w:rsid w:val="00FB3B73"/>
    <w:rsid w:val="00FB3BF4"/>
    <w:rsid w:val="00FB3C83"/>
    <w:rsid w:val="00FB432F"/>
    <w:rsid w:val="00FB4480"/>
    <w:rsid w:val="00FB4842"/>
    <w:rsid w:val="00FB48D3"/>
    <w:rsid w:val="00FB4C15"/>
    <w:rsid w:val="00FB526B"/>
    <w:rsid w:val="00FB55D1"/>
    <w:rsid w:val="00FB568D"/>
    <w:rsid w:val="00FB5884"/>
    <w:rsid w:val="00FB5C86"/>
    <w:rsid w:val="00FB5D4D"/>
    <w:rsid w:val="00FB5E49"/>
    <w:rsid w:val="00FB5EB8"/>
    <w:rsid w:val="00FB69C5"/>
    <w:rsid w:val="00FB6AD1"/>
    <w:rsid w:val="00FB6D17"/>
    <w:rsid w:val="00FB6ED3"/>
    <w:rsid w:val="00FB7420"/>
    <w:rsid w:val="00FB767E"/>
    <w:rsid w:val="00FB76C3"/>
    <w:rsid w:val="00FC0035"/>
    <w:rsid w:val="00FC02D6"/>
    <w:rsid w:val="00FC037B"/>
    <w:rsid w:val="00FC03D6"/>
    <w:rsid w:val="00FC0BA4"/>
    <w:rsid w:val="00FC0C1F"/>
    <w:rsid w:val="00FC13F2"/>
    <w:rsid w:val="00FC1BED"/>
    <w:rsid w:val="00FC248A"/>
    <w:rsid w:val="00FC25A2"/>
    <w:rsid w:val="00FC2907"/>
    <w:rsid w:val="00FC2B3E"/>
    <w:rsid w:val="00FC2BCD"/>
    <w:rsid w:val="00FC3623"/>
    <w:rsid w:val="00FC3AC2"/>
    <w:rsid w:val="00FC3CC4"/>
    <w:rsid w:val="00FC3E96"/>
    <w:rsid w:val="00FC3FA5"/>
    <w:rsid w:val="00FC46CE"/>
    <w:rsid w:val="00FC46F1"/>
    <w:rsid w:val="00FC4A84"/>
    <w:rsid w:val="00FC5231"/>
    <w:rsid w:val="00FC5287"/>
    <w:rsid w:val="00FC5801"/>
    <w:rsid w:val="00FC5A13"/>
    <w:rsid w:val="00FC5BEF"/>
    <w:rsid w:val="00FC6016"/>
    <w:rsid w:val="00FC66EE"/>
    <w:rsid w:val="00FC7209"/>
    <w:rsid w:val="00FC7AE6"/>
    <w:rsid w:val="00FC7EF4"/>
    <w:rsid w:val="00FD031A"/>
    <w:rsid w:val="00FD0386"/>
    <w:rsid w:val="00FD08BA"/>
    <w:rsid w:val="00FD0BF8"/>
    <w:rsid w:val="00FD0DD2"/>
    <w:rsid w:val="00FD10DC"/>
    <w:rsid w:val="00FD1145"/>
    <w:rsid w:val="00FD162D"/>
    <w:rsid w:val="00FD1690"/>
    <w:rsid w:val="00FD1EC6"/>
    <w:rsid w:val="00FD2250"/>
    <w:rsid w:val="00FD2BA7"/>
    <w:rsid w:val="00FD2C4F"/>
    <w:rsid w:val="00FD2C63"/>
    <w:rsid w:val="00FD30B8"/>
    <w:rsid w:val="00FD3194"/>
    <w:rsid w:val="00FD334A"/>
    <w:rsid w:val="00FD368F"/>
    <w:rsid w:val="00FD3F7F"/>
    <w:rsid w:val="00FD44A7"/>
    <w:rsid w:val="00FD46FA"/>
    <w:rsid w:val="00FD4A6F"/>
    <w:rsid w:val="00FD53AC"/>
    <w:rsid w:val="00FD56CF"/>
    <w:rsid w:val="00FD575A"/>
    <w:rsid w:val="00FD5FA2"/>
    <w:rsid w:val="00FD5FFF"/>
    <w:rsid w:val="00FD61EA"/>
    <w:rsid w:val="00FD638E"/>
    <w:rsid w:val="00FD6B18"/>
    <w:rsid w:val="00FD6C4E"/>
    <w:rsid w:val="00FD6D2C"/>
    <w:rsid w:val="00FD6F61"/>
    <w:rsid w:val="00FD7149"/>
    <w:rsid w:val="00FD7837"/>
    <w:rsid w:val="00FD7967"/>
    <w:rsid w:val="00FE075F"/>
    <w:rsid w:val="00FE07FD"/>
    <w:rsid w:val="00FE09AD"/>
    <w:rsid w:val="00FE09D8"/>
    <w:rsid w:val="00FE0B6C"/>
    <w:rsid w:val="00FE0BAA"/>
    <w:rsid w:val="00FE0C3B"/>
    <w:rsid w:val="00FE0CA2"/>
    <w:rsid w:val="00FE0E06"/>
    <w:rsid w:val="00FE1597"/>
    <w:rsid w:val="00FE167F"/>
    <w:rsid w:val="00FE182C"/>
    <w:rsid w:val="00FE1BB6"/>
    <w:rsid w:val="00FE1D57"/>
    <w:rsid w:val="00FE237A"/>
    <w:rsid w:val="00FE26E2"/>
    <w:rsid w:val="00FE2766"/>
    <w:rsid w:val="00FE2DE4"/>
    <w:rsid w:val="00FE3B9A"/>
    <w:rsid w:val="00FE3E94"/>
    <w:rsid w:val="00FE41BB"/>
    <w:rsid w:val="00FE41CC"/>
    <w:rsid w:val="00FE4297"/>
    <w:rsid w:val="00FE464B"/>
    <w:rsid w:val="00FE479D"/>
    <w:rsid w:val="00FE4A13"/>
    <w:rsid w:val="00FE4D14"/>
    <w:rsid w:val="00FE4DF9"/>
    <w:rsid w:val="00FE52BA"/>
    <w:rsid w:val="00FE564C"/>
    <w:rsid w:val="00FE581D"/>
    <w:rsid w:val="00FE5AE1"/>
    <w:rsid w:val="00FE6138"/>
    <w:rsid w:val="00FE6664"/>
    <w:rsid w:val="00FE6B41"/>
    <w:rsid w:val="00FE6BD1"/>
    <w:rsid w:val="00FE6BDB"/>
    <w:rsid w:val="00FE6E15"/>
    <w:rsid w:val="00FE6FC7"/>
    <w:rsid w:val="00FE7971"/>
    <w:rsid w:val="00FE7C38"/>
    <w:rsid w:val="00FE7E5D"/>
    <w:rsid w:val="00FE7F5D"/>
    <w:rsid w:val="00FF0291"/>
    <w:rsid w:val="00FF0760"/>
    <w:rsid w:val="00FF0D22"/>
    <w:rsid w:val="00FF118C"/>
    <w:rsid w:val="00FF1435"/>
    <w:rsid w:val="00FF1681"/>
    <w:rsid w:val="00FF183E"/>
    <w:rsid w:val="00FF1A74"/>
    <w:rsid w:val="00FF1BE7"/>
    <w:rsid w:val="00FF1CF3"/>
    <w:rsid w:val="00FF1DE6"/>
    <w:rsid w:val="00FF2483"/>
    <w:rsid w:val="00FF33BD"/>
    <w:rsid w:val="00FF3B92"/>
    <w:rsid w:val="00FF41FA"/>
    <w:rsid w:val="00FF460E"/>
    <w:rsid w:val="00FF486C"/>
    <w:rsid w:val="00FF54C0"/>
    <w:rsid w:val="00FF557F"/>
    <w:rsid w:val="00FF55CB"/>
    <w:rsid w:val="00FF55E4"/>
    <w:rsid w:val="00FF577D"/>
    <w:rsid w:val="00FF5870"/>
    <w:rsid w:val="00FF5CDA"/>
    <w:rsid w:val="00FF5E09"/>
    <w:rsid w:val="00FF5E47"/>
    <w:rsid w:val="00FF63C3"/>
    <w:rsid w:val="00FF6423"/>
    <w:rsid w:val="00FF6841"/>
    <w:rsid w:val="00FF6992"/>
    <w:rsid w:val="00FF6A9B"/>
    <w:rsid w:val="00FF6E68"/>
    <w:rsid w:val="00FF6F89"/>
    <w:rsid w:val="00FF7862"/>
    <w:rsid w:val="00FF7CD7"/>
    <w:rsid w:val="00FF7D8E"/>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6F69"/>
  <w15:docId w15:val="{0EA2B495-41B1-4654-8B1D-AD42A403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Courier New"/>
        <w:sz w:val="24"/>
        <w:szCs w:val="21"/>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42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4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45"/>
    <w:pPr>
      <w:ind w:left="720"/>
      <w:contextualSpacing/>
    </w:pPr>
  </w:style>
  <w:style w:type="character" w:customStyle="1" w:styleId="apple-converted-space">
    <w:name w:val="apple-converted-space"/>
    <w:basedOn w:val="DefaultParagraphFont"/>
    <w:rsid w:val="00CE610A"/>
  </w:style>
  <w:style w:type="character" w:styleId="Emphasis">
    <w:name w:val="Emphasis"/>
    <w:basedOn w:val="DefaultParagraphFont"/>
    <w:uiPriority w:val="20"/>
    <w:qFormat/>
    <w:rsid w:val="00CE610A"/>
    <w:rPr>
      <w:i/>
      <w:iCs/>
    </w:rPr>
  </w:style>
  <w:style w:type="paragraph" w:styleId="FootnoteText">
    <w:name w:val="footnote text"/>
    <w:basedOn w:val="Normal"/>
    <w:link w:val="FootnoteTextChar"/>
    <w:uiPriority w:val="99"/>
    <w:unhideWhenUsed/>
    <w:rsid w:val="00C16D11"/>
    <w:pPr>
      <w:spacing w:line="240" w:lineRule="auto"/>
    </w:pPr>
    <w:rPr>
      <w:sz w:val="20"/>
      <w:szCs w:val="20"/>
    </w:rPr>
  </w:style>
  <w:style w:type="character" w:customStyle="1" w:styleId="FootnoteTextChar">
    <w:name w:val="Footnote Text Char"/>
    <w:basedOn w:val="DefaultParagraphFont"/>
    <w:link w:val="FootnoteText"/>
    <w:uiPriority w:val="99"/>
    <w:rsid w:val="00C16D11"/>
    <w:rPr>
      <w:rFonts w:eastAsiaTheme="minorEastAsia"/>
      <w:sz w:val="20"/>
      <w:szCs w:val="20"/>
    </w:rPr>
  </w:style>
  <w:style w:type="character" w:styleId="FootnoteReference">
    <w:name w:val="footnote reference"/>
    <w:basedOn w:val="DefaultParagraphFont"/>
    <w:uiPriority w:val="99"/>
    <w:unhideWhenUsed/>
    <w:rsid w:val="00C16D11"/>
    <w:rPr>
      <w:vertAlign w:val="superscript"/>
    </w:rPr>
  </w:style>
  <w:style w:type="paragraph" w:styleId="EndnoteText">
    <w:name w:val="endnote text"/>
    <w:basedOn w:val="Normal"/>
    <w:link w:val="EndnoteTextChar"/>
    <w:uiPriority w:val="99"/>
    <w:unhideWhenUsed/>
    <w:rsid w:val="000A4A48"/>
    <w:pPr>
      <w:spacing w:line="240" w:lineRule="auto"/>
    </w:pPr>
    <w:rPr>
      <w:sz w:val="20"/>
      <w:szCs w:val="20"/>
    </w:rPr>
  </w:style>
  <w:style w:type="character" w:customStyle="1" w:styleId="EndnoteTextChar">
    <w:name w:val="Endnote Text Char"/>
    <w:basedOn w:val="DefaultParagraphFont"/>
    <w:link w:val="EndnoteText"/>
    <w:uiPriority w:val="99"/>
    <w:rsid w:val="000A4A48"/>
    <w:rPr>
      <w:rFonts w:eastAsiaTheme="minorEastAsia"/>
      <w:sz w:val="20"/>
      <w:szCs w:val="20"/>
    </w:rPr>
  </w:style>
  <w:style w:type="character" w:styleId="EndnoteReference">
    <w:name w:val="endnote reference"/>
    <w:basedOn w:val="DefaultParagraphFont"/>
    <w:uiPriority w:val="99"/>
    <w:semiHidden/>
    <w:unhideWhenUsed/>
    <w:rsid w:val="000A4A48"/>
    <w:rPr>
      <w:vertAlign w:val="superscript"/>
    </w:rPr>
  </w:style>
  <w:style w:type="character" w:customStyle="1" w:styleId="apple-style-span">
    <w:name w:val="apple-style-span"/>
    <w:basedOn w:val="DefaultParagraphFont"/>
    <w:rsid w:val="00D4441A"/>
  </w:style>
  <w:style w:type="character" w:styleId="CommentReference">
    <w:name w:val="annotation reference"/>
    <w:basedOn w:val="DefaultParagraphFont"/>
    <w:uiPriority w:val="99"/>
    <w:semiHidden/>
    <w:unhideWhenUsed/>
    <w:rsid w:val="008C7287"/>
    <w:rPr>
      <w:sz w:val="16"/>
      <w:szCs w:val="16"/>
    </w:rPr>
  </w:style>
  <w:style w:type="paragraph" w:styleId="CommentText">
    <w:name w:val="annotation text"/>
    <w:basedOn w:val="Normal"/>
    <w:link w:val="CommentTextChar"/>
    <w:uiPriority w:val="99"/>
    <w:semiHidden/>
    <w:unhideWhenUsed/>
    <w:rsid w:val="00ED26B4"/>
    <w:pPr>
      <w:spacing w:line="240" w:lineRule="auto"/>
    </w:pPr>
    <w:rPr>
      <w:sz w:val="20"/>
      <w:szCs w:val="20"/>
    </w:rPr>
  </w:style>
  <w:style w:type="character" w:customStyle="1" w:styleId="CommentTextChar">
    <w:name w:val="Comment Text Char"/>
    <w:basedOn w:val="DefaultParagraphFont"/>
    <w:link w:val="CommentText"/>
    <w:uiPriority w:val="99"/>
    <w:semiHidden/>
    <w:rsid w:val="00ED26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26B4"/>
    <w:rPr>
      <w:b/>
      <w:bCs/>
    </w:rPr>
  </w:style>
  <w:style w:type="character" w:customStyle="1" w:styleId="CommentSubjectChar">
    <w:name w:val="Comment Subject Char"/>
    <w:basedOn w:val="CommentTextChar"/>
    <w:link w:val="CommentSubject"/>
    <w:uiPriority w:val="99"/>
    <w:semiHidden/>
    <w:rsid w:val="00ED26B4"/>
    <w:rPr>
      <w:rFonts w:eastAsiaTheme="minorEastAsia"/>
      <w:b/>
      <w:bCs/>
      <w:sz w:val="20"/>
      <w:szCs w:val="20"/>
    </w:rPr>
  </w:style>
  <w:style w:type="paragraph" w:styleId="BalloonText">
    <w:name w:val="Balloon Text"/>
    <w:basedOn w:val="Normal"/>
    <w:link w:val="BalloonTextChar"/>
    <w:uiPriority w:val="99"/>
    <w:semiHidden/>
    <w:unhideWhenUsed/>
    <w:rsid w:val="00ED26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B4"/>
    <w:rPr>
      <w:rFonts w:ascii="Tahoma" w:eastAsiaTheme="minorEastAsia" w:hAnsi="Tahoma" w:cs="Tahoma"/>
      <w:sz w:val="16"/>
      <w:szCs w:val="16"/>
    </w:rPr>
  </w:style>
  <w:style w:type="character" w:styleId="Hyperlink">
    <w:name w:val="Hyperlink"/>
    <w:basedOn w:val="DefaultParagraphFont"/>
    <w:uiPriority w:val="99"/>
    <w:unhideWhenUsed/>
    <w:rsid w:val="008C2F43"/>
    <w:rPr>
      <w:color w:val="0000FF"/>
      <w:u w:val="single"/>
    </w:rPr>
  </w:style>
  <w:style w:type="character" w:customStyle="1" w:styleId="Heading2Char">
    <w:name w:val="Heading 2 Char"/>
    <w:basedOn w:val="DefaultParagraphFont"/>
    <w:link w:val="Heading2"/>
    <w:uiPriority w:val="9"/>
    <w:rsid w:val="00E04688"/>
    <w:rPr>
      <w:rFonts w:ascii="Times New Roman" w:eastAsia="Times New Roman" w:hAnsi="Times New Roman" w:cs="Times New Roman"/>
      <w:b/>
      <w:bCs/>
      <w:sz w:val="36"/>
      <w:szCs w:val="36"/>
    </w:rPr>
  </w:style>
  <w:style w:type="character" w:customStyle="1" w:styleId="hvr">
    <w:name w:val="hvr"/>
    <w:basedOn w:val="DefaultParagraphFont"/>
    <w:rsid w:val="00B71A1A"/>
  </w:style>
  <w:style w:type="paragraph" w:styleId="Header">
    <w:name w:val="header"/>
    <w:basedOn w:val="Normal"/>
    <w:link w:val="HeaderChar"/>
    <w:uiPriority w:val="99"/>
    <w:unhideWhenUsed/>
    <w:rsid w:val="00A930D9"/>
    <w:pPr>
      <w:tabs>
        <w:tab w:val="center" w:pos="4536"/>
        <w:tab w:val="right" w:pos="9072"/>
      </w:tabs>
      <w:spacing w:line="240" w:lineRule="auto"/>
    </w:pPr>
  </w:style>
  <w:style w:type="character" w:customStyle="1" w:styleId="HeaderChar">
    <w:name w:val="Header Char"/>
    <w:basedOn w:val="DefaultParagraphFont"/>
    <w:link w:val="Header"/>
    <w:uiPriority w:val="99"/>
    <w:rsid w:val="00A930D9"/>
    <w:rPr>
      <w:rFonts w:eastAsiaTheme="minorEastAsia"/>
    </w:rPr>
  </w:style>
  <w:style w:type="paragraph" w:styleId="Footer">
    <w:name w:val="footer"/>
    <w:basedOn w:val="Normal"/>
    <w:link w:val="FooterChar"/>
    <w:uiPriority w:val="99"/>
    <w:unhideWhenUsed/>
    <w:rsid w:val="00A930D9"/>
    <w:pPr>
      <w:tabs>
        <w:tab w:val="center" w:pos="4536"/>
        <w:tab w:val="right" w:pos="9072"/>
      </w:tabs>
      <w:spacing w:line="240" w:lineRule="auto"/>
    </w:pPr>
  </w:style>
  <w:style w:type="character" w:customStyle="1" w:styleId="FooterChar">
    <w:name w:val="Footer Char"/>
    <w:basedOn w:val="DefaultParagraphFont"/>
    <w:link w:val="Footer"/>
    <w:uiPriority w:val="99"/>
    <w:rsid w:val="00A930D9"/>
    <w:rPr>
      <w:rFonts w:eastAsiaTheme="minorEastAsia"/>
    </w:rPr>
  </w:style>
  <w:style w:type="paragraph" w:styleId="HTMLPreformatted">
    <w:name w:val="HTML Preformatted"/>
    <w:basedOn w:val="Normal"/>
    <w:link w:val="HTMLPreformattedChar"/>
    <w:uiPriority w:val="99"/>
    <w:semiHidden/>
    <w:unhideWhenUsed/>
    <w:rsid w:val="00B8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sv-SE" w:eastAsia="sv-SE"/>
    </w:rPr>
  </w:style>
  <w:style w:type="character" w:customStyle="1" w:styleId="HTMLPreformattedChar">
    <w:name w:val="HTML Preformatted Char"/>
    <w:basedOn w:val="DefaultParagraphFont"/>
    <w:link w:val="HTMLPreformatted"/>
    <w:uiPriority w:val="99"/>
    <w:semiHidden/>
    <w:rsid w:val="00B84046"/>
    <w:rPr>
      <w:rFonts w:ascii="Courier New" w:eastAsia="Times New Roman" w:hAnsi="Courier New"/>
      <w:sz w:val="20"/>
      <w:szCs w:val="20"/>
      <w:lang w:val="sv-SE" w:eastAsia="sv-SE"/>
    </w:rPr>
  </w:style>
  <w:style w:type="paragraph" w:styleId="NormalWeb">
    <w:name w:val="Normal (Web)"/>
    <w:basedOn w:val="Normal"/>
    <w:uiPriority w:val="99"/>
    <w:unhideWhenUsed/>
    <w:rsid w:val="000E2BBA"/>
    <w:pPr>
      <w:spacing w:before="100" w:beforeAutospacing="1" w:after="100" w:afterAutospacing="1" w:line="240" w:lineRule="auto"/>
    </w:pPr>
    <w:rPr>
      <w:rFonts w:ascii="Times New Roman" w:eastAsia="Times New Roman" w:hAnsi="Times New Roman" w:cs="Times New Roman"/>
      <w:szCs w:val="24"/>
      <w:lang w:val="sv-SE" w:eastAsia="sv-SE"/>
    </w:rPr>
  </w:style>
  <w:style w:type="character" w:customStyle="1" w:styleId="Heading1Char">
    <w:name w:val="Heading 1 Char"/>
    <w:basedOn w:val="DefaultParagraphFont"/>
    <w:link w:val="Heading1"/>
    <w:uiPriority w:val="9"/>
    <w:rsid w:val="00742AB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B1A57"/>
    <w:rPr>
      <w:color w:val="808080"/>
      <w:shd w:val="clear" w:color="auto" w:fill="E6E6E6"/>
    </w:rPr>
  </w:style>
  <w:style w:type="character" w:customStyle="1" w:styleId="articletitle">
    <w:name w:val="articletitle"/>
    <w:basedOn w:val="DefaultParagraphFont"/>
    <w:rsid w:val="00D91D40"/>
  </w:style>
  <w:style w:type="character" w:customStyle="1" w:styleId="hi">
    <w:name w:val="hi"/>
    <w:basedOn w:val="DefaultParagraphFont"/>
    <w:rsid w:val="00D91D40"/>
  </w:style>
  <w:style w:type="character" w:customStyle="1" w:styleId="name">
    <w:name w:val="name"/>
    <w:basedOn w:val="DefaultParagraphFont"/>
    <w:rsid w:val="00D91D40"/>
  </w:style>
  <w:style w:type="character" w:customStyle="1" w:styleId="pubyear">
    <w:name w:val="pubyear"/>
    <w:basedOn w:val="DefaultParagraphFont"/>
    <w:rsid w:val="00D91D40"/>
  </w:style>
  <w:style w:type="character" w:customStyle="1" w:styleId="pubinfo">
    <w:name w:val="pubinfo"/>
    <w:basedOn w:val="DefaultParagraphFont"/>
    <w:rsid w:val="00D91D40"/>
  </w:style>
  <w:style w:type="character" w:customStyle="1" w:styleId="oxeins1">
    <w:name w:val="oxeins_1"/>
    <w:basedOn w:val="DefaultParagraphFont"/>
    <w:rsid w:val="002D0D8D"/>
  </w:style>
  <w:style w:type="character" w:customStyle="1" w:styleId="citationref">
    <w:name w:val="citationref"/>
    <w:basedOn w:val="DefaultParagraphFont"/>
    <w:rsid w:val="002D0D8D"/>
  </w:style>
  <w:style w:type="character" w:customStyle="1" w:styleId="oxedel1">
    <w:name w:val="oxedel_1"/>
    <w:basedOn w:val="DefaultParagraphFont"/>
    <w:rsid w:val="002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43">
      <w:bodyDiv w:val="1"/>
      <w:marLeft w:val="0"/>
      <w:marRight w:val="0"/>
      <w:marTop w:val="0"/>
      <w:marBottom w:val="0"/>
      <w:divBdr>
        <w:top w:val="none" w:sz="0" w:space="0" w:color="auto"/>
        <w:left w:val="none" w:sz="0" w:space="0" w:color="auto"/>
        <w:bottom w:val="none" w:sz="0" w:space="0" w:color="auto"/>
        <w:right w:val="none" w:sz="0" w:space="0" w:color="auto"/>
      </w:divBdr>
    </w:div>
    <w:div w:id="84738426">
      <w:bodyDiv w:val="1"/>
      <w:marLeft w:val="0"/>
      <w:marRight w:val="0"/>
      <w:marTop w:val="0"/>
      <w:marBottom w:val="0"/>
      <w:divBdr>
        <w:top w:val="none" w:sz="0" w:space="0" w:color="auto"/>
        <w:left w:val="none" w:sz="0" w:space="0" w:color="auto"/>
        <w:bottom w:val="none" w:sz="0" w:space="0" w:color="auto"/>
        <w:right w:val="none" w:sz="0" w:space="0" w:color="auto"/>
      </w:divBdr>
      <w:divsChild>
        <w:div w:id="393429667">
          <w:marLeft w:val="0"/>
          <w:marRight w:val="0"/>
          <w:marTop w:val="225"/>
          <w:marBottom w:val="225"/>
          <w:divBdr>
            <w:top w:val="none" w:sz="0" w:space="0" w:color="auto"/>
            <w:left w:val="none" w:sz="0" w:space="0" w:color="auto"/>
            <w:bottom w:val="none" w:sz="0" w:space="0" w:color="auto"/>
            <w:right w:val="none" w:sz="0" w:space="0" w:color="auto"/>
          </w:divBdr>
          <w:divsChild>
            <w:div w:id="341444427">
              <w:marLeft w:val="0"/>
              <w:marRight w:val="0"/>
              <w:marTop w:val="0"/>
              <w:marBottom w:val="0"/>
              <w:divBdr>
                <w:top w:val="none" w:sz="0" w:space="0" w:color="auto"/>
                <w:left w:val="none" w:sz="0" w:space="0" w:color="auto"/>
                <w:bottom w:val="none" w:sz="0" w:space="0" w:color="auto"/>
                <w:right w:val="none" w:sz="0" w:space="0" w:color="auto"/>
              </w:divBdr>
            </w:div>
            <w:div w:id="1399479602">
              <w:marLeft w:val="0"/>
              <w:marRight w:val="0"/>
              <w:marTop w:val="0"/>
              <w:marBottom w:val="0"/>
              <w:divBdr>
                <w:top w:val="none" w:sz="0" w:space="0" w:color="auto"/>
                <w:left w:val="none" w:sz="0" w:space="0" w:color="auto"/>
                <w:bottom w:val="none" w:sz="0" w:space="0" w:color="auto"/>
                <w:right w:val="none" w:sz="0" w:space="0" w:color="auto"/>
              </w:divBdr>
            </w:div>
            <w:div w:id="1904632900">
              <w:marLeft w:val="0"/>
              <w:marRight w:val="0"/>
              <w:marTop w:val="0"/>
              <w:marBottom w:val="0"/>
              <w:divBdr>
                <w:top w:val="none" w:sz="0" w:space="0" w:color="auto"/>
                <w:left w:val="none" w:sz="0" w:space="0" w:color="auto"/>
                <w:bottom w:val="none" w:sz="0" w:space="0" w:color="auto"/>
                <w:right w:val="none" w:sz="0" w:space="0" w:color="auto"/>
              </w:divBdr>
            </w:div>
          </w:divsChild>
        </w:div>
        <w:div w:id="878903647">
          <w:marLeft w:val="0"/>
          <w:marRight w:val="0"/>
          <w:marTop w:val="225"/>
          <w:marBottom w:val="225"/>
          <w:divBdr>
            <w:top w:val="none" w:sz="0" w:space="0" w:color="auto"/>
            <w:left w:val="none" w:sz="0" w:space="0" w:color="auto"/>
            <w:bottom w:val="none" w:sz="0" w:space="0" w:color="auto"/>
            <w:right w:val="none" w:sz="0" w:space="0" w:color="auto"/>
          </w:divBdr>
          <w:divsChild>
            <w:div w:id="1396391701">
              <w:marLeft w:val="0"/>
              <w:marRight w:val="0"/>
              <w:marTop w:val="0"/>
              <w:marBottom w:val="0"/>
              <w:divBdr>
                <w:top w:val="none" w:sz="0" w:space="0" w:color="auto"/>
                <w:left w:val="none" w:sz="0" w:space="0" w:color="auto"/>
                <w:bottom w:val="none" w:sz="0" w:space="0" w:color="auto"/>
                <w:right w:val="none" w:sz="0" w:space="0" w:color="auto"/>
              </w:divBdr>
              <w:divsChild>
                <w:div w:id="88893219">
                  <w:marLeft w:val="0"/>
                  <w:marRight w:val="0"/>
                  <w:marTop w:val="0"/>
                  <w:marBottom w:val="0"/>
                  <w:divBdr>
                    <w:top w:val="none" w:sz="0" w:space="0" w:color="auto"/>
                    <w:left w:val="none" w:sz="0" w:space="0" w:color="auto"/>
                    <w:bottom w:val="none" w:sz="0" w:space="0" w:color="auto"/>
                    <w:right w:val="none" w:sz="0" w:space="0" w:color="auto"/>
                  </w:divBdr>
                  <w:divsChild>
                    <w:div w:id="8373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4217">
      <w:bodyDiv w:val="1"/>
      <w:marLeft w:val="0"/>
      <w:marRight w:val="0"/>
      <w:marTop w:val="0"/>
      <w:marBottom w:val="0"/>
      <w:divBdr>
        <w:top w:val="none" w:sz="0" w:space="0" w:color="auto"/>
        <w:left w:val="none" w:sz="0" w:space="0" w:color="auto"/>
        <w:bottom w:val="none" w:sz="0" w:space="0" w:color="auto"/>
        <w:right w:val="none" w:sz="0" w:space="0" w:color="auto"/>
      </w:divBdr>
    </w:div>
    <w:div w:id="544947952">
      <w:bodyDiv w:val="1"/>
      <w:marLeft w:val="0"/>
      <w:marRight w:val="0"/>
      <w:marTop w:val="0"/>
      <w:marBottom w:val="0"/>
      <w:divBdr>
        <w:top w:val="none" w:sz="0" w:space="0" w:color="auto"/>
        <w:left w:val="none" w:sz="0" w:space="0" w:color="auto"/>
        <w:bottom w:val="none" w:sz="0" w:space="0" w:color="auto"/>
        <w:right w:val="none" w:sz="0" w:space="0" w:color="auto"/>
      </w:divBdr>
      <w:divsChild>
        <w:div w:id="1112633363">
          <w:marLeft w:val="0"/>
          <w:marRight w:val="0"/>
          <w:marTop w:val="0"/>
          <w:marBottom w:val="0"/>
          <w:divBdr>
            <w:top w:val="none" w:sz="0" w:space="0" w:color="auto"/>
            <w:left w:val="none" w:sz="0" w:space="0" w:color="auto"/>
            <w:bottom w:val="none" w:sz="0" w:space="0" w:color="auto"/>
            <w:right w:val="none" w:sz="0" w:space="0" w:color="auto"/>
          </w:divBdr>
        </w:div>
        <w:div w:id="1759710250">
          <w:marLeft w:val="0"/>
          <w:marRight w:val="0"/>
          <w:marTop w:val="75"/>
          <w:marBottom w:val="75"/>
          <w:divBdr>
            <w:top w:val="none" w:sz="0" w:space="0" w:color="auto"/>
            <w:left w:val="none" w:sz="0" w:space="0" w:color="auto"/>
            <w:bottom w:val="none" w:sz="0" w:space="0" w:color="auto"/>
            <w:right w:val="none" w:sz="0" w:space="0" w:color="auto"/>
          </w:divBdr>
        </w:div>
      </w:divsChild>
    </w:div>
    <w:div w:id="558637013">
      <w:bodyDiv w:val="1"/>
      <w:marLeft w:val="0"/>
      <w:marRight w:val="0"/>
      <w:marTop w:val="0"/>
      <w:marBottom w:val="0"/>
      <w:divBdr>
        <w:top w:val="none" w:sz="0" w:space="0" w:color="auto"/>
        <w:left w:val="none" w:sz="0" w:space="0" w:color="auto"/>
        <w:bottom w:val="none" w:sz="0" w:space="0" w:color="auto"/>
        <w:right w:val="none" w:sz="0" w:space="0" w:color="auto"/>
      </w:divBdr>
    </w:div>
    <w:div w:id="566887204">
      <w:bodyDiv w:val="1"/>
      <w:marLeft w:val="0"/>
      <w:marRight w:val="0"/>
      <w:marTop w:val="0"/>
      <w:marBottom w:val="0"/>
      <w:divBdr>
        <w:top w:val="none" w:sz="0" w:space="0" w:color="auto"/>
        <w:left w:val="none" w:sz="0" w:space="0" w:color="auto"/>
        <w:bottom w:val="none" w:sz="0" w:space="0" w:color="auto"/>
        <w:right w:val="none" w:sz="0" w:space="0" w:color="auto"/>
      </w:divBdr>
    </w:div>
    <w:div w:id="662323068">
      <w:bodyDiv w:val="1"/>
      <w:marLeft w:val="0"/>
      <w:marRight w:val="0"/>
      <w:marTop w:val="0"/>
      <w:marBottom w:val="0"/>
      <w:divBdr>
        <w:top w:val="none" w:sz="0" w:space="0" w:color="auto"/>
        <w:left w:val="none" w:sz="0" w:space="0" w:color="auto"/>
        <w:bottom w:val="none" w:sz="0" w:space="0" w:color="auto"/>
        <w:right w:val="none" w:sz="0" w:space="0" w:color="auto"/>
      </w:divBdr>
    </w:div>
    <w:div w:id="880632725">
      <w:bodyDiv w:val="1"/>
      <w:marLeft w:val="0"/>
      <w:marRight w:val="0"/>
      <w:marTop w:val="0"/>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778941769">
          <w:marLeft w:val="0"/>
          <w:marRight w:val="0"/>
          <w:marTop w:val="75"/>
          <w:marBottom w:val="75"/>
          <w:divBdr>
            <w:top w:val="none" w:sz="0" w:space="0" w:color="auto"/>
            <w:left w:val="none" w:sz="0" w:space="0" w:color="auto"/>
            <w:bottom w:val="none" w:sz="0" w:space="0" w:color="auto"/>
            <w:right w:val="none" w:sz="0" w:space="0" w:color="auto"/>
          </w:divBdr>
        </w:div>
      </w:divsChild>
    </w:div>
    <w:div w:id="914048124">
      <w:bodyDiv w:val="1"/>
      <w:marLeft w:val="0"/>
      <w:marRight w:val="0"/>
      <w:marTop w:val="0"/>
      <w:marBottom w:val="0"/>
      <w:divBdr>
        <w:top w:val="none" w:sz="0" w:space="0" w:color="auto"/>
        <w:left w:val="none" w:sz="0" w:space="0" w:color="auto"/>
        <w:bottom w:val="none" w:sz="0" w:space="0" w:color="auto"/>
        <w:right w:val="none" w:sz="0" w:space="0" w:color="auto"/>
      </w:divBdr>
      <w:divsChild>
        <w:div w:id="1453284943">
          <w:marLeft w:val="312"/>
          <w:marRight w:val="0"/>
          <w:marTop w:val="312"/>
          <w:marBottom w:val="312"/>
          <w:divBdr>
            <w:top w:val="none" w:sz="0" w:space="0" w:color="auto"/>
            <w:left w:val="none" w:sz="0" w:space="0" w:color="auto"/>
            <w:bottom w:val="none" w:sz="0" w:space="0" w:color="auto"/>
            <w:right w:val="none" w:sz="0" w:space="0" w:color="auto"/>
          </w:divBdr>
          <w:divsChild>
            <w:div w:id="1684822425">
              <w:marLeft w:val="0"/>
              <w:marRight w:val="0"/>
              <w:marTop w:val="0"/>
              <w:marBottom w:val="0"/>
              <w:divBdr>
                <w:top w:val="none" w:sz="0" w:space="0" w:color="auto"/>
                <w:left w:val="none" w:sz="0" w:space="0" w:color="auto"/>
                <w:bottom w:val="none" w:sz="0" w:space="0" w:color="auto"/>
                <w:right w:val="none" w:sz="0" w:space="0" w:color="auto"/>
              </w:divBdr>
            </w:div>
          </w:divsChild>
        </w:div>
        <w:div w:id="2141025817">
          <w:marLeft w:val="312"/>
          <w:marRight w:val="0"/>
          <w:marTop w:val="312"/>
          <w:marBottom w:val="312"/>
          <w:divBdr>
            <w:top w:val="none" w:sz="0" w:space="0" w:color="auto"/>
            <w:left w:val="none" w:sz="0" w:space="0" w:color="auto"/>
            <w:bottom w:val="none" w:sz="0" w:space="0" w:color="auto"/>
            <w:right w:val="none" w:sz="0" w:space="0" w:color="auto"/>
          </w:divBdr>
          <w:divsChild>
            <w:div w:id="7507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2043">
      <w:bodyDiv w:val="1"/>
      <w:marLeft w:val="0"/>
      <w:marRight w:val="0"/>
      <w:marTop w:val="0"/>
      <w:marBottom w:val="0"/>
      <w:divBdr>
        <w:top w:val="none" w:sz="0" w:space="0" w:color="auto"/>
        <w:left w:val="none" w:sz="0" w:space="0" w:color="auto"/>
        <w:bottom w:val="none" w:sz="0" w:space="0" w:color="auto"/>
        <w:right w:val="none" w:sz="0" w:space="0" w:color="auto"/>
      </w:divBdr>
      <w:divsChild>
        <w:div w:id="243997552">
          <w:marLeft w:val="0"/>
          <w:marRight w:val="0"/>
          <w:marTop w:val="225"/>
          <w:marBottom w:val="225"/>
          <w:divBdr>
            <w:top w:val="none" w:sz="0" w:space="0" w:color="auto"/>
            <w:left w:val="none" w:sz="0" w:space="0" w:color="auto"/>
            <w:bottom w:val="none" w:sz="0" w:space="0" w:color="auto"/>
            <w:right w:val="none" w:sz="0" w:space="0" w:color="auto"/>
          </w:divBdr>
          <w:divsChild>
            <w:div w:id="1851334502">
              <w:marLeft w:val="0"/>
              <w:marRight w:val="0"/>
              <w:marTop w:val="0"/>
              <w:marBottom w:val="0"/>
              <w:divBdr>
                <w:top w:val="none" w:sz="0" w:space="0" w:color="auto"/>
                <w:left w:val="none" w:sz="0" w:space="0" w:color="auto"/>
                <w:bottom w:val="none" w:sz="0" w:space="0" w:color="auto"/>
                <w:right w:val="none" w:sz="0" w:space="0" w:color="auto"/>
              </w:divBdr>
              <w:divsChild>
                <w:div w:id="2084253545">
                  <w:marLeft w:val="0"/>
                  <w:marRight w:val="0"/>
                  <w:marTop w:val="0"/>
                  <w:marBottom w:val="0"/>
                  <w:divBdr>
                    <w:top w:val="none" w:sz="0" w:space="0" w:color="auto"/>
                    <w:left w:val="none" w:sz="0" w:space="0" w:color="auto"/>
                    <w:bottom w:val="none" w:sz="0" w:space="0" w:color="auto"/>
                    <w:right w:val="none" w:sz="0" w:space="0" w:color="auto"/>
                  </w:divBdr>
                  <w:divsChild>
                    <w:div w:id="1935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1983">
          <w:marLeft w:val="0"/>
          <w:marRight w:val="0"/>
          <w:marTop w:val="225"/>
          <w:marBottom w:val="225"/>
          <w:divBdr>
            <w:top w:val="none" w:sz="0" w:space="0" w:color="auto"/>
            <w:left w:val="none" w:sz="0" w:space="0" w:color="auto"/>
            <w:bottom w:val="none" w:sz="0" w:space="0" w:color="auto"/>
            <w:right w:val="none" w:sz="0" w:space="0" w:color="auto"/>
          </w:divBdr>
          <w:divsChild>
            <w:div w:id="971251423">
              <w:marLeft w:val="0"/>
              <w:marRight w:val="0"/>
              <w:marTop w:val="0"/>
              <w:marBottom w:val="0"/>
              <w:divBdr>
                <w:top w:val="none" w:sz="0" w:space="0" w:color="auto"/>
                <w:left w:val="none" w:sz="0" w:space="0" w:color="auto"/>
                <w:bottom w:val="none" w:sz="0" w:space="0" w:color="auto"/>
                <w:right w:val="none" w:sz="0" w:space="0" w:color="auto"/>
              </w:divBdr>
            </w:div>
            <w:div w:id="1778253994">
              <w:marLeft w:val="0"/>
              <w:marRight w:val="0"/>
              <w:marTop w:val="0"/>
              <w:marBottom w:val="0"/>
              <w:divBdr>
                <w:top w:val="none" w:sz="0" w:space="0" w:color="auto"/>
                <w:left w:val="none" w:sz="0" w:space="0" w:color="auto"/>
                <w:bottom w:val="none" w:sz="0" w:space="0" w:color="auto"/>
                <w:right w:val="none" w:sz="0" w:space="0" w:color="auto"/>
              </w:divBdr>
            </w:div>
            <w:div w:id="19917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sChild>
        <w:div w:id="1573008636">
          <w:marLeft w:val="450"/>
          <w:marRight w:val="0"/>
          <w:marTop w:val="0"/>
          <w:marBottom w:val="0"/>
          <w:divBdr>
            <w:top w:val="none" w:sz="0" w:space="0" w:color="auto"/>
            <w:left w:val="none" w:sz="0" w:space="0" w:color="auto"/>
            <w:bottom w:val="none" w:sz="0" w:space="0" w:color="auto"/>
            <w:right w:val="none" w:sz="0" w:space="0" w:color="auto"/>
          </w:divBdr>
        </w:div>
      </w:divsChild>
    </w:div>
    <w:div w:id="1207647406">
      <w:bodyDiv w:val="1"/>
      <w:marLeft w:val="0"/>
      <w:marRight w:val="0"/>
      <w:marTop w:val="0"/>
      <w:marBottom w:val="0"/>
      <w:divBdr>
        <w:top w:val="none" w:sz="0" w:space="0" w:color="auto"/>
        <w:left w:val="none" w:sz="0" w:space="0" w:color="auto"/>
        <w:bottom w:val="none" w:sz="0" w:space="0" w:color="auto"/>
        <w:right w:val="none" w:sz="0" w:space="0" w:color="auto"/>
      </w:divBdr>
    </w:div>
    <w:div w:id="1287468869">
      <w:bodyDiv w:val="1"/>
      <w:marLeft w:val="0"/>
      <w:marRight w:val="0"/>
      <w:marTop w:val="0"/>
      <w:marBottom w:val="0"/>
      <w:divBdr>
        <w:top w:val="none" w:sz="0" w:space="0" w:color="auto"/>
        <w:left w:val="none" w:sz="0" w:space="0" w:color="auto"/>
        <w:bottom w:val="none" w:sz="0" w:space="0" w:color="auto"/>
        <w:right w:val="none" w:sz="0" w:space="0" w:color="auto"/>
      </w:divBdr>
      <w:divsChild>
        <w:div w:id="1669670229">
          <w:marLeft w:val="0"/>
          <w:marRight w:val="0"/>
          <w:marTop w:val="0"/>
          <w:marBottom w:val="0"/>
          <w:divBdr>
            <w:top w:val="none" w:sz="0" w:space="0" w:color="auto"/>
            <w:left w:val="none" w:sz="0" w:space="0" w:color="auto"/>
            <w:bottom w:val="none" w:sz="0" w:space="0" w:color="auto"/>
            <w:right w:val="none" w:sz="0" w:space="0" w:color="auto"/>
          </w:divBdr>
          <w:divsChild>
            <w:div w:id="438764076">
              <w:marLeft w:val="0"/>
              <w:marRight w:val="0"/>
              <w:marTop w:val="0"/>
              <w:marBottom w:val="0"/>
              <w:divBdr>
                <w:top w:val="none" w:sz="0" w:space="0" w:color="auto"/>
                <w:left w:val="none" w:sz="0" w:space="0" w:color="auto"/>
                <w:bottom w:val="none" w:sz="0" w:space="0" w:color="auto"/>
                <w:right w:val="none" w:sz="0" w:space="0" w:color="auto"/>
              </w:divBdr>
              <w:divsChild>
                <w:div w:id="1512449140">
                  <w:marLeft w:val="0"/>
                  <w:marRight w:val="0"/>
                  <w:marTop w:val="0"/>
                  <w:marBottom w:val="0"/>
                  <w:divBdr>
                    <w:top w:val="none" w:sz="0" w:space="0" w:color="auto"/>
                    <w:left w:val="none" w:sz="0" w:space="0" w:color="auto"/>
                    <w:bottom w:val="none" w:sz="0" w:space="0" w:color="auto"/>
                    <w:right w:val="none" w:sz="0" w:space="0" w:color="auto"/>
                  </w:divBdr>
                  <w:divsChild>
                    <w:div w:id="1987934933">
                      <w:marLeft w:val="0"/>
                      <w:marRight w:val="0"/>
                      <w:marTop w:val="0"/>
                      <w:marBottom w:val="0"/>
                      <w:divBdr>
                        <w:top w:val="none" w:sz="0" w:space="0" w:color="auto"/>
                        <w:left w:val="none" w:sz="0" w:space="0" w:color="auto"/>
                        <w:bottom w:val="none" w:sz="0" w:space="0" w:color="auto"/>
                        <w:right w:val="none" w:sz="0" w:space="0" w:color="auto"/>
                      </w:divBdr>
                      <w:divsChild>
                        <w:div w:id="461113741">
                          <w:marLeft w:val="0"/>
                          <w:marRight w:val="0"/>
                          <w:marTop w:val="0"/>
                          <w:marBottom w:val="210"/>
                          <w:divBdr>
                            <w:top w:val="none" w:sz="0" w:space="0" w:color="auto"/>
                            <w:left w:val="none" w:sz="0" w:space="0" w:color="auto"/>
                            <w:bottom w:val="none" w:sz="0" w:space="0" w:color="auto"/>
                            <w:right w:val="none" w:sz="0" w:space="0" w:color="auto"/>
                          </w:divBdr>
                          <w:divsChild>
                            <w:div w:id="198667389">
                              <w:marLeft w:val="75"/>
                              <w:marRight w:val="75"/>
                              <w:marTop w:val="0"/>
                              <w:marBottom w:val="0"/>
                              <w:divBdr>
                                <w:top w:val="none" w:sz="0" w:space="0" w:color="auto"/>
                                <w:left w:val="none" w:sz="0" w:space="0" w:color="auto"/>
                                <w:bottom w:val="none" w:sz="0" w:space="0" w:color="auto"/>
                                <w:right w:val="none" w:sz="0" w:space="0" w:color="auto"/>
                              </w:divBdr>
                              <w:divsChild>
                                <w:div w:id="470249407">
                                  <w:marLeft w:val="0"/>
                                  <w:marRight w:val="0"/>
                                  <w:marTop w:val="0"/>
                                  <w:marBottom w:val="0"/>
                                  <w:divBdr>
                                    <w:top w:val="none" w:sz="0" w:space="0" w:color="auto"/>
                                    <w:left w:val="none" w:sz="0" w:space="0" w:color="auto"/>
                                    <w:bottom w:val="none" w:sz="0" w:space="0" w:color="auto"/>
                                    <w:right w:val="none" w:sz="0" w:space="0" w:color="auto"/>
                                  </w:divBdr>
                                  <w:divsChild>
                                    <w:div w:id="744304764">
                                      <w:marLeft w:val="0"/>
                                      <w:marRight w:val="0"/>
                                      <w:marTop w:val="0"/>
                                      <w:marBottom w:val="0"/>
                                      <w:divBdr>
                                        <w:top w:val="none" w:sz="0" w:space="0" w:color="auto"/>
                                        <w:left w:val="none" w:sz="0" w:space="0" w:color="auto"/>
                                        <w:bottom w:val="none" w:sz="0" w:space="0" w:color="auto"/>
                                        <w:right w:val="none" w:sz="0" w:space="0" w:color="auto"/>
                                      </w:divBdr>
                                      <w:divsChild>
                                        <w:div w:id="1124618443">
                                          <w:marLeft w:val="0"/>
                                          <w:marRight w:val="0"/>
                                          <w:marTop w:val="0"/>
                                          <w:marBottom w:val="0"/>
                                          <w:divBdr>
                                            <w:top w:val="none" w:sz="0" w:space="0" w:color="auto"/>
                                            <w:left w:val="none" w:sz="0" w:space="0" w:color="auto"/>
                                            <w:bottom w:val="none" w:sz="0" w:space="0" w:color="auto"/>
                                            <w:right w:val="none" w:sz="0" w:space="0" w:color="auto"/>
                                          </w:divBdr>
                                          <w:divsChild>
                                            <w:div w:id="18553005">
                                              <w:marLeft w:val="0"/>
                                              <w:marRight w:val="0"/>
                                              <w:marTop w:val="0"/>
                                              <w:marBottom w:val="0"/>
                                              <w:divBdr>
                                                <w:top w:val="none" w:sz="0" w:space="0" w:color="auto"/>
                                                <w:left w:val="none" w:sz="0" w:space="0" w:color="auto"/>
                                                <w:bottom w:val="none" w:sz="0" w:space="0" w:color="auto"/>
                                                <w:right w:val="none" w:sz="0" w:space="0" w:color="auto"/>
                                              </w:divBdr>
                                              <w:divsChild>
                                                <w:div w:id="134837293">
                                                  <w:marLeft w:val="0"/>
                                                  <w:marRight w:val="0"/>
                                                  <w:marTop w:val="0"/>
                                                  <w:marBottom w:val="0"/>
                                                  <w:divBdr>
                                                    <w:top w:val="none" w:sz="0" w:space="0" w:color="auto"/>
                                                    <w:left w:val="none" w:sz="0" w:space="0" w:color="auto"/>
                                                    <w:bottom w:val="none" w:sz="0" w:space="0" w:color="auto"/>
                                                    <w:right w:val="none" w:sz="0" w:space="0" w:color="auto"/>
                                                  </w:divBdr>
                                                  <w:divsChild>
                                                    <w:div w:id="719868981">
                                                      <w:marLeft w:val="0"/>
                                                      <w:marRight w:val="0"/>
                                                      <w:marTop w:val="0"/>
                                                      <w:marBottom w:val="0"/>
                                                      <w:divBdr>
                                                        <w:top w:val="none" w:sz="0" w:space="0" w:color="auto"/>
                                                        <w:left w:val="none" w:sz="0" w:space="0" w:color="auto"/>
                                                        <w:bottom w:val="none" w:sz="0" w:space="0" w:color="auto"/>
                                                        <w:right w:val="none" w:sz="0" w:space="0" w:color="auto"/>
                                                      </w:divBdr>
                                                      <w:divsChild>
                                                        <w:div w:id="1517767756">
                                                          <w:marLeft w:val="0"/>
                                                          <w:marRight w:val="0"/>
                                                          <w:marTop w:val="0"/>
                                                          <w:marBottom w:val="0"/>
                                                          <w:divBdr>
                                                            <w:top w:val="none" w:sz="0" w:space="0" w:color="auto"/>
                                                            <w:left w:val="none" w:sz="0" w:space="0" w:color="auto"/>
                                                            <w:bottom w:val="none" w:sz="0" w:space="0" w:color="auto"/>
                                                            <w:right w:val="none" w:sz="0" w:space="0" w:color="auto"/>
                                                          </w:divBdr>
                                                          <w:divsChild>
                                                            <w:div w:id="580526258">
                                                              <w:marLeft w:val="0"/>
                                                              <w:marRight w:val="0"/>
                                                              <w:marTop w:val="0"/>
                                                              <w:marBottom w:val="0"/>
                                                              <w:divBdr>
                                                                <w:top w:val="none" w:sz="0" w:space="0" w:color="auto"/>
                                                                <w:left w:val="none" w:sz="0" w:space="0" w:color="auto"/>
                                                                <w:bottom w:val="none" w:sz="0" w:space="0" w:color="auto"/>
                                                                <w:right w:val="none" w:sz="0" w:space="0" w:color="auto"/>
                                                              </w:divBdr>
                                                              <w:divsChild>
                                                                <w:div w:id="817301138">
                                                                  <w:marLeft w:val="0"/>
                                                                  <w:marRight w:val="0"/>
                                                                  <w:marTop w:val="0"/>
                                                                  <w:marBottom w:val="0"/>
                                                                  <w:divBdr>
                                                                    <w:top w:val="none" w:sz="0" w:space="0" w:color="auto"/>
                                                                    <w:left w:val="none" w:sz="0" w:space="0" w:color="auto"/>
                                                                    <w:bottom w:val="none" w:sz="0" w:space="0" w:color="auto"/>
                                                                    <w:right w:val="none" w:sz="0" w:space="0" w:color="auto"/>
                                                                  </w:divBdr>
                                                                  <w:divsChild>
                                                                    <w:div w:id="953827440">
                                                                      <w:marLeft w:val="0"/>
                                                                      <w:marRight w:val="0"/>
                                                                      <w:marTop w:val="0"/>
                                                                      <w:marBottom w:val="0"/>
                                                                      <w:divBdr>
                                                                        <w:top w:val="none" w:sz="0" w:space="0" w:color="auto"/>
                                                                        <w:left w:val="none" w:sz="0" w:space="0" w:color="auto"/>
                                                                        <w:bottom w:val="none" w:sz="0" w:space="0" w:color="auto"/>
                                                                        <w:right w:val="none" w:sz="0" w:space="0" w:color="auto"/>
                                                                      </w:divBdr>
                                                                      <w:divsChild>
                                                                        <w:div w:id="637534333">
                                                                          <w:marLeft w:val="0"/>
                                                                          <w:marRight w:val="0"/>
                                                                          <w:marTop w:val="0"/>
                                                                          <w:marBottom w:val="0"/>
                                                                          <w:divBdr>
                                                                            <w:top w:val="none" w:sz="0" w:space="0" w:color="auto"/>
                                                                            <w:left w:val="none" w:sz="0" w:space="0" w:color="auto"/>
                                                                            <w:bottom w:val="none" w:sz="0" w:space="0" w:color="auto"/>
                                                                            <w:right w:val="none" w:sz="0" w:space="0" w:color="auto"/>
                                                                          </w:divBdr>
                                                                          <w:divsChild>
                                                                            <w:div w:id="571549513">
                                                                              <w:marLeft w:val="0"/>
                                                                              <w:marRight w:val="0"/>
                                                                              <w:marTop w:val="0"/>
                                                                              <w:marBottom w:val="120"/>
                                                                              <w:divBdr>
                                                                                <w:top w:val="none" w:sz="0" w:space="0" w:color="auto"/>
                                                                                <w:left w:val="none" w:sz="0" w:space="0" w:color="auto"/>
                                                                                <w:bottom w:val="none" w:sz="0" w:space="0" w:color="auto"/>
                                                                                <w:right w:val="none" w:sz="0" w:space="0" w:color="auto"/>
                                                                              </w:divBdr>
                                                                            </w:div>
                                                                          </w:divsChild>
                                                                        </w:div>
                                                                        <w:div w:id="865289823">
                                                                          <w:marLeft w:val="0"/>
                                                                          <w:marRight w:val="0"/>
                                                                          <w:marTop w:val="0"/>
                                                                          <w:marBottom w:val="0"/>
                                                                          <w:divBdr>
                                                                            <w:top w:val="none" w:sz="0" w:space="0" w:color="auto"/>
                                                                            <w:left w:val="none" w:sz="0" w:space="0" w:color="auto"/>
                                                                            <w:bottom w:val="none" w:sz="0" w:space="0" w:color="auto"/>
                                                                            <w:right w:val="none" w:sz="0" w:space="0" w:color="auto"/>
                                                                          </w:divBdr>
                                                                          <w:divsChild>
                                                                            <w:div w:id="1438018158">
                                                                              <w:marLeft w:val="0"/>
                                                                              <w:marRight w:val="0"/>
                                                                              <w:marTop w:val="0"/>
                                                                              <w:marBottom w:val="120"/>
                                                                              <w:divBdr>
                                                                                <w:top w:val="none" w:sz="0" w:space="0" w:color="auto"/>
                                                                                <w:left w:val="none" w:sz="0" w:space="0" w:color="auto"/>
                                                                                <w:bottom w:val="none" w:sz="0" w:space="0" w:color="auto"/>
                                                                                <w:right w:val="none" w:sz="0" w:space="0" w:color="auto"/>
                                                                              </w:divBdr>
                                                                            </w:div>
                                                                          </w:divsChild>
                                                                        </w:div>
                                                                        <w:div w:id="2094816750">
                                                                          <w:marLeft w:val="0"/>
                                                                          <w:marRight w:val="0"/>
                                                                          <w:marTop w:val="0"/>
                                                                          <w:marBottom w:val="0"/>
                                                                          <w:divBdr>
                                                                            <w:top w:val="none" w:sz="0" w:space="0" w:color="auto"/>
                                                                            <w:left w:val="none" w:sz="0" w:space="0" w:color="auto"/>
                                                                            <w:bottom w:val="none" w:sz="0" w:space="0" w:color="auto"/>
                                                                            <w:right w:val="none" w:sz="0" w:space="0" w:color="auto"/>
                                                                          </w:divBdr>
                                                                          <w:divsChild>
                                                                            <w:div w:id="1971205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166279">
      <w:bodyDiv w:val="1"/>
      <w:marLeft w:val="0"/>
      <w:marRight w:val="0"/>
      <w:marTop w:val="0"/>
      <w:marBottom w:val="0"/>
      <w:divBdr>
        <w:top w:val="none" w:sz="0" w:space="0" w:color="auto"/>
        <w:left w:val="none" w:sz="0" w:space="0" w:color="auto"/>
        <w:bottom w:val="none" w:sz="0" w:space="0" w:color="auto"/>
        <w:right w:val="none" w:sz="0" w:space="0" w:color="auto"/>
      </w:divBdr>
      <w:divsChild>
        <w:div w:id="510611343">
          <w:marLeft w:val="0"/>
          <w:marRight w:val="0"/>
          <w:marTop w:val="0"/>
          <w:marBottom w:val="0"/>
          <w:divBdr>
            <w:top w:val="none" w:sz="0" w:space="0" w:color="auto"/>
            <w:left w:val="none" w:sz="0" w:space="0" w:color="auto"/>
            <w:bottom w:val="none" w:sz="0" w:space="0" w:color="auto"/>
            <w:right w:val="none" w:sz="0" w:space="0" w:color="auto"/>
          </w:divBdr>
        </w:div>
        <w:div w:id="794375366">
          <w:marLeft w:val="0"/>
          <w:marRight w:val="0"/>
          <w:marTop w:val="0"/>
          <w:marBottom w:val="0"/>
          <w:divBdr>
            <w:top w:val="none" w:sz="0" w:space="0" w:color="auto"/>
            <w:left w:val="none" w:sz="0" w:space="0" w:color="auto"/>
            <w:bottom w:val="none" w:sz="0" w:space="0" w:color="auto"/>
            <w:right w:val="none" w:sz="0" w:space="0" w:color="auto"/>
          </w:divBdr>
        </w:div>
        <w:div w:id="799566420">
          <w:marLeft w:val="0"/>
          <w:marRight w:val="0"/>
          <w:marTop w:val="0"/>
          <w:marBottom w:val="0"/>
          <w:divBdr>
            <w:top w:val="none" w:sz="0" w:space="0" w:color="auto"/>
            <w:left w:val="none" w:sz="0" w:space="0" w:color="auto"/>
            <w:bottom w:val="none" w:sz="0" w:space="0" w:color="auto"/>
            <w:right w:val="none" w:sz="0" w:space="0" w:color="auto"/>
          </w:divBdr>
        </w:div>
      </w:divsChild>
    </w:div>
    <w:div w:id="1780948606">
      <w:bodyDiv w:val="1"/>
      <w:marLeft w:val="0"/>
      <w:marRight w:val="0"/>
      <w:marTop w:val="0"/>
      <w:marBottom w:val="0"/>
      <w:divBdr>
        <w:top w:val="none" w:sz="0" w:space="0" w:color="auto"/>
        <w:left w:val="none" w:sz="0" w:space="0" w:color="auto"/>
        <w:bottom w:val="none" w:sz="0" w:space="0" w:color="auto"/>
        <w:right w:val="none" w:sz="0" w:space="0" w:color="auto"/>
      </w:divBdr>
    </w:div>
    <w:div w:id="1784692520">
      <w:bodyDiv w:val="1"/>
      <w:marLeft w:val="0"/>
      <w:marRight w:val="0"/>
      <w:marTop w:val="0"/>
      <w:marBottom w:val="0"/>
      <w:divBdr>
        <w:top w:val="none" w:sz="0" w:space="0" w:color="auto"/>
        <w:left w:val="none" w:sz="0" w:space="0" w:color="auto"/>
        <w:bottom w:val="none" w:sz="0" w:space="0" w:color="auto"/>
        <w:right w:val="none" w:sz="0" w:space="0" w:color="auto"/>
      </w:divBdr>
    </w:div>
    <w:div w:id="1819497881">
      <w:bodyDiv w:val="1"/>
      <w:marLeft w:val="0"/>
      <w:marRight w:val="0"/>
      <w:marTop w:val="0"/>
      <w:marBottom w:val="0"/>
      <w:divBdr>
        <w:top w:val="none" w:sz="0" w:space="0" w:color="auto"/>
        <w:left w:val="none" w:sz="0" w:space="0" w:color="auto"/>
        <w:bottom w:val="none" w:sz="0" w:space="0" w:color="auto"/>
        <w:right w:val="none" w:sz="0" w:space="0" w:color="auto"/>
      </w:divBdr>
    </w:div>
    <w:div w:id="20868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84D3-13F7-4D1C-8E45-488C1F49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7057</Words>
  <Characters>40229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 </cp:lastModifiedBy>
  <cp:revision>2</cp:revision>
  <cp:lastPrinted>2020-02-12T23:50:00Z</cp:lastPrinted>
  <dcterms:created xsi:type="dcterms:W3CDTF">2020-07-28T18:17:00Z</dcterms:created>
  <dcterms:modified xsi:type="dcterms:W3CDTF">2020-07-28T18:17:00Z</dcterms:modified>
</cp:coreProperties>
</file>