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F707F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51FBA442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3DD955F0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55C2A97C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27ECD6F6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43FF57D6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35D9769F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72A88F58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47901E27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7EE18951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2D5DEFBF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07C34E07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913977">
        <w:rPr>
          <w:rFonts w:ascii="Arial" w:hAnsi="Arial" w:cs="Arial"/>
          <w:b/>
          <w:bCs/>
          <w:color w:val="000000"/>
        </w:rPr>
        <w:drawing>
          <wp:inline distT="0" distB="0" distL="0" distR="0" wp14:anchorId="246B3654" wp14:editId="400FFF25">
            <wp:extent cx="5727700" cy="3446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1BA3" w14:textId="77777777" w:rsidR="00913977" w:rsidRPr="00913977" w:rsidRDefault="00913977" w:rsidP="00DC4C5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755225C9" w14:textId="77777777" w:rsidR="00DC4C5E" w:rsidRPr="00913977" w:rsidRDefault="00DC4C5E" w:rsidP="00DC4C5E">
      <w:pPr>
        <w:rPr>
          <w:color w:val="000000"/>
          <w:lang w:val="en-US"/>
        </w:rPr>
      </w:pPr>
    </w:p>
    <w:p w14:paraId="6B808D99" w14:textId="77777777" w:rsidR="00DC4C5E" w:rsidRPr="00913977" w:rsidRDefault="00DC4C5E" w:rsidP="00DC4C5E">
      <w:pPr>
        <w:spacing w:after="240"/>
        <w:rPr>
          <w:color w:val="000000"/>
          <w:lang w:val="en-US"/>
        </w:rPr>
      </w:pPr>
    </w:p>
    <w:p w14:paraId="3DC510E8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4C266487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77EB7D7C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2039F436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6A5A8053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2CF9DFA6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0905A193" w14:textId="77777777" w:rsidR="00913977" w:rsidRPr="00913977" w:rsidRDefault="00913977" w:rsidP="00DC4C5E">
      <w:pPr>
        <w:spacing w:after="240"/>
        <w:rPr>
          <w:color w:val="000000"/>
          <w:lang w:val="en-US"/>
        </w:rPr>
      </w:pPr>
    </w:p>
    <w:p w14:paraId="1AF33951" w14:textId="77777777" w:rsidR="00187C1A" w:rsidRPr="0096639B" w:rsidRDefault="00187C1A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7EF9812" w14:textId="64EAB373" w:rsidR="00913977" w:rsidRPr="0096639B" w:rsidRDefault="00913977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lastRenderedPageBreak/>
        <w:t xml:space="preserve">Responsible development of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neurotechnologies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requires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us to anticipate and reflect on how they could alter cognitive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functioning, individual agency and self-understanding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(Mihailov and Savulescu 2018;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Yuste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et al.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2017). Optogenetics, a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neuromodulatory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technique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involving the use of light to control activity of individual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brain cells, has the unique potential to switch on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and off selected memories on demand. This technique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might help people with long lasting traumatic memories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to move on and start anew.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Zawadzki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and Adamczyk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(2021) rightly consider the potential ways in which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memory modification technologies could disrupt one’s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identity and personality. They make the case that some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our autobiographical memories are self-defining, in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the sense that such memories may establish the most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critical and organizing themes of narrative identity of a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person. Thus, optogenetics interventions which aim to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modify self-defining memories pose the most threat to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personal authenticity. If we erase, for example, someone’s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memories of victimization (prima facie a therapeutic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and hence valuable goal) and these memories are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self-defining, then we might trigger disruptive personality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changes which cannot be made intelligible to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agent in the light of that agent’s pre-existing values and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commitments.</w:t>
      </w:r>
    </w:p>
    <w:p w14:paraId="0BB3E115" w14:textId="77777777" w:rsidR="0096639B" w:rsidRDefault="00913977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This coherentist approach to authenticity is often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illustrated by the analogy with rebuilding a raft on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open sea. We are like a sailor who has to replace parts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the raft while standing on other parts of the raft.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Although we may come to change many of our constituent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parts over time, such changes are authentic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only if our decision to do so is made intelligible by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some other values we maintain over the course of that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change (Pugh, Maslen, and Savulescu 2017).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analogy with rebuilding a raft shows why it is intuitive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that personality changes—even major changes—can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occur without disrupting one’s identity. But this analogy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encourages the mistaken view that preserving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authenticity is done in isolation.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Zawadzki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and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Adamczyk do not include the multiple modes of collective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identities and alternative self-constituting possibilities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presented by others. This means that their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framework of authentic decision-</w:t>
      </w:r>
      <w:r w:rsidRPr="0096639B">
        <w:rPr>
          <w:rFonts w:ascii="Times New Roman" w:hAnsi="Times New Roman" w:cs="Times New Roman"/>
          <w:color w:val="000000"/>
          <w:lang w:val="en-US"/>
        </w:rPr>
        <w:lastRenderedPageBreak/>
        <w:t>making is overly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individualistic.</w:t>
      </w:r>
      <w:r w:rsidR="00187C1A"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Although they acknowledge that other</w:t>
      </w:r>
      <w:r w:rsidR="00187C1A"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people may play a role in one’s narrative identity,</w:t>
      </w:r>
      <w:r w:rsidR="00187C1A"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they worry that the reference of the values of others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distorts the language of authenticity, a concept whose</w:t>
      </w:r>
      <w:r w:rsidR="00187C1A"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value is tied to individual meaning.</w:t>
      </w:r>
    </w:p>
    <w:p w14:paraId="29C2CAB0" w14:textId="2C1F5E67" w:rsidR="0096639B" w:rsidRPr="0096639B" w:rsidRDefault="00187C1A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We want to argue that while the agent is ultimately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the one who has to make sense of what is happening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to her, the parts that she replaces as well as the parts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that she holds are constituted in a wider context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relationships and shared meanings, not in isolation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from other people. Allowing others in the process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self-creation does not strip authenticity of its individual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meaning. To see this, we have to distinguish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between a metaphysical concept of relational authenticity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and a methodological concept of relational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authenticity. The metaphysical relational conception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denies a private intimate self and asserts that we are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essentially a social self. The methodological relational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conception acknowledges the relational nature of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self but in a way that, in the end, directs us back to a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kind of individual self who is more comprehensively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constituted.</w:t>
      </w:r>
      <w:r w:rsidRPr="0096639B">
        <w:rPr>
          <w:rStyle w:val="FootnoteReference"/>
          <w:rFonts w:ascii="Times New Roman" w:hAnsi="Times New Roman" w:cs="Times New Roman"/>
          <w:color w:val="000000"/>
          <w:lang w:val="en-US"/>
        </w:rPr>
        <w:footnoteReference w:id="1"/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Taking into account the various ways in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which personal authenticity is socially embedded and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intimately related to other people is an epistemic prerequisite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for making something intelligible to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agent. The methodological relational conception does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not deny the individual self, but only claims that there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are relational elements in the process of self-constitution.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Thus, merely reflecting upon one’s values will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not be enough to secure one’s authenticity</w:t>
      </w:r>
      <w:r w:rsidR="0096639B">
        <w:rPr>
          <w:rFonts w:ascii="Times New Roman" w:hAnsi="Times New Roman" w:cs="Times New Roman"/>
          <w:color w:val="000000"/>
          <w:lang w:val="en-US"/>
        </w:rPr>
        <w:t>.</w:t>
      </w:r>
    </w:p>
    <w:p w14:paraId="65DEB859" w14:textId="2C530A0C" w:rsidR="0096639B" w:rsidRPr="0096639B" w:rsidRDefault="00187C1A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10157E"/>
          <w:lang w:val="en-US"/>
        </w:rPr>
      </w:pPr>
      <w:r w:rsidRPr="0096639B">
        <w:rPr>
          <w:rFonts w:ascii="Times New Roman" w:hAnsi="Times New Roman" w:cs="Times New Roman"/>
          <w:color w:val="10157E"/>
          <w:lang w:val="en-US"/>
        </w:rPr>
        <w:t>RELATIONAL ELEMENTS OF AUTHENTICITY</w:t>
      </w:r>
    </w:p>
    <w:p w14:paraId="12CD5019" w14:textId="77777777" w:rsid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46B83DE" w14:textId="4A755867" w:rsidR="0096639B" w:rsidRPr="0096639B" w:rsidRDefault="00187C1A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We propose to expand</w:t>
      </w:r>
      <w:bookmarkStart w:id="0" w:name="_GoBack"/>
      <w:bookmarkEnd w:id="0"/>
      <w:r w:rsidRPr="0096639B">
        <w:rPr>
          <w:rFonts w:ascii="Times New Roman" w:hAnsi="Times New Roman" w:cs="Times New Roman"/>
          <w:color w:val="000000"/>
          <w:lang w:val="en-US"/>
        </w:rPr>
        <w:t xml:space="preserve"> the theoretical framework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authentic decision-making by incorporating relational</w:t>
      </w:r>
      <w:r w:rsid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elements of authenticity - shared activities and shared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meaning. Even </w:t>
      </w:r>
      <w:r w:rsidRPr="0096639B">
        <w:rPr>
          <w:rFonts w:ascii="Times New Roman" w:hAnsi="Times New Roman" w:cs="Times New Roman"/>
          <w:color w:val="000000"/>
          <w:lang w:val="en-US"/>
        </w:rPr>
        <w:lastRenderedPageBreak/>
        <w:t>if we regard authenticity as a value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independence, we have to acknowledge its inescapable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social and intersubjective layout. Any possibility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self-expression or self-choosing (the latter case involving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the existentialist understanding of authenticity) is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taken up starting from a cultural legacy and compared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to other shared alternatives that are publicly available.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When we consider this wider context, we can avoid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the mistake of believing that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ownmost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possibilities are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strictly ‘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ownmost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’ (Gallagher, Morgan, and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Rokotnitz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81"/>
          <w:lang w:val="en-US"/>
        </w:rPr>
        <w:t>2018</w:t>
      </w:r>
      <w:r w:rsidRPr="0096639B">
        <w:rPr>
          <w:rFonts w:ascii="Times New Roman" w:hAnsi="Times New Roman" w:cs="Times New Roman"/>
          <w:color w:val="000000"/>
          <w:lang w:val="en-US"/>
        </w:rPr>
        <w:t>). To think of personal identity in relational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terms means to recognize “a dynamic, socially, culturally,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politically, and historically situated communicative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activity (based in narrative and performance) that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is informed by the interests, perspectives, and creative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intentions of close and distant others” (Baylis </w:t>
      </w:r>
      <w:r w:rsidRPr="0096639B">
        <w:rPr>
          <w:rFonts w:ascii="Times New Roman" w:hAnsi="Times New Roman" w:cs="Times New Roman"/>
          <w:color w:val="000081"/>
          <w:lang w:val="en-US"/>
        </w:rPr>
        <w:t>2013</w:t>
      </w:r>
      <w:r w:rsidRPr="0096639B">
        <w:rPr>
          <w:rFonts w:ascii="Times New Roman" w:hAnsi="Times New Roman" w:cs="Times New Roman"/>
          <w:color w:val="000000"/>
          <w:lang w:val="en-US"/>
        </w:rPr>
        <w:t>).</w:t>
      </w:r>
    </w:p>
    <w:p w14:paraId="29133C72" w14:textId="77777777" w:rsid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33B3A22" w14:textId="0ECEA817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Shared activities, as a means to learning and doing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things together, reveal that what is most our own is not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to be discovered in solitude, but only through meaningful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social interactions. The view that the human mind is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embodied, embedded, enactive, and extended (4E) in a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brain-body-environment system can deepen our understanding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when and how being-with-others and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being-for-others contribute to one’s authenticity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(Gallagher, Morgan, and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Rokotnitz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81"/>
          <w:lang w:val="en-US"/>
        </w:rPr>
        <w:t>2018</w:t>
      </w:r>
      <w:r w:rsidRPr="0096639B">
        <w:rPr>
          <w:rFonts w:ascii="Times New Roman" w:hAnsi="Times New Roman" w:cs="Times New Roman"/>
          <w:color w:val="000000"/>
          <w:lang w:val="en-US"/>
        </w:rPr>
        <w:t>). The notion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relational authenticity builds on the body of research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dealing with imitation in infants, with the way learning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activities change the perception of the (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peripersonal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>)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space, and generally speaking with our permanent striving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to find the right kind of attunement to others.</w:t>
      </w:r>
    </w:p>
    <w:p w14:paraId="27F4E1CF" w14:textId="77777777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3DEAD528" w14:textId="62029CD5" w:rsidR="00187C1A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Relational elements of authenticity require us to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answer questions about who others are and what their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contribution is to our own self-fashioning (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Iftode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81"/>
          <w:lang w:val="en-US"/>
        </w:rPr>
        <w:t>2019</w:t>
      </w:r>
      <w:r w:rsidRPr="0096639B">
        <w:rPr>
          <w:rFonts w:ascii="Times New Roman" w:hAnsi="Times New Roman" w:cs="Times New Roman"/>
          <w:color w:val="000000"/>
          <w:lang w:val="en-US"/>
        </w:rPr>
        <w:t>).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Who are the significant others (in our search for authenticity)?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Whom should we trust? How do the trustworthy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contribute to our life stories and narrative identity? In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answering these questions we have to </w:t>
      </w:r>
      <w:r w:rsidRPr="0096639B">
        <w:rPr>
          <w:rFonts w:ascii="Times New Roman" w:hAnsi="Times New Roman" w:cs="Times New Roman"/>
          <w:color w:val="000000"/>
          <w:lang w:val="en-US"/>
        </w:rPr>
        <w:lastRenderedPageBreak/>
        <w:t>make use of collaborative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learning, dialogical understanding, mutual assessment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statements and conduct, as well as different sorts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of collective production of meaning. Any self-interpretation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process is a dynamic process. It involves an iterated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negotiation of meaning between a person’s very own projections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and the way the significant others perceive this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person and react to her public statements.</w:t>
      </w:r>
    </w:p>
    <w:p w14:paraId="650BA04C" w14:textId="77777777" w:rsid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10157E"/>
          <w:lang w:val="en-US"/>
        </w:rPr>
      </w:pPr>
    </w:p>
    <w:p w14:paraId="04C79454" w14:textId="194772CB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10157E"/>
          <w:lang w:val="en-US"/>
        </w:rPr>
      </w:pPr>
      <w:r w:rsidRPr="0096639B">
        <w:rPr>
          <w:rFonts w:ascii="Times New Roman" w:hAnsi="Times New Roman" w:cs="Times New Roman"/>
          <w:color w:val="10157E"/>
          <w:lang w:val="en-US"/>
        </w:rPr>
        <w:t>CO-AUTHORSHIP OF THE SELF</w:t>
      </w:r>
    </w:p>
    <w:p w14:paraId="1E0BE1FC" w14:textId="77777777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C796744" w14:textId="150A7A14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Co-authorship of narrative identity refers to the idea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that relational identity is dialogical and therefore identity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is shaped within a negotiation space between the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individual and the others around her. A key feature of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the framework given by this idea is that narrative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identity is not just a story you have about yourself but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lang w:val="en-US"/>
        </w:rPr>
        <w:t>also the stories others tell about you (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Schechtman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81"/>
          <w:lang w:val="en-US"/>
        </w:rPr>
        <w:t>2014</w:t>
      </w:r>
      <w:r w:rsidRPr="0096639B">
        <w:rPr>
          <w:rFonts w:ascii="Times New Roman" w:hAnsi="Times New Roman" w:cs="Times New Roman"/>
          <w:color w:val="000000"/>
          <w:lang w:val="en-US"/>
        </w:rPr>
        <w:t>). Consider the following case adapted from De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Haan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et al. (</w:t>
      </w:r>
      <w:r w:rsidRPr="0096639B">
        <w:rPr>
          <w:rFonts w:ascii="Times New Roman" w:hAnsi="Times New Roman" w:cs="Times New Roman"/>
          <w:color w:val="000081"/>
          <w:lang w:val="en-US"/>
        </w:rPr>
        <w:t>2017</w:t>
      </w:r>
      <w:r w:rsidRPr="0096639B">
        <w:rPr>
          <w:rFonts w:ascii="Times New Roman" w:hAnsi="Times New Roman" w:cs="Times New Roman"/>
          <w:color w:val="000000"/>
          <w:lang w:val="en-US"/>
        </w:rPr>
        <w:t>):</w:t>
      </w:r>
    </w:p>
    <w:p w14:paraId="4DFA01F8" w14:textId="77777777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3415339" w14:textId="582CE418" w:rsidR="00187C1A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For Adrian deep brain stimulation was immediately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very effective. He lost about 95% of compulsions.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Adrian is very happy with the changes. He is much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more open and spontaneous and enjoys being able to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now join his wife to parties and dinners with friends.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He thinks he has become more himself. If he had not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developed OCD at the age of 13, he would have been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like this. His wife, however, is not so happy with the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changes. She finds he has changed to the extent that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she feels: ‘This is not the man I married’. She reports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that he often does socially inappropriate things, like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talking to strangers on the street and that he does not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pick up on signals when people are annoyed by him.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>When they are with friends he does not ask them</w:t>
      </w:r>
      <w:r w:rsidRPr="0096639B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much about their lives. Since she often feels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embarrassed about his </w:t>
      </w:r>
      <w:proofErr w:type="spellStart"/>
      <w:r w:rsidRPr="0096639B">
        <w:rPr>
          <w:rFonts w:ascii="Times New Roman" w:hAnsi="Times New Roman" w:cs="Times New Roman"/>
          <w:sz w:val="20"/>
          <w:szCs w:val="20"/>
          <w:lang w:val="en-US"/>
        </w:rPr>
        <w:t>behaviour</w:t>
      </w:r>
      <w:proofErr w:type="spellEnd"/>
      <w:r w:rsidRPr="0096639B">
        <w:rPr>
          <w:rFonts w:ascii="Times New Roman" w:hAnsi="Times New Roman" w:cs="Times New Roman"/>
          <w:sz w:val="20"/>
          <w:szCs w:val="20"/>
          <w:lang w:val="en-US"/>
        </w:rPr>
        <w:t>, she feels less like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going out with him.</w:t>
      </w:r>
    </w:p>
    <w:p w14:paraId="705C790D" w14:textId="269CE049" w:rsidR="00187C1A" w:rsidRPr="0096639B" w:rsidRDefault="00187C1A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B550E09" w14:textId="7CC28CE5" w:rsidR="00187C1A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 w:rsidRPr="0096639B">
        <w:rPr>
          <w:rFonts w:ascii="Times New Roman" w:hAnsi="Times New Roman" w:cs="Times New Roman"/>
          <w:lang w:val="en-US"/>
        </w:rPr>
        <w:t>A coherentist approach focused on individual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internal conditions implies that Adrian is fine. His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authenticity is secured. But in reality, his story is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more complicated than getting over his frustration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with compulsions. Instead, Adrian and his wife would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 xml:space="preserve">most likely begin a process </w:t>
      </w:r>
      <w:r w:rsidRPr="0096639B">
        <w:rPr>
          <w:rFonts w:ascii="Times New Roman" w:hAnsi="Times New Roman" w:cs="Times New Roman"/>
          <w:lang w:val="en-US"/>
        </w:rPr>
        <w:lastRenderedPageBreak/>
        <w:t>of negotiation for their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shared narrative (as a couple), and for his new identity,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after the intervention. Now, imagine a different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version of Elisabeth’s case:</w:t>
      </w:r>
    </w:p>
    <w:p w14:paraId="0EA46071" w14:textId="4EA42886" w:rsidR="00187C1A" w:rsidRPr="0096639B" w:rsidRDefault="00187C1A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AB375EC" w14:textId="5E9BE18A" w:rsidR="001075E4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96639B">
        <w:rPr>
          <w:rFonts w:ascii="Times New Roman" w:hAnsi="Times New Roman" w:cs="Times New Roman"/>
          <w:sz w:val="20"/>
          <w:szCs w:val="20"/>
          <w:lang w:val="en-US"/>
        </w:rPr>
        <w:t>While in middle school Elisabeth and her best friend,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Sara, were constantly bullied. The memories of those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years still haunt Elisabeth and Sara, but they got involved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in different kinds of anti-bullying activities, going as far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as choosing a career through which they could extend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these efforts. Moreover, they remained close friends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throughout all these years. While Sara did not want to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resort to an optogenetics intervention, Elisabeth chose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this alternative and it was immediately effective for her.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She got rid of her memories of victimization and she is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extremely happy. Despite this, her best friend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6639B">
        <w:rPr>
          <w:rFonts w:ascii="Times New Roman" w:hAnsi="Times New Roman" w:cs="Times New Roman"/>
          <w:sz w:val="20"/>
          <w:szCs w:val="20"/>
          <w:lang w:val="en-US"/>
        </w:rPr>
        <w:t>remembers. For Sara, Elisabeth is still a victim.</w:t>
      </w:r>
    </w:p>
    <w:p w14:paraId="54E8E653" w14:textId="05D8F18C" w:rsidR="00187C1A" w:rsidRPr="0096639B" w:rsidRDefault="00187C1A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EB730D8" w14:textId="1CC325EC" w:rsidR="00187C1A" w:rsidRPr="0096639B" w:rsidRDefault="001075E4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 w:rsidRPr="0096639B">
        <w:rPr>
          <w:rFonts w:ascii="Times New Roman" w:hAnsi="Times New Roman" w:cs="Times New Roman"/>
          <w:lang w:val="en-US"/>
        </w:rPr>
        <w:t>The fact is that Elisabeth remains a victim of abuse,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even if she has erased a traumatic auto-biographical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memory. Eventually she will have to acknowledge different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bits of Sara’s narrative about the traumatic experience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of bullying. Elisabeth cannot use her memories as tools to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defend her narratives and to counter others’ narratives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about her. She will refer to a co-authorship of narrative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identity in that context of abuse. Erasing the memory of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an event does not erase the story of that event. While the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main author may have the final say in how narrative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scripts are assembled, she will have to deal with the stories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that are being told by significant others.</w:t>
      </w:r>
    </w:p>
    <w:p w14:paraId="7508051D" w14:textId="0A11798D" w:rsidR="00913977" w:rsidRDefault="00913977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F643664" w14:textId="77777777" w:rsidR="0096639B" w:rsidRP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10157E"/>
          <w:lang w:val="en-US"/>
        </w:rPr>
      </w:pPr>
      <w:r w:rsidRPr="0096639B">
        <w:rPr>
          <w:rFonts w:ascii="Times New Roman" w:hAnsi="Times New Roman" w:cs="Times New Roman"/>
          <w:color w:val="10157E"/>
          <w:lang w:val="en-US"/>
        </w:rPr>
        <w:t>FUNDING</w:t>
      </w:r>
    </w:p>
    <w:p w14:paraId="6BB130BC" w14:textId="77777777" w:rsidR="0096639B" w:rsidRP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B70C5F3" w14:textId="7F481B12" w:rsidR="0096639B" w:rsidRPr="0096639B" w:rsidRDefault="0096639B" w:rsidP="0096639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t>This work was supported by a grant of the Romanian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96639B">
        <w:rPr>
          <w:rFonts w:ascii="Times New Roman" w:hAnsi="Times New Roman" w:cs="Times New Roman"/>
          <w:color w:val="000000"/>
          <w:lang w:val="en-US"/>
        </w:rPr>
        <w:t>Ministery</w:t>
      </w:r>
      <w:proofErr w:type="spellEnd"/>
      <w:r w:rsidRPr="0096639B">
        <w:rPr>
          <w:rFonts w:ascii="Times New Roman" w:hAnsi="Times New Roman" w:cs="Times New Roman"/>
          <w:color w:val="000000"/>
          <w:lang w:val="en-US"/>
        </w:rPr>
        <w:t xml:space="preserve"> of Education and Research, CNCS – UEFISCDI,</w:t>
      </w:r>
      <w:r w:rsidRPr="0096639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project number PN-III-P4-ID-PCE-2020-0521, within</w:t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>PNCDI III.</w:t>
      </w:r>
    </w:p>
    <w:p w14:paraId="581862E2" w14:textId="0C437D53" w:rsidR="0096639B" w:rsidRDefault="0096639B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42B8F54" w14:textId="77777777" w:rsidR="0096639B" w:rsidRPr="0096639B" w:rsidRDefault="0096639B" w:rsidP="0096639B">
      <w:pPr>
        <w:spacing w:after="240"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FB90EB0" w14:textId="77777777" w:rsidR="00DC4C5E" w:rsidRPr="0096639B" w:rsidRDefault="00DC4C5E" w:rsidP="0096639B">
      <w:pPr>
        <w:pStyle w:val="NormalWeb"/>
        <w:spacing w:before="0" w:beforeAutospacing="0" w:after="0" w:afterAutospacing="0" w:line="480" w:lineRule="auto"/>
        <w:rPr>
          <w:color w:val="000000"/>
        </w:rPr>
      </w:pPr>
      <w:r w:rsidRPr="0096639B">
        <w:rPr>
          <w:b/>
          <w:bCs/>
          <w:color w:val="000000"/>
        </w:rPr>
        <w:lastRenderedPageBreak/>
        <w:t>REFERENCES</w:t>
      </w:r>
    </w:p>
    <w:p w14:paraId="0975582C" w14:textId="77777777" w:rsidR="00DC4C5E" w:rsidRPr="0096639B" w:rsidRDefault="00DC4C5E" w:rsidP="0096639B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96639B">
        <w:rPr>
          <w:rFonts w:ascii="Times New Roman" w:hAnsi="Times New Roman" w:cs="Times New Roman"/>
          <w:color w:val="000000"/>
          <w:lang w:val="en-US"/>
        </w:rPr>
        <w:br/>
      </w:r>
    </w:p>
    <w:p w14:paraId="75C4487A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proofErr w:type="spellStart"/>
      <w:r w:rsidRPr="0096639B">
        <w:rPr>
          <w:color w:val="000000"/>
        </w:rPr>
        <w:t>Yuste</w:t>
      </w:r>
      <w:proofErr w:type="spellEnd"/>
      <w:r w:rsidRPr="0096639B">
        <w:rPr>
          <w:color w:val="000000"/>
        </w:rPr>
        <w:t xml:space="preserve">, R., Goering, S., Bi, G., </w:t>
      </w:r>
      <w:proofErr w:type="spellStart"/>
      <w:r w:rsidRPr="0096639B">
        <w:rPr>
          <w:color w:val="000000"/>
        </w:rPr>
        <w:t>Carmena</w:t>
      </w:r>
      <w:proofErr w:type="spellEnd"/>
      <w:r w:rsidRPr="0096639B">
        <w:rPr>
          <w:color w:val="000000"/>
        </w:rPr>
        <w:t xml:space="preserve">, J. M., Carter, A., Fins, J. J., ... &amp; </w:t>
      </w:r>
      <w:proofErr w:type="spellStart"/>
      <w:r w:rsidRPr="0096639B">
        <w:rPr>
          <w:color w:val="000000"/>
        </w:rPr>
        <w:t>Kellmeyer</w:t>
      </w:r>
      <w:proofErr w:type="spellEnd"/>
      <w:r w:rsidRPr="0096639B">
        <w:rPr>
          <w:color w:val="000000"/>
        </w:rPr>
        <w:t xml:space="preserve">, P. (2017). Four ethical priorities for </w:t>
      </w:r>
      <w:proofErr w:type="spellStart"/>
      <w:r w:rsidRPr="0096639B">
        <w:rPr>
          <w:color w:val="000000"/>
        </w:rPr>
        <w:t>neurotechnologies</w:t>
      </w:r>
      <w:proofErr w:type="spellEnd"/>
      <w:r w:rsidRPr="0096639B">
        <w:rPr>
          <w:color w:val="000000"/>
        </w:rPr>
        <w:t xml:space="preserve"> and AI. </w:t>
      </w:r>
      <w:r w:rsidRPr="0096639B">
        <w:rPr>
          <w:i/>
          <w:iCs/>
          <w:color w:val="000000"/>
        </w:rPr>
        <w:t>Nature News</w:t>
      </w:r>
      <w:r w:rsidRPr="0096639B">
        <w:rPr>
          <w:color w:val="000000"/>
        </w:rPr>
        <w:t xml:space="preserve"> 551 (7679): 159. doi:10.1038/551159a. </w:t>
      </w:r>
    </w:p>
    <w:p w14:paraId="061D6EE1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r w:rsidRPr="0096639B">
        <w:rPr>
          <w:color w:val="000000"/>
        </w:rPr>
        <w:t xml:space="preserve">Mihailov, E., and J. Savulescu. 2018. Social policy and cognitive enhancement: Lessons from chess. </w:t>
      </w:r>
      <w:r w:rsidRPr="0096639B">
        <w:rPr>
          <w:i/>
          <w:iCs/>
          <w:color w:val="000000"/>
        </w:rPr>
        <w:t>Neuroethics</w:t>
      </w:r>
      <w:r w:rsidRPr="0096639B">
        <w:rPr>
          <w:color w:val="000000"/>
        </w:rPr>
        <w:t xml:space="preserve"> 11 (2):115-127. </w:t>
      </w:r>
      <w:hyperlink r:id="rId9" w:history="1">
        <w:r w:rsidRPr="0096639B">
          <w:rPr>
            <w:rStyle w:val="Hyperlink"/>
            <w:color w:val="1155CC"/>
          </w:rPr>
          <w:t>https://doi.org/10.1007/s12152-018-9354-y</w:t>
        </w:r>
      </w:hyperlink>
      <w:r w:rsidRPr="0096639B">
        <w:rPr>
          <w:color w:val="000000"/>
        </w:rPr>
        <w:t> </w:t>
      </w:r>
    </w:p>
    <w:p w14:paraId="32335946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proofErr w:type="spellStart"/>
      <w:r w:rsidRPr="0096639B">
        <w:rPr>
          <w:color w:val="000000"/>
        </w:rPr>
        <w:t>Zawadzki</w:t>
      </w:r>
      <w:proofErr w:type="spellEnd"/>
      <w:r w:rsidRPr="0096639B">
        <w:rPr>
          <w:color w:val="000000"/>
        </w:rPr>
        <w:t xml:space="preserve">, P., and A. Adamczyk. 2020. Personality and authenticity in light of the memory-modifying potential of optogenetics. </w:t>
      </w:r>
      <w:r w:rsidRPr="0096639B">
        <w:rPr>
          <w:i/>
          <w:iCs/>
          <w:color w:val="000000"/>
        </w:rPr>
        <w:t>AJOB Neuroscience</w:t>
      </w:r>
      <w:r w:rsidRPr="0096639B">
        <w:rPr>
          <w:color w:val="000000"/>
        </w:rPr>
        <w:t>.  </w:t>
      </w:r>
    </w:p>
    <w:p w14:paraId="76F49A5C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r w:rsidRPr="0096639B">
        <w:rPr>
          <w:color w:val="000000"/>
        </w:rPr>
        <w:t xml:space="preserve">Pugh, J., Maslen, H., and J. Savulescu. 2017. Deep brain stimulation, authenticity and value. </w:t>
      </w:r>
      <w:r w:rsidRPr="0096639B">
        <w:rPr>
          <w:i/>
          <w:iCs/>
          <w:color w:val="000000"/>
        </w:rPr>
        <w:t>Cambridge quarterly of healthcare ethics</w:t>
      </w:r>
      <w:r w:rsidRPr="0096639B">
        <w:rPr>
          <w:color w:val="000000"/>
        </w:rPr>
        <w:t xml:space="preserve"> 26 (4):640-657. doi:10.1017/S0963180117000147.</w:t>
      </w:r>
    </w:p>
    <w:p w14:paraId="20D2A3A6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proofErr w:type="spellStart"/>
      <w:r w:rsidRPr="0096639B">
        <w:rPr>
          <w:color w:val="000000"/>
        </w:rPr>
        <w:t>Christman</w:t>
      </w:r>
      <w:proofErr w:type="spellEnd"/>
      <w:r w:rsidRPr="0096639B">
        <w:rPr>
          <w:color w:val="000000"/>
        </w:rPr>
        <w:t xml:space="preserve">, J. 2004. Relational autonomy, liberal individualism, and the social constitution of selves. </w:t>
      </w:r>
      <w:r w:rsidRPr="0096639B">
        <w:rPr>
          <w:i/>
          <w:iCs/>
          <w:color w:val="000000"/>
        </w:rPr>
        <w:t>Philosophical Studies</w:t>
      </w:r>
      <w:r w:rsidRPr="0096639B">
        <w:rPr>
          <w:color w:val="000000"/>
        </w:rPr>
        <w:t xml:space="preserve"> 117 (1/2):143-164.</w:t>
      </w:r>
    </w:p>
    <w:p w14:paraId="4BDCE441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r w:rsidRPr="0096639B">
        <w:rPr>
          <w:color w:val="000000"/>
        </w:rPr>
        <w:t xml:space="preserve">Gallagher, S., Morgan, B., and N. </w:t>
      </w:r>
      <w:proofErr w:type="spellStart"/>
      <w:r w:rsidRPr="0096639B">
        <w:rPr>
          <w:color w:val="000000"/>
        </w:rPr>
        <w:t>Rokotnitz</w:t>
      </w:r>
      <w:proofErr w:type="spellEnd"/>
      <w:r w:rsidRPr="0096639B">
        <w:rPr>
          <w:color w:val="000000"/>
        </w:rPr>
        <w:t xml:space="preserve">. 2018. Relational authenticity. In G. D. Caruso and O. Flanagan (eds.), </w:t>
      </w:r>
      <w:proofErr w:type="spellStart"/>
      <w:r w:rsidRPr="0096639B">
        <w:rPr>
          <w:i/>
          <w:iCs/>
          <w:color w:val="000000"/>
        </w:rPr>
        <w:t>Neuroexistentialism</w:t>
      </w:r>
      <w:proofErr w:type="spellEnd"/>
      <w:r w:rsidRPr="0096639B">
        <w:rPr>
          <w:i/>
          <w:iCs/>
          <w:color w:val="000000"/>
        </w:rPr>
        <w:t>: Meaning, Morals, and Purpose in the Age of Neuroscience</w:t>
      </w:r>
      <w:r w:rsidRPr="0096639B">
        <w:rPr>
          <w:color w:val="000000"/>
        </w:rPr>
        <w:t>, Oxford University Press.</w:t>
      </w:r>
    </w:p>
    <w:p w14:paraId="742D805B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proofErr w:type="spellStart"/>
      <w:r w:rsidRPr="0096639B">
        <w:rPr>
          <w:color w:val="000000"/>
        </w:rPr>
        <w:t>Iftode</w:t>
      </w:r>
      <w:proofErr w:type="spellEnd"/>
      <w:r w:rsidRPr="0096639B">
        <w:rPr>
          <w:color w:val="000000"/>
        </w:rPr>
        <w:t xml:space="preserve">, C. 2019. Assessing Enhancement Technologies: Authenticity as a Social Virtue and Experiment. </w:t>
      </w:r>
      <w:r w:rsidRPr="0096639B">
        <w:rPr>
          <w:i/>
          <w:iCs/>
          <w:color w:val="000000"/>
        </w:rPr>
        <w:t>The New Bioethics</w:t>
      </w:r>
      <w:r w:rsidRPr="0096639B">
        <w:rPr>
          <w:color w:val="000000"/>
        </w:rPr>
        <w:t xml:space="preserve"> 25 (1): 24-38. doi:10.1080/20502877.2019.1565472.</w:t>
      </w:r>
    </w:p>
    <w:p w14:paraId="10A20EBC" w14:textId="77777777" w:rsidR="00DC4C5E" w:rsidRPr="0096639B" w:rsidRDefault="00DC4C5E" w:rsidP="0096639B">
      <w:pPr>
        <w:pStyle w:val="NormalWeb"/>
        <w:numPr>
          <w:ilvl w:val="0"/>
          <w:numId w:val="3"/>
        </w:numPr>
        <w:spacing w:before="0" w:beforeAutospacing="0" w:after="0" w:afterAutospacing="0" w:line="480" w:lineRule="auto"/>
        <w:textAlignment w:val="baseline"/>
        <w:rPr>
          <w:color w:val="000000"/>
        </w:rPr>
      </w:pPr>
      <w:r w:rsidRPr="0096639B">
        <w:rPr>
          <w:color w:val="222222"/>
          <w:shd w:val="clear" w:color="auto" w:fill="FFFFFF"/>
        </w:rPr>
        <w:t xml:space="preserve">Baylis, F. 2013. “I am who I am”: on the perceived threats to personal identity from deep brain stimulation. </w:t>
      </w:r>
      <w:r w:rsidRPr="0096639B">
        <w:rPr>
          <w:i/>
          <w:iCs/>
          <w:color w:val="222222"/>
          <w:shd w:val="clear" w:color="auto" w:fill="FFFFFF"/>
        </w:rPr>
        <w:t>Neuroethics</w:t>
      </w:r>
      <w:r w:rsidRPr="0096639B">
        <w:rPr>
          <w:color w:val="222222"/>
          <w:shd w:val="clear" w:color="auto" w:fill="FFFFFF"/>
        </w:rPr>
        <w:t xml:space="preserve"> 6 (3):513-526</w:t>
      </w:r>
      <w:r w:rsidRPr="0096639B">
        <w:rPr>
          <w:color w:val="000000"/>
        </w:rPr>
        <w:t>. DOI 10.1007/s12152-011-9137-1</w:t>
      </w:r>
    </w:p>
    <w:p w14:paraId="341BF686" w14:textId="77777777" w:rsidR="00DC4C5E" w:rsidRPr="0096639B" w:rsidRDefault="00DC4C5E" w:rsidP="0096639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textAlignment w:val="baseline"/>
        <w:rPr>
          <w:color w:val="000000"/>
        </w:rPr>
      </w:pPr>
      <w:proofErr w:type="spellStart"/>
      <w:r w:rsidRPr="0096639B">
        <w:rPr>
          <w:color w:val="222222"/>
          <w:shd w:val="clear" w:color="auto" w:fill="FFFFFF"/>
        </w:rPr>
        <w:lastRenderedPageBreak/>
        <w:t>Schechtman</w:t>
      </w:r>
      <w:proofErr w:type="spellEnd"/>
      <w:r w:rsidRPr="0096639B">
        <w:rPr>
          <w:color w:val="222222"/>
          <w:shd w:val="clear" w:color="auto" w:fill="FFFFFF"/>
        </w:rPr>
        <w:t xml:space="preserve">, M. (2014). </w:t>
      </w:r>
      <w:r w:rsidRPr="0096639B">
        <w:rPr>
          <w:i/>
          <w:iCs/>
          <w:color w:val="222222"/>
          <w:shd w:val="clear" w:color="auto" w:fill="FFFFFF"/>
        </w:rPr>
        <w:t>Staying alive: Personal identity, practical concerns, and the unity of a life</w:t>
      </w:r>
      <w:r w:rsidRPr="0096639B">
        <w:rPr>
          <w:color w:val="222222"/>
          <w:shd w:val="clear" w:color="auto" w:fill="FFFFFF"/>
        </w:rPr>
        <w:t>. Oxford University Press.</w:t>
      </w:r>
    </w:p>
    <w:p w14:paraId="2FCD3D4F" w14:textId="77777777" w:rsidR="00DC4C5E" w:rsidRPr="0096639B" w:rsidRDefault="00DC4C5E" w:rsidP="0096639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textAlignment w:val="baseline"/>
        <w:rPr>
          <w:color w:val="000000"/>
        </w:rPr>
      </w:pPr>
      <w:r w:rsidRPr="0096639B">
        <w:rPr>
          <w:color w:val="222222"/>
          <w:shd w:val="clear" w:color="auto" w:fill="FFFFFF"/>
        </w:rPr>
        <w:t xml:space="preserve">De </w:t>
      </w:r>
      <w:proofErr w:type="spellStart"/>
      <w:r w:rsidRPr="0096639B">
        <w:rPr>
          <w:color w:val="222222"/>
          <w:shd w:val="clear" w:color="auto" w:fill="FFFFFF"/>
        </w:rPr>
        <w:t>Haan</w:t>
      </w:r>
      <w:proofErr w:type="spellEnd"/>
      <w:r w:rsidRPr="0096639B">
        <w:rPr>
          <w:color w:val="222222"/>
          <w:shd w:val="clear" w:color="auto" w:fill="FFFFFF"/>
        </w:rPr>
        <w:t xml:space="preserve">, S., Rietveld, E., </w:t>
      </w:r>
      <w:proofErr w:type="spellStart"/>
      <w:r w:rsidRPr="0096639B">
        <w:rPr>
          <w:color w:val="222222"/>
          <w:shd w:val="clear" w:color="auto" w:fill="FFFFFF"/>
        </w:rPr>
        <w:t>Stokhof</w:t>
      </w:r>
      <w:proofErr w:type="spellEnd"/>
      <w:r w:rsidRPr="0096639B">
        <w:rPr>
          <w:color w:val="222222"/>
          <w:shd w:val="clear" w:color="auto" w:fill="FFFFFF"/>
        </w:rPr>
        <w:t xml:space="preserve">, M., and D. Denys. 2017. Becoming more oneself? Changes in personality following DBS treatment for psychiatric disorders: Experiences of </w:t>
      </w:r>
      <w:r w:rsidRPr="0096639B">
        <w:rPr>
          <w:color w:val="000000"/>
        </w:rPr>
        <w:t xml:space="preserve">OCD patients and general considerations. </w:t>
      </w:r>
      <w:proofErr w:type="spellStart"/>
      <w:r w:rsidRPr="0096639B">
        <w:rPr>
          <w:color w:val="000000"/>
        </w:rPr>
        <w:t>PLoS</w:t>
      </w:r>
      <w:proofErr w:type="spellEnd"/>
      <w:r w:rsidRPr="0096639B">
        <w:rPr>
          <w:color w:val="000000"/>
        </w:rPr>
        <w:t xml:space="preserve"> One 12 (4):e0175748. </w:t>
      </w:r>
      <w:hyperlink r:id="rId10" w:history="1">
        <w:r w:rsidRPr="0096639B">
          <w:rPr>
            <w:rStyle w:val="Hyperlink"/>
            <w:color w:val="1155CC"/>
          </w:rPr>
          <w:t>https://doi.org/10.1371/journal.pone.0175748</w:t>
        </w:r>
      </w:hyperlink>
    </w:p>
    <w:p w14:paraId="6FB5D63D" w14:textId="77777777" w:rsidR="00203C13" w:rsidRPr="0096639B" w:rsidRDefault="00203C13" w:rsidP="0096639B">
      <w:pPr>
        <w:spacing w:line="480" w:lineRule="auto"/>
        <w:rPr>
          <w:rFonts w:ascii="Times New Roman" w:hAnsi="Times New Roman" w:cs="Times New Roman"/>
          <w:lang w:val="en-US"/>
        </w:rPr>
      </w:pPr>
    </w:p>
    <w:sectPr w:rsidR="00203C13" w:rsidRPr="0096639B" w:rsidSect="00BA1F3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5C6E8" w14:textId="77777777" w:rsidR="0041783C" w:rsidRDefault="0041783C" w:rsidP="000E1C2C">
      <w:r>
        <w:separator/>
      </w:r>
    </w:p>
  </w:endnote>
  <w:endnote w:type="continuationSeparator" w:id="0">
    <w:p w14:paraId="162134C3" w14:textId="77777777" w:rsidR="0041783C" w:rsidRDefault="0041783C" w:rsidP="000E1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00E7C" w14:textId="77777777" w:rsidR="0041783C" w:rsidRDefault="0041783C" w:rsidP="000E1C2C">
      <w:r>
        <w:separator/>
      </w:r>
    </w:p>
  </w:footnote>
  <w:footnote w:type="continuationSeparator" w:id="0">
    <w:p w14:paraId="6F103F58" w14:textId="77777777" w:rsidR="0041783C" w:rsidRDefault="0041783C" w:rsidP="000E1C2C">
      <w:r>
        <w:continuationSeparator/>
      </w:r>
    </w:p>
  </w:footnote>
  <w:footnote w:id="1">
    <w:p w14:paraId="484F23BD" w14:textId="68251DE2" w:rsidR="00187C1A" w:rsidRPr="0096639B" w:rsidRDefault="00187C1A" w:rsidP="0096639B">
      <w:pPr>
        <w:pStyle w:val="FootnoteText"/>
        <w:spacing w:line="480" w:lineRule="auto"/>
        <w:rPr>
          <w:rFonts w:ascii="Times New Roman" w:hAnsi="Times New Roman" w:cs="Times New Roman"/>
          <w:lang w:val="en-US"/>
        </w:rPr>
      </w:pPr>
      <w:r w:rsidRPr="0096639B">
        <w:rPr>
          <w:rStyle w:val="FootnoteReference"/>
          <w:rFonts w:ascii="Times New Roman" w:hAnsi="Times New Roman" w:cs="Times New Roman"/>
          <w:lang w:val="en-US"/>
        </w:rPr>
        <w:footnoteRef/>
      </w:r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 xml:space="preserve">In drawing this type of distinction, we have been inspired by </w:t>
      </w:r>
      <w:proofErr w:type="spellStart"/>
      <w:r w:rsidRPr="0096639B">
        <w:rPr>
          <w:rFonts w:ascii="Times New Roman" w:hAnsi="Times New Roman" w:cs="Times New Roman"/>
          <w:lang w:val="en-US"/>
        </w:rPr>
        <w:t>Christman’s</w:t>
      </w:r>
      <w:proofErr w:type="spellEnd"/>
      <w:r w:rsidRPr="0096639B">
        <w:rPr>
          <w:rFonts w:ascii="Times New Roman" w:hAnsi="Times New Roman" w:cs="Times New Roman"/>
          <w:lang w:val="en-US"/>
        </w:rPr>
        <w:t xml:space="preserve"> </w:t>
      </w:r>
      <w:r w:rsidRPr="0096639B">
        <w:rPr>
          <w:rFonts w:ascii="Times New Roman" w:hAnsi="Times New Roman" w:cs="Times New Roman"/>
          <w:lang w:val="en-US"/>
        </w:rPr>
        <w:t xml:space="preserve">analysis of relational autonomy (see </w:t>
      </w:r>
      <w:proofErr w:type="spellStart"/>
      <w:r w:rsidRPr="0096639B">
        <w:rPr>
          <w:rFonts w:ascii="Times New Roman" w:hAnsi="Times New Roman" w:cs="Times New Roman"/>
          <w:lang w:val="en-US"/>
        </w:rPr>
        <w:t>Christman</w:t>
      </w:r>
      <w:proofErr w:type="spellEnd"/>
      <w:r w:rsidRPr="0096639B">
        <w:rPr>
          <w:rFonts w:ascii="Times New Roman" w:hAnsi="Times New Roman" w:cs="Times New Roman"/>
          <w:lang w:val="en-US"/>
        </w:rPr>
        <w:t xml:space="preserve"> 2004).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A38D9"/>
    <w:multiLevelType w:val="multilevel"/>
    <w:tmpl w:val="5504D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B863D3"/>
    <w:multiLevelType w:val="multilevel"/>
    <w:tmpl w:val="D9B44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486C94"/>
    <w:multiLevelType w:val="multilevel"/>
    <w:tmpl w:val="616E3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97"/>
    <w:rsid w:val="00095B72"/>
    <w:rsid w:val="000E1C2C"/>
    <w:rsid w:val="001075E4"/>
    <w:rsid w:val="00187C1A"/>
    <w:rsid w:val="001D7EF4"/>
    <w:rsid w:val="00203C13"/>
    <w:rsid w:val="0041783C"/>
    <w:rsid w:val="005549F4"/>
    <w:rsid w:val="006032DE"/>
    <w:rsid w:val="00913977"/>
    <w:rsid w:val="00923FB5"/>
    <w:rsid w:val="0096639B"/>
    <w:rsid w:val="009A74CB"/>
    <w:rsid w:val="00A85046"/>
    <w:rsid w:val="00B12536"/>
    <w:rsid w:val="00BA1F3B"/>
    <w:rsid w:val="00C321AD"/>
    <w:rsid w:val="00DC4C5E"/>
    <w:rsid w:val="00E35C1E"/>
    <w:rsid w:val="00E91B02"/>
    <w:rsid w:val="00EF194D"/>
    <w:rsid w:val="00F41453"/>
    <w:rsid w:val="00F4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8E9BF9"/>
  <w15:chartTrackingRefBased/>
  <w15:docId w15:val="{EF1D9CE1-61B1-E640-8136-F37A2FF5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499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4499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1C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1C2C"/>
    <w:rPr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0E1C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1371/journal.pone.017574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07/s12152-018-9354-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C8656-46A9-E549-BB0E-4822CF838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2020-12-04T10:58:00Z</dcterms:created>
  <dcterms:modified xsi:type="dcterms:W3CDTF">2021-03-11T11:04:00Z</dcterms:modified>
</cp:coreProperties>
</file>