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33E49" w14:textId="77777777" w:rsidR="002B7671" w:rsidRPr="00A16A59" w:rsidRDefault="004714B0" w:rsidP="00AA134C">
      <w:pPr>
        <w:spacing w:line="360" w:lineRule="auto"/>
        <w:jc w:val="both"/>
        <w:outlineLvl w:val="0"/>
        <w:rPr>
          <w:rFonts w:ascii="Garamond" w:hAnsi="Garamond"/>
          <w:b/>
        </w:rPr>
      </w:pPr>
      <w:r>
        <w:rPr>
          <w:rFonts w:ascii="Garamond" w:hAnsi="Garamond"/>
          <w:b/>
        </w:rPr>
        <w:t>Ditching Dependence and Determination</w:t>
      </w:r>
      <w:r w:rsidR="00074DDC">
        <w:rPr>
          <w:rFonts w:ascii="Garamond" w:hAnsi="Garamond"/>
          <w:b/>
        </w:rPr>
        <w:t xml:space="preserve">: </w:t>
      </w:r>
      <w:r>
        <w:rPr>
          <w:rFonts w:ascii="Garamond" w:hAnsi="Garamond"/>
          <w:b/>
        </w:rPr>
        <w:t>Or</w:t>
      </w:r>
      <w:r w:rsidR="00173328">
        <w:rPr>
          <w:rFonts w:ascii="Garamond" w:hAnsi="Garamond"/>
          <w:b/>
        </w:rPr>
        <w:t>,</w:t>
      </w:r>
      <w:r>
        <w:rPr>
          <w:rFonts w:ascii="Garamond" w:hAnsi="Garamond"/>
          <w:b/>
        </w:rPr>
        <w:t xml:space="preserve"> How to Wear the Crazy Trousers</w:t>
      </w:r>
      <w:r>
        <w:rPr>
          <w:rStyle w:val="FootnoteReference"/>
          <w:rFonts w:ascii="Garamond" w:hAnsi="Garamond"/>
          <w:b/>
        </w:rPr>
        <w:footnoteReference w:id="1"/>
      </w:r>
      <w:r>
        <w:rPr>
          <w:rFonts w:ascii="Garamond" w:hAnsi="Garamond"/>
          <w:b/>
        </w:rPr>
        <w:t xml:space="preserve"> </w:t>
      </w:r>
      <w:r>
        <w:rPr>
          <w:rStyle w:val="FootnoteReference"/>
          <w:rFonts w:ascii="Garamond" w:hAnsi="Garamond"/>
          <w:b/>
        </w:rPr>
        <w:footnoteReference w:id="2"/>
      </w:r>
      <w:r>
        <w:rPr>
          <w:rFonts w:ascii="Garamond" w:hAnsi="Garamond"/>
          <w:b/>
        </w:rPr>
        <w:t xml:space="preserve"> </w:t>
      </w:r>
      <w:r>
        <w:rPr>
          <w:rStyle w:val="FootnoteReference"/>
          <w:rFonts w:ascii="Garamond" w:hAnsi="Garamond"/>
          <w:b/>
        </w:rPr>
        <w:footnoteReference w:id="3"/>
      </w:r>
    </w:p>
    <w:p w14:paraId="3FC940C6" w14:textId="77777777" w:rsidR="002B7671" w:rsidRPr="00620E80" w:rsidRDefault="002B7671" w:rsidP="00AA134C">
      <w:pPr>
        <w:spacing w:after="0" w:line="360" w:lineRule="auto"/>
        <w:jc w:val="both"/>
        <w:outlineLvl w:val="0"/>
        <w:rPr>
          <w:rFonts w:ascii="Garamond" w:hAnsi="Garamond"/>
          <w:b/>
        </w:rPr>
      </w:pPr>
      <w:r w:rsidRPr="00620E80">
        <w:rPr>
          <w:rFonts w:ascii="Garamond" w:hAnsi="Garamond"/>
          <w:b/>
        </w:rPr>
        <w:t>Abstract</w:t>
      </w:r>
    </w:p>
    <w:p w14:paraId="26C6C5FF" w14:textId="77777777" w:rsidR="003D5081" w:rsidRPr="00301ACC" w:rsidRDefault="00B92542" w:rsidP="003D5081">
      <w:pPr>
        <w:spacing w:after="0" w:line="360" w:lineRule="auto"/>
        <w:jc w:val="both"/>
        <w:rPr>
          <w:rFonts w:ascii="Garamond" w:hAnsi="Garamond"/>
        </w:rPr>
      </w:pPr>
      <w:r w:rsidRPr="00620E80">
        <w:rPr>
          <w:rFonts w:ascii="Garamond" w:hAnsi="Garamond"/>
        </w:rPr>
        <w:t xml:space="preserve">This paper defends Flatland—the view that there exist </w:t>
      </w:r>
      <w:r w:rsidR="007F73F5">
        <w:rPr>
          <w:rFonts w:ascii="Garamond" w:hAnsi="Garamond"/>
        </w:rPr>
        <w:t>neither determination nor dependence relations</w:t>
      </w:r>
      <w:r w:rsidR="004A17D5">
        <w:rPr>
          <w:rFonts w:ascii="Garamond" w:hAnsi="Garamond"/>
        </w:rPr>
        <w:t>,</w:t>
      </w:r>
      <w:r w:rsidR="007F73F5">
        <w:rPr>
          <w:rFonts w:ascii="Garamond" w:hAnsi="Garamond"/>
        </w:rPr>
        <w:t xml:space="preserve"> and that </w:t>
      </w:r>
      <w:r w:rsidRPr="00620E80">
        <w:rPr>
          <w:rFonts w:ascii="Garamond" w:hAnsi="Garamond"/>
        </w:rPr>
        <w:t xml:space="preserve">everything is </w:t>
      </w:r>
      <w:r w:rsidR="00701AF8" w:rsidRPr="00620E80">
        <w:rPr>
          <w:rFonts w:ascii="Garamond" w:hAnsi="Garamond"/>
        </w:rPr>
        <w:t xml:space="preserve">therefore </w:t>
      </w:r>
      <w:r w:rsidRPr="00620E80">
        <w:rPr>
          <w:rFonts w:ascii="Garamond" w:hAnsi="Garamond"/>
        </w:rPr>
        <w:t>fundamental</w:t>
      </w:r>
      <w:r w:rsidR="003D5081" w:rsidRPr="00620E80">
        <w:rPr>
          <w:rFonts w:ascii="Garamond" w:hAnsi="Garamond"/>
        </w:rPr>
        <w:t xml:space="preserve">—from </w:t>
      </w:r>
      <w:r w:rsidR="00D742FB" w:rsidRPr="000E2F5A">
        <w:rPr>
          <w:rFonts w:ascii="Garamond" w:hAnsi="Garamond"/>
        </w:rPr>
        <w:t xml:space="preserve">the objection from </w:t>
      </w:r>
      <w:r w:rsidR="00D742FB" w:rsidRPr="00182006">
        <w:rPr>
          <w:rFonts w:ascii="Garamond" w:hAnsi="Garamond"/>
        </w:rPr>
        <w:t>explanatory</w:t>
      </w:r>
      <w:r w:rsidR="00D742FB" w:rsidRPr="006D6665">
        <w:rPr>
          <w:rFonts w:ascii="Garamond" w:hAnsi="Garamond"/>
        </w:rPr>
        <w:t xml:space="preserve"> </w:t>
      </w:r>
      <w:r w:rsidR="00D742FB" w:rsidRPr="0018003B">
        <w:rPr>
          <w:rFonts w:ascii="Garamond" w:hAnsi="Garamond"/>
        </w:rPr>
        <w:t>inefficacy.</w:t>
      </w:r>
      <w:r w:rsidR="00D742FB" w:rsidRPr="00DB4A2B">
        <w:rPr>
          <w:rFonts w:ascii="Garamond" w:hAnsi="Garamond"/>
        </w:rPr>
        <w:t xml:space="preserve"> According to that objection, Flatland is unattractive because it is unable to </w:t>
      </w:r>
      <w:r w:rsidR="007304EC">
        <w:rPr>
          <w:rFonts w:ascii="Garamond" w:hAnsi="Garamond"/>
        </w:rPr>
        <w:t xml:space="preserve">explain either the appearance as of there being determination relations, or the appearance </w:t>
      </w:r>
      <w:r w:rsidR="003D5081" w:rsidRPr="00F439E7">
        <w:rPr>
          <w:rFonts w:ascii="Garamond" w:hAnsi="Garamond"/>
        </w:rPr>
        <w:t>as of there b</w:t>
      </w:r>
      <w:r w:rsidR="003D5081" w:rsidRPr="006F5FAE">
        <w:rPr>
          <w:rFonts w:ascii="Garamond" w:hAnsi="Garamond"/>
        </w:rPr>
        <w:t xml:space="preserve">eing </w:t>
      </w:r>
      <w:r w:rsidR="00A7552C">
        <w:rPr>
          <w:rFonts w:ascii="Garamond" w:hAnsi="Garamond"/>
        </w:rPr>
        <w:t>dependence</w:t>
      </w:r>
      <w:r w:rsidR="00A7552C" w:rsidRPr="006F5FAE">
        <w:rPr>
          <w:rFonts w:ascii="Garamond" w:hAnsi="Garamond"/>
        </w:rPr>
        <w:t xml:space="preserve"> </w:t>
      </w:r>
      <w:r w:rsidR="003D5081" w:rsidRPr="006F5FAE">
        <w:rPr>
          <w:rFonts w:ascii="Garamond" w:hAnsi="Garamond"/>
        </w:rPr>
        <w:t xml:space="preserve">relations. We show how the Flatlander can meet the first </w:t>
      </w:r>
      <w:r w:rsidR="00971EC3">
        <w:rPr>
          <w:rFonts w:ascii="Garamond" w:hAnsi="Garamond"/>
        </w:rPr>
        <w:t>challenge</w:t>
      </w:r>
      <w:r w:rsidR="003D5081" w:rsidRPr="006F5FAE">
        <w:rPr>
          <w:rFonts w:ascii="Garamond" w:hAnsi="Garamond"/>
        </w:rPr>
        <w:t xml:space="preserve"> by offering four strategies</w:t>
      </w:r>
      <w:r w:rsidR="0022294D" w:rsidRPr="003F1784">
        <w:rPr>
          <w:rFonts w:ascii="Garamond" w:hAnsi="Garamond"/>
        </w:rPr>
        <w:t xml:space="preserve">—reducing, eliminating, untangling and </w:t>
      </w:r>
      <w:proofErr w:type="spellStart"/>
      <w:r w:rsidR="0022294D" w:rsidRPr="003F1784">
        <w:rPr>
          <w:rFonts w:ascii="Garamond" w:hAnsi="Garamond"/>
        </w:rPr>
        <w:t>omnizing</w:t>
      </w:r>
      <w:proofErr w:type="spellEnd"/>
      <w:r w:rsidR="0022294D" w:rsidRPr="003F1784">
        <w:rPr>
          <w:rFonts w:ascii="Garamond" w:hAnsi="Garamond"/>
        </w:rPr>
        <w:t>—</w:t>
      </w:r>
      <w:r w:rsidR="003D5081" w:rsidRPr="00BB565D">
        <w:rPr>
          <w:rFonts w:ascii="Garamond" w:hAnsi="Garamond"/>
        </w:rPr>
        <w:t xml:space="preserve">which, jointly, </w:t>
      </w:r>
      <w:r w:rsidR="002444D8" w:rsidRPr="00044390">
        <w:rPr>
          <w:rFonts w:ascii="Garamond" w:hAnsi="Garamond"/>
        </w:rPr>
        <w:t>explain the appearance as of</w:t>
      </w:r>
      <w:r w:rsidR="00704458">
        <w:rPr>
          <w:rFonts w:ascii="Garamond" w:hAnsi="Garamond"/>
        </w:rPr>
        <w:t xml:space="preserve"> there being</w:t>
      </w:r>
      <w:r w:rsidR="002444D8" w:rsidRPr="00044390">
        <w:rPr>
          <w:rFonts w:ascii="Garamond" w:hAnsi="Garamond"/>
        </w:rPr>
        <w:t xml:space="preserve"> </w:t>
      </w:r>
      <w:r w:rsidR="00035755">
        <w:rPr>
          <w:rFonts w:ascii="Garamond" w:hAnsi="Garamond"/>
        </w:rPr>
        <w:t>determination relations</w:t>
      </w:r>
      <w:r w:rsidR="002444D8" w:rsidRPr="00044390">
        <w:rPr>
          <w:rFonts w:ascii="Garamond" w:hAnsi="Garamond"/>
        </w:rPr>
        <w:t xml:space="preserve"> where no such </w:t>
      </w:r>
      <w:r w:rsidR="00035755">
        <w:rPr>
          <w:rFonts w:ascii="Garamond" w:hAnsi="Garamond"/>
        </w:rPr>
        <w:t xml:space="preserve">relations </w:t>
      </w:r>
      <w:r w:rsidR="002444D8" w:rsidRPr="00136469">
        <w:rPr>
          <w:rFonts w:ascii="Garamond" w:hAnsi="Garamond"/>
        </w:rPr>
        <w:t xml:space="preserve">obtain. </w:t>
      </w:r>
      <w:r w:rsidR="007F246B">
        <w:rPr>
          <w:rFonts w:ascii="Garamond" w:hAnsi="Garamond"/>
        </w:rPr>
        <w:t xml:space="preserve">Since, plausibly, dependence relations just are asymmetric determination relations, we argue that </w:t>
      </w:r>
      <w:r w:rsidR="005E0110" w:rsidRPr="009F4DC6">
        <w:rPr>
          <w:rFonts w:ascii="Garamond" w:hAnsi="Garamond"/>
        </w:rPr>
        <w:t xml:space="preserve">once we come </w:t>
      </w:r>
      <w:r w:rsidR="00CC44AC">
        <w:rPr>
          <w:rFonts w:ascii="Garamond" w:hAnsi="Garamond"/>
        </w:rPr>
        <w:t>mistakenly</w:t>
      </w:r>
      <w:r w:rsidR="005E0110" w:rsidRPr="009F4DC6">
        <w:rPr>
          <w:rFonts w:ascii="Garamond" w:hAnsi="Garamond"/>
        </w:rPr>
        <w:t xml:space="preserve"> </w:t>
      </w:r>
      <w:r w:rsidR="001202DF" w:rsidRPr="009F4DC6">
        <w:rPr>
          <w:rFonts w:ascii="Garamond" w:hAnsi="Garamond"/>
        </w:rPr>
        <w:t>to</w:t>
      </w:r>
      <w:r w:rsidR="001202DF">
        <w:rPr>
          <w:rFonts w:ascii="Garamond" w:hAnsi="Garamond"/>
        </w:rPr>
        <w:t xml:space="preserve"> </w:t>
      </w:r>
      <w:r w:rsidR="005E0110" w:rsidRPr="009F4DC6">
        <w:rPr>
          <w:rFonts w:ascii="Garamond" w:hAnsi="Garamond"/>
        </w:rPr>
        <w:t xml:space="preserve">believe that there exist </w:t>
      </w:r>
      <w:r w:rsidR="00DA49AC">
        <w:rPr>
          <w:rFonts w:ascii="Garamond" w:hAnsi="Garamond"/>
        </w:rPr>
        <w:t xml:space="preserve">determination </w:t>
      </w:r>
      <w:r w:rsidR="008F0038">
        <w:rPr>
          <w:rFonts w:ascii="Garamond" w:hAnsi="Garamond"/>
        </w:rPr>
        <w:t>relations</w:t>
      </w:r>
      <w:r w:rsidR="00DA49AC">
        <w:rPr>
          <w:rFonts w:ascii="Garamond" w:hAnsi="Garamond"/>
        </w:rPr>
        <w:t>,</w:t>
      </w:r>
      <w:r w:rsidR="005E0110" w:rsidRPr="009F4DC6">
        <w:rPr>
          <w:rFonts w:ascii="Garamond" w:hAnsi="Garamond"/>
        </w:rPr>
        <w:t xml:space="preserve"> </w:t>
      </w:r>
      <w:r w:rsidR="005E0110" w:rsidRPr="005C3851">
        <w:rPr>
          <w:rFonts w:ascii="Garamond" w:hAnsi="Garamond"/>
        </w:rPr>
        <w:t xml:space="preserve">the </w:t>
      </w:r>
      <w:r w:rsidR="00C05D4C">
        <w:rPr>
          <w:rFonts w:ascii="Garamond" w:hAnsi="Garamond"/>
        </w:rPr>
        <w:t>existence</w:t>
      </w:r>
      <w:r w:rsidR="00C05D4C" w:rsidRPr="005C3851">
        <w:rPr>
          <w:rFonts w:ascii="Garamond" w:hAnsi="Garamond"/>
        </w:rPr>
        <w:t xml:space="preserve"> </w:t>
      </w:r>
      <w:r w:rsidR="004D7D71" w:rsidRPr="00AB2578">
        <w:rPr>
          <w:rFonts w:ascii="Garamond" w:hAnsi="Garamond"/>
        </w:rPr>
        <w:t xml:space="preserve">of </w:t>
      </w:r>
      <w:r w:rsidR="000213FE">
        <w:rPr>
          <w:rFonts w:ascii="Garamond" w:hAnsi="Garamond"/>
        </w:rPr>
        <w:t>other</w:t>
      </w:r>
      <w:r w:rsidR="005E0110" w:rsidRPr="00B576AA">
        <w:rPr>
          <w:rFonts w:ascii="Garamond" w:hAnsi="Garamond"/>
        </w:rPr>
        <w:t xml:space="preserve"> </w:t>
      </w:r>
      <w:r w:rsidR="005E0110" w:rsidRPr="004463E4">
        <w:rPr>
          <w:rFonts w:ascii="Garamond" w:hAnsi="Garamond"/>
        </w:rPr>
        <w:t>asymmetries</w:t>
      </w:r>
      <w:r w:rsidR="005E0110" w:rsidRPr="00A909FB">
        <w:rPr>
          <w:rFonts w:ascii="Garamond" w:hAnsi="Garamond"/>
        </w:rPr>
        <w:t xml:space="preserve"> </w:t>
      </w:r>
      <w:r w:rsidR="000213FE">
        <w:rPr>
          <w:rFonts w:ascii="Garamond" w:hAnsi="Garamond"/>
        </w:rPr>
        <w:t xml:space="preserve">(conceptual and temporal) </w:t>
      </w:r>
      <w:r w:rsidR="00EC41C9">
        <w:rPr>
          <w:rFonts w:ascii="Garamond" w:hAnsi="Garamond"/>
        </w:rPr>
        <w:t xml:space="preserve">explains why </w:t>
      </w:r>
      <w:r w:rsidR="00324A77">
        <w:rPr>
          <w:rFonts w:ascii="Garamond" w:hAnsi="Garamond"/>
        </w:rPr>
        <w:t>it appears that there are</w:t>
      </w:r>
      <w:r w:rsidR="00644F52">
        <w:rPr>
          <w:rFonts w:ascii="Garamond" w:hAnsi="Garamond"/>
        </w:rPr>
        <w:t xml:space="preserve"> </w:t>
      </w:r>
      <w:r w:rsidR="00781ED8">
        <w:rPr>
          <w:rFonts w:ascii="Garamond" w:hAnsi="Garamond"/>
        </w:rPr>
        <w:t>dependence</w:t>
      </w:r>
      <w:r w:rsidR="00644F52">
        <w:rPr>
          <w:rFonts w:ascii="Garamond" w:hAnsi="Garamond"/>
        </w:rPr>
        <w:t xml:space="preserve"> relations</w:t>
      </w:r>
      <w:r w:rsidR="008F0038">
        <w:rPr>
          <w:rFonts w:ascii="Garamond" w:hAnsi="Garamond"/>
        </w:rPr>
        <w:t>.</w:t>
      </w:r>
    </w:p>
    <w:p w14:paraId="32A687DA" w14:textId="77777777" w:rsidR="00B92542" w:rsidRPr="002A4253" w:rsidRDefault="00B92542" w:rsidP="003D5081">
      <w:pPr>
        <w:spacing w:after="0" w:line="360" w:lineRule="auto"/>
        <w:jc w:val="both"/>
        <w:rPr>
          <w:rFonts w:ascii="Garamond" w:hAnsi="Garamond"/>
        </w:rPr>
      </w:pPr>
    </w:p>
    <w:p w14:paraId="39B68339" w14:textId="77777777" w:rsidR="002B7671" w:rsidRPr="00927F0B" w:rsidRDefault="002B7671" w:rsidP="00AA134C">
      <w:pPr>
        <w:spacing w:after="0" w:line="360" w:lineRule="auto"/>
        <w:jc w:val="both"/>
        <w:outlineLvl w:val="0"/>
        <w:rPr>
          <w:rFonts w:ascii="Garamond" w:hAnsi="Garamond"/>
          <w:b/>
        </w:rPr>
      </w:pPr>
      <w:r w:rsidRPr="00927F0B">
        <w:rPr>
          <w:rFonts w:ascii="Garamond" w:hAnsi="Garamond"/>
          <w:b/>
        </w:rPr>
        <w:t>1. Introduction</w:t>
      </w:r>
    </w:p>
    <w:p w14:paraId="29D4F10F" w14:textId="77777777" w:rsidR="00DE12BF" w:rsidRDefault="00671B33" w:rsidP="00D65516">
      <w:pPr>
        <w:spacing w:after="0" w:line="360" w:lineRule="auto"/>
        <w:jc w:val="both"/>
        <w:rPr>
          <w:rFonts w:ascii="Garamond" w:hAnsi="Garamond"/>
        </w:rPr>
      </w:pPr>
      <w:r>
        <w:rPr>
          <w:rFonts w:ascii="Garamond" w:hAnsi="Garamond"/>
        </w:rPr>
        <w:t>Flatlanders</w:t>
      </w:r>
      <w:r w:rsidR="000D77CE">
        <w:rPr>
          <w:rStyle w:val="FootnoteReference"/>
          <w:rFonts w:ascii="Garamond" w:hAnsi="Garamond"/>
        </w:rPr>
        <w:footnoteReference w:id="4"/>
      </w:r>
      <w:r>
        <w:rPr>
          <w:rFonts w:ascii="Garamond" w:hAnsi="Garamond"/>
        </w:rPr>
        <w:t xml:space="preserve"> believe in modal </w:t>
      </w:r>
      <w:r w:rsidR="00BB473B">
        <w:rPr>
          <w:rFonts w:ascii="Garamond" w:hAnsi="Garamond"/>
        </w:rPr>
        <w:t>covariation</w:t>
      </w:r>
      <w:r>
        <w:rPr>
          <w:rFonts w:ascii="Garamond" w:hAnsi="Garamond"/>
        </w:rPr>
        <w:t xml:space="preserve">. That is, they believe that there exist </w:t>
      </w:r>
      <w:r w:rsidR="00BF44A5">
        <w:rPr>
          <w:rFonts w:ascii="Garamond" w:hAnsi="Garamond"/>
        </w:rPr>
        <w:t xml:space="preserve">the </w:t>
      </w:r>
      <w:r w:rsidR="00F606E6">
        <w:rPr>
          <w:rFonts w:ascii="Garamond" w:hAnsi="Garamond"/>
        </w:rPr>
        <w:t xml:space="preserve">‘traditional’ </w:t>
      </w:r>
      <w:r>
        <w:rPr>
          <w:rFonts w:ascii="Garamond" w:hAnsi="Garamond"/>
        </w:rPr>
        <w:t>m</w:t>
      </w:r>
      <w:r w:rsidR="00BF44A5">
        <w:rPr>
          <w:rFonts w:ascii="Garamond" w:hAnsi="Garamond"/>
        </w:rPr>
        <w:t>odal relations—</w:t>
      </w:r>
      <w:r w:rsidR="00C05D4C">
        <w:rPr>
          <w:rFonts w:ascii="Garamond" w:hAnsi="Garamond"/>
        </w:rPr>
        <w:t>necessitation and</w:t>
      </w:r>
      <w:r>
        <w:rPr>
          <w:rFonts w:ascii="Garamond" w:hAnsi="Garamond"/>
        </w:rPr>
        <w:t xml:space="preserve"> supervenience</w:t>
      </w:r>
      <w:r w:rsidR="00BB473B">
        <w:rPr>
          <w:rFonts w:ascii="Garamond" w:hAnsi="Garamond"/>
        </w:rPr>
        <w:t xml:space="preserve">—which describe patterns of </w:t>
      </w:r>
      <w:r w:rsidR="00CF5DFD">
        <w:rPr>
          <w:rFonts w:ascii="Garamond" w:hAnsi="Garamond"/>
        </w:rPr>
        <w:t>covariation</w:t>
      </w:r>
      <w:r w:rsidR="00BB473B">
        <w:rPr>
          <w:rFonts w:ascii="Garamond" w:hAnsi="Garamond"/>
        </w:rPr>
        <w:t xml:space="preserve"> acr</w:t>
      </w:r>
      <w:r w:rsidR="00411141">
        <w:rPr>
          <w:rFonts w:ascii="Garamond" w:hAnsi="Garamond"/>
        </w:rPr>
        <w:t xml:space="preserve">oss modal space. </w:t>
      </w:r>
      <w:r w:rsidR="00324A77">
        <w:rPr>
          <w:rFonts w:ascii="Garamond" w:hAnsi="Garamond"/>
        </w:rPr>
        <w:t>These</w:t>
      </w:r>
      <w:r w:rsidR="00411141">
        <w:rPr>
          <w:rFonts w:ascii="Garamond" w:hAnsi="Garamond"/>
        </w:rPr>
        <w:t xml:space="preserve"> traditional modal </w:t>
      </w:r>
      <w:r w:rsidR="00BF44A5">
        <w:rPr>
          <w:rFonts w:ascii="Garamond" w:hAnsi="Garamond"/>
        </w:rPr>
        <w:t>relations are non-symmetric, reflexive, and monotonic</w:t>
      </w:r>
      <w:r w:rsidR="00F55354">
        <w:rPr>
          <w:rFonts w:ascii="Garamond" w:hAnsi="Garamond"/>
        </w:rPr>
        <w:t xml:space="preserve">. </w:t>
      </w:r>
      <w:r w:rsidR="0047078E">
        <w:rPr>
          <w:rFonts w:ascii="Garamond" w:hAnsi="Garamond"/>
        </w:rPr>
        <w:t>Flatlanders</w:t>
      </w:r>
      <w:r w:rsidR="00560114">
        <w:rPr>
          <w:rFonts w:ascii="Garamond" w:hAnsi="Garamond"/>
        </w:rPr>
        <w:t xml:space="preserve"> don’t believe in </w:t>
      </w:r>
      <w:r w:rsidR="001A5492" w:rsidRPr="00293B6E">
        <w:rPr>
          <w:rFonts w:ascii="Garamond" w:hAnsi="Garamond"/>
          <w:i/>
        </w:rPr>
        <w:t>additional</w:t>
      </w:r>
      <w:r w:rsidR="00560114">
        <w:rPr>
          <w:rFonts w:ascii="Garamond" w:hAnsi="Garamond"/>
        </w:rPr>
        <w:t xml:space="preserve"> modal</w:t>
      </w:r>
      <w:r w:rsidR="00586AAC">
        <w:rPr>
          <w:rFonts w:ascii="Garamond" w:hAnsi="Garamond"/>
        </w:rPr>
        <w:t xml:space="preserve"> relations</w:t>
      </w:r>
      <w:r w:rsidR="00560114">
        <w:rPr>
          <w:rFonts w:ascii="Garamond" w:hAnsi="Garamond"/>
        </w:rPr>
        <w:t xml:space="preserve"> </w:t>
      </w:r>
      <w:r w:rsidR="00586AAC">
        <w:rPr>
          <w:rFonts w:ascii="Garamond" w:hAnsi="Garamond"/>
        </w:rPr>
        <w:t>which</w:t>
      </w:r>
      <w:r w:rsidR="00560114">
        <w:rPr>
          <w:rFonts w:ascii="Garamond" w:hAnsi="Garamond"/>
        </w:rPr>
        <w:t xml:space="preserve"> obtain between modally </w:t>
      </w:r>
      <w:r w:rsidR="0047078E">
        <w:rPr>
          <w:rFonts w:ascii="Garamond" w:hAnsi="Garamond"/>
        </w:rPr>
        <w:t>co</w:t>
      </w:r>
      <w:r w:rsidR="00CE7FF9">
        <w:rPr>
          <w:rFonts w:ascii="Garamond" w:hAnsi="Garamond"/>
        </w:rPr>
        <w:t>-v</w:t>
      </w:r>
      <w:r w:rsidR="0047078E">
        <w:rPr>
          <w:rFonts w:ascii="Garamond" w:hAnsi="Garamond"/>
        </w:rPr>
        <w:t>arying</w:t>
      </w:r>
      <w:r w:rsidR="00560114">
        <w:rPr>
          <w:rFonts w:ascii="Garamond" w:hAnsi="Garamond"/>
        </w:rPr>
        <w:t xml:space="preserve"> entities, and which outstrip the relations of supervenience and </w:t>
      </w:r>
      <w:r w:rsidR="00DE12BF">
        <w:rPr>
          <w:rFonts w:ascii="Garamond" w:hAnsi="Garamond"/>
        </w:rPr>
        <w:t>necessitation</w:t>
      </w:r>
      <w:r w:rsidR="002D65EE">
        <w:rPr>
          <w:rFonts w:ascii="Garamond" w:hAnsi="Garamond"/>
        </w:rPr>
        <w:t xml:space="preserve"> by being asymmetric,</w:t>
      </w:r>
      <w:r w:rsidR="00BC4E53">
        <w:rPr>
          <w:rFonts w:ascii="Garamond" w:hAnsi="Garamond"/>
        </w:rPr>
        <w:t xml:space="preserve"> irreflexive, or non-monotonic.</w:t>
      </w:r>
      <w:r w:rsidR="00DE12BF">
        <w:rPr>
          <w:rFonts w:ascii="Garamond" w:hAnsi="Garamond"/>
        </w:rPr>
        <w:t xml:space="preserve"> </w:t>
      </w:r>
      <w:r w:rsidR="00F26446">
        <w:rPr>
          <w:rFonts w:ascii="Garamond" w:hAnsi="Garamond"/>
        </w:rPr>
        <w:t xml:space="preserve">We will call these additional relations </w:t>
      </w:r>
      <w:r w:rsidR="001A5492" w:rsidRPr="00293B6E">
        <w:rPr>
          <w:rFonts w:ascii="Garamond" w:hAnsi="Garamond"/>
          <w:i/>
        </w:rPr>
        <w:t>D-relations</w:t>
      </w:r>
      <w:r w:rsidR="00F26446">
        <w:rPr>
          <w:rFonts w:ascii="Garamond" w:hAnsi="Garamond"/>
        </w:rPr>
        <w:t xml:space="preserve"> (for reasons that will become apparent). Since it is D-relations</w:t>
      </w:r>
      <w:r w:rsidR="00BB473B">
        <w:rPr>
          <w:rFonts w:ascii="Garamond" w:hAnsi="Garamond"/>
        </w:rPr>
        <w:t xml:space="preserve"> </w:t>
      </w:r>
      <w:r w:rsidR="00DE12BF">
        <w:rPr>
          <w:rFonts w:ascii="Garamond" w:hAnsi="Garamond"/>
        </w:rPr>
        <w:t>that are typically thought to furnish the world with relations of relative fundamentality, or ontological hierarchy,</w:t>
      </w:r>
      <w:r w:rsidR="000D77CE">
        <w:rPr>
          <w:rFonts w:ascii="Garamond" w:hAnsi="Garamond"/>
        </w:rPr>
        <w:t xml:space="preserve"> Flatland is aptly named. </w:t>
      </w:r>
      <w:r w:rsidR="005263C1">
        <w:rPr>
          <w:rFonts w:ascii="Garamond" w:hAnsi="Garamond"/>
        </w:rPr>
        <w:t>It is the view that everything that exists is fundamental.</w:t>
      </w:r>
      <w:r w:rsidR="005263C1">
        <w:rPr>
          <w:rStyle w:val="FootnoteReference"/>
          <w:rFonts w:ascii="Garamond" w:hAnsi="Garamond"/>
        </w:rPr>
        <w:footnoteReference w:id="5"/>
      </w:r>
    </w:p>
    <w:p w14:paraId="69308DA2" w14:textId="77777777" w:rsidR="0087794B" w:rsidRDefault="00296B80" w:rsidP="00F55354">
      <w:pPr>
        <w:spacing w:after="0" w:line="360" w:lineRule="auto"/>
        <w:ind w:firstLine="709"/>
        <w:jc w:val="both"/>
        <w:rPr>
          <w:rFonts w:ascii="Garamond" w:hAnsi="Garamond"/>
        </w:rPr>
      </w:pPr>
      <w:r w:rsidRPr="00A16A59">
        <w:rPr>
          <w:rFonts w:ascii="Garamond" w:hAnsi="Garamond"/>
        </w:rPr>
        <w:t>Our</w:t>
      </w:r>
      <w:r w:rsidRPr="00620E80">
        <w:rPr>
          <w:rFonts w:ascii="Garamond" w:hAnsi="Garamond"/>
        </w:rPr>
        <w:t xml:space="preserve"> aim is not to offer </w:t>
      </w:r>
      <w:r>
        <w:rPr>
          <w:rFonts w:ascii="Garamond" w:hAnsi="Garamond"/>
        </w:rPr>
        <w:t xml:space="preserve">arguments in favour of Flatland. </w:t>
      </w:r>
      <w:r w:rsidRPr="00620E80">
        <w:rPr>
          <w:rFonts w:ascii="Garamond" w:hAnsi="Garamond"/>
        </w:rPr>
        <w:t xml:space="preserve">Rather, </w:t>
      </w:r>
      <w:r w:rsidRPr="000E2F5A">
        <w:rPr>
          <w:rFonts w:ascii="Garamond" w:hAnsi="Garamond"/>
        </w:rPr>
        <w:t>it</w:t>
      </w:r>
      <w:r w:rsidRPr="00182006">
        <w:rPr>
          <w:rFonts w:ascii="Garamond" w:hAnsi="Garamond"/>
        </w:rPr>
        <w:t xml:space="preserve"> is the relatively modest one of defending Flatland against </w:t>
      </w:r>
      <w:r>
        <w:rPr>
          <w:rFonts w:ascii="Garamond" w:hAnsi="Garamond"/>
        </w:rPr>
        <w:t xml:space="preserve">what we call </w:t>
      </w:r>
      <w:r w:rsidRPr="006D6665">
        <w:rPr>
          <w:rFonts w:ascii="Garamond" w:hAnsi="Garamond"/>
        </w:rPr>
        <w:t xml:space="preserve">the objection from explanatory </w:t>
      </w:r>
      <w:r w:rsidRPr="0018003B">
        <w:rPr>
          <w:rFonts w:ascii="Garamond" w:hAnsi="Garamond"/>
        </w:rPr>
        <w:t>inefficacy.</w:t>
      </w:r>
      <w:r w:rsidRPr="00DB4A2B">
        <w:rPr>
          <w:rFonts w:ascii="Garamond" w:hAnsi="Garamond"/>
        </w:rPr>
        <w:t xml:space="preserve"> </w:t>
      </w:r>
      <w:r>
        <w:rPr>
          <w:rFonts w:ascii="Garamond" w:hAnsi="Garamond"/>
        </w:rPr>
        <w:t>That objection is as follows.</w:t>
      </w:r>
    </w:p>
    <w:p w14:paraId="06B6811B" w14:textId="77777777" w:rsidR="0087794B" w:rsidRDefault="00C96EA0" w:rsidP="00293B6E">
      <w:pPr>
        <w:spacing w:after="0" w:line="360" w:lineRule="auto"/>
        <w:ind w:firstLine="720"/>
        <w:jc w:val="both"/>
        <w:rPr>
          <w:rFonts w:ascii="Garamond" w:hAnsi="Garamond"/>
        </w:rPr>
      </w:pPr>
      <w:r>
        <w:rPr>
          <w:rFonts w:ascii="Garamond" w:hAnsi="Garamond"/>
        </w:rPr>
        <w:lastRenderedPageBreak/>
        <w:t xml:space="preserve">Some </w:t>
      </w:r>
      <w:r w:rsidR="005263C1">
        <w:rPr>
          <w:rFonts w:ascii="Garamond" w:hAnsi="Garamond"/>
        </w:rPr>
        <w:t xml:space="preserve">instances of </w:t>
      </w:r>
      <w:r>
        <w:rPr>
          <w:rFonts w:ascii="Garamond" w:hAnsi="Garamond"/>
        </w:rPr>
        <w:t xml:space="preserve">modal </w:t>
      </w:r>
      <w:r w:rsidR="00CF5DFD">
        <w:rPr>
          <w:rFonts w:ascii="Garamond" w:hAnsi="Garamond"/>
        </w:rPr>
        <w:t>covariation</w:t>
      </w:r>
      <w:r>
        <w:rPr>
          <w:rFonts w:ascii="Garamond" w:hAnsi="Garamond"/>
        </w:rPr>
        <w:t xml:space="preserve"> appear to be trivial, and some do not. </w:t>
      </w:r>
      <w:r w:rsidRPr="00A909FB">
        <w:rPr>
          <w:rFonts w:ascii="Garamond" w:hAnsi="Garamond"/>
        </w:rPr>
        <w:t xml:space="preserve">The number 2, and the singleton set {2} modally co-vary. But the existence of {2} is also necessitated by the existence of a man, Bert. Yet we are inclined to think that </w:t>
      </w:r>
      <w:r w:rsidRPr="00F96039">
        <w:rPr>
          <w:rFonts w:ascii="Garamond" w:hAnsi="Garamond"/>
        </w:rPr>
        <w:t xml:space="preserve">the former </w:t>
      </w:r>
      <w:r w:rsidR="005263C1">
        <w:rPr>
          <w:rFonts w:ascii="Garamond" w:hAnsi="Garamond"/>
        </w:rPr>
        <w:t>instance of</w:t>
      </w:r>
      <w:r w:rsidR="00F16F4A">
        <w:rPr>
          <w:rFonts w:ascii="Garamond" w:hAnsi="Garamond"/>
        </w:rPr>
        <w:t xml:space="preserve"> modal</w:t>
      </w:r>
      <w:r w:rsidR="005263C1">
        <w:rPr>
          <w:rFonts w:ascii="Garamond" w:hAnsi="Garamond"/>
        </w:rPr>
        <w:t xml:space="preserve"> </w:t>
      </w:r>
      <w:r w:rsidR="00CF5DFD">
        <w:rPr>
          <w:rFonts w:ascii="Garamond" w:hAnsi="Garamond"/>
        </w:rPr>
        <w:t>covariation</w:t>
      </w:r>
      <w:r w:rsidRPr="00F96039">
        <w:rPr>
          <w:rFonts w:ascii="Garamond" w:hAnsi="Garamond"/>
        </w:rPr>
        <w:t xml:space="preserve"> is non-</w:t>
      </w:r>
      <w:r w:rsidRPr="00252782">
        <w:rPr>
          <w:rFonts w:ascii="Garamond" w:hAnsi="Garamond"/>
        </w:rPr>
        <w:t>trivial</w:t>
      </w:r>
      <w:r w:rsidRPr="00DF5675">
        <w:rPr>
          <w:rFonts w:ascii="Garamond" w:hAnsi="Garamond"/>
        </w:rPr>
        <w:t xml:space="preserve">, and </w:t>
      </w:r>
      <w:r w:rsidRPr="00037D2B">
        <w:rPr>
          <w:rFonts w:ascii="Garamond" w:hAnsi="Garamond"/>
        </w:rPr>
        <w:t xml:space="preserve">the latter </w:t>
      </w:r>
      <w:r w:rsidRPr="009C5478">
        <w:rPr>
          <w:rFonts w:ascii="Garamond" w:hAnsi="Garamond"/>
        </w:rPr>
        <w:t>trivial</w:t>
      </w:r>
      <w:r w:rsidRPr="00301ACC">
        <w:rPr>
          <w:rFonts w:ascii="Garamond" w:hAnsi="Garamond"/>
        </w:rPr>
        <w:t>.</w:t>
      </w:r>
      <w:r>
        <w:rPr>
          <w:rFonts w:ascii="Garamond" w:hAnsi="Garamond"/>
        </w:rPr>
        <w:t xml:space="preserve"> </w:t>
      </w:r>
      <w:r w:rsidRPr="000E2F5A">
        <w:rPr>
          <w:rFonts w:ascii="Garamond" w:hAnsi="Garamond"/>
        </w:rPr>
        <w:t xml:space="preserve">In what follows we suppose that a modal </w:t>
      </w:r>
      <w:r w:rsidR="00CF5DFD">
        <w:rPr>
          <w:rFonts w:ascii="Garamond" w:hAnsi="Garamond"/>
        </w:rPr>
        <w:t>covariation</w:t>
      </w:r>
      <w:r w:rsidRPr="000E2F5A">
        <w:rPr>
          <w:rFonts w:ascii="Garamond" w:hAnsi="Garamond"/>
        </w:rPr>
        <w:t xml:space="preserve"> is trivial iff the </w:t>
      </w:r>
      <w:r w:rsidR="00CF5DFD">
        <w:rPr>
          <w:rFonts w:ascii="Garamond" w:hAnsi="Garamond"/>
        </w:rPr>
        <w:t>covariation</w:t>
      </w:r>
      <w:r w:rsidR="00B22B9D" w:rsidRPr="000E2F5A">
        <w:rPr>
          <w:rFonts w:ascii="Garamond" w:hAnsi="Garamond"/>
        </w:rPr>
        <w:t xml:space="preserve"> </w:t>
      </w:r>
      <w:r w:rsidRPr="000E2F5A">
        <w:rPr>
          <w:rFonts w:ascii="Garamond" w:hAnsi="Garamond"/>
        </w:rPr>
        <w:t>obta</w:t>
      </w:r>
      <w:r w:rsidRPr="00182006">
        <w:rPr>
          <w:rFonts w:ascii="Garamond" w:hAnsi="Garamond"/>
        </w:rPr>
        <w:t>ins between a thing and itself</w:t>
      </w:r>
      <w:r w:rsidRPr="006D6665">
        <w:rPr>
          <w:rFonts w:ascii="Garamond" w:hAnsi="Garamond"/>
        </w:rPr>
        <w:t xml:space="preserve">, or </w:t>
      </w:r>
      <w:r w:rsidRPr="0018003B">
        <w:rPr>
          <w:rFonts w:ascii="Garamond" w:hAnsi="Garamond"/>
        </w:rPr>
        <w:t>obtains between two</w:t>
      </w:r>
      <w:r w:rsidRPr="00DB4A2B">
        <w:rPr>
          <w:rFonts w:ascii="Garamond" w:hAnsi="Garamond"/>
        </w:rPr>
        <w:t xml:space="preserve"> </w:t>
      </w:r>
      <w:r>
        <w:rPr>
          <w:rFonts w:ascii="Garamond" w:hAnsi="Garamond"/>
        </w:rPr>
        <w:t>things</w:t>
      </w:r>
      <w:r w:rsidRPr="00DB4A2B">
        <w:rPr>
          <w:rFonts w:ascii="Garamond" w:hAnsi="Garamond"/>
        </w:rPr>
        <w:t xml:space="preserve">, at least one of </w:t>
      </w:r>
      <w:r w:rsidRPr="0017136B">
        <w:rPr>
          <w:rFonts w:ascii="Garamond" w:hAnsi="Garamond"/>
        </w:rPr>
        <w:t>which</w:t>
      </w:r>
      <w:r w:rsidRPr="00F439E7">
        <w:rPr>
          <w:rFonts w:ascii="Garamond" w:hAnsi="Garamond"/>
        </w:rPr>
        <w:t xml:space="preserve"> exists of necessity. </w:t>
      </w:r>
      <w:r w:rsidRPr="006F5FAE">
        <w:rPr>
          <w:rFonts w:ascii="Garamond" w:hAnsi="Garamond"/>
        </w:rPr>
        <w:t xml:space="preserve">It is straightforward to see why in the </w:t>
      </w:r>
      <w:r w:rsidR="00EC6842">
        <w:rPr>
          <w:rFonts w:ascii="Garamond" w:hAnsi="Garamond"/>
        </w:rPr>
        <w:t>former</w:t>
      </w:r>
      <w:r w:rsidR="00EC6842" w:rsidRPr="006F5FAE">
        <w:rPr>
          <w:rFonts w:ascii="Garamond" w:hAnsi="Garamond"/>
        </w:rPr>
        <w:t xml:space="preserve"> </w:t>
      </w:r>
      <w:r w:rsidRPr="006F5FAE">
        <w:rPr>
          <w:rFonts w:ascii="Garamond" w:hAnsi="Garamond"/>
        </w:rPr>
        <w:t xml:space="preserve">case the </w:t>
      </w:r>
      <w:r w:rsidR="00B22B9D">
        <w:rPr>
          <w:rFonts w:ascii="Garamond" w:hAnsi="Garamond"/>
        </w:rPr>
        <w:t>covariation</w:t>
      </w:r>
      <w:r w:rsidR="00B22B9D" w:rsidRPr="000E2F5A">
        <w:rPr>
          <w:rFonts w:ascii="Garamond" w:hAnsi="Garamond"/>
        </w:rPr>
        <w:t xml:space="preserve"> </w:t>
      </w:r>
      <w:r w:rsidRPr="006F5FAE">
        <w:rPr>
          <w:rFonts w:ascii="Garamond" w:hAnsi="Garamond"/>
        </w:rPr>
        <w:t xml:space="preserve">is trivial. In the </w:t>
      </w:r>
      <w:r w:rsidRPr="003F1784">
        <w:rPr>
          <w:rFonts w:ascii="Garamond" w:hAnsi="Garamond"/>
        </w:rPr>
        <w:t>latter case</w:t>
      </w:r>
      <w:r w:rsidRPr="00BB565D">
        <w:rPr>
          <w:rFonts w:ascii="Garamond" w:hAnsi="Garamond"/>
        </w:rPr>
        <w:t xml:space="preserve"> the thought is that a </w:t>
      </w:r>
      <w:r w:rsidR="00B22B9D">
        <w:rPr>
          <w:rFonts w:ascii="Garamond" w:hAnsi="Garamond"/>
        </w:rPr>
        <w:t>covariation</w:t>
      </w:r>
      <w:r w:rsidR="00B22B9D" w:rsidRPr="000E2F5A">
        <w:rPr>
          <w:rFonts w:ascii="Garamond" w:hAnsi="Garamond"/>
        </w:rPr>
        <w:t xml:space="preserve"> </w:t>
      </w:r>
      <w:r w:rsidRPr="00BB565D">
        <w:rPr>
          <w:rFonts w:ascii="Garamond" w:hAnsi="Garamond"/>
        </w:rPr>
        <w:t>between x and y</w:t>
      </w:r>
      <w:r w:rsidRPr="00044390">
        <w:rPr>
          <w:rFonts w:ascii="Garamond" w:hAnsi="Garamond"/>
        </w:rPr>
        <w:t xml:space="preserve"> is trivial if </w:t>
      </w:r>
      <w:r w:rsidRPr="0030147D">
        <w:rPr>
          <w:rFonts w:ascii="Garamond" w:hAnsi="Garamond"/>
        </w:rPr>
        <w:t>x exists of necessity</w:t>
      </w:r>
      <w:r>
        <w:rPr>
          <w:rFonts w:ascii="Garamond" w:hAnsi="Garamond"/>
        </w:rPr>
        <w:t>,</w:t>
      </w:r>
      <w:r w:rsidRPr="0030147D">
        <w:rPr>
          <w:rFonts w:ascii="Garamond" w:hAnsi="Garamond"/>
        </w:rPr>
        <w:t xml:space="preserve"> since in that case there is a modal </w:t>
      </w:r>
      <w:r w:rsidR="00CF5DFD">
        <w:rPr>
          <w:rFonts w:ascii="Garamond" w:hAnsi="Garamond"/>
        </w:rPr>
        <w:t>covariation</w:t>
      </w:r>
      <w:r w:rsidR="00B22B9D" w:rsidRPr="000E2F5A">
        <w:rPr>
          <w:rFonts w:ascii="Garamond" w:hAnsi="Garamond"/>
        </w:rPr>
        <w:t xml:space="preserve"> </w:t>
      </w:r>
      <w:r w:rsidRPr="0030147D">
        <w:rPr>
          <w:rFonts w:ascii="Garamond" w:hAnsi="Garamond"/>
        </w:rPr>
        <w:t xml:space="preserve">between x and absolutely anything else whatsoever. </w:t>
      </w:r>
      <w:r w:rsidR="00B22B9D">
        <w:rPr>
          <w:rFonts w:ascii="Garamond" w:hAnsi="Garamond"/>
        </w:rPr>
        <w:t xml:space="preserve">No explanation for such </w:t>
      </w:r>
      <w:r w:rsidR="00CF5DFD">
        <w:rPr>
          <w:rFonts w:ascii="Garamond" w:hAnsi="Garamond"/>
        </w:rPr>
        <w:t>covariation</w:t>
      </w:r>
      <w:r w:rsidR="00B22B9D" w:rsidRPr="000E2F5A">
        <w:rPr>
          <w:rFonts w:ascii="Garamond" w:hAnsi="Garamond"/>
        </w:rPr>
        <w:t xml:space="preserve"> </w:t>
      </w:r>
      <w:r w:rsidRPr="00C61508">
        <w:rPr>
          <w:rFonts w:ascii="Garamond" w:hAnsi="Garamond"/>
        </w:rPr>
        <w:t>is required.</w:t>
      </w:r>
      <w:r>
        <w:rPr>
          <w:rFonts w:ascii="Garamond" w:hAnsi="Garamond"/>
        </w:rPr>
        <w:t xml:space="preserve"> But some explanation </w:t>
      </w:r>
      <w:r w:rsidR="001A5492" w:rsidRPr="008A3B7D">
        <w:rPr>
          <w:rFonts w:ascii="Garamond" w:hAnsi="Garamond"/>
          <w:i/>
        </w:rPr>
        <w:t>does</w:t>
      </w:r>
      <w:r>
        <w:rPr>
          <w:rFonts w:ascii="Garamond" w:hAnsi="Garamond"/>
        </w:rPr>
        <w:t xml:space="preserve"> seem to be required</w:t>
      </w:r>
      <w:r w:rsidR="00FD1EF5">
        <w:rPr>
          <w:rFonts w:ascii="Garamond" w:hAnsi="Garamond"/>
        </w:rPr>
        <w:t xml:space="preserve"> </w:t>
      </w:r>
      <w:r>
        <w:rPr>
          <w:rFonts w:ascii="Garamond" w:hAnsi="Garamond"/>
        </w:rPr>
        <w:t xml:space="preserve">for either the existence of, or the appearance </w:t>
      </w:r>
      <w:r w:rsidRPr="00324A77">
        <w:rPr>
          <w:rFonts w:ascii="Garamond" w:hAnsi="Garamond"/>
        </w:rPr>
        <w:t>of</w:t>
      </w:r>
      <w:r w:rsidR="00F25877">
        <w:rPr>
          <w:rFonts w:ascii="Garamond" w:hAnsi="Garamond"/>
        </w:rPr>
        <w:t xml:space="preserve">, </w:t>
      </w:r>
      <w:r>
        <w:rPr>
          <w:rFonts w:ascii="Garamond" w:hAnsi="Garamond"/>
        </w:rPr>
        <w:t xml:space="preserve">non-trivial modal </w:t>
      </w:r>
      <w:r w:rsidR="00CF5DFD">
        <w:rPr>
          <w:rFonts w:ascii="Garamond" w:hAnsi="Garamond"/>
        </w:rPr>
        <w:t>covariation</w:t>
      </w:r>
      <w:r w:rsidR="00B22B9D">
        <w:rPr>
          <w:rFonts w:ascii="Garamond" w:hAnsi="Garamond"/>
        </w:rPr>
        <w:t>s</w:t>
      </w:r>
      <w:r>
        <w:rPr>
          <w:rFonts w:ascii="Garamond" w:hAnsi="Garamond"/>
        </w:rPr>
        <w:t>.</w:t>
      </w:r>
      <w:r w:rsidR="0069700E">
        <w:rPr>
          <w:rFonts w:ascii="Garamond" w:hAnsi="Garamond"/>
        </w:rPr>
        <w:t xml:space="preserve"> </w:t>
      </w:r>
      <w:r w:rsidR="0085311C">
        <w:rPr>
          <w:rFonts w:ascii="Garamond" w:hAnsi="Garamond"/>
        </w:rPr>
        <w:t xml:space="preserve">For notice that given the </w:t>
      </w:r>
      <w:r w:rsidR="00D9374D">
        <w:rPr>
          <w:rFonts w:ascii="Garamond" w:hAnsi="Garamond"/>
        </w:rPr>
        <w:t xml:space="preserve">definition </w:t>
      </w:r>
      <w:r w:rsidR="0085311C">
        <w:rPr>
          <w:rFonts w:ascii="Garamond" w:hAnsi="Garamond"/>
        </w:rPr>
        <w:t xml:space="preserve">of triviality just provided, if 2 and {2} </w:t>
      </w:r>
      <w:r w:rsidR="00FA0570">
        <w:rPr>
          <w:rFonts w:ascii="Garamond" w:hAnsi="Garamond"/>
        </w:rPr>
        <w:t xml:space="preserve">both exist of necessity </w:t>
      </w:r>
      <w:r w:rsidR="00871A98">
        <w:rPr>
          <w:rFonts w:ascii="Garamond" w:hAnsi="Garamond"/>
        </w:rPr>
        <w:t xml:space="preserve">then </w:t>
      </w:r>
      <w:r w:rsidR="00FA0570">
        <w:rPr>
          <w:rFonts w:ascii="Garamond" w:hAnsi="Garamond"/>
        </w:rPr>
        <w:t xml:space="preserve">the modal covariation between them counts as trivial: yet that covariation certainly </w:t>
      </w:r>
      <w:r w:rsidR="00FA0570" w:rsidRPr="00213DAF">
        <w:rPr>
          <w:rFonts w:ascii="Garamond" w:hAnsi="Garamond"/>
          <w:i/>
        </w:rPr>
        <w:t>appears</w:t>
      </w:r>
      <w:r w:rsidR="00FA0570">
        <w:rPr>
          <w:rFonts w:ascii="Garamond" w:hAnsi="Garamond"/>
        </w:rPr>
        <w:t xml:space="preserve"> to be non-trivial. </w:t>
      </w:r>
      <w:r w:rsidR="00213DAF">
        <w:rPr>
          <w:rFonts w:ascii="Garamond" w:hAnsi="Garamond"/>
        </w:rPr>
        <w:t>That appearance requires an explanation.</w:t>
      </w:r>
    </w:p>
    <w:p w14:paraId="2283A8F3" w14:textId="12F31376" w:rsidR="00A860B6" w:rsidRDefault="00FD1EF5" w:rsidP="00324A77">
      <w:pPr>
        <w:spacing w:after="0" w:line="360" w:lineRule="auto"/>
        <w:ind w:firstLine="720"/>
        <w:jc w:val="both"/>
        <w:rPr>
          <w:rFonts w:ascii="Garamond" w:hAnsi="Garamond"/>
          <w:bCs/>
        </w:rPr>
      </w:pPr>
      <w:r>
        <w:rPr>
          <w:rFonts w:ascii="Garamond" w:hAnsi="Garamond"/>
        </w:rPr>
        <w:t xml:space="preserve">It is tempting, then, to posit </w:t>
      </w:r>
      <w:r w:rsidR="00671B33" w:rsidRPr="0026015F">
        <w:rPr>
          <w:rFonts w:ascii="Garamond" w:hAnsi="Garamond"/>
          <w:bCs/>
        </w:rPr>
        <w:t xml:space="preserve">a special </w:t>
      </w:r>
      <w:r w:rsidR="00671B33" w:rsidRPr="00FA267C">
        <w:rPr>
          <w:rFonts w:ascii="Garamond" w:hAnsi="Garamond"/>
          <w:bCs/>
          <w:i/>
        </w:rPr>
        <w:t>kind</w:t>
      </w:r>
      <w:r w:rsidR="00671B33" w:rsidRPr="0055495D">
        <w:rPr>
          <w:rFonts w:ascii="Garamond" w:hAnsi="Garamond"/>
          <w:bCs/>
        </w:rPr>
        <w:t xml:space="preserve"> of intimate connection between the </w:t>
      </w:r>
      <w:r w:rsidR="008C051D">
        <w:rPr>
          <w:rFonts w:ascii="Garamond" w:hAnsi="Garamond"/>
          <w:bCs/>
        </w:rPr>
        <w:t>co-varying</w:t>
      </w:r>
      <w:r w:rsidR="00671B33" w:rsidRPr="0055495D">
        <w:rPr>
          <w:rFonts w:ascii="Garamond" w:hAnsi="Garamond"/>
          <w:bCs/>
        </w:rPr>
        <w:t xml:space="preserve"> </w:t>
      </w:r>
      <w:r w:rsidR="00671B33" w:rsidRPr="00E43A93">
        <w:rPr>
          <w:rFonts w:ascii="Garamond" w:hAnsi="Garamond"/>
          <w:bCs/>
        </w:rPr>
        <w:t xml:space="preserve">entities. </w:t>
      </w:r>
      <w:r w:rsidR="00663798">
        <w:rPr>
          <w:rFonts w:ascii="Garamond" w:hAnsi="Garamond"/>
          <w:bCs/>
        </w:rPr>
        <w:t>Call</w:t>
      </w:r>
      <w:r w:rsidR="00671B33" w:rsidRPr="00E43A93">
        <w:rPr>
          <w:rFonts w:ascii="Garamond" w:hAnsi="Garamond"/>
          <w:bCs/>
        </w:rPr>
        <w:t xml:space="preserve"> this putative connect</w:t>
      </w:r>
      <w:r w:rsidR="00671B33" w:rsidRPr="00B42961">
        <w:rPr>
          <w:rFonts w:ascii="Garamond" w:hAnsi="Garamond"/>
          <w:bCs/>
        </w:rPr>
        <w:t xml:space="preserve">ion </w:t>
      </w:r>
      <w:r w:rsidR="00671B33" w:rsidRPr="00006F6F">
        <w:rPr>
          <w:rFonts w:ascii="Garamond" w:hAnsi="Garamond"/>
          <w:bCs/>
          <w:i/>
        </w:rPr>
        <w:t>determination</w:t>
      </w:r>
      <w:r w:rsidR="00671B33" w:rsidRPr="004F1736">
        <w:rPr>
          <w:rFonts w:ascii="Garamond" w:hAnsi="Garamond"/>
          <w:bCs/>
        </w:rPr>
        <w:t xml:space="preserve">. </w:t>
      </w:r>
      <w:r w:rsidR="007467C6">
        <w:rPr>
          <w:rFonts w:ascii="Garamond" w:hAnsi="Garamond"/>
          <w:bCs/>
        </w:rPr>
        <w:t>The idea</w:t>
      </w:r>
      <w:r w:rsidR="00205CDB">
        <w:rPr>
          <w:rFonts w:ascii="Garamond" w:hAnsi="Garamond"/>
          <w:bCs/>
        </w:rPr>
        <w:t xml:space="preserve"> is that the intimate connection between non-trivial</w:t>
      </w:r>
      <w:r w:rsidR="00EF71A9">
        <w:rPr>
          <w:rFonts w:ascii="Garamond" w:hAnsi="Garamond"/>
          <w:bCs/>
        </w:rPr>
        <w:t xml:space="preserve">ly modally co-varying entities consists in a relation of </w:t>
      </w:r>
      <w:r w:rsidR="004875F6">
        <w:rPr>
          <w:rFonts w:ascii="Garamond" w:hAnsi="Garamond"/>
          <w:bCs/>
        </w:rPr>
        <w:t>determination</w:t>
      </w:r>
      <w:r w:rsidR="00EF71A9">
        <w:rPr>
          <w:rFonts w:ascii="Garamond" w:hAnsi="Garamond"/>
          <w:bCs/>
        </w:rPr>
        <w:t xml:space="preserve"> obtaining </w:t>
      </w:r>
      <w:r w:rsidR="007207BD">
        <w:rPr>
          <w:rFonts w:ascii="Garamond" w:hAnsi="Garamond"/>
          <w:bCs/>
        </w:rPr>
        <w:t xml:space="preserve">between these entities. More carefully, </w:t>
      </w:r>
      <w:r w:rsidR="00324A77">
        <w:rPr>
          <w:rFonts w:ascii="Garamond" w:hAnsi="Garamond"/>
          <w:bCs/>
        </w:rPr>
        <w:t xml:space="preserve">in what follows we will suppose that determination relations (if there are any) obtain between </w:t>
      </w:r>
      <w:r w:rsidR="002B0CB8">
        <w:rPr>
          <w:rFonts w:ascii="Garamond" w:hAnsi="Garamond"/>
          <w:bCs/>
        </w:rPr>
        <w:t xml:space="preserve">co-varying </w:t>
      </w:r>
      <w:r w:rsidR="007207BD">
        <w:rPr>
          <w:rFonts w:ascii="Garamond" w:hAnsi="Garamond"/>
          <w:bCs/>
        </w:rPr>
        <w:t>states of affairs, or facts (construed as worldly entities)</w:t>
      </w:r>
      <w:r w:rsidR="002C001A">
        <w:rPr>
          <w:rFonts w:ascii="Garamond" w:hAnsi="Garamond"/>
          <w:bCs/>
        </w:rPr>
        <w:t>.</w:t>
      </w:r>
      <w:r w:rsidR="00E250A7">
        <w:rPr>
          <w:rFonts w:ascii="Garamond" w:hAnsi="Garamond"/>
          <w:bCs/>
        </w:rPr>
        <w:t xml:space="preserve"> </w:t>
      </w:r>
      <w:r w:rsidR="00324A77">
        <w:rPr>
          <w:rFonts w:ascii="Garamond" w:hAnsi="Garamond"/>
          <w:bCs/>
        </w:rPr>
        <w:t xml:space="preserve">Further, we </w:t>
      </w:r>
      <w:r w:rsidR="00E250A7">
        <w:rPr>
          <w:rFonts w:ascii="Garamond" w:hAnsi="Garamond"/>
          <w:bCs/>
        </w:rPr>
        <w:t xml:space="preserve">suppose that </w:t>
      </w:r>
      <w:r w:rsidR="00671B33" w:rsidRPr="004F1736">
        <w:rPr>
          <w:rFonts w:ascii="Garamond" w:hAnsi="Garamond"/>
          <w:bCs/>
        </w:rPr>
        <w:t xml:space="preserve">determination relations </w:t>
      </w:r>
      <w:r w:rsidR="00671B33" w:rsidRPr="00351F05">
        <w:rPr>
          <w:rFonts w:ascii="Garamond" w:hAnsi="Garamond"/>
          <w:bCs/>
        </w:rPr>
        <w:t>are primitive</w:t>
      </w:r>
      <w:r w:rsidR="00671B33" w:rsidRPr="000537AF">
        <w:rPr>
          <w:rFonts w:ascii="Garamond" w:hAnsi="Garamond"/>
          <w:bCs/>
        </w:rPr>
        <w:t xml:space="preserve">. They outstrip the </w:t>
      </w:r>
      <w:r w:rsidR="003B7FCB">
        <w:rPr>
          <w:rFonts w:ascii="Garamond" w:hAnsi="Garamond"/>
          <w:bCs/>
        </w:rPr>
        <w:t>traditional</w:t>
      </w:r>
      <w:r w:rsidR="00F606E6">
        <w:rPr>
          <w:rFonts w:ascii="Garamond" w:hAnsi="Garamond"/>
          <w:bCs/>
        </w:rPr>
        <w:t xml:space="preserve"> </w:t>
      </w:r>
      <w:r w:rsidR="00671B33" w:rsidRPr="00BB560D">
        <w:rPr>
          <w:rFonts w:ascii="Garamond" w:hAnsi="Garamond"/>
          <w:bCs/>
        </w:rPr>
        <w:t xml:space="preserve">modal relations </w:t>
      </w:r>
      <w:r w:rsidR="00156AB1">
        <w:rPr>
          <w:rFonts w:ascii="Garamond" w:hAnsi="Garamond"/>
          <w:bCs/>
        </w:rPr>
        <w:t>insofar as determination relations are irreflexive</w:t>
      </w:r>
      <w:r w:rsidR="00A860B6">
        <w:rPr>
          <w:rFonts w:ascii="Garamond" w:hAnsi="Garamond"/>
          <w:bCs/>
        </w:rPr>
        <w:t xml:space="preserve"> and non-monotonic. So w</w:t>
      </w:r>
      <w:r w:rsidR="00671B33" w:rsidRPr="00463903">
        <w:rPr>
          <w:rFonts w:ascii="Garamond" w:hAnsi="Garamond"/>
          <w:bCs/>
        </w:rPr>
        <w:t>hat distinguishes determination</w:t>
      </w:r>
      <w:r w:rsidR="005A7872">
        <w:rPr>
          <w:rFonts w:ascii="Garamond" w:hAnsi="Garamond"/>
          <w:bCs/>
        </w:rPr>
        <w:t xml:space="preserve"> from the modal relations is that</w:t>
      </w:r>
      <w:r w:rsidR="00671B33" w:rsidRPr="00463903">
        <w:rPr>
          <w:rFonts w:ascii="Garamond" w:hAnsi="Garamond"/>
          <w:bCs/>
        </w:rPr>
        <w:t xml:space="preserve"> </w:t>
      </w:r>
      <w:r w:rsidR="00841386">
        <w:rPr>
          <w:rFonts w:ascii="Garamond" w:hAnsi="Garamond"/>
          <w:bCs/>
        </w:rPr>
        <w:t xml:space="preserve">nothing determines itself (irreflexivity) and that relevance matters (non-monotonicity). </w:t>
      </w:r>
      <w:r w:rsidR="00A860B6" w:rsidRPr="00134990">
        <w:rPr>
          <w:rFonts w:ascii="Garamond" w:hAnsi="Garamond"/>
          <w:bCs/>
        </w:rPr>
        <w:t xml:space="preserve">Thus one might be inclined to say that </w:t>
      </w:r>
      <w:r w:rsidR="00F60D8A">
        <w:rPr>
          <w:rFonts w:ascii="Garamond" w:hAnsi="Garamond"/>
          <w:bCs/>
        </w:rPr>
        <w:t>x</w:t>
      </w:r>
      <w:r w:rsidR="00F60D8A" w:rsidRPr="00134990">
        <w:rPr>
          <w:rFonts w:ascii="Garamond" w:hAnsi="Garamond"/>
          <w:bCs/>
        </w:rPr>
        <w:t xml:space="preserve">’s </w:t>
      </w:r>
      <w:r w:rsidR="00A860B6" w:rsidRPr="00134990">
        <w:rPr>
          <w:rFonts w:ascii="Garamond" w:hAnsi="Garamond"/>
          <w:bCs/>
        </w:rPr>
        <w:t xml:space="preserve">being maroon determines that </w:t>
      </w:r>
      <w:r w:rsidR="00F60D8A">
        <w:rPr>
          <w:rFonts w:ascii="Garamond" w:hAnsi="Garamond"/>
          <w:bCs/>
        </w:rPr>
        <w:t>x</w:t>
      </w:r>
      <w:r w:rsidR="00F60D8A" w:rsidRPr="00134990">
        <w:rPr>
          <w:rFonts w:ascii="Garamond" w:hAnsi="Garamond"/>
          <w:bCs/>
        </w:rPr>
        <w:t xml:space="preserve"> </w:t>
      </w:r>
      <w:r w:rsidR="00A860B6" w:rsidRPr="00134990">
        <w:rPr>
          <w:rFonts w:ascii="Garamond" w:hAnsi="Garamond"/>
          <w:bCs/>
        </w:rPr>
        <w:t xml:space="preserve">is red, but the existence of Bert does not </w:t>
      </w:r>
      <w:r w:rsidR="00A860B6">
        <w:rPr>
          <w:rFonts w:ascii="Garamond" w:hAnsi="Garamond"/>
          <w:bCs/>
        </w:rPr>
        <w:t>determine</w:t>
      </w:r>
      <w:r w:rsidR="00A860B6" w:rsidRPr="00134990">
        <w:rPr>
          <w:rFonts w:ascii="Garamond" w:hAnsi="Garamond"/>
          <w:bCs/>
        </w:rPr>
        <w:t xml:space="preserve"> that {2} exists</w:t>
      </w:r>
      <w:r w:rsidR="005A7872">
        <w:rPr>
          <w:rFonts w:ascii="Garamond" w:hAnsi="Garamond"/>
          <w:bCs/>
        </w:rPr>
        <w:t>.</w:t>
      </w:r>
    </w:p>
    <w:p w14:paraId="2FF53856" w14:textId="123E5F00" w:rsidR="005A7872" w:rsidRDefault="00A87A47" w:rsidP="00C3794F">
      <w:pPr>
        <w:spacing w:after="0" w:line="360" w:lineRule="auto"/>
        <w:ind w:firstLine="720"/>
        <w:jc w:val="both"/>
        <w:rPr>
          <w:rFonts w:ascii="Garamond" w:hAnsi="Garamond"/>
          <w:bCs/>
        </w:rPr>
      </w:pPr>
      <w:r>
        <w:rPr>
          <w:rFonts w:ascii="Garamond" w:hAnsi="Garamond"/>
          <w:bCs/>
        </w:rPr>
        <w:t xml:space="preserve">Call the view that there are such relations, </w:t>
      </w:r>
      <w:r w:rsidRPr="00A12F8C">
        <w:rPr>
          <w:rFonts w:ascii="Garamond" w:hAnsi="Garamond"/>
          <w:bCs/>
          <w:i/>
        </w:rPr>
        <w:t>Determination</w:t>
      </w:r>
      <w:r w:rsidR="006F7A4D">
        <w:rPr>
          <w:rFonts w:ascii="Garamond" w:hAnsi="Garamond"/>
          <w:bCs/>
        </w:rPr>
        <w:t xml:space="preserve">, and the view that there are not, </w:t>
      </w:r>
      <w:r w:rsidR="001A5492" w:rsidRPr="008A3B7D">
        <w:rPr>
          <w:rFonts w:ascii="Garamond" w:hAnsi="Garamond"/>
          <w:bCs/>
          <w:i/>
        </w:rPr>
        <w:t>Determination Eliminativism.</w:t>
      </w:r>
      <w:r w:rsidR="006F7A4D">
        <w:rPr>
          <w:rFonts w:ascii="Garamond" w:hAnsi="Garamond"/>
          <w:bCs/>
        </w:rPr>
        <w:t xml:space="preserve"> Flatlanders are Determination </w:t>
      </w:r>
      <w:r w:rsidR="00BF6350">
        <w:rPr>
          <w:rFonts w:ascii="Garamond" w:hAnsi="Garamond"/>
          <w:bCs/>
        </w:rPr>
        <w:t>Eliminativists</w:t>
      </w:r>
      <w:r w:rsidR="006F7A4D">
        <w:rPr>
          <w:rFonts w:ascii="Garamond" w:hAnsi="Garamond"/>
          <w:bCs/>
        </w:rPr>
        <w:t>.</w:t>
      </w:r>
    </w:p>
    <w:p w14:paraId="6D7F0EB6" w14:textId="77777777" w:rsidR="006E72CE" w:rsidRPr="00C3794F" w:rsidRDefault="00BF6350" w:rsidP="001810EB">
      <w:pPr>
        <w:spacing w:after="0" w:line="360" w:lineRule="auto"/>
        <w:ind w:firstLine="720"/>
        <w:jc w:val="both"/>
        <w:rPr>
          <w:rFonts w:ascii="Garamond" w:hAnsi="Garamond"/>
          <w:bCs/>
        </w:rPr>
      </w:pPr>
      <w:r>
        <w:rPr>
          <w:rFonts w:ascii="Garamond" w:hAnsi="Garamond"/>
          <w:bCs/>
        </w:rPr>
        <w:t>Those who defend Determination</w:t>
      </w:r>
      <w:r w:rsidR="0074633F">
        <w:rPr>
          <w:rFonts w:ascii="Garamond" w:hAnsi="Garamond"/>
          <w:bCs/>
        </w:rPr>
        <w:t xml:space="preserve"> </w:t>
      </w:r>
      <w:r w:rsidR="00BF0023">
        <w:rPr>
          <w:rFonts w:ascii="Garamond" w:hAnsi="Garamond"/>
          <w:bCs/>
        </w:rPr>
        <w:t xml:space="preserve">can explain the </w:t>
      </w:r>
      <w:r w:rsidR="00683317">
        <w:rPr>
          <w:rFonts w:ascii="Garamond" w:hAnsi="Garamond"/>
          <w:bCs/>
        </w:rPr>
        <w:t xml:space="preserve">appearance of </w:t>
      </w:r>
      <w:r w:rsidR="00BF0023">
        <w:rPr>
          <w:rFonts w:ascii="Garamond" w:hAnsi="Garamond"/>
          <w:bCs/>
        </w:rPr>
        <w:t xml:space="preserve">non-trivial modal </w:t>
      </w:r>
      <w:r w:rsidR="00CF5DFD">
        <w:rPr>
          <w:rFonts w:ascii="Garamond" w:hAnsi="Garamond"/>
          <w:bCs/>
        </w:rPr>
        <w:t>covariation</w:t>
      </w:r>
      <w:r w:rsidR="00683317">
        <w:rPr>
          <w:rFonts w:ascii="Garamond" w:hAnsi="Garamond"/>
          <w:bCs/>
        </w:rPr>
        <w:t>s</w:t>
      </w:r>
      <w:r w:rsidR="00BF0023">
        <w:rPr>
          <w:rFonts w:ascii="Garamond" w:hAnsi="Garamond"/>
          <w:bCs/>
        </w:rPr>
        <w:t xml:space="preserve"> by noting that </w:t>
      </w:r>
      <w:r w:rsidR="00683317">
        <w:rPr>
          <w:rFonts w:ascii="Garamond" w:hAnsi="Garamond"/>
          <w:bCs/>
        </w:rPr>
        <w:t xml:space="preserve">some </w:t>
      </w:r>
      <w:r w:rsidR="00BF0023">
        <w:rPr>
          <w:rFonts w:ascii="Garamond" w:hAnsi="Garamond"/>
          <w:bCs/>
        </w:rPr>
        <w:t xml:space="preserve">modal </w:t>
      </w:r>
      <w:r w:rsidR="00CF5DFD">
        <w:rPr>
          <w:rFonts w:ascii="Garamond" w:hAnsi="Garamond"/>
          <w:bCs/>
        </w:rPr>
        <w:t>covariation</w:t>
      </w:r>
      <w:r w:rsidR="005D306A">
        <w:rPr>
          <w:rFonts w:ascii="Garamond" w:hAnsi="Garamond"/>
          <w:bCs/>
        </w:rPr>
        <w:t xml:space="preserve">s </w:t>
      </w:r>
      <w:r w:rsidR="00BF0023">
        <w:rPr>
          <w:rFonts w:ascii="Garamond" w:hAnsi="Garamond"/>
          <w:bCs/>
        </w:rPr>
        <w:t xml:space="preserve">are </w:t>
      </w:r>
      <w:r w:rsidR="00683317">
        <w:rPr>
          <w:rFonts w:ascii="Garamond" w:hAnsi="Garamond"/>
          <w:bCs/>
        </w:rPr>
        <w:t xml:space="preserve">indeed </w:t>
      </w:r>
      <w:r w:rsidR="00BF0023">
        <w:rPr>
          <w:rFonts w:ascii="Garamond" w:hAnsi="Garamond"/>
          <w:bCs/>
        </w:rPr>
        <w:t>non-trivial</w:t>
      </w:r>
      <w:r w:rsidR="00683317">
        <w:rPr>
          <w:rFonts w:ascii="Garamond" w:hAnsi="Garamond"/>
          <w:bCs/>
        </w:rPr>
        <w:t xml:space="preserve">. A modal </w:t>
      </w:r>
      <w:r w:rsidR="00CF5DFD">
        <w:rPr>
          <w:rFonts w:ascii="Garamond" w:hAnsi="Garamond"/>
          <w:bCs/>
        </w:rPr>
        <w:t>covariation</w:t>
      </w:r>
      <w:r w:rsidR="00683317">
        <w:rPr>
          <w:rFonts w:ascii="Garamond" w:hAnsi="Garamond"/>
          <w:bCs/>
        </w:rPr>
        <w:t xml:space="preserve"> is non-trivial</w:t>
      </w:r>
      <w:r w:rsidR="00BF0023">
        <w:rPr>
          <w:rFonts w:ascii="Garamond" w:hAnsi="Garamond"/>
          <w:bCs/>
        </w:rPr>
        <w:t xml:space="preserve"> iff </w:t>
      </w:r>
      <w:r w:rsidR="00683317">
        <w:rPr>
          <w:rFonts w:ascii="Garamond" w:hAnsi="Garamond"/>
          <w:bCs/>
        </w:rPr>
        <w:t>it</w:t>
      </w:r>
      <w:r w:rsidR="00BF0023">
        <w:rPr>
          <w:rFonts w:ascii="Garamond" w:hAnsi="Garamond"/>
          <w:bCs/>
        </w:rPr>
        <w:t xml:space="preserve"> </w:t>
      </w:r>
      <w:r w:rsidR="00683317">
        <w:rPr>
          <w:rFonts w:ascii="Garamond" w:hAnsi="Garamond"/>
          <w:bCs/>
        </w:rPr>
        <w:t>is</w:t>
      </w:r>
      <w:r w:rsidR="00BF0023">
        <w:rPr>
          <w:rFonts w:ascii="Garamond" w:hAnsi="Garamond"/>
          <w:bCs/>
        </w:rPr>
        <w:t xml:space="preserve"> accompanied by a determination relation</w:t>
      </w:r>
      <w:r w:rsidR="001810EB">
        <w:rPr>
          <w:rFonts w:ascii="Garamond" w:hAnsi="Garamond"/>
          <w:bCs/>
        </w:rPr>
        <w:t>. Since determination relations can obtain between necessarily existing relata such as 2 and {2}, the defender of Determination can say that such modal covariations not only appear non-trivial, but in fact are. F</w:t>
      </w:r>
      <w:r w:rsidR="00691E1A">
        <w:rPr>
          <w:rFonts w:ascii="Garamond" w:hAnsi="Garamond"/>
          <w:bCs/>
        </w:rPr>
        <w:t xml:space="preserve">latlanders cannot </w:t>
      </w:r>
      <w:r w:rsidR="0036001B">
        <w:rPr>
          <w:rFonts w:ascii="Garamond" w:hAnsi="Garamond"/>
          <w:bCs/>
        </w:rPr>
        <w:t xml:space="preserve">explain the </w:t>
      </w:r>
      <w:r w:rsidR="006E72CE">
        <w:rPr>
          <w:rFonts w:ascii="Garamond" w:hAnsi="Garamond"/>
          <w:bCs/>
        </w:rPr>
        <w:t xml:space="preserve">appearance of non-trivial modal </w:t>
      </w:r>
      <w:r w:rsidR="00691E1A">
        <w:rPr>
          <w:rFonts w:ascii="Garamond" w:hAnsi="Garamond"/>
          <w:bCs/>
        </w:rPr>
        <w:t>covariation</w:t>
      </w:r>
      <w:r w:rsidR="0036001B">
        <w:rPr>
          <w:rFonts w:ascii="Garamond" w:hAnsi="Garamond"/>
          <w:bCs/>
        </w:rPr>
        <w:t>s</w:t>
      </w:r>
      <w:r w:rsidR="00691E1A">
        <w:rPr>
          <w:rFonts w:ascii="Garamond" w:hAnsi="Garamond"/>
          <w:bCs/>
        </w:rPr>
        <w:t xml:space="preserve"> in this manner. </w:t>
      </w:r>
      <w:r w:rsidR="00A95517">
        <w:rPr>
          <w:rFonts w:ascii="Garamond" w:hAnsi="Garamond"/>
          <w:bCs/>
        </w:rPr>
        <w:t xml:space="preserve">According to the objection from explanatory inefficacy, there is no explanation to be had, </w:t>
      </w:r>
      <w:r w:rsidR="00C3794F">
        <w:rPr>
          <w:rFonts w:ascii="Garamond" w:hAnsi="Garamond"/>
          <w:bCs/>
        </w:rPr>
        <w:t xml:space="preserve">for these appearances, </w:t>
      </w:r>
      <w:r w:rsidR="00C3794F">
        <w:rPr>
          <w:rFonts w:ascii="Garamond" w:hAnsi="Garamond"/>
          <w:bCs/>
        </w:rPr>
        <w:lastRenderedPageBreak/>
        <w:t xml:space="preserve">which does not </w:t>
      </w:r>
      <w:r w:rsidR="00683317">
        <w:rPr>
          <w:rFonts w:ascii="Garamond" w:hAnsi="Garamond"/>
          <w:bCs/>
        </w:rPr>
        <w:t xml:space="preserve">posit determination relations. </w:t>
      </w:r>
      <w:r w:rsidR="00C304CD">
        <w:rPr>
          <w:rFonts w:ascii="Garamond" w:hAnsi="Garamond"/>
          <w:bCs/>
        </w:rPr>
        <w:t xml:space="preserve">As some explanation is required, </w:t>
      </w:r>
      <w:r w:rsidR="00A95517">
        <w:rPr>
          <w:rFonts w:ascii="Garamond" w:hAnsi="Garamond"/>
          <w:bCs/>
        </w:rPr>
        <w:t>Flatland ought</w:t>
      </w:r>
      <w:r w:rsidR="00D0346F">
        <w:rPr>
          <w:rFonts w:ascii="Garamond" w:hAnsi="Garamond"/>
          <w:bCs/>
        </w:rPr>
        <w:t xml:space="preserve"> to</w:t>
      </w:r>
      <w:r w:rsidR="00A95517">
        <w:rPr>
          <w:rFonts w:ascii="Garamond" w:hAnsi="Garamond"/>
          <w:bCs/>
        </w:rPr>
        <w:t xml:space="preserve"> be rejected. </w:t>
      </w:r>
      <w:r w:rsidR="004C566E">
        <w:rPr>
          <w:rFonts w:ascii="Garamond" w:hAnsi="Garamond"/>
          <w:bCs/>
        </w:rPr>
        <w:t>This is part I of the objection from explanatory inefficacy.</w:t>
      </w:r>
    </w:p>
    <w:p w14:paraId="3E64434B" w14:textId="77777777" w:rsidR="000C5B2E" w:rsidRDefault="004C566E" w:rsidP="004C566E">
      <w:pPr>
        <w:spacing w:after="0" w:line="360" w:lineRule="auto"/>
        <w:ind w:firstLine="720"/>
        <w:jc w:val="both"/>
        <w:rPr>
          <w:rFonts w:ascii="Garamond" w:hAnsi="Garamond"/>
          <w:bCs/>
        </w:rPr>
      </w:pPr>
      <w:r>
        <w:rPr>
          <w:rFonts w:ascii="Garamond" w:hAnsi="Garamond"/>
          <w:bCs/>
        </w:rPr>
        <w:t xml:space="preserve">According to part </w:t>
      </w:r>
      <w:r w:rsidR="00450FA9">
        <w:rPr>
          <w:rFonts w:ascii="Garamond" w:hAnsi="Garamond"/>
          <w:bCs/>
        </w:rPr>
        <w:t>I</w:t>
      </w:r>
      <w:r>
        <w:rPr>
          <w:rFonts w:ascii="Garamond" w:hAnsi="Garamond"/>
          <w:bCs/>
        </w:rPr>
        <w:t xml:space="preserve">I of the objection, it </w:t>
      </w:r>
      <w:r w:rsidR="00486396">
        <w:rPr>
          <w:rFonts w:ascii="Garamond" w:hAnsi="Garamond"/>
          <w:bCs/>
        </w:rPr>
        <w:t xml:space="preserve">not only seems as though </w:t>
      </w:r>
      <w:r w:rsidR="0022102E">
        <w:rPr>
          <w:rFonts w:ascii="Garamond" w:hAnsi="Garamond"/>
          <w:bCs/>
        </w:rPr>
        <w:t xml:space="preserve">some </w:t>
      </w:r>
      <w:r w:rsidR="00DD5DA0">
        <w:rPr>
          <w:rFonts w:ascii="Garamond" w:hAnsi="Garamond"/>
          <w:bCs/>
        </w:rPr>
        <w:t xml:space="preserve">modally </w:t>
      </w:r>
      <w:r w:rsidR="002404DC">
        <w:rPr>
          <w:rFonts w:ascii="Garamond" w:hAnsi="Garamond"/>
          <w:bCs/>
        </w:rPr>
        <w:t>co</w:t>
      </w:r>
      <w:r w:rsidR="00FB4D50">
        <w:rPr>
          <w:rFonts w:ascii="Garamond" w:hAnsi="Garamond"/>
          <w:bCs/>
        </w:rPr>
        <w:t>-</w:t>
      </w:r>
      <w:r w:rsidR="002404DC">
        <w:rPr>
          <w:rFonts w:ascii="Garamond" w:hAnsi="Garamond"/>
          <w:bCs/>
        </w:rPr>
        <w:t>varying</w:t>
      </w:r>
      <w:r w:rsidR="0022102E">
        <w:rPr>
          <w:rFonts w:ascii="Garamond" w:hAnsi="Garamond"/>
          <w:bCs/>
        </w:rPr>
        <w:t xml:space="preserve"> entities </w:t>
      </w:r>
      <w:r w:rsidR="007B5558">
        <w:rPr>
          <w:rFonts w:ascii="Garamond" w:hAnsi="Garamond"/>
          <w:bCs/>
        </w:rPr>
        <w:t>are</w:t>
      </w:r>
      <w:r w:rsidR="0022102E">
        <w:rPr>
          <w:rFonts w:ascii="Garamond" w:hAnsi="Garamond"/>
          <w:bCs/>
        </w:rPr>
        <w:t xml:space="preserve"> intimately connected, but</w:t>
      </w:r>
      <w:r w:rsidR="0018020A">
        <w:rPr>
          <w:rFonts w:ascii="Garamond" w:hAnsi="Garamond"/>
          <w:bCs/>
        </w:rPr>
        <w:t xml:space="preserve"> also as though they are</w:t>
      </w:r>
      <w:r w:rsidR="0022102E">
        <w:rPr>
          <w:rFonts w:ascii="Garamond" w:hAnsi="Garamond"/>
          <w:bCs/>
        </w:rPr>
        <w:t xml:space="preserve"> </w:t>
      </w:r>
      <w:r w:rsidR="001A5492" w:rsidRPr="008A3B7D">
        <w:rPr>
          <w:rFonts w:ascii="Garamond" w:hAnsi="Garamond"/>
          <w:bCs/>
          <w:i/>
        </w:rPr>
        <w:t>asymmetrically</w:t>
      </w:r>
      <w:r w:rsidR="0022102E">
        <w:rPr>
          <w:rFonts w:ascii="Garamond" w:hAnsi="Garamond"/>
          <w:bCs/>
        </w:rPr>
        <w:t xml:space="preserve"> connected. It seems as though one of the </w:t>
      </w:r>
      <w:r w:rsidR="008B576B">
        <w:rPr>
          <w:rFonts w:ascii="Garamond" w:hAnsi="Garamond"/>
          <w:bCs/>
        </w:rPr>
        <w:t>co-varying</w:t>
      </w:r>
      <w:r w:rsidR="00123A34">
        <w:rPr>
          <w:rFonts w:ascii="Garamond" w:hAnsi="Garamond"/>
          <w:bCs/>
        </w:rPr>
        <w:t xml:space="preserve"> </w:t>
      </w:r>
      <w:r w:rsidR="0022102E">
        <w:rPr>
          <w:rFonts w:ascii="Garamond" w:hAnsi="Garamond"/>
          <w:bCs/>
        </w:rPr>
        <w:t xml:space="preserve">entities </w:t>
      </w:r>
      <w:r w:rsidR="001A5492" w:rsidRPr="008A3B7D">
        <w:rPr>
          <w:rFonts w:ascii="Garamond" w:hAnsi="Garamond"/>
          <w:bCs/>
          <w:i/>
        </w:rPr>
        <w:t>depends</w:t>
      </w:r>
      <w:r w:rsidR="0022102E">
        <w:rPr>
          <w:rFonts w:ascii="Garamond" w:hAnsi="Garamond"/>
          <w:bCs/>
        </w:rPr>
        <w:t xml:space="preserve"> on the other.</w:t>
      </w:r>
      <w:r w:rsidR="001B4C9E">
        <w:rPr>
          <w:rFonts w:ascii="Garamond" w:hAnsi="Garamond"/>
          <w:bCs/>
        </w:rPr>
        <w:t xml:space="preserve"> </w:t>
      </w:r>
      <w:r w:rsidR="000C5B2E">
        <w:rPr>
          <w:rFonts w:ascii="Garamond" w:hAnsi="Garamond"/>
          <w:bCs/>
        </w:rPr>
        <w:t xml:space="preserve">For instance, </w:t>
      </w:r>
      <w:r w:rsidR="001F5AA2">
        <w:rPr>
          <w:rFonts w:ascii="Garamond" w:hAnsi="Garamond"/>
          <w:bCs/>
        </w:rPr>
        <w:t>it seems as though the flower’s being blue depends on its being azure, and that the unicycle’s existence depends on its proper par</w:t>
      </w:r>
      <w:r w:rsidR="008610FE">
        <w:rPr>
          <w:rFonts w:ascii="Garamond" w:hAnsi="Garamond"/>
          <w:bCs/>
        </w:rPr>
        <w:t>t</w:t>
      </w:r>
      <w:r w:rsidR="001F5AA2">
        <w:rPr>
          <w:rFonts w:ascii="Garamond" w:hAnsi="Garamond"/>
          <w:bCs/>
        </w:rPr>
        <w:t>s existing, and that the singleton set {Pascal} exists because Pascal does.</w:t>
      </w:r>
    </w:p>
    <w:p w14:paraId="277672BC" w14:textId="7DCF4143" w:rsidR="0087794B" w:rsidRDefault="003B09A7" w:rsidP="008A3B7D">
      <w:pPr>
        <w:spacing w:after="0" w:line="360" w:lineRule="auto"/>
        <w:ind w:firstLine="720"/>
        <w:jc w:val="both"/>
        <w:rPr>
          <w:rFonts w:ascii="Garamond" w:hAnsi="Garamond"/>
        </w:rPr>
      </w:pPr>
      <w:proofErr w:type="gramStart"/>
      <w:r>
        <w:rPr>
          <w:rFonts w:ascii="Garamond" w:hAnsi="Garamond"/>
          <w:bCs/>
        </w:rPr>
        <w:t>One way</w:t>
      </w:r>
      <w:proofErr w:type="gramEnd"/>
      <w:r>
        <w:rPr>
          <w:rFonts w:ascii="Garamond" w:hAnsi="Garamond"/>
          <w:bCs/>
        </w:rPr>
        <w:t xml:space="preserve"> to </w:t>
      </w:r>
      <w:r w:rsidR="00E736CF">
        <w:rPr>
          <w:rFonts w:ascii="Garamond" w:hAnsi="Garamond"/>
          <w:bCs/>
        </w:rPr>
        <w:t xml:space="preserve">explain </w:t>
      </w:r>
      <w:r>
        <w:rPr>
          <w:rFonts w:ascii="Garamond" w:hAnsi="Garamond"/>
          <w:bCs/>
        </w:rPr>
        <w:t xml:space="preserve">these appearances is to suppose that some proper sub-set of the determination relations are </w:t>
      </w:r>
      <w:r w:rsidR="001A5492" w:rsidRPr="008A3B7D">
        <w:rPr>
          <w:rFonts w:ascii="Garamond" w:hAnsi="Garamond"/>
          <w:bCs/>
          <w:i/>
        </w:rPr>
        <w:t>dependence</w:t>
      </w:r>
      <w:r>
        <w:rPr>
          <w:rFonts w:ascii="Garamond" w:hAnsi="Garamond"/>
          <w:bCs/>
        </w:rPr>
        <w:t xml:space="preserve"> relations</w:t>
      </w:r>
      <w:r w:rsidR="002C001A">
        <w:rPr>
          <w:rFonts w:ascii="Garamond" w:hAnsi="Garamond"/>
          <w:bCs/>
        </w:rPr>
        <w:t>.</w:t>
      </w:r>
      <w:r w:rsidR="002C001A">
        <w:rPr>
          <w:rStyle w:val="FootnoteReference"/>
          <w:rFonts w:ascii="Garamond" w:hAnsi="Garamond"/>
        </w:rPr>
        <w:footnoteReference w:id="6"/>
      </w:r>
      <w:r>
        <w:rPr>
          <w:rFonts w:ascii="Garamond" w:hAnsi="Garamond"/>
          <w:bCs/>
        </w:rPr>
        <w:t xml:space="preserve"> </w:t>
      </w:r>
      <w:r w:rsidR="008D5BA3">
        <w:rPr>
          <w:rFonts w:ascii="Garamond" w:hAnsi="Garamond"/>
          <w:bCs/>
        </w:rPr>
        <w:t xml:space="preserve">Where </w:t>
      </w:r>
      <w:r w:rsidR="00AF3053">
        <w:rPr>
          <w:rFonts w:ascii="Garamond" w:hAnsi="Garamond"/>
          <w:bCs/>
        </w:rPr>
        <w:t>determination relations are non-symmetric, non-monotonic</w:t>
      </w:r>
      <w:r w:rsidR="0036001B">
        <w:rPr>
          <w:rFonts w:ascii="Garamond" w:hAnsi="Garamond"/>
          <w:bCs/>
        </w:rPr>
        <w:t>,</w:t>
      </w:r>
      <w:r w:rsidR="00AF3053">
        <w:rPr>
          <w:rFonts w:ascii="Garamond" w:hAnsi="Garamond"/>
          <w:bCs/>
        </w:rPr>
        <w:t xml:space="preserve"> </w:t>
      </w:r>
      <w:r w:rsidR="00D71C11">
        <w:rPr>
          <w:rFonts w:ascii="Garamond" w:hAnsi="Garamond"/>
          <w:bCs/>
        </w:rPr>
        <w:t xml:space="preserve">irreflexive </w:t>
      </w:r>
      <w:r w:rsidR="00AF3053">
        <w:rPr>
          <w:rFonts w:ascii="Garamond" w:hAnsi="Garamond"/>
          <w:bCs/>
        </w:rPr>
        <w:t xml:space="preserve">relations, dependence relations are </w:t>
      </w:r>
      <w:r w:rsidR="001A5492" w:rsidRPr="008A3B7D">
        <w:rPr>
          <w:rFonts w:ascii="Garamond" w:hAnsi="Garamond"/>
          <w:bCs/>
          <w:i/>
        </w:rPr>
        <w:t>asymmetric</w:t>
      </w:r>
      <w:r w:rsidR="00D71C11">
        <w:rPr>
          <w:rFonts w:ascii="Garamond" w:hAnsi="Garamond"/>
          <w:bCs/>
        </w:rPr>
        <w:t>,</w:t>
      </w:r>
      <w:r w:rsidR="008D5BA3">
        <w:rPr>
          <w:rFonts w:ascii="Garamond" w:hAnsi="Garamond"/>
          <w:bCs/>
        </w:rPr>
        <w:t xml:space="preserve"> non-monotonic</w:t>
      </w:r>
      <w:r w:rsidR="00D71C11">
        <w:rPr>
          <w:rFonts w:ascii="Garamond" w:hAnsi="Garamond"/>
          <w:bCs/>
        </w:rPr>
        <w:t>, irreflexive</w:t>
      </w:r>
      <w:r w:rsidR="008D5BA3">
        <w:rPr>
          <w:rFonts w:ascii="Garamond" w:hAnsi="Garamond"/>
          <w:bCs/>
        </w:rPr>
        <w:t xml:space="preserve"> </w:t>
      </w:r>
      <w:r w:rsidR="0091610A">
        <w:rPr>
          <w:rFonts w:ascii="Garamond" w:hAnsi="Garamond"/>
          <w:bCs/>
        </w:rPr>
        <w:t>relations.</w:t>
      </w:r>
      <w:r w:rsidR="00671B33" w:rsidRPr="000E7A17">
        <w:rPr>
          <w:rFonts w:ascii="Garamond" w:hAnsi="Garamond"/>
          <w:bCs/>
        </w:rPr>
        <w:t xml:space="preserve"> </w:t>
      </w:r>
      <w:r w:rsidR="00AE15A1">
        <w:rPr>
          <w:rFonts w:ascii="Garamond" w:hAnsi="Garamond"/>
          <w:bCs/>
        </w:rPr>
        <w:t xml:space="preserve">Call the view that there are dependence relation, </w:t>
      </w:r>
      <w:r w:rsidR="001A5492" w:rsidRPr="008A3B7D">
        <w:rPr>
          <w:rFonts w:ascii="Garamond" w:hAnsi="Garamond"/>
          <w:bCs/>
          <w:i/>
        </w:rPr>
        <w:t>Dependence</w:t>
      </w:r>
      <w:r w:rsidR="00AE15A1">
        <w:rPr>
          <w:rFonts w:ascii="Garamond" w:hAnsi="Garamond"/>
          <w:bCs/>
        </w:rPr>
        <w:t xml:space="preserve">, and the view that there are not, </w:t>
      </w:r>
      <w:r w:rsidR="00AE15A1" w:rsidRPr="00FA267C">
        <w:rPr>
          <w:rFonts w:ascii="Garamond" w:hAnsi="Garamond"/>
          <w:i/>
        </w:rPr>
        <w:t>Dependence Eliminativism</w:t>
      </w:r>
      <w:r w:rsidR="00AE15A1" w:rsidRPr="0055495D">
        <w:rPr>
          <w:rFonts w:ascii="Garamond" w:hAnsi="Garamond"/>
        </w:rPr>
        <w:t>.</w:t>
      </w:r>
      <w:r w:rsidR="00AE15A1">
        <w:rPr>
          <w:rFonts w:ascii="Garamond" w:hAnsi="Garamond"/>
        </w:rPr>
        <w:t xml:space="preserve"> </w:t>
      </w:r>
      <w:r w:rsidR="0011010A" w:rsidRPr="00F803E1">
        <w:rPr>
          <w:rFonts w:ascii="Garamond" w:hAnsi="Garamond"/>
        </w:rPr>
        <w:t xml:space="preserve">The defender of Dependence can explain </w:t>
      </w:r>
      <w:r w:rsidR="00DB39B0">
        <w:rPr>
          <w:rFonts w:ascii="Garamond" w:hAnsi="Garamond"/>
        </w:rPr>
        <w:t>why there appear to be dependencies by vindicating those dependencies: where there are such appearances, there are dependence relations obtaining between the relevant facts</w:t>
      </w:r>
      <w:r w:rsidR="0011010A" w:rsidRPr="00F803E1">
        <w:rPr>
          <w:rFonts w:ascii="Garamond" w:hAnsi="Garamond"/>
        </w:rPr>
        <w:t>.</w:t>
      </w:r>
    </w:p>
    <w:p w14:paraId="061C4BA6" w14:textId="77777777" w:rsidR="0011010A" w:rsidRPr="000C56D2" w:rsidRDefault="000C56D2" w:rsidP="000C56D2">
      <w:pPr>
        <w:spacing w:after="0" w:line="360" w:lineRule="auto"/>
        <w:ind w:firstLine="720"/>
        <w:jc w:val="both"/>
        <w:rPr>
          <w:rFonts w:ascii="Garamond" w:hAnsi="Garamond"/>
        </w:rPr>
      </w:pPr>
      <w:r>
        <w:rPr>
          <w:rFonts w:ascii="Garamond" w:hAnsi="Garamond"/>
          <w:bCs/>
        </w:rPr>
        <w:t xml:space="preserve">By contrast, Flatlanders are Dependence Eliminativists, and so cannot explain the appearances of </w:t>
      </w:r>
      <w:r w:rsidR="0036001B">
        <w:rPr>
          <w:rFonts w:ascii="Garamond" w:hAnsi="Garamond"/>
          <w:bCs/>
        </w:rPr>
        <w:t>dependencies</w:t>
      </w:r>
      <w:r>
        <w:rPr>
          <w:rFonts w:ascii="Garamond" w:hAnsi="Garamond"/>
          <w:bCs/>
        </w:rPr>
        <w:t xml:space="preserve"> in terms of the obtaining of dependence relations</w:t>
      </w:r>
      <w:r w:rsidR="0036001B">
        <w:rPr>
          <w:rFonts w:ascii="Garamond" w:hAnsi="Garamond"/>
          <w:bCs/>
        </w:rPr>
        <w:t>. According to Part II of the objection from explanatory inefficacy, there is no explanation for these appearances that does not appeal to dependence relations</w:t>
      </w:r>
      <w:r w:rsidR="00C452CB">
        <w:rPr>
          <w:rFonts w:ascii="Garamond" w:hAnsi="Garamond"/>
          <w:bCs/>
        </w:rPr>
        <w:t>. Henc</w:t>
      </w:r>
      <w:r w:rsidR="0036001B">
        <w:rPr>
          <w:rFonts w:ascii="Garamond" w:hAnsi="Garamond"/>
          <w:bCs/>
        </w:rPr>
        <w:t>e we ought reject Flatland.</w:t>
      </w:r>
    </w:p>
    <w:p w14:paraId="068EDF5F" w14:textId="77777777" w:rsidR="002D557B" w:rsidRDefault="007B3EDC" w:rsidP="00521D65">
      <w:pPr>
        <w:spacing w:after="0" w:line="360" w:lineRule="auto"/>
        <w:ind w:firstLine="720"/>
        <w:jc w:val="both"/>
        <w:rPr>
          <w:rFonts w:ascii="Garamond" w:hAnsi="Garamond"/>
          <w:bCs/>
        </w:rPr>
      </w:pPr>
      <w:r>
        <w:rPr>
          <w:rFonts w:ascii="Garamond" w:hAnsi="Garamond"/>
          <w:bCs/>
        </w:rPr>
        <w:t xml:space="preserve">Call the </w:t>
      </w:r>
      <w:r w:rsidR="00264A60">
        <w:rPr>
          <w:rFonts w:ascii="Garamond" w:hAnsi="Garamond"/>
          <w:bCs/>
        </w:rPr>
        <w:t xml:space="preserve">union </w:t>
      </w:r>
      <w:r w:rsidR="00521D65">
        <w:rPr>
          <w:rFonts w:ascii="Garamond" w:hAnsi="Garamond"/>
          <w:bCs/>
        </w:rPr>
        <w:t xml:space="preserve">of determination and dependence relations </w:t>
      </w:r>
      <w:r w:rsidR="001A5492" w:rsidRPr="008A3B7D">
        <w:rPr>
          <w:rFonts w:ascii="Garamond" w:hAnsi="Garamond"/>
          <w:bCs/>
          <w:i/>
        </w:rPr>
        <w:t>D-relations</w:t>
      </w:r>
      <w:r w:rsidR="00521D65">
        <w:rPr>
          <w:rFonts w:ascii="Garamond" w:hAnsi="Garamond"/>
          <w:bCs/>
        </w:rPr>
        <w:t xml:space="preserve">; call the </w:t>
      </w:r>
      <w:r>
        <w:rPr>
          <w:rFonts w:ascii="Garamond" w:hAnsi="Garamond"/>
          <w:bCs/>
        </w:rPr>
        <w:t>view that there exist both determi</w:t>
      </w:r>
      <w:r w:rsidR="002D557B">
        <w:rPr>
          <w:rFonts w:ascii="Garamond" w:hAnsi="Garamond"/>
          <w:bCs/>
        </w:rPr>
        <w:t>nation and dependence relations</w:t>
      </w:r>
      <w:r>
        <w:rPr>
          <w:rFonts w:ascii="Garamond" w:hAnsi="Garamond"/>
          <w:bCs/>
        </w:rPr>
        <w:t xml:space="preserve"> </w:t>
      </w:r>
      <w:r w:rsidR="001A5492" w:rsidRPr="008A3B7D">
        <w:rPr>
          <w:rFonts w:ascii="Garamond" w:hAnsi="Garamond"/>
          <w:bCs/>
          <w:i/>
        </w:rPr>
        <w:t>D-realism,</w:t>
      </w:r>
      <w:r w:rsidR="005662FB">
        <w:rPr>
          <w:rFonts w:ascii="Garamond" w:hAnsi="Garamond"/>
          <w:bCs/>
        </w:rPr>
        <w:t xml:space="preserve"> </w:t>
      </w:r>
      <w:r>
        <w:rPr>
          <w:rFonts w:ascii="Garamond" w:hAnsi="Garamond"/>
          <w:bCs/>
        </w:rPr>
        <w:t>and th</w:t>
      </w:r>
      <w:r w:rsidR="002D557B">
        <w:rPr>
          <w:rFonts w:ascii="Garamond" w:hAnsi="Garamond"/>
          <w:bCs/>
        </w:rPr>
        <w:t>e view that there exist neither relations,</w:t>
      </w:r>
      <w:r>
        <w:rPr>
          <w:rFonts w:ascii="Garamond" w:hAnsi="Garamond"/>
          <w:bCs/>
        </w:rPr>
        <w:t xml:space="preserve"> </w:t>
      </w:r>
      <w:r w:rsidR="001A5492" w:rsidRPr="008A3B7D">
        <w:rPr>
          <w:rFonts w:ascii="Garamond" w:hAnsi="Garamond"/>
          <w:bCs/>
          <w:i/>
        </w:rPr>
        <w:t>D-eliminativism</w:t>
      </w:r>
      <w:r w:rsidR="009A4D65">
        <w:rPr>
          <w:rFonts w:ascii="Garamond" w:hAnsi="Garamond"/>
          <w:bCs/>
        </w:rPr>
        <w:t>.</w:t>
      </w:r>
      <w:r w:rsidR="0038452C">
        <w:rPr>
          <w:rFonts w:ascii="Garamond" w:hAnsi="Garamond"/>
          <w:bCs/>
        </w:rPr>
        <w:t xml:space="preserve"> </w:t>
      </w:r>
      <w:r w:rsidR="002D557B">
        <w:rPr>
          <w:rFonts w:ascii="Garamond" w:hAnsi="Garamond"/>
          <w:bCs/>
        </w:rPr>
        <w:t>Flatlanders are D-eliminativists</w:t>
      </w:r>
      <w:r w:rsidR="00F55354">
        <w:rPr>
          <w:rFonts w:ascii="Garamond" w:hAnsi="Garamond"/>
        </w:rPr>
        <w:t>.</w:t>
      </w:r>
      <w:r w:rsidR="00F55354" w:rsidRPr="00A16A59">
        <w:rPr>
          <w:rStyle w:val="FootnoteReference"/>
          <w:rFonts w:ascii="Garamond" w:hAnsi="Garamond"/>
        </w:rPr>
        <w:footnoteReference w:id="7"/>
      </w:r>
    </w:p>
    <w:p w14:paraId="321BFE9A" w14:textId="77777777" w:rsidR="00D70D16" w:rsidRPr="00A16A59" w:rsidRDefault="002D36D0" w:rsidP="00B22327">
      <w:pPr>
        <w:spacing w:after="0" w:line="360" w:lineRule="auto"/>
        <w:ind w:firstLine="720"/>
        <w:jc w:val="both"/>
        <w:rPr>
          <w:rFonts w:ascii="Garamond" w:hAnsi="Garamond"/>
        </w:rPr>
      </w:pPr>
      <w:r>
        <w:rPr>
          <w:rFonts w:ascii="Garamond" w:hAnsi="Garamond"/>
          <w:bCs/>
        </w:rPr>
        <w:t xml:space="preserve">D-eliminativism is </w:t>
      </w:r>
      <w:r w:rsidR="00354AF8">
        <w:rPr>
          <w:rFonts w:ascii="Garamond" w:hAnsi="Garamond"/>
        </w:rPr>
        <w:t>a view about ontology</w:t>
      </w:r>
      <w:r w:rsidR="009D49B0">
        <w:rPr>
          <w:rFonts w:ascii="Garamond" w:hAnsi="Garamond"/>
        </w:rPr>
        <w:t xml:space="preserve">: it is the view that </w:t>
      </w:r>
      <w:r w:rsidR="002453BE">
        <w:rPr>
          <w:rFonts w:ascii="Garamond" w:hAnsi="Garamond"/>
        </w:rPr>
        <w:t xml:space="preserve">D-relations do not </w:t>
      </w:r>
      <w:r w:rsidR="009D49B0">
        <w:rPr>
          <w:rFonts w:ascii="Garamond" w:hAnsi="Garamond"/>
        </w:rPr>
        <w:t xml:space="preserve">exist. </w:t>
      </w:r>
      <w:r w:rsidR="00201C3B">
        <w:rPr>
          <w:rFonts w:ascii="Garamond" w:hAnsi="Garamond"/>
        </w:rPr>
        <w:t>Thus,</w:t>
      </w:r>
      <w:r w:rsidR="00E92B97">
        <w:rPr>
          <w:rFonts w:ascii="Garamond" w:hAnsi="Garamond"/>
        </w:rPr>
        <w:t xml:space="preserve"> </w:t>
      </w:r>
      <w:r w:rsidR="00DF4C50" w:rsidRPr="008B7D15">
        <w:rPr>
          <w:rFonts w:ascii="Garamond" w:hAnsi="Garamond"/>
        </w:rPr>
        <w:t>claims</w:t>
      </w:r>
      <w:r w:rsidR="00DF4C50">
        <w:rPr>
          <w:rFonts w:ascii="Garamond" w:hAnsi="Garamond"/>
        </w:rPr>
        <w:t xml:space="preserve"> </w:t>
      </w:r>
      <w:r w:rsidR="00903FF3">
        <w:rPr>
          <w:rFonts w:ascii="Garamond" w:hAnsi="Garamond"/>
        </w:rPr>
        <w:t xml:space="preserve">about what metaphysically explains </w:t>
      </w:r>
      <w:r w:rsidR="0008072B">
        <w:rPr>
          <w:rFonts w:ascii="Garamond" w:hAnsi="Garamond"/>
        </w:rPr>
        <w:t xml:space="preserve">what </w:t>
      </w:r>
      <w:r w:rsidR="00903FF3">
        <w:rPr>
          <w:rFonts w:ascii="Garamond" w:hAnsi="Garamond"/>
        </w:rPr>
        <w:t>(or what grounds what</w:t>
      </w:r>
      <w:r w:rsidR="00D8632E">
        <w:rPr>
          <w:rFonts w:ascii="Garamond" w:hAnsi="Garamond"/>
        </w:rPr>
        <w:t>, or what depends on what</w:t>
      </w:r>
      <w:r w:rsidR="00903FF3">
        <w:rPr>
          <w:rFonts w:ascii="Garamond" w:hAnsi="Garamond"/>
        </w:rPr>
        <w:t xml:space="preserve">), </w:t>
      </w:r>
      <w:r w:rsidR="00D8632E">
        <w:rPr>
          <w:rFonts w:ascii="Garamond" w:hAnsi="Garamond"/>
        </w:rPr>
        <w:t xml:space="preserve">regimented in </w:t>
      </w:r>
      <w:r w:rsidR="0008072B">
        <w:rPr>
          <w:rFonts w:ascii="Garamond" w:hAnsi="Garamond"/>
        </w:rPr>
        <w:t xml:space="preserve">something like </w:t>
      </w:r>
      <w:r w:rsidR="00DF4C50">
        <w:rPr>
          <w:rFonts w:ascii="Garamond" w:hAnsi="Garamond"/>
        </w:rPr>
        <w:t xml:space="preserve">the form ‘x </w:t>
      </w:r>
      <w:r w:rsidR="00DF4C50" w:rsidRPr="00526A5A">
        <w:rPr>
          <w:rFonts w:ascii="Garamond" w:hAnsi="Garamond"/>
          <w:i/>
        </w:rPr>
        <w:t>because</w:t>
      </w:r>
      <w:r w:rsidR="00DF4C50">
        <w:rPr>
          <w:rFonts w:ascii="Garamond" w:hAnsi="Garamond"/>
        </w:rPr>
        <w:t xml:space="preserve"> y’</w:t>
      </w:r>
      <w:r w:rsidR="00EA00B9">
        <w:rPr>
          <w:rFonts w:ascii="Garamond" w:hAnsi="Garamond"/>
        </w:rPr>
        <w:t>,</w:t>
      </w:r>
      <w:r w:rsidR="0087794B">
        <w:rPr>
          <w:rStyle w:val="FootnoteReference"/>
          <w:rFonts w:ascii="Garamond" w:hAnsi="Garamond"/>
        </w:rPr>
        <w:footnoteReference w:id="8"/>
      </w:r>
      <w:r w:rsidR="00EA00B9">
        <w:rPr>
          <w:rFonts w:ascii="Garamond" w:hAnsi="Garamond"/>
        </w:rPr>
        <w:t xml:space="preserve"> </w:t>
      </w:r>
      <w:r w:rsidR="00DF4C50">
        <w:rPr>
          <w:rFonts w:ascii="Garamond" w:hAnsi="Garamond"/>
        </w:rPr>
        <w:t>are false</w:t>
      </w:r>
      <w:r w:rsidR="00201C3B">
        <w:rPr>
          <w:rFonts w:ascii="Garamond" w:hAnsi="Garamond"/>
        </w:rPr>
        <w:t xml:space="preserve"> when </w:t>
      </w:r>
      <w:r w:rsidR="000937C7">
        <w:rPr>
          <w:rFonts w:ascii="Garamond" w:hAnsi="Garamond"/>
        </w:rPr>
        <w:t xml:space="preserve">uttered </w:t>
      </w:r>
      <w:r w:rsidR="00201C3B">
        <w:rPr>
          <w:rFonts w:ascii="Garamond" w:hAnsi="Garamond"/>
        </w:rPr>
        <w:t>in t</w:t>
      </w:r>
      <w:r w:rsidR="000937C7">
        <w:rPr>
          <w:rFonts w:ascii="Garamond" w:hAnsi="Garamond"/>
        </w:rPr>
        <w:t xml:space="preserve">he context of the ontology </w:t>
      </w:r>
      <w:r w:rsidR="00201C3B">
        <w:rPr>
          <w:rFonts w:ascii="Garamond" w:hAnsi="Garamond"/>
        </w:rPr>
        <w:t>room</w:t>
      </w:r>
      <w:r w:rsidR="000937C7">
        <w:rPr>
          <w:rFonts w:ascii="Garamond" w:hAnsi="Garamond"/>
        </w:rPr>
        <w:t xml:space="preserve">, </w:t>
      </w:r>
      <w:r w:rsidR="00EA2006">
        <w:rPr>
          <w:rFonts w:ascii="Garamond" w:hAnsi="Garamond"/>
        </w:rPr>
        <w:t>assuming that, when uttered there, their truth is</w:t>
      </w:r>
      <w:r w:rsidR="000937C7">
        <w:rPr>
          <w:rFonts w:ascii="Garamond" w:hAnsi="Garamond"/>
        </w:rPr>
        <w:t xml:space="preserve"> are taken to imply the existence of the corresponding D-relations</w:t>
      </w:r>
      <w:r w:rsidR="00DF4C50">
        <w:rPr>
          <w:rFonts w:ascii="Garamond" w:hAnsi="Garamond"/>
        </w:rPr>
        <w:t>.</w:t>
      </w:r>
      <w:r w:rsidR="00373334">
        <w:rPr>
          <w:rFonts w:ascii="Garamond" w:hAnsi="Garamond"/>
        </w:rPr>
        <w:t xml:space="preserve"> </w:t>
      </w:r>
      <w:r w:rsidR="000937C7">
        <w:rPr>
          <w:rFonts w:ascii="Garamond" w:hAnsi="Garamond"/>
        </w:rPr>
        <w:t xml:space="preserve">Nonetheless, </w:t>
      </w:r>
      <w:r w:rsidR="00855D12">
        <w:rPr>
          <w:rFonts w:ascii="Garamond" w:hAnsi="Garamond"/>
        </w:rPr>
        <w:t xml:space="preserve">in ordinary English, </w:t>
      </w:r>
      <w:r w:rsidR="000937C7">
        <w:rPr>
          <w:rFonts w:ascii="Garamond" w:hAnsi="Garamond"/>
        </w:rPr>
        <w:t xml:space="preserve">some </w:t>
      </w:r>
      <w:r w:rsidR="0008072B">
        <w:rPr>
          <w:rFonts w:ascii="Garamond" w:hAnsi="Garamond"/>
        </w:rPr>
        <w:t>s</w:t>
      </w:r>
      <w:r w:rsidR="00373334">
        <w:rPr>
          <w:rFonts w:ascii="Garamond" w:hAnsi="Garamond"/>
        </w:rPr>
        <w:t>uch claims might be true</w:t>
      </w:r>
      <w:r w:rsidR="00855D12">
        <w:rPr>
          <w:rFonts w:ascii="Garamond" w:hAnsi="Garamond"/>
        </w:rPr>
        <w:t>. This will be so</w:t>
      </w:r>
      <w:r w:rsidR="00521D65">
        <w:rPr>
          <w:rFonts w:ascii="Garamond" w:hAnsi="Garamond"/>
        </w:rPr>
        <w:t xml:space="preserve"> if</w:t>
      </w:r>
      <w:r w:rsidR="00373334">
        <w:rPr>
          <w:rFonts w:ascii="Garamond" w:hAnsi="Garamond"/>
        </w:rPr>
        <w:t xml:space="preserve"> their truth does not require the existence of </w:t>
      </w:r>
      <w:r w:rsidR="00521D65">
        <w:rPr>
          <w:rFonts w:ascii="Garamond" w:hAnsi="Garamond"/>
        </w:rPr>
        <w:t>D-</w:t>
      </w:r>
      <w:r w:rsidR="00373334">
        <w:rPr>
          <w:rFonts w:ascii="Garamond" w:hAnsi="Garamond"/>
        </w:rPr>
        <w:t>relations.</w:t>
      </w:r>
      <w:r w:rsidR="00246212">
        <w:rPr>
          <w:rStyle w:val="FootnoteReference"/>
          <w:rFonts w:ascii="Garamond" w:hAnsi="Garamond"/>
        </w:rPr>
        <w:footnoteReference w:id="9"/>
      </w:r>
      <w:r w:rsidR="00D70D16">
        <w:rPr>
          <w:rFonts w:ascii="Garamond" w:hAnsi="Garamond"/>
        </w:rPr>
        <w:t xml:space="preserve"> </w:t>
      </w:r>
      <w:r w:rsidR="00D70D16">
        <w:rPr>
          <w:rFonts w:ascii="Garamond" w:hAnsi="Garamond"/>
        </w:rPr>
        <w:lastRenderedPageBreak/>
        <w:t xml:space="preserve">For instance, it might be that ‘x is red </w:t>
      </w:r>
      <w:r w:rsidR="004D1089" w:rsidRPr="00577645">
        <w:rPr>
          <w:rFonts w:ascii="Garamond" w:hAnsi="Garamond"/>
          <w:i/>
        </w:rPr>
        <w:t>because</w:t>
      </w:r>
      <w:r w:rsidR="00D70D16">
        <w:rPr>
          <w:rFonts w:ascii="Garamond" w:hAnsi="Garamond"/>
        </w:rPr>
        <w:t xml:space="preserve"> </w:t>
      </w:r>
      <w:r w:rsidR="00BE44AF">
        <w:rPr>
          <w:rFonts w:ascii="Garamond" w:hAnsi="Garamond"/>
        </w:rPr>
        <w:t xml:space="preserve">x </w:t>
      </w:r>
      <w:r w:rsidR="00D70D16">
        <w:rPr>
          <w:rFonts w:ascii="Garamond" w:hAnsi="Garamond"/>
        </w:rPr>
        <w:t>is maroon’ is true in ordinary English, because being maroon necessitates being red and (perhaps) learning that something is maroon strikes beings like us as somehow explaining why that thing is red.</w:t>
      </w:r>
      <w:r w:rsidR="00E06ADC">
        <w:rPr>
          <w:rStyle w:val="FootnoteReference"/>
          <w:rFonts w:ascii="Garamond" w:hAnsi="Garamond"/>
        </w:rPr>
        <w:footnoteReference w:id="10"/>
      </w:r>
    </w:p>
    <w:p w14:paraId="77033189" w14:textId="77777777" w:rsidR="00FB56D4" w:rsidRPr="00134990" w:rsidRDefault="00526A5A" w:rsidP="00D102CF">
      <w:pPr>
        <w:spacing w:after="0" w:line="360" w:lineRule="auto"/>
        <w:ind w:firstLine="567"/>
        <w:jc w:val="both"/>
        <w:rPr>
          <w:rFonts w:ascii="Garamond" w:hAnsi="Garamond"/>
        </w:rPr>
      </w:pPr>
      <w:r>
        <w:rPr>
          <w:rFonts w:ascii="Garamond" w:hAnsi="Garamond"/>
          <w:bCs/>
        </w:rPr>
        <w:t>In</w:t>
      </w:r>
      <w:r w:rsidR="00FB56D4" w:rsidRPr="00C61508">
        <w:rPr>
          <w:rFonts w:ascii="Garamond" w:hAnsi="Garamond"/>
        </w:rPr>
        <w:t xml:space="preserve"> §2</w:t>
      </w:r>
      <w:r>
        <w:rPr>
          <w:rFonts w:ascii="Garamond" w:hAnsi="Garamond"/>
        </w:rPr>
        <w:t xml:space="preserve"> we focus on part I of the objection from explanatory inefficacy. We </w:t>
      </w:r>
      <w:r w:rsidR="0028178C" w:rsidRPr="00C11F31">
        <w:rPr>
          <w:rFonts w:ascii="Garamond" w:hAnsi="Garamond"/>
        </w:rPr>
        <w:t>outline four strategies to which the Flatlander can appea</w:t>
      </w:r>
      <w:r>
        <w:rPr>
          <w:rFonts w:ascii="Garamond" w:hAnsi="Garamond"/>
        </w:rPr>
        <w:t>l</w:t>
      </w:r>
      <w:r w:rsidR="0012557C">
        <w:rPr>
          <w:rFonts w:ascii="Garamond" w:hAnsi="Garamond"/>
        </w:rPr>
        <w:t xml:space="preserve"> in order</w:t>
      </w:r>
      <w:r>
        <w:rPr>
          <w:rFonts w:ascii="Garamond" w:hAnsi="Garamond"/>
        </w:rPr>
        <w:t xml:space="preserve"> to explain the appearance of there</w:t>
      </w:r>
      <w:r w:rsidR="004E67CF">
        <w:rPr>
          <w:rFonts w:ascii="Garamond" w:hAnsi="Garamond"/>
        </w:rPr>
        <w:t xml:space="preserve"> </w:t>
      </w:r>
      <w:r>
        <w:rPr>
          <w:rFonts w:ascii="Garamond" w:hAnsi="Garamond"/>
        </w:rPr>
        <w:t>being determination relations</w:t>
      </w:r>
      <w:r w:rsidR="008C1662">
        <w:rPr>
          <w:rFonts w:ascii="Garamond" w:hAnsi="Garamond"/>
        </w:rPr>
        <w:t xml:space="preserve">: </w:t>
      </w:r>
      <w:r w:rsidR="006A39E7" w:rsidRPr="00A909FB">
        <w:rPr>
          <w:rFonts w:ascii="Garamond" w:hAnsi="Garamond"/>
        </w:rPr>
        <w:t xml:space="preserve">reducing, eliminating, untangling </w:t>
      </w:r>
      <w:r w:rsidR="006A39E7" w:rsidRPr="00F96039">
        <w:rPr>
          <w:rFonts w:ascii="Garamond" w:hAnsi="Garamond"/>
        </w:rPr>
        <w:t>and</w:t>
      </w:r>
      <w:r w:rsidR="006A39E7" w:rsidRPr="00252782">
        <w:rPr>
          <w:rFonts w:ascii="Garamond" w:hAnsi="Garamond"/>
        </w:rPr>
        <w:t xml:space="preserve"> </w:t>
      </w:r>
      <w:proofErr w:type="spellStart"/>
      <w:r w:rsidR="006A39E7" w:rsidRPr="00DF5675">
        <w:rPr>
          <w:rFonts w:ascii="Garamond" w:hAnsi="Garamond"/>
        </w:rPr>
        <w:t>omnizing</w:t>
      </w:r>
      <w:proofErr w:type="spellEnd"/>
      <w:r w:rsidR="00C747A4">
        <w:rPr>
          <w:rFonts w:ascii="Garamond" w:hAnsi="Garamond"/>
        </w:rPr>
        <w:t>.</w:t>
      </w:r>
      <w:r w:rsidR="00521D65">
        <w:rPr>
          <w:rFonts w:ascii="Garamond" w:hAnsi="Garamond"/>
        </w:rPr>
        <w:t xml:space="preserve"> </w:t>
      </w:r>
      <w:r w:rsidR="004F058D" w:rsidRPr="00351F05">
        <w:rPr>
          <w:rFonts w:ascii="Garamond" w:hAnsi="Garamond"/>
        </w:rPr>
        <w:t>In §3 we show how</w:t>
      </w:r>
      <w:r w:rsidR="00A7602D" w:rsidRPr="000537AF">
        <w:rPr>
          <w:rFonts w:ascii="Garamond" w:hAnsi="Garamond"/>
        </w:rPr>
        <w:t xml:space="preserve"> the </w:t>
      </w:r>
      <w:r w:rsidR="004F058D" w:rsidRPr="00FC1229">
        <w:rPr>
          <w:rFonts w:ascii="Garamond" w:hAnsi="Garamond"/>
        </w:rPr>
        <w:t xml:space="preserve">Flatlander can </w:t>
      </w:r>
      <w:r w:rsidR="008273E3" w:rsidRPr="00A04832">
        <w:rPr>
          <w:rFonts w:ascii="Garamond" w:hAnsi="Garamond"/>
        </w:rPr>
        <w:t>do so.</w:t>
      </w:r>
      <w:r w:rsidR="004F058D" w:rsidRPr="007021DC">
        <w:rPr>
          <w:rFonts w:ascii="Garamond" w:hAnsi="Garamond"/>
        </w:rPr>
        <w:t xml:space="preserve"> Then in §4 we show how she can </w:t>
      </w:r>
      <w:r w:rsidR="00C03952">
        <w:rPr>
          <w:rFonts w:ascii="Garamond" w:hAnsi="Garamond"/>
        </w:rPr>
        <w:t>respond to part II of the objection</w:t>
      </w:r>
      <w:r w:rsidR="004F058D" w:rsidRPr="007021DC">
        <w:rPr>
          <w:rFonts w:ascii="Garamond" w:hAnsi="Garamond"/>
        </w:rPr>
        <w:t>: explaining the appearance of</w:t>
      </w:r>
      <w:r w:rsidR="0000229B">
        <w:rPr>
          <w:rFonts w:ascii="Garamond" w:hAnsi="Garamond"/>
        </w:rPr>
        <w:t xml:space="preserve"> </w:t>
      </w:r>
      <w:r w:rsidR="0008684B">
        <w:rPr>
          <w:rFonts w:ascii="Garamond" w:hAnsi="Garamond"/>
        </w:rPr>
        <w:t xml:space="preserve">there being </w:t>
      </w:r>
      <w:r w:rsidR="006E22E7">
        <w:rPr>
          <w:rFonts w:ascii="Garamond" w:hAnsi="Garamond"/>
        </w:rPr>
        <w:t>dependence</w:t>
      </w:r>
      <w:r w:rsidR="006E22E7" w:rsidRPr="007021DC">
        <w:rPr>
          <w:rFonts w:ascii="Garamond" w:hAnsi="Garamond"/>
        </w:rPr>
        <w:t xml:space="preserve"> </w:t>
      </w:r>
      <w:r w:rsidR="00AF70AA" w:rsidRPr="00BB560D">
        <w:rPr>
          <w:rFonts w:ascii="Garamond" w:hAnsi="Garamond"/>
        </w:rPr>
        <w:t>relations</w:t>
      </w:r>
      <w:r w:rsidR="004F058D" w:rsidRPr="00A131A8">
        <w:rPr>
          <w:rFonts w:ascii="Garamond" w:hAnsi="Garamond"/>
        </w:rPr>
        <w:t>.</w:t>
      </w:r>
    </w:p>
    <w:p w14:paraId="50903B92" w14:textId="77777777" w:rsidR="00D950E7" w:rsidRDefault="00D950E7" w:rsidP="00B0655B">
      <w:pPr>
        <w:keepNext/>
        <w:spacing w:after="0" w:line="360" w:lineRule="auto"/>
        <w:jc w:val="both"/>
        <w:outlineLvl w:val="0"/>
        <w:rPr>
          <w:rFonts w:ascii="Garamond" w:hAnsi="Garamond"/>
          <w:b/>
        </w:rPr>
      </w:pPr>
    </w:p>
    <w:p w14:paraId="484A31F8" w14:textId="77777777" w:rsidR="00FB56D4" w:rsidRPr="00463903" w:rsidRDefault="00FB56D4" w:rsidP="00B0655B">
      <w:pPr>
        <w:keepNext/>
        <w:spacing w:after="0" w:line="360" w:lineRule="auto"/>
        <w:jc w:val="both"/>
        <w:outlineLvl w:val="0"/>
        <w:rPr>
          <w:rFonts w:ascii="Garamond" w:hAnsi="Garamond"/>
          <w:b/>
        </w:rPr>
      </w:pPr>
      <w:r w:rsidRPr="008B1756">
        <w:rPr>
          <w:rFonts w:ascii="Garamond" w:hAnsi="Garamond"/>
          <w:b/>
        </w:rPr>
        <w:t>2.</w:t>
      </w:r>
      <w:r w:rsidR="00855657">
        <w:rPr>
          <w:rFonts w:ascii="Garamond" w:hAnsi="Garamond"/>
          <w:b/>
        </w:rPr>
        <w:t xml:space="preserve"> Four</w:t>
      </w:r>
      <w:r w:rsidRPr="008B1756">
        <w:rPr>
          <w:rFonts w:ascii="Garamond" w:hAnsi="Garamond"/>
          <w:b/>
        </w:rPr>
        <w:t xml:space="preserve"> </w:t>
      </w:r>
      <w:r w:rsidR="009401B8" w:rsidRPr="00D676FC">
        <w:rPr>
          <w:rFonts w:ascii="Garamond" w:hAnsi="Garamond"/>
          <w:b/>
        </w:rPr>
        <w:t>Strategies</w:t>
      </w:r>
    </w:p>
    <w:p w14:paraId="616BE071" w14:textId="77777777" w:rsidR="00DB39EF" w:rsidRDefault="00DB39EF" w:rsidP="00B0655B">
      <w:pPr>
        <w:keepNext/>
        <w:spacing w:after="0" w:line="360" w:lineRule="auto"/>
        <w:jc w:val="both"/>
        <w:rPr>
          <w:rFonts w:ascii="Garamond" w:hAnsi="Garamond"/>
        </w:rPr>
      </w:pPr>
      <w:r>
        <w:rPr>
          <w:rFonts w:ascii="Garamond" w:hAnsi="Garamond"/>
        </w:rPr>
        <w:t xml:space="preserve">In order to respond to part I of the objection from explanatory inefficacy, the </w:t>
      </w:r>
      <w:r w:rsidR="00C9407C" w:rsidRPr="00C61508">
        <w:rPr>
          <w:rFonts w:ascii="Garamond" w:hAnsi="Garamond"/>
        </w:rPr>
        <w:t xml:space="preserve">Flatlander must explain </w:t>
      </w:r>
      <w:r w:rsidR="0087794B">
        <w:rPr>
          <w:rFonts w:ascii="Garamond" w:hAnsi="Garamond"/>
        </w:rPr>
        <w:t>why there are instances of</w:t>
      </w:r>
      <w:r w:rsidR="00443BC2" w:rsidRPr="0004313F">
        <w:rPr>
          <w:rFonts w:ascii="Garamond" w:hAnsi="Garamond"/>
        </w:rPr>
        <w:t xml:space="preserve"> non-trivial modal </w:t>
      </w:r>
      <w:r w:rsidR="00CF5DFD">
        <w:rPr>
          <w:rFonts w:ascii="Garamond" w:hAnsi="Garamond"/>
        </w:rPr>
        <w:t>covariation</w:t>
      </w:r>
      <w:r w:rsidR="0087794B">
        <w:rPr>
          <w:rFonts w:ascii="Garamond" w:hAnsi="Garamond"/>
        </w:rPr>
        <w:t xml:space="preserve"> when there are</w:t>
      </w:r>
      <w:r w:rsidR="003663A9" w:rsidRPr="009F4DC6">
        <w:rPr>
          <w:rFonts w:ascii="Garamond" w:hAnsi="Garamond"/>
        </w:rPr>
        <w:t>, or</w:t>
      </w:r>
      <w:r w:rsidR="00443BC2" w:rsidRPr="005C3851">
        <w:rPr>
          <w:rFonts w:ascii="Garamond" w:hAnsi="Garamond"/>
        </w:rPr>
        <w:t xml:space="preserve"> explain why</w:t>
      </w:r>
      <w:r w:rsidR="00FB3067" w:rsidRPr="00AB2578">
        <w:rPr>
          <w:rFonts w:ascii="Garamond" w:hAnsi="Garamond"/>
        </w:rPr>
        <w:t xml:space="preserve"> </w:t>
      </w:r>
      <w:r w:rsidR="00E1014A">
        <w:rPr>
          <w:rFonts w:ascii="Garamond" w:hAnsi="Garamond"/>
        </w:rPr>
        <w:t xml:space="preserve">it appears as though there </w:t>
      </w:r>
      <w:r w:rsidR="0087794B">
        <w:rPr>
          <w:rFonts w:ascii="Garamond" w:hAnsi="Garamond"/>
        </w:rPr>
        <w:t>are instances of</w:t>
      </w:r>
      <w:r w:rsidR="00E1014A">
        <w:rPr>
          <w:rFonts w:ascii="Garamond" w:hAnsi="Garamond"/>
        </w:rPr>
        <w:t xml:space="preserve"> </w:t>
      </w:r>
      <w:r w:rsidR="00981B2C" w:rsidRPr="00DF5675">
        <w:rPr>
          <w:rFonts w:ascii="Garamond" w:hAnsi="Garamond"/>
        </w:rPr>
        <w:t xml:space="preserve">non-trivial modal </w:t>
      </w:r>
      <w:r w:rsidR="00CF5DFD">
        <w:rPr>
          <w:rFonts w:ascii="Garamond" w:hAnsi="Garamond"/>
        </w:rPr>
        <w:t>covariation</w:t>
      </w:r>
      <w:r w:rsidRPr="009F4DC6">
        <w:rPr>
          <w:rFonts w:ascii="Garamond" w:hAnsi="Garamond"/>
        </w:rPr>
        <w:t xml:space="preserve"> </w:t>
      </w:r>
      <w:r w:rsidR="00FB3067" w:rsidRPr="00037D2B">
        <w:rPr>
          <w:rFonts w:ascii="Garamond" w:hAnsi="Garamond"/>
        </w:rPr>
        <w:t xml:space="preserve">when </w:t>
      </w:r>
      <w:r w:rsidR="00FB3067" w:rsidRPr="009C5478">
        <w:rPr>
          <w:rFonts w:ascii="Garamond" w:hAnsi="Garamond"/>
        </w:rPr>
        <w:t xml:space="preserve">there are not. </w:t>
      </w:r>
      <w:r>
        <w:rPr>
          <w:rFonts w:ascii="Garamond" w:hAnsi="Garamond"/>
        </w:rPr>
        <w:t xml:space="preserve">We prefer the second option, but in what follows we </w:t>
      </w:r>
      <w:r w:rsidR="00855657">
        <w:rPr>
          <w:rFonts w:ascii="Garamond" w:hAnsi="Garamond"/>
        </w:rPr>
        <w:t xml:space="preserve">first briefly </w:t>
      </w:r>
      <w:r>
        <w:rPr>
          <w:rFonts w:ascii="Garamond" w:hAnsi="Garamond"/>
        </w:rPr>
        <w:t>consider the first option.</w:t>
      </w:r>
    </w:p>
    <w:p w14:paraId="028E37BB" w14:textId="77777777" w:rsidR="0081176B" w:rsidRPr="00DF5675" w:rsidRDefault="0081176B" w:rsidP="009401B8">
      <w:pPr>
        <w:spacing w:after="0" w:line="360" w:lineRule="auto"/>
        <w:jc w:val="both"/>
        <w:rPr>
          <w:rFonts w:ascii="Garamond" w:hAnsi="Garamond"/>
        </w:rPr>
      </w:pPr>
    </w:p>
    <w:p w14:paraId="24FCAAE5" w14:textId="77777777" w:rsidR="007D7FA3" w:rsidRPr="00037D2B" w:rsidRDefault="007D7FA3" w:rsidP="00AA134C">
      <w:pPr>
        <w:spacing w:after="0" w:line="360" w:lineRule="auto"/>
        <w:jc w:val="both"/>
        <w:outlineLvl w:val="0"/>
        <w:rPr>
          <w:rFonts w:ascii="Garamond" w:hAnsi="Garamond"/>
          <w:b/>
        </w:rPr>
      </w:pPr>
      <w:r w:rsidRPr="00037D2B">
        <w:rPr>
          <w:rFonts w:ascii="Garamond" w:hAnsi="Garamond"/>
          <w:b/>
        </w:rPr>
        <w:t>2.</w:t>
      </w:r>
      <w:r w:rsidR="002A607D">
        <w:rPr>
          <w:rFonts w:ascii="Garamond" w:hAnsi="Garamond"/>
          <w:b/>
        </w:rPr>
        <w:t>1</w:t>
      </w:r>
      <w:r w:rsidR="002A607D" w:rsidRPr="00037D2B">
        <w:rPr>
          <w:rFonts w:ascii="Garamond" w:hAnsi="Garamond"/>
          <w:b/>
        </w:rPr>
        <w:t xml:space="preserve"> </w:t>
      </w:r>
      <w:r w:rsidR="00E42B23">
        <w:rPr>
          <w:rFonts w:ascii="Garamond" w:hAnsi="Garamond"/>
          <w:b/>
        </w:rPr>
        <w:t>Explaining Non-</w:t>
      </w:r>
      <w:r w:rsidR="00BC690D">
        <w:rPr>
          <w:rFonts w:ascii="Garamond" w:hAnsi="Garamond"/>
          <w:b/>
        </w:rPr>
        <w:t xml:space="preserve">Trivial </w:t>
      </w:r>
      <w:r w:rsidR="00E42B23">
        <w:rPr>
          <w:rFonts w:ascii="Garamond" w:hAnsi="Garamond"/>
          <w:b/>
        </w:rPr>
        <w:t xml:space="preserve">Modal </w:t>
      </w:r>
      <w:r w:rsidR="00CF5DFD">
        <w:rPr>
          <w:rFonts w:ascii="Garamond" w:hAnsi="Garamond"/>
          <w:b/>
        </w:rPr>
        <w:t>Covariation</w:t>
      </w:r>
    </w:p>
    <w:p w14:paraId="0C34E23F" w14:textId="77777777" w:rsidR="00B503B1" w:rsidRPr="00B50ACE" w:rsidRDefault="003F7109" w:rsidP="00B0655B">
      <w:pPr>
        <w:spacing w:after="0" w:line="360" w:lineRule="auto"/>
        <w:jc w:val="both"/>
        <w:rPr>
          <w:rFonts w:ascii="Garamond" w:hAnsi="Garamond"/>
        </w:rPr>
      </w:pPr>
      <w:r>
        <w:rPr>
          <w:rFonts w:ascii="Garamond" w:hAnsi="Garamond"/>
        </w:rPr>
        <w:t>S</w:t>
      </w:r>
      <w:r w:rsidR="001E7A66" w:rsidRPr="000B128B">
        <w:rPr>
          <w:rFonts w:ascii="Garamond" w:hAnsi="Garamond"/>
        </w:rPr>
        <w:t>uppose</w:t>
      </w:r>
      <w:r>
        <w:rPr>
          <w:rFonts w:ascii="Garamond" w:hAnsi="Garamond"/>
        </w:rPr>
        <w:t xml:space="preserve"> the Flatlander holds that</w:t>
      </w:r>
      <w:r w:rsidR="001E7A66" w:rsidRPr="000B128B">
        <w:rPr>
          <w:rFonts w:ascii="Garamond" w:hAnsi="Garamond"/>
        </w:rPr>
        <w:t xml:space="preserve"> there </w:t>
      </w:r>
      <w:r w:rsidR="00E0565C">
        <w:rPr>
          <w:rFonts w:ascii="Garamond" w:hAnsi="Garamond"/>
        </w:rPr>
        <w:t>are</w:t>
      </w:r>
      <w:r w:rsidR="00E0565C" w:rsidRPr="000B128B">
        <w:rPr>
          <w:rFonts w:ascii="Garamond" w:hAnsi="Garamond"/>
        </w:rPr>
        <w:t xml:space="preserve"> </w:t>
      </w:r>
      <w:r w:rsidR="001E7A66" w:rsidRPr="000B128B">
        <w:rPr>
          <w:rFonts w:ascii="Garamond" w:hAnsi="Garamond"/>
        </w:rPr>
        <w:t>both triv</w:t>
      </w:r>
      <w:r w:rsidR="001E7A66" w:rsidRPr="009E30ED">
        <w:rPr>
          <w:rFonts w:ascii="Garamond" w:hAnsi="Garamond"/>
        </w:rPr>
        <w:t xml:space="preserve">ial and non-trivial </w:t>
      </w:r>
      <w:r w:rsidR="00F56AFF">
        <w:rPr>
          <w:rFonts w:ascii="Garamond" w:hAnsi="Garamond"/>
        </w:rPr>
        <w:t xml:space="preserve">instances of </w:t>
      </w:r>
      <w:r w:rsidR="001E7A66" w:rsidRPr="009E30ED">
        <w:rPr>
          <w:rFonts w:ascii="Garamond" w:hAnsi="Garamond"/>
        </w:rPr>
        <w:t xml:space="preserve">modal </w:t>
      </w:r>
      <w:r>
        <w:rPr>
          <w:rFonts w:ascii="Garamond" w:hAnsi="Garamond"/>
        </w:rPr>
        <w:t xml:space="preserve">covariation. How, then, could </w:t>
      </w:r>
      <w:r w:rsidR="001E7A66" w:rsidRPr="001C3BFB">
        <w:rPr>
          <w:rFonts w:ascii="Garamond" w:hAnsi="Garamond"/>
        </w:rPr>
        <w:t xml:space="preserve">she explain why some </w:t>
      </w:r>
      <w:r w:rsidR="00F56AFF">
        <w:rPr>
          <w:rFonts w:ascii="Garamond" w:hAnsi="Garamond"/>
        </w:rPr>
        <w:t>instances of covariation</w:t>
      </w:r>
      <w:r w:rsidR="009E0FE7">
        <w:rPr>
          <w:rFonts w:ascii="Garamond" w:hAnsi="Garamond"/>
        </w:rPr>
        <w:t xml:space="preserve"> </w:t>
      </w:r>
      <w:r w:rsidR="001E7A66" w:rsidRPr="001C3BFB">
        <w:rPr>
          <w:rFonts w:ascii="Garamond" w:hAnsi="Garamond"/>
        </w:rPr>
        <w:t>are non-trivial</w:t>
      </w:r>
      <w:r w:rsidR="003D749C">
        <w:rPr>
          <w:rFonts w:ascii="Garamond" w:hAnsi="Garamond"/>
        </w:rPr>
        <w:t>, if no</w:t>
      </w:r>
      <w:r w:rsidR="00E1014A">
        <w:rPr>
          <w:rFonts w:ascii="Garamond" w:hAnsi="Garamond"/>
        </w:rPr>
        <w:t>t</w:t>
      </w:r>
      <w:r w:rsidR="003D749C">
        <w:rPr>
          <w:rFonts w:ascii="Garamond" w:hAnsi="Garamond"/>
        </w:rPr>
        <w:t xml:space="preserve"> by appealing to determination relations</w:t>
      </w:r>
      <w:r w:rsidR="001E7A66" w:rsidRPr="001C3BFB">
        <w:rPr>
          <w:rFonts w:ascii="Garamond" w:hAnsi="Garamond"/>
        </w:rPr>
        <w:t xml:space="preserve">? </w:t>
      </w:r>
      <w:r w:rsidR="00CD3A3E">
        <w:rPr>
          <w:rFonts w:ascii="Garamond" w:hAnsi="Garamond"/>
        </w:rPr>
        <w:t>As we see it,</w:t>
      </w:r>
      <w:r w:rsidR="004E5DE1" w:rsidRPr="003F7E92">
        <w:rPr>
          <w:rFonts w:ascii="Garamond" w:hAnsi="Garamond"/>
        </w:rPr>
        <w:t xml:space="preserve"> her best option is to appeal to essences. </w:t>
      </w:r>
      <w:r w:rsidR="00EE655E" w:rsidRPr="001C0471">
        <w:rPr>
          <w:rFonts w:ascii="Garamond" w:hAnsi="Garamond"/>
        </w:rPr>
        <w:t xml:space="preserve">To do so she </w:t>
      </w:r>
      <w:r w:rsidR="00FA1B15">
        <w:rPr>
          <w:rFonts w:ascii="Garamond" w:hAnsi="Garamond"/>
        </w:rPr>
        <w:t>must</w:t>
      </w:r>
      <w:r w:rsidR="00EE655E" w:rsidRPr="001C0471">
        <w:rPr>
          <w:rFonts w:ascii="Garamond" w:hAnsi="Garamond"/>
        </w:rPr>
        <w:t xml:space="preserve"> </w:t>
      </w:r>
      <w:r w:rsidR="00D7655D">
        <w:rPr>
          <w:rFonts w:ascii="Garamond" w:hAnsi="Garamond"/>
        </w:rPr>
        <w:t xml:space="preserve">do two things. First, she must </w:t>
      </w:r>
      <w:r w:rsidR="00662156">
        <w:rPr>
          <w:rFonts w:ascii="Garamond" w:hAnsi="Garamond"/>
        </w:rPr>
        <w:t>hold</w:t>
      </w:r>
      <w:r w:rsidR="00662156" w:rsidRPr="001C0471">
        <w:rPr>
          <w:rFonts w:ascii="Garamond" w:hAnsi="Garamond"/>
        </w:rPr>
        <w:t xml:space="preserve"> </w:t>
      </w:r>
      <w:r w:rsidR="00EE655E" w:rsidRPr="001C0471">
        <w:rPr>
          <w:rFonts w:ascii="Garamond" w:hAnsi="Garamond"/>
        </w:rPr>
        <w:t xml:space="preserve">that essences are not reducible to </w:t>
      </w:r>
      <w:r w:rsidR="00EE655E" w:rsidRPr="000E7A17">
        <w:rPr>
          <w:rFonts w:ascii="Garamond" w:hAnsi="Garamond"/>
        </w:rPr>
        <w:t xml:space="preserve">patterns of modal </w:t>
      </w:r>
      <w:r w:rsidR="00855657">
        <w:rPr>
          <w:rFonts w:ascii="Garamond" w:hAnsi="Garamond"/>
        </w:rPr>
        <w:t>covariation</w:t>
      </w:r>
      <w:r w:rsidR="00662156">
        <w:rPr>
          <w:rFonts w:ascii="Garamond" w:hAnsi="Garamond"/>
        </w:rPr>
        <w:t xml:space="preserve">: </w:t>
      </w:r>
      <w:r w:rsidR="00EE655E" w:rsidRPr="000E7A17">
        <w:rPr>
          <w:rFonts w:ascii="Garamond" w:hAnsi="Garamond"/>
        </w:rPr>
        <w:t>what it is for an object to have a property essentially</w:t>
      </w:r>
      <w:r w:rsidR="00EE655E" w:rsidRPr="00823FFC">
        <w:rPr>
          <w:rFonts w:ascii="Garamond" w:hAnsi="Garamond"/>
        </w:rPr>
        <w:t xml:space="preserve"> </w:t>
      </w:r>
      <w:r w:rsidR="00EE655E" w:rsidRPr="00204707">
        <w:rPr>
          <w:rFonts w:ascii="Garamond" w:hAnsi="Garamond"/>
        </w:rPr>
        <w:t>is not simply for that property to be had of necessity</w:t>
      </w:r>
      <w:r w:rsidR="00662156">
        <w:rPr>
          <w:rFonts w:ascii="Garamond" w:hAnsi="Garamond"/>
        </w:rPr>
        <w:t xml:space="preserve">. Second, </w:t>
      </w:r>
      <w:r w:rsidR="00FA1B15">
        <w:rPr>
          <w:rFonts w:ascii="Garamond" w:hAnsi="Garamond"/>
        </w:rPr>
        <w:t xml:space="preserve">she must </w:t>
      </w:r>
      <w:r w:rsidR="00EE655E" w:rsidRPr="00204707">
        <w:rPr>
          <w:rFonts w:ascii="Garamond" w:hAnsi="Garamond"/>
        </w:rPr>
        <w:t>reject any contention that essences are connected with, or</w:t>
      </w:r>
      <w:r w:rsidR="000F38A7" w:rsidRPr="00926B37">
        <w:rPr>
          <w:rFonts w:ascii="Garamond" w:hAnsi="Garamond"/>
        </w:rPr>
        <w:t xml:space="preserve"> entail, </w:t>
      </w:r>
      <w:r w:rsidR="00FA1B15">
        <w:rPr>
          <w:rFonts w:ascii="Garamond" w:hAnsi="Garamond"/>
        </w:rPr>
        <w:t>Determination or Dependence</w:t>
      </w:r>
      <w:r w:rsidR="000F38A7" w:rsidRPr="00926B37">
        <w:rPr>
          <w:rFonts w:ascii="Garamond" w:hAnsi="Garamond"/>
        </w:rPr>
        <w:t xml:space="preserve">. The non-modal </w:t>
      </w:r>
      <w:r w:rsidR="00EE655E" w:rsidRPr="00A33609">
        <w:rPr>
          <w:rFonts w:ascii="Garamond" w:hAnsi="Garamond"/>
        </w:rPr>
        <w:t>v</w:t>
      </w:r>
      <w:r w:rsidR="00EE655E" w:rsidRPr="003A4E01">
        <w:rPr>
          <w:rFonts w:ascii="Garamond" w:hAnsi="Garamond"/>
        </w:rPr>
        <w:t>iew of essences</w:t>
      </w:r>
      <w:r w:rsidR="000F38A7" w:rsidRPr="00B23D05">
        <w:rPr>
          <w:rFonts w:ascii="Garamond" w:hAnsi="Garamond"/>
        </w:rPr>
        <w:t xml:space="preserve"> according to which </w:t>
      </w:r>
      <w:r w:rsidR="000F38A7" w:rsidRPr="00301DF2">
        <w:rPr>
          <w:rFonts w:ascii="Garamond" w:hAnsi="Garamond"/>
        </w:rPr>
        <w:t xml:space="preserve">essential truths have their source in the identities of the objects they are about, </w:t>
      </w:r>
      <w:r w:rsidR="00EE655E" w:rsidRPr="002067EC">
        <w:rPr>
          <w:rFonts w:ascii="Garamond" w:hAnsi="Garamond"/>
        </w:rPr>
        <w:t xml:space="preserve">has already been widely defended (by, </w:t>
      </w:r>
      <w:r w:rsidR="00EE655E" w:rsidRPr="0095705F">
        <w:rPr>
          <w:rFonts w:ascii="Garamond" w:hAnsi="Garamond"/>
          <w:i/>
        </w:rPr>
        <w:t>inter alia,</w:t>
      </w:r>
      <w:r w:rsidR="00EE655E" w:rsidRPr="003C16F9">
        <w:rPr>
          <w:rFonts w:ascii="Garamond" w:hAnsi="Garamond"/>
        </w:rPr>
        <w:t xml:space="preserve"> Fine </w:t>
      </w:r>
      <w:r w:rsidR="00803F3C">
        <w:rPr>
          <w:rFonts w:ascii="Garamond" w:hAnsi="Garamond"/>
        </w:rPr>
        <w:t>(</w:t>
      </w:r>
      <w:r w:rsidR="00F70E7D" w:rsidRPr="00A02162">
        <w:rPr>
          <w:rFonts w:ascii="Garamond" w:hAnsi="Garamond"/>
        </w:rPr>
        <w:t>1994</w:t>
      </w:r>
      <w:r w:rsidR="00F56AFF">
        <w:rPr>
          <w:rFonts w:ascii="Garamond" w:hAnsi="Garamond"/>
        </w:rPr>
        <w:t>a</w:t>
      </w:r>
      <w:r w:rsidR="00803F3C">
        <w:rPr>
          <w:rFonts w:ascii="Garamond" w:hAnsi="Garamond"/>
        </w:rPr>
        <w:t>)</w:t>
      </w:r>
      <w:r w:rsidR="00EE655E" w:rsidRPr="00407F4F">
        <w:rPr>
          <w:rFonts w:ascii="Garamond" w:hAnsi="Garamond"/>
        </w:rPr>
        <w:t>) and so we will simply suppose that such a view is available.</w:t>
      </w:r>
    </w:p>
    <w:p w14:paraId="63D84734" w14:textId="77777777" w:rsidR="00F87E71" w:rsidRDefault="000F38A7" w:rsidP="003D749C">
      <w:pPr>
        <w:spacing w:after="0" w:line="360" w:lineRule="auto"/>
        <w:ind w:firstLine="720"/>
        <w:jc w:val="both"/>
        <w:rPr>
          <w:rFonts w:ascii="Garamond" w:hAnsi="Garamond"/>
        </w:rPr>
      </w:pPr>
      <w:r w:rsidRPr="00F543E1">
        <w:rPr>
          <w:rFonts w:ascii="Garamond" w:hAnsi="Garamond"/>
        </w:rPr>
        <w:t xml:space="preserve">If there are </w:t>
      </w:r>
      <w:r w:rsidRPr="00E32D1C">
        <w:rPr>
          <w:rFonts w:ascii="Garamond" w:hAnsi="Garamond"/>
        </w:rPr>
        <w:t xml:space="preserve">essences, then the explanation for the existence of non-trivial modal </w:t>
      </w:r>
      <w:r w:rsidR="001F5AA2">
        <w:rPr>
          <w:rFonts w:ascii="Garamond" w:hAnsi="Garamond"/>
        </w:rPr>
        <w:t>covariation</w:t>
      </w:r>
      <w:r w:rsidR="001F5AA2" w:rsidRPr="001634A5">
        <w:rPr>
          <w:rFonts w:ascii="Garamond" w:hAnsi="Garamond"/>
        </w:rPr>
        <w:t xml:space="preserve"> </w:t>
      </w:r>
      <w:r w:rsidRPr="001634A5">
        <w:rPr>
          <w:rFonts w:ascii="Garamond" w:hAnsi="Garamond"/>
        </w:rPr>
        <w:t xml:space="preserve">can </w:t>
      </w:r>
      <w:r w:rsidRPr="006C5F4B">
        <w:rPr>
          <w:rFonts w:ascii="Garamond" w:hAnsi="Garamond"/>
        </w:rPr>
        <w:t xml:space="preserve">appeal to essences. For instance, the non-trivial modal </w:t>
      </w:r>
      <w:r w:rsidR="001F5AA2">
        <w:rPr>
          <w:rFonts w:ascii="Garamond" w:hAnsi="Garamond"/>
        </w:rPr>
        <w:t xml:space="preserve">covariation </w:t>
      </w:r>
      <w:r w:rsidRPr="006C5F4B">
        <w:rPr>
          <w:rFonts w:ascii="Garamond" w:hAnsi="Garamond"/>
        </w:rPr>
        <w:t>between Socrates and his singleton set can be explained by the fact that it is of the essen</w:t>
      </w:r>
      <w:r w:rsidRPr="009E1D43">
        <w:rPr>
          <w:rFonts w:ascii="Garamond" w:hAnsi="Garamond"/>
        </w:rPr>
        <w:t>ce of the singleton se</w:t>
      </w:r>
      <w:r w:rsidR="00B503B1" w:rsidRPr="0096176E">
        <w:rPr>
          <w:rFonts w:ascii="Garamond" w:hAnsi="Garamond"/>
        </w:rPr>
        <w:t>t to have Socrates as a member</w:t>
      </w:r>
      <w:r w:rsidR="00B503B1" w:rsidRPr="004168B3">
        <w:rPr>
          <w:rFonts w:ascii="Garamond" w:hAnsi="Garamond"/>
        </w:rPr>
        <w:t>.</w:t>
      </w:r>
      <w:r w:rsidR="00954FE1" w:rsidRPr="00C3666B">
        <w:rPr>
          <w:rFonts w:ascii="Garamond" w:hAnsi="Garamond"/>
        </w:rPr>
        <w:t xml:space="preserve"> </w:t>
      </w:r>
      <w:r w:rsidR="00F56AFF">
        <w:rPr>
          <w:rFonts w:ascii="Garamond" w:hAnsi="Garamond"/>
        </w:rPr>
        <w:t>Instances of t</w:t>
      </w:r>
      <w:r w:rsidR="00F56AFF" w:rsidRPr="009F3530">
        <w:rPr>
          <w:rFonts w:ascii="Garamond" w:hAnsi="Garamond"/>
        </w:rPr>
        <w:t xml:space="preserve">rivial </w:t>
      </w:r>
      <w:r w:rsidR="00B44806" w:rsidRPr="009F3530">
        <w:rPr>
          <w:rFonts w:ascii="Garamond" w:hAnsi="Garamond"/>
        </w:rPr>
        <w:t xml:space="preserve">modal </w:t>
      </w:r>
      <w:r w:rsidR="00987E59">
        <w:rPr>
          <w:rFonts w:ascii="Garamond" w:hAnsi="Garamond"/>
        </w:rPr>
        <w:t>covariation</w:t>
      </w:r>
      <w:r w:rsidR="00987E59" w:rsidRPr="001634A5">
        <w:rPr>
          <w:rFonts w:ascii="Garamond" w:hAnsi="Garamond"/>
        </w:rPr>
        <w:t xml:space="preserve"> </w:t>
      </w:r>
      <w:r w:rsidR="00B44806" w:rsidRPr="009F3530">
        <w:rPr>
          <w:rFonts w:ascii="Garamond" w:hAnsi="Garamond"/>
        </w:rPr>
        <w:t xml:space="preserve">are those in which </w:t>
      </w:r>
      <w:r w:rsidR="00A020F5" w:rsidRPr="009F2540">
        <w:rPr>
          <w:rFonts w:ascii="Garamond" w:hAnsi="Garamond"/>
        </w:rPr>
        <w:t xml:space="preserve">there are no essential connections between the </w:t>
      </w:r>
      <w:r w:rsidR="00987E59">
        <w:rPr>
          <w:rFonts w:ascii="Garamond" w:hAnsi="Garamond"/>
        </w:rPr>
        <w:t xml:space="preserve">co-varying </w:t>
      </w:r>
      <w:r w:rsidR="00A020F5" w:rsidRPr="009F2540">
        <w:rPr>
          <w:rFonts w:ascii="Garamond" w:hAnsi="Garamond"/>
        </w:rPr>
        <w:t xml:space="preserve">entities (i.e. </w:t>
      </w:r>
      <w:r w:rsidR="005D0884">
        <w:rPr>
          <w:rFonts w:ascii="Garamond" w:hAnsi="Garamond"/>
        </w:rPr>
        <w:t xml:space="preserve">no </w:t>
      </w:r>
      <w:r w:rsidR="00A020F5" w:rsidRPr="009F2540">
        <w:rPr>
          <w:rFonts w:ascii="Garamond" w:hAnsi="Garamond"/>
        </w:rPr>
        <w:t xml:space="preserve">connections </w:t>
      </w:r>
      <w:r w:rsidR="00A020F5" w:rsidRPr="009F2540">
        <w:rPr>
          <w:rFonts w:ascii="Garamond" w:hAnsi="Garamond"/>
        </w:rPr>
        <w:lastRenderedPageBreak/>
        <w:t>between the essences of those entities</w:t>
      </w:r>
      <w:r w:rsidR="00BB1375" w:rsidRPr="000A5CA3">
        <w:rPr>
          <w:rFonts w:ascii="Garamond" w:hAnsi="Garamond"/>
        </w:rPr>
        <w:t>)</w:t>
      </w:r>
      <w:r w:rsidR="00DD6257">
        <w:rPr>
          <w:rFonts w:ascii="Garamond" w:hAnsi="Garamond"/>
        </w:rPr>
        <w:t>,</w:t>
      </w:r>
      <w:r w:rsidR="00A020F5" w:rsidRPr="00D22533">
        <w:rPr>
          <w:rFonts w:ascii="Garamond" w:hAnsi="Garamond"/>
        </w:rPr>
        <w:t xml:space="preserve"> and </w:t>
      </w:r>
      <w:r w:rsidR="00F56AFF">
        <w:rPr>
          <w:rFonts w:ascii="Garamond" w:hAnsi="Garamond"/>
        </w:rPr>
        <w:t xml:space="preserve">instances of </w:t>
      </w:r>
      <w:r w:rsidR="00A020F5" w:rsidRPr="00D22533">
        <w:rPr>
          <w:rFonts w:ascii="Garamond" w:hAnsi="Garamond"/>
        </w:rPr>
        <w:t xml:space="preserve">non-trivial modal </w:t>
      </w:r>
      <w:r w:rsidR="00C57740">
        <w:rPr>
          <w:rFonts w:ascii="Garamond" w:hAnsi="Garamond"/>
        </w:rPr>
        <w:t>covariation</w:t>
      </w:r>
      <w:r w:rsidR="00C57740" w:rsidRPr="001634A5">
        <w:rPr>
          <w:rFonts w:ascii="Garamond" w:hAnsi="Garamond"/>
        </w:rPr>
        <w:t xml:space="preserve"> </w:t>
      </w:r>
      <w:r w:rsidR="00A020F5" w:rsidRPr="00CF46EA">
        <w:rPr>
          <w:rFonts w:ascii="Garamond" w:hAnsi="Garamond"/>
        </w:rPr>
        <w:t xml:space="preserve">are those in which there is some essential connection between the </w:t>
      </w:r>
      <w:r w:rsidR="00C57740">
        <w:rPr>
          <w:rFonts w:ascii="Garamond" w:hAnsi="Garamond"/>
        </w:rPr>
        <w:t>co-varying</w:t>
      </w:r>
      <w:r w:rsidR="00C57740" w:rsidRPr="00CF46EA">
        <w:rPr>
          <w:rFonts w:ascii="Garamond" w:hAnsi="Garamond"/>
        </w:rPr>
        <w:t xml:space="preserve"> </w:t>
      </w:r>
      <w:r w:rsidR="00A020F5" w:rsidRPr="00CF46EA">
        <w:rPr>
          <w:rFonts w:ascii="Garamond" w:hAnsi="Garamond"/>
        </w:rPr>
        <w:t>entities.</w:t>
      </w:r>
    </w:p>
    <w:p w14:paraId="7B307831" w14:textId="77777777" w:rsidR="0089722C" w:rsidRPr="00B92B20" w:rsidRDefault="00564E03" w:rsidP="00464D99">
      <w:pPr>
        <w:spacing w:after="0" w:line="360" w:lineRule="auto"/>
        <w:ind w:firstLine="720"/>
        <w:jc w:val="both"/>
        <w:rPr>
          <w:rFonts w:ascii="Garamond" w:hAnsi="Garamond"/>
        </w:rPr>
      </w:pPr>
      <w:r w:rsidRPr="003D674E">
        <w:rPr>
          <w:rFonts w:ascii="Garamond" w:hAnsi="Garamond"/>
        </w:rPr>
        <w:t>The suggestion</w:t>
      </w:r>
      <w:r w:rsidR="000B6DE6">
        <w:rPr>
          <w:rFonts w:ascii="Garamond" w:hAnsi="Garamond"/>
        </w:rPr>
        <w:t>, then,</w:t>
      </w:r>
      <w:r w:rsidRPr="003D674E">
        <w:rPr>
          <w:rFonts w:ascii="Garamond" w:hAnsi="Garamond"/>
        </w:rPr>
        <w:t xml:space="preserve"> is that we mistake </w:t>
      </w:r>
      <w:r w:rsidRPr="00B97584">
        <w:rPr>
          <w:rFonts w:ascii="Garamond" w:hAnsi="Garamond"/>
        </w:rPr>
        <w:t xml:space="preserve">connections of </w:t>
      </w:r>
      <w:r w:rsidRPr="00230625">
        <w:rPr>
          <w:rFonts w:ascii="Garamond" w:hAnsi="Garamond"/>
          <w:i/>
        </w:rPr>
        <w:t>essence</w:t>
      </w:r>
      <w:r w:rsidRPr="000F7DDB">
        <w:rPr>
          <w:rFonts w:ascii="Garamond" w:hAnsi="Garamond"/>
        </w:rPr>
        <w:t xml:space="preserve"> for connections of </w:t>
      </w:r>
      <w:r>
        <w:rPr>
          <w:rFonts w:ascii="Garamond" w:hAnsi="Garamond"/>
          <w:i/>
        </w:rPr>
        <w:t>determination</w:t>
      </w:r>
      <w:r w:rsidR="00FC227D">
        <w:rPr>
          <w:rFonts w:ascii="Garamond" w:hAnsi="Garamond"/>
          <w:i/>
        </w:rPr>
        <w:t xml:space="preserve">. </w:t>
      </w:r>
      <w:r w:rsidR="0089722C">
        <w:rPr>
          <w:rFonts w:ascii="Garamond" w:hAnsi="Garamond"/>
        </w:rPr>
        <w:t>Th</w:t>
      </w:r>
      <w:r w:rsidR="000B6DE6">
        <w:rPr>
          <w:rFonts w:ascii="Garamond" w:hAnsi="Garamond"/>
        </w:rPr>
        <w:t>e mistake would be easy to make</w:t>
      </w:r>
      <w:r w:rsidR="0089722C">
        <w:rPr>
          <w:rFonts w:ascii="Garamond" w:hAnsi="Garamond"/>
        </w:rPr>
        <w:t xml:space="preserve"> since essential connection</w:t>
      </w:r>
      <w:r w:rsidR="000B6DE6">
        <w:rPr>
          <w:rFonts w:ascii="Garamond" w:hAnsi="Garamond"/>
        </w:rPr>
        <w:t>s</w:t>
      </w:r>
      <w:r w:rsidR="0089722C">
        <w:rPr>
          <w:rFonts w:ascii="Garamond" w:hAnsi="Garamond"/>
        </w:rPr>
        <w:t xml:space="preserve"> are often though to be non-symmetric</w:t>
      </w:r>
      <w:r w:rsidR="0089722C">
        <w:rPr>
          <w:rStyle w:val="FootnoteReference"/>
          <w:rFonts w:ascii="Garamond" w:hAnsi="Garamond"/>
        </w:rPr>
        <w:footnoteReference w:id="11"/>
      </w:r>
      <w:r w:rsidR="0089722C">
        <w:rPr>
          <w:rFonts w:ascii="Garamond" w:hAnsi="Garamond"/>
        </w:rPr>
        <w:t xml:space="preserve"> in the way determination relations are, and yet clearly essential connections embody a strong kind of relevance of one fact to the other, essentially connected, fact.</w:t>
      </w:r>
    </w:p>
    <w:p w14:paraId="0D7FFBFF" w14:textId="77777777" w:rsidR="0044037F" w:rsidRDefault="00FC227D" w:rsidP="000D0728">
      <w:pPr>
        <w:spacing w:after="0" w:line="360" w:lineRule="auto"/>
        <w:ind w:firstLine="720"/>
        <w:jc w:val="both"/>
        <w:rPr>
          <w:rFonts w:ascii="Garamond" w:hAnsi="Garamond"/>
        </w:rPr>
      </w:pPr>
      <w:r>
        <w:rPr>
          <w:rFonts w:ascii="Garamond" w:hAnsi="Garamond"/>
        </w:rPr>
        <w:t xml:space="preserve">Indeed, it may be that this proposal can furnish the Flatlander with a response to part II of the objection from explanatory inefficacy. For while </w:t>
      </w:r>
      <w:r w:rsidR="000B09CE">
        <w:rPr>
          <w:rFonts w:ascii="Garamond" w:hAnsi="Garamond"/>
        </w:rPr>
        <w:t xml:space="preserve">essential </w:t>
      </w:r>
      <w:r w:rsidR="00B63EEE">
        <w:rPr>
          <w:rFonts w:ascii="Garamond" w:hAnsi="Garamond"/>
        </w:rPr>
        <w:t>connections</w:t>
      </w:r>
      <w:r w:rsidR="000B09CE">
        <w:rPr>
          <w:rFonts w:ascii="Garamond" w:hAnsi="Garamond"/>
        </w:rPr>
        <w:t xml:space="preserve"> are, a</w:t>
      </w:r>
      <w:r w:rsidR="000B6DE6">
        <w:rPr>
          <w:rFonts w:ascii="Garamond" w:hAnsi="Garamond"/>
        </w:rPr>
        <w:t xml:space="preserve">s a class, non-symmetric, </w:t>
      </w:r>
      <w:r w:rsidR="000B09CE">
        <w:rPr>
          <w:rFonts w:ascii="Garamond" w:hAnsi="Garamond"/>
        </w:rPr>
        <w:t xml:space="preserve">clearly some </w:t>
      </w:r>
      <w:r w:rsidR="00B63EEE">
        <w:rPr>
          <w:rFonts w:ascii="Garamond" w:hAnsi="Garamond"/>
        </w:rPr>
        <w:t>instances</w:t>
      </w:r>
      <w:r w:rsidR="000B09CE">
        <w:rPr>
          <w:rFonts w:ascii="Garamond" w:hAnsi="Garamond"/>
        </w:rPr>
        <w:t xml:space="preserve"> of essential connection are </w:t>
      </w:r>
      <w:r w:rsidR="00D102CF">
        <w:rPr>
          <w:rFonts w:ascii="Garamond" w:hAnsi="Garamond"/>
        </w:rPr>
        <w:t>not symmetric</w:t>
      </w:r>
      <w:r w:rsidR="000B09CE">
        <w:rPr>
          <w:rFonts w:ascii="Garamond" w:hAnsi="Garamond"/>
        </w:rPr>
        <w:t xml:space="preserve">: while it is of the essence of {Socrates} that it has Socrates as a member, it is not of </w:t>
      </w:r>
      <w:r w:rsidR="00B63EEE">
        <w:rPr>
          <w:rFonts w:ascii="Garamond" w:hAnsi="Garamond"/>
        </w:rPr>
        <w:t>t</w:t>
      </w:r>
      <w:r w:rsidR="000B09CE">
        <w:rPr>
          <w:rFonts w:ascii="Garamond" w:hAnsi="Garamond"/>
        </w:rPr>
        <w:t xml:space="preserve">he </w:t>
      </w:r>
      <w:r w:rsidR="00B63EEE">
        <w:rPr>
          <w:rFonts w:ascii="Garamond" w:hAnsi="Garamond"/>
        </w:rPr>
        <w:t>essence</w:t>
      </w:r>
      <w:r w:rsidR="000B09CE">
        <w:rPr>
          <w:rFonts w:ascii="Garamond" w:hAnsi="Garamond"/>
        </w:rPr>
        <w:t xml:space="preserve"> of Socrates that he is a member of </w:t>
      </w:r>
      <w:r w:rsidR="00B63EEE">
        <w:rPr>
          <w:rFonts w:ascii="Garamond" w:hAnsi="Garamond"/>
        </w:rPr>
        <w:t>that</w:t>
      </w:r>
      <w:r w:rsidR="000B09CE">
        <w:rPr>
          <w:rFonts w:ascii="Garamond" w:hAnsi="Garamond"/>
        </w:rPr>
        <w:t xml:space="preserve"> set. </w:t>
      </w:r>
      <w:r w:rsidR="00B63EEE">
        <w:rPr>
          <w:rFonts w:ascii="Garamond" w:hAnsi="Garamond"/>
        </w:rPr>
        <w:t xml:space="preserve">Hence the Flatlander might suggest that where we find essential connections of a certain sort—namely those </w:t>
      </w:r>
      <w:r w:rsidR="00636E83">
        <w:rPr>
          <w:rFonts w:ascii="Garamond" w:hAnsi="Garamond"/>
        </w:rPr>
        <w:t>which do not hold symmetrically</w:t>
      </w:r>
      <w:r w:rsidR="00B63EEE">
        <w:rPr>
          <w:rFonts w:ascii="Garamond" w:hAnsi="Garamond"/>
        </w:rPr>
        <w:t>—we mistake these for relations of dependence. Thus the Flatlander can be a D-</w:t>
      </w:r>
      <w:r w:rsidR="006C4DC7">
        <w:rPr>
          <w:rFonts w:ascii="Garamond" w:hAnsi="Garamond"/>
        </w:rPr>
        <w:t>eliminativist</w:t>
      </w:r>
      <w:r w:rsidR="00B63EEE">
        <w:rPr>
          <w:rFonts w:ascii="Garamond" w:hAnsi="Garamond"/>
        </w:rPr>
        <w:t xml:space="preserve"> and </w:t>
      </w:r>
      <w:r w:rsidR="006549C7">
        <w:rPr>
          <w:rFonts w:ascii="Garamond" w:hAnsi="Garamond"/>
        </w:rPr>
        <w:t xml:space="preserve">both </w:t>
      </w:r>
      <w:r w:rsidR="00B63EEE">
        <w:rPr>
          <w:rFonts w:ascii="Garamond" w:hAnsi="Garamond"/>
        </w:rPr>
        <w:t xml:space="preserve">explain </w:t>
      </w:r>
      <w:r w:rsidR="001A5492" w:rsidRPr="00B92B20">
        <w:rPr>
          <w:rFonts w:ascii="Garamond" w:hAnsi="Garamond"/>
          <w:i/>
        </w:rPr>
        <w:t>and vindicate</w:t>
      </w:r>
      <w:r w:rsidR="006549C7">
        <w:rPr>
          <w:rFonts w:ascii="Garamond" w:hAnsi="Garamond"/>
        </w:rPr>
        <w:t xml:space="preserve"> </w:t>
      </w:r>
      <w:r w:rsidR="00B63EEE">
        <w:rPr>
          <w:rFonts w:ascii="Garamond" w:hAnsi="Garamond"/>
        </w:rPr>
        <w:t xml:space="preserve">the </w:t>
      </w:r>
      <w:r w:rsidR="006C4DC7">
        <w:rPr>
          <w:rFonts w:ascii="Garamond" w:hAnsi="Garamond"/>
        </w:rPr>
        <w:t>appearances</w:t>
      </w:r>
      <w:r w:rsidR="00B63EEE">
        <w:rPr>
          <w:rFonts w:ascii="Garamond" w:hAnsi="Garamond"/>
        </w:rPr>
        <w:t xml:space="preserve"> </w:t>
      </w:r>
      <w:r w:rsidR="000B6DE6">
        <w:rPr>
          <w:rFonts w:ascii="Garamond" w:hAnsi="Garamond"/>
        </w:rPr>
        <w:t>of non-trivial modal covariations, and can explain but not vindicate, the appearances of dependence relations, by appealing to essential connections.</w:t>
      </w:r>
    </w:p>
    <w:p w14:paraId="01F3136C" w14:textId="14EADA23" w:rsidR="00AA5B9C" w:rsidRDefault="00AA5B9C" w:rsidP="00B0655B">
      <w:pPr>
        <w:spacing w:after="0" w:line="360" w:lineRule="auto"/>
        <w:ind w:firstLine="720"/>
        <w:jc w:val="both"/>
        <w:rPr>
          <w:rFonts w:ascii="Garamond" w:hAnsi="Garamond"/>
        </w:rPr>
      </w:pPr>
      <w:r>
        <w:rPr>
          <w:rFonts w:ascii="Garamond" w:hAnsi="Garamond"/>
        </w:rPr>
        <w:t xml:space="preserve">So far so good; the question is whether it is plausible that essential connections are distinct from </w:t>
      </w:r>
      <w:r w:rsidR="00557C5D">
        <w:rPr>
          <w:rFonts w:ascii="Garamond" w:hAnsi="Garamond"/>
        </w:rPr>
        <w:t>the D-relations</w:t>
      </w:r>
      <w:r>
        <w:rPr>
          <w:rFonts w:ascii="Garamond" w:hAnsi="Garamond"/>
        </w:rPr>
        <w:t>.</w:t>
      </w:r>
      <w:r w:rsidR="00557C5D">
        <w:rPr>
          <w:rFonts w:ascii="Garamond" w:hAnsi="Garamond"/>
        </w:rPr>
        <w:t xml:space="preserve"> I</w:t>
      </w:r>
      <w:r>
        <w:rPr>
          <w:rFonts w:ascii="Garamond" w:hAnsi="Garamond"/>
        </w:rPr>
        <w:t xml:space="preserve">f not, the Flatlander cannot appeal to </w:t>
      </w:r>
      <w:r w:rsidR="004B3425">
        <w:rPr>
          <w:rFonts w:ascii="Garamond" w:hAnsi="Garamond"/>
        </w:rPr>
        <w:t xml:space="preserve">these </w:t>
      </w:r>
      <w:r w:rsidR="00ED4DE7">
        <w:rPr>
          <w:rFonts w:ascii="Garamond" w:hAnsi="Garamond"/>
        </w:rPr>
        <w:t>connections</w:t>
      </w:r>
      <w:r w:rsidR="001767D8">
        <w:rPr>
          <w:rFonts w:ascii="Garamond" w:hAnsi="Garamond"/>
        </w:rPr>
        <w:t>.</w:t>
      </w:r>
    </w:p>
    <w:p w14:paraId="653CC909" w14:textId="77777777" w:rsidR="00390B1F" w:rsidRDefault="0062028F" w:rsidP="00D95A7A">
      <w:pPr>
        <w:spacing w:after="0" w:line="360" w:lineRule="auto"/>
        <w:ind w:firstLine="720"/>
        <w:jc w:val="both"/>
        <w:rPr>
          <w:rFonts w:ascii="Garamond" w:hAnsi="Garamond"/>
        </w:rPr>
      </w:pPr>
      <w:r w:rsidRPr="00894A23">
        <w:rPr>
          <w:rFonts w:ascii="Garamond" w:hAnsi="Garamond"/>
        </w:rPr>
        <w:t xml:space="preserve">What does it mean to say that it is of the essence of {Socrates} that it has Socrates as a member? </w:t>
      </w:r>
      <w:r w:rsidR="009B5C5F" w:rsidRPr="00C708BA">
        <w:rPr>
          <w:rFonts w:ascii="Garamond" w:hAnsi="Garamond"/>
        </w:rPr>
        <w:t>Following Fine (</w:t>
      </w:r>
      <w:r w:rsidR="00F70E7D" w:rsidRPr="00A057DD">
        <w:rPr>
          <w:rFonts w:ascii="Garamond" w:hAnsi="Garamond"/>
        </w:rPr>
        <w:t>1994</w:t>
      </w:r>
      <w:r w:rsidR="00F56AFF">
        <w:rPr>
          <w:rFonts w:ascii="Garamond" w:hAnsi="Garamond"/>
        </w:rPr>
        <w:t>a</w:t>
      </w:r>
      <w:r w:rsidR="009B5C5F" w:rsidRPr="00E16DE7">
        <w:rPr>
          <w:rFonts w:ascii="Garamond" w:hAnsi="Garamond"/>
        </w:rPr>
        <w:t>)</w:t>
      </w:r>
      <w:r w:rsidR="00455359" w:rsidRPr="00686B87">
        <w:rPr>
          <w:rFonts w:ascii="Garamond" w:hAnsi="Garamond"/>
        </w:rPr>
        <w:t xml:space="preserve"> we might appeal to real definitions</w:t>
      </w:r>
      <w:r w:rsidR="00A564BD">
        <w:rPr>
          <w:rFonts w:ascii="Garamond" w:hAnsi="Garamond"/>
        </w:rPr>
        <w:t xml:space="preserve"> </w:t>
      </w:r>
      <w:r w:rsidR="00F655E9" w:rsidRPr="009129A6">
        <w:rPr>
          <w:rFonts w:ascii="Garamond" w:hAnsi="Garamond"/>
        </w:rPr>
        <w:t>and note that {Socrates}</w:t>
      </w:r>
      <w:r w:rsidR="00F655E9" w:rsidRPr="00081427">
        <w:rPr>
          <w:rFonts w:ascii="Garamond" w:hAnsi="Garamond"/>
        </w:rPr>
        <w:t xml:space="preserve">’s real definition </w:t>
      </w:r>
      <w:r w:rsidR="00A05E80">
        <w:rPr>
          <w:rFonts w:ascii="Garamond" w:hAnsi="Garamond"/>
        </w:rPr>
        <w:t>includes</w:t>
      </w:r>
      <w:r w:rsidR="00F655E9" w:rsidRPr="00081427">
        <w:rPr>
          <w:rFonts w:ascii="Garamond" w:hAnsi="Garamond"/>
        </w:rPr>
        <w:t xml:space="preserve"> Socrates. What it is to be the former is to have </w:t>
      </w:r>
      <w:r w:rsidR="00F11C7F">
        <w:rPr>
          <w:rFonts w:ascii="Garamond" w:hAnsi="Garamond"/>
        </w:rPr>
        <w:t xml:space="preserve">only </w:t>
      </w:r>
      <w:r w:rsidR="00F655E9" w:rsidRPr="00081427">
        <w:rPr>
          <w:rFonts w:ascii="Garamond" w:hAnsi="Garamond"/>
        </w:rPr>
        <w:t>the latter as a member.</w:t>
      </w:r>
      <w:r w:rsidR="00644DDF">
        <w:rPr>
          <w:rFonts w:ascii="Garamond" w:hAnsi="Garamond"/>
        </w:rPr>
        <w:t xml:space="preserve"> One version of this view appeals to something like conceptual co</w:t>
      </w:r>
      <w:r w:rsidR="00D65F03">
        <w:rPr>
          <w:rFonts w:ascii="Garamond" w:hAnsi="Garamond"/>
        </w:rPr>
        <w:t>nnections</w:t>
      </w:r>
      <w:r w:rsidR="004567D4">
        <w:rPr>
          <w:rFonts w:ascii="Garamond" w:hAnsi="Garamond"/>
        </w:rPr>
        <w:t>.</w:t>
      </w:r>
      <w:r w:rsidR="00D65F03">
        <w:rPr>
          <w:rStyle w:val="FootnoteReference"/>
          <w:rFonts w:ascii="Garamond" w:hAnsi="Garamond"/>
        </w:rPr>
        <w:footnoteReference w:id="12"/>
      </w:r>
      <w:r w:rsidR="00AB4047">
        <w:rPr>
          <w:rFonts w:ascii="Garamond" w:hAnsi="Garamond"/>
        </w:rPr>
        <w:t xml:space="preserve"> </w:t>
      </w:r>
      <w:r w:rsidR="004567D4">
        <w:rPr>
          <w:rFonts w:ascii="Garamond" w:hAnsi="Garamond"/>
        </w:rPr>
        <w:t>The idea is that there</w:t>
      </w:r>
      <w:r w:rsidR="00644DDF">
        <w:rPr>
          <w:rFonts w:ascii="Garamond" w:hAnsi="Garamond"/>
        </w:rPr>
        <w:t xml:space="preserve"> are two concepts, C and C*, eac</w:t>
      </w:r>
      <w:r w:rsidR="00AB4047">
        <w:rPr>
          <w:rFonts w:ascii="Garamond" w:hAnsi="Garamond"/>
        </w:rPr>
        <w:t>h of which have a modal profile</w:t>
      </w:r>
      <w:r w:rsidR="009B043C">
        <w:rPr>
          <w:rFonts w:ascii="Garamond" w:hAnsi="Garamond"/>
        </w:rPr>
        <w:t>, which</w:t>
      </w:r>
      <w:r w:rsidR="00AB4047">
        <w:rPr>
          <w:rFonts w:ascii="Garamond" w:hAnsi="Garamond"/>
        </w:rPr>
        <w:t xml:space="preserve"> specifies</w:t>
      </w:r>
      <w:r w:rsidR="00644DDF">
        <w:rPr>
          <w:rFonts w:ascii="Garamond" w:hAnsi="Garamond"/>
        </w:rPr>
        <w:t xml:space="preserve"> what would satisfy that concept across </w:t>
      </w:r>
      <w:r w:rsidR="00AB4047">
        <w:rPr>
          <w:rFonts w:ascii="Garamond" w:hAnsi="Garamond"/>
        </w:rPr>
        <w:t>different</w:t>
      </w:r>
      <w:r w:rsidR="00644DDF">
        <w:rPr>
          <w:rFonts w:ascii="Garamond" w:hAnsi="Garamond"/>
        </w:rPr>
        <w:t xml:space="preserve"> worlds. </w:t>
      </w:r>
      <w:r w:rsidR="00900C4A">
        <w:rPr>
          <w:rFonts w:ascii="Garamond" w:hAnsi="Garamond"/>
        </w:rPr>
        <w:t xml:space="preserve">Then </w:t>
      </w:r>
      <w:r w:rsidR="008F46FC">
        <w:rPr>
          <w:rFonts w:ascii="Garamond" w:hAnsi="Garamond"/>
        </w:rPr>
        <w:t>one way for</w:t>
      </w:r>
      <w:r w:rsidR="00644DDF">
        <w:rPr>
          <w:rFonts w:ascii="Garamond" w:hAnsi="Garamond"/>
        </w:rPr>
        <w:t xml:space="preserve"> C and C* </w:t>
      </w:r>
      <w:r w:rsidR="008F46FC">
        <w:rPr>
          <w:rFonts w:ascii="Garamond" w:hAnsi="Garamond"/>
        </w:rPr>
        <w:t>to be</w:t>
      </w:r>
      <w:r w:rsidR="00644DDF">
        <w:rPr>
          <w:rFonts w:ascii="Garamond" w:hAnsi="Garamond"/>
        </w:rPr>
        <w:t xml:space="preserve"> </w:t>
      </w:r>
      <w:r w:rsidR="00AB4047">
        <w:rPr>
          <w:rFonts w:ascii="Garamond" w:hAnsi="Garamond"/>
        </w:rPr>
        <w:t>conceptually</w:t>
      </w:r>
      <w:r w:rsidR="00644DDF">
        <w:rPr>
          <w:rFonts w:ascii="Garamond" w:hAnsi="Garamond"/>
        </w:rPr>
        <w:t xml:space="preserve"> connected </w:t>
      </w:r>
      <w:r w:rsidR="008F46FC">
        <w:rPr>
          <w:rFonts w:ascii="Garamond" w:hAnsi="Garamond"/>
        </w:rPr>
        <w:t xml:space="preserve">is if </w:t>
      </w:r>
      <w:r w:rsidR="00644DDF">
        <w:rPr>
          <w:rFonts w:ascii="Garamond" w:hAnsi="Garamond"/>
        </w:rPr>
        <w:t>something counts as</w:t>
      </w:r>
      <w:r w:rsidR="00AB4047">
        <w:rPr>
          <w:rFonts w:ascii="Garamond" w:hAnsi="Garamond"/>
        </w:rPr>
        <w:t xml:space="preserve"> satisfying</w:t>
      </w:r>
      <w:r w:rsidR="00644DDF">
        <w:rPr>
          <w:rFonts w:ascii="Garamond" w:hAnsi="Garamond"/>
        </w:rPr>
        <w:t xml:space="preserve"> C only </w:t>
      </w:r>
      <w:r w:rsidR="00446B86">
        <w:rPr>
          <w:rFonts w:ascii="Garamond" w:hAnsi="Garamond"/>
        </w:rPr>
        <w:t xml:space="preserve">if </w:t>
      </w:r>
      <w:r w:rsidR="00E755AF">
        <w:rPr>
          <w:rFonts w:ascii="Garamond" w:hAnsi="Garamond"/>
        </w:rPr>
        <w:t xml:space="preserve">something </w:t>
      </w:r>
      <w:r w:rsidR="00644DDF">
        <w:rPr>
          <w:rFonts w:ascii="Garamond" w:hAnsi="Garamond"/>
        </w:rPr>
        <w:t>count</w:t>
      </w:r>
      <w:r w:rsidR="00390B1F">
        <w:rPr>
          <w:rFonts w:ascii="Garamond" w:hAnsi="Garamond"/>
        </w:rPr>
        <w:t>s</w:t>
      </w:r>
      <w:r w:rsidR="00644DDF">
        <w:rPr>
          <w:rFonts w:ascii="Garamond" w:hAnsi="Garamond"/>
        </w:rPr>
        <w:t xml:space="preserve"> </w:t>
      </w:r>
      <w:r w:rsidR="00AB4047">
        <w:rPr>
          <w:rFonts w:ascii="Garamond" w:hAnsi="Garamond"/>
        </w:rPr>
        <w:t>as</w:t>
      </w:r>
      <w:r w:rsidR="00644DDF">
        <w:rPr>
          <w:rFonts w:ascii="Garamond" w:hAnsi="Garamond"/>
        </w:rPr>
        <w:t xml:space="preserve"> </w:t>
      </w:r>
      <w:r w:rsidR="00AB4047">
        <w:rPr>
          <w:rFonts w:ascii="Garamond" w:hAnsi="Garamond"/>
        </w:rPr>
        <w:t>satisfying</w:t>
      </w:r>
      <w:r w:rsidR="00900C4A">
        <w:rPr>
          <w:rFonts w:ascii="Garamond" w:hAnsi="Garamond"/>
        </w:rPr>
        <w:t xml:space="preserve"> C*. Then if there is something in the world, O, </w:t>
      </w:r>
      <w:r w:rsidR="00644DDF">
        <w:rPr>
          <w:rFonts w:ascii="Garamond" w:hAnsi="Garamond"/>
        </w:rPr>
        <w:t>that satisfies C, and something</w:t>
      </w:r>
      <w:r w:rsidR="00DC2780">
        <w:rPr>
          <w:rFonts w:ascii="Garamond" w:hAnsi="Garamond"/>
        </w:rPr>
        <w:t xml:space="preserve"> in the world,</w:t>
      </w:r>
      <w:r w:rsidR="00644DDF">
        <w:rPr>
          <w:rFonts w:ascii="Garamond" w:hAnsi="Garamond"/>
        </w:rPr>
        <w:t xml:space="preserve"> O* that satisfies C*, it follows that O and O* will modally co-vary.</w:t>
      </w:r>
    </w:p>
    <w:p w14:paraId="67F93DF4" w14:textId="10BF2551" w:rsidR="00644DDF" w:rsidRDefault="00CA501B" w:rsidP="00D95A7A">
      <w:pPr>
        <w:spacing w:after="0" w:line="360" w:lineRule="auto"/>
        <w:ind w:firstLine="720"/>
        <w:jc w:val="both"/>
        <w:rPr>
          <w:rFonts w:ascii="Garamond" w:hAnsi="Garamond"/>
        </w:rPr>
      </w:pPr>
      <w:r>
        <w:rPr>
          <w:rFonts w:ascii="Garamond" w:hAnsi="Garamond"/>
        </w:rPr>
        <w:t>Versions of this view, however, have not found many adherents.</w:t>
      </w:r>
      <w:r>
        <w:rPr>
          <w:rStyle w:val="FootnoteReference"/>
          <w:rFonts w:ascii="Garamond" w:hAnsi="Garamond"/>
        </w:rPr>
        <w:footnoteReference w:id="13"/>
      </w:r>
      <w:r>
        <w:rPr>
          <w:rFonts w:ascii="Garamond" w:hAnsi="Garamond"/>
        </w:rPr>
        <w:t xml:space="preserve"> </w:t>
      </w:r>
      <w:r w:rsidR="00C1062B">
        <w:rPr>
          <w:rFonts w:ascii="Garamond" w:hAnsi="Garamond"/>
        </w:rPr>
        <w:t xml:space="preserve">The objection </w:t>
      </w:r>
      <w:r w:rsidR="00390B1F">
        <w:rPr>
          <w:rFonts w:ascii="Garamond" w:hAnsi="Garamond"/>
        </w:rPr>
        <w:t xml:space="preserve">to such views is that </w:t>
      </w:r>
      <w:r w:rsidR="00C1062B">
        <w:rPr>
          <w:rFonts w:ascii="Garamond" w:hAnsi="Garamond"/>
        </w:rPr>
        <w:t>the mere fact that if there are things that fall under C and C*, these things will modally co-vary</w:t>
      </w:r>
      <w:r w:rsidR="00366F3F">
        <w:rPr>
          <w:rFonts w:ascii="Garamond" w:hAnsi="Garamond"/>
        </w:rPr>
        <w:t>,</w:t>
      </w:r>
      <w:r>
        <w:rPr>
          <w:rFonts w:ascii="Garamond" w:hAnsi="Garamond"/>
        </w:rPr>
        <w:t xml:space="preserve"> </w:t>
      </w:r>
      <w:r w:rsidR="00581099">
        <w:rPr>
          <w:rFonts w:ascii="Garamond" w:hAnsi="Garamond"/>
        </w:rPr>
        <w:t xml:space="preserve">does not </w:t>
      </w:r>
      <w:r w:rsidR="001A5492" w:rsidRPr="00B92B20">
        <w:rPr>
          <w:rFonts w:ascii="Garamond" w:hAnsi="Garamond"/>
          <w:i/>
        </w:rPr>
        <w:t>explain</w:t>
      </w:r>
      <w:r w:rsidR="00581099">
        <w:rPr>
          <w:rFonts w:ascii="Garamond" w:hAnsi="Garamond"/>
        </w:rPr>
        <w:t xml:space="preserve"> why </w:t>
      </w:r>
      <w:r w:rsidR="00C1062B">
        <w:rPr>
          <w:rFonts w:ascii="Garamond" w:hAnsi="Garamond"/>
        </w:rPr>
        <w:t xml:space="preserve">the </w:t>
      </w:r>
      <w:r w:rsidR="00581099">
        <w:rPr>
          <w:rFonts w:ascii="Garamond" w:hAnsi="Garamond"/>
        </w:rPr>
        <w:t>particular</w:t>
      </w:r>
      <w:r w:rsidR="00C1062B">
        <w:rPr>
          <w:rFonts w:ascii="Garamond" w:hAnsi="Garamond"/>
        </w:rPr>
        <w:t xml:space="preserve"> things that modally co-vary, do so. </w:t>
      </w:r>
      <w:r w:rsidR="00581099">
        <w:rPr>
          <w:rFonts w:ascii="Garamond" w:hAnsi="Garamond"/>
        </w:rPr>
        <w:t xml:space="preserve">The explanation, it seems, goes the other way around: the things fall under those concepts because they modally co-vary in the way they do. Nothing in our </w:t>
      </w:r>
      <w:r w:rsidR="001A5492" w:rsidRPr="00B92B20">
        <w:rPr>
          <w:rFonts w:ascii="Garamond" w:hAnsi="Garamond"/>
          <w:i/>
        </w:rPr>
        <w:t>concepts</w:t>
      </w:r>
      <w:r w:rsidR="00581099">
        <w:rPr>
          <w:rFonts w:ascii="Garamond" w:hAnsi="Garamond"/>
        </w:rPr>
        <w:t xml:space="preserve"> makes it the case that entities </w:t>
      </w:r>
      <w:r w:rsidR="00FA6106">
        <w:rPr>
          <w:rFonts w:ascii="Garamond" w:hAnsi="Garamond"/>
        </w:rPr>
        <w:t>m</w:t>
      </w:r>
      <w:r w:rsidR="00581099">
        <w:rPr>
          <w:rFonts w:ascii="Garamond" w:hAnsi="Garamond"/>
        </w:rPr>
        <w:t xml:space="preserve">odally co-vary. </w:t>
      </w:r>
      <w:r w:rsidR="00D95A7A">
        <w:rPr>
          <w:rFonts w:ascii="Garamond" w:hAnsi="Garamond"/>
        </w:rPr>
        <w:t xml:space="preserve">We do not wish to take sides on this issue. Suffice to say, however, that few </w:t>
      </w:r>
      <w:r w:rsidR="00D95A7A">
        <w:rPr>
          <w:rFonts w:ascii="Garamond" w:hAnsi="Garamond"/>
        </w:rPr>
        <w:lastRenderedPageBreak/>
        <w:t>have been moved to think that the proffered explanation, here, is an explanation. So it would be better if the Flatlander could do better.</w:t>
      </w:r>
    </w:p>
    <w:p w14:paraId="5FCAA8C2" w14:textId="054F58B6" w:rsidR="00B01770" w:rsidRDefault="00D95A7A" w:rsidP="00797EDC">
      <w:pPr>
        <w:spacing w:after="0" w:line="360" w:lineRule="auto"/>
        <w:ind w:firstLine="720"/>
        <w:jc w:val="both"/>
        <w:rPr>
          <w:rFonts w:ascii="Garamond" w:hAnsi="Garamond"/>
        </w:rPr>
      </w:pPr>
      <w:r>
        <w:rPr>
          <w:rFonts w:ascii="Garamond" w:hAnsi="Garamond"/>
        </w:rPr>
        <w:t xml:space="preserve">On another interpretation of the essentialist </w:t>
      </w:r>
      <w:r w:rsidR="00510E09">
        <w:rPr>
          <w:rFonts w:ascii="Garamond" w:hAnsi="Garamond"/>
        </w:rPr>
        <w:t>framework</w:t>
      </w:r>
      <w:r w:rsidR="00F40766">
        <w:rPr>
          <w:rFonts w:ascii="Garamond" w:hAnsi="Garamond"/>
        </w:rPr>
        <w:t xml:space="preserve"> </w:t>
      </w:r>
      <w:r w:rsidR="004D21EA" w:rsidRPr="00971E44">
        <w:rPr>
          <w:rFonts w:ascii="Garamond" w:hAnsi="Garamond"/>
        </w:rPr>
        <w:t xml:space="preserve">essences are features of </w:t>
      </w:r>
      <w:r w:rsidR="004D21EA" w:rsidRPr="00C75726">
        <w:rPr>
          <w:rFonts w:ascii="Garamond" w:hAnsi="Garamond"/>
        </w:rPr>
        <w:t>objects</w:t>
      </w:r>
      <w:r w:rsidR="00B65688">
        <w:rPr>
          <w:rFonts w:ascii="Garamond" w:hAnsi="Garamond"/>
        </w:rPr>
        <w:t>,</w:t>
      </w:r>
      <w:r w:rsidR="004D21EA" w:rsidRPr="00840C74">
        <w:rPr>
          <w:rFonts w:ascii="Garamond" w:hAnsi="Garamond"/>
        </w:rPr>
        <w:t xml:space="preserve"> </w:t>
      </w:r>
      <w:r w:rsidR="00F40766">
        <w:rPr>
          <w:rFonts w:ascii="Garamond" w:hAnsi="Garamond"/>
        </w:rPr>
        <w:t>not conc</w:t>
      </w:r>
      <w:r w:rsidR="00C83933">
        <w:rPr>
          <w:rFonts w:ascii="Garamond" w:hAnsi="Garamond"/>
        </w:rPr>
        <w:t xml:space="preserve">epts. Suppose this is so. </w:t>
      </w:r>
      <w:r w:rsidR="00575AB2">
        <w:rPr>
          <w:rFonts w:ascii="Garamond" w:hAnsi="Garamond"/>
        </w:rPr>
        <w:t>Now the worry is that</w:t>
      </w:r>
      <w:r w:rsidR="00966723">
        <w:rPr>
          <w:rFonts w:ascii="Garamond" w:hAnsi="Garamond"/>
        </w:rPr>
        <w:t xml:space="preserve"> it will be difficult to cleave essence from determination. Essential connections between A and B look a lot like the obtaining of determination relations between A and B. </w:t>
      </w:r>
      <w:r w:rsidR="00595878" w:rsidRPr="00214CCF">
        <w:rPr>
          <w:rFonts w:ascii="Garamond" w:hAnsi="Garamond"/>
        </w:rPr>
        <w:t xml:space="preserve">If it really is part of the very nature of {Socrates} that it has Socrates as a member, then it </w:t>
      </w:r>
      <w:r w:rsidR="00085A92" w:rsidRPr="00786539">
        <w:rPr>
          <w:rFonts w:ascii="Garamond" w:hAnsi="Garamond"/>
        </w:rPr>
        <w:t>is</w:t>
      </w:r>
      <w:r w:rsidR="00595878" w:rsidRPr="00F42EA3">
        <w:rPr>
          <w:rFonts w:ascii="Garamond" w:hAnsi="Garamond"/>
        </w:rPr>
        <w:t xml:space="preserve"> difficult to deny that </w:t>
      </w:r>
      <w:r w:rsidR="00B0655B">
        <w:rPr>
          <w:rFonts w:ascii="Garamond" w:hAnsi="Garamond"/>
        </w:rPr>
        <w:t xml:space="preserve">the existence </w:t>
      </w:r>
      <w:r w:rsidR="009262F1">
        <w:rPr>
          <w:rFonts w:ascii="Garamond" w:hAnsi="Garamond"/>
        </w:rPr>
        <w:t xml:space="preserve">(and nature) </w:t>
      </w:r>
      <w:r w:rsidR="00B0655B">
        <w:rPr>
          <w:rFonts w:ascii="Garamond" w:hAnsi="Garamond"/>
        </w:rPr>
        <w:t xml:space="preserve">of </w:t>
      </w:r>
      <w:r w:rsidR="00595878" w:rsidRPr="00F42EA3">
        <w:rPr>
          <w:rFonts w:ascii="Garamond" w:hAnsi="Garamond"/>
        </w:rPr>
        <w:t>Socrates</w:t>
      </w:r>
      <w:r w:rsidR="00966723">
        <w:rPr>
          <w:rFonts w:ascii="Garamond" w:hAnsi="Garamond"/>
        </w:rPr>
        <w:t xml:space="preserve"> determines</w:t>
      </w:r>
      <w:r w:rsidR="00B0655B">
        <w:rPr>
          <w:rFonts w:ascii="Garamond" w:hAnsi="Garamond"/>
        </w:rPr>
        <w:t xml:space="preserve"> the existence (and nature)</w:t>
      </w:r>
      <w:r w:rsidR="007C7395">
        <w:rPr>
          <w:rFonts w:ascii="Garamond" w:hAnsi="Garamond"/>
        </w:rPr>
        <w:t xml:space="preserve"> of</w:t>
      </w:r>
      <w:r w:rsidR="00966723">
        <w:rPr>
          <w:rFonts w:ascii="Garamond" w:hAnsi="Garamond"/>
        </w:rPr>
        <w:t xml:space="preserve"> {Socrates}. And if the essential connection between the two is </w:t>
      </w:r>
      <w:r w:rsidR="00C747A4">
        <w:rPr>
          <w:rFonts w:ascii="Garamond" w:hAnsi="Garamond"/>
        </w:rPr>
        <w:t xml:space="preserve">not </w:t>
      </w:r>
      <w:r w:rsidR="00966723">
        <w:rPr>
          <w:rFonts w:ascii="Garamond" w:hAnsi="Garamond"/>
        </w:rPr>
        <w:t xml:space="preserve">symmetric (as in </w:t>
      </w:r>
      <w:r w:rsidR="00AE481B">
        <w:rPr>
          <w:rFonts w:ascii="Garamond" w:hAnsi="Garamond"/>
        </w:rPr>
        <w:t>this case)</w:t>
      </w:r>
      <w:r w:rsidR="005B4D8D">
        <w:rPr>
          <w:rFonts w:ascii="Garamond" w:hAnsi="Garamond"/>
        </w:rPr>
        <w:t>,</w:t>
      </w:r>
      <w:r w:rsidR="00AE481B">
        <w:rPr>
          <w:rFonts w:ascii="Garamond" w:hAnsi="Garamond"/>
        </w:rPr>
        <w:t xml:space="preserve"> then it is difficult</w:t>
      </w:r>
      <w:r w:rsidR="00966723">
        <w:rPr>
          <w:rFonts w:ascii="Garamond" w:hAnsi="Garamond"/>
        </w:rPr>
        <w:t xml:space="preserve"> to deny that {Socrates}</w:t>
      </w:r>
      <w:r w:rsidR="00966723" w:rsidRPr="00F42EA3">
        <w:rPr>
          <w:rFonts w:ascii="Garamond" w:hAnsi="Garamond"/>
        </w:rPr>
        <w:t xml:space="preserve"> depends on</w:t>
      </w:r>
      <w:r w:rsidR="00966723">
        <w:rPr>
          <w:rFonts w:ascii="Garamond" w:hAnsi="Garamond"/>
        </w:rPr>
        <w:t xml:space="preserve"> Socrates.</w:t>
      </w:r>
    </w:p>
    <w:p w14:paraId="7CB902A0" w14:textId="77777777" w:rsidR="00654CE5" w:rsidRDefault="00552BAF" w:rsidP="00797EDC">
      <w:pPr>
        <w:spacing w:after="0" w:line="360" w:lineRule="auto"/>
        <w:ind w:firstLine="720"/>
        <w:jc w:val="both"/>
        <w:rPr>
          <w:rFonts w:ascii="Garamond" w:hAnsi="Garamond"/>
        </w:rPr>
      </w:pPr>
      <w:r>
        <w:rPr>
          <w:rFonts w:ascii="Garamond" w:hAnsi="Garamond"/>
        </w:rPr>
        <w:t>We don</w:t>
      </w:r>
      <w:r w:rsidR="00820CF9">
        <w:rPr>
          <w:rFonts w:ascii="Garamond" w:hAnsi="Garamond"/>
        </w:rPr>
        <w:t>’</w:t>
      </w:r>
      <w:r>
        <w:rPr>
          <w:rFonts w:ascii="Garamond" w:hAnsi="Garamond"/>
        </w:rPr>
        <w:t xml:space="preserve">t want to press on this point too heavily: perhaps there is a way to spell out essential connections which makes it clear that there are no determination or dependence relations entailed by the </w:t>
      </w:r>
      <w:r w:rsidR="00F97CE8">
        <w:rPr>
          <w:rFonts w:ascii="Garamond" w:hAnsi="Garamond"/>
        </w:rPr>
        <w:t>obtaining</w:t>
      </w:r>
      <w:r>
        <w:rPr>
          <w:rFonts w:ascii="Garamond" w:hAnsi="Garamond"/>
        </w:rPr>
        <w:t xml:space="preserve"> of the essential connection. But rather than focus</w:t>
      </w:r>
      <w:r w:rsidR="00F97CE8">
        <w:rPr>
          <w:rFonts w:ascii="Garamond" w:hAnsi="Garamond"/>
        </w:rPr>
        <w:t xml:space="preserve"> </w:t>
      </w:r>
      <w:r>
        <w:rPr>
          <w:rFonts w:ascii="Garamond" w:hAnsi="Garamond"/>
        </w:rPr>
        <w:t xml:space="preserve">on this task, we aim to see whether there are other options that the Flatlander might </w:t>
      </w:r>
      <w:r w:rsidR="00172C41">
        <w:rPr>
          <w:rFonts w:ascii="Garamond" w:hAnsi="Garamond"/>
        </w:rPr>
        <w:t>pursue</w:t>
      </w:r>
      <w:r>
        <w:rPr>
          <w:rFonts w:ascii="Garamond" w:hAnsi="Garamond"/>
        </w:rPr>
        <w:t xml:space="preserve">. In </w:t>
      </w:r>
      <w:r w:rsidR="002D385B">
        <w:rPr>
          <w:rFonts w:ascii="Garamond" w:hAnsi="Garamond"/>
        </w:rPr>
        <w:t>particular</w:t>
      </w:r>
      <w:r>
        <w:rPr>
          <w:rFonts w:ascii="Garamond" w:hAnsi="Garamond"/>
        </w:rPr>
        <w:t>, our aim is</w:t>
      </w:r>
      <w:r w:rsidR="0016097C">
        <w:rPr>
          <w:rFonts w:ascii="Garamond" w:hAnsi="Garamond"/>
        </w:rPr>
        <w:t xml:space="preserve"> not</w:t>
      </w:r>
      <w:r>
        <w:rPr>
          <w:rFonts w:ascii="Garamond" w:hAnsi="Garamond"/>
        </w:rPr>
        <w:t xml:space="preserve"> to focus on </w:t>
      </w:r>
      <w:r w:rsidR="0016097C" w:rsidRPr="0016097C">
        <w:rPr>
          <w:rFonts w:ascii="Garamond" w:hAnsi="Garamond"/>
          <w:i/>
        </w:rPr>
        <w:t>vindicating</w:t>
      </w:r>
      <w:r>
        <w:rPr>
          <w:rFonts w:ascii="Garamond" w:hAnsi="Garamond"/>
        </w:rPr>
        <w:t xml:space="preserve"> </w:t>
      </w:r>
      <w:r w:rsidR="00F56AFF">
        <w:rPr>
          <w:rFonts w:ascii="Garamond" w:hAnsi="Garamond"/>
        </w:rPr>
        <w:t xml:space="preserve">the </w:t>
      </w:r>
      <w:r w:rsidR="00320C65">
        <w:rPr>
          <w:rFonts w:ascii="Garamond" w:hAnsi="Garamond"/>
        </w:rPr>
        <w:t xml:space="preserve">existence </w:t>
      </w:r>
      <w:r w:rsidR="00F56AFF">
        <w:rPr>
          <w:rFonts w:ascii="Garamond" w:hAnsi="Garamond"/>
        </w:rPr>
        <w:t xml:space="preserve">of </w:t>
      </w:r>
      <w:r>
        <w:rPr>
          <w:rFonts w:ascii="Garamond" w:hAnsi="Garamond"/>
        </w:rPr>
        <w:t>non-</w:t>
      </w:r>
      <w:r w:rsidR="002D385B">
        <w:rPr>
          <w:rFonts w:ascii="Garamond" w:hAnsi="Garamond"/>
        </w:rPr>
        <w:t>trivial</w:t>
      </w:r>
      <w:r>
        <w:rPr>
          <w:rFonts w:ascii="Garamond" w:hAnsi="Garamond"/>
        </w:rPr>
        <w:t xml:space="preserve"> modal </w:t>
      </w:r>
      <w:r w:rsidR="002D385B">
        <w:rPr>
          <w:rFonts w:ascii="Garamond" w:hAnsi="Garamond"/>
        </w:rPr>
        <w:t xml:space="preserve">covariation in the absence of </w:t>
      </w:r>
      <w:r w:rsidR="00AE481B">
        <w:rPr>
          <w:rFonts w:ascii="Garamond" w:hAnsi="Garamond"/>
        </w:rPr>
        <w:t>D-</w:t>
      </w:r>
      <w:r w:rsidR="002D385B">
        <w:rPr>
          <w:rFonts w:ascii="Garamond" w:hAnsi="Garamond"/>
        </w:rPr>
        <w:t xml:space="preserve">relations, </w:t>
      </w:r>
      <w:r>
        <w:rPr>
          <w:rFonts w:ascii="Garamond" w:hAnsi="Garamond"/>
        </w:rPr>
        <w:t>but</w:t>
      </w:r>
      <w:r w:rsidR="008D42A0">
        <w:rPr>
          <w:rFonts w:ascii="Garamond" w:hAnsi="Garamond"/>
        </w:rPr>
        <w:t>,</w:t>
      </w:r>
      <w:r>
        <w:rPr>
          <w:rFonts w:ascii="Garamond" w:hAnsi="Garamond"/>
        </w:rPr>
        <w:t xml:space="preserve"> instead, on</w:t>
      </w:r>
      <w:r w:rsidR="00B72198">
        <w:rPr>
          <w:rFonts w:ascii="Garamond" w:hAnsi="Garamond"/>
        </w:rPr>
        <w:t xml:space="preserve"> </w:t>
      </w:r>
      <w:r w:rsidR="001A5492" w:rsidRPr="00A075CB">
        <w:rPr>
          <w:rFonts w:ascii="Garamond" w:hAnsi="Garamond"/>
          <w:i/>
        </w:rPr>
        <w:t>explaining away</w:t>
      </w:r>
      <w:r>
        <w:rPr>
          <w:rFonts w:ascii="Garamond" w:hAnsi="Garamond"/>
        </w:rPr>
        <w:t xml:space="preserve"> the </w:t>
      </w:r>
      <w:r w:rsidR="002D385B">
        <w:rPr>
          <w:rFonts w:ascii="Garamond" w:hAnsi="Garamond"/>
        </w:rPr>
        <w:t>appearance of ther</w:t>
      </w:r>
      <w:r>
        <w:rPr>
          <w:rFonts w:ascii="Garamond" w:hAnsi="Garamond"/>
        </w:rPr>
        <w:t>e being</w:t>
      </w:r>
      <w:r w:rsidR="00F56AFF">
        <w:rPr>
          <w:rFonts w:ascii="Garamond" w:hAnsi="Garamond"/>
        </w:rPr>
        <w:t xml:space="preserve"> such covariation.</w:t>
      </w:r>
    </w:p>
    <w:p w14:paraId="60A6A065" w14:textId="77777777" w:rsidR="00877509" w:rsidRDefault="00354BF2" w:rsidP="00654CE5">
      <w:pPr>
        <w:spacing w:after="0" w:line="360" w:lineRule="auto"/>
        <w:ind w:firstLine="720"/>
        <w:jc w:val="both"/>
        <w:rPr>
          <w:rFonts w:ascii="Garamond" w:hAnsi="Garamond"/>
        </w:rPr>
      </w:pPr>
      <w:r w:rsidRPr="00193492">
        <w:rPr>
          <w:rFonts w:ascii="Garamond" w:hAnsi="Garamond"/>
        </w:rPr>
        <w:t xml:space="preserve">That </w:t>
      </w:r>
      <w:r w:rsidR="00797EDC">
        <w:rPr>
          <w:rFonts w:ascii="Garamond" w:hAnsi="Garamond"/>
        </w:rPr>
        <w:t>strategy</w:t>
      </w:r>
      <w:r w:rsidR="00797EDC" w:rsidRPr="00193492">
        <w:rPr>
          <w:rFonts w:ascii="Garamond" w:hAnsi="Garamond"/>
        </w:rPr>
        <w:t xml:space="preserve"> </w:t>
      </w:r>
      <w:r w:rsidRPr="00193492">
        <w:rPr>
          <w:rFonts w:ascii="Garamond" w:hAnsi="Garamond"/>
        </w:rPr>
        <w:t>has two parts</w:t>
      </w:r>
      <w:r w:rsidR="00BC690D">
        <w:rPr>
          <w:rFonts w:ascii="Garamond" w:hAnsi="Garamond"/>
        </w:rPr>
        <w:t>:</w:t>
      </w:r>
      <w:r w:rsidR="00BC690D" w:rsidRPr="00193492">
        <w:rPr>
          <w:rFonts w:ascii="Garamond" w:hAnsi="Garamond"/>
        </w:rPr>
        <w:t xml:space="preserve"> </w:t>
      </w:r>
      <w:r w:rsidR="00BC690D">
        <w:rPr>
          <w:rFonts w:ascii="Garamond" w:hAnsi="Garamond"/>
        </w:rPr>
        <w:t>f</w:t>
      </w:r>
      <w:r w:rsidR="00BC690D" w:rsidRPr="00193492">
        <w:rPr>
          <w:rFonts w:ascii="Garamond" w:hAnsi="Garamond"/>
        </w:rPr>
        <w:t>irst</w:t>
      </w:r>
      <w:r w:rsidRPr="00193492">
        <w:rPr>
          <w:rFonts w:ascii="Garamond" w:hAnsi="Garamond"/>
        </w:rPr>
        <w:t xml:space="preserve">, </w:t>
      </w:r>
      <w:r w:rsidR="008C6A16">
        <w:rPr>
          <w:rFonts w:ascii="Garamond" w:hAnsi="Garamond"/>
        </w:rPr>
        <w:t>s</w:t>
      </w:r>
      <w:r w:rsidRPr="00193492">
        <w:rPr>
          <w:rFonts w:ascii="Garamond" w:hAnsi="Garamond"/>
        </w:rPr>
        <w:t>how</w:t>
      </w:r>
      <w:r w:rsidR="008C6A16">
        <w:rPr>
          <w:rFonts w:ascii="Garamond" w:hAnsi="Garamond"/>
        </w:rPr>
        <w:t>ing</w:t>
      </w:r>
      <w:r w:rsidRPr="00193492">
        <w:rPr>
          <w:rFonts w:ascii="Garamond" w:hAnsi="Garamond"/>
        </w:rPr>
        <w:t xml:space="preserve"> that</w:t>
      </w:r>
      <w:r w:rsidR="008C6A16">
        <w:rPr>
          <w:rFonts w:ascii="Garamond" w:hAnsi="Garamond"/>
        </w:rPr>
        <w:t xml:space="preserve"> </w:t>
      </w:r>
      <w:r w:rsidRPr="00193492">
        <w:rPr>
          <w:rFonts w:ascii="Garamond" w:hAnsi="Garamond"/>
        </w:rPr>
        <w:t xml:space="preserve">there are no </w:t>
      </w:r>
      <w:r w:rsidR="00F56AFF">
        <w:rPr>
          <w:rFonts w:ascii="Garamond" w:hAnsi="Garamond"/>
        </w:rPr>
        <w:t xml:space="preserve">instances of </w:t>
      </w:r>
      <w:r w:rsidRPr="00193492">
        <w:rPr>
          <w:rFonts w:ascii="Garamond" w:hAnsi="Garamond"/>
        </w:rPr>
        <w:t xml:space="preserve">non-trivial </w:t>
      </w:r>
      <w:r w:rsidR="00B24196">
        <w:rPr>
          <w:rFonts w:ascii="Garamond" w:hAnsi="Garamond"/>
        </w:rPr>
        <w:t>covariation</w:t>
      </w:r>
      <w:r w:rsidR="008C6A16">
        <w:rPr>
          <w:rFonts w:ascii="Garamond" w:hAnsi="Garamond"/>
        </w:rPr>
        <w:t xml:space="preserve">; second, </w:t>
      </w:r>
      <w:r w:rsidRPr="00193492">
        <w:rPr>
          <w:rFonts w:ascii="Garamond" w:hAnsi="Garamond"/>
        </w:rPr>
        <w:t>explain</w:t>
      </w:r>
      <w:r w:rsidR="008C6A16">
        <w:rPr>
          <w:rFonts w:ascii="Garamond" w:hAnsi="Garamond"/>
        </w:rPr>
        <w:t>ing</w:t>
      </w:r>
      <w:r w:rsidRPr="00193492">
        <w:rPr>
          <w:rFonts w:ascii="Garamond" w:hAnsi="Garamond"/>
        </w:rPr>
        <w:t xml:space="preserve"> why</w:t>
      </w:r>
      <w:r w:rsidR="008C6A16">
        <w:rPr>
          <w:rFonts w:ascii="Garamond" w:hAnsi="Garamond"/>
        </w:rPr>
        <w:t xml:space="preserve"> </w:t>
      </w:r>
      <w:r w:rsidRPr="00193492">
        <w:rPr>
          <w:rFonts w:ascii="Garamond" w:hAnsi="Garamond"/>
        </w:rPr>
        <w:t xml:space="preserve">it seems as though there are. </w:t>
      </w:r>
      <w:r w:rsidRPr="004463E4">
        <w:rPr>
          <w:rFonts w:ascii="Garamond" w:hAnsi="Garamond"/>
        </w:rPr>
        <w:t>In wha</w:t>
      </w:r>
      <w:r w:rsidRPr="00A15200">
        <w:rPr>
          <w:rFonts w:ascii="Garamond" w:hAnsi="Garamond"/>
        </w:rPr>
        <w:t xml:space="preserve">t follows we outline </w:t>
      </w:r>
      <w:r w:rsidR="00415CF6" w:rsidRPr="00467597">
        <w:rPr>
          <w:rFonts w:ascii="Garamond" w:hAnsi="Garamond"/>
        </w:rPr>
        <w:t xml:space="preserve">four strategies to </w:t>
      </w:r>
      <w:r w:rsidR="00D41A9E" w:rsidRPr="00F975F8">
        <w:rPr>
          <w:rFonts w:ascii="Garamond" w:hAnsi="Garamond"/>
        </w:rPr>
        <w:t xml:space="preserve">which the </w:t>
      </w:r>
      <w:r w:rsidR="00D41A9E" w:rsidRPr="00971EC3">
        <w:rPr>
          <w:rFonts w:ascii="Garamond" w:hAnsi="Garamond"/>
        </w:rPr>
        <w:t>Flatlander</w:t>
      </w:r>
      <w:r w:rsidR="00D62164" w:rsidRPr="00EC41C9">
        <w:rPr>
          <w:rFonts w:ascii="Garamond" w:hAnsi="Garamond"/>
        </w:rPr>
        <w:t xml:space="preserve"> can appeal</w:t>
      </w:r>
      <w:r w:rsidR="00D41A9E" w:rsidRPr="009D16C6">
        <w:rPr>
          <w:rFonts w:ascii="Garamond" w:hAnsi="Garamond"/>
        </w:rPr>
        <w:t xml:space="preserve"> </w:t>
      </w:r>
      <w:r w:rsidR="00D62164" w:rsidRPr="00067913">
        <w:rPr>
          <w:rFonts w:ascii="Garamond" w:hAnsi="Garamond"/>
        </w:rPr>
        <w:t>to</w:t>
      </w:r>
      <w:r w:rsidR="00D41A9E" w:rsidRPr="008D619A">
        <w:rPr>
          <w:rFonts w:ascii="Garamond" w:hAnsi="Garamond"/>
        </w:rPr>
        <w:t xml:space="preserve"> </w:t>
      </w:r>
      <w:r w:rsidR="004C64D4" w:rsidRPr="00C36AD8">
        <w:rPr>
          <w:rFonts w:ascii="Garamond" w:hAnsi="Garamond"/>
        </w:rPr>
        <w:t xml:space="preserve">show that there are no </w:t>
      </w:r>
      <w:r w:rsidR="00F56AFF">
        <w:rPr>
          <w:rFonts w:ascii="Garamond" w:hAnsi="Garamond"/>
        </w:rPr>
        <w:t xml:space="preserve">instances of </w:t>
      </w:r>
      <w:r w:rsidR="004C64D4" w:rsidRPr="00C36AD8">
        <w:rPr>
          <w:rFonts w:ascii="Garamond" w:hAnsi="Garamond"/>
        </w:rPr>
        <w:t xml:space="preserve">non-trivial modal </w:t>
      </w:r>
      <w:r w:rsidR="00B24196">
        <w:rPr>
          <w:rFonts w:ascii="Garamond" w:hAnsi="Garamond"/>
        </w:rPr>
        <w:t>covariation</w:t>
      </w:r>
      <w:r w:rsidR="004C64D4" w:rsidRPr="00C36AD8">
        <w:rPr>
          <w:rFonts w:ascii="Garamond" w:hAnsi="Garamond"/>
        </w:rPr>
        <w:t xml:space="preserve">. We then turn, in </w:t>
      </w:r>
      <w:r w:rsidR="00E9112A">
        <w:rPr>
          <w:rFonts w:ascii="Garamond" w:hAnsi="Garamond"/>
        </w:rPr>
        <w:t>§</w:t>
      </w:r>
      <w:r w:rsidR="004C64D4" w:rsidRPr="00C36AD8">
        <w:rPr>
          <w:rFonts w:ascii="Garamond" w:hAnsi="Garamond"/>
        </w:rPr>
        <w:t xml:space="preserve">3, to show how </w:t>
      </w:r>
      <w:r w:rsidR="003E275B" w:rsidRPr="00726BD3">
        <w:rPr>
          <w:rFonts w:ascii="Garamond" w:hAnsi="Garamond"/>
        </w:rPr>
        <w:t xml:space="preserve">with these strategies in hand, the </w:t>
      </w:r>
      <w:r w:rsidR="003E275B" w:rsidRPr="00461563">
        <w:rPr>
          <w:rFonts w:ascii="Garamond" w:hAnsi="Garamond"/>
        </w:rPr>
        <w:t>Flatla</w:t>
      </w:r>
      <w:r w:rsidR="003E275B" w:rsidRPr="00087CED">
        <w:rPr>
          <w:rFonts w:ascii="Garamond" w:hAnsi="Garamond"/>
        </w:rPr>
        <w:t xml:space="preserve">nder can also explain why there </w:t>
      </w:r>
      <w:r w:rsidR="003E275B" w:rsidRPr="00087CED">
        <w:rPr>
          <w:rFonts w:ascii="Garamond" w:hAnsi="Garamond"/>
          <w:i/>
        </w:rPr>
        <w:t>seem</w:t>
      </w:r>
      <w:r w:rsidR="003E275B" w:rsidRPr="00087CED">
        <w:rPr>
          <w:rFonts w:ascii="Garamond" w:hAnsi="Garamond"/>
        </w:rPr>
        <w:t xml:space="preserve"> to be </w:t>
      </w:r>
      <w:r w:rsidR="00F56AFF">
        <w:rPr>
          <w:rFonts w:ascii="Garamond" w:hAnsi="Garamond"/>
        </w:rPr>
        <w:t xml:space="preserve">instances of </w:t>
      </w:r>
      <w:r w:rsidR="003E275B" w:rsidRPr="00087CED">
        <w:rPr>
          <w:rFonts w:ascii="Garamond" w:hAnsi="Garamond"/>
        </w:rPr>
        <w:t xml:space="preserve">non-trivial </w:t>
      </w:r>
      <w:r w:rsidR="00B24196">
        <w:rPr>
          <w:rFonts w:ascii="Garamond" w:hAnsi="Garamond"/>
        </w:rPr>
        <w:t>covariation</w:t>
      </w:r>
      <w:r w:rsidR="003E275B" w:rsidRPr="00F07651">
        <w:rPr>
          <w:rFonts w:ascii="Garamond" w:hAnsi="Garamond"/>
        </w:rPr>
        <w:t>.</w:t>
      </w:r>
    </w:p>
    <w:p w14:paraId="73642EA9" w14:textId="77777777" w:rsidR="00E42B23" w:rsidRDefault="00E42B23" w:rsidP="00654CE5">
      <w:pPr>
        <w:spacing w:after="0" w:line="360" w:lineRule="auto"/>
        <w:ind w:firstLine="720"/>
        <w:jc w:val="both"/>
        <w:rPr>
          <w:rFonts w:ascii="Garamond" w:hAnsi="Garamond"/>
        </w:rPr>
      </w:pPr>
    </w:p>
    <w:p w14:paraId="655EFFC7" w14:textId="77777777" w:rsidR="00896B8C" w:rsidRDefault="001A5492" w:rsidP="00AA134C">
      <w:pPr>
        <w:spacing w:after="0" w:line="360" w:lineRule="auto"/>
        <w:jc w:val="both"/>
        <w:outlineLvl w:val="0"/>
        <w:rPr>
          <w:rFonts w:ascii="Garamond" w:hAnsi="Garamond"/>
        </w:rPr>
      </w:pPr>
      <w:r w:rsidRPr="00A075CB">
        <w:rPr>
          <w:rFonts w:ascii="Garamond" w:hAnsi="Garamond"/>
          <w:b/>
        </w:rPr>
        <w:t>2.</w:t>
      </w:r>
      <w:r w:rsidR="007B7761">
        <w:rPr>
          <w:rFonts w:ascii="Garamond" w:hAnsi="Garamond"/>
          <w:b/>
        </w:rPr>
        <w:t>2</w:t>
      </w:r>
      <w:r w:rsidR="007B7761" w:rsidRPr="00A075CB">
        <w:rPr>
          <w:rFonts w:ascii="Garamond" w:hAnsi="Garamond"/>
          <w:b/>
        </w:rPr>
        <w:t xml:space="preserve"> </w:t>
      </w:r>
      <w:r w:rsidRPr="00A075CB">
        <w:rPr>
          <w:rFonts w:ascii="Garamond" w:hAnsi="Garamond"/>
          <w:b/>
        </w:rPr>
        <w:t>Explaining Away Non-</w:t>
      </w:r>
      <w:r w:rsidR="008F2EE9">
        <w:rPr>
          <w:rFonts w:ascii="Garamond" w:hAnsi="Garamond"/>
          <w:b/>
        </w:rPr>
        <w:t>T</w:t>
      </w:r>
      <w:r w:rsidRPr="00A075CB">
        <w:rPr>
          <w:rFonts w:ascii="Garamond" w:hAnsi="Garamond"/>
          <w:b/>
        </w:rPr>
        <w:t>rivial Modal Covariation</w:t>
      </w:r>
    </w:p>
    <w:p w14:paraId="08877533" w14:textId="500AEB99" w:rsidR="00AE2867" w:rsidRDefault="00896B8C" w:rsidP="00D41A9E">
      <w:pPr>
        <w:spacing w:after="0" w:line="360" w:lineRule="auto"/>
        <w:jc w:val="both"/>
        <w:rPr>
          <w:rFonts w:ascii="Garamond" w:hAnsi="Garamond"/>
        </w:rPr>
      </w:pPr>
      <w:r>
        <w:rPr>
          <w:rFonts w:ascii="Garamond" w:hAnsi="Garamond"/>
        </w:rPr>
        <w:t xml:space="preserve">In what follows we aim to show </w:t>
      </w:r>
      <w:r w:rsidR="00AE2867">
        <w:rPr>
          <w:rFonts w:ascii="Garamond" w:hAnsi="Garamond"/>
        </w:rPr>
        <w:t>that</w:t>
      </w:r>
      <w:r>
        <w:rPr>
          <w:rFonts w:ascii="Garamond" w:hAnsi="Garamond"/>
        </w:rPr>
        <w:t xml:space="preserve"> the Flatlander can deny that there are </w:t>
      </w:r>
      <w:r w:rsidR="00BC478D">
        <w:rPr>
          <w:rFonts w:ascii="Garamond" w:hAnsi="Garamond"/>
        </w:rPr>
        <w:t xml:space="preserve">instances of </w:t>
      </w:r>
      <w:r>
        <w:rPr>
          <w:rFonts w:ascii="Garamond" w:hAnsi="Garamond"/>
        </w:rPr>
        <w:t xml:space="preserve">non-trivial modal covariation by deploying four strategies. </w:t>
      </w:r>
      <w:r w:rsidR="00415CF6" w:rsidRPr="00492855">
        <w:rPr>
          <w:rFonts w:ascii="Garamond" w:hAnsi="Garamond"/>
        </w:rPr>
        <w:t xml:space="preserve">The four strategies </w:t>
      </w:r>
      <w:r w:rsidR="00415CF6" w:rsidRPr="00D35216">
        <w:rPr>
          <w:rFonts w:ascii="Garamond" w:hAnsi="Garamond"/>
        </w:rPr>
        <w:t xml:space="preserve">are </w:t>
      </w:r>
      <w:r w:rsidR="00CC272C" w:rsidRPr="009B072B">
        <w:rPr>
          <w:rFonts w:ascii="Garamond" w:hAnsi="Garamond"/>
          <w:i/>
        </w:rPr>
        <w:t>eliminating</w:t>
      </w:r>
      <w:r w:rsidR="00CC272C" w:rsidRPr="002455CB">
        <w:rPr>
          <w:rFonts w:ascii="Garamond" w:hAnsi="Garamond"/>
        </w:rPr>
        <w:t xml:space="preserve">, </w:t>
      </w:r>
      <w:r w:rsidR="00CC272C" w:rsidRPr="00F00CA0">
        <w:rPr>
          <w:rFonts w:ascii="Garamond" w:hAnsi="Garamond"/>
          <w:i/>
        </w:rPr>
        <w:t>reducing</w:t>
      </w:r>
      <w:r w:rsidR="00CC272C" w:rsidRPr="00D45DFE">
        <w:rPr>
          <w:rFonts w:ascii="Garamond" w:hAnsi="Garamond"/>
        </w:rPr>
        <w:t xml:space="preserve">, </w:t>
      </w:r>
      <w:r w:rsidR="00CC272C" w:rsidRPr="002730BD">
        <w:rPr>
          <w:rFonts w:ascii="Garamond" w:hAnsi="Garamond"/>
          <w:i/>
        </w:rPr>
        <w:t>untangling</w:t>
      </w:r>
      <w:r w:rsidR="00415CF6" w:rsidRPr="00C93216">
        <w:rPr>
          <w:rFonts w:ascii="Garamond" w:hAnsi="Garamond"/>
          <w:i/>
        </w:rPr>
        <w:t xml:space="preserve"> </w:t>
      </w:r>
      <w:r w:rsidR="00B80FAA">
        <w:rPr>
          <w:rFonts w:ascii="Garamond" w:hAnsi="Garamond"/>
        </w:rPr>
        <w:t>and</w:t>
      </w:r>
      <w:r w:rsidR="00B80FAA" w:rsidRPr="00CD6345">
        <w:rPr>
          <w:rFonts w:ascii="Garamond" w:hAnsi="Garamond"/>
          <w:i/>
        </w:rPr>
        <w:t xml:space="preserve"> </w:t>
      </w:r>
      <w:proofErr w:type="spellStart"/>
      <w:r w:rsidR="00415CF6" w:rsidRPr="00CD6345">
        <w:rPr>
          <w:rFonts w:ascii="Garamond" w:hAnsi="Garamond"/>
          <w:i/>
        </w:rPr>
        <w:t>omnizing</w:t>
      </w:r>
      <w:proofErr w:type="spellEnd"/>
      <w:r w:rsidR="00415CF6" w:rsidRPr="00CD6345">
        <w:rPr>
          <w:rFonts w:ascii="Garamond" w:hAnsi="Garamond"/>
          <w:i/>
        </w:rPr>
        <w:t>.</w:t>
      </w:r>
      <w:r w:rsidR="008C05E6" w:rsidRPr="00341EC5">
        <w:rPr>
          <w:rFonts w:ascii="Garamond" w:hAnsi="Garamond"/>
          <w:i/>
        </w:rPr>
        <w:t xml:space="preserve"> </w:t>
      </w:r>
      <w:r w:rsidR="004D564F" w:rsidRPr="006C7E73">
        <w:rPr>
          <w:rFonts w:ascii="Garamond" w:hAnsi="Garamond"/>
        </w:rPr>
        <w:t>In</w:t>
      </w:r>
      <w:r w:rsidR="00855566" w:rsidRPr="002D4DE7">
        <w:rPr>
          <w:rFonts w:ascii="Garamond" w:hAnsi="Garamond"/>
        </w:rPr>
        <w:t xml:space="preserve"> </w:t>
      </w:r>
      <w:r w:rsidR="00B55FF6" w:rsidRPr="005F6750">
        <w:rPr>
          <w:rFonts w:ascii="Garamond" w:hAnsi="Garamond"/>
        </w:rPr>
        <w:t xml:space="preserve">every case in which </w:t>
      </w:r>
      <w:r w:rsidR="00855566" w:rsidRPr="00543822">
        <w:rPr>
          <w:rFonts w:ascii="Garamond" w:hAnsi="Garamond"/>
        </w:rPr>
        <w:t xml:space="preserve">there is an appearance as of </w:t>
      </w:r>
      <w:r w:rsidR="00D145A7" w:rsidRPr="001034E3">
        <w:rPr>
          <w:rFonts w:ascii="Garamond" w:hAnsi="Garamond"/>
        </w:rPr>
        <w:t>a non-</w:t>
      </w:r>
      <w:r w:rsidR="00D145A7" w:rsidRPr="00A1711D">
        <w:rPr>
          <w:rFonts w:ascii="Garamond" w:hAnsi="Garamond"/>
        </w:rPr>
        <w:t>trivial</w:t>
      </w:r>
      <w:r w:rsidR="00D145A7" w:rsidRPr="00B853B9">
        <w:rPr>
          <w:rFonts w:ascii="Garamond" w:hAnsi="Garamond"/>
        </w:rPr>
        <w:t xml:space="preserve"> modal </w:t>
      </w:r>
      <w:r w:rsidR="00AE2867">
        <w:rPr>
          <w:rFonts w:ascii="Garamond" w:hAnsi="Garamond"/>
        </w:rPr>
        <w:t>covariation</w:t>
      </w:r>
      <w:r w:rsidR="00D145A7" w:rsidRPr="00B853B9">
        <w:rPr>
          <w:rFonts w:ascii="Garamond" w:hAnsi="Garamond"/>
        </w:rPr>
        <w:t xml:space="preserve">, </w:t>
      </w:r>
      <w:r w:rsidR="00B55FF6" w:rsidRPr="00FF5847">
        <w:rPr>
          <w:rFonts w:ascii="Garamond" w:hAnsi="Garamond"/>
        </w:rPr>
        <w:t xml:space="preserve">the Flatlander </w:t>
      </w:r>
      <w:r w:rsidR="00B55FF6" w:rsidRPr="00635F09">
        <w:rPr>
          <w:rFonts w:ascii="Garamond" w:hAnsi="Garamond"/>
        </w:rPr>
        <w:t xml:space="preserve">will appeal to </w:t>
      </w:r>
      <w:r w:rsidR="00B55FF6" w:rsidRPr="00C63DBF">
        <w:rPr>
          <w:rFonts w:ascii="Garamond" w:hAnsi="Garamond"/>
        </w:rPr>
        <w:t xml:space="preserve">one of these strategies to show that no </w:t>
      </w:r>
      <w:r w:rsidR="00FB3BCB" w:rsidRPr="0002249E">
        <w:rPr>
          <w:rFonts w:ascii="Garamond" w:hAnsi="Garamond"/>
        </w:rPr>
        <w:t>non-trivial</w:t>
      </w:r>
      <w:r w:rsidR="00B55FF6" w:rsidRPr="00C16EDF">
        <w:rPr>
          <w:rFonts w:ascii="Garamond" w:hAnsi="Garamond"/>
        </w:rPr>
        <w:t xml:space="preserve"> </w:t>
      </w:r>
      <w:r w:rsidR="00AE2867">
        <w:rPr>
          <w:rFonts w:ascii="Garamond" w:hAnsi="Garamond"/>
        </w:rPr>
        <w:t xml:space="preserve">covariation </w:t>
      </w:r>
      <w:r w:rsidR="00BC478D">
        <w:rPr>
          <w:rFonts w:ascii="Garamond" w:hAnsi="Garamond"/>
        </w:rPr>
        <w:t>exists</w:t>
      </w:r>
      <w:r w:rsidR="00B55FF6" w:rsidRPr="00C16EDF">
        <w:rPr>
          <w:rFonts w:ascii="Garamond" w:hAnsi="Garamond"/>
        </w:rPr>
        <w:t>.</w:t>
      </w:r>
      <w:r w:rsidR="00AE2867">
        <w:rPr>
          <w:rFonts w:ascii="Garamond" w:hAnsi="Garamond"/>
        </w:rPr>
        <w:t xml:space="preserve"> It need not be that the same strategy works in all cases.</w:t>
      </w:r>
      <w:r w:rsidR="00D27329" w:rsidRPr="003659FB">
        <w:rPr>
          <w:rFonts w:ascii="Garamond" w:hAnsi="Garamond"/>
        </w:rPr>
        <w:t xml:space="preserve"> </w:t>
      </w:r>
      <w:r w:rsidR="00AE2867">
        <w:rPr>
          <w:rFonts w:ascii="Garamond" w:hAnsi="Garamond"/>
        </w:rPr>
        <w:t>The Flatlander can appeal to different strategies in different cases</w:t>
      </w:r>
      <w:r w:rsidR="00A819CF">
        <w:rPr>
          <w:rFonts w:ascii="Garamond" w:hAnsi="Garamond"/>
        </w:rPr>
        <w:t>.</w:t>
      </w:r>
    </w:p>
    <w:p w14:paraId="4FA7DB53" w14:textId="77777777" w:rsidR="0087794B" w:rsidRDefault="008C05E6" w:rsidP="00A075CB">
      <w:pPr>
        <w:spacing w:after="0" w:line="360" w:lineRule="auto"/>
        <w:ind w:firstLine="567"/>
        <w:jc w:val="both"/>
        <w:rPr>
          <w:rFonts w:ascii="Garamond" w:hAnsi="Garamond"/>
        </w:rPr>
      </w:pPr>
      <w:r w:rsidRPr="006D4EC4">
        <w:rPr>
          <w:rFonts w:ascii="Garamond" w:hAnsi="Garamond"/>
        </w:rPr>
        <w:t xml:space="preserve">The Flatlander can </w:t>
      </w:r>
      <w:r w:rsidRPr="00EA11CC">
        <w:rPr>
          <w:rFonts w:ascii="Garamond" w:hAnsi="Garamond"/>
          <w:i/>
        </w:rPr>
        <w:t>eliminate</w:t>
      </w:r>
      <w:r w:rsidRPr="00C4444B">
        <w:rPr>
          <w:rFonts w:ascii="Garamond" w:hAnsi="Garamond"/>
        </w:rPr>
        <w:t xml:space="preserve"> one of the </w:t>
      </w:r>
      <w:r w:rsidR="00D27329" w:rsidRPr="001C5518">
        <w:rPr>
          <w:rFonts w:ascii="Garamond" w:hAnsi="Garamond"/>
        </w:rPr>
        <w:t xml:space="preserve">purportedly </w:t>
      </w:r>
      <w:r w:rsidR="00AE2867">
        <w:rPr>
          <w:rFonts w:ascii="Garamond" w:hAnsi="Garamond"/>
        </w:rPr>
        <w:t xml:space="preserve">co-varying </w:t>
      </w:r>
      <w:r w:rsidR="00E83212" w:rsidRPr="001C5518">
        <w:rPr>
          <w:rFonts w:ascii="Garamond" w:hAnsi="Garamond"/>
        </w:rPr>
        <w:t>relata</w:t>
      </w:r>
      <w:r w:rsidR="002A63C6" w:rsidRPr="005A7246">
        <w:rPr>
          <w:rFonts w:ascii="Garamond" w:hAnsi="Garamond"/>
        </w:rPr>
        <w:t>,</w:t>
      </w:r>
      <w:r w:rsidR="00E83212" w:rsidRPr="00E83483">
        <w:rPr>
          <w:rFonts w:ascii="Garamond" w:hAnsi="Garamond"/>
        </w:rPr>
        <w:t xml:space="preserve"> </w:t>
      </w:r>
      <w:r w:rsidRPr="00AF3175">
        <w:rPr>
          <w:rFonts w:ascii="Garamond" w:hAnsi="Garamond"/>
        </w:rPr>
        <w:t>le</w:t>
      </w:r>
      <w:r w:rsidR="00E83212" w:rsidRPr="00AF3175">
        <w:rPr>
          <w:rFonts w:ascii="Garamond" w:hAnsi="Garamond"/>
        </w:rPr>
        <w:t xml:space="preserve">aving no </w:t>
      </w:r>
      <w:r w:rsidR="00AE2867">
        <w:rPr>
          <w:rFonts w:ascii="Garamond" w:hAnsi="Garamond"/>
        </w:rPr>
        <w:t>covariation</w:t>
      </w:r>
      <w:r w:rsidR="00AE2867" w:rsidRPr="00AF3175" w:rsidDel="00AE2867">
        <w:rPr>
          <w:rFonts w:ascii="Garamond" w:hAnsi="Garamond"/>
        </w:rPr>
        <w:t xml:space="preserve"> </w:t>
      </w:r>
      <w:r w:rsidR="006706DA" w:rsidRPr="00C0172C">
        <w:rPr>
          <w:rFonts w:ascii="Garamond" w:hAnsi="Garamond"/>
        </w:rPr>
        <w:t>(trivial or otherwise)</w:t>
      </w:r>
      <w:r w:rsidR="00A05E80">
        <w:rPr>
          <w:rFonts w:ascii="Garamond" w:hAnsi="Garamond"/>
        </w:rPr>
        <w:t>;</w:t>
      </w:r>
      <w:r w:rsidR="006706DA" w:rsidRPr="00C0172C">
        <w:rPr>
          <w:rFonts w:ascii="Garamond" w:hAnsi="Garamond"/>
        </w:rPr>
        <w:t xml:space="preserve"> </w:t>
      </w:r>
      <w:r w:rsidR="00E83212" w:rsidRPr="004A6E94">
        <w:rPr>
          <w:rFonts w:ascii="Garamond" w:hAnsi="Garamond"/>
        </w:rPr>
        <w:t xml:space="preserve">she can </w:t>
      </w:r>
      <w:r w:rsidR="00E83212" w:rsidRPr="004A6E94">
        <w:rPr>
          <w:rFonts w:ascii="Garamond" w:hAnsi="Garamond"/>
          <w:i/>
        </w:rPr>
        <w:t>reduce</w:t>
      </w:r>
      <w:r w:rsidR="00613E89" w:rsidRPr="00517FB6">
        <w:rPr>
          <w:rFonts w:ascii="Garamond" w:hAnsi="Garamond"/>
          <w:i/>
        </w:rPr>
        <w:t xml:space="preserve"> </w:t>
      </w:r>
      <w:r w:rsidRPr="00517FB6">
        <w:rPr>
          <w:rFonts w:ascii="Garamond" w:hAnsi="Garamond"/>
        </w:rPr>
        <w:t>one o</w:t>
      </w:r>
      <w:r w:rsidR="00E83212" w:rsidRPr="002813F1">
        <w:rPr>
          <w:rFonts w:ascii="Garamond" w:hAnsi="Garamond"/>
        </w:rPr>
        <w:t xml:space="preserve">f the purportedly distinct </w:t>
      </w:r>
      <w:r w:rsidR="002A63C6" w:rsidRPr="009004E7">
        <w:rPr>
          <w:rFonts w:ascii="Garamond" w:hAnsi="Garamond"/>
        </w:rPr>
        <w:t xml:space="preserve">relata to the other, </w:t>
      </w:r>
      <w:r w:rsidRPr="009579C7">
        <w:rPr>
          <w:rFonts w:ascii="Garamond" w:hAnsi="Garamond"/>
        </w:rPr>
        <w:t>leaving</w:t>
      </w:r>
      <w:r w:rsidR="00E9112A">
        <w:rPr>
          <w:rFonts w:ascii="Garamond" w:hAnsi="Garamond"/>
        </w:rPr>
        <w:t xml:space="preserve"> only</w:t>
      </w:r>
      <w:r w:rsidRPr="009579C7">
        <w:rPr>
          <w:rFonts w:ascii="Garamond" w:hAnsi="Garamond"/>
        </w:rPr>
        <w:t xml:space="preserve"> a trivial </w:t>
      </w:r>
      <w:r w:rsidR="00AE2867">
        <w:rPr>
          <w:rFonts w:ascii="Garamond" w:hAnsi="Garamond"/>
        </w:rPr>
        <w:t xml:space="preserve">covariation </w:t>
      </w:r>
      <w:r w:rsidRPr="009579C7">
        <w:rPr>
          <w:rFonts w:ascii="Garamond" w:hAnsi="Garamond"/>
        </w:rPr>
        <w:t xml:space="preserve">between a thing and </w:t>
      </w:r>
      <w:r w:rsidRPr="00350F12">
        <w:rPr>
          <w:rFonts w:ascii="Garamond" w:hAnsi="Garamond"/>
        </w:rPr>
        <w:t>itself</w:t>
      </w:r>
      <w:r w:rsidR="002A63C6" w:rsidRPr="0050067A">
        <w:rPr>
          <w:rFonts w:ascii="Garamond" w:hAnsi="Garamond"/>
        </w:rPr>
        <w:t>;</w:t>
      </w:r>
      <w:r w:rsidRPr="00A14FEA">
        <w:rPr>
          <w:rFonts w:ascii="Garamond" w:hAnsi="Garamond"/>
        </w:rPr>
        <w:t xml:space="preserve"> she can </w:t>
      </w:r>
      <w:r w:rsidRPr="00480448">
        <w:rPr>
          <w:rFonts w:ascii="Garamond" w:hAnsi="Garamond"/>
          <w:i/>
        </w:rPr>
        <w:t>untangle</w:t>
      </w:r>
      <w:r w:rsidRPr="00B8166F">
        <w:rPr>
          <w:rFonts w:ascii="Garamond" w:hAnsi="Garamond"/>
        </w:rPr>
        <w:t xml:space="preserve"> the relata </w:t>
      </w:r>
      <w:r w:rsidR="00950650">
        <w:rPr>
          <w:rFonts w:ascii="Garamond" w:hAnsi="Garamond"/>
        </w:rPr>
        <w:t>holding</w:t>
      </w:r>
      <w:r w:rsidRPr="00B8166F">
        <w:rPr>
          <w:rFonts w:ascii="Garamond" w:hAnsi="Garamond"/>
        </w:rPr>
        <w:t xml:space="preserve"> that, in fact, </w:t>
      </w:r>
      <w:r w:rsidRPr="00087CED">
        <w:rPr>
          <w:rFonts w:ascii="Garamond" w:hAnsi="Garamond"/>
          <w:i/>
        </w:rPr>
        <w:t>no</w:t>
      </w:r>
      <w:r w:rsidRPr="00A16A59">
        <w:rPr>
          <w:rFonts w:ascii="Garamond" w:hAnsi="Garamond"/>
        </w:rPr>
        <w:t xml:space="preserve"> </w:t>
      </w:r>
      <w:r w:rsidR="00AE2867">
        <w:rPr>
          <w:rFonts w:ascii="Garamond" w:hAnsi="Garamond"/>
        </w:rPr>
        <w:t xml:space="preserve">covariation </w:t>
      </w:r>
      <w:r w:rsidRPr="00A16A59">
        <w:rPr>
          <w:rFonts w:ascii="Garamond" w:hAnsi="Garamond"/>
        </w:rPr>
        <w:t xml:space="preserve">obtains between </w:t>
      </w:r>
      <w:r w:rsidR="002A63C6" w:rsidRPr="00A16A59">
        <w:rPr>
          <w:rFonts w:ascii="Garamond" w:hAnsi="Garamond"/>
        </w:rPr>
        <w:t>them</w:t>
      </w:r>
      <w:r w:rsidRPr="00A16A59">
        <w:rPr>
          <w:rFonts w:ascii="Garamond" w:hAnsi="Garamond"/>
        </w:rPr>
        <w:t xml:space="preserve">, or she can </w:t>
      </w:r>
      <w:proofErr w:type="spellStart"/>
      <w:r w:rsidRPr="00620E80">
        <w:rPr>
          <w:rFonts w:ascii="Garamond" w:hAnsi="Garamond"/>
          <w:i/>
        </w:rPr>
        <w:t>omnize</w:t>
      </w:r>
      <w:proofErr w:type="spellEnd"/>
      <w:r w:rsidRPr="000E2F5A">
        <w:rPr>
          <w:rFonts w:ascii="Garamond" w:hAnsi="Garamond"/>
        </w:rPr>
        <w:t xml:space="preserve"> by </w:t>
      </w:r>
      <w:r w:rsidR="00950650">
        <w:rPr>
          <w:rFonts w:ascii="Garamond" w:hAnsi="Garamond"/>
        </w:rPr>
        <w:t>holding</w:t>
      </w:r>
      <w:r w:rsidR="00950650" w:rsidRPr="000E2F5A">
        <w:rPr>
          <w:rFonts w:ascii="Garamond" w:hAnsi="Garamond"/>
        </w:rPr>
        <w:t xml:space="preserve"> </w:t>
      </w:r>
      <w:r w:rsidRPr="000E2F5A">
        <w:rPr>
          <w:rFonts w:ascii="Garamond" w:hAnsi="Garamond"/>
        </w:rPr>
        <w:t>that at least one of the relata exists of</w:t>
      </w:r>
      <w:r w:rsidR="00771201" w:rsidRPr="00182006">
        <w:rPr>
          <w:rFonts w:ascii="Garamond" w:hAnsi="Garamond"/>
        </w:rPr>
        <w:t xml:space="preserve"> necessity (i.e. is omni-modal)</w:t>
      </w:r>
      <w:r w:rsidRPr="00D477BC">
        <w:rPr>
          <w:rFonts w:ascii="Garamond" w:hAnsi="Garamond"/>
        </w:rPr>
        <w:t xml:space="preserve"> and hence </w:t>
      </w:r>
      <w:r w:rsidR="00CB062B" w:rsidRPr="0018003B">
        <w:rPr>
          <w:rFonts w:ascii="Garamond" w:hAnsi="Garamond"/>
        </w:rPr>
        <w:t xml:space="preserve">that </w:t>
      </w:r>
      <w:r w:rsidRPr="00DB4A2B">
        <w:rPr>
          <w:rFonts w:ascii="Garamond" w:hAnsi="Garamond"/>
        </w:rPr>
        <w:t xml:space="preserve">the </w:t>
      </w:r>
      <w:r w:rsidR="00AE2867">
        <w:rPr>
          <w:rFonts w:ascii="Garamond" w:hAnsi="Garamond"/>
        </w:rPr>
        <w:t xml:space="preserve">covariation </w:t>
      </w:r>
      <w:r w:rsidRPr="00DB4A2B">
        <w:rPr>
          <w:rFonts w:ascii="Garamond" w:hAnsi="Garamond"/>
        </w:rPr>
        <w:t>is tr</w:t>
      </w:r>
      <w:r w:rsidRPr="0017136B">
        <w:rPr>
          <w:rFonts w:ascii="Garamond" w:hAnsi="Garamond"/>
        </w:rPr>
        <w:t>ivial.</w:t>
      </w:r>
    </w:p>
    <w:p w14:paraId="7595E906" w14:textId="7B1B2FFF" w:rsidR="003378CD" w:rsidRPr="00044390" w:rsidRDefault="00CC272C" w:rsidP="000F5DA8">
      <w:pPr>
        <w:spacing w:after="0" w:line="360" w:lineRule="auto"/>
        <w:ind w:firstLine="567"/>
        <w:jc w:val="both"/>
        <w:rPr>
          <w:rFonts w:ascii="Garamond" w:hAnsi="Garamond"/>
        </w:rPr>
      </w:pPr>
      <w:r w:rsidRPr="006F5FAE">
        <w:rPr>
          <w:rFonts w:ascii="Garamond" w:hAnsi="Garamond"/>
        </w:rPr>
        <w:lastRenderedPageBreak/>
        <w:t>For example, instead of saying that both chairs and atoms-arranged-</w:t>
      </w:r>
      <w:proofErr w:type="spellStart"/>
      <w:r w:rsidRPr="006F5FAE">
        <w:rPr>
          <w:rFonts w:ascii="Garamond" w:hAnsi="Garamond"/>
        </w:rPr>
        <w:t>chairwise</w:t>
      </w:r>
      <w:proofErr w:type="spellEnd"/>
      <w:r w:rsidRPr="006F5FAE">
        <w:rPr>
          <w:rFonts w:ascii="Garamond" w:hAnsi="Garamond"/>
        </w:rPr>
        <w:t xml:space="preserve"> exist, are distinct, and modally </w:t>
      </w:r>
      <w:r w:rsidR="00AE2867">
        <w:rPr>
          <w:rFonts w:ascii="Garamond" w:hAnsi="Garamond"/>
        </w:rPr>
        <w:t>co-vary</w:t>
      </w:r>
      <w:r w:rsidRPr="006F5FAE">
        <w:rPr>
          <w:rFonts w:ascii="Garamond" w:hAnsi="Garamond"/>
        </w:rPr>
        <w:t xml:space="preserve">, the Flatlander ought </w:t>
      </w:r>
      <w:r w:rsidR="00950650">
        <w:rPr>
          <w:rFonts w:ascii="Garamond" w:hAnsi="Garamond"/>
        </w:rPr>
        <w:t xml:space="preserve">to </w:t>
      </w:r>
      <w:r w:rsidRPr="006F5FAE">
        <w:rPr>
          <w:rFonts w:ascii="Garamond" w:hAnsi="Garamond"/>
        </w:rPr>
        <w:t>say either that chairs or atoms don’t exist (eliminating)</w:t>
      </w:r>
      <w:r w:rsidRPr="00A16A59">
        <w:rPr>
          <w:rFonts w:ascii="Garamond" w:hAnsi="Garamond"/>
        </w:rPr>
        <w:t>, that chairs are identical to atoms-arranged-</w:t>
      </w:r>
      <w:proofErr w:type="spellStart"/>
      <w:r w:rsidRPr="00A16A59">
        <w:rPr>
          <w:rFonts w:ascii="Garamond" w:hAnsi="Garamond"/>
        </w:rPr>
        <w:t>chairwise</w:t>
      </w:r>
      <w:proofErr w:type="spellEnd"/>
      <w:r w:rsidRPr="00A16A59">
        <w:rPr>
          <w:rFonts w:ascii="Garamond" w:hAnsi="Garamond"/>
        </w:rPr>
        <w:t xml:space="preserve"> (reducing), that there are no </w:t>
      </w:r>
      <w:r w:rsidR="00BC478D">
        <w:rPr>
          <w:rFonts w:ascii="Garamond" w:hAnsi="Garamond"/>
        </w:rPr>
        <w:t xml:space="preserve">instances of </w:t>
      </w:r>
      <w:r w:rsidRPr="00A16A59">
        <w:rPr>
          <w:rFonts w:ascii="Garamond" w:hAnsi="Garamond"/>
        </w:rPr>
        <w:t xml:space="preserve">modal </w:t>
      </w:r>
      <w:r w:rsidR="00AE2867">
        <w:rPr>
          <w:rFonts w:ascii="Garamond" w:hAnsi="Garamond"/>
        </w:rPr>
        <w:t xml:space="preserve">covariation </w:t>
      </w:r>
      <w:r w:rsidRPr="00A16A59">
        <w:rPr>
          <w:rFonts w:ascii="Garamond" w:hAnsi="Garamond"/>
        </w:rPr>
        <w:t>between chairs and atoms-arranged-</w:t>
      </w:r>
      <w:proofErr w:type="spellStart"/>
      <w:r w:rsidRPr="00A16A59">
        <w:rPr>
          <w:rFonts w:ascii="Garamond" w:hAnsi="Garamond"/>
        </w:rPr>
        <w:t>chairw</w:t>
      </w:r>
      <w:r w:rsidR="00582CFC" w:rsidRPr="00A16A59">
        <w:rPr>
          <w:rFonts w:ascii="Garamond" w:hAnsi="Garamond"/>
        </w:rPr>
        <w:t>ise</w:t>
      </w:r>
      <w:proofErr w:type="spellEnd"/>
      <w:r w:rsidR="00582CFC" w:rsidRPr="00A16A59">
        <w:rPr>
          <w:rFonts w:ascii="Garamond" w:hAnsi="Garamond"/>
        </w:rPr>
        <w:t xml:space="preserve"> (untangling)</w:t>
      </w:r>
      <w:r w:rsidR="004050CC">
        <w:rPr>
          <w:rFonts w:ascii="Garamond" w:hAnsi="Garamond"/>
        </w:rPr>
        <w:t>,</w:t>
      </w:r>
      <w:r w:rsidR="009A7C57" w:rsidRPr="00A16A59">
        <w:rPr>
          <w:rFonts w:ascii="Garamond" w:hAnsi="Garamond"/>
        </w:rPr>
        <w:t xml:space="preserve"> or that at least one of </w:t>
      </w:r>
      <w:r w:rsidR="0077110A" w:rsidRPr="00620E80">
        <w:rPr>
          <w:rFonts w:ascii="Garamond" w:hAnsi="Garamond"/>
        </w:rPr>
        <w:t xml:space="preserve">the </w:t>
      </w:r>
      <w:r w:rsidR="0077110A" w:rsidRPr="000E2F5A">
        <w:rPr>
          <w:rFonts w:ascii="Garamond" w:hAnsi="Garamond"/>
        </w:rPr>
        <w:t>chair</w:t>
      </w:r>
      <w:r w:rsidR="009A7C57" w:rsidRPr="00182006">
        <w:rPr>
          <w:rFonts w:ascii="Garamond" w:hAnsi="Garamond"/>
        </w:rPr>
        <w:t xml:space="preserve"> and </w:t>
      </w:r>
      <w:r w:rsidR="0077110A" w:rsidRPr="00D477BC">
        <w:rPr>
          <w:rFonts w:ascii="Garamond" w:hAnsi="Garamond"/>
        </w:rPr>
        <w:t xml:space="preserve">the </w:t>
      </w:r>
      <w:r w:rsidR="009A7C57" w:rsidRPr="0018003B">
        <w:rPr>
          <w:rFonts w:ascii="Garamond" w:hAnsi="Garamond"/>
        </w:rPr>
        <w:t>atoms-arranged</w:t>
      </w:r>
      <w:r w:rsidR="0077110A" w:rsidRPr="00DB4A2B">
        <w:rPr>
          <w:rFonts w:ascii="Garamond" w:hAnsi="Garamond"/>
        </w:rPr>
        <w:t>-</w:t>
      </w:r>
      <w:proofErr w:type="spellStart"/>
      <w:r w:rsidR="0077110A" w:rsidRPr="00DB4A2B">
        <w:rPr>
          <w:rFonts w:ascii="Garamond" w:hAnsi="Garamond"/>
        </w:rPr>
        <w:t>chairwise</w:t>
      </w:r>
      <w:proofErr w:type="spellEnd"/>
      <w:r w:rsidR="009A7C57" w:rsidRPr="0017136B">
        <w:rPr>
          <w:rFonts w:ascii="Garamond" w:hAnsi="Garamond"/>
        </w:rPr>
        <w:t xml:space="preserve"> exist</w:t>
      </w:r>
      <w:r w:rsidR="0077110A" w:rsidRPr="00F439E7">
        <w:rPr>
          <w:rFonts w:ascii="Garamond" w:hAnsi="Garamond"/>
        </w:rPr>
        <w:t>s</w:t>
      </w:r>
      <w:r w:rsidR="009A7C57" w:rsidRPr="006F5FAE">
        <w:rPr>
          <w:rFonts w:ascii="Garamond" w:hAnsi="Garamond"/>
        </w:rPr>
        <w:t xml:space="preserve"> of necessity (</w:t>
      </w:r>
      <w:proofErr w:type="spellStart"/>
      <w:r w:rsidR="009A7C57" w:rsidRPr="006F5FAE">
        <w:rPr>
          <w:rFonts w:ascii="Garamond" w:hAnsi="Garamond"/>
        </w:rPr>
        <w:t>omnizing</w:t>
      </w:r>
      <w:proofErr w:type="spellEnd"/>
      <w:r w:rsidR="009A7C57" w:rsidRPr="006F5FAE">
        <w:rPr>
          <w:rFonts w:ascii="Garamond" w:hAnsi="Garamond"/>
        </w:rPr>
        <w:t xml:space="preserve">). </w:t>
      </w:r>
      <w:r w:rsidR="00F26FAE" w:rsidRPr="003F1784">
        <w:rPr>
          <w:rFonts w:ascii="Garamond" w:hAnsi="Garamond"/>
        </w:rPr>
        <w:t xml:space="preserve">On a </w:t>
      </w:r>
      <w:r w:rsidR="00F26FAE" w:rsidRPr="00BB565D">
        <w:rPr>
          <w:rFonts w:ascii="Garamond" w:hAnsi="Garamond"/>
        </w:rPr>
        <w:t>piecemeal</w:t>
      </w:r>
      <w:r w:rsidR="00F26FAE" w:rsidRPr="00044390">
        <w:rPr>
          <w:rFonts w:ascii="Garamond" w:hAnsi="Garamond"/>
        </w:rPr>
        <w:t xml:space="preserve"> basis, (though typi</w:t>
      </w:r>
      <w:r w:rsidR="00F26FAE" w:rsidRPr="0030147D">
        <w:rPr>
          <w:rFonts w:ascii="Garamond" w:hAnsi="Garamond"/>
        </w:rPr>
        <w:t xml:space="preserve">cally not with a view to defending Flatland) these strategies have been pursued across a range of </w:t>
      </w:r>
      <w:r w:rsidR="00F26FAE" w:rsidRPr="00C61508">
        <w:rPr>
          <w:rFonts w:ascii="Garamond" w:hAnsi="Garamond"/>
        </w:rPr>
        <w:t xml:space="preserve">cases. </w:t>
      </w:r>
      <w:r w:rsidR="007709E4" w:rsidRPr="00136469">
        <w:rPr>
          <w:rFonts w:ascii="Garamond" w:hAnsi="Garamond"/>
        </w:rPr>
        <w:t>Eliminativist strategies have been offered for determinables (</w:t>
      </w:r>
      <w:r w:rsidR="00CE3F23" w:rsidRPr="00087CED">
        <w:rPr>
          <w:rFonts w:ascii="Garamond" w:hAnsi="Garamond"/>
        </w:rPr>
        <w:t xml:space="preserve">Armstrong (1978, 1997), </w:t>
      </w:r>
      <w:r w:rsidR="004050CC" w:rsidRPr="00087CED">
        <w:rPr>
          <w:rFonts w:ascii="Garamond" w:hAnsi="Garamond"/>
        </w:rPr>
        <w:t>Gillett and Rives (2005)</w:t>
      </w:r>
      <w:r w:rsidR="004050CC">
        <w:rPr>
          <w:rFonts w:ascii="Garamond" w:hAnsi="Garamond"/>
        </w:rPr>
        <w:t xml:space="preserve">, </w:t>
      </w:r>
      <w:r w:rsidR="00CE3F23" w:rsidRPr="00087CED">
        <w:rPr>
          <w:rFonts w:ascii="Garamond" w:hAnsi="Garamond"/>
        </w:rPr>
        <w:t>Heil (2003)</w:t>
      </w:r>
      <w:r w:rsidR="00DB7900">
        <w:rPr>
          <w:rFonts w:ascii="Garamond" w:hAnsi="Garamond"/>
        </w:rPr>
        <w:t>),</w:t>
      </w:r>
      <w:r w:rsidR="00CE3F23" w:rsidRPr="00087CED">
        <w:rPr>
          <w:rFonts w:ascii="Garamond" w:hAnsi="Garamond"/>
          <w:sz w:val="20"/>
          <w:szCs w:val="20"/>
        </w:rPr>
        <w:t xml:space="preserve"> </w:t>
      </w:r>
      <w:r w:rsidR="007709E4" w:rsidRPr="00A16A59">
        <w:rPr>
          <w:rFonts w:ascii="Garamond" w:hAnsi="Garamond"/>
        </w:rPr>
        <w:t>for composites (</w:t>
      </w:r>
      <w:r w:rsidR="004050CC">
        <w:rPr>
          <w:rFonts w:ascii="Garamond" w:hAnsi="Garamond"/>
        </w:rPr>
        <w:t>Brenner (2015</w:t>
      </w:r>
      <w:r w:rsidR="00C8125A">
        <w:rPr>
          <w:rFonts w:ascii="Garamond" w:hAnsi="Garamond"/>
        </w:rPr>
        <w:t xml:space="preserve">, </w:t>
      </w:r>
      <w:r w:rsidR="009262F1">
        <w:rPr>
          <w:rFonts w:ascii="Garamond" w:hAnsi="Garamond"/>
        </w:rPr>
        <w:t>2017</w:t>
      </w:r>
      <w:r w:rsidR="004050CC">
        <w:rPr>
          <w:rFonts w:ascii="Garamond" w:hAnsi="Garamond"/>
        </w:rPr>
        <w:t xml:space="preserve">), </w:t>
      </w:r>
      <w:r w:rsidR="004050CC" w:rsidRPr="00620E80">
        <w:rPr>
          <w:rFonts w:ascii="Garamond" w:hAnsi="Garamond"/>
        </w:rPr>
        <w:t xml:space="preserve">Horgan and </w:t>
      </w:r>
      <w:proofErr w:type="spellStart"/>
      <w:r w:rsidR="004050CC" w:rsidRPr="00620E80">
        <w:rPr>
          <w:rFonts w:ascii="Garamond" w:hAnsi="Garamond"/>
        </w:rPr>
        <w:t>Potr</w:t>
      </w:r>
      <w:r w:rsidR="00254A71" w:rsidRPr="00D22034">
        <w:rPr>
          <w:rFonts w:ascii="Garamond" w:hAnsi="Garamond" w:cs="Times New Roman" w:hint="eastAsia"/>
        </w:rPr>
        <w:t>č</w:t>
      </w:r>
      <w:proofErr w:type="spellEnd"/>
      <w:r w:rsidR="004050CC" w:rsidRPr="00620E80">
        <w:rPr>
          <w:rFonts w:ascii="Garamond" w:hAnsi="Garamond"/>
        </w:rPr>
        <w:t xml:space="preserve"> </w:t>
      </w:r>
      <w:r w:rsidR="004050CC">
        <w:rPr>
          <w:rFonts w:ascii="Garamond" w:hAnsi="Garamond"/>
        </w:rPr>
        <w:t>(</w:t>
      </w:r>
      <w:r w:rsidR="004050CC" w:rsidRPr="00620E80">
        <w:rPr>
          <w:rFonts w:ascii="Garamond" w:hAnsi="Garamond"/>
        </w:rPr>
        <w:t>2000</w:t>
      </w:r>
      <w:r w:rsidR="004050CC">
        <w:rPr>
          <w:rFonts w:ascii="Garamond" w:hAnsi="Garamond"/>
        </w:rPr>
        <w:t xml:space="preserve">), </w:t>
      </w:r>
      <w:r w:rsidR="003742F0" w:rsidRPr="00A16A59">
        <w:rPr>
          <w:rFonts w:ascii="Garamond" w:hAnsi="Garamond"/>
        </w:rPr>
        <w:t xml:space="preserve">Sider </w:t>
      </w:r>
      <w:r w:rsidR="00DB7900">
        <w:rPr>
          <w:rFonts w:ascii="Garamond" w:hAnsi="Garamond"/>
        </w:rPr>
        <w:t>(</w:t>
      </w:r>
      <w:r w:rsidR="003742F0" w:rsidRPr="00A16A59">
        <w:rPr>
          <w:rFonts w:ascii="Garamond" w:hAnsi="Garamond"/>
        </w:rPr>
        <w:t>2013</w:t>
      </w:r>
      <w:r w:rsidR="00DB7900">
        <w:rPr>
          <w:rFonts w:ascii="Garamond" w:hAnsi="Garamond"/>
        </w:rPr>
        <w:t>)</w:t>
      </w:r>
      <w:r w:rsidR="004050CC">
        <w:rPr>
          <w:rStyle w:val="FootnoteReference"/>
          <w:rFonts w:ascii="Garamond" w:hAnsi="Garamond"/>
        </w:rPr>
        <w:footnoteReference w:id="14"/>
      </w:r>
      <w:r w:rsidR="007709E4" w:rsidRPr="000E2F5A">
        <w:rPr>
          <w:rFonts w:ascii="Garamond" w:hAnsi="Garamond"/>
        </w:rPr>
        <w:t xml:space="preserve">) and </w:t>
      </w:r>
      <w:r w:rsidR="00AD16BE" w:rsidRPr="00182006">
        <w:rPr>
          <w:rFonts w:ascii="Garamond" w:hAnsi="Garamond"/>
        </w:rPr>
        <w:t xml:space="preserve">for </w:t>
      </w:r>
      <w:r w:rsidR="007709E4" w:rsidRPr="00D477BC">
        <w:rPr>
          <w:rFonts w:ascii="Garamond" w:hAnsi="Garamond"/>
        </w:rPr>
        <w:t xml:space="preserve">constituted objects </w:t>
      </w:r>
      <w:r w:rsidR="00DB7900">
        <w:rPr>
          <w:rFonts w:ascii="Garamond" w:hAnsi="Garamond"/>
        </w:rPr>
        <w:t>(</w:t>
      </w:r>
      <w:r w:rsidR="004050CC">
        <w:rPr>
          <w:rFonts w:ascii="Garamond" w:hAnsi="Garamond"/>
        </w:rPr>
        <w:t xml:space="preserve">Unger </w:t>
      </w:r>
      <w:r w:rsidR="00254A71">
        <w:rPr>
          <w:rFonts w:ascii="Garamond" w:hAnsi="Garamond"/>
        </w:rPr>
        <w:t>(</w:t>
      </w:r>
      <w:r w:rsidR="004050CC">
        <w:rPr>
          <w:rFonts w:ascii="Garamond" w:hAnsi="Garamond"/>
        </w:rPr>
        <w:t>1979</w:t>
      </w:r>
      <w:r w:rsidR="00254A71">
        <w:rPr>
          <w:rFonts w:ascii="Garamond" w:hAnsi="Garamond"/>
        </w:rPr>
        <w:t>)</w:t>
      </w:r>
      <w:r w:rsidR="00DB7900">
        <w:rPr>
          <w:rFonts w:ascii="Garamond" w:hAnsi="Garamond"/>
        </w:rPr>
        <w:t>). R</w:t>
      </w:r>
      <w:r w:rsidR="007709E4" w:rsidRPr="00A16A59">
        <w:rPr>
          <w:rFonts w:ascii="Garamond" w:hAnsi="Garamond"/>
        </w:rPr>
        <w:t>eductive strategies have been of</w:t>
      </w:r>
      <w:r w:rsidR="00F57954" w:rsidRPr="00A16A59">
        <w:rPr>
          <w:rFonts w:ascii="Garamond" w:hAnsi="Garamond"/>
        </w:rPr>
        <w:t xml:space="preserve">fered </w:t>
      </w:r>
      <w:r w:rsidR="00AE0190" w:rsidRPr="00620E80">
        <w:rPr>
          <w:rFonts w:ascii="Garamond" w:hAnsi="Garamond"/>
        </w:rPr>
        <w:t xml:space="preserve">for </w:t>
      </w:r>
      <w:r w:rsidR="00E64F32" w:rsidRPr="000E2F5A">
        <w:rPr>
          <w:rFonts w:ascii="Garamond" w:hAnsi="Garamond"/>
        </w:rPr>
        <w:t xml:space="preserve">determinables </w:t>
      </w:r>
      <w:r w:rsidR="00E64F32" w:rsidRPr="00182006">
        <w:rPr>
          <w:rFonts w:ascii="Garamond" w:hAnsi="Garamond"/>
        </w:rPr>
        <w:t>(Bigelow and Pargetter (1990), Clapp (2001), Rodriguez-Pereyra (2002), Antony (2003</w:t>
      </w:r>
      <w:r w:rsidR="00E64F32" w:rsidRPr="00D477BC">
        <w:rPr>
          <w:rFonts w:ascii="Garamond" w:hAnsi="Garamond"/>
        </w:rPr>
        <w:t xml:space="preserve">), </w:t>
      </w:r>
      <w:proofErr w:type="spellStart"/>
      <w:r w:rsidR="00E64F32" w:rsidRPr="00D477BC">
        <w:rPr>
          <w:rFonts w:ascii="Garamond" w:hAnsi="Garamond"/>
        </w:rPr>
        <w:t>Massin</w:t>
      </w:r>
      <w:proofErr w:type="spellEnd"/>
      <w:r w:rsidR="00E64F32" w:rsidRPr="00D477BC">
        <w:rPr>
          <w:rFonts w:ascii="Garamond" w:hAnsi="Garamond"/>
        </w:rPr>
        <w:t xml:space="preserve"> (2013))</w:t>
      </w:r>
      <w:r w:rsidR="00254A71">
        <w:rPr>
          <w:rFonts w:ascii="Garamond" w:hAnsi="Garamond"/>
        </w:rPr>
        <w:t>,</w:t>
      </w:r>
      <w:r w:rsidR="00E64F32" w:rsidRPr="00D477BC">
        <w:rPr>
          <w:rFonts w:ascii="Garamond" w:hAnsi="Garamond"/>
        </w:rPr>
        <w:t xml:space="preserve"> for </w:t>
      </w:r>
      <w:r w:rsidR="007709E4" w:rsidRPr="0018003B">
        <w:rPr>
          <w:rFonts w:ascii="Garamond" w:hAnsi="Garamond"/>
        </w:rPr>
        <w:t>composites (</w:t>
      </w:r>
      <w:r w:rsidR="00E3471C" w:rsidRPr="00087CED">
        <w:rPr>
          <w:rFonts w:ascii="Garamond" w:hAnsi="Garamond"/>
        </w:rPr>
        <w:t>Baxter (1988a</w:t>
      </w:r>
      <w:r w:rsidR="005955AB">
        <w:rPr>
          <w:rFonts w:ascii="Garamond" w:hAnsi="Garamond"/>
        </w:rPr>
        <w:t>,</w:t>
      </w:r>
      <w:r w:rsidR="005955AB" w:rsidRPr="00087CED">
        <w:rPr>
          <w:rFonts w:ascii="Garamond" w:hAnsi="Garamond"/>
        </w:rPr>
        <w:t xml:space="preserve"> </w:t>
      </w:r>
      <w:r w:rsidR="00E3471C" w:rsidRPr="00087CED">
        <w:rPr>
          <w:rFonts w:ascii="Garamond" w:hAnsi="Garamond"/>
        </w:rPr>
        <w:t xml:space="preserve">1988b), </w:t>
      </w:r>
      <w:proofErr w:type="spellStart"/>
      <w:r w:rsidR="00E3471C" w:rsidRPr="00087CED">
        <w:rPr>
          <w:rFonts w:ascii="Garamond" w:hAnsi="Garamond"/>
        </w:rPr>
        <w:t>Böhn</w:t>
      </w:r>
      <w:proofErr w:type="spellEnd"/>
      <w:r w:rsidR="00E3471C" w:rsidRPr="00087CED">
        <w:rPr>
          <w:rFonts w:ascii="Garamond" w:hAnsi="Garamond"/>
        </w:rPr>
        <w:t xml:space="preserve"> (2009), Wallace (2011a</w:t>
      </w:r>
      <w:r w:rsidR="005955AB">
        <w:rPr>
          <w:rFonts w:ascii="Garamond" w:hAnsi="Garamond"/>
        </w:rPr>
        <w:t>,</w:t>
      </w:r>
      <w:r w:rsidR="005955AB" w:rsidRPr="00087CED">
        <w:rPr>
          <w:rFonts w:ascii="Garamond" w:hAnsi="Garamond"/>
        </w:rPr>
        <w:t xml:space="preserve"> </w:t>
      </w:r>
      <w:r w:rsidR="00E3471C" w:rsidRPr="00087CED">
        <w:rPr>
          <w:rFonts w:ascii="Garamond" w:hAnsi="Garamond"/>
        </w:rPr>
        <w:t xml:space="preserve">2011b), </w:t>
      </w:r>
      <w:proofErr w:type="spellStart"/>
      <w:r w:rsidR="00E3471C" w:rsidRPr="00087CED">
        <w:rPr>
          <w:rFonts w:ascii="Garamond" w:hAnsi="Garamond"/>
        </w:rPr>
        <w:t>Cotnoir</w:t>
      </w:r>
      <w:proofErr w:type="spellEnd"/>
      <w:r w:rsidR="00E3471C" w:rsidRPr="00087CED">
        <w:rPr>
          <w:rFonts w:ascii="Garamond" w:hAnsi="Garamond"/>
        </w:rPr>
        <w:t xml:space="preserve"> (2013</w:t>
      </w:r>
      <w:r w:rsidR="00E3471C" w:rsidRPr="00087CED">
        <w:rPr>
          <w:rFonts w:ascii="Garamond" w:hAnsi="Garamond"/>
          <w:sz w:val="20"/>
          <w:szCs w:val="20"/>
        </w:rPr>
        <w:t>)</w:t>
      </w:r>
      <w:r w:rsidR="009504D9" w:rsidRPr="00A16A59">
        <w:rPr>
          <w:rStyle w:val="FootnoteReference"/>
          <w:rFonts w:ascii="Garamond" w:hAnsi="Garamond"/>
          <w:bCs/>
        </w:rPr>
        <w:footnoteReference w:id="15"/>
      </w:r>
      <w:r w:rsidR="007709E4" w:rsidRPr="00A16A59">
        <w:rPr>
          <w:rFonts w:ascii="Garamond" w:hAnsi="Garamond"/>
        </w:rPr>
        <w:t xml:space="preserve">) and </w:t>
      </w:r>
      <w:r w:rsidR="00950650">
        <w:rPr>
          <w:rFonts w:ascii="Garamond" w:hAnsi="Garamond"/>
        </w:rPr>
        <w:t xml:space="preserve">for </w:t>
      </w:r>
      <w:r w:rsidR="007709E4" w:rsidRPr="00A16A59">
        <w:rPr>
          <w:rFonts w:ascii="Garamond" w:hAnsi="Garamond"/>
        </w:rPr>
        <w:t>constituted</w:t>
      </w:r>
      <w:r w:rsidR="00A60119" w:rsidRPr="00620E80">
        <w:rPr>
          <w:rFonts w:ascii="Garamond" w:hAnsi="Garamond"/>
        </w:rPr>
        <w:t xml:space="preserve"> </w:t>
      </w:r>
      <w:r w:rsidR="00FD5779" w:rsidRPr="000E2F5A">
        <w:rPr>
          <w:rFonts w:ascii="Garamond" w:hAnsi="Garamond"/>
        </w:rPr>
        <w:t>objects</w:t>
      </w:r>
      <w:r w:rsidR="007709E4" w:rsidRPr="00182006">
        <w:rPr>
          <w:rFonts w:ascii="Garamond" w:hAnsi="Garamond"/>
        </w:rPr>
        <w:t xml:space="preserve"> </w:t>
      </w:r>
      <w:r w:rsidR="007709E4" w:rsidRPr="00D477BC">
        <w:rPr>
          <w:rFonts w:ascii="Garamond" w:hAnsi="Garamond"/>
        </w:rPr>
        <w:t>(</w:t>
      </w:r>
      <w:r w:rsidR="00F25406">
        <w:rPr>
          <w:rFonts w:ascii="Garamond" w:hAnsi="Garamond"/>
        </w:rPr>
        <w:t xml:space="preserve">Quine (1953), Lewis (1971, 1986), </w:t>
      </w:r>
      <w:r w:rsidR="00A60119" w:rsidRPr="0018003B">
        <w:rPr>
          <w:rFonts w:ascii="Garamond" w:hAnsi="Garamond"/>
        </w:rPr>
        <w:t xml:space="preserve">Noonan </w:t>
      </w:r>
      <w:r w:rsidR="005955AB">
        <w:rPr>
          <w:rFonts w:ascii="Garamond" w:hAnsi="Garamond"/>
        </w:rPr>
        <w:t>(</w:t>
      </w:r>
      <w:r w:rsidR="00A60119" w:rsidRPr="0018003B">
        <w:rPr>
          <w:rFonts w:ascii="Garamond" w:hAnsi="Garamond"/>
        </w:rPr>
        <w:t>1993</w:t>
      </w:r>
      <w:r w:rsidR="005955AB">
        <w:rPr>
          <w:rFonts w:ascii="Garamond" w:hAnsi="Garamond"/>
        </w:rPr>
        <w:t>),</w:t>
      </w:r>
      <w:r w:rsidR="005955AB" w:rsidRPr="00DB4A2B">
        <w:rPr>
          <w:rFonts w:ascii="Garamond" w:hAnsi="Garamond"/>
        </w:rPr>
        <w:t xml:space="preserve"> </w:t>
      </w:r>
      <w:r w:rsidR="00A501A0" w:rsidRPr="00DB4A2B">
        <w:rPr>
          <w:rFonts w:ascii="Garamond" w:hAnsi="Garamond"/>
        </w:rPr>
        <w:t xml:space="preserve">Sider </w:t>
      </w:r>
      <w:r w:rsidR="005955AB">
        <w:rPr>
          <w:rFonts w:ascii="Garamond" w:hAnsi="Garamond"/>
        </w:rPr>
        <w:t>(</w:t>
      </w:r>
      <w:r w:rsidR="00A501A0" w:rsidRPr="00DB4A2B">
        <w:rPr>
          <w:rFonts w:ascii="Garamond" w:hAnsi="Garamond"/>
        </w:rPr>
        <w:t>2001</w:t>
      </w:r>
      <w:r w:rsidR="005955AB">
        <w:rPr>
          <w:rFonts w:ascii="Garamond" w:hAnsi="Garamond"/>
        </w:rPr>
        <w:t>)</w:t>
      </w:r>
      <w:r w:rsidR="005955AB" w:rsidRPr="0017136B">
        <w:rPr>
          <w:rFonts w:ascii="Garamond" w:hAnsi="Garamond"/>
        </w:rPr>
        <w:t>)</w:t>
      </w:r>
      <w:r w:rsidR="005955AB">
        <w:rPr>
          <w:rFonts w:ascii="Garamond" w:hAnsi="Garamond"/>
        </w:rPr>
        <w:t>.</w:t>
      </w:r>
      <w:r w:rsidR="005955AB" w:rsidRPr="00F439E7">
        <w:rPr>
          <w:rFonts w:ascii="Garamond" w:hAnsi="Garamond"/>
        </w:rPr>
        <w:t xml:space="preserve"> </w:t>
      </w:r>
      <w:r w:rsidR="005955AB">
        <w:rPr>
          <w:rFonts w:ascii="Garamond" w:hAnsi="Garamond"/>
        </w:rPr>
        <w:t>U</w:t>
      </w:r>
      <w:r w:rsidR="005955AB" w:rsidRPr="00F439E7">
        <w:rPr>
          <w:rFonts w:ascii="Garamond" w:hAnsi="Garamond"/>
        </w:rPr>
        <w:t xml:space="preserve">ntangling </w:t>
      </w:r>
      <w:r w:rsidR="00344C18" w:rsidRPr="00F439E7">
        <w:rPr>
          <w:rFonts w:ascii="Garamond" w:hAnsi="Garamond"/>
        </w:rPr>
        <w:t xml:space="preserve">strategies have been offered </w:t>
      </w:r>
      <w:r w:rsidR="00476111">
        <w:rPr>
          <w:rFonts w:ascii="Garamond" w:hAnsi="Garamond"/>
        </w:rPr>
        <w:t>in relation to</w:t>
      </w:r>
      <w:r w:rsidR="00476111" w:rsidRPr="00F439E7">
        <w:rPr>
          <w:rFonts w:ascii="Garamond" w:hAnsi="Garamond"/>
        </w:rPr>
        <w:t xml:space="preserve"> </w:t>
      </w:r>
      <w:r w:rsidR="00950650">
        <w:rPr>
          <w:rFonts w:ascii="Garamond" w:hAnsi="Garamond"/>
        </w:rPr>
        <w:t>composites</w:t>
      </w:r>
      <w:r w:rsidR="00344C18" w:rsidRPr="00F439E7">
        <w:rPr>
          <w:rFonts w:ascii="Garamond" w:hAnsi="Garamond"/>
        </w:rPr>
        <w:t xml:space="preserve"> </w:t>
      </w:r>
      <w:r w:rsidR="005955AB">
        <w:rPr>
          <w:rFonts w:ascii="Garamond" w:hAnsi="Garamond"/>
        </w:rPr>
        <w:t>(</w:t>
      </w:r>
      <w:r w:rsidR="00344C18" w:rsidRPr="00F439E7">
        <w:rPr>
          <w:rFonts w:ascii="Garamond" w:hAnsi="Garamond"/>
        </w:rPr>
        <w:t xml:space="preserve">(Cameron </w:t>
      </w:r>
      <w:r w:rsidR="005955AB">
        <w:rPr>
          <w:rFonts w:ascii="Garamond" w:hAnsi="Garamond"/>
        </w:rPr>
        <w:t>(</w:t>
      </w:r>
      <w:r w:rsidR="00344C18" w:rsidRPr="00F439E7">
        <w:rPr>
          <w:rFonts w:ascii="Garamond" w:hAnsi="Garamond"/>
        </w:rPr>
        <w:t>2007</w:t>
      </w:r>
      <w:r w:rsidR="005955AB">
        <w:rPr>
          <w:rFonts w:ascii="Garamond" w:hAnsi="Garamond"/>
        </w:rPr>
        <w:t>),</w:t>
      </w:r>
      <w:r w:rsidR="005955AB" w:rsidRPr="00F439E7">
        <w:rPr>
          <w:rFonts w:ascii="Garamond" w:hAnsi="Garamond"/>
        </w:rPr>
        <w:t xml:space="preserve"> </w:t>
      </w:r>
      <w:r w:rsidR="00344C18" w:rsidRPr="00F439E7">
        <w:rPr>
          <w:rFonts w:ascii="Garamond" w:hAnsi="Garamond"/>
        </w:rPr>
        <w:t>P</w:t>
      </w:r>
      <w:r w:rsidR="00344C18" w:rsidRPr="006F5FAE">
        <w:rPr>
          <w:rFonts w:ascii="Garamond" w:hAnsi="Garamond"/>
        </w:rPr>
        <w:t xml:space="preserve">arsons </w:t>
      </w:r>
      <w:r w:rsidR="005955AB">
        <w:rPr>
          <w:rFonts w:ascii="Garamond" w:hAnsi="Garamond"/>
        </w:rPr>
        <w:t>(</w:t>
      </w:r>
      <w:r w:rsidR="00344C18" w:rsidRPr="006F5FAE">
        <w:rPr>
          <w:rFonts w:ascii="Garamond" w:hAnsi="Garamond"/>
        </w:rPr>
        <w:t>2013</w:t>
      </w:r>
      <w:r w:rsidR="005955AB">
        <w:rPr>
          <w:rFonts w:ascii="Garamond" w:hAnsi="Garamond"/>
        </w:rPr>
        <w:t>)</w:t>
      </w:r>
      <w:r w:rsidR="00950650">
        <w:rPr>
          <w:rFonts w:ascii="Garamond" w:hAnsi="Garamond"/>
        </w:rPr>
        <w:t>, Saucedo (2011)</w:t>
      </w:r>
      <w:r w:rsidR="00344C18" w:rsidRPr="006F5FAE">
        <w:rPr>
          <w:rFonts w:ascii="Garamond" w:hAnsi="Garamond"/>
        </w:rPr>
        <w:t>)</w:t>
      </w:r>
      <w:r w:rsidR="00950650">
        <w:rPr>
          <w:rFonts w:ascii="Garamond" w:hAnsi="Garamond"/>
        </w:rPr>
        <w:t>,</w:t>
      </w:r>
      <w:r w:rsidR="00344C18" w:rsidRPr="006F5FAE">
        <w:rPr>
          <w:rFonts w:ascii="Garamond" w:hAnsi="Garamond"/>
        </w:rPr>
        <w:t xml:space="preserve"> and for </w:t>
      </w:r>
      <w:r w:rsidR="009504D9">
        <w:rPr>
          <w:rFonts w:ascii="Garamond" w:hAnsi="Garamond"/>
        </w:rPr>
        <w:t xml:space="preserve">universals (Williams </w:t>
      </w:r>
      <w:r w:rsidR="00D11FF2">
        <w:rPr>
          <w:rFonts w:ascii="Garamond" w:hAnsi="Garamond"/>
        </w:rPr>
        <w:t>(</w:t>
      </w:r>
      <w:r w:rsidR="009504D9">
        <w:rPr>
          <w:rFonts w:ascii="Garamond" w:hAnsi="Garamond"/>
        </w:rPr>
        <w:t>2007</w:t>
      </w:r>
      <w:r w:rsidR="00D11FF2">
        <w:rPr>
          <w:rFonts w:ascii="Garamond" w:hAnsi="Garamond"/>
        </w:rPr>
        <w:t>)</w:t>
      </w:r>
      <w:r w:rsidR="009504D9">
        <w:rPr>
          <w:rFonts w:ascii="Garamond" w:hAnsi="Garamond"/>
        </w:rPr>
        <w:t>).</w:t>
      </w:r>
      <w:r w:rsidR="00344C18" w:rsidRPr="00A16A59">
        <w:rPr>
          <w:rFonts w:ascii="Garamond" w:hAnsi="Garamond"/>
        </w:rPr>
        <w:t xml:space="preserve"> </w:t>
      </w:r>
      <w:proofErr w:type="spellStart"/>
      <w:r w:rsidR="007709E4" w:rsidRPr="00A16A59">
        <w:rPr>
          <w:rFonts w:ascii="Garamond" w:hAnsi="Garamond"/>
        </w:rPr>
        <w:t>Omnizing</w:t>
      </w:r>
      <w:proofErr w:type="spellEnd"/>
      <w:r w:rsidR="007709E4" w:rsidRPr="00A16A59">
        <w:rPr>
          <w:rFonts w:ascii="Garamond" w:hAnsi="Garamond"/>
        </w:rPr>
        <w:t xml:space="preserve"> strategies have been offered for propositions (Williamson</w:t>
      </w:r>
      <w:r w:rsidR="00B1486E" w:rsidRPr="00620E80">
        <w:rPr>
          <w:rFonts w:ascii="Garamond" w:hAnsi="Garamond"/>
        </w:rPr>
        <w:t xml:space="preserve"> </w:t>
      </w:r>
      <w:r w:rsidR="00D11FF2">
        <w:rPr>
          <w:rFonts w:ascii="Garamond" w:hAnsi="Garamond"/>
        </w:rPr>
        <w:t>(</w:t>
      </w:r>
      <w:r w:rsidR="00B1486E" w:rsidRPr="00620E80">
        <w:rPr>
          <w:rFonts w:ascii="Garamond" w:hAnsi="Garamond"/>
        </w:rPr>
        <w:t>2002</w:t>
      </w:r>
      <w:r w:rsidR="00D11FF2">
        <w:rPr>
          <w:rFonts w:ascii="Garamond" w:hAnsi="Garamond"/>
        </w:rPr>
        <w:t>)</w:t>
      </w:r>
      <w:r w:rsidR="001C0AB9" w:rsidRPr="000E2F5A">
        <w:rPr>
          <w:rFonts w:ascii="Garamond" w:hAnsi="Garamond"/>
        </w:rPr>
        <w:t>)</w:t>
      </w:r>
      <w:r w:rsidR="001C0AB9" w:rsidRPr="00182006">
        <w:rPr>
          <w:rFonts w:ascii="Garamond" w:hAnsi="Garamond"/>
        </w:rPr>
        <w:t xml:space="preserve">, </w:t>
      </w:r>
      <w:r w:rsidR="007709E4" w:rsidRPr="00D477BC">
        <w:rPr>
          <w:rFonts w:ascii="Garamond" w:hAnsi="Garamond"/>
        </w:rPr>
        <w:t>sets (Williamson</w:t>
      </w:r>
      <w:r w:rsidR="005F47FD" w:rsidRPr="0018003B">
        <w:rPr>
          <w:rFonts w:ascii="Garamond" w:hAnsi="Garamond"/>
        </w:rPr>
        <w:t xml:space="preserve"> </w:t>
      </w:r>
      <w:r w:rsidR="004B4110">
        <w:rPr>
          <w:rFonts w:ascii="Garamond" w:hAnsi="Garamond"/>
        </w:rPr>
        <w:t>(</w:t>
      </w:r>
      <w:r w:rsidR="005F47FD" w:rsidRPr="0018003B">
        <w:rPr>
          <w:rFonts w:ascii="Garamond" w:hAnsi="Garamond"/>
        </w:rPr>
        <w:t>2002</w:t>
      </w:r>
      <w:r w:rsidR="004B4110">
        <w:rPr>
          <w:rFonts w:ascii="Garamond" w:hAnsi="Garamond"/>
        </w:rPr>
        <w:t>)</w:t>
      </w:r>
      <w:r w:rsidR="007709E4" w:rsidRPr="00DB4A2B">
        <w:rPr>
          <w:rFonts w:ascii="Garamond" w:hAnsi="Garamond"/>
        </w:rPr>
        <w:t xml:space="preserve">, </w:t>
      </w:r>
      <w:r w:rsidR="003378CD" w:rsidRPr="0017136B">
        <w:rPr>
          <w:rFonts w:ascii="Garamond" w:hAnsi="Garamond"/>
        </w:rPr>
        <w:t xml:space="preserve">Linsky and Zalta </w:t>
      </w:r>
      <w:r w:rsidR="004B4110">
        <w:rPr>
          <w:rFonts w:ascii="Garamond" w:hAnsi="Garamond"/>
        </w:rPr>
        <w:t>(</w:t>
      </w:r>
      <w:r w:rsidR="003378CD" w:rsidRPr="0017136B">
        <w:rPr>
          <w:rFonts w:ascii="Garamond" w:hAnsi="Garamond"/>
        </w:rPr>
        <w:t>1994</w:t>
      </w:r>
      <w:r w:rsidR="004B4110">
        <w:rPr>
          <w:rFonts w:ascii="Garamond" w:hAnsi="Garamond"/>
        </w:rPr>
        <w:t>)</w:t>
      </w:r>
      <w:r w:rsidR="007709E4" w:rsidRPr="00F439E7">
        <w:rPr>
          <w:rFonts w:ascii="Garamond" w:hAnsi="Garamond"/>
        </w:rPr>
        <w:t xml:space="preserve">) and </w:t>
      </w:r>
      <w:r w:rsidR="007709E4" w:rsidRPr="006F5FAE">
        <w:rPr>
          <w:rFonts w:ascii="Garamond" w:hAnsi="Garamond"/>
        </w:rPr>
        <w:t>i</w:t>
      </w:r>
      <w:r w:rsidR="007709E4" w:rsidRPr="003F1784">
        <w:rPr>
          <w:rFonts w:ascii="Garamond" w:hAnsi="Garamond"/>
        </w:rPr>
        <w:t xml:space="preserve">n some cases for </w:t>
      </w:r>
      <w:r w:rsidR="003378CD" w:rsidRPr="00BB565D">
        <w:rPr>
          <w:rFonts w:ascii="Garamond" w:hAnsi="Garamond"/>
        </w:rPr>
        <w:t xml:space="preserve">all entities (Williamson </w:t>
      </w:r>
      <w:r w:rsidR="00D11FF2">
        <w:rPr>
          <w:rFonts w:ascii="Garamond" w:hAnsi="Garamond"/>
        </w:rPr>
        <w:t>(</w:t>
      </w:r>
      <w:r w:rsidR="003378CD" w:rsidRPr="00BB565D">
        <w:rPr>
          <w:rFonts w:ascii="Garamond" w:hAnsi="Garamond"/>
        </w:rPr>
        <w:t>2002</w:t>
      </w:r>
      <w:r w:rsidR="00D11FF2">
        <w:rPr>
          <w:rFonts w:ascii="Garamond" w:hAnsi="Garamond"/>
        </w:rPr>
        <w:t>),</w:t>
      </w:r>
      <w:r w:rsidR="00D11FF2" w:rsidRPr="00BB565D">
        <w:rPr>
          <w:rFonts w:ascii="Garamond" w:hAnsi="Garamond"/>
        </w:rPr>
        <w:t xml:space="preserve"> </w:t>
      </w:r>
      <w:r w:rsidR="003378CD" w:rsidRPr="00BB565D">
        <w:rPr>
          <w:rFonts w:ascii="Garamond" w:hAnsi="Garamond"/>
        </w:rPr>
        <w:t xml:space="preserve">Linsky and Zalta </w:t>
      </w:r>
      <w:r w:rsidR="00D11FF2">
        <w:rPr>
          <w:rFonts w:ascii="Garamond" w:hAnsi="Garamond"/>
        </w:rPr>
        <w:t>(</w:t>
      </w:r>
      <w:r w:rsidR="003378CD" w:rsidRPr="00BB565D">
        <w:rPr>
          <w:rFonts w:ascii="Garamond" w:hAnsi="Garamond"/>
        </w:rPr>
        <w:t>1994</w:t>
      </w:r>
      <w:r w:rsidR="00D11FF2">
        <w:rPr>
          <w:rFonts w:ascii="Garamond" w:hAnsi="Garamond"/>
        </w:rPr>
        <w:t>)</w:t>
      </w:r>
      <w:r w:rsidR="003378CD" w:rsidRPr="00BB565D">
        <w:rPr>
          <w:rFonts w:ascii="Garamond" w:hAnsi="Garamond"/>
        </w:rPr>
        <w:t>).</w:t>
      </w:r>
    </w:p>
    <w:p w14:paraId="13197E46" w14:textId="77777777" w:rsidR="004F3219" w:rsidRDefault="00490E98" w:rsidP="004F3219">
      <w:pPr>
        <w:spacing w:after="0" w:line="360" w:lineRule="auto"/>
        <w:ind w:firstLine="567"/>
        <w:jc w:val="both"/>
        <w:rPr>
          <w:rFonts w:ascii="Garamond" w:hAnsi="Garamond"/>
        </w:rPr>
      </w:pPr>
      <w:r>
        <w:rPr>
          <w:rFonts w:ascii="Garamond" w:hAnsi="Garamond"/>
        </w:rPr>
        <w:t xml:space="preserve">In fact, we think, the Flatlander </w:t>
      </w:r>
      <w:r w:rsidR="00BA38D2">
        <w:rPr>
          <w:rFonts w:ascii="Garamond" w:hAnsi="Garamond"/>
        </w:rPr>
        <w:t>will need to appeal to more than one such strategy.</w:t>
      </w:r>
    </w:p>
    <w:p w14:paraId="540DF6E8" w14:textId="77777777" w:rsidR="004F3219" w:rsidRDefault="0051699B" w:rsidP="008949F5">
      <w:pPr>
        <w:spacing w:after="0" w:line="360" w:lineRule="auto"/>
        <w:ind w:firstLine="567"/>
        <w:jc w:val="both"/>
        <w:rPr>
          <w:rFonts w:ascii="Garamond" w:hAnsi="Garamond"/>
        </w:rPr>
      </w:pPr>
      <w:r w:rsidRPr="002A351E">
        <w:rPr>
          <w:rFonts w:ascii="Garamond" w:hAnsi="Garamond"/>
        </w:rPr>
        <w:t xml:space="preserve">Consider, first, untangling. </w:t>
      </w:r>
      <w:r w:rsidR="005C15AF">
        <w:rPr>
          <w:rFonts w:ascii="Garamond" w:hAnsi="Garamond"/>
        </w:rPr>
        <w:t>T</w:t>
      </w:r>
      <w:r w:rsidR="00D80923" w:rsidRPr="0004313F">
        <w:rPr>
          <w:rFonts w:ascii="Garamond" w:hAnsi="Garamond"/>
        </w:rPr>
        <w:t xml:space="preserve">he untangling strategy will work for </w:t>
      </w:r>
      <w:r w:rsidR="001A5492" w:rsidRPr="00A075CB">
        <w:rPr>
          <w:rFonts w:ascii="Garamond" w:hAnsi="Garamond"/>
          <w:i/>
        </w:rPr>
        <w:t>some</w:t>
      </w:r>
      <w:r w:rsidR="009D5795">
        <w:rPr>
          <w:rFonts w:ascii="Garamond" w:hAnsi="Garamond"/>
        </w:rPr>
        <w:t xml:space="preserve"> cases of apparent non-trivial modal covariation. For instance, one might deny that parts and wholes modally co-vary: perhaps one can have the same object made of entirely different parts, and one can have the same parts arranged the same way, composing some different object. </w:t>
      </w:r>
      <w:r w:rsidR="005C15AF">
        <w:rPr>
          <w:rFonts w:ascii="Garamond" w:hAnsi="Garamond"/>
        </w:rPr>
        <w:t xml:space="preserve">But it is </w:t>
      </w:r>
      <w:r w:rsidR="00D80923" w:rsidRPr="00AB2578">
        <w:rPr>
          <w:rFonts w:ascii="Garamond" w:hAnsi="Garamond"/>
        </w:rPr>
        <w:t xml:space="preserve">implausible </w:t>
      </w:r>
      <w:r w:rsidR="0023371A">
        <w:rPr>
          <w:rFonts w:ascii="Garamond" w:hAnsi="Garamond"/>
        </w:rPr>
        <w:t>to</w:t>
      </w:r>
      <w:r w:rsidR="002535EB" w:rsidRPr="00B576AA">
        <w:rPr>
          <w:rFonts w:ascii="Garamond" w:hAnsi="Garamond"/>
        </w:rPr>
        <w:t xml:space="preserve"> </w:t>
      </w:r>
      <w:r w:rsidR="0019507B">
        <w:rPr>
          <w:rFonts w:ascii="Garamond" w:hAnsi="Garamond"/>
        </w:rPr>
        <w:t>deny</w:t>
      </w:r>
      <w:r w:rsidR="0019507B" w:rsidRPr="00B576AA">
        <w:rPr>
          <w:rFonts w:ascii="Garamond" w:hAnsi="Garamond"/>
        </w:rPr>
        <w:t xml:space="preserve"> </w:t>
      </w:r>
      <w:r w:rsidR="00156445">
        <w:rPr>
          <w:rFonts w:ascii="Garamond" w:hAnsi="Garamond"/>
        </w:rPr>
        <w:t xml:space="preserve">that there is </w:t>
      </w:r>
      <w:r w:rsidR="00523937">
        <w:rPr>
          <w:rFonts w:ascii="Garamond" w:hAnsi="Garamond"/>
        </w:rPr>
        <w:t>a</w:t>
      </w:r>
      <w:r w:rsidR="00BC478D">
        <w:rPr>
          <w:rFonts w:ascii="Garamond" w:hAnsi="Garamond"/>
        </w:rPr>
        <w:t>n instance of</w:t>
      </w:r>
      <w:r w:rsidR="00523937" w:rsidRPr="00B576AA">
        <w:rPr>
          <w:rFonts w:ascii="Garamond" w:hAnsi="Garamond"/>
        </w:rPr>
        <w:t xml:space="preserve"> </w:t>
      </w:r>
      <w:r w:rsidR="009D5795">
        <w:rPr>
          <w:rFonts w:ascii="Garamond" w:hAnsi="Garamond"/>
        </w:rPr>
        <w:t>covariation</w:t>
      </w:r>
      <w:r w:rsidR="009D5795" w:rsidRPr="00B576AA">
        <w:rPr>
          <w:rFonts w:ascii="Garamond" w:hAnsi="Garamond"/>
        </w:rPr>
        <w:t xml:space="preserve"> </w:t>
      </w:r>
      <w:r w:rsidR="00FD0493" w:rsidRPr="00AE2EF6">
        <w:rPr>
          <w:rFonts w:ascii="Garamond" w:hAnsi="Garamond"/>
        </w:rPr>
        <w:t>between</w:t>
      </w:r>
      <w:r w:rsidR="00661499">
        <w:rPr>
          <w:rFonts w:ascii="Garamond" w:hAnsi="Garamond"/>
        </w:rPr>
        <w:t>, say,</w:t>
      </w:r>
      <w:r w:rsidR="002535EB" w:rsidRPr="00554011">
        <w:rPr>
          <w:rFonts w:ascii="Garamond" w:hAnsi="Garamond"/>
        </w:rPr>
        <w:t xml:space="preserve"> a</w:t>
      </w:r>
      <w:r w:rsidR="0019507B">
        <w:rPr>
          <w:rFonts w:ascii="Garamond" w:hAnsi="Garamond"/>
        </w:rPr>
        <w:t>n</w:t>
      </w:r>
      <w:r w:rsidR="002535EB" w:rsidRPr="00554011">
        <w:rPr>
          <w:rFonts w:ascii="Garamond" w:hAnsi="Garamond"/>
        </w:rPr>
        <w:t xml:space="preserve"> </w:t>
      </w:r>
      <w:r w:rsidR="006A71F3" w:rsidRPr="00C11F31">
        <w:rPr>
          <w:rFonts w:ascii="Garamond" w:hAnsi="Garamond"/>
        </w:rPr>
        <w:t>entity’s</w:t>
      </w:r>
      <w:r w:rsidR="002535EB" w:rsidRPr="00A909FB">
        <w:rPr>
          <w:rFonts w:ascii="Garamond" w:hAnsi="Garamond"/>
        </w:rPr>
        <w:t xml:space="preserve"> been maroon, and its being red. </w:t>
      </w:r>
      <w:r w:rsidR="008949F5">
        <w:rPr>
          <w:rFonts w:ascii="Garamond" w:hAnsi="Garamond"/>
        </w:rPr>
        <w:t xml:space="preserve">Untangling, in this case, involves </w:t>
      </w:r>
      <w:r w:rsidR="000D0448" w:rsidRPr="00F96039">
        <w:rPr>
          <w:rFonts w:ascii="Garamond" w:hAnsi="Garamond"/>
        </w:rPr>
        <w:t>maintaining that there are worlds in which entities are maroon, but not red. Likewise, it is implausible</w:t>
      </w:r>
      <w:r w:rsidR="000D0448" w:rsidRPr="00252782">
        <w:rPr>
          <w:rFonts w:ascii="Garamond" w:hAnsi="Garamond"/>
        </w:rPr>
        <w:t xml:space="preserve"> that one can untangle </w:t>
      </w:r>
      <w:r w:rsidR="000D0448" w:rsidRPr="00DF5675">
        <w:rPr>
          <w:rFonts w:ascii="Garamond" w:hAnsi="Garamond"/>
        </w:rPr>
        <w:t xml:space="preserve">singleton </w:t>
      </w:r>
      <w:r w:rsidR="000D0448" w:rsidRPr="00037D2B">
        <w:rPr>
          <w:rFonts w:ascii="Garamond" w:hAnsi="Garamond"/>
        </w:rPr>
        <w:t xml:space="preserve">sets from their members, insofar as this would involve holding that there are worlds in </w:t>
      </w:r>
      <w:r w:rsidR="000D0448" w:rsidRPr="009C5478">
        <w:rPr>
          <w:rFonts w:ascii="Garamond" w:hAnsi="Garamond"/>
        </w:rPr>
        <w:t>which the member exist</w:t>
      </w:r>
      <w:r w:rsidR="0019507B">
        <w:rPr>
          <w:rFonts w:ascii="Garamond" w:hAnsi="Garamond"/>
        </w:rPr>
        <w:t>s</w:t>
      </w:r>
      <w:r w:rsidR="000D0448" w:rsidRPr="009C5478">
        <w:rPr>
          <w:rFonts w:ascii="Garamond" w:hAnsi="Garamond"/>
        </w:rPr>
        <w:t>, but the set does not, or world</w:t>
      </w:r>
      <w:r w:rsidR="00A969F6">
        <w:rPr>
          <w:rFonts w:ascii="Garamond" w:hAnsi="Garamond"/>
        </w:rPr>
        <w:t>s</w:t>
      </w:r>
      <w:r w:rsidR="000D0448" w:rsidRPr="009C5478">
        <w:rPr>
          <w:rFonts w:ascii="Garamond" w:hAnsi="Garamond"/>
        </w:rPr>
        <w:t xml:space="preserve"> in which the set exists but the member does not.</w:t>
      </w:r>
    </w:p>
    <w:p w14:paraId="36C5F3F4" w14:textId="77777777" w:rsidR="00F1222A" w:rsidRDefault="004F3219" w:rsidP="0019540F">
      <w:pPr>
        <w:spacing w:after="0" w:line="360" w:lineRule="auto"/>
        <w:ind w:firstLine="567"/>
        <w:jc w:val="both"/>
        <w:rPr>
          <w:rFonts w:ascii="Garamond" w:hAnsi="Garamond"/>
        </w:rPr>
      </w:pPr>
      <w:r>
        <w:rPr>
          <w:rFonts w:ascii="Garamond" w:hAnsi="Garamond"/>
        </w:rPr>
        <w:t xml:space="preserve">Suppose we combine </w:t>
      </w:r>
      <w:r w:rsidR="002E2FFF">
        <w:rPr>
          <w:rFonts w:ascii="Garamond" w:hAnsi="Garamond"/>
        </w:rPr>
        <w:t>untangling</w:t>
      </w:r>
      <w:r>
        <w:rPr>
          <w:rFonts w:ascii="Garamond" w:hAnsi="Garamond"/>
        </w:rPr>
        <w:t xml:space="preserve"> with </w:t>
      </w:r>
      <w:proofErr w:type="spellStart"/>
      <w:r>
        <w:rPr>
          <w:rFonts w:ascii="Garamond" w:hAnsi="Garamond"/>
        </w:rPr>
        <w:t>omnizing</w:t>
      </w:r>
      <w:proofErr w:type="spellEnd"/>
      <w:r>
        <w:rPr>
          <w:rFonts w:ascii="Garamond" w:hAnsi="Garamond"/>
        </w:rPr>
        <w:t>. Can we accommodate the remaining cases? Consider</w:t>
      </w:r>
      <w:r w:rsidR="00D85843" w:rsidRPr="007D79B2">
        <w:rPr>
          <w:rFonts w:ascii="Garamond" w:hAnsi="Garamond"/>
        </w:rPr>
        <w:t xml:space="preserve"> a </w:t>
      </w:r>
      <w:r w:rsidR="00264A41" w:rsidRPr="004118F3">
        <w:rPr>
          <w:rFonts w:ascii="Garamond" w:hAnsi="Garamond"/>
        </w:rPr>
        <w:t xml:space="preserve">particularly powerful </w:t>
      </w:r>
      <w:proofErr w:type="spellStart"/>
      <w:r w:rsidR="00264A41" w:rsidRPr="004118F3">
        <w:rPr>
          <w:rFonts w:ascii="Garamond" w:hAnsi="Garamond"/>
        </w:rPr>
        <w:t>omnizing</w:t>
      </w:r>
      <w:proofErr w:type="spellEnd"/>
      <w:r w:rsidR="00264A41" w:rsidRPr="004118F3">
        <w:rPr>
          <w:rFonts w:ascii="Garamond" w:hAnsi="Garamond"/>
        </w:rPr>
        <w:t xml:space="preserve"> strategy </w:t>
      </w:r>
      <w:r w:rsidR="00D85843" w:rsidRPr="007A7F55">
        <w:rPr>
          <w:rFonts w:ascii="Garamond" w:hAnsi="Garamond"/>
        </w:rPr>
        <w:t>according to w</w:t>
      </w:r>
      <w:r w:rsidR="00D85843" w:rsidRPr="0026015F">
        <w:rPr>
          <w:rFonts w:ascii="Garamond" w:hAnsi="Garamond"/>
        </w:rPr>
        <w:t>hich</w:t>
      </w:r>
      <w:r w:rsidR="00EE5926" w:rsidRPr="00FA267C">
        <w:rPr>
          <w:rFonts w:ascii="Garamond" w:hAnsi="Garamond"/>
        </w:rPr>
        <w:t xml:space="preserve"> </w:t>
      </w:r>
      <w:r w:rsidR="00264A41" w:rsidRPr="0055495D">
        <w:rPr>
          <w:rFonts w:ascii="Garamond" w:hAnsi="Garamond"/>
        </w:rPr>
        <w:t>everything exists of necessity</w:t>
      </w:r>
      <w:r w:rsidR="00851A55" w:rsidRPr="00E43A93">
        <w:rPr>
          <w:rFonts w:ascii="Garamond" w:hAnsi="Garamond"/>
        </w:rPr>
        <w:t xml:space="preserve"> (Williamson</w:t>
      </w:r>
      <w:r w:rsidR="00415522">
        <w:rPr>
          <w:rFonts w:ascii="Garamond" w:hAnsi="Garamond"/>
        </w:rPr>
        <w:t xml:space="preserve"> (</w:t>
      </w:r>
      <w:r w:rsidR="00B21B17" w:rsidRPr="00B42961">
        <w:rPr>
          <w:rFonts w:ascii="Garamond" w:hAnsi="Garamond"/>
        </w:rPr>
        <w:t>2002</w:t>
      </w:r>
      <w:r w:rsidR="00415522">
        <w:rPr>
          <w:rFonts w:ascii="Garamond" w:hAnsi="Garamond"/>
        </w:rPr>
        <w:t>)</w:t>
      </w:r>
      <w:r w:rsidR="00B21B17" w:rsidRPr="00006F6F">
        <w:rPr>
          <w:rFonts w:ascii="Garamond" w:hAnsi="Garamond"/>
        </w:rPr>
        <w:t>)</w:t>
      </w:r>
      <w:r w:rsidR="00E329F2" w:rsidRPr="004F1736">
        <w:rPr>
          <w:rFonts w:ascii="Garamond" w:hAnsi="Garamond"/>
        </w:rPr>
        <w:t>. C</w:t>
      </w:r>
      <w:r w:rsidR="007B3E18" w:rsidRPr="00351F05">
        <w:rPr>
          <w:rFonts w:ascii="Garamond" w:hAnsi="Garamond"/>
        </w:rPr>
        <w:t xml:space="preserve">all this the </w:t>
      </w:r>
      <w:r w:rsidR="00387A54" w:rsidRPr="000537AF">
        <w:rPr>
          <w:rFonts w:ascii="Garamond" w:hAnsi="Garamond"/>
          <w:i/>
        </w:rPr>
        <w:t>encompassing</w:t>
      </w:r>
      <w:r w:rsidR="00387A54" w:rsidRPr="00BB560D">
        <w:rPr>
          <w:rFonts w:ascii="Garamond" w:hAnsi="Garamond"/>
        </w:rPr>
        <w:t xml:space="preserve"> </w:t>
      </w:r>
      <w:proofErr w:type="spellStart"/>
      <w:r w:rsidR="00387A54" w:rsidRPr="00BB560D">
        <w:rPr>
          <w:rFonts w:ascii="Garamond" w:hAnsi="Garamond"/>
        </w:rPr>
        <w:t>omnizing</w:t>
      </w:r>
      <w:proofErr w:type="spellEnd"/>
      <w:r w:rsidR="00387A54" w:rsidRPr="00BB560D">
        <w:rPr>
          <w:rFonts w:ascii="Garamond" w:hAnsi="Garamond"/>
        </w:rPr>
        <w:t xml:space="preserve"> strategy.</w:t>
      </w:r>
      <w:r w:rsidR="00F40F2E">
        <w:rPr>
          <w:rFonts w:ascii="Garamond" w:hAnsi="Garamond"/>
        </w:rPr>
        <w:t xml:space="preserve"> Then </w:t>
      </w:r>
      <w:r w:rsidR="009D3C72">
        <w:rPr>
          <w:rFonts w:ascii="Garamond" w:hAnsi="Garamond"/>
        </w:rPr>
        <w:t>consider</w:t>
      </w:r>
      <w:r w:rsidR="006E0504" w:rsidRPr="008B1756">
        <w:rPr>
          <w:rFonts w:ascii="Garamond" w:hAnsi="Garamond"/>
        </w:rPr>
        <w:t xml:space="preserve"> the </w:t>
      </w:r>
      <w:r w:rsidR="001353E5">
        <w:rPr>
          <w:rFonts w:ascii="Garamond" w:hAnsi="Garamond"/>
        </w:rPr>
        <w:t>covariation</w:t>
      </w:r>
      <w:r w:rsidR="001353E5" w:rsidRPr="008B1756">
        <w:rPr>
          <w:rFonts w:ascii="Garamond" w:hAnsi="Garamond"/>
        </w:rPr>
        <w:t xml:space="preserve"> </w:t>
      </w:r>
      <w:r w:rsidR="006E0504" w:rsidRPr="008B1756">
        <w:rPr>
          <w:rFonts w:ascii="Garamond" w:hAnsi="Garamond"/>
        </w:rPr>
        <w:t xml:space="preserve">between individuals and their singleton sets, and between true propositions and the </w:t>
      </w:r>
      <w:r w:rsidR="006E0504" w:rsidRPr="008B1756">
        <w:rPr>
          <w:rFonts w:ascii="Garamond" w:hAnsi="Garamond"/>
        </w:rPr>
        <w:lastRenderedPageBreak/>
        <w:t xml:space="preserve">things those </w:t>
      </w:r>
      <w:r w:rsidR="006E0504" w:rsidRPr="00D676FC">
        <w:rPr>
          <w:rFonts w:ascii="Garamond" w:hAnsi="Garamond"/>
        </w:rPr>
        <w:t>propositions</w:t>
      </w:r>
      <w:r w:rsidR="006E0504" w:rsidRPr="00463903">
        <w:rPr>
          <w:rFonts w:ascii="Garamond" w:hAnsi="Garamond"/>
        </w:rPr>
        <w:t xml:space="preserve"> are about. In </w:t>
      </w:r>
      <w:r w:rsidR="006E0504" w:rsidRPr="00813394">
        <w:rPr>
          <w:rFonts w:ascii="Garamond" w:hAnsi="Garamond"/>
        </w:rPr>
        <w:t xml:space="preserve">neither case does it seem plausible to reduce one </w:t>
      </w:r>
      <w:r w:rsidR="000C6108" w:rsidRPr="00813394">
        <w:rPr>
          <w:rFonts w:ascii="Garamond" w:hAnsi="Garamond"/>
        </w:rPr>
        <w:t>relat</w:t>
      </w:r>
      <w:r w:rsidR="000C6108">
        <w:rPr>
          <w:rFonts w:ascii="Garamond" w:hAnsi="Garamond"/>
        </w:rPr>
        <w:t>um</w:t>
      </w:r>
      <w:r w:rsidR="000C6108" w:rsidRPr="00813394">
        <w:rPr>
          <w:rFonts w:ascii="Garamond" w:hAnsi="Garamond"/>
        </w:rPr>
        <w:t xml:space="preserve"> </w:t>
      </w:r>
      <w:r w:rsidR="006E0504" w:rsidRPr="00813394">
        <w:rPr>
          <w:rFonts w:ascii="Garamond" w:hAnsi="Garamond"/>
        </w:rPr>
        <w:t>to the other,</w:t>
      </w:r>
      <w:r w:rsidR="00E32114">
        <w:rPr>
          <w:rStyle w:val="FootnoteReference"/>
          <w:rFonts w:ascii="Garamond" w:hAnsi="Garamond"/>
        </w:rPr>
        <w:footnoteReference w:id="16"/>
      </w:r>
      <w:r w:rsidR="006E0504" w:rsidRPr="00813394">
        <w:rPr>
          <w:rFonts w:ascii="Garamond" w:hAnsi="Garamond"/>
        </w:rPr>
        <w:t xml:space="preserve"> </w:t>
      </w:r>
      <w:r w:rsidR="006E0504" w:rsidRPr="000B128B">
        <w:rPr>
          <w:rFonts w:ascii="Garamond" w:hAnsi="Garamond"/>
        </w:rPr>
        <w:t>nor to eliminat</w:t>
      </w:r>
      <w:r w:rsidR="007B3E18" w:rsidRPr="009E30ED">
        <w:rPr>
          <w:rFonts w:ascii="Garamond" w:hAnsi="Garamond"/>
        </w:rPr>
        <w:t>e one of the relata</w:t>
      </w:r>
      <w:r w:rsidR="007B3E18" w:rsidRPr="001C0471">
        <w:rPr>
          <w:rFonts w:ascii="Garamond" w:hAnsi="Garamond"/>
        </w:rPr>
        <w:t>.</w:t>
      </w:r>
      <w:r w:rsidR="006E0504" w:rsidRPr="000E7A17">
        <w:rPr>
          <w:rFonts w:ascii="Garamond" w:hAnsi="Garamond"/>
        </w:rPr>
        <w:t xml:space="preserve"> Nor does it seem remotely plausible to untangle the relata</w:t>
      </w:r>
      <w:r w:rsidR="007B3E18" w:rsidRPr="00823FFC">
        <w:rPr>
          <w:rFonts w:ascii="Garamond" w:hAnsi="Garamond"/>
        </w:rPr>
        <w:t xml:space="preserve">. </w:t>
      </w:r>
      <w:r w:rsidR="00387A54" w:rsidRPr="00204707">
        <w:rPr>
          <w:rFonts w:ascii="Garamond" w:hAnsi="Garamond"/>
        </w:rPr>
        <w:t xml:space="preserve">If, however, Socrates and his </w:t>
      </w:r>
      <w:r w:rsidR="00387A54" w:rsidRPr="00926B37">
        <w:rPr>
          <w:rFonts w:ascii="Garamond" w:hAnsi="Garamond"/>
        </w:rPr>
        <w:t>singleton set both exist of necessity, then the</w:t>
      </w:r>
      <w:r w:rsidR="00567002" w:rsidRPr="00A33609">
        <w:rPr>
          <w:rFonts w:ascii="Garamond" w:hAnsi="Garamond"/>
        </w:rPr>
        <w:t>ir</w:t>
      </w:r>
      <w:r w:rsidR="00387A54" w:rsidRPr="003A4E01">
        <w:rPr>
          <w:rFonts w:ascii="Garamond" w:hAnsi="Garamond"/>
        </w:rPr>
        <w:t xml:space="preserve"> modal </w:t>
      </w:r>
      <w:r w:rsidR="00FD3F46">
        <w:rPr>
          <w:rFonts w:ascii="Garamond" w:hAnsi="Garamond"/>
        </w:rPr>
        <w:t>covariation</w:t>
      </w:r>
      <w:r w:rsidR="00FD3F46" w:rsidRPr="008B1756">
        <w:rPr>
          <w:rFonts w:ascii="Garamond" w:hAnsi="Garamond"/>
        </w:rPr>
        <w:t xml:space="preserve"> </w:t>
      </w:r>
      <w:r w:rsidR="00567002" w:rsidRPr="00B23D05">
        <w:rPr>
          <w:rFonts w:ascii="Garamond" w:hAnsi="Garamond"/>
        </w:rPr>
        <w:t>is</w:t>
      </w:r>
      <w:r w:rsidR="00387A54" w:rsidRPr="00301DF2">
        <w:rPr>
          <w:rFonts w:ascii="Garamond" w:hAnsi="Garamond"/>
        </w:rPr>
        <w:t xml:space="preserve"> trivial</w:t>
      </w:r>
      <w:r w:rsidR="0019540F">
        <w:rPr>
          <w:rFonts w:ascii="Garamond" w:hAnsi="Garamond"/>
        </w:rPr>
        <w:t xml:space="preserve">, though of course it may well appear to be non-trivial (and that appearance is in need of an explanation). </w:t>
      </w:r>
      <w:r w:rsidR="00387A54" w:rsidRPr="00301DF2">
        <w:rPr>
          <w:rFonts w:ascii="Garamond" w:hAnsi="Garamond"/>
        </w:rPr>
        <w:t xml:space="preserve">Likewise, if </w:t>
      </w:r>
      <w:r w:rsidR="00AC72D5">
        <w:rPr>
          <w:rFonts w:ascii="Garamond" w:hAnsi="Garamond"/>
        </w:rPr>
        <w:t>propositions</w:t>
      </w:r>
      <w:r w:rsidR="00211206">
        <w:rPr>
          <w:rFonts w:ascii="Garamond" w:hAnsi="Garamond"/>
        </w:rPr>
        <w:t>, and what they</w:t>
      </w:r>
      <w:r w:rsidR="00AC72D5">
        <w:rPr>
          <w:rFonts w:ascii="Garamond" w:hAnsi="Garamond"/>
        </w:rPr>
        <w:t xml:space="preserve"> are about, </w:t>
      </w:r>
      <w:r w:rsidR="00387A54" w:rsidRPr="00301DF2">
        <w:rPr>
          <w:rFonts w:ascii="Garamond" w:hAnsi="Garamond"/>
        </w:rPr>
        <w:t>exist of necessity</w:t>
      </w:r>
      <w:r w:rsidR="00387A54" w:rsidRPr="002067EC">
        <w:rPr>
          <w:rFonts w:ascii="Garamond" w:hAnsi="Garamond"/>
        </w:rPr>
        <w:t xml:space="preserve">, then </w:t>
      </w:r>
      <w:r w:rsidR="00211206">
        <w:rPr>
          <w:rFonts w:ascii="Garamond" w:hAnsi="Garamond"/>
        </w:rPr>
        <w:t>this</w:t>
      </w:r>
      <w:r w:rsidR="00DB0AA0" w:rsidRPr="003C16F9">
        <w:rPr>
          <w:rFonts w:ascii="Garamond" w:hAnsi="Garamond"/>
        </w:rPr>
        <w:t xml:space="preserve"> </w:t>
      </w:r>
      <w:r w:rsidR="001F2259">
        <w:rPr>
          <w:rFonts w:ascii="Garamond" w:hAnsi="Garamond"/>
        </w:rPr>
        <w:t xml:space="preserve">instance of </w:t>
      </w:r>
      <w:r w:rsidR="00387A54" w:rsidRPr="003C16F9">
        <w:rPr>
          <w:rFonts w:ascii="Garamond" w:hAnsi="Garamond"/>
        </w:rPr>
        <w:t xml:space="preserve">modal </w:t>
      </w:r>
      <w:r w:rsidR="00FD3F46">
        <w:rPr>
          <w:rFonts w:ascii="Garamond" w:hAnsi="Garamond"/>
        </w:rPr>
        <w:t>covariation</w:t>
      </w:r>
      <w:r w:rsidR="00FD3F46" w:rsidRPr="008B1756">
        <w:rPr>
          <w:rFonts w:ascii="Garamond" w:hAnsi="Garamond"/>
        </w:rPr>
        <w:t xml:space="preserve"> </w:t>
      </w:r>
      <w:r w:rsidR="00AC72D5">
        <w:rPr>
          <w:rFonts w:ascii="Garamond" w:hAnsi="Garamond"/>
        </w:rPr>
        <w:t>is</w:t>
      </w:r>
      <w:r w:rsidR="00AC72D5" w:rsidRPr="00407F4F">
        <w:rPr>
          <w:rFonts w:ascii="Garamond" w:hAnsi="Garamond"/>
        </w:rPr>
        <w:t xml:space="preserve"> </w:t>
      </w:r>
      <w:r w:rsidR="00387A54" w:rsidRPr="00407F4F">
        <w:rPr>
          <w:rFonts w:ascii="Garamond" w:hAnsi="Garamond"/>
        </w:rPr>
        <w:t>trivial</w:t>
      </w:r>
      <w:r w:rsidR="0019540F">
        <w:rPr>
          <w:rFonts w:ascii="Garamond" w:hAnsi="Garamond"/>
        </w:rPr>
        <w:t xml:space="preserve">, though there remains the question of how to explain the appearance as of there being </w:t>
      </w:r>
      <w:r w:rsidR="002A433C">
        <w:rPr>
          <w:rFonts w:ascii="Garamond" w:hAnsi="Garamond"/>
        </w:rPr>
        <w:t>instances of</w:t>
      </w:r>
      <w:r w:rsidR="0019540F">
        <w:rPr>
          <w:rFonts w:ascii="Garamond" w:hAnsi="Garamond"/>
        </w:rPr>
        <w:t xml:space="preserve"> non-trivial modal covariation between</w:t>
      </w:r>
      <w:r w:rsidR="002A433C">
        <w:rPr>
          <w:rFonts w:ascii="Garamond" w:hAnsi="Garamond"/>
        </w:rPr>
        <w:t xml:space="preserve"> </w:t>
      </w:r>
      <w:r w:rsidR="0019540F">
        <w:rPr>
          <w:rFonts w:ascii="Garamond" w:hAnsi="Garamond"/>
        </w:rPr>
        <w:t>true proposition</w:t>
      </w:r>
      <w:r w:rsidR="002A433C">
        <w:rPr>
          <w:rFonts w:ascii="Garamond" w:hAnsi="Garamond"/>
        </w:rPr>
        <w:t>s</w:t>
      </w:r>
      <w:r w:rsidR="0019540F">
        <w:rPr>
          <w:rFonts w:ascii="Garamond" w:hAnsi="Garamond"/>
        </w:rPr>
        <w:t xml:space="preserve"> and what </w:t>
      </w:r>
      <w:r w:rsidR="002A433C">
        <w:rPr>
          <w:rFonts w:ascii="Garamond" w:hAnsi="Garamond"/>
        </w:rPr>
        <w:t>those</w:t>
      </w:r>
      <w:r w:rsidR="0019540F">
        <w:rPr>
          <w:rFonts w:ascii="Garamond" w:hAnsi="Garamond"/>
        </w:rPr>
        <w:t xml:space="preserve"> proposition</w:t>
      </w:r>
      <w:r w:rsidR="002A433C">
        <w:rPr>
          <w:rFonts w:ascii="Garamond" w:hAnsi="Garamond"/>
        </w:rPr>
        <w:t>s</w:t>
      </w:r>
      <w:r w:rsidR="0019540F">
        <w:rPr>
          <w:rFonts w:ascii="Garamond" w:hAnsi="Garamond"/>
        </w:rPr>
        <w:t xml:space="preserve"> </w:t>
      </w:r>
      <w:r w:rsidR="002A433C">
        <w:rPr>
          <w:rFonts w:ascii="Garamond" w:hAnsi="Garamond"/>
        </w:rPr>
        <w:t>are</w:t>
      </w:r>
      <w:r w:rsidR="0019540F">
        <w:rPr>
          <w:rFonts w:ascii="Garamond" w:hAnsi="Garamond"/>
        </w:rPr>
        <w:t xml:space="preserve"> about.</w:t>
      </w:r>
    </w:p>
    <w:p w14:paraId="632CB107" w14:textId="77777777" w:rsidR="00627C76" w:rsidRDefault="00240E34" w:rsidP="00FD7578">
      <w:pPr>
        <w:spacing w:after="0" w:line="360" w:lineRule="auto"/>
        <w:ind w:firstLine="567"/>
        <w:jc w:val="both"/>
        <w:rPr>
          <w:rFonts w:ascii="Garamond" w:hAnsi="Garamond"/>
        </w:rPr>
      </w:pPr>
      <w:r>
        <w:rPr>
          <w:rFonts w:ascii="Garamond" w:hAnsi="Garamond"/>
        </w:rPr>
        <w:t>A</w:t>
      </w:r>
      <w:r w:rsidR="00E95DD4" w:rsidRPr="00E400BD">
        <w:rPr>
          <w:rFonts w:ascii="Garamond" w:hAnsi="Garamond"/>
        </w:rPr>
        <w:t>dopt</w:t>
      </w:r>
      <w:r w:rsidR="00E45390">
        <w:rPr>
          <w:rFonts w:ascii="Garamond" w:hAnsi="Garamond"/>
        </w:rPr>
        <w:t>ing</w:t>
      </w:r>
      <w:r w:rsidR="00E95DD4" w:rsidRPr="00E400BD">
        <w:rPr>
          <w:rFonts w:ascii="Garamond" w:hAnsi="Garamond"/>
        </w:rPr>
        <w:t xml:space="preserve"> en</w:t>
      </w:r>
      <w:r w:rsidR="00E95DD4" w:rsidRPr="001634A5">
        <w:rPr>
          <w:rFonts w:ascii="Garamond" w:hAnsi="Garamond"/>
        </w:rPr>
        <w:t xml:space="preserve">compassing </w:t>
      </w:r>
      <w:proofErr w:type="spellStart"/>
      <w:r w:rsidR="00A21E70" w:rsidRPr="006C5F4B">
        <w:rPr>
          <w:rFonts w:ascii="Garamond" w:hAnsi="Garamond"/>
        </w:rPr>
        <w:t>omnizing</w:t>
      </w:r>
      <w:proofErr w:type="spellEnd"/>
      <w:r w:rsidR="00A21E70" w:rsidRPr="006C5F4B">
        <w:rPr>
          <w:rFonts w:ascii="Garamond" w:hAnsi="Garamond"/>
        </w:rPr>
        <w:t xml:space="preserve"> </w:t>
      </w:r>
      <w:r w:rsidR="00E95DD4" w:rsidRPr="009E1D43">
        <w:rPr>
          <w:rFonts w:ascii="Garamond" w:hAnsi="Garamond"/>
        </w:rPr>
        <w:t>combined with untanglin</w:t>
      </w:r>
      <w:r w:rsidR="00E45390">
        <w:rPr>
          <w:rFonts w:ascii="Garamond" w:hAnsi="Garamond"/>
        </w:rPr>
        <w:t xml:space="preserve">g </w:t>
      </w:r>
      <w:r w:rsidR="006F468C">
        <w:rPr>
          <w:rFonts w:ascii="Garamond" w:hAnsi="Garamond"/>
        </w:rPr>
        <w:t xml:space="preserve">does not, however, resolve all cases. </w:t>
      </w:r>
      <w:r w:rsidR="00CE3E0B" w:rsidRPr="007D4FC9">
        <w:rPr>
          <w:rFonts w:ascii="Garamond" w:hAnsi="Garamond"/>
        </w:rPr>
        <w:t>C</w:t>
      </w:r>
      <w:r w:rsidR="00016487" w:rsidRPr="000312FD">
        <w:rPr>
          <w:rFonts w:ascii="Garamond" w:hAnsi="Garamond"/>
        </w:rPr>
        <w:t xml:space="preserve">onsider </w:t>
      </w:r>
      <w:r w:rsidR="00CA72D2" w:rsidRPr="00BE1F8E">
        <w:rPr>
          <w:rFonts w:ascii="Garamond" w:hAnsi="Garamond"/>
        </w:rPr>
        <w:t xml:space="preserve">the </w:t>
      </w:r>
      <w:r w:rsidR="00016487" w:rsidRPr="00452D67">
        <w:rPr>
          <w:rFonts w:ascii="Garamond" w:hAnsi="Garamond"/>
        </w:rPr>
        <w:t xml:space="preserve">modal </w:t>
      </w:r>
      <w:r w:rsidR="00FD3F46">
        <w:rPr>
          <w:rFonts w:ascii="Garamond" w:hAnsi="Garamond"/>
        </w:rPr>
        <w:t>covariation</w:t>
      </w:r>
      <w:r w:rsidR="00FD3F46" w:rsidRPr="008B1756">
        <w:rPr>
          <w:rFonts w:ascii="Garamond" w:hAnsi="Garamond"/>
        </w:rPr>
        <w:t xml:space="preserve"> </w:t>
      </w:r>
      <w:r w:rsidR="00016487" w:rsidRPr="00452D67">
        <w:rPr>
          <w:rFonts w:ascii="Garamond" w:hAnsi="Garamond"/>
        </w:rPr>
        <w:t>bet</w:t>
      </w:r>
      <w:r w:rsidR="00D60E83" w:rsidRPr="00C02CC2">
        <w:rPr>
          <w:rFonts w:ascii="Garamond" w:hAnsi="Garamond"/>
        </w:rPr>
        <w:t>ween red</w:t>
      </w:r>
      <w:r w:rsidR="00016487" w:rsidRPr="0057297C">
        <w:rPr>
          <w:rFonts w:ascii="Garamond" w:hAnsi="Garamond"/>
        </w:rPr>
        <w:t xml:space="preserve"> </w:t>
      </w:r>
      <w:r w:rsidR="00016487" w:rsidRPr="000C07F6">
        <w:rPr>
          <w:rFonts w:ascii="Garamond" w:hAnsi="Garamond"/>
        </w:rPr>
        <w:t>and</w:t>
      </w:r>
      <w:r w:rsidR="00016487" w:rsidRPr="009B010D">
        <w:rPr>
          <w:rFonts w:ascii="Garamond" w:hAnsi="Garamond"/>
        </w:rPr>
        <w:t xml:space="preserve"> </w:t>
      </w:r>
      <w:r w:rsidR="00D60E83" w:rsidRPr="003D674E">
        <w:rPr>
          <w:rFonts w:ascii="Garamond" w:hAnsi="Garamond"/>
        </w:rPr>
        <w:t>maroon</w:t>
      </w:r>
      <w:r w:rsidR="00016487" w:rsidRPr="00B97584">
        <w:rPr>
          <w:rFonts w:ascii="Garamond" w:hAnsi="Garamond"/>
        </w:rPr>
        <w:t xml:space="preserve">. </w:t>
      </w:r>
      <w:r w:rsidR="004D6667" w:rsidRPr="00230625">
        <w:rPr>
          <w:rFonts w:ascii="Garamond" w:hAnsi="Garamond"/>
        </w:rPr>
        <w:t xml:space="preserve">We have already seen that it is implausible to </w:t>
      </w:r>
      <w:r w:rsidR="00FB54B2">
        <w:rPr>
          <w:rFonts w:ascii="Garamond" w:hAnsi="Garamond"/>
        </w:rPr>
        <w:t>deny</w:t>
      </w:r>
      <w:r w:rsidR="00FB54B2" w:rsidRPr="00230625">
        <w:rPr>
          <w:rFonts w:ascii="Garamond" w:hAnsi="Garamond"/>
        </w:rPr>
        <w:t xml:space="preserve"> </w:t>
      </w:r>
      <w:r w:rsidR="004D6667" w:rsidRPr="00230625">
        <w:rPr>
          <w:rFonts w:ascii="Garamond" w:hAnsi="Garamond"/>
        </w:rPr>
        <w:t>this</w:t>
      </w:r>
      <w:r w:rsidR="004D6667" w:rsidRPr="000F7DDB">
        <w:rPr>
          <w:rFonts w:ascii="Garamond" w:hAnsi="Garamond"/>
        </w:rPr>
        <w:t xml:space="preserve"> </w:t>
      </w:r>
      <w:r w:rsidR="00FD3F46">
        <w:rPr>
          <w:rFonts w:ascii="Garamond" w:hAnsi="Garamond"/>
        </w:rPr>
        <w:t>covariation</w:t>
      </w:r>
      <w:r w:rsidR="004D6667" w:rsidRPr="000F7DDB">
        <w:rPr>
          <w:rFonts w:ascii="Garamond" w:hAnsi="Garamond"/>
        </w:rPr>
        <w:t xml:space="preserve">. </w:t>
      </w:r>
      <w:r w:rsidR="004D6667" w:rsidRPr="00D868D2">
        <w:rPr>
          <w:rFonts w:ascii="Garamond" w:hAnsi="Garamond"/>
        </w:rPr>
        <w:t xml:space="preserve">What of </w:t>
      </w:r>
      <w:proofErr w:type="spellStart"/>
      <w:r w:rsidR="004D6667" w:rsidRPr="00D868D2">
        <w:rPr>
          <w:rFonts w:ascii="Garamond" w:hAnsi="Garamond"/>
        </w:rPr>
        <w:t>omnizing</w:t>
      </w:r>
      <w:proofErr w:type="spellEnd"/>
      <w:r w:rsidR="004D6667" w:rsidRPr="00D868D2">
        <w:rPr>
          <w:rFonts w:ascii="Garamond" w:hAnsi="Garamond"/>
        </w:rPr>
        <w:t xml:space="preserve">? </w:t>
      </w:r>
      <w:proofErr w:type="spellStart"/>
      <w:r w:rsidR="004828AC">
        <w:rPr>
          <w:rFonts w:ascii="Garamond" w:hAnsi="Garamond"/>
        </w:rPr>
        <w:t>Omnizing</w:t>
      </w:r>
      <w:proofErr w:type="spellEnd"/>
      <w:r w:rsidR="00016487" w:rsidRPr="00206C92">
        <w:rPr>
          <w:rFonts w:ascii="Garamond" w:hAnsi="Garamond"/>
        </w:rPr>
        <w:t xml:space="preserve"> </w:t>
      </w:r>
      <w:r w:rsidR="00FD7578">
        <w:rPr>
          <w:rFonts w:ascii="Garamond" w:hAnsi="Garamond"/>
        </w:rPr>
        <w:t>allows us to show why the correlation is trivial</w:t>
      </w:r>
      <w:r w:rsidR="00BA2834">
        <w:rPr>
          <w:rFonts w:ascii="Garamond" w:hAnsi="Garamond"/>
        </w:rPr>
        <w:t xml:space="preserve">: </w:t>
      </w:r>
      <w:r w:rsidR="00016487" w:rsidRPr="00206C92">
        <w:rPr>
          <w:rFonts w:ascii="Garamond" w:hAnsi="Garamond"/>
        </w:rPr>
        <w:t>in any world with maroo</w:t>
      </w:r>
      <w:r w:rsidR="00016487" w:rsidRPr="00472E1A">
        <w:rPr>
          <w:rFonts w:ascii="Garamond" w:hAnsi="Garamond"/>
        </w:rPr>
        <w:t>n</w:t>
      </w:r>
      <w:r w:rsidR="00D60E83" w:rsidRPr="00DE7049">
        <w:rPr>
          <w:rFonts w:ascii="Garamond" w:hAnsi="Garamond"/>
        </w:rPr>
        <w:t>, there is red</w:t>
      </w:r>
      <w:r w:rsidR="004D6667" w:rsidRPr="00322A5E">
        <w:rPr>
          <w:rFonts w:ascii="Garamond" w:hAnsi="Garamond"/>
        </w:rPr>
        <w:t>,</w:t>
      </w:r>
      <w:r w:rsidR="00016487" w:rsidRPr="00366375">
        <w:rPr>
          <w:rFonts w:ascii="Garamond" w:hAnsi="Garamond"/>
        </w:rPr>
        <w:t xml:space="preserve"> </w:t>
      </w:r>
      <w:r w:rsidR="004D6667" w:rsidRPr="006C4BCB">
        <w:rPr>
          <w:rFonts w:ascii="Garamond" w:hAnsi="Garamond"/>
        </w:rPr>
        <w:t>since</w:t>
      </w:r>
      <w:r w:rsidR="00016487" w:rsidRPr="000B5B81">
        <w:rPr>
          <w:rFonts w:ascii="Garamond" w:hAnsi="Garamond"/>
        </w:rPr>
        <w:t xml:space="preserve"> both properties exist of necessity. </w:t>
      </w:r>
      <w:r w:rsidR="002455CB">
        <w:rPr>
          <w:rFonts w:ascii="Garamond" w:hAnsi="Garamond"/>
        </w:rPr>
        <w:t>But what of</w:t>
      </w:r>
      <w:r w:rsidR="008037F4" w:rsidRPr="00F15B10">
        <w:rPr>
          <w:rFonts w:ascii="Garamond" w:hAnsi="Garamond"/>
        </w:rPr>
        <w:t xml:space="preserve"> modal </w:t>
      </w:r>
      <w:r w:rsidR="00FD3F46">
        <w:rPr>
          <w:rFonts w:ascii="Garamond" w:hAnsi="Garamond"/>
        </w:rPr>
        <w:t xml:space="preserve">covariation </w:t>
      </w:r>
      <w:r w:rsidR="00016487" w:rsidRPr="0000512E">
        <w:rPr>
          <w:rFonts w:ascii="Garamond" w:hAnsi="Garamond"/>
        </w:rPr>
        <w:t xml:space="preserve">of the following kind: necessarily, for any </w:t>
      </w:r>
      <w:r w:rsidR="00FB54B2">
        <w:rPr>
          <w:rFonts w:ascii="Garamond" w:hAnsi="Garamond"/>
        </w:rPr>
        <w:t>x</w:t>
      </w:r>
      <w:r w:rsidR="00FB54B2" w:rsidRPr="0000512E">
        <w:rPr>
          <w:rFonts w:ascii="Garamond" w:hAnsi="Garamond"/>
        </w:rPr>
        <w:t xml:space="preserve"> </w:t>
      </w:r>
      <w:r w:rsidR="00016487" w:rsidRPr="0000512E">
        <w:rPr>
          <w:rFonts w:ascii="Garamond" w:hAnsi="Garamond"/>
        </w:rPr>
        <w:t xml:space="preserve">that instantiates maroon, </w:t>
      </w:r>
      <w:r w:rsidR="00FB54B2">
        <w:rPr>
          <w:rFonts w:ascii="Garamond" w:hAnsi="Garamond"/>
        </w:rPr>
        <w:t>x</w:t>
      </w:r>
      <w:r w:rsidR="00FB54B2" w:rsidRPr="0000512E">
        <w:rPr>
          <w:rFonts w:ascii="Garamond" w:hAnsi="Garamond"/>
        </w:rPr>
        <w:t xml:space="preserve"> </w:t>
      </w:r>
      <w:r w:rsidR="00016487" w:rsidRPr="0000512E">
        <w:rPr>
          <w:rFonts w:ascii="Garamond" w:hAnsi="Garamond"/>
        </w:rPr>
        <w:t xml:space="preserve">instantiates red. </w:t>
      </w:r>
      <w:r w:rsidR="008037F4" w:rsidRPr="00E815D9">
        <w:rPr>
          <w:rFonts w:ascii="Garamond" w:hAnsi="Garamond"/>
        </w:rPr>
        <w:t>T</w:t>
      </w:r>
      <w:r w:rsidR="00D60E83" w:rsidRPr="001F1A54">
        <w:rPr>
          <w:rFonts w:ascii="Garamond" w:hAnsi="Garamond"/>
        </w:rPr>
        <w:t xml:space="preserve">he </w:t>
      </w:r>
      <w:proofErr w:type="spellStart"/>
      <w:r w:rsidR="007E5B30" w:rsidRPr="00722BFA">
        <w:rPr>
          <w:rFonts w:ascii="Garamond" w:hAnsi="Garamond"/>
        </w:rPr>
        <w:t>omnizing</w:t>
      </w:r>
      <w:proofErr w:type="spellEnd"/>
      <w:r w:rsidR="00495544" w:rsidRPr="00CC7415">
        <w:rPr>
          <w:rFonts w:ascii="Garamond" w:hAnsi="Garamond"/>
        </w:rPr>
        <w:t xml:space="preserve"> st</w:t>
      </w:r>
      <w:r w:rsidR="00F66C8E" w:rsidRPr="00894A23">
        <w:rPr>
          <w:rFonts w:ascii="Garamond" w:hAnsi="Garamond"/>
        </w:rPr>
        <w:t>rategy is of no help here.</w:t>
      </w:r>
      <w:r w:rsidR="00F7128D" w:rsidRPr="00C708BA">
        <w:rPr>
          <w:rFonts w:ascii="Garamond" w:hAnsi="Garamond"/>
        </w:rPr>
        <w:t xml:space="preserve"> T</w:t>
      </w:r>
      <w:r w:rsidR="00495544" w:rsidRPr="00A057DD">
        <w:rPr>
          <w:rFonts w:ascii="Garamond" w:hAnsi="Garamond"/>
        </w:rPr>
        <w:t>he fact that red an</w:t>
      </w:r>
      <w:r w:rsidR="00F00CA0">
        <w:rPr>
          <w:rFonts w:ascii="Garamond" w:hAnsi="Garamond"/>
        </w:rPr>
        <w:t xml:space="preserve">d maroon exist of necessity </w:t>
      </w:r>
      <w:r w:rsidR="00495544" w:rsidRPr="00081427">
        <w:rPr>
          <w:rFonts w:ascii="Garamond" w:hAnsi="Garamond"/>
        </w:rPr>
        <w:t>does nothing to explain why</w:t>
      </w:r>
      <w:r w:rsidR="00FB54B2">
        <w:rPr>
          <w:rFonts w:ascii="Garamond" w:hAnsi="Garamond"/>
        </w:rPr>
        <w:t>, necessarily, maroon things are red</w:t>
      </w:r>
      <w:r w:rsidR="00D45DFE">
        <w:rPr>
          <w:rFonts w:ascii="Garamond" w:hAnsi="Garamond"/>
        </w:rPr>
        <w:t xml:space="preserve">. </w:t>
      </w:r>
      <w:r>
        <w:rPr>
          <w:rFonts w:ascii="Garamond" w:hAnsi="Garamond"/>
        </w:rPr>
        <w:t xml:space="preserve">Here, it seems, an appeal to reduction or elimination is required. Then the Flatlander can </w:t>
      </w:r>
      <w:r w:rsidR="00155C8F" w:rsidRPr="00355FDB">
        <w:rPr>
          <w:rFonts w:ascii="Garamond" w:hAnsi="Garamond"/>
          <w:bCs/>
        </w:rPr>
        <w:t>hold that redness does not exist</w:t>
      </w:r>
      <w:r w:rsidR="00155C8F" w:rsidRPr="00A16A59">
        <w:rPr>
          <w:rFonts w:ascii="Garamond" w:hAnsi="Garamond"/>
          <w:bCs/>
        </w:rPr>
        <w:t xml:space="preserve"> </w:t>
      </w:r>
      <w:r w:rsidR="00515C0B" w:rsidRPr="00A16A59">
        <w:rPr>
          <w:rFonts w:ascii="Garamond" w:hAnsi="Garamond"/>
          <w:bCs/>
        </w:rPr>
        <w:t>(elimin</w:t>
      </w:r>
      <w:r w:rsidR="00515C0B" w:rsidRPr="00620E80">
        <w:rPr>
          <w:rFonts w:ascii="Garamond" w:hAnsi="Garamond"/>
          <w:bCs/>
        </w:rPr>
        <w:t xml:space="preserve">ating) </w:t>
      </w:r>
      <w:r w:rsidR="00155C8F" w:rsidRPr="000E2F5A">
        <w:rPr>
          <w:rFonts w:ascii="Garamond" w:hAnsi="Garamond"/>
          <w:bCs/>
        </w:rPr>
        <w:t>though</w:t>
      </w:r>
      <w:r w:rsidR="00155C8F" w:rsidRPr="00182006">
        <w:rPr>
          <w:rFonts w:ascii="Garamond" w:hAnsi="Garamond"/>
          <w:bCs/>
        </w:rPr>
        <w:t xml:space="preserve"> determinate colour shades</w:t>
      </w:r>
      <w:r w:rsidR="00155C8F" w:rsidRPr="00D477BC">
        <w:rPr>
          <w:rFonts w:ascii="Garamond" w:hAnsi="Garamond"/>
          <w:bCs/>
        </w:rPr>
        <w:t xml:space="preserve"> do</w:t>
      </w:r>
      <w:r w:rsidR="00C93216">
        <w:rPr>
          <w:rFonts w:ascii="Garamond" w:hAnsi="Garamond"/>
          <w:bCs/>
        </w:rPr>
        <w:t>,</w:t>
      </w:r>
      <w:r w:rsidR="00155C8F" w:rsidRPr="00D477BC">
        <w:rPr>
          <w:rFonts w:ascii="Garamond" w:hAnsi="Garamond"/>
          <w:bCs/>
        </w:rPr>
        <w:t xml:space="preserve"> or that </w:t>
      </w:r>
      <w:r w:rsidR="00155C8F" w:rsidRPr="0018003B">
        <w:rPr>
          <w:rFonts w:ascii="Garamond" w:hAnsi="Garamond"/>
          <w:bCs/>
        </w:rPr>
        <w:t>redness is identical to some disjunction of determinate shades</w:t>
      </w:r>
      <w:r w:rsidR="00C93216">
        <w:rPr>
          <w:rFonts w:ascii="Garamond" w:hAnsi="Garamond"/>
          <w:bCs/>
        </w:rPr>
        <w:t xml:space="preserve"> (reducing). </w:t>
      </w:r>
      <w:r w:rsidR="00341EC5">
        <w:rPr>
          <w:rFonts w:ascii="Garamond" w:hAnsi="Garamond"/>
          <w:bCs/>
        </w:rPr>
        <w:t>In either case there is no</w:t>
      </w:r>
      <w:r w:rsidR="006C7E73">
        <w:rPr>
          <w:rFonts w:ascii="Garamond" w:hAnsi="Garamond"/>
          <w:bCs/>
        </w:rPr>
        <w:t xml:space="preserve"> non-trivial modal </w:t>
      </w:r>
      <w:r w:rsidR="00FD3F46">
        <w:rPr>
          <w:rFonts w:ascii="Garamond" w:hAnsi="Garamond"/>
        </w:rPr>
        <w:t>covariation</w:t>
      </w:r>
      <w:r w:rsidR="00FD3F46" w:rsidRPr="008B1756">
        <w:rPr>
          <w:rFonts w:ascii="Garamond" w:hAnsi="Garamond"/>
        </w:rPr>
        <w:t xml:space="preserve"> </w:t>
      </w:r>
      <w:r w:rsidR="006C7E73">
        <w:rPr>
          <w:rFonts w:ascii="Garamond" w:hAnsi="Garamond"/>
          <w:bCs/>
        </w:rPr>
        <w:t>to be explained.</w:t>
      </w:r>
    </w:p>
    <w:p w14:paraId="44904E22" w14:textId="77777777" w:rsidR="000D205B" w:rsidRPr="000E2F5A" w:rsidRDefault="00B630C0" w:rsidP="00C27CE9">
      <w:pPr>
        <w:spacing w:after="0" w:line="360" w:lineRule="auto"/>
        <w:ind w:firstLine="567"/>
        <w:jc w:val="both"/>
        <w:rPr>
          <w:rFonts w:ascii="Garamond" w:hAnsi="Garamond"/>
        </w:rPr>
      </w:pPr>
      <w:r>
        <w:rPr>
          <w:rFonts w:ascii="Garamond" w:hAnsi="Garamond"/>
        </w:rPr>
        <w:t>E</w:t>
      </w:r>
      <w:r w:rsidR="009C50AB" w:rsidRPr="00BB565D">
        <w:rPr>
          <w:rFonts w:ascii="Garamond" w:hAnsi="Garamond"/>
        </w:rPr>
        <w:t>ven with all four strategies at her disposal</w:t>
      </w:r>
      <w:r w:rsidR="00175413">
        <w:rPr>
          <w:rFonts w:ascii="Garamond" w:hAnsi="Garamond"/>
        </w:rPr>
        <w:t xml:space="preserve"> </w:t>
      </w:r>
      <w:r w:rsidR="00995B76" w:rsidRPr="00044390">
        <w:rPr>
          <w:rFonts w:ascii="Garamond" w:hAnsi="Garamond"/>
        </w:rPr>
        <w:t xml:space="preserve">the Flatlander </w:t>
      </w:r>
      <w:r w:rsidR="001340FA" w:rsidRPr="0030147D">
        <w:rPr>
          <w:rFonts w:ascii="Garamond" w:hAnsi="Garamond"/>
        </w:rPr>
        <w:t xml:space="preserve">still needs to </w:t>
      </w:r>
      <w:r w:rsidR="00995B76" w:rsidRPr="00C61508">
        <w:rPr>
          <w:rFonts w:ascii="Garamond" w:hAnsi="Garamond"/>
        </w:rPr>
        <w:t xml:space="preserve">explain why it </w:t>
      </w:r>
      <w:r w:rsidR="00995B76" w:rsidRPr="00136469">
        <w:rPr>
          <w:rFonts w:ascii="Garamond" w:hAnsi="Garamond"/>
          <w:i/>
        </w:rPr>
        <w:t xml:space="preserve">seems to </w:t>
      </w:r>
      <w:r w:rsidR="006F0F82" w:rsidRPr="00957459">
        <w:rPr>
          <w:rFonts w:ascii="Garamond" w:hAnsi="Garamond"/>
          <w:i/>
        </w:rPr>
        <w:t>be the case</w:t>
      </w:r>
      <w:r w:rsidR="00995B76" w:rsidRPr="002A351E">
        <w:rPr>
          <w:rFonts w:ascii="Garamond" w:hAnsi="Garamond"/>
        </w:rPr>
        <w:t xml:space="preserve"> that there are </w:t>
      </w:r>
      <w:r w:rsidR="001F2259">
        <w:rPr>
          <w:rFonts w:ascii="Garamond" w:hAnsi="Garamond"/>
        </w:rPr>
        <w:t xml:space="preserve">instances of </w:t>
      </w:r>
      <w:r w:rsidR="00CB00F2" w:rsidRPr="0004313F">
        <w:rPr>
          <w:rFonts w:ascii="Garamond" w:hAnsi="Garamond"/>
        </w:rPr>
        <w:t xml:space="preserve">non-trivial </w:t>
      </w:r>
      <w:r w:rsidR="00995B76" w:rsidRPr="009F4DC6">
        <w:rPr>
          <w:rFonts w:ascii="Garamond" w:hAnsi="Garamond"/>
        </w:rPr>
        <w:t xml:space="preserve">modal </w:t>
      </w:r>
      <w:r w:rsidR="00FD3F46">
        <w:rPr>
          <w:rFonts w:ascii="Garamond" w:hAnsi="Garamond"/>
        </w:rPr>
        <w:t xml:space="preserve">covariation </w:t>
      </w:r>
      <w:r w:rsidR="00515C0B" w:rsidRPr="005C3851">
        <w:rPr>
          <w:rFonts w:ascii="Garamond" w:hAnsi="Garamond"/>
        </w:rPr>
        <w:t xml:space="preserve">when </w:t>
      </w:r>
      <w:r w:rsidR="00995B76" w:rsidRPr="00AB2578">
        <w:rPr>
          <w:rFonts w:ascii="Garamond" w:hAnsi="Garamond"/>
        </w:rPr>
        <w:t xml:space="preserve">there are not. </w:t>
      </w:r>
      <w:r w:rsidR="00D6390A" w:rsidRPr="00B576AA">
        <w:rPr>
          <w:rFonts w:ascii="Garamond" w:hAnsi="Garamond"/>
        </w:rPr>
        <w:t>Where she eliminates, sh</w:t>
      </w:r>
      <w:r w:rsidR="00D6390A" w:rsidRPr="00AE2EF6">
        <w:rPr>
          <w:rFonts w:ascii="Garamond" w:hAnsi="Garamond"/>
        </w:rPr>
        <w:t xml:space="preserve">e needs to explain why the eliminated entities seem to exist whenever certain other entities exist. Where she untangles, she needs to explain why the entities in question seem to </w:t>
      </w:r>
      <w:r w:rsidR="00266BFE">
        <w:rPr>
          <w:rFonts w:ascii="Garamond" w:hAnsi="Garamond"/>
        </w:rPr>
        <w:t>co-vary</w:t>
      </w:r>
      <w:r w:rsidR="004149CE">
        <w:rPr>
          <w:rFonts w:ascii="Garamond" w:hAnsi="Garamond"/>
        </w:rPr>
        <w:t>.</w:t>
      </w:r>
      <w:r w:rsidR="004149CE" w:rsidRPr="00554011">
        <w:rPr>
          <w:rFonts w:ascii="Garamond" w:hAnsi="Garamond"/>
        </w:rPr>
        <w:t xml:space="preserve"> </w:t>
      </w:r>
      <w:r w:rsidR="004149CE">
        <w:rPr>
          <w:rFonts w:ascii="Garamond" w:hAnsi="Garamond"/>
        </w:rPr>
        <w:t>A</w:t>
      </w:r>
      <w:r w:rsidR="004149CE" w:rsidRPr="00554011">
        <w:rPr>
          <w:rFonts w:ascii="Garamond" w:hAnsi="Garamond"/>
        </w:rPr>
        <w:t xml:space="preserve">nd </w:t>
      </w:r>
      <w:r w:rsidR="008E0719" w:rsidRPr="00554011">
        <w:rPr>
          <w:rFonts w:ascii="Garamond" w:hAnsi="Garamond"/>
        </w:rPr>
        <w:t>whe</w:t>
      </w:r>
      <w:r w:rsidR="008E0719">
        <w:rPr>
          <w:rFonts w:ascii="Garamond" w:hAnsi="Garamond"/>
        </w:rPr>
        <w:t>re</w:t>
      </w:r>
      <w:r w:rsidR="008E0719" w:rsidRPr="00554011">
        <w:rPr>
          <w:rFonts w:ascii="Garamond" w:hAnsi="Garamond"/>
        </w:rPr>
        <w:t xml:space="preserve"> </w:t>
      </w:r>
      <w:r w:rsidR="006B5DF6" w:rsidRPr="00554011">
        <w:rPr>
          <w:rFonts w:ascii="Garamond" w:hAnsi="Garamond"/>
        </w:rPr>
        <w:t xml:space="preserve">she </w:t>
      </w:r>
      <w:r w:rsidR="00D6390A" w:rsidRPr="002A4253">
        <w:rPr>
          <w:rFonts w:ascii="Garamond" w:hAnsi="Garamond"/>
        </w:rPr>
        <w:t xml:space="preserve">reduces </w:t>
      </w:r>
      <w:r w:rsidR="00501306">
        <w:rPr>
          <w:rFonts w:ascii="Garamond" w:hAnsi="Garamond"/>
        </w:rPr>
        <w:t xml:space="preserve">or </w:t>
      </w:r>
      <w:proofErr w:type="spellStart"/>
      <w:r w:rsidR="00501306">
        <w:rPr>
          <w:rFonts w:ascii="Garamond" w:hAnsi="Garamond"/>
        </w:rPr>
        <w:t>omnizes</w:t>
      </w:r>
      <w:proofErr w:type="spellEnd"/>
      <w:r w:rsidR="00501306">
        <w:rPr>
          <w:rFonts w:ascii="Garamond" w:hAnsi="Garamond"/>
        </w:rPr>
        <w:t xml:space="preserve"> </w:t>
      </w:r>
      <w:r w:rsidR="00D6390A" w:rsidRPr="002A4253">
        <w:rPr>
          <w:rFonts w:ascii="Garamond" w:hAnsi="Garamond"/>
        </w:rPr>
        <w:t>she need</w:t>
      </w:r>
      <w:r w:rsidR="00543822">
        <w:rPr>
          <w:rFonts w:ascii="Garamond" w:hAnsi="Garamond"/>
        </w:rPr>
        <w:t>s</w:t>
      </w:r>
      <w:r w:rsidR="00D6390A" w:rsidRPr="002A4253">
        <w:rPr>
          <w:rFonts w:ascii="Garamond" w:hAnsi="Garamond"/>
        </w:rPr>
        <w:t xml:space="preserve"> </w:t>
      </w:r>
      <w:r w:rsidR="00543822">
        <w:rPr>
          <w:rFonts w:ascii="Garamond" w:hAnsi="Garamond"/>
        </w:rPr>
        <w:t>to</w:t>
      </w:r>
      <w:r w:rsidR="00543822" w:rsidRPr="002A4253">
        <w:rPr>
          <w:rFonts w:ascii="Garamond" w:hAnsi="Garamond"/>
        </w:rPr>
        <w:t xml:space="preserve"> </w:t>
      </w:r>
      <w:r w:rsidR="00D6390A" w:rsidRPr="002A4253">
        <w:rPr>
          <w:rFonts w:ascii="Garamond" w:hAnsi="Garamond"/>
        </w:rPr>
        <w:t>expla</w:t>
      </w:r>
      <w:r w:rsidR="00635F09">
        <w:rPr>
          <w:rFonts w:ascii="Garamond" w:hAnsi="Garamond"/>
        </w:rPr>
        <w:t xml:space="preserve">in </w:t>
      </w:r>
      <w:r w:rsidR="00543822">
        <w:rPr>
          <w:rFonts w:ascii="Garamond" w:hAnsi="Garamond"/>
        </w:rPr>
        <w:t>why a trivial correlation appears to be non-trivial.</w:t>
      </w:r>
      <w:r w:rsidR="00D6390A" w:rsidRPr="00A16A59">
        <w:rPr>
          <w:rFonts w:ascii="Garamond" w:hAnsi="Garamond"/>
        </w:rPr>
        <w:t xml:space="preserve"> </w:t>
      </w:r>
      <w:r w:rsidR="0006004F" w:rsidRPr="00A16A59">
        <w:rPr>
          <w:rFonts w:ascii="Garamond" w:hAnsi="Garamond"/>
        </w:rPr>
        <w:t xml:space="preserve">It is to these </w:t>
      </w:r>
      <w:r w:rsidR="00B853B9">
        <w:rPr>
          <w:rFonts w:ascii="Garamond" w:hAnsi="Garamond"/>
        </w:rPr>
        <w:t>explanatory</w:t>
      </w:r>
      <w:r w:rsidR="00A1711D">
        <w:rPr>
          <w:rFonts w:ascii="Garamond" w:hAnsi="Garamond"/>
        </w:rPr>
        <w:t xml:space="preserve"> challenges</w:t>
      </w:r>
      <w:r w:rsidR="0006004F" w:rsidRPr="00A16A59">
        <w:rPr>
          <w:rFonts w:ascii="Garamond" w:hAnsi="Garamond"/>
        </w:rPr>
        <w:t xml:space="preserve"> that we</w:t>
      </w:r>
      <w:r w:rsidR="00066D3B">
        <w:rPr>
          <w:rFonts w:ascii="Garamond" w:hAnsi="Garamond"/>
        </w:rPr>
        <w:t xml:space="preserve"> now</w:t>
      </w:r>
      <w:r w:rsidR="0006004F" w:rsidRPr="00A16A59">
        <w:rPr>
          <w:rFonts w:ascii="Garamond" w:hAnsi="Garamond"/>
        </w:rPr>
        <w:t xml:space="preserve"> turn</w:t>
      </w:r>
      <w:r w:rsidR="0006004F" w:rsidRPr="00620E80">
        <w:rPr>
          <w:rFonts w:ascii="Garamond" w:hAnsi="Garamond"/>
        </w:rPr>
        <w:t xml:space="preserve">. </w:t>
      </w:r>
    </w:p>
    <w:p w14:paraId="6F123A1A" w14:textId="77777777" w:rsidR="0006004F" w:rsidRPr="00182006" w:rsidRDefault="0006004F" w:rsidP="0006004F">
      <w:pPr>
        <w:spacing w:after="0" w:line="360" w:lineRule="auto"/>
        <w:ind w:firstLine="567"/>
        <w:jc w:val="both"/>
        <w:rPr>
          <w:rFonts w:ascii="Garamond" w:hAnsi="Garamond"/>
        </w:rPr>
      </w:pPr>
    </w:p>
    <w:p w14:paraId="294BE9CA" w14:textId="77777777" w:rsidR="003160FF" w:rsidRDefault="00346DCA" w:rsidP="00A65A9B">
      <w:pPr>
        <w:spacing w:after="0" w:line="360" w:lineRule="auto"/>
        <w:jc w:val="both"/>
        <w:outlineLvl w:val="0"/>
        <w:rPr>
          <w:rFonts w:ascii="Garamond" w:hAnsi="Garamond"/>
          <w:b/>
        </w:rPr>
      </w:pPr>
      <w:r>
        <w:rPr>
          <w:rFonts w:ascii="Garamond" w:hAnsi="Garamond"/>
          <w:b/>
        </w:rPr>
        <w:t>3.</w:t>
      </w:r>
      <w:r w:rsidR="003D2672">
        <w:rPr>
          <w:rFonts w:ascii="Garamond" w:hAnsi="Garamond"/>
          <w:b/>
        </w:rPr>
        <w:t xml:space="preserve"> </w:t>
      </w:r>
      <w:r w:rsidR="00C51BD3" w:rsidRPr="00D477BC">
        <w:rPr>
          <w:rFonts w:ascii="Garamond" w:hAnsi="Garamond"/>
          <w:b/>
        </w:rPr>
        <w:t>Explaining the Appearance</w:t>
      </w:r>
      <w:r w:rsidR="00D679F5">
        <w:rPr>
          <w:rFonts w:ascii="Garamond" w:hAnsi="Garamond"/>
          <w:b/>
        </w:rPr>
        <w:t xml:space="preserve"> </w:t>
      </w:r>
      <w:r>
        <w:rPr>
          <w:rFonts w:ascii="Garamond" w:hAnsi="Garamond"/>
          <w:b/>
        </w:rPr>
        <w:t>of Determination</w:t>
      </w:r>
    </w:p>
    <w:p w14:paraId="6054A50D" w14:textId="543ED09C" w:rsidR="003160FF" w:rsidRDefault="002248EC" w:rsidP="00A65A9B">
      <w:pPr>
        <w:spacing w:after="0" w:line="360" w:lineRule="auto"/>
        <w:jc w:val="both"/>
        <w:rPr>
          <w:rFonts w:ascii="Garamond" w:hAnsi="Garamond"/>
          <w:bCs/>
        </w:rPr>
      </w:pPr>
      <w:r w:rsidRPr="00DB4A2B">
        <w:rPr>
          <w:rFonts w:ascii="Garamond" w:hAnsi="Garamond"/>
          <w:bCs/>
        </w:rPr>
        <w:t xml:space="preserve">The Flatlander faces the following objection: </w:t>
      </w:r>
      <w:r w:rsidR="00B24361" w:rsidRPr="0017136B">
        <w:rPr>
          <w:rFonts w:ascii="Garamond" w:hAnsi="Garamond"/>
          <w:bCs/>
        </w:rPr>
        <w:t>according</w:t>
      </w:r>
      <w:r w:rsidR="00B24361" w:rsidRPr="00F439E7">
        <w:rPr>
          <w:rFonts w:ascii="Garamond" w:hAnsi="Garamond"/>
          <w:bCs/>
        </w:rPr>
        <w:t xml:space="preserve"> </w:t>
      </w:r>
      <w:r w:rsidRPr="006F5FAE">
        <w:rPr>
          <w:rFonts w:ascii="Garamond" w:hAnsi="Garamond"/>
          <w:bCs/>
        </w:rPr>
        <w:t xml:space="preserve">to </w:t>
      </w:r>
      <w:r w:rsidR="00B24361" w:rsidRPr="003F1784">
        <w:rPr>
          <w:rFonts w:ascii="Garamond" w:hAnsi="Garamond"/>
          <w:bCs/>
        </w:rPr>
        <w:t xml:space="preserve">her </w:t>
      </w:r>
      <w:r w:rsidRPr="00044390">
        <w:rPr>
          <w:rFonts w:ascii="Garamond" w:hAnsi="Garamond"/>
          <w:bCs/>
        </w:rPr>
        <w:t xml:space="preserve">there are no </w:t>
      </w:r>
      <w:r w:rsidR="00761FF3">
        <w:rPr>
          <w:rFonts w:ascii="Garamond" w:hAnsi="Garamond"/>
          <w:bCs/>
        </w:rPr>
        <w:t xml:space="preserve">instances of </w:t>
      </w:r>
      <w:r w:rsidR="00B24361" w:rsidRPr="0030147D">
        <w:rPr>
          <w:rFonts w:ascii="Garamond" w:hAnsi="Garamond"/>
          <w:bCs/>
        </w:rPr>
        <w:t xml:space="preserve">non-trivial modal </w:t>
      </w:r>
      <w:r w:rsidR="00B55319">
        <w:rPr>
          <w:rFonts w:ascii="Garamond" w:hAnsi="Garamond"/>
          <w:bCs/>
        </w:rPr>
        <w:t>covariation</w:t>
      </w:r>
      <w:r w:rsidR="00B24361" w:rsidRPr="0030147D">
        <w:rPr>
          <w:rFonts w:ascii="Garamond" w:hAnsi="Garamond"/>
          <w:bCs/>
        </w:rPr>
        <w:t>. Y</w:t>
      </w:r>
      <w:r w:rsidRPr="00C61508">
        <w:rPr>
          <w:rFonts w:ascii="Garamond" w:hAnsi="Garamond"/>
          <w:bCs/>
        </w:rPr>
        <w:t xml:space="preserve">et there </w:t>
      </w:r>
      <w:r w:rsidRPr="00136469">
        <w:rPr>
          <w:rFonts w:ascii="Garamond" w:hAnsi="Garamond"/>
          <w:bCs/>
          <w:i/>
        </w:rPr>
        <w:t>seem</w:t>
      </w:r>
      <w:r w:rsidR="00761FF3">
        <w:rPr>
          <w:rFonts w:ascii="Garamond" w:hAnsi="Garamond"/>
          <w:bCs/>
          <w:i/>
        </w:rPr>
        <w:t>s</w:t>
      </w:r>
      <w:r w:rsidRPr="00957459">
        <w:rPr>
          <w:rFonts w:ascii="Garamond" w:hAnsi="Garamond"/>
          <w:bCs/>
        </w:rPr>
        <w:t xml:space="preserve"> to be such </w:t>
      </w:r>
      <w:r w:rsidR="00B55319">
        <w:rPr>
          <w:rFonts w:ascii="Garamond" w:hAnsi="Garamond"/>
          <w:bCs/>
        </w:rPr>
        <w:t>covariation</w:t>
      </w:r>
      <w:r w:rsidR="00E30160" w:rsidRPr="0004313F">
        <w:rPr>
          <w:rFonts w:ascii="Garamond" w:hAnsi="Garamond"/>
          <w:bCs/>
        </w:rPr>
        <w:t xml:space="preserve">. The Flatlander owes us an </w:t>
      </w:r>
      <w:r w:rsidR="00E30160" w:rsidRPr="009F4DC6">
        <w:rPr>
          <w:rFonts w:ascii="Garamond" w:hAnsi="Garamond"/>
          <w:bCs/>
        </w:rPr>
        <w:t>explanation</w:t>
      </w:r>
      <w:r w:rsidR="00E30160" w:rsidRPr="005C3851">
        <w:rPr>
          <w:rFonts w:ascii="Garamond" w:hAnsi="Garamond"/>
          <w:bCs/>
        </w:rPr>
        <w:t xml:space="preserve"> </w:t>
      </w:r>
      <w:r w:rsidR="00761FF3">
        <w:rPr>
          <w:rFonts w:ascii="Garamond" w:hAnsi="Garamond"/>
          <w:bCs/>
        </w:rPr>
        <w:t>for</w:t>
      </w:r>
      <w:r w:rsidR="00761FF3" w:rsidRPr="005C3851">
        <w:rPr>
          <w:rFonts w:ascii="Garamond" w:hAnsi="Garamond"/>
          <w:bCs/>
        </w:rPr>
        <w:t xml:space="preserve"> </w:t>
      </w:r>
      <w:r w:rsidR="00E30160" w:rsidRPr="005C3851">
        <w:rPr>
          <w:rFonts w:ascii="Garamond" w:hAnsi="Garamond"/>
          <w:bCs/>
        </w:rPr>
        <w:t>why that</w:t>
      </w:r>
      <w:r w:rsidR="00E30160" w:rsidRPr="00AB2578">
        <w:rPr>
          <w:rFonts w:ascii="Garamond" w:hAnsi="Garamond"/>
          <w:bCs/>
        </w:rPr>
        <w:t xml:space="preserve"> is. </w:t>
      </w:r>
      <w:r w:rsidR="00690BC9" w:rsidRPr="00B576AA">
        <w:rPr>
          <w:rFonts w:ascii="Garamond" w:hAnsi="Garamond"/>
          <w:bCs/>
        </w:rPr>
        <w:t xml:space="preserve">Sometimes </w:t>
      </w:r>
      <w:r w:rsidR="0085695B" w:rsidRPr="00AE2EF6">
        <w:rPr>
          <w:rFonts w:ascii="Garamond" w:hAnsi="Garamond"/>
          <w:bCs/>
        </w:rPr>
        <w:t xml:space="preserve">(where the Flatlander </w:t>
      </w:r>
      <w:r w:rsidR="0085695B" w:rsidRPr="00554011">
        <w:rPr>
          <w:rFonts w:ascii="Garamond" w:hAnsi="Garamond"/>
          <w:bCs/>
        </w:rPr>
        <w:t>untangles</w:t>
      </w:r>
      <w:r w:rsidR="00830B9E">
        <w:rPr>
          <w:rFonts w:ascii="Garamond" w:hAnsi="Garamond"/>
          <w:bCs/>
        </w:rPr>
        <w:t xml:space="preserve"> or eliminates</w:t>
      </w:r>
      <w:r w:rsidR="0085695B" w:rsidRPr="00C11F31">
        <w:rPr>
          <w:rFonts w:ascii="Garamond" w:hAnsi="Garamond"/>
          <w:bCs/>
        </w:rPr>
        <w:t>)</w:t>
      </w:r>
      <w:r w:rsidR="0085695B" w:rsidRPr="00A909FB">
        <w:rPr>
          <w:rFonts w:ascii="Garamond" w:hAnsi="Garamond"/>
          <w:bCs/>
        </w:rPr>
        <w:t xml:space="preserve"> </w:t>
      </w:r>
      <w:r w:rsidR="00690BC9" w:rsidRPr="00F96039">
        <w:rPr>
          <w:rFonts w:ascii="Garamond" w:hAnsi="Garamond"/>
          <w:bCs/>
        </w:rPr>
        <w:t xml:space="preserve">that explanation will focus on explaining why we mistakenly suppose there to be </w:t>
      </w:r>
      <w:r w:rsidR="00761FF3">
        <w:rPr>
          <w:rFonts w:ascii="Garamond" w:hAnsi="Garamond"/>
          <w:bCs/>
        </w:rPr>
        <w:t xml:space="preserve">non-trivial </w:t>
      </w:r>
      <w:r w:rsidR="00B55319">
        <w:rPr>
          <w:rFonts w:ascii="Garamond" w:hAnsi="Garamond"/>
          <w:bCs/>
        </w:rPr>
        <w:t xml:space="preserve">covariation </w:t>
      </w:r>
      <w:r w:rsidR="005F6750">
        <w:rPr>
          <w:rFonts w:ascii="Garamond" w:hAnsi="Garamond"/>
          <w:bCs/>
        </w:rPr>
        <w:t xml:space="preserve">where </w:t>
      </w:r>
      <w:r w:rsidR="006D58C6">
        <w:rPr>
          <w:rFonts w:ascii="Garamond" w:hAnsi="Garamond"/>
          <w:bCs/>
        </w:rPr>
        <w:t xml:space="preserve">no covariation </w:t>
      </w:r>
      <w:r w:rsidR="00690BC9" w:rsidRPr="00037D2B">
        <w:rPr>
          <w:rFonts w:ascii="Garamond" w:hAnsi="Garamond"/>
          <w:bCs/>
        </w:rPr>
        <w:t>obtain</w:t>
      </w:r>
      <w:r w:rsidR="005F6750">
        <w:rPr>
          <w:rFonts w:ascii="Garamond" w:hAnsi="Garamond"/>
          <w:bCs/>
        </w:rPr>
        <w:t>s</w:t>
      </w:r>
      <w:r w:rsidR="00690BC9" w:rsidRPr="00037D2B">
        <w:rPr>
          <w:rFonts w:ascii="Garamond" w:hAnsi="Garamond"/>
          <w:bCs/>
        </w:rPr>
        <w:t xml:space="preserve">, and sometimes </w:t>
      </w:r>
      <w:r w:rsidR="0085695B" w:rsidRPr="009C5478">
        <w:rPr>
          <w:rFonts w:ascii="Garamond" w:hAnsi="Garamond"/>
          <w:bCs/>
        </w:rPr>
        <w:t>(where the Flatlander reduces</w:t>
      </w:r>
      <w:r w:rsidR="00830B9E">
        <w:rPr>
          <w:rFonts w:ascii="Garamond" w:hAnsi="Garamond"/>
          <w:bCs/>
        </w:rPr>
        <w:t xml:space="preserve"> </w:t>
      </w:r>
      <w:r w:rsidR="0085695B" w:rsidRPr="009C5478">
        <w:rPr>
          <w:rFonts w:ascii="Garamond" w:hAnsi="Garamond"/>
          <w:bCs/>
        </w:rPr>
        <w:t xml:space="preserve">or </w:t>
      </w:r>
      <w:proofErr w:type="spellStart"/>
      <w:r w:rsidR="0085695B" w:rsidRPr="009C5478">
        <w:rPr>
          <w:rFonts w:ascii="Garamond" w:hAnsi="Garamond"/>
          <w:bCs/>
        </w:rPr>
        <w:t>omnizes</w:t>
      </w:r>
      <w:proofErr w:type="spellEnd"/>
      <w:r w:rsidR="0085695B" w:rsidRPr="009C5478">
        <w:rPr>
          <w:rFonts w:ascii="Garamond" w:hAnsi="Garamond"/>
          <w:bCs/>
        </w:rPr>
        <w:t xml:space="preserve">) it </w:t>
      </w:r>
      <w:r w:rsidR="0006550A" w:rsidRPr="00301ACC">
        <w:rPr>
          <w:rFonts w:ascii="Garamond" w:hAnsi="Garamond"/>
          <w:bCs/>
        </w:rPr>
        <w:t>will focus on explain</w:t>
      </w:r>
      <w:r w:rsidR="0006550A" w:rsidRPr="002A4253">
        <w:rPr>
          <w:rFonts w:ascii="Garamond" w:hAnsi="Garamond"/>
          <w:bCs/>
        </w:rPr>
        <w:t>ing why a</w:t>
      </w:r>
      <w:r w:rsidR="00761FF3">
        <w:rPr>
          <w:rFonts w:ascii="Garamond" w:hAnsi="Garamond"/>
          <w:bCs/>
        </w:rPr>
        <w:t>n instance of</w:t>
      </w:r>
      <w:r w:rsidR="0006550A" w:rsidRPr="002A4253">
        <w:rPr>
          <w:rFonts w:ascii="Garamond" w:hAnsi="Garamond"/>
          <w:bCs/>
        </w:rPr>
        <w:t xml:space="preserve"> t</w:t>
      </w:r>
      <w:r w:rsidR="00690BC9" w:rsidRPr="00927F0B">
        <w:rPr>
          <w:rFonts w:ascii="Garamond" w:hAnsi="Garamond"/>
          <w:bCs/>
        </w:rPr>
        <w:t xml:space="preserve">rivial </w:t>
      </w:r>
      <w:r w:rsidR="00B55319">
        <w:rPr>
          <w:rFonts w:ascii="Garamond" w:hAnsi="Garamond"/>
          <w:bCs/>
        </w:rPr>
        <w:t xml:space="preserve">covariation </w:t>
      </w:r>
      <w:r w:rsidR="0006550A" w:rsidRPr="00E52745">
        <w:rPr>
          <w:rFonts w:ascii="Garamond" w:hAnsi="Garamond"/>
          <w:bCs/>
        </w:rPr>
        <w:t>appears to be non-</w:t>
      </w:r>
      <w:r w:rsidR="0006550A" w:rsidRPr="00E52745">
        <w:rPr>
          <w:rFonts w:ascii="Garamond" w:hAnsi="Garamond"/>
          <w:bCs/>
        </w:rPr>
        <w:lastRenderedPageBreak/>
        <w:t xml:space="preserve">trivial. </w:t>
      </w:r>
      <w:r w:rsidR="008D2597" w:rsidRPr="004118F3">
        <w:rPr>
          <w:rFonts w:ascii="Garamond" w:hAnsi="Garamond"/>
          <w:bCs/>
        </w:rPr>
        <w:t xml:space="preserve">What, exactly, is </w:t>
      </w:r>
      <w:r w:rsidR="001562F7" w:rsidRPr="007A7F55">
        <w:rPr>
          <w:rFonts w:ascii="Garamond" w:hAnsi="Garamond"/>
          <w:bCs/>
        </w:rPr>
        <w:t xml:space="preserve">in need of explanation in </w:t>
      </w:r>
      <w:r w:rsidR="001562F7" w:rsidRPr="0026015F">
        <w:rPr>
          <w:rFonts w:ascii="Garamond" w:hAnsi="Garamond"/>
          <w:bCs/>
        </w:rPr>
        <w:t xml:space="preserve">this latter case? </w:t>
      </w:r>
      <w:r w:rsidR="00B55319">
        <w:rPr>
          <w:rFonts w:ascii="Garamond" w:hAnsi="Garamond"/>
          <w:bCs/>
        </w:rPr>
        <w:t>It</w:t>
      </w:r>
      <w:r w:rsidR="00712234" w:rsidRPr="0026015F">
        <w:rPr>
          <w:rFonts w:ascii="Garamond" w:hAnsi="Garamond"/>
          <w:bCs/>
        </w:rPr>
        <w:t xml:space="preserve"> is that there </w:t>
      </w:r>
      <w:r w:rsidR="00C56E86">
        <w:rPr>
          <w:rFonts w:ascii="Garamond" w:hAnsi="Garamond"/>
          <w:bCs/>
        </w:rPr>
        <w:t>appears to be</w:t>
      </w:r>
      <w:r w:rsidR="00C56E86" w:rsidRPr="0026015F">
        <w:rPr>
          <w:rFonts w:ascii="Garamond" w:hAnsi="Garamond"/>
          <w:bCs/>
        </w:rPr>
        <w:t xml:space="preserve"> </w:t>
      </w:r>
      <w:r w:rsidR="00712234" w:rsidRPr="0026015F">
        <w:rPr>
          <w:rFonts w:ascii="Garamond" w:hAnsi="Garamond"/>
          <w:bCs/>
        </w:rPr>
        <w:t xml:space="preserve">a special </w:t>
      </w:r>
      <w:r w:rsidR="00712234" w:rsidRPr="00FA267C">
        <w:rPr>
          <w:rFonts w:ascii="Garamond" w:hAnsi="Garamond"/>
          <w:bCs/>
          <w:i/>
        </w:rPr>
        <w:t>kind</w:t>
      </w:r>
      <w:r w:rsidR="00712234" w:rsidRPr="0055495D">
        <w:rPr>
          <w:rFonts w:ascii="Garamond" w:hAnsi="Garamond"/>
          <w:bCs/>
        </w:rPr>
        <w:t xml:space="preserve"> of intimate connection between the </w:t>
      </w:r>
      <w:r w:rsidR="00B55319">
        <w:rPr>
          <w:rFonts w:ascii="Garamond" w:hAnsi="Garamond"/>
          <w:bCs/>
        </w:rPr>
        <w:t>co-varying</w:t>
      </w:r>
      <w:r w:rsidR="00B55319" w:rsidRPr="0055495D">
        <w:rPr>
          <w:rFonts w:ascii="Garamond" w:hAnsi="Garamond"/>
          <w:bCs/>
        </w:rPr>
        <w:t xml:space="preserve"> </w:t>
      </w:r>
      <w:r w:rsidR="001A49E7" w:rsidRPr="00E43A93">
        <w:rPr>
          <w:rFonts w:ascii="Garamond" w:hAnsi="Garamond"/>
          <w:bCs/>
        </w:rPr>
        <w:t>entities</w:t>
      </w:r>
      <w:r w:rsidR="003F1126">
        <w:rPr>
          <w:rFonts w:ascii="Garamond" w:hAnsi="Garamond"/>
          <w:bCs/>
        </w:rPr>
        <w:t>: or, as we might say, there is an</w:t>
      </w:r>
      <w:r w:rsidR="00B55319">
        <w:rPr>
          <w:rFonts w:ascii="Garamond" w:hAnsi="Garamond"/>
          <w:bCs/>
        </w:rPr>
        <w:t xml:space="preserve"> appearance of there being a determination</w:t>
      </w:r>
      <w:r w:rsidR="00192C01">
        <w:rPr>
          <w:rFonts w:ascii="Garamond" w:hAnsi="Garamond"/>
          <w:bCs/>
        </w:rPr>
        <w:t xml:space="preserve"> </w:t>
      </w:r>
      <w:r w:rsidR="003F1126">
        <w:rPr>
          <w:rFonts w:ascii="Garamond" w:hAnsi="Garamond"/>
          <w:bCs/>
        </w:rPr>
        <w:t xml:space="preserve">relation. </w:t>
      </w:r>
      <w:r w:rsidR="00346DCA">
        <w:rPr>
          <w:rFonts w:ascii="Garamond" w:hAnsi="Garamond"/>
          <w:bCs/>
        </w:rPr>
        <w:t>It is this appearance that we now attempt to explain</w:t>
      </w:r>
      <w:r w:rsidR="00336376">
        <w:rPr>
          <w:rFonts w:ascii="Garamond" w:hAnsi="Garamond"/>
          <w:bCs/>
        </w:rPr>
        <w:t>.</w:t>
      </w:r>
    </w:p>
    <w:p w14:paraId="2A4CC62E" w14:textId="77777777" w:rsidR="00F97693" w:rsidRDefault="00346DCA" w:rsidP="00E464A5">
      <w:pPr>
        <w:spacing w:after="0" w:line="360" w:lineRule="auto"/>
        <w:ind w:firstLine="709"/>
        <w:jc w:val="both"/>
        <w:rPr>
          <w:rFonts w:ascii="Garamond" w:hAnsi="Garamond"/>
          <w:bCs/>
        </w:rPr>
      </w:pPr>
      <w:r>
        <w:rPr>
          <w:rFonts w:ascii="Garamond" w:hAnsi="Garamond"/>
          <w:bCs/>
        </w:rPr>
        <w:t xml:space="preserve">Before we do so, however, </w:t>
      </w:r>
      <w:r w:rsidR="00E15C8B">
        <w:rPr>
          <w:rFonts w:ascii="Garamond" w:hAnsi="Garamond"/>
          <w:bCs/>
        </w:rPr>
        <w:t xml:space="preserve">we should say something about our general </w:t>
      </w:r>
      <w:r w:rsidR="00166067">
        <w:rPr>
          <w:rFonts w:ascii="Garamond" w:hAnsi="Garamond"/>
          <w:bCs/>
        </w:rPr>
        <w:t>strategies here and</w:t>
      </w:r>
      <w:r w:rsidR="008F5348">
        <w:rPr>
          <w:rFonts w:ascii="Garamond" w:hAnsi="Garamond"/>
          <w:bCs/>
        </w:rPr>
        <w:t xml:space="preserve"> in</w:t>
      </w:r>
      <w:r w:rsidR="00166067">
        <w:rPr>
          <w:rFonts w:ascii="Garamond" w:hAnsi="Garamond"/>
          <w:bCs/>
        </w:rPr>
        <w:t xml:space="preserve"> §</w:t>
      </w:r>
      <w:r w:rsidR="008F5348">
        <w:rPr>
          <w:rFonts w:ascii="Garamond" w:hAnsi="Garamond"/>
          <w:bCs/>
        </w:rPr>
        <w:t xml:space="preserve">4. </w:t>
      </w:r>
      <w:r w:rsidR="00E0505E">
        <w:rPr>
          <w:rFonts w:ascii="Garamond" w:hAnsi="Garamond"/>
          <w:bCs/>
        </w:rPr>
        <w:t>In what follows</w:t>
      </w:r>
      <w:r w:rsidR="008F5348">
        <w:rPr>
          <w:rFonts w:ascii="Garamond" w:hAnsi="Garamond"/>
          <w:bCs/>
        </w:rPr>
        <w:t>,</w:t>
      </w:r>
      <w:r w:rsidR="00E0505E">
        <w:rPr>
          <w:rFonts w:ascii="Garamond" w:hAnsi="Garamond"/>
          <w:bCs/>
        </w:rPr>
        <w:t xml:space="preserve"> </w:t>
      </w:r>
      <w:r w:rsidR="004F386B">
        <w:rPr>
          <w:rFonts w:ascii="Garamond" w:hAnsi="Garamond"/>
          <w:bCs/>
        </w:rPr>
        <w:t>(</w:t>
      </w:r>
      <w:r w:rsidR="00E21BAF">
        <w:rPr>
          <w:rFonts w:ascii="Garamond" w:hAnsi="Garamond"/>
          <w:bCs/>
        </w:rPr>
        <w:t>§</w:t>
      </w:r>
      <w:r w:rsidR="004F386B">
        <w:rPr>
          <w:rFonts w:ascii="Garamond" w:hAnsi="Garamond"/>
          <w:bCs/>
        </w:rPr>
        <w:t>3)</w:t>
      </w:r>
      <w:r w:rsidR="008F5348">
        <w:rPr>
          <w:rFonts w:ascii="Garamond" w:hAnsi="Garamond"/>
          <w:bCs/>
        </w:rPr>
        <w:t>,</w:t>
      </w:r>
      <w:r w:rsidR="004F386B">
        <w:rPr>
          <w:rFonts w:ascii="Garamond" w:hAnsi="Garamond"/>
          <w:bCs/>
        </w:rPr>
        <w:t xml:space="preserve"> </w:t>
      </w:r>
      <w:r w:rsidR="00E0505E">
        <w:rPr>
          <w:rFonts w:ascii="Garamond" w:hAnsi="Garamond"/>
          <w:bCs/>
        </w:rPr>
        <w:t xml:space="preserve">we will </w:t>
      </w:r>
      <w:r w:rsidR="008F5348">
        <w:rPr>
          <w:rFonts w:ascii="Garamond" w:hAnsi="Garamond"/>
          <w:bCs/>
        </w:rPr>
        <w:t xml:space="preserve">appeal to </w:t>
      </w:r>
      <w:r w:rsidR="00E0505E">
        <w:rPr>
          <w:rFonts w:ascii="Garamond" w:hAnsi="Garamond"/>
          <w:bCs/>
        </w:rPr>
        <w:t xml:space="preserve">languages, sentences, </w:t>
      </w:r>
      <w:r w:rsidR="00F97693">
        <w:rPr>
          <w:rFonts w:ascii="Garamond" w:hAnsi="Garamond"/>
          <w:bCs/>
        </w:rPr>
        <w:t xml:space="preserve">sub-sentential expressions, </w:t>
      </w:r>
      <w:r w:rsidR="00E0505E">
        <w:rPr>
          <w:rFonts w:ascii="Garamond" w:hAnsi="Garamond"/>
          <w:bCs/>
        </w:rPr>
        <w:t xml:space="preserve">and terms. </w:t>
      </w:r>
      <w:r w:rsidR="004F386B">
        <w:rPr>
          <w:rFonts w:ascii="Garamond" w:hAnsi="Garamond"/>
          <w:bCs/>
        </w:rPr>
        <w:t>While we do not presuppose a compositional semantics as such, we do suppose that in some general sense sub-</w:t>
      </w:r>
      <w:r w:rsidR="00081DC6">
        <w:rPr>
          <w:rFonts w:ascii="Garamond" w:hAnsi="Garamond"/>
          <w:bCs/>
        </w:rPr>
        <w:t>sentential</w:t>
      </w:r>
      <w:r w:rsidR="004F386B">
        <w:rPr>
          <w:rFonts w:ascii="Garamond" w:hAnsi="Garamond"/>
          <w:bCs/>
        </w:rPr>
        <w:t xml:space="preserve"> expressions are </w:t>
      </w:r>
      <w:r w:rsidR="001A5492" w:rsidRPr="00A075CB">
        <w:rPr>
          <w:rFonts w:ascii="Garamond" w:hAnsi="Garamond"/>
          <w:bCs/>
          <w:i/>
        </w:rPr>
        <w:t>parts</w:t>
      </w:r>
      <w:r w:rsidR="004F386B">
        <w:rPr>
          <w:rFonts w:ascii="Garamond" w:hAnsi="Garamond"/>
          <w:bCs/>
        </w:rPr>
        <w:t xml:space="preserve"> of sentences,</w:t>
      </w:r>
      <w:r w:rsidR="00236A06">
        <w:rPr>
          <w:rFonts w:ascii="Garamond" w:hAnsi="Garamond"/>
          <w:bCs/>
        </w:rPr>
        <w:t xml:space="preserve"> and that the meanings of sentences </w:t>
      </w:r>
      <w:r w:rsidR="00081DC6">
        <w:rPr>
          <w:rFonts w:ascii="Garamond" w:hAnsi="Garamond"/>
          <w:bCs/>
        </w:rPr>
        <w:t>and the meanings of sub-</w:t>
      </w:r>
      <w:r w:rsidR="0078265F">
        <w:rPr>
          <w:rFonts w:ascii="Garamond" w:hAnsi="Garamond"/>
          <w:bCs/>
        </w:rPr>
        <w:t>sentential expressions are connected</w:t>
      </w:r>
      <w:r w:rsidR="00352493">
        <w:rPr>
          <w:rFonts w:ascii="Garamond" w:hAnsi="Garamond"/>
          <w:bCs/>
        </w:rPr>
        <w:t>,</w:t>
      </w:r>
      <w:r w:rsidR="0078265F">
        <w:rPr>
          <w:rFonts w:ascii="Garamond" w:hAnsi="Garamond"/>
          <w:bCs/>
        </w:rPr>
        <w:t xml:space="preserve"> a</w:t>
      </w:r>
      <w:r w:rsidR="006F07BD">
        <w:rPr>
          <w:rFonts w:ascii="Garamond" w:hAnsi="Garamond"/>
          <w:bCs/>
        </w:rPr>
        <w:t>t</w:t>
      </w:r>
      <w:r w:rsidR="0078265F">
        <w:rPr>
          <w:rFonts w:ascii="Garamond" w:hAnsi="Garamond"/>
          <w:bCs/>
        </w:rPr>
        <w:t xml:space="preserve"> least insofar as the meanings of sentences supervene on the meanings</w:t>
      </w:r>
      <w:r w:rsidR="00D00EEA">
        <w:rPr>
          <w:rFonts w:ascii="Garamond" w:hAnsi="Garamond"/>
          <w:bCs/>
        </w:rPr>
        <w:t xml:space="preserve"> (and arrangements) </w:t>
      </w:r>
      <w:r w:rsidR="0078265F">
        <w:rPr>
          <w:rFonts w:ascii="Garamond" w:hAnsi="Garamond"/>
          <w:bCs/>
        </w:rPr>
        <w:t>of the sub-sentential e</w:t>
      </w:r>
      <w:r w:rsidR="00D00EEA">
        <w:rPr>
          <w:rFonts w:ascii="Garamond" w:hAnsi="Garamond"/>
          <w:bCs/>
        </w:rPr>
        <w:t xml:space="preserve">xpressions. </w:t>
      </w:r>
      <w:r w:rsidR="00982C68">
        <w:rPr>
          <w:rFonts w:ascii="Garamond" w:hAnsi="Garamond"/>
          <w:bCs/>
        </w:rPr>
        <w:t xml:space="preserve">Then in </w:t>
      </w:r>
      <w:r w:rsidR="00E21BAF">
        <w:rPr>
          <w:rFonts w:ascii="Garamond" w:hAnsi="Garamond"/>
          <w:bCs/>
        </w:rPr>
        <w:t>§</w:t>
      </w:r>
      <w:r w:rsidR="00982C68">
        <w:rPr>
          <w:rFonts w:ascii="Garamond" w:hAnsi="Garamond"/>
          <w:bCs/>
        </w:rPr>
        <w:t xml:space="preserve">4 </w:t>
      </w:r>
      <w:r w:rsidR="004F386B">
        <w:rPr>
          <w:rFonts w:ascii="Garamond" w:hAnsi="Garamond"/>
          <w:bCs/>
        </w:rPr>
        <w:t xml:space="preserve">we appeal to concepts, where we suppose, very broadly, that </w:t>
      </w:r>
      <w:r w:rsidR="00556D6B">
        <w:rPr>
          <w:rFonts w:ascii="Garamond" w:hAnsi="Garamond"/>
          <w:bCs/>
        </w:rPr>
        <w:t>concepts</w:t>
      </w:r>
      <w:r w:rsidR="004F386B">
        <w:rPr>
          <w:rFonts w:ascii="Garamond" w:hAnsi="Garamond"/>
          <w:bCs/>
        </w:rPr>
        <w:t xml:space="preserve"> are </w:t>
      </w:r>
      <w:r w:rsidR="001A5492" w:rsidRPr="002173DE">
        <w:rPr>
          <w:rFonts w:ascii="Garamond" w:hAnsi="Garamond"/>
          <w:bCs/>
          <w:i/>
        </w:rPr>
        <w:t>constituents</w:t>
      </w:r>
      <w:r w:rsidR="00455282">
        <w:rPr>
          <w:rFonts w:ascii="Garamond" w:hAnsi="Garamond"/>
          <w:bCs/>
        </w:rPr>
        <w:t xml:space="preserve"> (i.e. </w:t>
      </w:r>
      <w:r w:rsidR="001A5492" w:rsidRPr="002173DE">
        <w:rPr>
          <w:rFonts w:ascii="Garamond" w:hAnsi="Garamond"/>
          <w:bCs/>
          <w:i/>
        </w:rPr>
        <w:t>parts</w:t>
      </w:r>
      <w:r w:rsidR="00F97693">
        <w:rPr>
          <w:rFonts w:ascii="Garamond" w:hAnsi="Garamond"/>
          <w:bCs/>
        </w:rPr>
        <w:t>)</w:t>
      </w:r>
      <w:r w:rsidR="004F386B">
        <w:rPr>
          <w:rFonts w:ascii="Garamond" w:hAnsi="Garamond"/>
          <w:bCs/>
        </w:rPr>
        <w:t xml:space="preserve"> of thoughts. </w:t>
      </w:r>
      <w:r w:rsidR="00AC6A50">
        <w:rPr>
          <w:rFonts w:ascii="Garamond" w:hAnsi="Garamond"/>
          <w:bCs/>
        </w:rPr>
        <w:t>We also make free use of the notions of conjunction and disjunction.</w:t>
      </w:r>
    </w:p>
    <w:p w14:paraId="5E5BA01C" w14:textId="77777777" w:rsidR="0087794B" w:rsidRDefault="00B86C7C" w:rsidP="00C32888">
      <w:pPr>
        <w:spacing w:after="0" w:line="360" w:lineRule="auto"/>
        <w:ind w:firstLine="720"/>
        <w:jc w:val="both"/>
        <w:rPr>
          <w:rFonts w:ascii="Garamond" w:hAnsi="Garamond"/>
          <w:bCs/>
        </w:rPr>
      </w:pPr>
      <w:r>
        <w:rPr>
          <w:rFonts w:ascii="Garamond" w:hAnsi="Garamond"/>
          <w:bCs/>
        </w:rPr>
        <w:t>One might worry</w:t>
      </w:r>
      <w:r w:rsidR="00F97693">
        <w:rPr>
          <w:rFonts w:ascii="Garamond" w:hAnsi="Garamond"/>
          <w:bCs/>
        </w:rPr>
        <w:t xml:space="preserve">, </w:t>
      </w:r>
      <w:r w:rsidR="00DA76EE">
        <w:rPr>
          <w:rFonts w:ascii="Garamond" w:hAnsi="Garamond"/>
          <w:bCs/>
        </w:rPr>
        <w:t>though,</w:t>
      </w:r>
      <w:r>
        <w:rPr>
          <w:rFonts w:ascii="Garamond" w:hAnsi="Garamond"/>
          <w:bCs/>
        </w:rPr>
        <w:t xml:space="preserve"> that the Flatlander has no right to these notions given that she denies the existence of </w:t>
      </w:r>
      <w:r w:rsidR="000E00F0">
        <w:rPr>
          <w:rFonts w:ascii="Garamond" w:hAnsi="Garamond"/>
          <w:bCs/>
        </w:rPr>
        <w:t>D-relations</w:t>
      </w:r>
      <w:r w:rsidR="00F34DC9">
        <w:rPr>
          <w:rFonts w:ascii="Garamond" w:hAnsi="Garamond"/>
          <w:bCs/>
        </w:rPr>
        <w:t>, since many defenders of D-realism suppose composition, conjunction and disjunction to be D-relations.</w:t>
      </w:r>
      <w:r w:rsidR="00C32888">
        <w:rPr>
          <w:rFonts w:ascii="Garamond" w:hAnsi="Garamond"/>
          <w:bCs/>
        </w:rPr>
        <w:t xml:space="preserve"> </w:t>
      </w:r>
      <w:r w:rsidR="00CA323F">
        <w:rPr>
          <w:rFonts w:ascii="Garamond" w:hAnsi="Garamond"/>
          <w:bCs/>
        </w:rPr>
        <w:t xml:space="preserve">But </w:t>
      </w:r>
      <w:r w:rsidR="00105437">
        <w:rPr>
          <w:rFonts w:ascii="Garamond" w:hAnsi="Garamond"/>
          <w:bCs/>
        </w:rPr>
        <w:t>it does not follow that because D-realists construe this notion in this way, so must the Flatlander.</w:t>
      </w:r>
    </w:p>
    <w:p w14:paraId="7C1A445C" w14:textId="77777777" w:rsidR="00AD5049" w:rsidRDefault="00352493" w:rsidP="00FC64EC">
      <w:pPr>
        <w:spacing w:after="0" w:line="360" w:lineRule="auto"/>
        <w:ind w:firstLine="709"/>
        <w:jc w:val="both"/>
        <w:rPr>
          <w:rFonts w:ascii="Garamond" w:hAnsi="Garamond"/>
          <w:bCs/>
        </w:rPr>
      </w:pPr>
      <w:r>
        <w:rPr>
          <w:rFonts w:ascii="Garamond" w:hAnsi="Garamond"/>
          <w:bCs/>
        </w:rPr>
        <w:t>Consider, first, expressions</w:t>
      </w:r>
      <w:r w:rsidR="003A0BC2">
        <w:rPr>
          <w:rFonts w:ascii="Garamond" w:hAnsi="Garamond"/>
          <w:bCs/>
        </w:rPr>
        <w:t xml:space="preserve">. </w:t>
      </w:r>
      <w:r w:rsidR="00F17ED1">
        <w:rPr>
          <w:rFonts w:ascii="Garamond" w:hAnsi="Garamond"/>
          <w:bCs/>
        </w:rPr>
        <w:t>The</w:t>
      </w:r>
      <w:r>
        <w:rPr>
          <w:rFonts w:ascii="Garamond" w:hAnsi="Garamond"/>
          <w:bCs/>
        </w:rPr>
        <w:t xml:space="preserve"> Flatlander </w:t>
      </w:r>
      <w:r w:rsidR="00F17ED1">
        <w:rPr>
          <w:rFonts w:ascii="Garamond" w:hAnsi="Garamond"/>
          <w:bCs/>
        </w:rPr>
        <w:t>can surely</w:t>
      </w:r>
      <w:r>
        <w:rPr>
          <w:rFonts w:ascii="Garamond" w:hAnsi="Garamond"/>
          <w:bCs/>
        </w:rPr>
        <w:t xml:space="preserve"> say that the meanings of sentences supervene on, or are necessitated by, the meanings of the sub-sentential expressions</w:t>
      </w:r>
      <w:r w:rsidR="007109A2">
        <w:rPr>
          <w:rFonts w:ascii="Garamond" w:hAnsi="Garamond"/>
          <w:bCs/>
        </w:rPr>
        <w:t>,</w:t>
      </w:r>
      <w:r w:rsidR="00123B6B">
        <w:rPr>
          <w:rFonts w:ascii="Garamond" w:hAnsi="Garamond"/>
          <w:bCs/>
        </w:rPr>
        <w:t xml:space="preserve"> </w:t>
      </w:r>
      <w:r>
        <w:rPr>
          <w:rFonts w:ascii="Garamond" w:hAnsi="Garamond"/>
          <w:bCs/>
        </w:rPr>
        <w:t xml:space="preserve">without thereby being committed to </w:t>
      </w:r>
      <w:r w:rsidR="00123B6B">
        <w:rPr>
          <w:rFonts w:ascii="Garamond" w:hAnsi="Garamond"/>
          <w:bCs/>
        </w:rPr>
        <w:t xml:space="preserve">the claim that </w:t>
      </w:r>
      <w:r>
        <w:rPr>
          <w:rFonts w:ascii="Garamond" w:hAnsi="Garamond"/>
          <w:bCs/>
        </w:rPr>
        <w:t xml:space="preserve">the </w:t>
      </w:r>
      <w:r w:rsidR="00123B6B">
        <w:rPr>
          <w:rFonts w:ascii="Garamond" w:hAnsi="Garamond"/>
          <w:bCs/>
        </w:rPr>
        <w:t>meanings</w:t>
      </w:r>
      <w:r>
        <w:rPr>
          <w:rFonts w:ascii="Garamond" w:hAnsi="Garamond"/>
          <w:bCs/>
        </w:rPr>
        <w:t xml:space="preserve"> of the sub-sentential </w:t>
      </w:r>
      <w:r w:rsidR="00123B6B">
        <w:rPr>
          <w:rFonts w:ascii="Garamond" w:hAnsi="Garamond"/>
          <w:bCs/>
        </w:rPr>
        <w:t>expressions</w:t>
      </w:r>
      <w:r>
        <w:rPr>
          <w:rFonts w:ascii="Garamond" w:hAnsi="Garamond"/>
          <w:bCs/>
        </w:rPr>
        <w:t xml:space="preserve"> </w:t>
      </w:r>
      <w:r w:rsidR="004D1089" w:rsidRPr="00FC64EC">
        <w:rPr>
          <w:rFonts w:ascii="Garamond" w:hAnsi="Garamond"/>
          <w:bCs/>
          <w:i/>
        </w:rPr>
        <w:t>determines</w:t>
      </w:r>
      <w:r>
        <w:rPr>
          <w:rFonts w:ascii="Garamond" w:hAnsi="Garamond"/>
          <w:bCs/>
        </w:rPr>
        <w:t xml:space="preserve"> the </w:t>
      </w:r>
      <w:r w:rsidR="00123B6B">
        <w:rPr>
          <w:rFonts w:ascii="Garamond" w:hAnsi="Garamond"/>
          <w:bCs/>
        </w:rPr>
        <w:t>meanings</w:t>
      </w:r>
      <w:r>
        <w:rPr>
          <w:rFonts w:ascii="Garamond" w:hAnsi="Garamond"/>
          <w:bCs/>
        </w:rPr>
        <w:t xml:space="preserve"> of the sentences, or </w:t>
      </w:r>
      <w:r w:rsidR="00123B6B">
        <w:rPr>
          <w:rFonts w:ascii="Garamond" w:hAnsi="Garamond"/>
          <w:bCs/>
        </w:rPr>
        <w:t xml:space="preserve">the claim that </w:t>
      </w:r>
      <w:r>
        <w:rPr>
          <w:rFonts w:ascii="Garamond" w:hAnsi="Garamond"/>
          <w:bCs/>
        </w:rPr>
        <w:t xml:space="preserve">the meanings of </w:t>
      </w:r>
      <w:r w:rsidR="00123B6B">
        <w:rPr>
          <w:rFonts w:ascii="Garamond" w:hAnsi="Garamond"/>
          <w:bCs/>
        </w:rPr>
        <w:t>t</w:t>
      </w:r>
      <w:r>
        <w:rPr>
          <w:rFonts w:ascii="Garamond" w:hAnsi="Garamond"/>
          <w:bCs/>
        </w:rPr>
        <w:t xml:space="preserve">he sentences </w:t>
      </w:r>
      <w:r w:rsidR="004D1089" w:rsidRPr="00FC64EC">
        <w:rPr>
          <w:rFonts w:ascii="Garamond" w:hAnsi="Garamond"/>
          <w:bCs/>
          <w:i/>
        </w:rPr>
        <w:t>depends</w:t>
      </w:r>
      <w:r>
        <w:rPr>
          <w:rFonts w:ascii="Garamond" w:hAnsi="Garamond"/>
          <w:bCs/>
        </w:rPr>
        <w:t xml:space="preserve"> on the </w:t>
      </w:r>
      <w:r w:rsidR="00ED2B0C">
        <w:rPr>
          <w:rFonts w:ascii="Garamond" w:hAnsi="Garamond"/>
          <w:bCs/>
        </w:rPr>
        <w:t>meaning of</w:t>
      </w:r>
      <w:r>
        <w:rPr>
          <w:rFonts w:ascii="Garamond" w:hAnsi="Garamond"/>
          <w:bCs/>
        </w:rPr>
        <w:t xml:space="preserve"> </w:t>
      </w:r>
      <w:r w:rsidR="00ED2B0C">
        <w:rPr>
          <w:rFonts w:ascii="Garamond" w:hAnsi="Garamond"/>
          <w:bCs/>
        </w:rPr>
        <w:t>the sub-sentential</w:t>
      </w:r>
      <w:r>
        <w:rPr>
          <w:rFonts w:ascii="Garamond" w:hAnsi="Garamond"/>
          <w:bCs/>
        </w:rPr>
        <w:t xml:space="preserve"> </w:t>
      </w:r>
      <w:r w:rsidR="00ED2B0C">
        <w:rPr>
          <w:rFonts w:ascii="Garamond" w:hAnsi="Garamond"/>
          <w:bCs/>
        </w:rPr>
        <w:t>expressions</w:t>
      </w:r>
      <w:r>
        <w:rPr>
          <w:rFonts w:ascii="Garamond" w:hAnsi="Garamond"/>
          <w:bCs/>
        </w:rPr>
        <w:t xml:space="preserve">. </w:t>
      </w:r>
      <w:r w:rsidR="00CD0DEE">
        <w:rPr>
          <w:rFonts w:ascii="Garamond" w:hAnsi="Garamond"/>
          <w:bCs/>
        </w:rPr>
        <w:t>For instance, the Flatlander might say that the meanings of sentences can be reduced to the meaning of their sub-sentential expressions plus the order thereof.</w:t>
      </w:r>
      <w:r w:rsidR="00E54A52">
        <w:rPr>
          <w:rFonts w:ascii="Garamond" w:hAnsi="Garamond"/>
          <w:bCs/>
        </w:rPr>
        <w:t xml:space="preserve"> Or she might say that the meaning of a sentence </w:t>
      </w:r>
      <w:r w:rsidR="004D1089" w:rsidRPr="00FC64EC">
        <w:rPr>
          <w:rFonts w:ascii="Garamond" w:hAnsi="Garamond"/>
          <w:bCs/>
          <w:i/>
        </w:rPr>
        <w:t>just is</w:t>
      </w:r>
      <w:r w:rsidR="00E54A52">
        <w:rPr>
          <w:rFonts w:ascii="Garamond" w:hAnsi="Garamond"/>
          <w:bCs/>
        </w:rPr>
        <w:t xml:space="preserve"> the plurality of meanings of its constituent sub-sentential expressions</w:t>
      </w:r>
      <w:r w:rsidR="004A1046">
        <w:rPr>
          <w:rFonts w:ascii="Garamond" w:hAnsi="Garamond"/>
          <w:bCs/>
        </w:rPr>
        <w:t xml:space="preserve"> and their arrangement, in the way that defenders of composition as identity think that wholes are identical to their parts,</w:t>
      </w:r>
      <w:r w:rsidR="00064670">
        <w:rPr>
          <w:rFonts w:ascii="Garamond" w:hAnsi="Garamond"/>
          <w:bCs/>
        </w:rPr>
        <w:t xml:space="preserve"> </w:t>
      </w:r>
      <w:r w:rsidR="004A1046">
        <w:rPr>
          <w:rFonts w:ascii="Garamond" w:hAnsi="Garamond"/>
          <w:bCs/>
        </w:rPr>
        <w:t>(plus their arrangement) join</w:t>
      </w:r>
      <w:r w:rsidR="00064670">
        <w:rPr>
          <w:rFonts w:ascii="Garamond" w:hAnsi="Garamond"/>
          <w:bCs/>
        </w:rPr>
        <w:t xml:space="preserve">tly. </w:t>
      </w:r>
      <w:r w:rsidR="00E464A5">
        <w:rPr>
          <w:rFonts w:ascii="Garamond" w:hAnsi="Garamond"/>
          <w:bCs/>
        </w:rPr>
        <w:t>In either case</w:t>
      </w:r>
      <w:r w:rsidR="00A76551">
        <w:rPr>
          <w:rFonts w:ascii="Garamond" w:hAnsi="Garamond"/>
          <w:bCs/>
        </w:rPr>
        <w:t xml:space="preserve"> it might certainly be apt to say, in ordinary English, that the meaning of the sentence depends on the meaning of its constituents, but</w:t>
      </w:r>
      <w:r w:rsidR="00A95343">
        <w:rPr>
          <w:rFonts w:ascii="Garamond" w:hAnsi="Garamond"/>
          <w:bCs/>
        </w:rPr>
        <w:t>, according to the Flatlander,</w:t>
      </w:r>
      <w:r w:rsidR="00A76551">
        <w:rPr>
          <w:rFonts w:ascii="Garamond" w:hAnsi="Garamond"/>
          <w:bCs/>
        </w:rPr>
        <w:t xml:space="preserve"> that won’t be because there is a dependence or determination relation between the sentence and its sub-sentential constituents.</w:t>
      </w:r>
    </w:p>
    <w:p w14:paraId="16BD76BC" w14:textId="77777777" w:rsidR="00070ACF" w:rsidRDefault="007109A2" w:rsidP="00E464A5">
      <w:pPr>
        <w:spacing w:after="0" w:line="360" w:lineRule="auto"/>
        <w:ind w:firstLine="709"/>
        <w:jc w:val="both"/>
        <w:rPr>
          <w:rFonts w:ascii="Garamond" w:hAnsi="Garamond"/>
          <w:bCs/>
        </w:rPr>
      </w:pPr>
      <w:r>
        <w:rPr>
          <w:rFonts w:ascii="Garamond" w:hAnsi="Garamond"/>
          <w:bCs/>
        </w:rPr>
        <w:t>Further,</w:t>
      </w:r>
      <w:r w:rsidR="00A04143">
        <w:rPr>
          <w:rFonts w:ascii="Garamond" w:hAnsi="Garamond"/>
          <w:bCs/>
        </w:rPr>
        <w:t xml:space="preserve"> the </w:t>
      </w:r>
      <w:r w:rsidR="00455282">
        <w:rPr>
          <w:rFonts w:ascii="Garamond" w:hAnsi="Garamond"/>
          <w:bCs/>
        </w:rPr>
        <w:t>Flatlander need not deny that there are mereological</w:t>
      </w:r>
      <w:r w:rsidR="00783035">
        <w:rPr>
          <w:rFonts w:ascii="Garamond" w:hAnsi="Garamond"/>
          <w:bCs/>
        </w:rPr>
        <w:t xml:space="preserve"> relations. </w:t>
      </w:r>
      <w:r w:rsidR="00AE2830">
        <w:rPr>
          <w:rFonts w:ascii="Garamond" w:hAnsi="Garamond"/>
          <w:bCs/>
        </w:rPr>
        <w:t>She</w:t>
      </w:r>
      <w:r w:rsidR="00783035">
        <w:rPr>
          <w:rFonts w:ascii="Garamond" w:hAnsi="Garamond"/>
          <w:bCs/>
        </w:rPr>
        <w:t xml:space="preserve"> </w:t>
      </w:r>
      <w:r w:rsidR="0015305B">
        <w:rPr>
          <w:rFonts w:ascii="Garamond" w:hAnsi="Garamond"/>
          <w:bCs/>
        </w:rPr>
        <w:t xml:space="preserve">need not </w:t>
      </w:r>
      <w:r w:rsidR="00F610AB">
        <w:rPr>
          <w:rFonts w:ascii="Garamond" w:hAnsi="Garamond"/>
          <w:bCs/>
        </w:rPr>
        <w:t>claim</w:t>
      </w:r>
      <w:r w:rsidR="0015305B">
        <w:rPr>
          <w:rFonts w:ascii="Garamond" w:hAnsi="Garamond"/>
          <w:bCs/>
        </w:rPr>
        <w:t xml:space="preserve"> that there are</w:t>
      </w:r>
      <w:r w:rsidR="00783035">
        <w:rPr>
          <w:rFonts w:ascii="Garamond" w:hAnsi="Garamond"/>
          <w:bCs/>
        </w:rPr>
        <w:t xml:space="preserve"> </w:t>
      </w:r>
      <w:r w:rsidR="0015305B">
        <w:rPr>
          <w:rFonts w:ascii="Garamond" w:hAnsi="Garamond"/>
          <w:bCs/>
        </w:rPr>
        <w:t xml:space="preserve">neither parts nor wholes, nor composition </w:t>
      </w:r>
      <w:r w:rsidR="008516EF">
        <w:rPr>
          <w:rFonts w:ascii="Garamond" w:hAnsi="Garamond"/>
          <w:bCs/>
        </w:rPr>
        <w:t>relations</w:t>
      </w:r>
      <w:r w:rsidR="0015305B">
        <w:rPr>
          <w:rFonts w:ascii="Garamond" w:hAnsi="Garamond"/>
          <w:bCs/>
        </w:rPr>
        <w:t>.</w:t>
      </w:r>
      <w:r w:rsidR="00783035">
        <w:rPr>
          <w:rFonts w:ascii="Garamond" w:hAnsi="Garamond"/>
          <w:bCs/>
        </w:rPr>
        <w:t xml:space="preserve"> </w:t>
      </w:r>
      <w:r w:rsidR="00A83AD2">
        <w:rPr>
          <w:rFonts w:ascii="Garamond" w:hAnsi="Garamond"/>
          <w:bCs/>
        </w:rPr>
        <w:t>She is committed to two claims</w:t>
      </w:r>
      <w:r w:rsidR="005348C9">
        <w:rPr>
          <w:rFonts w:ascii="Garamond" w:hAnsi="Garamond"/>
          <w:bCs/>
        </w:rPr>
        <w:t>:</w:t>
      </w:r>
      <w:r w:rsidR="00A83AD2">
        <w:rPr>
          <w:rFonts w:ascii="Garamond" w:hAnsi="Garamond"/>
          <w:bCs/>
        </w:rPr>
        <w:t xml:space="preserve"> (a)</w:t>
      </w:r>
      <w:r w:rsidR="00783035">
        <w:rPr>
          <w:rFonts w:ascii="Garamond" w:hAnsi="Garamond"/>
          <w:bCs/>
        </w:rPr>
        <w:t xml:space="preserve"> </w:t>
      </w:r>
      <w:r w:rsidR="0086522B">
        <w:rPr>
          <w:rFonts w:ascii="Garamond" w:hAnsi="Garamond"/>
          <w:bCs/>
        </w:rPr>
        <w:t xml:space="preserve">insofar as there is a composition relation, it is not </w:t>
      </w:r>
      <w:r w:rsidR="000A7022">
        <w:rPr>
          <w:rFonts w:ascii="Garamond" w:hAnsi="Garamond"/>
          <w:bCs/>
        </w:rPr>
        <w:t>a determination relation</w:t>
      </w:r>
      <w:r w:rsidR="00A83AD2">
        <w:rPr>
          <w:rFonts w:ascii="Garamond" w:hAnsi="Garamond"/>
          <w:bCs/>
        </w:rPr>
        <w:t xml:space="preserve"> and (b) insofar as parts and wholes modally co-vary, they do so in a trivial manner. </w:t>
      </w:r>
      <w:r w:rsidR="000A7022">
        <w:rPr>
          <w:rFonts w:ascii="Garamond" w:hAnsi="Garamond"/>
          <w:bCs/>
        </w:rPr>
        <w:t xml:space="preserve">Perhaps </w:t>
      </w:r>
      <w:r w:rsidR="005D5628">
        <w:rPr>
          <w:rFonts w:ascii="Garamond" w:hAnsi="Garamond"/>
          <w:bCs/>
        </w:rPr>
        <w:t xml:space="preserve">wholes just </w:t>
      </w:r>
      <w:r w:rsidR="005D5628">
        <w:rPr>
          <w:rFonts w:ascii="Garamond" w:hAnsi="Garamond"/>
          <w:bCs/>
        </w:rPr>
        <w:lastRenderedPageBreak/>
        <w:t xml:space="preserve">are identical </w:t>
      </w:r>
      <w:r w:rsidR="00F15003">
        <w:rPr>
          <w:rFonts w:ascii="Garamond" w:hAnsi="Garamond"/>
          <w:bCs/>
        </w:rPr>
        <w:t>to their parts jointly</w:t>
      </w:r>
      <w:r w:rsidR="005D5628">
        <w:rPr>
          <w:rFonts w:ascii="Garamond" w:hAnsi="Garamond"/>
          <w:bCs/>
        </w:rPr>
        <w:t xml:space="preserve">, </w:t>
      </w:r>
      <w:r w:rsidR="00E02BF3">
        <w:rPr>
          <w:rFonts w:ascii="Garamond" w:hAnsi="Garamond"/>
          <w:bCs/>
        </w:rPr>
        <w:t xml:space="preserve">(reduction) </w:t>
      </w:r>
      <w:r w:rsidR="000A7022">
        <w:rPr>
          <w:rFonts w:ascii="Garamond" w:hAnsi="Garamond"/>
          <w:bCs/>
        </w:rPr>
        <w:t xml:space="preserve">and thus the composition relation is simply the identity relation. Perhaps </w:t>
      </w:r>
      <w:r w:rsidR="00E02BF3">
        <w:rPr>
          <w:rFonts w:ascii="Garamond" w:hAnsi="Garamond"/>
          <w:bCs/>
        </w:rPr>
        <w:t>the arrangement of the par</w:t>
      </w:r>
      <w:r w:rsidR="00A83AD2">
        <w:rPr>
          <w:rFonts w:ascii="Garamond" w:hAnsi="Garamond"/>
          <w:bCs/>
        </w:rPr>
        <w:t>t</w:t>
      </w:r>
      <w:r w:rsidR="00E02BF3">
        <w:rPr>
          <w:rFonts w:ascii="Garamond" w:hAnsi="Garamond"/>
          <w:bCs/>
        </w:rPr>
        <w:t>s does not necessitate the existence of the whole</w:t>
      </w:r>
      <w:r w:rsidR="005348C9">
        <w:rPr>
          <w:rFonts w:ascii="Garamond" w:hAnsi="Garamond"/>
          <w:bCs/>
        </w:rPr>
        <w:t xml:space="preserve"> (or </w:t>
      </w:r>
      <w:r w:rsidR="001A5492" w:rsidRPr="002173DE">
        <w:rPr>
          <w:rFonts w:ascii="Garamond" w:hAnsi="Garamond"/>
          <w:bCs/>
          <w:i/>
        </w:rPr>
        <w:t>vice versa</w:t>
      </w:r>
      <w:r w:rsidR="005348C9">
        <w:rPr>
          <w:rFonts w:ascii="Garamond" w:hAnsi="Garamond"/>
          <w:bCs/>
        </w:rPr>
        <w:t>)</w:t>
      </w:r>
      <w:r w:rsidR="00E02BF3">
        <w:rPr>
          <w:rFonts w:ascii="Garamond" w:hAnsi="Garamond"/>
          <w:bCs/>
        </w:rPr>
        <w:t xml:space="preserve"> (untangling)</w:t>
      </w:r>
      <w:r w:rsidR="000A7022">
        <w:rPr>
          <w:rFonts w:ascii="Garamond" w:hAnsi="Garamond"/>
          <w:bCs/>
        </w:rPr>
        <w:t xml:space="preserve">, in which case </w:t>
      </w:r>
      <w:r w:rsidR="00E80FF7">
        <w:rPr>
          <w:rFonts w:ascii="Garamond" w:hAnsi="Garamond"/>
          <w:bCs/>
        </w:rPr>
        <w:t xml:space="preserve">there is no determination of the whole by the parts (or </w:t>
      </w:r>
      <w:r w:rsidR="00E80FF7">
        <w:rPr>
          <w:rFonts w:ascii="Garamond" w:hAnsi="Garamond"/>
          <w:bCs/>
          <w:i/>
        </w:rPr>
        <w:t>vice versa</w:t>
      </w:r>
      <w:r w:rsidR="00E80FF7">
        <w:rPr>
          <w:rFonts w:ascii="Garamond" w:hAnsi="Garamond"/>
          <w:bCs/>
        </w:rPr>
        <w:t>). Perhaps</w:t>
      </w:r>
      <w:r w:rsidR="00A83AD2">
        <w:rPr>
          <w:rFonts w:ascii="Garamond" w:hAnsi="Garamond"/>
          <w:bCs/>
        </w:rPr>
        <w:t xml:space="preserve"> there are parts but no wholes or wholes, but no parts (elimination)</w:t>
      </w:r>
      <w:r w:rsidR="00E80FF7">
        <w:rPr>
          <w:rFonts w:ascii="Garamond" w:hAnsi="Garamond"/>
          <w:bCs/>
        </w:rPr>
        <w:t>, and thus there is no composition relation</w:t>
      </w:r>
      <w:r w:rsidR="004B032F">
        <w:rPr>
          <w:rFonts w:ascii="Garamond" w:hAnsi="Garamond"/>
          <w:bCs/>
        </w:rPr>
        <w:t xml:space="preserve">. </w:t>
      </w:r>
      <w:r w:rsidR="00B367D6">
        <w:rPr>
          <w:rFonts w:ascii="Garamond" w:hAnsi="Garamond"/>
          <w:bCs/>
        </w:rPr>
        <w:t xml:space="preserve">The Flatlander can make use of any of these strategies, though no doubt reduction or untangling make </w:t>
      </w:r>
      <w:r w:rsidR="009C39AD">
        <w:rPr>
          <w:rFonts w:ascii="Garamond" w:hAnsi="Garamond"/>
          <w:bCs/>
        </w:rPr>
        <w:t xml:space="preserve">for easier work in the context </w:t>
      </w:r>
      <w:r w:rsidR="0039304C">
        <w:rPr>
          <w:rFonts w:ascii="Garamond" w:hAnsi="Garamond"/>
          <w:bCs/>
        </w:rPr>
        <w:t xml:space="preserve">of </w:t>
      </w:r>
      <w:r w:rsidR="006849EB">
        <w:rPr>
          <w:rFonts w:ascii="Garamond" w:hAnsi="Garamond"/>
          <w:bCs/>
        </w:rPr>
        <w:t xml:space="preserve">compositional </w:t>
      </w:r>
      <w:r w:rsidR="00F87E4E">
        <w:rPr>
          <w:rFonts w:ascii="Garamond" w:hAnsi="Garamond"/>
          <w:bCs/>
        </w:rPr>
        <w:t>semantics</w:t>
      </w:r>
      <w:r w:rsidR="002E7197">
        <w:rPr>
          <w:rFonts w:ascii="Garamond" w:hAnsi="Garamond"/>
          <w:bCs/>
        </w:rPr>
        <w:t>.</w:t>
      </w:r>
    </w:p>
    <w:p w14:paraId="7D80C0C4" w14:textId="77777777" w:rsidR="00BA79ED" w:rsidRDefault="002F51D0" w:rsidP="00724E82">
      <w:pPr>
        <w:spacing w:after="0" w:line="360" w:lineRule="auto"/>
        <w:ind w:firstLine="709"/>
        <w:jc w:val="both"/>
        <w:rPr>
          <w:rFonts w:ascii="Garamond" w:hAnsi="Garamond"/>
          <w:bCs/>
        </w:rPr>
      </w:pPr>
      <w:r>
        <w:rPr>
          <w:rFonts w:ascii="Garamond" w:hAnsi="Garamond"/>
          <w:bCs/>
        </w:rPr>
        <w:t xml:space="preserve">That brings us to logical relations such as disjunction and conjunction. To be sure, some who posit </w:t>
      </w:r>
      <w:r w:rsidR="00F87E4E">
        <w:rPr>
          <w:rFonts w:ascii="Garamond" w:hAnsi="Garamond"/>
          <w:bCs/>
        </w:rPr>
        <w:t>D-</w:t>
      </w:r>
      <w:r>
        <w:rPr>
          <w:rFonts w:ascii="Garamond" w:hAnsi="Garamond"/>
          <w:bCs/>
        </w:rPr>
        <w:t xml:space="preserve">relations have understood disjunction and conjunction in terms of </w:t>
      </w:r>
      <w:r w:rsidR="00F87E4E">
        <w:rPr>
          <w:rFonts w:ascii="Garamond" w:hAnsi="Garamond"/>
          <w:bCs/>
        </w:rPr>
        <w:t>these relations</w:t>
      </w:r>
      <w:r w:rsidR="00A22979">
        <w:rPr>
          <w:rFonts w:ascii="Garamond" w:hAnsi="Garamond"/>
          <w:bCs/>
        </w:rPr>
        <w:t xml:space="preserve"> </w:t>
      </w:r>
      <w:r>
        <w:rPr>
          <w:rFonts w:ascii="Garamond" w:hAnsi="Garamond"/>
          <w:bCs/>
        </w:rPr>
        <w:t xml:space="preserve">obtaining </w:t>
      </w:r>
      <w:r w:rsidR="005D3573">
        <w:rPr>
          <w:rFonts w:ascii="Garamond" w:hAnsi="Garamond"/>
          <w:bCs/>
        </w:rPr>
        <w:t>between conjuncts or disjuncts, on the one hand, and the conjunction or disjunction, on the other hand. But clearly if th</w:t>
      </w:r>
      <w:r w:rsidR="00BD771E">
        <w:rPr>
          <w:rFonts w:ascii="Garamond" w:hAnsi="Garamond"/>
          <w:bCs/>
        </w:rPr>
        <w:t xml:space="preserve">is were the only way to understand conjunction and disjunction we would have a very easy </w:t>
      </w:r>
      <w:r w:rsidR="00BA0CCB">
        <w:rPr>
          <w:rFonts w:ascii="Garamond" w:hAnsi="Garamond"/>
          <w:bCs/>
        </w:rPr>
        <w:t>argument</w:t>
      </w:r>
      <w:r w:rsidR="00BD771E">
        <w:rPr>
          <w:rFonts w:ascii="Garamond" w:hAnsi="Garamond"/>
          <w:bCs/>
        </w:rPr>
        <w:t xml:space="preserve"> in favour of </w:t>
      </w:r>
      <w:r w:rsidR="00A22979">
        <w:rPr>
          <w:rFonts w:ascii="Garamond" w:hAnsi="Garamond"/>
          <w:bCs/>
        </w:rPr>
        <w:t>D-realism.</w:t>
      </w:r>
      <w:r w:rsidR="00BD771E">
        <w:rPr>
          <w:rFonts w:ascii="Garamond" w:hAnsi="Garamond"/>
          <w:bCs/>
        </w:rPr>
        <w:t xml:space="preserve"> </w:t>
      </w:r>
      <w:r w:rsidR="004C2269">
        <w:rPr>
          <w:rFonts w:ascii="Garamond" w:hAnsi="Garamond"/>
          <w:bCs/>
        </w:rPr>
        <w:t>We suggest the</w:t>
      </w:r>
      <w:r w:rsidR="006326AB">
        <w:rPr>
          <w:rFonts w:ascii="Garamond" w:hAnsi="Garamond"/>
          <w:bCs/>
        </w:rPr>
        <w:t xml:space="preserve"> Flatlander should </w:t>
      </w:r>
      <w:r w:rsidR="00ED0FCC">
        <w:rPr>
          <w:rFonts w:ascii="Garamond" w:hAnsi="Garamond"/>
          <w:bCs/>
        </w:rPr>
        <w:t xml:space="preserve">treat conjunction, disjunction (and other logical connectives) as just that: </w:t>
      </w:r>
      <w:r w:rsidR="00E646BB">
        <w:rPr>
          <w:rFonts w:ascii="Garamond" w:hAnsi="Garamond"/>
          <w:bCs/>
        </w:rPr>
        <w:t xml:space="preserve">connectives defined </w:t>
      </w:r>
      <w:r w:rsidR="00764D91">
        <w:rPr>
          <w:rFonts w:ascii="Garamond" w:hAnsi="Garamond"/>
          <w:bCs/>
        </w:rPr>
        <w:t>truth-func</w:t>
      </w:r>
      <w:r w:rsidR="00B26482">
        <w:rPr>
          <w:rFonts w:ascii="Garamond" w:hAnsi="Garamond"/>
          <w:bCs/>
        </w:rPr>
        <w:t xml:space="preserve">tionally. </w:t>
      </w:r>
      <w:r w:rsidR="00AB2BA8">
        <w:rPr>
          <w:rFonts w:ascii="Garamond" w:hAnsi="Garamond"/>
          <w:bCs/>
        </w:rPr>
        <w:t>E</w:t>
      </w:r>
      <w:r w:rsidR="00B26482">
        <w:rPr>
          <w:rFonts w:ascii="Garamond" w:hAnsi="Garamond"/>
          <w:bCs/>
        </w:rPr>
        <w:t xml:space="preserve">arlier in the paper we noted that D-Eliminativism is an ontological view that does not entail the </w:t>
      </w:r>
      <w:r w:rsidR="000767E0">
        <w:rPr>
          <w:rFonts w:ascii="Garamond" w:hAnsi="Garamond"/>
          <w:bCs/>
        </w:rPr>
        <w:t>f</w:t>
      </w:r>
      <w:r w:rsidR="00B26482">
        <w:rPr>
          <w:rFonts w:ascii="Garamond" w:hAnsi="Garamond"/>
          <w:bCs/>
        </w:rPr>
        <w:t>alsity of claims of</w:t>
      </w:r>
      <w:r w:rsidR="000767E0">
        <w:rPr>
          <w:rFonts w:ascii="Garamond" w:hAnsi="Garamond"/>
          <w:bCs/>
        </w:rPr>
        <w:t xml:space="preserve"> t</w:t>
      </w:r>
      <w:r w:rsidR="00B26482">
        <w:rPr>
          <w:rFonts w:ascii="Garamond" w:hAnsi="Garamond"/>
          <w:bCs/>
        </w:rPr>
        <w:t xml:space="preserve">he form ‘x </w:t>
      </w:r>
      <w:r w:rsidR="001A5492" w:rsidRPr="008740A6">
        <w:rPr>
          <w:rFonts w:ascii="Garamond" w:hAnsi="Garamond"/>
          <w:bCs/>
          <w:i/>
        </w:rPr>
        <w:t>because</w:t>
      </w:r>
      <w:r w:rsidR="00B26482">
        <w:rPr>
          <w:rFonts w:ascii="Garamond" w:hAnsi="Garamond"/>
          <w:bCs/>
        </w:rPr>
        <w:t xml:space="preserve"> y’</w:t>
      </w:r>
      <w:r w:rsidR="00AB2BA8">
        <w:rPr>
          <w:rFonts w:ascii="Garamond" w:hAnsi="Garamond"/>
          <w:bCs/>
        </w:rPr>
        <w:t>.</w:t>
      </w:r>
      <w:r w:rsidR="00B26482">
        <w:rPr>
          <w:rFonts w:ascii="Garamond" w:hAnsi="Garamond"/>
          <w:bCs/>
        </w:rPr>
        <w:t xml:space="preserve"> </w:t>
      </w:r>
      <w:r w:rsidR="00AB2BA8">
        <w:rPr>
          <w:rFonts w:ascii="Garamond" w:hAnsi="Garamond"/>
          <w:bCs/>
        </w:rPr>
        <w:t>Likewise</w:t>
      </w:r>
      <w:r w:rsidR="00B26482">
        <w:rPr>
          <w:rFonts w:ascii="Garamond" w:hAnsi="Garamond"/>
          <w:bCs/>
        </w:rPr>
        <w:t>, D-</w:t>
      </w:r>
      <w:r w:rsidR="000767E0">
        <w:rPr>
          <w:rFonts w:ascii="Garamond" w:hAnsi="Garamond"/>
          <w:bCs/>
        </w:rPr>
        <w:t>Eliminativis</w:t>
      </w:r>
      <w:r w:rsidR="008740A6">
        <w:rPr>
          <w:rFonts w:ascii="Garamond" w:hAnsi="Garamond"/>
          <w:bCs/>
        </w:rPr>
        <w:t>m</w:t>
      </w:r>
      <w:r w:rsidR="00B26482">
        <w:rPr>
          <w:rFonts w:ascii="Garamond" w:hAnsi="Garamond"/>
          <w:bCs/>
        </w:rPr>
        <w:t xml:space="preserve"> does not entail the falsity of clai</w:t>
      </w:r>
      <w:r w:rsidR="000767E0">
        <w:rPr>
          <w:rFonts w:ascii="Garamond" w:hAnsi="Garamond"/>
          <w:bCs/>
        </w:rPr>
        <w:t>m</w:t>
      </w:r>
      <w:r w:rsidR="00B26482">
        <w:rPr>
          <w:rFonts w:ascii="Garamond" w:hAnsi="Garamond"/>
          <w:bCs/>
        </w:rPr>
        <w:t xml:space="preserve">s </w:t>
      </w:r>
      <w:r w:rsidR="000767E0">
        <w:rPr>
          <w:rFonts w:ascii="Garamond" w:hAnsi="Garamond"/>
          <w:bCs/>
        </w:rPr>
        <w:t>of</w:t>
      </w:r>
      <w:r w:rsidR="0025738B">
        <w:rPr>
          <w:rFonts w:ascii="Garamond" w:hAnsi="Garamond"/>
          <w:bCs/>
        </w:rPr>
        <w:t xml:space="preserve"> the </w:t>
      </w:r>
      <w:r w:rsidR="00E0685C">
        <w:rPr>
          <w:rFonts w:ascii="Garamond" w:hAnsi="Garamond"/>
          <w:bCs/>
        </w:rPr>
        <w:t xml:space="preserve">form </w:t>
      </w:r>
      <w:r w:rsidR="0025738B">
        <w:rPr>
          <w:rFonts w:ascii="Garamond" w:hAnsi="Garamond"/>
          <w:bCs/>
        </w:rPr>
        <w:t>‘x and y</w:t>
      </w:r>
      <w:r w:rsidR="005B7A93">
        <w:rPr>
          <w:rFonts w:ascii="Garamond" w:hAnsi="Garamond"/>
          <w:bCs/>
        </w:rPr>
        <w:t>’ or ‘</w:t>
      </w:r>
      <w:r w:rsidR="0025738B">
        <w:rPr>
          <w:rFonts w:ascii="Garamond" w:hAnsi="Garamond"/>
          <w:bCs/>
        </w:rPr>
        <w:t>x or y</w:t>
      </w:r>
      <w:r w:rsidR="005B7A93">
        <w:rPr>
          <w:rFonts w:ascii="Garamond" w:hAnsi="Garamond"/>
          <w:bCs/>
        </w:rPr>
        <w:t>’.</w:t>
      </w:r>
      <w:r w:rsidR="0024069D">
        <w:rPr>
          <w:rFonts w:ascii="Garamond" w:hAnsi="Garamond"/>
          <w:bCs/>
        </w:rPr>
        <w:t xml:space="preserve"> In both cases</w:t>
      </w:r>
      <w:r w:rsidR="00B26482">
        <w:rPr>
          <w:rFonts w:ascii="Garamond" w:hAnsi="Garamond"/>
          <w:bCs/>
        </w:rPr>
        <w:t xml:space="preserve"> this is </w:t>
      </w:r>
      <w:r w:rsidR="000767E0">
        <w:rPr>
          <w:rFonts w:ascii="Garamond" w:hAnsi="Garamond"/>
          <w:bCs/>
        </w:rPr>
        <w:t>because</w:t>
      </w:r>
      <w:r w:rsidR="00B26482">
        <w:rPr>
          <w:rFonts w:ascii="Garamond" w:hAnsi="Garamond"/>
          <w:bCs/>
        </w:rPr>
        <w:t xml:space="preserve"> those claims can be true without it being the case that there is</w:t>
      </w:r>
      <w:r w:rsidR="000767E0">
        <w:rPr>
          <w:rFonts w:ascii="Garamond" w:hAnsi="Garamond"/>
          <w:bCs/>
        </w:rPr>
        <w:t xml:space="preserve"> </w:t>
      </w:r>
      <w:r w:rsidR="00B26482">
        <w:rPr>
          <w:rFonts w:ascii="Garamond" w:hAnsi="Garamond"/>
          <w:bCs/>
        </w:rPr>
        <w:t xml:space="preserve">a </w:t>
      </w:r>
      <w:r w:rsidR="00ED126D">
        <w:rPr>
          <w:rFonts w:ascii="Garamond" w:hAnsi="Garamond"/>
          <w:bCs/>
        </w:rPr>
        <w:t>D-relation</w:t>
      </w:r>
      <w:r w:rsidR="00B26482">
        <w:rPr>
          <w:rFonts w:ascii="Garamond" w:hAnsi="Garamond"/>
          <w:bCs/>
        </w:rPr>
        <w:t xml:space="preserve"> </w:t>
      </w:r>
      <w:r w:rsidR="000767E0">
        <w:rPr>
          <w:rFonts w:ascii="Garamond" w:hAnsi="Garamond"/>
          <w:bCs/>
        </w:rPr>
        <w:t>obtaining</w:t>
      </w:r>
      <w:r w:rsidR="00B26482">
        <w:rPr>
          <w:rFonts w:ascii="Garamond" w:hAnsi="Garamond"/>
          <w:bCs/>
        </w:rPr>
        <w:t xml:space="preserve"> between </w:t>
      </w:r>
      <w:r w:rsidR="00DE4DF6">
        <w:rPr>
          <w:rFonts w:ascii="Garamond" w:hAnsi="Garamond"/>
          <w:bCs/>
        </w:rPr>
        <w:t>the relevant facts.</w:t>
      </w:r>
    </w:p>
    <w:p w14:paraId="4F70216E" w14:textId="77777777" w:rsidR="0035103F" w:rsidRPr="00DB4A2B" w:rsidRDefault="00BD3B54" w:rsidP="00E464A5">
      <w:pPr>
        <w:spacing w:after="0" w:line="360" w:lineRule="auto"/>
        <w:ind w:firstLine="709"/>
        <w:jc w:val="both"/>
        <w:rPr>
          <w:rFonts w:ascii="Garamond" w:hAnsi="Garamond"/>
          <w:bCs/>
        </w:rPr>
      </w:pPr>
      <w:r>
        <w:rPr>
          <w:rFonts w:ascii="Garamond" w:hAnsi="Garamond"/>
          <w:bCs/>
        </w:rPr>
        <w:t xml:space="preserve">Bearing this in mind, let’s see how the Flatlander can explain the appearance of there being determination relations. To do so, begin by </w:t>
      </w:r>
      <w:r w:rsidR="000B3CEE" w:rsidRPr="003C16F9">
        <w:rPr>
          <w:rFonts w:ascii="Garamond" w:hAnsi="Garamond"/>
          <w:bCs/>
        </w:rPr>
        <w:t>introduc</w:t>
      </w:r>
      <w:r w:rsidR="00F975EA" w:rsidRPr="00A02162">
        <w:rPr>
          <w:rFonts w:ascii="Garamond" w:hAnsi="Garamond"/>
          <w:bCs/>
        </w:rPr>
        <w:t>ing</w:t>
      </w:r>
      <w:r w:rsidR="000B3CEE" w:rsidRPr="00407F4F">
        <w:rPr>
          <w:rFonts w:ascii="Garamond" w:hAnsi="Garamond"/>
          <w:bCs/>
        </w:rPr>
        <w:t xml:space="preserve"> an austere language: a language </w:t>
      </w:r>
      <w:r w:rsidR="00080C75" w:rsidRPr="00B50ACE">
        <w:rPr>
          <w:rFonts w:ascii="Garamond" w:hAnsi="Garamond"/>
          <w:bCs/>
        </w:rPr>
        <w:t xml:space="preserve">that is sufficiently expressive that it allows us to describe the minimal supervenience base in as </w:t>
      </w:r>
      <w:r w:rsidR="00080C75" w:rsidRPr="00F543E1">
        <w:rPr>
          <w:rFonts w:ascii="Garamond" w:hAnsi="Garamond"/>
          <w:bCs/>
          <w:i/>
        </w:rPr>
        <w:t>compac</w:t>
      </w:r>
      <w:r w:rsidR="00080C75" w:rsidRPr="00E32D1C">
        <w:rPr>
          <w:rFonts w:ascii="Garamond" w:hAnsi="Garamond"/>
          <w:bCs/>
          <w:i/>
        </w:rPr>
        <w:t>t</w:t>
      </w:r>
      <w:r w:rsidR="00080C75" w:rsidRPr="00E400BD">
        <w:rPr>
          <w:rFonts w:ascii="Garamond" w:hAnsi="Garamond"/>
          <w:bCs/>
        </w:rPr>
        <w:t xml:space="preserve"> a way as p</w:t>
      </w:r>
      <w:r w:rsidR="00E77FDC" w:rsidRPr="001634A5">
        <w:rPr>
          <w:rFonts w:ascii="Garamond" w:hAnsi="Garamond"/>
          <w:bCs/>
        </w:rPr>
        <w:t>ossible</w:t>
      </w:r>
      <w:r w:rsidR="00E77FDC" w:rsidRPr="006C5F4B">
        <w:rPr>
          <w:rFonts w:ascii="Garamond" w:hAnsi="Garamond"/>
          <w:bCs/>
        </w:rPr>
        <w:t xml:space="preserve"> by employing expressions from as small a number of families of expressions as is possible</w:t>
      </w:r>
      <w:r w:rsidR="006A3686" w:rsidRPr="009E1D43">
        <w:rPr>
          <w:rFonts w:ascii="Garamond" w:hAnsi="Garamond"/>
          <w:bCs/>
        </w:rPr>
        <w:t xml:space="preserve"> (see Chalmers</w:t>
      </w:r>
      <w:r w:rsidR="002A49F8">
        <w:rPr>
          <w:rFonts w:ascii="Garamond" w:hAnsi="Garamond"/>
          <w:bCs/>
        </w:rPr>
        <w:t xml:space="preserve"> (</w:t>
      </w:r>
      <w:r w:rsidR="006A3686" w:rsidRPr="009E1D43">
        <w:rPr>
          <w:rFonts w:ascii="Garamond" w:hAnsi="Garamond"/>
          <w:bCs/>
        </w:rPr>
        <w:t>2012</w:t>
      </w:r>
      <w:r w:rsidR="002A49F8">
        <w:rPr>
          <w:rFonts w:ascii="Garamond" w:hAnsi="Garamond"/>
          <w:bCs/>
        </w:rPr>
        <w:t>)</w:t>
      </w:r>
      <w:r w:rsidR="006A3686" w:rsidRPr="009E1D43">
        <w:rPr>
          <w:rFonts w:ascii="Garamond" w:hAnsi="Garamond"/>
          <w:bCs/>
        </w:rPr>
        <w:t xml:space="preserve">). </w:t>
      </w:r>
      <w:r w:rsidR="00CC0BFD" w:rsidRPr="0096176E">
        <w:rPr>
          <w:rFonts w:ascii="Garamond" w:hAnsi="Garamond"/>
          <w:bCs/>
        </w:rPr>
        <w:t>Roughly,</w:t>
      </w:r>
      <w:r w:rsidR="000B3CEE" w:rsidRPr="004168B3">
        <w:rPr>
          <w:rFonts w:ascii="Garamond" w:hAnsi="Garamond"/>
          <w:bCs/>
        </w:rPr>
        <w:t xml:space="preserve"> one can think of microphysical expressions</w:t>
      </w:r>
      <w:r w:rsidR="007E5429" w:rsidRPr="00C3666B">
        <w:rPr>
          <w:rFonts w:ascii="Garamond" w:hAnsi="Garamond"/>
          <w:bCs/>
        </w:rPr>
        <w:t>,</w:t>
      </w:r>
      <w:r w:rsidR="000B3CEE" w:rsidRPr="009F3530">
        <w:rPr>
          <w:rFonts w:ascii="Garamond" w:hAnsi="Garamond"/>
          <w:bCs/>
        </w:rPr>
        <w:t xml:space="preserve"> </w:t>
      </w:r>
      <w:r w:rsidR="000B3CEE" w:rsidRPr="009F2540">
        <w:rPr>
          <w:rFonts w:ascii="Garamond" w:hAnsi="Garamond"/>
          <w:bCs/>
        </w:rPr>
        <w:t>phenomenal expressions</w:t>
      </w:r>
      <w:r w:rsidR="007E5429" w:rsidRPr="000A5CA3">
        <w:rPr>
          <w:rFonts w:ascii="Garamond" w:hAnsi="Garamond"/>
          <w:bCs/>
        </w:rPr>
        <w:t xml:space="preserve">, </w:t>
      </w:r>
      <w:r w:rsidR="000B3CEE" w:rsidRPr="00D22533">
        <w:rPr>
          <w:rFonts w:ascii="Garamond" w:hAnsi="Garamond"/>
          <w:bCs/>
        </w:rPr>
        <w:t>macro-physical expressions</w:t>
      </w:r>
      <w:r w:rsidR="007E5429" w:rsidRPr="00221ECE">
        <w:rPr>
          <w:rFonts w:ascii="Garamond" w:hAnsi="Garamond"/>
          <w:bCs/>
        </w:rPr>
        <w:t xml:space="preserve"> and </w:t>
      </w:r>
      <w:r w:rsidR="000B3CEE" w:rsidRPr="0079276B">
        <w:rPr>
          <w:rFonts w:ascii="Garamond" w:hAnsi="Garamond"/>
          <w:bCs/>
        </w:rPr>
        <w:t>mathematical expressions as</w:t>
      </w:r>
      <w:r w:rsidR="007E5429" w:rsidRPr="00CF46EA">
        <w:rPr>
          <w:rFonts w:ascii="Garamond" w:hAnsi="Garamond"/>
          <w:bCs/>
        </w:rPr>
        <w:t xml:space="preserve"> different families of expression. </w:t>
      </w:r>
      <w:r w:rsidR="000B3CEE" w:rsidRPr="00823F42">
        <w:rPr>
          <w:rFonts w:ascii="Garamond" w:hAnsi="Garamond"/>
          <w:bCs/>
        </w:rPr>
        <w:t xml:space="preserve">Since the austere language </w:t>
      </w:r>
      <w:r w:rsidR="004F1ABA" w:rsidRPr="00C63C32">
        <w:rPr>
          <w:rFonts w:ascii="Garamond" w:hAnsi="Garamond"/>
          <w:bCs/>
        </w:rPr>
        <w:t xml:space="preserve">must </w:t>
      </w:r>
      <w:r w:rsidR="000B3CEE" w:rsidRPr="007D4FC9">
        <w:rPr>
          <w:rFonts w:ascii="Garamond" w:hAnsi="Garamond"/>
          <w:bCs/>
        </w:rPr>
        <w:t>include microphysical expressions it will not include macro-physical expressions</w:t>
      </w:r>
      <w:r w:rsidR="003F014E">
        <w:rPr>
          <w:rFonts w:ascii="Garamond" w:hAnsi="Garamond"/>
          <w:bCs/>
        </w:rPr>
        <w:t xml:space="preserve">, </w:t>
      </w:r>
      <w:r w:rsidR="0086217C">
        <w:rPr>
          <w:rFonts w:ascii="Garamond" w:hAnsi="Garamond"/>
          <w:bCs/>
        </w:rPr>
        <w:t>because</w:t>
      </w:r>
      <w:r w:rsidR="003F014E">
        <w:rPr>
          <w:rFonts w:ascii="Garamond" w:hAnsi="Garamond"/>
          <w:bCs/>
        </w:rPr>
        <w:t>—according to the Flatlander, at least</w:t>
      </w:r>
      <w:r w:rsidR="0086217C">
        <w:rPr>
          <w:rFonts w:ascii="Garamond" w:hAnsi="Garamond"/>
          <w:bCs/>
        </w:rPr>
        <w:t>—we do not need both of these families of expressions in order to describe the minimal supervenience base</w:t>
      </w:r>
      <w:r w:rsidR="00FA10D7" w:rsidRPr="000312FD">
        <w:rPr>
          <w:rFonts w:ascii="Garamond" w:hAnsi="Garamond"/>
          <w:bCs/>
        </w:rPr>
        <w:t xml:space="preserve">. </w:t>
      </w:r>
      <w:r w:rsidR="000B3CEE" w:rsidRPr="00BE1F8E">
        <w:rPr>
          <w:rFonts w:ascii="Garamond" w:hAnsi="Garamond"/>
          <w:bCs/>
        </w:rPr>
        <w:t xml:space="preserve">So </w:t>
      </w:r>
      <w:r w:rsidR="007B5BF9" w:rsidRPr="00452D67">
        <w:rPr>
          <w:rFonts w:ascii="Garamond" w:hAnsi="Garamond"/>
          <w:bCs/>
        </w:rPr>
        <w:t>it</w:t>
      </w:r>
      <w:r w:rsidR="000B3CEE" w:rsidRPr="00C02CC2">
        <w:rPr>
          <w:rFonts w:ascii="Garamond" w:hAnsi="Garamond"/>
          <w:bCs/>
        </w:rPr>
        <w:t xml:space="preserve"> will not include or</w:t>
      </w:r>
      <w:r w:rsidR="000B3CEE" w:rsidRPr="0057297C">
        <w:rPr>
          <w:rFonts w:ascii="Garamond" w:hAnsi="Garamond"/>
          <w:bCs/>
        </w:rPr>
        <w:t xml:space="preserve">dinary proper names of individuals, natural kind terms, artefact terms or constructions from such terms. </w:t>
      </w:r>
      <w:r w:rsidR="0025122C">
        <w:rPr>
          <w:rFonts w:ascii="Garamond" w:hAnsi="Garamond"/>
          <w:bCs/>
        </w:rPr>
        <w:t>Call the truth</w:t>
      </w:r>
      <w:r w:rsidR="00CE455A">
        <w:rPr>
          <w:rFonts w:ascii="Garamond" w:hAnsi="Garamond"/>
          <w:bCs/>
        </w:rPr>
        <w:t>s</w:t>
      </w:r>
      <w:r w:rsidR="0025122C">
        <w:rPr>
          <w:rFonts w:ascii="Garamond" w:hAnsi="Garamond"/>
          <w:bCs/>
        </w:rPr>
        <w:t xml:space="preserve"> expressed in this language the</w:t>
      </w:r>
      <w:r w:rsidR="00526610" w:rsidRPr="00366375">
        <w:rPr>
          <w:rFonts w:ascii="Garamond" w:hAnsi="Garamond"/>
          <w:bCs/>
        </w:rPr>
        <w:t xml:space="preserve"> austere truths. </w:t>
      </w:r>
      <w:r w:rsidR="00197BB2" w:rsidRPr="009E349B">
        <w:rPr>
          <w:rFonts w:ascii="Garamond" w:hAnsi="Garamond"/>
          <w:bCs/>
        </w:rPr>
        <w:t>Call non-austere truths</w:t>
      </w:r>
      <w:r w:rsidR="00CE455A">
        <w:rPr>
          <w:rFonts w:ascii="Garamond" w:hAnsi="Garamond"/>
          <w:bCs/>
        </w:rPr>
        <w:t xml:space="preserve"> any</w:t>
      </w:r>
      <w:r w:rsidR="00197BB2" w:rsidRPr="009E349B">
        <w:rPr>
          <w:rFonts w:ascii="Garamond" w:hAnsi="Garamond"/>
          <w:bCs/>
        </w:rPr>
        <w:t xml:space="preserve"> </w:t>
      </w:r>
      <w:r w:rsidR="00CE455A" w:rsidRPr="006C4BCB">
        <w:rPr>
          <w:rFonts w:ascii="Garamond" w:hAnsi="Garamond"/>
          <w:bCs/>
        </w:rPr>
        <w:t xml:space="preserve">truths </w:t>
      </w:r>
      <w:r w:rsidR="00CE455A">
        <w:rPr>
          <w:rFonts w:ascii="Garamond" w:hAnsi="Garamond"/>
          <w:bCs/>
        </w:rPr>
        <w:t>expre</w:t>
      </w:r>
      <w:r w:rsidR="00CE455A" w:rsidRPr="006C4BCB">
        <w:rPr>
          <w:rFonts w:ascii="Garamond" w:hAnsi="Garamond"/>
          <w:bCs/>
        </w:rPr>
        <w:t>s</w:t>
      </w:r>
      <w:r w:rsidR="00CE455A">
        <w:rPr>
          <w:rFonts w:ascii="Garamond" w:hAnsi="Garamond"/>
          <w:bCs/>
        </w:rPr>
        <w:t>sed</w:t>
      </w:r>
      <w:r w:rsidR="00CE455A" w:rsidRPr="006C4BCB">
        <w:rPr>
          <w:rFonts w:ascii="Garamond" w:hAnsi="Garamond"/>
          <w:bCs/>
        </w:rPr>
        <w:t xml:space="preserve"> in a </w:t>
      </w:r>
      <w:r w:rsidR="00CE455A" w:rsidRPr="000B5B81">
        <w:rPr>
          <w:rFonts w:ascii="Garamond" w:hAnsi="Garamond"/>
          <w:bCs/>
        </w:rPr>
        <w:t xml:space="preserve">language </w:t>
      </w:r>
      <w:r w:rsidR="00CE455A" w:rsidRPr="009154E1">
        <w:rPr>
          <w:rFonts w:ascii="Garamond" w:hAnsi="Garamond"/>
          <w:bCs/>
        </w:rPr>
        <w:t xml:space="preserve">that is </w:t>
      </w:r>
      <w:r w:rsidR="00CE455A" w:rsidRPr="000F7AE3">
        <w:rPr>
          <w:rFonts w:ascii="Garamond" w:hAnsi="Garamond"/>
          <w:bCs/>
        </w:rPr>
        <w:t>distinct from the austere language.</w:t>
      </w:r>
      <w:r w:rsidR="00CE455A">
        <w:rPr>
          <w:rFonts w:ascii="Garamond" w:hAnsi="Garamond"/>
          <w:bCs/>
        </w:rPr>
        <w:t xml:space="preserve"> </w:t>
      </w:r>
      <w:r w:rsidR="000B3CEE" w:rsidRPr="000B2B26">
        <w:rPr>
          <w:rFonts w:ascii="Garamond" w:hAnsi="Garamond"/>
          <w:bCs/>
        </w:rPr>
        <w:t xml:space="preserve">According to the Flatlander, the </w:t>
      </w:r>
      <w:r w:rsidR="0061436F" w:rsidRPr="00F15B10">
        <w:rPr>
          <w:rFonts w:ascii="Garamond" w:hAnsi="Garamond"/>
          <w:bCs/>
        </w:rPr>
        <w:t xml:space="preserve">austere </w:t>
      </w:r>
      <w:r w:rsidR="000B3CEE" w:rsidRPr="00215E52">
        <w:rPr>
          <w:rFonts w:ascii="Garamond" w:hAnsi="Garamond"/>
          <w:bCs/>
        </w:rPr>
        <w:t xml:space="preserve">truths entail </w:t>
      </w:r>
      <w:r w:rsidR="000B3CEE" w:rsidRPr="0000512E">
        <w:rPr>
          <w:rFonts w:ascii="Garamond" w:hAnsi="Garamond"/>
          <w:bCs/>
          <w:i/>
        </w:rPr>
        <w:t>all</w:t>
      </w:r>
      <w:r w:rsidR="000B3CEE" w:rsidRPr="00E815D9">
        <w:rPr>
          <w:rFonts w:ascii="Garamond" w:hAnsi="Garamond"/>
          <w:bCs/>
        </w:rPr>
        <w:t xml:space="preserve"> the truths (here we suppose that </w:t>
      </w:r>
      <w:r w:rsidR="000B3CEE" w:rsidRPr="001F1A54">
        <w:rPr>
          <w:rFonts w:ascii="Garamond" w:hAnsi="Garamond" w:cs="Times"/>
          <w:i/>
          <w:iCs/>
        </w:rPr>
        <w:t>P</w:t>
      </w:r>
      <w:r w:rsidR="000B3CEE" w:rsidRPr="00722BFA">
        <w:rPr>
          <w:rFonts w:ascii="Garamond" w:hAnsi="Garamond" w:cs="Times"/>
        </w:rPr>
        <w:t xml:space="preserve"> entails </w:t>
      </w:r>
      <w:r w:rsidR="000B3CEE" w:rsidRPr="00CC7415">
        <w:rPr>
          <w:rFonts w:ascii="Garamond" w:hAnsi="Garamond" w:cs="Times"/>
          <w:i/>
          <w:iCs/>
        </w:rPr>
        <w:t>Q</w:t>
      </w:r>
      <w:r w:rsidR="000B3CEE" w:rsidRPr="00894A23">
        <w:rPr>
          <w:rFonts w:ascii="Garamond" w:hAnsi="Garamond" w:cs="Times"/>
        </w:rPr>
        <w:t xml:space="preserve"> </w:t>
      </w:r>
      <w:r w:rsidR="00E72044">
        <w:rPr>
          <w:rFonts w:ascii="Garamond" w:hAnsi="Garamond" w:cs="Times"/>
        </w:rPr>
        <w:t xml:space="preserve">just in case, necessarily, if </w:t>
      </w:r>
      <w:r w:rsidR="00E72044">
        <w:rPr>
          <w:rFonts w:ascii="Garamond" w:hAnsi="Garamond" w:cs="Times"/>
          <w:i/>
        </w:rPr>
        <w:t>P</w:t>
      </w:r>
      <w:r w:rsidR="00E72044">
        <w:rPr>
          <w:rFonts w:ascii="Garamond" w:hAnsi="Garamond" w:cs="Times"/>
        </w:rPr>
        <w:t xml:space="preserve"> is true then </w:t>
      </w:r>
      <w:r w:rsidR="00E72044">
        <w:rPr>
          <w:rFonts w:ascii="Garamond" w:hAnsi="Garamond" w:cs="Times"/>
          <w:i/>
        </w:rPr>
        <w:t>Q</w:t>
      </w:r>
      <w:r w:rsidR="00E72044">
        <w:rPr>
          <w:rFonts w:ascii="Garamond" w:hAnsi="Garamond" w:cs="Times"/>
        </w:rPr>
        <w:t xml:space="preserve"> is true.</w:t>
      </w:r>
      <w:r w:rsidR="000B3CEE" w:rsidRPr="0018003B">
        <w:rPr>
          <w:rFonts w:ascii="Garamond" w:hAnsi="Garamond" w:cs="Times"/>
        </w:rPr>
        <w:t xml:space="preserve"> </w:t>
      </w:r>
    </w:p>
    <w:p w14:paraId="1BBF471D" w14:textId="77777777" w:rsidR="006F2DDC" w:rsidRDefault="008113DB" w:rsidP="000E152D">
      <w:pPr>
        <w:spacing w:after="0" w:line="360" w:lineRule="auto"/>
        <w:ind w:firstLine="709"/>
        <w:jc w:val="both"/>
        <w:rPr>
          <w:rFonts w:ascii="Garamond" w:hAnsi="Garamond"/>
          <w:bCs/>
        </w:rPr>
      </w:pPr>
      <w:r>
        <w:rPr>
          <w:rFonts w:ascii="Garamond" w:hAnsi="Garamond"/>
          <w:bCs/>
        </w:rPr>
        <w:t>Consider</w:t>
      </w:r>
      <w:r w:rsidR="008077EF" w:rsidRPr="00F439E7">
        <w:rPr>
          <w:rFonts w:ascii="Garamond" w:hAnsi="Garamond"/>
          <w:bCs/>
        </w:rPr>
        <w:t xml:space="preserve"> the eliminativist strategy. </w:t>
      </w:r>
      <w:r w:rsidR="00D752F7" w:rsidRPr="006F5FAE">
        <w:rPr>
          <w:rFonts w:ascii="Garamond" w:hAnsi="Garamond"/>
          <w:bCs/>
        </w:rPr>
        <w:t>The eliminativist says that there is no moda</w:t>
      </w:r>
      <w:r w:rsidR="00D752F7" w:rsidRPr="003F1784">
        <w:rPr>
          <w:rFonts w:ascii="Garamond" w:hAnsi="Garamond"/>
          <w:bCs/>
        </w:rPr>
        <w:t xml:space="preserve">l </w:t>
      </w:r>
      <w:r w:rsidR="00B2698E">
        <w:rPr>
          <w:rFonts w:ascii="Garamond" w:hAnsi="Garamond"/>
          <w:bCs/>
        </w:rPr>
        <w:t>covariation</w:t>
      </w:r>
      <w:r w:rsidR="00D752F7" w:rsidRPr="00044390">
        <w:rPr>
          <w:rFonts w:ascii="Garamond" w:hAnsi="Garamond"/>
          <w:bCs/>
        </w:rPr>
        <w:t xml:space="preserve"> </w:t>
      </w:r>
      <w:r w:rsidR="00BF70A5">
        <w:rPr>
          <w:rFonts w:ascii="Garamond" w:hAnsi="Garamond"/>
          <w:bCs/>
        </w:rPr>
        <w:t>because</w:t>
      </w:r>
      <w:r w:rsidR="00BF70A5" w:rsidRPr="00044390">
        <w:rPr>
          <w:rFonts w:ascii="Garamond" w:hAnsi="Garamond"/>
          <w:bCs/>
        </w:rPr>
        <w:t xml:space="preserve"> </w:t>
      </w:r>
      <w:r w:rsidR="00D752F7" w:rsidRPr="00044390">
        <w:rPr>
          <w:rFonts w:ascii="Garamond" w:hAnsi="Garamond"/>
          <w:bCs/>
        </w:rPr>
        <w:t xml:space="preserve">one of the purportedly </w:t>
      </w:r>
      <w:r w:rsidR="00B2698E">
        <w:rPr>
          <w:rFonts w:ascii="Garamond" w:hAnsi="Garamond"/>
          <w:bCs/>
        </w:rPr>
        <w:t>co-varying</w:t>
      </w:r>
      <w:r w:rsidR="00B2698E" w:rsidRPr="00044390">
        <w:rPr>
          <w:rFonts w:ascii="Garamond" w:hAnsi="Garamond"/>
          <w:bCs/>
        </w:rPr>
        <w:t xml:space="preserve"> </w:t>
      </w:r>
      <w:r w:rsidR="00D752F7" w:rsidRPr="0030147D">
        <w:rPr>
          <w:rFonts w:ascii="Garamond" w:hAnsi="Garamond"/>
          <w:bCs/>
        </w:rPr>
        <w:t>entities</w:t>
      </w:r>
      <w:r w:rsidR="00D752F7" w:rsidRPr="00C61508">
        <w:rPr>
          <w:rFonts w:ascii="Garamond" w:hAnsi="Garamond"/>
          <w:bCs/>
        </w:rPr>
        <w:t xml:space="preserve"> </w:t>
      </w:r>
      <w:r w:rsidR="00D752F7" w:rsidRPr="00136469">
        <w:rPr>
          <w:rFonts w:ascii="Garamond" w:hAnsi="Garamond"/>
          <w:bCs/>
        </w:rPr>
        <w:t xml:space="preserve">does not exist. Why does it </w:t>
      </w:r>
      <w:r w:rsidR="00D752F7" w:rsidRPr="00957459">
        <w:rPr>
          <w:rFonts w:ascii="Garamond" w:hAnsi="Garamond"/>
          <w:bCs/>
          <w:i/>
        </w:rPr>
        <w:t>seem</w:t>
      </w:r>
      <w:r w:rsidR="00D752F7" w:rsidRPr="002A351E">
        <w:rPr>
          <w:rFonts w:ascii="Garamond" w:hAnsi="Garamond"/>
          <w:bCs/>
        </w:rPr>
        <w:t xml:space="preserve"> as </w:t>
      </w:r>
      <w:r w:rsidR="00D752F7" w:rsidRPr="002A351E">
        <w:rPr>
          <w:rFonts w:ascii="Garamond" w:hAnsi="Garamond"/>
          <w:bCs/>
        </w:rPr>
        <w:lastRenderedPageBreak/>
        <w:t xml:space="preserve">though there are distinct </w:t>
      </w:r>
      <w:r w:rsidR="00915112">
        <w:rPr>
          <w:rFonts w:ascii="Garamond" w:hAnsi="Garamond"/>
          <w:bCs/>
        </w:rPr>
        <w:t>co-varying</w:t>
      </w:r>
      <w:r w:rsidR="00915112" w:rsidRPr="002A351E">
        <w:rPr>
          <w:rFonts w:ascii="Garamond" w:hAnsi="Garamond"/>
          <w:bCs/>
        </w:rPr>
        <w:t xml:space="preserve"> </w:t>
      </w:r>
      <w:r w:rsidR="00D752F7" w:rsidRPr="002A351E">
        <w:rPr>
          <w:rFonts w:ascii="Garamond" w:hAnsi="Garamond"/>
          <w:bCs/>
        </w:rPr>
        <w:t xml:space="preserve">relata? </w:t>
      </w:r>
      <w:r w:rsidR="00D947AF">
        <w:rPr>
          <w:rFonts w:ascii="Garamond" w:hAnsi="Garamond"/>
          <w:bCs/>
        </w:rPr>
        <w:t>Because we mistakenly take</w:t>
      </w:r>
      <w:r w:rsidR="00D947AF" w:rsidRPr="009F4DC6">
        <w:rPr>
          <w:rFonts w:ascii="Garamond" w:hAnsi="Garamond"/>
          <w:bCs/>
        </w:rPr>
        <w:t xml:space="preserve"> </w:t>
      </w:r>
      <w:r w:rsidR="00D947AF">
        <w:rPr>
          <w:rFonts w:ascii="Garamond" w:hAnsi="Garamond"/>
          <w:bCs/>
        </w:rPr>
        <w:t>claims in the non-austere language which are about eliminated entities</w:t>
      </w:r>
      <w:r w:rsidR="002E56E8">
        <w:rPr>
          <w:rFonts w:ascii="Garamond" w:hAnsi="Garamond"/>
          <w:bCs/>
        </w:rPr>
        <w:t xml:space="preserve"> strictly and literally, when they should merely be understood loosely; or because we mistakenly take false claims about eliminated entities to be true due to their being </w:t>
      </w:r>
      <w:r w:rsidR="000E152D">
        <w:rPr>
          <w:rFonts w:ascii="Garamond" w:hAnsi="Garamond"/>
          <w:bCs/>
        </w:rPr>
        <w:t>almost</w:t>
      </w:r>
      <w:r w:rsidR="002E56E8">
        <w:rPr>
          <w:rFonts w:ascii="Garamond" w:hAnsi="Garamond"/>
          <w:bCs/>
        </w:rPr>
        <w:t xml:space="preserve"> as good as true in light of reliably tracking truths in the austere language</w:t>
      </w:r>
      <w:r w:rsidR="000E152D">
        <w:rPr>
          <w:rFonts w:ascii="Garamond" w:hAnsi="Garamond"/>
          <w:bCs/>
        </w:rPr>
        <w:t>.</w:t>
      </w:r>
      <w:r w:rsidR="000E152D">
        <w:rPr>
          <w:rStyle w:val="FootnoteReference"/>
          <w:rFonts w:ascii="Garamond" w:hAnsi="Garamond"/>
          <w:bCs/>
        </w:rPr>
        <w:footnoteReference w:id="17"/>
      </w:r>
      <w:r w:rsidR="006F2DDC">
        <w:rPr>
          <w:rFonts w:ascii="Garamond" w:hAnsi="Garamond"/>
          <w:bCs/>
        </w:rPr>
        <w:t xml:space="preserve"> </w:t>
      </w:r>
      <w:r w:rsidR="002A781C">
        <w:rPr>
          <w:rStyle w:val="FootnoteReference"/>
          <w:rFonts w:ascii="Garamond" w:hAnsi="Garamond"/>
          <w:bCs/>
        </w:rPr>
        <w:footnoteReference w:id="18"/>
      </w:r>
      <w:r w:rsidR="002A781C">
        <w:rPr>
          <w:rFonts w:ascii="Garamond" w:hAnsi="Garamond"/>
          <w:bCs/>
        </w:rPr>
        <w:t xml:space="preserve"> </w:t>
      </w:r>
      <w:r w:rsidR="000E152D">
        <w:rPr>
          <w:rFonts w:ascii="Garamond" w:hAnsi="Garamond"/>
          <w:bCs/>
        </w:rPr>
        <w:t>There</w:t>
      </w:r>
      <w:bookmarkStart w:id="0" w:name="_GoBack"/>
      <w:bookmarkEnd w:id="0"/>
      <w:r w:rsidR="000E152D">
        <w:rPr>
          <w:rFonts w:ascii="Garamond" w:hAnsi="Garamond"/>
          <w:bCs/>
        </w:rPr>
        <w:t xml:space="preserve"> appear to be</w:t>
      </w:r>
      <w:r w:rsidR="000E152D" w:rsidRPr="00A16A59">
        <w:rPr>
          <w:rFonts w:ascii="Garamond" w:hAnsi="Garamond"/>
          <w:bCs/>
        </w:rPr>
        <w:t xml:space="preserve"> distinct </w:t>
      </w:r>
      <w:r w:rsidR="000E152D">
        <w:rPr>
          <w:rFonts w:ascii="Garamond" w:hAnsi="Garamond"/>
          <w:bCs/>
        </w:rPr>
        <w:t>co-varying</w:t>
      </w:r>
      <w:r w:rsidR="000E152D" w:rsidRPr="00A16A59">
        <w:rPr>
          <w:rFonts w:ascii="Garamond" w:hAnsi="Garamond"/>
          <w:bCs/>
        </w:rPr>
        <w:t xml:space="preserve"> </w:t>
      </w:r>
      <w:r w:rsidR="000E152D" w:rsidRPr="00620E80">
        <w:rPr>
          <w:rFonts w:ascii="Garamond" w:hAnsi="Garamond"/>
          <w:bCs/>
        </w:rPr>
        <w:t xml:space="preserve">entities </w:t>
      </w:r>
      <w:r w:rsidR="000E152D">
        <w:rPr>
          <w:rFonts w:ascii="Garamond" w:hAnsi="Garamond"/>
          <w:bCs/>
        </w:rPr>
        <w:t>because</w:t>
      </w:r>
      <w:r w:rsidR="000E152D" w:rsidRPr="00620E80">
        <w:rPr>
          <w:rFonts w:ascii="Garamond" w:hAnsi="Garamond"/>
          <w:bCs/>
        </w:rPr>
        <w:t xml:space="preserve"> </w:t>
      </w:r>
      <w:r w:rsidR="000E152D" w:rsidRPr="000E2F5A">
        <w:rPr>
          <w:rFonts w:ascii="Garamond" w:hAnsi="Garamond"/>
          <w:bCs/>
        </w:rPr>
        <w:t xml:space="preserve">sentences </w:t>
      </w:r>
      <w:r w:rsidR="000E152D" w:rsidRPr="00182006">
        <w:rPr>
          <w:rFonts w:ascii="Garamond" w:hAnsi="Garamond"/>
          <w:bCs/>
        </w:rPr>
        <w:t xml:space="preserve">in the </w:t>
      </w:r>
      <w:r w:rsidR="000E152D" w:rsidRPr="00D477BC">
        <w:rPr>
          <w:rFonts w:ascii="Garamond" w:hAnsi="Garamond"/>
          <w:bCs/>
        </w:rPr>
        <w:t xml:space="preserve">non-austere language include terms and expressions not </w:t>
      </w:r>
      <w:r w:rsidR="000E152D" w:rsidRPr="0018003B">
        <w:rPr>
          <w:rFonts w:ascii="Garamond" w:hAnsi="Garamond"/>
          <w:bCs/>
        </w:rPr>
        <w:t>in the austere language</w:t>
      </w:r>
      <w:r w:rsidR="000E152D" w:rsidRPr="00DB4A2B">
        <w:rPr>
          <w:rFonts w:ascii="Garamond" w:hAnsi="Garamond"/>
          <w:bCs/>
        </w:rPr>
        <w:t>. Thus</w:t>
      </w:r>
      <w:r w:rsidR="000E152D" w:rsidRPr="0017136B">
        <w:rPr>
          <w:rFonts w:ascii="Garamond" w:hAnsi="Garamond"/>
          <w:bCs/>
        </w:rPr>
        <w:t xml:space="preserve"> its sentences </w:t>
      </w:r>
      <w:r w:rsidR="000E152D" w:rsidRPr="00F439E7">
        <w:rPr>
          <w:rFonts w:ascii="Garamond" w:hAnsi="Garamond"/>
          <w:bCs/>
          <w:i/>
        </w:rPr>
        <w:t>appear</w:t>
      </w:r>
      <w:r w:rsidR="000E152D" w:rsidRPr="006F5FAE">
        <w:rPr>
          <w:rFonts w:ascii="Garamond" w:hAnsi="Garamond"/>
          <w:bCs/>
        </w:rPr>
        <w:t xml:space="preserve"> to quantify over entities that are not in the minimal supervenience base</w:t>
      </w:r>
      <w:r w:rsidR="000E152D" w:rsidRPr="003F1784">
        <w:rPr>
          <w:rFonts w:ascii="Garamond" w:hAnsi="Garamond"/>
          <w:bCs/>
        </w:rPr>
        <w:t xml:space="preserve">. </w:t>
      </w:r>
      <w:r w:rsidR="000E152D" w:rsidRPr="00BB565D">
        <w:rPr>
          <w:rFonts w:ascii="Garamond" w:hAnsi="Garamond"/>
          <w:bCs/>
        </w:rPr>
        <w:t xml:space="preserve">Given that claims in the non-austere language </w:t>
      </w:r>
      <w:r w:rsidR="000E152D">
        <w:rPr>
          <w:rFonts w:ascii="Garamond" w:hAnsi="Garamond"/>
          <w:bCs/>
        </w:rPr>
        <w:t>seem to be</w:t>
      </w:r>
      <w:r w:rsidR="000E152D" w:rsidRPr="00044390">
        <w:rPr>
          <w:rFonts w:ascii="Garamond" w:hAnsi="Garamond"/>
          <w:bCs/>
        </w:rPr>
        <w:t xml:space="preserve"> true</w:t>
      </w:r>
      <w:r w:rsidR="000E152D">
        <w:rPr>
          <w:rFonts w:ascii="Garamond" w:hAnsi="Garamond"/>
          <w:bCs/>
        </w:rPr>
        <w:t xml:space="preserve"> (due to their being loosely speaking true</w:t>
      </w:r>
      <w:r w:rsidR="006F2DDC">
        <w:rPr>
          <w:rFonts w:ascii="Garamond" w:hAnsi="Garamond"/>
          <w:bCs/>
        </w:rPr>
        <w:t xml:space="preserve"> or almost as good as true</w:t>
      </w:r>
      <w:r w:rsidR="000E152D">
        <w:rPr>
          <w:rFonts w:ascii="Garamond" w:hAnsi="Garamond"/>
          <w:bCs/>
        </w:rPr>
        <w:t>)</w:t>
      </w:r>
      <w:r w:rsidR="000E152D" w:rsidRPr="00044390">
        <w:rPr>
          <w:rFonts w:ascii="Garamond" w:hAnsi="Garamond"/>
          <w:bCs/>
        </w:rPr>
        <w:t>,</w:t>
      </w:r>
      <w:r w:rsidR="000E152D" w:rsidRPr="0030147D">
        <w:rPr>
          <w:rFonts w:ascii="Garamond" w:hAnsi="Garamond"/>
          <w:bCs/>
        </w:rPr>
        <w:t xml:space="preserve"> it is easy to </w:t>
      </w:r>
      <w:r w:rsidR="000E152D" w:rsidRPr="00C61508">
        <w:rPr>
          <w:rFonts w:ascii="Garamond" w:hAnsi="Garamond"/>
          <w:bCs/>
        </w:rPr>
        <w:t xml:space="preserve">mistakenly suppose that </w:t>
      </w:r>
      <w:r w:rsidR="000E152D" w:rsidRPr="00136469">
        <w:rPr>
          <w:rFonts w:ascii="Garamond" w:hAnsi="Garamond"/>
          <w:bCs/>
        </w:rPr>
        <w:t>non-austere</w:t>
      </w:r>
      <w:r w:rsidR="000E152D" w:rsidRPr="00957459">
        <w:rPr>
          <w:rFonts w:ascii="Garamond" w:hAnsi="Garamond"/>
          <w:bCs/>
        </w:rPr>
        <w:t xml:space="preserve"> truths are made true by e</w:t>
      </w:r>
      <w:r w:rsidR="000E152D" w:rsidRPr="002A351E">
        <w:rPr>
          <w:rFonts w:ascii="Garamond" w:hAnsi="Garamond"/>
          <w:bCs/>
        </w:rPr>
        <w:t>ntities that are distinct from those in the minimal supervenience base.</w:t>
      </w:r>
      <w:r w:rsidR="006F2DDC">
        <w:rPr>
          <w:rFonts w:ascii="Garamond" w:hAnsi="Garamond"/>
          <w:bCs/>
        </w:rPr>
        <w:t xml:space="preserve"> There are, of course, many other options the Flatlander might pursue here. Our goal is not to defend any particular one, but rather to illustrate how such a response might go. Generally speaking, if we mistakenly believe that eliminated entities exist whenever certain other entities do, and we do so in a reliable manner, then we will also mistakenly believe the eliminated entities modally co-vary with those other entities.</w:t>
      </w:r>
    </w:p>
    <w:p w14:paraId="1417E853" w14:textId="77777777" w:rsidR="00616A87" w:rsidRPr="00BB560D" w:rsidRDefault="00DB1ADD" w:rsidP="00E115D4">
      <w:pPr>
        <w:spacing w:after="0" w:line="360" w:lineRule="auto"/>
        <w:ind w:firstLine="709"/>
        <w:jc w:val="both"/>
        <w:rPr>
          <w:rFonts w:ascii="Garamond" w:hAnsi="Garamond"/>
          <w:bCs/>
        </w:rPr>
      </w:pPr>
      <w:r w:rsidRPr="00B576AA">
        <w:rPr>
          <w:rFonts w:ascii="Garamond" w:hAnsi="Garamond"/>
          <w:bCs/>
        </w:rPr>
        <w:t xml:space="preserve">Something else remains to be explained, however, namely that </w:t>
      </w:r>
      <w:r w:rsidR="00616A87" w:rsidRPr="00AE2EF6">
        <w:rPr>
          <w:rFonts w:ascii="Garamond" w:hAnsi="Garamond"/>
          <w:bCs/>
        </w:rPr>
        <w:t>there appears to be a determination rela</w:t>
      </w:r>
      <w:r w:rsidR="00616A87" w:rsidRPr="00554011">
        <w:rPr>
          <w:rFonts w:ascii="Garamond" w:hAnsi="Garamond"/>
          <w:bCs/>
        </w:rPr>
        <w:t xml:space="preserve">tion obtaining between the apparently </w:t>
      </w:r>
      <w:r w:rsidR="00A55A14">
        <w:rPr>
          <w:rFonts w:ascii="Garamond" w:hAnsi="Garamond"/>
          <w:bCs/>
        </w:rPr>
        <w:t>co-varying</w:t>
      </w:r>
      <w:r w:rsidR="00A55A14" w:rsidRPr="00554011">
        <w:rPr>
          <w:rFonts w:ascii="Garamond" w:hAnsi="Garamond"/>
          <w:bCs/>
        </w:rPr>
        <w:t xml:space="preserve"> </w:t>
      </w:r>
      <w:r w:rsidR="00616A87" w:rsidRPr="00554011">
        <w:rPr>
          <w:rFonts w:ascii="Garamond" w:hAnsi="Garamond"/>
          <w:bCs/>
        </w:rPr>
        <w:t>relata.</w:t>
      </w:r>
      <w:r w:rsidR="0030437D" w:rsidRPr="00C11F31">
        <w:rPr>
          <w:rFonts w:ascii="Garamond" w:hAnsi="Garamond"/>
          <w:bCs/>
        </w:rPr>
        <w:t xml:space="preserve"> It seems as though something’s being maroon</w:t>
      </w:r>
      <w:r w:rsidR="00253915">
        <w:rPr>
          <w:rFonts w:ascii="Garamond" w:hAnsi="Garamond"/>
          <w:bCs/>
        </w:rPr>
        <w:t xml:space="preserve"> </w:t>
      </w:r>
      <w:r w:rsidR="0030437D" w:rsidRPr="00C11F31">
        <w:rPr>
          <w:rFonts w:ascii="Garamond" w:hAnsi="Garamond"/>
          <w:bCs/>
        </w:rPr>
        <w:t xml:space="preserve">determines its being red, </w:t>
      </w:r>
      <w:r w:rsidR="00374CE2">
        <w:rPr>
          <w:rFonts w:ascii="Garamond" w:hAnsi="Garamond"/>
          <w:bCs/>
        </w:rPr>
        <w:t>and</w:t>
      </w:r>
      <w:r w:rsidR="00374CE2" w:rsidRPr="00C11F31">
        <w:rPr>
          <w:rFonts w:ascii="Garamond" w:hAnsi="Garamond"/>
          <w:bCs/>
        </w:rPr>
        <w:t xml:space="preserve"> </w:t>
      </w:r>
      <w:r w:rsidR="0030437D" w:rsidRPr="00C11F31">
        <w:rPr>
          <w:rFonts w:ascii="Garamond" w:hAnsi="Garamond"/>
          <w:bCs/>
        </w:rPr>
        <w:t>that the arrangement of the chair-parts determines that there is chair. But what explains this appearance of</w:t>
      </w:r>
      <w:r w:rsidR="0030437D" w:rsidRPr="00A909FB">
        <w:rPr>
          <w:rFonts w:ascii="Garamond" w:hAnsi="Garamond"/>
          <w:bCs/>
        </w:rPr>
        <w:t xml:space="preserve"> determination if </w:t>
      </w:r>
      <w:r w:rsidR="00D911C0" w:rsidRPr="00F96039">
        <w:rPr>
          <w:rFonts w:ascii="Garamond" w:hAnsi="Garamond"/>
          <w:bCs/>
        </w:rPr>
        <w:t xml:space="preserve">only one of the apparently </w:t>
      </w:r>
      <w:r w:rsidR="00294786">
        <w:rPr>
          <w:rFonts w:ascii="Garamond" w:hAnsi="Garamond"/>
          <w:bCs/>
        </w:rPr>
        <w:t>co-varying</w:t>
      </w:r>
      <w:r w:rsidR="00294786" w:rsidRPr="00F96039">
        <w:rPr>
          <w:rFonts w:ascii="Garamond" w:hAnsi="Garamond"/>
          <w:bCs/>
        </w:rPr>
        <w:t xml:space="preserve"> </w:t>
      </w:r>
      <w:r w:rsidR="00D911C0" w:rsidRPr="00F96039">
        <w:rPr>
          <w:rFonts w:ascii="Garamond" w:hAnsi="Garamond"/>
          <w:bCs/>
        </w:rPr>
        <w:t xml:space="preserve">relata exists? </w:t>
      </w:r>
      <w:r w:rsidR="00D911C0" w:rsidRPr="00252782">
        <w:rPr>
          <w:rFonts w:ascii="Garamond" w:hAnsi="Garamond"/>
          <w:bCs/>
        </w:rPr>
        <w:t>The explanation of the ap</w:t>
      </w:r>
      <w:r w:rsidR="006E307E" w:rsidRPr="00DF5675">
        <w:rPr>
          <w:rFonts w:ascii="Garamond" w:hAnsi="Garamond"/>
          <w:bCs/>
        </w:rPr>
        <w:t>pearance lies in the fact that truths in the non-austere language are entailed by truths in the austere language</w:t>
      </w:r>
      <w:r w:rsidR="005350BB">
        <w:rPr>
          <w:rFonts w:ascii="Garamond" w:hAnsi="Garamond"/>
          <w:bCs/>
        </w:rPr>
        <w:t xml:space="preserve">. </w:t>
      </w:r>
      <w:r w:rsidR="006F1E9A" w:rsidRPr="00E52745">
        <w:rPr>
          <w:rFonts w:ascii="Garamond" w:hAnsi="Garamond"/>
          <w:bCs/>
        </w:rPr>
        <w:t xml:space="preserve">So </w:t>
      </w:r>
      <w:r w:rsidR="006F1E9A" w:rsidRPr="004118F3">
        <w:rPr>
          <w:rFonts w:ascii="Garamond" w:hAnsi="Garamond"/>
          <w:bCs/>
        </w:rPr>
        <w:t xml:space="preserve">the way things are, in the minimal </w:t>
      </w:r>
      <w:r w:rsidR="006F1E9A" w:rsidRPr="007A7F55">
        <w:rPr>
          <w:rFonts w:ascii="Garamond" w:hAnsi="Garamond"/>
          <w:bCs/>
        </w:rPr>
        <w:t>supervenience</w:t>
      </w:r>
      <w:r w:rsidR="006F1E9A" w:rsidRPr="0026015F">
        <w:rPr>
          <w:rFonts w:ascii="Garamond" w:hAnsi="Garamond"/>
          <w:bCs/>
        </w:rPr>
        <w:t xml:space="preserve"> base, </w:t>
      </w:r>
      <w:r w:rsidR="009D425C">
        <w:rPr>
          <w:rFonts w:ascii="Garamond" w:hAnsi="Garamond"/>
          <w:bCs/>
        </w:rPr>
        <w:t>entails</w:t>
      </w:r>
      <w:r w:rsidR="009D425C" w:rsidRPr="00FA267C">
        <w:rPr>
          <w:rFonts w:ascii="Garamond" w:hAnsi="Garamond"/>
          <w:bCs/>
        </w:rPr>
        <w:t xml:space="preserve"> </w:t>
      </w:r>
      <w:r w:rsidR="006F1E9A" w:rsidRPr="00FA267C">
        <w:rPr>
          <w:rFonts w:ascii="Garamond" w:hAnsi="Garamond"/>
          <w:bCs/>
        </w:rPr>
        <w:t>that certain non-austere sentences are t</w:t>
      </w:r>
      <w:r w:rsidR="006F1E9A" w:rsidRPr="0055495D">
        <w:rPr>
          <w:rFonts w:ascii="Garamond" w:hAnsi="Garamond"/>
          <w:bCs/>
        </w:rPr>
        <w:t>rue. But this is not determination between distinct relata (chairs and their parts</w:t>
      </w:r>
      <w:r w:rsidR="00E115D4">
        <w:rPr>
          <w:rFonts w:ascii="Garamond" w:hAnsi="Garamond"/>
          <w:bCs/>
        </w:rPr>
        <w:t>;</w:t>
      </w:r>
      <w:r w:rsidR="00E115D4" w:rsidRPr="0055495D">
        <w:rPr>
          <w:rFonts w:ascii="Garamond" w:hAnsi="Garamond"/>
          <w:bCs/>
        </w:rPr>
        <w:t xml:space="preserve"> </w:t>
      </w:r>
      <w:r w:rsidR="006F1E9A" w:rsidRPr="0055495D">
        <w:rPr>
          <w:rFonts w:ascii="Garamond" w:hAnsi="Garamond"/>
          <w:bCs/>
        </w:rPr>
        <w:t>redness and maroon) since</w:t>
      </w:r>
      <w:r w:rsidR="003B010F">
        <w:rPr>
          <w:rFonts w:ascii="Garamond" w:hAnsi="Garamond"/>
          <w:bCs/>
        </w:rPr>
        <w:t xml:space="preserve"> when the eliminativist strategy is deployed</w:t>
      </w:r>
      <w:r w:rsidR="006F1E9A" w:rsidRPr="0055495D">
        <w:rPr>
          <w:rFonts w:ascii="Garamond" w:hAnsi="Garamond"/>
          <w:bCs/>
        </w:rPr>
        <w:t xml:space="preserve"> there</w:t>
      </w:r>
      <w:r w:rsidR="006F1E9A" w:rsidRPr="00E43A93">
        <w:rPr>
          <w:rFonts w:ascii="Garamond" w:hAnsi="Garamond"/>
          <w:bCs/>
        </w:rPr>
        <w:t xml:space="preserve"> </w:t>
      </w:r>
      <w:r w:rsidR="006F1E9A" w:rsidRPr="00B42961">
        <w:rPr>
          <w:rFonts w:ascii="Garamond" w:hAnsi="Garamond"/>
          <w:bCs/>
        </w:rPr>
        <w:t xml:space="preserve">are no such distinct relata. Nevertheless, having </w:t>
      </w:r>
      <w:r w:rsidR="00924D9E">
        <w:rPr>
          <w:rFonts w:ascii="Garamond" w:hAnsi="Garamond"/>
          <w:bCs/>
        </w:rPr>
        <w:t xml:space="preserve">mistakenly </w:t>
      </w:r>
      <w:r w:rsidR="006F1E9A" w:rsidRPr="00B42961">
        <w:rPr>
          <w:rFonts w:ascii="Garamond" w:hAnsi="Garamond"/>
          <w:bCs/>
        </w:rPr>
        <w:t xml:space="preserve">supposed that there are distinct relata, the fact that the austere truths </w:t>
      </w:r>
      <w:r w:rsidR="009D425C">
        <w:rPr>
          <w:rFonts w:ascii="Garamond" w:hAnsi="Garamond"/>
          <w:bCs/>
        </w:rPr>
        <w:t>entail</w:t>
      </w:r>
      <w:r w:rsidR="009D425C" w:rsidRPr="00B42961">
        <w:rPr>
          <w:rFonts w:ascii="Garamond" w:hAnsi="Garamond"/>
          <w:bCs/>
        </w:rPr>
        <w:t xml:space="preserve"> </w:t>
      </w:r>
      <w:r w:rsidR="006F1E9A" w:rsidRPr="00006F6F">
        <w:rPr>
          <w:rFonts w:ascii="Garamond" w:hAnsi="Garamond"/>
          <w:bCs/>
        </w:rPr>
        <w:t xml:space="preserve">the non-austere truths gives rise to an </w:t>
      </w:r>
      <w:r w:rsidR="006F1E9A" w:rsidRPr="004F1736">
        <w:rPr>
          <w:rFonts w:ascii="Garamond" w:hAnsi="Garamond"/>
          <w:bCs/>
        </w:rPr>
        <w:t>appearance</w:t>
      </w:r>
      <w:r w:rsidR="006F1E9A" w:rsidRPr="00351F05">
        <w:rPr>
          <w:rFonts w:ascii="Garamond" w:hAnsi="Garamond"/>
          <w:bCs/>
        </w:rPr>
        <w:t xml:space="preserve"> of determination between </w:t>
      </w:r>
      <w:r w:rsidR="006F1E9A" w:rsidRPr="000537AF">
        <w:rPr>
          <w:rFonts w:ascii="Garamond" w:hAnsi="Garamond"/>
          <w:bCs/>
        </w:rPr>
        <w:t xml:space="preserve">apparently </w:t>
      </w:r>
      <w:r w:rsidR="00E42814">
        <w:rPr>
          <w:rFonts w:ascii="Garamond" w:hAnsi="Garamond"/>
          <w:bCs/>
        </w:rPr>
        <w:t>co-varying</w:t>
      </w:r>
      <w:r w:rsidR="00E42814" w:rsidRPr="000537AF">
        <w:rPr>
          <w:rFonts w:ascii="Garamond" w:hAnsi="Garamond"/>
          <w:bCs/>
        </w:rPr>
        <w:t xml:space="preserve"> </w:t>
      </w:r>
      <w:r w:rsidR="006F1E9A" w:rsidRPr="000537AF">
        <w:rPr>
          <w:rFonts w:ascii="Garamond" w:hAnsi="Garamond"/>
          <w:bCs/>
        </w:rPr>
        <w:t>relata.</w:t>
      </w:r>
    </w:p>
    <w:p w14:paraId="743861E2" w14:textId="77777777" w:rsidR="00FA5B9D" w:rsidRDefault="00DC0CB6" w:rsidP="00F34B4E">
      <w:pPr>
        <w:spacing w:after="0" w:line="360" w:lineRule="auto"/>
        <w:ind w:firstLine="709"/>
        <w:jc w:val="both"/>
        <w:rPr>
          <w:rFonts w:ascii="Garamond" w:hAnsi="Garamond"/>
          <w:kern w:val="1"/>
        </w:rPr>
      </w:pPr>
      <w:r w:rsidRPr="00A131A8">
        <w:rPr>
          <w:rFonts w:ascii="Garamond" w:hAnsi="Garamond"/>
          <w:bCs/>
        </w:rPr>
        <w:t xml:space="preserve">Moving on, let’s consider the reductionist strategy. </w:t>
      </w:r>
      <w:r w:rsidR="006D0EEA" w:rsidRPr="00A1252E">
        <w:rPr>
          <w:rFonts w:ascii="Garamond" w:hAnsi="Garamond"/>
          <w:bCs/>
        </w:rPr>
        <w:t>Where</w:t>
      </w:r>
      <w:r w:rsidR="00C17E1B" w:rsidRPr="00E40548">
        <w:rPr>
          <w:rFonts w:ascii="Garamond" w:hAnsi="Garamond"/>
          <w:bCs/>
        </w:rPr>
        <w:t xml:space="preserve"> the Flatlander embraces a reductionist strategy she will explain the appearance of m</w:t>
      </w:r>
      <w:r w:rsidR="00C17E1B" w:rsidRPr="008A2329">
        <w:rPr>
          <w:rFonts w:ascii="Garamond" w:hAnsi="Garamond"/>
          <w:bCs/>
        </w:rPr>
        <w:t xml:space="preserve">odal </w:t>
      </w:r>
      <w:r w:rsidR="00253915">
        <w:rPr>
          <w:rFonts w:ascii="Garamond" w:hAnsi="Garamond"/>
          <w:bCs/>
        </w:rPr>
        <w:t>covariation</w:t>
      </w:r>
      <w:r w:rsidR="00253915" w:rsidRPr="008A2329">
        <w:rPr>
          <w:rFonts w:ascii="Garamond" w:hAnsi="Garamond"/>
          <w:bCs/>
        </w:rPr>
        <w:t xml:space="preserve"> </w:t>
      </w:r>
      <w:r w:rsidR="00C17E1B" w:rsidRPr="008A2329">
        <w:rPr>
          <w:rFonts w:ascii="Garamond" w:hAnsi="Garamond"/>
          <w:bCs/>
        </w:rPr>
        <w:t>by embracing the</w:t>
      </w:r>
      <w:r w:rsidR="000D6C33" w:rsidRPr="00134990">
        <w:rPr>
          <w:rFonts w:ascii="Garamond" w:hAnsi="Garamond"/>
          <w:bCs/>
        </w:rPr>
        <w:t xml:space="preserve">se </w:t>
      </w:r>
      <w:r w:rsidR="00DF2730">
        <w:rPr>
          <w:rFonts w:ascii="Garamond" w:hAnsi="Garamond"/>
          <w:bCs/>
        </w:rPr>
        <w:t xml:space="preserve">instances of </w:t>
      </w:r>
      <w:r w:rsidR="002D43FE">
        <w:rPr>
          <w:rFonts w:ascii="Garamond" w:hAnsi="Garamond"/>
          <w:bCs/>
        </w:rPr>
        <w:t>covariation</w:t>
      </w:r>
      <w:r w:rsidR="000D6C33" w:rsidRPr="00134990">
        <w:rPr>
          <w:rFonts w:ascii="Garamond" w:hAnsi="Garamond"/>
          <w:bCs/>
        </w:rPr>
        <w:t xml:space="preserve">, but maintaining </w:t>
      </w:r>
      <w:r w:rsidR="003751B3">
        <w:rPr>
          <w:rFonts w:ascii="Garamond" w:hAnsi="Garamond"/>
          <w:bCs/>
        </w:rPr>
        <w:t xml:space="preserve">that they are </w:t>
      </w:r>
      <w:r w:rsidR="00DF2730">
        <w:rPr>
          <w:rFonts w:ascii="Garamond" w:hAnsi="Garamond"/>
          <w:bCs/>
        </w:rPr>
        <w:t xml:space="preserve">instances of </w:t>
      </w:r>
      <w:r w:rsidR="00C21A0B" w:rsidRPr="008B1756">
        <w:rPr>
          <w:rFonts w:ascii="Garamond" w:hAnsi="Garamond"/>
          <w:bCs/>
        </w:rPr>
        <w:t xml:space="preserve">trivial </w:t>
      </w:r>
      <w:r w:rsidR="002D43FE">
        <w:rPr>
          <w:rFonts w:ascii="Garamond" w:hAnsi="Garamond"/>
          <w:bCs/>
        </w:rPr>
        <w:t>covariations</w:t>
      </w:r>
      <w:r w:rsidR="002D43FE" w:rsidRPr="008A2329">
        <w:rPr>
          <w:rFonts w:ascii="Garamond" w:hAnsi="Garamond"/>
          <w:bCs/>
        </w:rPr>
        <w:t xml:space="preserve"> </w:t>
      </w:r>
      <w:r w:rsidR="00C21A0B" w:rsidRPr="008B1756">
        <w:rPr>
          <w:rFonts w:ascii="Garamond" w:hAnsi="Garamond"/>
          <w:bCs/>
        </w:rPr>
        <w:t xml:space="preserve">between a </w:t>
      </w:r>
      <w:r w:rsidR="00C21A0B" w:rsidRPr="008B1756">
        <w:rPr>
          <w:rFonts w:ascii="Garamond" w:hAnsi="Garamond"/>
          <w:bCs/>
        </w:rPr>
        <w:lastRenderedPageBreak/>
        <w:t xml:space="preserve">thing and itself. </w:t>
      </w:r>
      <w:r w:rsidR="00354021" w:rsidRPr="00D676FC">
        <w:rPr>
          <w:rFonts w:ascii="Garamond" w:hAnsi="Garamond"/>
          <w:bCs/>
        </w:rPr>
        <w:t xml:space="preserve">Still, the </w:t>
      </w:r>
      <w:r w:rsidR="00BD46E2" w:rsidRPr="00D676FC">
        <w:rPr>
          <w:rFonts w:ascii="Garamond" w:hAnsi="Garamond"/>
          <w:bCs/>
        </w:rPr>
        <w:t>Flatlander needs to explain why we mistakenly suppose there to be distinct re</w:t>
      </w:r>
      <w:r w:rsidR="00BD46E2" w:rsidRPr="00463903">
        <w:rPr>
          <w:rFonts w:ascii="Garamond" w:hAnsi="Garamond"/>
          <w:bCs/>
        </w:rPr>
        <w:t xml:space="preserve">lata where </w:t>
      </w:r>
      <w:r w:rsidR="007D1BF6">
        <w:rPr>
          <w:rFonts w:ascii="Garamond" w:hAnsi="Garamond"/>
          <w:bCs/>
        </w:rPr>
        <w:t xml:space="preserve">only one </w:t>
      </w:r>
      <w:r w:rsidR="00E7541C">
        <w:rPr>
          <w:rFonts w:ascii="Garamond" w:hAnsi="Garamond"/>
          <w:bCs/>
        </w:rPr>
        <w:t>relatum</w:t>
      </w:r>
      <w:r w:rsidR="007D1BF6">
        <w:rPr>
          <w:rFonts w:ascii="Garamond" w:hAnsi="Garamond"/>
          <w:bCs/>
        </w:rPr>
        <w:t xml:space="preserve"> exists</w:t>
      </w:r>
      <w:r w:rsidR="00BD46E2" w:rsidRPr="00463903">
        <w:rPr>
          <w:rFonts w:ascii="Garamond" w:hAnsi="Garamond"/>
          <w:bCs/>
        </w:rPr>
        <w:t xml:space="preserve">, and she needs to explain why these apparently distinct relata appear to non-trivially </w:t>
      </w:r>
      <w:r w:rsidR="002D43FE">
        <w:rPr>
          <w:rFonts w:ascii="Garamond" w:hAnsi="Garamond"/>
          <w:bCs/>
        </w:rPr>
        <w:t>co-vary</w:t>
      </w:r>
      <w:r w:rsidR="004B3DA8">
        <w:rPr>
          <w:rFonts w:ascii="Garamond" w:hAnsi="Garamond"/>
          <w:bCs/>
        </w:rPr>
        <w:t xml:space="preserve">. </w:t>
      </w:r>
      <w:r w:rsidR="005073D3" w:rsidRPr="00813394">
        <w:rPr>
          <w:rFonts w:ascii="Garamond" w:hAnsi="Garamond"/>
          <w:kern w:val="1"/>
        </w:rPr>
        <w:t xml:space="preserve">The reductionist can </w:t>
      </w:r>
      <w:r w:rsidR="00D923AF" w:rsidRPr="00813394">
        <w:rPr>
          <w:rFonts w:ascii="Garamond" w:hAnsi="Garamond"/>
          <w:kern w:val="1"/>
        </w:rPr>
        <w:t xml:space="preserve">begin by </w:t>
      </w:r>
      <w:r w:rsidR="006F2DDC">
        <w:rPr>
          <w:rFonts w:ascii="Garamond" w:hAnsi="Garamond"/>
          <w:kern w:val="1"/>
        </w:rPr>
        <w:t>offering a similar explanation to the eliminativist</w:t>
      </w:r>
      <w:r w:rsidR="00F34B4E">
        <w:rPr>
          <w:rFonts w:ascii="Garamond" w:hAnsi="Garamond"/>
          <w:kern w:val="1"/>
        </w:rPr>
        <w:t xml:space="preserve"> </w:t>
      </w:r>
      <w:r w:rsidR="00F34B4E" w:rsidRPr="00813394">
        <w:rPr>
          <w:rFonts w:ascii="Garamond" w:hAnsi="Garamond"/>
          <w:kern w:val="1"/>
        </w:rPr>
        <w:t xml:space="preserve">regarding why we are inclined to think that there are two relata: namely by appealing to </w:t>
      </w:r>
      <w:r w:rsidR="00F34B4E">
        <w:rPr>
          <w:rFonts w:ascii="Garamond" w:hAnsi="Garamond"/>
          <w:kern w:val="1"/>
        </w:rPr>
        <w:t>features of austere and non-austere languages.</w:t>
      </w:r>
    </w:p>
    <w:p w14:paraId="321021F9" w14:textId="77777777" w:rsidR="00BB71C9" w:rsidRDefault="00F34B4E" w:rsidP="00F34B4E">
      <w:pPr>
        <w:spacing w:after="0" w:line="360" w:lineRule="auto"/>
        <w:ind w:firstLine="709"/>
        <w:jc w:val="both"/>
        <w:rPr>
          <w:rFonts w:ascii="Garamond" w:hAnsi="Garamond"/>
          <w:i/>
          <w:kern w:val="1"/>
        </w:rPr>
      </w:pPr>
      <w:r>
        <w:rPr>
          <w:rFonts w:ascii="Garamond" w:hAnsi="Garamond"/>
          <w:kern w:val="1"/>
        </w:rPr>
        <w:t>Terms in the non-austere language which the eliminativist takes to fail to refer, the reductionist will take to refer to entities in the minimal supervenience base.</w:t>
      </w:r>
      <w:r>
        <w:rPr>
          <w:rStyle w:val="FootnoteReference"/>
          <w:rFonts w:ascii="Garamond" w:hAnsi="Garamond"/>
          <w:kern w:val="1"/>
        </w:rPr>
        <w:footnoteReference w:id="19"/>
      </w:r>
      <w:r>
        <w:rPr>
          <w:rFonts w:ascii="Garamond" w:hAnsi="Garamond"/>
          <w:kern w:val="1"/>
        </w:rPr>
        <w:t xml:space="preserve"> </w:t>
      </w:r>
      <w:r>
        <w:rPr>
          <w:rFonts w:ascii="Garamond" w:hAnsi="Garamond"/>
          <w:bCs/>
        </w:rPr>
        <w:t>However, because those terms do not appear in the austere language, and feature in true existence claims</w:t>
      </w:r>
      <w:r w:rsidRPr="00F34B4E">
        <w:rPr>
          <w:rFonts w:ascii="Garamond" w:hAnsi="Garamond"/>
          <w:bCs/>
        </w:rPr>
        <w:t xml:space="preserve"> </w:t>
      </w:r>
      <w:r w:rsidRPr="0030147D">
        <w:rPr>
          <w:rFonts w:ascii="Garamond" w:hAnsi="Garamond"/>
          <w:bCs/>
        </w:rPr>
        <w:t xml:space="preserve">it is </w:t>
      </w:r>
      <w:r>
        <w:rPr>
          <w:rFonts w:ascii="Garamond" w:hAnsi="Garamond"/>
          <w:bCs/>
        </w:rPr>
        <w:t xml:space="preserve">again </w:t>
      </w:r>
      <w:r w:rsidRPr="0030147D">
        <w:rPr>
          <w:rFonts w:ascii="Garamond" w:hAnsi="Garamond"/>
          <w:bCs/>
        </w:rPr>
        <w:t xml:space="preserve">easy to </w:t>
      </w:r>
      <w:r w:rsidRPr="00C61508">
        <w:rPr>
          <w:rFonts w:ascii="Garamond" w:hAnsi="Garamond"/>
          <w:bCs/>
        </w:rPr>
        <w:t xml:space="preserve">mistakenly suppose that </w:t>
      </w:r>
      <w:r w:rsidRPr="00136469">
        <w:rPr>
          <w:rFonts w:ascii="Garamond" w:hAnsi="Garamond"/>
          <w:bCs/>
        </w:rPr>
        <w:t>non-austere</w:t>
      </w:r>
      <w:r w:rsidRPr="00957459">
        <w:rPr>
          <w:rFonts w:ascii="Garamond" w:hAnsi="Garamond"/>
          <w:bCs/>
        </w:rPr>
        <w:t xml:space="preserve"> truths are made true by e</w:t>
      </w:r>
      <w:r w:rsidRPr="002A351E">
        <w:rPr>
          <w:rFonts w:ascii="Garamond" w:hAnsi="Garamond"/>
          <w:bCs/>
        </w:rPr>
        <w:t>ntities that are distinct from those in the minimal supervenience base.</w:t>
      </w:r>
      <w:r>
        <w:rPr>
          <w:rFonts w:ascii="Garamond" w:hAnsi="Garamond"/>
          <w:bCs/>
        </w:rPr>
        <w:t xml:space="preserve"> (Since, for example, the term </w:t>
      </w:r>
      <w:r w:rsidR="000A4432">
        <w:rPr>
          <w:rFonts w:ascii="Garamond" w:hAnsi="Garamond"/>
          <w:bCs/>
        </w:rPr>
        <w:t>‘</w:t>
      </w:r>
      <w:r>
        <w:rPr>
          <w:rFonts w:ascii="Garamond" w:hAnsi="Garamond"/>
          <w:bCs/>
        </w:rPr>
        <w:t>table</w:t>
      </w:r>
      <w:r w:rsidR="000A4432">
        <w:rPr>
          <w:rFonts w:ascii="Garamond" w:hAnsi="Garamond"/>
          <w:bCs/>
        </w:rPr>
        <w:t>’</w:t>
      </w:r>
      <w:r>
        <w:rPr>
          <w:rFonts w:ascii="Garamond" w:hAnsi="Garamond"/>
          <w:bCs/>
        </w:rPr>
        <w:t xml:space="preserve"> does not appear in the austere language, it is quite natural to infer that the austere language does not quantify over tables, and thus that tables must be distinct from their parts.) The reductionist can then supplement this account </w:t>
      </w:r>
      <w:r w:rsidR="007B17CF" w:rsidRPr="00D676FC">
        <w:rPr>
          <w:rFonts w:ascii="Garamond" w:hAnsi="Garamond"/>
          <w:kern w:val="1"/>
        </w:rPr>
        <w:t>by noting that we</w:t>
      </w:r>
      <w:r w:rsidR="003751B3">
        <w:rPr>
          <w:rFonts w:ascii="Garamond" w:hAnsi="Garamond"/>
          <w:kern w:val="1"/>
        </w:rPr>
        <w:t xml:space="preserve"> (or at least some of us)</w:t>
      </w:r>
      <w:r w:rsidR="007B17CF" w:rsidRPr="00D676FC">
        <w:rPr>
          <w:rFonts w:ascii="Garamond" w:hAnsi="Garamond"/>
          <w:kern w:val="1"/>
        </w:rPr>
        <w:t xml:space="preserve"> are inclined to suppose things like Statue and Lump </w:t>
      </w:r>
      <w:r>
        <w:rPr>
          <w:rFonts w:ascii="Garamond" w:hAnsi="Garamond"/>
          <w:kern w:val="1"/>
        </w:rPr>
        <w:t xml:space="preserve">(a particular statue, and the particular lump of clay that makes it up) </w:t>
      </w:r>
      <w:r w:rsidR="007B17CF" w:rsidRPr="00D676FC">
        <w:rPr>
          <w:rFonts w:ascii="Garamond" w:hAnsi="Garamond"/>
          <w:kern w:val="1"/>
        </w:rPr>
        <w:t xml:space="preserve">to be distinct because </w:t>
      </w:r>
      <w:r w:rsidR="00813394">
        <w:rPr>
          <w:rFonts w:ascii="Garamond" w:hAnsi="Garamond"/>
          <w:kern w:val="1"/>
        </w:rPr>
        <w:t xml:space="preserve">they appear to have different </w:t>
      </w:r>
      <w:r w:rsidR="00F803E1" w:rsidRPr="00F803E1">
        <w:rPr>
          <w:rFonts w:ascii="Garamond" w:hAnsi="Garamond"/>
          <w:i/>
          <w:kern w:val="1"/>
        </w:rPr>
        <w:t>de re</w:t>
      </w:r>
      <w:r w:rsidR="00813394">
        <w:rPr>
          <w:rFonts w:ascii="Garamond" w:hAnsi="Garamond"/>
          <w:kern w:val="1"/>
        </w:rPr>
        <w:t xml:space="preserve"> modal properties and persistence conditions. It seems as though Statue can exist without Lump </w:t>
      </w:r>
      <w:r w:rsidR="003751B3">
        <w:rPr>
          <w:rFonts w:ascii="Garamond" w:hAnsi="Garamond"/>
          <w:kern w:val="1"/>
        </w:rPr>
        <w:t>but not</w:t>
      </w:r>
      <w:r w:rsidR="00813394">
        <w:rPr>
          <w:rFonts w:ascii="Garamond" w:hAnsi="Garamond"/>
          <w:kern w:val="1"/>
        </w:rPr>
        <w:t xml:space="preserve"> </w:t>
      </w:r>
      <w:r w:rsidR="00813394" w:rsidRPr="00733116">
        <w:rPr>
          <w:rFonts w:ascii="Garamond" w:hAnsi="Garamond"/>
          <w:i/>
          <w:kern w:val="1"/>
        </w:rPr>
        <w:t>vice versa.</w:t>
      </w:r>
    </w:p>
    <w:p w14:paraId="2FF42580" w14:textId="77777777" w:rsidR="003C16F9" w:rsidRDefault="001C3BFB" w:rsidP="00E464A5">
      <w:pPr>
        <w:spacing w:after="0" w:line="360" w:lineRule="auto"/>
        <w:ind w:firstLine="709"/>
        <w:jc w:val="both"/>
        <w:rPr>
          <w:rFonts w:ascii="Garamond" w:hAnsi="Garamond"/>
          <w:kern w:val="1"/>
        </w:rPr>
      </w:pPr>
      <w:r>
        <w:rPr>
          <w:rFonts w:ascii="Garamond" w:hAnsi="Garamond"/>
          <w:kern w:val="1"/>
        </w:rPr>
        <w:t xml:space="preserve">One way for the reductionist to explain this appearance as of distinctness is </w:t>
      </w:r>
      <w:r w:rsidR="003F7E92">
        <w:rPr>
          <w:rFonts w:ascii="Garamond" w:hAnsi="Garamond"/>
          <w:kern w:val="1"/>
        </w:rPr>
        <w:t xml:space="preserve">to appeal to both modal and temporal counterpart theory. She can then say that there is a single short-lived entity which can be picked out both by the names ‘Statue’ and ‘Lump’, such that </w:t>
      </w:r>
      <w:r w:rsidR="001C0471">
        <w:rPr>
          <w:rFonts w:ascii="Garamond" w:hAnsi="Garamond"/>
          <w:kern w:val="1"/>
        </w:rPr>
        <w:t xml:space="preserve">those two names have associated with them </w:t>
      </w:r>
      <w:r w:rsidR="003F7E92">
        <w:rPr>
          <w:rFonts w:ascii="Garamond" w:hAnsi="Garamond"/>
          <w:kern w:val="1"/>
        </w:rPr>
        <w:t xml:space="preserve">different modal and temporal </w:t>
      </w:r>
      <w:r w:rsidR="000E7A17">
        <w:rPr>
          <w:rFonts w:ascii="Garamond" w:hAnsi="Garamond"/>
          <w:kern w:val="1"/>
        </w:rPr>
        <w:t>counterpart relations. In virtue of that, it can be that</w:t>
      </w:r>
      <w:r w:rsidR="00A33609">
        <w:rPr>
          <w:rFonts w:ascii="Garamond" w:hAnsi="Garamond"/>
          <w:kern w:val="1"/>
        </w:rPr>
        <w:t>,</w:t>
      </w:r>
      <w:r w:rsidR="000E7A17">
        <w:rPr>
          <w:rFonts w:ascii="Garamond" w:hAnsi="Garamond"/>
          <w:kern w:val="1"/>
        </w:rPr>
        <w:t xml:space="preserve"> </w:t>
      </w:r>
      <w:r w:rsidR="000E7A17" w:rsidRPr="00A30EF7">
        <w:rPr>
          <w:rFonts w:ascii="Garamond" w:hAnsi="Garamond"/>
          <w:i/>
          <w:kern w:val="1"/>
        </w:rPr>
        <w:t>qua</w:t>
      </w:r>
      <w:r w:rsidR="000E7A17">
        <w:rPr>
          <w:rFonts w:ascii="Garamond" w:hAnsi="Garamond"/>
          <w:kern w:val="1"/>
        </w:rPr>
        <w:t xml:space="preserve"> Statue, the object has temporal/modal counterparts that, </w:t>
      </w:r>
      <w:r w:rsidR="000E7A17" w:rsidRPr="00A30EF7">
        <w:rPr>
          <w:rFonts w:ascii="Garamond" w:hAnsi="Garamond"/>
          <w:i/>
          <w:kern w:val="1"/>
        </w:rPr>
        <w:t>qua</w:t>
      </w:r>
      <w:r w:rsidR="000E7A17">
        <w:rPr>
          <w:rFonts w:ascii="Garamond" w:hAnsi="Garamond"/>
          <w:kern w:val="1"/>
        </w:rPr>
        <w:t xml:space="preserve"> Lump, are not temporal/modal temporal counterparts and </w:t>
      </w:r>
      <w:r w:rsidR="000E7A17" w:rsidRPr="00926B37">
        <w:rPr>
          <w:rFonts w:ascii="Garamond" w:hAnsi="Garamond"/>
          <w:i/>
          <w:kern w:val="1"/>
        </w:rPr>
        <w:t>vice versa</w:t>
      </w:r>
      <w:r w:rsidR="000E7A17">
        <w:rPr>
          <w:rFonts w:ascii="Garamond" w:hAnsi="Garamond"/>
          <w:kern w:val="1"/>
        </w:rPr>
        <w:t xml:space="preserve">. </w:t>
      </w:r>
      <w:r w:rsidR="00A33609">
        <w:rPr>
          <w:rFonts w:ascii="Garamond" w:hAnsi="Garamond"/>
          <w:kern w:val="1"/>
        </w:rPr>
        <w:t xml:space="preserve">If </w:t>
      </w:r>
      <w:r w:rsidR="00A33609" w:rsidRPr="00A30EF7">
        <w:rPr>
          <w:rFonts w:ascii="Garamond" w:hAnsi="Garamond"/>
          <w:i/>
          <w:kern w:val="1"/>
        </w:rPr>
        <w:t>qua</w:t>
      </w:r>
      <w:r w:rsidR="00A33609">
        <w:rPr>
          <w:rFonts w:ascii="Garamond" w:hAnsi="Garamond"/>
          <w:kern w:val="1"/>
        </w:rPr>
        <w:t xml:space="preserve"> lump the object has </w:t>
      </w:r>
      <w:r w:rsidR="00B23D05">
        <w:rPr>
          <w:rFonts w:ascii="Garamond" w:hAnsi="Garamond"/>
          <w:kern w:val="1"/>
        </w:rPr>
        <w:t xml:space="preserve">lump </w:t>
      </w:r>
      <w:r w:rsidR="00A33609">
        <w:rPr>
          <w:rFonts w:ascii="Garamond" w:hAnsi="Garamond"/>
          <w:kern w:val="1"/>
        </w:rPr>
        <w:t>counterparts that are not statue counterparts thi</w:t>
      </w:r>
      <w:r w:rsidR="003A4E01">
        <w:rPr>
          <w:rFonts w:ascii="Garamond" w:hAnsi="Garamond"/>
          <w:kern w:val="1"/>
        </w:rPr>
        <w:t xml:space="preserve">s will make </w:t>
      </w:r>
      <w:r w:rsidR="003751B3">
        <w:rPr>
          <w:rFonts w:ascii="Garamond" w:hAnsi="Garamond"/>
          <w:kern w:val="1"/>
        </w:rPr>
        <w:t>it true</w:t>
      </w:r>
      <w:r w:rsidR="003A4E01">
        <w:rPr>
          <w:rFonts w:ascii="Garamond" w:hAnsi="Garamond"/>
          <w:kern w:val="1"/>
        </w:rPr>
        <w:t xml:space="preserve"> that the lump exists when the statue does not</w:t>
      </w:r>
      <w:r w:rsidR="00B23D05">
        <w:rPr>
          <w:rFonts w:ascii="Garamond" w:hAnsi="Garamond"/>
          <w:kern w:val="1"/>
        </w:rPr>
        <w:t xml:space="preserve">, despite </w:t>
      </w:r>
      <w:r w:rsidR="0095705F">
        <w:rPr>
          <w:rFonts w:ascii="Garamond" w:hAnsi="Garamond"/>
          <w:kern w:val="1"/>
        </w:rPr>
        <w:t xml:space="preserve">it not being true that there are two distinct objects. </w:t>
      </w:r>
      <w:r w:rsidR="00A02162">
        <w:rPr>
          <w:rFonts w:ascii="Garamond" w:hAnsi="Garamond"/>
          <w:kern w:val="1"/>
        </w:rPr>
        <w:t xml:space="preserve">Yet this </w:t>
      </w:r>
      <w:r w:rsidR="003751B3">
        <w:rPr>
          <w:rFonts w:ascii="Garamond" w:hAnsi="Garamond"/>
          <w:kern w:val="1"/>
        </w:rPr>
        <w:t>truth</w:t>
      </w:r>
      <w:r w:rsidR="00A02162">
        <w:rPr>
          <w:rFonts w:ascii="Garamond" w:hAnsi="Garamond"/>
          <w:kern w:val="1"/>
        </w:rPr>
        <w:t xml:space="preserve"> </w:t>
      </w:r>
      <w:r w:rsidR="00F543E1">
        <w:rPr>
          <w:rFonts w:ascii="Garamond" w:hAnsi="Garamond"/>
          <w:kern w:val="1"/>
        </w:rPr>
        <w:t xml:space="preserve">explains why it </w:t>
      </w:r>
      <w:r w:rsidR="000B16C2">
        <w:rPr>
          <w:rFonts w:ascii="Garamond" w:hAnsi="Garamond"/>
          <w:kern w:val="1"/>
        </w:rPr>
        <w:t xml:space="preserve">may seem </w:t>
      </w:r>
      <w:r w:rsidR="00F543E1">
        <w:rPr>
          <w:rFonts w:ascii="Garamond" w:hAnsi="Garamond"/>
          <w:kern w:val="1"/>
        </w:rPr>
        <w:t>as though there are two objects, not one.</w:t>
      </w:r>
    </w:p>
    <w:p w14:paraId="444F6363" w14:textId="77777777" w:rsidR="000C3F10" w:rsidRDefault="00EB051D" w:rsidP="00CE2128">
      <w:pPr>
        <w:spacing w:after="0" w:line="360" w:lineRule="auto"/>
        <w:ind w:firstLine="709"/>
        <w:jc w:val="both"/>
        <w:rPr>
          <w:rFonts w:ascii="Garamond" w:hAnsi="Garamond"/>
          <w:bCs/>
        </w:rPr>
      </w:pPr>
      <w:r w:rsidRPr="00D676FC">
        <w:rPr>
          <w:rFonts w:ascii="Garamond" w:hAnsi="Garamond"/>
          <w:kern w:val="1"/>
        </w:rPr>
        <w:t xml:space="preserve">Can the reductionist explain the </w:t>
      </w:r>
      <w:r w:rsidRPr="00463903">
        <w:rPr>
          <w:rFonts w:ascii="Garamond" w:hAnsi="Garamond"/>
          <w:kern w:val="1"/>
        </w:rPr>
        <w:t>appearance</w:t>
      </w:r>
      <w:r w:rsidRPr="00813394">
        <w:rPr>
          <w:rFonts w:ascii="Garamond" w:hAnsi="Garamond"/>
          <w:kern w:val="1"/>
        </w:rPr>
        <w:t xml:space="preserve"> of determination relation</w:t>
      </w:r>
      <w:r w:rsidR="004A5E92">
        <w:rPr>
          <w:rFonts w:ascii="Garamond" w:hAnsi="Garamond"/>
          <w:kern w:val="1"/>
        </w:rPr>
        <w:t>s</w:t>
      </w:r>
      <w:r w:rsidR="00EE06BE" w:rsidRPr="00813394">
        <w:rPr>
          <w:rFonts w:ascii="Garamond" w:hAnsi="Garamond"/>
          <w:kern w:val="1"/>
        </w:rPr>
        <w:t xml:space="preserve">? </w:t>
      </w:r>
      <w:r w:rsidR="002F7423" w:rsidRPr="00733116">
        <w:rPr>
          <w:rFonts w:ascii="Garamond" w:hAnsi="Garamond"/>
          <w:kern w:val="1"/>
        </w:rPr>
        <w:t xml:space="preserve">Yes. In part, her explanation will be similar to that of the eliminativist. </w:t>
      </w:r>
      <w:r w:rsidR="002F7423" w:rsidRPr="000B128B">
        <w:rPr>
          <w:rFonts w:ascii="Garamond" w:hAnsi="Garamond"/>
          <w:bCs/>
        </w:rPr>
        <w:t>The reductionist thinks that</w:t>
      </w:r>
      <w:r w:rsidR="00284F06">
        <w:rPr>
          <w:rFonts w:ascii="Garamond" w:hAnsi="Garamond"/>
          <w:bCs/>
        </w:rPr>
        <w:t xml:space="preserve"> two sentences in the non-austere language—</w:t>
      </w:r>
      <w:r w:rsidR="004A5E92">
        <w:rPr>
          <w:rFonts w:ascii="Garamond" w:hAnsi="Garamond"/>
          <w:bCs/>
        </w:rPr>
        <w:t>e.g.</w:t>
      </w:r>
      <w:r w:rsidR="00284F06">
        <w:rPr>
          <w:rFonts w:ascii="Garamond" w:hAnsi="Garamond"/>
          <w:bCs/>
        </w:rPr>
        <w:t>,</w:t>
      </w:r>
      <w:r w:rsidR="002F7423" w:rsidRPr="000B128B">
        <w:rPr>
          <w:rFonts w:ascii="Garamond" w:hAnsi="Garamond"/>
          <w:bCs/>
        </w:rPr>
        <w:t xml:space="preserve"> ‘</w:t>
      </w:r>
      <w:r w:rsidR="000E71B3" w:rsidRPr="009E30ED">
        <w:rPr>
          <w:rFonts w:ascii="Garamond" w:hAnsi="Garamond"/>
          <w:bCs/>
        </w:rPr>
        <w:t>that is a statue</w:t>
      </w:r>
      <w:r w:rsidR="0055063B">
        <w:rPr>
          <w:rFonts w:ascii="Garamond" w:hAnsi="Garamond"/>
          <w:bCs/>
        </w:rPr>
        <w:t>’</w:t>
      </w:r>
      <w:r w:rsidR="00284F06">
        <w:rPr>
          <w:rFonts w:ascii="Garamond" w:hAnsi="Garamond"/>
          <w:bCs/>
        </w:rPr>
        <w:t xml:space="preserve"> and</w:t>
      </w:r>
      <w:r w:rsidR="000E71B3" w:rsidRPr="003F7E92">
        <w:rPr>
          <w:rFonts w:ascii="Garamond" w:hAnsi="Garamond"/>
          <w:bCs/>
        </w:rPr>
        <w:t xml:space="preserve"> ‘that is a</w:t>
      </w:r>
      <w:r w:rsidR="000E71B3" w:rsidRPr="001C0471">
        <w:rPr>
          <w:rFonts w:ascii="Garamond" w:hAnsi="Garamond"/>
          <w:bCs/>
        </w:rPr>
        <w:t xml:space="preserve"> </w:t>
      </w:r>
      <w:r w:rsidR="0055063B" w:rsidRPr="001C0471">
        <w:rPr>
          <w:rFonts w:ascii="Garamond" w:hAnsi="Garamond"/>
          <w:bCs/>
        </w:rPr>
        <w:t>lump’</w:t>
      </w:r>
      <w:r w:rsidR="004A5E92">
        <w:rPr>
          <w:rFonts w:ascii="Garamond" w:hAnsi="Garamond"/>
          <w:bCs/>
        </w:rPr>
        <w:t xml:space="preserve">—are </w:t>
      </w:r>
      <w:r w:rsidR="00284F06" w:rsidRPr="00204707">
        <w:rPr>
          <w:rFonts w:ascii="Garamond" w:hAnsi="Garamond"/>
          <w:bCs/>
        </w:rPr>
        <w:t>made true by the same thing(s) in the minimal supervenience base</w:t>
      </w:r>
      <w:r w:rsidR="008811D2">
        <w:rPr>
          <w:rFonts w:ascii="Garamond" w:hAnsi="Garamond"/>
          <w:bCs/>
        </w:rPr>
        <w:t>.</w:t>
      </w:r>
      <w:r w:rsidR="00284F06" w:rsidRPr="001C0471" w:rsidDel="00284F06">
        <w:rPr>
          <w:rFonts w:ascii="Garamond" w:hAnsi="Garamond"/>
          <w:bCs/>
        </w:rPr>
        <w:t xml:space="preserve"> </w:t>
      </w:r>
      <w:r w:rsidR="00C46501">
        <w:rPr>
          <w:rFonts w:ascii="Garamond" w:hAnsi="Garamond"/>
          <w:bCs/>
        </w:rPr>
        <w:t>S</w:t>
      </w:r>
      <w:r w:rsidR="00BB3CBB" w:rsidRPr="00204707">
        <w:rPr>
          <w:rFonts w:ascii="Garamond" w:hAnsi="Garamond"/>
          <w:bCs/>
        </w:rPr>
        <w:t xml:space="preserve">he thinks </w:t>
      </w:r>
      <w:r w:rsidR="008811D2" w:rsidRPr="00823FFC">
        <w:rPr>
          <w:rFonts w:ascii="Garamond" w:hAnsi="Garamond"/>
          <w:bCs/>
        </w:rPr>
        <w:t xml:space="preserve">that the same austere truths entail </w:t>
      </w:r>
      <w:r w:rsidR="00DC2264">
        <w:rPr>
          <w:rFonts w:ascii="Garamond" w:hAnsi="Garamond"/>
          <w:bCs/>
        </w:rPr>
        <w:t xml:space="preserve">both </w:t>
      </w:r>
      <w:r w:rsidR="008811D2" w:rsidRPr="00823FFC">
        <w:rPr>
          <w:rFonts w:ascii="Garamond" w:hAnsi="Garamond"/>
          <w:bCs/>
        </w:rPr>
        <w:t>these truths</w:t>
      </w:r>
      <w:r w:rsidR="00BB3CBB" w:rsidRPr="00204707">
        <w:rPr>
          <w:rFonts w:ascii="Garamond" w:hAnsi="Garamond"/>
          <w:bCs/>
        </w:rPr>
        <w:t xml:space="preserve">. </w:t>
      </w:r>
      <w:r w:rsidR="004A4E90">
        <w:rPr>
          <w:rFonts w:ascii="Garamond" w:hAnsi="Garamond"/>
          <w:bCs/>
        </w:rPr>
        <w:t>Since there is just one thing that is both a lump and statue, it’s no surprise that, having mistakenly supposed there to be two things, it will seem as though</w:t>
      </w:r>
      <w:r w:rsidR="006310DC">
        <w:rPr>
          <w:rFonts w:ascii="Garamond" w:hAnsi="Garamond"/>
          <w:bCs/>
        </w:rPr>
        <w:t xml:space="preserve"> there is an intimate </w:t>
      </w:r>
      <w:r w:rsidR="006310DC">
        <w:rPr>
          <w:rFonts w:ascii="Garamond" w:hAnsi="Garamond"/>
          <w:bCs/>
        </w:rPr>
        <w:lastRenderedPageBreak/>
        <w:t>connection between these things</w:t>
      </w:r>
      <w:r w:rsidR="004A4E90">
        <w:rPr>
          <w:rFonts w:ascii="Garamond" w:hAnsi="Garamond"/>
          <w:bCs/>
        </w:rPr>
        <w:t>.</w:t>
      </w:r>
      <w:r w:rsidR="004A4E90" w:rsidRPr="00A16A59">
        <w:rPr>
          <w:rStyle w:val="FootnoteReference"/>
          <w:rFonts w:ascii="Garamond" w:hAnsi="Garamond"/>
          <w:bCs/>
        </w:rPr>
        <w:footnoteReference w:id="20"/>
      </w:r>
      <w:r w:rsidR="007B3B5B">
        <w:rPr>
          <w:rFonts w:ascii="Garamond" w:hAnsi="Garamond"/>
          <w:bCs/>
        </w:rPr>
        <w:t xml:space="preserve"> </w:t>
      </w:r>
      <w:r w:rsidR="004F1CB1">
        <w:rPr>
          <w:rFonts w:ascii="Garamond" w:hAnsi="Garamond"/>
          <w:bCs/>
        </w:rPr>
        <w:t>After all, there is really just one thing, picked out using different expressions.</w:t>
      </w:r>
    </w:p>
    <w:p w14:paraId="34A4962C" w14:textId="77777777" w:rsidR="00AD5049" w:rsidRDefault="004F1CB1" w:rsidP="00CE2128">
      <w:pPr>
        <w:spacing w:after="0" w:line="360" w:lineRule="auto"/>
        <w:ind w:firstLine="709"/>
        <w:jc w:val="both"/>
        <w:rPr>
          <w:rFonts w:ascii="Garamond" w:hAnsi="Garamond"/>
          <w:bCs/>
        </w:rPr>
      </w:pPr>
      <w:r>
        <w:rPr>
          <w:rFonts w:ascii="Garamond" w:hAnsi="Garamond"/>
          <w:bCs/>
        </w:rPr>
        <w:t>Why, though, might we come to think that this intimate connection is</w:t>
      </w:r>
      <w:r w:rsidR="007D378C">
        <w:rPr>
          <w:rFonts w:ascii="Garamond" w:hAnsi="Garamond"/>
          <w:bCs/>
        </w:rPr>
        <w:t xml:space="preserve"> a</w:t>
      </w:r>
      <w:r>
        <w:rPr>
          <w:rFonts w:ascii="Garamond" w:hAnsi="Garamond"/>
          <w:bCs/>
        </w:rPr>
        <w:t xml:space="preserve"> determination relation?</w:t>
      </w:r>
      <w:r w:rsidR="007D378C">
        <w:rPr>
          <w:rFonts w:ascii="Garamond" w:hAnsi="Garamond"/>
          <w:bCs/>
        </w:rPr>
        <w:t xml:space="preserve"> </w:t>
      </w:r>
      <w:r w:rsidR="00F64335">
        <w:rPr>
          <w:rFonts w:ascii="Garamond" w:hAnsi="Garamond"/>
          <w:bCs/>
        </w:rPr>
        <w:t>Well, if x and y are distinct, but intimately connected, and if x is described in the austere language, and y in the non-austere language</w:t>
      </w:r>
      <w:r w:rsidR="00065A1F">
        <w:rPr>
          <w:rFonts w:ascii="Garamond" w:hAnsi="Garamond"/>
          <w:bCs/>
        </w:rPr>
        <w:t>—or, if x is described in a more austere language than is y—</w:t>
      </w:r>
      <w:r w:rsidR="001757AF">
        <w:rPr>
          <w:rFonts w:ascii="Garamond" w:hAnsi="Garamond"/>
          <w:bCs/>
        </w:rPr>
        <w:t>we</w:t>
      </w:r>
      <w:r w:rsidR="00F64335">
        <w:rPr>
          <w:rFonts w:ascii="Garamond" w:hAnsi="Garamond"/>
          <w:bCs/>
        </w:rPr>
        <w:t xml:space="preserve"> migh</w:t>
      </w:r>
      <w:r w:rsidR="00303F1A">
        <w:rPr>
          <w:rFonts w:ascii="Garamond" w:hAnsi="Garamond"/>
          <w:bCs/>
        </w:rPr>
        <w:t xml:space="preserve">t </w:t>
      </w:r>
      <w:r w:rsidR="00EF53A6">
        <w:rPr>
          <w:rFonts w:ascii="Garamond" w:hAnsi="Garamond"/>
          <w:bCs/>
        </w:rPr>
        <w:t xml:space="preserve">make the understandable </w:t>
      </w:r>
      <w:r w:rsidR="00942317">
        <w:rPr>
          <w:rFonts w:ascii="Garamond" w:hAnsi="Garamond"/>
          <w:bCs/>
        </w:rPr>
        <w:t>mistake</w:t>
      </w:r>
      <w:r w:rsidR="00EF53A6">
        <w:rPr>
          <w:rFonts w:ascii="Garamond" w:hAnsi="Garamond"/>
          <w:bCs/>
        </w:rPr>
        <w:t xml:space="preserve"> of believing (perhaps tacitly) that we </w:t>
      </w:r>
      <w:r w:rsidR="00F64335">
        <w:rPr>
          <w:rFonts w:ascii="Garamond" w:hAnsi="Garamond"/>
          <w:bCs/>
        </w:rPr>
        <w:t xml:space="preserve">read </w:t>
      </w:r>
      <w:r w:rsidR="00942317">
        <w:rPr>
          <w:rFonts w:ascii="Garamond" w:hAnsi="Garamond"/>
          <w:bCs/>
        </w:rPr>
        <w:t>relative</w:t>
      </w:r>
      <w:r w:rsidR="00F64335">
        <w:rPr>
          <w:rFonts w:ascii="Garamond" w:hAnsi="Garamond"/>
          <w:bCs/>
        </w:rPr>
        <w:t xml:space="preserve"> fundamentality from the</w:t>
      </w:r>
      <w:r w:rsidR="008820A6">
        <w:rPr>
          <w:rFonts w:ascii="Garamond" w:hAnsi="Garamond"/>
          <w:bCs/>
        </w:rPr>
        <w:t xml:space="preserve"> </w:t>
      </w:r>
      <w:r w:rsidR="00F64335">
        <w:rPr>
          <w:rFonts w:ascii="Garamond" w:hAnsi="Garamond"/>
          <w:bCs/>
        </w:rPr>
        <w:t>ki</w:t>
      </w:r>
      <w:r w:rsidR="008820A6">
        <w:rPr>
          <w:rFonts w:ascii="Garamond" w:hAnsi="Garamond"/>
          <w:bCs/>
        </w:rPr>
        <w:t>n</w:t>
      </w:r>
      <w:r w:rsidR="00F64335">
        <w:rPr>
          <w:rFonts w:ascii="Garamond" w:hAnsi="Garamond"/>
          <w:bCs/>
        </w:rPr>
        <w:t>d of</w:t>
      </w:r>
      <w:r w:rsidR="008820A6">
        <w:rPr>
          <w:rFonts w:ascii="Garamond" w:hAnsi="Garamond"/>
          <w:bCs/>
        </w:rPr>
        <w:t xml:space="preserve"> language </w:t>
      </w:r>
      <w:r w:rsidR="00F64335">
        <w:rPr>
          <w:rFonts w:ascii="Garamond" w:hAnsi="Garamond"/>
          <w:bCs/>
        </w:rPr>
        <w:t>we use in</w:t>
      </w:r>
      <w:r w:rsidR="008820A6">
        <w:rPr>
          <w:rFonts w:ascii="Garamond" w:hAnsi="Garamond"/>
          <w:bCs/>
        </w:rPr>
        <w:t xml:space="preserve"> </w:t>
      </w:r>
      <w:r w:rsidR="00F64335">
        <w:rPr>
          <w:rFonts w:ascii="Garamond" w:hAnsi="Garamond"/>
          <w:bCs/>
        </w:rPr>
        <w:t>our</w:t>
      </w:r>
      <w:r w:rsidR="008820A6">
        <w:rPr>
          <w:rFonts w:ascii="Garamond" w:hAnsi="Garamond"/>
          <w:bCs/>
        </w:rPr>
        <w:t xml:space="preserve"> descriptions </w:t>
      </w:r>
      <w:r w:rsidR="00F64335">
        <w:rPr>
          <w:rFonts w:ascii="Garamond" w:hAnsi="Garamond"/>
          <w:bCs/>
        </w:rPr>
        <w:t>of</w:t>
      </w:r>
      <w:r w:rsidR="008820A6">
        <w:rPr>
          <w:rFonts w:ascii="Garamond" w:hAnsi="Garamond"/>
          <w:bCs/>
        </w:rPr>
        <w:t xml:space="preserve"> </w:t>
      </w:r>
      <w:r w:rsidR="00F64335">
        <w:rPr>
          <w:rFonts w:ascii="Garamond" w:hAnsi="Garamond"/>
          <w:bCs/>
        </w:rPr>
        <w:t>phenomena</w:t>
      </w:r>
      <w:r w:rsidR="00942317">
        <w:rPr>
          <w:rFonts w:ascii="Garamond" w:hAnsi="Garamond"/>
          <w:bCs/>
        </w:rPr>
        <w:t xml:space="preserve">. We might believe that, or it might </w:t>
      </w:r>
      <w:r w:rsidR="004D1089" w:rsidRPr="006C2EDE">
        <w:rPr>
          <w:rFonts w:ascii="Garamond" w:hAnsi="Garamond"/>
          <w:bCs/>
          <w:i/>
        </w:rPr>
        <w:t>seem</w:t>
      </w:r>
      <w:r w:rsidR="00942317">
        <w:rPr>
          <w:rFonts w:ascii="Garamond" w:hAnsi="Garamond"/>
          <w:bCs/>
        </w:rPr>
        <w:t xml:space="preserve"> that, </w:t>
      </w:r>
      <w:r w:rsidR="00F64335">
        <w:rPr>
          <w:rFonts w:ascii="Garamond" w:hAnsi="Garamond"/>
          <w:bCs/>
        </w:rPr>
        <w:t>if</w:t>
      </w:r>
      <w:r w:rsidR="00942317">
        <w:rPr>
          <w:rFonts w:ascii="Garamond" w:hAnsi="Garamond"/>
          <w:bCs/>
        </w:rPr>
        <w:t xml:space="preserve"> </w:t>
      </w:r>
      <w:r w:rsidR="00F64335">
        <w:rPr>
          <w:rFonts w:ascii="Garamond" w:hAnsi="Garamond"/>
          <w:bCs/>
        </w:rPr>
        <w:t>we</w:t>
      </w:r>
      <w:r w:rsidR="00942317">
        <w:rPr>
          <w:rFonts w:ascii="Garamond" w:hAnsi="Garamond"/>
          <w:bCs/>
        </w:rPr>
        <w:t xml:space="preserve"> </w:t>
      </w:r>
      <w:r w:rsidR="00F64335">
        <w:rPr>
          <w:rFonts w:ascii="Garamond" w:hAnsi="Garamond"/>
          <w:bCs/>
        </w:rPr>
        <w:t>use</w:t>
      </w:r>
      <w:r w:rsidR="00942317">
        <w:rPr>
          <w:rFonts w:ascii="Garamond" w:hAnsi="Garamond"/>
          <w:bCs/>
        </w:rPr>
        <w:t xml:space="preserve"> fundamental physics to describe one phenomenon (x) and some non-austere language to describe another phenomenon (y) that x is more fundamental than y. If, in addition, </w:t>
      </w:r>
      <w:r w:rsidR="007B4BF9">
        <w:rPr>
          <w:rFonts w:ascii="Garamond" w:hAnsi="Garamond"/>
          <w:bCs/>
        </w:rPr>
        <w:t xml:space="preserve">manipulating </w:t>
      </w:r>
      <w:r w:rsidR="00942317">
        <w:rPr>
          <w:rFonts w:ascii="Garamond" w:hAnsi="Garamond"/>
          <w:bCs/>
        </w:rPr>
        <w:t xml:space="preserve">x is a way of </w:t>
      </w:r>
      <w:r w:rsidR="007B4BF9">
        <w:rPr>
          <w:rFonts w:ascii="Garamond" w:hAnsi="Garamond"/>
          <w:bCs/>
        </w:rPr>
        <w:t xml:space="preserve">manipulating </w:t>
      </w:r>
      <w:r w:rsidR="00942317">
        <w:rPr>
          <w:rFonts w:ascii="Garamond" w:hAnsi="Garamond"/>
          <w:bCs/>
        </w:rPr>
        <w:t>y—which it must be, if x and y are identical—then it will likely seem as though x determines y.</w:t>
      </w:r>
    </w:p>
    <w:p w14:paraId="2921DB38" w14:textId="21DA2140" w:rsidR="00286824" w:rsidRDefault="00E07516" w:rsidP="007B3B5B">
      <w:pPr>
        <w:spacing w:after="0" w:line="360" w:lineRule="auto"/>
        <w:ind w:firstLine="709"/>
        <w:jc w:val="both"/>
        <w:rPr>
          <w:rFonts w:ascii="Garamond" w:hAnsi="Garamond"/>
          <w:bCs/>
        </w:rPr>
      </w:pPr>
      <w:r w:rsidRPr="00626535">
        <w:rPr>
          <w:rFonts w:ascii="Garamond" w:hAnsi="Garamond" w:cs="Calibri"/>
        </w:rPr>
        <w:t xml:space="preserve">That brings us to the final two strategies: untangling and </w:t>
      </w:r>
      <w:proofErr w:type="spellStart"/>
      <w:r w:rsidRPr="00626535">
        <w:rPr>
          <w:rFonts w:ascii="Garamond" w:hAnsi="Garamond" w:cs="Calibri"/>
        </w:rPr>
        <w:t>omnizing</w:t>
      </w:r>
      <w:proofErr w:type="spellEnd"/>
      <w:r w:rsidRPr="00626535">
        <w:rPr>
          <w:rFonts w:ascii="Garamond" w:hAnsi="Garamond" w:cs="Calibri"/>
        </w:rPr>
        <w:t xml:space="preserve">. </w:t>
      </w:r>
      <w:r w:rsidR="00DE113A" w:rsidRPr="00626535">
        <w:rPr>
          <w:rFonts w:ascii="Garamond" w:hAnsi="Garamond" w:cs="Calibri"/>
        </w:rPr>
        <w:t xml:space="preserve">Where untangling occurs the Flatlander might (with some force) </w:t>
      </w:r>
      <w:r w:rsidR="00CD30D4" w:rsidRPr="00A16A59">
        <w:rPr>
          <w:rFonts w:ascii="Garamond" w:hAnsi="Garamond"/>
          <w:bCs/>
        </w:rPr>
        <w:t>question whether it</w:t>
      </w:r>
      <w:r w:rsidR="00590941" w:rsidRPr="00A16A59">
        <w:rPr>
          <w:rFonts w:ascii="Garamond" w:hAnsi="Garamond"/>
          <w:bCs/>
        </w:rPr>
        <w:t xml:space="preserve"> really</w:t>
      </w:r>
      <w:r w:rsidR="00CD30D4" w:rsidRPr="00620E80">
        <w:rPr>
          <w:rFonts w:ascii="Garamond" w:hAnsi="Garamond"/>
          <w:bCs/>
        </w:rPr>
        <w:t xml:space="preserve"> </w:t>
      </w:r>
      <w:r w:rsidR="00CD30D4" w:rsidRPr="000E2F5A">
        <w:rPr>
          <w:rFonts w:ascii="Garamond" w:hAnsi="Garamond"/>
          <w:bCs/>
          <w:i/>
        </w:rPr>
        <w:t>does</w:t>
      </w:r>
      <w:r w:rsidR="00CD30D4" w:rsidRPr="00182006">
        <w:rPr>
          <w:rFonts w:ascii="Garamond" w:hAnsi="Garamond"/>
          <w:bCs/>
        </w:rPr>
        <w:t xml:space="preserve"> seem impossible for</w:t>
      </w:r>
      <w:r w:rsidR="00B3035B" w:rsidRPr="00D477BC">
        <w:rPr>
          <w:rFonts w:ascii="Garamond" w:hAnsi="Garamond"/>
          <w:bCs/>
        </w:rPr>
        <w:t xml:space="preserve"> the purportedly modally </w:t>
      </w:r>
      <w:r w:rsidR="00B717ED">
        <w:rPr>
          <w:rFonts w:ascii="Garamond" w:hAnsi="Garamond"/>
          <w:bCs/>
        </w:rPr>
        <w:t>co-varying</w:t>
      </w:r>
      <w:r w:rsidR="00B717ED" w:rsidRPr="00D477BC">
        <w:rPr>
          <w:rFonts w:ascii="Garamond" w:hAnsi="Garamond"/>
          <w:bCs/>
        </w:rPr>
        <w:t xml:space="preserve"> </w:t>
      </w:r>
      <w:r w:rsidR="00727283" w:rsidRPr="0018003B">
        <w:rPr>
          <w:rFonts w:ascii="Garamond" w:hAnsi="Garamond"/>
          <w:bCs/>
        </w:rPr>
        <w:t>entities</w:t>
      </w:r>
      <w:r w:rsidR="00B3035B" w:rsidRPr="00DB4A2B">
        <w:rPr>
          <w:rFonts w:ascii="Garamond" w:hAnsi="Garamond"/>
          <w:bCs/>
        </w:rPr>
        <w:t xml:space="preserve"> to ‘come apart’ across </w:t>
      </w:r>
      <w:r w:rsidR="00727283" w:rsidRPr="0017136B">
        <w:rPr>
          <w:rFonts w:ascii="Garamond" w:hAnsi="Garamond"/>
          <w:bCs/>
        </w:rPr>
        <w:t xml:space="preserve">modal space (for example, </w:t>
      </w:r>
      <w:r w:rsidR="00727283" w:rsidRPr="00F439E7">
        <w:rPr>
          <w:rFonts w:ascii="Garamond" w:hAnsi="Garamond"/>
          <w:bCs/>
        </w:rPr>
        <w:t xml:space="preserve">whether it seems impossible for </w:t>
      </w:r>
      <w:r w:rsidR="00CD30D4" w:rsidRPr="006F5FAE">
        <w:rPr>
          <w:rFonts w:ascii="Garamond" w:hAnsi="Garamond"/>
          <w:bCs/>
        </w:rPr>
        <w:t>some atoms-arranged-</w:t>
      </w:r>
      <w:proofErr w:type="spellStart"/>
      <w:r w:rsidR="00CD30D4" w:rsidRPr="006F5FAE">
        <w:rPr>
          <w:rFonts w:ascii="Garamond" w:hAnsi="Garamond"/>
          <w:bCs/>
        </w:rPr>
        <w:t>chairwise</w:t>
      </w:r>
      <w:proofErr w:type="spellEnd"/>
      <w:r w:rsidR="00CD30D4" w:rsidRPr="006F5FAE">
        <w:rPr>
          <w:rFonts w:ascii="Garamond" w:hAnsi="Garamond"/>
          <w:bCs/>
        </w:rPr>
        <w:t xml:space="preserve"> to exist</w:t>
      </w:r>
      <w:r w:rsidR="00727283" w:rsidRPr="003F1784">
        <w:rPr>
          <w:rFonts w:ascii="Garamond" w:hAnsi="Garamond"/>
          <w:bCs/>
        </w:rPr>
        <w:t xml:space="preserve"> without a chair also existing).</w:t>
      </w:r>
      <w:r w:rsidR="004A5E92">
        <w:rPr>
          <w:rStyle w:val="FootnoteReference"/>
          <w:rFonts w:ascii="Garamond" w:hAnsi="Garamond"/>
          <w:bCs/>
        </w:rPr>
        <w:footnoteReference w:id="21"/>
      </w:r>
      <w:r w:rsidR="00727283" w:rsidRPr="003F1784">
        <w:rPr>
          <w:rFonts w:ascii="Garamond" w:hAnsi="Garamond"/>
          <w:bCs/>
        </w:rPr>
        <w:t xml:space="preserve"> </w:t>
      </w:r>
      <w:r w:rsidR="00567197" w:rsidRPr="00BB565D">
        <w:rPr>
          <w:rFonts w:ascii="Garamond" w:hAnsi="Garamond"/>
          <w:bCs/>
        </w:rPr>
        <w:t>The Flatlander can suggest t</w:t>
      </w:r>
      <w:r w:rsidR="0044098F" w:rsidRPr="00044390">
        <w:rPr>
          <w:rFonts w:ascii="Garamond" w:hAnsi="Garamond"/>
          <w:bCs/>
        </w:rPr>
        <w:t>h</w:t>
      </w:r>
      <w:r w:rsidR="003657A7" w:rsidRPr="0030147D">
        <w:rPr>
          <w:rFonts w:ascii="Garamond" w:hAnsi="Garamond"/>
          <w:bCs/>
        </w:rPr>
        <w:t xml:space="preserve">at while </w:t>
      </w:r>
      <w:r w:rsidR="00567197" w:rsidRPr="00C61508">
        <w:rPr>
          <w:rFonts w:ascii="Garamond" w:hAnsi="Garamond"/>
          <w:bCs/>
        </w:rPr>
        <w:t>c</w:t>
      </w:r>
      <w:r w:rsidR="00567197" w:rsidRPr="00136469">
        <w:rPr>
          <w:rFonts w:ascii="Garamond" w:hAnsi="Garamond"/>
          <w:bCs/>
        </w:rPr>
        <w:t>ursory consideration suggest</w:t>
      </w:r>
      <w:r w:rsidR="00D40E78" w:rsidRPr="00957459">
        <w:rPr>
          <w:rFonts w:ascii="Garamond" w:hAnsi="Garamond"/>
          <w:bCs/>
        </w:rPr>
        <w:t>s</w:t>
      </w:r>
      <w:r w:rsidR="00567197" w:rsidRPr="002A351E">
        <w:rPr>
          <w:rFonts w:ascii="Garamond" w:hAnsi="Garamond"/>
          <w:bCs/>
        </w:rPr>
        <w:t xml:space="preserve"> that </w:t>
      </w:r>
      <w:r w:rsidR="00D40E78" w:rsidRPr="0004313F">
        <w:rPr>
          <w:rFonts w:ascii="Garamond" w:hAnsi="Garamond"/>
          <w:bCs/>
        </w:rPr>
        <w:t>t</w:t>
      </w:r>
      <w:r w:rsidR="00567197" w:rsidRPr="009F4DC6">
        <w:rPr>
          <w:rFonts w:ascii="Garamond" w:hAnsi="Garamond"/>
          <w:bCs/>
        </w:rPr>
        <w:t xml:space="preserve">he </w:t>
      </w:r>
      <w:r w:rsidR="00C92FA1">
        <w:rPr>
          <w:rFonts w:ascii="Garamond" w:hAnsi="Garamond"/>
          <w:bCs/>
        </w:rPr>
        <w:t>covariation</w:t>
      </w:r>
      <w:r w:rsidR="00C92FA1" w:rsidRPr="009F4DC6">
        <w:rPr>
          <w:rFonts w:ascii="Garamond" w:hAnsi="Garamond"/>
          <w:bCs/>
        </w:rPr>
        <w:t xml:space="preserve"> </w:t>
      </w:r>
      <w:r w:rsidR="00567197" w:rsidRPr="009F4DC6">
        <w:rPr>
          <w:rFonts w:ascii="Garamond" w:hAnsi="Garamond"/>
          <w:bCs/>
        </w:rPr>
        <w:t>obtain</w:t>
      </w:r>
      <w:r w:rsidR="0057124D">
        <w:rPr>
          <w:rFonts w:ascii="Garamond" w:hAnsi="Garamond"/>
          <w:bCs/>
        </w:rPr>
        <w:t>s</w:t>
      </w:r>
      <w:r w:rsidR="00567197" w:rsidRPr="009F4DC6">
        <w:rPr>
          <w:rFonts w:ascii="Garamond" w:hAnsi="Garamond"/>
          <w:bCs/>
        </w:rPr>
        <w:t xml:space="preserve">, </w:t>
      </w:r>
      <w:r w:rsidR="00D40E78" w:rsidRPr="005C3851">
        <w:rPr>
          <w:rFonts w:ascii="Garamond" w:hAnsi="Garamond"/>
          <w:bCs/>
        </w:rPr>
        <w:t xml:space="preserve">upon </w:t>
      </w:r>
      <w:r w:rsidR="00567197" w:rsidRPr="00AB2578">
        <w:rPr>
          <w:rFonts w:ascii="Garamond" w:hAnsi="Garamond"/>
          <w:bCs/>
        </w:rPr>
        <w:t>careful consideration the appearance vanish</w:t>
      </w:r>
      <w:r w:rsidR="00D40E78" w:rsidRPr="00B576AA">
        <w:rPr>
          <w:rFonts w:ascii="Garamond" w:hAnsi="Garamond"/>
          <w:bCs/>
        </w:rPr>
        <w:t xml:space="preserve">es. </w:t>
      </w:r>
      <w:r w:rsidR="00567197" w:rsidRPr="00AE2EF6">
        <w:rPr>
          <w:rFonts w:ascii="Garamond" w:hAnsi="Garamond"/>
          <w:bCs/>
        </w:rPr>
        <w:t xml:space="preserve">So there is no </w:t>
      </w:r>
      <w:r w:rsidR="003657A7" w:rsidRPr="00554011">
        <w:rPr>
          <w:rFonts w:ascii="Garamond" w:hAnsi="Garamond"/>
          <w:bCs/>
        </w:rPr>
        <w:t>robust</w:t>
      </w:r>
      <w:r w:rsidR="00567197" w:rsidRPr="00C11F31">
        <w:rPr>
          <w:rFonts w:ascii="Garamond" w:hAnsi="Garamond"/>
          <w:bCs/>
        </w:rPr>
        <w:t xml:space="preserve"> appearance </w:t>
      </w:r>
      <w:r w:rsidR="00E926C0">
        <w:rPr>
          <w:rFonts w:ascii="Garamond" w:hAnsi="Garamond"/>
          <w:bCs/>
        </w:rPr>
        <w:t>in need of explanation</w:t>
      </w:r>
      <w:r w:rsidR="0039353E" w:rsidRPr="00252782">
        <w:rPr>
          <w:rFonts w:ascii="Garamond" w:hAnsi="Garamond"/>
          <w:bCs/>
        </w:rPr>
        <w:t xml:space="preserve">. Where </w:t>
      </w:r>
      <w:proofErr w:type="spellStart"/>
      <w:r w:rsidR="0039353E" w:rsidRPr="00252782">
        <w:rPr>
          <w:rFonts w:ascii="Garamond" w:hAnsi="Garamond"/>
          <w:bCs/>
        </w:rPr>
        <w:t>omnizing</w:t>
      </w:r>
      <w:proofErr w:type="spellEnd"/>
      <w:r w:rsidR="0039353E" w:rsidRPr="00252782">
        <w:rPr>
          <w:rFonts w:ascii="Garamond" w:hAnsi="Garamond"/>
          <w:bCs/>
        </w:rPr>
        <w:t xml:space="preserve"> occurs </w:t>
      </w:r>
      <w:r w:rsidR="000F6095" w:rsidRPr="00DF5675">
        <w:rPr>
          <w:rFonts w:ascii="Garamond" w:hAnsi="Garamond"/>
          <w:bCs/>
        </w:rPr>
        <w:t xml:space="preserve">the Flatlander </w:t>
      </w:r>
      <w:r w:rsidR="000F6095" w:rsidRPr="00037D2B">
        <w:rPr>
          <w:rFonts w:ascii="Garamond" w:hAnsi="Garamond"/>
          <w:bCs/>
        </w:rPr>
        <w:t>can</w:t>
      </w:r>
      <w:r w:rsidR="00824699">
        <w:rPr>
          <w:rFonts w:ascii="Garamond" w:hAnsi="Garamond"/>
          <w:bCs/>
        </w:rPr>
        <w:t xml:space="preserve"> </w:t>
      </w:r>
      <w:r w:rsidR="000F6095" w:rsidRPr="00037D2B">
        <w:rPr>
          <w:rFonts w:ascii="Garamond" w:hAnsi="Garamond"/>
          <w:bCs/>
        </w:rPr>
        <w:t>suggest tha</w:t>
      </w:r>
      <w:r w:rsidR="000F6095" w:rsidRPr="009C5478">
        <w:rPr>
          <w:rFonts w:ascii="Garamond" w:hAnsi="Garamond"/>
          <w:bCs/>
        </w:rPr>
        <w:t>t it requires sophisticated arguments to see why one of the relata exists of necessity</w:t>
      </w:r>
      <w:r w:rsidR="00DA3EE4">
        <w:rPr>
          <w:rFonts w:ascii="Garamond" w:hAnsi="Garamond"/>
          <w:bCs/>
        </w:rPr>
        <w:t>.</w:t>
      </w:r>
      <w:r w:rsidR="00DA3EE4" w:rsidRPr="009C5478">
        <w:rPr>
          <w:rFonts w:ascii="Garamond" w:hAnsi="Garamond"/>
          <w:bCs/>
        </w:rPr>
        <w:t xml:space="preserve"> </w:t>
      </w:r>
      <w:r w:rsidR="00DA3EE4">
        <w:rPr>
          <w:rFonts w:ascii="Garamond" w:hAnsi="Garamond"/>
          <w:bCs/>
        </w:rPr>
        <w:t>H</w:t>
      </w:r>
      <w:r w:rsidR="00DA3EE4" w:rsidRPr="009C5478">
        <w:rPr>
          <w:rFonts w:ascii="Garamond" w:hAnsi="Garamond"/>
          <w:bCs/>
        </w:rPr>
        <w:t xml:space="preserve">ence </w:t>
      </w:r>
      <w:r w:rsidR="000F6095" w:rsidRPr="009C5478">
        <w:rPr>
          <w:rFonts w:ascii="Garamond" w:hAnsi="Garamond"/>
          <w:bCs/>
        </w:rPr>
        <w:t>she can maintain that</w:t>
      </w:r>
      <w:r w:rsidR="00DA3EE4">
        <w:rPr>
          <w:rFonts w:ascii="Garamond" w:hAnsi="Garamond"/>
          <w:bCs/>
        </w:rPr>
        <w:t xml:space="preserve"> until one engages with such arguments</w:t>
      </w:r>
      <w:r w:rsidR="000F6095" w:rsidRPr="009C5478">
        <w:rPr>
          <w:rFonts w:ascii="Garamond" w:hAnsi="Garamond"/>
          <w:bCs/>
        </w:rPr>
        <w:t xml:space="preserve"> it is very likely that </w:t>
      </w:r>
      <w:r w:rsidR="00DA3EE4">
        <w:rPr>
          <w:rFonts w:ascii="Garamond" w:hAnsi="Garamond"/>
          <w:bCs/>
        </w:rPr>
        <w:t>one</w:t>
      </w:r>
      <w:r w:rsidR="00DA3EE4" w:rsidRPr="009C5478">
        <w:rPr>
          <w:rFonts w:ascii="Garamond" w:hAnsi="Garamond"/>
          <w:bCs/>
        </w:rPr>
        <w:t xml:space="preserve"> </w:t>
      </w:r>
      <w:r w:rsidR="000F6095" w:rsidRPr="009C5478">
        <w:rPr>
          <w:rFonts w:ascii="Garamond" w:hAnsi="Garamond"/>
          <w:bCs/>
        </w:rPr>
        <w:t xml:space="preserve">will mistakenly suppose there to exist non-trivial modal </w:t>
      </w:r>
      <w:r w:rsidR="0075609D">
        <w:rPr>
          <w:rFonts w:ascii="Garamond" w:hAnsi="Garamond"/>
          <w:bCs/>
        </w:rPr>
        <w:t>covariation</w:t>
      </w:r>
      <w:r w:rsidR="0075609D" w:rsidRPr="009C5478">
        <w:rPr>
          <w:rFonts w:ascii="Garamond" w:hAnsi="Garamond"/>
          <w:bCs/>
        </w:rPr>
        <w:t xml:space="preserve"> </w:t>
      </w:r>
      <w:r w:rsidR="000F6095" w:rsidRPr="009C5478">
        <w:rPr>
          <w:rFonts w:ascii="Garamond" w:hAnsi="Garamond"/>
          <w:bCs/>
        </w:rPr>
        <w:t>in these cases.</w:t>
      </w:r>
    </w:p>
    <w:p w14:paraId="12E3C6E4" w14:textId="31D83C04" w:rsidR="005275DE" w:rsidRDefault="007C5958" w:rsidP="00B055FA">
      <w:pPr>
        <w:spacing w:after="0" w:line="360" w:lineRule="auto"/>
        <w:ind w:firstLine="709"/>
        <w:jc w:val="both"/>
        <w:rPr>
          <w:rFonts w:ascii="Garamond" w:hAnsi="Garamond"/>
          <w:bCs/>
        </w:rPr>
      </w:pPr>
      <w:r>
        <w:rPr>
          <w:rFonts w:ascii="Garamond" w:hAnsi="Garamond"/>
          <w:bCs/>
        </w:rPr>
        <w:t xml:space="preserve">Of course, one might object that this does not really solve the problem, since there are appearances as of determination that we have not really explained. Though the covariation between 2 and {2} is between necessarily existing relata, and hence is trivial, so too is the </w:t>
      </w:r>
      <w:r>
        <w:rPr>
          <w:rFonts w:ascii="Garamond" w:hAnsi="Garamond"/>
          <w:bCs/>
        </w:rPr>
        <w:lastRenderedPageBreak/>
        <w:t xml:space="preserve">covariation between 2 and {79}. Yet the </w:t>
      </w:r>
      <w:r w:rsidR="00F903D4">
        <w:rPr>
          <w:rFonts w:ascii="Garamond" w:hAnsi="Garamond"/>
          <w:bCs/>
        </w:rPr>
        <w:t>former, but not the latter, appears to be non-trivial.</w:t>
      </w:r>
      <w:r w:rsidR="00895193">
        <w:rPr>
          <w:rFonts w:ascii="Garamond" w:hAnsi="Garamond"/>
          <w:bCs/>
        </w:rPr>
        <w:t xml:space="preserve"> </w:t>
      </w:r>
      <w:r w:rsidR="00126FC2">
        <w:rPr>
          <w:rFonts w:ascii="Garamond" w:hAnsi="Garamond"/>
          <w:bCs/>
        </w:rPr>
        <w:t>In what follows (§</w:t>
      </w:r>
      <w:r w:rsidR="0004118F">
        <w:rPr>
          <w:rFonts w:ascii="Garamond" w:hAnsi="Garamond"/>
          <w:bCs/>
        </w:rPr>
        <w:t xml:space="preserve">4) we </w:t>
      </w:r>
      <w:r w:rsidR="00B055FA">
        <w:rPr>
          <w:rFonts w:ascii="Garamond" w:hAnsi="Garamond"/>
          <w:bCs/>
        </w:rPr>
        <w:t xml:space="preserve">attempt to explain the appearance as of dependence obtaining between distinct relata. </w:t>
      </w:r>
      <w:r w:rsidR="00126FC2">
        <w:rPr>
          <w:rFonts w:ascii="Garamond" w:hAnsi="Garamond"/>
          <w:bCs/>
        </w:rPr>
        <w:t>We will suggest (§</w:t>
      </w:r>
      <w:r w:rsidR="00B055FA">
        <w:rPr>
          <w:rFonts w:ascii="Garamond" w:hAnsi="Garamond"/>
          <w:bCs/>
        </w:rPr>
        <w:t xml:space="preserve">4.2) that one explanation for the appearance as of dependence relations </w:t>
      </w:r>
      <w:r w:rsidR="00830B9E">
        <w:rPr>
          <w:rFonts w:ascii="Garamond" w:hAnsi="Garamond"/>
          <w:bCs/>
        </w:rPr>
        <w:t>namely</w:t>
      </w:r>
      <w:r w:rsidR="00B055FA">
        <w:rPr>
          <w:rFonts w:ascii="Garamond" w:hAnsi="Garamond"/>
          <w:bCs/>
        </w:rPr>
        <w:t xml:space="preserve"> an appeal to what we call Conceptual Asymmetry, can also serve as an explanation of the appearance as of some non-trivial connection obtaining between trivially modally covarying entities.</w:t>
      </w:r>
      <w:r w:rsidR="00F12150">
        <w:rPr>
          <w:rFonts w:ascii="Garamond" w:hAnsi="Garamond"/>
          <w:bCs/>
        </w:rPr>
        <w:t xml:space="preserve"> Hence it is to this account that we will turn.</w:t>
      </w:r>
    </w:p>
    <w:p w14:paraId="4751E09C" w14:textId="77777777" w:rsidR="00C337BE" w:rsidRPr="008B1756" w:rsidRDefault="00C337BE" w:rsidP="00C337BE">
      <w:pPr>
        <w:spacing w:after="0" w:line="360" w:lineRule="auto"/>
        <w:jc w:val="both"/>
        <w:rPr>
          <w:rFonts w:ascii="Garamond" w:hAnsi="Garamond"/>
          <w:b/>
          <w:bCs/>
        </w:rPr>
      </w:pPr>
    </w:p>
    <w:p w14:paraId="2B229AF6" w14:textId="77777777" w:rsidR="00C337BE" w:rsidRPr="00813394" w:rsidRDefault="006E7266" w:rsidP="00AA134C">
      <w:pPr>
        <w:spacing w:after="0" w:line="360" w:lineRule="auto"/>
        <w:jc w:val="both"/>
        <w:outlineLvl w:val="0"/>
        <w:rPr>
          <w:rFonts w:ascii="Garamond" w:hAnsi="Garamond"/>
          <w:b/>
          <w:bCs/>
        </w:rPr>
      </w:pPr>
      <w:r w:rsidRPr="00D676FC">
        <w:rPr>
          <w:rFonts w:ascii="Garamond" w:hAnsi="Garamond"/>
          <w:b/>
          <w:bCs/>
        </w:rPr>
        <w:t>4</w:t>
      </w:r>
      <w:r w:rsidR="00C337BE" w:rsidRPr="00D676FC">
        <w:rPr>
          <w:rFonts w:ascii="Garamond" w:hAnsi="Garamond"/>
          <w:b/>
          <w:bCs/>
        </w:rPr>
        <w:t xml:space="preserve">. </w:t>
      </w:r>
      <w:r w:rsidR="00337804" w:rsidRPr="00463903">
        <w:rPr>
          <w:rFonts w:ascii="Garamond" w:hAnsi="Garamond"/>
          <w:b/>
          <w:bCs/>
        </w:rPr>
        <w:t>Explaining the</w:t>
      </w:r>
      <w:r w:rsidR="0094525C" w:rsidRPr="00813394">
        <w:rPr>
          <w:rFonts w:ascii="Garamond" w:hAnsi="Garamond"/>
          <w:b/>
          <w:bCs/>
        </w:rPr>
        <w:t xml:space="preserve"> Appearance of </w:t>
      </w:r>
      <w:r w:rsidR="007C1C58">
        <w:rPr>
          <w:rFonts w:ascii="Garamond" w:hAnsi="Garamond"/>
          <w:b/>
          <w:bCs/>
        </w:rPr>
        <w:t>Dependence</w:t>
      </w:r>
      <w:r w:rsidR="007C1C58" w:rsidRPr="00813394">
        <w:rPr>
          <w:rFonts w:ascii="Garamond" w:hAnsi="Garamond"/>
          <w:b/>
          <w:bCs/>
        </w:rPr>
        <w:t xml:space="preserve"> </w:t>
      </w:r>
    </w:p>
    <w:p w14:paraId="699FA47C" w14:textId="2F2EB692" w:rsidR="000969DC" w:rsidRPr="00A16A59" w:rsidRDefault="00870925" w:rsidP="00126437">
      <w:pPr>
        <w:spacing w:after="0" w:line="360" w:lineRule="auto"/>
        <w:jc w:val="both"/>
        <w:rPr>
          <w:rFonts w:ascii="Garamond" w:hAnsi="Garamond"/>
          <w:bCs/>
        </w:rPr>
      </w:pPr>
      <w:r w:rsidRPr="000B128B">
        <w:rPr>
          <w:rFonts w:ascii="Garamond" w:hAnsi="Garamond"/>
          <w:bCs/>
        </w:rPr>
        <w:t xml:space="preserve">Not only does it seem to many as though </w:t>
      </w:r>
      <w:r w:rsidR="00352B6E" w:rsidRPr="001C3BFB">
        <w:rPr>
          <w:rFonts w:ascii="Garamond" w:hAnsi="Garamond"/>
          <w:bCs/>
        </w:rPr>
        <w:t xml:space="preserve">there is a relation of determination between </w:t>
      </w:r>
      <w:r w:rsidR="00EA4829">
        <w:rPr>
          <w:rFonts w:ascii="Garamond" w:hAnsi="Garamond"/>
          <w:bCs/>
        </w:rPr>
        <w:t>certain</w:t>
      </w:r>
      <w:r w:rsidR="00EA4829" w:rsidRPr="001C3BFB">
        <w:rPr>
          <w:rFonts w:ascii="Garamond" w:hAnsi="Garamond"/>
          <w:bCs/>
        </w:rPr>
        <w:t xml:space="preserve"> </w:t>
      </w:r>
      <w:r w:rsidR="00EA4829">
        <w:rPr>
          <w:rFonts w:ascii="Garamond" w:hAnsi="Garamond"/>
          <w:bCs/>
        </w:rPr>
        <w:t>modally co-varying</w:t>
      </w:r>
      <w:r w:rsidR="00EA4829" w:rsidRPr="001C3BFB">
        <w:rPr>
          <w:rFonts w:ascii="Garamond" w:hAnsi="Garamond"/>
          <w:bCs/>
        </w:rPr>
        <w:t xml:space="preserve"> </w:t>
      </w:r>
      <w:r w:rsidR="00247B00">
        <w:rPr>
          <w:rFonts w:ascii="Garamond" w:hAnsi="Garamond"/>
          <w:bCs/>
        </w:rPr>
        <w:t>entities</w:t>
      </w:r>
      <w:r w:rsidR="00352B6E" w:rsidRPr="001C3BFB">
        <w:rPr>
          <w:rFonts w:ascii="Garamond" w:hAnsi="Garamond"/>
          <w:bCs/>
        </w:rPr>
        <w:t>, it also seems as though that determination relation is asymmetric</w:t>
      </w:r>
      <w:r w:rsidR="00EA4829">
        <w:rPr>
          <w:rFonts w:ascii="Garamond" w:hAnsi="Garamond"/>
          <w:bCs/>
        </w:rPr>
        <w:t>. I</w:t>
      </w:r>
      <w:r w:rsidR="00352B6E" w:rsidRPr="001C3BFB">
        <w:rPr>
          <w:rFonts w:ascii="Garamond" w:hAnsi="Garamond"/>
          <w:bCs/>
        </w:rPr>
        <w:t xml:space="preserve">t seems </w:t>
      </w:r>
      <w:r w:rsidR="00840D29">
        <w:rPr>
          <w:rFonts w:ascii="Garamond" w:hAnsi="Garamond"/>
          <w:bCs/>
        </w:rPr>
        <w:t>as if</w:t>
      </w:r>
      <w:r w:rsidR="00352B6E" w:rsidRPr="001C3BFB">
        <w:rPr>
          <w:rFonts w:ascii="Garamond" w:hAnsi="Garamond"/>
          <w:bCs/>
        </w:rPr>
        <w:t xml:space="preserve"> </w:t>
      </w:r>
      <w:r w:rsidRPr="003F7E92">
        <w:rPr>
          <w:rFonts w:ascii="Garamond" w:hAnsi="Garamond"/>
          <w:bCs/>
        </w:rPr>
        <w:t xml:space="preserve">there is </w:t>
      </w:r>
      <w:r w:rsidR="00352B6E" w:rsidRPr="003F7E92">
        <w:rPr>
          <w:rFonts w:ascii="Garamond" w:hAnsi="Garamond"/>
          <w:bCs/>
        </w:rPr>
        <w:t>a</w:t>
      </w:r>
      <w:r w:rsidRPr="001C0471">
        <w:rPr>
          <w:rFonts w:ascii="Garamond" w:hAnsi="Garamond"/>
          <w:bCs/>
        </w:rPr>
        <w:t xml:space="preserve"> re</w:t>
      </w:r>
      <w:r w:rsidRPr="000E7A17">
        <w:rPr>
          <w:rFonts w:ascii="Garamond" w:hAnsi="Garamond"/>
          <w:bCs/>
        </w:rPr>
        <w:t xml:space="preserve">lation of </w:t>
      </w:r>
      <w:r w:rsidR="00E62152">
        <w:rPr>
          <w:rFonts w:ascii="Garamond" w:hAnsi="Garamond"/>
          <w:bCs/>
        </w:rPr>
        <w:t>dependence</w:t>
      </w:r>
      <w:r w:rsidR="00F86079">
        <w:rPr>
          <w:rFonts w:ascii="Garamond" w:hAnsi="Garamond"/>
          <w:bCs/>
        </w:rPr>
        <w:t xml:space="preserve"> </w:t>
      </w:r>
      <w:r w:rsidRPr="000E7A17">
        <w:rPr>
          <w:rFonts w:ascii="Garamond" w:hAnsi="Garamond"/>
          <w:bCs/>
        </w:rPr>
        <w:t xml:space="preserve">between the </w:t>
      </w:r>
      <w:r w:rsidR="000D44D5">
        <w:rPr>
          <w:rFonts w:ascii="Garamond" w:hAnsi="Garamond"/>
          <w:bCs/>
        </w:rPr>
        <w:t>co-varying</w:t>
      </w:r>
      <w:r w:rsidR="000D44D5" w:rsidRPr="000E7A17">
        <w:rPr>
          <w:rFonts w:ascii="Garamond" w:hAnsi="Garamond"/>
          <w:bCs/>
        </w:rPr>
        <w:t xml:space="preserve"> </w:t>
      </w:r>
      <w:r w:rsidRPr="000E7A17">
        <w:rPr>
          <w:rFonts w:ascii="Garamond" w:hAnsi="Garamond"/>
          <w:bCs/>
        </w:rPr>
        <w:t xml:space="preserve">entities. According to </w:t>
      </w:r>
      <w:r w:rsidR="00F70D73">
        <w:rPr>
          <w:rFonts w:ascii="Garamond" w:hAnsi="Garamond"/>
          <w:bCs/>
        </w:rPr>
        <w:t xml:space="preserve">part II of </w:t>
      </w:r>
      <w:r w:rsidRPr="000E7A17">
        <w:rPr>
          <w:rFonts w:ascii="Garamond" w:hAnsi="Garamond"/>
          <w:bCs/>
        </w:rPr>
        <w:t xml:space="preserve">the objection from explanatory inefficacy, the Flatlander cannot explain </w:t>
      </w:r>
      <w:r w:rsidR="00735800" w:rsidRPr="00823FFC">
        <w:rPr>
          <w:rFonts w:ascii="Garamond" w:hAnsi="Garamond"/>
          <w:bCs/>
        </w:rPr>
        <w:t>these</w:t>
      </w:r>
      <w:r w:rsidRPr="00204707">
        <w:rPr>
          <w:rFonts w:ascii="Garamond" w:hAnsi="Garamond"/>
          <w:bCs/>
        </w:rPr>
        <w:t xml:space="preserve"> appearances.</w:t>
      </w:r>
      <w:r w:rsidR="00421A62">
        <w:rPr>
          <w:rStyle w:val="FootnoteReference"/>
          <w:rFonts w:ascii="Garamond" w:hAnsi="Garamond"/>
          <w:bCs/>
        </w:rPr>
        <w:footnoteReference w:id="22"/>
      </w:r>
    </w:p>
    <w:p w14:paraId="2C761013" w14:textId="77777777" w:rsidR="00586880" w:rsidRDefault="00870925" w:rsidP="00586880">
      <w:pPr>
        <w:spacing w:after="0" w:line="360" w:lineRule="auto"/>
        <w:ind w:firstLine="720"/>
        <w:jc w:val="both"/>
        <w:rPr>
          <w:rFonts w:ascii="Garamond" w:hAnsi="Garamond"/>
          <w:bCs/>
        </w:rPr>
      </w:pPr>
      <w:r w:rsidRPr="00620E80">
        <w:rPr>
          <w:rFonts w:ascii="Garamond" w:hAnsi="Garamond"/>
          <w:bCs/>
        </w:rPr>
        <w:t>In what follows we offer a perfectly general sort of explanation for</w:t>
      </w:r>
      <w:r w:rsidR="00E01A6D" w:rsidRPr="00620E80">
        <w:rPr>
          <w:rFonts w:ascii="Garamond" w:hAnsi="Garamond"/>
          <w:bCs/>
        </w:rPr>
        <w:t xml:space="preserve"> the appearance of </w:t>
      </w:r>
      <w:r w:rsidR="000C040F">
        <w:rPr>
          <w:rFonts w:ascii="Garamond" w:hAnsi="Garamond"/>
          <w:bCs/>
        </w:rPr>
        <w:t>dependence</w:t>
      </w:r>
      <w:r w:rsidR="00E01A6D" w:rsidRPr="00620E80">
        <w:rPr>
          <w:rFonts w:ascii="Garamond" w:hAnsi="Garamond"/>
          <w:bCs/>
        </w:rPr>
        <w:t>.</w:t>
      </w:r>
      <w:r w:rsidR="004A4F23" w:rsidRPr="000E2F5A">
        <w:rPr>
          <w:rFonts w:ascii="Garamond" w:hAnsi="Garamond"/>
          <w:bCs/>
        </w:rPr>
        <w:t xml:space="preserve"> </w:t>
      </w:r>
      <w:r w:rsidR="004A4F23" w:rsidRPr="00182006">
        <w:rPr>
          <w:rFonts w:ascii="Garamond" w:hAnsi="Garamond"/>
          <w:bCs/>
        </w:rPr>
        <w:t xml:space="preserve">According to that </w:t>
      </w:r>
      <w:r w:rsidR="00603833">
        <w:rPr>
          <w:rFonts w:ascii="Garamond" w:hAnsi="Garamond"/>
          <w:bCs/>
        </w:rPr>
        <w:t>explanation</w:t>
      </w:r>
      <w:r w:rsidR="004A4F23" w:rsidRPr="00182006">
        <w:rPr>
          <w:rFonts w:ascii="Garamond" w:hAnsi="Garamond"/>
          <w:bCs/>
        </w:rPr>
        <w:t xml:space="preserve">, </w:t>
      </w:r>
      <w:r w:rsidR="00586880">
        <w:rPr>
          <w:rFonts w:ascii="Garamond" w:hAnsi="Garamond"/>
          <w:bCs/>
        </w:rPr>
        <w:t>having already</w:t>
      </w:r>
      <w:r w:rsidR="00586880" w:rsidRPr="00136469">
        <w:rPr>
          <w:rFonts w:ascii="Garamond" w:hAnsi="Garamond"/>
          <w:bCs/>
        </w:rPr>
        <w:t xml:space="preserve"> mistakenly come to suppose that there exist </w:t>
      </w:r>
      <w:r w:rsidR="00586880" w:rsidRPr="0004313F">
        <w:rPr>
          <w:rFonts w:ascii="Garamond" w:hAnsi="Garamond"/>
          <w:bCs/>
        </w:rPr>
        <w:t>determination</w:t>
      </w:r>
      <w:r w:rsidR="00586880" w:rsidRPr="009F4DC6">
        <w:rPr>
          <w:rFonts w:ascii="Garamond" w:hAnsi="Garamond"/>
          <w:bCs/>
        </w:rPr>
        <w:t xml:space="preserve"> relations</w:t>
      </w:r>
      <w:r w:rsidR="00586880">
        <w:rPr>
          <w:rFonts w:ascii="Garamond" w:hAnsi="Garamond"/>
          <w:bCs/>
        </w:rPr>
        <w:t xml:space="preserve">, we then </w:t>
      </w:r>
      <w:r w:rsidR="004A4F23" w:rsidRPr="00182006">
        <w:rPr>
          <w:rFonts w:ascii="Garamond" w:hAnsi="Garamond"/>
          <w:bCs/>
        </w:rPr>
        <w:t>mistake the presence</w:t>
      </w:r>
      <w:r w:rsidR="003339AE">
        <w:rPr>
          <w:rFonts w:ascii="Garamond" w:hAnsi="Garamond"/>
          <w:bCs/>
        </w:rPr>
        <w:t xml:space="preserve"> (or appearance)</w:t>
      </w:r>
      <w:r w:rsidR="004A4F23" w:rsidRPr="00182006">
        <w:rPr>
          <w:rFonts w:ascii="Garamond" w:hAnsi="Garamond"/>
          <w:bCs/>
        </w:rPr>
        <w:t xml:space="preserve"> of certain </w:t>
      </w:r>
      <w:r w:rsidR="00F10692" w:rsidRPr="0017136B">
        <w:rPr>
          <w:rFonts w:ascii="Garamond" w:hAnsi="Garamond"/>
          <w:bCs/>
        </w:rPr>
        <w:t>asymmetries</w:t>
      </w:r>
      <w:r w:rsidR="00586880">
        <w:rPr>
          <w:rFonts w:ascii="Garamond" w:hAnsi="Garamond"/>
          <w:bCs/>
        </w:rPr>
        <w:t>,</w:t>
      </w:r>
      <w:r w:rsidR="003339AE">
        <w:rPr>
          <w:rFonts w:ascii="Garamond" w:hAnsi="Garamond"/>
          <w:bCs/>
        </w:rPr>
        <w:t xml:space="preserve"> </w:t>
      </w:r>
      <w:r w:rsidR="00F10692" w:rsidRPr="006F5FAE">
        <w:rPr>
          <w:rFonts w:ascii="Garamond" w:hAnsi="Garamond"/>
          <w:bCs/>
        </w:rPr>
        <w:t xml:space="preserve">for the </w:t>
      </w:r>
      <w:r w:rsidR="00F10692" w:rsidRPr="003F1784">
        <w:rPr>
          <w:rFonts w:ascii="Garamond" w:hAnsi="Garamond"/>
          <w:bCs/>
        </w:rPr>
        <w:t>presence</w:t>
      </w:r>
      <w:r w:rsidR="00F10692" w:rsidRPr="00BB565D">
        <w:rPr>
          <w:rFonts w:ascii="Garamond" w:hAnsi="Garamond"/>
          <w:bCs/>
        </w:rPr>
        <w:t xml:space="preserve"> </w:t>
      </w:r>
      <w:r w:rsidR="00F10692" w:rsidRPr="00044390">
        <w:rPr>
          <w:rFonts w:ascii="Garamond" w:hAnsi="Garamond"/>
          <w:bCs/>
        </w:rPr>
        <w:t xml:space="preserve">of </w:t>
      </w:r>
      <w:r w:rsidR="00586880">
        <w:rPr>
          <w:rFonts w:ascii="Garamond" w:hAnsi="Garamond"/>
          <w:bCs/>
        </w:rPr>
        <w:t>asymmetries in determination, and hence for dependence relations.</w:t>
      </w:r>
    </w:p>
    <w:p w14:paraId="48537960" w14:textId="2E1EB883" w:rsidR="00BA1CD6" w:rsidRPr="004459CB" w:rsidRDefault="00870925" w:rsidP="009814FD">
      <w:pPr>
        <w:spacing w:after="0" w:line="360" w:lineRule="auto"/>
        <w:ind w:firstLine="720"/>
        <w:jc w:val="both"/>
        <w:rPr>
          <w:rFonts w:ascii="Garamond" w:hAnsi="Garamond"/>
          <w:bCs/>
        </w:rPr>
      </w:pPr>
      <w:r w:rsidRPr="0055495D">
        <w:rPr>
          <w:rFonts w:ascii="Garamond" w:hAnsi="Garamond"/>
          <w:bCs/>
        </w:rPr>
        <w:t xml:space="preserve">We begin </w:t>
      </w:r>
      <w:r w:rsidR="00AF2435" w:rsidRPr="00E43A93">
        <w:rPr>
          <w:rFonts w:ascii="Garamond" w:hAnsi="Garamond"/>
          <w:bCs/>
        </w:rPr>
        <w:t xml:space="preserve">by </w:t>
      </w:r>
      <w:r w:rsidR="00BE6366" w:rsidRPr="00B42961">
        <w:rPr>
          <w:rFonts w:ascii="Garamond" w:hAnsi="Garamond"/>
          <w:bCs/>
        </w:rPr>
        <w:t>introducing</w:t>
      </w:r>
      <w:r w:rsidR="00AF2435" w:rsidRPr="00006F6F">
        <w:rPr>
          <w:rFonts w:ascii="Garamond" w:hAnsi="Garamond"/>
          <w:bCs/>
        </w:rPr>
        <w:t xml:space="preserve"> the variou</w:t>
      </w:r>
      <w:r w:rsidR="00BE6366" w:rsidRPr="004F1736">
        <w:rPr>
          <w:rFonts w:ascii="Garamond" w:hAnsi="Garamond"/>
          <w:bCs/>
        </w:rPr>
        <w:t>s moving parts we will need (</w:t>
      </w:r>
      <w:r w:rsidR="00B8677F">
        <w:rPr>
          <w:rFonts w:ascii="Garamond" w:hAnsi="Garamond"/>
          <w:bCs/>
        </w:rPr>
        <w:t>§</w:t>
      </w:r>
      <w:r w:rsidR="00BE6366" w:rsidRPr="004F1736">
        <w:rPr>
          <w:rFonts w:ascii="Garamond" w:hAnsi="Garamond"/>
          <w:bCs/>
        </w:rPr>
        <w:t>4.1</w:t>
      </w:r>
      <w:r w:rsidR="00AF2435" w:rsidRPr="00351F05">
        <w:rPr>
          <w:rFonts w:ascii="Garamond" w:hAnsi="Garamond"/>
          <w:bCs/>
        </w:rPr>
        <w:t>) in order fully</w:t>
      </w:r>
      <w:r w:rsidR="00C368D5">
        <w:rPr>
          <w:rFonts w:ascii="Garamond" w:hAnsi="Garamond"/>
          <w:bCs/>
        </w:rPr>
        <w:t xml:space="preserve"> </w:t>
      </w:r>
      <w:r w:rsidR="00C368D5" w:rsidRPr="00351F05">
        <w:rPr>
          <w:rFonts w:ascii="Garamond" w:hAnsi="Garamond"/>
          <w:bCs/>
        </w:rPr>
        <w:t>to</w:t>
      </w:r>
      <w:r w:rsidR="00AF2435" w:rsidRPr="00351F05">
        <w:rPr>
          <w:rFonts w:ascii="Garamond" w:hAnsi="Garamond"/>
          <w:bCs/>
        </w:rPr>
        <w:t xml:space="preserve"> explicate </w:t>
      </w:r>
      <w:r w:rsidR="00CE6D4B" w:rsidRPr="000537AF">
        <w:rPr>
          <w:rFonts w:ascii="Garamond" w:hAnsi="Garamond"/>
          <w:bCs/>
        </w:rPr>
        <w:t>our</w:t>
      </w:r>
      <w:r w:rsidR="005C6149">
        <w:rPr>
          <w:rFonts w:ascii="Garamond" w:hAnsi="Garamond"/>
          <w:bCs/>
        </w:rPr>
        <w:t xml:space="preserve"> view (</w:t>
      </w:r>
      <w:r w:rsidR="00B8677F">
        <w:rPr>
          <w:rFonts w:ascii="Garamond" w:hAnsi="Garamond"/>
          <w:bCs/>
        </w:rPr>
        <w:t>§</w:t>
      </w:r>
      <w:r w:rsidR="005C6149">
        <w:rPr>
          <w:rFonts w:ascii="Garamond" w:hAnsi="Garamond"/>
          <w:bCs/>
        </w:rPr>
        <w:t>4.2).</w:t>
      </w:r>
    </w:p>
    <w:p w14:paraId="456434DC" w14:textId="77777777" w:rsidR="00E9099E" w:rsidRPr="008B1756" w:rsidRDefault="00E9099E" w:rsidP="00126437">
      <w:pPr>
        <w:spacing w:after="0" w:line="360" w:lineRule="auto"/>
        <w:jc w:val="both"/>
        <w:rPr>
          <w:rFonts w:ascii="Garamond" w:hAnsi="Garamond"/>
          <w:kern w:val="1"/>
        </w:rPr>
      </w:pPr>
    </w:p>
    <w:p w14:paraId="304CC5B9" w14:textId="77777777" w:rsidR="00FF1E24" w:rsidRPr="00622EB9" w:rsidRDefault="00F803E1" w:rsidP="00AA134C">
      <w:pPr>
        <w:spacing w:after="0" w:line="360" w:lineRule="auto"/>
        <w:jc w:val="both"/>
        <w:outlineLvl w:val="0"/>
        <w:rPr>
          <w:rFonts w:ascii="Garamond" w:hAnsi="Garamond"/>
          <w:b/>
          <w:kern w:val="1"/>
        </w:rPr>
      </w:pPr>
      <w:r w:rsidRPr="00F803E1">
        <w:rPr>
          <w:rFonts w:ascii="Garamond" w:hAnsi="Garamond"/>
          <w:b/>
          <w:kern w:val="1"/>
        </w:rPr>
        <w:t xml:space="preserve">4.1 The </w:t>
      </w:r>
      <w:r w:rsidR="008E2C3F">
        <w:rPr>
          <w:rFonts w:ascii="Garamond" w:hAnsi="Garamond"/>
          <w:b/>
          <w:kern w:val="1"/>
        </w:rPr>
        <w:t>M</w:t>
      </w:r>
      <w:r w:rsidR="008E2C3F" w:rsidRPr="00F803E1">
        <w:rPr>
          <w:rFonts w:ascii="Garamond" w:hAnsi="Garamond"/>
          <w:b/>
          <w:kern w:val="1"/>
        </w:rPr>
        <w:t xml:space="preserve">oving </w:t>
      </w:r>
      <w:r w:rsidR="008E2C3F">
        <w:rPr>
          <w:rFonts w:ascii="Garamond" w:hAnsi="Garamond"/>
          <w:b/>
          <w:kern w:val="1"/>
        </w:rPr>
        <w:t>P</w:t>
      </w:r>
      <w:r w:rsidR="008E2C3F" w:rsidRPr="00F803E1">
        <w:rPr>
          <w:rFonts w:ascii="Garamond" w:hAnsi="Garamond"/>
          <w:b/>
          <w:kern w:val="1"/>
        </w:rPr>
        <w:t>arts</w:t>
      </w:r>
    </w:p>
    <w:p w14:paraId="0C4A0FF8" w14:textId="77777777" w:rsidR="009504D9" w:rsidRDefault="00C82A65">
      <w:pPr>
        <w:spacing w:after="0" w:line="360" w:lineRule="auto"/>
        <w:jc w:val="both"/>
        <w:rPr>
          <w:rFonts w:ascii="Garamond" w:hAnsi="Garamond"/>
          <w:bCs/>
        </w:rPr>
      </w:pPr>
      <w:r w:rsidRPr="00733116">
        <w:rPr>
          <w:rFonts w:ascii="Garamond" w:hAnsi="Garamond"/>
          <w:bCs/>
        </w:rPr>
        <w:t xml:space="preserve">Our account appeals to </w:t>
      </w:r>
      <w:r w:rsidR="000C5C93">
        <w:rPr>
          <w:rFonts w:ascii="Garamond" w:hAnsi="Garamond"/>
          <w:bCs/>
        </w:rPr>
        <w:t>two</w:t>
      </w:r>
      <w:r w:rsidRPr="00733116">
        <w:rPr>
          <w:rFonts w:ascii="Garamond" w:hAnsi="Garamond"/>
          <w:bCs/>
        </w:rPr>
        <w:t xml:space="preserve"> kinds of asymmetries</w:t>
      </w:r>
      <w:r w:rsidR="00EE4EBD">
        <w:rPr>
          <w:rFonts w:ascii="Garamond" w:hAnsi="Garamond"/>
          <w:bCs/>
        </w:rPr>
        <w:t>:</w:t>
      </w:r>
      <w:r w:rsidRPr="00733116">
        <w:rPr>
          <w:rFonts w:ascii="Garamond" w:hAnsi="Garamond"/>
          <w:bCs/>
        </w:rPr>
        <w:t xml:space="preserve"> te</w:t>
      </w:r>
      <w:r w:rsidRPr="000B128B">
        <w:rPr>
          <w:rFonts w:ascii="Garamond" w:hAnsi="Garamond"/>
          <w:bCs/>
        </w:rPr>
        <w:t>mporal asymmetries and conceptual asymmetries</w:t>
      </w:r>
      <w:r w:rsidR="00511C3A" w:rsidRPr="009E30ED">
        <w:rPr>
          <w:rFonts w:ascii="Garamond" w:hAnsi="Garamond"/>
          <w:bCs/>
        </w:rPr>
        <w:t xml:space="preserve">. </w:t>
      </w:r>
      <w:r w:rsidR="00F1156C" w:rsidRPr="009E30ED">
        <w:rPr>
          <w:rFonts w:ascii="Garamond" w:hAnsi="Garamond"/>
          <w:bCs/>
        </w:rPr>
        <w:t>In order to</w:t>
      </w:r>
      <w:r w:rsidR="001257F4" w:rsidRPr="001C3BFB">
        <w:rPr>
          <w:rFonts w:ascii="Garamond" w:hAnsi="Garamond"/>
          <w:bCs/>
        </w:rPr>
        <w:t xml:space="preserve"> put those notions to work we need to spell out each, beginning with </w:t>
      </w:r>
      <w:r w:rsidR="004D2F72" w:rsidRPr="003F7E92">
        <w:rPr>
          <w:rFonts w:ascii="Garamond" w:hAnsi="Garamond"/>
          <w:bCs/>
        </w:rPr>
        <w:t>temporal asymmetry.</w:t>
      </w:r>
      <w:r w:rsidR="00873B9D" w:rsidRPr="001C0471">
        <w:rPr>
          <w:rFonts w:ascii="Garamond" w:hAnsi="Garamond"/>
          <w:bCs/>
        </w:rPr>
        <w:t xml:space="preserve"> </w:t>
      </w:r>
      <w:r w:rsidR="00FD7BEC" w:rsidRPr="000E7A17">
        <w:rPr>
          <w:rFonts w:ascii="Garamond" w:hAnsi="Garamond"/>
          <w:bCs/>
        </w:rPr>
        <w:t xml:space="preserve">We suppose that a phenomenon is temporally asymmetric iff that phenomenon behaves differently along one direction of the temporal axis than the other. </w:t>
      </w:r>
      <w:r w:rsidR="00C52DA0" w:rsidRPr="00823FFC">
        <w:rPr>
          <w:rFonts w:ascii="Garamond" w:hAnsi="Garamond"/>
          <w:bCs/>
        </w:rPr>
        <w:t xml:space="preserve">Hence causation is temporally </w:t>
      </w:r>
      <w:r w:rsidR="00C52DA0" w:rsidRPr="00204707">
        <w:rPr>
          <w:rFonts w:ascii="Garamond" w:hAnsi="Garamond"/>
          <w:bCs/>
        </w:rPr>
        <w:t xml:space="preserve">asymmetric </w:t>
      </w:r>
      <w:r w:rsidR="00F05197" w:rsidRPr="00926B37">
        <w:rPr>
          <w:rFonts w:ascii="Garamond" w:hAnsi="Garamond"/>
          <w:bCs/>
        </w:rPr>
        <w:t>on the assumption that</w:t>
      </w:r>
      <w:r w:rsidR="00C52DA0" w:rsidRPr="00A33609">
        <w:rPr>
          <w:rFonts w:ascii="Garamond" w:hAnsi="Garamond"/>
          <w:bCs/>
        </w:rPr>
        <w:t xml:space="preserve"> causes typically precede their effects. </w:t>
      </w:r>
      <w:r w:rsidR="001257F4" w:rsidRPr="003A4E01">
        <w:rPr>
          <w:rFonts w:ascii="Garamond" w:hAnsi="Garamond"/>
          <w:bCs/>
        </w:rPr>
        <w:t xml:space="preserve"> </w:t>
      </w:r>
      <w:r w:rsidR="00F05197" w:rsidRPr="00B23D05">
        <w:rPr>
          <w:rFonts w:ascii="Garamond" w:hAnsi="Garamond"/>
          <w:bCs/>
        </w:rPr>
        <w:t xml:space="preserve">Further, </w:t>
      </w:r>
      <w:r w:rsidR="004754F9">
        <w:rPr>
          <w:rFonts w:ascii="Garamond" w:hAnsi="Garamond"/>
          <w:bCs/>
        </w:rPr>
        <w:t>let us say the following:</w:t>
      </w:r>
    </w:p>
    <w:p w14:paraId="105354B2" w14:textId="77777777" w:rsidR="00AB2578" w:rsidRDefault="00AB2578" w:rsidP="0004142C">
      <w:pPr>
        <w:spacing w:after="0" w:line="360" w:lineRule="auto"/>
        <w:ind w:firstLine="567"/>
        <w:jc w:val="both"/>
        <w:rPr>
          <w:rFonts w:ascii="Garamond" w:hAnsi="Garamond"/>
          <w:bCs/>
        </w:rPr>
      </w:pPr>
    </w:p>
    <w:p w14:paraId="67E4DB99" w14:textId="74807D95" w:rsidR="005C3851" w:rsidRDefault="00F53914" w:rsidP="00D86292">
      <w:pPr>
        <w:spacing w:after="0" w:line="360" w:lineRule="auto"/>
        <w:ind w:left="709"/>
        <w:jc w:val="both"/>
        <w:rPr>
          <w:rFonts w:ascii="Garamond" w:hAnsi="Garamond"/>
          <w:bCs/>
        </w:rPr>
      </w:pPr>
      <w:r>
        <w:rPr>
          <w:rFonts w:ascii="Garamond" w:hAnsi="Garamond"/>
          <w:b/>
          <w:bCs/>
        </w:rPr>
        <w:t xml:space="preserve">Mere Appearance of </w:t>
      </w:r>
      <w:r w:rsidR="005C3851" w:rsidRPr="009579C7">
        <w:rPr>
          <w:rFonts w:ascii="Garamond" w:hAnsi="Garamond"/>
          <w:b/>
          <w:bCs/>
        </w:rPr>
        <w:t>Temporal Asymmetry</w:t>
      </w:r>
      <w:r>
        <w:rPr>
          <w:rFonts w:ascii="Garamond" w:hAnsi="Garamond"/>
          <w:b/>
          <w:bCs/>
        </w:rPr>
        <w:t xml:space="preserve">: </w:t>
      </w:r>
      <w:r w:rsidR="005C3851">
        <w:rPr>
          <w:rFonts w:ascii="Garamond" w:hAnsi="Garamond"/>
          <w:bCs/>
        </w:rPr>
        <w:t xml:space="preserve">A phenomenon, P merely appears to be temporally asymmetric iff (a) P appears to be temporally </w:t>
      </w:r>
      <w:r w:rsidR="00C62A0F">
        <w:rPr>
          <w:rFonts w:ascii="Garamond" w:hAnsi="Garamond"/>
          <w:bCs/>
        </w:rPr>
        <w:t xml:space="preserve">asymmetric </w:t>
      </w:r>
      <w:r w:rsidR="005C3851">
        <w:rPr>
          <w:rFonts w:ascii="Garamond" w:hAnsi="Garamond"/>
          <w:bCs/>
        </w:rPr>
        <w:t>and (b) P is temporally symmetric.</w:t>
      </w:r>
    </w:p>
    <w:p w14:paraId="51C9597E" w14:textId="77777777" w:rsidR="005C3851" w:rsidRDefault="005C3851" w:rsidP="0004142C">
      <w:pPr>
        <w:spacing w:after="0" w:line="360" w:lineRule="auto"/>
        <w:ind w:firstLine="567"/>
        <w:jc w:val="both"/>
        <w:rPr>
          <w:rFonts w:ascii="Garamond" w:hAnsi="Garamond"/>
          <w:bCs/>
        </w:rPr>
      </w:pPr>
    </w:p>
    <w:p w14:paraId="347B199B" w14:textId="77777777" w:rsidR="00C82A65" w:rsidRPr="00C61508" w:rsidRDefault="0004142C" w:rsidP="00B45D85">
      <w:pPr>
        <w:spacing w:after="0" w:line="360" w:lineRule="auto"/>
        <w:jc w:val="both"/>
        <w:rPr>
          <w:rFonts w:ascii="Garamond" w:hAnsi="Garamond"/>
          <w:bCs/>
        </w:rPr>
      </w:pPr>
      <w:r w:rsidRPr="005C3851">
        <w:rPr>
          <w:rFonts w:ascii="Garamond" w:hAnsi="Garamond"/>
          <w:bCs/>
        </w:rPr>
        <w:lastRenderedPageBreak/>
        <w:t>So for instance, suppose that causation is in fact symmetrical: it is like glue that connects temporally separated events</w:t>
      </w:r>
      <w:r w:rsidR="00F472FC">
        <w:rPr>
          <w:rFonts w:ascii="Garamond" w:hAnsi="Garamond"/>
          <w:bCs/>
        </w:rPr>
        <w:t>,</w:t>
      </w:r>
      <w:r w:rsidRPr="00A16A59">
        <w:rPr>
          <w:rFonts w:ascii="Garamond" w:hAnsi="Garamond"/>
          <w:bCs/>
        </w:rPr>
        <w:t xml:space="preserve"> such that there is no fact of the matter </w:t>
      </w:r>
      <w:r w:rsidRPr="00620E80">
        <w:rPr>
          <w:rFonts w:ascii="Garamond" w:hAnsi="Garamond"/>
          <w:bCs/>
        </w:rPr>
        <w:t>regarding which event is cause, and</w:t>
      </w:r>
      <w:r w:rsidRPr="000E2F5A">
        <w:rPr>
          <w:rFonts w:ascii="Garamond" w:hAnsi="Garamond"/>
          <w:bCs/>
        </w:rPr>
        <w:t xml:space="preserve"> </w:t>
      </w:r>
      <w:r w:rsidRPr="00182006">
        <w:rPr>
          <w:rFonts w:ascii="Garamond" w:hAnsi="Garamond"/>
          <w:bCs/>
        </w:rPr>
        <w:t xml:space="preserve">which effect (there is simply mutual gluing, if you will). But suppose that due to certain features of our </w:t>
      </w:r>
      <w:r w:rsidR="00A950C4">
        <w:rPr>
          <w:rFonts w:ascii="Garamond" w:hAnsi="Garamond"/>
          <w:bCs/>
        </w:rPr>
        <w:t>psychological</w:t>
      </w:r>
      <w:r w:rsidR="009603D6" w:rsidRPr="00182006">
        <w:rPr>
          <w:rFonts w:ascii="Garamond" w:hAnsi="Garamond"/>
          <w:bCs/>
        </w:rPr>
        <w:t xml:space="preserve"> </w:t>
      </w:r>
      <w:r w:rsidRPr="00D477BC">
        <w:rPr>
          <w:rFonts w:ascii="Garamond" w:hAnsi="Garamond"/>
          <w:bCs/>
        </w:rPr>
        <w:t>orientation</w:t>
      </w:r>
      <w:r w:rsidRPr="0018003B">
        <w:rPr>
          <w:rFonts w:ascii="Garamond" w:hAnsi="Garamond"/>
          <w:bCs/>
        </w:rPr>
        <w:t>,</w:t>
      </w:r>
      <w:r w:rsidRPr="00DB4A2B">
        <w:rPr>
          <w:rFonts w:ascii="Garamond" w:hAnsi="Garamond"/>
          <w:bCs/>
        </w:rPr>
        <w:t xml:space="preserve"> we </w:t>
      </w:r>
      <w:r w:rsidRPr="0017136B">
        <w:rPr>
          <w:rFonts w:ascii="Garamond" w:hAnsi="Garamond"/>
          <w:bCs/>
        </w:rPr>
        <w:t xml:space="preserve">use ‘cause’ to refer to the earlier </w:t>
      </w:r>
      <w:r w:rsidRPr="00F439E7">
        <w:rPr>
          <w:rFonts w:ascii="Garamond" w:hAnsi="Garamond"/>
          <w:bCs/>
        </w:rPr>
        <w:t xml:space="preserve">event, and ‘effect’ to refer to the later event, </w:t>
      </w:r>
      <w:r w:rsidR="003D3A16">
        <w:rPr>
          <w:rFonts w:ascii="Garamond" w:hAnsi="Garamond"/>
          <w:bCs/>
        </w:rPr>
        <w:t xml:space="preserve">and </w:t>
      </w:r>
      <w:r w:rsidRPr="00F439E7">
        <w:rPr>
          <w:rFonts w:ascii="Garamond" w:hAnsi="Garamond"/>
          <w:bCs/>
        </w:rPr>
        <w:t xml:space="preserve">so mistakenly come to suppose that causation is </w:t>
      </w:r>
      <w:r w:rsidR="00CF248A" w:rsidRPr="006F5FAE">
        <w:rPr>
          <w:rFonts w:ascii="Garamond" w:hAnsi="Garamond"/>
          <w:bCs/>
        </w:rPr>
        <w:t>asymmetric.</w:t>
      </w:r>
      <w:r w:rsidR="00F472FC" w:rsidRPr="00A16A59">
        <w:rPr>
          <w:rStyle w:val="FootnoteReference"/>
          <w:rFonts w:ascii="Garamond" w:hAnsi="Garamond"/>
          <w:bCs/>
        </w:rPr>
        <w:footnoteReference w:id="23"/>
      </w:r>
      <w:r w:rsidR="00CF248A" w:rsidRPr="006F5FAE">
        <w:rPr>
          <w:rFonts w:ascii="Garamond" w:hAnsi="Garamond"/>
          <w:bCs/>
        </w:rPr>
        <w:t xml:space="preserve"> Then there is a </w:t>
      </w:r>
      <w:r w:rsidR="0072174F">
        <w:rPr>
          <w:rFonts w:ascii="Garamond" w:hAnsi="Garamond"/>
          <w:bCs/>
        </w:rPr>
        <w:t>M</w:t>
      </w:r>
      <w:r w:rsidR="00CF248A" w:rsidRPr="006F5FAE">
        <w:rPr>
          <w:rFonts w:ascii="Garamond" w:hAnsi="Garamond"/>
          <w:bCs/>
        </w:rPr>
        <w:t xml:space="preserve">ere </w:t>
      </w:r>
      <w:r w:rsidR="0072174F">
        <w:rPr>
          <w:rFonts w:ascii="Garamond" w:hAnsi="Garamond"/>
          <w:bCs/>
        </w:rPr>
        <w:t>A</w:t>
      </w:r>
      <w:r w:rsidR="0072174F" w:rsidRPr="006F5FAE">
        <w:rPr>
          <w:rFonts w:ascii="Garamond" w:hAnsi="Garamond"/>
          <w:bCs/>
        </w:rPr>
        <w:t xml:space="preserve">ppearance </w:t>
      </w:r>
      <w:r w:rsidR="001A5492" w:rsidRPr="00950E83">
        <w:rPr>
          <w:rFonts w:ascii="Garamond" w:hAnsi="Garamond"/>
          <w:bCs/>
        </w:rPr>
        <w:t>of</w:t>
      </w:r>
      <w:r w:rsidR="00CF248A" w:rsidRPr="00BB565D">
        <w:rPr>
          <w:rFonts w:ascii="Garamond" w:hAnsi="Garamond"/>
          <w:bCs/>
        </w:rPr>
        <w:t xml:space="preserve"> </w:t>
      </w:r>
      <w:r w:rsidR="0072174F">
        <w:rPr>
          <w:rFonts w:ascii="Garamond" w:hAnsi="Garamond"/>
          <w:bCs/>
        </w:rPr>
        <w:t>T</w:t>
      </w:r>
      <w:r w:rsidR="0072174F" w:rsidRPr="00BB565D">
        <w:rPr>
          <w:rFonts w:ascii="Garamond" w:hAnsi="Garamond"/>
          <w:bCs/>
        </w:rPr>
        <w:t xml:space="preserve">emporal </w:t>
      </w:r>
      <w:r w:rsidR="0072174F">
        <w:rPr>
          <w:rFonts w:ascii="Garamond" w:hAnsi="Garamond"/>
          <w:bCs/>
        </w:rPr>
        <w:t>A</w:t>
      </w:r>
      <w:r w:rsidR="0072174F" w:rsidRPr="00BB565D">
        <w:rPr>
          <w:rFonts w:ascii="Garamond" w:hAnsi="Garamond"/>
          <w:bCs/>
        </w:rPr>
        <w:t>symmetry</w:t>
      </w:r>
      <w:r w:rsidR="00CF248A" w:rsidRPr="00BB565D">
        <w:rPr>
          <w:rFonts w:ascii="Garamond" w:hAnsi="Garamond"/>
          <w:bCs/>
        </w:rPr>
        <w:t xml:space="preserve">. </w:t>
      </w:r>
      <w:r w:rsidR="00B77AAA" w:rsidRPr="00044390">
        <w:rPr>
          <w:rFonts w:ascii="Garamond" w:hAnsi="Garamond"/>
          <w:bCs/>
        </w:rPr>
        <w:t>We will appeal to mere appearances of temporal asymmetry in our explanation of the app</w:t>
      </w:r>
      <w:r w:rsidR="00B77AAA" w:rsidRPr="0030147D">
        <w:rPr>
          <w:rFonts w:ascii="Garamond" w:hAnsi="Garamond"/>
          <w:bCs/>
        </w:rPr>
        <w:t xml:space="preserve">earances </w:t>
      </w:r>
      <w:r w:rsidR="002D0088">
        <w:rPr>
          <w:rFonts w:ascii="Garamond" w:hAnsi="Garamond"/>
          <w:bCs/>
        </w:rPr>
        <w:t>of dependence relations</w:t>
      </w:r>
      <w:r w:rsidR="00B77AAA" w:rsidRPr="0030147D">
        <w:rPr>
          <w:rFonts w:ascii="Garamond" w:hAnsi="Garamond"/>
          <w:bCs/>
        </w:rPr>
        <w:t xml:space="preserve"> in </w:t>
      </w:r>
      <w:r w:rsidR="009B1DAD">
        <w:rPr>
          <w:rFonts w:ascii="Garamond" w:hAnsi="Garamond"/>
          <w:bCs/>
        </w:rPr>
        <w:t>§</w:t>
      </w:r>
      <w:r w:rsidR="00B77AAA" w:rsidRPr="0030147D">
        <w:rPr>
          <w:rFonts w:ascii="Garamond" w:hAnsi="Garamond"/>
          <w:bCs/>
        </w:rPr>
        <w:t>4.2.</w:t>
      </w:r>
    </w:p>
    <w:p w14:paraId="7192192F" w14:textId="77777777" w:rsidR="00620E80" w:rsidRDefault="00B77AAA" w:rsidP="003C3E14">
      <w:pPr>
        <w:spacing w:after="0" w:line="360" w:lineRule="auto"/>
        <w:ind w:firstLine="709"/>
        <w:jc w:val="both"/>
        <w:rPr>
          <w:rFonts w:ascii="Garamond" w:hAnsi="Garamond"/>
          <w:bCs/>
        </w:rPr>
      </w:pPr>
      <w:r w:rsidRPr="00136469">
        <w:rPr>
          <w:rFonts w:ascii="Garamond" w:hAnsi="Garamond"/>
          <w:bCs/>
        </w:rPr>
        <w:t>That brings us to another kind of asymmetry</w:t>
      </w:r>
      <w:r w:rsidR="00A950C4">
        <w:rPr>
          <w:rFonts w:ascii="Garamond" w:hAnsi="Garamond"/>
          <w:bCs/>
        </w:rPr>
        <w:t xml:space="preserve">: </w:t>
      </w:r>
      <w:r w:rsidRPr="00136469">
        <w:rPr>
          <w:rFonts w:ascii="Garamond" w:hAnsi="Garamond"/>
          <w:bCs/>
        </w:rPr>
        <w:t xml:space="preserve">conceptual asymmetry. </w:t>
      </w:r>
      <w:r w:rsidR="00620E80">
        <w:rPr>
          <w:rFonts w:ascii="Garamond" w:hAnsi="Garamond"/>
          <w:bCs/>
        </w:rPr>
        <w:t>There is</w:t>
      </w:r>
      <w:r w:rsidR="0075699B">
        <w:rPr>
          <w:rFonts w:ascii="Garamond" w:hAnsi="Garamond"/>
          <w:bCs/>
        </w:rPr>
        <w:t xml:space="preserve"> a</w:t>
      </w:r>
      <w:r w:rsidR="006713FC">
        <w:rPr>
          <w:rFonts w:ascii="Garamond" w:hAnsi="Garamond"/>
          <w:bCs/>
        </w:rPr>
        <w:t xml:space="preserve"> </w:t>
      </w:r>
      <w:r w:rsidR="00620E80">
        <w:rPr>
          <w:rFonts w:ascii="Garamond" w:hAnsi="Garamond"/>
          <w:bCs/>
        </w:rPr>
        <w:t>family of conceptual asymmetries</w:t>
      </w:r>
      <w:r w:rsidR="0027495A">
        <w:rPr>
          <w:rFonts w:ascii="Garamond" w:hAnsi="Garamond"/>
          <w:bCs/>
        </w:rPr>
        <w:t>,</w:t>
      </w:r>
      <w:r w:rsidR="00620E80">
        <w:rPr>
          <w:rFonts w:ascii="Garamond" w:hAnsi="Garamond"/>
          <w:bCs/>
        </w:rPr>
        <w:t xml:space="preserve"> and in what follows we will be interested in </w:t>
      </w:r>
      <w:r w:rsidR="006713FC">
        <w:rPr>
          <w:rFonts w:ascii="Garamond" w:hAnsi="Garamond"/>
          <w:bCs/>
        </w:rPr>
        <w:t xml:space="preserve">only </w:t>
      </w:r>
      <w:r w:rsidR="00620E80">
        <w:rPr>
          <w:rFonts w:ascii="Garamond" w:hAnsi="Garamond"/>
          <w:bCs/>
        </w:rPr>
        <w:t xml:space="preserve">two members of this family. </w:t>
      </w:r>
      <w:r w:rsidR="00AC08FD">
        <w:rPr>
          <w:rFonts w:ascii="Garamond" w:hAnsi="Garamond"/>
          <w:bCs/>
        </w:rPr>
        <w:t>The first is an Asymmetry of Containment, according to which (roughly</w:t>
      </w:r>
      <w:r w:rsidR="000252D9">
        <w:rPr>
          <w:rFonts w:ascii="Garamond" w:hAnsi="Garamond"/>
          <w:bCs/>
        </w:rPr>
        <w:t xml:space="preserve">) </w:t>
      </w:r>
      <w:r w:rsidR="000252D9" w:rsidRPr="00EE4F88">
        <w:rPr>
          <w:rFonts w:ascii="Garamond" w:hAnsi="Garamond"/>
          <w:bCs/>
          <w:i/>
        </w:rPr>
        <w:t>however things turn out to be</w:t>
      </w:r>
      <w:r w:rsidR="000252D9">
        <w:rPr>
          <w:rFonts w:ascii="Garamond" w:hAnsi="Garamond"/>
          <w:bCs/>
        </w:rPr>
        <w:t xml:space="preserve">, </w:t>
      </w:r>
      <w:r w:rsidR="000252D9" w:rsidRPr="00EE4F88">
        <w:rPr>
          <w:rFonts w:ascii="Garamond" w:hAnsi="Garamond"/>
          <w:bCs/>
          <w:i/>
        </w:rPr>
        <w:t>actually</w:t>
      </w:r>
      <w:r w:rsidR="000252D9">
        <w:rPr>
          <w:rFonts w:ascii="Garamond" w:hAnsi="Garamond"/>
          <w:bCs/>
        </w:rPr>
        <w:t>, the class of things across all possible worlds that fall under one concept is a proper subset of the class of things that fall under another.</w:t>
      </w:r>
      <w:r w:rsidR="00137F8F">
        <w:rPr>
          <w:rFonts w:ascii="Garamond" w:hAnsi="Garamond"/>
          <w:bCs/>
        </w:rPr>
        <w:t xml:space="preserve"> The second is an Asymmetry of Analysis according to which (roughly) </w:t>
      </w:r>
      <w:r w:rsidR="000E7816">
        <w:rPr>
          <w:rFonts w:ascii="Garamond" w:hAnsi="Garamond"/>
          <w:bCs/>
        </w:rPr>
        <w:t xml:space="preserve">one concept is </w:t>
      </w:r>
      <w:r w:rsidR="00E1214A">
        <w:rPr>
          <w:rFonts w:ascii="Garamond" w:hAnsi="Garamond"/>
          <w:bCs/>
        </w:rPr>
        <w:t xml:space="preserve">partially </w:t>
      </w:r>
      <w:r w:rsidR="000E7816">
        <w:rPr>
          <w:rFonts w:ascii="Garamond" w:hAnsi="Garamond"/>
          <w:bCs/>
        </w:rPr>
        <w:t xml:space="preserve">analysed in terms of another, but not </w:t>
      </w:r>
      <w:r w:rsidR="000E7816">
        <w:rPr>
          <w:rFonts w:ascii="Garamond" w:hAnsi="Garamond"/>
          <w:bCs/>
          <w:i/>
        </w:rPr>
        <w:t>vice versa</w:t>
      </w:r>
      <w:r w:rsidR="000E7816">
        <w:rPr>
          <w:rFonts w:ascii="Garamond" w:hAnsi="Garamond"/>
          <w:bCs/>
        </w:rPr>
        <w:t xml:space="preserve">. </w:t>
      </w:r>
      <w:r w:rsidR="00295235">
        <w:rPr>
          <w:rFonts w:ascii="Garamond" w:hAnsi="Garamond"/>
          <w:bCs/>
        </w:rPr>
        <w:t>Before we can</w:t>
      </w:r>
      <w:r w:rsidR="00620E80">
        <w:rPr>
          <w:rFonts w:ascii="Garamond" w:hAnsi="Garamond"/>
          <w:bCs/>
        </w:rPr>
        <w:t xml:space="preserve"> </w:t>
      </w:r>
      <w:r w:rsidR="003C3E14">
        <w:rPr>
          <w:rFonts w:ascii="Garamond" w:hAnsi="Garamond"/>
          <w:bCs/>
        </w:rPr>
        <w:t xml:space="preserve">carefully </w:t>
      </w:r>
      <w:r w:rsidR="00620E80">
        <w:rPr>
          <w:rFonts w:ascii="Garamond" w:hAnsi="Garamond"/>
          <w:bCs/>
        </w:rPr>
        <w:t xml:space="preserve">spell out these asymmetries we </w:t>
      </w:r>
      <w:r w:rsidR="00295235">
        <w:rPr>
          <w:rFonts w:ascii="Garamond" w:hAnsi="Garamond"/>
          <w:bCs/>
        </w:rPr>
        <w:t>must</w:t>
      </w:r>
      <w:r w:rsidR="00AA40DF">
        <w:rPr>
          <w:rFonts w:ascii="Garamond" w:hAnsi="Garamond"/>
          <w:bCs/>
        </w:rPr>
        <w:t xml:space="preserve"> first </w:t>
      </w:r>
      <w:r w:rsidR="00620E80">
        <w:rPr>
          <w:rFonts w:ascii="Garamond" w:hAnsi="Garamond"/>
          <w:bCs/>
        </w:rPr>
        <w:t>make</w:t>
      </w:r>
      <w:r w:rsidR="00AA40DF">
        <w:rPr>
          <w:rFonts w:ascii="Garamond" w:hAnsi="Garamond"/>
          <w:bCs/>
        </w:rPr>
        <w:t xml:space="preserve"> explicit</w:t>
      </w:r>
      <w:r w:rsidR="00620E80">
        <w:rPr>
          <w:rFonts w:ascii="Garamond" w:hAnsi="Garamond"/>
          <w:bCs/>
        </w:rPr>
        <w:t xml:space="preserve"> some assumptions</w:t>
      </w:r>
      <w:r w:rsidR="000E7816">
        <w:rPr>
          <w:rFonts w:ascii="Garamond" w:hAnsi="Garamond"/>
          <w:bCs/>
        </w:rPr>
        <w:t xml:space="preserve"> </w:t>
      </w:r>
      <w:r w:rsidR="00295235">
        <w:rPr>
          <w:rFonts w:ascii="Garamond" w:hAnsi="Garamond"/>
          <w:bCs/>
        </w:rPr>
        <w:t>and explain</w:t>
      </w:r>
      <w:r w:rsidR="000E7816">
        <w:rPr>
          <w:rFonts w:ascii="Garamond" w:hAnsi="Garamond"/>
          <w:bCs/>
        </w:rPr>
        <w:t xml:space="preserve"> some technical machinery</w:t>
      </w:r>
      <w:r w:rsidR="00620E80">
        <w:rPr>
          <w:rFonts w:ascii="Garamond" w:hAnsi="Garamond"/>
          <w:bCs/>
        </w:rPr>
        <w:t>.</w:t>
      </w:r>
    </w:p>
    <w:p w14:paraId="0CDD2407" w14:textId="77777777" w:rsidR="002064E2" w:rsidRPr="0017136B" w:rsidRDefault="0025340B" w:rsidP="00D86292">
      <w:pPr>
        <w:spacing w:after="0" w:line="360" w:lineRule="auto"/>
        <w:ind w:firstLine="709"/>
        <w:jc w:val="both"/>
        <w:rPr>
          <w:rFonts w:ascii="Garamond" w:hAnsi="Garamond"/>
          <w:bCs/>
        </w:rPr>
      </w:pPr>
      <w:r>
        <w:rPr>
          <w:rFonts w:ascii="Garamond" w:hAnsi="Garamond"/>
          <w:bCs/>
        </w:rPr>
        <w:t>Firstly, i</w:t>
      </w:r>
      <w:r w:rsidRPr="00620E80">
        <w:rPr>
          <w:rFonts w:ascii="Garamond" w:hAnsi="Garamond"/>
          <w:bCs/>
        </w:rPr>
        <w:t xml:space="preserve">n </w:t>
      </w:r>
      <w:r w:rsidR="0049203E" w:rsidRPr="00620E80">
        <w:rPr>
          <w:rFonts w:ascii="Garamond" w:hAnsi="Garamond"/>
          <w:bCs/>
        </w:rPr>
        <w:t xml:space="preserve">what follows we assume </w:t>
      </w:r>
      <w:r>
        <w:rPr>
          <w:rFonts w:ascii="Garamond" w:hAnsi="Garamond"/>
          <w:bCs/>
        </w:rPr>
        <w:t xml:space="preserve">that </w:t>
      </w:r>
      <w:r w:rsidR="0049203E" w:rsidRPr="00620E80">
        <w:rPr>
          <w:rFonts w:ascii="Garamond" w:hAnsi="Garamond"/>
          <w:bCs/>
        </w:rPr>
        <w:t>a fairly tight connection obtains between concepts</w:t>
      </w:r>
      <w:r w:rsidR="00CA1D1B" w:rsidRPr="00620E80">
        <w:rPr>
          <w:rFonts w:ascii="Garamond" w:hAnsi="Garamond"/>
          <w:bCs/>
        </w:rPr>
        <w:t xml:space="preserve">, </w:t>
      </w:r>
      <w:r w:rsidR="0049203E" w:rsidRPr="00620E80">
        <w:rPr>
          <w:rFonts w:ascii="Garamond" w:hAnsi="Garamond"/>
          <w:bCs/>
        </w:rPr>
        <w:t xml:space="preserve">and terms and </w:t>
      </w:r>
      <w:r w:rsidR="0049203E" w:rsidRPr="000E2F5A">
        <w:rPr>
          <w:rFonts w:ascii="Garamond" w:hAnsi="Garamond"/>
          <w:bCs/>
        </w:rPr>
        <w:t>expressions</w:t>
      </w:r>
      <w:r w:rsidR="00CA1D1B" w:rsidRPr="00182006">
        <w:rPr>
          <w:rFonts w:ascii="Garamond" w:hAnsi="Garamond"/>
          <w:bCs/>
        </w:rPr>
        <w:t xml:space="preserve">. </w:t>
      </w:r>
      <w:r w:rsidR="0049203E" w:rsidRPr="00D477BC">
        <w:rPr>
          <w:rFonts w:ascii="Garamond" w:hAnsi="Garamond"/>
          <w:bCs/>
        </w:rPr>
        <w:t>We take concepts to be constituents of thoughts, where said thoughts can be ex</w:t>
      </w:r>
      <w:r w:rsidR="0049203E" w:rsidRPr="0018003B">
        <w:rPr>
          <w:rFonts w:ascii="Garamond" w:hAnsi="Garamond"/>
          <w:bCs/>
        </w:rPr>
        <w:t>pressed using terms and expressions in a public language, and therefore we move fairly freely between talk of some concept, C, and what satisfies that concept, and talk of some term ‘C’ that expresses that concept in public language, and the extension of ‘</w:t>
      </w:r>
      <w:r w:rsidR="0049203E" w:rsidRPr="00DB4A2B">
        <w:rPr>
          <w:rFonts w:ascii="Garamond" w:hAnsi="Garamond"/>
          <w:bCs/>
        </w:rPr>
        <w:t>C’. Since the extension of ‘C’ is just whatever satisfies C, we will sometimes also talk about the extensions of concepts, by which we just mean whatever satisfies the concept.</w:t>
      </w:r>
    </w:p>
    <w:p w14:paraId="1ABBCF13" w14:textId="77777777" w:rsidR="0049203E" w:rsidRPr="005C3851" w:rsidRDefault="00B641A6" w:rsidP="00D86292">
      <w:pPr>
        <w:spacing w:after="0" w:line="360" w:lineRule="auto"/>
        <w:ind w:firstLine="709"/>
        <w:jc w:val="both"/>
        <w:rPr>
          <w:rFonts w:ascii="Garamond" w:hAnsi="Garamond" w:cs="Times New Roman"/>
          <w:color w:val="000000"/>
        </w:rPr>
      </w:pPr>
      <w:r>
        <w:rPr>
          <w:rFonts w:ascii="Garamond" w:hAnsi="Garamond"/>
          <w:bCs/>
        </w:rPr>
        <w:t>Second, w</w:t>
      </w:r>
      <w:r w:rsidRPr="00F439E7">
        <w:rPr>
          <w:rFonts w:ascii="Garamond" w:hAnsi="Garamond"/>
          <w:bCs/>
        </w:rPr>
        <w:t xml:space="preserve">e </w:t>
      </w:r>
      <w:r w:rsidR="0049203E" w:rsidRPr="00F439E7">
        <w:rPr>
          <w:rFonts w:ascii="Garamond" w:hAnsi="Garamond"/>
          <w:bCs/>
        </w:rPr>
        <w:t xml:space="preserve">take the content of a concept to be determined by what a suitably idealised </w:t>
      </w:r>
      <w:r w:rsidR="0049203E" w:rsidRPr="006F5FAE">
        <w:rPr>
          <w:rFonts w:ascii="Garamond" w:hAnsi="Garamond"/>
          <w:bCs/>
        </w:rPr>
        <w:t>and reflective subject would be disposed to say about the extension of that concept</w:t>
      </w:r>
      <w:r w:rsidR="0027495A">
        <w:rPr>
          <w:rFonts w:ascii="Garamond" w:hAnsi="Garamond"/>
          <w:bCs/>
        </w:rPr>
        <w:t xml:space="preserve"> </w:t>
      </w:r>
      <w:r w:rsidR="0049203E" w:rsidRPr="006F5FAE">
        <w:rPr>
          <w:rFonts w:ascii="Garamond" w:hAnsi="Garamond"/>
          <w:bCs/>
        </w:rPr>
        <w:t>when considering various epistemically possible scenarios. In this, we roughly follow Jackson and Chalmers (2001) and Chalmers (2012), w</w:t>
      </w:r>
      <w:r w:rsidR="0049203E" w:rsidRPr="003F1784">
        <w:rPr>
          <w:rFonts w:ascii="Garamond" w:hAnsi="Garamond"/>
          <w:bCs/>
        </w:rPr>
        <w:t xml:space="preserve">ho suppose that when </w:t>
      </w:r>
      <w:r w:rsidR="0049203E" w:rsidRPr="00BB565D">
        <w:rPr>
          <w:rFonts w:ascii="Garamond" w:hAnsi="Garamond" w:cs="Times"/>
        </w:rPr>
        <w:t xml:space="preserve">given sufficient information about a hypothetical scenario, subjects are in a position to identify the extension of a concept under the hypothesis that the scenario in question obtains. </w:t>
      </w:r>
      <w:r w:rsidR="0049203E" w:rsidRPr="00044390">
        <w:rPr>
          <w:rFonts w:ascii="Garamond" w:hAnsi="Garamond" w:cs="Times New Roman"/>
          <w:color w:val="000000"/>
        </w:rPr>
        <w:t xml:space="preserve">What individuals know (and know </w:t>
      </w:r>
      <w:r w:rsidR="0049203E" w:rsidRPr="0030147D">
        <w:rPr>
          <w:rFonts w:ascii="Garamond" w:hAnsi="Garamond" w:cs="Times New Roman"/>
          <w:i/>
          <w:color w:val="000000"/>
        </w:rPr>
        <w:t>a priori,</w:t>
      </w:r>
      <w:r w:rsidR="0049203E" w:rsidRPr="00C61508">
        <w:rPr>
          <w:rFonts w:ascii="Garamond" w:hAnsi="Garamond" w:cs="Times New Roman"/>
          <w:color w:val="000000"/>
        </w:rPr>
        <w:t xml:space="preserve"> accordi</w:t>
      </w:r>
      <w:r w:rsidR="0049203E" w:rsidRPr="00136469">
        <w:rPr>
          <w:rFonts w:ascii="Garamond" w:hAnsi="Garamond" w:cs="Times New Roman"/>
          <w:color w:val="000000"/>
        </w:rPr>
        <w:t>ng to Jackson</w:t>
      </w:r>
      <w:r w:rsidR="002108F7" w:rsidRPr="00957459">
        <w:rPr>
          <w:rFonts w:ascii="Garamond" w:hAnsi="Garamond" w:cs="Times New Roman"/>
          <w:color w:val="000000"/>
        </w:rPr>
        <w:t xml:space="preserve"> and Chalmers</w:t>
      </w:r>
      <w:r w:rsidR="0049203E" w:rsidRPr="002A351E">
        <w:rPr>
          <w:rFonts w:ascii="Garamond" w:hAnsi="Garamond" w:cs="Times New Roman"/>
          <w:color w:val="000000"/>
        </w:rPr>
        <w:t xml:space="preserve">) is a set of what they call </w:t>
      </w:r>
      <w:r w:rsidR="0049203E" w:rsidRPr="0004313F">
        <w:rPr>
          <w:rFonts w:ascii="Garamond" w:hAnsi="Garamond" w:cs="Times New Roman"/>
          <w:i/>
          <w:color w:val="000000"/>
        </w:rPr>
        <w:t>application conditionals</w:t>
      </w:r>
      <w:r w:rsidR="0049203E" w:rsidRPr="009F4DC6">
        <w:rPr>
          <w:rFonts w:ascii="Garamond" w:hAnsi="Garamond" w:cs="Times New Roman"/>
          <w:color w:val="000000"/>
        </w:rPr>
        <w:t>: conditionals that give the extension of a concept</w:t>
      </w:r>
      <w:r>
        <w:rPr>
          <w:rFonts w:ascii="Garamond" w:hAnsi="Garamond" w:cs="Times New Roman"/>
          <w:color w:val="000000"/>
        </w:rPr>
        <w:t>,</w:t>
      </w:r>
      <w:r w:rsidR="0049203E" w:rsidRPr="009F4DC6">
        <w:rPr>
          <w:rFonts w:ascii="Garamond" w:hAnsi="Garamond" w:cs="Times New Roman"/>
          <w:color w:val="000000"/>
        </w:rPr>
        <w:t xml:space="preserve"> conditional on some hypothetical scenario obtaining. So, application conditionals take the form: if things are like </w:t>
      </w:r>
      <w:r w:rsidR="00F803E1" w:rsidRPr="00F803E1">
        <w:rPr>
          <w:rFonts w:ascii="Garamond" w:hAnsi="Garamond" w:cs="Times New Roman"/>
          <w:i/>
          <w:color w:val="000000"/>
        </w:rPr>
        <w:t>this</w:t>
      </w:r>
      <w:r w:rsidR="0049203E" w:rsidRPr="009F4DC6">
        <w:rPr>
          <w:rFonts w:ascii="Garamond" w:hAnsi="Garamond" w:cs="Times New Roman"/>
          <w:color w:val="000000"/>
        </w:rPr>
        <w:t xml:space="preserve"> (insert sufficiently rich description, D) then the extension of C is E, and so on for each description, D</w:t>
      </w:r>
      <w:r w:rsidR="0049203E" w:rsidRPr="005C3851">
        <w:rPr>
          <w:rFonts w:ascii="Garamond" w:hAnsi="Garamond" w:cs="Times New Roman"/>
          <w:color w:val="000000"/>
          <w:vertAlign w:val="subscript"/>
        </w:rPr>
        <w:t>1</w:t>
      </w:r>
      <w:r w:rsidR="0049203E" w:rsidRPr="005C3851">
        <w:rPr>
          <w:rFonts w:ascii="Garamond" w:hAnsi="Garamond" w:cs="Times New Roman"/>
          <w:color w:val="000000"/>
        </w:rPr>
        <w:t>…</w:t>
      </w:r>
      <w:proofErr w:type="spellStart"/>
      <w:r w:rsidR="0049203E" w:rsidRPr="005C3851">
        <w:rPr>
          <w:rFonts w:ascii="Garamond" w:hAnsi="Garamond" w:cs="Times New Roman"/>
          <w:color w:val="000000"/>
        </w:rPr>
        <w:t>D</w:t>
      </w:r>
      <w:r w:rsidR="0049203E" w:rsidRPr="005C3851">
        <w:rPr>
          <w:rFonts w:ascii="Garamond" w:hAnsi="Garamond" w:cs="Times New Roman"/>
          <w:color w:val="000000"/>
          <w:vertAlign w:val="subscript"/>
        </w:rPr>
        <w:t>n</w:t>
      </w:r>
      <w:proofErr w:type="spellEnd"/>
      <w:r w:rsidR="0049203E" w:rsidRPr="005C3851">
        <w:rPr>
          <w:rFonts w:ascii="Garamond" w:hAnsi="Garamond" w:cs="Times New Roman"/>
          <w:color w:val="000000"/>
        </w:rPr>
        <w:t xml:space="preserve"> of the ways things hypothetically might be.</w:t>
      </w:r>
      <w:r w:rsidR="004631B9">
        <w:rPr>
          <w:rFonts w:ascii="Garamond" w:hAnsi="Garamond" w:cs="Times New Roman"/>
          <w:color w:val="000000"/>
        </w:rPr>
        <w:t xml:space="preserve"> In effect, then, each application conditional specifies the intension of a term, conditional on some hypothetical scenario </w:t>
      </w:r>
      <w:r w:rsidR="0090789D">
        <w:rPr>
          <w:rFonts w:ascii="Garamond" w:hAnsi="Garamond" w:cs="Times New Roman"/>
          <w:color w:val="000000"/>
        </w:rPr>
        <w:t xml:space="preserve">actually </w:t>
      </w:r>
      <w:r w:rsidR="004631B9">
        <w:rPr>
          <w:rFonts w:ascii="Garamond" w:hAnsi="Garamond" w:cs="Times New Roman"/>
          <w:color w:val="000000"/>
        </w:rPr>
        <w:t>obtaining.</w:t>
      </w:r>
      <w:r w:rsidR="00414084">
        <w:rPr>
          <w:rFonts w:ascii="Garamond" w:hAnsi="Garamond" w:cs="Times New Roman"/>
          <w:color w:val="000000"/>
        </w:rPr>
        <w:t xml:space="preserve"> Call each of these a </w:t>
      </w:r>
      <w:r w:rsidR="004D1089" w:rsidRPr="004201A2">
        <w:rPr>
          <w:rFonts w:ascii="Garamond" w:hAnsi="Garamond" w:cs="Times New Roman"/>
          <w:i/>
          <w:color w:val="000000"/>
        </w:rPr>
        <w:t>conditional intension</w:t>
      </w:r>
      <w:r w:rsidR="00414084">
        <w:rPr>
          <w:rFonts w:ascii="Garamond" w:hAnsi="Garamond" w:cs="Times New Roman"/>
          <w:color w:val="000000"/>
        </w:rPr>
        <w:t>.</w:t>
      </w:r>
    </w:p>
    <w:p w14:paraId="3203DE06" w14:textId="005EBFA9" w:rsidR="00B64640" w:rsidRDefault="0049203E" w:rsidP="00AB314B">
      <w:pPr>
        <w:tabs>
          <w:tab w:val="left" w:pos="2268"/>
        </w:tabs>
        <w:spacing w:after="0" w:line="360" w:lineRule="auto"/>
        <w:ind w:firstLine="709"/>
        <w:jc w:val="both"/>
        <w:rPr>
          <w:rFonts w:ascii="Garamond" w:hAnsi="Garamond" w:cs="Times New Roman"/>
          <w:color w:val="000000"/>
        </w:rPr>
      </w:pPr>
      <w:r w:rsidRPr="00AB2578">
        <w:rPr>
          <w:rFonts w:ascii="Garamond" w:hAnsi="Garamond" w:cs="Times New Roman"/>
          <w:color w:val="000000"/>
        </w:rPr>
        <w:t xml:space="preserve">According to </w:t>
      </w:r>
      <w:r w:rsidR="004361DB" w:rsidRPr="00AE2EF6">
        <w:rPr>
          <w:rFonts w:ascii="Garamond" w:hAnsi="Garamond" w:cs="Times New Roman"/>
          <w:color w:val="000000"/>
        </w:rPr>
        <w:t>this</w:t>
      </w:r>
      <w:r w:rsidRPr="00AE2EF6">
        <w:rPr>
          <w:rFonts w:ascii="Garamond" w:hAnsi="Garamond" w:cs="Times New Roman"/>
          <w:color w:val="000000"/>
        </w:rPr>
        <w:t xml:space="preserve"> view, there need be no way of offering a neat conceptual analysis of a concept, C, of t</w:t>
      </w:r>
      <w:r w:rsidRPr="00015657">
        <w:rPr>
          <w:rFonts w:ascii="Garamond" w:hAnsi="Garamond" w:cs="Times New Roman"/>
          <w:color w:val="000000"/>
        </w:rPr>
        <w:t xml:space="preserve">he form ‘x satisfies C iff…’ where we specify the necessary and sufficient conditions for something to satisfy C. Rather, we can think of the </w:t>
      </w:r>
      <w:r w:rsidR="004D1089" w:rsidRPr="00E07551">
        <w:rPr>
          <w:rFonts w:ascii="Garamond" w:hAnsi="Garamond" w:cs="Times New Roman"/>
          <w:i/>
          <w:color w:val="000000"/>
        </w:rPr>
        <w:t>set</w:t>
      </w:r>
      <w:r w:rsidRPr="00015657">
        <w:rPr>
          <w:rFonts w:ascii="Garamond" w:hAnsi="Garamond" w:cs="Times New Roman"/>
          <w:color w:val="000000"/>
        </w:rPr>
        <w:t xml:space="preserve"> of application conditionals as exhausting the content of the concept</w:t>
      </w:r>
      <w:r w:rsidR="00AB314B">
        <w:rPr>
          <w:rFonts w:ascii="Garamond" w:hAnsi="Garamond" w:cs="Times New Roman"/>
          <w:color w:val="000000"/>
        </w:rPr>
        <w:t xml:space="preserve">—where the set of application conditionals for some term is a set of </w:t>
      </w:r>
      <w:r w:rsidR="007B7820">
        <w:rPr>
          <w:rFonts w:ascii="Garamond" w:hAnsi="Garamond" w:cs="Times New Roman"/>
          <w:color w:val="000000"/>
        </w:rPr>
        <w:t>conditional intensions</w:t>
      </w:r>
      <w:r w:rsidR="00AB314B">
        <w:rPr>
          <w:rFonts w:ascii="Garamond" w:hAnsi="Garamond" w:cs="Times New Roman"/>
          <w:color w:val="000000"/>
        </w:rPr>
        <w:t xml:space="preserve"> for that term, of which just one is its </w:t>
      </w:r>
      <w:r w:rsidR="007B7820">
        <w:rPr>
          <w:rFonts w:ascii="Garamond" w:hAnsi="Garamond" w:cs="Times New Roman"/>
          <w:color w:val="000000"/>
        </w:rPr>
        <w:t xml:space="preserve">‘real’ </w:t>
      </w:r>
      <w:r w:rsidR="00AB314B">
        <w:rPr>
          <w:rFonts w:ascii="Garamond" w:hAnsi="Garamond" w:cs="Times New Roman"/>
          <w:color w:val="000000"/>
        </w:rPr>
        <w:t xml:space="preserve">intension, namely the one which is conditional on </w:t>
      </w:r>
      <w:r w:rsidR="00E07551">
        <w:rPr>
          <w:rFonts w:ascii="Garamond" w:hAnsi="Garamond" w:cs="Times New Roman"/>
          <w:color w:val="000000"/>
        </w:rPr>
        <w:t xml:space="preserve">the </w:t>
      </w:r>
      <w:r w:rsidR="00AB314B">
        <w:rPr>
          <w:rFonts w:ascii="Garamond" w:hAnsi="Garamond" w:cs="Times New Roman"/>
          <w:color w:val="000000"/>
        </w:rPr>
        <w:t xml:space="preserve">hypothetical scenario </w:t>
      </w:r>
      <w:r w:rsidR="009C3E60">
        <w:rPr>
          <w:rFonts w:ascii="Garamond" w:hAnsi="Garamond" w:cs="Times New Roman"/>
          <w:color w:val="000000"/>
        </w:rPr>
        <w:t>that</w:t>
      </w:r>
      <w:r w:rsidR="00AB314B">
        <w:rPr>
          <w:rFonts w:ascii="Garamond" w:hAnsi="Garamond" w:cs="Times New Roman"/>
          <w:color w:val="000000"/>
        </w:rPr>
        <w:t xml:space="preserve"> in fact obtains—</w:t>
      </w:r>
      <w:r w:rsidRPr="00015657">
        <w:rPr>
          <w:rFonts w:ascii="Garamond" w:hAnsi="Garamond" w:cs="Times New Roman"/>
          <w:color w:val="000000"/>
        </w:rPr>
        <w:t>and then take the best way of systematis</w:t>
      </w:r>
      <w:r w:rsidRPr="00C11F31">
        <w:rPr>
          <w:rFonts w:ascii="Garamond" w:hAnsi="Garamond" w:cs="Times New Roman"/>
          <w:color w:val="000000"/>
        </w:rPr>
        <w:t>ing those conditionals as providing an analysis of the concept.</w:t>
      </w:r>
    </w:p>
    <w:p w14:paraId="59696904" w14:textId="77777777" w:rsidR="0087794B" w:rsidRDefault="002839F6" w:rsidP="00D86292">
      <w:pPr>
        <w:tabs>
          <w:tab w:val="left" w:pos="2268"/>
        </w:tabs>
        <w:spacing w:after="0" w:line="360" w:lineRule="auto"/>
        <w:ind w:firstLine="709"/>
        <w:jc w:val="both"/>
        <w:rPr>
          <w:rFonts w:ascii="Garamond" w:hAnsi="Garamond" w:cs="Times New Roman"/>
          <w:color w:val="000000"/>
        </w:rPr>
      </w:pPr>
      <w:r>
        <w:rPr>
          <w:rFonts w:ascii="Garamond" w:hAnsi="Garamond" w:cs="Times New Roman"/>
          <w:color w:val="000000"/>
        </w:rPr>
        <w:t>(</w:t>
      </w:r>
      <w:r w:rsidR="00AB314B">
        <w:rPr>
          <w:rFonts w:ascii="Garamond" w:hAnsi="Garamond" w:cs="Times New Roman"/>
          <w:color w:val="000000"/>
        </w:rPr>
        <w:t>It</w:t>
      </w:r>
      <w:r w:rsidR="00A14D62">
        <w:rPr>
          <w:rFonts w:ascii="Garamond" w:hAnsi="Garamond" w:cs="Times New Roman"/>
          <w:color w:val="000000"/>
        </w:rPr>
        <w:t xml:space="preserve"> is worth noting that the best ways of systematising </w:t>
      </w:r>
      <w:r w:rsidR="00F82C74">
        <w:rPr>
          <w:rFonts w:ascii="Garamond" w:hAnsi="Garamond" w:cs="Times New Roman"/>
          <w:color w:val="000000"/>
        </w:rPr>
        <w:t>some phenomenon</w:t>
      </w:r>
      <w:r w:rsidR="00A14D62">
        <w:rPr>
          <w:rFonts w:ascii="Garamond" w:hAnsi="Garamond" w:cs="Times New Roman"/>
          <w:color w:val="000000"/>
        </w:rPr>
        <w:t xml:space="preserve"> are often thought to req</w:t>
      </w:r>
      <w:r w:rsidR="0083320D">
        <w:rPr>
          <w:rFonts w:ascii="Garamond" w:hAnsi="Garamond" w:cs="Times New Roman"/>
          <w:color w:val="000000"/>
        </w:rPr>
        <w:t>uire some notion of naturalness</w:t>
      </w:r>
      <w:r w:rsidR="00A14D62">
        <w:rPr>
          <w:rFonts w:ascii="Garamond" w:hAnsi="Garamond" w:cs="Times New Roman"/>
          <w:color w:val="000000"/>
        </w:rPr>
        <w:t xml:space="preserve"> or joint</w:t>
      </w:r>
      <w:r w:rsidR="00094F4B">
        <w:rPr>
          <w:rFonts w:ascii="Garamond" w:hAnsi="Garamond" w:cs="Times New Roman"/>
          <w:color w:val="000000"/>
        </w:rPr>
        <w:t xml:space="preserve"> </w:t>
      </w:r>
      <w:r w:rsidR="00933BB2">
        <w:rPr>
          <w:rFonts w:ascii="Garamond" w:hAnsi="Garamond" w:cs="Times New Roman"/>
          <w:color w:val="000000"/>
        </w:rPr>
        <w:t>carving (</w:t>
      </w:r>
      <w:r w:rsidR="00A14D62">
        <w:rPr>
          <w:rFonts w:ascii="Garamond" w:hAnsi="Garamond" w:cs="Times New Roman"/>
          <w:color w:val="000000"/>
        </w:rPr>
        <w:t xml:space="preserve">Lewis </w:t>
      </w:r>
      <w:r w:rsidR="00EE4EBD">
        <w:rPr>
          <w:rFonts w:ascii="Garamond" w:hAnsi="Garamond" w:cs="Times New Roman"/>
          <w:color w:val="000000"/>
        </w:rPr>
        <w:t>(1983</w:t>
      </w:r>
      <w:r w:rsidR="0070282F">
        <w:rPr>
          <w:rFonts w:ascii="Garamond" w:hAnsi="Garamond" w:cs="Times New Roman"/>
          <w:color w:val="000000"/>
        </w:rPr>
        <w:t xml:space="preserve">), </w:t>
      </w:r>
      <w:r w:rsidR="00A14D62">
        <w:rPr>
          <w:rFonts w:ascii="Garamond" w:hAnsi="Garamond" w:cs="Times New Roman"/>
          <w:color w:val="000000"/>
        </w:rPr>
        <w:t>Sider (2011)</w:t>
      </w:r>
      <w:r w:rsidR="00D76B7B">
        <w:rPr>
          <w:rFonts w:ascii="Garamond" w:hAnsi="Garamond" w:cs="Times New Roman"/>
          <w:color w:val="000000"/>
        </w:rPr>
        <w:t>)</w:t>
      </w:r>
      <w:r w:rsidR="00F60D8A">
        <w:rPr>
          <w:rFonts w:ascii="Garamond" w:hAnsi="Garamond" w:cs="Times New Roman"/>
          <w:color w:val="000000"/>
        </w:rPr>
        <w:t>.</w:t>
      </w:r>
      <w:r w:rsidR="00A14D62">
        <w:rPr>
          <w:rFonts w:ascii="Garamond" w:hAnsi="Garamond" w:cs="Times New Roman"/>
          <w:color w:val="000000"/>
        </w:rPr>
        <w:t xml:space="preserve"> If </w:t>
      </w:r>
      <w:r w:rsidR="00094F4B">
        <w:rPr>
          <w:rFonts w:ascii="Garamond" w:hAnsi="Garamond" w:cs="Times New Roman"/>
          <w:color w:val="000000"/>
        </w:rPr>
        <w:t xml:space="preserve">only D-realists can appeal to naturalness or joint carving then the </w:t>
      </w:r>
      <w:r w:rsidR="006D6A01">
        <w:rPr>
          <w:rFonts w:ascii="Garamond" w:hAnsi="Garamond" w:cs="Times New Roman"/>
          <w:color w:val="000000"/>
        </w:rPr>
        <w:t>Flatlander is in trouble.</w:t>
      </w:r>
      <w:r w:rsidR="00636CF1">
        <w:rPr>
          <w:rFonts w:ascii="Garamond" w:hAnsi="Garamond" w:cs="Times New Roman"/>
          <w:color w:val="000000"/>
        </w:rPr>
        <w:t xml:space="preserve"> One need not, however, posit D-relations in order to </w:t>
      </w:r>
      <w:r w:rsidR="00D075E8">
        <w:rPr>
          <w:rFonts w:ascii="Garamond" w:hAnsi="Garamond" w:cs="Times New Roman"/>
          <w:color w:val="000000"/>
        </w:rPr>
        <w:t>make sense of naturalness or joint</w:t>
      </w:r>
      <w:r w:rsidR="00EE4EBD">
        <w:rPr>
          <w:rFonts w:ascii="Garamond" w:hAnsi="Garamond" w:cs="Times New Roman"/>
          <w:color w:val="000000"/>
        </w:rPr>
        <w:t>-</w:t>
      </w:r>
      <w:r w:rsidR="00D075E8">
        <w:rPr>
          <w:rFonts w:ascii="Garamond" w:hAnsi="Garamond" w:cs="Times New Roman"/>
          <w:color w:val="000000"/>
        </w:rPr>
        <w:t>carving</w:t>
      </w:r>
      <w:r w:rsidR="00636CF1">
        <w:rPr>
          <w:rFonts w:ascii="Garamond" w:hAnsi="Garamond" w:cs="Times New Roman"/>
          <w:color w:val="000000"/>
        </w:rPr>
        <w:t>.</w:t>
      </w:r>
      <w:r w:rsidR="00C61AE8">
        <w:rPr>
          <w:rFonts w:ascii="Garamond" w:hAnsi="Garamond" w:cs="Times New Roman"/>
          <w:color w:val="000000"/>
        </w:rPr>
        <w:t xml:space="preserve"> </w:t>
      </w:r>
      <w:r w:rsidR="003A1A13">
        <w:rPr>
          <w:rFonts w:ascii="Garamond" w:hAnsi="Garamond" w:cs="Times New Roman"/>
          <w:color w:val="000000"/>
        </w:rPr>
        <w:t>T</w:t>
      </w:r>
      <w:r w:rsidR="003F13B4">
        <w:rPr>
          <w:rFonts w:ascii="Garamond" w:hAnsi="Garamond" w:cs="Times New Roman"/>
          <w:color w:val="000000"/>
        </w:rPr>
        <w:t xml:space="preserve">he Flatlander might say that </w:t>
      </w:r>
      <w:r w:rsidR="00C61AE8">
        <w:rPr>
          <w:rFonts w:ascii="Garamond" w:hAnsi="Garamond" w:cs="Times New Roman"/>
          <w:color w:val="000000"/>
        </w:rPr>
        <w:t>the way the austere language ‘carves’ the world is more natural than the way the non-austere langu</w:t>
      </w:r>
      <w:r w:rsidR="003A1A13">
        <w:rPr>
          <w:rFonts w:ascii="Garamond" w:hAnsi="Garamond" w:cs="Times New Roman"/>
          <w:color w:val="000000"/>
        </w:rPr>
        <w:t>age does and so</w:t>
      </w:r>
      <w:r w:rsidR="00C61AE8">
        <w:rPr>
          <w:rFonts w:ascii="Garamond" w:hAnsi="Garamond" w:cs="Times New Roman"/>
          <w:color w:val="000000"/>
        </w:rPr>
        <w:t xml:space="preserve"> objects and properties quantified over in the austere language are more natural than those that are not. </w:t>
      </w:r>
      <w:r w:rsidR="003A1A13">
        <w:rPr>
          <w:rFonts w:ascii="Garamond" w:hAnsi="Garamond" w:cs="Times New Roman"/>
          <w:color w:val="000000"/>
        </w:rPr>
        <w:t>From this, it does not follow that we ought identify the perfectly natural with the fundamental,</w:t>
      </w:r>
      <w:r w:rsidR="00781F8D">
        <w:rPr>
          <w:rFonts w:ascii="Garamond" w:hAnsi="Garamond" w:cs="Times New Roman"/>
          <w:color w:val="000000"/>
        </w:rPr>
        <w:t xml:space="preserve"> </w:t>
      </w:r>
      <w:r w:rsidR="003A1A13">
        <w:rPr>
          <w:rFonts w:ascii="Garamond" w:hAnsi="Garamond" w:cs="Times New Roman"/>
          <w:color w:val="000000"/>
        </w:rPr>
        <w:t xml:space="preserve">or </w:t>
      </w:r>
      <w:r w:rsidR="00BD205C">
        <w:rPr>
          <w:rFonts w:ascii="Garamond" w:hAnsi="Garamond" w:cs="Times New Roman"/>
          <w:color w:val="000000"/>
        </w:rPr>
        <w:t xml:space="preserve">think </w:t>
      </w:r>
      <w:r w:rsidR="003A1A13">
        <w:rPr>
          <w:rFonts w:ascii="Garamond" w:hAnsi="Garamond" w:cs="Times New Roman"/>
          <w:color w:val="000000"/>
        </w:rPr>
        <w:t xml:space="preserve">that the less natural </w:t>
      </w:r>
      <w:r w:rsidR="003A1A13" w:rsidRPr="002A4479">
        <w:rPr>
          <w:rFonts w:ascii="Garamond" w:hAnsi="Garamond" w:cs="Times New Roman"/>
          <w:i/>
          <w:color w:val="000000"/>
        </w:rPr>
        <w:t>depends</w:t>
      </w:r>
      <w:r w:rsidR="003A1A13">
        <w:rPr>
          <w:rFonts w:ascii="Garamond" w:hAnsi="Garamond" w:cs="Times New Roman"/>
          <w:color w:val="000000"/>
        </w:rPr>
        <w:t xml:space="preserve"> on the natural</w:t>
      </w:r>
      <w:r w:rsidR="002A4479">
        <w:rPr>
          <w:rFonts w:ascii="Garamond" w:hAnsi="Garamond" w:cs="Times New Roman"/>
          <w:color w:val="000000"/>
        </w:rPr>
        <w:t>.</w:t>
      </w:r>
      <w:r>
        <w:rPr>
          <w:rFonts w:ascii="Garamond" w:hAnsi="Garamond" w:cs="Times New Roman"/>
          <w:color w:val="000000"/>
        </w:rPr>
        <w:t>)</w:t>
      </w:r>
    </w:p>
    <w:p w14:paraId="3BEE9A51" w14:textId="77777777" w:rsidR="00EE3476" w:rsidRPr="0018003B" w:rsidRDefault="0049203E" w:rsidP="00D86292">
      <w:pPr>
        <w:spacing w:after="0" w:line="360" w:lineRule="auto"/>
        <w:ind w:firstLine="709"/>
        <w:jc w:val="both"/>
        <w:rPr>
          <w:rFonts w:ascii="Garamond" w:hAnsi="Garamond"/>
          <w:bCs/>
        </w:rPr>
      </w:pPr>
      <w:r w:rsidRPr="00C11F31">
        <w:rPr>
          <w:rFonts w:ascii="Garamond" w:hAnsi="Garamond" w:cs="Times New Roman"/>
          <w:color w:val="000000"/>
        </w:rPr>
        <w:t>Such a systematisation might be neat and short, but it need not be</w:t>
      </w:r>
      <w:r w:rsidR="004B3CF2" w:rsidRPr="00A909FB">
        <w:rPr>
          <w:rFonts w:ascii="Garamond" w:hAnsi="Garamond" w:cs="Times New Roman"/>
          <w:color w:val="000000"/>
        </w:rPr>
        <w:t>;</w:t>
      </w:r>
      <w:r w:rsidRPr="00F96039">
        <w:rPr>
          <w:rFonts w:ascii="Garamond" w:hAnsi="Garamond" w:cs="Times New Roman"/>
          <w:color w:val="000000"/>
        </w:rPr>
        <w:t xml:space="preserve"> moreover, the analysis might be tacit in the sense that the </w:t>
      </w:r>
      <w:r w:rsidRPr="00252782">
        <w:rPr>
          <w:rFonts w:ascii="Garamond" w:eastAsia="Times New Roman" w:hAnsi="Garamond" w:cs="Helvetica"/>
        </w:rPr>
        <w:t xml:space="preserve">individual whose concept it is might not be able to produce the </w:t>
      </w:r>
      <w:r w:rsidRPr="00DF5675">
        <w:rPr>
          <w:rFonts w:ascii="Garamond" w:eastAsia="Times New Roman" w:hAnsi="Garamond" w:cs="Helvetica"/>
        </w:rPr>
        <w:t>analysis</w:t>
      </w:r>
      <w:r w:rsidR="004B3CF2" w:rsidRPr="00037D2B">
        <w:rPr>
          <w:rFonts w:ascii="Garamond" w:eastAsia="Times New Roman" w:hAnsi="Garamond" w:cs="Helvetica"/>
        </w:rPr>
        <w:t>,</w:t>
      </w:r>
      <w:r w:rsidRPr="009C5478">
        <w:rPr>
          <w:rFonts w:ascii="Garamond" w:hAnsi="Garamond"/>
          <w:bCs/>
        </w:rPr>
        <w:t xml:space="preserve"> despite the fact that the analysis is tacitly present in the</w:t>
      </w:r>
      <w:r w:rsidR="004B3CF2" w:rsidRPr="00301ACC">
        <w:rPr>
          <w:rFonts w:ascii="Garamond" w:hAnsi="Garamond"/>
          <w:bCs/>
        </w:rPr>
        <w:t>ir</w:t>
      </w:r>
      <w:r w:rsidRPr="002A4253">
        <w:rPr>
          <w:rFonts w:ascii="Garamond" w:hAnsi="Garamond"/>
          <w:bCs/>
        </w:rPr>
        <w:t xml:space="preserve"> set of application conditionals.</w:t>
      </w:r>
      <w:r w:rsidRPr="00A16A59">
        <w:rPr>
          <w:rFonts w:ascii="Garamond" w:hAnsi="Garamond"/>
          <w:bCs/>
        </w:rPr>
        <w:t xml:space="preserve"> So, for instance, the extension of ‘water’ will vary depending on which hypothetical scenario we take to obtain: if the watery stuff in the lakes </w:t>
      </w:r>
      <w:r w:rsidR="004B3CF2" w:rsidRPr="00620E80">
        <w:rPr>
          <w:rFonts w:ascii="Garamond" w:hAnsi="Garamond"/>
          <w:bCs/>
        </w:rPr>
        <w:t>and oceans</w:t>
      </w:r>
      <w:r w:rsidRPr="00620E80">
        <w:rPr>
          <w:rFonts w:ascii="Garamond" w:hAnsi="Garamond"/>
          <w:bCs/>
        </w:rPr>
        <w:t xml:space="preserve"> is H</w:t>
      </w:r>
      <w:r w:rsidRPr="00620E80">
        <w:rPr>
          <w:rFonts w:ascii="Garamond" w:hAnsi="Garamond"/>
          <w:bCs/>
          <w:vertAlign w:val="subscript"/>
        </w:rPr>
        <w:t>2</w:t>
      </w:r>
      <w:r w:rsidR="004B3CF2" w:rsidRPr="000E2F5A">
        <w:rPr>
          <w:rFonts w:ascii="Garamond" w:hAnsi="Garamond"/>
          <w:bCs/>
        </w:rPr>
        <w:t>O</w:t>
      </w:r>
      <w:r w:rsidRPr="000E2F5A">
        <w:rPr>
          <w:rFonts w:ascii="Garamond" w:hAnsi="Garamond"/>
          <w:bCs/>
        </w:rPr>
        <w:t>, then that will be the extension of ‘water’, and if something else is in the lake</w:t>
      </w:r>
      <w:r w:rsidRPr="00182006">
        <w:rPr>
          <w:rFonts w:ascii="Garamond" w:hAnsi="Garamond"/>
          <w:bCs/>
        </w:rPr>
        <w:t xml:space="preserve">s </w:t>
      </w:r>
      <w:r w:rsidR="004B3CF2" w:rsidRPr="00182006">
        <w:rPr>
          <w:rFonts w:ascii="Garamond" w:hAnsi="Garamond"/>
          <w:bCs/>
        </w:rPr>
        <w:t>and oceans</w:t>
      </w:r>
      <w:r w:rsidRPr="00182006">
        <w:rPr>
          <w:rFonts w:ascii="Garamond" w:hAnsi="Garamond"/>
          <w:bCs/>
        </w:rPr>
        <w:t xml:space="preserve">, then that stuff, whatever it is, will be the extension of ‘water’. For simplicity, henceforth we will talk about the application conditionals for </w:t>
      </w:r>
      <w:r w:rsidRPr="00D477BC">
        <w:rPr>
          <w:rFonts w:ascii="Garamond" w:hAnsi="Garamond"/>
          <w:bCs/>
        </w:rPr>
        <w:t>a term, where by this we mean the application conditionals for the concept expressed by that term.</w:t>
      </w:r>
      <w:r w:rsidR="00F14845" w:rsidRPr="00F14845">
        <w:rPr>
          <w:rFonts w:ascii="Garamond" w:hAnsi="Garamond"/>
          <w:bCs/>
        </w:rPr>
        <w:t xml:space="preserve"> </w:t>
      </w:r>
      <w:r w:rsidR="00F14845">
        <w:rPr>
          <w:rFonts w:ascii="Garamond" w:hAnsi="Garamond"/>
          <w:bCs/>
        </w:rPr>
        <w:t>With all this in hand, we can outline</w:t>
      </w:r>
      <w:r w:rsidR="00F86F93">
        <w:rPr>
          <w:rFonts w:ascii="Garamond" w:hAnsi="Garamond"/>
          <w:bCs/>
        </w:rPr>
        <w:t xml:space="preserve"> the </w:t>
      </w:r>
      <w:r w:rsidR="00F14845">
        <w:rPr>
          <w:rFonts w:ascii="Garamond" w:hAnsi="Garamond"/>
          <w:bCs/>
        </w:rPr>
        <w:t>two forms of conceptual asymmetry.</w:t>
      </w:r>
    </w:p>
    <w:p w14:paraId="4BA2E36D" w14:textId="77777777" w:rsidR="00252F48" w:rsidRDefault="00B529F8" w:rsidP="006C412F">
      <w:pPr>
        <w:spacing w:after="0" w:line="360" w:lineRule="auto"/>
        <w:ind w:firstLine="709"/>
        <w:jc w:val="both"/>
        <w:rPr>
          <w:rFonts w:ascii="Garamond" w:hAnsi="Garamond"/>
          <w:bCs/>
        </w:rPr>
      </w:pPr>
      <w:r>
        <w:rPr>
          <w:rFonts w:ascii="Garamond" w:hAnsi="Garamond"/>
          <w:bCs/>
        </w:rPr>
        <w:t>Each conditional int</w:t>
      </w:r>
      <w:r w:rsidR="00516EA2">
        <w:rPr>
          <w:rFonts w:ascii="Garamond" w:hAnsi="Garamond"/>
          <w:bCs/>
        </w:rPr>
        <w:t>ension</w:t>
      </w:r>
      <w:r w:rsidR="00077C06">
        <w:rPr>
          <w:rFonts w:ascii="Garamond" w:hAnsi="Garamond"/>
          <w:bCs/>
        </w:rPr>
        <w:t xml:space="preserve"> is a function from possible worlds to extensions. Thus, for every conditional intension there is an associated set of extension</w:t>
      </w:r>
      <w:r w:rsidR="003160FF">
        <w:rPr>
          <w:rFonts w:ascii="Garamond" w:hAnsi="Garamond"/>
          <w:bCs/>
        </w:rPr>
        <w:t>s, each of which contains what the intension picks out at a different possible world</w:t>
      </w:r>
      <w:r w:rsidR="00077C06">
        <w:rPr>
          <w:rFonts w:ascii="Garamond" w:hAnsi="Garamond"/>
          <w:bCs/>
        </w:rPr>
        <w:t xml:space="preserve">. </w:t>
      </w:r>
      <w:r w:rsidR="00C12129">
        <w:rPr>
          <w:rFonts w:ascii="Garamond" w:hAnsi="Garamond"/>
          <w:bCs/>
        </w:rPr>
        <w:t>We can then say that a conditional intension</w:t>
      </w:r>
      <w:r w:rsidR="0077316B">
        <w:rPr>
          <w:rFonts w:ascii="Garamond" w:hAnsi="Garamond"/>
          <w:bCs/>
        </w:rPr>
        <w:t xml:space="preserve">, </w:t>
      </w:r>
      <w:r w:rsidR="007E16BC">
        <w:rPr>
          <w:rFonts w:ascii="Garamond" w:hAnsi="Garamond"/>
          <w:bCs/>
        </w:rPr>
        <w:t>I</w:t>
      </w:r>
      <w:r w:rsidR="0077316B">
        <w:rPr>
          <w:rFonts w:ascii="Garamond" w:hAnsi="Garamond"/>
          <w:bCs/>
        </w:rPr>
        <w:t>,</w:t>
      </w:r>
      <w:r w:rsidR="00C12129">
        <w:rPr>
          <w:rFonts w:ascii="Garamond" w:hAnsi="Garamond"/>
          <w:bCs/>
        </w:rPr>
        <w:t xml:space="preserve"> of</w:t>
      </w:r>
      <w:r w:rsidR="003B3A75">
        <w:rPr>
          <w:rFonts w:ascii="Garamond" w:hAnsi="Garamond"/>
          <w:bCs/>
        </w:rPr>
        <w:t xml:space="preserve"> a term,</w:t>
      </w:r>
      <w:r w:rsidR="00C12129">
        <w:rPr>
          <w:rFonts w:ascii="Garamond" w:hAnsi="Garamond"/>
          <w:bCs/>
        </w:rPr>
        <w:t xml:space="preserve"> T</w:t>
      </w:r>
      <w:r w:rsidR="002E4B7D">
        <w:rPr>
          <w:rFonts w:ascii="Garamond" w:hAnsi="Garamond"/>
          <w:bCs/>
        </w:rPr>
        <w:t>,</w:t>
      </w:r>
      <w:r w:rsidR="00C12129">
        <w:rPr>
          <w:rFonts w:ascii="Garamond" w:hAnsi="Garamond"/>
          <w:bCs/>
        </w:rPr>
        <w:t xml:space="preserve"> overlaps a conditional intension </w:t>
      </w:r>
      <w:r w:rsidR="007E16BC">
        <w:rPr>
          <w:rFonts w:ascii="Garamond" w:hAnsi="Garamond"/>
          <w:bCs/>
        </w:rPr>
        <w:t>I</w:t>
      </w:r>
      <w:r w:rsidR="0077316B">
        <w:rPr>
          <w:rFonts w:ascii="Garamond" w:hAnsi="Garamond"/>
          <w:bCs/>
        </w:rPr>
        <w:t xml:space="preserve">*, </w:t>
      </w:r>
      <w:r w:rsidR="00C12129">
        <w:rPr>
          <w:rFonts w:ascii="Garamond" w:hAnsi="Garamond"/>
          <w:bCs/>
        </w:rPr>
        <w:t xml:space="preserve">of T* iff </w:t>
      </w:r>
      <w:r w:rsidR="0049203E" w:rsidRPr="00957459">
        <w:rPr>
          <w:rFonts w:ascii="Garamond" w:hAnsi="Garamond"/>
          <w:bCs/>
        </w:rPr>
        <w:t xml:space="preserve">the </w:t>
      </w:r>
      <w:r w:rsidR="00C12129">
        <w:rPr>
          <w:rFonts w:ascii="Garamond" w:hAnsi="Garamond"/>
          <w:bCs/>
        </w:rPr>
        <w:t>hypothetical scenario</w:t>
      </w:r>
      <w:r w:rsidR="0049203E" w:rsidRPr="00957459">
        <w:rPr>
          <w:rFonts w:ascii="Garamond" w:hAnsi="Garamond"/>
          <w:bCs/>
        </w:rPr>
        <w:t xml:space="preserve"> </w:t>
      </w:r>
      <w:r w:rsidR="00C12129">
        <w:rPr>
          <w:rFonts w:ascii="Garamond" w:hAnsi="Garamond"/>
          <w:bCs/>
        </w:rPr>
        <w:t xml:space="preserve">upon which each intension is </w:t>
      </w:r>
      <w:r w:rsidR="00516EA2">
        <w:rPr>
          <w:rFonts w:ascii="Garamond" w:hAnsi="Garamond"/>
          <w:bCs/>
        </w:rPr>
        <w:t>conditional</w:t>
      </w:r>
      <w:r w:rsidR="0077316B">
        <w:rPr>
          <w:rFonts w:ascii="Garamond" w:hAnsi="Garamond"/>
          <w:bCs/>
        </w:rPr>
        <w:t xml:space="preserve"> is the same, and the </w:t>
      </w:r>
      <w:r w:rsidR="003160FF">
        <w:rPr>
          <w:rFonts w:ascii="Garamond" w:hAnsi="Garamond"/>
          <w:bCs/>
        </w:rPr>
        <w:t xml:space="preserve">set of </w:t>
      </w:r>
      <w:r w:rsidR="0077316B">
        <w:rPr>
          <w:rFonts w:ascii="Garamond" w:hAnsi="Garamond"/>
          <w:bCs/>
        </w:rPr>
        <w:t>extension</w:t>
      </w:r>
      <w:r w:rsidR="003160FF">
        <w:rPr>
          <w:rFonts w:ascii="Garamond" w:hAnsi="Garamond"/>
          <w:bCs/>
        </w:rPr>
        <w:t>s</w:t>
      </w:r>
      <w:r w:rsidR="0077316B">
        <w:rPr>
          <w:rFonts w:ascii="Garamond" w:hAnsi="Garamond"/>
          <w:bCs/>
        </w:rPr>
        <w:t xml:space="preserve"> </w:t>
      </w:r>
      <w:r w:rsidR="003160FF">
        <w:rPr>
          <w:rFonts w:ascii="Garamond" w:hAnsi="Garamond"/>
          <w:bCs/>
        </w:rPr>
        <w:t xml:space="preserve">associated with </w:t>
      </w:r>
      <w:r w:rsidR="007E16BC">
        <w:rPr>
          <w:rFonts w:ascii="Garamond" w:hAnsi="Garamond"/>
          <w:bCs/>
        </w:rPr>
        <w:t xml:space="preserve">I </w:t>
      </w:r>
      <w:r w:rsidR="0077316B">
        <w:rPr>
          <w:rFonts w:ascii="Garamond" w:hAnsi="Garamond"/>
          <w:bCs/>
        </w:rPr>
        <w:t xml:space="preserve">overlaps the </w:t>
      </w:r>
      <w:r w:rsidR="003160FF">
        <w:rPr>
          <w:rFonts w:ascii="Garamond" w:hAnsi="Garamond"/>
          <w:bCs/>
        </w:rPr>
        <w:t xml:space="preserve">set of </w:t>
      </w:r>
      <w:r w:rsidR="0077316B">
        <w:rPr>
          <w:rFonts w:ascii="Garamond" w:hAnsi="Garamond"/>
          <w:bCs/>
        </w:rPr>
        <w:t>extension</w:t>
      </w:r>
      <w:r w:rsidR="003160FF">
        <w:rPr>
          <w:rFonts w:ascii="Garamond" w:hAnsi="Garamond"/>
          <w:bCs/>
        </w:rPr>
        <w:t>s</w:t>
      </w:r>
      <w:r w:rsidR="0077316B">
        <w:rPr>
          <w:rFonts w:ascii="Garamond" w:hAnsi="Garamond"/>
          <w:bCs/>
        </w:rPr>
        <w:t xml:space="preserve"> </w:t>
      </w:r>
      <w:r w:rsidR="003160FF">
        <w:rPr>
          <w:rFonts w:ascii="Garamond" w:hAnsi="Garamond"/>
          <w:bCs/>
        </w:rPr>
        <w:t xml:space="preserve">associated </w:t>
      </w:r>
      <w:r w:rsidR="007E16BC">
        <w:rPr>
          <w:rFonts w:ascii="Garamond" w:hAnsi="Garamond"/>
          <w:bCs/>
        </w:rPr>
        <w:t>I</w:t>
      </w:r>
      <w:r w:rsidR="0077316B">
        <w:rPr>
          <w:rFonts w:ascii="Garamond" w:hAnsi="Garamond"/>
          <w:bCs/>
        </w:rPr>
        <w:t xml:space="preserve">*. </w:t>
      </w:r>
      <w:r w:rsidR="00FB4195">
        <w:rPr>
          <w:rFonts w:ascii="Garamond" w:hAnsi="Garamond"/>
          <w:bCs/>
        </w:rPr>
        <w:t>So, for instance, condit</w:t>
      </w:r>
      <w:r w:rsidR="00A14D1C">
        <w:rPr>
          <w:rFonts w:ascii="Garamond" w:hAnsi="Garamond"/>
          <w:bCs/>
        </w:rPr>
        <w:t xml:space="preserve">ional on </w:t>
      </w:r>
      <w:r w:rsidR="005F4BAD">
        <w:rPr>
          <w:rFonts w:ascii="Garamond" w:hAnsi="Garamond"/>
          <w:bCs/>
        </w:rPr>
        <w:t xml:space="preserve">the </w:t>
      </w:r>
      <w:r w:rsidR="00A14D1C">
        <w:rPr>
          <w:rFonts w:ascii="Garamond" w:hAnsi="Garamond"/>
          <w:bCs/>
        </w:rPr>
        <w:t xml:space="preserve">hypothetical scenario </w:t>
      </w:r>
      <w:r w:rsidR="00FB4195">
        <w:rPr>
          <w:rFonts w:ascii="Garamond" w:hAnsi="Garamond"/>
          <w:bCs/>
        </w:rPr>
        <w:t>that the wet potable stuff in the lakes is H</w:t>
      </w:r>
      <w:r w:rsidR="004D1089" w:rsidRPr="00B64ADC">
        <w:rPr>
          <w:rFonts w:ascii="Garamond" w:hAnsi="Garamond"/>
          <w:bCs/>
          <w:vertAlign w:val="subscript"/>
        </w:rPr>
        <w:t>2</w:t>
      </w:r>
      <w:r w:rsidR="0090789D">
        <w:rPr>
          <w:rFonts w:ascii="Garamond" w:hAnsi="Garamond"/>
          <w:bCs/>
        </w:rPr>
        <w:t>O</w:t>
      </w:r>
      <w:r w:rsidR="00FB4195">
        <w:rPr>
          <w:rFonts w:ascii="Garamond" w:hAnsi="Garamond"/>
          <w:bCs/>
        </w:rPr>
        <w:t>, the intension</w:t>
      </w:r>
      <w:r w:rsidR="0090789D">
        <w:rPr>
          <w:rFonts w:ascii="Garamond" w:hAnsi="Garamond"/>
          <w:bCs/>
        </w:rPr>
        <w:t>s</w:t>
      </w:r>
      <w:r w:rsidR="00FB4195">
        <w:rPr>
          <w:rFonts w:ascii="Garamond" w:hAnsi="Garamond"/>
          <w:bCs/>
        </w:rPr>
        <w:t xml:space="preserve"> of ‘water’ </w:t>
      </w:r>
      <w:r w:rsidR="00426EBA">
        <w:rPr>
          <w:rFonts w:ascii="Garamond" w:hAnsi="Garamond"/>
          <w:bCs/>
        </w:rPr>
        <w:t>and</w:t>
      </w:r>
      <w:r w:rsidR="00A14D1C">
        <w:rPr>
          <w:rFonts w:ascii="Garamond" w:hAnsi="Garamond"/>
          <w:bCs/>
        </w:rPr>
        <w:t xml:space="preserve"> of</w:t>
      </w:r>
      <w:r w:rsidR="00426EBA">
        <w:rPr>
          <w:rFonts w:ascii="Garamond" w:hAnsi="Garamond"/>
          <w:bCs/>
        </w:rPr>
        <w:t xml:space="preserve"> ‘</w:t>
      </w:r>
      <w:r w:rsidR="0090789D">
        <w:rPr>
          <w:rFonts w:ascii="Garamond" w:hAnsi="Garamond"/>
          <w:bCs/>
        </w:rPr>
        <w:t>H</w:t>
      </w:r>
      <w:r w:rsidR="004D1089" w:rsidRPr="00B64ADC">
        <w:rPr>
          <w:rFonts w:ascii="Garamond" w:hAnsi="Garamond"/>
          <w:bCs/>
          <w:vertAlign w:val="subscript"/>
        </w:rPr>
        <w:t>2</w:t>
      </w:r>
      <w:r w:rsidR="0090789D">
        <w:rPr>
          <w:rFonts w:ascii="Garamond" w:hAnsi="Garamond"/>
          <w:bCs/>
        </w:rPr>
        <w:t>O</w:t>
      </w:r>
      <w:r w:rsidR="00426EBA">
        <w:rPr>
          <w:rFonts w:ascii="Garamond" w:hAnsi="Garamond"/>
          <w:bCs/>
        </w:rPr>
        <w:t xml:space="preserve">’ </w:t>
      </w:r>
      <w:r w:rsidR="00516EA2">
        <w:rPr>
          <w:rFonts w:ascii="Garamond" w:hAnsi="Garamond"/>
          <w:bCs/>
        </w:rPr>
        <w:t xml:space="preserve">overlap since given that intension, the terms have the same </w:t>
      </w:r>
      <w:r w:rsidR="003160FF">
        <w:rPr>
          <w:rFonts w:ascii="Garamond" w:hAnsi="Garamond"/>
          <w:bCs/>
        </w:rPr>
        <w:t xml:space="preserve">set of </w:t>
      </w:r>
      <w:r w:rsidR="00516EA2">
        <w:rPr>
          <w:rFonts w:ascii="Garamond" w:hAnsi="Garamond"/>
          <w:bCs/>
        </w:rPr>
        <w:t>extension</w:t>
      </w:r>
      <w:r w:rsidR="003160FF">
        <w:rPr>
          <w:rFonts w:ascii="Garamond" w:hAnsi="Garamond"/>
          <w:bCs/>
        </w:rPr>
        <w:t>s</w:t>
      </w:r>
      <w:r w:rsidR="00516EA2">
        <w:rPr>
          <w:rFonts w:ascii="Garamond" w:hAnsi="Garamond"/>
          <w:bCs/>
        </w:rPr>
        <w:t xml:space="preserve">. </w:t>
      </w:r>
      <w:r w:rsidR="00A14D1C">
        <w:rPr>
          <w:rFonts w:ascii="Garamond" w:hAnsi="Garamond"/>
          <w:bCs/>
        </w:rPr>
        <w:t>Conditional on the hypothetical scenario that the wet potable stuff in the lakes is XYZ, the</w:t>
      </w:r>
      <w:r w:rsidR="00A14D1C" w:rsidRPr="00A14D1C">
        <w:rPr>
          <w:rFonts w:ascii="Garamond" w:hAnsi="Garamond"/>
          <w:bCs/>
        </w:rPr>
        <w:t xml:space="preserve"> </w:t>
      </w:r>
      <w:r w:rsidR="00A14D1C">
        <w:rPr>
          <w:rFonts w:ascii="Garamond" w:hAnsi="Garamond"/>
          <w:bCs/>
        </w:rPr>
        <w:t>intension</w:t>
      </w:r>
      <w:r w:rsidR="00156DD7">
        <w:rPr>
          <w:rFonts w:ascii="Garamond" w:hAnsi="Garamond"/>
          <w:bCs/>
        </w:rPr>
        <w:t>s</w:t>
      </w:r>
      <w:r w:rsidR="00A14D1C">
        <w:rPr>
          <w:rFonts w:ascii="Garamond" w:hAnsi="Garamond"/>
          <w:bCs/>
        </w:rPr>
        <w:t xml:space="preserve"> of ‘water’ and of ‘</w:t>
      </w:r>
      <w:r w:rsidR="0090789D">
        <w:rPr>
          <w:rFonts w:ascii="Garamond" w:hAnsi="Garamond"/>
          <w:bCs/>
        </w:rPr>
        <w:t>H</w:t>
      </w:r>
      <w:r w:rsidR="00A14D1C" w:rsidRPr="00B64ADC">
        <w:rPr>
          <w:rFonts w:ascii="Garamond" w:hAnsi="Garamond"/>
          <w:bCs/>
          <w:vertAlign w:val="subscript"/>
        </w:rPr>
        <w:t>2</w:t>
      </w:r>
      <w:r w:rsidR="0090789D">
        <w:rPr>
          <w:rFonts w:ascii="Garamond" w:hAnsi="Garamond"/>
          <w:bCs/>
        </w:rPr>
        <w:t>O</w:t>
      </w:r>
      <w:r w:rsidR="00A14D1C">
        <w:rPr>
          <w:rFonts w:ascii="Garamond" w:hAnsi="Garamond"/>
          <w:bCs/>
        </w:rPr>
        <w:t xml:space="preserve">’ do not </w:t>
      </w:r>
      <w:r w:rsidR="00516EA2">
        <w:rPr>
          <w:rFonts w:ascii="Garamond" w:hAnsi="Garamond"/>
          <w:bCs/>
        </w:rPr>
        <w:t xml:space="preserve">overlap, since given that intension, those terms do not have overlapping </w:t>
      </w:r>
      <w:r w:rsidR="003160FF">
        <w:rPr>
          <w:rFonts w:ascii="Garamond" w:hAnsi="Garamond"/>
          <w:bCs/>
        </w:rPr>
        <w:t xml:space="preserve">sets of </w:t>
      </w:r>
      <w:r w:rsidR="00516EA2">
        <w:rPr>
          <w:rFonts w:ascii="Garamond" w:hAnsi="Garamond"/>
          <w:bCs/>
        </w:rPr>
        <w:t>extensions.</w:t>
      </w:r>
    </w:p>
    <w:p w14:paraId="42FBA9CF" w14:textId="77777777" w:rsidR="001C4CAA" w:rsidRDefault="0049203E" w:rsidP="003B6D7C">
      <w:pPr>
        <w:spacing w:after="0" w:line="360" w:lineRule="auto"/>
        <w:ind w:firstLine="709"/>
        <w:jc w:val="both"/>
        <w:rPr>
          <w:rFonts w:ascii="Garamond" w:hAnsi="Garamond"/>
          <w:bCs/>
        </w:rPr>
      </w:pPr>
      <w:r w:rsidRPr="00301ACC">
        <w:rPr>
          <w:rFonts w:ascii="Garamond" w:hAnsi="Garamond"/>
          <w:bCs/>
        </w:rPr>
        <w:t xml:space="preserve">Further, call all of the application conditionals for any term, </w:t>
      </w:r>
      <w:r w:rsidR="00433B76" w:rsidRPr="002A4253">
        <w:rPr>
          <w:rFonts w:ascii="Garamond" w:hAnsi="Garamond"/>
          <w:bCs/>
        </w:rPr>
        <w:t>T</w:t>
      </w:r>
      <w:r w:rsidRPr="00927F0B">
        <w:rPr>
          <w:rFonts w:ascii="Garamond" w:hAnsi="Garamond"/>
          <w:bCs/>
        </w:rPr>
        <w:t xml:space="preserve">, the </w:t>
      </w:r>
      <w:r w:rsidRPr="00E52745">
        <w:rPr>
          <w:rFonts w:ascii="Garamond" w:hAnsi="Garamond"/>
          <w:bCs/>
          <w:i/>
        </w:rPr>
        <w:t>complete set</w:t>
      </w:r>
      <w:r w:rsidRPr="007D79B2">
        <w:rPr>
          <w:rFonts w:ascii="Garamond" w:hAnsi="Garamond"/>
          <w:bCs/>
        </w:rPr>
        <w:t xml:space="preserve"> of application conditionals for </w:t>
      </w:r>
      <w:r w:rsidR="00433B76" w:rsidRPr="004118F3">
        <w:rPr>
          <w:rFonts w:ascii="Garamond" w:hAnsi="Garamond"/>
          <w:bCs/>
        </w:rPr>
        <w:t>T</w:t>
      </w:r>
      <w:r w:rsidRPr="007A7F55">
        <w:rPr>
          <w:rFonts w:ascii="Garamond" w:hAnsi="Garamond"/>
          <w:bCs/>
        </w:rPr>
        <w:t>.</w:t>
      </w:r>
      <w:r w:rsidRPr="0026015F">
        <w:rPr>
          <w:rFonts w:ascii="Garamond" w:hAnsi="Garamond"/>
          <w:bCs/>
        </w:rPr>
        <w:t xml:space="preserve"> </w:t>
      </w:r>
      <w:r w:rsidR="00EE119F">
        <w:rPr>
          <w:rFonts w:ascii="Garamond" w:hAnsi="Garamond"/>
          <w:bCs/>
        </w:rPr>
        <w:t xml:space="preserve">The complete set of </w:t>
      </w:r>
      <w:r w:rsidR="00EE119F" w:rsidRPr="007D79B2">
        <w:rPr>
          <w:rFonts w:ascii="Garamond" w:hAnsi="Garamond"/>
          <w:bCs/>
        </w:rPr>
        <w:t xml:space="preserve">application conditionals for </w:t>
      </w:r>
      <w:r w:rsidR="00EE119F" w:rsidRPr="004118F3">
        <w:rPr>
          <w:rFonts w:ascii="Garamond" w:hAnsi="Garamond"/>
          <w:bCs/>
        </w:rPr>
        <w:t>T</w:t>
      </w:r>
      <w:r w:rsidR="00EE119F">
        <w:rPr>
          <w:rFonts w:ascii="Garamond" w:hAnsi="Garamond"/>
          <w:bCs/>
        </w:rPr>
        <w:t xml:space="preserve"> is the set of </w:t>
      </w:r>
      <w:r w:rsidR="001C4CAA">
        <w:rPr>
          <w:rFonts w:ascii="Garamond" w:hAnsi="Garamond"/>
          <w:bCs/>
        </w:rPr>
        <w:t xml:space="preserve">conditional intensions: that is the set of </w:t>
      </w:r>
      <w:r w:rsidR="00EE119F">
        <w:rPr>
          <w:rFonts w:ascii="Garamond" w:hAnsi="Garamond"/>
          <w:bCs/>
        </w:rPr>
        <w:t xml:space="preserve">epistemically possible intensions for T. </w:t>
      </w:r>
      <w:r w:rsidR="001C4CAA">
        <w:rPr>
          <w:rFonts w:ascii="Garamond" w:hAnsi="Garamond"/>
          <w:bCs/>
        </w:rPr>
        <w:t xml:space="preserve">Now consider the </w:t>
      </w:r>
      <w:r w:rsidR="003160FF">
        <w:rPr>
          <w:rFonts w:ascii="Garamond" w:hAnsi="Garamond"/>
          <w:bCs/>
        </w:rPr>
        <w:t xml:space="preserve">set of </w:t>
      </w:r>
      <w:r w:rsidR="001C4CAA">
        <w:rPr>
          <w:rFonts w:ascii="Garamond" w:hAnsi="Garamond"/>
          <w:bCs/>
        </w:rPr>
        <w:t>extension</w:t>
      </w:r>
      <w:r w:rsidR="003160FF">
        <w:rPr>
          <w:rFonts w:ascii="Garamond" w:hAnsi="Garamond"/>
          <w:bCs/>
        </w:rPr>
        <w:t>s</w:t>
      </w:r>
      <w:r w:rsidR="001C4CAA">
        <w:rPr>
          <w:rFonts w:ascii="Garamond" w:hAnsi="Garamond"/>
          <w:bCs/>
        </w:rPr>
        <w:t xml:space="preserve"> of T </w:t>
      </w:r>
      <w:r w:rsidR="00A338D4">
        <w:rPr>
          <w:rFonts w:ascii="Garamond" w:hAnsi="Garamond"/>
          <w:bCs/>
        </w:rPr>
        <w:t>corresponding to</w:t>
      </w:r>
      <w:r w:rsidR="009647F7">
        <w:rPr>
          <w:rFonts w:ascii="Garamond" w:hAnsi="Garamond"/>
          <w:bCs/>
        </w:rPr>
        <w:t xml:space="preserve"> each of</w:t>
      </w:r>
      <w:r w:rsidR="00776CA1">
        <w:rPr>
          <w:rFonts w:ascii="Garamond" w:hAnsi="Garamond"/>
          <w:bCs/>
        </w:rPr>
        <w:t xml:space="preserve"> these intensions.</w:t>
      </w:r>
      <w:r w:rsidR="003854CE">
        <w:rPr>
          <w:rFonts w:ascii="Garamond" w:hAnsi="Garamond"/>
          <w:bCs/>
        </w:rPr>
        <w:t xml:space="preserve"> </w:t>
      </w:r>
      <w:r w:rsidR="00167CE8">
        <w:rPr>
          <w:rFonts w:ascii="Garamond" w:hAnsi="Garamond"/>
          <w:bCs/>
        </w:rPr>
        <w:t xml:space="preserve">Take the </w:t>
      </w:r>
      <w:r w:rsidR="00F75362">
        <w:rPr>
          <w:rFonts w:ascii="Garamond" w:hAnsi="Garamond"/>
          <w:bCs/>
        </w:rPr>
        <w:t xml:space="preserve">union </w:t>
      </w:r>
      <w:r w:rsidR="00167CE8">
        <w:rPr>
          <w:rFonts w:ascii="Garamond" w:hAnsi="Garamond"/>
          <w:bCs/>
        </w:rPr>
        <w:t xml:space="preserve">of </w:t>
      </w:r>
      <w:r w:rsidR="00167CE8" w:rsidRPr="00D87DB1">
        <w:rPr>
          <w:rFonts w:ascii="Garamond" w:hAnsi="Garamond"/>
          <w:bCs/>
          <w:i/>
        </w:rPr>
        <w:t>all</w:t>
      </w:r>
      <w:r w:rsidR="00167CE8">
        <w:rPr>
          <w:rFonts w:ascii="Garamond" w:hAnsi="Garamond"/>
          <w:bCs/>
        </w:rPr>
        <w:t xml:space="preserve"> of these </w:t>
      </w:r>
      <w:r w:rsidR="003160FF">
        <w:rPr>
          <w:rFonts w:ascii="Garamond" w:hAnsi="Garamond"/>
          <w:bCs/>
        </w:rPr>
        <w:t xml:space="preserve">sets of </w:t>
      </w:r>
      <w:r w:rsidR="00167CE8">
        <w:rPr>
          <w:rFonts w:ascii="Garamond" w:hAnsi="Garamond"/>
          <w:bCs/>
        </w:rPr>
        <w:t xml:space="preserve">extensions. </w:t>
      </w:r>
      <w:r w:rsidR="00EB7C21">
        <w:rPr>
          <w:rFonts w:ascii="Garamond" w:hAnsi="Garamond"/>
          <w:bCs/>
        </w:rPr>
        <w:t xml:space="preserve">That is, take the </w:t>
      </w:r>
      <w:r w:rsidR="00F75362">
        <w:rPr>
          <w:rFonts w:ascii="Garamond" w:hAnsi="Garamond"/>
          <w:bCs/>
        </w:rPr>
        <w:t xml:space="preserve">union of the </w:t>
      </w:r>
      <w:r w:rsidR="003160FF">
        <w:rPr>
          <w:rFonts w:ascii="Garamond" w:hAnsi="Garamond"/>
          <w:bCs/>
        </w:rPr>
        <w:t xml:space="preserve">set of </w:t>
      </w:r>
      <w:r w:rsidR="00EB7C21">
        <w:rPr>
          <w:rFonts w:ascii="Garamond" w:hAnsi="Garamond"/>
          <w:bCs/>
        </w:rPr>
        <w:t>extension</w:t>
      </w:r>
      <w:r w:rsidR="003160FF">
        <w:rPr>
          <w:rFonts w:ascii="Garamond" w:hAnsi="Garamond"/>
          <w:bCs/>
        </w:rPr>
        <w:t>s</w:t>
      </w:r>
      <w:r w:rsidR="00EB7C21">
        <w:rPr>
          <w:rFonts w:ascii="Garamond" w:hAnsi="Garamond"/>
          <w:bCs/>
        </w:rPr>
        <w:t xml:space="preserve"> of T given conditional intension I</w:t>
      </w:r>
      <w:r w:rsidR="00EB7C21" w:rsidRPr="00D87DB1">
        <w:rPr>
          <w:rFonts w:ascii="Garamond" w:hAnsi="Garamond"/>
          <w:bCs/>
          <w:vertAlign w:val="subscript"/>
        </w:rPr>
        <w:t>1</w:t>
      </w:r>
      <w:r w:rsidR="00EB7C21">
        <w:rPr>
          <w:rFonts w:ascii="Garamond" w:hAnsi="Garamond"/>
          <w:bCs/>
        </w:rPr>
        <w:t xml:space="preserve">, and the </w:t>
      </w:r>
      <w:r w:rsidR="003160FF">
        <w:rPr>
          <w:rFonts w:ascii="Garamond" w:hAnsi="Garamond"/>
          <w:bCs/>
        </w:rPr>
        <w:t xml:space="preserve">set of </w:t>
      </w:r>
      <w:r w:rsidR="00EB7C21">
        <w:rPr>
          <w:rFonts w:ascii="Garamond" w:hAnsi="Garamond"/>
          <w:bCs/>
        </w:rPr>
        <w:t>extension</w:t>
      </w:r>
      <w:r w:rsidR="003160FF">
        <w:rPr>
          <w:rFonts w:ascii="Garamond" w:hAnsi="Garamond"/>
          <w:bCs/>
        </w:rPr>
        <w:t>s</w:t>
      </w:r>
      <w:r w:rsidR="00EB7C21">
        <w:rPr>
          <w:rFonts w:ascii="Garamond" w:hAnsi="Garamond"/>
          <w:bCs/>
        </w:rPr>
        <w:t xml:space="preserve"> of T given conditional intension I</w:t>
      </w:r>
      <w:r w:rsidR="00EB7C21" w:rsidRPr="00D87DB1">
        <w:rPr>
          <w:rFonts w:ascii="Garamond" w:hAnsi="Garamond"/>
          <w:bCs/>
          <w:vertAlign w:val="subscript"/>
        </w:rPr>
        <w:t>2</w:t>
      </w:r>
      <w:r w:rsidR="00EB7C21">
        <w:rPr>
          <w:rFonts w:ascii="Garamond" w:hAnsi="Garamond"/>
          <w:bCs/>
        </w:rPr>
        <w:t xml:space="preserve">, and so </w:t>
      </w:r>
      <w:r w:rsidR="007979B6">
        <w:rPr>
          <w:rFonts w:ascii="Garamond" w:hAnsi="Garamond"/>
          <w:bCs/>
        </w:rPr>
        <w:t>on for every conditional intension in the set.</w:t>
      </w:r>
      <w:r w:rsidR="009E63EB">
        <w:rPr>
          <w:rFonts w:ascii="Garamond" w:hAnsi="Garamond"/>
          <w:bCs/>
        </w:rPr>
        <w:t xml:space="preserve"> Call this union of all of these</w:t>
      </w:r>
      <w:r w:rsidR="003160FF">
        <w:rPr>
          <w:rFonts w:ascii="Garamond" w:hAnsi="Garamond"/>
          <w:bCs/>
        </w:rPr>
        <w:t xml:space="preserve"> sets of</w:t>
      </w:r>
      <w:r w:rsidR="009E63EB">
        <w:rPr>
          <w:rFonts w:ascii="Garamond" w:hAnsi="Garamond"/>
          <w:bCs/>
        </w:rPr>
        <w:t xml:space="preserve"> extensions the ‘</w:t>
      </w:r>
      <w:r w:rsidR="009E63EB" w:rsidRPr="00D87DB1">
        <w:rPr>
          <w:rFonts w:ascii="Garamond" w:hAnsi="Garamond"/>
          <w:bCs/>
          <w:i/>
        </w:rPr>
        <w:t>ultimate’</w:t>
      </w:r>
      <w:r w:rsidR="009E63EB">
        <w:rPr>
          <w:rFonts w:ascii="Garamond" w:hAnsi="Garamond"/>
          <w:bCs/>
        </w:rPr>
        <w:t xml:space="preserve"> </w:t>
      </w:r>
      <w:r w:rsidR="005543F8">
        <w:rPr>
          <w:rFonts w:ascii="Garamond" w:hAnsi="Garamond"/>
          <w:bCs/>
        </w:rPr>
        <w:t xml:space="preserve">set of </w:t>
      </w:r>
      <w:r w:rsidR="009E63EB">
        <w:rPr>
          <w:rFonts w:ascii="Garamond" w:hAnsi="Garamond"/>
          <w:bCs/>
        </w:rPr>
        <w:t>extension</w:t>
      </w:r>
      <w:r w:rsidR="005543F8">
        <w:rPr>
          <w:rFonts w:ascii="Garamond" w:hAnsi="Garamond"/>
          <w:bCs/>
        </w:rPr>
        <w:t>s, or just the ‘ultimate extension’ for short</w:t>
      </w:r>
      <w:r w:rsidR="009E63EB">
        <w:rPr>
          <w:rFonts w:ascii="Garamond" w:hAnsi="Garamond"/>
          <w:bCs/>
        </w:rPr>
        <w:t xml:space="preserve">. </w:t>
      </w:r>
      <w:r w:rsidR="0058759F">
        <w:rPr>
          <w:rFonts w:ascii="Garamond" w:hAnsi="Garamond"/>
          <w:bCs/>
        </w:rPr>
        <w:t xml:space="preserve">The ultimate extension of T is not </w:t>
      </w:r>
      <w:r w:rsidR="005543F8">
        <w:rPr>
          <w:rFonts w:ascii="Garamond" w:hAnsi="Garamond"/>
          <w:bCs/>
        </w:rPr>
        <w:t xml:space="preserve">the </w:t>
      </w:r>
      <w:r w:rsidR="003160FF">
        <w:rPr>
          <w:rFonts w:ascii="Garamond" w:hAnsi="Garamond"/>
          <w:bCs/>
        </w:rPr>
        <w:t xml:space="preserve">set of </w:t>
      </w:r>
      <w:r w:rsidR="005543F8">
        <w:rPr>
          <w:rFonts w:ascii="Garamond" w:hAnsi="Garamond"/>
          <w:bCs/>
        </w:rPr>
        <w:t xml:space="preserve">all of T’s </w:t>
      </w:r>
      <w:r w:rsidR="0058759F">
        <w:rPr>
          <w:rFonts w:ascii="Garamond" w:hAnsi="Garamond"/>
          <w:bCs/>
        </w:rPr>
        <w:t>extension</w:t>
      </w:r>
      <w:r w:rsidR="003160FF">
        <w:rPr>
          <w:rFonts w:ascii="Garamond" w:hAnsi="Garamond"/>
          <w:bCs/>
        </w:rPr>
        <w:t>s</w:t>
      </w:r>
      <w:r w:rsidR="005543F8">
        <w:rPr>
          <w:rFonts w:ascii="Garamond" w:hAnsi="Garamond"/>
          <w:bCs/>
        </w:rPr>
        <w:t>,</w:t>
      </w:r>
      <w:r w:rsidR="00F86F93">
        <w:rPr>
          <w:rFonts w:ascii="Garamond" w:hAnsi="Garamond"/>
          <w:bCs/>
        </w:rPr>
        <w:t xml:space="preserve"> or its intension</w:t>
      </w:r>
      <w:r w:rsidR="0058759F">
        <w:rPr>
          <w:rFonts w:ascii="Garamond" w:hAnsi="Garamond"/>
          <w:bCs/>
        </w:rPr>
        <w:t>. Consider ‘water’. The extension of ‘water’ is, in every world, H</w:t>
      </w:r>
      <w:r w:rsidR="0058759F" w:rsidRPr="00D87DB1">
        <w:rPr>
          <w:rFonts w:ascii="Garamond" w:hAnsi="Garamond"/>
          <w:bCs/>
          <w:vertAlign w:val="subscript"/>
        </w:rPr>
        <w:t>2</w:t>
      </w:r>
      <w:r w:rsidR="00842F73">
        <w:rPr>
          <w:rFonts w:ascii="Garamond" w:hAnsi="Garamond"/>
          <w:bCs/>
        </w:rPr>
        <w:t>O</w:t>
      </w:r>
      <w:r w:rsidR="0058759F">
        <w:rPr>
          <w:rFonts w:ascii="Garamond" w:hAnsi="Garamond"/>
          <w:bCs/>
        </w:rPr>
        <w:t xml:space="preserve">. But its ultimate extension includes XYZ, </w:t>
      </w:r>
      <w:r w:rsidR="00556F76">
        <w:rPr>
          <w:rFonts w:ascii="Garamond" w:hAnsi="Garamond"/>
          <w:bCs/>
        </w:rPr>
        <w:t xml:space="preserve">since </w:t>
      </w:r>
      <w:r w:rsidR="0058759F">
        <w:rPr>
          <w:rFonts w:ascii="Garamond" w:hAnsi="Garamond"/>
          <w:bCs/>
        </w:rPr>
        <w:t xml:space="preserve">under </w:t>
      </w:r>
      <w:r w:rsidR="004C36D7">
        <w:rPr>
          <w:rFonts w:ascii="Garamond" w:hAnsi="Garamond"/>
          <w:bCs/>
        </w:rPr>
        <w:t>the</w:t>
      </w:r>
      <w:r w:rsidR="0058759F">
        <w:rPr>
          <w:rFonts w:ascii="Garamond" w:hAnsi="Garamond"/>
          <w:bCs/>
        </w:rPr>
        <w:t xml:space="preserve"> </w:t>
      </w:r>
      <w:r w:rsidR="00B11F87">
        <w:rPr>
          <w:rFonts w:ascii="Garamond" w:hAnsi="Garamond"/>
          <w:bCs/>
        </w:rPr>
        <w:t xml:space="preserve">hypothetical </w:t>
      </w:r>
      <w:r w:rsidR="0058759F">
        <w:rPr>
          <w:rFonts w:ascii="Garamond" w:hAnsi="Garamond"/>
          <w:bCs/>
        </w:rPr>
        <w:t xml:space="preserve">scenario </w:t>
      </w:r>
      <w:r w:rsidR="00B11F87">
        <w:rPr>
          <w:rFonts w:ascii="Garamond" w:hAnsi="Garamond"/>
          <w:bCs/>
        </w:rPr>
        <w:t xml:space="preserve">in which </w:t>
      </w:r>
      <w:r w:rsidR="004C36D7">
        <w:rPr>
          <w:rFonts w:ascii="Garamond" w:hAnsi="Garamond"/>
          <w:bCs/>
        </w:rPr>
        <w:t>XYZ is</w:t>
      </w:r>
      <w:r w:rsidR="0058759F">
        <w:rPr>
          <w:rFonts w:ascii="Garamond" w:hAnsi="Garamond"/>
          <w:bCs/>
        </w:rPr>
        <w:t xml:space="preserve"> the wet potable</w:t>
      </w:r>
      <w:r w:rsidR="00B11F87">
        <w:rPr>
          <w:rFonts w:ascii="Garamond" w:hAnsi="Garamond"/>
          <w:bCs/>
        </w:rPr>
        <w:t xml:space="preserve"> </w:t>
      </w:r>
      <w:r w:rsidR="0058759F">
        <w:rPr>
          <w:rFonts w:ascii="Garamond" w:hAnsi="Garamond"/>
          <w:bCs/>
        </w:rPr>
        <w:t>stuff</w:t>
      </w:r>
      <w:r w:rsidR="00B11F87">
        <w:rPr>
          <w:rFonts w:ascii="Garamond" w:hAnsi="Garamond"/>
          <w:bCs/>
        </w:rPr>
        <w:t xml:space="preserve"> </w:t>
      </w:r>
      <w:r w:rsidR="0058759F">
        <w:rPr>
          <w:rFonts w:ascii="Garamond" w:hAnsi="Garamond"/>
          <w:bCs/>
        </w:rPr>
        <w:t>in</w:t>
      </w:r>
      <w:r w:rsidR="00B11F87">
        <w:rPr>
          <w:rFonts w:ascii="Garamond" w:hAnsi="Garamond"/>
          <w:bCs/>
        </w:rPr>
        <w:t xml:space="preserve"> </w:t>
      </w:r>
      <w:r w:rsidR="0058759F">
        <w:rPr>
          <w:rFonts w:ascii="Garamond" w:hAnsi="Garamond"/>
          <w:bCs/>
        </w:rPr>
        <w:t>our</w:t>
      </w:r>
      <w:r w:rsidR="00B11F87">
        <w:rPr>
          <w:rFonts w:ascii="Garamond" w:hAnsi="Garamond"/>
          <w:bCs/>
        </w:rPr>
        <w:t xml:space="preserve"> lakes,</w:t>
      </w:r>
      <w:r w:rsidR="00B828F5">
        <w:rPr>
          <w:rFonts w:ascii="Garamond" w:hAnsi="Garamond"/>
          <w:bCs/>
        </w:rPr>
        <w:t xml:space="preserve"> the intension of ‘water’ conditional on that hypothetical scenario, would include XYZ.</w:t>
      </w:r>
      <w:r w:rsidR="00C56996">
        <w:rPr>
          <w:rFonts w:ascii="Garamond" w:hAnsi="Garamond"/>
          <w:bCs/>
        </w:rPr>
        <w:t xml:space="preserve"> </w:t>
      </w:r>
      <w:r w:rsidR="00D87DB1">
        <w:rPr>
          <w:rFonts w:ascii="Garamond" w:hAnsi="Garamond"/>
          <w:bCs/>
        </w:rPr>
        <w:t xml:space="preserve">So, the ultimate extension of a term is simply </w:t>
      </w:r>
      <w:r w:rsidR="00D87DB1" w:rsidRPr="00D6720D">
        <w:rPr>
          <w:rFonts w:ascii="Garamond" w:hAnsi="Garamond"/>
          <w:bCs/>
          <w:i/>
        </w:rPr>
        <w:t>all</w:t>
      </w:r>
      <w:r w:rsidR="00D87DB1">
        <w:rPr>
          <w:rFonts w:ascii="Garamond" w:hAnsi="Garamond"/>
          <w:bCs/>
        </w:rPr>
        <w:t xml:space="preserve"> </w:t>
      </w:r>
      <w:r w:rsidR="00896C92">
        <w:rPr>
          <w:rFonts w:ascii="Garamond" w:hAnsi="Garamond"/>
          <w:bCs/>
        </w:rPr>
        <w:t xml:space="preserve">of </w:t>
      </w:r>
      <w:r w:rsidR="00D87DB1">
        <w:rPr>
          <w:rFonts w:ascii="Garamond" w:hAnsi="Garamond"/>
          <w:bCs/>
        </w:rPr>
        <w:t>its</w:t>
      </w:r>
      <w:r w:rsidR="008F10D8">
        <w:rPr>
          <w:rFonts w:ascii="Garamond" w:hAnsi="Garamond"/>
          <w:bCs/>
        </w:rPr>
        <w:t xml:space="preserve"> epistemically</w:t>
      </w:r>
      <w:r w:rsidR="00D87DB1">
        <w:rPr>
          <w:rFonts w:ascii="Garamond" w:hAnsi="Garamond"/>
          <w:bCs/>
        </w:rPr>
        <w:t xml:space="preserve"> possible </w:t>
      </w:r>
      <w:r w:rsidR="003160FF">
        <w:rPr>
          <w:rFonts w:ascii="Garamond" w:hAnsi="Garamond"/>
          <w:bCs/>
        </w:rPr>
        <w:t xml:space="preserve">sets of </w:t>
      </w:r>
      <w:r w:rsidR="00D87DB1">
        <w:rPr>
          <w:rFonts w:ascii="Garamond" w:hAnsi="Garamond"/>
          <w:bCs/>
        </w:rPr>
        <w:t xml:space="preserve">extensions, </w:t>
      </w:r>
      <w:r w:rsidR="00BE2F5D">
        <w:rPr>
          <w:rFonts w:ascii="Garamond" w:hAnsi="Garamond"/>
          <w:bCs/>
        </w:rPr>
        <w:t>given all of its conditional intensions</w:t>
      </w:r>
      <w:r w:rsidR="007762AB">
        <w:rPr>
          <w:rFonts w:ascii="Garamond" w:hAnsi="Garamond"/>
          <w:bCs/>
        </w:rPr>
        <w:t>.</w:t>
      </w:r>
    </w:p>
    <w:p w14:paraId="4BAE428A" w14:textId="4DEB6A9E" w:rsidR="0017136B" w:rsidRDefault="00005B0F" w:rsidP="00FD656D">
      <w:pPr>
        <w:spacing w:after="0" w:line="360" w:lineRule="auto"/>
        <w:ind w:firstLine="709"/>
        <w:jc w:val="both"/>
        <w:rPr>
          <w:rFonts w:ascii="Garamond" w:hAnsi="Garamond"/>
          <w:bCs/>
        </w:rPr>
      </w:pPr>
      <w:r w:rsidRPr="00E143D0">
        <w:rPr>
          <w:rFonts w:ascii="Garamond" w:hAnsi="Garamond"/>
          <w:bCs/>
        </w:rPr>
        <w:t xml:space="preserve">With the notions of </w:t>
      </w:r>
      <w:r w:rsidR="008C0EEB">
        <w:rPr>
          <w:rFonts w:ascii="Garamond" w:hAnsi="Garamond"/>
          <w:bCs/>
        </w:rPr>
        <w:t>an ultimate</w:t>
      </w:r>
      <w:r w:rsidR="008C0EEB" w:rsidRPr="00E143D0">
        <w:rPr>
          <w:rFonts w:ascii="Garamond" w:hAnsi="Garamond"/>
          <w:bCs/>
        </w:rPr>
        <w:t xml:space="preserve"> </w:t>
      </w:r>
      <w:r w:rsidRPr="00E143D0">
        <w:rPr>
          <w:rFonts w:ascii="Garamond" w:hAnsi="Garamond"/>
          <w:bCs/>
        </w:rPr>
        <w:t xml:space="preserve">extension and complete set of application conditionals in play, we can outline the first way in which concepts can be asymmetrically connected. </w:t>
      </w:r>
      <w:r w:rsidR="00D6720D">
        <w:rPr>
          <w:rFonts w:ascii="Garamond" w:hAnsi="Garamond"/>
          <w:bCs/>
        </w:rPr>
        <w:t xml:space="preserve">Just as we can say that two intensions overlap if </w:t>
      </w:r>
      <w:r w:rsidR="00D16DD1">
        <w:rPr>
          <w:rFonts w:ascii="Garamond" w:hAnsi="Garamond"/>
          <w:bCs/>
        </w:rPr>
        <w:t xml:space="preserve">the sets of </w:t>
      </w:r>
      <w:r w:rsidR="00D14E5E">
        <w:rPr>
          <w:rFonts w:ascii="Garamond" w:hAnsi="Garamond"/>
          <w:bCs/>
        </w:rPr>
        <w:t xml:space="preserve">their </w:t>
      </w:r>
      <w:r w:rsidR="00D16DD1">
        <w:rPr>
          <w:rFonts w:ascii="Garamond" w:hAnsi="Garamond"/>
          <w:bCs/>
        </w:rPr>
        <w:t xml:space="preserve">possible </w:t>
      </w:r>
      <w:r w:rsidR="00D14E5E">
        <w:rPr>
          <w:rFonts w:ascii="Garamond" w:hAnsi="Garamond"/>
          <w:bCs/>
        </w:rPr>
        <w:t>extensions</w:t>
      </w:r>
      <w:r w:rsidR="00896C92">
        <w:rPr>
          <w:rFonts w:ascii="Garamond" w:hAnsi="Garamond"/>
          <w:bCs/>
        </w:rPr>
        <w:t xml:space="preserve"> </w:t>
      </w:r>
      <w:r w:rsidR="00D6720D">
        <w:rPr>
          <w:rFonts w:ascii="Garamond" w:hAnsi="Garamond"/>
          <w:bCs/>
        </w:rPr>
        <w:t xml:space="preserve">overlap, so too we can say that two </w:t>
      </w:r>
      <w:r w:rsidR="00D6720D" w:rsidRPr="00E143D0">
        <w:rPr>
          <w:rFonts w:ascii="Garamond" w:hAnsi="Garamond"/>
          <w:bCs/>
        </w:rPr>
        <w:t>complete set</w:t>
      </w:r>
      <w:r w:rsidR="00D6720D">
        <w:rPr>
          <w:rFonts w:ascii="Garamond" w:hAnsi="Garamond"/>
          <w:bCs/>
        </w:rPr>
        <w:t>s</w:t>
      </w:r>
      <w:r w:rsidR="00D6720D" w:rsidRPr="00E143D0">
        <w:rPr>
          <w:rFonts w:ascii="Garamond" w:hAnsi="Garamond"/>
          <w:bCs/>
        </w:rPr>
        <w:t xml:space="preserve"> of application conditionals</w:t>
      </w:r>
      <w:r w:rsidR="00D6720D">
        <w:rPr>
          <w:rFonts w:ascii="Garamond" w:hAnsi="Garamond"/>
          <w:bCs/>
        </w:rPr>
        <w:t xml:space="preserve"> (i.e. sets of conditional intensions) for T and T* overlap, if the ultimate extension of T </w:t>
      </w:r>
      <w:r w:rsidRPr="00D477BC">
        <w:rPr>
          <w:rFonts w:ascii="Garamond" w:hAnsi="Garamond"/>
          <w:bCs/>
        </w:rPr>
        <w:t xml:space="preserve">overlaps the </w:t>
      </w:r>
      <w:r w:rsidR="00D36F0C">
        <w:rPr>
          <w:rFonts w:ascii="Garamond" w:hAnsi="Garamond"/>
          <w:bCs/>
        </w:rPr>
        <w:t>ultimate</w:t>
      </w:r>
      <w:r w:rsidR="00D36F0C" w:rsidRPr="00D477BC">
        <w:rPr>
          <w:rFonts w:ascii="Garamond" w:hAnsi="Garamond"/>
          <w:bCs/>
        </w:rPr>
        <w:t xml:space="preserve"> </w:t>
      </w:r>
      <w:r w:rsidRPr="00D477BC">
        <w:rPr>
          <w:rFonts w:ascii="Garamond" w:hAnsi="Garamond"/>
          <w:bCs/>
        </w:rPr>
        <w:t>extension of T*</w:t>
      </w:r>
      <w:r w:rsidR="00D6720D">
        <w:rPr>
          <w:rFonts w:ascii="Garamond" w:hAnsi="Garamond"/>
          <w:bCs/>
        </w:rPr>
        <w:t xml:space="preserve"> (i.e. if the epistemically possible extension of T</w:t>
      </w:r>
      <w:r w:rsidR="000428F0">
        <w:rPr>
          <w:rFonts w:ascii="Garamond" w:hAnsi="Garamond"/>
          <w:bCs/>
        </w:rPr>
        <w:t xml:space="preserve"> </w:t>
      </w:r>
      <w:r w:rsidR="00D6720D">
        <w:rPr>
          <w:rFonts w:ascii="Garamond" w:hAnsi="Garamond"/>
          <w:bCs/>
        </w:rPr>
        <w:t>overlap</w:t>
      </w:r>
      <w:r w:rsidR="00FD656D">
        <w:rPr>
          <w:rFonts w:ascii="Garamond" w:hAnsi="Garamond"/>
          <w:bCs/>
        </w:rPr>
        <w:t>s</w:t>
      </w:r>
      <w:r w:rsidR="00D6720D">
        <w:rPr>
          <w:rFonts w:ascii="Garamond" w:hAnsi="Garamond"/>
          <w:bCs/>
        </w:rPr>
        <w:t xml:space="preserve"> </w:t>
      </w:r>
      <w:r w:rsidR="00FD656D">
        <w:rPr>
          <w:rFonts w:ascii="Garamond" w:hAnsi="Garamond"/>
          <w:bCs/>
        </w:rPr>
        <w:t>that</w:t>
      </w:r>
      <w:r w:rsidR="00D6720D">
        <w:rPr>
          <w:rFonts w:ascii="Garamond" w:hAnsi="Garamond"/>
          <w:bCs/>
        </w:rPr>
        <w:t xml:space="preserve"> of T*)</w:t>
      </w:r>
      <w:r w:rsidR="00FD656D">
        <w:rPr>
          <w:rFonts w:ascii="Garamond" w:hAnsi="Garamond"/>
          <w:bCs/>
        </w:rPr>
        <w:t>.</w:t>
      </w:r>
      <w:r w:rsidR="00D6720D">
        <w:rPr>
          <w:rFonts w:ascii="Garamond" w:hAnsi="Garamond"/>
          <w:bCs/>
        </w:rPr>
        <w:t xml:space="preserve"> </w:t>
      </w:r>
      <w:r w:rsidR="00CE332A">
        <w:rPr>
          <w:rFonts w:ascii="Garamond" w:hAnsi="Garamond"/>
          <w:bCs/>
        </w:rPr>
        <w:t xml:space="preserve">What this means is that, for every epistemically possible way things might </w:t>
      </w:r>
      <w:r w:rsidR="00896C92">
        <w:rPr>
          <w:rFonts w:ascii="Garamond" w:hAnsi="Garamond"/>
          <w:bCs/>
        </w:rPr>
        <w:t xml:space="preserve">(actually) </w:t>
      </w:r>
      <w:r w:rsidR="00CE332A">
        <w:rPr>
          <w:rFonts w:ascii="Garamond" w:hAnsi="Garamond"/>
          <w:bCs/>
        </w:rPr>
        <w:t xml:space="preserve">be, the </w:t>
      </w:r>
      <w:r w:rsidR="00D16DD1">
        <w:rPr>
          <w:rFonts w:ascii="Garamond" w:hAnsi="Garamond"/>
          <w:bCs/>
        </w:rPr>
        <w:t xml:space="preserve">set of </w:t>
      </w:r>
      <w:r w:rsidR="00CE332A">
        <w:rPr>
          <w:rFonts w:ascii="Garamond" w:hAnsi="Garamond"/>
          <w:bCs/>
        </w:rPr>
        <w:t>extension</w:t>
      </w:r>
      <w:r w:rsidR="00D16DD1">
        <w:rPr>
          <w:rFonts w:ascii="Garamond" w:hAnsi="Garamond"/>
          <w:bCs/>
        </w:rPr>
        <w:t>s</w:t>
      </w:r>
      <w:r w:rsidR="00CE332A">
        <w:rPr>
          <w:rFonts w:ascii="Garamond" w:hAnsi="Garamond"/>
          <w:bCs/>
        </w:rPr>
        <w:t xml:space="preserve"> of T overlaps the </w:t>
      </w:r>
      <w:r w:rsidR="00D16DD1">
        <w:rPr>
          <w:rFonts w:ascii="Garamond" w:hAnsi="Garamond"/>
          <w:bCs/>
        </w:rPr>
        <w:t xml:space="preserve">set of </w:t>
      </w:r>
      <w:r w:rsidR="00CE332A">
        <w:rPr>
          <w:rFonts w:ascii="Garamond" w:hAnsi="Garamond"/>
          <w:bCs/>
        </w:rPr>
        <w:t>extension</w:t>
      </w:r>
      <w:r w:rsidR="00D16DD1">
        <w:rPr>
          <w:rFonts w:ascii="Garamond" w:hAnsi="Garamond"/>
          <w:bCs/>
        </w:rPr>
        <w:t>s</w:t>
      </w:r>
      <w:r w:rsidR="00CE332A">
        <w:rPr>
          <w:rFonts w:ascii="Garamond" w:hAnsi="Garamond"/>
          <w:bCs/>
        </w:rPr>
        <w:t xml:space="preserve"> of T*. </w:t>
      </w:r>
      <w:r w:rsidRPr="00E143D0">
        <w:rPr>
          <w:rFonts w:ascii="Garamond" w:hAnsi="Garamond"/>
          <w:bCs/>
        </w:rPr>
        <w:t xml:space="preserve">Further, we can say that the set of application conditionals for T is </w:t>
      </w:r>
      <w:r w:rsidRPr="00E143D0">
        <w:rPr>
          <w:rFonts w:ascii="Garamond" w:hAnsi="Garamond"/>
          <w:bCs/>
          <w:i/>
        </w:rPr>
        <w:t>contained in</w:t>
      </w:r>
      <w:r w:rsidRPr="00E143D0">
        <w:rPr>
          <w:rFonts w:ascii="Garamond" w:hAnsi="Garamond"/>
          <w:bCs/>
        </w:rPr>
        <w:t xml:space="preserve"> the set of application conditionals for T* iff the </w:t>
      </w:r>
      <w:r w:rsidR="00FD656D">
        <w:rPr>
          <w:rFonts w:ascii="Garamond" w:hAnsi="Garamond"/>
          <w:bCs/>
        </w:rPr>
        <w:t>ultimate</w:t>
      </w:r>
      <w:r w:rsidR="00FD656D" w:rsidRPr="00E143D0">
        <w:rPr>
          <w:rFonts w:ascii="Garamond" w:hAnsi="Garamond"/>
          <w:bCs/>
        </w:rPr>
        <w:t xml:space="preserve"> </w:t>
      </w:r>
      <w:r w:rsidRPr="00E143D0">
        <w:rPr>
          <w:rFonts w:ascii="Garamond" w:hAnsi="Garamond"/>
          <w:bCs/>
        </w:rPr>
        <w:t xml:space="preserve">extension of T is a subset of the </w:t>
      </w:r>
      <w:r w:rsidR="00FD656D">
        <w:rPr>
          <w:rFonts w:ascii="Garamond" w:hAnsi="Garamond"/>
          <w:bCs/>
        </w:rPr>
        <w:t>ultimate</w:t>
      </w:r>
      <w:r w:rsidR="00FD656D" w:rsidRPr="00E143D0">
        <w:rPr>
          <w:rFonts w:ascii="Garamond" w:hAnsi="Garamond"/>
          <w:bCs/>
        </w:rPr>
        <w:t xml:space="preserve"> </w:t>
      </w:r>
      <w:r w:rsidRPr="00E143D0">
        <w:rPr>
          <w:rFonts w:ascii="Garamond" w:hAnsi="Garamond"/>
          <w:bCs/>
        </w:rPr>
        <w:t xml:space="preserve">extension of T*. Finally, let us say that the set of application conditionals for T is </w:t>
      </w:r>
      <w:r w:rsidRPr="00E143D0">
        <w:rPr>
          <w:rFonts w:ascii="Garamond" w:hAnsi="Garamond"/>
          <w:bCs/>
          <w:i/>
        </w:rPr>
        <w:t>properly contained in</w:t>
      </w:r>
      <w:r w:rsidRPr="00E143D0">
        <w:rPr>
          <w:rFonts w:ascii="Garamond" w:hAnsi="Garamond"/>
          <w:bCs/>
        </w:rPr>
        <w:t xml:space="preserve"> the set for T* iff the </w:t>
      </w:r>
      <w:r w:rsidR="00FD656D">
        <w:rPr>
          <w:rFonts w:ascii="Garamond" w:hAnsi="Garamond"/>
          <w:bCs/>
        </w:rPr>
        <w:t>ultimate</w:t>
      </w:r>
      <w:r w:rsidR="00FD656D" w:rsidRPr="00E143D0">
        <w:rPr>
          <w:rFonts w:ascii="Garamond" w:hAnsi="Garamond"/>
          <w:bCs/>
        </w:rPr>
        <w:t xml:space="preserve"> </w:t>
      </w:r>
      <w:r w:rsidRPr="00E143D0">
        <w:rPr>
          <w:rFonts w:ascii="Garamond" w:hAnsi="Garamond"/>
          <w:bCs/>
        </w:rPr>
        <w:t xml:space="preserve">extension of T is a proper subset of the </w:t>
      </w:r>
      <w:r w:rsidR="00FD656D">
        <w:rPr>
          <w:rFonts w:ascii="Garamond" w:hAnsi="Garamond"/>
          <w:bCs/>
        </w:rPr>
        <w:t>ultimate</w:t>
      </w:r>
      <w:r w:rsidR="00FD656D" w:rsidRPr="00E143D0">
        <w:rPr>
          <w:rFonts w:ascii="Garamond" w:hAnsi="Garamond"/>
          <w:bCs/>
        </w:rPr>
        <w:t xml:space="preserve"> </w:t>
      </w:r>
      <w:r w:rsidRPr="00E143D0">
        <w:rPr>
          <w:rFonts w:ascii="Garamond" w:hAnsi="Garamond"/>
          <w:bCs/>
        </w:rPr>
        <w:t>extension of T*.</w:t>
      </w:r>
    </w:p>
    <w:p w14:paraId="773B87E3" w14:textId="77777777" w:rsidR="0017136B" w:rsidRDefault="0017136B" w:rsidP="00DB4A2B">
      <w:pPr>
        <w:spacing w:after="0" w:line="360" w:lineRule="auto"/>
        <w:ind w:firstLine="567"/>
        <w:jc w:val="both"/>
        <w:rPr>
          <w:rFonts w:ascii="Garamond" w:hAnsi="Garamond"/>
          <w:bCs/>
        </w:rPr>
      </w:pPr>
    </w:p>
    <w:p w14:paraId="41D914EA" w14:textId="77777777" w:rsidR="0017136B" w:rsidRDefault="00F803E1" w:rsidP="00894030">
      <w:pPr>
        <w:spacing w:after="0" w:line="360" w:lineRule="auto"/>
        <w:ind w:left="709"/>
        <w:jc w:val="both"/>
        <w:rPr>
          <w:rFonts w:ascii="Garamond" w:hAnsi="Garamond"/>
          <w:bCs/>
        </w:rPr>
      </w:pPr>
      <w:r w:rsidRPr="00F803E1">
        <w:rPr>
          <w:rFonts w:ascii="Garamond" w:hAnsi="Garamond"/>
          <w:b/>
          <w:bCs/>
        </w:rPr>
        <w:t>Proper Containment:</w:t>
      </w:r>
      <w:r w:rsidR="0017136B">
        <w:rPr>
          <w:rFonts w:ascii="Garamond" w:hAnsi="Garamond"/>
          <w:bCs/>
        </w:rPr>
        <w:t xml:space="preserve"> </w:t>
      </w:r>
      <w:r w:rsidR="0017136B" w:rsidRPr="00E143D0">
        <w:rPr>
          <w:rFonts w:ascii="Garamond" w:hAnsi="Garamond"/>
          <w:bCs/>
        </w:rPr>
        <w:t xml:space="preserve">the set of application conditionals for T is </w:t>
      </w:r>
      <w:r w:rsidR="0017136B" w:rsidRPr="00E143D0">
        <w:rPr>
          <w:rFonts w:ascii="Garamond" w:hAnsi="Garamond"/>
          <w:bCs/>
          <w:i/>
        </w:rPr>
        <w:t>properly contained in</w:t>
      </w:r>
      <w:r w:rsidR="0017136B" w:rsidRPr="00E143D0">
        <w:rPr>
          <w:rFonts w:ascii="Garamond" w:hAnsi="Garamond"/>
          <w:bCs/>
        </w:rPr>
        <w:t xml:space="preserve"> the set for T* iff the </w:t>
      </w:r>
      <w:r w:rsidR="00FD656D">
        <w:rPr>
          <w:rFonts w:ascii="Garamond" w:hAnsi="Garamond"/>
          <w:bCs/>
        </w:rPr>
        <w:t>ultimate</w:t>
      </w:r>
      <w:r w:rsidR="00FD656D" w:rsidRPr="00E143D0">
        <w:rPr>
          <w:rFonts w:ascii="Garamond" w:hAnsi="Garamond"/>
          <w:bCs/>
        </w:rPr>
        <w:t xml:space="preserve"> </w:t>
      </w:r>
      <w:r w:rsidR="0017136B" w:rsidRPr="00E143D0">
        <w:rPr>
          <w:rFonts w:ascii="Garamond" w:hAnsi="Garamond"/>
          <w:bCs/>
        </w:rPr>
        <w:t xml:space="preserve">extension of T is a proper subset of the </w:t>
      </w:r>
      <w:r w:rsidR="00FD656D">
        <w:rPr>
          <w:rFonts w:ascii="Garamond" w:hAnsi="Garamond"/>
          <w:bCs/>
        </w:rPr>
        <w:t>ultimate</w:t>
      </w:r>
      <w:r w:rsidR="00FD656D" w:rsidRPr="00E143D0">
        <w:rPr>
          <w:rFonts w:ascii="Garamond" w:hAnsi="Garamond"/>
          <w:bCs/>
        </w:rPr>
        <w:t xml:space="preserve"> </w:t>
      </w:r>
      <w:r w:rsidR="0017136B" w:rsidRPr="00E143D0">
        <w:rPr>
          <w:rFonts w:ascii="Garamond" w:hAnsi="Garamond"/>
          <w:bCs/>
        </w:rPr>
        <w:t>extension of T*.</w:t>
      </w:r>
    </w:p>
    <w:p w14:paraId="40041BD1" w14:textId="77777777" w:rsidR="0017136B" w:rsidRDefault="0017136B" w:rsidP="00DB4A2B">
      <w:pPr>
        <w:spacing w:after="0" w:line="360" w:lineRule="auto"/>
        <w:ind w:firstLine="567"/>
        <w:jc w:val="both"/>
        <w:rPr>
          <w:rFonts w:ascii="Garamond" w:hAnsi="Garamond"/>
          <w:bCs/>
        </w:rPr>
      </w:pPr>
    </w:p>
    <w:p w14:paraId="78ABED59" w14:textId="77777777" w:rsidR="00FD656D" w:rsidRDefault="00182006" w:rsidP="009579C7">
      <w:pPr>
        <w:spacing w:after="0" w:line="360" w:lineRule="auto"/>
        <w:jc w:val="both"/>
        <w:rPr>
          <w:rFonts w:ascii="Garamond" w:hAnsi="Garamond"/>
          <w:bCs/>
        </w:rPr>
      </w:pPr>
      <w:r w:rsidRPr="00182006">
        <w:rPr>
          <w:rFonts w:ascii="Garamond" w:hAnsi="Garamond"/>
          <w:bCs/>
        </w:rPr>
        <w:t xml:space="preserve">Notably, </w:t>
      </w:r>
      <w:r w:rsidRPr="00E143D0">
        <w:rPr>
          <w:rFonts w:ascii="Garamond" w:hAnsi="Garamond"/>
          <w:bCs/>
        </w:rPr>
        <w:t xml:space="preserve">while overlap and containment are not asymmetric relations, proper containment is. </w:t>
      </w:r>
      <w:r w:rsidR="006F5FAE">
        <w:rPr>
          <w:rFonts w:ascii="Garamond" w:hAnsi="Garamond"/>
          <w:bCs/>
        </w:rPr>
        <w:t>I</w:t>
      </w:r>
      <w:r w:rsidR="003F1784">
        <w:rPr>
          <w:rFonts w:ascii="Garamond" w:hAnsi="Garamond"/>
          <w:bCs/>
        </w:rPr>
        <w:t>f</w:t>
      </w:r>
      <w:r w:rsidRPr="00E143D0">
        <w:rPr>
          <w:rFonts w:ascii="Garamond" w:hAnsi="Garamond"/>
          <w:bCs/>
        </w:rPr>
        <w:t xml:space="preserve"> the complete set of application conditionals for T* properly contain the set for T then the set for T does not properly contain the set for T*. </w:t>
      </w:r>
      <w:r w:rsidR="00BB565D">
        <w:rPr>
          <w:rFonts w:ascii="Garamond" w:hAnsi="Garamond"/>
          <w:bCs/>
        </w:rPr>
        <w:t>Th</w:t>
      </w:r>
      <w:r w:rsidR="00CB01F1">
        <w:rPr>
          <w:rFonts w:ascii="Garamond" w:hAnsi="Garamond"/>
          <w:bCs/>
        </w:rPr>
        <w:t>us</w:t>
      </w:r>
      <w:r w:rsidR="00BB565D">
        <w:rPr>
          <w:rFonts w:ascii="Garamond" w:hAnsi="Garamond"/>
          <w:bCs/>
        </w:rPr>
        <w:t xml:space="preserve"> one kind of conceptual asymmetry is a conceptual asymmetry of containment, where, for two terms T and T*, </w:t>
      </w:r>
      <w:r w:rsidR="00FD656D">
        <w:rPr>
          <w:rFonts w:ascii="Garamond" w:hAnsi="Garamond"/>
          <w:bCs/>
        </w:rPr>
        <w:t>the ultimate extension of one properly contains the ultimate extension of the</w:t>
      </w:r>
      <w:r w:rsidR="00C846B8">
        <w:rPr>
          <w:rFonts w:ascii="Garamond" w:hAnsi="Garamond"/>
          <w:bCs/>
        </w:rPr>
        <w:t xml:space="preserve"> </w:t>
      </w:r>
      <w:r w:rsidR="00FD656D">
        <w:rPr>
          <w:rFonts w:ascii="Garamond" w:hAnsi="Garamond"/>
          <w:bCs/>
        </w:rPr>
        <w:t xml:space="preserve">other. </w:t>
      </w:r>
      <w:r w:rsidR="00F27435">
        <w:rPr>
          <w:rFonts w:ascii="Garamond" w:hAnsi="Garamond"/>
          <w:bCs/>
        </w:rPr>
        <w:t>Why should this be relevant? Well, in effect, if the ultimate extension of T* properly contains that of T, then the</w:t>
      </w:r>
      <w:r w:rsidR="006B775A">
        <w:rPr>
          <w:rFonts w:ascii="Garamond" w:hAnsi="Garamond"/>
          <w:bCs/>
        </w:rPr>
        <w:t xml:space="preserve"> </w:t>
      </w:r>
      <w:r w:rsidR="00D16DD1">
        <w:rPr>
          <w:rFonts w:ascii="Garamond" w:hAnsi="Garamond"/>
          <w:bCs/>
        </w:rPr>
        <w:t xml:space="preserve">set of </w:t>
      </w:r>
      <w:r w:rsidR="00F27435">
        <w:rPr>
          <w:rFonts w:ascii="Garamond" w:hAnsi="Garamond"/>
          <w:bCs/>
        </w:rPr>
        <w:t>epistemically possible</w:t>
      </w:r>
      <w:r w:rsidR="006B775A">
        <w:rPr>
          <w:rFonts w:ascii="Garamond" w:hAnsi="Garamond"/>
          <w:bCs/>
        </w:rPr>
        <w:t xml:space="preserve"> </w:t>
      </w:r>
      <w:r w:rsidR="00F27435">
        <w:rPr>
          <w:rFonts w:ascii="Garamond" w:hAnsi="Garamond"/>
          <w:bCs/>
        </w:rPr>
        <w:t>extension</w:t>
      </w:r>
      <w:r w:rsidR="00D16DD1">
        <w:rPr>
          <w:rFonts w:ascii="Garamond" w:hAnsi="Garamond"/>
          <w:bCs/>
        </w:rPr>
        <w:t>s</w:t>
      </w:r>
      <w:r w:rsidR="006B775A">
        <w:rPr>
          <w:rFonts w:ascii="Garamond" w:hAnsi="Garamond"/>
          <w:bCs/>
        </w:rPr>
        <w:t xml:space="preserve"> </w:t>
      </w:r>
      <w:r w:rsidR="00F27435">
        <w:rPr>
          <w:rFonts w:ascii="Garamond" w:hAnsi="Garamond"/>
          <w:bCs/>
        </w:rPr>
        <w:t>of</w:t>
      </w:r>
      <w:r w:rsidR="006B775A">
        <w:rPr>
          <w:rFonts w:ascii="Garamond" w:hAnsi="Garamond"/>
          <w:bCs/>
        </w:rPr>
        <w:t xml:space="preserve"> </w:t>
      </w:r>
      <w:r w:rsidR="00F27435">
        <w:rPr>
          <w:rFonts w:ascii="Garamond" w:hAnsi="Garamond"/>
          <w:bCs/>
        </w:rPr>
        <w:t>T is</w:t>
      </w:r>
      <w:r w:rsidR="006B775A">
        <w:rPr>
          <w:rFonts w:ascii="Garamond" w:hAnsi="Garamond"/>
          <w:bCs/>
        </w:rPr>
        <w:t xml:space="preserve"> </w:t>
      </w:r>
      <w:r w:rsidR="00F27435">
        <w:rPr>
          <w:rFonts w:ascii="Garamond" w:hAnsi="Garamond"/>
          <w:bCs/>
        </w:rPr>
        <w:t>properly contained</w:t>
      </w:r>
      <w:r w:rsidR="006B775A">
        <w:rPr>
          <w:rFonts w:ascii="Garamond" w:hAnsi="Garamond"/>
          <w:bCs/>
        </w:rPr>
        <w:t xml:space="preserve"> </w:t>
      </w:r>
      <w:r w:rsidR="00F27435">
        <w:rPr>
          <w:rFonts w:ascii="Garamond" w:hAnsi="Garamond"/>
          <w:bCs/>
        </w:rPr>
        <w:t>in</w:t>
      </w:r>
      <w:r w:rsidR="006B775A">
        <w:rPr>
          <w:rFonts w:ascii="Garamond" w:hAnsi="Garamond"/>
          <w:bCs/>
        </w:rPr>
        <w:t xml:space="preserve"> </w:t>
      </w:r>
      <w:r w:rsidR="00F27435">
        <w:rPr>
          <w:rFonts w:ascii="Garamond" w:hAnsi="Garamond"/>
          <w:bCs/>
        </w:rPr>
        <w:t>th</w:t>
      </w:r>
      <w:r w:rsidR="006B775A">
        <w:rPr>
          <w:rFonts w:ascii="Garamond" w:hAnsi="Garamond"/>
          <w:bCs/>
        </w:rPr>
        <w:t xml:space="preserve">e </w:t>
      </w:r>
      <w:r w:rsidR="00D16DD1">
        <w:rPr>
          <w:rFonts w:ascii="Garamond" w:hAnsi="Garamond"/>
          <w:bCs/>
        </w:rPr>
        <w:t xml:space="preserve">set of </w:t>
      </w:r>
      <w:r w:rsidR="006B775A">
        <w:rPr>
          <w:rFonts w:ascii="Garamond" w:hAnsi="Garamond"/>
          <w:bCs/>
        </w:rPr>
        <w:t xml:space="preserve">epistemically </w:t>
      </w:r>
      <w:r w:rsidR="00F27435">
        <w:rPr>
          <w:rFonts w:ascii="Garamond" w:hAnsi="Garamond"/>
          <w:bCs/>
        </w:rPr>
        <w:t>possible</w:t>
      </w:r>
      <w:r w:rsidR="006B775A">
        <w:rPr>
          <w:rFonts w:ascii="Garamond" w:hAnsi="Garamond"/>
          <w:bCs/>
        </w:rPr>
        <w:t xml:space="preserve"> extension</w:t>
      </w:r>
      <w:r w:rsidR="00D16DD1">
        <w:rPr>
          <w:rFonts w:ascii="Garamond" w:hAnsi="Garamond"/>
          <w:bCs/>
        </w:rPr>
        <w:t>s</w:t>
      </w:r>
      <w:r w:rsidR="006B775A">
        <w:rPr>
          <w:rFonts w:ascii="Garamond" w:hAnsi="Garamond"/>
          <w:bCs/>
        </w:rPr>
        <w:t xml:space="preserve"> </w:t>
      </w:r>
      <w:r w:rsidR="00F27435">
        <w:rPr>
          <w:rFonts w:ascii="Garamond" w:hAnsi="Garamond"/>
          <w:bCs/>
        </w:rPr>
        <w:t>of</w:t>
      </w:r>
      <w:r w:rsidR="006B775A">
        <w:rPr>
          <w:rFonts w:ascii="Garamond" w:hAnsi="Garamond"/>
          <w:bCs/>
        </w:rPr>
        <w:t xml:space="preserve"> </w:t>
      </w:r>
      <w:r w:rsidR="00F27435">
        <w:rPr>
          <w:rFonts w:ascii="Garamond" w:hAnsi="Garamond"/>
          <w:bCs/>
        </w:rPr>
        <w:t xml:space="preserve">T*. That </w:t>
      </w:r>
      <w:r w:rsidR="006B775A">
        <w:rPr>
          <w:rFonts w:ascii="Garamond" w:hAnsi="Garamond"/>
          <w:bCs/>
        </w:rPr>
        <w:t>is, conditional on any</w:t>
      </w:r>
      <w:r w:rsidR="00F27435">
        <w:rPr>
          <w:rFonts w:ascii="Garamond" w:hAnsi="Garamond"/>
          <w:bCs/>
        </w:rPr>
        <w:t xml:space="preserve"> </w:t>
      </w:r>
      <w:r w:rsidR="00655B63">
        <w:rPr>
          <w:rFonts w:ascii="Garamond" w:hAnsi="Garamond"/>
          <w:bCs/>
        </w:rPr>
        <w:t>hypothetical</w:t>
      </w:r>
      <w:r w:rsidR="00F27435">
        <w:rPr>
          <w:rFonts w:ascii="Garamond" w:hAnsi="Garamond"/>
          <w:bCs/>
        </w:rPr>
        <w:t xml:space="preserve"> scenario whatsoever, </w:t>
      </w:r>
      <w:r w:rsidR="006B775A">
        <w:rPr>
          <w:rFonts w:ascii="Garamond" w:hAnsi="Garamond"/>
          <w:bCs/>
        </w:rPr>
        <w:t>the intension</w:t>
      </w:r>
      <w:r w:rsidR="00601C37">
        <w:rPr>
          <w:rFonts w:ascii="Garamond" w:hAnsi="Garamond"/>
          <w:bCs/>
        </w:rPr>
        <w:t>s</w:t>
      </w:r>
      <w:r w:rsidR="006B775A">
        <w:rPr>
          <w:rFonts w:ascii="Garamond" w:hAnsi="Garamond"/>
          <w:bCs/>
        </w:rPr>
        <w:t xml:space="preserve"> of T and of T* </w:t>
      </w:r>
      <w:r w:rsidR="00601C37">
        <w:rPr>
          <w:rFonts w:ascii="Garamond" w:hAnsi="Garamond"/>
          <w:bCs/>
        </w:rPr>
        <w:t xml:space="preserve">are </w:t>
      </w:r>
      <w:r w:rsidR="006B775A">
        <w:rPr>
          <w:rFonts w:ascii="Garamond" w:hAnsi="Garamond"/>
          <w:bCs/>
        </w:rPr>
        <w:t xml:space="preserve">such that the </w:t>
      </w:r>
      <w:r w:rsidR="00D16DD1">
        <w:rPr>
          <w:rFonts w:ascii="Garamond" w:hAnsi="Garamond"/>
          <w:bCs/>
        </w:rPr>
        <w:t xml:space="preserve">set of </w:t>
      </w:r>
      <w:r w:rsidR="006B775A">
        <w:rPr>
          <w:rFonts w:ascii="Garamond" w:hAnsi="Garamond"/>
          <w:bCs/>
        </w:rPr>
        <w:t>extension</w:t>
      </w:r>
      <w:r w:rsidR="00D16DD1">
        <w:rPr>
          <w:rFonts w:ascii="Garamond" w:hAnsi="Garamond"/>
          <w:bCs/>
        </w:rPr>
        <w:t>s</w:t>
      </w:r>
      <w:r w:rsidR="006B775A">
        <w:rPr>
          <w:rFonts w:ascii="Garamond" w:hAnsi="Garamond"/>
          <w:bCs/>
        </w:rPr>
        <w:t xml:space="preserve"> of T, (given that intension) is properly contained in the </w:t>
      </w:r>
      <w:r w:rsidR="00D16DD1">
        <w:rPr>
          <w:rFonts w:ascii="Garamond" w:hAnsi="Garamond"/>
          <w:bCs/>
        </w:rPr>
        <w:t xml:space="preserve">set of </w:t>
      </w:r>
      <w:r w:rsidR="006B775A">
        <w:rPr>
          <w:rFonts w:ascii="Garamond" w:hAnsi="Garamond"/>
          <w:bCs/>
        </w:rPr>
        <w:t>extension</w:t>
      </w:r>
      <w:r w:rsidR="00D16DD1">
        <w:rPr>
          <w:rFonts w:ascii="Garamond" w:hAnsi="Garamond"/>
          <w:bCs/>
        </w:rPr>
        <w:t>s</w:t>
      </w:r>
      <w:r w:rsidR="006B775A">
        <w:rPr>
          <w:rFonts w:ascii="Garamond" w:hAnsi="Garamond"/>
          <w:bCs/>
        </w:rPr>
        <w:t xml:space="preserve"> of T* (given that intension).</w:t>
      </w:r>
      <w:r w:rsidR="004C5F82">
        <w:rPr>
          <w:rFonts w:ascii="Garamond" w:hAnsi="Garamond"/>
          <w:bCs/>
        </w:rPr>
        <w:t xml:space="preserve"> </w:t>
      </w:r>
      <w:r w:rsidR="00BB49C8">
        <w:rPr>
          <w:rFonts w:ascii="Garamond" w:hAnsi="Garamond"/>
          <w:bCs/>
        </w:rPr>
        <w:t xml:space="preserve">Or, to put it another way, </w:t>
      </w:r>
      <w:r w:rsidR="00BB49C8" w:rsidRPr="00A45330">
        <w:rPr>
          <w:rFonts w:ascii="Garamond" w:hAnsi="Garamond"/>
          <w:bCs/>
          <w:i/>
        </w:rPr>
        <w:t>however things turn out to be,</w:t>
      </w:r>
      <w:r w:rsidR="00BB49C8">
        <w:rPr>
          <w:rFonts w:ascii="Garamond" w:hAnsi="Garamond"/>
          <w:bCs/>
        </w:rPr>
        <w:t xml:space="preserve"> the </w:t>
      </w:r>
      <w:r w:rsidR="000D5E5D">
        <w:rPr>
          <w:rFonts w:ascii="Garamond" w:hAnsi="Garamond"/>
          <w:bCs/>
        </w:rPr>
        <w:t xml:space="preserve">set of </w:t>
      </w:r>
      <w:r w:rsidR="00BB49C8">
        <w:rPr>
          <w:rFonts w:ascii="Garamond" w:hAnsi="Garamond"/>
          <w:bCs/>
        </w:rPr>
        <w:t>extension</w:t>
      </w:r>
      <w:r w:rsidR="000D5E5D">
        <w:rPr>
          <w:rFonts w:ascii="Garamond" w:hAnsi="Garamond"/>
          <w:bCs/>
        </w:rPr>
        <w:t>s</w:t>
      </w:r>
      <w:r w:rsidR="00BB49C8">
        <w:rPr>
          <w:rFonts w:ascii="Garamond" w:hAnsi="Garamond"/>
          <w:bCs/>
        </w:rPr>
        <w:t xml:space="preserve"> of T* properly contains that of T. </w:t>
      </w:r>
      <w:r w:rsidR="00FB6CF2">
        <w:rPr>
          <w:rFonts w:ascii="Garamond" w:hAnsi="Garamond"/>
          <w:bCs/>
        </w:rPr>
        <w:t>This is a strong kind of conceptual asymmetry which is captured by the following:</w:t>
      </w:r>
    </w:p>
    <w:p w14:paraId="76BD7A05" w14:textId="77777777" w:rsidR="00BB565D" w:rsidRDefault="00BB565D" w:rsidP="009579C7">
      <w:pPr>
        <w:spacing w:after="0" w:line="360" w:lineRule="auto"/>
        <w:jc w:val="both"/>
        <w:rPr>
          <w:rFonts w:ascii="Garamond" w:hAnsi="Garamond"/>
          <w:bCs/>
        </w:rPr>
      </w:pPr>
    </w:p>
    <w:p w14:paraId="5DFF1A69" w14:textId="77777777" w:rsidR="00BB565D" w:rsidRDefault="00BB565D" w:rsidP="00A45330">
      <w:pPr>
        <w:spacing w:after="0" w:line="360" w:lineRule="auto"/>
        <w:ind w:left="709"/>
        <w:jc w:val="both"/>
        <w:rPr>
          <w:rFonts w:ascii="Garamond" w:hAnsi="Garamond"/>
          <w:bCs/>
        </w:rPr>
      </w:pPr>
      <w:r w:rsidRPr="009579C7">
        <w:rPr>
          <w:rFonts w:ascii="Garamond" w:hAnsi="Garamond"/>
          <w:b/>
          <w:bCs/>
        </w:rPr>
        <w:t>Conceptual Asymmetry (Containment)</w:t>
      </w:r>
      <w:r w:rsidR="00CB01F1">
        <w:rPr>
          <w:rFonts w:ascii="Garamond" w:hAnsi="Garamond"/>
          <w:b/>
          <w:bCs/>
        </w:rPr>
        <w:t>:</w:t>
      </w:r>
      <w:r w:rsidRPr="009579C7">
        <w:rPr>
          <w:rFonts w:ascii="Garamond" w:hAnsi="Garamond"/>
          <w:b/>
          <w:bCs/>
        </w:rPr>
        <w:t xml:space="preserve"> </w:t>
      </w:r>
      <w:r>
        <w:rPr>
          <w:rFonts w:ascii="Garamond" w:hAnsi="Garamond"/>
          <w:bCs/>
        </w:rPr>
        <w:t xml:space="preserve">There is a conceptual </w:t>
      </w:r>
      <w:r w:rsidR="00044390">
        <w:rPr>
          <w:rFonts w:ascii="Garamond" w:hAnsi="Garamond"/>
          <w:bCs/>
        </w:rPr>
        <w:t>asymmetry between T</w:t>
      </w:r>
      <w:r>
        <w:rPr>
          <w:rFonts w:ascii="Garamond" w:hAnsi="Garamond"/>
          <w:bCs/>
        </w:rPr>
        <w:t xml:space="preserve"> and </w:t>
      </w:r>
      <w:r w:rsidR="00044390">
        <w:rPr>
          <w:rFonts w:ascii="Garamond" w:hAnsi="Garamond"/>
          <w:bCs/>
        </w:rPr>
        <w:t>T</w:t>
      </w:r>
      <w:r>
        <w:rPr>
          <w:rFonts w:ascii="Garamond" w:hAnsi="Garamond"/>
          <w:bCs/>
        </w:rPr>
        <w:t xml:space="preserve">* if </w:t>
      </w:r>
      <w:r w:rsidR="00A45330">
        <w:rPr>
          <w:rFonts w:ascii="Garamond" w:hAnsi="Garamond"/>
          <w:bCs/>
        </w:rPr>
        <w:t>the ultimate extension of one properly contains the ultimate extension of the other.</w:t>
      </w:r>
    </w:p>
    <w:p w14:paraId="1EA50D15" w14:textId="77777777" w:rsidR="00FB6CF2" w:rsidRDefault="00FB6CF2" w:rsidP="00C61508">
      <w:pPr>
        <w:spacing w:after="0" w:line="360" w:lineRule="auto"/>
        <w:jc w:val="both"/>
        <w:rPr>
          <w:rFonts w:ascii="Garamond" w:hAnsi="Garamond"/>
          <w:bCs/>
        </w:rPr>
      </w:pPr>
    </w:p>
    <w:p w14:paraId="3CF3976D" w14:textId="77777777" w:rsidR="00182006" w:rsidRPr="00E143D0" w:rsidRDefault="0030147D" w:rsidP="00C61508">
      <w:pPr>
        <w:spacing w:after="0" w:line="360" w:lineRule="auto"/>
        <w:jc w:val="both"/>
        <w:rPr>
          <w:rFonts w:ascii="Garamond" w:hAnsi="Garamond"/>
          <w:bCs/>
        </w:rPr>
      </w:pPr>
      <w:r>
        <w:rPr>
          <w:rFonts w:ascii="Garamond" w:hAnsi="Garamond"/>
          <w:bCs/>
        </w:rPr>
        <w:t xml:space="preserve">This is not, however, the only variety of conceptual asymmetry. Next </w:t>
      </w:r>
      <w:r w:rsidR="00182006" w:rsidRPr="00E143D0">
        <w:rPr>
          <w:rFonts w:ascii="Garamond" w:hAnsi="Garamond"/>
          <w:bCs/>
        </w:rPr>
        <w:t xml:space="preserve">we outline another kind of conceptual asymmetry that arises not in virtue of the connections between application conditionals and their extensions, but instead, between the </w:t>
      </w:r>
      <w:r w:rsidR="00182006" w:rsidRPr="00E143D0">
        <w:rPr>
          <w:rFonts w:ascii="Garamond" w:hAnsi="Garamond"/>
          <w:bCs/>
          <w:i/>
        </w:rPr>
        <w:t>systematisation</w:t>
      </w:r>
      <w:r w:rsidR="00182006" w:rsidRPr="00E143D0">
        <w:rPr>
          <w:rFonts w:ascii="Garamond" w:hAnsi="Garamond"/>
          <w:bCs/>
        </w:rPr>
        <w:t xml:space="preserve"> of those conditionals (i.e. the conceptual analysis of the concepts). Recall that this systematisation need not be neat, or easy to come by, and might be largely tacit. Nevertheless, since </w:t>
      </w:r>
      <w:r w:rsidR="00CB01F1">
        <w:rPr>
          <w:rFonts w:ascii="Garamond" w:hAnsi="Garamond"/>
          <w:bCs/>
        </w:rPr>
        <w:t>competent users of concepts</w:t>
      </w:r>
      <w:r w:rsidR="00CB01F1" w:rsidRPr="00E143D0">
        <w:rPr>
          <w:rFonts w:ascii="Garamond" w:hAnsi="Garamond"/>
          <w:bCs/>
        </w:rPr>
        <w:t xml:space="preserve"> </w:t>
      </w:r>
      <w:r w:rsidR="00182006" w:rsidRPr="00E143D0">
        <w:rPr>
          <w:rFonts w:ascii="Garamond" w:hAnsi="Garamond"/>
          <w:bCs/>
        </w:rPr>
        <w:t>are adept at working out the extension of a term conditional on a hypothetical scenario obtaining, we can safely say that we have some access to such a systematisation. Then we will say the following:</w:t>
      </w:r>
    </w:p>
    <w:p w14:paraId="6804FE4C" w14:textId="77777777" w:rsidR="00182006" w:rsidRPr="00E143D0" w:rsidRDefault="00182006" w:rsidP="00182006">
      <w:pPr>
        <w:spacing w:after="0" w:line="360" w:lineRule="auto"/>
        <w:jc w:val="both"/>
        <w:rPr>
          <w:rFonts w:ascii="Garamond" w:hAnsi="Garamond"/>
        </w:rPr>
      </w:pPr>
    </w:p>
    <w:p w14:paraId="229C9150" w14:textId="77777777" w:rsidR="00182006" w:rsidRPr="00E143D0" w:rsidRDefault="00182006" w:rsidP="00AA134C">
      <w:pPr>
        <w:spacing w:after="0" w:line="360" w:lineRule="auto"/>
        <w:ind w:firstLine="720"/>
        <w:jc w:val="both"/>
        <w:outlineLvl w:val="0"/>
        <w:rPr>
          <w:rFonts w:ascii="Garamond" w:hAnsi="Garamond"/>
        </w:rPr>
      </w:pPr>
      <w:r w:rsidRPr="00E143D0">
        <w:rPr>
          <w:rFonts w:ascii="Garamond" w:hAnsi="Garamond"/>
        </w:rPr>
        <w:t xml:space="preserve">A term T is </w:t>
      </w:r>
      <w:r w:rsidRPr="00E143D0">
        <w:rPr>
          <w:rFonts w:ascii="Garamond" w:hAnsi="Garamond"/>
          <w:i/>
        </w:rPr>
        <w:t>partially analysed</w:t>
      </w:r>
      <w:r w:rsidRPr="00E143D0">
        <w:rPr>
          <w:rFonts w:ascii="Garamond" w:hAnsi="Garamond"/>
        </w:rPr>
        <w:t xml:space="preserve"> in terms of a term T* iff the analysis of T uses T*.  </w:t>
      </w:r>
    </w:p>
    <w:p w14:paraId="6B7F6C86" w14:textId="77777777" w:rsidR="00182006" w:rsidRPr="00E143D0" w:rsidRDefault="00182006" w:rsidP="00182006">
      <w:pPr>
        <w:spacing w:after="0" w:line="360" w:lineRule="auto"/>
        <w:ind w:firstLine="567"/>
        <w:jc w:val="both"/>
        <w:rPr>
          <w:rFonts w:ascii="Garamond" w:hAnsi="Garamond"/>
        </w:rPr>
      </w:pPr>
    </w:p>
    <w:p w14:paraId="12732EF1" w14:textId="234CDF39" w:rsidR="00182006" w:rsidRPr="00E143D0" w:rsidRDefault="00182006" w:rsidP="00182006">
      <w:pPr>
        <w:spacing w:after="0" w:line="360" w:lineRule="auto"/>
        <w:jc w:val="both"/>
        <w:rPr>
          <w:rFonts w:ascii="Garamond" w:hAnsi="Garamond"/>
          <w:bCs/>
        </w:rPr>
      </w:pPr>
      <w:r w:rsidRPr="00E143D0">
        <w:rPr>
          <w:rFonts w:ascii="Garamond" w:hAnsi="Garamond"/>
          <w:bCs/>
        </w:rPr>
        <w:t xml:space="preserve">For instance, suppose there is a concept </w:t>
      </w:r>
      <w:proofErr w:type="spellStart"/>
      <w:r w:rsidRPr="00E143D0">
        <w:rPr>
          <w:rFonts w:ascii="Garamond" w:hAnsi="Garamond"/>
          <w:bCs/>
          <w:i/>
        </w:rPr>
        <w:t>walkwater</w:t>
      </w:r>
      <w:proofErr w:type="spellEnd"/>
      <w:r w:rsidRPr="00E143D0">
        <w:rPr>
          <w:rFonts w:ascii="Garamond" w:hAnsi="Garamond"/>
          <w:bCs/>
        </w:rPr>
        <w:t xml:space="preserve">. </w:t>
      </w:r>
      <w:r w:rsidR="006F0F75">
        <w:rPr>
          <w:rFonts w:ascii="Garamond" w:hAnsi="Garamond"/>
          <w:bCs/>
        </w:rPr>
        <w:t>Each</w:t>
      </w:r>
      <w:r w:rsidRPr="00E143D0">
        <w:rPr>
          <w:rFonts w:ascii="Garamond" w:hAnsi="Garamond"/>
          <w:bCs/>
        </w:rPr>
        <w:t xml:space="preserve"> application conditional for ‘</w:t>
      </w:r>
      <w:proofErr w:type="spellStart"/>
      <w:r w:rsidRPr="00E143D0">
        <w:rPr>
          <w:rFonts w:ascii="Garamond" w:hAnsi="Garamond"/>
          <w:bCs/>
        </w:rPr>
        <w:t>walkwater</w:t>
      </w:r>
      <w:proofErr w:type="spellEnd"/>
      <w:r w:rsidRPr="00E143D0">
        <w:rPr>
          <w:rFonts w:ascii="Garamond" w:hAnsi="Garamond"/>
          <w:bCs/>
        </w:rPr>
        <w:t>’ tells us what its extension is, conditional on various different hypothetical scenarios obtaining.</w:t>
      </w:r>
      <w:r w:rsidR="006F0F75">
        <w:rPr>
          <w:rFonts w:ascii="Garamond" w:hAnsi="Garamond"/>
          <w:bCs/>
        </w:rPr>
        <w:t xml:space="preserve"> The complete set of application conditionals yields the ultimate </w:t>
      </w:r>
      <w:r w:rsidR="00BD6486">
        <w:rPr>
          <w:rFonts w:ascii="Garamond" w:hAnsi="Garamond"/>
          <w:bCs/>
        </w:rPr>
        <w:t>extension</w:t>
      </w:r>
      <w:r w:rsidR="006F0F75">
        <w:rPr>
          <w:rFonts w:ascii="Garamond" w:hAnsi="Garamond"/>
          <w:bCs/>
        </w:rPr>
        <w:t xml:space="preserve"> of ‘</w:t>
      </w:r>
      <w:proofErr w:type="spellStart"/>
      <w:r w:rsidR="006F0F75">
        <w:rPr>
          <w:rFonts w:ascii="Garamond" w:hAnsi="Garamond"/>
          <w:bCs/>
        </w:rPr>
        <w:t>walkwater</w:t>
      </w:r>
      <w:proofErr w:type="spellEnd"/>
      <w:r w:rsidR="006F0F75">
        <w:rPr>
          <w:rFonts w:ascii="Garamond" w:hAnsi="Garamond"/>
          <w:bCs/>
        </w:rPr>
        <w:t>’</w:t>
      </w:r>
      <w:r w:rsidR="00BD6486">
        <w:rPr>
          <w:rFonts w:ascii="Garamond" w:hAnsi="Garamond"/>
          <w:bCs/>
        </w:rPr>
        <w:t xml:space="preserve">: its extension according to </w:t>
      </w:r>
      <w:r w:rsidR="00CB1515">
        <w:rPr>
          <w:rFonts w:ascii="Garamond" w:hAnsi="Garamond"/>
          <w:bCs/>
        </w:rPr>
        <w:t>the union of all of its</w:t>
      </w:r>
      <w:r w:rsidR="00BD6486">
        <w:rPr>
          <w:rFonts w:ascii="Garamond" w:hAnsi="Garamond"/>
          <w:bCs/>
        </w:rPr>
        <w:t xml:space="preserve"> conditional intension</w:t>
      </w:r>
      <w:r w:rsidR="001E41B2">
        <w:rPr>
          <w:rFonts w:ascii="Garamond" w:hAnsi="Garamond"/>
          <w:bCs/>
        </w:rPr>
        <w:t>s.</w:t>
      </w:r>
      <w:r w:rsidR="009F205C">
        <w:rPr>
          <w:rFonts w:ascii="Garamond" w:hAnsi="Garamond"/>
          <w:bCs/>
        </w:rPr>
        <w:t xml:space="preserve"> Suppose the </w:t>
      </w:r>
      <w:r w:rsidRPr="00E143D0">
        <w:rPr>
          <w:rFonts w:ascii="Garamond" w:hAnsi="Garamond"/>
          <w:bCs/>
        </w:rPr>
        <w:t xml:space="preserve">best systematisation of </w:t>
      </w:r>
      <w:r w:rsidR="00D5399F">
        <w:rPr>
          <w:rFonts w:ascii="Garamond" w:hAnsi="Garamond"/>
          <w:bCs/>
        </w:rPr>
        <w:t xml:space="preserve">the complete set of application conditionals </w:t>
      </w:r>
      <w:r w:rsidRPr="00E143D0">
        <w:rPr>
          <w:rFonts w:ascii="Garamond" w:hAnsi="Garamond"/>
          <w:bCs/>
        </w:rPr>
        <w:t xml:space="preserve">is something like: </w:t>
      </w:r>
      <w:proofErr w:type="spellStart"/>
      <w:r w:rsidRPr="00E143D0">
        <w:rPr>
          <w:rFonts w:ascii="Garamond" w:hAnsi="Garamond"/>
          <w:bCs/>
        </w:rPr>
        <w:t>walkwater</w:t>
      </w:r>
      <w:proofErr w:type="spellEnd"/>
      <w:r w:rsidRPr="00E143D0">
        <w:rPr>
          <w:rFonts w:ascii="Garamond" w:hAnsi="Garamond"/>
          <w:bCs/>
        </w:rPr>
        <w:t xml:space="preserve"> is any location that is within walking distance of water. So ‘</w:t>
      </w:r>
      <w:proofErr w:type="spellStart"/>
      <w:r w:rsidRPr="00E143D0">
        <w:rPr>
          <w:rFonts w:ascii="Garamond" w:hAnsi="Garamond"/>
          <w:bCs/>
        </w:rPr>
        <w:t>walkwater</w:t>
      </w:r>
      <w:proofErr w:type="spellEnd"/>
      <w:r w:rsidRPr="00E143D0">
        <w:rPr>
          <w:rFonts w:ascii="Garamond" w:hAnsi="Garamond"/>
          <w:bCs/>
        </w:rPr>
        <w:t xml:space="preserve">’ has an extension only in worlds in which ‘water’ does. </w:t>
      </w:r>
      <w:r w:rsidR="0067692D">
        <w:rPr>
          <w:rFonts w:ascii="Garamond" w:hAnsi="Garamond"/>
          <w:bCs/>
        </w:rPr>
        <w:t>(O</w:t>
      </w:r>
      <w:r w:rsidR="00F428D1">
        <w:rPr>
          <w:rFonts w:ascii="Garamond" w:hAnsi="Garamond"/>
          <w:bCs/>
        </w:rPr>
        <w:t xml:space="preserve">f course, </w:t>
      </w:r>
      <w:r w:rsidR="004D1089" w:rsidRPr="0067692D">
        <w:rPr>
          <w:rFonts w:ascii="Garamond" w:hAnsi="Garamond"/>
          <w:bCs/>
          <w:i/>
        </w:rPr>
        <w:t>which</w:t>
      </w:r>
      <w:r w:rsidR="00F428D1">
        <w:rPr>
          <w:rFonts w:ascii="Garamond" w:hAnsi="Garamond"/>
          <w:bCs/>
        </w:rPr>
        <w:t xml:space="preserve"> extension each has, will vary depending on which hypothetical scenario is in question, and hence which conditional intension we are considering</w:t>
      </w:r>
      <w:r w:rsidR="0067692D">
        <w:rPr>
          <w:rFonts w:ascii="Garamond" w:hAnsi="Garamond"/>
          <w:bCs/>
        </w:rPr>
        <w:t xml:space="preserve">.) </w:t>
      </w:r>
      <w:r w:rsidRPr="00E143D0">
        <w:rPr>
          <w:rFonts w:ascii="Garamond" w:hAnsi="Garamond"/>
          <w:bCs/>
        </w:rPr>
        <w:t>Yet it is not the case that the application conditionals for ‘</w:t>
      </w:r>
      <w:proofErr w:type="spellStart"/>
      <w:r w:rsidRPr="00E143D0">
        <w:rPr>
          <w:rFonts w:ascii="Garamond" w:hAnsi="Garamond"/>
          <w:bCs/>
        </w:rPr>
        <w:t>walkwater</w:t>
      </w:r>
      <w:proofErr w:type="spellEnd"/>
      <w:r w:rsidRPr="00E143D0">
        <w:rPr>
          <w:rFonts w:ascii="Garamond" w:hAnsi="Garamond"/>
          <w:bCs/>
        </w:rPr>
        <w:t xml:space="preserve">’ and ‘water’ overlap, since relative to any application conditional, </w:t>
      </w:r>
      <w:r w:rsidR="00F428D1">
        <w:rPr>
          <w:rFonts w:ascii="Garamond" w:hAnsi="Garamond"/>
          <w:bCs/>
        </w:rPr>
        <w:t xml:space="preserve">(any conditional intension) </w:t>
      </w:r>
      <w:r w:rsidRPr="00E143D0">
        <w:rPr>
          <w:rFonts w:ascii="Garamond" w:hAnsi="Garamond"/>
          <w:bCs/>
        </w:rPr>
        <w:t>the extension of ‘</w:t>
      </w:r>
      <w:proofErr w:type="spellStart"/>
      <w:r w:rsidRPr="00E143D0">
        <w:rPr>
          <w:rFonts w:ascii="Garamond" w:hAnsi="Garamond"/>
          <w:bCs/>
        </w:rPr>
        <w:t>walkwater</w:t>
      </w:r>
      <w:proofErr w:type="spellEnd"/>
      <w:r w:rsidRPr="00E143D0">
        <w:rPr>
          <w:rFonts w:ascii="Garamond" w:hAnsi="Garamond"/>
          <w:bCs/>
        </w:rPr>
        <w:t>’ is disjoint from the extension of ‘water’</w:t>
      </w:r>
      <w:r w:rsidR="006C7F95">
        <w:rPr>
          <w:rFonts w:ascii="Garamond" w:hAnsi="Garamond"/>
          <w:bCs/>
        </w:rPr>
        <w:t xml:space="preserve"> (since even in cases where there is some water that is walking distance from some other water, ‘</w:t>
      </w:r>
      <w:proofErr w:type="spellStart"/>
      <w:r w:rsidR="006C7F95">
        <w:rPr>
          <w:rFonts w:ascii="Garamond" w:hAnsi="Garamond"/>
          <w:bCs/>
        </w:rPr>
        <w:t>walkwater</w:t>
      </w:r>
      <w:proofErr w:type="spellEnd"/>
      <w:r w:rsidR="006C7F95">
        <w:rPr>
          <w:rFonts w:ascii="Garamond" w:hAnsi="Garamond"/>
          <w:bCs/>
        </w:rPr>
        <w:t>’ picks out the location, not the water itself).</w:t>
      </w:r>
      <w:r w:rsidRPr="00E143D0">
        <w:rPr>
          <w:rFonts w:ascii="Garamond" w:hAnsi="Garamond"/>
          <w:bCs/>
        </w:rPr>
        <w:t xml:space="preserve"> Yet there is a clear sense in which despite this, the best systematisation of ‘</w:t>
      </w:r>
      <w:proofErr w:type="spellStart"/>
      <w:r w:rsidRPr="00E143D0">
        <w:rPr>
          <w:rFonts w:ascii="Garamond" w:hAnsi="Garamond"/>
          <w:bCs/>
        </w:rPr>
        <w:t>walkwater</w:t>
      </w:r>
      <w:proofErr w:type="spellEnd"/>
      <w:r w:rsidRPr="00E143D0">
        <w:rPr>
          <w:rFonts w:ascii="Garamond" w:hAnsi="Garamond"/>
          <w:bCs/>
        </w:rPr>
        <w:t>’ will appeal to ‘water’. That is the sense in which ‘</w:t>
      </w:r>
      <w:proofErr w:type="spellStart"/>
      <w:r w:rsidRPr="00E143D0">
        <w:rPr>
          <w:rFonts w:ascii="Garamond" w:hAnsi="Garamond"/>
          <w:bCs/>
        </w:rPr>
        <w:t>walkwater</w:t>
      </w:r>
      <w:proofErr w:type="spellEnd"/>
      <w:r w:rsidRPr="00E143D0">
        <w:rPr>
          <w:rFonts w:ascii="Garamond" w:hAnsi="Garamond"/>
          <w:bCs/>
        </w:rPr>
        <w:t>’ is partially analysed in terms of ‘water’. If we wanted to say what is in common between the extension of ‘</w:t>
      </w:r>
      <w:proofErr w:type="spellStart"/>
      <w:r w:rsidRPr="00E143D0">
        <w:rPr>
          <w:rFonts w:ascii="Garamond" w:hAnsi="Garamond"/>
          <w:bCs/>
        </w:rPr>
        <w:t>walkwater</w:t>
      </w:r>
      <w:proofErr w:type="spellEnd"/>
      <w:r w:rsidRPr="00E143D0">
        <w:rPr>
          <w:rFonts w:ascii="Garamond" w:hAnsi="Garamond"/>
          <w:bCs/>
        </w:rPr>
        <w:t xml:space="preserve">’ </w:t>
      </w:r>
      <w:r w:rsidR="00780BC6">
        <w:rPr>
          <w:rFonts w:ascii="Garamond" w:hAnsi="Garamond"/>
          <w:bCs/>
        </w:rPr>
        <w:t>relative to</w:t>
      </w:r>
      <w:r w:rsidR="00780BC6" w:rsidRPr="00E143D0">
        <w:rPr>
          <w:rFonts w:ascii="Garamond" w:hAnsi="Garamond"/>
          <w:bCs/>
        </w:rPr>
        <w:t xml:space="preserve"> </w:t>
      </w:r>
      <w:r w:rsidR="00971EA9">
        <w:rPr>
          <w:rFonts w:ascii="Garamond" w:hAnsi="Garamond"/>
          <w:bCs/>
        </w:rPr>
        <w:t>different</w:t>
      </w:r>
      <w:r w:rsidR="00780BC6" w:rsidRPr="00E143D0">
        <w:rPr>
          <w:rFonts w:ascii="Garamond" w:hAnsi="Garamond"/>
          <w:bCs/>
        </w:rPr>
        <w:t xml:space="preserve"> </w:t>
      </w:r>
      <w:r w:rsidRPr="00E143D0">
        <w:rPr>
          <w:rFonts w:ascii="Garamond" w:hAnsi="Garamond"/>
          <w:bCs/>
        </w:rPr>
        <w:t>hypothetical scenario</w:t>
      </w:r>
      <w:r w:rsidR="000D21AC">
        <w:rPr>
          <w:rFonts w:ascii="Garamond" w:hAnsi="Garamond"/>
          <w:bCs/>
        </w:rPr>
        <w:t>s</w:t>
      </w:r>
      <w:r w:rsidRPr="00E143D0">
        <w:rPr>
          <w:rFonts w:ascii="Garamond" w:hAnsi="Garamond"/>
          <w:bCs/>
        </w:rPr>
        <w:t>, the best way to spell this out would be to say that in each case, something falls under ‘</w:t>
      </w:r>
      <w:proofErr w:type="spellStart"/>
      <w:r w:rsidRPr="00E143D0">
        <w:rPr>
          <w:rFonts w:ascii="Garamond" w:hAnsi="Garamond"/>
          <w:bCs/>
        </w:rPr>
        <w:t>walkwater</w:t>
      </w:r>
      <w:proofErr w:type="spellEnd"/>
      <w:r w:rsidRPr="00E143D0">
        <w:rPr>
          <w:rFonts w:ascii="Garamond" w:hAnsi="Garamond"/>
          <w:bCs/>
        </w:rPr>
        <w:t>’ just</w:t>
      </w:r>
      <w:r w:rsidR="00C01ED2">
        <w:rPr>
          <w:rFonts w:ascii="Garamond" w:hAnsi="Garamond"/>
          <w:bCs/>
        </w:rPr>
        <w:t xml:space="preserve"> </w:t>
      </w:r>
      <w:r w:rsidRPr="00E143D0">
        <w:rPr>
          <w:rFonts w:ascii="Garamond" w:hAnsi="Garamond"/>
          <w:bCs/>
        </w:rPr>
        <w:t>in case it is within walking distance of water (or something that falls under ‘water’).</w:t>
      </w:r>
    </w:p>
    <w:p w14:paraId="67DC9A81" w14:textId="77777777" w:rsidR="00182006" w:rsidRPr="00E143D0" w:rsidRDefault="00182006" w:rsidP="00C95100">
      <w:pPr>
        <w:spacing w:after="0" w:line="360" w:lineRule="auto"/>
        <w:ind w:firstLine="709"/>
        <w:jc w:val="both"/>
        <w:rPr>
          <w:rFonts w:ascii="Garamond" w:hAnsi="Garamond"/>
          <w:bCs/>
        </w:rPr>
      </w:pPr>
      <w:r w:rsidRPr="00E143D0">
        <w:rPr>
          <w:rFonts w:ascii="Garamond" w:hAnsi="Garamond"/>
          <w:bCs/>
        </w:rPr>
        <w:t>Once we notice that, however, we can further notice that the analysis is asymmetric. While ‘</w:t>
      </w:r>
      <w:proofErr w:type="spellStart"/>
      <w:r w:rsidRPr="00E143D0">
        <w:rPr>
          <w:rFonts w:ascii="Garamond" w:hAnsi="Garamond"/>
          <w:bCs/>
        </w:rPr>
        <w:t>walkwater</w:t>
      </w:r>
      <w:proofErr w:type="spellEnd"/>
      <w:r w:rsidRPr="00E143D0">
        <w:rPr>
          <w:rFonts w:ascii="Garamond" w:hAnsi="Garamond"/>
          <w:bCs/>
        </w:rPr>
        <w:t>’ is analysed in terms of ‘water’, the reverse is (we assume) not the case. Whatever exactly the analysis of ‘water’, it seems unlikely that it will mention ‘</w:t>
      </w:r>
      <w:proofErr w:type="spellStart"/>
      <w:r w:rsidRPr="00E143D0">
        <w:rPr>
          <w:rFonts w:ascii="Garamond" w:hAnsi="Garamond"/>
          <w:bCs/>
        </w:rPr>
        <w:t>walkwater</w:t>
      </w:r>
      <w:proofErr w:type="spellEnd"/>
      <w:r w:rsidRPr="00E143D0">
        <w:rPr>
          <w:rFonts w:ascii="Garamond" w:hAnsi="Garamond"/>
          <w:bCs/>
        </w:rPr>
        <w:t xml:space="preserve">’. We will say that there is an </w:t>
      </w:r>
      <w:r w:rsidRPr="00E143D0">
        <w:rPr>
          <w:rFonts w:ascii="Garamond" w:hAnsi="Garamond"/>
          <w:bCs/>
          <w:i/>
        </w:rPr>
        <w:t>asymmetry</w:t>
      </w:r>
      <w:r w:rsidRPr="00E143D0">
        <w:rPr>
          <w:rFonts w:ascii="Garamond" w:hAnsi="Garamond"/>
          <w:bCs/>
        </w:rPr>
        <w:t xml:space="preserve"> in the analysis of C* and C iff C is partially analysed in terms of C*, but C* is not partially analysed in terms of C. </w:t>
      </w:r>
    </w:p>
    <w:p w14:paraId="15204798" w14:textId="77777777" w:rsidR="00182006" w:rsidRPr="00E143D0" w:rsidRDefault="00182006" w:rsidP="00182006">
      <w:pPr>
        <w:spacing w:after="0" w:line="360" w:lineRule="auto"/>
        <w:jc w:val="both"/>
        <w:rPr>
          <w:rFonts w:ascii="Garamond" w:hAnsi="Garamond"/>
          <w:bCs/>
        </w:rPr>
      </w:pPr>
    </w:p>
    <w:p w14:paraId="126747F2" w14:textId="708C278A" w:rsidR="00182006" w:rsidRDefault="00F803E1" w:rsidP="00C95100">
      <w:pPr>
        <w:spacing w:after="0" w:line="360" w:lineRule="auto"/>
        <w:ind w:left="709"/>
        <w:jc w:val="both"/>
        <w:rPr>
          <w:rFonts w:ascii="Garamond" w:hAnsi="Garamond"/>
          <w:bCs/>
        </w:rPr>
      </w:pPr>
      <w:r w:rsidRPr="00F803E1">
        <w:rPr>
          <w:rFonts w:ascii="Garamond" w:hAnsi="Garamond"/>
          <w:b/>
          <w:bCs/>
        </w:rPr>
        <w:t>Asymmetry of Analysis:</w:t>
      </w:r>
      <w:r w:rsidR="00182006" w:rsidRPr="00E143D0">
        <w:rPr>
          <w:rFonts w:ascii="Garamond" w:hAnsi="Garamond"/>
          <w:bCs/>
        </w:rPr>
        <w:t xml:space="preserve"> There is an asymmetry of analysis between concepts C and C* iff C is partially analysed in terms of C* but C* is not partially analysed in terms of C.</w:t>
      </w:r>
    </w:p>
    <w:p w14:paraId="1F3FCB75" w14:textId="77777777" w:rsidR="002A351E" w:rsidRDefault="002A351E" w:rsidP="00182006">
      <w:pPr>
        <w:spacing w:after="0" w:line="360" w:lineRule="auto"/>
        <w:ind w:left="567"/>
        <w:jc w:val="both"/>
        <w:rPr>
          <w:rFonts w:ascii="Garamond" w:hAnsi="Garamond"/>
          <w:bCs/>
        </w:rPr>
      </w:pPr>
    </w:p>
    <w:p w14:paraId="6D6D1859" w14:textId="77777777" w:rsidR="002A351E" w:rsidRDefault="002A351E" w:rsidP="009579C7">
      <w:pPr>
        <w:spacing w:after="0" w:line="360" w:lineRule="auto"/>
        <w:jc w:val="both"/>
        <w:rPr>
          <w:rFonts w:ascii="Garamond" w:hAnsi="Garamond"/>
          <w:bCs/>
        </w:rPr>
      </w:pPr>
      <w:r>
        <w:rPr>
          <w:rFonts w:ascii="Garamond" w:hAnsi="Garamond"/>
          <w:bCs/>
        </w:rPr>
        <w:t>Then we can say the following:</w:t>
      </w:r>
    </w:p>
    <w:p w14:paraId="0D4C0E2A" w14:textId="77777777" w:rsidR="002A351E" w:rsidRDefault="002A351E" w:rsidP="009579C7">
      <w:pPr>
        <w:spacing w:after="0" w:line="360" w:lineRule="auto"/>
        <w:jc w:val="both"/>
        <w:rPr>
          <w:rFonts w:ascii="Garamond" w:hAnsi="Garamond"/>
          <w:bCs/>
        </w:rPr>
      </w:pPr>
    </w:p>
    <w:p w14:paraId="39C8103D" w14:textId="4BD5D1D8" w:rsidR="002A351E" w:rsidRPr="00E143D0" w:rsidRDefault="002A351E" w:rsidP="00C95100">
      <w:pPr>
        <w:spacing w:after="0" w:line="360" w:lineRule="auto"/>
        <w:ind w:left="709"/>
        <w:jc w:val="both"/>
        <w:rPr>
          <w:rFonts w:ascii="Garamond" w:hAnsi="Garamond"/>
          <w:bCs/>
        </w:rPr>
      </w:pPr>
      <w:r w:rsidRPr="009579C7">
        <w:rPr>
          <w:rFonts w:ascii="Garamond" w:hAnsi="Garamond"/>
          <w:b/>
          <w:bCs/>
        </w:rPr>
        <w:t>Conceptual Asymmetry (</w:t>
      </w:r>
      <w:r w:rsidR="0004313F" w:rsidRPr="009579C7">
        <w:rPr>
          <w:rFonts w:ascii="Garamond" w:hAnsi="Garamond"/>
          <w:b/>
          <w:bCs/>
        </w:rPr>
        <w:t>Asymmetry</w:t>
      </w:r>
      <w:r w:rsidRPr="009579C7">
        <w:rPr>
          <w:rFonts w:ascii="Garamond" w:hAnsi="Garamond"/>
          <w:b/>
          <w:bCs/>
        </w:rPr>
        <w:t xml:space="preserve"> of Analysis):</w:t>
      </w:r>
      <w:r>
        <w:rPr>
          <w:rFonts w:ascii="Garamond" w:hAnsi="Garamond"/>
          <w:bCs/>
        </w:rPr>
        <w:t xml:space="preserve"> There is a conceptual asymmetry </w:t>
      </w:r>
      <w:r w:rsidR="0004313F">
        <w:rPr>
          <w:rFonts w:ascii="Garamond" w:hAnsi="Garamond"/>
          <w:bCs/>
        </w:rPr>
        <w:t xml:space="preserve">between concepts C and C* </w:t>
      </w:r>
      <w:r w:rsidR="000D21AC">
        <w:rPr>
          <w:rFonts w:ascii="Garamond" w:hAnsi="Garamond"/>
          <w:bCs/>
        </w:rPr>
        <w:t xml:space="preserve">if </w:t>
      </w:r>
      <w:r w:rsidR="0004313F">
        <w:rPr>
          <w:rFonts w:ascii="Garamond" w:hAnsi="Garamond"/>
          <w:bCs/>
        </w:rPr>
        <w:t xml:space="preserve">there is an </w:t>
      </w:r>
      <w:r w:rsidR="009F4DC6">
        <w:rPr>
          <w:rFonts w:ascii="Garamond" w:hAnsi="Garamond"/>
          <w:bCs/>
        </w:rPr>
        <w:t>Asymmetry</w:t>
      </w:r>
      <w:r w:rsidR="0004313F">
        <w:rPr>
          <w:rFonts w:ascii="Garamond" w:hAnsi="Garamond"/>
          <w:bCs/>
        </w:rPr>
        <w:t xml:space="preserve"> of Analysis involving C and C*.</w:t>
      </w:r>
    </w:p>
    <w:p w14:paraId="4B23C9BA" w14:textId="77777777" w:rsidR="00182006" w:rsidRPr="00E143D0" w:rsidRDefault="00182006" w:rsidP="00182006">
      <w:pPr>
        <w:spacing w:after="0" w:line="360" w:lineRule="auto"/>
        <w:jc w:val="both"/>
        <w:rPr>
          <w:rFonts w:ascii="Garamond" w:hAnsi="Garamond"/>
          <w:bCs/>
        </w:rPr>
      </w:pPr>
    </w:p>
    <w:p w14:paraId="36FECF0B" w14:textId="77777777" w:rsidR="000E2F5A" w:rsidRDefault="00A34A7E" w:rsidP="009579C7">
      <w:pPr>
        <w:spacing w:after="0" w:line="360" w:lineRule="auto"/>
        <w:jc w:val="both"/>
        <w:rPr>
          <w:rFonts w:ascii="Garamond" w:hAnsi="Garamond"/>
          <w:bCs/>
        </w:rPr>
      </w:pPr>
      <w:r>
        <w:rPr>
          <w:rFonts w:ascii="Garamond" w:hAnsi="Garamond"/>
          <w:bCs/>
        </w:rPr>
        <w:t>To say that there is an Asymmetry of Analysis between ‘water’ and ‘</w:t>
      </w:r>
      <w:proofErr w:type="spellStart"/>
      <w:r>
        <w:rPr>
          <w:rFonts w:ascii="Garamond" w:hAnsi="Garamond"/>
          <w:bCs/>
        </w:rPr>
        <w:t>walkwater</w:t>
      </w:r>
      <w:proofErr w:type="spellEnd"/>
      <w:r>
        <w:rPr>
          <w:rFonts w:ascii="Garamond" w:hAnsi="Garamond"/>
          <w:bCs/>
        </w:rPr>
        <w:t>’</w:t>
      </w:r>
      <w:r w:rsidRPr="00E143D0">
        <w:rPr>
          <w:rFonts w:ascii="Garamond" w:hAnsi="Garamond"/>
          <w:bCs/>
        </w:rPr>
        <w:t xml:space="preserve"> </w:t>
      </w:r>
      <w:r w:rsidR="00182006" w:rsidRPr="00E143D0">
        <w:rPr>
          <w:rFonts w:ascii="Garamond" w:hAnsi="Garamond"/>
          <w:bCs/>
        </w:rPr>
        <w:t xml:space="preserve">is not to say that the concept of water is simpler than that of </w:t>
      </w:r>
      <w:proofErr w:type="spellStart"/>
      <w:r w:rsidR="00182006" w:rsidRPr="00E143D0">
        <w:rPr>
          <w:rFonts w:ascii="Garamond" w:hAnsi="Garamond"/>
          <w:bCs/>
        </w:rPr>
        <w:t>walkwater</w:t>
      </w:r>
      <w:proofErr w:type="spellEnd"/>
      <w:r w:rsidR="00182006" w:rsidRPr="00E143D0">
        <w:rPr>
          <w:rFonts w:ascii="Garamond" w:hAnsi="Garamond"/>
          <w:bCs/>
        </w:rPr>
        <w:t xml:space="preserve">, or that it is conceptually prior to it (though perhaps each is true). </w:t>
      </w:r>
      <w:r w:rsidR="00342B37">
        <w:rPr>
          <w:rFonts w:ascii="Garamond" w:hAnsi="Garamond"/>
          <w:bCs/>
        </w:rPr>
        <w:t>It is simply to say that</w:t>
      </w:r>
      <w:r w:rsidR="00182006" w:rsidRPr="00E143D0">
        <w:rPr>
          <w:rFonts w:ascii="Garamond" w:hAnsi="Garamond"/>
          <w:bCs/>
        </w:rPr>
        <w:t xml:space="preserve">, given the best systematisation of the relevant application conditionals, </w:t>
      </w:r>
      <w:r w:rsidR="00B75E23" w:rsidRPr="00E143D0">
        <w:rPr>
          <w:rFonts w:ascii="Garamond" w:hAnsi="Garamond"/>
          <w:bCs/>
        </w:rPr>
        <w:t>there is an asymmetry of analysis</w:t>
      </w:r>
      <w:r w:rsidR="00B75E23">
        <w:rPr>
          <w:rFonts w:ascii="Garamond" w:hAnsi="Garamond"/>
          <w:bCs/>
        </w:rPr>
        <w:t xml:space="preserve"> between </w:t>
      </w:r>
      <w:r w:rsidR="00182006" w:rsidRPr="00E143D0">
        <w:rPr>
          <w:rFonts w:ascii="Garamond" w:hAnsi="Garamond"/>
          <w:bCs/>
        </w:rPr>
        <w:t>‘water’ and ‘</w:t>
      </w:r>
      <w:proofErr w:type="spellStart"/>
      <w:r w:rsidR="00182006" w:rsidRPr="00E143D0">
        <w:rPr>
          <w:rFonts w:ascii="Garamond" w:hAnsi="Garamond"/>
          <w:bCs/>
        </w:rPr>
        <w:t>walkwater</w:t>
      </w:r>
      <w:proofErr w:type="spellEnd"/>
      <w:r w:rsidR="00182006" w:rsidRPr="00E143D0">
        <w:rPr>
          <w:rFonts w:ascii="Garamond" w:hAnsi="Garamond"/>
          <w:bCs/>
        </w:rPr>
        <w:t>’</w:t>
      </w:r>
      <w:r w:rsidR="00B75E23">
        <w:rPr>
          <w:rFonts w:ascii="Garamond" w:hAnsi="Garamond"/>
          <w:bCs/>
        </w:rPr>
        <w:t>.</w:t>
      </w:r>
    </w:p>
    <w:p w14:paraId="6859B71B" w14:textId="77777777" w:rsidR="00A909FB" w:rsidRPr="000E2F5A" w:rsidRDefault="00A909FB" w:rsidP="00C95100">
      <w:pPr>
        <w:spacing w:after="0" w:line="360" w:lineRule="auto"/>
        <w:ind w:firstLine="709"/>
        <w:jc w:val="both"/>
        <w:rPr>
          <w:rFonts w:ascii="Garamond" w:hAnsi="Garamond"/>
          <w:bCs/>
        </w:rPr>
      </w:pPr>
      <w:r>
        <w:rPr>
          <w:rFonts w:ascii="Garamond" w:hAnsi="Garamond"/>
          <w:bCs/>
        </w:rPr>
        <w:t>In what follows we appeal to</w:t>
      </w:r>
      <w:r w:rsidR="00A71C0E">
        <w:rPr>
          <w:rFonts w:ascii="Garamond" w:hAnsi="Garamond"/>
          <w:bCs/>
        </w:rPr>
        <w:t xml:space="preserve"> </w:t>
      </w:r>
      <w:r w:rsidR="00B40C62">
        <w:rPr>
          <w:rFonts w:ascii="Garamond" w:hAnsi="Garamond"/>
          <w:bCs/>
        </w:rPr>
        <w:t>Conceptual Asymmetry (Containment), Conceptual Asymmetry (Asymmetry Of Analysis)</w:t>
      </w:r>
      <w:r>
        <w:rPr>
          <w:rFonts w:ascii="Garamond" w:hAnsi="Garamond"/>
          <w:bCs/>
        </w:rPr>
        <w:t xml:space="preserve"> and </w:t>
      </w:r>
      <w:r w:rsidR="00DE4929">
        <w:rPr>
          <w:rFonts w:ascii="Garamond" w:hAnsi="Garamond"/>
          <w:bCs/>
        </w:rPr>
        <w:t xml:space="preserve">the </w:t>
      </w:r>
      <w:r w:rsidR="00B40C62">
        <w:rPr>
          <w:rFonts w:ascii="Garamond" w:hAnsi="Garamond"/>
          <w:bCs/>
        </w:rPr>
        <w:t xml:space="preserve">Mere Appearance Of Temporal Asymmetry </w:t>
      </w:r>
      <w:r w:rsidR="00FB01C8">
        <w:rPr>
          <w:rFonts w:ascii="Garamond" w:hAnsi="Garamond"/>
          <w:bCs/>
        </w:rPr>
        <w:t>to</w:t>
      </w:r>
      <w:r>
        <w:rPr>
          <w:rFonts w:ascii="Garamond" w:hAnsi="Garamond"/>
          <w:bCs/>
        </w:rPr>
        <w:t xml:space="preserve"> explain why there </w:t>
      </w:r>
      <w:r w:rsidR="00B21FDF">
        <w:rPr>
          <w:rFonts w:ascii="Garamond" w:hAnsi="Garamond"/>
          <w:bCs/>
        </w:rPr>
        <w:t>appear</w:t>
      </w:r>
      <w:r>
        <w:rPr>
          <w:rFonts w:ascii="Garamond" w:hAnsi="Garamond"/>
          <w:bCs/>
        </w:rPr>
        <w:t xml:space="preserve"> </w:t>
      </w:r>
      <w:r w:rsidR="00807B7E">
        <w:rPr>
          <w:rFonts w:ascii="Garamond" w:hAnsi="Garamond"/>
          <w:bCs/>
        </w:rPr>
        <w:t>to be</w:t>
      </w:r>
      <w:r>
        <w:rPr>
          <w:rFonts w:ascii="Garamond" w:hAnsi="Garamond"/>
          <w:bCs/>
        </w:rPr>
        <w:t xml:space="preserve"> dependence relations</w:t>
      </w:r>
      <w:r w:rsidR="009E2EE2">
        <w:rPr>
          <w:rFonts w:ascii="Garamond" w:hAnsi="Garamond"/>
          <w:bCs/>
        </w:rPr>
        <w:t>.</w:t>
      </w:r>
    </w:p>
    <w:p w14:paraId="54D2660B" w14:textId="77777777" w:rsidR="0000679C" w:rsidRPr="000E2F5A" w:rsidRDefault="0000679C" w:rsidP="009579C7">
      <w:pPr>
        <w:spacing w:after="0" w:line="360" w:lineRule="auto"/>
        <w:jc w:val="both"/>
        <w:rPr>
          <w:rFonts w:ascii="Garamond" w:hAnsi="Garamond"/>
          <w:bCs/>
        </w:rPr>
      </w:pPr>
    </w:p>
    <w:p w14:paraId="26A188AB" w14:textId="77777777" w:rsidR="0069666E" w:rsidRPr="00D477BC" w:rsidRDefault="00F803E1" w:rsidP="001E1C97">
      <w:pPr>
        <w:keepNext/>
        <w:spacing w:after="0" w:line="360" w:lineRule="auto"/>
        <w:jc w:val="both"/>
        <w:outlineLvl w:val="0"/>
        <w:rPr>
          <w:rFonts w:ascii="Garamond" w:hAnsi="Garamond"/>
          <w:bCs/>
        </w:rPr>
      </w:pPr>
      <w:r w:rsidRPr="00F803E1">
        <w:rPr>
          <w:rFonts w:ascii="Garamond" w:hAnsi="Garamond"/>
          <w:b/>
          <w:bCs/>
        </w:rPr>
        <w:t xml:space="preserve">4.2 Mistaking </w:t>
      </w:r>
      <w:r w:rsidR="003B6379">
        <w:rPr>
          <w:rFonts w:ascii="Garamond" w:hAnsi="Garamond"/>
          <w:b/>
          <w:bCs/>
        </w:rPr>
        <w:t>O</w:t>
      </w:r>
      <w:r w:rsidR="003B6379" w:rsidRPr="00F803E1">
        <w:rPr>
          <w:rFonts w:ascii="Garamond" w:hAnsi="Garamond"/>
          <w:b/>
          <w:bCs/>
        </w:rPr>
        <w:t xml:space="preserve">ne </w:t>
      </w:r>
      <w:r w:rsidR="003B6379">
        <w:rPr>
          <w:rFonts w:ascii="Garamond" w:hAnsi="Garamond"/>
          <w:b/>
          <w:bCs/>
        </w:rPr>
        <w:t>A</w:t>
      </w:r>
      <w:r w:rsidR="003B6379" w:rsidRPr="00F803E1">
        <w:rPr>
          <w:rFonts w:ascii="Garamond" w:hAnsi="Garamond"/>
          <w:b/>
          <w:bCs/>
        </w:rPr>
        <w:t xml:space="preserve">symmetry </w:t>
      </w:r>
      <w:r w:rsidR="00D62546">
        <w:rPr>
          <w:rFonts w:ascii="Garamond" w:hAnsi="Garamond"/>
          <w:b/>
          <w:bCs/>
        </w:rPr>
        <w:t>f</w:t>
      </w:r>
      <w:r w:rsidR="00D62546" w:rsidRPr="00F803E1">
        <w:rPr>
          <w:rFonts w:ascii="Garamond" w:hAnsi="Garamond"/>
          <w:b/>
          <w:bCs/>
        </w:rPr>
        <w:t xml:space="preserve">or </w:t>
      </w:r>
      <w:r w:rsidR="003B6379">
        <w:rPr>
          <w:rFonts w:ascii="Garamond" w:hAnsi="Garamond"/>
          <w:b/>
          <w:bCs/>
        </w:rPr>
        <w:t>A</w:t>
      </w:r>
      <w:r w:rsidR="003B6379" w:rsidRPr="00F803E1">
        <w:rPr>
          <w:rFonts w:ascii="Garamond" w:hAnsi="Garamond"/>
          <w:b/>
          <w:bCs/>
        </w:rPr>
        <w:t xml:space="preserve">nother </w:t>
      </w:r>
      <w:r w:rsidR="00DF5675">
        <w:rPr>
          <w:rFonts w:ascii="Garamond" w:hAnsi="Garamond"/>
          <w:bCs/>
        </w:rPr>
        <w:tab/>
      </w:r>
    </w:p>
    <w:p w14:paraId="1E04C557" w14:textId="64E016EB" w:rsidR="007A7F55" w:rsidRDefault="005402FA" w:rsidP="001E1C97">
      <w:pPr>
        <w:keepNext/>
        <w:spacing w:after="0" w:line="360" w:lineRule="auto"/>
        <w:jc w:val="both"/>
        <w:rPr>
          <w:rFonts w:ascii="Garamond" w:hAnsi="Garamond"/>
          <w:bCs/>
        </w:rPr>
      </w:pPr>
      <w:r>
        <w:rPr>
          <w:rFonts w:ascii="Garamond" w:hAnsi="Garamond"/>
          <w:bCs/>
        </w:rPr>
        <w:t>In what follows we</w:t>
      </w:r>
      <w:r w:rsidR="00241B6A">
        <w:rPr>
          <w:rFonts w:ascii="Garamond" w:hAnsi="Garamond"/>
          <w:bCs/>
        </w:rPr>
        <w:t xml:space="preserve"> argue that the Flatlander can explain why apparent </w:t>
      </w:r>
      <w:r w:rsidR="00701EB7">
        <w:rPr>
          <w:rFonts w:ascii="Garamond" w:hAnsi="Garamond"/>
          <w:bCs/>
        </w:rPr>
        <w:t xml:space="preserve">non-trivial modal </w:t>
      </w:r>
      <w:r w:rsidR="003070A0">
        <w:rPr>
          <w:rFonts w:ascii="Garamond" w:hAnsi="Garamond"/>
          <w:bCs/>
        </w:rPr>
        <w:t xml:space="preserve">covariation </w:t>
      </w:r>
      <w:r w:rsidR="00241B6A">
        <w:rPr>
          <w:rFonts w:ascii="Garamond" w:hAnsi="Garamond"/>
          <w:bCs/>
        </w:rPr>
        <w:t>seem</w:t>
      </w:r>
      <w:r w:rsidR="005C6F31">
        <w:rPr>
          <w:rFonts w:ascii="Garamond" w:hAnsi="Garamond"/>
          <w:bCs/>
        </w:rPr>
        <w:t>s</w:t>
      </w:r>
      <w:r w:rsidR="00241B6A">
        <w:rPr>
          <w:rFonts w:ascii="Garamond" w:hAnsi="Garamond"/>
          <w:bCs/>
        </w:rPr>
        <w:t xml:space="preserve"> to involve the dependence of one </w:t>
      </w:r>
      <w:r w:rsidR="00E7541C">
        <w:rPr>
          <w:rFonts w:ascii="Garamond" w:hAnsi="Garamond"/>
          <w:bCs/>
        </w:rPr>
        <w:t xml:space="preserve">relatum </w:t>
      </w:r>
      <w:r w:rsidR="00241B6A">
        <w:rPr>
          <w:rFonts w:ascii="Garamond" w:hAnsi="Garamond"/>
          <w:bCs/>
        </w:rPr>
        <w:t xml:space="preserve">on </w:t>
      </w:r>
      <w:r w:rsidR="00E52745">
        <w:rPr>
          <w:rFonts w:ascii="Garamond" w:hAnsi="Garamond"/>
          <w:bCs/>
        </w:rPr>
        <w:t>the</w:t>
      </w:r>
      <w:r w:rsidR="00241B6A">
        <w:rPr>
          <w:rFonts w:ascii="Garamond" w:hAnsi="Garamond"/>
          <w:bCs/>
        </w:rPr>
        <w:t xml:space="preserve"> </w:t>
      </w:r>
      <w:r w:rsidR="00E52745">
        <w:rPr>
          <w:rFonts w:ascii="Garamond" w:hAnsi="Garamond"/>
          <w:bCs/>
        </w:rPr>
        <w:t>o</w:t>
      </w:r>
      <w:r w:rsidR="00241B6A">
        <w:rPr>
          <w:rFonts w:ascii="Garamond" w:hAnsi="Garamond"/>
          <w:bCs/>
        </w:rPr>
        <w:t>ther</w:t>
      </w:r>
      <w:r w:rsidR="00E52745">
        <w:rPr>
          <w:rFonts w:ascii="Garamond" w:hAnsi="Garamond"/>
          <w:bCs/>
        </w:rPr>
        <w:t xml:space="preserve">, in terms of </w:t>
      </w:r>
      <w:r w:rsidR="00D30DD4">
        <w:rPr>
          <w:rFonts w:ascii="Garamond" w:hAnsi="Garamond"/>
          <w:bCs/>
        </w:rPr>
        <w:t>either conceptual asymmetry or the mere appearance of temporal asymmetry</w:t>
      </w:r>
      <w:r w:rsidR="003070A0">
        <w:rPr>
          <w:rFonts w:ascii="Garamond" w:hAnsi="Garamond"/>
          <w:bCs/>
        </w:rPr>
        <w:t>.</w:t>
      </w:r>
    </w:p>
    <w:p w14:paraId="38135D71" w14:textId="77777777" w:rsidR="00D30DD4" w:rsidRDefault="007A7F55" w:rsidP="00C95100">
      <w:pPr>
        <w:spacing w:after="0" w:line="360" w:lineRule="auto"/>
        <w:ind w:firstLine="709"/>
        <w:jc w:val="both"/>
        <w:rPr>
          <w:rFonts w:ascii="Garamond" w:hAnsi="Garamond"/>
          <w:bCs/>
        </w:rPr>
      </w:pPr>
      <w:r>
        <w:rPr>
          <w:rFonts w:ascii="Garamond" w:hAnsi="Garamond"/>
          <w:bCs/>
        </w:rPr>
        <w:t xml:space="preserve">First, let’s turn to the </w:t>
      </w:r>
      <w:r w:rsidR="00D30DD4">
        <w:rPr>
          <w:rFonts w:ascii="Garamond" w:hAnsi="Garamond"/>
          <w:bCs/>
        </w:rPr>
        <w:t xml:space="preserve">mere </w:t>
      </w:r>
      <w:r>
        <w:rPr>
          <w:rFonts w:ascii="Garamond" w:hAnsi="Garamond"/>
          <w:bCs/>
        </w:rPr>
        <w:t xml:space="preserve">appearance of temporal asymmetry. </w:t>
      </w:r>
      <w:r w:rsidR="0026015F">
        <w:rPr>
          <w:rFonts w:ascii="Garamond" w:hAnsi="Garamond"/>
          <w:bCs/>
        </w:rPr>
        <w:t>Return to the reductionist str</w:t>
      </w:r>
      <w:r w:rsidR="009E1D43">
        <w:rPr>
          <w:rFonts w:ascii="Garamond" w:hAnsi="Garamond"/>
          <w:bCs/>
        </w:rPr>
        <w:t xml:space="preserve">ategy we considered in </w:t>
      </w:r>
      <w:r w:rsidR="00E7541C">
        <w:rPr>
          <w:rFonts w:ascii="Garamond" w:hAnsi="Garamond"/>
          <w:bCs/>
        </w:rPr>
        <w:t>§</w:t>
      </w:r>
      <w:r w:rsidR="009E1D43">
        <w:rPr>
          <w:rFonts w:ascii="Garamond" w:hAnsi="Garamond"/>
          <w:bCs/>
        </w:rPr>
        <w:t>3</w:t>
      </w:r>
      <w:r w:rsidR="0026015F">
        <w:rPr>
          <w:rFonts w:ascii="Garamond" w:hAnsi="Garamond"/>
          <w:bCs/>
        </w:rPr>
        <w:t xml:space="preserve">. </w:t>
      </w:r>
      <w:r w:rsidR="00FA267C">
        <w:rPr>
          <w:rFonts w:ascii="Garamond" w:hAnsi="Garamond"/>
          <w:bCs/>
        </w:rPr>
        <w:t xml:space="preserve">There, we noted that the reductionist can explain why we might be tempted to think that there are two relata instead of </w:t>
      </w:r>
      <w:r w:rsidR="00E05A85">
        <w:rPr>
          <w:rFonts w:ascii="Garamond" w:hAnsi="Garamond"/>
          <w:bCs/>
        </w:rPr>
        <w:t>one</w:t>
      </w:r>
      <w:r w:rsidR="0055495D">
        <w:rPr>
          <w:rFonts w:ascii="Garamond" w:hAnsi="Garamond"/>
          <w:bCs/>
        </w:rPr>
        <w:t xml:space="preserve">, by noting that a single entity can be associated with </w:t>
      </w:r>
      <w:r w:rsidR="00006F6F">
        <w:rPr>
          <w:rFonts w:ascii="Garamond" w:hAnsi="Garamond"/>
          <w:bCs/>
        </w:rPr>
        <w:t>different</w:t>
      </w:r>
      <w:r w:rsidR="0096176E">
        <w:rPr>
          <w:rFonts w:ascii="Garamond" w:hAnsi="Garamond"/>
          <w:bCs/>
        </w:rPr>
        <w:t xml:space="preserve"> </w:t>
      </w:r>
      <w:r w:rsidR="004168B3">
        <w:rPr>
          <w:rFonts w:ascii="Garamond" w:hAnsi="Garamond"/>
          <w:bCs/>
        </w:rPr>
        <w:t xml:space="preserve">modal/temporal </w:t>
      </w:r>
      <w:r w:rsidR="0096176E">
        <w:rPr>
          <w:rFonts w:ascii="Garamond" w:hAnsi="Garamond"/>
          <w:bCs/>
        </w:rPr>
        <w:t>counterpart relations</w:t>
      </w:r>
      <w:r w:rsidR="0055495D">
        <w:rPr>
          <w:rFonts w:ascii="Garamond" w:hAnsi="Garamond"/>
          <w:bCs/>
        </w:rPr>
        <w:t xml:space="preserve"> via different linguistic </w:t>
      </w:r>
      <w:r w:rsidR="00E43A93">
        <w:rPr>
          <w:rFonts w:ascii="Garamond" w:hAnsi="Garamond"/>
          <w:bCs/>
        </w:rPr>
        <w:t>conventions</w:t>
      </w:r>
      <w:r w:rsidR="0055495D">
        <w:rPr>
          <w:rFonts w:ascii="Garamond" w:hAnsi="Garamond"/>
          <w:bCs/>
        </w:rPr>
        <w:t xml:space="preserve">. </w:t>
      </w:r>
      <w:r w:rsidR="00E33B72">
        <w:rPr>
          <w:rFonts w:ascii="Garamond" w:hAnsi="Garamond"/>
          <w:bCs/>
        </w:rPr>
        <w:t>E</w:t>
      </w:r>
      <w:r w:rsidR="00C3666B">
        <w:rPr>
          <w:rFonts w:ascii="Garamond" w:hAnsi="Garamond"/>
          <w:bCs/>
        </w:rPr>
        <w:t>ven though</w:t>
      </w:r>
      <w:r w:rsidR="00D30DD4">
        <w:rPr>
          <w:rFonts w:ascii="Garamond" w:hAnsi="Garamond"/>
          <w:bCs/>
        </w:rPr>
        <w:t>, according to the reductionist,</w:t>
      </w:r>
      <w:r w:rsidR="00C3666B">
        <w:rPr>
          <w:rFonts w:ascii="Garamond" w:hAnsi="Garamond"/>
          <w:bCs/>
        </w:rPr>
        <w:t xml:space="preserve"> there is a</w:t>
      </w:r>
      <w:r w:rsidR="004168B3">
        <w:rPr>
          <w:rFonts w:ascii="Garamond" w:hAnsi="Garamond"/>
          <w:bCs/>
        </w:rPr>
        <w:t xml:space="preserve"> single object </w:t>
      </w:r>
      <w:r w:rsidR="00C3666B">
        <w:rPr>
          <w:rFonts w:ascii="Garamond" w:hAnsi="Garamond"/>
          <w:bCs/>
        </w:rPr>
        <w:t>which is both a statue and a lump, ordinary claims of the form ‘the lump</w:t>
      </w:r>
      <w:r w:rsidR="009F3530">
        <w:rPr>
          <w:rFonts w:ascii="Garamond" w:hAnsi="Garamond"/>
          <w:bCs/>
        </w:rPr>
        <w:t xml:space="preserve"> existed</w:t>
      </w:r>
      <w:r w:rsidR="00C3666B">
        <w:rPr>
          <w:rFonts w:ascii="Garamond" w:hAnsi="Garamond"/>
          <w:bCs/>
        </w:rPr>
        <w:t xml:space="preserve"> at t’ and ‘the statue </w:t>
      </w:r>
      <w:r w:rsidR="009F3530">
        <w:rPr>
          <w:rFonts w:ascii="Garamond" w:hAnsi="Garamond"/>
          <w:bCs/>
        </w:rPr>
        <w:t>did not</w:t>
      </w:r>
      <w:r w:rsidR="00C3666B">
        <w:rPr>
          <w:rFonts w:ascii="Garamond" w:hAnsi="Garamond"/>
          <w:bCs/>
        </w:rPr>
        <w:t xml:space="preserve"> exist at t’</w:t>
      </w:r>
      <w:r w:rsidR="009F3530">
        <w:rPr>
          <w:rFonts w:ascii="Garamond" w:hAnsi="Garamond"/>
          <w:bCs/>
        </w:rPr>
        <w:t xml:space="preserve"> can come </w:t>
      </w:r>
      <w:r w:rsidR="006B35EE">
        <w:rPr>
          <w:rFonts w:ascii="Garamond" w:hAnsi="Garamond"/>
          <w:bCs/>
        </w:rPr>
        <w:t xml:space="preserve">out as true if </w:t>
      </w:r>
      <w:r w:rsidR="009F3530">
        <w:rPr>
          <w:rFonts w:ascii="Garamond" w:hAnsi="Garamond"/>
          <w:bCs/>
        </w:rPr>
        <w:t>the object in question has a lump counterpart that exists at t, and fails to have a statue counterpart that exists at t.</w:t>
      </w:r>
    </w:p>
    <w:p w14:paraId="59F492CA" w14:textId="77777777" w:rsidR="00B53B4E" w:rsidRDefault="00221ECE" w:rsidP="00C95100">
      <w:pPr>
        <w:spacing w:after="0" w:line="360" w:lineRule="auto"/>
        <w:ind w:firstLine="709"/>
        <w:jc w:val="both"/>
        <w:rPr>
          <w:rFonts w:ascii="Garamond" w:hAnsi="Garamond"/>
          <w:kern w:val="1"/>
        </w:rPr>
      </w:pPr>
      <w:r>
        <w:rPr>
          <w:rFonts w:ascii="Garamond" w:hAnsi="Garamond"/>
          <w:bCs/>
        </w:rPr>
        <w:t xml:space="preserve">But now we can notice something interesting. </w:t>
      </w:r>
      <w:r w:rsidR="00A131A8">
        <w:rPr>
          <w:rFonts w:ascii="Garamond" w:hAnsi="Garamond"/>
          <w:kern w:val="1"/>
        </w:rPr>
        <w:t xml:space="preserve">As it happens, it is frequently the case that </w:t>
      </w:r>
      <w:r w:rsidR="0079276B">
        <w:rPr>
          <w:rFonts w:ascii="Garamond" w:hAnsi="Garamond"/>
          <w:kern w:val="1"/>
        </w:rPr>
        <w:t xml:space="preserve">an object has, at earlier times, lump counterparts that are not statue counterparts, but does not have statue counterparts that are not lump counterparts. </w:t>
      </w:r>
      <w:r w:rsidR="00CF46EA">
        <w:rPr>
          <w:rFonts w:ascii="Garamond" w:hAnsi="Garamond"/>
          <w:kern w:val="1"/>
        </w:rPr>
        <w:t>That’s because</w:t>
      </w:r>
      <w:r w:rsidR="007F5624">
        <w:rPr>
          <w:rFonts w:ascii="Garamond" w:hAnsi="Garamond"/>
          <w:kern w:val="1"/>
        </w:rPr>
        <w:t xml:space="preserve"> </w:t>
      </w:r>
      <w:r w:rsidR="00CF46EA">
        <w:rPr>
          <w:rFonts w:ascii="Garamond" w:hAnsi="Garamond"/>
          <w:kern w:val="1"/>
        </w:rPr>
        <w:t xml:space="preserve">the way statues typically come into existence is, to put it informally, by sculptors taking </w:t>
      </w:r>
      <w:r w:rsidR="00823F42">
        <w:rPr>
          <w:rFonts w:ascii="Garamond" w:hAnsi="Garamond"/>
          <w:kern w:val="1"/>
        </w:rPr>
        <w:t xml:space="preserve">a lump of clay and moulding it, so that there </w:t>
      </w:r>
      <w:r w:rsidR="0057297C">
        <w:rPr>
          <w:rFonts w:ascii="Garamond" w:hAnsi="Garamond"/>
          <w:kern w:val="1"/>
        </w:rPr>
        <w:t>comes into existence an</w:t>
      </w:r>
      <w:r w:rsidR="00C63C32">
        <w:rPr>
          <w:rFonts w:ascii="Garamond" w:hAnsi="Garamond"/>
          <w:kern w:val="1"/>
        </w:rPr>
        <w:t xml:space="preserve"> </w:t>
      </w:r>
      <w:r w:rsidR="00823F42">
        <w:rPr>
          <w:rFonts w:ascii="Garamond" w:hAnsi="Garamond"/>
          <w:kern w:val="1"/>
        </w:rPr>
        <w:t xml:space="preserve">object which is both a lump and a statue. </w:t>
      </w:r>
      <w:r w:rsidR="007D4FC9">
        <w:rPr>
          <w:rFonts w:ascii="Garamond" w:hAnsi="Garamond"/>
          <w:kern w:val="1"/>
        </w:rPr>
        <w:t xml:space="preserve">The same is </w:t>
      </w:r>
      <w:r w:rsidR="00C8125A">
        <w:rPr>
          <w:rFonts w:ascii="Garamond" w:hAnsi="Garamond"/>
          <w:kern w:val="1"/>
        </w:rPr>
        <w:t xml:space="preserve">intuitively </w:t>
      </w:r>
      <w:r w:rsidR="007D4FC9">
        <w:rPr>
          <w:rFonts w:ascii="Garamond" w:hAnsi="Garamond"/>
          <w:kern w:val="1"/>
        </w:rPr>
        <w:t>true of composite</w:t>
      </w:r>
      <w:r w:rsidR="000C07F6">
        <w:rPr>
          <w:rFonts w:ascii="Garamond" w:hAnsi="Garamond"/>
          <w:kern w:val="1"/>
        </w:rPr>
        <w:t>s</w:t>
      </w:r>
      <w:r w:rsidR="007D4FC9">
        <w:rPr>
          <w:rFonts w:ascii="Garamond" w:hAnsi="Garamond"/>
          <w:kern w:val="1"/>
        </w:rPr>
        <w:t xml:space="preserve"> and parts</w:t>
      </w:r>
      <w:r w:rsidR="000C07F6">
        <w:rPr>
          <w:rFonts w:ascii="Garamond" w:hAnsi="Garamond"/>
          <w:kern w:val="1"/>
        </w:rPr>
        <w:t xml:space="preserve">. It is </w:t>
      </w:r>
      <w:r w:rsidR="003D674E">
        <w:rPr>
          <w:rFonts w:ascii="Garamond" w:hAnsi="Garamond"/>
          <w:kern w:val="1"/>
        </w:rPr>
        <w:t>frequently</w:t>
      </w:r>
      <w:r w:rsidR="000C07F6">
        <w:rPr>
          <w:rFonts w:ascii="Garamond" w:hAnsi="Garamond"/>
          <w:kern w:val="1"/>
        </w:rPr>
        <w:t xml:space="preserve"> the case that an object that is both a composite and a plurality of parts </w:t>
      </w:r>
      <w:r w:rsidR="003D674E">
        <w:rPr>
          <w:rFonts w:ascii="Garamond" w:hAnsi="Garamond"/>
          <w:kern w:val="1"/>
        </w:rPr>
        <w:t>has earlier plurality-of-parts temporal counterparts that are not composite temporal counterparts, but fails to have earlier composite temporal counterparts that are not plurality-of-parts temporal counterparts.</w:t>
      </w:r>
      <w:r w:rsidR="007D4FC9">
        <w:rPr>
          <w:rFonts w:ascii="Garamond" w:hAnsi="Garamond"/>
          <w:kern w:val="1"/>
        </w:rPr>
        <w:t xml:space="preserve"> </w:t>
      </w:r>
      <w:r w:rsidR="000312FD">
        <w:rPr>
          <w:rFonts w:ascii="Garamond" w:hAnsi="Garamond"/>
          <w:kern w:val="1"/>
        </w:rPr>
        <w:t>In</w:t>
      </w:r>
      <w:r w:rsidR="000F7DDB">
        <w:rPr>
          <w:rFonts w:ascii="Garamond" w:hAnsi="Garamond"/>
          <w:kern w:val="1"/>
        </w:rPr>
        <w:t xml:space="preserve"> both cases this makes true the ordinary </w:t>
      </w:r>
      <w:r w:rsidR="000312FD">
        <w:rPr>
          <w:rFonts w:ascii="Garamond" w:hAnsi="Garamond"/>
          <w:kern w:val="1"/>
        </w:rPr>
        <w:t>claim</w:t>
      </w:r>
      <w:r w:rsidR="00D868D2">
        <w:rPr>
          <w:rFonts w:ascii="Garamond" w:hAnsi="Garamond"/>
          <w:kern w:val="1"/>
        </w:rPr>
        <w:t>s</w:t>
      </w:r>
      <w:r w:rsidR="000312FD">
        <w:rPr>
          <w:rFonts w:ascii="Garamond" w:hAnsi="Garamond"/>
          <w:kern w:val="1"/>
        </w:rPr>
        <w:t xml:space="preserve"> that the lump pre-exists the statue, and </w:t>
      </w:r>
      <w:r w:rsidR="00D868D2">
        <w:rPr>
          <w:rFonts w:ascii="Garamond" w:hAnsi="Garamond"/>
          <w:kern w:val="1"/>
        </w:rPr>
        <w:t xml:space="preserve">the </w:t>
      </w:r>
      <w:r w:rsidR="000312FD">
        <w:rPr>
          <w:rFonts w:ascii="Garamond" w:hAnsi="Garamond"/>
          <w:kern w:val="1"/>
        </w:rPr>
        <w:t>plurality of parts pre-exist the whole.</w:t>
      </w:r>
    </w:p>
    <w:p w14:paraId="16B027F3" w14:textId="77777777" w:rsidR="00837B74" w:rsidRDefault="00E31359" w:rsidP="00B30284">
      <w:pPr>
        <w:spacing w:after="0" w:line="360" w:lineRule="auto"/>
        <w:ind w:firstLine="709"/>
        <w:jc w:val="both"/>
        <w:rPr>
          <w:rFonts w:ascii="Garamond" w:hAnsi="Garamond"/>
          <w:kern w:val="1"/>
        </w:rPr>
      </w:pPr>
      <w:r>
        <w:rPr>
          <w:rFonts w:ascii="Garamond" w:hAnsi="Garamond"/>
          <w:kern w:val="1"/>
        </w:rPr>
        <w:t xml:space="preserve">Moreover, this </w:t>
      </w:r>
      <w:r w:rsidR="00F02E2A">
        <w:rPr>
          <w:rFonts w:ascii="Garamond" w:hAnsi="Garamond"/>
          <w:kern w:val="1"/>
        </w:rPr>
        <w:t xml:space="preserve">Mere Appearance of Temporal Asymmetry </w:t>
      </w:r>
      <w:r>
        <w:rPr>
          <w:rFonts w:ascii="Garamond" w:hAnsi="Garamond"/>
          <w:kern w:val="1"/>
        </w:rPr>
        <w:t xml:space="preserve">is perceptually salient. It </w:t>
      </w:r>
      <w:r w:rsidR="001A5492" w:rsidRPr="00950E83">
        <w:rPr>
          <w:rFonts w:ascii="Garamond" w:hAnsi="Garamond"/>
          <w:i/>
          <w:kern w:val="1"/>
        </w:rPr>
        <w:t>perceptually</w:t>
      </w:r>
      <w:r w:rsidR="00E027D4">
        <w:rPr>
          <w:rFonts w:ascii="Garamond" w:hAnsi="Garamond"/>
          <w:kern w:val="1"/>
        </w:rPr>
        <w:t xml:space="preserve"> </w:t>
      </w:r>
      <w:r>
        <w:rPr>
          <w:rFonts w:ascii="Garamond" w:hAnsi="Garamond"/>
          <w:kern w:val="1"/>
        </w:rPr>
        <w:t xml:space="preserve">seems to us as though the lump comes into existence before the statue. It is this perceptual salience that explains why the apparent temporal asymmetry </w:t>
      </w:r>
      <w:r w:rsidR="00E027D4">
        <w:rPr>
          <w:rFonts w:ascii="Garamond" w:hAnsi="Garamond"/>
          <w:kern w:val="1"/>
        </w:rPr>
        <w:t xml:space="preserve">so powerfully </w:t>
      </w:r>
      <w:r w:rsidR="00837B74">
        <w:rPr>
          <w:rFonts w:ascii="Garamond" w:hAnsi="Garamond"/>
          <w:kern w:val="1"/>
        </w:rPr>
        <w:t>induces in us the appearance of dependence. (Contr</w:t>
      </w:r>
      <w:r w:rsidR="00D25F43">
        <w:rPr>
          <w:rFonts w:ascii="Garamond" w:hAnsi="Garamond"/>
          <w:kern w:val="1"/>
        </w:rPr>
        <w:t xml:space="preserve">ast </w:t>
      </w:r>
      <w:r w:rsidR="00B30284">
        <w:rPr>
          <w:rFonts w:ascii="Garamond" w:hAnsi="Garamond"/>
          <w:kern w:val="1"/>
        </w:rPr>
        <w:t xml:space="preserve">this with a </w:t>
      </w:r>
      <w:r w:rsidR="00D25F43">
        <w:rPr>
          <w:rFonts w:ascii="Garamond" w:hAnsi="Garamond"/>
          <w:kern w:val="1"/>
        </w:rPr>
        <w:t xml:space="preserve">case in which before t, </w:t>
      </w:r>
      <w:r w:rsidR="00B30284">
        <w:rPr>
          <w:rFonts w:ascii="Garamond" w:hAnsi="Garamond"/>
          <w:kern w:val="1"/>
        </w:rPr>
        <w:t>the</w:t>
      </w:r>
      <w:r w:rsidR="00D25F43">
        <w:rPr>
          <w:rFonts w:ascii="Garamond" w:hAnsi="Garamond"/>
          <w:kern w:val="1"/>
        </w:rPr>
        <w:t xml:space="preserve"> disjunction P or not P is </w:t>
      </w:r>
      <w:r w:rsidR="00E0685C">
        <w:rPr>
          <w:rFonts w:ascii="Garamond" w:hAnsi="Garamond"/>
          <w:kern w:val="1"/>
        </w:rPr>
        <w:t>true</w:t>
      </w:r>
      <w:r w:rsidR="00D25F43">
        <w:rPr>
          <w:rFonts w:ascii="Garamond" w:hAnsi="Garamond"/>
          <w:kern w:val="1"/>
        </w:rPr>
        <w:t xml:space="preserve">, </w:t>
      </w:r>
      <w:r w:rsidR="00B30284">
        <w:rPr>
          <w:rFonts w:ascii="Garamond" w:hAnsi="Garamond"/>
          <w:kern w:val="1"/>
        </w:rPr>
        <w:t xml:space="preserve">but is true </w:t>
      </w:r>
      <w:r w:rsidR="00363B20">
        <w:rPr>
          <w:rFonts w:ascii="Garamond" w:hAnsi="Garamond"/>
          <w:kern w:val="1"/>
        </w:rPr>
        <w:t xml:space="preserve">because not P is true. </w:t>
      </w:r>
      <w:r w:rsidR="00B30284">
        <w:rPr>
          <w:rFonts w:ascii="Garamond" w:hAnsi="Garamond"/>
          <w:kern w:val="1"/>
        </w:rPr>
        <w:t xml:space="preserve">Then suppose that after t, </w:t>
      </w:r>
      <w:r w:rsidR="00D25F43">
        <w:rPr>
          <w:rFonts w:ascii="Garamond" w:hAnsi="Garamond"/>
          <w:kern w:val="1"/>
        </w:rPr>
        <w:t>P is true. There is a</w:t>
      </w:r>
      <w:r w:rsidR="00C95100">
        <w:rPr>
          <w:rFonts w:ascii="Garamond" w:hAnsi="Garamond"/>
          <w:kern w:val="1"/>
        </w:rPr>
        <w:t xml:space="preserve"> </w:t>
      </w:r>
      <w:r w:rsidR="00D25F43">
        <w:rPr>
          <w:rFonts w:ascii="Garamond" w:hAnsi="Garamond"/>
          <w:kern w:val="1"/>
        </w:rPr>
        <w:t>temporal asymmetry here</w:t>
      </w:r>
      <w:r w:rsidR="00B30284">
        <w:rPr>
          <w:rFonts w:ascii="Garamond" w:hAnsi="Garamond"/>
          <w:kern w:val="1"/>
        </w:rPr>
        <w:t>: in all such cases that are like this, the disjunction is true before the (relevant) disjunct is true. Yet</w:t>
      </w:r>
      <w:r w:rsidR="00D25F43">
        <w:rPr>
          <w:rFonts w:ascii="Garamond" w:hAnsi="Garamond"/>
          <w:kern w:val="1"/>
        </w:rPr>
        <w:t xml:space="preserve"> we are not inclined to think that P’s truth depends on </w:t>
      </w:r>
      <w:r w:rsidR="009C3E11">
        <w:rPr>
          <w:rFonts w:ascii="Garamond" w:hAnsi="Garamond"/>
          <w:kern w:val="1"/>
        </w:rPr>
        <w:t xml:space="preserve">the truth of </w:t>
      </w:r>
      <w:r w:rsidR="00D25F43">
        <w:rPr>
          <w:rFonts w:ascii="Garamond" w:hAnsi="Garamond"/>
          <w:kern w:val="1"/>
        </w:rPr>
        <w:t>P or not P. The crucial difference, though, is that the disjunction is not perceptually salient. What is salient is an absence of P, followed, at t, by a presence of P.</w:t>
      </w:r>
      <w:r w:rsidR="001D6433">
        <w:rPr>
          <w:rFonts w:ascii="Garamond" w:hAnsi="Garamond"/>
          <w:kern w:val="1"/>
        </w:rPr>
        <w:t>)</w:t>
      </w:r>
    </w:p>
    <w:p w14:paraId="7EF96393" w14:textId="77777777" w:rsidR="0083003D" w:rsidRDefault="00322A5E" w:rsidP="00C95100">
      <w:pPr>
        <w:spacing w:after="0" w:line="360" w:lineRule="auto"/>
        <w:ind w:firstLine="709"/>
        <w:jc w:val="both"/>
        <w:rPr>
          <w:rFonts w:ascii="Garamond" w:hAnsi="Garamond"/>
          <w:kern w:val="1"/>
        </w:rPr>
      </w:pPr>
      <w:r>
        <w:rPr>
          <w:rFonts w:ascii="Garamond" w:hAnsi="Garamond"/>
          <w:kern w:val="1"/>
        </w:rPr>
        <w:t xml:space="preserve">Thus not only do there appear to be distinct objects that modally </w:t>
      </w:r>
      <w:r w:rsidR="005549D1">
        <w:rPr>
          <w:rFonts w:ascii="Garamond" w:hAnsi="Garamond"/>
          <w:kern w:val="1"/>
        </w:rPr>
        <w:t>co-vary</w:t>
      </w:r>
      <w:r>
        <w:rPr>
          <w:rFonts w:ascii="Garamond" w:hAnsi="Garamond"/>
          <w:kern w:val="1"/>
        </w:rPr>
        <w:t>,</w:t>
      </w:r>
      <w:r w:rsidR="000729E6">
        <w:rPr>
          <w:rFonts w:ascii="Garamond" w:hAnsi="Garamond"/>
          <w:kern w:val="1"/>
        </w:rPr>
        <w:t xml:space="preserve"> </w:t>
      </w:r>
      <w:r>
        <w:rPr>
          <w:rFonts w:ascii="Garamond" w:hAnsi="Garamond"/>
          <w:kern w:val="1"/>
        </w:rPr>
        <w:t xml:space="preserve">there </w:t>
      </w:r>
      <w:r w:rsidR="001A5492" w:rsidRPr="00950E83">
        <w:rPr>
          <w:rFonts w:ascii="Garamond" w:hAnsi="Garamond"/>
          <w:i/>
          <w:kern w:val="1"/>
        </w:rPr>
        <w:t>appear</w:t>
      </w:r>
      <w:r>
        <w:rPr>
          <w:rFonts w:ascii="Garamond" w:hAnsi="Garamond"/>
          <w:kern w:val="1"/>
        </w:rPr>
        <w:t xml:space="preserve"> to be relations of temporal asymmetry between said </w:t>
      </w:r>
      <w:r w:rsidR="00366375">
        <w:rPr>
          <w:rFonts w:ascii="Garamond" w:hAnsi="Garamond"/>
          <w:kern w:val="1"/>
        </w:rPr>
        <w:t>objects</w:t>
      </w:r>
      <w:r>
        <w:rPr>
          <w:rFonts w:ascii="Garamond" w:hAnsi="Garamond"/>
          <w:kern w:val="1"/>
        </w:rPr>
        <w:t>.</w:t>
      </w:r>
      <w:r w:rsidR="000F7AE3">
        <w:rPr>
          <w:rFonts w:ascii="Garamond" w:hAnsi="Garamond"/>
          <w:kern w:val="1"/>
        </w:rPr>
        <w:t xml:space="preserve"> </w:t>
      </w:r>
      <w:r w:rsidR="00990FCA">
        <w:rPr>
          <w:rFonts w:ascii="Garamond" w:hAnsi="Garamond"/>
          <w:kern w:val="1"/>
        </w:rPr>
        <w:t xml:space="preserve">Given that there is already an appearance of determination between the relevant facts, the existence of the </w:t>
      </w:r>
      <w:r w:rsidR="00F9647C">
        <w:rPr>
          <w:rFonts w:ascii="Garamond" w:hAnsi="Garamond"/>
          <w:kern w:val="1"/>
        </w:rPr>
        <w:t>Mere Appearance of T</w:t>
      </w:r>
      <w:r w:rsidR="00990FCA">
        <w:rPr>
          <w:rFonts w:ascii="Garamond" w:hAnsi="Garamond"/>
          <w:kern w:val="1"/>
        </w:rPr>
        <w:t xml:space="preserve">emporal </w:t>
      </w:r>
      <w:r w:rsidR="00F9647C">
        <w:rPr>
          <w:rFonts w:ascii="Garamond" w:hAnsi="Garamond"/>
          <w:kern w:val="1"/>
        </w:rPr>
        <w:t xml:space="preserve">Asymmetry </w:t>
      </w:r>
      <w:r w:rsidR="00990FCA">
        <w:rPr>
          <w:rFonts w:ascii="Garamond" w:hAnsi="Garamond"/>
          <w:kern w:val="1"/>
        </w:rPr>
        <w:t xml:space="preserve">on top of the appearance of determination engenders the appearance of dependence. </w:t>
      </w:r>
      <w:r w:rsidR="0000512E">
        <w:rPr>
          <w:rFonts w:ascii="Garamond" w:hAnsi="Garamond"/>
          <w:kern w:val="1"/>
        </w:rPr>
        <w:t>That is because</w:t>
      </w:r>
      <w:r w:rsidR="005D0929">
        <w:rPr>
          <w:rFonts w:ascii="Garamond" w:hAnsi="Garamond"/>
          <w:kern w:val="1"/>
        </w:rPr>
        <w:t xml:space="preserve"> perceptually salient</w:t>
      </w:r>
      <w:r w:rsidR="00E815D9">
        <w:rPr>
          <w:rFonts w:ascii="Garamond" w:hAnsi="Garamond"/>
          <w:kern w:val="1"/>
        </w:rPr>
        <w:t xml:space="preserve"> temporal asymmetries typically suggest the presence of some sort of diachronic dependence between the </w:t>
      </w:r>
      <w:r w:rsidR="001F1A54">
        <w:rPr>
          <w:rFonts w:ascii="Garamond" w:hAnsi="Garamond"/>
          <w:kern w:val="1"/>
        </w:rPr>
        <w:t>entities</w:t>
      </w:r>
      <w:r w:rsidR="00E815D9">
        <w:rPr>
          <w:rFonts w:ascii="Garamond" w:hAnsi="Garamond"/>
          <w:kern w:val="1"/>
        </w:rPr>
        <w:t xml:space="preserve"> in question. </w:t>
      </w:r>
      <w:r w:rsidR="00E16DE7">
        <w:rPr>
          <w:rFonts w:ascii="Garamond" w:hAnsi="Garamond"/>
          <w:kern w:val="1"/>
        </w:rPr>
        <w:t xml:space="preserve">So these are cases in which </w:t>
      </w:r>
      <w:r w:rsidR="000D21AC">
        <w:rPr>
          <w:rFonts w:ascii="Garamond" w:hAnsi="Garamond"/>
          <w:kern w:val="1"/>
        </w:rPr>
        <w:t xml:space="preserve">it </w:t>
      </w:r>
      <w:r w:rsidR="00E16DE7">
        <w:rPr>
          <w:rFonts w:ascii="Garamond" w:hAnsi="Garamond"/>
          <w:kern w:val="1"/>
        </w:rPr>
        <w:t xml:space="preserve">seems as though one of the apparently distinct </w:t>
      </w:r>
      <w:proofErr w:type="gramStart"/>
      <w:r w:rsidR="00E16DE7">
        <w:rPr>
          <w:rFonts w:ascii="Garamond" w:hAnsi="Garamond"/>
          <w:kern w:val="1"/>
        </w:rPr>
        <w:t>relata,</w:t>
      </w:r>
      <w:proofErr w:type="gramEnd"/>
      <w:r w:rsidR="00E16DE7">
        <w:rPr>
          <w:rFonts w:ascii="Garamond" w:hAnsi="Garamond"/>
          <w:kern w:val="1"/>
        </w:rPr>
        <w:t xml:space="preserve"> depends on the other. </w:t>
      </w:r>
      <w:r w:rsidR="00722BFA">
        <w:rPr>
          <w:rFonts w:ascii="Garamond" w:hAnsi="Garamond"/>
          <w:kern w:val="1"/>
        </w:rPr>
        <w:t xml:space="preserve">These, however, are cases in which not only are there times at which it seems as though only </w:t>
      </w:r>
      <w:r w:rsidR="00722BFA" w:rsidRPr="00894A23">
        <w:rPr>
          <w:rFonts w:ascii="Garamond" w:hAnsi="Garamond"/>
          <w:i/>
          <w:kern w:val="1"/>
        </w:rPr>
        <w:t>one</w:t>
      </w:r>
      <w:r w:rsidR="00722BFA">
        <w:rPr>
          <w:rFonts w:ascii="Garamond" w:hAnsi="Garamond"/>
          <w:kern w:val="1"/>
        </w:rPr>
        <w:t xml:space="preserve"> of the</w:t>
      </w:r>
      <w:r w:rsidR="00C708BA">
        <w:rPr>
          <w:rFonts w:ascii="Garamond" w:hAnsi="Garamond"/>
          <w:kern w:val="1"/>
        </w:rPr>
        <w:t xml:space="preserve"> apparently distinct</w:t>
      </w:r>
      <w:r w:rsidR="00722BFA">
        <w:rPr>
          <w:rFonts w:ascii="Garamond" w:hAnsi="Garamond"/>
          <w:kern w:val="1"/>
        </w:rPr>
        <w:t xml:space="preserve"> relata </w:t>
      </w:r>
      <w:r w:rsidR="009478E5">
        <w:rPr>
          <w:rFonts w:ascii="Garamond" w:hAnsi="Garamond"/>
          <w:kern w:val="1"/>
        </w:rPr>
        <w:t>exists</w:t>
      </w:r>
      <w:r w:rsidR="00722BFA">
        <w:rPr>
          <w:rFonts w:ascii="Garamond" w:hAnsi="Garamond"/>
          <w:kern w:val="1"/>
        </w:rPr>
        <w:t xml:space="preserve">, there are also times at which it seems as though </w:t>
      </w:r>
      <w:r w:rsidR="00722BFA" w:rsidRPr="00CC7415">
        <w:rPr>
          <w:rFonts w:ascii="Garamond" w:hAnsi="Garamond"/>
          <w:i/>
          <w:kern w:val="1"/>
        </w:rPr>
        <w:t>both</w:t>
      </w:r>
      <w:r w:rsidR="00722BFA">
        <w:rPr>
          <w:rFonts w:ascii="Garamond" w:hAnsi="Garamond"/>
          <w:kern w:val="1"/>
        </w:rPr>
        <w:t xml:space="preserve"> relata exist.</w:t>
      </w:r>
    </w:p>
    <w:p w14:paraId="406DF77D" w14:textId="77777777" w:rsidR="00567D27" w:rsidRDefault="00686B87" w:rsidP="00C95100">
      <w:pPr>
        <w:spacing w:after="0" w:line="360" w:lineRule="auto"/>
        <w:ind w:firstLine="709"/>
        <w:jc w:val="both"/>
        <w:rPr>
          <w:rFonts w:ascii="Garamond" w:hAnsi="Garamond"/>
          <w:kern w:val="1"/>
        </w:rPr>
      </w:pPr>
      <w:r>
        <w:rPr>
          <w:rFonts w:ascii="Garamond" w:hAnsi="Garamond"/>
          <w:kern w:val="1"/>
        </w:rPr>
        <w:t xml:space="preserve">But if one </w:t>
      </w:r>
      <w:r w:rsidR="00C630DE">
        <w:rPr>
          <w:rFonts w:ascii="Garamond" w:hAnsi="Garamond"/>
          <w:kern w:val="1"/>
        </w:rPr>
        <w:t xml:space="preserve">relatum </w:t>
      </w:r>
      <w:r>
        <w:rPr>
          <w:rFonts w:ascii="Garamond" w:hAnsi="Garamond"/>
          <w:kern w:val="1"/>
        </w:rPr>
        <w:t>seems to depend on the other, an appearance generated by the</w:t>
      </w:r>
      <w:r w:rsidR="00F73C2E">
        <w:rPr>
          <w:rFonts w:ascii="Garamond" w:hAnsi="Garamond"/>
          <w:kern w:val="1"/>
        </w:rPr>
        <w:t xml:space="preserve"> </w:t>
      </w:r>
      <w:r w:rsidR="00F9647C">
        <w:rPr>
          <w:rFonts w:ascii="Garamond" w:hAnsi="Garamond"/>
          <w:kern w:val="1"/>
        </w:rPr>
        <w:t>M</w:t>
      </w:r>
      <w:r w:rsidR="00541F9C">
        <w:rPr>
          <w:rFonts w:ascii="Garamond" w:hAnsi="Garamond"/>
          <w:kern w:val="1"/>
        </w:rPr>
        <w:t>ere</w:t>
      </w:r>
      <w:r>
        <w:rPr>
          <w:rFonts w:ascii="Garamond" w:hAnsi="Garamond"/>
          <w:kern w:val="1"/>
        </w:rPr>
        <w:t xml:space="preserve"> </w:t>
      </w:r>
      <w:r w:rsidR="00F9647C">
        <w:rPr>
          <w:rFonts w:ascii="Garamond" w:hAnsi="Garamond"/>
          <w:kern w:val="1"/>
        </w:rPr>
        <w:t xml:space="preserve">Appearance </w:t>
      </w:r>
      <w:r>
        <w:rPr>
          <w:rFonts w:ascii="Garamond" w:hAnsi="Garamond"/>
          <w:kern w:val="1"/>
        </w:rPr>
        <w:t xml:space="preserve">of </w:t>
      </w:r>
      <w:r w:rsidR="00F9647C">
        <w:rPr>
          <w:rFonts w:ascii="Garamond" w:hAnsi="Garamond"/>
          <w:kern w:val="1"/>
        </w:rPr>
        <w:t>Temporal Asymmetry</w:t>
      </w:r>
      <w:r>
        <w:rPr>
          <w:rFonts w:ascii="Garamond" w:hAnsi="Garamond"/>
          <w:kern w:val="1"/>
        </w:rPr>
        <w:t xml:space="preserve">, it will be natural for it </w:t>
      </w:r>
      <w:r w:rsidR="007C7F89">
        <w:rPr>
          <w:rFonts w:ascii="Garamond" w:hAnsi="Garamond"/>
          <w:kern w:val="1"/>
        </w:rPr>
        <w:t xml:space="preserve">to </w:t>
      </w:r>
      <w:r>
        <w:rPr>
          <w:rFonts w:ascii="Garamond" w:hAnsi="Garamond"/>
          <w:kern w:val="1"/>
        </w:rPr>
        <w:t xml:space="preserve">seem as though one </w:t>
      </w:r>
      <w:r w:rsidR="00C630DE">
        <w:rPr>
          <w:rFonts w:ascii="Garamond" w:hAnsi="Garamond"/>
          <w:kern w:val="1"/>
        </w:rPr>
        <w:t xml:space="preserve">relatum </w:t>
      </w:r>
      <w:r>
        <w:rPr>
          <w:rFonts w:ascii="Garamond" w:hAnsi="Garamond"/>
          <w:kern w:val="1"/>
        </w:rPr>
        <w:t xml:space="preserve">depends on the other synchronically, at a time at which both </w:t>
      </w:r>
      <w:r w:rsidR="00E3580F">
        <w:rPr>
          <w:rFonts w:ascii="Garamond" w:hAnsi="Garamond"/>
          <w:kern w:val="1"/>
        </w:rPr>
        <w:t>exist.</w:t>
      </w:r>
      <w:r>
        <w:rPr>
          <w:rFonts w:ascii="Garamond" w:hAnsi="Garamond"/>
          <w:kern w:val="1"/>
        </w:rPr>
        <w:t xml:space="preserve"> </w:t>
      </w:r>
      <w:r w:rsidR="009129A6">
        <w:rPr>
          <w:rFonts w:ascii="Garamond" w:hAnsi="Garamond"/>
          <w:kern w:val="1"/>
        </w:rPr>
        <w:t xml:space="preserve">After all, if lumps temporally precede statues, and hence statues </w:t>
      </w:r>
      <w:r w:rsidR="00C630DE">
        <w:rPr>
          <w:rFonts w:ascii="Garamond" w:hAnsi="Garamond"/>
          <w:kern w:val="1"/>
        </w:rPr>
        <w:t xml:space="preserve">diachronically </w:t>
      </w:r>
      <w:r w:rsidR="009129A6">
        <w:rPr>
          <w:rFonts w:ascii="Garamond" w:hAnsi="Garamond"/>
          <w:kern w:val="1"/>
        </w:rPr>
        <w:t>depend on lumps, and if sometimes lumps and statue</w:t>
      </w:r>
      <w:r w:rsidR="000D21AC">
        <w:rPr>
          <w:rFonts w:ascii="Garamond" w:hAnsi="Garamond"/>
          <w:kern w:val="1"/>
        </w:rPr>
        <w:t>s</w:t>
      </w:r>
      <w:r w:rsidR="009129A6">
        <w:rPr>
          <w:rFonts w:ascii="Garamond" w:hAnsi="Garamond"/>
          <w:kern w:val="1"/>
        </w:rPr>
        <w:t xml:space="preserve"> exist at the same time, it </w:t>
      </w:r>
      <w:r w:rsidR="007F5624">
        <w:rPr>
          <w:rFonts w:ascii="Garamond" w:hAnsi="Garamond"/>
          <w:kern w:val="1"/>
        </w:rPr>
        <w:t>seems natural to suppose</w:t>
      </w:r>
      <w:r w:rsidR="009129A6">
        <w:rPr>
          <w:rFonts w:ascii="Garamond" w:hAnsi="Garamond"/>
          <w:kern w:val="1"/>
        </w:rPr>
        <w:t xml:space="preserve"> the statue</w:t>
      </w:r>
      <w:r w:rsidR="000D21AC">
        <w:rPr>
          <w:rFonts w:ascii="Garamond" w:hAnsi="Garamond"/>
          <w:kern w:val="1"/>
        </w:rPr>
        <w:t>s</w:t>
      </w:r>
      <w:r w:rsidR="009129A6">
        <w:rPr>
          <w:rFonts w:ascii="Garamond" w:hAnsi="Garamond"/>
          <w:kern w:val="1"/>
        </w:rPr>
        <w:t xml:space="preserve"> synchronically depend on lump</w:t>
      </w:r>
      <w:r w:rsidR="000D21AC">
        <w:rPr>
          <w:rFonts w:ascii="Garamond" w:hAnsi="Garamond"/>
          <w:kern w:val="1"/>
        </w:rPr>
        <w:t>s</w:t>
      </w:r>
      <w:r w:rsidR="009129A6">
        <w:rPr>
          <w:rFonts w:ascii="Garamond" w:hAnsi="Garamond"/>
          <w:kern w:val="1"/>
        </w:rPr>
        <w:t xml:space="preserve">. </w:t>
      </w:r>
      <w:r w:rsidR="0010615D">
        <w:rPr>
          <w:rFonts w:ascii="Garamond" w:hAnsi="Garamond"/>
          <w:kern w:val="1"/>
        </w:rPr>
        <w:t>So</w:t>
      </w:r>
      <w:r w:rsidR="00567D27">
        <w:rPr>
          <w:rFonts w:ascii="Garamond" w:hAnsi="Garamond"/>
          <w:kern w:val="1"/>
        </w:rPr>
        <w:t xml:space="preserve"> once it seem</w:t>
      </w:r>
      <w:r w:rsidR="008B4DC6">
        <w:rPr>
          <w:rFonts w:ascii="Garamond" w:hAnsi="Garamond"/>
          <w:kern w:val="1"/>
        </w:rPr>
        <w:t>s</w:t>
      </w:r>
      <w:r w:rsidR="00567D27">
        <w:rPr>
          <w:rFonts w:ascii="Garamond" w:hAnsi="Garamond"/>
          <w:kern w:val="1"/>
        </w:rPr>
        <w:t xml:space="preserve"> as though there are distinct, non-trivially modally </w:t>
      </w:r>
      <w:r w:rsidR="00C23F00">
        <w:rPr>
          <w:rFonts w:ascii="Garamond" w:hAnsi="Garamond"/>
          <w:kern w:val="1"/>
        </w:rPr>
        <w:t xml:space="preserve">co-varying </w:t>
      </w:r>
      <w:r w:rsidR="00567D27">
        <w:rPr>
          <w:rFonts w:ascii="Garamond" w:hAnsi="Garamond"/>
          <w:kern w:val="1"/>
        </w:rPr>
        <w:t>relata</w:t>
      </w:r>
      <w:r w:rsidR="00C23F00">
        <w:rPr>
          <w:rFonts w:ascii="Garamond" w:hAnsi="Garamond"/>
          <w:kern w:val="1"/>
        </w:rPr>
        <w:t xml:space="preserve"> (i.e. that there are determination relations)</w:t>
      </w:r>
      <w:r w:rsidR="00567D27">
        <w:rPr>
          <w:rFonts w:ascii="Garamond" w:hAnsi="Garamond"/>
          <w:kern w:val="1"/>
        </w:rPr>
        <w:t xml:space="preserve"> and it comes to seem as though those relata are asymmetrically temporally related, it will be natural for it to seem as though one of those apparently distinct relata depends on the other. </w:t>
      </w:r>
      <w:r w:rsidR="0023749C">
        <w:rPr>
          <w:rFonts w:ascii="Garamond" w:hAnsi="Garamond"/>
          <w:kern w:val="1"/>
        </w:rPr>
        <w:t xml:space="preserve">That we are inclined to think that the dependence is synchronic </w:t>
      </w:r>
      <w:r w:rsidR="00DA195A">
        <w:rPr>
          <w:rFonts w:ascii="Garamond" w:hAnsi="Garamond"/>
          <w:kern w:val="1"/>
        </w:rPr>
        <w:t xml:space="preserve">(as well as diachronic) </w:t>
      </w:r>
      <w:r w:rsidR="0023749C">
        <w:rPr>
          <w:rFonts w:ascii="Garamond" w:hAnsi="Garamond"/>
          <w:kern w:val="1"/>
        </w:rPr>
        <w:t xml:space="preserve">will issue from the fact that </w:t>
      </w:r>
      <w:r w:rsidR="00CE04E1">
        <w:rPr>
          <w:rFonts w:ascii="Garamond" w:hAnsi="Garamond"/>
          <w:kern w:val="1"/>
        </w:rPr>
        <w:t>there are times at which both relata exist.</w:t>
      </w:r>
    </w:p>
    <w:p w14:paraId="55BC3E44" w14:textId="77777777" w:rsidR="00404720" w:rsidRDefault="00355FDB" w:rsidP="00BE0032">
      <w:pPr>
        <w:spacing w:after="0" w:line="360" w:lineRule="auto"/>
        <w:ind w:firstLine="709"/>
        <w:jc w:val="both"/>
        <w:rPr>
          <w:rFonts w:ascii="Garamond" w:hAnsi="Garamond"/>
          <w:bCs/>
        </w:rPr>
      </w:pPr>
      <w:r>
        <w:rPr>
          <w:rFonts w:ascii="Garamond" w:hAnsi="Garamond"/>
          <w:kern w:val="1"/>
        </w:rPr>
        <w:t xml:space="preserve">That </w:t>
      </w:r>
      <w:r w:rsidR="00AD5AC8">
        <w:rPr>
          <w:rFonts w:ascii="Garamond" w:hAnsi="Garamond"/>
          <w:kern w:val="1"/>
        </w:rPr>
        <w:t xml:space="preserve">is the first component of our explanation for the appearance of </w:t>
      </w:r>
      <w:r w:rsidR="00EB6764">
        <w:rPr>
          <w:rFonts w:ascii="Garamond" w:hAnsi="Garamond"/>
          <w:kern w:val="1"/>
        </w:rPr>
        <w:t xml:space="preserve">dependence. </w:t>
      </w:r>
      <w:r w:rsidR="00674AF6">
        <w:rPr>
          <w:rFonts w:ascii="Garamond" w:hAnsi="Garamond"/>
          <w:kern w:val="1"/>
        </w:rPr>
        <w:t>This</w:t>
      </w:r>
      <w:r w:rsidR="00F76E19">
        <w:rPr>
          <w:rFonts w:ascii="Garamond" w:hAnsi="Garamond"/>
          <w:kern w:val="1"/>
        </w:rPr>
        <w:t xml:space="preserve"> account,</w:t>
      </w:r>
      <w:r w:rsidR="00674AF6">
        <w:rPr>
          <w:rFonts w:ascii="Garamond" w:hAnsi="Garamond"/>
          <w:kern w:val="1"/>
        </w:rPr>
        <w:t xml:space="preserve"> however, will only explain the appearance of </w:t>
      </w:r>
      <w:r w:rsidR="0012277C">
        <w:rPr>
          <w:rFonts w:ascii="Garamond" w:hAnsi="Garamond"/>
          <w:kern w:val="1"/>
        </w:rPr>
        <w:t xml:space="preserve">dependence </w:t>
      </w:r>
      <w:r w:rsidR="00674AF6">
        <w:rPr>
          <w:rFonts w:ascii="Garamond" w:hAnsi="Garamond"/>
          <w:kern w:val="1"/>
        </w:rPr>
        <w:t>in some cases. In other cases</w:t>
      </w:r>
      <w:r w:rsidR="00294233">
        <w:rPr>
          <w:rFonts w:ascii="Garamond" w:hAnsi="Garamond"/>
          <w:kern w:val="1"/>
        </w:rPr>
        <w:t xml:space="preserve"> </w:t>
      </w:r>
      <w:r w:rsidR="00674AF6">
        <w:rPr>
          <w:rFonts w:ascii="Garamond" w:hAnsi="Garamond"/>
          <w:kern w:val="1"/>
        </w:rPr>
        <w:t xml:space="preserve">a similar explanation is required, except that </w:t>
      </w:r>
      <w:r w:rsidR="00857896">
        <w:rPr>
          <w:rFonts w:ascii="Garamond" w:hAnsi="Garamond"/>
          <w:kern w:val="1"/>
        </w:rPr>
        <w:t>there, the</w:t>
      </w:r>
      <w:r w:rsidR="00674AF6">
        <w:rPr>
          <w:rFonts w:ascii="Garamond" w:hAnsi="Garamond"/>
          <w:kern w:val="1"/>
        </w:rPr>
        <w:t xml:space="preserve"> explanation will appeal to conceptual </w:t>
      </w:r>
      <w:r w:rsidR="00610296">
        <w:rPr>
          <w:rFonts w:ascii="Garamond" w:hAnsi="Garamond"/>
          <w:kern w:val="1"/>
        </w:rPr>
        <w:t>asymmetries</w:t>
      </w:r>
      <w:r w:rsidR="00350F12">
        <w:rPr>
          <w:rFonts w:ascii="Garamond" w:hAnsi="Garamond"/>
          <w:kern w:val="1"/>
        </w:rPr>
        <w:t xml:space="preserve">. </w:t>
      </w:r>
      <w:r w:rsidR="00D3167B">
        <w:rPr>
          <w:rFonts w:ascii="Garamond" w:hAnsi="Garamond"/>
          <w:kern w:val="1"/>
        </w:rPr>
        <w:t xml:space="preserve">The idea is that </w:t>
      </w:r>
      <w:r w:rsidR="0050067A">
        <w:rPr>
          <w:rFonts w:ascii="Garamond" w:hAnsi="Garamond"/>
          <w:kern w:val="1"/>
        </w:rPr>
        <w:t xml:space="preserve">the presence of a relevant conceptual asymmetry explains why it seems as though </w:t>
      </w:r>
      <w:r w:rsidR="007E5A4B">
        <w:rPr>
          <w:rFonts w:ascii="Garamond" w:hAnsi="Garamond"/>
          <w:kern w:val="1"/>
        </w:rPr>
        <w:t>there is a</w:t>
      </w:r>
      <w:r w:rsidR="00186CA3">
        <w:rPr>
          <w:rFonts w:ascii="Garamond" w:hAnsi="Garamond"/>
          <w:kern w:val="1"/>
        </w:rPr>
        <w:t xml:space="preserve"> </w:t>
      </w:r>
      <w:r w:rsidR="00111D4E">
        <w:rPr>
          <w:rFonts w:ascii="Garamond" w:hAnsi="Garamond"/>
          <w:kern w:val="1"/>
        </w:rPr>
        <w:t>dependence relation</w:t>
      </w:r>
      <w:r w:rsidR="0050067A">
        <w:rPr>
          <w:rFonts w:ascii="Garamond" w:hAnsi="Garamond"/>
          <w:kern w:val="1"/>
        </w:rPr>
        <w:t xml:space="preserve">. </w:t>
      </w:r>
      <w:r w:rsidR="00180EF0">
        <w:rPr>
          <w:rFonts w:ascii="Garamond" w:hAnsi="Garamond"/>
          <w:bCs/>
        </w:rPr>
        <w:t xml:space="preserve">So, for instance, </w:t>
      </w:r>
      <w:r w:rsidR="00404C94">
        <w:rPr>
          <w:rFonts w:ascii="Garamond" w:hAnsi="Garamond"/>
          <w:bCs/>
        </w:rPr>
        <w:t xml:space="preserve">the complete sets of application conditionals for the terms ‘azure’ and ‘blue’ overlap, and the </w:t>
      </w:r>
      <w:r w:rsidR="008A1A6B">
        <w:rPr>
          <w:rFonts w:ascii="Garamond" w:hAnsi="Garamond"/>
          <w:bCs/>
        </w:rPr>
        <w:t xml:space="preserve">former </w:t>
      </w:r>
      <w:r w:rsidR="00404C94">
        <w:rPr>
          <w:rFonts w:ascii="Garamond" w:hAnsi="Garamond"/>
          <w:bCs/>
        </w:rPr>
        <w:t xml:space="preserve">is contained in the </w:t>
      </w:r>
      <w:r w:rsidR="008A1A6B">
        <w:rPr>
          <w:rFonts w:ascii="Garamond" w:hAnsi="Garamond"/>
          <w:bCs/>
        </w:rPr>
        <w:t>latter</w:t>
      </w:r>
      <w:r w:rsidR="00236A81">
        <w:rPr>
          <w:rFonts w:ascii="Garamond" w:hAnsi="Garamond"/>
          <w:bCs/>
        </w:rPr>
        <w:t>:</w:t>
      </w:r>
      <w:r w:rsidR="00404C94">
        <w:rPr>
          <w:rFonts w:ascii="Garamond" w:hAnsi="Garamond"/>
          <w:bCs/>
        </w:rPr>
        <w:t xml:space="preserve"> </w:t>
      </w:r>
      <w:r w:rsidR="00236A81">
        <w:rPr>
          <w:rFonts w:ascii="Garamond" w:hAnsi="Garamond"/>
          <w:bCs/>
        </w:rPr>
        <w:t>r</w:t>
      </w:r>
      <w:r w:rsidR="00404C94">
        <w:rPr>
          <w:rFonts w:ascii="Garamond" w:hAnsi="Garamond"/>
          <w:bCs/>
        </w:rPr>
        <w:t xml:space="preserve">elative to any application conditional that specifies some hypothetical scenario, the set of things in the extension of ‘azure’ will be a subset of the set of things in the extension of ‘blue’. Further, the </w:t>
      </w:r>
      <w:r w:rsidR="00404C94" w:rsidRPr="00214CCF">
        <w:rPr>
          <w:rFonts w:ascii="Garamond" w:hAnsi="Garamond"/>
          <w:bCs/>
        </w:rPr>
        <w:t>complete set of application conditionals for ‘blue’ properly</w:t>
      </w:r>
      <w:r w:rsidR="00404C94" w:rsidRPr="00214CCF">
        <w:rPr>
          <w:rFonts w:ascii="Garamond" w:hAnsi="Garamond"/>
          <w:bCs/>
          <w:i/>
        </w:rPr>
        <w:t xml:space="preserve"> </w:t>
      </w:r>
      <w:r w:rsidR="00404C94" w:rsidRPr="00214CCF">
        <w:rPr>
          <w:rFonts w:ascii="Garamond" w:hAnsi="Garamond"/>
          <w:bCs/>
        </w:rPr>
        <w:t>contain the complete set of application conditionals for ‘azure’.</w:t>
      </w:r>
      <w:r w:rsidR="00404C94">
        <w:rPr>
          <w:rFonts w:ascii="Garamond" w:hAnsi="Garamond"/>
          <w:bCs/>
        </w:rPr>
        <w:t xml:space="preserve"> It is this</w:t>
      </w:r>
      <w:r w:rsidR="00BE0032">
        <w:rPr>
          <w:rFonts w:ascii="Garamond" w:hAnsi="Garamond"/>
          <w:bCs/>
        </w:rPr>
        <w:t xml:space="preserve"> kind of</w:t>
      </w:r>
      <w:r w:rsidR="00404C94">
        <w:rPr>
          <w:rFonts w:ascii="Garamond" w:hAnsi="Garamond"/>
          <w:bCs/>
        </w:rPr>
        <w:t xml:space="preserve"> </w:t>
      </w:r>
      <w:r w:rsidR="00BE0032">
        <w:rPr>
          <w:rFonts w:ascii="Garamond" w:hAnsi="Garamond"/>
          <w:bCs/>
        </w:rPr>
        <w:t>c</w:t>
      </w:r>
      <w:r w:rsidR="00404C94">
        <w:rPr>
          <w:rFonts w:ascii="Garamond" w:hAnsi="Garamond"/>
          <w:bCs/>
        </w:rPr>
        <w:t xml:space="preserve">onceptual </w:t>
      </w:r>
      <w:r w:rsidR="00BE0032">
        <w:rPr>
          <w:rFonts w:ascii="Garamond" w:hAnsi="Garamond"/>
          <w:bCs/>
        </w:rPr>
        <w:t>a</w:t>
      </w:r>
      <w:r w:rsidR="00404C94">
        <w:rPr>
          <w:rFonts w:ascii="Garamond" w:hAnsi="Garamond"/>
          <w:bCs/>
        </w:rPr>
        <w:t>symmetry</w:t>
      </w:r>
      <w:r w:rsidR="00BE0032">
        <w:rPr>
          <w:rFonts w:ascii="Garamond" w:hAnsi="Garamond"/>
          <w:bCs/>
        </w:rPr>
        <w:t xml:space="preserve">, i.e. Conceptual </w:t>
      </w:r>
      <w:r w:rsidR="00A76333">
        <w:rPr>
          <w:rFonts w:ascii="Garamond" w:hAnsi="Garamond"/>
          <w:bCs/>
        </w:rPr>
        <w:t>Asymmetry</w:t>
      </w:r>
      <w:r w:rsidR="00BE0032">
        <w:rPr>
          <w:rFonts w:ascii="Garamond" w:hAnsi="Garamond"/>
          <w:bCs/>
        </w:rPr>
        <w:t xml:space="preserve"> (Containment)</w:t>
      </w:r>
      <w:r w:rsidR="00BE0032" w:rsidRPr="00BE0032">
        <w:rPr>
          <w:rFonts w:ascii="Garamond" w:hAnsi="Garamond"/>
          <w:b/>
          <w:bCs/>
        </w:rPr>
        <w:t xml:space="preserve"> </w:t>
      </w:r>
      <w:r w:rsidR="00404C94">
        <w:rPr>
          <w:rFonts w:ascii="Garamond" w:hAnsi="Garamond"/>
          <w:bCs/>
        </w:rPr>
        <w:t xml:space="preserve">which, we argue, explains the appearance of </w:t>
      </w:r>
      <w:r w:rsidR="00290C5B">
        <w:rPr>
          <w:rFonts w:ascii="Garamond" w:hAnsi="Garamond"/>
          <w:bCs/>
        </w:rPr>
        <w:t>dependence between</w:t>
      </w:r>
      <w:r w:rsidR="00404C94">
        <w:rPr>
          <w:rFonts w:ascii="Garamond" w:hAnsi="Garamond"/>
          <w:bCs/>
        </w:rPr>
        <w:t xml:space="preserve"> </w:t>
      </w:r>
      <w:r w:rsidR="0087163C">
        <w:rPr>
          <w:rFonts w:ascii="Garamond" w:hAnsi="Garamond"/>
          <w:bCs/>
        </w:rPr>
        <w:t xml:space="preserve">the properties </w:t>
      </w:r>
      <w:r w:rsidR="00404C94" w:rsidRPr="00D5653D">
        <w:rPr>
          <w:rFonts w:ascii="Garamond" w:hAnsi="Garamond"/>
          <w:bCs/>
          <w:i/>
        </w:rPr>
        <w:t>blue</w:t>
      </w:r>
      <w:r w:rsidR="00404C94">
        <w:rPr>
          <w:rFonts w:ascii="Garamond" w:hAnsi="Garamond"/>
          <w:bCs/>
        </w:rPr>
        <w:t xml:space="preserve"> and </w:t>
      </w:r>
      <w:r w:rsidR="00404C94" w:rsidRPr="00D5653D">
        <w:rPr>
          <w:rFonts w:ascii="Garamond" w:hAnsi="Garamond"/>
          <w:bCs/>
          <w:i/>
        </w:rPr>
        <w:t>azure</w:t>
      </w:r>
      <w:r w:rsidR="00404C94">
        <w:rPr>
          <w:rFonts w:ascii="Garamond" w:hAnsi="Garamond"/>
          <w:bCs/>
        </w:rPr>
        <w:t>.</w:t>
      </w:r>
    </w:p>
    <w:p w14:paraId="31AD97F6" w14:textId="77777777" w:rsidR="00C45510" w:rsidRDefault="00C46240" w:rsidP="00693A6C">
      <w:pPr>
        <w:spacing w:after="0" w:line="360" w:lineRule="auto"/>
        <w:ind w:firstLine="709"/>
        <w:jc w:val="both"/>
        <w:rPr>
          <w:rFonts w:ascii="Garamond" w:hAnsi="Garamond"/>
        </w:rPr>
      </w:pPr>
      <w:r>
        <w:rPr>
          <w:rFonts w:ascii="Garamond" w:hAnsi="Garamond"/>
          <w:bCs/>
        </w:rPr>
        <w:t>At this point we should return to our earlier</w:t>
      </w:r>
      <w:r w:rsidR="0066362D">
        <w:rPr>
          <w:rFonts w:ascii="Garamond" w:hAnsi="Garamond"/>
          <w:bCs/>
        </w:rPr>
        <w:t xml:space="preserve"> concern: explaining why some non-trivial modal covariations between necessarily existing relata </w:t>
      </w:r>
      <w:r w:rsidR="00681A5D">
        <w:rPr>
          <w:rFonts w:ascii="Garamond" w:hAnsi="Garamond"/>
          <w:bCs/>
        </w:rPr>
        <w:t>appear</w:t>
      </w:r>
      <w:r w:rsidR="0066362D">
        <w:rPr>
          <w:rFonts w:ascii="Garamond" w:hAnsi="Garamond"/>
          <w:bCs/>
        </w:rPr>
        <w:t xml:space="preserve"> trivial, and some do not. </w:t>
      </w:r>
      <w:r w:rsidR="00681A5D">
        <w:rPr>
          <w:rFonts w:ascii="Garamond" w:hAnsi="Garamond"/>
          <w:bCs/>
        </w:rPr>
        <w:t xml:space="preserve">Consider, for instance, the modal covariation between 2 and {2}, and </w:t>
      </w:r>
      <w:r w:rsidR="00D3358E">
        <w:rPr>
          <w:rFonts w:ascii="Garamond" w:hAnsi="Garamond"/>
          <w:bCs/>
        </w:rPr>
        <w:t xml:space="preserve">between Pascal and {Pascal}. The </w:t>
      </w:r>
      <w:proofErr w:type="spellStart"/>
      <w:r w:rsidR="00D3358E">
        <w:rPr>
          <w:rFonts w:ascii="Garamond" w:hAnsi="Garamond"/>
          <w:bCs/>
        </w:rPr>
        <w:t>omnizing</w:t>
      </w:r>
      <w:proofErr w:type="spellEnd"/>
      <w:r w:rsidR="00D3358E">
        <w:rPr>
          <w:rFonts w:ascii="Garamond" w:hAnsi="Garamond"/>
          <w:bCs/>
        </w:rPr>
        <w:t xml:space="preserve"> strategy we have so far recommended delivers the result that these covariations are trivial, but does not seem to explain why they </w:t>
      </w:r>
      <w:r w:rsidR="005268E5" w:rsidRPr="00816287">
        <w:rPr>
          <w:rFonts w:ascii="Garamond" w:hAnsi="Garamond"/>
          <w:bCs/>
          <w:i/>
        </w:rPr>
        <w:t>seem</w:t>
      </w:r>
      <w:r w:rsidR="00D3358E">
        <w:rPr>
          <w:rFonts w:ascii="Garamond" w:hAnsi="Garamond"/>
          <w:bCs/>
        </w:rPr>
        <w:t xml:space="preserve"> to be non-trivial. </w:t>
      </w:r>
      <w:r w:rsidR="003869D0">
        <w:rPr>
          <w:rFonts w:ascii="Garamond" w:hAnsi="Garamond"/>
          <w:bCs/>
        </w:rPr>
        <w:t>Here, we think, the Flatlander can appeal to an Asymmetry of Analysis obtaining between the</w:t>
      </w:r>
      <w:r w:rsidR="00462085">
        <w:rPr>
          <w:rFonts w:ascii="Garamond" w:hAnsi="Garamond"/>
          <w:bCs/>
        </w:rPr>
        <w:t xml:space="preserve"> concepts</w:t>
      </w:r>
      <w:r w:rsidR="00F771F3">
        <w:rPr>
          <w:rFonts w:ascii="Garamond" w:hAnsi="Garamond"/>
          <w:bCs/>
        </w:rPr>
        <w:t xml:space="preserve"> involved. </w:t>
      </w:r>
      <w:r w:rsidR="00821379">
        <w:rPr>
          <w:rFonts w:ascii="Garamond" w:hAnsi="Garamond"/>
          <w:bCs/>
        </w:rPr>
        <w:t>T</w:t>
      </w:r>
      <w:r w:rsidR="00971E44">
        <w:rPr>
          <w:rFonts w:ascii="Garamond" w:hAnsi="Garamond"/>
          <w:bCs/>
        </w:rPr>
        <w:t xml:space="preserve">he relationship between </w:t>
      </w:r>
      <w:r w:rsidR="00404C94" w:rsidRPr="00214CCF">
        <w:rPr>
          <w:rFonts w:ascii="Garamond" w:hAnsi="Garamond"/>
        </w:rPr>
        <w:t xml:space="preserve">‘{Pascal}’ </w:t>
      </w:r>
      <w:r w:rsidR="00971E44">
        <w:rPr>
          <w:rFonts w:ascii="Garamond" w:hAnsi="Garamond"/>
        </w:rPr>
        <w:t xml:space="preserve">and ‘Pascal’ is </w:t>
      </w:r>
      <w:r w:rsidR="00147C1D">
        <w:rPr>
          <w:rFonts w:ascii="Garamond" w:hAnsi="Garamond"/>
        </w:rPr>
        <w:t>conceptually</w:t>
      </w:r>
      <w:r w:rsidR="00971E44">
        <w:rPr>
          <w:rFonts w:ascii="Garamond" w:hAnsi="Garamond"/>
        </w:rPr>
        <w:t xml:space="preserve"> asymmetric</w:t>
      </w:r>
      <w:r w:rsidR="005F2486">
        <w:rPr>
          <w:rFonts w:ascii="Garamond" w:hAnsi="Garamond"/>
        </w:rPr>
        <w:t xml:space="preserve"> </w:t>
      </w:r>
      <w:r w:rsidR="00971E44">
        <w:rPr>
          <w:rFonts w:ascii="Garamond" w:hAnsi="Garamond"/>
        </w:rPr>
        <w:t xml:space="preserve">in </w:t>
      </w:r>
      <w:r w:rsidR="00147C1D">
        <w:rPr>
          <w:rFonts w:ascii="Garamond" w:hAnsi="Garamond"/>
        </w:rPr>
        <w:t>virtue</w:t>
      </w:r>
      <w:r w:rsidR="00971E44">
        <w:rPr>
          <w:rFonts w:ascii="Garamond" w:hAnsi="Garamond"/>
        </w:rPr>
        <w:t xml:space="preserve"> of an </w:t>
      </w:r>
      <w:r w:rsidR="00B015C3">
        <w:rPr>
          <w:rFonts w:ascii="Garamond" w:hAnsi="Garamond"/>
        </w:rPr>
        <w:t>A</w:t>
      </w:r>
      <w:r w:rsidR="00971E44">
        <w:rPr>
          <w:rFonts w:ascii="Garamond" w:hAnsi="Garamond"/>
        </w:rPr>
        <w:t xml:space="preserve">symmetry of </w:t>
      </w:r>
      <w:r w:rsidR="00B015C3">
        <w:rPr>
          <w:rFonts w:ascii="Garamond" w:hAnsi="Garamond"/>
        </w:rPr>
        <w:t>A</w:t>
      </w:r>
      <w:r w:rsidR="00971E44">
        <w:rPr>
          <w:rFonts w:ascii="Garamond" w:hAnsi="Garamond"/>
        </w:rPr>
        <w:t xml:space="preserve">nalysis. </w:t>
      </w:r>
      <w:r w:rsidR="00C75726">
        <w:rPr>
          <w:rFonts w:ascii="Garamond" w:hAnsi="Garamond"/>
        </w:rPr>
        <w:t xml:space="preserve">That’s because, plausibly, ‘{Pascal}’ </w:t>
      </w:r>
      <w:r w:rsidR="00404C94" w:rsidRPr="00214CCF">
        <w:rPr>
          <w:rFonts w:ascii="Garamond" w:hAnsi="Garamond"/>
        </w:rPr>
        <w:t xml:space="preserve">is asymmetrically analysed in terms of ‘Pascal’. </w:t>
      </w:r>
      <w:r w:rsidR="00786539">
        <w:rPr>
          <w:rFonts w:ascii="Garamond" w:hAnsi="Garamond"/>
        </w:rPr>
        <w:t>For</w:t>
      </w:r>
      <w:r w:rsidR="00404C94">
        <w:rPr>
          <w:rFonts w:ascii="Garamond" w:hAnsi="Garamond"/>
        </w:rPr>
        <w:t xml:space="preserve"> it seems likely that the systematisation of </w:t>
      </w:r>
      <w:r w:rsidR="00EA6D1B">
        <w:rPr>
          <w:rFonts w:ascii="Garamond" w:hAnsi="Garamond"/>
        </w:rPr>
        <w:t xml:space="preserve">the application </w:t>
      </w:r>
      <w:r w:rsidR="00404C94">
        <w:rPr>
          <w:rFonts w:ascii="Garamond" w:hAnsi="Garamond"/>
        </w:rPr>
        <w:t>conditionals</w:t>
      </w:r>
      <w:r w:rsidR="00EA6D1B">
        <w:rPr>
          <w:rFonts w:ascii="Garamond" w:hAnsi="Garamond"/>
        </w:rPr>
        <w:t xml:space="preserve"> for these terms</w:t>
      </w:r>
      <w:r w:rsidR="00404C94">
        <w:rPr>
          <w:rFonts w:ascii="Garamond" w:hAnsi="Garamond"/>
        </w:rPr>
        <w:t xml:space="preserve"> will be such that the analysis for ‘{Pascal}’ mentions ‘Pascal’ while the analysis for ‘Pascal’ does not mention ‘{Pascal}’. If so, the analysis is asymmetric.</w:t>
      </w:r>
      <w:r w:rsidR="00FD6669">
        <w:rPr>
          <w:rFonts w:ascii="Garamond" w:hAnsi="Garamond"/>
        </w:rPr>
        <w:t xml:space="preserve"> </w:t>
      </w:r>
      <w:r w:rsidR="005268E5" w:rsidRPr="00C45510">
        <w:rPr>
          <w:rFonts w:ascii="Garamond" w:hAnsi="Garamond"/>
          <w:i/>
        </w:rPr>
        <w:t xml:space="preserve">Mutatis mutandis </w:t>
      </w:r>
      <w:r w:rsidR="005268E5" w:rsidRPr="00936B13">
        <w:rPr>
          <w:rFonts w:ascii="Garamond" w:hAnsi="Garamond"/>
        </w:rPr>
        <w:t>for</w:t>
      </w:r>
      <w:r w:rsidR="00FD6669">
        <w:rPr>
          <w:rFonts w:ascii="Garamond" w:hAnsi="Garamond"/>
        </w:rPr>
        <w:t xml:space="preserve"> 2 and {2}.</w:t>
      </w:r>
    </w:p>
    <w:p w14:paraId="6BAB895D" w14:textId="77777777" w:rsidR="00CF2471" w:rsidRDefault="005238EA" w:rsidP="002F4322">
      <w:pPr>
        <w:spacing w:after="0" w:line="360" w:lineRule="auto"/>
        <w:ind w:firstLine="709"/>
        <w:jc w:val="both"/>
        <w:rPr>
          <w:rFonts w:ascii="Garamond" w:hAnsi="Garamond"/>
        </w:rPr>
      </w:pPr>
      <w:r>
        <w:rPr>
          <w:rFonts w:ascii="Garamond" w:hAnsi="Garamond"/>
        </w:rPr>
        <w:t>So th</w:t>
      </w:r>
      <w:r w:rsidR="00581912">
        <w:rPr>
          <w:rFonts w:ascii="Garamond" w:hAnsi="Garamond"/>
        </w:rPr>
        <w:t>e role of</w:t>
      </w:r>
      <w:r>
        <w:rPr>
          <w:rFonts w:ascii="Garamond" w:hAnsi="Garamond"/>
        </w:rPr>
        <w:t xml:space="preserve"> </w:t>
      </w:r>
      <w:r w:rsidR="00581912">
        <w:rPr>
          <w:rFonts w:ascii="Garamond" w:hAnsi="Garamond"/>
        </w:rPr>
        <w:t>appealing to</w:t>
      </w:r>
      <w:r>
        <w:rPr>
          <w:rFonts w:ascii="Garamond" w:hAnsi="Garamond"/>
        </w:rPr>
        <w:t xml:space="preserve"> </w:t>
      </w:r>
      <w:r w:rsidR="00581912">
        <w:rPr>
          <w:rFonts w:ascii="Garamond" w:hAnsi="Garamond"/>
        </w:rPr>
        <w:t>an</w:t>
      </w:r>
      <w:r>
        <w:rPr>
          <w:rFonts w:ascii="Garamond" w:hAnsi="Garamond"/>
        </w:rPr>
        <w:t xml:space="preserve"> </w:t>
      </w:r>
      <w:r w:rsidR="00581912">
        <w:rPr>
          <w:rFonts w:ascii="Garamond" w:hAnsi="Garamond"/>
        </w:rPr>
        <w:t xml:space="preserve">Asymmetry of </w:t>
      </w:r>
      <w:r>
        <w:rPr>
          <w:rFonts w:ascii="Garamond" w:hAnsi="Garamond"/>
        </w:rPr>
        <w:t>Analysis</w:t>
      </w:r>
      <w:r w:rsidR="00581912">
        <w:rPr>
          <w:rFonts w:ascii="Garamond" w:hAnsi="Garamond"/>
        </w:rPr>
        <w:t>, here, is</w:t>
      </w:r>
      <w:r>
        <w:rPr>
          <w:rFonts w:ascii="Garamond" w:hAnsi="Garamond"/>
        </w:rPr>
        <w:t xml:space="preserve"> </w:t>
      </w:r>
      <w:r w:rsidR="00581912">
        <w:rPr>
          <w:rFonts w:ascii="Garamond" w:hAnsi="Garamond"/>
        </w:rPr>
        <w:t>not</w:t>
      </w:r>
      <w:r>
        <w:rPr>
          <w:rFonts w:ascii="Garamond" w:hAnsi="Garamond"/>
        </w:rPr>
        <w:t xml:space="preserve"> </w:t>
      </w:r>
      <w:r w:rsidR="00581912">
        <w:rPr>
          <w:rFonts w:ascii="Garamond" w:hAnsi="Garamond"/>
        </w:rPr>
        <w:t xml:space="preserve">simply to </w:t>
      </w:r>
      <w:r>
        <w:rPr>
          <w:rFonts w:ascii="Garamond" w:hAnsi="Garamond"/>
        </w:rPr>
        <w:t>explain</w:t>
      </w:r>
      <w:r w:rsidR="00581912">
        <w:rPr>
          <w:rFonts w:ascii="Garamond" w:hAnsi="Garamond"/>
        </w:rPr>
        <w:t xml:space="preserve"> why</w:t>
      </w:r>
      <w:r>
        <w:rPr>
          <w:rFonts w:ascii="Garamond" w:hAnsi="Garamond"/>
        </w:rPr>
        <w:t xml:space="preserve"> an apparent </w:t>
      </w:r>
      <w:r w:rsidR="00581912">
        <w:rPr>
          <w:rFonts w:ascii="Garamond" w:hAnsi="Garamond"/>
        </w:rPr>
        <w:t>determination relation</w:t>
      </w:r>
      <w:r>
        <w:rPr>
          <w:rFonts w:ascii="Garamond" w:hAnsi="Garamond"/>
        </w:rPr>
        <w:t xml:space="preserve"> </w:t>
      </w:r>
      <w:r w:rsidR="00581912">
        <w:rPr>
          <w:rFonts w:ascii="Garamond" w:hAnsi="Garamond"/>
        </w:rPr>
        <w:t>appears to be asymmetric, and hence</w:t>
      </w:r>
      <w:r>
        <w:rPr>
          <w:rFonts w:ascii="Garamond" w:hAnsi="Garamond"/>
        </w:rPr>
        <w:t xml:space="preserve"> to be</w:t>
      </w:r>
      <w:r w:rsidR="00581912">
        <w:rPr>
          <w:rFonts w:ascii="Garamond" w:hAnsi="Garamond"/>
        </w:rPr>
        <w:t xml:space="preserve"> a </w:t>
      </w:r>
      <w:r>
        <w:rPr>
          <w:rFonts w:ascii="Garamond" w:hAnsi="Garamond"/>
        </w:rPr>
        <w:t>dependence relation</w:t>
      </w:r>
      <w:r w:rsidR="00581912">
        <w:rPr>
          <w:rFonts w:ascii="Garamond" w:hAnsi="Garamond"/>
        </w:rPr>
        <w:t xml:space="preserve">. </w:t>
      </w:r>
      <w:r w:rsidR="00E96349">
        <w:rPr>
          <w:rFonts w:ascii="Garamond" w:hAnsi="Garamond"/>
        </w:rPr>
        <w:t>The</w:t>
      </w:r>
      <w:r>
        <w:rPr>
          <w:rFonts w:ascii="Garamond" w:hAnsi="Garamond"/>
        </w:rPr>
        <w:t xml:space="preserve"> </w:t>
      </w:r>
      <w:r w:rsidR="00581912">
        <w:rPr>
          <w:rFonts w:ascii="Garamond" w:hAnsi="Garamond"/>
        </w:rPr>
        <w:t xml:space="preserve">role is </w:t>
      </w:r>
      <w:r w:rsidR="003F5981">
        <w:rPr>
          <w:rFonts w:ascii="Garamond" w:hAnsi="Garamond"/>
        </w:rPr>
        <w:t xml:space="preserve">also </w:t>
      </w:r>
      <w:r w:rsidR="00581912">
        <w:rPr>
          <w:rFonts w:ascii="Garamond" w:hAnsi="Garamond"/>
        </w:rPr>
        <w:t>to</w:t>
      </w:r>
      <w:r>
        <w:rPr>
          <w:rFonts w:ascii="Garamond" w:hAnsi="Garamond"/>
        </w:rPr>
        <w:t xml:space="preserve"> explain</w:t>
      </w:r>
      <w:r w:rsidR="00581912">
        <w:rPr>
          <w:rFonts w:ascii="Garamond" w:hAnsi="Garamond"/>
        </w:rPr>
        <w:t xml:space="preserve"> why what </w:t>
      </w:r>
      <w:r>
        <w:rPr>
          <w:rFonts w:ascii="Garamond" w:hAnsi="Garamond"/>
        </w:rPr>
        <w:t>is in</w:t>
      </w:r>
      <w:r w:rsidR="00581912">
        <w:rPr>
          <w:rFonts w:ascii="Garamond" w:hAnsi="Garamond"/>
        </w:rPr>
        <w:t xml:space="preserve"> fact</w:t>
      </w:r>
      <w:r>
        <w:rPr>
          <w:rFonts w:ascii="Garamond" w:hAnsi="Garamond"/>
        </w:rPr>
        <w:t xml:space="preserve"> </w:t>
      </w:r>
      <w:r w:rsidR="00581912">
        <w:rPr>
          <w:rFonts w:ascii="Garamond" w:hAnsi="Garamond"/>
        </w:rPr>
        <w:t xml:space="preserve">a trivial modal covariation appears </w:t>
      </w:r>
      <w:r>
        <w:rPr>
          <w:rFonts w:ascii="Garamond" w:hAnsi="Garamond"/>
        </w:rPr>
        <w:t>t</w:t>
      </w:r>
      <w:r w:rsidR="00581912">
        <w:rPr>
          <w:rFonts w:ascii="Garamond" w:hAnsi="Garamond"/>
        </w:rPr>
        <w:t>o be</w:t>
      </w:r>
      <w:r>
        <w:rPr>
          <w:rFonts w:ascii="Garamond" w:hAnsi="Garamond"/>
        </w:rPr>
        <w:t xml:space="preserve"> </w:t>
      </w:r>
      <w:r w:rsidR="00581912">
        <w:rPr>
          <w:rFonts w:ascii="Garamond" w:hAnsi="Garamond"/>
        </w:rPr>
        <w:t>non-trivial, by noting that</w:t>
      </w:r>
      <w:r>
        <w:rPr>
          <w:rFonts w:ascii="Garamond" w:hAnsi="Garamond"/>
        </w:rPr>
        <w:t xml:space="preserve"> </w:t>
      </w:r>
      <w:r w:rsidR="00581912">
        <w:rPr>
          <w:rFonts w:ascii="Garamond" w:hAnsi="Garamond"/>
        </w:rPr>
        <w:t>there</w:t>
      </w:r>
      <w:r>
        <w:rPr>
          <w:rFonts w:ascii="Garamond" w:hAnsi="Garamond"/>
        </w:rPr>
        <w:t xml:space="preserve"> </w:t>
      </w:r>
      <w:r w:rsidR="00581912">
        <w:rPr>
          <w:rFonts w:ascii="Garamond" w:hAnsi="Garamond"/>
        </w:rPr>
        <w:t xml:space="preserve">is </w:t>
      </w:r>
      <w:r w:rsidR="00693A6C">
        <w:rPr>
          <w:rFonts w:ascii="Garamond" w:hAnsi="Garamond"/>
        </w:rPr>
        <w:t>this relation of A</w:t>
      </w:r>
      <w:r w:rsidR="007C5FC2">
        <w:rPr>
          <w:rFonts w:ascii="Garamond" w:hAnsi="Garamond"/>
        </w:rPr>
        <w:t>symmetry of</w:t>
      </w:r>
      <w:r>
        <w:rPr>
          <w:rFonts w:ascii="Garamond" w:hAnsi="Garamond"/>
        </w:rPr>
        <w:t xml:space="preserve"> </w:t>
      </w:r>
      <w:r w:rsidR="00693A6C">
        <w:rPr>
          <w:rFonts w:ascii="Garamond" w:hAnsi="Garamond"/>
        </w:rPr>
        <w:t>A</w:t>
      </w:r>
      <w:r w:rsidR="007C5FC2">
        <w:rPr>
          <w:rFonts w:ascii="Garamond" w:hAnsi="Garamond"/>
        </w:rPr>
        <w:t>nalysis between the relevant concepts</w:t>
      </w:r>
      <w:r>
        <w:rPr>
          <w:rFonts w:ascii="Garamond" w:hAnsi="Garamond"/>
        </w:rPr>
        <w:t xml:space="preserve">. </w:t>
      </w:r>
      <w:r w:rsidR="00693A6C">
        <w:rPr>
          <w:rFonts w:ascii="Garamond" w:hAnsi="Garamond"/>
        </w:rPr>
        <w:t xml:space="preserve">The idea is that the presence of this Asymmetry of Analysis </w:t>
      </w:r>
      <w:r w:rsidR="007C5FC2">
        <w:rPr>
          <w:rFonts w:ascii="Garamond" w:hAnsi="Garamond"/>
        </w:rPr>
        <w:t xml:space="preserve">generates the </w:t>
      </w:r>
      <w:r w:rsidR="00693A6C">
        <w:rPr>
          <w:rFonts w:ascii="Garamond" w:hAnsi="Garamond"/>
        </w:rPr>
        <w:t xml:space="preserve">appearance of </w:t>
      </w:r>
      <w:r w:rsidR="007C5FC2">
        <w:rPr>
          <w:rFonts w:ascii="Garamond" w:hAnsi="Garamond"/>
        </w:rPr>
        <w:t xml:space="preserve">there being some </w:t>
      </w:r>
      <w:r w:rsidR="00693A6C">
        <w:rPr>
          <w:rFonts w:ascii="Garamond" w:hAnsi="Garamond"/>
        </w:rPr>
        <w:t>special</w:t>
      </w:r>
      <w:r w:rsidR="007C5FC2">
        <w:rPr>
          <w:rFonts w:ascii="Garamond" w:hAnsi="Garamond"/>
        </w:rPr>
        <w:t xml:space="preserve"> </w:t>
      </w:r>
      <w:r w:rsidR="00693A6C">
        <w:rPr>
          <w:rFonts w:ascii="Garamond" w:hAnsi="Garamond"/>
        </w:rPr>
        <w:t>c</w:t>
      </w:r>
      <w:r w:rsidR="007C5FC2">
        <w:rPr>
          <w:rFonts w:ascii="Garamond" w:hAnsi="Garamond"/>
        </w:rPr>
        <w:t xml:space="preserve">onnection between the trivially </w:t>
      </w:r>
      <w:r w:rsidR="00CF2471">
        <w:rPr>
          <w:rFonts w:ascii="Garamond" w:hAnsi="Garamond"/>
        </w:rPr>
        <w:t xml:space="preserve">modally </w:t>
      </w:r>
      <w:r w:rsidR="007C5FC2">
        <w:rPr>
          <w:rFonts w:ascii="Garamond" w:hAnsi="Garamond"/>
        </w:rPr>
        <w:t>covarying entities, and,</w:t>
      </w:r>
      <w:r w:rsidR="00693A6C">
        <w:rPr>
          <w:rFonts w:ascii="Garamond" w:hAnsi="Garamond"/>
        </w:rPr>
        <w:t xml:space="preserve"> </w:t>
      </w:r>
      <w:r w:rsidR="007C5FC2">
        <w:rPr>
          <w:rFonts w:ascii="Garamond" w:hAnsi="Garamond"/>
        </w:rPr>
        <w:t>furth</w:t>
      </w:r>
      <w:r w:rsidR="00693A6C">
        <w:rPr>
          <w:rFonts w:ascii="Garamond" w:hAnsi="Garamond"/>
        </w:rPr>
        <w:t xml:space="preserve">er, generates the appearance of that </w:t>
      </w:r>
      <w:r w:rsidR="007C5FC2">
        <w:rPr>
          <w:rFonts w:ascii="Garamond" w:hAnsi="Garamond"/>
        </w:rPr>
        <w:t>of</w:t>
      </w:r>
      <w:r w:rsidR="00693A6C">
        <w:rPr>
          <w:rFonts w:ascii="Garamond" w:hAnsi="Garamond"/>
        </w:rPr>
        <w:t xml:space="preserve"> </w:t>
      </w:r>
      <w:r w:rsidR="007C5FC2">
        <w:rPr>
          <w:rFonts w:ascii="Garamond" w:hAnsi="Garamond"/>
        </w:rPr>
        <w:t xml:space="preserve">that </w:t>
      </w:r>
      <w:r w:rsidR="00693A6C">
        <w:rPr>
          <w:rFonts w:ascii="Garamond" w:hAnsi="Garamond"/>
        </w:rPr>
        <w:t>connection</w:t>
      </w:r>
      <w:r w:rsidR="007C5FC2">
        <w:rPr>
          <w:rFonts w:ascii="Garamond" w:hAnsi="Garamond"/>
        </w:rPr>
        <w:t xml:space="preserve"> being one of</w:t>
      </w:r>
      <w:r w:rsidR="00693A6C">
        <w:rPr>
          <w:rFonts w:ascii="Garamond" w:hAnsi="Garamond"/>
        </w:rPr>
        <w:t xml:space="preserve"> dependence</w:t>
      </w:r>
      <w:r w:rsidR="007C5FC2">
        <w:rPr>
          <w:rFonts w:ascii="Garamond" w:hAnsi="Garamond"/>
        </w:rPr>
        <w:t xml:space="preserve">. </w:t>
      </w:r>
      <w:r w:rsidR="00CF2471">
        <w:rPr>
          <w:rFonts w:ascii="Garamond" w:hAnsi="Garamond"/>
        </w:rPr>
        <w:t xml:space="preserve">It generates the appearance of there being a special, asymmetric, connection between the trivially modally covarying relata because </w:t>
      </w:r>
      <w:r w:rsidR="000C37FC">
        <w:rPr>
          <w:rFonts w:ascii="Garamond" w:hAnsi="Garamond"/>
        </w:rPr>
        <w:t xml:space="preserve">the concept </w:t>
      </w:r>
      <w:r w:rsidR="00D62546">
        <w:rPr>
          <w:rFonts w:ascii="Garamond" w:hAnsi="Garamond"/>
        </w:rPr>
        <w:t>associated with one</w:t>
      </w:r>
      <w:r w:rsidR="000C37FC">
        <w:rPr>
          <w:rFonts w:ascii="Garamond" w:hAnsi="Garamond"/>
        </w:rPr>
        <w:t xml:space="preserve"> </w:t>
      </w:r>
      <w:r w:rsidR="00C8190A">
        <w:rPr>
          <w:rFonts w:ascii="Garamond" w:hAnsi="Garamond"/>
        </w:rPr>
        <w:t>relatum</w:t>
      </w:r>
      <w:r w:rsidR="000C37FC">
        <w:rPr>
          <w:rFonts w:ascii="Garamond" w:hAnsi="Garamond"/>
        </w:rPr>
        <w:t xml:space="preserve">, </w:t>
      </w:r>
      <w:r w:rsidR="00986B6D">
        <w:rPr>
          <w:rFonts w:ascii="Garamond" w:hAnsi="Garamond"/>
        </w:rPr>
        <w:t xml:space="preserve">is asymmetrically analysed in terms of </w:t>
      </w:r>
      <w:r w:rsidR="00690946">
        <w:rPr>
          <w:rFonts w:ascii="Garamond" w:hAnsi="Garamond"/>
        </w:rPr>
        <w:t xml:space="preserve">the concept </w:t>
      </w:r>
      <w:r w:rsidR="00D62546">
        <w:rPr>
          <w:rFonts w:ascii="Garamond" w:hAnsi="Garamond"/>
        </w:rPr>
        <w:t>associated with the other</w:t>
      </w:r>
      <w:r w:rsidR="00690946">
        <w:rPr>
          <w:rFonts w:ascii="Garamond" w:hAnsi="Garamond"/>
        </w:rPr>
        <w:t xml:space="preserve"> </w:t>
      </w:r>
      <w:r w:rsidR="00C8190A">
        <w:rPr>
          <w:rFonts w:ascii="Garamond" w:hAnsi="Garamond"/>
        </w:rPr>
        <w:t>relatum</w:t>
      </w:r>
      <w:r w:rsidR="00690946">
        <w:rPr>
          <w:rFonts w:ascii="Garamond" w:hAnsi="Garamond"/>
        </w:rPr>
        <w:t xml:space="preserve">. So given </w:t>
      </w:r>
      <w:r w:rsidR="00046B20">
        <w:rPr>
          <w:rFonts w:ascii="Garamond" w:hAnsi="Garamond"/>
        </w:rPr>
        <w:t xml:space="preserve">the presence of a modal covariation between said relata, it is then very natural to mistakenly suppose that </w:t>
      </w:r>
      <w:r w:rsidR="002F4322">
        <w:rPr>
          <w:rFonts w:ascii="Garamond" w:hAnsi="Garamond"/>
        </w:rPr>
        <w:t>given the asymmetry of analysis between the two concepts in question,</w:t>
      </w:r>
      <w:r w:rsidR="00046B20">
        <w:rPr>
          <w:rFonts w:ascii="Garamond" w:hAnsi="Garamond"/>
        </w:rPr>
        <w:t xml:space="preserve"> then there is a special asymmetric connection between those </w:t>
      </w:r>
      <w:r w:rsidR="00616670">
        <w:rPr>
          <w:rFonts w:ascii="Garamond" w:hAnsi="Garamond"/>
        </w:rPr>
        <w:t xml:space="preserve">very </w:t>
      </w:r>
      <w:r w:rsidR="00046B20">
        <w:rPr>
          <w:rFonts w:ascii="Garamond" w:hAnsi="Garamond"/>
        </w:rPr>
        <w:t>relata.</w:t>
      </w:r>
    </w:p>
    <w:p w14:paraId="2EC19C30" w14:textId="7A44551A" w:rsidR="00CE332A" w:rsidRDefault="0018594F" w:rsidP="00B3639E">
      <w:pPr>
        <w:spacing w:after="0" w:line="360" w:lineRule="auto"/>
        <w:ind w:firstLine="709"/>
        <w:jc w:val="both"/>
        <w:rPr>
          <w:rFonts w:ascii="Garamond" w:hAnsi="Garamond"/>
        </w:rPr>
      </w:pPr>
      <w:r>
        <w:rPr>
          <w:rFonts w:ascii="Garamond" w:hAnsi="Garamond"/>
        </w:rPr>
        <w:t xml:space="preserve">We will say something similar about the trivial modal covariation between propositions, conceived of as necessarily existing entities, and states of the world. Still, </w:t>
      </w:r>
      <w:r w:rsidR="00133FD5">
        <w:rPr>
          <w:rFonts w:ascii="Garamond" w:hAnsi="Garamond"/>
        </w:rPr>
        <w:t xml:space="preserve">as noted earlier, </w:t>
      </w:r>
      <w:r>
        <w:rPr>
          <w:rFonts w:ascii="Garamond" w:hAnsi="Garamond"/>
        </w:rPr>
        <w:t xml:space="preserve">one might worry that </w:t>
      </w:r>
      <w:proofErr w:type="spellStart"/>
      <w:r>
        <w:rPr>
          <w:rFonts w:ascii="Garamond" w:hAnsi="Garamond"/>
        </w:rPr>
        <w:t>omnizing</w:t>
      </w:r>
      <w:proofErr w:type="spellEnd"/>
      <w:r>
        <w:rPr>
          <w:rFonts w:ascii="Garamond" w:hAnsi="Garamond"/>
        </w:rPr>
        <w:t xml:space="preserve"> propositions does not resolve a related issue. Even if </w:t>
      </w:r>
      <w:r w:rsidR="0004118F">
        <w:rPr>
          <w:rFonts w:ascii="Garamond" w:hAnsi="Garamond"/>
          <w:bCs/>
        </w:rPr>
        <w:t>&lt;</w:t>
      </w:r>
      <w:r w:rsidR="0004118F">
        <w:rPr>
          <w:rFonts w:ascii="Garamond" w:hAnsi="Garamond"/>
        </w:rPr>
        <w:t xml:space="preserve">Grass is green&gt; exists of necessity, and hence trivially modally covaries with </w:t>
      </w:r>
      <w:r>
        <w:rPr>
          <w:rFonts w:ascii="Garamond" w:hAnsi="Garamond"/>
        </w:rPr>
        <w:t xml:space="preserve">various states of the world, the proposition is not true of necessity. Hence there appears to be a non-trivial modal covariation between </w:t>
      </w:r>
      <w:r w:rsidR="0004118F">
        <w:rPr>
          <w:rFonts w:ascii="Garamond" w:hAnsi="Garamond"/>
        </w:rPr>
        <w:t xml:space="preserve">the </w:t>
      </w:r>
      <w:r w:rsidR="0004118F" w:rsidRPr="00A61FEB">
        <w:rPr>
          <w:rFonts w:ascii="Garamond" w:hAnsi="Garamond"/>
          <w:i/>
        </w:rPr>
        <w:t>tru</w:t>
      </w:r>
      <w:r w:rsidR="0004118F">
        <w:rPr>
          <w:rFonts w:ascii="Garamond" w:hAnsi="Garamond"/>
          <w:i/>
        </w:rPr>
        <w:t>th</w:t>
      </w:r>
      <w:r w:rsidR="00133FD5">
        <w:rPr>
          <w:rFonts w:ascii="Garamond" w:hAnsi="Garamond"/>
          <w:i/>
        </w:rPr>
        <w:t xml:space="preserve">-values </w:t>
      </w:r>
      <w:r w:rsidR="00133FD5" w:rsidRPr="00B3639E">
        <w:rPr>
          <w:rFonts w:ascii="Garamond" w:hAnsi="Garamond"/>
        </w:rPr>
        <w:t>of</w:t>
      </w:r>
      <w:r w:rsidR="00BF1069">
        <w:rPr>
          <w:rFonts w:ascii="Garamond" w:hAnsi="Garamond"/>
        </w:rPr>
        <w:t xml:space="preserve"> </w:t>
      </w:r>
      <w:r w:rsidR="0004118F">
        <w:rPr>
          <w:rFonts w:ascii="Garamond" w:hAnsi="Garamond"/>
        </w:rPr>
        <w:t xml:space="preserve">propositions and </w:t>
      </w:r>
      <w:r w:rsidR="00BF1069">
        <w:rPr>
          <w:rFonts w:ascii="Garamond" w:hAnsi="Garamond"/>
        </w:rPr>
        <w:t xml:space="preserve">the obtaining of </w:t>
      </w:r>
      <w:r>
        <w:rPr>
          <w:rFonts w:ascii="Garamond" w:hAnsi="Garamond"/>
        </w:rPr>
        <w:t xml:space="preserve">certain </w:t>
      </w:r>
      <w:r w:rsidR="0004118F">
        <w:rPr>
          <w:rFonts w:ascii="Garamond" w:hAnsi="Garamond"/>
        </w:rPr>
        <w:t>worldly states of affairs.</w:t>
      </w:r>
    </w:p>
    <w:p w14:paraId="5491AA63" w14:textId="77777777" w:rsidR="0004118F" w:rsidRDefault="00B3639E" w:rsidP="00FC4E8F">
      <w:pPr>
        <w:spacing w:after="0" w:line="360" w:lineRule="auto"/>
        <w:ind w:firstLine="709"/>
        <w:jc w:val="both"/>
        <w:rPr>
          <w:rFonts w:ascii="Garamond" w:hAnsi="Garamond"/>
        </w:rPr>
      </w:pPr>
      <w:r>
        <w:rPr>
          <w:rFonts w:ascii="Garamond" w:hAnsi="Garamond"/>
        </w:rPr>
        <w:t>One view</w:t>
      </w:r>
      <w:r w:rsidR="00EE09DF">
        <w:rPr>
          <w:rFonts w:ascii="Garamond" w:hAnsi="Garamond"/>
        </w:rPr>
        <w:t xml:space="preserve"> appeals to the Asymmetry of Analysis to explain the appearance of non-trivial covariation. </w:t>
      </w:r>
      <w:r w:rsidR="00257C1C">
        <w:rPr>
          <w:rFonts w:ascii="Garamond" w:hAnsi="Garamond"/>
        </w:rPr>
        <w:t xml:space="preserve">On that view, there is no </w:t>
      </w:r>
      <w:r w:rsidR="00EE5C1C">
        <w:rPr>
          <w:rFonts w:ascii="Garamond" w:hAnsi="Garamond"/>
        </w:rPr>
        <w:t>relatum</w:t>
      </w:r>
      <w:r w:rsidR="00257C1C">
        <w:rPr>
          <w:rFonts w:ascii="Garamond" w:hAnsi="Garamond"/>
        </w:rPr>
        <w:t xml:space="preserve">, </w:t>
      </w:r>
      <w:r w:rsidR="005268E5" w:rsidRPr="00461094">
        <w:rPr>
          <w:rFonts w:ascii="Garamond" w:hAnsi="Garamond"/>
          <w:i/>
        </w:rPr>
        <w:t>a true proposition</w:t>
      </w:r>
      <w:r w:rsidR="00257C1C">
        <w:rPr>
          <w:rFonts w:ascii="Garamond" w:hAnsi="Garamond"/>
        </w:rPr>
        <w:t xml:space="preserve">, </w:t>
      </w:r>
      <w:r w:rsidR="00D00610">
        <w:rPr>
          <w:rFonts w:ascii="Garamond" w:hAnsi="Garamond"/>
        </w:rPr>
        <w:t>which</w:t>
      </w:r>
      <w:r w:rsidR="00257C1C">
        <w:rPr>
          <w:rFonts w:ascii="Garamond" w:hAnsi="Garamond"/>
        </w:rPr>
        <w:t xml:space="preserve"> non-trivially modally covaries with a state of the world.</w:t>
      </w:r>
      <w:r w:rsidR="00900C1E">
        <w:rPr>
          <w:rFonts w:ascii="Garamond" w:hAnsi="Garamond"/>
        </w:rPr>
        <w:t xml:space="preserve"> For truth is not</w:t>
      </w:r>
      <w:r w:rsidR="00CE1CA7">
        <w:rPr>
          <w:rFonts w:ascii="Garamond" w:hAnsi="Garamond"/>
        </w:rPr>
        <w:t xml:space="preserve"> a genuine property of propositions.</w:t>
      </w:r>
      <w:r w:rsidR="00AE52B8">
        <w:rPr>
          <w:rFonts w:ascii="Garamond" w:hAnsi="Garamond"/>
        </w:rPr>
        <w:t xml:space="preserve"> </w:t>
      </w:r>
      <w:r w:rsidR="00257C1C">
        <w:rPr>
          <w:rFonts w:ascii="Garamond" w:hAnsi="Garamond"/>
        </w:rPr>
        <w:t>There are just propositions, and states of the world, and since propositions exist of necessity, that modal covariation is trivial.</w:t>
      </w:r>
      <w:r w:rsidR="00CE1CA7">
        <w:rPr>
          <w:rFonts w:ascii="Garamond" w:hAnsi="Garamond"/>
        </w:rPr>
        <w:t xml:space="preserve"> </w:t>
      </w:r>
      <w:r w:rsidR="00935AD6">
        <w:rPr>
          <w:rFonts w:ascii="Garamond" w:hAnsi="Garamond"/>
        </w:rPr>
        <w:t>There appears to be a non-trivial modal covariation because of an Asymmetry of Analysis: we asymmetrically analyse &lt;Grass is green&gt; in terms of grass being green. What it is to be the proposition that &lt;Grass is green&gt;, rather than some other proposition, is asymmetrically analysed in terms of grass being green.</w:t>
      </w:r>
      <w:r w:rsidR="00FC4E8F">
        <w:rPr>
          <w:rFonts w:ascii="Garamond" w:hAnsi="Garamond"/>
        </w:rPr>
        <w:t xml:space="preserve"> And, again, this Asymmetry of Analysis results in us mistakenly supposing there to be a special, asymmetric, connection between the relata in question, where no such connection obtains.</w:t>
      </w:r>
    </w:p>
    <w:p w14:paraId="734286B5" w14:textId="77777777" w:rsidR="000455A4" w:rsidRDefault="000455A4" w:rsidP="00935FAB">
      <w:pPr>
        <w:spacing w:after="0" w:line="360" w:lineRule="auto"/>
        <w:ind w:firstLine="720"/>
        <w:jc w:val="both"/>
        <w:rPr>
          <w:rFonts w:ascii="Garamond" w:hAnsi="Garamond"/>
        </w:rPr>
      </w:pPr>
      <w:r>
        <w:rPr>
          <w:rFonts w:ascii="Garamond" w:hAnsi="Garamond"/>
        </w:rPr>
        <w:t xml:space="preserve">At this point it is worth clarifying just what it is that we are, and are not, attempting to do by appealing to conceptual connections. </w:t>
      </w:r>
      <w:r>
        <w:rPr>
          <w:rFonts w:ascii="Garamond" w:hAnsi="Garamond" w:cs="Times New Roman"/>
          <w:color w:val="000000"/>
        </w:rPr>
        <w:t xml:space="preserve">Our aim, in appealing to conceptual asymmetries, is </w:t>
      </w:r>
      <w:r w:rsidRPr="00E143D0">
        <w:rPr>
          <w:rFonts w:ascii="Garamond" w:hAnsi="Garamond"/>
          <w:i/>
          <w:kern w:val="1"/>
        </w:rPr>
        <w:t>not</w:t>
      </w:r>
      <w:r w:rsidRPr="00E143D0">
        <w:rPr>
          <w:rFonts w:ascii="Garamond" w:hAnsi="Garamond"/>
          <w:kern w:val="1"/>
        </w:rPr>
        <w:t xml:space="preserve"> to explain why </w:t>
      </w:r>
      <w:r>
        <w:rPr>
          <w:rFonts w:ascii="Garamond" w:hAnsi="Garamond"/>
          <w:kern w:val="1"/>
        </w:rPr>
        <w:t xml:space="preserve">certain claims of the form ‘x </w:t>
      </w:r>
      <w:r w:rsidRPr="00950E83">
        <w:rPr>
          <w:rFonts w:ascii="Garamond" w:hAnsi="Garamond"/>
          <w:i/>
          <w:kern w:val="1"/>
        </w:rPr>
        <w:t>because</w:t>
      </w:r>
      <w:r>
        <w:rPr>
          <w:rFonts w:ascii="Garamond" w:hAnsi="Garamond"/>
          <w:kern w:val="1"/>
        </w:rPr>
        <w:t xml:space="preserve"> y’</w:t>
      </w:r>
      <w:r w:rsidRPr="00E143D0">
        <w:rPr>
          <w:rFonts w:ascii="Garamond" w:hAnsi="Garamond"/>
          <w:kern w:val="1"/>
        </w:rPr>
        <w:t xml:space="preserve"> are true</w:t>
      </w:r>
      <w:r>
        <w:rPr>
          <w:rFonts w:ascii="Garamond" w:hAnsi="Garamond"/>
          <w:kern w:val="1"/>
        </w:rPr>
        <w:t>,</w:t>
      </w:r>
      <w:r w:rsidRPr="00E143D0">
        <w:rPr>
          <w:rFonts w:ascii="Garamond" w:hAnsi="Garamond"/>
          <w:kern w:val="1"/>
        </w:rPr>
        <w:t xml:space="preserve"> by appealing to conceptual explanations</w:t>
      </w:r>
      <w:r>
        <w:rPr>
          <w:rFonts w:ascii="Garamond" w:hAnsi="Garamond"/>
          <w:kern w:val="1"/>
        </w:rPr>
        <w:t xml:space="preserve"> (as in e.g., </w:t>
      </w:r>
      <w:proofErr w:type="spellStart"/>
      <w:r>
        <w:rPr>
          <w:rFonts w:ascii="Garamond" w:hAnsi="Garamond"/>
          <w:kern w:val="1"/>
        </w:rPr>
        <w:t>Schnieder</w:t>
      </w:r>
      <w:proofErr w:type="spellEnd"/>
      <w:r>
        <w:rPr>
          <w:rFonts w:ascii="Garamond" w:hAnsi="Garamond"/>
          <w:kern w:val="1"/>
        </w:rPr>
        <w:t xml:space="preserve"> (2006))</w:t>
      </w:r>
      <w:r w:rsidRPr="00E143D0">
        <w:rPr>
          <w:rFonts w:ascii="Garamond" w:hAnsi="Garamond"/>
          <w:kern w:val="1"/>
        </w:rPr>
        <w:t xml:space="preserve">. Rather, our aim is to explain why there is an </w:t>
      </w:r>
      <w:r w:rsidRPr="00E143D0">
        <w:rPr>
          <w:rFonts w:ascii="Garamond" w:hAnsi="Garamond"/>
          <w:i/>
          <w:kern w:val="1"/>
        </w:rPr>
        <w:t>appearance</w:t>
      </w:r>
      <w:r>
        <w:rPr>
          <w:rFonts w:ascii="Garamond" w:hAnsi="Garamond"/>
          <w:kern w:val="1"/>
        </w:rPr>
        <w:t xml:space="preserve"> </w:t>
      </w:r>
      <w:r w:rsidRPr="00E143D0">
        <w:rPr>
          <w:rFonts w:ascii="Garamond" w:hAnsi="Garamond"/>
          <w:kern w:val="1"/>
        </w:rPr>
        <w:t xml:space="preserve">of </w:t>
      </w:r>
      <w:r>
        <w:rPr>
          <w:rFonts w:ascii="Garamond" w:hAnsi="Garamond"/>
          <w:kern w:val="1"/>
        </w:rPr>
        <w:t>dependence</w:t>
      </w:r>
      <w:r w:rsidRPr="00E143D0">
        <w:rPr>
          <w:rFonts w:ascii="Garamond" w:hAnsi="Garamond"/>
          <w:kern w:val="1"/>
        </w:rPr>
        <w:t xml:space="preserve"> </w:t>
      </w:r>
      <w:r>
        <w:rPr>
          <w:rFonts w:ascii="Garamond" w:hAnsi="Garamond"/>
          <w:kern w:val="1"/>
        </w:rPr>
        <w:t xml:space="preserve">present when we judge that ‘x </w:t>
      </w:r>
      <w:r w:rsidRPr="00FB446A">
        <w:rPr>
          <w:rFonts w:ascii="Garamond" w:hAnsi="Garamond"/>
          <w:i/>
          <w:kern w:val="1"/>
        </w:rPr>
        <w:t>because</w:t>
      </w:r>
      <w:r>
        <w:rPr>
          <w:rFonts w:ascii="Garamond" w:hAnsi="Garamond"/>
          <w:kern w:val="1"/>
        </w:rPr>
        <w:t xml:space="preserve"> y’ (we remain neutral on whether ‘x </w:t>
      </w:r>
      <w:r w:rsidRPr="0085330C">
        <w:rPr>
          <w:rFonts w:ascii="Garamond" w:hAnsi="Garamond"/>
          <w:i/>
          <w:kern w:val="1"/>
        </w:rPr>
        <w:t>because</w:t>
      </w:r>
      <w:r>
        <w:rPr>
          <w:rFonts w:ascii="Garamond" w:hAnsi="Garamond"/>
          <w:kern w:val="1"/>
        </w:rPr>
        <w:t xml:space="preserve"> y’ is true in such cases).</w:t>
      </w:r>
    </w:p>
    <w:p w14:paraId="5A36B96D" w14:textId="77777777" w:rsidR="00B3639E" w:rsidRDefault="00EF6C1C" w:rsidP="000220E8">
      <w:pPr>
        <w:spacing w:after="0" w:line="360" w:lineRule="auto"/>
        <w:ind w:firstLine="709"/>
        <w:jc w:val="both"/>
        <w:rPr>
          <w:rFonts w:ascii="Garamond" w:hAnsi="Garamond"/>
        </w:rPr>
      </w:pPr>
      <w:r>
        <w:rPr>
          <w:rFonts w:ascii="Garamond" w:hAnsi="Garamond"/>
        </w:rPr>
        <w:t xml:space="preserve">A second option involves rejecting the </w:t>
      </w:r>
      <w:proofErr w:type="spellStart"/>
      <w:r w:rsidR="00B3639E">
        <w:rPr>
          <w:rFonts w:ascii="Garamond" w:hAnsi="Garamond"/>
        </w:rPr>
        <w:t>omnizing</w:t>
      </w:r>
      <w:proofErr w:type="spellEnd"/>
      <w:r w:rsidR="00B3639E">
        <w:rPr>
          <w:rFonts w:ascii="Garamond" w:hAnsi="Garamond"/>
        </w:rPr>
        <w:t xml:space="preserve"> strategy but maintain</w:t>
      </w:r>
      <w:r w:rsidR="00DD1ADD">
        <w:rPr>
          <w:rFonts w:ascii="Garamond" w:hAnsi="Garamond"/>
        </w:rPr>
        <w:t>ing</w:t>
      </w:r>
      <w:r w:rsidR="00B3639E">
        <w:rPr>
          <w:rFonts w:ascii="Garamond" w:hAnsi="Garamond"/>
        </w:rPr>
        <w:t xml:space="preserve"> that there is </w:t>
      </w:r>
      <w:r w:rsidR="00282EBB">
        <w:rPr>
          <w:rFonts w:ascii="Garamond" w:hAnsi="Garamond"/>
        </w:rPr>
        <w:t>no non-trivial covariation here</w:t>
      </w:r>
      <w:r w:rsidR="00B3639E">
        <w:rPr>
          <w:rFonts w:ascii="Garamond" w:hAnsi="Garamond"/>
        </w:rPr>
        <w:t xml:space="preserve"> because there are not distinct relata. On the possible worlds approach to propositions, propositions just are sets of possible worlds (or sets of centred worlds) where the proposition is true. Hence the proposition </w:t>
      </w:r>
      <w:r w:rsidR="00B3639E">
        <w:rPr>
          <w:rFonts w:ascii="Garamond" w:hAnsi="Garamond"/>
          <w:bCs/>
        </w:rPr>
        <w:t>&lt;</w:t>
      </w:r>
      <w:r w:rsidR="00B3639E">
        <w:rPr>
          <w:rFonts w:ascii="Garamond" w:hAnsi="Garamond"/>
        </w:rPr>
        <w:t xml:space="preserve">Grass is green&gt; </w:t>
      </w:r>
      <w:r w:rsidR="00B3639E" w:rsidRPr="00461094">
        <w:rPr>
          <w:rFonts w:ascii="Garamond" w:hAnsi="Garamond"/>
          <w:i/>
        </w:rPr>
        <w:t>just is</w:t>
      </w:r>
      <w:r w:rsidR="00B3639E">
        <w:rPr>
          <w:rFonts w:ascii="Garamond" w:hAnsi="Garamond"/>
        </w:rPr>
        <w:t xml:space="preserve"> the set of worlds in which grass is green. So the answer to the question, </w:t>
      </w:r>
      <w:r w:rsidR="006F1E5B">
        <w:rPr>
          <w:rFonts w:ascii="Garamond" w:hAnsi="Garamond"/>
        </w:rPr>
        <w:t>‘</w:t>
      </w:r>
      <w:r w:rsidR="00D62546">
        <w:rPr>
          <w:rFonts w:ascii="Garamond" w:hAnsi="Garamond"/>
        </w:rPr>
        <w:t xml:space="preserve">Why </w:t>
      </w:r>
      <w:r w:rsidR="00B3639E">
        <w:rPr>
          <w:rFonts w:ascii="Garamond" w:hAnsi="Garamond"/>
        </w:rPr>
        <w:t xml:space="preserve">is </w:t>
      </w:r>
      <w:r w:rsidR="00B3639E">
        <w:rPr>
          <w:rFonts w:ascii="Garamond" w:hAnsi="Garamond"/>
          <w:bCs/>
        </w:rPr>
        <w:t>&lt;</w:t>
      </w:r>
      <w:r w:rsidR="00B3639E">
        <w:rPr>
          <w:rFonts w:ascii="Garamond" w:hAnsi="Garamond"/>
        </w:rPr>
        <w:t>Grass is green&gt; true in w?</w:t>
      </w:r>
      <w:r w:rsidR="006F1E5B">
        <w:rPr>
          <w:rFonts w:ascii="Garamond" w:hAnsi="Garamond"/>
        </w:rPr>
        <w:t>’</w:t>
      </w:r>
      <w:r w:rsidR="00B3639E">
        <w:rPr>
          <w:rFonts w:ascii="Garamond" w:hAnsi="Garamond"/>
        </w:rPr>
        <w:t xml:space="preserve"> is that w is a member of the set of possible worlds which is the proposition </w:t>
      </w:r>
      <w:r w:rsidR="00B3639E">
        <w:rPr>
          <w:rFonts w:ascii="Garamond" w:hAnsi="Garamond"/>
          <w:bCs/>
        </w:rPr>
        <w:t>&lt;</w:t>
      </w:r>
      <w:r w:rsidR="00B3639E">
        <w:rPr>
          <w:rFonts w:ascii="Garamond" w:hAnsi="Garamond"/>
        </w:rPr>
        <w:t xml:space="preserve">Grass is green&gt;. So there aren’t two entirely distinct things, true propositions, on the one hand, and </w:t>
      </w:r>
      <w:r w:rsidR="006F1E5B">
        <w:rPr>
          <w:rFonts w:ascii="Garamond" w:hAnsi="Garamond"/>
        </w:rPr>
        <w:t>worldly</w:t>
      </w:r>
      <w:r w:rsidR="00B3639E">
        <w:rPr>
          <w:rFonts w:ascii="Garamond" w:hAnsi="Garamond"/>
        </w:rPr>
        <w:t xml:space="preserve"> states of affairs on the other.</w:t>
      </w:r>
      <w:r w:rsidR="00637839">
        <w:rPr>
          <w:rFonts w:ascii="Garamond" w:hAnsi="Garamond"/>
        </w:rPr>
        <w:t xml:space="preserve"> Instead worldly states of affairs are proper parts of propositions.</w:t>
      </w:r>
      <w:r w:rsidR="00AF4749">
        <w:rPr>
          <w:rFonts w:ascii="Garamond" w:hAnsi="Garamond"/>
        </w:rPr>
        <w:t xml:space="preserve"> Then so long as the D-eliminativist has an account the relation between wholes and parts</w:t>
      </w:r>
      <w:r w:rsidR="00935FAB">
        <w:rPr>
          <w:rFonts w:ascii="Garamond" w:hAnsi="Garamond"/>
        </w:rPr>
        <w:t>,</w:t>
      </w:r>
      <w:r w:rsidR="00AF4749">
        <w:rPr>
          <w:rFonts w:ascii="Garamond" w:hAnsi="Garamond"/>
        </w:rPr>
        <w:t xml:space="preserve"> which</w:t>
      </w:r>
      <w:r w:rsidR="005C0137">
        <w:rPr>
          <w:rFonts w:ascii="Garamond" w:hAnsi="Garamond"/>
        </w:rPr>
        <w:t xml:space="preserve"> does not appeal to D-relations, she can put that account to work in this context. Finally, another tweak on such a view would be to hold that propositions are entities comprised of </w:t>
      </w:r>
      <w:r w:rsidR="0065535D">
        <w:rPr>
          <w:rFonts w:ascii="Garamond" w:hAnsi="Garamond"/>
        </w:rPr>
        <w:t xml:space="preserve">worldly </w:t>
      </w:r>
      <w:r w:rsidR="005C0137">
        <w:rPr>
          <w:rFonts w:ascii="Garamond" w:hAnsi="Garamond"/>
        </w:rPr>
        <w:t>states</w:t>
      </w:r>
      <w:r w:rsidR="00935FAB">
        <w:rPr>
          <w:rFonts w:ascii="Garamond" w:hAnsi="Garamond"/>
        </w:rPr>
        <w:t xml:space="preserve"> of affairs in a structured manner.</w:t>
      </w:r>
      <w:r w:rsidR="005C0137">
        <w:rPr>
          <w:rFonts w:ascii="Garamond" w:hAnsi="Garamond"/>
        </w:rPr>
        <w:t xml:space="preserve"> Then the proposition </w:t>
      </w:r>
      <w:r w:rsidR="005C0137">
        <w:rPr>
          <w:rFonts w:ascii="Garamond" w:hAnsi="Garamond"/>
          <w:bCs/>
        </w:rPr>
        <w:t>&lt;</w:t>
      </w:r>
      <w:r w:rsidR="005C0137">
        <w:rPr>
          <w:rFonts w:ascii="Garamond" w:hAnsi="Garamond"/>
        </w:rPr>
        <w:t xml:space="preserve">Grass is green&gt; is </w:t>
      </w:r>
      <w:r w:rsidR="0041404C">
        <w:rPr>
          <w:rFonts w:ascii="Garamond" w:hAnsi="Garamond"/>
        </w:rPr>
        <w:t>a structured</w:t>
      </w:r>
      <w:r w:rsidR="005C0137">
        <w:rPr>
          <w:rFonts w:ascii="Garamond" w:hAnsi="Garamond"/>
        </w:rPr>
        <w:t xml:space="preserve"> set of all possible </w:t>
      </w:r>
      <w:r w:rsidR="00DD6D85">
        <w:rPr>
          <w:rFonts w:ascii="Garamond" w:hAnsi="Garamond"/>
        </w:rPr>
        <w:t xml:space="preserve">states of affairs of there being </w:t>
      </w:r>
      <w:r w:rsidR="005C0137">
        <w:rPr>
          <w:rFonts w:ascii="Garamond" w:hAnsi="Garamond"/>
        </w:rPr>
        <w:t xml:space="preserve">green grass. Then, once again, </w:t>
      </w:r>
      <w:r w:rsidR="00DD6D85">
        <w:rPr>
          <w:rFonts w:ascii="Garamond" w:hAnsi="Garamond"/>
        </w:rPr>
        <w:t>there being green grass at some world, and the proposition being true at that world, involves nothing more than the former being a proper part of the latter.</w:t>
      </w:r>
    </w:p>
    <w:p w14:paraId="00746531" w14:textId="77777777" w:rsidR="00195D96" w:rsidRDefault="00350F12" w:rsidP="00B45D85">
      <w:pPr>
        <w:spacing w:after="0" w:line="360" w:lineRule="auto"/>
        <w:ind w:firstLine="720"/>
        <w:jc w:val="both"/>
        <w:rPr>
          <w:rFonts w:ascii="Garamond" w:hAnsi="Garamond"/>
          <w:bCs/>
        </w:rPr>
      </w:pPr>
      <w:r>
        <w:rPr>
          <w:rFonts w:ascii="Garamond" w:hAnsi="Garamond"/>
          <w:bCs/>
        </w:rPr>
        <w:t xml:space="preserve">Is there, though, any evidence to suggest that </w:t>
      </w:r>
      <w:r w:rsidR="00480448">
        <w:rPr>
          <w:rFonts w:ascii="Garamond" w:hAnsi="Garamond"/>
          <w:bCs/>
        </w:rPr>
        <w:t xml:space="preserve">the presence of temporal or conceptual asymmetries could account for the appearance of </w:t>
      </w:r>
      <w:r w:rsidR="00DA25DA">
        <w:rPr>
          <w:rFonts w:ascii="Garamond" w:hAnsi="Garamond"/>
          <w:bCs/>
        </w:rPr>
        <w:t>dependence</w:t>
      </w:r>
      <w:r w:rsidR="00480448">
        <w:rPr>
          <w:rFonts w:ascii="Garamond" w:hAnsi="Garamond"/>
          <w:bCs/>
        </w:rPr>
        <w:t xml:space="preserve">? </w:t>
      </w:r>
      <w:r w:rsidR="00B8166F">
        <w:rPr>
          <w:rFonts w:ascii="Garamond" w:hAnsi="Garamond"/>
          <w:bCs/>
        </w:rPr>
        <w:t xml:space="preserve">One might think that the case is stronger when it comes to temporal asymmetries. After all, it seems plausible that if there appears to be a temporal asymmetry, and hence a diachronic dependence between </w:t>
      </w:r>
      <w:r w:rsidR="0085169A">
        <w:rPr>
          <w:rFonts w:ascii="Garamond" w:hAnsi="Garamond"/>
          <w:bCs/>
        </w:rPr>
        <w:t>x</w:t>
      </w:r>
      <w:r w:rsidR="00B8166F">
        <w:rPr>
          <w:rFonts w:ascii="Garamond" w:hAnsi="Garamond"/>
          <w:bCs/>
        </w:rPr>
        <w:t xml:space="preserve"> and </w:t>
      </w:r>
      <w:r w:rsidR="0085169A">
        <w:rPr>
          <w:rFonts w:ascii="Garamond" w:hAnsi="Garamond"/>
          <w:bCs/>
        </w:rPr>
        <w:t>y</w:t>
      </w:r>
      <w:r w:rsidR="00B8166F">
        <w:rPr>
          <w:rFonts w:ascii="Garamond" w:hAnsi="Garamond"/>
          <w:bCs/>
        </w:rPr>
        <w:t xml:space="preserve">, that it might be easy to mistake that (apparent) diachronic dependence for synchronic dependence when </w:t>
      </w:r>
      <w:r w:rsidR="0085169A">
        <w:rPr>
          <w:rFonts w:ascii="Garamond" w:hAnsi="Garamond"/>
          <w:bCs/>
        </w:rPr>
        <w:t>x</w:t>
      </w:r>
      <w:r w:rsidR="00B8166F">
        <w:rPr>
          <w:rFonts w:ascii="Garamond" w:hAnsi="Garamond"/>
          <w:bCs/>
        </w:rPr>
        <w:t xml:space="preserve"> and </w:t>
      </w:r>
      <w:r w:rsidR="0085169A">
        <w:rPr>
          <w:rFonts w:ascii="Garamond" w:hAnsi="Garamond"/>
          <w:bCs/>
        </w:rPr>
        <w:t>y</w:t>
      </w:r>
      <w:r w:rsidR="00B8166F">
        <w:rPr>
          <w:rFonts w:ascii="Garamond" w:hAnsi="Garamond"/>
          <w:bCs/>
        </w:rPr>
        <w:t xml:space="preserve"> exist synchronically. It is, however, less clear that we </w:t>
      </w:r>
      <w:r w:rsidR="00777E27">
        <w:rPr>
          <w:rFonts w:ascii="Garamond" w:hAnsi="Garamond"/>
          <w:bCs/>
        </w:rPr>
        <w:t xml:space="preserve">will </w:t>
      </w:r>
      <w:r w:rsidR="00480448" w:rsidRPr="00BB560D">
        <w:rPr>
          <w:rFonts w:ascii="Garamond" w:hAnsi="Garamond"/>
          <w:bCs/>
        </w:rPr>
        <w:t>mi</w:t>
      </w:r>
      <w:r w:rsidR="00480448" w:rsidRPr="00A131A8">
        <w:rPr>
          <w:rFonts w:ascii="Garamond" w:hAnsi="Garamond"/>
          <w:bCs/>
        </w:rPr>
        <w:t xml:space="preserve">stakenly </w:t>
      </w:r>
      <w:r w:rsidR="004754F9">
        <w:rPr>
          <w:rFonts w:ascii="Garamond" w:hAnsi="Garamond"/>
          <w:bCs/>
        </w:rPr>
        <w:t>make inferences</w:t>
      </w:r>
      <w:r w:rsidR="004754F9" w:rsidRPr="00A131A8">
        <w:rPr>
          <w:rFonts w:ascii="Garamond" w:hAnsi="Garamond"/>
          <w:bCs/>
        </w:rPr>
        <w:t xml:space="preserve"> </w:t>
      </w:r>
      <w:r w:rsidR="00480448" w:rsidRPr="00A131A8">
        <w:rPr>
          <w:rFonts w:ascii="Garamond" w:hAnsi="Garamond"/>
          <w:bCs/>
        </w:rPr>
        <w:t>from features of the conceptual connections between the terms/concepts, to features of the things in the world that those terms/concepts pick out</w:t>
      </w:r>
      <w:r w:rsidR="008F446B">
        <w:rPr>
          <w:rFonts w:ascii="Garamond" w:hAnsi="Garamond"/>
          <w:bCs/>
        </w:rPr>
        <w:t>. Yet</w:t>
      </w:r>
      <w:r w:rsidR="004A616C">
        <w:rPr>
          <w:rFonts w:ascii="Garamond" w:hAnsi="Garamond"/>
          <w:bCs/>
        </w:rPr>
        <w:t xml:space="preserve">, it seems, this is precisely what </w:t>
      </w:r>
      <w:r w:rsidR="008F446B">
        <w:rPr>
          <w:rFonts w:ascii="Garamond" w:hAnsi="Garamond"/>
          <w:bCs/>
        </w:rPr>
        <w:t>we in fact do,</w:t>
      </w:r>
      <w:r w:rsidR="004A616C">
        <w:rPr>
          <w:rFonts w:ascii="Garamond" w:hAnsi="Garamond"/>
          <w:bCs/>
        </w:rPr>
        <w:t xml:space="preserve"> if our account is right.</w:t>
      </w:r>
    </w:p>
    <w:p w14:paraId="0C5AAD12" w14:textId="77777777" w:rsidR="00034600" w:rsidRDefault="004A616C" w:rsidP="00B45D85">
      <w:pPr>
        <w:spacing w:after="0" w:line="360" w:lineRule="auto"/>
        <w:ind w:firstLine="720"/>
        <w:jc w:val="both"/>
        <w:rPr>
          <w:rFonts w:ascii="Garamond" w:eastAsia="Times New Roman" w:hAnsi="Garamond" w:cs="Arial"/>
          <w:color w:val="333333"/>
          <w:shd w:val="clear" w:color="auto" w:fill="FFFFFF"/>
        </w:rPr>
      </w:pPr>
      <w:r>
        <w:rPr>
          <w:rFonts w:ascii="Garamond" w:hAnsi="Garamond"/>
          <w:bCs/>
        </w:rPr>
        <w:t>We think this inference (likely sub</w:t>
      </w:r>
      <w:r w:rsidR="00AE66DB">
        <w:rPr>
          <w:rFonts w:ascii="Garamond" w:hAnsi="Garamond"/>
          <w:bCs/>
        </w:rPr>
        <w:t>-</w:t>
      </w:r>
      <w:r>
        <w:rPr>
          <w:rFonts w:ascii="Garamond" w:hAnsi="Garamond"/>
          <w:bCs/>
        </w:rPr>
        <w:t xml:space="preserve">personal) is not so very unlikely as it might seem. </w:t>
      </w:r>
      <w:r w:rsidR="00B64F01">
        <w:rPr>
          <w:rFonts w:ascii="Garamond" w:hAnsi="Garamond"/>
          <w:bCs/>
        </w:rPr>
        <w:t>To be sure, there is no direct empirical evidence (that we know of) that individuals infer, from an asymmetric connection between their concepts, to an asymmetry in the world</w:t>
      </w:r>
      <w:r w:rsidR="004754F9">
        <w:rPr>
          <w:rFonts w:ascii="Garamond" w:hAnsi="Garamond"/>
          <w:bCs/>
        </w:rPr>
        <w:t>.</w:t>
      </w:r>
      <w:r w:rsidR="00B64F01">
        <w:rPr>
          <w:rFonts w:ascii="Garamond" w:hAnsi="Garamond"/>
          <w:bCs/>
        </w:rPr>
        <w:t xml:space="preserve"> (</w:t>
      </w:r>
      <w:r w:rsidR="004754F9">
        <w:rPr>
          <w:rFonts w:ascii="Garamond" w:hAnsi="Garamond"/>
          <w:bCs/>
        </w:rPr>
        <w:t xml:space="preserve">That’s </w:t>
      </w:r>
      <w:r w:rsidR="00B64F01">
        <w:rPr>
          <w:rFonts w:ascii="Garamond" w:hAnsi="Garamond"/>
          <w:bCs/>
        </w:rPr>
        <w:t>because, as far as we know, no one has tested this hypothesis</w:t>
      </w:r>
      <w:r w:rsidR="004754F9">
        <w:rPr>
          <w:rFonts w:ascii="Garamond" w:hAnsi="Garamond"/>
          <w:bCs/>
        </w:rPr>
        <w:t>.</w:t>
      </w:r>
      <w:r w:rsidR="00B64F01">
        <w:rPr>
          <w:rFonts w:ascii="Garamond" w:hAnsi="Garamond"/>
          <w:bCs/>
        </w:rPr>
        <w:t xml:space="preserve">) But there is a huge volume of evidence that </w:t>
      </w:r>
      <w:r w:rsidR="00AE66DB">
        <w:rPr>
          <w:rFonts w:ascii="Garamond" w:hAnsi="Garamond"/>
          <w:bCs/>
        </w:rPr>
        <w:t>the way in which individuals use language and concepts affects the way they view and understand the world</w:t>
      </w:r>
      <w:r w:rsidR="009C3526">
        <w:rPr>
          <w:rFonts w:ascii="Garamond" w:hAnsi="Garamond"/>
          <w:bCs/>
        </w:rPr>
        <w:t xml:space="preserve">, and, in particular, that at least some of our </w:t>
      </w:r>
      <w:r w:rsidR="0050501B">
        <w:rPr>
          <w:rFonts w:ascii="Garamond" w:hAnsi="Garamond"/>
          <w:bCs/>
        </w:rPr>
        <w:t>perception</w:t>
      </w:r>
      <w:r w:rsidR="00A874A7">
        <w:rPr>
          <w:rFonts w:ascii="Garamond" w:hAnsi="Garamond"/>
          <w:bCs/>
        </w:rPr>
        <w:t>s</w:t>
      </w:r>
      <w:r w:rsidR="0050501B">
        <w:rPr>
          <w:rFonts w:ascii="Garamond" w:hAnsi="Garamond"/>
          <w:bCs/>
        </w:rPr>
        <w:t xml:space="preserve"> of the world </w:t>
      </w:r>
      <w:r w:rsidR="00A874A7">
        <w:rPr>
          <w:rFonts w:ascii="Garamond" w:hAnsi="Garamond"/>
          <w:bCs/>
        </w:rPr>
        <w:t xml:space="preserve">are </w:t>
      </w:r>
      <w:r w:rsidR="0050501B">
        <w:rPr>
          <w:rFonts w:ascii="Garamond" w:hAnsi="Garamond"/>
          <w:bCs/>
        </w:rPr>
        <w:t>shaped by the semantic categories of natural language</w:t>
      </w:r>
      <w:r w:rsidR="001B73DF">
        <w:rPr>
          <w:rFonts w:ascii="Garamond" w:hAnsi="Garamond"/>
          <w:bCs/>
        </w:rPr>
        <w:t xml:space="preserve">. </w:t>
      </w:r>
      <w:r w:rsidR="00195D96">
        <w:rPr>
          <w:rFonts w:ascii="Garamond" w:hAnsi="Garamond"/>
          <w:bCs/>
        </w:rPr>
        <w:t xml:space="preserve">For instance, there </w:t>
      </w:r>
      <w:r w:rsidR="0026321E">
        <w:rPr>
          <w:rFonts w:ascii="Garamond" w:hAnsi="Garamond"/>
          <w:bCs/>
        </w:rPr>
        <w:t xml:space="preserve">are robust findings that </w:t>
      </w:r>
      <w:r w:rsidR="002F43A3">
        <w:rPr>
          <w:rFonts w:ascii="Garamond" w:hAnsi="Garamond"/>
          <w:bCs/>
        </w:rPr>
        <w:t>the</w:t>
      </w:r>
      <w:r w:rsidR="0026321E">
        <w:rPr>
          <w:rFonts w:ascii="Garamond" w:hAnsi="Garamond"/>
          <w:bCs/>
        </w:rPr>
        <w:t xml:space="preserve"> colour terms </w:t>
      </w:r>
      <w:r w:rsidR="002F43A3">
        <w:rPr>
          <w:rFonts w:ascii="Garamond" w:hAnsi="Garamond"/>
          <w:bCs/>
        </w:rPr>
        <w:t>individuals</w:t>
      </w:r>
      <w:r w:rsidR="0026321E">
        <w:rPr>
          <w:rFonts w:ascii="Garamond" w:hAnsi="Garamond"/>
          <w:bCs/>
        </w:rPr>
        <w:t xml:space="preserve"> deploy affect </w:t>
      </w:r>
      <w:r w:rsidR="002F43A3">
        <w:rPr>
          <w:rFonts w:ascii="Garamond" w:hAnsi="Garamond"/>
          <w:bCs/>
        </w:rPr>
        <w:t xml:space="preserve">their </w:t>
      </w:r>
      <w:r w:rsidR="0026321E">
        <w:rPr>
          <w:rFonts w:ascii="Garamond" w:hAnsi="Garamond"/>
          <w:bCs/>
        </w:rPr>
        <w:t xml:space="preserve">colour perception. </w:t>
      </w:r>
      <w:r w:rsidR="005204B6">
        <w:rPr>
          <w:rFonts w:ascii="Garamond" w:hAnsi="Garamond"/>
          <w:bCs/>
        </w:rPr>
        <w:t>First, cross-linguistic difference</w:t>
      </w:r>
      <w:r w:rsidR="004754F9">
        <w:rPr>
          <w:rFonts w:ascii="Garamond" w:hAnsi="Garamond"/>
          <w:bCs/>
        </w:rPr>
        <w:t>s</w:t>
      </w:r>
      <w:r w:rsidR="005204B6">
        <w:rPr>
          <w:rFonts w:ascii="Garamond" w:hAnsi="Garamond"/>
          <w:bCs/>
        </w:rPr>
        <w:t xml:space="preserve"> have been found in subjective colour similarity judgements </w:t>
      </w:r>
      <w:r w:rsidR="00070907">
        <w:rPr>
          <w:rFonts w:ascii="Garamond" w:hAnsi="Garamond"/>
          <w:bCs/>
        </w:rPr>
        <w:t>(Robertson et al</w:t>
      </w:r>
      <w:r w:rsidR="004754F9">
        <w:rPr>
          <w:rFonts w:ascii="Garamond" w:hAnsi="Garamond"/>
          <w:bCs/>
        </w:rPr>
        <w:t>.</w:t>
      </w:r>
      <w:r w:rsidR="00070907">
        <w:rPr>
          <w:rFonts w:ascii="Garamond" w:hAnsi="Garamond"/>
          <w:bCs/>
        </w:rPr>
        <w:t xml:space="preserve"> </w:t>
      </w:r>
      <w:r w:rsidR="00512F23">
        <w:rPr>
          <w:rFonts w:ascii="Garamond" w:hAnsi="Garamond"/>
          <w:bCs/>
        </w:rPr>
        <w:t>(</w:t>
      </w:r>
      <w:r w:rsidR="00070907">
        <w:rPr>
          <w:rFonts w:ascii="Garamond" w:hAnsi="Garamond"/>
          <w:bCs/>
        </w:rPr>
        <w:t>2005</w:t>
      </w:r>
      <w:r w:rsidR="00512F23">
        <w:rPr>
          <w:rFonts w:ascii="Garamond" w:hAnsi="Garamond"/>
          <w:bCs/>
        </w:rPr>
        <w:t xml:space="preserve">), </w:t>
      </w:r>
      <w:r w:rsidR="00070907">
        <w:rPr>
          <w:rFonts w:ascii="Garamond" w:hAnsi="Garamond"/>
          <w:bCs/>
        </w:rPr>
        <w:t>Robertson et al</w:t>
      </w:r>
      <w:r w:rsidR="004754F9">
        <w:rPr>
          <w:rFonts w:ascii="Garamond" w:hAnsi="Garamond"/>
          <w:bCs/>
        </w:rPr>
        <w:t>.</w:t>
      </w:r>
      <w:r w:rsidR="00070907">
        <w:rPr>
          <w:rFonts w:ascii="Garamond" w:hAnsi="Garamond"/>
          <w:bCs/>
        </w:rPr>
        <w:t xml:space="preserve"> </w:t>
      </w:r>
      <w:r w:rsidR="00B94628">
        <w:rPr>
          <w:rFonts w:ascii="Garamond" w:hAnsi="Garamond"/>
          <w:bCs/>
        </w:rPr>
        <w:t>(</w:t>
      </w:r>
      <w:r w:rsidR="00070907">
        <w:rPr>
          <w:rFonts w:ascii="Garamond" w:hAnsi="Garamond"/>
          <w:bCs/>
        </w:rPr>
        <w:t>2000</w:t>
      </w:r>
      <w:r w:rsidR="00B94628">
        <w:rPr>
          <w:rFonts w:ascii="Garamond" w:hAnsi="Garamond"/>
          <w:bCs/>
        </w:rPr>
        <w:t xml:space="preserve">), </w:t>
      </w:r>
      <w:r w:rsidR="00070907">
        <w:rPr>
          <w:rFonts w:ascii="Garamond" w:hAnsi="Garamond"/>
          <w:bCs/>
        </w:rPr>
        <w:t>Pilling et al</w:t>
      </w:r>
      <w:r w:rsidR="004754F9">
        <w:rPr>
          <w:rFonts w:ascii="Garamond" w:hAnsi="Garamond"/>
          <w:bCs/>
        </w:rPr>
        <w:t>.</w:t>
      </w:r>
      <w:r w:rsidR="00070907">
        <w:rPr>
          <w:rFonts w:ascii="Garamond" w:hAnsi="Garamond"/>
          <w:bCs/>
        </w:rPr>
        <w:t xml:space="preserve"> </w:t>
      </w:r>
      <w:r w:rsidR="00B94628">
        <w:rPr>
          <w:rFonts w:ascii="Garamond" w:hAnsi="Garamond"/>
          <w:bCs/>
        </w:rPr>
        <w:t>(</w:t>
      </w:r>
      <w:r w:rsidR="00070907">
        <w:rPr>
          <w:rFonts w:ascii="Garamond" w:hAnsi="Garamond"/>
          <w:bCs/>
        </w:rPr>
        <w:t>2004</w:t>
      </w:r>
      <w:r w:rsidR="00B94628">
        <w:rPr>
          <w:rFonts w:ascii="Garamond" w:hAnsi="Garamond"/>
          <w:bCs/>
        </w:rPr>
        <w:t>)</w:t>
      </w:r>
      <w:r w:rsidR="00070907">
        <w:rPr>
          <w:rFonts w:ascii="Garamond" w:hAnsi="Garamond"/>
          <w:bCs/>
        </w:rPr>
        <w:t>)</w:t>
      </w:r>
      <w:r w:rsidR="00A52146">
        <w:rPr>
          <w:rFonts w:ascii="Garamond" w:hAnsi="Garamond"/>
          <w:bCs/>
        </w:rPr>
        <w:t xml:space="preserve">. If two colours are called by the same name in a language, speakers of that language will judge the two colours to be more similar than those </w:t>
      </w:r>
      <w:r w:rsidR="00B94628">
        <w:rPr>
          <w:rFonts w:ascii="Garamond" w:hAnsi="Garamond"/>
          <w:bCs/>
        </w:rPr>
        <w:t>who speak</w:t>
      </w:r>
      <w:r w:rsidR="00A52146">
        <w:rPr>
          <w:rFonts w:ascii="Garamond" w:hAnsi="Garamond"/>
          <w:bCs/>
        </w:rPr>
        <w:t xml:space="preserve"> languages</w:t>
      </w:r>
      <w:r w:rsidR="00B94628">
        <w:rPr>
          <w:rFonts w:ascii="Garamond" w:hAnsi="Garamond"/>
          <w:bCs/>
        </w:rPr>
        <w:t xml:space="preserve"> that </w:t>
      </w:r>
      <w:r w:rsidR="001F0BCC">
        <w:rPr>
          <w:rFonts w:ascii="Garamond" w:hAnsi="Garamond"/>
          <w:bCs/>
        </w:rPr>
        <w:t>use different names for each</w:t>
      </w:r>
      <w:r w:rsidR="00A52146">
        <w:rPr>
          <w:rFonts w:ascii="Garamond" w:hAnsi="Garamond"/>
          <w:bCs/>
        </w:rPr>
        <w:t>.</w:t>
      </w:r>
      <w:r w:rsidR="00122B05">
        <w:rPr>
          <w:rFonts w:ascii="Garamond" w:hAnsi="Garamond"/>
          <w:bCs/>
        </w:rPr>
        <w:t xml:space="preserve"> </w:t>
      </w:r>
      <w:r w:rsidR="001C5518" w:rsidRPr="000015B7">
        <w:rPr>
          <w:rFonts w:ascii="Garamond" w:eastAsia="Times New Roman" w:hAnsi="Garamond" w:cs="Arial"/>
          <w:color w:val="333333"/>
          <w:shd w:val="clear" w:color="auto" w:fill="FFFFFF"/>
        </w:rPr>
        <w:t xml:space="preserve">Further, </w:t>
      </w:r>
      <w:r w:rsidR="00A52146">
        <w:rPr>
          <w:rFonts w:ascii="Garamond" w:eastAsia="Times New Roman" w:hAnsi="Garamond" w:cs="Arial"/>
          <w:color w:val="333333"/>
          <w:shd w:val="clear" w:color="auto" w:fill="FFFFFF"/>
        </w:rPr>
        <w:t>these difference</w:t>
      </w:r>
      <w:r w:rsidR="00122B05">
        <w:rPr>
          <w:rFonts w:ascii="Garamond" w:eastAsia="Times New Roman" w:hAnsi="Garamond" w:cs="Arial"/>
          <w:color w:val="333333"/>
          <w:shd w:val="clear" w:color="auto" w:fill="FFFFFF"/>
        </w:rPr>
        <w:t xml:space="preserve">s in </w:t>
      </w:r>
      <w:r w:rsidR="001C5518" w:rsidRPr="000015B7">
        <w:rPr>
          <w:rFonts w:ascii="Garamond" w:eastAsia="Times New Roman" w:hAnsi="Garamond" w:cs="Arial"/>
          <w:color w:val="333333"/>
          <w:shd w:val="clear" w:color="auto" w:fill="FFFFFF"/>
        </w:rPr>
        <w:t xml:space="preserve">similarity judgments can be disrupted by direct verbal interference </w:t>
      </w:r>
      <w:r w:rsidR="00195D96">
        <w:rPr>
          <w:rFonts w:ascii="Garamond" w:eastAsia="Times New Roman" w:hAnsi="Garamond" w:cs="Arial"/>
          <w:color w:val="333333"/>
          <w:shd w:val="clear" w:color="auto" w:fill="FFFFFF"/>
        </w:rPr>
        <w:t>(</w:t>
      </w:r>
      <w:r w:rsidR="00AE591A">
        <w:rPr>
          <w:rFonts w:ascii="Garamond" w:eastAsia="Times New Roman" w:hAnsi="Garamond" w:cs="Arial"/>
          <w:color w:val="333333"/>
          <w:shd w:val="clear" w:color="auto" w:fill="FFFFFF"/>
        </w:rPr>
        <w:t>Pilling et al</w:t>
      </w:r>
      <w:r w:rsidR="00A13A28">
        <w:rPr>
          <w:rFonts w:ascii="Garamond" w:eastAsia="Times New Roman" w:hAnsi="Garamond" w:cs="Arial"/>
          <w:color w:val="333333"/>
          <w:shd w:val="clear" w:color="auto" w:fill="FFFFFF"/>
        </w:rPr>
        <w:t>.</w:t>
      </w:r>
      <w:r w:rsidR="00AE591A">
        <w:rPr>
          <w:rFonts w:ascii="Garamond" w:eastAsia="Times New Roman" w:hAnsi="Garamond" w:cs="Arial"/>
          <w:color w:val="333333"/>
          <w:shd w:val="clear" w:color="auto" w:fill="FFFFFF"/>
        </w:rPr>
        <w:t xml:space="preserve"> </w:t>
      </w:r>
      <w:r w:rsidR="001F0BCC">
        <w:rPr>
          <w:rFonts w:ascii="Garamond" w:eastAsia="Times New Roman" w:hAnsi="Garamond" w:cs="Arial"/>
          <w:color w:val="333333"/>
          <w:shd w:val="clear" w:color="auto" w:fill="FFFFFF"/>
        </w:rPr>
        <w:t>(</w:t>
      </w:r>
      <w:r w:rsidR="00AE591A">
        <w:rPr>
          <w:rFonts w:ascii="Garamond" w:eastAsia="Times New Roman" w:hAnsi="Garamond" w:cs="Arial"/>
          <w:color w:val="333333"/>
          <w:shd w:val="clear" w:color="auto" w:fill="FFFFFF"/>
        </w:rPr>
        <w:t>2003</w:t>
      </w:r>
      <w:r w:rsidR="001F0BCC">
        <w:rPr>
          <w:rFonts w:ascii="Garamond" w:eastAsia="Times New Roman" w:hAnsi="Garamond" w:cs="Arial"/>
          <w:color w:val="333333"/>
          <w:shd w:val="clear" w:color="auto" w:fill="FFFFFF"/>
        </w:rPr>
        <w:t>)</w:t>
      </w:r>
      <w:r w:rsidR="00AE591A">
        <w:rPr>
          <w:rFonts w:ascii="Garamond" w:eastAsia="Times New Roman" w:hAnsi="Garamond" w:cs="Arial"/>
          <w:color w:val="333333"/>
          <w:shd w:val="clear" w:color="auto" w:fill="FFFFFF"/>
        </w:rPr>
        <w:t>)</w:t>
      </w:r>
      <w:r w:rsidR="001C6841">
        <w:rPr>
          <w:rFonts w:ascii="Garamond" w:eastAsia="Times New Roman" w:hAnsi="Garamond" w:cs="Arial"/>
          <w:color w:val="333333"/>
          <w:shd w:val="clear" w:color="auto" w:fill="FFFFFF"/>
        </w:rPr>
        <w:t xml:space="preserve">, </w:t>
      </w:r>
      <w:r w:rsidR="001C5518" w:rsidRPr="000015B7">
        <w:rPr>
          <w:rFonts w:ascii="Garamond" w:eastAsia="Times New Roman" w:hAnsi="Garamond" w:cs="Arial"/>
          <w:color w:val="333333"/>
          <w:shd w:val="clear" w:color="auto" w:fill="FFFFFF"/>
        </w:rPr>
        <w:t>suggesting that linguistic representations are involved in these kinds of colo</w:t>
      </w:r>
      <w:r w:rsidR="00D73FCF">
        <w:rPr>
          <w:rFonts w:ascii="Garamond" w:eastAsia="Times New Roman" w:hAnsi="Garamond" w:cs="Arial"/>
          <w:color w:val="333333"/>
          <w:shd w:val="clear" w:color="auto" w:fill="FFFFFF"/>
        </w:rPr>
        <w:t>u</w:t>
      </w:r>
      <w:r w:rsidR="001C5518" w:rsidRPr="000015B7">
        <w:rPr>
          <w:rFonts w:ascii="Garamond" w:eastAsia="Times New Roman" w:hAnsi="Garamond" w:cs="Arial"/>
          <w:color w:val="333333"/>
          <w:shd w:val="clear" w:color="auto" w:fill="FFFFFF"/>
        </w:rPr>
        <w:t>r judgments.</w:t>
      </w:r>
    </w:p>
    <w:p w14:paraId="0DAE3BB9" w14:textId="77777777" w:rsidR="00034600" w:rsidRDefault="002F2A0D" w:rsidP="00B45D85">
      <w:pPr>
        <w:spacing w:after="0" w:line="360" w:lineRule="auto"/>
        <w:ind w:firstLine="720"/>
        <w:jc w:val="both"/>
        <w:rPr>
          <w:rFonts w:ascii="Garamond" w:hAnsi="Garamond" w:cs="Arial"/>
          <w:color w:val="333333"/>
        </w:rPr>
      </w:pPr>
      <w:r>
        <w:rPr>
          <w:rFonts w:ascii="Garamond" w:eastAsia="Times New Roman" w:hAnsi="Garamond" w:cs="Arial"/>
          <w:color w:val="333333"/>
          <w:shd w:val="clear" w:color="auto" w:fill="FFFFFF"/>
        </w:rPr>
        <w:t>More tellingly, these sorts of differences have been found not just in subjective judgements, but also in objective colour discrimination and performance</w:t>
      </w:r>
      <w:r w:rsidR="006D3ED9">
        <w:rPr>
          <w:rFonts w:ascii="Garamond" w:eastAsia="Times New Roman" w:hAnsi="Garamond" w:cs="Arial"/>
          <w:color w:val="333333"/>
          <w:shd w:val="clear" w:color="auto" w:fill="FFFFFF"/>
        </w:rPr>
        <w:t xml:space="preserve">. For instance, </w:t>
      </w:r>
      <w:proofErr w:type="spellStart"/>
      <w:r w:rsidR="00891048">
        <w:rPr>
          <w:rFonts w:ascii="Garamond" w:eastAsia="Times New Roman" w:hAnsi="Garamond" w:cs="Arial"/>
          <w:color w:val="333333"/>
          <w:shd w:val="clear" w:color="auto" w:fill="FFFFFF"/>
        </w:rPr>
        <w:t>Winawer</w:t>
      </w:r>
      <w:proofErr w:type="spellEnd"/>
      <w:r w:rsidR="00891048">
        <w:rPr>
          <w:rFonts w:ascii="Garamond" w:eastAsia="Times New Roman" w:hAnsi="Garamond" w:cs="Arial"/>
          <w:color w:val="333333"/>
          <w:shd w:val="clear" w:color="auto" w:fill="FFFFFF"/>
        </w:rPr>
        <w:t xml:space="preserve"> et al</w:t>
      </w:r>
      <w:r w:rsidR="004754F9">
        <w:rPr>
          <w:rFonts w:ascii="Garamond" w:eastAsia="Times New Roman" w:hAnsi="Garamond" w:cs="Arial"/>
          <w:color w:val="333333"/>
          <w:shd w:val="clear" w:color="auto" w:fill="FFFFFF"/>
        </w:rPr>
        <w:t>.</w:t>
      </w:r>
      <w:r w:rsidR="00891048">
        <w:rPr>
          <w:rFonts w:ascii="Garamond" w:eastAsia="Times New Roman" w:hAnsi="Garamond" w:cs="Arial"/>
          <w:color w:val="333333"/>
          <w:shd w:val="clear" w:color="auto" w:fill="FFFFFF"/>
        </w:rPr>
        <w:t xml:space="preserve"> </w:t>
      </w:r>
      <w:r w:rsidR="006D3ED9">
        <w:rPr>
          <w:rFonts w:ascii="Garamond" w:eastAsia="Times New Roman" w:hAnsi="Garamond" w:cs="Arial"/>
          <w:color w:val="333333"/>
          <w:shd w:val="clear" w:color="auto" w:fill="FFFFFF"/>
        </w:rPr>
        <w:t>(</w:t>
      </w:r>
      <w:r w:rsidR="00891048">
        <w:rPr>
          <w:rFonts w:ascii="Garamond" w:eastAsia="Times New Roman" w:hAnsi="Garamond" w:cs="Arial"/>
          <w:color w:val="333333"/>
          <w:shd w:val="clear" w:color="auto" w:fill="FFFFFF"/>
        </w:rPr>
        <w:t>2007)</w:t>
      </w:r>
      <w:r w:rsidR="006D3ED9">
        <w:rPr>
          <w:rFonts w:ascii="Garamond" w:eastAsia="Times New Roman" w:hAnsi="Garamond" w:cs="Arial"/>
          <w:color w:val="333333"/>
          <w:shd w:val="clear" w:color="auto" w:fill="FFFFFF"/>
        </w:rPr>
        <w:t xml:space="preserve"> </w:t>
      </w:r>
      <w:r w:rsidR="00590B68">
        <w:rPr>
          <w:rFonts w:ascii="Garamond" w:eastAsia="Times New Roman" w:hAnsi="Garamond" w:cs="Arial"/>
          <w:color w:val="333333"/>
          <w:shd w:val="clear" w:color="auto" w:fill="FFFFFF"/>
        </w:rPr>
        <w:t xml:space="preserve">tested Russian and English speakers on the discrimination of different shades of blue. Russian speakers make an obligatory categorical distinction between </w:t>
      </w:r>
      <w:r w:rsidR="00435769">
        <w:rPr>
          <w:rFonts w:ascii="Garamond" w:eastAsia="Times New Roman" w:hAnsi="Garamond" w:cs="Arial"/>
          <w:color w:val="333333"/>
          <w:shd w:val="clear" w:color="auto" w:fill="FFFFFF"/>
        </w:rPr>
        <w:t xml:space="preserve">light and dark shades of blue: there is, in fact, no word for just plain blue as there is in </w:t>
      </w:r>
      <w:r w:rsidR="0004102F">
        <w:rPr>
          <w:rFonts w:ascii="Garamond" w:eastAsia="Times New Roman" w:hAnsi="Garamond" w:cs="Arial"/>
          <w:color w:val="333333"/>
          <w:shd w:val="clear" w:color="auto" w:fill="FFFFFF"/>
        </w:rPr>
        <w:t>English</w:t>
      </w:r>
      <w:r w:rsidR="00435769">
        <w:rPr>
          <w:rFonts w:ascii="Garamond" w:eastAsia="Times New Roman" w:hAnsi="Garamond" w:cs="Arial"/>
          <w:color w:val="333333"/>
          <w:shd w:val="clear" w:color="auto" w:fill="FFFFFF"/>
        </w:rPr>
        <w:t>.</w:t>
      </w:r>
      <w:r w:rsidR="00590B68">
        <w:rPr>
          <w:rFonts w:ascii="Garamond" w:eastAsia="Times New Roman" w:hAnsi="Garamond" w:cs="Arial"/>
          <w:color w:val="333333"/>
          <w:shd w:val="clear" w:color="auto" w:fill="FFFFFF"/>
        </w:rPr>
        <w:t xml:space="preserve"> </w:t>
      </w:r>
      <w:r w:rsidR="0004102F">
        <w:rPr>
          <w:rFonts w:ascii="Garamond" w:eastAsia="Times New Roman" w:hAnsi="Garamond" w:cs="Arial"/>
          <w:color w:val="333333"/>
          <w:shd w:val="clear" w:color="auto" w:fill="FFFFFF"/>
        </w:rPr>
        <w:t>So while English speaker</w:t>
      </w:r>
      <w:r w:rsidR="004754F9">
        <w:rPr>
          <w:rFonts w:ascii="Garamond" w:eastAsia="Times New Roman" w:hAnsi="Garamond" w:cs="Arial"/>
          <w:color w:val="333333"/>
          <w:shd w:val="clear" w:color="auto" w:fill="FFFFFF"/>
        </w:rPr>
        <w:t>s</w:t>
      </w:r>
      <w:r w:rsidR="0004102F">
        <w:rPr>
          <w:rFonts w:ascii="Garamond" w:eastAsia="Times New Roman" w:hAnsi="Garamond" w:cs="Arial"/>
          <w:color w:val="333333"/>
          <w:shd w:val="clear" w:color="auto" w:fill="FFFFFF"/>
        </w:rPr>
        <w:t xml:space="preserve"> can linguistically distinguish light </w:t>
      </w:r>
      <w:r w:rsidR="00EC00C9">
        <w:rPr>
          <w:rFonts w:ascii="Garamond" w:eastAsia="Times New Roman" w:hAnsi="Garamond" w:cs="Arial"/>
          <w:color w:val="333333"/>
          <w:shd w:val="clear" w:color="auto" w:fill="FFFFFF"/>
        </w:rPr>
        <w:t xml:space="preserve">from </w:t>
      </w:r>
      <w:r w:rsidR="0004102F">
        <w:rPr>
          <w:rFonts w:ascii="Garamond" w:eastAsia="Times New Roman" w:hAnsi="Garamond" w:cs="Arial"/>
          <w:color w:val="333333"/>
          <w:shd w:val="clear" w:color="auto" w:fill="FFFFFF"/>
        </w:rPr>
        <w:t>dark blues, Russian speakers cannot avoid distinguishing them.</w:t>
      </w:r>
      <w:r w:rsidR="005B277A">
        <w:rPr>
          <w:rFonts w:ascii="Garamond" w:eastAsia="Times New Roman" w:hAnsi="Garamond" w:cs="Arial"/>
          <w:color w:val="333333"/>
          <w:shd w:val="clear" w:color="auto" w:fill="FFFFFF"/>
        </w:rPr>
        <w:t xml:space="preserve"> This seems to require </w:t>
      </w:r>
      <w:r w:rsidR="00590B68" w:rsidRPr="000015B7">
        <w:rPr>
          <w:rFonts w:ascii="Garamond" w:hAnsi="Garamond" w:cs="Arial"/>
          <w:color w:val="333333"/>
        </w:rPr>
        <w:t>Russian speakers to habitually make use of this distinction even when performing a perceptual task that does not require language</w:t>
      </w:r>
      <w:r w:rsidR="00D47829">
        <w:rPr>
          <w:rFonts w:ascii="Garamond" w:hAnsi="Garamond" w:cs="Arial"/>
          <w:color w:val="333333"/>
        </w:rPr>
        <w:t xml:space="preserve">, as witnessed by the fact that </w:t>
      </w:r>
      <w:proofErr w:type="spellStart"/>
      <w:r w:rsidR="00D47829">
        <w:rPr>
          <w:rFonts w:ascii="Garamond" w:hAnsi="Garamond" w:cs="Arial"/>
          <w:color w:val="333333"/>
        </w:rPr>
        <w:t>Winawer</w:t>
      </w:r>
      <w:proofErr w:type="spellEnd"/>
      <w:r w:rsidR="00D47829">
        <w:rPr>
          <w:rFonts w:ascii="Garamond" w:hAnsi="Garamond" w:cs="Arial"/>
          <w:color w:val="333333"/>
        </w:rPr>
        <w:t xml:space="preserve"> et al</w:t>
      </w:r>
      <w:r w:rsidR="004754F9">
        <w:rPr>
          <w:rFonts w:ascii="Garamond" w:hAnsi="Garamond" w:cs="Arial"/>
          <w:color w:val="333333"/>
        </w:rPr>
        <w:t>.</w:t>
      </w:r>
      <w:r w:rsidR="00D47829">
        <w:rPr>
          <w:rFonts w:ascii="Garamond" w:hAnsi="Garamond" w:cs="Arial"/>
          <w:color w:val="333333"/>
        </w:rPr>
        <w:t xml:space="preserve"> </w:t>
      </w:r>
      <w:r w:rsidR="006D3ED9">
        <w:rPr>
          <w:rFonts w:ascii="Garamond" w:eastAsia="Times New Roman" w:hAnsi="Garamond" w:cs="Arial"/>
          <w:color w:val="333333"/>
          <w:shd w:val="clear" w:color="auto" w:fill="FFFFFF"/>
        </w:rPr>
        <w:t xml:space="preserve">found that </w:t>
      </w:r>
      <w:r w:rsidR="006D3ED9" w:rsidRPr="000015B7">
        <w:rPr>
          <w:rFonts w:ascii="Garamond" w:hAnsi="Garamond" w:cs="Arial"/>
          <w:color w:val="333333"/>
        </w:rPr>
        <w:t>Russian speakers were faster to discriminate</w:t>
      </w:r>
      <w:r w:rsidR="00777478">
        <w:rPr>
          <w:rFonts w:ascii="Garamond" w:hAnsi="Garamond" w:cs="Arial"/>
          <w:color w:val="333333"/>
        </w:rPr>
        <w:t xml:space="preserve"> between</w:t>
      </w:r>
      <w:r w:rsidR="006D3ED9" w:rsidRPr="000015B7">
        <w:rPr>
          <w:rFonts w:ascii="Garamond" w:hAnsi="Garamond" w:cs="Arial"/>
          <w:color w:val="333333"/>
        </w:rPr>
        <w:t xml:space="preserve"> two </w:t>
      </w:r>
      <w:r w:rsidR="0034189F">
        <w:rPr>
          <w:rFonts w:ascii="Garamond" w:hAnsi="Garamond" w:cs="Arial"/>
          <w:color w:val="333333"/>
        </w:rPr>
        <w:t>shades of blue</w:t>
      </w:r>
      <w:r w:rsidR="006D3ED9" w:rsidRPr="000015B7">
        <w:rPr>
          <w:rFonts w:ascii="Garamond" w:hAnsi="Garamond" w:cs="Arial"/>
          <w:color w:val="333333"/>
        </w:rPr>
        <w:t xml:space="preserve"> if they fell into different li</w:t>
      </w:r>
      <w:r w:rsidR="00045267">
        <w:rPr>
          <w:rFonts w:ascii="Garamond" w:hAnsi="Garamond" w:cs="Arial"/>
          <w:color w:val="333333"/>
        </w:rPr>
        <w:t>nguistic categories in Russian</w:t>
      </w:r>
      <w:r w:rsidR="007E60A6">
        <w:rPr>
          <w:rFonts w:ascii="Garamond" w:hAnsi="Garamond" w:cs="Arial"/>
          <w:color w:val="333333"/>
        </w:rPr>
        <w:t>,</w:t>
      </w:r>
      <w:r w:rsidR="00045267">
        <w:rPr>
          <w:rFonts w:ascii="Garamond" w:hAnsi="Garamond" w:cs="Arial"/>
          <w:color w:val="333333"/>
        </w:rPr>
        <w:t xml:space="preserve"> </w:t>
      </w:r>
      <w:r w:rsidR="006D3ED9" w:rsidRPr="000015B7">
        <w:rPr>
          <w:rFonts w:ascii="Garamond" w:hAnsi="Garamond" w:cs="Arial"/>
          <w:color w:val="333333"/>
        </w:rPr>
        <w:t xml:space="preserve">than if </w:t>
      </w:r>
      <w:r w:rsidR="00045267">
        <w:rPr>
          <w:rFonts w:ascii="Garamond" w:hAnsi="Garamond" w:cs="Arial"/>
          <w:color w:val="333333"/>
        </w:rPr>
        <w:t>they</w:t>
      </w:r>
      <w:r w:rsidR="00802EE0">
        <w:rPr>
          <w:rFonts w:ascii="Garamond" w:hAnsi="Garamond" w:cs="Arial"/>
          <w:color w:val="333333"/>
        </w:rPr>
        <w:t xml:space="preserve"> were from the same category. </w:t>
      </w:r>
      <w:r w:rsidR="006D3ED9" w:rsidRPr="000015B7">
        <w:rPr>
          <w:rFonts w:ascii="Garamond" w:hAnsi="Garamond" w:cs="Arial"/>
          <w:color w:val="333333"/>
        </w:rPr>
        <w:t xml:space="preserve">This category advantage was eliminated by a verbal, but not a spatial, dual task. </w:t>
      </w:r>
      <w:r w:rsidR="00802EE0">
        <w:rPr>
          <w:rFonts w:ascii="Garamond" w:hAnsi="Garamond" w:cs="Arial"/>
          <w:color w:val="333333"/>
        </w:rPr>
        <w:t xml:space="preserve">By contrast, </w:t>
      </w:r>
      <w:r w:rsidR="006D3ED9" w:rsidRPr="000015B7">
        <w:rPr>
          <w:rFonts w:ascii="Garamond" w:hAnsi="Garamond" w:cs="Arial"/>
          <w:color w:val="333333"/>
        </w:rPr>
        <w:t>English speakers tested on the identical stimuli did not show a</w:t>
      </w:r>
      <w:r w:rsidR="00802EE0">
        <w:rPr>
          <w:rFonts w:ascii="Garamond" w:hAnsi="Garamond" w:cs="Arial"/>
          <w:color w:val="333333"/>
        </w:rPr>
        <w:t xml:space="preserve">ny category advantage. </w:t>
      </w:r>
      <w:r w:rsidR="006D3ED9" w:rsidRPr="000015B7">
        <w:rPr>
          <w:rFonts w:ascii="Garamond" w:hAnsi="Garamond" w:cs="Arial"/>
          <w:color w:val="333333"/>
        </w:rPr>
        <w:t xml:space="preserve">These results demonstrate that categories in language can affect </w:t>
      </w:r>
      <w:r w:rsidR="00253C7C">
        <w:rPr>
          <w:rFonts w:ascii="Garamond" w:hAnsi="Garamond" w:cs="Arial"/>
          <w:color w:val="333333"/>
        </w:rPr>
        <w:t xml:space="preserve">objective </w:t>
      </w:r>
      <w:r w:rsidR="006D3ED9" w:rsidRPr="000015B7">
        <w:rPr>
          <w:rFonts w:ascii="Garamond" w:hAnsi="Garamond" w:cs="Arial"/>
          <w:color w:val="333333"/>
        </w:rPr>
        <w:t>performance of basic perceptual colo</w:t>
      </w:r>
      <w:r w:rsidR="007E60A6">
        <w:rPr>
          <w:rFonts w:ascii="Garamond" w:hAnsi="Garamond" w:cs="Arial"/>
          <w:color w:val="333333"/>
        </w:rPr>
        <w:t>u</w:t>
      </w:r>
      <w:r w:rsidR="006D3ED9" w:rsidRPr="000015B7">
        <w:rPr>
          <w:rFonts w:ascii="Garamond" w:hAnsi="Garamond" w:cs="Arial"/>
          <w:color w:val="333333"/>
        </w:rPr>
        <w:t xml:space="preserve">r discrimination tasks. </w:t>
      </w:r>
      <w:r w:rsidR="00211024">
        <w:rPr>
          <w:rFonts w:ascii="Garamond" w:hAnsi="Garamond" w:cs="Arial"/>
          <w:color w:val="333333"/>
        </w:rPr>
        <w:t>That is to say, the way things seem to subjects is affected by the linguistic and conceptual categories that they deploy.</w:t>
      </w:r>
    </w:p>
    <w:p w14:paraId="7035DF50" w14:textId="2A81BF75" w:rsidR="00350F12" w:rsidRPr="0084206E" w:rsidRDefault="00255F7F" w:rsidP="00B45D85">
      <w:pPr>
        <w:spacing w:after="0" w:line="360" w:lineRule="auto"/>
        <w:ind w:firstLine="720"/>
        <w:jc w:val="both"/>
        <w:rPr>
          <w:rFonts w:ascii="Garamond" w:hAnsi="Garamond" w:cs="Arial"/>
          <w:color w:val="333333"/>
        </w:rPr>
      </w:pPr>
      <w:r>
        <w:rPr>
          <w:rFonts w:ascii="Garamond" w:hAnsi="Garamond" w:cs="Arial"/>
          <w:color w:val="333333"/>
        </w:rPr>
        <w:t>There is, more generally, some evidence that we are apt to infer from features of our represent</w:t>
      </w:r>
      <w:r w:rsidR="001D2230">
        <w:rPr>
          <w:rFonts w:ascii="Garamond" w:hAnsi="Garamond" w:cs="Arial"/>
          <w:color w:val="333333"/>
        </w:rPr>
        <w:t>ations of a phenomenon</w:t>
      </w:r>
      <w:r w:rsidR="0032403E">
        <w:rPr>
          <w:rFonts w:ascii="Garamond" w:hAnsi="Garamond" w:cs="Arial"/>
          <w:color w:val="333333"/>
        </w:rPr>
        <w:t>, to features of the phenomenon</w:t>
      </w:r>
      <w:r>
        <w:rPr>
          <w:rFonts w:ascii="Garamond" w:hAnsi="Garamond" w:cs="Arial"/>
          <w:color w:val="333333"/>
        </w:rPr>
        <w:t xml:space="preserve"> itself. </w:t>
      </w:r>
      <w:r w:rsidR="003C0938">
        <w:rPr>
          <w:rFonts w:ascii="Garamond" w:hAnsi="Garamond" w:cs="Arial"/>
          <w:color w:val="333333"/>
        </w:rPr>
        <w:t xml:space="preserve">For instance, there is evidence that </w:t>
      </w:r>
      <w:r w:rsidR="00C7748B" w:rsidRPr="00E143D0">
        <w:rPr>
          <w:rFonts w:ascii="Garamond" w:hAnsi="Garamond" w:cs="Calibri"/>
        </w:rPr>
        <w:t>the way linguistic communities speak about time, and write and read language, is correlated with the way th</w:t>
      </w:r>
      <w:r w:rsidR="006F35E1">
        <w:rPr>
          <w:rFonts w:ascii="Garamond" w:hAnsi="Garamond" w:cs="Calibri"/>
        </w:rPr>
        <w:t xml:space="preserve">at they </w:t>
      </w:r>
      <w:r w:rsidR="001079C0">
        <w:rPr>
          <w:rFonts w:ascii="Garamond" w:hAnsi="Garamond" w:cs="Calibri"/>
        </w:rPr>
        <w:t xml:space="preserve">conceptualise </w:t>
      </w:r>
      <w:r w:rsidR="006F35E1">
        <w:rPr>
          <w:rFonts w:ascii="Garamond" w:hAnsi="Garamond" w:cs="Calibri"/>
        </w:rPr>
        <w:t xml:space="preserve">time (Boroditsky </w:t>
      </w:r>
      <w:r w:rsidR="00AA50C6">
        <w:rPr>
          <w:rFonts w:ascii="Garamond" w:hAnsi="Garamond" w:cs="Calibri"/>
        </w:rPr>
        <w:t>(</w:t>
      </w:r>
      <w:r w:rsidR="006F35E1">
        <w:rPr>
          <w:rFonts w:ascii="Garamond" w:hAnsi="Garamond" w:cs="Calibri"/>
        </w:rPr>
        <w:t>2008</w:t>
      </w:r>
      <w:r w:rsidR="00AA50C6">
        <w:rPr>
          <w:rFonts w:ascii="Garamond" w:hAnsi="Garamond" w:cs="Calibri"/>
        </w:rPr>
        <w:t xml:space="preserve">), </w:t>
      </w:r>
      <w:r w:rsidR="00C7748B" w:rsidRPr="00E143D0">
        <w:rPr>
          <w:rFonts w:ascii="Garamond" w:hAnsi="Garamond" w:cs="Calibri"/>
        </w:rPr>
        <w:t xml:space="preserve">Boroditsky, Fuhrman, </w:t>
      </w:r>
      <w:r w:rsidR="00AA50C6">
        <w:rPr>
          <w:rFonts w:ascii="Garamond" w:hAnsi="Garamond" w:cs="Calibri"/>
        </w:rPr>
        <w:t xml:space="preserve">and </w:t>
      </w:r>
      <w:r w:rsidR="00C7748B" w:rsidRPr="00E143D0">
        <w:rPr>
          <w:rFonts w:ascii="Garamond" w:hAnsi="Garamond" w:cs="Calibri"/>
        </w:rPr>
        <w:t>Mc</w:t>
      </w:r>
      <w:r w:rsidR="006F35E1">
        <w:rPr>
          <w:rFonts w:ascii="Garamond" w:hAnsi="Garamond" w:cs="Calibri"/>
        </w:rPr>
        <w:t xml:space="preserve">Cormick </w:t>
      </w:r>
      <w:r w:rsidR="00AA50C6">
        <w:rPr>
          <w:rFonts w:ascii="Garamond" w:hAnsi="Garamond" w:cs="Calibri"/>
        </w:rPr>
        <w:t>(</w:t>
      </w:r>
      <w:r w:rsidR="006F35E1">
        <w:rPr>
          <w:rFonts w:ascii="Garamond" w:hAnsi="Garamond" w:cs="Calibri"/>
        </w:rPr>
        <w:t>2010</w:t>
      </w:r>
      <w:r w:rsidR="00AA50C6">
        <w:rPr>
          <w:rFonts w:ascii="Garamond" w:hAnsi="Garamond" w:cs="Calibri"/>
        </w:rPr>
        <w:t>)</w:t>
      </w:r>
      <w:r w:rsidR="006F35E1">
        <w:rPr>
          <w:rFonts w:ascii="Garamond" w:hAnsi="Garamond" w:cs="Calibri"/>
        </w:rPr>
        <w:t>)</w:t>
      </w:r>
      <w:r w:rsidR="006C7C31">
        <w:rPr>
          <w:rFonts w:ascii="Garamond" w:hAnsi="Garamond" w:cs="Calibri"/>
        </w:rPr>
        <w:t>.</w:t>
      </w:r>
      <w:r w:rsidR="00C7748B" w:rsidRPr="00E143D0">
        <w:rPr>
          <w:rFonts w:ascii="Garamond" w:hAnsi="Garamond" w:cs="Calibri"/>
        </w:rPr>
        <w:t xml:space="preserve"> </w:t>
      </w:r>
      <w:r w:rsidR="006C7C31">
        <w:rPr>
          <w:rFonts w:ascii="Garamond" w:hAnsi="Garamond" w:cs="Calibri"/>
        </w:rPr>
        <w:t xml:space="preserve">This </w:t>
      </w:r>
      <w:r w:rsidR="006C7C31" w:rsidRPr="00E143D0">
        <w:rPr>
          <w:rFonts w:ascii="Garamond" w:hAnsi="Garamond" w:cs="Calibri"/>
        </w:rPr>
        <w:t>suggest</w:t>
      </w:r>
      <w:r w:rsidR="006C7C31">
        <w:rPr>
          <w:rFonts w:ascii="Garamond" w:hAnsi="Garamond" w:cs="Calibri"/>
        </w:rPr>
        <w:t>s</w:t>
      </w:r>
      <w:r w:rsidR="006C7C31" w:rsidRPr="00E143D0">
        <w:rPr>
          <w:rFonts w:ascii="Garamond" w:hAnsi="Garamond" w:cs="Calibri"/>
        </w:rPr>
        <w:t xml:space="preserve"> </w:t>
      </w:r>
      <w:r w:rsidR="00C7748B" w:rsidRPr="00E143D0">
        <w:rPr>
          <w:rFonts w:ascii="Garamond" w:hAnsi="Garamond" w:cs="Calibri"/>
        </w:rPr>
        <w:t xml:space="preserve">that there is relation between the way in which a language is represented in written form, the metaphors speakers of the language deploy, and the way in which speakers represent the temporal dimension. </w:t>
      </w:r>
      <w:r w:rsidR="00C71C38">
        <w:rPr>
          <w:rFonts w:ascii="Garamond" w:hAnsi="Garamond" w:cs="Calibri"/>
        </w:rPr>
        <w:t xml:space="preserve">So, we think, it is </w:t>
      </w:r>
      <w:r w:rsidR="005313DE">
        <w:rPr>
          <w:rFonts w:ascii="Garamond" w:hAnsi="Garamond" w:cs="Calibri"/>
        </w:rPr>
        <w:t xml:space="preserve">plausible that </w:t>
      </w:r>
      <w:r w:rsidR="00433AD3">
        <w:rPr>
          <w:rFonts w:ascii="Garamond" w:hAnsi="Garamond" w:cs="Calibri"/>
        </w:rPr>
        <w:t xml:space="preserve">if there are asymmetric connections between certain </w:t>
      </w:r>
      <w:r w:rsidR="00BC4952">
        <w:rPr>
          <w:rFonts w:ascii="Garamond" w:hAnsi="Garamond" w:cs="Calibri"/>
        </w:rPr>
        <w:t xml:space="preserve">terms or concepts, </w:t>
      </w:r>
      <w:r w:rsidR="009020F0">
        <w:rPr>
          <w:rFonts w:ascii="Garamond" w:hAnsi="Garamond" w:cs="Calibri"/>
        </w:rPr>
        <w:t>that it may seem to us as though the things that fall under those terms or concepts are also asymmetrically connected</w:t>
      </w:r>
      <w:r w:rsidR="0064100D">
        <w:rPr>
          <w:rFonts w:ascii="Garamond" w:hAnsi="Garamond" w:cs="Calibri"/>
        </w:rPr>
        <w:t xml:space="preserve">: </w:t>
      </w:r>
      <w:r w:rsidR="009020F0">
        <w:rPr>
          <w:rFonts w:ascii="Garamond" w:hAnsi="Garamond" w:cs="Calibri"/>
        </w:rPr>
        <w:t>i.e.</w:t>
      </w:r>
      <w:r w:rsidR="0064100D">
        <w:rPr>
          <w:rFonts w:ascii="Garamond" w:hAnsi="Garamond" w:cs="Calibri"/>
        </w:rPr>
        <w:t>,</w:t>
      </w:r>
      <w:r w:rsidR="009020F0">
        <w:rPr>
          <w:rFonts w:ascii="Garamond" w:hAnsi="Garamond" w:cs="Calibri"/>
        </w:rPr>
        <w:t xml:space="preserve"> connected by </w:t>
      </w:r>
      <w:r w:rsidR="00EA7DCF">
        <w:rPr>
          <w:rFonts w:ascii="Garamond" w:hAnsi="Garamond" w:cs="Calibri"/>
        </w:rPr>
        <w:t xml:space="preserve">dependence </w:t>
      </w:r>
      <w:r w:rsidR="009020F0">
        <w:rPr>
          <w:rFonts w:ascii="Garamond" w:hAnsi="Garamond" w:cs="Calibri"/>
        </w:rPr>
        <w:t>relations.</w:t>
      </w:r>
    </w:p>
    <w:p w14:paraId="6A364C15" w14:textId="77777777" w:rsidR="00D20952" w:rsidRPr="004E1ED7" w:rsidRDefault="00313C33" w:rsidP="00A30DA6">
      <w:pPr>
        <w:tabs>
          <w:tab w:val="left" w:pos="8080"/>
        </w:tabs>
        <w:spacing w:after="0" w:line="360" w:lineRule="auto"/>
        <w:ind w:firstLine="720"/>
        <w:jc w:val="both"/>
        <w:rPr>
          <w:rFonts w:ascii="Garamond" w:hAnsi="Garamond" w:cs="Calibri"/>
        </w:rPr>
      </w:pPr>
      <w:r>
        <w:rPr>
          <w:rFonts w:ascii="Garamond" w:hAnsi="Garamond" w:cs="Calibri"/>
        </w:rPr>
        <w:tab/>
      </w:r>
    </w:p>
    <w:p w14:paraId="4011BFA9" w14:textId="77777777" w:rsidR="00D20952" w:rsidRPr="008506F1" w:rsidRDefault="00044EA1" w:rsidP="00AA134C">
      <w:pPr>
        <w:spacing w:after="0" w:line="360" w:lineRule="auto"/>
        <w:jc w:val="both"/>
        <w:outlineLvl w:val="0"/>
        <w:rPr>
          <w:rFonts w:ascii="Garamond" w:hAnsi="Garamond"/>
          <w:b/>
          <w:bCs/>
        </w:rPr>
      </w:pPr>
      <w:r>
        <w:rPr>
          <w:rFonts w:ascii="Garamond" w:hAnsi="Garamond"/>
          <w:b/>
          <w:bCs/>
        </w:rPr>
        <w:t>5</w:t>
      </w:r>
      <w:r w:rsidR="00D20952" w:rsidRPr="008506F1">
        <w:rPr>
          <w:rFonts w:ascii="Garamond" w:hAnsi="Garamond"/>
          <w:b/>
          <w:bCs/>
        </w:rPr>
        <w:t>. Conclusion</w:t>
      </w:r>
    </w:p>
    <w:p w14:paraId="03F27DCE" w14:textId="77777777" w:rsidR="00337D53" w:rsidRDefault="00D20952" w:rsidP="00A4153E">
      <w:pPr>
        <w:spacing w:after="0" w:line="360" w:lineRule="auto"/>
        <w:jc w:val="both"/>
        <w:rPr>
          <w:rFonts w:ascii="Garamond" w:hAnsi="Garamond"/>
        </w:rPr>
      </w:pPr>
      <w:r w:rsidRPr="002C1D44">
        <w:rPr>
          <w:rFonts w:ascii="Garamond" w:hAnsi="Garamond"/>
        </w:rPr>
        <w:t xml:space="preserve">We set out to </w:t>
      </w:r>
      <w:r w:rsidR="0050229E" w:rsidRPr="00523BFF">
        <w:rPr>
          <w:rFonts w:ascii="Garamond" w:hAnsi="Garamond"/>
        </w:rPr>
        <w:t xml:space="preserve">show that the Flatlander can </w:t>
      </w:r>
      <w:r w:rsidR="00DD486F">
        <w:rPr>
          <w:rFonts w:ascii="Garamond" w:hAnsi="Garamond"/>
        </w:rPr>
        <w:t>meet</w:t>
      </w:r>
      <w:r w:rsidR="0050229E" w:rsidRPr="00523BFF">
        <w:rPr>
          <w:rFonts w:ascii="Garamond" w:hAnsi="Garamond"/>
        </w:rPr>
        <w:t xml:space="preserve"> the objection from explanatory inefficacy: that she can explain why there appear to be </w:t>
      </w:r>
      <w:r w:rsidR="00D02490">
        <w:rPr>
          <w:rFonts w:ascii="Garamond" w:hAnsi="Garamond"/>
        </w:rPr>
        <w:t>both determination and dependence relations.</w:t>
      </w:r>
      <w:r w:rsidR="00654FBE">
        <w:rPr>
          <w:rFonts w:ascii="Garamond" w:hAnsi="Garamond"/>
        </w:rPr>
        <w:t xml:space="preserve"> </w:t>
      </w:r>
      <w:r w:rsidR="0050229E" w:rsidRPr="00523BFF">
        <w:rPr>
          <w:rFonts w:ascii="Garamond" w:hAnsi="Garamond"/>
        </w:rPr>
        <w:t>We hope to have gone some way towards that end</w:t>
      </w:r>
      <w:r w:rsidR="00F73C2E">
        <w:rPr>
          <w:rFonts w:ascii="Garamond" w:hAnsi="Garamond"/>
        </w:rPr>
        <w:t>.</w:t>
      </w:r>
    </w:p>
    <w:p w14:paraId="08D0FF49" w14:textId="77777777" w:rsidR="00337D53" w:rsidRPr="009D3461" w:rsidRDefault="00337D53" w:rsidP="00205A9D">
      <w:pPr>
        <w:rPr>
          <w:rFonts w:ascii="Garamond" w:hAnsi="Garamond"/>
        </w:rPr>
      </w:pPr>
    </w:p>
    <w:p w14:paraId="54DE56E1" w14:textId="77777777" w:rsidR="00205A9D" w:rsidRPr="00193492" w:rsidRDefault="00205A9D" w:rsidP="00F73C2E">
      <w:pPr>
        <w:spacing w:after="0" w:line="360" w:lineRule="auto"/>
        <w:jc w:val="both"/>
        <w:outlineLvl w:val="0"/>
        <w:rPr>
          <w:rFonts w:ascii="Garamond" w:hAnsi="Garamond"/>
          <w:b/>
        </w:rPr>
      </w:pPr>
      <w:r w:rsidRPr="001C39BF">
        <w:rPr>
          <w:rFonts w:ascii="Garamond" w:hAnsi="Garamond"/>
          <w:b/>
        </w:rPr>
        <w:t>References</w:t>
      </w:r>
    </w:p>
    <w:p w14:paraId="70B7DAE4" w14:textId="77777777" w:rsidR="009A3977" w:rsidRPr="00AA3C27" w:rsidRDefault="00C17E1B" w:rsidP="00073DD8">
      <w:pPr>
        <w:spacing w:after="0" w:line="276" w:lineRule="auto"/>
        <w:jc w:val="both"/>
        <w:rPr>
          <w:rFonts w:ascii="Garamond" w:hAnsi="Garamond"/>
          <w:b/>
        </w:rPr>
      </w:pPr>
      <w:r w:rsidRPr="00AA3C27">
        <w:rPr>
          <w:rFonts w:ascii="Garamond" w:hAnsi="Garamond"/>
        </w:rPr>
        <w:t>Antony, L</w:t>
      </w:r>
      <w:r w:rsidR="009A3977" w:rsidRPr="00AA3C27">
        <w:rPr>
          <w:rFonts w:ascii="Garamond" w:hAnsi="Garamond"/>
        </w:rPr>
        <w:t>.</w:t>
      </w:r>
      <w:r w:rsidRPr="00AA3C27">
        <w:rPr>
          <w:rFonts w:ascii="Garamond" w:hAnsi="Garamond"/>
        </w:rPr>
        <w:t xml:space="preserve"> M</w:t>
      </w:r>
      <w:r w:rsidR="009A3977" w:rsidRPr="00AA3C27">
        <w:rPr>
          <w:rFonts w:ascii="Garamond" w:hAnsi="Garamond"/>
        </w:rPr>
        <w:t>.</w:t>
      </w:r>
      <w:r w:rsidRPr="00AA3C27">
        <w:rPr>
          <w:rFonts w:ascii="Garamond" w:hAnsi="Garamond"/>
        </w:rPr>
        <w:t xml:space="preserve"> </w:t>
      </w:r>
      <w:r w:rsidR="009A3977" w:rsidRPr="00AA3C27">
        <w:rPr>
          <w:rFonts w:ascii="Garamond" w:hAnsi="Garamond"/>
        </w:rPr>
        <w:t>(</w:t>
      </w:r>
      <w:r w:rsidRPr="00AA3C27">
        <w:rPr>
          <w:rFonts w:ascii="Garamond" w:hAnsi="Garamond"/>
        </w:rPr>
        <w:t>2003</w:t>
      </w:r>
      <w:r w:rsidR="009A3977" w:rsidRPr="00AA3C27">
        <w:rPr>
          <w:rFonts w:ascii="Garamond" w:hAnsi="Garamond"/>
        </w:rPr>
        <w:t>).</w:t>
      </w:r>
      <w:r w:rsidRPr="00AA3C27">
        <w:rPr>
          <w:rFonts w:ascii="Garamond" w:hAnsi="Garamond"/>
        </w:rPr>
        <w:t xml:space="preserve"> </w:t>
      </w:r>
      <w:r w:rsidR="009A3977" w:rsidRPr="00AA3C27">
        <w:rPr>
          <w:rFonts w:ascii="Garamond" w:hAnsi="Garamond"/>
        </w:rPr>
        <w:t>‘</w:t>
      </w:r>
      <w:r w:rsidRPr="00AA3C27">
        <w:rPr>
          <w:rFonts w:ascii="Garamond" w:hAnsi="Garamond"/>
        </w:rPr>
        <w:t>Who’s Afraid of Disjunctive Properties?</w:t>
      </w:r>
      <w:r w:rsidR="009A3977" w:rsidRPr="00AA3C27">
        <w:rPr>
          <w:rFonts w:ascii="Garamond" w:hAnsi="Garamond"/>
        </w:rPr>
        <w:t>’</w:t>
      </w:r>
      <w:r w:rsidRPr="00AA3C27">
        <w:rPr>
          <w:rFonts w:ascii="Garamond" w:hAnsi="Garamond"/>
        </w:rPr>
        <w:t xml:space="preserve"> </w:t>
      </w:r>
      <w:r w:rsidRPr="00AA3C27">
        <w:rPr>
          <w:rStyle w:val="Emphasis"/>
          <w:rFonts w:ascii="Garamond" w:hAnsi="Garamond"/>
        </w:rPr>
        <w:t>Philosophical Issues</w:t>
      </w:r>
      <w:r w:rsidRPr="00AA3C27">
        <w:rPr>
          <w:rFonts w:ascii="Garamond" w:hAnsi="Garamond"/>
        </w:rPr>
        <w:t>, 13(1): 1–21.</w:t>
      </w:r>
    </w:p>
    <w:p w14:paraId="58553EE8" w14:textId="77777777" w:rsidR="00205A9D" w:rsidRPr="00AA3C27" w:rsidRDefault="00205A9D" w:rsidP="00073DD8">
      <w:pPr>
        <w:widowControl w:val="0"/>
        <w:autoSpaceDE w:val="0"/>
        <w:autoSpaceDN w:val="0"/>
        <w:adjustRightInd w:val="0"/>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Armstrong, D. (1978). </w:t>
      </w:r>
      <w:r w:rsidR="00C17E1B" w:rsidRPr="00AA3C27">
        <w:rPr>
          <w:rFonts w:ascii="Garamond" w:eastAsiaTheme="minorEastAsia" w:hAnsi="Garamond" w:cs="Times New Roman"/>
          <w:i/>
          <w:lang w:eastAsia="ja-JP"/>
        </w:rPr>
        <w:t>Universals and Scientific Realism</w:t>
      </w:r>
      <w:r w:rsidRPr="00AA3C27">
        <w:rPr>
          <w:rFonts w:ascii="Garamond" w:eastAsiaTheme="minorEastAsia" w:hAnsi="Garamond" w:cs="Times New Roman"/>
          <w:lang w:eastAsia="ja-JP"/>
        </w:rPr>
        <w:t>. Cambridge: Cambridge University Press.</w:t>
      </w:r>
    </w:p>
    <w:p w14:paraId="595B41A4" w14:textId="77777777" w:rsidR="00205A9D" w:rsidRDefault="00205A9D" w:rsidP="00073DD8">
      <w:pPr>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Armstrong, D. (1997). </w:t>
      </w:r>
      <w:r w:rsidR="00C17E1B" w:rsidRPr="00AA3C27">
        <w:rPr>
          <w:rFonts w:ascii="Garamond" w:eastAsiaTheme="minorEastAsia" w:hAnsi="Garamond" w:cs="Times New Roman"/>
          <w:i/>
          <w:lang w:eastAsia="ja-JP"/>
        </w:rPr>
        <w:t>A World of States of Affairs</w:t>
      </w:r>
      <w:r w:rsidRPr="00AA3C27">
        <w:rPr>
          <w:rFonts w:ascii="Garamond" w:eastAsiaTheme="minorEastAsia" w:hAnsi="Garamond" w:cs="Times New Roman"/>
          <w:lang w:eastAsia="ja-JP"/>
        </w:rPr>
        <w:t>. Cambridge: Cambridge University Press.</w:t>
      </w:r>
    </w:p>
    <w:p w14:paraId="1CF217FB" w14:textId="77777777" w:rsidR="00973D64" w:rsidRPr="00973D64" w:rsidRDefault="00973D64" w:rsidP="00073DD8">
      <w:pPr>
        <w:spacing w:after="0" w:line="276" w:lineRule="auto"/>
        <w:ind w:left="567" w:hanging="567"/>
        <w:jc w:val="both"/>
        <w:rPr>
          <w:rFonts w:ascii="Garamond" w:eastAsiaTheme="minorEastAsia" w:hAnsi="Garamond" w:cs="Times New Roman"/>
          <w:lang w:eastAsia="ja-JP"/>
        </w:rPr>
      </w:pPr>
      <w:proofErr w:type="spellStart"/>
      <w:r>
        <w:rPr>
          <w:rFonts w:ascii="Garamond" w:eastAsiaTheme="minorEastAsia" w:hAnsi="Garamond" w:cs="Times New Roman"/>
          <w:lang w:eastAsia="ja-JP"/>
        </w:rPr>
        <w:t>Azzouni</w:t>
      </w:r>
      <w:proofErr w:type="spellEnd"/>
      <w:r>
        <w:rPr>
          <w:rFonts w:ascii="Garamond" w:eastAsiaTheme="minorEastAsia" w:hAnsi="Garamond" w:cs="Times New Roman"/>
          <w:lang w:eastAsia="ja-JP"/>
        </w:rPr>
        <w:t xml:space="preserve">, J. (2017). </w:t>
      </w:r>
      <w:r w:rsidR="001B451A" w:rsidRPr="00EA193B">
        <w:rPr>
          <w:rFonts w:ascii="Garamond" w:eastAsiaTheme="minorEastAsia" w:hAnsi="Garamond" w:cs="Times New Roman"/>
          <w:i/>
          <w:lang w:eastAsia="ja-JP"/>
        </w:rPr>
        <w:t>Ontology Without Borders</w:t>
      </w:r>
      <w:r>
        <w:rPr>
          <w:rFonts w:ascii="Garamond" w:eastAsiaTheme="minorEastAsia" w:hAnsi="Garamond" w:cs="Times New Roman"/>
          <w:lang w:eastAsia="ja-JP"/>
        </w:rPr>
        <w:t>, Oxford: Oxford University Press.</w:t>
      </w:r>
    </w:p>
    <w:p w14:paraId="0E8EC523" w14:textId="77777777" w:rsidR="00F56AFF" w:rsidRPr="00AA3C27" w:rsidRDefault="00F56AFF" w:rsidP="00073DD8">
      <w:pPr>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Barnes, E. (forthcoming). ‘Symmetric Dependence’, in </w:t>
      </w:r>
      <w:r w:rsidRPr="00AA3C27">
        <w:rPr>
          <w:rStyle w:val="st"/>
          <w:rFonts w:ascii="Garamond" w:hAnsi="Garamond"/>
        </w:rPr>
        <w:t xml:space="preserve">Graham Priest and Ricki Bliss (eds.) </w:t>
      </w:r>
      <w:r w:rsidRPr="00AA3C27">
        <w:rPr>
          <w:rFonts w:ascii="Garamond" w:hAnsi="Garamond"/>
          <w:i/>
        </w:rPr>
        <w:t xml:space="preserve">Reality and Its Structure, </w:t>
      </w:r>
      <w:r w:rsidRPr="00AA3C27">
        <w:rPr>
          <w:rFonts w:ascii="Garamond" w:hAnsi="Garamond"/>
        </w:rPr>
        <w:t>Oxford: Oxford University Press.</w:t>
      </w:r>
    </w:p>
    <w:p w14:paraId="162D9819" w14:textId="77777777" w:rsidR="00702BCD" w:rsidRPr="00AA3C27" w:rsidRDefault="00702BCD" w:rsidP="00073DD8">
      <w:pPr>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Baxter, D. (1988a). ‘Many-One Identity.’ </w:t>
      </w:r>
      <w:r w:rsidRPr="00AA3C27">
        <w:rPr>
          <w:rFonts w:ascii="Garamond" w:eastAsiaTheme="minorEastAsia" w:hAnsi="Garamond" w:cs="Times New Roman"/>
          <w:i/>
          <w:lang w:eastAsia="ja-JP"/>
        </w:rPr>
        <w:t xml:space="preserve">Philosophical Papers, </w:t>
      </w:r>
      <w:r w:rsidRPr="00AA3C27">
        <w:rPr>
          <w:rFonts w:ascii="Garamond" w:eastAsiaTheme="minorEastAsia" w:hAnsi="Garamond" w:cs="Times New Roman"/>
          <w:lang w:eastAsia="ja-JP"/>
        </w:rPr>
        <w:t>17(3): 193-216.</w:t>
      </w:r>
    </w:p>
    <w:p w14:paraId="6E30BC63" w14:textId="77777777" w:rsidR="00702BCD" w:rsidRPr="00AA3C27" w:rsidRDefault="00702BCD" w:rsidP="00073DD8">
      <w:pPr>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Baxter, D. (1988b). ‘Identity in the Loose and Popular Sense.’ </w:t>
      </w:r>
      <w:r w:rsidRPr="00AA3C27">
        <w:rPr>
          <w:rFonts w:ascii="Garamond" w:eastAsiaTheme="minorEastAsia" w:hAnsi="Garamond" w:cs="Times New Roman"/>
          <w:i/>
          <w:lang w:eastAsia="ja-JP"/>
        </w:rPr>
        <w:t xml:space="preserve">Mind, </w:t>
      </w:r>
      <w:r w:rsidRPr="00AA3C27">
        <w:rPr>
          <w:rFonts w:ascii="Garamond" w:eastAsiaTheme="minorEastAsia" w:hAnsi="Garamond" w:cs="Times New Roman"/>
          <w:lang w:eastAsia="ja-JP"/>
        </w:rPr>
        <w:t xml:space="preserve">97: 575-582. </w:t>
      </w:r>
    </w:p>
    <w:p w14:paraId="5EB822D7" w14:textId="77777777" w:rsidR="00205A9D" w:rsidRPr="00AA3C27" w:rsidRDefault="00205A9D" w:rsidP="00073DD8">
      <w:pPr>
        <w:spacing w:after="0" w:line="276" w:lineRule="auto"/>
        <w:ind w:left="567" w:hanging="567"/>
        <w:jc w:val="both"/>
        <w:rPr>
          <w:rFonts w:ascii="Garamond" w:hAnsi="Garamond"/>
          <w:iCs/>
        </w:rPr>
      </w:pPr>
      <w:r w:rsidRPr="00AA3C27">
        <w:rPr>
          <w:rFonts w:ascii="Garamond" w:hAnsi="Garamond" w:cs="Arial"/>
          <w:color w:val="1A1A1A"/>
        </w:rPr>
        <w:t>Bennett, K. (2011). ‘B</w:t>
      </w:r>
      <w:r w:rsidRPr="00AA3C27">
        <w:rPr>
          <w:rFonts w:ascii="Garamond" w:hAnsi="Garamond"/>
          <w:bCs/>
        </w:rPr>
        <w:t>y Our Bootstraps’,</w:t>
      </w:r>
      <w:r w:rsidRPr="00AA3C27">
        <w:rPr>
          <w:rFonts w:ascii="Garamond" w:hAnsi="Garamond"/>
          <w:bCs/>
          <w:position w:val="12"/>
        </w:rPr>
        <w:t xml:space="preserve"> </w:t>
      </w:r>
      <w:r w:rsidRPr="00AA3C27">
        <w:rPr>
          <w:rFonts w:ascii="Garamond" w:hAnsi="Garamond"/>
          <w:i/>
          <w:iCs/>
        </w:rPr>
        <w:t xml:space="preserve">Philosophical Perspectives. </w:t>
      </w:r>
      <w:r w:rsidRPr="00AA3C27">
        <w:rPr>
          <w:rFonts w:ascii="Garamond" w:hAnsi="Garamond"/>
          <w:iCs/>
        </w:rPr>
        <w:t>25:27-41.</w:t>
      </w:r>
    </w:p>
    <w:p w14:paraId="591D7C21" w14:textId="77777777" w:rsidR="005C6F31" w:rsidRPr="00AA3C27" w:rsidRDefault="005C6F31" w:rsidP="00073DD8">
      <w:pPr>
        <w:spacing w:after="0" w:line="276" w:lineRule="auto"/>
        <w:ind w:left="567" w:hanging="567"/>
        <w:jc w:val="both"/>
        <w:rPr>
          <w:rFonts w:ascii="Garamond" w:hAnsi="Garamond"/>
          <w:iCs/>
        </w:rPr>
      </w:pPr>
      <w:r w:rsidRPr="00AA3C27">
        <w:rPr>
          <w:rFonts w:ascii="Garamond" w:hAnsi="Garamond" w:cs="Arial"/>
          <w:color w:val="1A1A1A"/>
        </w:rPr>
        <w:t xml:space="preserve">Bennett, K. (2017). </w:t>
      </w:r>
      <w:r w:rsidRPr="00AA3C27">
        <w:rPr>
          <w:rFonts w:ascii="Garamond" w:hAnsi="Garamond" w:cs="Arial"/>
          <w:i/>
          <w:color w:val="1A1A1A"/>
        </w:rPr>
        <w:t xml:space="preserve">Making Things Up. </w:t>
      </w:r>
      <w:r w:rsidRPr="00AA3C27">
        <w:rPr>
          <w:rFonts w:ascii="Garamond" w:hAnsi="Garamond" w:cs="Arial"/>
          <w:color w:val="1A1A1A"/>
        </w:rPr>
        <w:t>Oxford: Oxford University Press.</w:t>
      </w:r>
    </w:p>
    <w:p w14:paraId="5B2FD8A6" w14:textId="77777777" w:rsidR="009A3977" w:rsidRPr="00AA3C27" w:rsidRDefault="00C17E1B" w:rsidP="00073DD8">
      <w:pPr>
        <w:spacing w:after="0" w:line="276" w:lineRule="auto"/>
        <w:ind w:left="567" w:hanging="567"/>
        <w:jc w:val="both"/>
        <w:rPr>
          <w:rFonts w:ascii="Garamond" w:hAnsi="Garamond"/>
          <w:iCs/>
        </w:rPr>
      </w:pPr>
      <w:r w:rsidRPr="00AA3C27">
        <w:rPr>
          <w:rFonts w:ascii="Garamond" w:hAnsi="Garamond"/>
        </w:rPr>
        <w:t xml:space="preserve">Bigelow, J. and Pargetter, R. (1990). </w:t>
      </w:r>
      <w:r w:rsidRPr="00AA3C27">
        <w:rPr>
          <w:rStyle w:val="Emphasis"/>
          <w:rFonts w:ascii="Garamond" w:hAnsi="Garamond"/>
        </w:rPr>
        <w:t>Science and Necessity</w:t>
      </w:r>
      <w:r w:rsidRPr="00AA3C27">
        <w:rPr>
          <w:rFonts w:ascii="Garamond" w:hAnsi="Garamond"/>
        </w:rPr>
        <w:t>, Cambridge: Cambridge University Press.</w:t>
      </w:r>
    </w:p>
    <w:p w14:paraId="55975044" w14:textId="77777777" w:rsidR="00C8125A" w:rsidRPr="00AA3C27" w:rsidRDefault="00C17E1B" w:rsidP="00073DD8">
      <w:pPr>
        <w:spacing w:after="0" w:line="276" w:lineRule="auto"/>
        <w:ind w:left="567" w:hanging="567"/>
        <w:jc w:val="both"/>
        <w:rPr>
          <w:rFonts w:ascii="Garamond" w:hAnsi="Garamond"/>
        </w:rPr>
      </w:pPr>
      <w:proofErr w:type="spellStart"/>
      <w:r w:rsidRPr="00AA3C27">
        <w:rPr>
          <w:rFonts w:ascii="Garamond" w:hAnsi="Garamond" w:cs="Arial"/>
          <w:color w:val="1A1A1A"/>
        </w:rPr>
        <w:t>Böhn</w:t>
      </w:r>
      <w:proofErr w:type="spellEnd"/>
      <w:r w:rsidRPr="00AA3C27">
        <w:rPr>
          <w:rFonts w:ascii="Garamond" w:hAnsi="Garamond" w:cs="Arial"/>
          <w:color w:val="1A1A1A"/>
        </w:rPr>
        <w:t>, E. D. (2009). ‘</w:t>
      </w:r>
      <w:r w:rsidR="00C8125A" w:rsidRPr="00AA3C27">
        <w:rPr>
          <w:rFonts w:ascii="Garamond" w:hAnsi="Garamond"/>
        </w:rPr>
        <w:t>Composition as Identity: a Study in Ontology and Philosophical Logic</w:t>
      </w:r>
      <w:r w:rsidRPr="00AA3C27">
        <w:rPr>
          <w:rFonts w:ascii="Garamond" w:hAnsi="Garamond"/>
        </w:rPr>
        <w:t>.’</w:t>
      </w:r>
      <w:r w:rsidR="009A3977" w:rsidRPr="00AA3C27">
        <w:rPr>
          <w:rFonts w:ascii="Garamond" w:hAnsi="Garamond"/>
        </w:rPr>
        <w:t xml:space="preserve"> Doctoral Dissertation, University of Mass. </w:t>
      </w:r>
      <w:proofErr w:type="spellStart"/>
      <w:r w:rsidR="009A3977" w:rsidRPr="00AA3C27">
        <w:rPr>
          <w:rFonts w:ascii="Garamond" w:hAnsi="Garamond"/>
        </w:rPr>
        <w:t>Amerhest</w:t>
      </w:r>
      <w:proofErr w:type="spellEnd"/>
      <w:r w:rsidR="009A3977" w:rsidRPr="00AA3C27">
        <w:rPr>
          <w:rFonts w:ascii="Garamond" w:hAnsi="Garamond"/>
        </w:rPr>
        <w:t>.</w:t>
      </w:r>
    </w:p>
    <w:p w14:paraId="28EF1320" w14:textId="77777777" w:rsidR="00205A9D" w:rsidRPr="00AA3C27" w:rsidRDefault="00205A9D" w:rsidP="00073DD8">
      <w:pPr>
        <w:spacing w:after="0" w:line="276" w:lineRule="auto"/>
        <w:ind w:left="567" w:hanging="567"/>
        <w:jc w:val="both"/>
        <w:rPr>
          <w:rFonts w:ascii="Garamond" w:hAnsi="Garamond" w:cs="Times"/>
          <w:color w:val="141414"/>
        </w:rPr>
      </w:pPr>
      <w:r w:rsidRPr="00AA3C27">
        <w:rPr>
          <w:rFonts w:ascii="Garamond" w:hAnsi="Garamond" w:cs="Times"/>
          <w:color w:val="141414"/>
        </w:rPr>
        <w:t xml:space="preserve">Braddon-Mitchell, D. and Jackson, F. (2007). </w:t>
      </w:r>
      <w:r w:rsidRPr="00AA3C27">
        <w:rPr>
          <w:rFonts w:ascii="Garamond" w:hAnsi="Garamond" w:cs="Times"/>
          <w:i/>
          <w:iCs/>
          <w:color w:val="141414"/>
        </w:rPr>
        <w:t>Philosophy of Mind and Cognition</w:t>
      </w:r>
      <w:r w:rsidRPr="00AA3C27">
        <w:rPr>
          <w:rFonts w:ascii="Garamond" w:hAnsi="Garamond" w:cs="Times"/>
          <w:color w:val="141414"/>
        </w:rPr>
        <w:t>, Malden, MA: Blackwell Publishing.</w:t>
      </w:r>
    </w:p>
    <w:p w14:paraId="76BD84F8" w14:textId="77777777" w:rsidR="00C8125A" w:rsidRPr="00AA3C27" w:rsidRDefault="00C8125A" w:rsidP="00073DD8">
      <w:pPr>
        <w:spacing w:after="0" w:line="276" w:lineRule="auto"/>
        <w:ind w:left="567" w:hanging="567"/>
        <w:jc w:val="both"/>
        <w:rPr>
          <w:rFonts w:ascii="Garamond" w:hAnsi="Garamond" w:cs="Times"/>
          <w:color w:val="141414"/>
        </w:rPr>
      </w:pPr>
      <w:r w:rsidRPr="00AA3C27">
        <w:rPr>
          <w:rFonts w:ascii="Garamond" w:hAnsi="Garamond" w:cs="Times"/>
          <w:color w:val="141414"/>
        </w:rPr>
        <w:t xml:space="preserve">Braddon-Mitchell, D. (2017). ‘The Glue of the Universe’. In Beebee and Hitchcock (eds.) </w:t>
      </w:r>
      <w:r w:rsidRPr="00AA3C27">
        <w:rPr>
          <w:rFonts w:ascii="Garamond" w:hAnsi="Garamond" w:cs="Times"/>
          <w:i/>
          <w:color w:val="141414"/>
        </w:rPr>
        <w:t xml:space="preserve">Making a Difference: Essays on the Philosophy of Causation, </w:t>
      </w:r>
      <w:r w:rsidRPr="00AA3C27">
        <w:rPr>
          <w:rFonts w:ascii="Garamond" w:hAnsi="Garamond" w:cs="Times"/>
          <w:color w:val="141414"/>
        </w:rPr>
        <w:t>New York:</w:t>
      </w:r>
      <w:r w:rsidRPr="00AA3C27">
        <w:rPr>
          <w:rFonts w:ascii="Garamond" w:hAnsi="Garamond" w:cs="Times"/>
          <w:i/>
          <w:color w:val="141414"/>
        </w:rPr>
        <w:t xml:space="preserve"> </w:t>
      </w:r>
      <w:r w:rsidRPr="00AA3C27">
        <w:rPr>
          <w:rFonts w:ascii="Garamond" w:hAnsi="Garamond" w:cs="Times"/>
          <w:color w:val="141414"/>
        </w:rPr>
        <w:t>Oxford University Press.</w:t>
      </w:r>
    </w:p>
    <w:p w14:paraId="5FA30FD5" w14:textId="77777777" w:rsidR="00FC4C40" w:rsidRPr="00AA3C27" w:rsidRDefault="00FC4C40" w:rsidP="00073DD8">
      <w:pPr>
        <w:spacing w:after="0" w:line="276" w:lineRule="auto"/>
        <w:ind w:left="567" w:hanging="567"/>
        <w:jc w:val="both"/>
        <w:rPr>
          <w:rFonts w:ascii="Garamond" w:hAnsi="Garamond" w:cs="Times"/>
          <w:color w:val="141414"/>
        </w:rPr>
      </w:pPr>
      <w:r w:rsidRPr="00AA3C27">
        <w:rPr>
          <w:rFonts w:ascii="Garamond" w:hAnsi="Garamond" w:cs="Times"/>
          <w:color w:val="141414"/>
        </w:rPr>
        <w:t>Brenner, A. (2015). ‘</w:t>
      </w:r>
      <w:r w:rsidR="00C17E1B" w:rsidRPr="00AA3C27">
        <w:rPr>
          <w:rFonts w:ascii="Garamond" w:hAnsi="Garamond" w:cs="Times"/>
          <w:color w:val="141414"/>
        </w:rPr>
        <w:t>Mereological Nihilism and Theoretical Unification</w:t>
      </w:r>
      <w:r w:rsidRPr="00AA3C27">
        <w:rPr>
          <w:rFonts w:ascii="Garamond" w:hAnsi="Garamond" w:cs="Times"/>
          <w:color w:val="141414"/>
        </w:rPr>
        <w:t xml:space="preserve">.’ </w:t>
      </w:r>
      <w:r w:rsidRPr="00AA3C27">
        <w:rPr>
          <w:rFonts w:ascii="Garamond" w:hAnsi="Garamond" w:cs="Times"/>
          <w:i/>
          <w:color w:val="141414"/>
        </w:rPr>
        <w:t xml:space="preserve">Analytic Philosophy, </w:t>
      </w:r>
      <w:r w:rsidRPr="00AA3C27">
        <w:rPr>
          <w:rFonts w:ascii="Garamond" w:hAnsi="Garamond" w:cs="Times"/>
          <w:color w:val="141414"/>
        </w:rPr>
        <w:t>56(4): 318-337.</w:t>
      </w:r>
    </w:p>
    <w:p w14:paraId="0DA35465" w14:textId="77777777" w:rsidR="00FC4C40" w:rsidRPr="00AA3C27" w:rsidRDefault="00FC4C40" w:rsidP="00073DD8">
      <w:pPr>
        <w:spacing w:after="0" w:line="276" w:lineRule="auto"/>
        <w:ind w:left="567" w:hanging="567"/>
        <w:jc w:val="both"/>
        <w:rPr>
          <w:rFonts w:ascii="Garamond" w:hAnsi="Garamond" w:cs="Times"/>
          <w:i/>
          <w:color w:val="141414"/>
        </w:rPr>
      </w:pPr>
      <w:r w:rsidRPr="00AA3C27">
        <w:rPr>
          <w:rFonts w:ascii="Garamond" w:hAnsi="Garamond" w:cs="Times"/>
          <w:color w:val="141414"/>
        </w:rPr>
        <w:t>Brenner, A. (</w:t>
      </w:r>
      <w:r w:rsidR="00973D64">
        <w:rPr>
          <w:rFonts w:ascii="Garamond" w:hAnsi="Garamond" w:cs="Times"/>
          <w:color w:val="141414"/>
        </w:rPr>
        <w:t>2017</w:t>
      </w:r>
      <w:r w:rsidRPr="00AA3C27">
        <w:rPr>
          <w:rFonts w:ascii="Garamond" w:hAnsi="Garamond" w:cs="Times"/>
          <w:color w:val="141414"/>
        </w:rPr>
        <w:t xml:space="preserve">). ‘Mereological Nihilism and Personal Ontology.’ </w:t>
      </w:r>
      <w:r w:rsidRPr="00AA3C27">
        <w:rPr>
          <w:rFonts w:ascii="Garamond" w:hAnsi="Garamond" w:cs="Times"/>
          <w:i/>
          <w:color w:val="141414"/>
        </w:rPr>
        <w:t>Philosophical Quarterly</w:t>
      </w:r>
      <w:r w:rsidR="00973D64">
        <w:rPr>
          <w:rFonts w:ascii="Garamond" w:hAnsi="Garamond" w:cs="Times"/>
          <w:i/>
          <w:color w:val="141414"/>
        </w:rPr>
        <w:t xml:space="preserve">, </w:t>
      </w:r>
      <w:r w:rsidR="00973D64">
        <w:rPr>
          <w:rFonts w:ascii="Garamond" w:hAnsi="Garamond" w:cs="Times"/>
          <w:color w:val="141414"/>
        </w:rPr>
        <w:t>67 (268</w:t>
      </w:r>
      <w:r w:rsidR="00973D64" w:rsidRPr="00973D64">
        <w:rPr>
          <w:rFonts w:ascii="Garamond" w:hAnsi="Garamond" w:cs="Times"/>
          <w:color w:val="141414"/>
        </w:rPr>
        <w:t>)</w:t>
      </w:r>
      <w:r w:rsidR="001B451A" w:rsidRPr="00EA193B">
        <w:rPr>
          <w:rFonts w:ascii="Garamond" w:hAnsi="Garamond" w:cs="Times"/>
          <w:color w:val="141414"/>
        </w:rPr>
        <w:t xml:space="preserve">: </w:t>
      </w:r>
      <w:r w:rsidR="001B451A" w:rsidRPr="00EA193B">
        <w:rPr>
          <w:rFonts w:ascii="Garamond" w:hAnsi="Garamond"/>
        </w:rPr>
        <w:t>464</w:t>
      </w:r>
      <w:r w:rsidR="00973D64">
        <w:rPr>
          <w:rFonts w:ascii="Garamond" w:hAnsi="Garamond"/>
        </w:rPr>
        <w:t>-</w:t>
      </w:r>
      <w:r w:rsidR="001B451A" w:rsidRPr="00EA193B">
        <w:rPr>
          <w:rFonts w:ascii="Garamond" w:hAnsi="Garamond"/>
        </w:rPr>
        <w:t>485</w:t>
      </w:r>
      <w:r w:rsidR="00973D64">
        <w:rPr>
          <w:rFonts w:ascii="Garamond" w:hAnsi="Garamond"/>
        </w:rPr>
        <w:t>.</w:t>
      </w:r>
    </w:p>
    <w:p w14:paraId="4DE95D63" w14:textId="77777777" w:rsidR="00205A9D" w:rsidRPr="00AA3C27" w:rsidRDefault="00205A9D" w:rsidP="00073DD8">
      <w:pPr>
        <w:spacing w:after="0" w:line="276" w:lineRule="auto"/>
        <w:ind w:left="567" w:hanging="567"/>
        <w:jc w:val="both"/>
        <w:rPr>
          <w:rFonts w:ascii="Garamond" w:hAnsi="Garamond" w:cs="Times"/>
          <w:color w:val="141414"/>
        </w:rPr>
      </w:pPr>
      <w:r w:rsidRPr="00AA3C27">
        <w:rPr>
          <w:rFonts w:ascii="Garamond" w:hAnsi="Garamond" w:cs="Times"/>
          <w:color w:val="141414"/>
        </w:rPr>
        <w:t xml:space="preserve">Cameron, R. (2007). ‘The Contingency of Composition’, </w:t>
      </w:r>
      <w:r w:rsidRPr="00AA3C27">
        <w:rPr>
          <w:rFonts w:ascii="Garamond" w:hAnsi="Garamond" w:cs="Times"/>
          <w:i/>
          <w:color w:val="141414"/>
        </w:rPr>
        <w:t xml:space="preserve">Philosophical Studies, </w:t>
      </w:r>
      <w:r w:rsidRPr="00AA3C27">
        <w:rPr>
          <w:rFonts w:ascii="Garamond" w:hAnsi="Garamond" w:cs="Times"/>
          <w:color w:val="141414"/>
        </w:rPr>
        <w:t>136 (1): 99-121.</w:t>
      </w:r>
    </w:p>
    <w:p w14:paraId="0CB08FBC" w14:textId="77777777" w:rsidR="00477578" w:rsidRPr="00AA3C27" w:rsidRDefault="00206EDA" w:rsidP="00073DD8">
      <w:pPr>
        <w:autoSpaceDE w:val="0"/>
        <w:autoSpaceDN w:val="0"/>
        <w:adjustRightInd w:val="0"/>
        <w:spacing w:after="0" w:line="276" w:lineRule="auto"/>
        <w:ind w:left="567" w:hanging="567"/>
        <w:jc w:val="both"/>
        <w:rPr>
          <w:rFonts w:ascii="Garamond" w:hAnsi="Garamond" w:cs="Times"/>
          <w:color w:val="141414"/>
        </w:rPr>
      </w:pPr>
      <w:r w:rsidRPr="00073DD8">
        <w:rPr>
          <w:rFonts w:ascii="Garamond" w:hAnsi="Garamond" w:cs="AdvPTimesB"/>
          <w:lang w:val="en-US"/>
        </w:rPr>
        <w:t xml:space="preserve">Cameron, R. (2008). ‘Truthmakers and ontological commitment: or how to deal with complex objects and mathematical ontology without getting into trouble’, </w:t>
      </w:r>
      <w:r w:rsidRPr="00073DD8">
        <w:rPr>
          <w:rFonts w:ascii="Garamond" w:hAnsi="Garamond" w:cs="AdvPTimesB"/>
          <w:i/>
          <w:lang w:val="en-US"/>
        </w:rPr>
        <w:t xml:space="preserve">Philosophical Studies, </w:t>
      </w:r>
      <w:r w:rsidRPr="00073DD8">
        <w:rPr>
          <w:rFonts w:ascii="Garamond" w:hAnsi="Garamond" w:cs="AdvPTimesB"/>
          <w:lang w:val="en-US"/>
        </w:rPr>
        <w:t>140:</w:t>
      </w:r>
      <w:r w:rsidR="00477578" w:rsidRPr="00073DD8">
        <w:rPr>
          <w:rFonts w:ascii="Garamond" w:hAnsi="Garamond" w:cs="AdvPTimesB"/>
          <w:lang w:val="en-US"/>
        </w:rPr>
        <w:t>1-18.</w:t>
      </w:r>
    </w:p>
    <w:p w14:paraId="6C86E0EF" w14:textId="77777777" w:rsidR="0055129C" w:rsidRPr="00AA3C27" w:rsidRDefault="007E2FB4" w:rsidP="00073DD8">
      <w:pPr>
        <w:spacing w:after="0" w:line="276" w:lineRule="auto"/>
        <w:ind w:left="567" w:hanging="567"/>
        <w:jc w:val="both"/>
        <w:rPr>
          <w:rFonts w:ascii="Garamond" w:hAnsi="Garamond" w:cs="Times"/>
          <w:color w:val="141414"/>
        </w:rPr>
      </w:pPr>
      <w:r w:rsidRPr="00AA3C27">
        <w:rPr>
          <w:rFonts w:ascii="Garamond" w:hAnsi="Garamond" w:cs="Times"/>
          <w:color w:val="141414"/>
        </w:rPr>
        <w:t xml:space="preserve">Cameron, R. (2012). ‘Composition as Identity Doesn’t Settle the Special Composition Question.’ </w:t>
      </w:r>
      <w:r w:rsidRPr="00AA3C27">
        <w:rPr>
          <w:rFonts w:ascii="Garamond" w:hAnsi="Garamond" w:cs="Times"/>
          <w:i/>
          <w:color w:val="141414"/>
        </w:rPr>
        <w:t xml:space="preserve">Philosophy and Phenomenological Research, </w:t>
      </w:r>
      <w:r w:rsidRPr="00AA3C27">
        <w:rPr>
          <w:rFonts w:ascii="Garamond" w:hAnsi="Garamond" w:cs="Times"/>
          <w:color w:val="141414"/>
        </w:rPr>
        <w:t>84(3): 531-554.</w:t>
      </w:r>
    </w:p>
    <w:p w14:paraId="0D700F2A" w14:textId="77777777" w:rsidR="009504D9" w:rsidRPr="00AA3C27" w:rsidRDefault="009504D9" w:rsidP="00073DD8">
      <w:pPr>
        <w:spacing w:after="0" w:line="276" w:lineRule="auto"/>
        <w:ind w:left="567" w:hanging="567"/>
        <w:jc w:val="both"/>
        <w:rPr>
          <w:rFonts w:ascii="Garamond" w:hAnsi="Garamond"/>
        </w:rPr>
      </w:pPr>
      <w:r w:rsidRPr="00AA3C27">
        <w:rPr>
          <w:rFonts w:ascii="Garamond" w:hAnsi="Garamond" w:cs="Times"/>
          <w:color w:val="141414"/>
        </w:rPr>
        <w:t xml:space="preserve">Carrara, M. and </w:t>
      </w:r>
      <w:proofErr w:type="spellStart"/>
      <w:r w:rsidRPr="00AA3C27">
        <w:rPr>
          <w:rFonts w:ascii="Garamond" w:hAnsi="Garamond" w:cs="Times"/>
          <w:color w:val="141414"/>
        </w:rPr>
        <w:t>Lando</w:t>
      </w:r>
      <w:proofErr w:type="spellEnd"/>
      <w:r w:rsidRPr="00AA3C27">
        <w:rPr>
          <w:rFonts w:ascii="Garamond" w:hAnsi="Garamond" w:cs="Times"/>
          <w:color w:val="141414"/>
        </w:rPr>
        <w:t xml:space="preserve">, G. (2016). </w:t>
      </w:r>
      <w:r w:rsidRPr="00AA3C27">
        <w:rPr>
          <w:rFonts w:ascii="Garamond" w:hAnsi="Garamond" w:cs="Times"/>
          <w:b/>
          <w:color w:val="141414"/>
        </w:rPr>
        <w:t>‘</w:t>
      </w:r>
      <w:r w:rsidRPr="00AA3C27">
        <w:rPr>
          <w:rFonts w:ascii="Garamond" w:hAnsi="Garamond"/>
        </w:rPr>
        <w:t xml:space="preserve">Composition, Indiscernibility, </w:t>
      </w:r>
      <w:proofErr w:type="spellStart"/>
      <w:r w:rsidRPr="00AA3C27">
        <w:rPr>
          <w:rFonts w:ascii="Garamond" w:hAnsi="Garamond"/>
        </w:rPr>
        <w:t>Coreferentiality</w:t>
      </w:r>
      <w:proofErr w:type="spellEnd"/>
      <w:r w:rsidRPr="00AA3C27">
        <w:rPr>
          <w:rFonts w:ascii="Garamond" w:hAnsi="Garamond"/>
        </w:rPr>
        <w:t xml:space="preserve">’, </w:t>
      </w:r>
      <w:r w:rsidRPr="00AA3C27">
        <w:rPr>
          <w:rFonts w:ascii="Garamond" w:hAnsi="Garamond"/>
          <w:i/>
        </w:rPr>
        <w:t xml:space="preserve">Erkenntnis, </w:t>
      </w:r>
      <w:r w:rsidRPr="00AA3C27">
        <w:rPr>
          <w:rFonts w:ascii="Garamond" w:hAnsi="Garamond"/>
        </w:rPr>
        <w:t>81(1): 119-142.</w:t>
      </w:r>
    </w:p>
    <w:p w14:paraId="1F0265BF" w14:textId="77777777" w:rsidR="00205A9D" w:rsidRPr="00AA3C27" w:rsidRDefault="00205A9D" w:rsidP="00073DD8">
      <w:pPr>
        <w:spacing w:after="0" w:line="276" w:lineRule="auto"/>
        <w:ind w:left="567" w:hanging="567"/>
        <w:jc w:val="both"/>
        <w:rPr>
          <w:rFonts w:ascii="Garamond" w:hAnsi="Garamond" w:cs="Arial"/>
        </w:rPr>
      </w:pPr>
      <w:r w:rsidRPr="00AA3C27">
        <w:rPr>
          <w:rFonts w:ascii="Garamond" w:hAnsi="Garamond" w:cs="Arial"/>
          <w:bCs/>
        </w:rPr>
        <w:t xml:space="preserve">Chalmers, D. </w:t>
      </w:r>
      <w:r w:rsidRPr="00AA3C27">
        <w:rPr>
          <w:rFonts w:ascii="Garamond" w:hAnsi="Garamond" w:cs="Arial"/>
        </w:rPr>
        <w:t xml:space="preserve">and </w:t>
      </w:r>
      <w:r w:rsidRPr="00AA3C27">
        <w:rPr>
          <w:rFonts w:ascii="Garamond" w:hAnsi="Garamond" w:cs="Arial"/>
          <w:bCs/>
        </w:rPr>
        <w:t>Jackson, F.</w:t>
      </w:r>
      <w:r w:rsidRPr="00AA3C27">
        <w:rPr>
          <w:rFonts w:ascii="Garamond" w:hAnsi="Garamond" w:cs="Arial"/>
        </w:rPr>
        <w:t xml:space="preserve"> (2001). ‘</w:t>
      </w:r>
      <w:r w:rsidRPr="00AA3C27">
        <w:rPr>
          <w:rFonts w:ascii="Garamond" w:hAnsi="Garamond" w:cs="Arial"/>
          <w:bCs/>
        </w:rPr>
        <w:t>Conceptual Analysis and Reductive Explanation’,</w:t>
      </w:r>
      <w:r w:rsidRPr="00AA3C27">
        <w:rPr>
          <w:rFonts w:ascii="Garamond" w:hAnsi="Garamond" w:cs="Arial"/>
        </w:rPr>
        <w:t xml:space="preserve"> </w:t>
      </w:r>
      <w:r w:rsidRPr="00AA3C27">
        <w:rPr>
          <w:rFonts w:ascii="Garamond" w:hAnsi="Garamond" w:cs="Arial"/>
          <w:i/>
          <w:iCs/>
        </w:rPr>
        <w:t>Philosophical Review,</w:t>
      </w:r>
      <w:r w:rsidRPr="00AA3C27">
        <w:rPr>
          <w:rFonts w:ascii="Garamond" w:hAnsi="Garamond" w:cs="Arial"/>
        </w:rPr>
        <w:t xml:space="preserve"> 110 (3):315-61.</w:t>
      </w:r>
    </w:p>
    <w:p w14:paraId="3A061FA9" w14:textId="77777777" w:rsidR="00205A9D" w:rsidRPr="00AA3C27" w:rsidRDefault="00A65A9B" w:rsidP="00073DD8">
      <w:pPr>
        <w:spacing w:after="0" w:line="276" w:lineRule="auto"/>
        <w:ind w:left="567" w:hanging="567"/>
        <w:jc w:val="both"/>
        <w:rPr>
          <w:rFonts w:ascii="Garamond" w:hAnsi="Garamond" w:cs="Arial"/>
        </w:rPr>
      </w:pPr>
      <w:hyperlink r:id="rId9" w:history="1">
        <w:r w:rsidR="00205A9D" w:rsidRPr="00AA3C27">
          <w:rPr>
            <w:rFonts w:ascii="Garamond" w:hAnsi="Garamond" w:cs="Arial"/>
          </w:rPr>
          <w:t>Chalmers</w:t>
        </w:r>
        <w:r w:rsidR="009A3977" w:rsidRPr="00AA3C27">
          <w:rPr>
            <w:rFonts w:ascii="Garamond" w:hAnsi="Garamond" w:cs="Arial"/>
          </w:rPr>
          <w:t>, D. J.</w:t>
        </w:r>
        <w:r w:rsidR="00205A9D" w:rsidRPr="00AA3C27">
          <w:rPr>
            <w:rFonts w:ascii="Garamond" w:hAnsi="Garamond" w:cs="Arial"/>
          </w:rPr>
          <w:t xml:space="preserve"> (2012). </w:t>
        </w:r>
        <w:r w:rsidR="00205A9D" w:rsidRPr="00AA3C27">
          <w:rPr>
            <w:rFonts w:ascii="Garamond" w:hAnsi="Garamond" w:cs="Arial"/>
            <w:bCs/>
            <w:i/>
            <w:iCs/>
          </w:rPr>
          <w:t>Constructing the World.</w:t>
        </w:r>
      </w:hyperlink>
      <w:r w:rsidR="00205A9D" w:rsidRPr="00AA3C27">
        <w:rPr>
          <w:rFonts w:ascii="Garamond" w:hAnsi="Garamond" w:cs="Arial"/>
        </w:rPr>
        <w:t xml:space="preserve"> Oxford</w:t>
      </w:r>
      <w:r w:rsidR="00337D53" w:rsidRPr="00AA3C27">
        <w:rPr>
          <w:rFonts w:ascii="Garamond" w:hAnsi="Garamond" w:cs="Arial"/>
        </w:rPr>
        <w:t>: Oxford University Press</w:t>
      </w:r>
      <w:r w:rsidR="00205A9D" w:rsidRPr="00AA3C27">
        <w:rPr>
          <w:rFonts w:ascii="Garamond" w:hAnsi="Garamond" w:cs="Arial"/>
        </w:rPr>
        <w:t>.</w:t>
      </w:r>
    </w:p>
    <w:p w14:paraId="17F976FB" w14:textId="77777777" w:rsidR="009A3977" w:rsidRPr="00AA3C27" w:rsidRDefault="00C17E1B" w:rsidP="00073DD8">
      <w:pPr>
        <w:spacing w:after="0" w:line="276" w:lineRule="auto"/>
        <w:ind w:left="567" w:hanging="567"/>
        <w:jc w:val="both"/>
        <w:rPr>
          <w:rFonts w:ascii="Garamond" w:hAnsi="Garamond" w:cs="Arial"/>
        </w:rPr>
      </w:pPr>
      <w:r w:rsidRPr="00AA3C27">
        <w:rPr>
          <w:rFonts w:ascii="Garamond" w:hAnsi="Garamond"/>
        </w:rPr>
        <w:t xml:space="preserve">Clapp, L. (2001). ‘Disjunctive Properties: Multiple Realizations.’ </w:t>
      </w:r>
      <w:r w:rsidRPr="00AA3C27">
        <w:rPr>
          <w:rStyle w:val="Emphasis"/>
          <w:rFonts w:ascii="Garamond" w:hAnsi="Garamond"/>
        </w:rPr>
        <w:t>Journal of Philosophy</w:t>
      </w:r>
      <w:r w:rsidRPr="00AA3C27">
        <w:rPr>
          <w:rFonts w:ascii="Garamond" w:hAnsi="Garamond"/>
        </w:rPr>
        <w:t>, 98(3): 111–36.</w:t>
      </w:r>
    </w:p>
    <w:p w14:paraId="585633D4" w14:textId="77777777" w:rsidR="009A3977" w:rsidRPr="00AA3C27" w:rsidRDefault="009A3977" w:rsidP="00073DD8">
      <w:pPr>
        <w:autoSpaceDE w:val="0"/>
        <w:autoSpaceDN w:val="0"/>
        <w:adjustRightInd w:val="0"/>
        <w:spacing w:after="0" w:line="276" w:lineRule="auto"/>
        <w:ind w:left="567" w:hanging="567"/>
        <w:jc w:val="both"/>
        <w:rPr>
          <w:rFonts w:ascii="Garamond" w:hAnsi="Garamond" w:cs="MinionPro-Regular"/>
        </w:rPr>
      </w:pPr>
      <w:proofErr w:type="spellStart"/>
      <w:r w:rsidRPr="00AA3C27">
        <w:rPr>
          <w:rFonts w:ascii="Garamond" w:hAnsi="Garamond" w:cs="MinionPro-Regular"/>
        </w:rPr>
        <w:t>Cotnoir</w:t>
      </w:r>
      <w:proofErr w:type="spellEnd"/>
      <w:r w:rsidRPr="00AA3C27">
        <w:rPr>
          <w:rFonts w:ascii="Garamond" w:hAnsi="Garamond" w:cs="MinionPro-Regular"/>
        </w:rPr>
        <w:t xml:space="preserve">, A. J. (2013). ‘Composition as General Identity.’ In K. Bennett and D. W. Zimmerman (eds.) </w:t>
      </w:r>
      <w:r w:rsidRPr="00AA3C27">
        <w:rPr>
          <w:rFonts w:ascii="Garamond" w:hAnsi="Garamond" w:cs="MinionPro-Regular"/>
          <w:i/>
        </w:rPr>
        <w:t>Oxford Studies in Metaphysics Volume 8</w:t>
      </w:r>
      <w:r w:rsidRPr="00AA3C27">
        <w:rPr>
          <w:rFonts w:ascii="Garamond" w:hAnsi="Garamond" w:cs="MinionPro-Regular"/>
        </w:rPr>
        <w:t>. Oxford: Oxford University Press, 294-322.</w:t>
      </w:r>
    </w:p>
    <w:p w14:paraId="7E0F3224" w14:textId="77777777" w:rsidR="007E2FB4" w:rsidRPr="00AA3C27" w:rsidRDefault="007E2FB4" w:rsidP="00073DD8">
      <w:pPr>
        <w:autoSpaceDE w:val="0"/>
        <w:autoSpaceDN w:val="0"/>
        <w:adjustRightInd w:val="0"/>
        <w:spacing w:after="0" w:line="276" w:lineRule="auto"/>
        <w:ind w:left="567" w:hanging="567"/>
        <w:jc w:val="both"/>
        <w:rPr>
          <w:rFonts w:ascii="Garamond" w:hAnsi="Garamond"/>
        </w:rPr>
      </w:pPr>
      <w:r w:rsidRPr="00AA3C27">
        <w:rPr>
          <w:rFonts w:ascii="Garamond" w:hAnsi="Garamond"/>
        </w:rPr>
        <w:t xml:space="preserve">Dorr, C. and Rosen, G. (2002). ‘Composition as a Fiction.’ In R. Gale (ed.) </w:t>
      </w:r>
      <w:r w:rsidR="00C17E1B" w:rsidRPr="00AA3C27">
        <w:rPr>
          <w:rFonts w:ascii="Garamond" w:hAnsi="Garamond"/>
          <w:i/>
        </w:rPr>
        <w:t>T</w:t>
      </w:r>
      <w:r w:rsidR="00C17E1B" w:rsidRPr="00AA3C27">
        <w:rPr>
          <w:rStyle w:val="Emphasis"/>
          <w:rFonts w:ascii="Garamond" w:hAnsi="Garamond"/>
        </w:rPr>
        <w:t>he Blackwell Companion to Metaphysics</w:t>
      </w:r>
      <w:r w:rsidR="00C17E1B" w:rsidRPr="00AA3C27">
        <w:rPr>
          <w:rFonts w:ascii="Garamond" w:hAnsi="Garamond"/>
        </w:rPr>
        <w:t>. Blackwell</w:t>
      </w:r>
      <w:r w:rsidRPr="00AA3C27">
        <w:rPr>
          <w:rFonts w:ascii="Garamond" w:hAnsi="Garamond"/>
        </w:rPr>
        <w:t>,</w:t>
      </w:r>
      <w:r w:rsidR="00C17E1B" w:rsidRPr="00AA3C27">
        <w:rPr>
          <w:rFonts w:ascii="Garamond" w:hAnsi="Garamond"/>
        </w:rPr>
        <w:t xml:space="preserve"> 151--174</w:t>
      </w:r>
    </w:p>
    <w:p w14:paraId="28037F06" w14:textId="77777777" w:rsidR="00205A9D" w:rsidRPr="00AA3C27" w:rsidRDefault="00205A9D" w:rsidP="00073DD8">
      <w:pPr>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Fales, E. (1990). </w:t>
      </w:r>
      <w:r w:rsidRPr="00AA3C27">
        <w:rPr>
          <w:rFonts w:ascii="Garamond" w:eastAsiaTheme="minorEastAsia" w:hAnsi="Garamond" w:cs="Times New Roman"/>
          <w:i/>
          <w:lang w:eastAsia="ja-JP"/>
        </w:rPr>
        <w:t>Causation and Universals</w:t>
      </w:r>
      <w:r w:rsidRPr="00AA3C27">
        <w:rPr>
          <w:rFonts w:ascii="Garamond" w:eastAsiaTheme="minorEastAsia" w:hAnsi="Garamond" w:cs="Times New Roman"/>
          <w:lang w:eastAsia="ja-JP"/>
        </w:rPr>
        <w:t>. New York: Routledge.</w:t>
      </w:r>
    </w:p>
    <w:p w14:paraId="292CCB0B" w14:textId="77777777" w:rsidR="00A13A28" w:rsidRPr="00AA3C27" w:rsidRDefault="00A13A28"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Fine, K. (1994</w:t>
      </w:r>
      <w:r w:rsidR="00F56AFF" w:rsidRPr="00AA3C27">
        <w:rPr>
          <w:rFonts w:ascii="Garamond" w:hAnsi="Garamond" w:cs="Arial"/>
          <w:color w:val="262626"/>
        </w:rPr>
        <w:t>a</w:t>
      </w:r>
      <w:r w:rsidRPr="00AA3C27">
        <w:rPr>
          <w:rFonts w:ascii="Garamond" w:hAnsi="Garamond" w:cs="Arial"/>
          <w:color w:val="262626"/>
        </w:rPr>
        <w:t xml:space="preserve">). </w:t>
      </w:r>
      <w:r w:rsidR="000E52D2" w:rsidRPr="00AA3C27">
        <w:rPr>
          <w:rFonts w:ascii="Garamond" w:hAnsi="Garamond" w:cs="Arial"/>
          <w:color w:val="262626"/>
        </w:rPr>
        <w:t>‘</w:t>
      </w:r>
      <w:r w:rsidRPr="00AA3C27">
        <w:rPr>
          <w:rFonts w:ascii="Garamond" w:hAnsi="Garamond" w:cs="Arial"/>
          <w:color w:val="262626"/>
        </w:rPr>
        <w:t>Essence and Modality</w:t>
      </w:r>
      <w:r w:rsidR="000E52D2" w:rsidRPr="00AA3C27">
        <w:rPr>
          <w:rFonts w:ascii="Garamond" w:hAnsi="Garamond" w:cs="Arial"/>
          <w:color w:val="262626"/>
        </w:rPr>
        <w:t>’,</w:t>
      </w:r>
      <w:r w:rsidRPr="00AA3C27">
        <w:rPr>
          <w:rFonts w:ascii="Garamond" w:hAnsi="Garamond" w:cs="Arial"/>
          <w:color w:val="262626"/>
        </w:rPr>
        <w:t xml:space="preserve"> </w:t>
      </w:r>
      <w:r w:rsidRPr="00AA3C27">
        <w:rPr>
          <w:rFonts w:ascii="Garamond" w:hAnsi="Garamond" w:cs="Arial"/>
          <w:i/>
          <w:color w:val="262626"/>
        </w:rPr>
        <w:t>Philosophical Perspectives</w:t>
      </w:r>
      <w:r w:rsidR="000E52D2" w:rsidRPr="00AA3C27">
        <w:rPr>
          <w:rFonts w:ascii="Garamond" w:hAnsi="Garamond" w:cs="Arial"/>
          <w:i/>
          <w:color w:val="262626"/>
        </w:rPr>
        <w:t>,</w:t>
      </w:r>
      <w:r w:rsidRPr="00AA3C27">
        <w:rPr>
          <w:rFonts w:ascii="Garamond" w:hAnsi="Garamond" w:cs="Arial"/>
          <w:color w:val="262626"/>
        </w:rPr>
        <w:t xml:space="preserve"> 8</w:t>
      </w:r>
      <w:r w:rsidR="000E52D2" w:rsidRPr="00AA3C27">
        <w:rPr>
          <w:rFonts w:ascii="Garamond" w:hAnsi="Garamond" w:cs="Arial"/>
          <w:color w:val="262626"/>
        </w:rPr>
        <w:t>:</w:t>
      </w:r>
      <w:r w:rsidRPr="00AA3C27">
        <w:rPr>
          <w:rFonts w:ascii="Garamond" w:hAnsi="Garamond" w:cs="Arial"/>
          <w:color w:val="262626"/>
        </w:rPr>
        <w:t xml:space="preserve"> 1-16. </w:t>
      </w:r>
    </w:p>
    <w:p w14:paraId="367631E0" w14:textId="77777777" w:rsidR="00F56AFF" w:rsidRPr="00AA3C27" w:rsidRDefault="00F56AFF"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Fine, K. (1994b). ‘Senses of Essence’, in </w:t>
      </w:r>
      <w:r w:rsidRPr="00AA3C27">
        <w:rPr>
          <w:rFonts w:ascii="Garamond" w:hAnsi="Garamond"/>
        </w:rPr>
        <w:t xml:space="preserve">Walter Sinnott-Armstrong, Diana </w:t>
      </w:r>
      <w:proofErr w:type="spellStart"/>
      <w:r w:rsidRPr="00AA3C27">
        <w:rPr>
          <w:rFonts w:ascii="Garamond" w:hAnsi="Garamond"/>
        </w:rPr>
        <w:t>Raffman</w:t>
      </w:r>
      <w:proofErr w:type="spellEnd"/>
      <w:r w:rsidRPr="00AA3C27">
        <w:rPr>
          <w:rFonts w:ascii="Garamond" w:hAnsi="Garamond"/>
        </w:rPr>
        <w:t xml:space="preserve"> &amp; Nicholas Asher (eds.), </w:t>
      </w:r>
      <w:r w:rsidRPr="00AA3C27">
        <w:rPr>
          <w:rStyle w:val="Emphasis"/>
          <w:rFonts w:ascii="Garamond" w:hAnsi="Garamond"/>
        </w:rPr>
        <w:t xml:space="preserve">Modality, Morality and Belief. Essays in </w:t>
      </w:r>
      <w:proofErr w:type="spellStart"/>
      <w:r w:rsidRPr="00AA3C27">
        <w:rPr>
          <w:rStyle w:val="Emphasis"/>
          <w:rFonts w:ascii="Garamond" w:hAnsi="Garamond"/>
        </w:rPr>
        <w:t>Honor</w:t>
      </w:r>
      <w:proofErr w:type="spellEnd"/>
      <w:r w:rsidRPr="00AA3C27">
        <w:rPr>
          <w:rStyle w:val="Emphasis"/>
          <w:rFonts w:ascii="Garamond" w:hAnsi="Garamond"/>
        </w:rPr>
        <w:t xml:space="preserve"> of Ruth Barcan Marcus</w:t>
      </w:r>
      <w:r w:rsidRPr="00AA3C27">
        <w:rPr>
          <w:rFonts w:ascii="Garamond" w:hAnsi="Garamond"/>
        </w:rPr>
        <w:t>. Cambridge: Cambridge University Press.</w:t>
      </w:r>
    </w:p>
    <w:p w14:paraId="6F641FC9" w14:textId="77777777" w:rsidR="00A05659" w:rsidRPr="00AA3C27" w:rsidRDefault="00205A9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Fine, K. (2012). ‘Guide to Ground’, in Fabrice </w:t>
      </w:r>
      <w:proofErr w:type="spellStart"/>
      <w:r w:rsidRPr="00AA3C27">
        <w:rPr>
          <w:rFonts w:ascii="Garamond" w:hAnsi="Garamond" w:cs="Arial"/>
          <w:color w:val="262626"/>
        </w:rPr>
        <w:t>Correia</w:t>
      </w:r>
      <w:proofErr w:type="spellEnd"/>
      <w:r w:rsidRPr="00AA3C27">
        <w:rPr>
          <w:rFonts w:ascii="Garamond" w:hAnsi="Garamond" w:cs="Arial"/>
          <w:color w:val="262626"/>
        </w:rPr>
        <w:t xml:space="preserve"> and Benjamin </w:t>
      </w:r>
      <w:proofErr w:type="spellStart"/>
      <w:r w:rsidRPr="00AA3C27">
        <w:rPr>
          <w:rFonts w:ascii="Garamond" w:hAnsi="Garamond" w:cs="Arial"/>
          <w:color w:val="262626"/>
        </w:rPr>
        <w:t>Schnieder</w:t>
      </w:r>
      <w:proofErr w:type="spellEnd"/>
      <w:r w:rsidRPr="00AA3C27">
        <w:rPr>
          <w:rFonts w:ascii="Garamond" w:hAnsi="Garamond" w:cs="Arial"/>
          <w:color w:val="262626"/>
        </w:rPr>
        <w:t xml:space="preserve">, editors, </w:t>
      </w:r>
      <w:r w:rsidRPr="00AA3C27">
        <w:rPr>
          <w:rFonts w:ascii="Garamond" w:hAnsi="Garamond" w:cs="Arial"/>
          <w:i/>
          <w:color w:val="262626"/>
        </w:rPr>
        <w:t>Metaphysical Grounding: Understanding the Structure of Reality.</w:t>
      </w:r>
      <w:r w:rsidRPr="00AA3C27">
        <w:rPr>
          <w:rFonts w:ascii="Garamond" w:hAnsi="Garamond" w:cs="Arial"/>
          <w:color w:val="262626"/>
        </w:rPr>
        <w:t xml:space="preserve"> Cambridge: Cambridge University Press.</w:t>
      </w:r>
    </w:p>
    <w:p w14:paraId="6F2451CF" w14:textId="275FF512" w:rsidR="00321973" w:rsidRPr="00AA3C27" w:rsidRDefault="00321973"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Forrest, P. (2002). “</w:t>
      </w:r>
      <w:r w:rsidR="00691F52" w:rsidRPr="00AA3C27">
        <w:rPr>
          <w:rFonts w:ascii="Garamond" w:hAnsi="Garamond" w:cs="Arial"/>
          <w:color w:val="262626"/>
        </w:rPr>
        <w:t>Sets as mereological tropes”</w:t>
      </w:r>
      <w:r w:rsidR="00B059C4">
        <w:rPr>
          <w:rFonts w:ascii="Garamond" w:hAnsi="Garamond" w:cs="Arial"/>
          <w:color w:val="262626"/>
        </w:rPr>
        <w:t>,</w:t>
      </w:r>
      <w:r w:rsidR="00691F52" w:rsidRPr="00AA3C27">
        <w:rPr>
          <w:rFonts w:ascii="Garamond" w:hAnsi="Garamond" w:cs="Arial"/>
          <w:color w:val="262626"/>
        </w:rPr>
        <w:t xml:space="preserve"> </w:t>
      </w:r>
      <w:proofErr w:type="spellStart"/>
      <w:r w:rsidR="00691F52" w:rsidRPr="00AA3C27">
        <w:rPr>
          <w:rFonts w:ascii="Garamond" w:hAnsi="Garamond" w:cs="Arial"/>
          <w:i/>
          <w:color w:val="262626"/>
        </w:rPr>
        <w:t>Metaphysica</w:t>
      </w:r>
      <w:proofErr w:type="spellEnd"/>
      <w:r w:rsidR="00691F52" w:rsidRPr="00AA3C27">
        <w:rPr>
          <w:rFonts w:ascii="Garamond" w:hAnsi="Garamond" w:cs="Arial"/>
          <w:color w:val="262626"/>
        </w:rPr>
        <w:t xml:space="preserve">, 3: 5-10. </w:t>
      </w:r>
    </w:p>
    <w:p w14:paraId="5F6372B3" w14:textId="77777777" w:rsidR="00205A9D" w:rsidRPr="00AA3C27" w:rsidRDefault="00205A9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Gibbard, A. (1975). ‘Contingent Identity’, </w:t>
      </w:r>
      <w:r w:rsidRPr="00AA3C27">
        <w:rPr>
          <w:rFonts w:ascii="Garamond" w:hAnsi="Garamond" w:cs="Arial"/>
          <w:i/>
          <w:color w:val="262626"/>
        </w:rPr>
        <w:t xml:space="preserve">Journal of Philosophical Logic, </w:t>
      </w:r>
      <w:r w:rsidRPr="00AA3C27">
        <w:rPr>
          <w:rFonts w:ascii="Garamond" w:hAnsi="Garamond" w:cs="Arial"/>
          <w:color w:val="262626"/>
        </w:rPr>
        <w:t>4 (2): 187-221.</w:t>
      </w:r>
    </w:p>
    <w:p w14:paraId="05342AA7" w14:textId="77777777" w:rsidR="00205A9D" w:rsidRPr="00AA3C27" w:rsidRDefault="00205A9D" w:rsidP="00073DD8">
      <w:pPr>
        <w:widowControl w:val="0"/>
        <w:autoSpaceDE w:val="0"/>
        <w:autoSpaceDN w:val="0"/>
        <w:adjustRightInd w:val="0"/>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Gillett, C. and Rives, B. (2005). “The </w:t>
      </w:r>
      <w:r w:rsidR="009A3977" w:rsidRPr="00AA3C27">
        <w:rPr>
          <w:rFonts w:ascii="Garamond" w:eastAsiaTheme="minorEastAsia" w:hAnsi="Garamond" w:cs="Times New Roman"/>
          <w:lang w:eastAsia="ja-JP"/>
        </w:rPr>
        <w:t>Non</w:t>
      </w:r>
      <w:r w:rsidRPr="00AA3C27">
        <w:rPr>
          <w:rFonts w:ascii="Garamond" w:eastAsiaTheme="minorEastAsia" w:hAnsi="Garamond" w:cs="Times New Roman"/>
          <w:lang w:eastAsia="ja-JP"/>
        </w:rPr>
        <w:t xml:space="preserve">-existence of </w:t>
      </w:r>
      <w:r w:rsidR="009A3977" w:rsidRPr="00AA3C27">
        <w:rPr>
          <w:rFonts w:ascii="Garamond" w:eastAsiaTheme="minorEastAsia" w:hAnsi="Garamond" w:cs="Times New Roman"/>
          <w:lang w:eastAsia="ja-JP"/>
        </w:rPr>
        <w:t>Determinables</w:t>
      </w:r>
      <w:r w:rsidRPr="00AA3C27">
        <w:rPr>
          <w:rFonts w:ascii="Garamond" w:eastAsiaTheme="minorEastAsia" w:hAnsi="Garamond" w:cs="Times New Roman"/>
          <w:lang w:eastAsia="ja-JP"/>
        </w:rPr>
        <w:t xml:space="preserve">: Or, a </w:t>
      </w:r>
      <w:r w:rsidR="009A3977" w:rsidRPr="00AA3C27">
        <w:rPr>
          <w:rFonts w:ascii="Garamond" w:eastAsiaTheme="minorEastAsia" w:hAnsi="Garamond" w:cs="Times New Roman"/>
          <w:lang w:eastAsia="ja-JP"/>
        </w:rPr>
        <w:t xml:space="preserve">World </w:t>
      </w:r>
      <w:r w:rsidRPr="00AA3C27">
        <w:rPr>
          <w:rFonts w:ascii="Garamond" w:eastAsiaTheme="minorEastAsia" w:hAnsi="Garamond" w:cs="Times New Roman"/>
          <w:lang w:eastAsia="ja-JP"/>
        </w:rPr>
        <w:t xml:space="preserve">of </w:t>
      </w:r>
      <w:r w:rsidR="009A3977" w:rsidRPr="00AA3C27">
        <w:rPr>
          <w:rFonts w:ascii="Garamond" w:eastAsiaTheme="minorEastAsia" w:hAnsi="Garamond" w:cs="Times New Roman"/>
          <w:lang w:eastAsia="ja-JP"/>
        </w:rPr>
        <w:t xml:space="preserve">Absolute Determinates </w:t>
      </w:r>
      <w:r w:rsidRPr="00AA3C27">
        <w:rPr>
          <w:rFonts w:ascii="Garamond" w:eastAsiaTheme="minorEastAsia" w:hAnsi="Garamond" w:cs="Times New Roman"/>
          <w:lang w:eastAsia="ja-JP"/>
        </w:rPr>
        <w:t xml:space="preserve">as Default Hypothesis.” </w:t>
      </w:r>
      <w:r w:rsidRPr="00AA3C27">
        <w:rPr>
          <w:rFonts w:ascii="Garamond" w:eastAsiaTheme="minorEastAsia" w:hAnsi="Garamond" w:cs="Times New Roman"/>
          <w:i/>
          <w:lang w:eastAsia="ja-JP"/>
        </w:rPr>
        <w:t>Nous</w:t>
      </w:r>
      <w:r w:rsidRPr="00AA3C27">
        <w:rPr>
          <w:rFonts w:ascii="Garamond" w:eastAsiaTheme="minorEastAsia" w:hAnsi="Garamond" w:cs="Times New Roman"/>
          <w:lang w:eastAsia="ja-JP"/>
        </w:rPr>
        <w:t xml:space="preserve"> 39(3): 483-504. </w:t>
      </w:r>
    </w:p>
    <w:p w14:paraId="3D54F22E" w14:textId="77777777" w:rsidR="00205A9D" w:rsidRPr="00AA3C27" w:rsidRDefault="00205A9D" w:rsidP="00073DD8">
      <w:pPr>
        <w:spacing w:after="0" w:line="276" w:lineRule="auto"/>
        <w:ind w:left="567" w:hanging="567"/>
        <w:jc w:val="both"/>
        <w:rPr>
          <w:rFonts w:ascii="Garamond" w:hAnsi="Garamond" w:cs="Times New Roman"/>
        </w:rPr>
      </w:pPr>
      <w:r w:rsidRPr="00AA3C27">
        <w:rPr>
          <w:rFonts w:ascii="Garamond" w:hAnsi="Garamond" w:cs="Times New Roman"/>
        </w:rPr>
        <w:t xml:space="preserve">Hale, B. and Wright, C. (2001). </w:t>
      </w:r>
      <w:r w:rsidRPr="00AA3C27">
        <w:rPr>
          <w:rFonts w:ascii="Garamond" w:hAnsi="Garamond" w:cs="Times New Roman"/>
          <w:i/>
        </w:rPr>
        <w:t>The Reason's Proper Study: Essays towards a</w:t>
      </w:r>
      <w:r w:rsidRPr="00AA3C27">
        <w:rPr>
          <w:rFonts w:ascii="Garamond" w:hAnsi="Garamond" w:cs="Arial"/>
          <w:i/>
        </w:rPr>
        <w:t xml:space="preserve"> </w:t>
      </w:r>
      <w:r w:rsidRPr="00AA3C27">
        <w:rPr>
          <w:rFonts w:ascii="Garamond" w:hAnsi="Garamond" w:cs="Times New Roman"/>
          <w:i/>
        </w:rPr>
        <w:t>Neo-Fregean Philosophy of Mathematics</w:t>
      </w:r>
      <w:r w:rsidRPr="00AA3C27">
        <w:rPr>
          <w:rFonts w:ascii="Garamond" w:hAnsi="Garamond" w:cs="Times New Roman"/>
        </w:rPr>
        <w:t>. Oxford: Clarendon Press.</w:t>
      </w:r>
    </w:p>
    <w:p w14:paraId="7EDB9A4F" w14:textId="77777777" w:rsidR="00702BCD" w:rsidRPr="00AA3C27" w:rsidRDefault="00702BCD" w:rsidP="00073DD8">
      <w:pPr>
        <w:spacing w:after="0" w:line="276" w:lineRule="auto"/>
        <w:ind w:left="567" w:hanging="567"/>
        <w:jc w:val="both"/>
        <w:rPr>
          <w:rFonts w:ascii="Garamond" w:hAnsi="Garamond" w:cs="Times New Roman"/>
        </w:rPr>
      </w:pPr>
      <w:r w:rsidRPr="00AA3C27">
        <w:rPr>
          <w:rFonts w:ascii="Garamond" w:hAnsi="Garamond" w:cs="Times New Roman"/>
        </w:rPr>
        <w:t xml:space="preserve">Heil, J. (2003). ‘Levels of Reality.’ </w:t>
      </w:r>
      <w:r w:rsidRPr="00AA3C27">
        <w:rPr>
          <w:rFonts w:ascii="Garamond" w:hAnsi="Garamond" w:cs="Times New Roman"/>
          <w:i/>
        </w:rPr>
        <w:t xml:space="preserve">Ratio, </w:t>
      </w:r>
      <w:r w:rsidRPr="00AA3C27">
        <w:rPr>
          <w:rFonts w:ascii="Garamond" w:hAnsi="Garamond" w:cs="Times New Roman"/>
        </w:rPr>
        <w:t>16(3): 205-221.</w:t>
      </w:r>
    </w:p>
    <w:p w14:paraId="49BBD377" w14:textId="77777777" w:rsidR="002062DF" w:rsidRPr="00AA3C27" w:rsidRDefault="002062DF" w:rsidP="00073DD8">
      <w:pPr>
        <w:spacing w:after="0" w:line="276" w:lineRule="auto"/>
        <w:ind w:left="567" w:hanging="567"/>
        <w:jc w:val="both"/>
        <w:rPr>
          <w:rFonts w:ascii="Garamond" w:hAnsi="Garamond" w:cs="Times New Roman"/>
        </w:rPr>
      </w:pPr>
      <w:r w:rsidRPr="00AA3C27">
        <w:rPr>
          <w:rFonts w:ascii="Garamond" w:hAnsi="Garamond" w:cs="Times New Roman"/>
        </w:rPr>
        <w:t xml:space="preserve">Horgan, T. and </w:t>
      </w:r>
      <w:proofErr w:type="spellStart"/>
      <w:r w:rsidRPr="00AA3C27">
        <w:rPr>
          <w:rFonts w:ascii="Garamond" w:hAnsi="Garamond" w:cs="Times New Roman"/>
        </w:rPr>
        <w:t>Potr</w:t>
      </w:r>
      <w:r w:rsidRPr="00AA3C27">
        <w:rPr>
          <w:rFonts w:ascii="Garamond" w:hAnsi="Garamond" w:cs="Times New Roman" w:hint="eastAsia"/>
        </w:rPr>
        <w:t>č</w:t>
      </w:r>
      <w:proofErr w:type="spellEnd"/>
      <w:r w:rsidRPr="00AA3C27">
        <w:rPr>
          <w:rFonts w:ascii="Garamond" w:hAnsi="Garamond" w:cs="Times New Roman"/>
        </w:rPr>
        <w:t xml:space="preserve"> M. (2000). </w:t>
      </w:r>
      <w:r w:rsidR="002F387B" w:rsidRPr="00AA3C27">
        <w:rPr>
          <w:rFonts w:ascii="Garamond" w:hAnsi="Garamond" w:cs="Times New Roman"/>
        </w:rPr>
        <w:t xml:space="preserve">‘Blobjectivism and Indirect Correspondence.’ </w:t>
      </w:r>
      <w:proofErr w:type="spellStart"/>
      <w:r w:rsidR="002F387B" w:rsidRPr="00AA3C27">
        <w:rPr>
          <w:rFonts w:ascii="Garamond" w:hAnsi="Garamond" w:cs="Times New Roman"/>
          <w:i/>
        </w:rPr>
        <w:t>Facta</w:t>
      </w:r>
      <w:proofErr w:type="spellEnd"/>
      <w:r w:rsidR="002F387B" w:rsidRPr="00AA3C27">
        <w:rPr>
          <w:rFonts w:ascii="Garamond" w:hAnsi="Garamond" w:cs="Times New Roman"/>
          <w:i/>
        </w:rPr>
        <w:t xml:space="preserve"> </w:t>
      </w:r>
      <w:proofErr w:type="spellStart"/>
      <w:r w:rsidR="002F387B" w:rsidRPr="00AA3C27">
        <w:rPr>
          <w:rFonts w:ascii="Garamond" w:hAnsi="Garamond" w:cs="Times New Roman"/>
          <w:i/>
        </w:rPr>
        <w:t>Philosophica</w:t>
      </w:r>
      <w:proofErr w:type="spellEnd"/>
      <w:r w:rsidR="002F387B" w:rsidRPr="00AA3C27">
        <w:rPr>
          <w:rFonts w:ascii="Garamond" w:hAnsi="Garamond" w:cs="Times New Roman"/>
          <w:i/>
        </w:rPr>
        <w:t xml:space="preserve">, </w:t>
      </w:r>
      <w:r w:rsidR="002F387B" w:rsidRPr="00AA3C27">
        <w:rPr>
          <w:rFonts w:ascii="Garamond" w:hAnsi="Garamond" w:cs="Times New Roman"/>
        </w:rPr>
        <w:t>2: 249-270.</w:t>
      </w:r>
    </w:p>
    <w:p w14:paraId="45AC655B" w14:textId="77777777" w:rsidR="002F387B" w:rsidRPr="00AA3C27" w:rsidRDefault="002F387B" w:rsidP="00073DD8">
      <w:pPr>
        <w:spacing w:after="0" w:line="276" w:lineRule="auto"/>
        <w:ind w:left="567" w:hanging="567"/>
        <w:jc w:val="both"/>
        <w:rPr>
          <w:rFonts w:ascii="Garamond" w:hAnsi="Garamond" w:cs="Arial"/>
        </w:rPr>
      </w:pPr>
      <w:r w:rsidRPr="00AA3C27">
        <w:rPr>
          <w:rFonts w:ascii="Garamond" w:hAnsi="Garamond" w:cs="Times New Roman"/>
        </w:rPr>
        <w:t xml:space="preserve">Horgan, T. and </w:t>
      </w:r>
      <w:proofErr w:type="spellStart"/>
      <w:r w:rsidRPr="00AA3C27">
        <w:rPr>
          <w:rFonts w:ascii="Garamond" w:hAnsi="Garamond" w:cs="Times New Roman"/>
        </w:rPr>
        <w:t>Potr</w:t>
      </w:r>
      <w:r w:rsidRPr="00AA3C27">
        <w:rPr>
          <w:rFonts w:ascii="Garamond" w:hAnsi="Garamond" w:cs="Times New Roman" w:hint="eastAsia"/>
        </w:rPr>
        <w:t>č</w:t>
      </w:r>
      <w:proofErr w:type="spellEnd"/>
      <w:r w:rsidRPr="00AA3C27">
        <w:rPr>
          <w:rFonts w:ascii="Garamond" w:hAnsi="Garamond" w:cs="Times New Roman"/>
        </w:rPr>
        <w:t xml:space="preserve"> M. (2006). ‘Abundant Truth in an Austere World.’ In </w:t>
      </w:r>
      <w:r w:rsidRPr="00AA3C27">
        <w:rPr>
          <w:rFonts w:ascii="Garamond" w:hAnsi="Garamond" w:cs="Times New Roman"/>
          <w:i/>
        </w:rPr>
        <w:t>Truth and Realism: New Essays</w:t>
      </w:r>
      <w:r w:rsidRPr="00AA3C27">
        <w:rPr>
          <w:rFonts w:ascii="Garamond" w:hAnsi="Garamond" w:cs="Times New Roman"/>
        </w:rPr>
        <w:t>. M. Lynch and P. Greenough (eds.). Oxford: Oxford University Press, 137-167.</w:t>
      </w:r>
    </w:p>
    <w:p w14:paraId="01B927D5" w14:textId="77777777" w:rsidR="005A4EB9" w:rsidRPr="00AA3C27" w:rsidRDefault="00C17E1B" w:rsidP="00073DD8">
      <w:pPr>
        <w:spacing w:after="0" w:line="276" w:lineRule="auto"/>
        <w:ind w:left="567" w:hanging="567"/>
        <w:jc w:val="both"/>
        <w:rPr>
          <w:rFonts w:ascii="Garamond" w:eastAsiaTheme="minorEastAsia" w:hAnsi="Garamond" w:cs="Times New Roman"/>
          <w:lang w:eastAsia="ja-JP"/>
        </w:rPr>
      </w:pPr>
      <w:r w:rsidRPr="00AA3C27">
        <w:rPr>
          <w:rFonts w:ascii="Garamond" w:hAnsi="Garamond"/>
        </w:rPr>
        <w:t xml:space="preserve">Lewis, D. </w:t>
      </w:r>
      <w:r w:rsidR="005A4EB9" w:rsidRPr="00AA3C27">
        <w:rPr>
          <w:rFonts w:ascii="Garamond" w:hAnsi="Garamond"/>
        </w:rPr>
        <w:t>(</w:t>
      </w:r>
      <w:r w:rsidRPr="00AA3C27">
        <w:rPr>
          <w:rFonts w:ascii="Garamond" w:hAnsi="Garamond"/>
        </w:rPr>
        <w:t>1971</w:t>
      </w:r>
      <w:r w:rsidR="005A4EB9" w:rsidRPr="00AA3C27">
        <w:rPr>
          <w:rFonts w:ascii="Garamond" w:hAnsi="Garamond"/>
        </w:rPr>
        <w:t>).</w:t>
      </w:r>
      <w:r w:rsidRPr="00AA3C27">
        <w:rPr>
          <w:rFonts w:ascii="Garamond" w:hAnsi="Garamond"/>
        </w:rPr>
        <w:t xml:space="preserve"> </w:t>
      </w:r>
      <w:r w:rsidR="005A4EB9" w:rsidRPr="00AA3C27">
        <w:rPr>
          <w:rFonts w:ascii="Garamond" w:hAnsi="Garamond"/>
        </w:rPr>
        <w:t>‘</w:t>
      </w:r>
      <w:r w:rsidRPr="00AA3C27">
        <w:rPr>
          <w:rFonts w:ascii="Garamond" w:hAnsi="Garamond"/>
        </w:rPr>
        <w:t>Counterparts of Persons and their Bodies</w:t>
      </w:r>
      <w:r w:rsidR="005A4EB9" w:rsidRPr="00AA3C27">
        <w:rPr>
          <w:rFonts w:ascii="Garamond" w:hAnsi="Garamond"/>
        </w:rPr>
        <w:t>.’</w:t>
      </w:r>
      <w:r w:rsidRPr="00AA3C27">
        <w:rPr>
          <w:rFonts w:ascii="Garamond" w:hAnsi="Garamond"/>
        </w:rPr>
        <w:t xml:space="preserve"> </w:t>
      </w:r>
      <w:r w:rsidRPr="00AA3C27">
        <w:rPr>
          <w:rStyle w:val="Emphasis"/>
          <w:rFonts w:ascii="Garamond" w:hAnsi="Garamond"/>
        </w:rPr>
        <w:t>Journal of Philosophy</w:t>
      </w:r>
      <w:r w:rsidRPr="00AA3C27">
        <w:rPr>
          <w:rFonts w:ascii="Garamond" w:hAnsi="Garamond"/>
        </w:rPr>
        <w:t>, 68: 203–211.</w:t>
      </w:r>
    </w:p>
    <w:p w14:paraId="3739CCB4" w14:textId="77777777" w:rsidR="009D4AE3" w:rsidRDefault="00EE4EBD" w:rsidP="00073DD8">
      <w:pPr>
        <w:spacing w:after="0" w:line="276" w:lineRule="auto"/>
        <w:ind w:left="567" w:hanging="567"/>
        <w:jc w:val="both"/>
        <w:rPr>
          <w:rFonts w:ascii="Garamond" w:eastAsiaTheme="minorEastAsia" w:hAnsi="Garamond" w:cs="Times New Roman"/>
          <w:lang w:eastAsia="ja-JP"/>
        </w:rPr>
      </w:pPr>
      <w:r w:rsidRPr="00AA3C27">
        <w:rPr>
          <w:rFonts w:ascii="Garamond" w:eastAsiaTheme="minorEastAsia" w:hAnsi="Garamond" w:cs="Times New Roman"/>
          <w:lang w:eastAsia="ja-JP"/>
        </w:rPr>
        <w:t xml:space="preserve">Lewis, D. (1983). ‘New Work for a Theory of Universals.’ </w:t>
      </w:r>
      <w:r w:rsidRPr="00AA3C27">
        <w:rPr>
          <w:rFonts w:ascii="Garamond" w:eastAsiaTheme="minorEastAsia" w:hAnsi="Garamond" w:cs="Times New Roman"/>
          <w:i/>
          <w:lang w:eastAsia="ja-JP"/>
        </w:rPr>
        <w:t xml:space="preserve">Australasian Journal of Philosophy, </w:t>
      </w:r>
      <w:r w:rsidRPr="00AA3C27">
        <w:rPr>
          <w:rFonts w:ascii="Garamond" w:eastAsiaTheme="minorEastAsia" w:hAnsi="Garamond" w:cs="Times New Roman"/>
          <w:lang w:eastAsia="ja-JP"/>
        </w:rPr>
        <w:t>61(4): 342-377.</w:t>
      </w:r>
    </w:p>
    <w:p w14:paraId="3F6EE352" w14:textId="77777777" w:rsidR="00B92B20" w:rsidRPr="00AA3C27" w:rsidRDefault="00205A9D" w:rsidP="00073DD8">
      <w:pPr>
        <w:spacing w:after="0" w:line="276" w:lineRule="auto"/>
        <w:ind w:left="567" w:hanging="567"/>
        <w:jc w:val="both"/>
        <w:rPr>
          <w:rFonts w:ascii="Garamond" w:hAnsi="Garamond"/>
          <w:bCs/>
        </w:rPr>
      </w:pPr>
      <w:r w:rsidRPr="00AA3C27">
        <w:rPr>
          <w:rFonts w:ascii="Garamond" w:hAnsi="Garamond"/>
          <w:bCs/>
        </w:rPr>
        <w:t>Lewis, D. (1986)</w:t>
      </w:r>
      <w:r w:rsidRPr="00AA3C27">
        <w:rPr>
          <w:rFonts w:ascii="Garamond" w:hAnsi="Garamond"/>
          <w:bCs/>
          <w:i/>
        </w:rPr>
        <w:t>. On the Plurality of Worlds</w:t>
      </w:r>
      <w:r w:rsidRPr="00AA3C27">
        <w:rPr>
          <w:rFonts w:ascii="Garamond" w:hAnsi="Garamond"/>
          <w:bCs/>
        </w:rPr>
        <w:t>. Oxford: Blackwell.</w:t>
      </w:r>
    </w:p>
    <w:p w14:paraId="1C1387AC" w14:textId="77777777" w:rsidR="00B92B20" w:rsidRPr="00AA3C27" w:rsidRDefault="00B92B20" w:rsidP="00073DD8">
      <w:pPr>
        <w:spacing w:after="0" w:line="276" w:lineRule="auto"/>
        <w:ind w:left="567" w:hanging="567"/>
        <w:jc w:val="both"/>
        <w:rPr>
          <w:rFonts w:ascii="Garamond" w:eastAsia="Times New Roman" w:hAnsi="Garamond" w:cs="Times New Roman"/>
          <w:lang w:eastAsia="en-AU"/>
        </w:rPr>
      </w:pPr>
      <w:proofErr w:type="spellStart"/>
      <w:r w:rsidRPr="00A4189C">
        <w:rPr>
          <w:rFonts w:ascii="Garamond" w:hAnsi="Garamond"/>
          <w:bCs/>
        </w:rPr>
        <w:t>Liggins</w:t>
      </w:r>
      <w:proofErr w:type="spellEnd"/>
      <w:r w:rsidRPr="00A4189C">
        <w:rPr>
          <w:rFonts w:ascii="Garamond" w:hAnsi="Garamond"/>
          <w:bCs/>
        </w:rPr>
        <w:t xml:space="preserve">, D. (2016). ‘Deflationism, Conceptual Explanation, and the Truth Asymmetry,’ </w:t>
      </w:r>
      <w:r w:rsidRPr="00AA3C27">
        <w:rPr>
          <w:rFonts w:ascii="Garamond" w:eastAsia="Times New Roman" w:hAnsi="Garamond" w:cs="Times New Roman"/>
          <w:i/>
          <w:lang w:eastAsia="en-AU"/>
        </w:rPr>
        <w:t>Philosophical Quarterly</w:t>
      </w:r>
      <w:r w:rsidRPr="00AA3C27">
        <w:rPr>
          <w:rFonts w:ascii="Garamond" w:eastAsia="Times New Roman" w:hAnsi="Garamond" w:cs="Times New Roman"/>
          <w:lang w:eastAsia="en-AU"/>
        </w:rPr>
        <w:t>, 66(2): 84-101.</w:t>
      </w:r>
    </w:p>
    <w:p w14:paraId="3448A4E1" w14:textId="77777777" w:rsidR="00321973" w:rsidRPr="00AA3C27" w:rsidRDefault="0030075C" w:rsidP="00073DD8">
      <w:pPr>
        <w:spacing w:after="0" w:line="276" w:lineRule="auto"/>
        <w:ind w:left="567" w:hanging="567"/>
        <w:jc w:val="both"/>
        <w:rPr>
          <w:rFonts w:ascii="Garamond" w:eastAsia="Times New Roman" w:hAnsi="Garamond" w:cs="Times New Roman"/>
          <w:color w:val="1A1A1A"/>
        </w:rPr>
      </w:pPr>
      <w:r w:rsidRPr="00AA3C27">
        <w:rPr>
          <w:rFonts w:ascii="Garamond" w:eastAsia="Times New Roman" w:hAnsi="Garamond" w:cs="Times New Roman"/>
          <w:color w:val="1A1A1A"/>
        </w:rPr>
        <w:t xml:space="preserve">Linsky, B. and Zalta, E. </w:t>
      </w:r>
      <w:r w:rsidR="009D4AE3">
        <w:rPr>
          <w:rFonts w:ascii="Garamond" w:eastAsia="Times New Roman" w:hAnsi="Garamond" w:cs="Times New Roman"/>
          <w:color w:val="1A1A1A"/>
        </w:rPr>
        <w:t>(</w:t>
      </w:r>
      <w:r w:rsidRPr="00AA3C27">
        <w:rPr>
          <w:rFonts w:ascii="Garamond" w:eastAsia="Times New Roman" w:hAnsi="Garamond" w:cs="Times New Roman"/>
          <w:color w:val="1A1A1A"/>
        </w:rPr>
        <w:t>1994</w:t>
      </w:r>
      <w:r w:rsidR="009D4AE3">
        <w:rPr>
          <w:rFonts w:ascii="Garamond" w:eastAsia="Times New Roman" w:hAnsi="Garamond" w:cs="Times New Roman"/>
          <w:color w:val="1A1A1A"/>
        </w:rPr>
        <w:t>).</w:t>
      </w:r>
      <w:r w:rsidRPr="00AA3C27">
        <w:rPr>
          <w:rFonts w:ascii="Garamond" w:eastAsia="Times New Roman" w:hAnsi="Garamond" w:cs="Times New Roman"/>
          <w:color w:val="1A1A1A"/>
        </w:rPr>
        <w:t xml:space="preserve"> </w:t>
      </w:r>
      <w:r w:rsidR="000E52D2" w:rsidRPr="00AA3C27">
        <w:rPr>
          <w:rFonts w:ascii="Garamond" w:eastAsia="Times New Roman" w:hAnsi="Garamond" w:cs="Times New Roman"/>
          <w:color w:val="1A1A1A"/>
        </w:rPr>
        <w:t>‘</w:t>
      </w:r>
      <w:r w:rsidRPr="00AA3C27">
        <w:rPr>
          <w:rFonts w:ascii="Garamond" w:eastAsia="Times New Roman" w:hAnsi="Garamond" w:cs="Times New Roman"/>
          <w:color w:val="1A1A1A"/>
        </w:rPr>
        <w:t xml:space="preserve">In </w:t>
      </w:r>
      <w:proofErr w:type="spellStart"/>
      <w:r w:rsidRPr="00AA3C27">
        <w:rPr>
          <w:rFonts w:ascii="Garamond" w:eastAsia="Times New Roman" w:hAnsi="Garamond" w:cs="Times New Roman"/>
          <w:color w:val="1A1A1A"/>
        </w:rPr>
        <w:t>Defense</w:t>
      </w:r>
      <w:proofErr w:type="spellEnd"/>
      <w:r w:rsidRPr="00AA3C27">
        <w:rPr>
          <w:rFonts w:ascii="Garamond" w:eastAsia="Times New Roman" w:hAnsi="Garamond" w:cs="Times New Roman"/>
          <w:color w:val="1A1A1A"/>
        </w:rPr>
        <w:t xml:space="preserve"> of the Simplest Quantified Modal</w:t>
      </w:r>
      <w:r w:rsidR="006A094C" w:rsidRPr="00AA3C27">
        <w:rPr>
          <w:rFonts w:ascii="Garamond" w:eastAsia="Times New Roman" w:hAnsi="Garamond" w:cs="Times New Roman"/>
          <w:color w:val="1A1A1A"/>
        </w:rPr>
        <w:t xml:space="preserve"> </w:t>
      </w:r>
      <w:r w:rsidRPr="00AA3C27">
        <w:rPr>
          <w:rFonts w:ascii="Garamond" w:eastAsia="Times New Roman" w:hAnsi="Garamond" w:cs="Times New Roman"/>
          <w:color w:val="1A1A1A"/>
        </w:rPr>
        <w:t>Logic</w:t>
      </w:r>
      <w:r w:rsidR="000E52D2" w:rsidRPr="00AA3C27">
        <w:rPr>
          <w:rFonts w:ascii="Garamond" w:eastAsia="Times New Roman" w:hAnsi="Garamond" w:cs="Times New Roman"/>
          <w:color w:val="1A1A1A"/>
        </w:rPr>
        <w:t>’</w:t>
      </w:r>
      <w:r w:rsidR="00A13A28" w:rsidRPr="00AA3C27">
        <w:rPr>
          <w:rFonts w:ascii="Garamond" w:eastAsia="Times New Roman" w:hAnsi="Garamond" w:cs="Times New Roman"/>
          <w:color w:val="1A1A1A"/>
        </w:rPr>
        <w:t>, </w:t>
      </w:r>
      <w:r w:rsidRPr="00AA3C27">
        <w:rPr>
          <w:rFonts w:ascii="Garamond" w:eastAsia="Times New Roman" w:hAnsi="Garamond" w:cs="Times New Roman"/>
          <w:i/>
          <w:iCs/>
          <w:color w:val="1A1A1A"/>
        </w:rPr>
        <w:t>Philosophical Perspectives</w:t>
      </w:r>
      <w:r w:rsidRPr="00AA3C27">
        <w:rPr>
          <w:rFonts w:ascii="Garamond" w:eastAsia="Times New Roman" w:hAnsi="Garamond" w:cs="Times New Roman"/>
          <w:color w:val="1A1A1A"/>
        </w:rPr>
        <w:t>, 8: 431–58.</w:t>
      </w:r>
    </w:p>
    <w:p w14:paraId="61EA2BF2" w14:textId="77777777" w:rsidR="00321973" w:rsidRPr="00073DD8" w:rsidRDefault="00321973" w:rsidP="00073DD8">
      <w:pPr>
        <w:spacing w:after="0" w:line="276" w:lineRule="auto"/>
        <w:rPr>
          <w:rFonts w:ascii="Garamond" w:hAnsi="Garamond" w:cs="Times New Roman"/>
        </w:rPr>
      </w:pPr>
      <w:r w:rsidRPr="00AA3C27">
        <w:rPr>
          <w:rFonts w:ascii="Garamond" w:hAnsi="Garamond" w:cs="Times New Roman"/>
        </w:rPr>
        <w:t>Maddy, Penelope (1990</w:t>
      </w:r>
      <w:r w:rsidR="009D4AE3" w:rsidRPr="00AA3C27">
        <w:rPr>
          <w:rFonts w:ascii="Garamond" w:hAnsi="Garamond" w:cs="Times New Roman"/>
        </w:rPr>
        <w:t>)</w:t>
      </w:r>
      <w:r w:rsidR="009D4AE3">
        <w:rPr>
          <w:rFonts w:ascii="Garamond" w:hAnsi="Garamond" w:cs="Times New Roman"/>
        </w:rPr>
        <w:t>.</w:t>
      </w:r>
      <w:r w:rsidR="009D4AE3" w:rsidRPr="00AA3C27">
        <w:rPr>
          <w:rFonts w:ascii="Garamond" w:hAnsi="Garamond" w:cs="Times New Roman"/>
        </w:rPr>
        <w:t xml:space="preserve"> </w:t>
      </w:r>
      <w:r w:rsidRPr="00AA3C27">
        <w:rPr>
          <w:rFonts w:ascii="Garamond" w:hAnsi="Garamond" w:cs="Times New Roman"/>
          <w:i/>
          <w:iCs/>
        </w:rPr>
        <w:t xml:space="preserve">Realism in Mathematics, </w:t>
      </w:r>
      <w:r w:rsidRPr="00AA3C27">
        <w:rPr>
          <w:rFonts w:ascii="Garamond" w:hAnsi="Garamond" w:cs="Times New Roman"/>
        </w:rPr>
        <w:t xml:space="preserve">Oxford: Clarendon Press. </w:t>
      </w:r>
    </w:p>
    <w:p w14:paraId="6FA4C571" w14:textId="77777777" w:rsidR="009A3977" w:rsidRPr="00AA3C27" w:rsidRDefault="009A3977" w:rsidP="00073DD8">
      <w:pPr>
        <w:spacing w:after="0" w:line="276" w:lineRule="auto"/>
        <w:ind w:left="567" w:hanging="567"/>
        <w:jc w:val="both"/>
        <w:rPr>
          <w:rFonts w:ascii="Garamond" w:eastAsia="Times New Roman" w:hAnsi="Garamond" w:cs="Times New Roman"/>
          <w:lang w:eastAsia="en-AU"/>
        </w:rPr>
      </w:pPr>
      <w:proofErr w:type="spellStart"/>
      <w:r w:rsidRPr="00AA3C27">
        <w:rPr>
          <w:rFonts w:ascii="Garamond" w:hAnsi="Garamond"/>
        </w:rPr>
        <w:t>Massin</w:t>
      </w:r>
      <w:proofErr w:type="spellEnd"/>
      <w:r w:rsidRPr="00AA3C27">
        <w:rPr>
          <w:rFonts w:ascii="Garamond" w:hAnsi="Garamond"/>
        </w:rPr>
        <w:t>, O. (</w:t>
      </w:r>
      <w:r w:rsidR="00C17E1B" w:rsidRPr="00AA3C27">
        <w:rPr>
          <w:rFonts w:ascii="Garamond" w:hAnsi="Garamond"/>
        </w:rPr>
        <w:t>2013</w:t>
      </w:r>
      <w:r w:rsidRPr="00AA3C27">
        <w:rPr>
          <w:rFonts w:ascii="Garamond" w:hAnsi="Garamond"/>
        </w:rPr>
        <w:t>).</w:t>
      </w:r>
      <w:r w:rsidR="00C17E1B" w:rsidRPr="00AA3C27">
        <w:rPr>
          <w:rFonts w:ascii="Garamond" w:hAnsi="Garamond"/>
        </w:rPr>
        <w:t xml:space="preserve"> </w:t>
      </w:r>
      <w:r w:rsidRPr="00AA3C27">
        <w:rPr>
          <w:rFonts w:ascii="Garamond" w:hAnsi="Garamond"/>
        </w:rPr>
        <w:t>‘</w:t>
      </w:r>
      <w:r w:rsidR="00C17E1B" w:rsidRPr="00AA3C27">
        <w:rPr>
          <w:rFonts w:ascii="Garamond" w:hAnsi="Garamond"/>
        </w:rPr>
        <w:t>Determinables and Brute Similarities</w:t>
      </w:r>
      <w:r w:rsidRPr="00AA3C27">
        <w:rPr>
          <w:rFonts w:ascii="Garamond" w:hAnsi="Garamond"/>
        </w:rPr>
        <w:t>.’</w:t>
      </w:r>
      <w:r w:rsidR="00C17E1B" w:rsidRPr="00AA3C27">
        <w:rPr>
          <w:rFonts w:ascii="Garamond" w:hAnsi="Garamond"/>
        </w:rPr>
        <w:t xml:space="preserve"> </w:t>
      </w:r>
      <w:r w:rsidRPr="00AA3C27">
        <w:rPr>
          <w:rFonts w:ascii="Garamond" w:hAnsi="Garamond"/>
        </w:rPr>
        <w:t>I</w:t>
      </w:r>
      <w:r w:rsidR="00C17E1B" w:rsidRPr="00AA3C27">
        <w:rPr>
          <w:rFonts w:ascii="Garamond" w:hAnsi="Garamond"/>
        </w:rPr>
        <w:t xml:space="preserve">n </w:t>
      </w:r>
      <w:proofErr w:type="spellStart"/>
      <w:r w:rsidR="00C17E1B" w:rsidRPr="00AA3C27">
        <w:rPr>
          <w:rStyle w:val="Emphasis"/>
          <w:rFonts w:ascii="Garamond" w:hAnsi="Garamond"/>
        </w:rPr>
        <w:t>Johanssonian</w:t>
      </w:r>
      <w:proofErr w:type="spellEnd"/>
      <w:r w:rsidR="00C17E1B" w:rsidRPr="00AA3C27">
        <w:rPr>
          <w:rStyle w:val="Emphasis"/>
          <w:rFonts w:ascii="Garamond" w:hAnsi="Garamond"/>
        </w:rPr>
        <w:t xml:space="preserve"> Investigations: Essays in Honour of Ingvar Johansson on His Seventieth Birthday</w:t>
      </w:r>
      <w:r w:rsidR="00C17E1B" w:rsidRPr="00AA3C27">
        <w:rPr>
          <w:rFonts w:ascii="Garamond" w:hAnsi="Garamond"/>
        </w:rPr>
        <w:t>, C</w:t>
      </w:r>
      <w:r w:rsidRPr="00AA3C27">
        <w:rPr>
          <w:rFonts w:ascii="Garamond" w:hAnsi="Garamond"/>
        </w:rPr>
        <w:t>.</w:t>
      </w:r>
      <w:r w:rsidR="00C17E1B" w:rsidRPr="00AA3C27">
        <w:rPr>
          <w:rFonts w:ascii="Garamond" w:hAnsi="Garamond"/>
        </w:rPr>
        <w:t xml:space="preserve"> </w:t>
      </w:r>
      <w:proofErr w:type="spellStart"/>
      <w:r w:rsidR="00C17E1B" w:rsidRPr="00AA3C27">
        <w:rPr>
          <w:rFonts w:ascii="Garamond" w:hAnsi="Garamond"/>
        </w:rPr>
        <w:t>Svennerlind</w:t>
      </w:r>
      <w:proofErr w:type="spellEnd"/>
      <w:r w:rsidR="00C17E1B" w:rsidRPr="00AA3C27">
        <w:rPr>
          <w:rFonts w:ascii="Garamond" w:hAnsi="Garamond"/>
        </w:rPr>
        <w:t>, J</w:t>
      </w:r>
      <w:r w:rsidRPr="00AA3C27">
        <w:rPr>
          <w:rFonts w:ascii="Garamond" w:hAnsi="Garamond"/>
        </w:rPr>
        <w:t>.</w:t>
      </w:r>
      <w:r w:rsidR="00C17E1B" w:rsidRPr="00AA3C27">
        <w:rPr>
          <w:rFonts w:ascii="Garamond" w:hAnsi="Garamond"/>
        </w:rPr>
        <w:t xml:space="preserve"> </w:t>
      </w:r>
      <w:proofErr w:type="spellStart"/>
      <w:r w:rsidR="00C17E1B" w:rsidRPr="00AA3C27">
        <w:rPr>
          <w:rFonts w:ascii="Garamond" w:hAnsi="Garamond"/>
        </w:rPr>
        <w:t>Almäng</w:t>
      </w:r>
      <w:proofErr w:type="spellEnd"/>
      <w:r w:rsidR="00C17E1B" w:rsidRPr="00AA3C27">
        <w:rPr>
          <w:rFonts w:ascii="Garamond" w:hAnsi="Garamond"/>
        </w:rPr>
        <w:t>, R</w:t>
      </w:r>
      <w:r w:rsidRPr="00AA3C27">
        <w:rPr>
          <w:rFonts w:ascii="Garamond" w:hAnsi="Garamond"/>
        </w:rPr>
        <w:t>.</w:t>
      </w:r>
      <w:r w:rsidR="00C17E1B" w:rsidRPr="00AA3C27">
        <w:rPr>
          <w:rFonts w:ascii="Garamond" w:hAnsi="Garamond"/>
        </w:rPr>
        <w:t xml:space="preserve"> </w:t>
      </w:r>
      <w:proofErr w:type="spellStart"/>
      <w:r w:rsidR="00C17E1B" w:rsidRPr="00AA3C27">
        <w:rPr>
          <w:rFonts w:ascii="Garamond" w:hAnsi="Garamond"/>
        </w:rPr>
        <w:t>Ingthorsson</w:t>
      </w:r>
      <w:proofErr w:type="spellEnd"/>
      <w:r w:rsidR="00C17E1B" w:rsidRPr="00AA3C27">
        <w:rPr>
          <w:rFonts w:ascii="Garamond" w:hAnsi="Garamond"/>
        </w:rPr>
        <w:t xml:space="preserve"> (eds</w:t>
      </w:r>
      <w:r w:rsidRPr="00AA3C27">
        <w:rPr>
          <w:rFonts w:ascii="Garamond" w:hAnsi="Garamond"/>
        </w:rPr>
        <w:t>.</w:t>
      </w:r>
      <w:r w:rsidR="00C17E1B" w:rsidRPr="00AA3C27">
        <w:rPr>
          <w:rFonts w:ascii="Garamond" w:hAnsi="Garamond"/>
        </w:rPr>
        <w:t xml:space="preserve">), </w:t>
      </w:r>
      <w:proofErr w:type="spellStart"/>
      <w:r w:rsidR="00C17E1B" w:rsidRPr="00AA3C27">
        <w:rPr>
          <w:rFonts w:ascii="Garamond" w:hAnsi="Garamond"/>
        </w:rPr>
        <w:t>Heusenstamm</w:t>
      </w:r>
      <w:proofErr w:type="spellEnd"/>
      <w:r w:rsidR="00C17E1B" w:rsidRPr="00AA3C27">
        <w:rPr>
          <w:rFonts w:ascii="Garamond" w:hAnsi="Garamond"/>
        </w:rPr>
        <w:t xml:space="preserve">: </w:t>
      </w:r>
      <w:proofErr w:type="spellStart"/>
      <w:r w:rsidR="00C17E1B" w:rsidRPr="00AA3C27">
        <w:rPr>
          <w:rFonts w:ascii="Garamond" w:hAnsi="Garamond"/>
        </w:rPr>
        <w:t>Ontos</w:t>
      </w:r>
      <w:proofErr w:type="spellEnd"/>
      <w:r w:rsidR="00C17E1B" w:rsidRPr="00AA3C27">
        <w:rPr>
          <w:rFonts w:ascii="Garamond" w:hAnsi="Garamond"/>
        </w:rPr>
        <w:t xml:space="preserve"> Verlag, 388</w:t>
      </w:r>
      <w:r w:rsidRPr="00AA3C27">
        <w:rPr>
          <w:rFonts w:ascii="Garamond" w:hAnsi="Garamond"/>
        </w:rPr>
        <w:t>-</w:t>
      </w:r>
      <w:r w:rsidR="00C17E1B" w:rsidRPr="00AA3C27">
        <w:rPr>
          <w:rFonts w:ascii="Garamond" w:hAnsi="Garamond"/>
        </w:rPr>
        <w:t>420.</w:t>
      </w:r>
    </w:p>
    <w:p w14:paraId="1F377AC9" w14:textId="77777777" w:rsidR="0096618A" w:rsidRPr="00AA3C27" w:rsidRDefault="0096618A" w:rsidP="00073DD8">
      <w:pPr>
        <w:spacing w:after="0" w:line="276" w:lineRule="auto"/>
        <w:ind w:left="567" w:hanging="567"/>
        <w:jc w:val="both"/>
        <w:rPr>
          <w:rFonts w:ascii="Garamond" w:eastAsia="Times New Roman" w:hAnsi="Garamond" w:cs="Times New Roman"/>
          <w:lang w:eastAsia="en-AU"/>
        </w:rPr>
      </w:pPr>
      <w:r w:rsidRPr="00AA3C27">
        <w:rPr>
          <w:rFonts w:ascii="Garamond" w:eastAsia="Times New Roman" w:hAnsi="Garamond" w:cs="Times New Roman"/>
          <w:lang w:eastAsia="en-AU"/>
        </w:rPr>
        <w:t xml:space="preserve">Merricks, T. (2001). </w:t>
      </w:r>
      <w:r w:rsidRPr="00AA3C27">
        <w:rPr>
          <w:rFonts w:ascii="Garamond" w:eastAsia="Times New Roman" w:hAnsi="Garamond" w:cs="Times New Roman"/>
          <w:i/>
          <w:lang w:eastAsia="en-AU"/>
        </w:rPr>
        <w:t xml:space="preserve">Objects and Persons. </w:t>
      </w:r>
      <w:r w:rsidRPr="00AA3C27">
        <w:rPr>
          <w:rFonts w:ascii="Garamond" w:eastAsia="Times New Roman" w:hAnsi="Garamond" w:cs="Times New Roman"/>
          <w:lang w:eastAsia="en-AU"/>
        </w:rPr>
        <w:t>Oxford: Oxford University Press.</w:t>
      </w:r>
    </w:p>
    <w:p w14:paraId="2E6E38E1" w14:textId="77777777" w:rsidR="005C500F" w:rsidRPr="00AA3C27" w:rsidRDefault="005C500F" w:rsidP="00073DD8">
      <w:pPr>
        <w:spacing w:after="0" w:line="276" w:lineRule="auto"/>
        <w:ind w:left="567" w:hanging="567"/>
        <w:rPr>
          <w:rFonts w:ascii="Garamond" w:hAnsi="Garamond"/>
        </w:rPr>
      </w:pPr>
      <w:r w:rsidRPr="00AA3C27">
        <w:rPr>
          <w:rFonts w:ascii="Garamond" w:hAnsi="Garamond"/>
        </w:rPr>
        <w:t>Miller, K. and Norton, J. (</w:t>
      </w:r>
      <w:r w:rsidR="000B5EF9" w:rsidRPr="00AA3C27">
        <w:rPr>
          <w:rFonts w:ascii="Garamond" w:hAnsi="Garamond"/>
        </w:rPr>
        <w:t>2017</w:t>
      </w:r>
      <w:r w:rsidRPr="00AA3C27">
        <w:rPr>
          <w:rFonts w:ascii="Garamond" w:hAnsi="Garamond"/>
        </w:rPr>
        <w:t xml:space="preserve">). “Grounding, it’s (probably) all in the head.” </w:t>
      </w:r>
      <w:r w:rsidRPr="00AA3C27">
        <w:rPr>
          <w:rFonts w:ascii="Garamond" w:hAnsi="Garamond"/>
          <w:i/>
        </w:rPr>
        <w:t>Philosophical Studies</w:t>
      </w:r>
      <w:r w:rsidR="000B5EF9" w:rsidRPr="00AA3C27">
        <w:rPr>
          <w:rFonts w:ascii="Garamond" w:hAnsi="Garamond"/>
          <w:i/>
        </w:rPr>
        <w:t xml:space="preserve"> </w:t>
      </w:r>
      <w:r w:rsidR="000B5EF9" w:rsidRPr="00A4189C">
        <w:rPr>
          <w:rFonts w:ascii="Garamond" w:hAnsi="Garamond" w:cs="Garamond"/>
          <w:color w:val="262626"/>
        </w:rPr>
        <w:t>174(12):3059-3081</w:t>
      </w:r>
      <w:r w:rsidR="00AA3C27">
        <w:rPr>
          <w:rFonts w:ascii="Garamond" w:hAnsi="Garamond"/>
        </w:rPr>
        <w:t>.</w:t>
      </w:r>
    </w:p>
    <w:p w14:paraId="5588CAA2" w14:textId="77777777" w:rsidR="00205A9D" w:rsidRPr="00AA3C27" w:rsidRDefault="00205A9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Noonan, H. (1993). ‘Constitution is Identity’, </w:t>
      </w:r>
      <w:r w:rsidRPr="00AA3C27">
        <w:rPr>
          <w:rFonts w:ascii="Garamond" w:hAnsi="Garamond" w:cs="Arial"/>
          <w:i/>
          <w:iCs/>
          <w:color w:val="262626"/>
        </w:rPr>
        <w:t>Mind</w:t>
      </w:r>
      <w:r w:rsidRPr="00AA3C27">
        <w:rPr>
          <w:rFonts w:ascii="Garamond" w:hAnsi="Garamond" w:cs="Arial"/>
          <w:color w:val="262626"/>
        </w:rPr>
        <w:t>, 102: 133–146.</w:t>
      </w:r>
    </w:p>
    <w:p w14:paraId="7BD279D9" w14:textId="77777777" w:rsidR="00AD5049" w:rsidRPr="00AA3C27" w:rsidRDefault="004D1089" w:rsidP="00073DD8">
      <w:pPr>
        <w:widowControl w:val="0"/>
        <w:autoSpaceDE w:val="0"/>
        <w:autoSpaceDN w:val="0"/>
        <w:adjustRightInd w:val="0"/>
        <w:spacing w:after="0" w:line="276" w:lineRule="auto"/>
        <w:ind w:left="567" w:hanging="567"/>
        <w:rPr>
          <w:rFonts w:ascii="Garamond" w:hAnsi="Garamond" w:cs="Arial"/>
          <w:color w:val="262626"/>
        </w:rPr>
      </w:pPr>
      <w:r w:rsidRPr="00A4189C">
        <w:rPr>
          <w:rFonts w:ascii="Garamond" w:hAnsi="Garamond" w:cs="Garamond"/>
          <w:color w:val="262626"/>
        </w:rPr>
        <w:t>Norton, J.,</w:t>
      </w:r>
      <w:r w:rsidR="000B5EF9" w:rsidRPr="00A4189C">
        <w:rPr>
          <w:rFonts w:ascii="Garamond" w:hAnsi="Garamond" w:cs="Garamond"/>
          <w:color w:val="262626"/>
        </w:rPr>
        <w:t xml:space="preserve"> and Miller, K. (2017). ‘A Psychologistic Theory of Metaphysical Explanation’. </w:t>
      </w:r>
      <w:r w:rsidR="000B5EF9" w:rsidRPr="007C1D7C">
        <w:rPr>
          <w:rFonts w:ascii="Garamond" w:hAnsi="Garamond" w:cs="Garamond"/>
          <w:i/>
          <w:color w:val="262626"/>
        </w:rPr>
        <w:t>Synthese</w:t>
      </w:r>
      <w:r w:rsidR="000B5EF9" w:rsidRPr="007C1D7C">
        <w:rPr>
          <w:rFonts w:ascii="Garamond" w:hAnsi="Garamond" w:cs="Garamond"/>
          <w:color w:val="262626"/>
        </w:rPr>
        <w:t>. DOI 10.1007/s11229-017-1566-x</w:t>
      </w:r>
    </w:p>
    <w:p w14:paraId="5499613B" w14:textId="77777777" w:rsidR="00AE591A" w:rsidRPr="00AA3C27" w:rsidRDefault="004D1089" w:rsidP="00073DD8">
      <w:pPr>
        <w:widowControl w:val="0"/>
        <w:autoSpaceDE w:val="0"/>
        <w:autoSpaceDN w:val="0"/>
        <w:adjustRightInd w:val="0"/>
        <w:spacing w:after="0" w:line="276" w:lineRule="auto"/>
        <w:ind w:left="567" w:hanging="567"/>
        <w:jc w:val="both"/>
        <w:rPr>
          <w:rFonts w:ascii="Garamond" w:eastAsia="Times New Roman" w:hAnsi="Garamond" w:cs="Times New Roman"/>
        </w:rPr>
      </w:pPr>
      <w:r w:rsidRPr="00AA3C27">
        <w:rPr>
          <w:rFonts w:ascii="Garamond" w:hAnsi="Garamond" w:cs="Arial"/>
        </w:rPr>
        <w:t xml:space="preserve">Parsons, J. (2013). ‘Conceptual Conservatism and Contingent Composition’, </w:t>
      </w:r>
      <w:r w:rsidRPr="00AA3C27">
        <w:rPr>
          <w:rFonts w:ascii="Garamond" w:eastAsia="Times New Roman" w:hAnsi="Garamond" w:cs="Times New Roman"/>
          <w:i/>
          <w:iCs/>
        </w:rPr>
        <w:t>Inquiry: An Interdisciplinary Journal of Philosophy</w:t>
      </w:r>
      <w:r w:rsidRPr="00AA3C27">
        <w:rPr>
          <w:rFonts w:ascii="Garamond" w:eastAsia="Times New Roman" w:hAnsi="Garamond" w:cs="Times New Roman"/>
        </w:rPr>
        <w:t> 56 (4):327-339.</w:t>
      </w:r>
    </w:p>
    <w:p w14:paraId="1B3407C0" w14:textId="77777777" w:rsidR="00AE591A" w:rsidRPr="00AA3C27" w:rsidRDefault="007548E9" w:rsidP="00073DD8">
      <w:pPr>
        <w:widowControl w:val="0"/>
        <w:autoSpaceDE w:val="0"/>
        <w:autoSpaceDN w:val="0"/>
        <w:adjustRightInd w:val="0"/>
        <w:spacing w:after="0" w:line="276" w:lineRule="auto"/>
        <w:ind w:left="567" w:hanging="567"/>
        <w:jc w:val="both"/>
        <w:rPr>
          <w:rFonts w:ascii="Garamond" w:eastAsia="Times New Roman" w:hAnsi="Garamond" w:cs="Times New Roman"/>
          <w:color w:val="555555"/>
        </w:rPr>
      </w:pPr>
      <w:r w:rsidRPr="00340A20">
        <w:rPr>
          <w:rStyle w:val="Hyperlink"/>
          <w:rFonts w:ascii="Garamond" w:eastAsia="Times New Roman" w:hAnsi="Garamond" w:cs="Arial"/>
          <w:color w:val="auto"/>
          <w:u w:val="none"/>
        </w:rPr>
        <w:t>Pilling, M</w:t>
      </w:r>
      <w:r w:rsidR="00A13A28" w:rsidRPr="007E07FF">
        <w:rPr>
          <w:rFonts w:ascii="Garamond" w:eastAsia="Times New Roman" w:hAnsi="Garamond" w:cs="Arial"/>
        </w:rPr>
        <w:t>.,</w:t>
      </w:r>
      <w:r w:rsidR="00A13A28" w:rsidRPr="007E07FF">
        <w:rPr>
          <w:rStyle w:val="apple-converted-space"/>
          <w:rFonts w:ascii="Garamond" w:eastAsia="Times New Roman" w:hAnsi="Garamond" w:cs="Arial"/>
        </w:rPr>
        <w:t> </w:t>
      </w:r>
      <w:proofErr w:type="spellStart"/>
      <w:r w:rsidRPr="00340A20">
        <w:rPr>
          <w:rStyle w:val="Hyperlink"/>
          <w:rFonts w:ascii="Garamond" w:eastAsia="Times New Roman" w:hAnsi="Garamond" w:cs="Arial"/>
          <w:color w:val="auto"/>
          <w:u w:val="none"/>
        </w:rPr>
        <w:t>Wiggett</w:t>
      </w:r>
      <w:proofErr w:type="spellEnd"/>
      <w:r w:rsidRPr="00340A20">
        <w:rPr>
          <w:rStyle w:val="Hyperlink"/>
          <w:rFonts w:ascii="Garamond" w:eastAsia="Times New Roman" w:hAnsi="Garamond" w:cs="Arial"/>
          <w:color w:val="auto"/>
          <w:u w:val="none"/>
        </w:rPr>
        <w:t>, A</w:t>
      </w:r>
      <w:r w:rsidR="00A13A28" w:rsidRPr="007E07FF">
        <w:rPr>
          <w:rFonts w:ascii="Garamond" w:hAnsi="Garamond"/>
        </w:rPr>
        <w:t>.</w:t>
      </w:r>
      <w:r w:rsidR="00AE591A" w:rsidRPr="007E07FF">
        <w:rPr>
          <w:rFonts w:ascii="Garamond" w:eastAsia="Times New Roman" w:hAnsi="Garamond" w:cs="Arial"/>
        </w:rPr>
        <w:t>,</w:t>
      </w:r>
      <w:r w:rsidR="00AE591A" w:rsidRPr="007E07FF">
        <w:rPr>
          <w:rStyle w:val="apple-converted-space"/>
          <w:rFonts w:ascii="Garamond" w:eastAsia="Times New Roman" w:hAnsi="Garamond" w:cs="Arial"/>
        </w:rPr>
        <w:t> </w:t>
      </w:r>
      <w:proofErr w:type="spellStart"/>
      <w:r w:rsidRPr="00340A20">
        <w:rPr>
          <w:rStyle w:val="Hyperlink"/>
          <w:rFonts w:ascii="Garamond" w:eastAsia="Times New Roman" w:hAnsi="Garamond" w:cs="Arial"/>
          <w:color w:val="auto"/>
          <w:u w:val="none"/>
        </w:rPr>
        <w:t>Ozgen</w:t>
      </w:r>
      <w:proofErr w:type="spellEnd"/>
      <w:r w:rsidRPr="00340A20">
        <w:rPr>
          <w:rStyle w:val="Hyperlink"/>
          <w:rFonts w:ascii="Garamond" w:eastAsia="Times New Roman" w:hAnsi="Garamond" w:cs="Arial"/>
          <w:color w:val="auto"/>
          <w:u w:val="none"/>
        </w:rPr>
        <w:t>, E</w:t>
      </w:r>
      <w:r w:rsidR="00A13A28" w:rsidRPr="007E07FF">
        <w:rPr>
          <w:rFonts w:ascii="Garamond" w:hAnsi="Garamond"/>
        </w:rPr>
        <w:t>.</w:t>
      </w:r>
      <w:r w:rsidR="00AE591A" w:rsidRPr="007E07FF">
        <w:rPr>
          <w:rFonts w:ascii="Garamond" w:eastAsia="Times New Roman" w:hAnsi="Garamond" w:cs="Arial"/>
        </w:rPr>
        <w:t>,</w:t>
      </w:r>
      <w:r w:rsidR="00AE591A" w:rsidRPr="007E07FF">
        <w:rPr>
          <w:rStyle w:val="apple-converted-space"/>
          <w:rFonts w:ascii="Garamond" w:eastAsia="Times New Roman" w:hAnsi="Garamond" w:cs="Arial"/>
        </w:rPr>
        <w:t> </w:t>
      </w:r>
      <w:r w:rsidRPr="00340A20">
        <w:rPr>
          <w:rStyle w:val="Hyperlink"/>
          <w:rFonts w:ascii="Garamond" w:eastAsia="Times New Roman" w:hAnsi="Garamond" w:cs="Arial"/>
          <w:color w:val="auto"/>
          <w:u w:val="none"/>
        </w:rPr>
        <w:t>Davies, I. R</w:t>
      </w:r>
      <w:r w:rsidR="00AE591A" w:rsidRPr="007E07FF">
        <w:rPr>
          <w:rFonts w:ascii="Garamond" w:eastAsia="Times New Roman" w:hAnsi="Garamond" w:cs="Arial"/>
        </w:rPr>
        <w:t>.</w:t>
      </w:r>
      <w:r w:rsidR="00AE591A" w:rsidRPr="00AA3C27">
        <w:rPr>
          <w:rFonts w:ascii="Garamond" w:eastAsia="Times New Roman" w:hAnsi="Garamond" w:cs="Arial"/>
          <w:color w:val="000000"/>
        </w:rPr>
        <w:t xml:space="preserve"> (2003). “Is colour “categorical perception” really perceptual? </w:t>
      </w:r>
      <w:r w:rsidR="00AE591A" w:rsidRPr="00AA3C27">
        <w:rPr>
          <w:rFonts w:ascii="Garamond" w:eastAsia="Times New Roman" w:hAnsi="Garamond" w:cs="Arial"/>
          <w:i/>
          <w:color w:val="000000"/>
        </w:rPr>
        <w:t>Mem Cognit</w:t>
      </w:r>
      <w:r w:rsidR="00AE591A" w:rsidRPr="00AA3C27">
        <w:rPr>
          <w:rFonts w:ascii="Garamond" w:eastAsia="Times New Roman" w:hAnsi="Garamond" w:cs="Arial"/>
          <w:color w:val="000000"/>
        </w:rPr>
        <w:t xml:space="preserve"> 31(4): 548-51.</w:t>
      </w:r>
    </w:p>
    <w:p w14:paraId="361A1922" w14:textId="77777777" w:rsidR="007E2FB4" w:rsidRPr="00AA3C27" w:rsidRDefault="00C8125A" w:rsidP="00073DD8">
      <w:pPr>
        <w:widowControl w:val="0"/>
        <w:autoSpaceDE w:val="0"/>
        <w:autoSpaceDN w:val="0"/>
        <w:adjustRightInd w:val="0"/>
        <w:spacing w:after="0" w:line="276" w:lineRule="auto"/>
        <w:ind w:left="567" w:hanging="567"/>
        <w:jc w:val="both"/>
        <w:rPr>
          <w:rFonts w:ascii="Garamond" w:hAnsi="Garamond"/>
        </w:rPr>
      </w:pPr>
      <w:r w:rsidRPr="00AA3C27">
        <w:rPr>
          <w:rFonts w:ascii="Garamond" w:hAnsi="Garamond" w:cs="Arial"/>
          <w:color w:val="262626"/>
        </w:rPr>
        <w:t xml:space="preserve">Price, H. (2007). ‘Causal Perspectivalism’. In Price and Corry (eds.) </w:t>
      </w:r>
      <w:r w:rsidRPr="00AA3C27">
        <w:rPr>
          <w:rFonts w:ascii="Garamond" w:hAnsi="Garamond" w:cs="Arial"/>
          <w:i/>
          <w:color w:val="262626"/>
        </w:rPr>
        <w:t xml:space="preserve">Causation, Physics, and the Constitution of Reality: Russell’s Republic Revisited, </w:t>
      </w:r>
      <w:r w:rsidRPr="00AA3C27">
        <w:rPr>
          <w:rFonts w:ascii="Garamond" w:hAnsi="Garamond" w:cs="Arial"/>
          <w:color w:val="262626"/>
        </w:rPr>
        <w:t xml:space="preserve">Oxford: Oxford University </w:t>
      </w:r>
      <w:proofErr w:type="spellStart"/>
      <w:r w:rsidRPr="00AA3C27">
        <w:rPr>
          <w:rFonts w:ascii="Garamond" w:hAnsi="Garamond" w:cs="Arial"/>
          <w:color w:val="262626"/>
        </w:rPr>
        <w:t>Press.</w:t>
      </w:r>
      <w:r w:rsidR="007E2FB4" w:rsidRPr="00AA3C27">
        <w:rPr>
          <w:rFonts w:ascii="Garamond" w:hAnsi="Garamond" w:cs="Arial"/>
          <w:color w:val="262626"/>
        </w:rPr>
        <w:t>Quine</w:t>
      </w:r>
      <w:proofErr w:type="spellEnd"/>
      <w:r w:rsidR="007E2FB4" w:rsidRPr="00AA3C27">
        <w:rPr>
          <w:rFonts w:ascii="Garamond" w:hAnsi="Garamond" w:cs="Arial"/>
          <w:color w:val="262626"/>
        </w:rPr>
        <w:t xml:space="preserve">, W. V. O. </w:t>
      </w:r>
      <w:r w:rsidR="005A4EB9" w:rsidRPr="00AA3C27">
        <w:rPr>
          <w:rFonts w:ascii="Garamond" w:hAnsi="Garamond" w:cs="Arial"/>
          <w:color w:val="262626"/>
        </w:rPr>
        <w:t xml:space="preserve">(1953). </w:t>
      </w:r>
      <w:r w:rsidR="00C17E1B" w:rsidRPr="00AA3C27">
        <w:rPr>
          <w:rFonts w:ascii="Garamond" w:hAnsi="Garamond"/>
        </w:rPr>
        <w:t xml:space="preserve">‘Identity, Ostension and Hypostasis.’ in </w:t>
      </w:r>
      <w:r w:rsidR="00C17E1B" w:rsidRPr="00AA3C27">
        <w:rPr>
          <w:rStyle w:val="Emphasis"/>
          <w:rFonts w:ascii="Garamond" w:hAnsi="Garamond"/>
        </w:rPr>
        <w:t>From a Logical Point of View</w:t>
      </w:r>
      <w:r w:rsidR="00C17E1B" w:rsidRPr="00AA3C27">
        <w:rPr>
          <w:rFonts w:ascii="Garamond" w:hAnsi="Garamond"/>
        </w:rPr>
        <w:t xml:space="preserve"> </w:t>
      </w:r>
      <w:r w:rsidR="00C17E1B" w:rsidRPr="00AA3C27">
        <w:rPr>
          <w:rStyle w:val="Emphasis"/>
          <w:rFonts w:ascii="Garamond" w:hAnsi="Garamond"/>
        </w:rPr>
        <w:t>(second edition)</w:t>
      </w:r>
      <w:r w:rsidR="00C17E1B" w:rsidRPr="00AA3C27">
        <w:rPr>
          <w:rFonts w:ascii="Garamond" w:hAnsi="Garamond"/>
        </w:rPr>
        <w:t>, Cambridge MA: Harvard University Press, 65–79.</w:t>
      </w:r>
    </w:p>
    <w:p w14:paraId="2242F2AA" w14:textId="77777777" w:rsidR="00D149AE" w:rsidRPr="00073DD8" w:rsidRDefault="00D149AE" w:rsidP="00073DD8">
      <w:pPr>
        <w:spacing w:after="0" w:line="276" w:lineRule="auto"/>
        <w:rPr>
          <w:rFonts w:ascii="Garamond" w:eastAsia="Times New Roman" w:hAnsi="Garamond" w:cs="Times New Roman"/>
        </w:rPr>
      </w:pPr>
      <w:r w:rsidRPr="00AA3C27">
        <w:rPr>
          <w:rFonts w:ascii="Garamond" w:eastAsia="Times New Roman" w:hAnsi="Garamond" w:cs="Times New Roman"/>
        </w:rPr>
        <w:t xml:space="preserve">Raven, M. J. (2012). ‘In defence of ground.’ </w:t>
      </w:r>
      <w:r w:rsidRPr="00073DD8">
        <w:rPr>
          <w:rFonts w:ascii="Garamond" w:eastAsia="Times New Roman" w:hAnsi="Garamond" w:cs="Times New Roman"/>
          <w:i/>
        </w:rPr>
        <w:t>Australasian Journal of Philosophy</w:t>
      </w:r>
      <w:r w:rsidRPr="00073DD8">
        <w:rPr>
          <w:rFonts w:ascii="Garamond" w:eastAsia="Times New Roman" w:hAnsi="Garamond" w:cs="Times New Roman"/>
        </w:rPr>
        <w:t xml:space="preserve">, </w:t>
      </w:r>
      <w:r w:rsidRPr="00AA3C27">
        <w:rPr>
          <w:rFonts w:ascii="Garamond" w:eastAsia="Times New Roman" w:hAnsi="Garamond" w:cs="Times New Roman"/>
        </w:rPr>
        <w:t xml:space="preserve">90(4):687- 701. </w:t>
      </w:r>
    </w:p>
    <w:p w14:paraId="7D6417E8" w14:textId="77777777" w:rsidR="00070907" w:rsidRPr="00AA3C27" w:rsidRDefault="00070907" w:rsidP="00073DD8">
      <w:pPr>
        <w:spacing w:after="0" w:line="276" w:lineRule="auto"/>
        <w:ind w:left="540" w:hanging="540"/>
        <w:jc w:val="both"/>
        <w:rPr>
          <w:rFonts w:ascii="Garamond" w:hAnsi="Garamond"/>
          <w:bCs/>
        </w:rPr>
      </w:pPr>
      <w:r w:rsidRPr="00AA3C27">
        <w:rPr>
          <w:rFonts w:ascii="Garamond" w:hAnsi="Garamond"/>
          <w:bCs/>
        </w:rPr>
        <w:t xml:space="preserve">Robertson, D. Davidoff, J. Davies, I.R. Shapiro, L.R (2005). </w:t>
      </w:r>
      <w:r w:rsidR="00A13A28" w:rsidRPr="00AA3C27">
        <w:rPr>
          <w:rFonts w:ascii="Garamond" w:hAnsi="Garamond"/>
          <w:bCs/>
        </w:rPr>
        <w:t xml:space="preserve">‘Colour </w:t>
      </w:r>
      <w:r w:rsidRPr="00AA3C27">
        <w:rPr>
          <w:rFonts w:ascii="Garamond" w:hAnsi="Garamond"/>
          <w:bCs/>
        </w:rPr>
        <w:t>categories: evidence for the cultural relativity hypothesis</w:t>
      </w:r>
      <w:r w:rsidR="00A13A28" w:rsidRPr="00AA3C27">
        <w:rPr>
          <w:rFonts w:ascii="Garamond" w:hAnsi="Garamond"/>
          <w:bCs/>
        </w:rPr>
        <w:t xml:space="preserve">’, </w:t>
      </w:r>
      <w:r w:rsidRPr="00AA3C27">
        <w:rPr>
          <w:rFonts w:ascii="Garamond" w:hAnsi="Garamond"/>
          <w:bCs/>
          <w:i/>
        </w:rPr>
        <w:t>Cognitive Psychology</w:t>
      </w:r>
      <w:r w:rsidRPr="00AA3C27">
        <w:rPr>
          <w:rFonts w:ascii="Garamond" w:hAnsi="Garamond"/>
          <w:bCs/>
        </w:rPr>
        <w:t xml:space="preserve"> 50:378-411</w:t>
      </w:r>
    </w:p>
    <w:p w14:paraId="03F6094F" w14:textId="77777777" w:rsidR="00070907" w:rsidRPr="00AA3C27" w:rsidRDefault="00070907" w:rsidP="00073DD8">
      <w:pPr>
        <w:spacing w:after="0" w:line="276" w:lineRule="auto"/>
        <w:ind w:left="540" w:hanging="540"/>
        <w:jc w:val="both"/>
        <w:rPr>
          <w:rFonts w:ascii="Garamond" w:hAnsi="Garamond"/>
          <w:bCs/>
        </w:rPr>
      </w:pPr>
      <w:r w:rsidRPr="00AA3C27">
        <w:rPr>
          <w:rFonts w:ascii="Garamond" w:hAnsi="Garamond"/>
          <w:bCs/>
        </w:rPr>
        <w:t>Robertson, D.</w:t>
      </w:r>
      <w:r w:rsidR="00046BE5" w:rsidRPr="00AA3C27">
        <w:rPr>
          <w:rFonts w:ascii="Garamond" w:hAnsi="Garamond"/>
          <w:bCs/>
        </w:rPr>
        <w:t>,</w:t>
      </w:r>
      <w:r w:rsidRPr="00AA3C27">
        <w:rPr>
          <w:rFonts w:ascii="Garamond" w:hAnsi="Garamond"/>
          <w:bCs/>
        </w:rPr>
        <w:t xml:space="preserve"> Davies, I</w:t>
      </w:r>
      <w:r w:rsidR="00046BE5" w:rsidRPr="00AA3C27">
        <w:rPr>
          <w:rFonts w:ascii="Garamond" w:hAnsi="Garamond"/>
          <w:bCs/>
        </w:rPr>
        <w:t xml:space="preserve">. and </w:t>
      </w:r>
      <w:r w:rsidRPr="00AA3C27">
        <w:rPr>
          <w:rFonts w:ascii="Garamond" w:hAnsi="Garamond"/>
          <w:bCs/>
        </w:rPr>
        <w:t xml:space="preserve">Davidoff, J. (2000). </w:t>
      </w:r>
      <w:r w:rsidR="00A13A28" w:rsidRPr="00AA3C27">
        <w:rPr>
          <w:rFonts w:ascii="Garamond" w:hAnsi="Garamond"/>
          <w:bCs/>
        </w:rPr>
        <w:t>‘</w:t>
      </w:r>
      <w:proofErr w:type="spellStart"/>
      <w:r w:rsidRPr="00AA3C27">
        <w:rPr>
          <w:rFonts w:ascii="Garamond" w:eastAsia="Times New Roman" w:hAnsi="Garamond" w:cs="Arial"/>
          <w:color w:val="000000"/>
        </w:rPr>
        <w:t>Color</w:t>
      </w:r>
      <w:proofErr w:type="spellEnd"/>
      <w:r w:rsidRPr="00AA3C27">
        <w:rPr>
          <w:rFonts w:ascii="Garamond" w:eastAsia="Times New Roman" w:hAnsi="Garamond" w:cs="Arial"/>
          <w:color w:val="000000"/>
        </w:rPr>
        <w:t xml:space="preserve"> categories are not universal: replications and new evidence from a stone-age culture</w:t>
      </w:r>
      <w:r w:rsidR="00A13A28" w:rsidRPr="00AA3C27">
        <w:rPr>
          <w:rFonts w:ascii="Garamond" w:eastAsia="Times New Roman" w:hAnsi="Garamond" w:cs="Arial"/>
          <w:color w:val="000000"/>
        </w:rPr>
        <w:t xml:space="preserve">’, </w:t>
      </w:r>
      <w:r w:rsidRPr="00AA3C27">
        <w:rPr>
          <w:rFonts w:ascii="Garamond" w:eastAsia="Times New Roman" w:hAnsi="Garamond" w:cs="Arial"/>
          <w:i/>
          <w:color w:val="000000"/>
        </w:rPr>
        <w:t>Journal of Experimental Psychology</w:t>
      </w:r>
      <w:r w:rsidRPr="00AA3C27">
        <w:rPr>
          <w:rFonts w:ascii="Garamond" w:eastAsia="Times New Roman" w:hAnsi="Garamond" w:cs="Arial"/>
          <w:color w:val="000000"/>
        </w:rPr>
        <w:t xml:space="preserve"> </w:t>
      </w:r>
      <w:r w:rsidRPr="00AA3C27">
        <w:rPr>
          <w:rFonts w:ascii="Garamond" w:eastAsia="Times New Roman" w:hAnsi="Garamond" w:cs="Arial"/>
          <w:i/>
          <w:color w:val="000000"/>
        </w:rPr>
        <w:t xml:space="preserve">General </w:t>
      </w:r>
      <w:r w:rsidRPr="00AA3C27">
        <w:rPr>
          <w:rFonts w:ascii="Garamond" w:eastAsia="Times New Roman" w:hAnsi="Garamond" w:cs="Arial"/>
          <w:color w:val="000000"/>
        </w:rPr>
        <w:t xml:space="preserve">129:396-398. </w:t>
      </w:r>
    </w:p>
    <w:p w14:paraId="10CFD014" w14:textId="77777777" w:rsidR="009A3977" w:rsidRPr="00AA3C27" w:rsidRDefault="00C17E1B"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rPr>
        <w:t xml:space="preserve">Rodriguez-Pereyra, G. (2002). </w:t>
      </w:r>
      <w:r w:rsidRPr="00AA3C27">
        <w:rPr>
          <w:rStyle w:val="Emphasis"/>
          <w:rFonts w:ascii="Garamond" w:hAnsi="Garamond"/>
        </w:rPr>
        <w:t>Resemblance Nominalism: A Solution to the Problem of Universals</w:t>
      </w:r>
      <w:r w:rsidRPr="00AA3C27">
        <w:rPr>
          <w:rFonts w:ascii="Garamond" w:hAnsi="Garamond"/>
        </w:rPr>
        <w:t>, Oxford: Oxford University Press.</w:t>
      </w:r>
    </w:p>
    <w:p w14:paraId="0F6E4179" w14:textId="77777777" w:rsidR="00745AA0" w:rsidRPr="00AA3C27" w:rsidRDefault="00745AA0" w:rsidP="00073DD8">
      <w:pPr>
        <w:spacing w:after="0" w:line="276" w:lineRule="auto"/>
        <w:ind w:left="567" w:hanging="567"/>
        <w:jc w:val="both"/>
        <w:rPr>
          <w:rFonts w:ascii="Garamond" w:hAnsi="Garamond" w:cs="Arial"/>
          <w:color w:val="262626"/>
        </w:rPr>
      </w:pPr>
      <w:r w:rsidRPr="00AA3C27">
        <w:rPr>
          <w:rFonts w:ascii="Garamond" w:hAnsi="Garamond" w:cs="Arial"/>
          <w:color w:val="262626"/>
        </w:rPr>
        <w:t xml:space="preserve">Rodriguez-Pereyra, G. (2015). ‘Grounding is not a Strict Order’, </w:t>
      </w:r>
      <w:r w:rsidRPr="00AA3C27">
        <w:rPr>
          <w:rFonts w:ascii="Garamond" w:hAnsi="Garamond" w:cs="Arial"/>
          <w:i/>
          <w:iCs/>
          <w:color w:val="262626"/>
        </w:rPr>
        <w:t>Journal of the American Philosophical Association</w:t>
      </w:r>
      <w:r w:rsidRPr="00AA3C27">
        <w:rPr>
          <w:rFonts w:ascii="Garamond" w:hAnsi="Garamond" w:cs="Arial"/>
          <w:color w:val="262626"/>
        </w:rPr>
        <w:t>, 1(3): 517–534.</w:t>
      </w:r>
    </w:p>
    <w:p w14:paraId="13D266E6" w14:textId="77777777" w:rsidR="00046BE5" w:rsidRPr="00AA3C27" w:rsidRDefault="00205A9D" w:rsidP="00073DD8">
      <w:pPr>
        <w:spacing w:after="0" w:line="276" w:lineRule="auto"/>
        <w:ind w:left="567" w:hanging="567"/>
        <w:jc w:val="both"/>
        <w:rPr>
          <w:rFonts w:ascii="Garamond" w:hAnsi="Garamond"/>
        </w:rPr>
      </w:pPr>
      <w:r w:rsidRPr="00AA3C27">
        <w:rPr>
          <w:rFonts w:ascii="Garamond" w:hAnsi="Garamond"/>
        </w:rPr>
        <w:t xml:space="preserve">Rosen, G. (2010). ‘Metaphysical Dependence: Grounding and Reduction’ in Bob Hale and Aviv Hoffmann (eds.), </w:t>
      </w:r>
      <w:r w:rsidRPr="00AA3C27">
        <w:rPr>
          <w:rFonts w:ascii="Garamond" w:hAnsi="Garamond"/>
          <w:i/>
        </w:rPr>
        <w:t>Modality</w:t>
      </w:r>
      <w:r w:rsidRPr="00AA3C27">
        <w:rPr>
          <w:rFonts w:ascii="Garamond" w:hAnsi="Garamond"/>
        </w:rPr>
        <w:t>, Oxford: Oxford University Press.</w:t>
      </w:r>
    </w:p>
    <w:p w14:paraId="09C231EA" w14:textId="77777777" w:rsidR="00BA7FED" w:rsidRPr="00AA3C27" w:rsidRDefault="00BA7FED" w:rsidP="00073DD8">
      <w:pPr>
        <w:spacing w:after="0" w:line="276" w:lineRule="auto"/>
        <w:ind w:left="567" w:hanging="567"/>
        <w:jc w:val="both"/>
        <w:rPr>
          <w:rFonts w:ascii="Garamond" w:hAnsi="Garamond"/>
        </w:rPr>
      </w:pPr>
      <w:r w:rsidRPr="00AA3C27">
        <w:rPr>
          <w:rFonts w:ascii="Garamond" w:hAnsi="Garamond"/>
        </w:rPr>
        <w:t xml:space="preserve">Saucedo, R. (2011). ‘Parthood and Location’, in K. Bennett and D. Zimmerman, eds., </w:t>
      </w:r>
      <w:r w:rsidRPr="00AA3C27">
        <w:rPr>
          <w:rStyle w:val="Emphasis"/>
          <w:rFonts w:ascii="Garamond" w:hAnsi="Garamond"/>
        </w:rPr>
        <w:t>Oxford Studies in Metaphysics</w:t>
      </w:r>
      <w:r w:rsidRPr="00AA3C27">
        <w:rPr>
          <w:rFonts w:ascii="Garamond" w:hAnsi="Garamond"/>
        </w:rPr>
        <w:t>, Volume 6: 223–284.</w:t>
      </w:r>
    </w:p>
    <w:p w14:paraId="7A01A5DC" w14:textId="77777777" w:rsidR="00205A9D" w:rsidRPr="00AA3C27" w:rsidRDefault="00205A9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Schaffer, J. (2009). ‘On what grounds what’. In D. Manley, D. Chalmers, and R. Wasserman, editors, </w:t>
      </w:r>
      <w:r w:rsidRPr="00AA3C27">
        <w:rPr>
          <w:rFonts w:ascii="Garamond" w:hAnsi="Garamond" w:cs="Arial"/>
          <w:i/>
          <w:color w:val="262626"/>
        </w:rPr>
        <w:t>Metametaphysics: New Essays on the Foundations of Ontology</w:t>
      </w:r>
      <w:r w:rsidRPr="00AA3C27">
        <w:rPr>
          <w:rFonts w:ascii="Garamond" w:hAnsi="Garamond" w:cs="Arial"/>
          <w:color w:val="262626"/>
        </w:rPr>
        <w:t xml:space="preserve">, pages 347 – 383. Oxford University Press. </w:t>
      </w:r>
    </w:p>
    <w:p w14:paraId="2C44F08B" w14:textId="77777777" w:rsidR="00205A9D" w:rsidRPr="00AA3C27" w:rsidRDefault="00205A9D" w:rsidP="00073DD8">
      <w:pPr>
        <w:widowControl w:val="0"/>
        <w:autoSpaceDE w:val="0"/>
        <w:autoSpaceDN w:val="0"/>
        <w:adjustRightInd w:val="0"/>
        <w:spacing w:after="0" w:line="276" w:lineRule="auto"/>
        <w:ind w:left="567" w:hanging="567"/>
        <w:rPr>
          <w:rFonts w:ascii="Garamond" w:hAnsi="Garamond" w:cs="Times New Roman"/>
        </w:rPr>
      </w:pPr>
      <w:proofErr w:type="spellStart"/>
      <w:r w:rsidRPr="00AA3C27">
        <w:rPr>
          <w:rFonts w:ascii="Garamond" w:hAnsi="Garamond" w:cs="Times New Roman"/>
        </w:rPr>
        <w:t>Schnieder</w:t>
      </w:r>
      <w:proofErr w:type="spellEnd"/>
      <w:r w:rsidRPr="00AA3C27">
        <w:rPr>
          <w:rFonts w:ascii="Garamond" w:hAnsi="Garamond" w:cs="Times New Roman"/>
        </w:rPr>
        <w:t>, B. (2006)</w:t>
      </w:r>
      <w:r w:rsidR="00337D53" w:rsidRPr="00AA3C27">
        <w:rPr>
          <w:rFonts w:ascii="Garamond" w:hAnsi="Garamond" w:cs="Times New Roman"/>
        </w:rPr>
        <w:t>.</w:t>
      </w:r>
      <w:r w:rsidRPr="00AA3C27">
        <w:rPr>
          <w:rFonts w:ascii="Garamond" w:hAnsi="Garamond" w:cs="Times New Roman"/>
        </w:rPr>
        <w:t xml:space="preserve"> ‘A Certain Kind of Trinity: Substance, Dependence, Explanation’, </w:t>
      </w:r>
      <w:r w:rsidR="00337D53" w:rsidRPr="00AA3C27">
        <w:rPr>
          <w:rFonts w:ascii="Garamond" w:hAnsi="Garamond" w:cs="Times New Roman"/>
          <w:i/>
        </w:rPr>
        <w:t>P</w:t>
      </w:r>
      <w:r w:rsidRPr="00AA3C27">
        <w:rPr>
          <w:rFonts w:ascii="Garamond" w:hAnsi="Garamond" w:cs="Times New Roman"/>
          <w:i/>
        </w:rPr>
        <w:t>hilosophical</w:t>
      </w:r>
      <w:r w:rsidR="00337D53" w:rsidRPr="00AA3C27">
        <w:rPr>
          <w:rFonts w:ascii="Garamond" w:hAnsi="Garamond" w:cs="Times New Roman"/>
          <w:i/>
        </w:rPr>
        <w:t xml:space="preserve"> </w:t>
      </w:r>
      <w:r w:rsidRPr="00AA3C27">
        <w:rPr>
          <w:rFonts w:ascii="Garamond" w:hAnsi="Garamond" w:cs="Times New Roman"/>
          <w:i/>
        </w:rPr>
        <w:t>Studies</w:t>
      </w:r>
      <w:r w:rsidRPr="00AA3C27">
        <w:rPr>
          <w:rFonts w:ascii="Garamond" w:hAnsi="Garamond" w:cs="Times New Roman"/>
        </w:rPr>
        <w:t>, 129: 393–419.</w:t>
      </w:r>
    </w:p>
    <w:p w14:paraId="6BCCD5A4" w14:textId="77777777" w:rsidR="00FA7E25" w:rsidRPr="00AA3C27" w:rsidRDefault="00205A9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Sider, T. (2001). </w:t>
      </w:r>
      <w:r w:rsidRPr="00AA3C27">
        <w:rPr>
          <w:rFonts w:ascii="Garamond" w:hAnsi="Garamond" w:cs="Arial"/>
          <w:i/>
          <w:color w:val="262626"/>
        </w:rPr>
        <w:t xml:space="preserve">Four-Dimensionalism. </w:t>
      </w:r>
      <w:r w:rsidRPr="00AA3C27">
        <w:rPr>
          <w:rFonts w:ascii="Garamond" w:hAnsi="Garamond" w:cs="Arial"/>
          <w:color w:val="262626"/>
        </w:rPr>
        <w:t>Oxford: Oxford University Press.</w:t>
      </w:r>
    </w:p>
    <w:p w14:paraId="2C2CE9EB" w14:textId="77777777" w:rsidR="00BA709D" w:rsidRPr="00AA3C27" w:rsidRDefault="00BA709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Sider, T. (2007). ‘Parthood’, </w:t>
      </w:r>
      <w:r w:rsidRPr="00AA3C27">
        <w:rPr>
          <w:rFonts w:ascii="Garamond" w:hAnsi="Garamond" w:cs="Arial"/>
          <w:i/>
          <w:color w:val="262626"/>
        </w:rPr>
        <w:t xml:space="preserve">Philosophical Review, </w:t>
      </w:r>
      <w:r w:rsidRPr="00AA3C27">
        <w:rPr>
          <w:rFonts w:ascii="Garamond" w:hAnsi="Garamond" w:cs="Arial"/>
          <w:color w:val="262626"/>
        </w:rPr>
        <w:t>116(1): 51-91.</w:t>
      </w:r>
    </w:p>
    <w:p w14:paraId="5216A13B" w14:textId="77777777" w:rsidR="00EE4EBD" w:rsidRPr="00AA3C27" w:rsidRDefault="00EE4EB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Sider, T. (2011). </w:t>
      </w:r>
      <w:r w:rsidRPr="00AA3C27">
        <w:rPr>
          <w:rFonts w:ascii="Garamond" w:hAnsi="Garamond" w:cs="Arial"/>
          <w:i/>
          <w:color w:val="262626"/>
        </w:rPr>
        <w:t xml:space="preserve">Writing the Book of the World. </w:t>
      </w:r>
      <w:r w:rsidRPr="00AA3C27">
        <w:rPr>
          <w:rFonts w:ascii="Garamond" w:hAnsi="Garamond" w:cs="Arial"/>
          <w:color w:val="262626"/>
        </w:rPr>
        <w:t>Oxford: Oxford University Press.</w:t>
      </w:r>
    </w:p>
    <w:p w14:paraId="49342B80" w14:textId="77777777" w:rsidR="00205A9D" w:rsidRPr="00AA3C27" w:rsidRDefault="00FA7E25"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Sider, T. (2013). </w:t>
      </w:r>
      <w:r w:rsidR="005541B5" w:rsidRPr="00AA3C27">
        <w:rPr>
          <w:rFonts w:ascii="Garamond" w:hAnsi="Garamond" w:cs="Arial"/>
          <w:color w:val="262626"/>
        </w:rPr>
        <w:t xml:space="preserve">‘Against </w:t>
      </w:r>
      <w:r w:rsidRPr="00AA3C27">
        <w:rPr>
          <w:rFonts w:ascii="Garamond" w:hAnsi="Garamond" w:cs="Arial"/>
          <w:color w:val="262626"/>
        </w:rPr>
        <w:t>Parthood</w:t>
      </w:r>
      <w:r w:rsidR="005541B5" w:rsidRPr="00AA3C27">
        <w:rPr>
          <w:rFonts w:ascii="Garamond" w:hAnsi="Garamond" w:cs="Arial"/>
          <w:color w:val="262626"/>
        </w:rPr>
        <w:t>’</w:t>
      </w:r>
      <w:r w:rsidR="00BA7FED" w:rsidRPr="00AA3C27">
        <w:rPr>
          <w:rFonts w:ascii="Garamond" w:hAnsi="Garamond" w:cs="Arial"/>
          <w:color w:val="262626"/>
        </w:rPr>
        <w:t xml:space="preserve">. </w:t>
      </w:r>
      <w:r w:rsidRPr="00AA3C27">
        <w:rPr>
          <w:rFonts w:ascii="Garamond" w:hAnsi="Garamond" w:cs="Arial"/>
          <w:i/>
          <w:color w:val="262626"/>
        </w:rPr>
        <w:t>Oxford Studies in Metaphysics</w:t>
      </w:r>
      <w:r w:rsidRPr="00AA3C27">
        <w:rPr>
          <w:rFonts w:ascii="Garamond" w:hAnsi="Garamond" w:cs="Arial"/>
          <w:color w:val="262626"/>
        </w:rPr>
        <w:t>, 8: 237-29.</w:t>
      </w:r>
    </w:p>
    <w:p w14:paraId="7175A9E2" w14:textId="77777777" w:rsidR="00205A9D" w:rsidRPr="00AA3C27" w:rsidRDefault="00A65A9B" w:rsidP="00073DD8">
      <w:pPr>
        <w:spacing w:after="0" w:line="276" w:lineRule="auto"/>
        <w:ind w:left="567" w:hanging="567"/>
        <w:jc w:val="both"/>
        <w:rPr>
          <w:rFonts w:ascii="Garamond" w:eastAsiaTheme="minorEastAsia" w:hAnsi="Garamond" w:cs="Arial"/>
          <w:lang w:eastAsia="ja-JP"/>
        </w:rPr>
      </w:pPr>
      <w:hyperlink r:id="rId10" w:history="1">
        <w:r w:rsidR="00205A9D" w:rsidRPr="00AA3C27">
          <w:rPr>
            <w:rFonts w:ascii="Garamond" w:eastAsiaTheme="minorEastAsia" w:hAnsi="Garamond" w:cs="Arial"/>
            <w:bCs/>
            <w:lang w:eastAsia="ja-JP"/>
          </w:rPr>
          <w:t>Shoemaker</w:t>
        </w:r>
        <w:r w:rsidR="00D6451E" w:rsidRPr="00AA3C27">
          <w:rPr>
            <w:rFonts w:ascii="Garamond" w:eastAsiaTheme="minorEastAsia" w:hAnsi="Garamond" w:cs="Arial"/>
            <w:bCs/>
            <w:lang w:eastAsia="ja-JP"/>
          </w:rPr>
          <w:t>, S.</w:t>
        </w:r>
        <w:r w:rsidR="00205A9D" w:rsidRPr="00AA3C27">
          <w:rPr>
            <w:rFonts w:ascii="Garamond" w:eastAsiaTheme="minorEastAsia" w:hAnsi="Garamond" w:cs="Arial"/>
            <w:lang w:eastAsia="ja-JP"/>
          </w:rPr>
          <w:t xml:space="preserve"> (2001). </w:t>
        </w:r>
        <w:r w:rsidR="004D2920" w:rsidRPr="00AA3C27">
          <w:rPr>
            <w:rFonts w:ascii="Garamond" w:eastAsiaTheme="minorEastAsia" w:hAnsi="Garamond" w:cs="Arial"/>
            <w:lang w:eastAsia="ja-JP"/>
          </w:rPr>
          <w:t>‘</w:t>
        </w:r>
        <w:r w:rsidR="004D2920" w:rsidRPr="00AA3C27">
          <w:rPr>
            <w:rFonts w:ascii="Garamond" w:eastAsiaTheme="minorEastAsia" w:hAnsi="Garamond" w:cs="Arial"/>
            <w:bCs/>
            <w:lang w:eastAsia="ja-JP"/>
          </w:rPr>
          <w:t xml:space="preserve">Realization </w:t>
        </w:r>
        <w:r w:rsidR="00205A9D" w:rsidRPr="00AA3C27">
          <w:rPr>
            <w:rFonts w:ascii="Garamond" w:eastAsiaTheme="minorEastAsia" w:hAnsi="Garamond" w:cs="Arial"/>
            <w:bCs/>
            <w:lang w:eastAsia="ja-JP"/>
          </w:rPr>
          <w:t>and Mental Causation</w:t>
        </w:r>
        <w:r w:rsidR="004D2920" w:rsidRPr="00AA3C27">
          <w:rPr>
            <w:rFonts w:ascii="Garamond" w:eastAsiaTheme="minorEastAsia" w:hAnsi="Garamond" w:cs="Arial"/>
            <w:bCs/>
            <w:lang w:eastAsia="ja-JP"/>
          </w:rPr>
          <w:t>’</w:t>
        </w:r>
        <w:r w:rsidR="00205A9D" w:rsidRPr="00AA3C27">
          <w:rPr>
            <w:rFonts w:ascii="Garamond" w:eastAsiaTheme="minorEastAsia" w:hAnsi="Garamond" w:cs="Arial"/>
            <w:bCs/>
            <w:lang w:eastAsia="ja-JP"/>
          </w:rPr>
          <w:t>.</w:t>
        </w:r>
      </w:hyperlink>
      <w:r w:rsidR="00205A9D" w:rsidRPr="00AA3C27">
        <w:rPr>
          <w:rFonts w:ascii="Garamond" w:eastAsiaTheme="minorEastAsia" w:hAnsi="Garamond" w:cs="Arial"/>
          <w:lang w:eastAsia="ja-JP"/>
        </w:rPr>
        <w:t xml:space="preserve"> In Carl Gillett &amp; Barry M. </w:t>
      </w:r>
      <w:proofErr w:type="spellStart"/>
      <w:r w:rsidR="00205A9D" w:rsidRPr="00AA3C27">
        <w:rPr>
          <w:rFonts w:ascii="Garamond" w:eastAsiaTheme="minorEastAsia" w:hAnsi="Garamond" w:cs="Arial"/>
          <w:lang w:eastAsia="ja-JP"/>
        </w:rPr>
        <w:t>Loewer</w:t>
      </w:r>
      <w:proofErr w:type="spellEnd"/>
      <w:r w:rsidR="00205A9D" w:rsidRPr="00AA3C27">
        <w:rPr>
          <w:rFonts w:ascii="Garamond" w:eastAsiaTheme="minorEastAsia" w:hAnsi="Garamond" w:cs="Arial"/>
          <w:lang w:eastAsia="ja-JP"/>
        </w:rPr>
        <w:t xml:space="preserve"> (eds.), </w:t>
      </w:r>
      <w:hyperlink r:id="rId11" w:history="1">
        <w:r w:rsidR="00205A9D" w:rsidRPr="00AA3C27">
          <w:rPr>
            <w:rFonts w:ascii="Garamond" w:eastAsiaTheme="minorEastAsia" w:hAnsi="Garamond" w:cs="Arial"/>
            <w:i/>
            <w:iCs/>
            <w:lang w:eastAsia="ja-JP"/>
          </w:rPr>
          <w:t>The Proceedings of the Twentieth World Congress of Philosophy</w:t>
        </w:r>
      </w:hyperlink>
      <w:r w:rsidR="00205A9D" w:rsidRPr="00AA3C27">
        <w:rPr>
          <w:rFonts w:ascii="Garamond" w:eastAsiaTheme="minorEastAsia" w:hAnsi="Garamond" w:cs="Arial"/>
          <w:lang w:eastAsia="ja-JP"/>
        </w:rPr>
        <w:t>. Cambridge University Press</w:t>
      </w:r>
      <w:r w:rsidR="009D4AE3">
        <w:rPr>
          <w:rFonts w:ascii="Garamond" w:eastAsiaTheme="minorEastAsia" w:hAnsi="Garamond" w:cs="Arial"/>
          <w:lang w:eastAsia="ja-JP"/>
        </w:rPr>
        <w:t>,</w:t>
      </w:r>
      <w:r w:rsidR="00205A9D" w:rsidRPr="00AA3C27">
        <w:rPr>
          <w:rFonts w:ascii="Garamond" w:eastAsiaTheme="minorEastAsia" w:hAnsi="Garamond" w:cs="Arial"/>
          <w:lang w:eastAsia="ja-JP"/>
        </w:rPr>
        <w:t xml:space="preserve"> 23-33.</w:t>
      </w:r>
    </w:p>
    <w:p w14:paraId="4A0341E1" w14:textId="274978ED" w:rsidR="00DA66BD" w:rsidRPr="00AA3C27" w:rsidRDefault="00DA66BD" w:rsidP="00073DD8">
      <w:pPr>
        <w:widowControl w:val="0"/>
        <w:autoSpaceDE w:val="0"/>
        <w:autoSpaceDN w:val="0"/>
        <w:adjustRightInd w:val="0"/>
        <w:spacing w:after="0" w:line="276" w:lineRule="auto"/>
        <w:ind w:left="567" w:hanging="567"/>
        <w:jc w:val="both"/>
        <w:rPr>
          <w:rFonts w:ascii="Garamond" w:hAnsi="Garamond" w:cs="Arial"/>
        </w:rPr>
      </w:pPr>
      <w:proofErr w:type="spellStart"/>
      <w:r w:rsidRPr="00AA3C27">
        <w:rPr>
          <w:rFonts w:ascii="Garamond" w:hAnsi="Garamond" w:cs="Arial"/>
        </w:rPr>
        <w:t>Trogdon</w:t>
      </w:r>
      <w:proofErr w:type="spellEnd"/>
      <w:r w:rsidRPr="00AA3C27">
        <w:rPr>
          <w:rFonts w:ascii="Garamond" w:hAnsi="Garamond" w:cs="Arial"/>
        </w:rPr>
        <w:t>, K. (2013). ‘</w:t>
      </w:r>
      <w:r w:rsidRPr="00AA3C27">
        <w:rPr>
          <w:rFonts w:ascii="Garamond" w:hAnsi="Garamond" w:cs="Arial"/>
          <w:iCs/>
        </w:rPr>
        <w:t>An Introduction to Grounding’</w:t>
      </w:r>
      <w:r w:rsidRPr="00AA3C27">
        <w:rPr>
          <w:rFonts w:ascii="Garamond" w:hAnsi="Garamond" w:cs="Arial"/>
          <w:i/>
          <w:iCs/>
        </w:rPr>
        <w:t xml:space="preserve"> </w:t>
      </w:r>
      <w:r w:rsidRPr="00AA3C27">
        <w:rPr>
          <w:rFonts w:ascii="Garamond" w:hAnsi="Garamond" w:cs="Arial"/>
        </w:rPr>
        <w:t xml:space="preserve">in (eds.) M. </w:t>
      </w:r>
      <w:proofErr w:type="spellStart"/>
      <w:r w:rsidRPr="00AA3C27">
        <w:rPr>
          <w:rFonts w:ascii="Garamond" w:hAnsi="Garamond" w:cs="Arial"/>
        </w:rPr>
        <w:t>Hoeltje</w:t>
      </w:r>
      <w:proofErr w:type="spellEnd"/>
      <w:r w:rsidRPr="00AA3C27">
        <w:rPr>
          <w:rFonts w:ascii="Garamond" w:hAnsi="Garamond" w:cs="Arial"/>
        </w:rPr>
        <w:t xml:space="preserve">, B. </w:t>
      </w:r>
      <w:proofErr w:type="spellStart"/>
      <w:r w:rsidRPr="00AA3C27">
        <w:rPr>
          <w:rFonts w:ascii="Garamond" w:hAnsi="Garamond" w:cs="Arial"/>
        </w:rPr>
        <w:t>Schnieder</w:t>
      </w:r>
      <w:proofErr w:type="spellEnd"/>
      <w:r w:rsidRPr="00AA3C27">
        <w:rPr>
          <w:rFonts w:ascii="Garamond" w:hAnsi="Garamond" w:cs="Arial"/>
        </w:rPr>
        <w:t xml:space="preserve">, and A. Steinberg, </w:t>
      </w:r>
      <w:r w:rsidRPr="00AA3C27">
        <w:rPr>
          <w:rFonts w:ascii="Garamond" w:hAnsi="Garamond" w:cs="Arial"/>
          <w:i/>
          <w:iCs/>
        </w:rPr>
        <w:t>Varieties of Dependence: Ontological Dependence, Grounding, Supervenience, Response-Dependence</w:t>
      </w:r>
      <w:r w:rsidR="009D4AE3">
        <w:rPr>
          <w:rFonts w:ascii="Garamond" w:hAnsi="Garamond" w:cs="Arial"/>
          <w:i/>
          <w:iCs/>
        </w:rPr>
        <w:t xml:space="preserve"> (</w:t>
      </w:r>
      <w:r w:rsidR="001B451A" w:rsidRPr="00EA193B">
        <w:rPr>
          <w:rFonts w:ascii="Garamond" w:hAnsi="Garamond" w:cs="Arial"/>
          <w:i/>
        </w:rPr>
        <w:t>Basic Philosophical Concepts</w:t>
      </w:r>
      <w:r w:rsidR="009D4AE3">
        <w:rPr>
          <w:rFonts w:ascii="Garamond" w:hAnsi="Garamond" w:cs="Arial"/>
        </w:rPr>
        <w:t>)</w:t>
      </w:r>
      <w:r w:rsidRPr="00AA3C27">
        <w:rPr>
          <w:rFonts w:ascii="Garamond" w:hAnsi="Garamond" w:cs="Arial"/>
        </w:rPr>
        <w:t xml:space="preserve">, </w:t>
      </w:r>
      <w:proofErr w:type="spellStart"/>
      <w:proofErr w:type="gramStart"/>
      <w:r w:rsidRPr="00AA3C27">
        <w:rPr>
          <w:rFonts w:ascii="Garamond" w:hAnsi="Garamond" w:cs="Arial"/>
        </w:rPr>
        <w:t>Philosophia</w:t>
      </w:r>
      <w:proofErr w:type="spellEnd"/>
      <w:proofErr w:type="gramEnd"/>
      <w:r w:rsidRPr="00AA3C27">
        <w:rPr>
          <w:rFonts w:ascii="Garamond" w:hAnsi="Garamond" w:cs="Arial"/>
        </w:rPr>
        <w:t xml:space="preserve"> Verlag</w:t>
      </w:r>
      <w:r w:rsidR="009D4AE3">
        <w:rPr>
          <w:rFonts w:ascii="Garamond" w:hAnsi="Garamond" w:cs="Arial"/>
        </w:rPr>
        <w:t>, 97-122.</w:t>
      </w:r>
    </w:p>
    <w:p w14:paraId="7A033B76" w14:textId="77777777" w:rsidR="00F25406" w:rsidRPr="00AA3C27" w:rsidRDefault="00F25406" w:rsidP="00073DD8">
      <w:pPr>
        <w:widowControl w:val="0"/>
        <w:autoSpaceDE w:val="0"/>
        <w:autoSpaceDN w:val="0"/>
        <w:adjustRightInd w:val="0"/>
        <w:spacing w:after="0" w:line="276" w:lineRule="auto"/>
        <w:ind w:left="567" w:hanging="567"/>
        <w:jc w:val="both"/>
        <w:rPr>
          <w:rFonts w:ascii="Garamond" w:hAnsi="Garamond" w:cs="Arial"/>
        </w:rPr>
      </w:pPr>
      <w:r w:rsidRPr="00AA3C27">
        <w:rPr>
          <w:rFonts w:ascii="Garamond" w:hAnsi="Garamond"/>
        </w:rPr>
        <w:t xml:space="preserve">Unger, P. (1979). ‘There are no Ordinary Things’, </w:t>
      </w:r>
      <w:r w:rsidRPr="00AA3C27">
        <w:rPr>
          <w:rStyle w:val="Emphasis"/>
          <w:rFonts w:ascii="Garamond" w:hAnsi="Garamond"/>
        </w:rPr>
        <w:t>Synthese</w:t>
      </w:r>
      <w:r w:rsidRPr="00AA3C27">
        <w:rPr>
          <w:rFonts w:ascii="Garamond" w:hAnsi="Garamond"/>
        </w:rPr>
        <w:t>, 41: 117–154.</w:t>
      </w:r>
    </w:p>
    <w:p w14:paraId="690D1F31" w14:textId="77777777" w:rsidR="0096618A" w:rsidRPr="00AA3C27" w:rsidRDefault="0096618A" w:rsidP="00073DD8">
      <w:pPr>
        <w:widowControl w:val="0"/>
        <w:autoSpaceDE w:val="0"/>
        <w:autoSpaceDN w:val="0"/>
        <w:adjustRightInd w:val="0"/>
        <w:spacing w:after="0" w:line="276" w:lineRule="auto"/>
        <w:ind w:left="567" w:hanging="567"/>
        <w:jc w:val="both"/>
        <w:rPr>
          <w:rFonts w:ascii="Garamond" w:hAnsi="Garamond" w:cs="Arial"/>
        </w:rPr>
      </w:pPr>
      <w:r w:rsidRPr="00AA3C27">
        <w:rPr>
          <w:rFonts w:ascii="Garamond" w:hAnsi="Garamond" w:cs="Arial"/>
        </w:rPr>
        <w:t>Van Inwagen, P. (1990)</w:t>
      </w:r>
      <w:r w:rsidR="00973D64">
        <w:rPr>
          <w:rFonts w:ascii="Garamond" w:hAnsi="Garamond" w:cs="Arial"/>
        </w:rPr>
        <w:t>.</w:t>
      </w:r>
      <w:r w:rsidRPr="00AA3C27">
        <w:rPr>
          <w:rFonts w:ascii="Garamond" w:hAnsi="Garamond" w:cs="Arial"/>
        </w:rPr>
        <w:t xml:space="preserve"> </w:t>
      </w:r>
      <w:r w:rsidRPr="00AA3C27">
        <w:rPr>
          <w:rFonts w:ascii="Garamond" w:hAnsi="Garamond" w:cs="Arial"/>
          <w:i/>
        </w:rPr>
        <w:t xml:space="preserve">Material Beings. </w:t>
      </w:r>
      <w:r w:rsidRPr="00AA3C27">
        <w:rPr>
          <w:rFonts w:ascii="Garamond" w:hAnsi="Garamond" w:cs="Arial"/>
        </w:rPr>
        <w:t>Ithaca (NY): Cornell University Press.</w:t>
      </w:r>
    </w:p>
    <w:p w14:paraId="3772886C" w14:textId="77777777" w:rsidR="00205A9D" w:rsidRPr="00AA3C27" w:rsidRDefault="00205A9D"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cs="Arial"/>
          <w:color w:val="262626"/>
        </w:rPr>
        <w:t xml:space="preserve">Wallace, M. (2011a). ‘Composition as Identity: Part 1’, </w:t>
      </w:r>
      <w:r w:rsidRPr="00AA3C27">
        <w:rPr>
          <w:rFonts w:ascii="Garamond" w:hAnsi="Garamond" w:cs="Arial"/>
          <w:i/>
          <w:color w:val="262626"/>
        </w:rPr>
        <w:t>Philosophy Compass</w:t>
      </w:r>
      <w:r w:rsidRPr="00AA3C27">
        <w:rPr>
          <w:rFonts w:ascii="Garamond" w:hAnsi="Garamond" w:cs="Arial"/>
          <w:color w:val="262626"/>
        </w:rPr>
        <w:t>, 6(11):804-816.</w:t>
      </w:r>
    </w:p>
    <w:p w14:paraId="3FE8671C" w14:textId="77777777" w:rsidR="00D527F1" w:rsidRPr="00AA3C27" w:rsidRDefault="00205A9D" w:rsidP="00073DD8">
      <w:pPr>
        <w:widowControl w:val="0"/>
        <w:autoSpaceDE w:val="0"/>
        <w:autoSpaceDN w:val="0"/>
        <w:adjustRightInd w:val="0"/>
        <w:spacing w:after="0" w:line="276" w:lineRule="auto"/>
        <w:ind w:left="567" w:hanging="567"/>
        <w:jc w:val="both"/>
        <w:rPr>
          <w:rFonts w:ascii="Garamond" w:hAnsi="Garamond"/>
        </w:rPr>
      </w:pPr>
      <w:r w:rsidRPr="00AA3C27">
        <w:rPr>
          <w:rFonts w:ascii="Garamond" w:hAnsi="Garamond" w:cs="Arial"/>
          <w:color w:val="262626"/>
        </w:rPr>
        <w:t xml:space="preserve">Wallace, M. (2011b). ‘Composition as Identity: Part 2’, </w:t>
      </w:r>
      <w:r w:rsidRPr="00AA3C27">
        <w:rPr>
          <w:rFonts w:ascii="Garamond" w:hAnsi="Garamond" w:cs="Arial"/>
          <w:i/>
          <w:color w:val="262626"/>
        </w:rPr>
        <w:t>Philosophy Compass</w:t>
      </w:r>
      <w:r w:rsidRPr="00AA3C27">
        <w:rPr>
          <w:rFonts w:ascii="Garamond" w:hAnsi="Garamond" w:cs="Arial"/>
          <w:color w:val="262626"/>
        </w:rPr>
        <w:t>, 6(11):817-827.</w:t>
      </w:r>
    </w:p>
    <w:p w14:paraId="51C868C6" w14:textId="77777777" w:rsidR="00D527F1" w:rsidRPr="00AA3C27" w:rsidRDefault="00D527F1" w:rsidP="00073DD8">
      <w:pPr>
        <w:widowControl w:val="0"/>
        <w:autoSpaceDE w:val="0"/>
        <w:autoSpaceDN w:val="0"/>
        <w:adjustRightInd w:val="0"/>
        <w:spacing w:after="0" w:line="276" w:lineRule="auto"/>
        <w:ind w:left="567" w:hanging="567"/>
        <w:jc w:val="both"/>
        <w:rPr>
          <w:rFonts w:ascii="Garamond" w:hAnsi="Garamond" w:cs="Arial"/>
          <w:color w:val="262626"/>
        </w:rPr>
      </w:pPr>
      <w:r w:rsidRPr="00AA3C27">
        <w:rPr>
          <w:rFonts w:ascii="Garamond" w:hAnsi="Garamond"/>
        </w:rPr>
        <w:t xml:space="preserve"> Williams, J.</w:t>
      </w:r>
      <w:r w:rsidR="00111202" w:rsidRPr="00AA3C27">
        <w:rPr>
          <w:rFonts w:ascii="Garamond" w:hAnsi="Garamond"/>
        </w:rPr>
        <w:t xml:space="preserve"> </w:t>
      </w:r>
      <w:r w:rsidRPr="00AA3C27">
        <w:rPr>
          <w:rFonts w:ascii="Garamond" w:hAnsi="Garamond"/>
        </w:rPr>
        <w:t>R.</w:t>
      </w:r>
      <w:r w:rsidR="00111202" w:rsidRPr="00AA3C27">
        <w:rPr>
          <w:rFonts w:ascii="Garamond" w:hAnsi="Garamond"/>
        </w:rPr>
        <w:t xml:space="preserve"> </w:t>
      </w:r>
      <w:r w:rsidRPr="00AA3C27">
        <w:rPr>
          <w:rFonts w:ascii="Garamond" w:hAnsi="Garamond"/>
        </w:rPr>
        <w:t>G. (2007)</w:t>
      </w:r>
      <w:r w:rsidR="00973D64">
        <w:rPr>
          <w:rFonts w:ascii="Garamond" w:hAnsi="Garamond"/>
        </w:rPr>
        <w:t>.</w:t>
      </w:r>
      <w:r w:rsidRPr="00AA3C27">
        <w:rPr>
          <w:rFonts w:ascii="Garamond" w:hAnsi="Garamond"/>
        </w:rPr>
        <w:t xml:space="preserve"> ‘</w:t>
      </w:r>
      <w:r w:rsidRPr="00AA3C27">
        <w:rPr>
          <w:rFonts w:ascii="Garamond" w:hAnsi="Garamond"/>
          <w:iCs/>
        </w:rPr>
        <w:t>The possibility of onion worlds: rebutting an argument for structural universals’</w:t>
      </w:r>
      <w:r w:rsidRPr="00AA3C27">
        <w:rPr>
          <w:rFonts w:ascii="Garamond" w:hAnsi="Garamond"/>
          <w:i/>
          <w:iCs/>
        </w:rPr>
        <w:t xml:space="preserve">, </w:t>
      </w:r>
      <w:r w:rsidRPr="00AA3C27">
        <w:rPr>
          <w:rFonts w:ascii="Garamond" w:hAnsi="Garamond"/>
          <w:i/>
        </w:rPr>
        <w:t>Australasian Journal of Philosophy</w:t>
      </w:r>
      <w:r w:rsidRPr="00AA3C27">
        <w:rPr>
          <w:rFonts w:ascii="Garamond" w:hAnsi="Garamond"/>
        </w:rPr>
        <w:t>, 85(2), 193-203.</w:t>
      </w:r>
    </w:p>
    <w:p w14:paraId="10685856" w14:textId="77777777" w:rsidR="00BD1663" w:rsidRPr="00AA3C27" w:rsidRDefault="002C171E" w:rsidP="00073DD8">
      <w:pPr>
        <w:widowControl w:val="0"/>
        <w:autoSpaceDE w:val="0"/>
        <w:autoSpaceDN w:val="0"/>
        <w:adjustRightInd w:val="0"/>
        <w:spacing w:after="0" w:line="276" w:lineRule="auto"/>
        <w:ind w:left="567" w:hanging="567"/>
        <w:jc w:val="both"/>
        <w:rPr>
          <w:rFonts w:ascii="Garamond" w:eastAsiaTheme="minorEastAsia" w:hAnsi="Garamond" w:cs="Arial"/>
          <w:lang w:eastAsia="ja-JP"/>
        </w:rPr>
      </w:pPr>
      <w:r w:rsidRPr="00AA3C27">
        <w:rPr>
          <w:rFonts w:ascii="Garamond" w:hAnsi="Garamond" w:cs="Arial"/>
          <w:color w:val="262626"/>
        </w:rPr>
        <w:t xml:space="preserve">Williamson, T. (2002). </w:t>
      </w:r>
      <w:r w:rsidR="00111202" w:rsidRPr="00AA3C27">
        <w:rPr>
          <w:rFonts w:ascii="Garamond" w:hAnsi="Garamond" w:cs="Arial"/>
          <w:color w:val="262626"/>
        </w:rPr>
        <w:t>‘</w:t>
      </w:r>
      <w:r w:rsidRPr="00AA3C27">
        <w:rPr>
          <w:rFonts w:ascii="Garamond" w:hAnsi="Garamond" w:cs="Arial"/>
          <w:color w:val="262626"/>
        </w:rPr>
        <w:t>Necessary Existents</w:t>
      </w:r>
      <w:r w:rsidR="00111202" w:rsidRPr="00AA3C27">
        <w:rPr>
          <w:rFonts w:ascii="Garamond" w:hAnsi="Garamond" w:cs="Arial"/>
          <w:color w:val="262626"/>
        </w:rPr>
        <w:t>’</w:t>
      </w:r>
      <w:r w:rsidR="00111202" w:rsidRPr="00AA3C27">
        <w:rPr>
          <w:rFonts w:ascii="Garamond" w:hAnsi="Garamond" w:cs="Arial"/>
        </w:rPr>
        <w:t>.</w:t>
      </w:r>
      <w:r w:rsidRPr="00AA3C27">
        <w:rPr>
          <w:rFonts w:ascii="Garamond" w:hAnsi="Garamond" w:cs="Arial"/>
        </w:rPr>
        <w:t xml:space="preserve"> </w:t>
      </w:r>
      <w:r w:rsidRPr="00AA3C27">
        <w:rPr>
          <w:rFonts w:ascii="Garamond" w:eastAsia="Times New Roman" w:hAnsi="Garamond" w:cs="Times New Roman"/>
          <w:shd w:val="clear" w:color="auto" w:fill="FFFFFF"/>
        </w:rPr>
        <w:t xml:space="preserve">In A. </w:t>
      </w:r>
      <w:proofErr w:type="spellStart"/>
      <w:r w:rsidRPr="00AA3C27">
        <w:rPr>
          <w:rFonts w:ascii="Garamond" w:eastAsia="Times New Roman" w:hAnsi="Garamond" w:cs="Times New Roman"/>
          <w:shd w:val="clear" w:color="auto" w:fill="FFFFFF"/>
        </w:rPr>
        <w:t>O'Hear</w:t>
      </w:r>
      <w:proofErr w:type="spellEnd"/>
      <w:r w:rsidRPr="00AA3C27">
        <w:rPr>
          <w:rFonts w:ascii="Garamond" w:eastAsia="Times New Roman" w:hAnsi="Garamond" w:cs="Times New Roman"/>
          <w:shd w:val="clear" w:color="auto" w:fill="FFFFFF"/>
        </w:rPr>
        <w:t xml:space="preserve"> (ed.),</w:t>
      </w:r>
      <w:r w:rsidRPr="00AA3C27">
        <w:rPr>
          <w:rStyle w:val="apple-converted-space"/>
          <w:rFonts w:ascii="Garamond" w:eastAsia="Times New Roman" w:hAnsi="Garamond" w:cs="Times New Roman"/>
          <w:shd w:val="clear" w:color="auto" w:fill="FFFFFF"/>
        </w:rPr>
        <w:t> </w:t>
      </w:r>
      <w:r w:rsidR="001B451A" w:rsidRPr="00EA193B">
        <w:rPr>
          <w:rFonts w:ascii="Garamond" w:hAnsi="Garamond"/>
          <w:i/>
        </w:rPr>
        <w:t>Royal Institute of Philosophy Supplement</w:t>
      </w:r>
      <w:r w:rsidRPr="00AA3C27">
        <w:rPr>
          <w:rFonts w:ascii="Garamond" w:eastAsia="Times New Roman" w:hAnsi="Garamond" w:cs="Times New Roman"/>
          <w:shd w:val="clear" w:color="auto" w:fill="FFFFFF"/>
        </w:rPr>
        <w:t xml:space="preserve">. </w:t>
      </w:r>
      <w:r w:rsidR="009D4AE3">
        <w:rPr>
          <w:rFonts w:ascii="Garamond" w:eastAsia="Times New Roman" w:hAnsi="Garamond" w:cs="Times New Roman"/>
          <w:shd w:val="clear" w:color="auto" w:fill="FFFFFF"/>
        </w:rPr>
        <w:t xml:space="preserve">Cambridge: </w:t>
      </w:r>
      <w:r w:rsidRPr="00AA3C27">
        <w:rPr>
          <w:rFonts w:ascii="Garamond" w:eastAsia="Times New Roman" w:hAnsi="Garamond" w:cs="Times New Roman"/>
          <w:shd w:val="clear" w:color="auto" w:fill="FFFFFF"/>
        </w:rPr>
        <w:t>Cambridge University Press</w:t>
      </w:r>
      <w:r w:rsidR="009D4AE3">
        <w:rPr>
          <w:rFonts w:ascii="Garamond" w:eastAsia="Times New Roman" w:hAnsi="Garamond" w:cs="Times New Roman"/>
          <w:shd w:val="clear" w:color="auto" w:fill="FFFFFF"/>
        </w:rPr>
        <w:t>,</w:t>
      </w:r>
      <w:r w:rsidRPr="00AA3C27">
        <w:rPr>
          <w:rFonts w:ascii="Garamond" w:eastAsia="Times New Roman" w:hAnsi="Garamond" w:cs="Times New Roman"/>
          <w:shd w:val="clear" w:color="auto" w:fill="FFFFFF"/>
        </w:rPr>
        <w:t xml:space="preserve"> </w:t>
      </w:r>
      <w:r w:rsidR="00F03B25" w:rsidRPr="00AA3C27">
        <w:rPr>
          <w:rFonts w:ascii="Garamond" w:eastAsia="Times New Roman" w:hAnsi="Garamond" w:cs="Times New Roman"/>
          <w:shd w:val="clear" w:color="auto" w:fill="FFFFFF"/>
        </w:rPr>
        <w:t>233-251.</w:t>
      </w:r>
    </w:p>
    <w:p w14:paraId="0E119E02" w14:textId="77777777" w:rsidR="002064E2" w:rsidRPr="00AA3C27" w:rsidRDefault="00337D53" w:rsidP="00073DD8">
      <w:pPr>
        <w:spacing w:after="0" w:line="276" w:lineRule="auto"/>
        <w:ind w:left="567" w:hanging="567"/>
        <w:jc w:val="both"/>
        <w:rPr>
          <w:rFonts w:ascii="Garamond" w:hAnsi="Garamond"/>
        </w:rPr>
      </w:pPr>
      <w:r w:rsidRPr="00AA3C27">
        <w:rPr>
          <w:rFonts w:ascii="Garamond" w:hAnsi="Garamond" w:cs="Arial"/>
          <w:color w:val="262626"/>
        </w:rPr>
        <w:t>Wilson, J. (2014). ‘No Work for a Theory of Grounding,</w:t>
      </w:r>
      <w:r w:rsidRPr="00AA3C27">
        <w:rPr>
          <w:rFonts w:ascii="Garamond" w:hAnsi="Garamond" w:cs="Arial"/>
        </w:rPr>
        <w:t xml:space="preserve">’ </w:t>
      </w:r>
      <w:hyperlink r:id="rId12" w:history="1">
        <w:r w:rsidRPr="00AA3C27">
          <w:rPr>
            <w:rStyle w:val="Hyperlink"/>
            <w:rFonts w:ascii="Garamond" w:hAnsi="Garamond"/>
            <w:i/>
            <w:iCs/>
            <w:color w:val="auto"/>
            <w:u w:val="none"/>
          </w:rPr>
          <w:t>Inquiry</w:t>
        </w:r>
      </w:hyperlink>
      <w:r w:rsidRPr="00AA3C27">
        <w:rPr>
          <w:rStyle w:val="Emphasis"/>
          <w:rFonts w:ascii="Garamond" w:hAnsi="Garamond"/>
          <w:i w:val="0"/>
        </w:rPr>
        <w:t>,</w:t>
      </w:r>
      <w:r w:rsidRPr="00AA3C27">
        <w:rPr>
          <w:rFonts w:ascii="Garamond" w:hAnsi="Garamond"/>
          <w:i/>
        </w:rPr>
        <w:t xml:space="preserve"> </w:t>
      </w:r>
      <w:r w:rsidRPr="00AA3C27">
        <w:rPr>
          <w:rFonts w:ascii="Garamond" w:hAnsi="Garamond"/>
        </w:rPr>
        <w:t>57 (5-6):535–579.</w:t>
      </w:r>
    </w:p>
    <w:p w14:paraId="54E76022" w14:textId="77777777" w:rsidR="00355566" w:rsidRPr="00AA3C27" w:rsidRDefault="00355566" w:rsidP="00073DD8">
      <w:pPr>
        <w:spacing w:after="0" w:line="276" w:lineRule="auto"/>
        <w:ind w:left="567" w:hanging="567"/>
        <w:jc w:val="both"/>
        <w:rPr>
          <w:rFonts w:ascii="Garamond" w:hAnsi="Garamond"/>
        </w:rPr>
      </w:pPr>
      <w:proofErr w:type="spellStart"/>
      <w:r w:rsidRPr="00AA3C27">
        <w:rPr>
          <w:rFonts w:ascii="Garamond" w:hAnsi="Garamond"/>
        </w:rPr>
        <w:t>Winawer</w:t>
      </w:r>
      <w:proofErr w:type="spellEnd"/>
      <w:r w:rsidRPr="00AA3C27">
        <w:rPr>
          <w:rFonts w:ascii="Garamond" w:hAnsi="Garamond"/>
        </w:rPr>
        <w:t>, J</w:t>
      </w:r>
      <w:r w:rsidR="000E52D2" w:rsidRPr="00AA3C27">
        <w:rPr>
          <w:rFonts w:ascii="Garamond" w:hAnsi="Garamond"/>
        </w:rPr>
        <w:t>.,</w:t>
      </w:r>
      <w:r w:rsidRPr="00AA3C27">
        <w:rPr>
          <w:rFonts w:ascii="Garamond" w:hAnsi="Garamond"/>
        </w:rPr>
        <w:t xml:space="preserve"> </w:t>
      </w:r>
      <w:proofErr w:type="spellStart"/>
      <w:r w:rsidRPr="00AA3C27">
        <w:rPr>
          <w:rFonts w:ascii="Garamond" w:hAnsi="Garamond"/>
        </w:rPr>
        <w:t>Witthoft</w:t>
      </w:r>
      <w:proofErr w:type="spellEnd"/>
      <w:r w:rsidRPr="00AA3C27">
        <w:rPr>
          <w:rFonts w:ascii="Garamond" w:hAnsi="Garamond"/>
        </w:rPr>
        <w:t>, N</w:t>
      </w:r>
      <w:r w:rsidR="000E52D2" w:rsidRPr="00AA3C27">
        <w:rPr>
          <w:rFonts w:ascii="Garamond" w:hAnsi="Garamond"/>
        </w:rPr>
        <w:t>.,</w:t>
      </w:r>
      <w:r w:rsidRPr="00AA3C27">
        <w:rPr>
          <w:rFonts w:ascii="Garamond" w:hAnsi="Garamond"/>
        </w:rPr>
        <w:t xml:space="preserve"> Frank, M.</w:t>
      </w:r>
      <w:r w:rsidR="000E52D2" w:rsidRPr="00AA3C27">
        <w:rPr>
          <w:rFonts w:ascii="Garamond" w:hAnsi="Garamond"/>
        </w:rPr>
        <w:t xml:space="preserve"> </w:t>
      </w:r>
      <w:r w:rsidRPr="00AA3C27">
        <w:rPr>
          <w:rFonts w:ascii="Garamond" w:hAnsi="Garamond"/>
        </w:rPr>
        <w:t>C.</w:t>
      </w:r>
      <w:r w:rsidR="000E52D2" w:rsidRPr="00AA3C27">
        <w:rPr>
          <w:rFonts w:ascii="Garamond" w:hAnsi="Garamond"/>
        </w:rPr>
        <w:t>,</w:t>
      </w:r>
      <w:r w:rsidRPr="00AA3C27">
        <w:rPr>
          <w:rFonts w:ascii="Garamond" w:hAnsi="Garamond"/>
        </w:rPr>
        <w:t xml:space="preserve"> Wu, L.</w:t>
      </w:r>
      <w:r w:rsidR="000E52D2" w:rsidRPr="00AA3C27">
        <w:rPr>
          <w:rFonts w:ascii="Garamond" w:hAnsi="Garamond"/>
        </w:rPr>
        <w:t>,</w:t>
      </w:r>
      <w:r w:rsidRPr="00AA3C27">
        <w:rPr>
          <w:rFonts w:ascii="Garamond" w:hAnsi="Garamond"/>
        </w:rPr>
        <w:t xml:space="preserve"> Wade, A.</w:t>
      </w:r>
      <w:r w:rsidR="000E52D2" w:rsidRPr="00AA3C27">
        <w:rPr>
          <w:rFonts w:ascii="Garamond" w:hAnsi="Garamond"/>
        </w:rPr>
        <w:t xml:space="preserve"> </w:t>
      </w:r>
      <w:r w:rsidRPr="00AA3C27">
        <w:rPr>
          <w:rFonts w:ascii="Garamond" w:hAnsi="Garamond"/>
        </w:rPr>
        <w:t>R.</w:t>
      </w:r>
      <w:r w:rsidR="000E52D2" w:rsidRPr="00AA3C27">
        <w:rPr>
          <w:rFonts w:ascii="Garamond" w:hAnsi="Garamond"/>
        </w:rPr>
        <w:t>,</w:t>
      </w:r>
      <w:r w:rsidRPr="00AA3C27">
        <w:rPr>
          <w:rFonts w:ascii="Garamond" w:hAnsi="Garamond"/>
        </w:rPr>
        <w:t xml:space="preserve"> and </w:t>
      </w:r>
      <w:proofErr w:type="spellStart"/>
      <w:r w:rsidRPr="00AA3C27">
        <w:rPr>
          <w:rFonts w:ascii="Garamond" w:hAnsi="Garamond"/>
        </w:rPr>
        <w:t>Borodistky</w:t>
      </w:r>
      <w:proofErr w:type="spellEnd"/>
      <w:r w:rsidRPr="00AA3C27">
        <w:rPr>
          <w:rFonts w:ascii="Garamond" w:hAnsi="Garamond"/>
        </w:rPr>
        <w:t xml:space="preserve"> </w:t>
      </w:r>
      <w:r w:rsidR="000E52D2" w:rsidRPr="00AA3C27">
        <w:rPr>
          <w:rFonts w:ascii="Garamond" w:hAnsi="Garamond"/>
        </w:rPr>
        <w:t xml:space="preserve">L. </w:t>
      </w:r>
      <w:r w:rsidRPr="00AA3C27">
        <w:rPr>
          <w:rFonts w:ascii="Garamond" w:hAnsi="Garamond"/>
        </w:rPr>
        <w:t xml:space="preserve">(2007). </w:t>
      </w:r>
      <w:r w:rsidR="00A13A28" w:rsidRPr="00AA3C27">
        <w:rPr>
          <w:rFonts w:ascii="Garamond" w:hAnsi="Garamond"/>
        </w:rPr>
        <w:t>‘</w:t>
      </w:r>
      <w:r w:rsidR="004D1089" w:rsidRPr="00AA3C27">
        <w:rPr>
          <w:rFonts w:ascii="Garamond" w:eastAsia="Times New Roman" w:hAnsi="Garamond" w:cs="Times New Roman"/>
          <w:bCs/>
        </w:rPr>
        <w:t xml:space="preserve">Russian blues reveal effects of language on </w:t>
      </w:r>
      <w:proofErr w:type="spellStart"/>
      <w:r w:rsidR="004D1089" w:rsidRPr="00AA3C27">
        <w:rPr>
          <w:rFonts w:ascii="Garamond" w:eastAsia="Times New Roman" w:hAnsi="Garamond" w:cs="Times New Roman"/>
          <w:bCs/>
        </w:rPr>
        <w:t>color</w:t>
      </w:r>
      <w:proofErr w:type="spellEnd"/>
      <w:r w:rsidR="004D1089" w:rsidRPr="00AA3C27">
        <w:rPr>
          <w:rFonts w:ascii="Garamond" w:eastAsia="Times New Roman" w:hAnsi="Garamond" w:cs="Times New Roman"/>
          <w:bCs/>
        </w:rPr>
        <w:t xml:space="preserve"> discrimination’, </w:t>
      </w:r>
      <w:r w:rsidR="004D1089" w:rsidRPr="00AA3C27">
        <w:rPr>
          <w:rFonts w:ascii="Garamond" w:eastAsia="Times New Roman" w:hAnsi="Garamond" w:cs="Times New Roman"/>
          <w:bCs/>
          <w:i/>
        </w:rPr>
        <w:t>The National Academy of the Sciences</w:t>
      </w:r>
      <w:r w:rsidR="004D1089" w:rsidRPr="00AA3C27">
        <w:rPr>
          <w:rFonts w:ascii="Garamond" w:eastAsia="Times New Roman" w:hAnsi="Garamond" w:cs="Times New Roman"/>
          <w:bCs/>
        </w:rPr>
        <w:t xml:space="preserve"> 104(19): 7780-7785</w:t>
      </w:r>
    </w:p>
    <w:sectPr w:rsidR="00355566" w:rsidRPr="00AA3C27" w:rsidSect="00550D83">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FD50A" w15:done="0"/>
  <w15:commentEx w15:paraId="61F5F5C1" w15:done="0"/>
  <w15:commentEx w15:paraId="5D0D36A8" w15:done="0"/>
  <w15:commentEx w15:paraId="367CAE8F" w15:done="0"/>
  <w15:commentEx w15:paraId="1C8D91DF" w15:paraIdParent="367CAE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FD50A" w16cid:durableId="1F82B339"/>
  <w16cid:commentId w16cid:paraId="61F5F5C1" w16cid:durableId="1F82DAF2"/>
  <w16cid:commentId w16cid:paraId="5D0D36A8" w16cid:durableId="1F830290"/>
  <w16cid:commentId w16cid:paraId="367CAE8F" w16cid:durableId="1F82B33A"/>
  <w16cid:commentId w16cid:paraId="1C8D91DF" w16cid:durableId="1F82F44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9127D" w14:textId="77777777" w:rsidR="00AE4ECE" w:rsidRDefault="00AE4ECE" w:rsidP="002B7671">
      <w:pPr>
        <w:spacing w:after="0"/>
      </w:pPr>
      <w:r>
        <w:separator/>
      </w:r>
    </w:p>
  </w:endnote>
  <w:endnote w:type="continuationSeparator" w:id="0">
    <w:p w14:paraId="7D9B4764" w14:textId="77777777" w:rsidR="00AE4ECE" w:rsidRDefault="00AE4ECE" w:rsidP="002B76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AdvPTimesB">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1204"/>
      <w:docPartObj>
        <w:docPartGallery w:val="Page Numbers (Bottom of Page)"/>
        <w:docPartUnique/>
      </w:docPartObj>
    </w:sdtPr>
    <w:sdtEndPr>
      <w:rPr>
        <w:rFonts w:ascii="Garamond" w:hAnsi="Garamond"/>
      </w:rPr>
    </w:sdtEndPr>
    <w:sdtContent>
      <w:p w14:paraId="78C0597C" w14:textId="77777777" w:rsidR="00AC54C0" w:rsidRPr="00F55354" w:rsidRDefault="001B451A">
        <w:pPr>
          <w:pStyle w:val="Footer"/>
          <w:jc w:val="center"/>
          <w:rPr>
            <w:rFonts w:ascii="Garamond" w:hAnsi="Garamond"/>
          </w:rPr>
        </w:pPr>
        <w:r w:rsidRPr="00F55354">
          <w:rPr>
            <w:rFonts w:ascii="Garamond" w:hAnsi="Garamond"/>
          </w:rPr>
          <w:fldChar w:fldCharType="begin"/>
        </w:r>
        <w:r w:rsidR="00AC54C0" w:rsidRPr="00F55354">
          <w:rPr>
            <w:rFonts w:ascii="Garamond" w:hAnsi="Garamond"/>
          </w:rPr>
          <w:instrText xml:space="preserve"> PAGE   \* MERGEFORMAT </w:instrText>
        </w:r>
        <w:r w:rsidRPr="00F55354">
          <w:rPr>
            <w:rFonts w:ascii="Garamond" w:hAnsi="Garamond"/>
          </w:rPr>
          <w:fldChar w:fldCharType="separate"/>
        </w:r>
        <w:r w:rsidR="00A65A9B">
          <w:rPr>
            <w:rFonts w:ascii="Garamond" w:hAnsi="Garamond"/>
            <w:noProof/>
          </w:rPr>
          <w:t>14</w:t>
        </w:r>
        <w:r w:rsidRPr="00F55354">
          <w:rPr>
            <w:rFonts w:ascii="Garamond" w:hAnsi="Garamond"/>
            <w:noProof/>
          </w:rPr>
          <w:fldChar w:fldCharType="end"/>
        </w:r>
      </w:p>
    </w:sdtContent>
  </w:sdt>
  <w:p w14:paraId="0635F066" w14:textId="77777777" w:rsidR="00AC54C0" w:rsidRDefault="00AC54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9D08E" w14:textId="77777777" w:rsidR="00AE4ECE" w:rsidRDefault="00AE4ECE" w:rsidP="002B7671">
      <w:pPr>
        <w:spacing w:after="0"/>
      </w:pPr>
      <w:r>
        <w:separator/>
      </w:r>
    </w:p>
  </w:footnote>
  <w:footnote w:type="continuationSeparator" w:id="0">
    <w:p w14:paraId="6AF4E0F5" w14:textId="77777777" w:rsidR="00AE4ECE" w:rsidRDefault="00AE4ECE" w:rsidP="002B7671">
      <w:pPr>
        <w:spacing w:after="0"/>
      </w:pPr>
      <w:r>
        <w:continuationSeparator/>
      </w:r>
    </w:p>
  </w:footnote>
  <w:footnote w:id="1">
    <w:p w14:paraId="23B4E95F" w14:textId="77777777" w:rsidR="00D32EBE" w:rsidRPr="00EA193B" w:rsidRDefault="001B451A" w:rsidP="00EA193B">
      <w:pPr>
        <w:pStyle w:val="FootnoteText"/>
        <w:jc w:val="both"/>
        <w:rPr>
          <w:lang w:val="en-US"/>
        </w:rPr>
      </w:pPr>
      <w:r w:rsidRPr="00EA193B">
        <w:rPr>
          <w:rStyle w:val="FootnoteReference"/>
          <w:rFonts w:ascii="Garamond" w:hAnsi="Garamond"/>
          <w:sz w:val="20"/>
          <w:szCs w:val="20"/>
        </w:rPr>
        <w:footnoteRef/>
      </w:r>
      <w:r w:rsidRPr="00EA193B">
        <w:rPr>
          <w:rFonts w:ascii="Garamond" w:hAnsi="Garamond"/>
          <w:sz w:val="20"/>
          <w:szCs w:val="20"/>
        </w:rPr>
        <w:t xml:space="preserve"> </w:t>
      </w:r>
      <w:r w:rsidRPr="00EA193B">
        <w:rPr>
          <w:rFonts w:ascii="Garamond" w:hAnsi="Garamond"/>
          <w:sz w:val="20"/>
          <w:szCs w:val="20"/>
          <w:lang w:val="en-US"/>
        </w:rPr>
        <w:t>Karen</w:t>
      </w:r>
      <w:r w:rsidR="00AC54C0">
        <w:rPr>
          <w:lang w:val="en-US"/>
        </w:rPr>
        <w:t xml:space="preserve"> </w:t>
      </w:r>
      <w:r w:rsidR="00AC54C0" w:rsidRPr="000D205B">
        <w:rPr>
          <w:rFonts w:ascii="Garamond" w:hAnsi="Garamond"/>
          <w:sz w:val="20"/>
          <w:szCs w:val="20"/>
          <w:lang w:val="en-US"/>
        </w:rPr>
        <w:t>Bennett calls the view we consider ‘</w:t>
      </w:r>
      <w:proofErr w:type="spellStart"/>
      <w:r w:rsidR="00AC54C0" w:rsidRPr="000D205B">
        <w:rPr>
          <w:rFonts w:ascii="Garamond" w:hAnsi="Garamond"/>
          <w:sz w:val="20"/>
          <w:szCs w:val="20"/>
          <w:lang w:val="en-US"/>
        </w:rPr>
        <w:t>crazypants</w:t>
      </w:r>
      <w:proofErr w:type="spellEnd"/>
      <w:r w:rsidR="00AC54C0" w:rsidRPr="000D205B">
        <w:rPr>
          <w:rFonts w:ascii="Garamond" w:hAnsi="Garamond"/>
          <w:sz w:val="20"/>
          <w:szCs w:val="20"/>
          <w:lang w:val="en-US"/>
        </w:rPr>
        <w:t>’ (Bennett, 2011); however, in British English the expression would be ‘crazy trousers’. So we are inclined to wear crazy trousers, not crazy pants (since the latter would require wearing crazy underwear).</w:t>
      </w:r>
      <w:r w:rsidR="00AC54C0" w:rsidRPr="000D205B">
        <w:rPr>
          <w:rFonts w:ascii="Garamond" w:hAnsi="Garamond"/>
          <w:sz w:val="20"/>
          <w:lang w:val="en-US"/>
        </w:rPr>
        <w:t xml:space="preserve"> With special thanks to </w:t>
      </w:r>
      <w:r w:rsidR="00AC54C0">
        <w:rPr>
          <w:rFonts w:ascii="Garamond" w:hAnsi="Garamond"/>
          <w:sz w:val="20"/>
          <w:lang w:val="en-US"/>
        </w:rPr>
        <w:t>Jonathan Tallant</w:t>
      </w:r>
      <w:r w:rsidR="00AC54C0" w:rsidRPr="000D205B">
        <w:rPr>
          <w:rFonts w:ascii="Garamond" w:hAnsi="Garamond"/>
          <w:sz w:val="20"/>
          <w:lang w:val="en-US"/>
        </w:rPr>
        <w:t xml:space="preserve"> for suggesting we write a paper defending the wearing of crazy trousers.</w:t>
      </w:r>
    </w:p>
  </w:footnote>
  <w:footnote w:id="2">
    <w:p w14:paraId="6E699968" w14:textId="77777777" w:rsidR="00AC54C0" w:rsidRPr="00EA193B" w:rsidRDefault="001B451A" w:rsidP="00EA193B">
      <w:pPr>
        <w:pStyle w:val="FootnoteText"/>
        <w:jc w:val="both"/>
        <w:rPr>
          <w:rFonts w:ascii="Garamond" w:hAnsi="Garamond"/>
          <w:sz w:val="20"/>
          <w:szCs w:val="20"/>
          <w:lang w:val="en-US"/>
        </w:rPr>
      </w:pPr>
      <w:r w:rsidRPr="00EA193B">
        <w:rPr>
          <w:rStyle w:val="FootnoteReference"/>
          <w:rFonts w:ascii="Garamond" w:hAnsi="Garamond"/>
          <w:sz w:val="20"/>
          <w:szCs w:val="20"/>
        </w:rPr>
        <w:footnoteRef/>
      </w:r>
      <w:r w:rsidRPr="00EA193B">
        <w:rPr>
          <w:rFonts w:ascii="Garamond" w:hAnsi="Garamond"/>
          <w:sz w:val="20"/>
          <w:szCs w:val="20"/>
        </w:rPr>
        <w:t xml:space="preserve"> </w:t>
      </w:r>
      <w:r w:rsidR="00AC54C0">
        <w:rPr>
          <w:rFonts w:ascii="Garamond" w:hAnsi="Garamond"/>
          <w:sz w:val="20"/>
          <w:szCs w:val="20"/>
        </w:rPr>
        <w:t xml:space="preserve">With thanks to Mike Raven, attendees of the 2016 </w:t>
      </w:r>
      <w:r w:rsidR="00EA6453">
        <w:rPr>
          <w:rFonts w:ascii="Garamond" w:hAnsi="Garamond"/>
          <w:sz w:val="20"/>
          <w:szCs w:val="20"/>
        </w:rPr>
        <w:t>Australian Metaphysics Conference</w:t>
      </w:r>
      <w:r w:rsidR="00AC54C0">
        <w:rPr>
          <w:rFonts w:ascii="Garamond" w:hAnsi="Garamond"/>
          <w:sz w:val="20"/>
          <w:szCs w:val="20"/>
        </w:rPr>
        <w:t xml:space="preserve"> (Kioloa</w:t>
      </w:r>
      <w:r w:rsidR="00EA6453">
        <w:rPr>
          <w:rFonts w:ascii="Garamond" w:hAnsi="Garamond"/>
          <w:sz w:val="20"/>
          <w:szCs w:val="20"/>
        </w:rPr>
        <w:t xml:space="preserve"> Coastal Campus</w:t>
      </w:r>
      <w:r w:rsidR="00AC54C0">
        <w:rPr>
          <w:rFonts w:ascii="Garamond" w:hAnsi="Garamond"/>
          <w:sz w:val="20"/>
          <w:szCs w:val="20"/>
        </w:rPr>
        <w:t>), and anonymous referees from this and other j</w:t>
      </w:r>
      <w:r w:rsidR="00FB7632">
        <w:rPr>
          <w:rFonts w:ascii="Garamond" w:hAnsi="Garamond"/>
          <w:sz w:val="20"/>
          <w:szCs w:val="20"/>
        </w:rPr>
        <w:t xml:space="preserve">ournals for helpful comments on </w:t>
      </w:r>
      <w:r w:rsidR="00AC54C0">
        <w:rPr>
          <w:rFonts w:ascii="Garamond" w:hAnsi="Garamond"/>
          <w:sz w:val="20"/>
          <w:szCs w:val="20"/>
        </w:rPr>
        <w:t>earlier versions of this paper.</w:t>
      </w:r>
    </w:p>
  </w:footnote>
  <w:footnote w:id="3">
    <w:p w14:paraId="642F17F3" w14:textId="35CE1446" w:rsidR="00AC54C0" w:rsidRPr="00EA193B" w:rsidRDefault="001B451A" w:rsidP="00EA193B">
      <w:pPr>
        <w:pStyle w:val="FootnoteText"/>
        <w:jc w:val="both"/>
        <w:rPr>
          <w:rFonts w:ascii="Garamond" w:hAnsi="Garamond"/>
          <w:sz w:val="20"/>
          <w:szCs w:val="20"/>
          <w:lang w:val="en-US"/>
        </w:rPr>
      </w:pPr>
      <w:r w:rsidRPr="00EA193B">
        <w:rPr>
          <w:rStyle w:val="FootnoteReference"/>
          <w:rFonts w:ascii="Garamond" w:hAnsi="Garamond"/>
          <w:sz w:val="20"/>
          <w:szCs w:val="20"/>
        </w:rPr>
        <w:footnoteRef/>
      </w:r>
      <w:r w:rsidRPr="00EA193B">
        <w:rPr>
          <w:rFonts w:ascii="Garamond" w:hAnsi="Garamond"/>
          <w:sz w:val="20"/>
          <w:szCs w:val="20"/>
        </w:rPr>
        <w:t xml:space="preserve"> </w:t>
      </w:r>
      <w:r w:rsidR="00EA193B">
        <w:rPr>
          <w:rFonts w:ascii="Garamond" w:hAnsi="Garamond"/>
          <w:sz w:val="20"/>
          <w:szCs w:val="20"/>
        </w:rPr>
        <w:t>This research is supported by an</w:t>
      </w:r>
      <w:r w:rsidR="00AC54C0">
        <w:rPr>
          <w:rFonts w:ascii="Garamond" w:hAnsi="Garamond"/>
          <w:sz w:val="20"/>
          <w:szCs w:val="20"/>
        </w:rPr>
        <w:t xml:space="preserve"> Australian Research Council </w:t>
      </w:r>
      <w:r w:rsidR="009D4AE3">
        <w:rPr>
          <w:rFonts w:ascii="Garamond" w:hAnsi="Garamond"/>
          <w:sz w:val="20"/>
          <w:szCs w:val="20"/>
        </w:rPr>
        <w:t xml:space="preserve">(ARC) Future Fellowship </w:t>
      </w:r>
      <w:r w:rsidR="00AC54C0">
        <w:rPr>
          <w:rFonts w:ascii="Garamond" w:hAnsi="Garamond"/>
          <w:sz w:val="20"/>
          <w:szCs w:val="20"/>
        </w:rPr>
        <w:t>(</w:t>
      </w:r>
      <w:r w:rsidRPr="00EA193B">
        <w:rPr>
          <w:rFonts w:ascii="Garamond" w:hAnsi="Garamond" w:cs="Arial"/>
          <w:sz w:val="20"/>
          <w:szCs w:val="20"/>
        </w:rPr>
        <w:t>FT170100262</w:t>
      </w:r>
      <w:r w:rsidR="00AC54C0">
        <w:rPr>
          <w:rFonts w:ascii="Garamond" w:hAnsi="Garamond" w:cs="Arial"/>
          <w:sz w:val="20"/>
          <w:szCs w:val="20"/>
        </w:rPr>
        <w:t>)</w:t>
      </w:r>
      <w:r w:rsidR="00EA193B">
        <w:rPr>
          <w:rFonts w:ascii="Garamond" w:hAnsi="Garamond" w:cs="Arial"/>
          <w:sz w:val="20"/>
          <w:szCs w:val="20"/>
        </w:rPr>
        <w:t xml:space="preserve"> awarded to Kristie Miller</w:t>
      </w:r>
      <w:r w:rsidR="00D76789">
        <w:rPr>
          <w:rFonts w:ascii="Garamond" w:hAnsi="Garamond" w:cs="Arial"/>
          <w:sz w:val="20"/>
          <w:szCs w:val="20"/>
        </w:rPr>
        <w:t>.</w:t>
      </w:r>
    </w:p>
  </w:footnote>
  <w:footnote w:id="4">
    <w:p w14:paraId="7DB6B824" w14:textId="77777777" w:rsidR="00AC54C0" w:rsidRPr="00F55354" w:rsidRDefault="00AC54C0" w:rsidP="00EA193B">
      <w:pPr>
        <w:pStyle w:val="FootnoteText"/>
        <w:jc w:val="both"/>
        <w:rPr>
          <w:rFonts w:ascii="Garamond" w:hAnsi="Garamond"/>
          <w:sz w:val="20"/>
          <w:szCs w:val="20"/>
          <w:lang w:val="en-US"/>
        </w:rPr>
      </w:pPr>
      <w:r w:rsidRPr="00F55354">
        <w:rPr>
          <w:rStyle w:val="FootnoteReference"/>
          <w:rFonts w:ascii="Garamond" w:hAnsi="Garamond"/>
          <w:sz w:val="20"/>
          <w:szCs w:val="20"/>
        </w:rPr>
        <w:footnoteRef/>
      </w:r>
      <w:r w:rsidRPr="00F55354">
        <w:rPr>
          <w:rFonts w:ascii="Garamond" w:hAnsi="Garamond"/>
          <w:sz w:val="20"/>
          <w:szCs w:val="20"/>
        </w:rPr>
        <w:t xml:space="preserve"> </w:t>
      </w:r>
      <w:r w:rsidRPr="007B7761">
        <w:rPr>
          <w:rFonts w:ascii="Garamond" w:hAnsi="Garamond"/>
          <w:sz w:val="20"/>
          <w:szCs w:val="20"/>
          <w:lang w:val="en-US"/>
        </w:rPr>
        <w:t>The view owes its name to Bennett (2011).</w:t>
      </w:r>
      <w:r w:rsidRPr="00F55354">
        <w:rPr>
          <w:rFonts w:ascii="Garamond" w:hAnsi="Garamond"/>
          <w:sz w:val="20"/>
          <w:szCs w:val="20"/>
          <w:lang w:val="en-US"/>
        </w:rPr>
        <w:t xml:space="preserve"> </w:t>
      </w:r>
      <w:r w:rsidRPr="007B7761">
        <w:rPr>
          <w:rFonts w:ascii="Garamond" w:hAnsi="Garamond"/>
          <w:sz w:val="20"/>
          <w:szCs w:val="20"/>
          <w:lang w:val="en-US"/>
        </w:rPr>
        <w:t>See also her (2017).</w:t>
      </w:r>
    </w:p>
  </w:footnote>
  <w:footnote w:id="5">
    <w:p w14:paraId="65C32860" w14:textId="77777777" w:rsidR="00AC54C0" w:rsidRPr="007B7761" w:rsidRDefault="00AC54C0" w:rsidP="00EA193B">
      <w:pPr>
        <w:pStyle w:val="FootnoteText"/>
        <w:jc w:val="both"/>
        <w:rPr>
          <w:rFonts w:ascii="Garamond" w:hAnsi="Garamond"/>
          <w:sz w:val="20"/>
          <w:szCs w:val="20"/>
          <w:lang w:val="en-US"/>
        </w:rPr>
      </w:pPr>
      <w:r w:rsidRPr="007B7761">
        <w:rPr>
          <w:rStyle w:val="FootnoteReference"/>
          <w:rFonts w:ascii="Garamond" w:hAnsi="Garamond"/>
          <w:sz w:val="20"/>
          <w:szCs w:val="20"/>
        </w:rPr>
        <w:footnoteRef/>
      </w:r>
      <w:r w:rsidRPr="007B7761">
        <w:rPr>
          <w:rFonts w:ascii="Garamond" w:hAnsi="Garamond"/>
          <w:sz w:val="20"/>
          <w:szCs w:val="20"/>
        </w:rPr>
        <w:t xml:space="preserve"> </w:t>
      </w:r>
      <w:r w:rsidRPr="007B7761">
        <w:rPr>
          <w:rFonts w:ascii="Garamond" w:hAnsi="Garamond"/>
          <w:sz w:val="20"/>
          <w:szCs w:val="20"/>
          <w:lang w:val="en-US"/>
        </w:rPr>
        <w:t>Or, alternatively (perhaps), that everything that exists is neither fundamental nor non-fundamental.</w:t>
      </w:r>
    </w:p>
  </w:footnote>
  <w:footnote w:id="6">
    <w:p w14:paraId="533A24C0" w14:textId="77777777" w:rsidR="002C001A" w:rsidRPr="007B7761" w:rsidRDefault="002C001A" w:rsidP="002C001A">
      <w:pPr>
        <w:pStyle w:val="FootnoteText"/>
        <w:rPr>
          <w:rFonts w:ascii="Garamond" w:hAnsi="Garamond"/>
          <w:sz w:val="20"/>
          <w:szCs w:val="20"/>
        </w:rPr>
      </w:pPr>
      <w:r w:rsidRPr="008B7D15">
        <w:rPr>
          <w:rStyle w:val="FootnoteReference"/>
          <w:rFonts w:ascii="Garamond" w:hAnsi="Garamond"/>
          <w:sz w:val="20"/>
          <w:szCs w:val="20"/>
        </w:rPr>
        <w:footnoteRef/>
      </w:r>
      <w:r w:rsidRPr="008B7D15">
        <w:rPr>
          <w:rFonts w:ascii="Garamond" w:hAnsi="Garamond"/>
          <w:sz w:val="20"/>
          <w:szCs w:val="20"/>
        </w:rPr>
        <w:t xml:space="preserve"> </w:t>
      </w:r>
      <w:r w:rsidRPr="007B7761">
        <w:rPr>
          <w:rFonts w:ascii="Garamond" w:hAnsi="Garamond"/>
          <w:sz w:val="20"/>
          <w:szCs w:val="20"/>
        </w:rPr>
        <w:t>See Schaffer (2009), Cameron (2008)</w:t>
      </w:r>
      <w:r w:rsidRPr="00614969">
        <w:rPr>
          <w:rFonts w:ascii="Garamond" w:hAnsi="Garamond"/>
          <w:sz w:val="20"/>
          <w:szCs w:val="20"/>
        </w:rPr>
        <w:t>,</w:t>
      </w:r>
      <w:r w:rsidRPr="004468EC">
        <w:rPr>
          <w:rFonts w:ascii="Garamond" w:hAnsi="Garamond"/>
          <w:sz w:val="20"/>
          <w:szCs w:val="20"/>
        </w:rPr>
        <w:t xml:space="preserve"> Audi (2012a), Rodriguez-Pereyra (2005) and Raven (2012) for discussions of ground thought of as a dependence relation. </w:t>
      </w:r>
      <w:r w:rsidRPr="00704458">
        <w:rPr>
          <w:rFonts w:ascii="Garamond" w:hAnsi="Garamond"/>
          <w:sz w:val="20"/>
          <w:szCs w:val="20"/>
        </w:rPr>
        <w:t xml:space="preserve">Perhaps all synchronic </w:t>
      </w:r>
      <w:r w:rsidRPr="00EC6842">
        <w:rPr>
          <w:rFonts w:ascii="Garamond" w:hAnsi="Garamond"/>
          <w:sz w:val="20"/>
          <w:szCs w:val="20"/>
        </w:rPr>
        <w:t xml:space="preserve">dependence relations are relations of ground, or perhaps </w:t>
      </w:r>
      <w:r w:rsidRPr="00C304CD">
        <w:rPr>
          <w:rFonts w:ascii="Garamond" w:hAnsi="Garamond"/>
          <w:sz w:val="20"/>
          <w:szCs w:val="20"/>
        </w:rPr>
        <w:t>there are some such relations that are not relations of ground. Nothing we say hangs on this.</w:t>
      </w:r>
      <w:r w:rsidRPr="008B7D15">
        <w:rPr>
          <w:rFonts w:ascii="Garamond" w:hAnsi="Garamond"/>
          <w:sz w:val="20"/>
          <w:szCs w:val="20"/>
        </w:rPr>
        <w:t xml:space="preserve">  </w:t>
      </w:r>
    </w:p>
  </w:footnote>
  <w:footnote w:id="7">
    <w:p w14:paraId="52586AE9" w14:textId="77777777" w:rsidR="00AC54C0" w:rsidRPr="004468EC" w:rsidRDefault="00AC54C0" w:rsidP="00F55354">
      <w:pPr>
        <w:pStyle w:val="FootnoteText"/>
        <w:jc w:val="both"/>
        <w:rPr>
          <w:rFonts w:ascii="Garamond" w:hAnsi="Garamond"/>
          <w:sz w:val="20"/>
          <w:szCs w:val="20"/>
        </w:rPr>
      </w:pPr>
      <w:r w:rsidRPr="007B7761">
        <w:rPr>
          <w:rStyle w:val="FootnoteReference"/>
          <w:rFonts w:ascii="Garamond" w:hAnsi="Garamond"/>
          <w:sz w:val="20"/>
          <w:szCs w:val="20"/>
        </w:rPr>
        <w:footnoteRef/>
      </w:r>
      <w:r w:rsidRPr="007B7761">
        <w:rPr>
          <w:rFonts w:ascii="Garamond" w:hAnsi="Garamond"/>
          <w:sz w:val="20"/>
          <w:szCs w:val="20"/>
        </w:rPr>
        <w:t xml:space="preserve"> One could choose to use terminology differently: some think that some instances of modal relations—namely the non-symmetric</w:t>
      </w:r>
      <w:r w:rsidRPr="004468EC">
        <w:rPr>
          <w:rFonts w:ascii="Garamond" w:hAnsi="Garamond"/>
          <w:sz w:val="20"/>
          <w:szCs w:val="20"/>
        </w:rPr>
        <w:t xml:space="preserve"> instances—are dependence relations. Nothing hangs on our use of terminology here.</w:t>
      </w:r>
    </w:p>
  </w:footnote>
  <w:footnote w:id="8">
    <w:p w14:paraId="250A4570" w14:textId="77777777" w:rsidR="00AC54C0" w:rsidRPr="00E464A5" w:rsidRDefault="00AC54C0" w:rsidP="0087794B">
      <w:pPr>
        <w:pStyle w:val="FootnoteText"/>
        <w:rPr>
          <w:rFonts w:ascii="Garamond" w:hAnsi="Garamond"/>
          <w:sz w:val="20"/>
          <w:szCs w:val="20"/>
          <w:lang w:val="en-US"/>
        </w:rPr>
      </w:pPr>
      <w:r w:rsidRPr="00E464A5">
        <w:rPr>
          <w:rStyle w:val="FootnoteReference"/>
          <w:rFonts w:ascii="Garamond" w:hAnsi="Garamond"/>
          <w:sz w:val="20"/>
          <w:szCs w:val="20"/>
        </w:rPr>
        <w:footnoteRef/>
      </w:r>
      <w:r w:rsidRPr="00E464A5">
        <w:rPr>
          <w:rFonts w:ascii="Garamond" w:hAnsi="Garamond"/>
          <w:sz w:val="20"/>
          <w:szCs w:val="20"/>
        </w:rPr>
        <w:t xml:space="preserve"> </w:t>
      </w:r>
      <w:r w:rsidRPr="007B7761">
        <w:rPr>
          <w:rFonts w:ascii="Garamond" w:hAnsi="Garamond"/>
          <w:sz w:val="20"/>
          <w:szCs w:val="20"/>
          <w:lang w:val="en-US"/>
        </w:rPr>
        <w:t>Also sometimes known as grounding claims.</w:t>
      </w:r>
    </w:p>
  </w:footnote>
  <w:footnote w:id="9">
    <w:p w14:paraId="16169688" w14:textId="77777777" w:rsidR="00AC54C0" w:rsidRPr="00E464A5" w:rsidRDefault="00AC54C0">
      <w:pPr>
        <w:pStyle w:val="FootnoteText"/>
        <w:rPr>
          <w:rFonts w:ascii="Garamond" w:hAnsi="Garamond"/>
          <w:sz w:val="20"/>
          <w:szCs w:val="20"/>
        </w:rPr>
      </w:pPr>
      <w:r w:rsidRPr="00E464A5">
        <w:rPr>
          <w:rStyle w:val="FootnoteReference"/>
          <w:rFonts w:ascii="Garamond" w:hAnsi="Garamond"/>
          <w:sz w:val="20"/>
          <w:szCs w:val="20"/>
        </w:rPr>
        <w:footnoteRef/>
      </w:r>
      <w:r w:rsidRPr="00E464A5">
        <w:rPr>
          <w:rFonts w:ascii="Garamond" w:hAnsi="Garamond"/>
          <w:sz w:val="20"/>
          <w:szCs w:val="20"/>
        </w:rPr>
        <w:t xml:space="preserve"> </w:t>
      </w:r>
      <w:r w:rsidRPr="007B7761">
        <w:rPr>
          <w:rFonts w:ascii="Garamond" w:hAnsi="Garamond"/>
          <w:sz w:val="20"/>
          <w:szCs w:val="20"/>
        </w:rPr>
        <w:t>Indeed, many so-called operationalists about grounding take the view that grounding claims</w:t>
      </w:r>
      <w:r>
        <w:rPr>
          <w:rFonts w:ascii="Garamond" w:hAnsi="Garamond"/>
          <w:sz w:val="20"/>
          <w:szCs w:val="20"/>
        </w:rPr>
        <w:t xml:space="preserve"> </w:t>
      </w:r>
      <w:r w:rsidRPr="00614969">
        <w:rPr>
          <w:rFonts w:ascii="Garamond" w:hAnsi="Garamond"/>
          <w:sz w:val="20"/>
          <w:szCs w:val="20"/>
        </w:rPr>
        <w:t xml:space="preserve">are </w:t>
      </w:r>
      <w:r w:rsidRPr="004468EC">
        <w:rPr>
          <w:rFonts w:ascii="Garamond" w:hAnsi="Garamond"/>
          <w:sz w:val="20"/>
          <w:szCs w:val="20"/>
        </w:rPr>
        <w:t>properly regimented in terms of</w:t>
      </w:r>
      <w:r w:rsidRPr="00704458">
        <w:rPr>
          <w:rFonts w:ascii="Garamond" w:hAnsi="Garamond"/>
          <w:sz w:val="20"/>
          <w:szCs w:val="20"/>
        </w:rPr>
        <w:t xml:space="preserve"> a sentential</w:t>
      </w:r>
      <w:r w:rsidRPr="0007119E">
        <w:rPr>
          <w:rFonts w:ascii="Garamond" w:hAnsi="Garamond"/>
          <w:sz w:val="20"/>
          <w:szCs w:val="20"/>
        </w:rPr>
        <w:t xml:space="preserve"> operator. (See </w:t>
      </w:r>
      <w:r w:rsidRPr="00D0346F">
        <w:rPr>
          <w:rFonts w:ascii="Garamond" w:hAnsi="Garamond"/>
          <w:sz w:val="20"/>
          <w:szCs w:val="20"/>
        </w:rPr>
        <w:t xml:space="preserve">Fine (2012), </w:t>
      </w:r>
      <w:proofErr w:type="spellStart"/>
      <w:r w:rsidRPr="00D0346F">
        <w:rPr>
          <w:rFonts w:ascii="Garamond" w:hAnsi="Garamond"/>
          <w:sz w:val="20"/>
          <w:szCs w:val="20"/>
        </w:rPr>
        <w:t>Correia</w:t>
      </w:r>
      <w:proofErr w:type="spellEnd"/>
      <w:r w:rsidRPr="00D0346F">
        <w:rPr>
          <w:rFonts w:ascii="Garamond" w:hAnsi="Garamond"/>
          <w:sz w:val="20"/>
          <w:szCs w:val="20"/>
        </w:rPr>
        <w:t xml:space="preserve"> (2005), Dasgupta (2014) and </w:t>
      </w:r>
      <w:proofErr w:type="spellStart"/>
      <w:r w:rsidRPr="00D0346F">
        <w:rPr>
          <w:rFonts w:ascii="Garamond" w:hAnsi="Garamond"/>
          <w:sz w:val="20"/>
          <w:szCs w:val="20"/>
        </w:rPr>
        <w:t>Litland</w:t>
      </w:r>
      <w:proofErr w:type="spellEnd"/>
      <w:r w:rsidRPr="00D0346F">
        <w:rPr>
          <w:rFonts w:ascii="Garamond" w:hAnsi="Garamond"/>
          <w:sz w:val="20"/>
          <w:szCs w:val="20"/>
        </w:rPr>
        <w:t xml:space="preserve"> (2013).</w:t>
      </w:r>
      <w:r w:rsidRPr="00AA134C">
        <w:rPr>
          <w:rFonts w:ascii="Garamond" w:hAnsi="Garamond"/>
          <w:sz w:val="20"/>
          <w:szCs w:val="20"/>
        </w:rPr>
        <w:t>) Operationalists see grounding as a non-truth-functional sentential connective, which takes arguments/sentences on either side. Operationalists often</w:t>
      </w:r>
      <w:r w:rsidRPr="00E464A5">
        <w:rPr>
          <w:rFonts w:ascii="Garamond" w:hAnsi="Garamond"/>
          <w:sz w:val="20"/>
          <w:szCs w:val="20"/>
        </w:rPr>
        <w:t xml:space="preserve"> </w:t>
      </w:r>
      <w:r w:rsidRPr="007B7761">
        <w:rPr>
          <w:rFonts w:ascii="Garamond" w:hAnsi="Garamond"/>
          <w:sz w:val="20"/>
          <w:szCs w:val="20"/>
        </w:rPr>
        <w:t xml:space="preserve">remain neutral about the truth conditions for such claims. </w:t>
      </w:r>
      <w:r w:rsidRPr="00614969">
        <w:rPr>
          <w:rFonts w:ascii="Garamond" w:hAnsi="Garamond"/>
          <w:sz w:val="20"/>
          <w:szCs w:val="20"/>
        </w:rPr>
        <w:t>Others have attempted to provide truth conditions that do not appeal to dependence relations.</w:t>
      </w:r>
    </w:p>
  </w:footnote>
  <w:footnote w:id="10">
    <w:p w14:paraId="7B99A5C3" w14:textId="77777777" w:rsidR="00AC54C0" w:rsidRPr="00E464A5" w:rsidRDefault="00AC54C0">
      <w:pPr>
        <w:pStyle w:val="FootnoteText"/>
        <w:rPr>
          <w:lang w:val="en-US"/>
        </w:rPr>
      </w:pPr>
      <w:r w:rsidRPr="00D102CF">
        <w:rPr>
          <w:rStyle w:val="FootnoteReference"/>
          <w:rFonts w:ascii="Garamond" w:hAnsi="Garamond"/>
          <w:sz w:val="20"/>
          <w:szCs w:val="20"/>
        </w:rPr>
        <w:footnoteRef/>
      </w:r>
      <w:r w:rsidRPr="00D102CF">
        <w:rPr>
          <w:rFonts w:ascii="Garamond" w:hAnsi="Garamond"/>
          <w:sz w:val="20"/>
          <w:szCs w:val="20"/>
        </w:rPr>
        <w:t xml:space="preserve"> </w:t>
      </w:r>
      <w:r w:rsidRPr="00BE44AF">
        <w:rPr>
          <w:rFonts w:ascii="Garamond" w:hAnsi="Garamond"/>
          <w:sz w:val="20"/>
          <w:szCs w:val="20"/>
          <w:lang w:val="en-US"/>
        </w:rPr>
        <w:t>Norton</w:t>
      </w:r>
      <w:r w:rsidRPr="00E464A5">
        <w:rPr>
          <w:rFonts w:ascii="Garamond" w:hAnsi="Garamond"/>
          <w:sz w:val="20"/>
          <w:szCs w:val="20"/>
          <w:lang w:val="en-US"/>
        </w:rPr>
        <w:t xml:space="preserve"> and Miller (2017) defend a view of roughly this kind.</w:t>
      </w:r>
    </w:p>
  </w:footnote>
  <w:footnote w:id="11">
    <w:p w14:paraId="5079192F" w14:textId="77777777" w:rsidR="00AC54C0" w:rsidRPr="007B7761" w:rsidRDefault="00AC54C0">
      <w:pPr>
        <w:pStyle w:val="FootnoteText"/>
        <w:rPr>
          <w:rFonts w:ascii="Garamond" w:hAnsi="Garamond"/>
          <w:sz w:val="20"/>
          <w:szCs w:val="20"/>
          <w:lang w:val="en-US"/>
        </w:rPr>
      </w:pPr>
      <w:r w:rsidRPr="007B7761">
        <w:rPr>
          <w:rStyle w:val="FootnoteReference"/>
          <w:rFonts w:ascii="Garamond" w:hAnsi="Garamond"/>
          <w:sz w:val="20"/>
          <w:szCs w:val="20"/>
        </w:rPr>
        <w:footnoteRef/>
      </w:r>
      <w:r w:rsidRPr="007B7761">
        <w:rPr>
          <w:rFonts w:ascii="Garamond" w:hAnsi="Garamond"/>
          <w:sz w:val="20"/>
          <w:szCs w:val="20"/>
        </w:rPr>
        <w:t xml:space="preserve"> </w:t>
      </w:r>
      <w:r w:rsidRPr="007B7761">
        <w:rPr>
          <w:rFonts w:ascii="Garamond" w:hAnsi="Garamond"/>
          <w:sz w:val="20"/>
          <w:szCs w:val="20"/>
          <w:lang w:val="en-US"/>
        </w:rPr>
        <w:t xml:space="preserve">See Fine </w:t>
      </w:r>
      <w:r w:rsidRPr="007B7761">
        <w:rPr>
          <w:rFonts w:ascii="Garamond" w:hAnsi="Garamond"/>
          <w:sz w:val="20"/>
          <w:szCs w:val="20"/>
        </w:rPr>
        <w:t>(1994b) and Barnes (forthcoming).</w:t>
      </w:r>
    </w:p>
  </w:footnote>
  <w:footnote w:id="12">
    <w:p w14:paraId="50C7F6EA" w14:textId="77777777" w:rsidR="00AC54C0" w:rsidRPr="007B7761" w:rsidRDefault="00AC54C0">
      <w:pPr>
        <w:pStyle w:val="FootnoteText"/>
        <w:rPr>
          <w:rFonts w:ascii="Garamond" w:hAnsi="Garamond"/>
          <w:sz w:val="20"/>
          <w:szCs w:val="20"/>
          <w:lang w:val="en-US"/>
        </w:rPr>
      </w:pPr>
      <w:r w:rsidRPr="007B7761">
        <w:rPr>
          <w:rStyle w:val="FootnoteReference"/>
          <w:rFonts w:ascii="Garamond" w:hAnsi="Garamond"/>
          <w:sz w:val="20"/>
          <w:szCs w:val="20"/>
        </w:rPr>
        <w:footnoteRef/>
      </w:r>
      <w:r w:rsidRPr="007B7761">
        <w:rPr>
          <w:rFonts w:ascii="Garamond" w:hAnsi="Garamond"/>
          <w:sz w:val="20"/>
          <w:szCs w:val="20"/>
        </w:rPr>
        <w:t xml:space="preserve"> See </w:t>
      </w:r>
      <w:proofErr w:type="spellStart"/>
      <w:r w:rsidRPr="007B7761">
        <w:rPr>
          <w:rFonts w:ascii="Garamond" w:hAnsi="Garamond"/>
          <w:sz w:val="20"/>
          <w:szCs w:val="20"/>
        </w:rPr>
        <w:t>Schnieder</w:t>
      </w:r>
      <w:proofErr w:type="spellEnd"/>
      <w:r w:rsidRPr="007B7761">
        <w:rPr>
          <w:rFonts w:ascii="Garamond" w:hAnsi="Garamond"/>
          <w:sz w:val="20"/>
          <w:szCs w:val="20"/>
        </w:rPr>
        <w:t xml:space="preserve"> (2006).</w:t>
      </w:r>
    </w:p>
  </w:footnote>
  <w:footnote w:id="13">
    <w:p w14:paraId="22585CDB" w14:textId="77777777" w:rsidR="00AC54C0" w:rsidRPr="00B0655B" w:rsidRDefault="00AC54C0">
      <w:pPr>
        <w:pStyle w:val="FootnoteText"/>
        <w:rPr>
          <w:rFonts w:ascii="Garamond" w:hAnsi="Garamond"/>
          <w:sz w:val="20"/>
          <w:szCs w:val="20"/>
          <w:lang w:val="en-US"/>
        </w:rPr>
      </w:pPr>
      <w:r w:rsidRPr="007B7761">
        <w:rPr>
          <w:rStyle w:val="FootnoteReference"/>
          <w:rFonts w:ascii="Garamond" w:hAnsi="Garamond"/>
          <w:sz w:val="20"/>
          <w:szCs w:val="20"/>
        </w:rPr>
        <w:footnoteRef/>
      </w:r>
      <w:r w:rsidRPr="007B7761">
        <w:rPr>
          <w:rFonts w:ascii="Garamond" w:hAnsi="Garamond"/>
          <w:sz w:val="20"/>
          <w:szCs w:val="20"/>
        </w:rPr>
        <w:t xml:space="preserve"> </w:t>
      </w:r>
      <w:r w:rsidRPr="007B7761">
        <w:rPr>
          <w:rFonts w:ascii="Garamond" w:hAnsi="Garamond"/>
          <w:sz w:val="20"/>
          <w:szCs w:val="20"/>
          <w:lang w:val="en-US"/>
        </w:rPr>
        <w:t xml:space="preserve">See </w:t>
      </w:r>
      <w:proofErr w:type="spellStart"/>
      <w:r w:rsidRPr="007B7761">
        <w:rPr>
          <w:rFonts w:ascii="Garamond" w:hAnsi="Garamond"/>
          <w:sz w:val="20"/>
          <w:szCs w:val="20"/>
          <w:lang w:val="en-US"/>
        </w:rPr>
        <w:t>Liggins</w:t>
      </w:r>
      <w:proofErr w:type="spellEnd"/>
      <w:r w:rsidRPr="007B7761">
        <w:rPr>
          <w:rFonts w:ascii="Garamond" w:hAnsi="Garamond"/>
          <w:sz w:val="20"/>
          <w:szCs w:val="20"/>
          <w:lang w:val="en-US"/>
        </w:rPr>
        <w:t xml:space="preserve"> (2016)</w:t>
      </w:r>
      <w:r>
        <w:rPr>
          <w:rFonts w:ascii="Garamond" w:hAnsi="Garamond"/>
          <w:sz w:val="20"/>
          <w:szCs w:val="20"/>
          <w:lang w:val="en-US"/>
        </w:rPr>
        <w:t>.</w:t>
      </w:r>
    </w:p>
  </w:footnote>
  <w:footnote w:id="14">
    <w:p w14:paraId="32EEFBFA" w14:textId="77777777" w:rsidR="00AC54C0" w:rsidRPr="00F32445" w:rsidRDefault="00AC54C0">
      <w:pPr>
        <w:pStyle w:val="FootnoteText"/>
        <w:rPr>
          <w:rFonts w:ascii="Garamond" w:hAnsi="Garamond"/>
          <w:sz w:val="20"/>
          <w:szCs w:val="20"/>
          <w:lang w:val="en-US"/>
        </w:rPr>
      </w:pPr>
      <w:r w:rsidRPr="00F32445">
        <w:rPr>
          <w:rStyle w:val="FootnoteReference"/>
          <w:rFonts w:ascii="Garamond" w:hAnsi="Garamond"/>
          <w:sz w:val="20"/>
          <w:szCs w:val="20"/>
        </w:rPr>
        <w:footnoteRef/>
      </w:r>
      <w:r w:rsidRPr="00F32445">
        <w:rPr>
          <w:rFonts w:ascii="Garamond" w:hAnsi="Garamond"/>
          <w:sz w:val="20"/>
          <w:szCs w:val="20"/>
        </w:rPr>
        <w:t xml:space="preserve"> </w:t>
      </w:r>
      <w:r w:rsidRPr="007B7761">
        <w:rPr>
          <w:rFonts w:ascii="Garamond" w:hAnsi="Garamond"/>
          <w:sz w:val="20"/>
          <w:szCs w:val="20"/>
        </w:rPr>
        <w:t>Van Inwag</w:t>
      </w:r>
      <w:r w:rsidRPr="00614969">
        <w:rPr>
          <w:rFonts w:ascii="Garamond" w:hAnsi="Garamond"/>
          <w:sz w:val="20"/>
          <w:szCs w:val="20"/>
        </w:rPr>
        <w:t>en (1</w:t>
      </w:r>
      <w:r w:rsidRPr="004468EC">
        <w:rPr>
          <w:rFonts w:ascii="Garamond" w:hAnsi="Garamond"/>
          <w:sz w:val="20"/>
          <w:szCs w:val="20"/>
        </w:rPr>
        <w:t xml:space="preserve">990) and Merricks (2001) </w:t>
      </w:r>
      <w:r w:rsidRPr="00704458">
        <w:rPr>
          <w:rFonts w:ascii="Garamond" w:hAnsi="Garamond"/>
          <w:sz w:val="20"/>
          <w:szCs w:val="20"/>
        </w:rPr>
        <w:t>apply this strategy, though only selectively. Both deny the existence of</w:t>
      </w:r>
      <w:r w:rsidRPr="00BB2BEA">
        <w:rPr>
          <w:rFonts w:ascii="Garamond" w:hAnsi="Garamond"/>
          <w:sz w:val="20"/>
          <w:szCs w:val="20"/>
        </w:rPr>
        <w:t xml:space="preserve"> most ordinary </w:t>
      </w:r>
      <w:r w:rsidRPr="00336376">
        <w:rPr>
          <w:rFonts w:ascii="Garamond" w:hAnsi="Garamond"/>
          <w:sz w:val="20"/>
          <w:szCs w:val="20"/>
        </w:rPr>
        <w:t xml:space="preserve">composite </w:t>
      </w:r>
      <w:r w:rsidRPr="00EC00C9">
        <w:rPr>
          <w:rFonts w:ascii="Garamond" w:hAnsi="Garamond"/>
          <w:sz w:val="20"/>
          <w:szCs w:val="20"/>
        </w:rPr>
        <w:t>objects (like tables and chairs)</w:t>
      </w:r>
      <w:r w:rsidRPr="00924EBF">
        <w:rPr>
          <w:rFonts w:ascii="Garamond" w:hAnsi="Garamond"/>
          <w:sz w:val="20"/>
          <w:szCs w:val="20"/>
        </w:rPr>
        <w:t>.</w:t>
      </w:r>
    </w:p>
  </w:footnote>
  <w:footnote w:id="15">
    <w:p w14:paraId="15456510" w14:textId="77777777" w:rsidR="00AC54C0" w:rsidRPr="00415522" w:rsidRDefault="00AC54C0" w:rsidP="00D65045">
      <w:pPr>
        <w:pStyle w:val="FootnoteText"/>
        <w:jc w:val="both"/>
        <w:rPr>
          <w:rFonts w:ascii="Garamond" w:hAnsi="Garamond"/>
          <w:sz w:val="20"/>
          <w:szCs w:val="20"/>
        </w:rPr>
      </w:pPr>
      <w:r w:rsidRPr="007B7761">
        <w:rPr>
          <w:rStyle w:val="FootnoteReference"/>
          <w:rFonts w:ascii="Garamond" w:hAnsi="Garamond"/>
          <w:sz w:val="20"/>
          <w:szCs w:val="20"/>
        </w:rPr>
        <w:footnoteRef/>
      </w:r>
      <w:r w:rsidRPr="007B7761">
        <w:rPr>
          <w:rFonts w:ascii="Garamond" w:hAnsi="Garamond"/>
          <w:sz w:val="20"/>
          <w:szCs w:val="20"/>
        </w:rPr>
        <w:t xml:space="preserve"> </w:t>
      </w:r>
      <w:r w:rsidRPr="00614969">
        <w:rPr>
          <w:rFonts w:ascii="Garamond" w:hAnsi="Garamond"/>
          <w:sz w:val="20"/>
          <w:szCs w:val="20"/>
        </w:rPr>
        <w:t>T</w:t>
      </w:r>
      <w:r w:rsidRPr="004468EC">
        <w:rPr>
          <w:rFonts w:ascii="Garamond" w:hAnsi="Garamond"/>
          <w:sz w:val="20"/>
          <w:szCs w:val="20"/>
        </w:rPr>
        <w:t xml:space="preserve">hough </w:t>
      </w:r>
      <w:r w:rsidRPr="00704458">
        <w:rPr>
          <w:rFonts w:ascii="Garamond" w:hAnsi="Garamond"/>
          <w:sz w:val="20"/>
          <w:szCs w:val="20"/>
        </w:rPr>
        <w:t>note that identity is understood in non-standard ways on some of these views (e.g., Baxter</w:t>
      </w:r>
      <w:r>
        <w:rPr>
          <w:rFonts w:ascii="Garamond" w:hAnsi="Garamond"/>
          <w:sz w:val="20"/>
          <w:szCs w:val="20"/>
        </w:rPr>
        <w:t xml:space="preserve"> (</w:t>
      </w:r>
      <w:r w:rsidRPr="00704458">
        <w:rPr>
          <w:rFonts w:ascii="Garamond" w:hAnsi="Garamond"/>
          <w:sz w:val="20"/>
          <w:szCs w:val="20"/>
        </w:rPr>
        <w:t>1988a</w:t>
      </w:r>
      <w:r>
        <w:rPr>
          <w:rFonts w:ascii="Garamond" w:hAnsi="Garamond"/>
          <w:sz w:val="20"/>
          <w:szCs w:val="20"/>
        </w:rPr>
        <w:t>,</w:t>
      </w:r>
      <w:r w:rsidRPr="00704458">
        <w:rPr>
          <w:rFonts w:ascii="Garamond" w:hAnsi="Garamond"/>
          <w:sz w:val="20"/>
          <w:szCs w:val="20"/>
        </w:rPr>
        <w:t xml:space="preserve"> 1988b</w:t>
      </w:r>
      <w:r>
        <w:rPr>
          <w:rFonts w:ascii="Garamond" w:hAnsi="Garamond"/>
          <w:sz w:val="20"/>
          <w:szCs w:val="20"/>
        </w:rPr>
        <w:t>)</w:t>
      </w:r>
      <w:r w:rsidRPr="00704458">
        <w:rPr>
          <w:rFonts w:ascii="Garamond" w:hAnsi="Garamond"/>
          <w:sz w:val="20"/>
          <w:szCs w:val="20"/>
        </w:rPr>
        <w:t xml:space="preserve">) and therefore </w:t>
      </w:r>
      <w:r w:rsidRPr="00924EBF">
        <w:rPr>
          <w:rFonts w:ascii="Garamond" w:hAnsi="Garamond"/>
          <w:sz w:val="20"/>
          <w:szCs w:val="20"/>
        </w:rPr>
        <w:t>may or may not be able to do the work required by the Flatlander.</w:t>
      </w:r>
      <w:r w:rsidRPr="00CF5DFD">
        <w:rPr>
          <w:rFonts w:ascii="Garamond" w:hAnsi="Garamond"/>
          <w:sz w:val="20"/>
          <w:szCs w:val="20"/>
        </w:rPr>
        <w:t xml:space="preserve"> See Carrara and </w:t>
      </w:r>
      <w:proofErr w:type="spellStart"/>
      <w:r w:rsidRPr="00CF5DFD">
        <w:rPr>
          <w:rFonts w:ascii="Garamond" w:hAnsi="Garamond"/>
          <w:sz w:val="20"/>
          <w:szCs w:val="20"/>
        </w:rPr>
        <w:t>Lando</w:t>
      </w:r>
      <w:proofErr w:type="spellEnd"/>
      <w:r w:rsidRPr="00CF5DFD">
        <w:rPr>
          <w:rFonts w:ascii="Garamond" w:hAnsi="Garamond"/>
          <w:sz w:val="20"/>
          <w:szCs w:val="20"/>
        </w:rPr>
        <w:t xml:space="preserve"> (2016) for discussion.</w:t>
      </w:r>
    </w:p>
  </w:footnote>
  <w:footnote w:id="16">
    <w:p w14:paraId="2242D5FB" w14:textId="77777777" w:rsidR="00AC54C0" w:rsidRPr="00F32445" w:rsidRDefault="00AC54C0">
      <w:pPr>
        <w:pStyle w:val="FootnoteText"/>
        <w:rPr>
          <w:rFonts w:ascii="Garamond" w:hAnsi="Garamond"/>
          <w:sz w:val="20"/>
          <w:szCs w:val="20"/>
          <w:lang w:val="en-US"/>
        </w:rPr>
      </w:pPr>
      <w:r w:rsidRPr="00F32445">
        <w:rPr>
          <w:rStyle w:val="FootnoteReference"/>
          <w:rFonts w:ascii="Garamond" w:hAnsi="Garamond"/>
          <w:sz w:val="20"/>
          <w:szCs w:val="20"/>
        </w:rPr>
        <w:footnoteRef/>
      </w:r>
      <w:r w:rsidRPr="00F32445">
        <w:rPr>
          <w:rFonts w:ascii="Garamond" w:hAnsi="Garamond"/>
          <w:sz w:val="20"/>
          <w:szCs w:val="20"/>
        </w:rPr>
        <w:t xml:space="preserve"> </w:t>
      </w:r>
      <w:r w:rsidRPr="007B7761">
        <w:rPr>
          <w:rFonts w:ascii="Garamond" w:hAnsi="Garamond"/>
          <w:sz w:val="20"/>
          <w:szCs w:val="20"/>
          <w:lang w:val="en-US"/>
        </w:rPr>
        <w:t>Th</w:t>
      </w:r>
      <w:r w:rsidRPr="00614969">
        <w:rPr>
          <w:rFonts w:ascii="Garamond" w:hAnsi="Garamond"/>
          <w:sz w:val="20"/>
          <w:szCs w:val="20"/>
          <w:lang w:val="en-US"/>
        </w:rPr>
        <w:t>ough</w:t>
      </w:r>
      <w:r w:rsidRPr="004468EC">
        <w:rPr>
          <w:rFonts w:ascii="Garamond" w:hAnsi="Garamond"/>
          <w:sz w:val="20"/>
          <w:szCs w:val="20"/>
          <w:lang w:val="en-US"/>
        </w:rPr>
        <w:t xml:space="preserve"> see Forrest (200</w:t>
      </w:r>
      <w:r w:rsidRPr="00704458">
        <w:rPr>
          <w:rFonts w:ascii="Garamond" w:hAnsi="Garamond"/>
          <w:sz w:val="20"/>
          <w:szCs w:val="20"/>
          <w:lang w:val="en-US"/>
        </w:rPr>
        <w:t>2) and Maddy (1990) for views to the contrary.</w:t>
      </w:r>
      <w:r w:rsidRPr="00F32445">
        <w:rPr>
          <w:rFonts w:ascii="Garamond" w:hAnsi="Garamond"/>
          <w:sz w:val="20"/>
          <w:szCs w:val="20"/>
          <w:lang w:val="en-US"/>
        </w:rPr>
        <w:t xml:space="preserve"> </w:t>
      </w:r>
    </w:p>
  </w:footnote>
  <w:footnote w:id="17">
    <w:p w14:paraId="7917B660" w14:textId="77777777" w:rsidR="00AC54C0" w:rsidRPr="000E152D" w:rsidRDefault="00AC54C0" w:rsidP="00584BB4">
      <w:pPr>
        <w:pStyle w:val="FootnoteText"/>
        <w:jc w:val="both"/>
        <w:rPr>
          <w:rFonts w:ascii="Garamond" w:hAnsi="Garamond"/>
          <w:sz w:val="20"/>
          <w:szCs w:val="20"/>
          <w:lang w:val="en-US"/>
        </w:rPr>
      </w:pPr>
      <w:r w:rsidRPr="000E152D">
        <w:rPr>
          <w:rStyle w:val="FootnoteReference"/>
          <w:rFonts w:ascii="Garamond" w:hAnsi="Garamond"/>
          <w:sz w:val="20"/>
          <w:szCs w:val="20"/>
        </w:rPr>
        <w:footnoteRef/>
      </w:r>
      <w:r w:rsidRPr="000E152D">
        <w:rPr>
          <w:rFonts w:ascii="Garamond" w:hAnsi="Garamond"/>
          <w:sz w:val="20"/>
          <w:szCs w:val="20"/>
        </w:rPr>
        <w:t xml:space="preserve"> </w:t>
      </w:r>
      <w:r w:rsidRPr="000E152D">
        <w:rPr>
          <w:rFonts w:ascii="Garamond" w:hAnsi="Garamond"/>
          <w:sz w:val="20"/>
          <w:szCs w:val="20"/>
          <w:lang w:val="en-US"/>
        </w:rPr>
        <w:t>Both responses are derived from existing eliminativist explanations for common belief in the existence of eliminated entities. An example of the first strategy is Van Inwagen (1990</w:t>
      </w:r>
      <w:r>
        <w:rPr>
          <w:rFonts w:ascii="Garamond" w:hAnsi="Garamond"/>
          <w:sz w:val="20"/>
          <w:szCs w:val="20"/>
          <w:lang w:val="en-US"/>
        </w:rPr>
        <w:t>:</w:t>
      </w:r>
      <w:r w:rsidRPr="000E152D">
        <w:rPr>
          <w:rFonts w:ascii="Garamond" w:hAnsi="Garamond"/>
          <w:sz w:val="20"/>
          <w:szCs w:val="20"/>
          <w:lang w:val="en-US"/>
        </w:rPr>
        <w:t>108-114); an example of the second is Merricks (2001</w:t>
      </w:r>
      <w:r>
        <w:rPr>
          <w:rFonts w:ascii="Garamond" w:hAnsi="Garamond"/>
          <w:sz w:val="20"/>
          <w:szCs w:val="20"/>
          <w:lang w:val="en-US"/>
        </w:rPr>
        <w:t>:</w:t>
      </w:r>
      <w:r w:rsidRPr="000E152D">
        <w:rPr>
          <w:rFonts w:ascii="Garamond" w:hAnsi="Garamond"/>
          <w:sz w:val="20"/>
          <w:szCs w:val="20"/>
          <w:lang w:val="en-US"/>
        </w:rPr>
        <w:t>172).</w:t>
      </w:r>
    </w:p>
  </w:footnote>
  <w:footnote w:id="18">
    <w:p w14:paraId="1DBC89EC" w14:textId="15DB8716" w:rsidR="002A781C" w:rsidRPr="00AC54C0" w:rsidRDefault="002A781C" w:rsidP="002A781C">
      <w:pPr>
        <w:pStyle w:val="FootnoteText"/>
        <w:jc w:val="both"/>
        <w:rPr>
          <w:rFonts w:ascii="Garamond" w:hAnsi="Garamond"/>
          <w:sz w:val="20"/>
          <w:szCs w:val="20"/>
          <w:lang w:val="en-US"/>
        </w:rPr>
      </w:pPr>
      <w:r w:rsidRPr="00AC54C0">
        <w:rPr>
          <w:rStyle w:val="FootnoteReference"/>
          <w:rFonts w:ascii="Garamond" w:hAnsi="Garamond"/>
          <w:sz w:val="20"/>
          <w:szCs w:val="20"/>
        </w:rPr>
        <w:footnoteRef/>
      </w:r>
      <w:r w:rsidRPr="00AC54C0">
        <w:rPr>
          <w:rFonts w:ascii="Garamond" w:hAnsi="Garamond"/>
          <w:sz w:val="20"/>
          <w:szCs w:val="20"/>
        </w:rPr>
        <w:t xml:space="preserve"> </w:t>
      </w:r>
      <w:r>
        <w:rPr>
          <w:rFonts w:ascii="Garamond" w:hAnsi="Garamond"/>
          <w:sz w:val="20"/>
          <w:szCs w:val="20"/>
          <w:lang w:val="en-US"/>
        </w:rPr>
        <w:t xml:space="preserve">Alternatively, one could maintain that claims in the non-austere language </w:t>
      </w:r>
      <w:r w:rsidRPr="00AC54C0">
        <w:rPr>
          <w:rFonts w:ascii="Garamond" w:hAnsi="Garamond"/>
          <w:sz w:val="20"/>
          <w:szCs w:val="20"/>
          <w:lang w:val="en-US"/>
        </w:rPr>
        <w:t>are</w:t>
      </w:r>
      <w:r>
        <w:rPr>
          <w:rFonts w:ascii="Garamond" w:hAnsi="Garamond"/>
          <w:i/>
          <w:sz w:val="20"/>
          <w:szCs w:val="20"/>
          <w:lang w:val="en-US"/>
        </w:rPr>
        <w:t xml:space="preserve"> </w:t>
      </w:r>
      <w:r>
        <w:rPr>
          <w:rFonts w:ascii="Garamond" w:hAnsi="Garamond"/>
          <w:sz w:val="20"/>
          <w:szCs w:val="20"/>
          <w:lang w:val="en-US"/>
        </w:rPr>
        <w:t xml:space="preserve">strictly and literally true, but that they do not (despite appearances) carry any ontological commitment to entities outside of the minimal supervenience base (e.g., Horgan and </w:t>
      </w:r>
      <w:proofErr w:type="spellStart"/>
      <w:r w:rsidRPr="002A781C">
        <w:rPr>
          <w:rFonts w:ascii="Garamond" w:hAnsi="Garamond" w:cs="Times New Roman"/>
          <w:sz w:val="20"/>
          <w:szCs w:val="20"/>
        </w:rPr>
        <w:t>Potr</w:t>
      </w:r>
      <w:r w:rsidRPr="002A781C">
        <w:rPr>
          <w:rFonts w:ascii="Garamond" w:hAnsi="Garamond" w:cs="Times New Roman" w:hint="eastAsia"/>
          <w:sz w:val="20"/>
          <w:szCs w:val="20"/>
        </w:rPr>
        <w:t>č</w:t>
      </w:r>
      <w:proofErr w:type="spellEnd"/>
      <w:r>
        <w:rPr>
          <w:rFonts w:ascii="Garamond" w:hAnsi="Garamond" w:cs="Times New Roman"/>
          <w:sz w:val="20"/>
          <w:szCs w:val="20"/>
        </w:rPr>
        <w:t xml:space="preserve"> </w:t>
      </w:r>
      <w:r w:rsidR="008137CA">
        <w:rPr>
          <w:rFonts w:ascii="Garamond" w:hAnsi="Garamond" w:cs="Times New Roman"/>
          <w:sz w:val="20"/>
          <w:szCs w:val="20"/>
        </w:rPr>
        <w:t>(</w:t>
      </w:r>
      <w:r>
        <w:rPr>
          <w:rFonts w:ascii="Garamond" w:hAnsi="Garamond" w:cs="Times New Roman"/>
          <w:sz w:val="20"/>
          <w:szCs w:val="20"/>
        </w:rPr>
        <w:t>2000, 2006</w:t>
      </w:r>
      <w:r w:rsidR="008137CA">
        <w:rPr>
          <w:rFonts w:ascii="Garamond" w:hAnsi="Garamond" w:cs="Times New Roman"/>
          <w:sz w:val="20"/>
          <w:szCs w:val="20"/>
        </w:rPr>
        <w:t>)</w:t>
      </w:r>
      <w:r w:rsidR="00B46339">
        <w:rPr>
          <w:rFonts w:ascii="Garamond" w:hAnsi="Garamond" w:cs="Times New Roman"/>
          <w:sz w:val="20"/>
          <w:szCs w:val="20"/>
        </w:rPr>
        <w:t>,</w:t>
      </w:r>
      <w:r>
        <w:rPr>
          <w:rFonts w:ascii="Garamond" w:hAnsi="Garamond" w:cs="Times New Roman"/>
          <w:sz w:val="20"/>
          <w:szCs w:val="20"/>
        </w:rPr>
        <w:t xml:space="preserve"> </w:t>
      </w:r>
      <w:proofErr w:type="spellStart"/>
      <w:r>
        <w:rPr>
          <w:rFonts w:ascii="Garamond" w:hAnsi="Garamond" w:cs="Times New Roman"/>
          <w:sz w:val="20"/>
          <w:szCs w:val="20"/>
        </w:rPr>
        <w:t>Azzouni</w:t>
      </w:r>
      <w:proofErr w:type="spellEnd"/>
      <w:r>
        <w:rPr>
          <w:rFonts w:ascii="Garamond" w:hAnsi="Garamond" w:cs="Times New Roman"/>
          <w:sz w:val="20"/>
          <w:szCs w:val="20"/>
        </w:rPr>
        <w:t xml:space="preserve"> </w:t>
      </w:r>
      <w:r w:rsidR="00B46339">
        <w:rPr>
          <w:rFonts w:ascii="Garamond" w:hAnsi="Garamond" w:cs="Times New Roman"/>
          <w:sz w:val="20"/>
          <w:szCs w:val="20"/>
        </w:rPr>
        <w:t>(</w:t>
      </w:r>
      <w:r>
        <w:rPr>
          <w:rFonts w:ascii="Garamond" w:hAnsi="Garamond" w:cs="Times New Roman"/>
          <w:sz w:val="20"/>
          <w:szCs w:val="20"/>
        </w:rPr>
        <w:t>2017). Thanks to an anonymous referee for suggesting this response.</w:t>
      </w:r>
    </w:p>
  </w:footnote>
  <w:footnote w:id="19">
    <w:p w14:paraId="6503DEC0" w14:textId="77777777" w:rsidR="00AC54C0" w:rsidRPr="003E6507" w:rsidRDefault="00AC54C0">
      <w:pPr>
        <w:pStyle w:val="FootnoteText"/>
        <w:rPr>
          <w:rFonts w:ascii="Garamond" w:hAnsi="Garamond"/>
          <w:sz w:val="20"/>
          <w:szCs w:val="20"/>
          <w:lang w:val="en-US"/>
        </w:rPr>
      </w:pPr>
      <w:r w:rsidRPr="003E6507">
        <w:rPr>
          <w:rStyle w:val="FootnoteReference"/>
          <w:rFonts w:ascii="Garamond" w:hAnsi="Garamond"/>
          <w:sz w:val="20"/>
          <w:szCs w:val="20"/>
        </w:rPr>
        <w:footnoteRef/>
      </w:r>
      <w:r w:rsidRPr="003E6507">
        <w:rPr>
          <w:rFonts w:ascii="Garamond" w:hAnsi="Garamond"/>
          <w:sz w:val="20"/>
          <w:szCs w:val="20"/>
        </w:rPr>
        <w:t xml:space="preserve"> </w:t>
      </w:r>
      <w:r w:rsidRPr="003E6507">
        <w:rPr>
          <w:rFonts w:ascii="Garamond" w:hAnsi="Garamond"/>
          <w:bCs/>
          <w:sz w:val="20"/>
          <w:szCs w:val="20"/>
        </w:rPr>
        <w:t xml:space="preserve">Notice that nothing we say here requires that expressions in the non-austere language </w:t>
      </w:r>
      <w:r w:rsidRPr="003E6507">
        <w:rPr>
          <w:rFonts w:ascii="Garamond" w:hAnsi="Garamond"/>
          <w:bCs/>
          <w:i/>
          <w:sz w:val="20"/>
          <w:szCs w:val="20"/>
        </w:rPr>
        <w:t>mean</w:t>
      </w:r>
      <w:r w:rsidRPr="003E6507">
        <w:rPr>
          <w:rFonts w:ascii="Garamond" w:hAnsi="Garamond"/>
          <w:bCs/>
          <w:sz w:val="20"/>
          <w:szCs w:val="20"/>
        </w:rPr>
        <w:t xml:space="preserve"> the same thing as the relevant expressions in the austere language. Our claim is merely that certain austere truths entail certain non-austere truths. At most, it follows that the </w:t>
      </w:r>
      <w:r>
        <w:rPr>
          <w:rFonts w:ascii="Garamond" w:hAnsi="Garamond"/>
          <w:bCs/>
          <w:sz w:val="20"/>
          <w:szCs w:val="20"/>
        </w:rPr>
        <w:t xml:space="preserve">non-austere </w:t>
      </w:r>
      <w:r w:rsidRPr="003E6507">
        <w:rPr>
          <w:rFonts w:ascii="Garamond" w:hAnsi="Garamond"/>
          <w:bCs/>
          <w:sz w:val="20"/>
          <w:szCs w:val="20"/>
        </w:rPr>
        <w:t>expressions have the same truth-values, but it does not follow that they have the same meanings.</w:t>
      </w:r>
    </w:p>
  </w:footnote>
  <w:footnote w:id="20">
    <w:p w14:paraId="6085588B" w14:textId="77777777" w:rsidR="00AC54C0" w:rsidRPr="00AF3695" w:rsidRDefault="00AC54C0" w:rsidP="004A4E90">
      <w:pPr>
        <w:spacing w:after="0"/>
        <w:jc w:val="both"/>
        <w:rPr>
          <w:rFonts w:ascii="Garamond" w:hAnsi="Garamond"/>
          <w:bCs/>
          <w:sz w:val="20"/>
          <w:szCs w:val="20"/>
        </w:rPr>
      </w:pPr>
      <w:r w:rsidRPr="007B7761">
        <w:rPr>
          <w:rStyle w:val="FootnoteReference"/>
          <w:rFonts w:ascii="Garamond" w:hAnsi="Garamond"/>
          <w:sz w:val="20"/>
          <w:szCs w:val="20"/>
        </w:rPr>
        <w:footnoteRef/>
      </w:r>
      <w:r w:rsidRPr="007B7761">
        <w:rPr>
          <w:rFonts w:ascii="Garamond" w:hAnsi="Garamond"/>
          <w:sz w:val="20"/>
          <w:szCs w:val="20"/>
        </w:rPr>
        <w:t xml:space="preserve"> In the case of composition, it has been pointed out by </w:t>
      </w:r>
      <w:r w:rsidRPr="004468EC">
        <w:rPr>
          <w:rFonts w:ascii="Garamond" w:hAnsi="Garamond"/>
          <w:bCs/>
          <w:sz w:val="20"/>
          <w:szCs w:val="20"/>
        </w:rPr>
        <w:t>Sider (2011</w:t>
      </w:r>
      <w:r>
        <w:rPr>
          <w:rFonts w:ascii="Garamond" w:hAnsi="Garamond"/>
          <w:bCs/>
          <w:sz w:val="20"/>
          <w:szCs w:val="20"/>
        </w:rPr>
        <w:t>:</w:t>
      </w:r>
      <w:r w:rsidRPr="00704458">
        <w:rPr>
          <w:rFonts w:ascii="Garamond" w:hAnsi="Garamond"/>
          <w:bCs/>
          <w:sz w:val="20"/>
          <w:szCs w:val="20"/>
        </w:rPr>
        <w:t>79</w:t>
      </w:r>
      <w:r w:rsidRPr="00BB2BEA">
        <w:rPr>
          <w:rFonts w:ascii="Garamond" w:hAnsi="Garamond"/>
          <w:bCs/>
          <w:sz w:val="20"/>
          <w:szCs w:val="20"/>
        </w:rPr>
        <w:t xml:space="preserve">) and Cameron (2014) that even if composites are identical to their proper parts (jointly) this is not sufficient to explain why the properties of </w:t>
      </w:r>
      <w:r w:rsidRPr="00924EBF">
        <w:rPr>
          <w:rFonts w:ascii="Garamond" w:hAnsi="Garamond"/>
          <w:bCs/>
          <w:sz w:val="20"/>
          <w:szCs w:val="20"/>
        </w:rPr>
        <w:t>composite objects</w:t>
      </w:r>
      <w:r w:rsidRPr="00CF5DFD">
        <w:rPr>
          <w:rFonts w:ascii="Garamond" w:hAnsi="Garamond"/>
          <w:bCs/>
          <w:sz w:val="20"/>
          <w:szCs w:val="20"/>
        </w:rPr>
        <w:t xml:space="preserve"> necessarily co-vary</w:t>
      </w:r>
      <w:r w:rsidRPr="00BE2952">
        <w:rPr>
          <w:rFonts w:ascii="Garamond" w:hAnsi="Garamond"/>
          <w:bCs/>
          <w:sz w:val="20"/>
          <w:szCs w:val="20"/>
        </w:rPr>
        <w:t xml:space="preserve"> </w:t>
      </w:r>
      <w:r w:rsidRPr="00FD4139">
        <w:rPr>
          <w:rFonts w:ascii="Garamond" w:hAnsi="Garamond"/>
          <w:bCs/>
          <w:sz w:val="20"/>
          <w:szCs w:val="20"/>
        </w:rPr>
        <w:t xml:space="preserve">with certain properties of </w:t>
      </w:r>
      <w:r w:rsidRPr="00B30EA1">
        <w:rPr>
          <w:rFonts w:ascii="Garamond" w:hAnsi="Garamond"/>
          <w:bCs/>
          <w:i/>
          <w:sz w:val="20"/>
          <w:szCs w:val="20"/>
        </w:rPr>
        <w:t xml:space="preserve">individual </w:t>
      </w:r>
      <w:r w:rsidRPr="00C46B27">
        <w:rPr>
          <w:rFonts w:ascii="Garamond" w:hAnsi="Garamond"/>
          <w:bCs/>
          <w:sz w:val="20"/>
          <w:szCs w:val="20"/>
        </w:rPr>
        <w:t>proper parts</w:t>
      </w:r>
      <w:r w:rsidRPr="00C5747C">
        <w:rPr>
          <w:rFonts w:ascii="Garamond" w:hAnsi="Garamond"/>
          <w:bCs/>
          <w:sz w:val="20"/>
          <w:szCs w:val="20"/>
        </w:rPr>
        <w:t xml:space="preserve">, and so </w:t>
      </w:r>
      <w:r w:rsidRPr="0072529B">
        <w:rPr>
          <w:rFonts w:ascii="Garamond" w:hAnsi="Garamond"/>
          <w:bCs/>
          <w:sz w:val="20"/>
          <w:szCs w:val="20"/>
        </w:rPr>
        <w:t>reductionism</w:t>
      </w:r>
      <w:r w:rsidRPr="002A49F8">
        <w:rPr>
          <w:rFonts w:ascii="Garamond" w:hAnsi="Garamond"/>
          <w:bCs/>
          <w:sz w:val="20"/>
          <w:szCs w:val="20"/>
        </w:rPr>
        <w:t xml:space="preserve"> fails to explain all of the modal covariation. For example, why is it that, necessarily, the location of my right arm is a proper subregion of the location of my whole body? It looks like </w:t>
      </w:r>
      <w:r>
        <w:rPr>
          <w:rFonts w:ascii="Garamond" w:hAnsi="Garamond"/>
          <w:bCs/>
          <w:sz w:val="20"/>
          <w:szCs w:val="20"/>
        </w:rPr>
        <w:t>D-relations are</w:t>
      </w:r>
      <w:r w:rsidRPr="002A49F8">
        <w:rPr>
          <w:rFonts w:ascii="Garamond" w:hAnsi="Garamond"/>
          <w:bCs/>
          <w:sz w:val="20"/>
          <w:szCs w:val="20"/>
        </w:rPr>
        <w:t xml:space="preserve"> needed to explain this (</w:t>
      </w:r>
      <w:r w:rsidRPr="00CB6575">
        <w:rPr>
          <w:rFonts w:ascii="Garamond" w:hAnsi="Garamond"/>
          <w:bCs/>
          <w:i/>
          <w:sz w:val="20"/>
          <w:szCs w:val="20"/>
        </w:rPr>
        <w:t>cf</w:t>
      </w:r>
      <w:r w:rsidRPr="00CB6575">
        <w:rPr>
          <w:rFonts w:ascii="Garamond" w:hAnsi="Garamond"/>
          <w:bCs/>
          <w:sz w:val="20"/>
          <w:szCs w:val="20"/>
        </w:rPr>
        <w:t>. Cameron, 2014</w:t>
      </w:r>
      <w:r>
        <w:rPr>
          <w:rFonts w:ascii="Garamond" w:hAnsi="Garamond"/>
          <w:bCs/>
          <w:sz w:val="20"/>
          <w:szCs w:val="20"/>
        </w:rPr>
        <w:t>:</w:t>
      </w:r>
      <w:r w:rsidRPr="00CB6575">
        <w:rPr>
          <w:rFonts w:ascii="Garamond" w:hAnsi="Garamond"/>
          <w:bCs/>
          <w:sz w:val="20"/>
          <w:szCs w:val="20"/>
        </w:rPr>
        <w:t xml:space="preserve"> 97).</w:t>
      </w:r>
    </w:p>
    <w:p w14:paraId="76A2C2CE" w14:textId="77777777" w:rsidR="00AC54C0" w:rsidRPr="00707C76" w:rsidRDefault="00AC54C0" w:rsidP="00707C76">
      <w:pPr>
        <w:spacing w:after="0"/>
        <w:ind w:firstLine="284"/>
        <w:jc w:val="both"/>
        <w:rPr>
          <w:rFonts w:ascii="Garamond" w:hAnsi="Garamond"/>
          <w:sz w:val="20"/>
          <w:szCs w:val="20"/>
        </w:rPr>
      </w:pPr>
      <w:r w:rsidRPr="00AF3695">
        <w:rPr>
          <w:rFonts w:ascii="Garamond" w:hAnsi="Garamond"/>
          <w:bCs/>
          <w:sz w:val="20"/>
          <w:szCs w:val="20"/>
        </w:rPr>
        <w:t xml:space="preserve">This is not an objection we can address in detail here. Suffice to say, we do not find it to be anywhere near decisive. Under composition as identity the question of why my right arm (if it is still attached!) must be located at a proper subregion of the location of my body reduces to the question of why my right arm must be located at a proper subregion of where my </w:t>
      </w:r>
      <w:r w:rsidRPr="001541D4">
        <w:rPr>
          <w:rFonts w:ascii="Garamond" w:hAnsi="Garamond"/>
          <w:bCs/>
          <w:sz w:val="20"/>
          <w:szCs w:val="20"/>
        </w:rPr>
        <w:t xml:space="preserve">body parts are collectively located (since my body = my body parts, taken together).  And since composition as identity can be applied to locations too, this further reduces to the question of why, necessarily, the location of my right arm is one of the locations of my body parts (since the location of my body = the location of my body parts). But the answer to that question doesn’t seem to us to require </w:t>
      </w:r>
      <w:r>
        <w:rPr>
          <w:rFonts w:ascii="Garamond" w:hAnsi="Garamond"/>
          <w:bCs/>
          <w:sz w:val="20"/>
          <w:szCs w:val="20"/>
        </w:rPr>
        <w:t>D-relations</w:t>
      </w:r>
      <w:r w:rsidRPr="001541D4">
        <w:rPr>
          <w:rFonts w:ascii="Garamond" w:hAnsi="Garamond"/>
          <w:bCs/>
          <w:sz w:val="20"/>
          <w:szCs w:val="20"/>
        </w:rPr>
        <w:t xml:space="preserve">. If my right arm is one of my body parts (by stipulation), and each body part has a location, then it follows analytically that the location of my arm must be one of the locations of my body parts. Insofar as my arm is one of my body parts, then, of necessity, it is located at one of the location of my body parts. Still, clearly more would need to be said here. </w:t>
      </w:r>
    </w:p>
  </w:footnote>
  <w:footnote w:id="21">
    <w:p w14:paraId="5D1851C5" w14:textId="77777777" w:rsidR="00AC54C0" w:rsidRPr="00704458" w:rsidRDefault="00AC54C0">
      <w:pPr>
        <w:pStyle w:val="FootnoteText"/>
        <w:rPr>
          <w:rFonts w:ascii="Garamond" w:hAnsi="Garamond"/>
          <w:sz w:val="20"/>
          <w:szCs w:val="20"/>
          <w:lang w:val="en-US"/>
        </w:rPr>
      </w:pPr>
      <w:r w:rsidRPr="007B7761">
        <w:rPr>
          <w:rStyle w:val="FootnoteReference"/>
          <w:rFonts w:ascii="Garamond" w:hAnsi="Garamond"/>
          <w:sz w:val="20"/>
          <w:szCs w:val="20"/>
        </w:rPr>
        <w:footnoteRef/>
      </w:r>
      <w:r w:rsidRPr="007B7761">
        <w:rPr>
          <w:rFonts w:ascii="Garamond" w:hAnsi="Garamond"/>
          <w:sz w:val="20"/>
          <w:szCs w:val="20"/>
        </w:rPr>
        <w:t xml:space="preserve"> </w:t>
      </w:r>
      <w:r w:rsidRPr="004468EC">
        <w:rPr>
          <w:rFonts w:ascii="Garamond" w:hAnsi="Garamond"/>
          <w:sz w:val="20"/>
          <w:szCs w:val="20"/>
          <w:lang w:val="en-US"/>
        </w:rPr>
        <w:t>See Cameron (2007) for discussion along these lines.</w:t>
      </w:r>
    </w:p>
  </w:footnote>
  <w:footnote w:id="22">
    <w:p w14:paraId="0905D301" w14:textId="6B993947" w:rsidR="00D32EBE" w:rsidRDefault="00AC54C0" w:rsidP="00A17D10">
      <w:pPr>
        <w:pStyle w:val="FootnoteText"/>
        <w:jc w:val="both"/>
        <w:rPr>
          <w:rFonts w:ascii="Garamond" w:hAnsi="Garamond"/>
          <w:sz w:val="20"/>
          <w:szCs w:val="20"/>
          <w:lang w:val="en-US"/>
        </w:rPr>
      </w:pPr>
      <w:r w:rsidRPr="00D86292">
        <w:rPr>
          <w:rStyle w:val="FootnoteReference"/>
          <w:rFonts w:ascii="Garamond" w:hAnsi="Garamond"/>
          <w:sz w:val="20"/>
          <w:szCs w:val="20"/>
        </w:rPr>
        <w:footnoteRef/>
      </w:r>
      <w:r w:rsidRPr="00D86292">
        <w:rPr>
          <w:rFonts w:ascii="Garamond" w:hAnsi="Garamond"/>
          <w:sz w:val="20"/>
          <w:szCs w:val="20"/>
        </w:rPr>
        <w:t xml:space="preserve"> </w:t>
      </w:r>
      <w:r w:rsidRPr="007B7761">
        <w:rPr>
          <w:rFonts w:ascii="Garamond" w:hAnsi="Garamond"/>
          <w:sz w:val="20"/>
          <w:szCs w:val="20"/>
          <w:lang w:val="en-US"/>
        </w:rPr>
        <w:t>Miller and Norton (201</w:t>
      </w:r>
      <w:r>
        <w:rPr>
          <w:rFonts w:ascii="Garamond" w:hAnsi="Garamond"/>
          <w:sz w:val="20"/>
          <w:szCs w:val="20"/>
          <w:lang w:val="en-US"/>
        </w:rPr>
        <w:t>7</w:t>
      </w:r>
      <w:r w:rsidRPr="007B7761">
        <w:rPr>
          <w:rFonts w:ascii="Garamond" w:hAnsi="Garamond"/>
          <w:sz w:val="20"/>
          <w:szCs w:val="20"/>
          <w:lang w:val="en-US"/>
        </w:rPr>
        <w:t>), for instance, take this to be the principal exp</w:t>
      </w:r>
      <w:r w:rsidRPr="004468EC">
        <w:rPr>
          <w:rFonts w:ascii="Garamond" w:hAnsi="Garamond"/>
          <w:sz w:val="20"/>
          <w:szCs w:val="20"/>
          <w:lang w:val="en-US"/>
        </w:rPr>
        <w:t>lanatory task for those who reject Dependence.</w:t>
      </w:r>
    </w:p>
  </w:footnote>
  <w:footnote w:id="23">
    <w:p w14:paraId="3F7C7813" w14:textId="77777777" w:rsidR="00AC54C0" w:rsidRPr="00894030" w:rsidRDefault="00AC54C0" w:rsidP="00F472FC">
      <w:pPr>
        <w:pStyle w:val="FootnoteText"/>
        <w:rPr>
          <w:rFonts w:ascii="Garamond" w:hAnsi="Garamond"/>
          <w:sz w:val="20"/>
          <w:szCs w:val="20"/>
        </w:rPr>
      </w:pPr>
      <w:r w:rsidRPr="007B7761">
        <w:rPr>
          <w:rStyle w:val="FootnoteReference"/>
          <w:rFonts w:ascii="Garamond" w:hAnsi="Garamond"/>
          <w:sz w:val="20"/>
          <w:szCs w:val="20"/>
        </w:rPr>
        <w:footnoteRef/>
      </w:r>
      <w:r w:rsidR="00212003">
        <w:rPr>
          <w:rFonts w:ascii="Garamond" w:hAnsi="Garamond"/>
          <w:sz w:val="20"/>
          <w:szCs w:val="20"/>
        </w:rPr>
        <w:t xml:space="preserve"> </w:t>
      </w:r>
      <w:r w:rsidRPr="007B7761">
        <w:rPr>
          <w:rFonts w:ascii="Garamond" w:hAnsi="Garamond"/>
          <w:sz w:val="20"/>
          <w:szCs w:val="20"/>
        </w:rPr>
        <w:t>Braddon-Mitchell (2017) discusses such a view</w:t>
      </w:r>
      <w:r w:rsidRPr="004468EC">
        <w:rPr>
          <w:rFonts w:ascii="Garamond" w:hAnsi="Garamond"/>
          <w:sz w:val="20"/>
          <w:szCs w:val="20"/>
        </w:rPr>
        <w:t>, as</w:t>
      </w:r>
      <w:r w:rsidRPr="00704458">
        <w:rPr>
          <w:rFonts w:ascii="Garamond" w:hAnsi="Garamond"/>
          <w:sz w:val="20"/>
          <w:szCs w:val="20"/>
        </w:rPr>
        <w:t xml:space="preserve"> </w:t>
      </w:r>
      <w:r w:rsidRPr="00BB2BEA">
        <w:rPr>
          <w:rFonts w:ascii="Garamond" w:hAnsi="Garamond"/>
          <w:sz w:val="20"/>
          <w:szCs w:val="20"/>
        </w:rPr>
        <w:t>does</w:t>
      </w:r>
      <w:r w:rsidRPr="00E0685C">
        <w:rPr>
          <w:rFonts w:ascii="Garamond" w:hAnsi="Garamond"/>
          <w:sz w:val="20"/>
          <w:szCs w:val="20"/>
        </w:rPr>
        <w:t xml:space="preserve"> Price (2007).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A94437"/>
    <w:multiLevelType w:val="multilevel"/>
    <w:tmpl w:val="6A0A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6A0D52"/>
    <w:multiLevelType w:val="hybridMultilevel"/>
    <w:tmpl w:val="A600FBAE"/>
    <w:lvl w:ilvl="0" w:tplc="6EAC2786">
      <w:start w:val="7"/>
      <w:numFmt w:val="bullet"/>
      <w:lvlText w:val="-"/>
      <w:lvlJc w:val="left"/>
      <w:pPr>
        <w:ind w:left="1077" w:hanging="360"/>
      </w:pPr>
      <w:rPr>
        <w:rFonts w:ascii="Garamond" w:eastAsiaTheme="minorHAnsi" w:hAnsi="Garamond" w:cstheme="minorBidi" w:hint="default"/>
      </w:rPr>
    </w:lvl>
    <w:lvl w:ilvl="1" w:tplc="0C090003" w:tentative="1">
      <w:start w:val="1"/>
      <w:numFmt w:val="bullet"/>
      <w:lvlText w:val="o"/>
      <w:lvlJc w:val="left"/>
      <w:pPr>
        <w:ind w:left="1797" w:hanging="360"/>
      </w:pPr>
      <w:rPr>
        <w:rFonts w:ascii="Courier New" w:hAnsi="Courier New" w:cs="Lucida Grande"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Lucida Grande"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Lucida Grande"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229F7843"/>
    <w:multiLevelType w:val="multilevel"/>
    <w:tmpl w:val="FEEAE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2D0CC3"/>
    <w:multiLevelType w:val="hybridMultilevel"/>
    <w:tmpl w:val="B0E617AA"/>
    <w:lvl w:ilvl="0" w:tplc="3954D276">
      <w:start w:val="1"/>
      <w:numFmt w:val="upp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64F85"/>
    <w:multiLevelType w:val="hybridMultilevel"/>
    <w:tmpl w:val="D52A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E74B04"/>
    <w:multiLevelType w:val="hybridMultilevel"/>
    <w:tmpl w:val="5EF0AF9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64BF3"/>
    <w:multiLevelType w:val="multilevel"/>
    <w:tmpl w:val="EDBA999A"/>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13">
    <w:nsid w:val="6F6B3B61"/>
    <w:multiLevelType w:val="hybridMultilevel"/>
    <w:tmpl w:val="8A6E4324"/>
    <w:lvl w:ilvl="0" w:tplc="42C280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12"/>
  </w:num>
  <w:num w:numId="5">
    <w:abstractNumId w:val="0"/>
  </w:num>
  <w:num w:numId="6">
    <w:abstractNumId w:val="1"/>
  </w:num>
  <w:num w:numId="7">
    <w:abstractNumId w:val="2"/>
  </w:num>
  <w:num w:numId="8">
    <w:abstractNumId w:val="3"/>
  </w:num>
  <w:num w:numId="9">
    <w:abstractNumId w:val="4"/>
  </w:num>
  <w:num w:numId="10">
    <w:abstractNumId w:val="7"/>
  </w:num>
  <w:num w:numId="11">
    <w:abstractNumId w:val="5"/>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71"/>
    <w:rsid w:val="00001006"/>
    <w:rsid w:val="000015B7"/>
    <w:rsid w:val="00001BFD"/>
    <w:rsid w:val="0000229B"/>
    <w:rsid w:val="0000292E"/>
    <w:rsid w:val="00002CD0"/>
    <w:rsid w:val="00002FDB"/>
    <w:rsid w:val="0000367F"/>
    <w:rsid w:val="000036A8"/>
    <w:rsid w:val="00003FB1"/>
    <w:rsid w:val="00004FD0"/>
    <w:rsid w:val="000050B8"/>
    <w:rsid w:val="0000512E"/>
    <w:rsid w:val="00005B0F"/>
    <w:rsid w:val="00005F38"/>
    <w:rsid w:val="0000679C"/>
    <w:rsid w:val="00006CA7"/>
    <w:rsid w:val="00006F6F"/>
    <w:rsid w:val="00012607"/>
    <w:rsid w:val="00015657"/>
    <w:rsid w:val="00015C1E"/>
    <w:rsid w:val="00016487"/>
    <w:rsid w:val="0001792D"/>
    <w:rsid w:val="000213FE"/>
    <w:rsid w:val="000217D7"/>
    <w:rsid w:val="000220E8"/>
    <w:rsid w:val="0002249E"/>
    <w:rsid w:val="00022B68"/>
    <w:rsid w:val="00023C0C"/>
    <w:rsid w:val="0002427A"/>
    <w:rsid w:val="00025098"/>
    <w:rsid w:val="000252D9"/>
    <w:rsid w:val="00025AEE"/>
    <w:rsid w:val="00026473"/>
    <w:rsid w:val="00026F9D"/>
    <w:rsid w:val="00027506"/>
    <w:rsid w:val="000301D4"/>
    <w:rsid w:val="000312DB"/>
    <w:rsid w:val="000312FD"/>
    <w:rsid w:val="00031771"/>
    <w:rsid w:val="000320FA"/>
    <w:rsid w:val="00032E13"/>
    <w:rsid w:val="000331CC"/>
    <w:rsid w:val="00034600"/>
    <w:rsid w:val="00034BAB"/>
    <w:rsid w:val="00035755"/>
    <w:rsid w:val="00035BBE"/>
    <w:rsid w:val="00036286"/>
    <w:rsid w:val="00037D2B"/>
    <w:rsid w:val="000401F8"/>
    <w:rsid w:val="0004102F"/>
    <w:rsid w:val="0004118F"/>
    <w:rsid w:val="0004142C"/>
    <w:rsid w:val="000417D1"/>
    <w:rsid w:val="00041838"/>
    <w:rsid w:val="000419BD"/>
    <w:rsid w:val="000428F0"/>
    <w:rsid w:val="0004313F"/>
    <w:rsid w:val="00043294"/>
    <w:rsid w:val="00044390"/>
    <w:rsid w:val="00044457"/>
    <w:rsid w:val="00044EA1"/>
    <w:rsid w:val="00044F00"/>
    <w:rsid w:val="00045267"/>
    <w:rsid w:val="000455A4"/>
    <w:rsid w:val="0004595A"/>
    <w:rsid w:val="00046B20"/>
    <w:rsid w:val="00046BE5"/>
    <w:rsid w:val="000501FE"/>
    <w:rsid w:val="000510B8"/>
    <w:rsid w:val="00052C1B"/>
    <w:rsid w:val="000537AF"/>
    <w:rsid w:val="0005405B"/>
    <w:rsid w:val="0005407B"/>
    <w:rsid w:val="00055B70"/>
    <w:rsid w:val="000577F9"/>
    <w:rsid w:val="00057AD4"/>
    <w:rsid w:val="00057BE5"/>
    <w:rsid w:val="00057C9A"/>
    <w:rsid w:val="0006004F"/>
    <w:rsid w:val="00061820"/>
    <w:rsid w:val="000627CF"/>
    <w:rsid w:val="00063B69"/>
    <w:rsid w:val="00064670"/>
    <w:rsid w:val="000646F4"/>
    <w:rsid w:val="00064A77"/>
    <w:rsid w:val="0006550A"/>
    <w:rsid w:val="000656AE"/>
    <w:rsid w:val="00065722"/>
    <w:rsid w:val="00065A1F"/>
    <w:rsid w:val="00066D3B"/>
    <w:rsid w:val="00067913"/>
    <w:rsid w:val="0006792B"/>
    <w:rsid w:val="00070593"/>
    <w:rsid w:val="00070907"/>
    <w:rsid w:val="00070ACF"/>
    <w:rsid w:val="0007119E"/>
    <w:rsid w:val="00071464"/>
    <w:rsid w:val="00072385"/>
    <w:rsid w:val="000729E6"/>
    <w:rsid w:val="00072F6A"/>
    <w:rsid w:val="00073B40"/>
    <w:rsid w:val="00073DD8"/>
    <w:rsid w:val="000749D4"/>
    <w:rsid w:val="00074DDC"/>
    <w:rsid w:val="00075531"/>
    <w:rsid w:val="000762E4"/>
    <w:rsid w:val="000767E0"/>
    <w:rsid w:val="00076E2F"/>
    <w:rsid w:val="00077130"/>
    <w:rsid w:val="00077C06"/>
    <w:rsid w:val="0008072B"/>
    <w:rsid w:val="00080C75"/>
    <w:rsid w:val="00081427"/>
    <w:rsid w:val="00081DC6"/>
    <w:rsid w:val="00082A52"/>
    <w:rsid w:val="00082F4C"/>
    <w:rsid w:val="0008452B"/>
    <w:rsid w:val="000846F7"/>
    <w:rsid w:val="00084D08"/>
    <w:rsid w:val="00085A92"/>
    <w:rsid w:val="00085F83"/>
    <w:rsid w:val="0008684B"/>
    <w:rsid w:val="00087CED"/>
    <w:rsid w:val="00091AC7"/>
    <w:rsid w:val="00092C41"/>
    <w:rsid w:val="00092ED8"/>
    <w:rsid w:val="00092FC1"/>
    <w:rsid w:val="000937C7"/>
    <w:rsid w:val="00094215"/>
    <w:rsid w:val="00094F4B"/>
    <w:rsid w:val="000969DC"/>
    <w:rsid w:val="00097154"/>
    <w:rsid w:val="000976BB"/>
    <w:rsid w:val="00097D32"/>
    <w:rsid w:val="000A1B4E"/>
    <w:rsid w:val="000A2088"/>
    <w:rsid w:val="000A2B64"/>
    <w:rsid w:val="000A3027"/>
    <w:rsid w:val="000A30E3"/>
    <w:rsid w:val="000A4432"/>
    <w:rsid w:val="000A48A7"/>
    <w:rsid w:val="000A5A30"/>
    <w:rsid w:val="000A5AA7"/>
    <w:rsid w:val="000A5CA3"/>
    <w:rsid w:val="000A6333"/>
    <w:rsid w:val="000A6427"/>
    <w:rsid w:val="000A6685"/>
    <w:rsid w:val="000A7022"/>
    <w:rsid w:val="000B09CE"/>
    <w:rsid w:val="000B128B"/>
    <w:rsid w:val="000B16C2"/>
    <w:rsid w:val="000B2647"/>
    <w:rsid w:val="000B2B26"/>
    <w:rsid w:val="000B302D"/>
    <w:rsid w:val="000B3CEE"/>
    <w:rsid w:val="000B5B81"/>
    <w:rsid w:val="000B5EF9"/>
    <w:rsid w:val="000B6DE6"/>
    <w:rsid w:val="000B6F28"/>
    <w:rsid w:val="000B7D71"/>
    <w:rsid w:val="000C040F"/>
    <w:rsid w:val="000C07F6"/>
    <w:rsid w:val="000C0846"/>
    <w:rsid w:val="000C08F5"/>
    <w:rsid w:val="000C1023"/>
    <w:rsid w:val="000C1CD0"/>
    <w:rsid w:val="000C2EBF"/>
    <w:rsid w:val="000C2F2A"/>
    <w:rsid w:val="000C37FC"/>
    <w:rsid w:val="000C3C87"/>
    <w:rsid w:val="000C3F10"/>
    <w:rsid w:val="000C4B8C"/>
    <w:rsid w:val="000C56D2"/>
    <w:rsid w:val="000C5B2E"/>
    <w:rsid w:val="000C5C93"/>
    <w:rsid w:val="000C6108"/>
    <w:rsid w:val="000C64CE"/>
    <w:rsid w:val="000C7CA7"/>
    <w:rsid w:val="000D029E"/>
    <w:rsid w:val="000D0448"/>
    <w:rsid w:val="000D0728"/>
    <w:rsid w:val="000D0752"/>
    <w:rsid w:val="000D1BE9"/>
    <w:rsid w:val="000D1E4D"/>
    <w:rsid w:val="000D205B"/>
    <w:rsid w:val="000D21AC"/>
    <w:rsid w:val="000D3DD9"/>
    <w:rsid w:val="000D43B4"/>
    <w:rsid w:val="000D44D5"/>
    <w:rsid w:val="000D5D34"/>
    <w:rsid w:val="000D5E5D"/>
    <w:rsid w:val="000D6128"/>
    <w:rsid w:val="000D6C33"/>
    <w:rsid w:val="000D77CE"/>
    <w:rsid w:val="000D782E"/>
    <w:rsid w:val="000D7F0B"/>
    <w:rsid w:val="000D7F95"/>
    <w:rsid w:val="000E00F0"/>
    <w:rsid w:val="000E0364"/>
    <w:rsid w:val="000E03E4"/>
    <w:rsid w:val="000E1121"/>
    <w:rsid w:val="000E1323"/>
    <w:rsid w:val="000E152D"/>
    <w:rsid w:val="000E238E"/>
    <w:rsid w:val="000E2F5A"/>
    <w:rsid w:val="000E3269"/>
    <w:rsid w:val="000E3664"/>
    <w:rsid w:val="000E37E7"/>
    <w:rsid w:val="000E43A2"/>
    <w:rsid w:val="000E49C6"/>
    <w:rsid w:val="000E52D2"/>
    <w:rsid w:val="000E5EAD"/>
    <w:rsid w:val="000E71B3"/>
    <w:rsid w:val="000E7463"/>
    <w:rsid w:val="000E7816"/>
    <w:rsid w:val="000E7A17"/>
    <w:rsid w:val="000E7BE6"/>
    <w:rsid w:val="000F0D78"/>
    <w:rsid w:val="000F0EA1"/>
    <w:rsid w:val="000F2D03"/>
    <w:rsid w:val="000F2D8B"/>
    <w:rsid w:val="000F32E8"/>
    <w:rsid w:val="000F370A"/>
    <w:rsid w:val="000F38A7"/>
    <w:rsid w:val="000F3CDF"/>
    <w:rsid w:val="000F5DA8"/>
    <w:rsid w:val="000F6095"/>
    <w:rsid w:val="000F74BB"/>
    <w:rsid w:val="000F76B7"/>
    <w:rsid w:val="000F7AE3"/>
    <w:rsid w:val="000F7DDB"/>
    <w:rsid w:val="00100379"/>
    <w:rsid w:val="00101441"/>
    <w:rsid w:val="001014AC"/>
    <w:rsid w:val="00101997"/>
    <w:rsid w:val="00101CAC"/>
    <w:rsid w:val="001034E3"/>
    <w:rsid w:val="00105437"/>
    <w:rsid w:val="00105592"/>
    <w:rsid w:val="0010615D"/>
    <w:rsid w:val="0010629B"/>
    <w:rsid w:val="0010780C"/>
    <w:rsid w:val="001079C0"/>
    <w:rsid w:val="0011010A"/>
    <w:rsid w:val="0011050C"/>
    <w:rsid w:val="0011110B"/>
    <w:rsid w:val="00111202"/>
    <w:rsid w:val="0011185B"/>
    <w:rsid w:val="00111D4E"/>
    <w:rsid w:val="00113997"/>
    <w:rsid w:val="00114AA5"/>
    <w:rsid w:val="00115B10"/>
    <w:rsid w:val="00117C04"/>
    <w:rsid w:val="001202DF"/>
    <w:rsid w:val="00121231"/>
    <w:rsid w:val="001212D9"/>
    <w:rsid w:val="00122719"/>
    <w:rsid w:val="0012277C"/>
    <w:rsid w:val="00122B05"/>
    <w:rsid w:val="00123A34"/>
    <w:rsid w:val="00123B6B"/>
    <w:rsid w:val="00123BDF"/>
    <w:rsid w:val="0012557C"/>
    <w:rsid w:val="00125601"/>
    <w:rsid w:val="001257F4"/>
    <w:rsid w:val="00125A21"/>
    <w:rsid w:val="00126367"/>
    <w:rsid w:val="00126437"/>
    <w:rsid w:val="00126FC2"/>
    <w:rsid w:val="00131618"/>
    <w:rsid w:val="00133FD5"/>
    <w:rsid w:val="001340FA"/>
    <w:rsid w:val="001347A0"/>
    <w:rsid w:val="00134990"/>
    <w:rsid w:val="00135327"/>
    <w:rsid w:val="001353E5"/>
    <w:rsid w:val="00136469"/>
    <w:rsid w:val="00137C21"/>
    <w:rsid w:val="00137F8F"/>
    <w:rsid w:val="001413A1"/>
    <w:rsid w:val="0014142C"/>
    <w:rsid w:val="0014169C"/>
    <w:rsid w:val="001419A4"/>
    <w:rsid w:val="0014438B"/>
    <w:rsid w:val="00144633"/>
    <w:rsid w:val="001446CA"/>
    <w:rsid w:val="00144733"/>
    <w:rsid w:val="001451B0"/>
    <w:rsid w:val="00146925"/>
    <w:rsid w:val="00146CE2"/>
    <w:rsid w:val="00147C1D"/>
    <w:rsid w:val="0015004B"/>
    <w:rsid w:val="00150D31"/>
    <w:rsid w:val="0015305B"/>
    <w:rsid w:val="001541B7"/>
    <w:rsid w:val="001541D4"/>
    <w:rsid w:val="00154EF4"/>
    <w:rsid w:val="001559D5"/>
    <w:rsid w:val="00155C8F"/>
    <w:rsid w:val="001562F7"/>
    <w:rsid w:val="00156445"/>
    <w:rsid w:val="00156AB1"/>
    <w:rsid w:val="00156DD7"/>
    <w:rsid w:val="00157A89"/>
    <w:rsid w:val="0016097C"/>
    <w:rsid w:val="00160CBA"/>
    <w:rsid w:val="00161900"/>
    <w:rsid w:val="0016271F"/>
    <w:rsid w:val="00162F17"/>
    <w:rsid w:val="001632ED"/>
    <w:rsid w:val="001634A5"/>
    <w:rsid w:val="00163C92"/>
    <w:rsid w:val="00164C67"/>
    <w:rsid w:val="001655E7"/>
    <w:rsid w:val="00166067"/>
    <w:rsid w:val="00166537"/>
    <w:rsid w:val="001667B6"/>
    <w:rsid w:val="001668D3"/>
    <w:rsid w:val="00166AA7"/>
    <w:rsid w:val="00166AC9"/>
    <w:rsid w:val="00166DB5"/>
    <w:rsid w:val="0016745B"/>
    <w:rsid w:val="00167CE8"/>
    <w:rsid w:val="0017136B"/>
    <w:rsid w:val="00171C69"/>
    <w:rsid w:val="0017285C"/>
    <w:rsid w:val="00172C41"/>
    <w:rsid w:val="00173328"/>
    <w:rsid w:val="00173570"/>
    <w:rsid w:val="00173899"/>
    <w:rsid w:val="00173CA0"/>
    <w:rsid w:val="00175413"/>
    <w:rsid w:val="001757AF"/>
    <w:rsid w:val="00175CF8"/>
    <w:rsid w:val="00176500"/>
    <w:rsid w:val="001767D8"/>
    <w:rsid w:val="00176FEB"/>
    <w:rsid w:val="00177AE0"/>
    <w:rsid w:val="0018003B"/>
    <w:rsid w:val="0018020A"/>
    <w:rsid w:val="00180EF0"/>
    <w:rsid w:val="001810EB"/>
    <w:rsid w:val="00181637"/>
    <w:rsid w:val="00182006"/>
    <w:rsid w:val="00182818"/>
    <w:rsid w:val="00182F34"/>
    <w:rsid w:val="00184D50"/>
    <w:rsid w:val="0018594F"/>
    <w:rsid w:val="00186316"/>
    <w:rsid w:val="0018682C"/>
    <w:rsid w:val="00186CA3"/>
    <w:rsid w:val="001903F6"/>
    <w:rsid w:val="00191FB6"/>
    <w:rsid w:val="00192173"/>
    <w:rsid w:val="00192C01"/>
    <w:rsid w:val="00193492"/>
    <w:rsid w:val="00193ADB"/>
    <w:rsid w:val="001947D6"/>
    <w:rsid w:val="00194CD6"/>
    <w:rsid w:val="00194EB4"/>
    <w:rsid w:val="0019507B"/>
    <w:rsid w:val="0019540F"/>
    <w:rsid w:val="00195868"/>
    <w:rsid w:val="00195C2F"/>
    <w:rsid w:val="00195D96"/>
    <w:rsid w:val="00197591"/>
    <w:rsid w:val="00197BB2"/>
    <w:rsid w:val="001A254D"/>
    <w:rsid w:val="001A2B43"/>
    <w:rsid w:val="001A2FFB"/>
    <w:rsid w:val="001A49E7"/>
    <w:rsid w:val="001A5492"/>
    <w:rsid w:val="001A6365"/>
    <w:rsid w:val="001A6F55"/>
    <w:rsid w:val="001B01F4"/>
    <w:rsid w:val="001B0903"/>
    <w:rsid w:val="001B0A3D"/>
    <w:rsid w:val="001B1DCE"/>
    <w:rsid w:val="001B3313"/>
    <w:rsid w:val="001B3F03"/>
    <w:rsid w:val="001B451A"/>
    <w:rsid w:val="001B4C9E"/>
    <w:rsid w:val="001B5397"/>
    <w:rsid w:val="001B7257"/>
    <w:rsid w:val="001B73DF"/>
    <w:rsid w:val="001C0471"/>
    <w:rsid w:val="001C0AB9"/>
    <w:rsid w:val="001C174B"/>
    <w:rsid w:val="001C2DBC"/>
    <w:rsid w:val="001C39BF"/>
    <w:rsid w:val="001C3B68"/>
    <w:rsid w:val="001C3BFB"/>
    <w:rsid w:val="001C3D98"/>
    <w:rsid w:val="001C40AB"/>
    <w:rsid w:val="001C4CAA"/>
    <w:rsid w:val="001C5518"/>
    <w:rsid w:val="001C6841"/>
    <w:rsid w:val="001C6908"/>
    <w:rsid w:val="001D0AE6"/>
    <w:rsid w:val="001D1207"/>
    <w:rsid w:val="001D1525"/>
    <w:rsid w:val="001D2230"/>
    <w:rsid w:val="001D433C"/>
    <w:rsid w:val="001D5269"/>
    <w:rsid w:val="001D59E8"/>
    <w:rsid w:val="001D5B37"/>
    <w:rsid w:val="001D61AB"/>
    <w:rsid w:val="001D6433"/>
    <w:rsid w:val="001E0833"/>
    <w:rsid w:val="001E0D2E"/>
    <w:rsid w:val="001E1C97"/>
    <w:rsid w:val="001E1EF7"/>
    <w:rsid w:val="001E3F25"/>
    <w:rsid w:val="001E41B2"/>
    <w:rsid w:val="001E7A66"/>
    <w:rsid w:val="001F0BCC"/>
    <w:rsid w:val="001F1A54"/>
    <w:rsid w:val="001F1ACC"/>
    <w:rsid w:val="001F1F05"/>
    <w:rsid w:val="001F2259"/>
    <w:rsid w:val="001F41B2"/>
    <w:rsid w:val="001F4FBA"/>
    <w:rsid w:val="001F50F4"/>
    <w:rsid w:val="001F535E"/>
    <w:rsid w:val="001F542F"/>
    <w:rsid w:val="001F5AA2"/>
    <w:rsid w:val="001F5CD8"/>
    <w:rsid w:val="001F6409"/>
    <w:rsid w:val="002008A4"/>
    <w:rsid w:val="00201C3B"/>
    <w:rsid w:val="002043B8"/>
    <w:rsid w:val="00204707"/>
    <w:rsid w:val="00205A9D"/>
    <w:rsid w:val="00205CDB"/>
    <w:rsid w:val="00205DF2"/>
    <w:rsid w:val="002062DF"/>
    <w:rsid w:val="002064E2"/>
    <w:rsid w:val="002067EC"/>
    <w:rsid w:val="00206923"/>
    <w:rsid w:val="00206C92"/>
    <w:rsid w:val="00206EDA"/>
    <w:rsid w:val="002106CA"/>
    <w:rsid w:val="002108F7"/>
    <w:rsid w:val="00210B50"/>
    <w:rsid w:val="00211024"/>
    <w:rsid w:val="00211206"/>
    <w:rsid w:val="00212003"/>
    <w:rsid w:val="00212A71"/>
    <w:rsid w:val="00213DAF"/>
    <w:rsid w:val="00214CCF"/>
    <w:rsid w:val="00215812"/>
    <w:rsid w:val="00215E52"/>
    <w:rsid w:val="00215F72"/>
    <w:rsid w:val="002162DB"/>
    <w:rsid w:val="002173DE"/>
    <w:rsid w:val="0021752B"/>
    <w:rsid w:val="00220605"/>
    <w:rsid w:val="00220AF2"/>
    <w:rsid w:val="00221023"/>
    <w:rsid w:val="0022102E"/>
    <w:rsid w:val="002219C1"/>
    <w:rsid w:val="00221ECE"/>
    <w:rsid w:val="0022294D"/>
    <w:rsid w:val="00222A3C"/>
    <w:rsid w:val="002248EC"/>
    <w:rsid w:val="00225009"/>
    <w:rsid w:val="00227AAC"/>
    <w:rsid w:val="00227D9E"/>
    <w:rsid w:val="002305D3"/>
    <w:rsid w:val="00230625"/>
    <w:rsid w:val="0023102E"/>
    <w:rsid w:val="00232A7D"/>
    <w:rsid w:val="0023357E"/>
    <w:rsid w:val="0023371A"/>
    <w:rsid w:val="00233776"/>
    <w:rsid w:val="002359C3"/>
    <w:rsid w:val="00235CDF"/>
    <w:rsid w:val="00236A06"/>
    <w:rsid w:val="00236A81"/>
    <w:rsid w:val="0023749C"/>
    <w:rsid w:val="0023763D"/>
    <w:rsid w:val="00237810"/>
    <w:rsid w:val="002404DC"/>
    <w:rsid w:val="0024069D"/>
    <w:rsid w:val="0024072A"/>
    <w:rsid w:val="00240E34"/>
    <w:rsid w:val="00241834"/>
    <w:rsid w:val="00241B6A"/>
    <w:rsid w:val="00242841"/>
    <w:rsid w:val="00242A1E"/>
    <w:rsid w:val="002444D8"/>
    <w:rsid w:val="002453BE"/>
    <w:rsid w:val="002455CB"/>
    <w:rsid w:val="00246212"/>
    <w:rsid w:val="002472D8"/>
    <w:rsid w:val="002477A4"/>
    <w:rsid w:val="00247B00"/>
    <w:rsid w:val="00247B97"/>
    <w:rsid w:val="0025122C"/>
    <w:rsid w:val="00251332"/>
    <w:rsid w:val="00251F59"/>
    <w:rsid w:val="00252782"/>
    <w:rsid w:val="00252A1C"/>
    <w:rsid w:val="00252F48"/>
    <w:rsid w:val="0025340B"/>
    <w:rsid w:val="002535EB"/>
    <w:rsid w:val="00253915"/>
    <w:rsid w:val="00253C7C"/>
    <w:rsid w:val="00253F5E"/>
    <w:rsid w:val="0025458A"/>
    <w:rsid w:val="00254A71"/>
    <w:rsid w:val="00255717"/>
    <w:rsid w:val="00255F7F"/>
    <w:rsid w:val="00256C13"/>
    <w:rsid w:val="00257160"/>
    <w:rsid w:val="0025738B"/>
    <w:rsid w:val="00257C1C"/>
    <w:rsid w:val="0026015F"/>
    <w:rsid w:val="00260DD3"/>
    <w:rsid w:val="0026110F"/>
    <w:rsid w:val="002627B4"/>
    <w:rsid w:val="0026321E"/>
    <w:rsid w:val="0026348A"/>
    <w:rsid w:val="00264A41"/>
    <w:rsid w:val="00264A60"/>
    <w:rsid w:val="00265DCA"/>
    <w:rsid w:val="0026600F"/>
    <w:rsid w:val="0026697B"/>
    <w:rsid w:val="00266BFE"/>
    <w:rsid w:val="00270338"/>
    <w:rsid w:val="00270992"/>
    <w:rsid w:val="00273055"/>
    <w:rsid w:val="002730BD"/>
    <w:rsid w:val="0027495A"/>
    <w:rsid w:val="00275C42"/>
    <w:rsid w:val="002762FE"/>
    <w:rsid w:val="002765FA"/>
    <w:rsid w:val="002768D6"/>
    <w:rsid w:val="00277AD0"/>
    <w:rsid w:val="00277DDC"/>
    <w:rsid w:val="00277E0D"/>
    <w:rsid w:val="002813F1"/>
    <w:rsid w:val="0028178C"/>
    <w:rsid w:val="00282EBB"/>
    <w:rsid w:val="002832F2"/>
    <w:rsid w:val="002835AF"/>
    <w:rsid w:val="002839F6"/>
    <w:rsid w:val="002848B8"/>
    <w:rsid w:val="00284F06"/>
    <w:rsid w:val="00285A5F"/>
    <w:rsid w:val="0028669C"/>
    <w:rsid w:val="00286824"/>
    <w:rsid w:val="002876C7"/>
    <w:rsid w:val="00287D84"/>
    <w:rsid w:val="002901C4"/>
    <w:rsid w:val="002907B6"/>
    <w:rsid w:val="00290C5B"/>
    <w:rsid w:val="00291209"/>
    <w:rsid w:val="00291C39"/>
    <w:rsid w:val="00293870"/>
    <w:rsid w:val="00293B6E"/>
    <w:rsid w:val="00293DB9"/>
    <w:rsid w:val="00293DC8"/>
    <w:rsid w:val="00293E1F"/>
    <w:rsid w:val="00294233"/>
    <w:rsid w:val="00294786"/>
    <w:rsid w:val="002949B4"/>
    <w:rsid w:val="00294E76"/>
    <w:rsid w:val="00295235"/>
    <w:rsid w:val="00296B80"/>
    <w:rsid w:val="00297978"/>
    <w:rsid w:val="00297F53"/>
    <w:rsid w:val="002A0160"/>
    <w:rsid w:val="002A0579"/>
    <w:rsid w:val="002A0726"/>
    <w:rsid w:val="002A19D5"/>
    <w:rsid w:val="002A25F1"/>
    <w:rsid w:val="002A3347"/>
    <w:rsid w:val="002A351E"/>
    <w:rsid w:val="002A3B9F"/>
    <w:rsid w:val="002A3DA2"/>
    <w:rsid w:val="002A417E"/>
    <w:rsid w:val="002A4253"/>
    <w:rsid w:val="002A433C"/>
    <w:rsid w:val="002A4479"/>
    <w:rsid w:val="002A47BC"/>
    <w:rsid w:val="002A49F8"/>
    <w:rsid w:val="002A5A92"/>
    <w:rsid w:val="002A607D"/>
    <w:rsid w:val="002A63C6"/>
    <w:rsid w:val="002A6405"/>
    <w:rsid w:val="002A6E3D"/>
    <w:rsid w:val="002A781C"/>
    <w:rsid w:val="002B01F6"/>
    <w:rsid w:val="002B0BFF"/>
    <w:rsid w:val="002B0CB8"/>
    <w:rsid w:val="002B0EF1"/>
    <w:rsid w:val="002B22E1"/>
    <w:rsid w:val="002B3C09"/>
    <w:rsid w:val="002B41BC"/>
    <w:rsid w:val="002B45B9"/>
    <w:rsid w:val="002B61FF"/>
    <w:rsid w:val="002B62D3"/>
    <w:rsid w:val="002B6486"/>
    <w:rsid w:val="002B6DA0"/>
    <w:rsid w:val="002B7036"/>
    <w:rsid w:val="002B75BB"/>
    <w:rsid w:val="002B7671"/>
    <w:rsid w:val="002C001A"/>
    <w:rsid w:val="002C0A5B"/>
    <w:rsid w:val="002C0FD4"/>
    <w:rsid w:val="002C171E"/>
    <w:rsid w:val="002C18E8"/>
    <w:rsid w:val="002C1D44"/>
    <w:rsid w:val="002C2B93"/>
    <w:rsid w:val="002C2E7C"/>
    <w:rsid w:val="002C4E17"/>
    <w:rsid w:val="002C7FCA"/>
    <w:rsid w:val="002D0088"/>
    <w:rsid w:val="002D00C0"/>
    <w:rsid w:val="002D092A"/>
    <w:rsid w:val="002D1598"/>
    <w:rsid w:val="002D2074"/>
    <w:rsid w:val="002D330F"/>
    <w:rsid w:val="002D3574"/>
    <w:rsid w:val="002D36D0"/>
    <w:rsid w:val="002D385B"/>
    <w:rsid w:val="002D4084"/>
    <w:rsid w:val="002D43FE"/>
    <w:rsid w:val="002D4DE7"/>
    <w:rsid w:val="002D5013"/>
    <w:rsid w:val="002D557B"/>
    <w:rsid w:val="002D65EE"/>
    <w:rsid w:val="002E1D2A"/>
    <w:rsid w:val="002E22CA"/>
    <w:rsid w:val="002E2FFF"/>
    <w:rsid w:val="002E33DD"/>
    <w:rsid w:val="002E4B7D"/>
    <w:rsid w:val="002E56E8"/>
    <w:rsid w:val="002E589E"/>
    <w:rsid w:val="002E592D"/>
    <w:rsid w:val="002E599D"/>
    <w:rsid w:val="002E60D6"/>
    <w:rsid w:val="002E6FB2"/>
    <w:rsid w:val="002E7197"/>
    <w:rsid w:val="002E7351"/>
    <w:rsid w:val="002E7408"/>
    <w:rsid w:val="002F00F9"/>
    <w:rsid w:val="002F02B4"/>
    <w:rsid w:val="002F1451"/>
    <w:rsid w:val="002F164C"/>
    <w:rsid w:val="002F29A3"/>
    <w:rsid w:val="002F2A0D"/>
    <w:rsid w:val="002F30D6"/>
    <w:rsid w:val="002F387B"/>
    <w:rsid w:val="002F3FA9"/>
    <w:rsid w:val="002F4322"/>
    <w:rsid w:val="002F43A3"/>
    <w:rsid w:val="002F51D0"/>
    <w:rsid w:val="002F5286"/>
    <w:rsid w:val="002F73CB"/>
    <w:rsid w:val="002F7423"/>
    <w:rsid w:val="002F7CF5"/>
    <w:rsid w:val="0030036A"/>
    <w:rsid w:val="0030075C"/>
    <w:rsid w:val="0030147D"/>
    <w:rsid w:val="00301ACC"/>
    <w:rsid w:val="00301D8C"/>
    <w:rsid w:val="00301DF2"/>
    <w:rsid w:val="00303F1A"/>
    <w:rsid w:val="00303F85"/>
    <w:rsid w:val="003042B4"/>
    <w:rsid w:val="003042FE"/>
    <w:rsid w:val="0030437D"/>
    <w:rsid w:val="00304958"/>
    <w:rsid w:val="003053D4"/>
    <w:rsid w:val="003060CB"/>
    <w:rsid w:val="003070A0"/>
    <w:rsid w:val="00310B56"/>
    <w:rsid w:val="00311BC1"/>
    <w:rsid w:val="00312584"/>
    <w:rsid w:val="0031274E"/>
    <w:rsid w:val="003128DB"/>
    <w:rsid w:val="00312BAC"/>
    <w:rsid w:val="003135C7"/>
    <w:rsid w:val="003135F6"/>
    <w:rsid w:val="00313806"/>
    <w:rsid w:val="00313C33"/>
    <w:rsid w:val="00313C4B"/>
    <w:rsid w:val="00313E06"/>
    <w:rsid w:val="003156EF"/>
    <w:rsid w:val="003160FF"/>
    <w:rsid w:val="003166F2"/>
    <w:rsid w:val="00316750"/>
    <w:rsid w:val="003176BE"/>
    <w:rsid w:val="00320C65"/>
    <w:rsid w:val="00321973"/>
    <w:rsid w:val="0032198D"/>
    <w:rsid w:val="00322A5E"/>
    <w:rsid w:val="003230DA"/>
    <w:rsid w:val="0032403E"/>
    <w:rsid w:val="00324A77"/>
    <w:rsid w:val="00324C07"/>
    <w:rsid w:val="00325226"/>
    <w:rsid w:val="00326470"/>
    <w:rsid w:val="00326AB3"/>
    <w:rsid w:val="00330466"/>
    <w:rsid w:val="0033078D"/>
    <w:rsid w:val="003339AE"/>
    <w:rsid w:val="003339C5"/>
    <w:rsid w:val="00334AE4"/>
    <w:rsid w:val="00335C6B"/>
    <w:rsid w:val="00336376"/>
    <w:rsid w:val="00336454"/>
    <w:rsid w:val="00337804"/>
    <w:rsid w:val="003378CD"/>
    <w:rsid w:val="00337B7E"/>
    <w:rsid w:val="00337D53"/>
    <w:rsid w:val="00340A20"/>
    <w:rsid w:val="00341747"/>
    <w:rsid w:val="0034189F"/>
    <w:rsid w:val="00341A9A"/>
    <w:rsid w:val="00341BFB"/>
    <w:rsid w:val="00341E7C"/>
    <w:rsid w:val="00341EC5"/>
    <w:rsid w:val="003428F3"/>
    <w:rsid w:val="00342B37"/>
    <w:rsid w:val="00343013"/>
    <w:rsid w:val="00343C79"/>
    <w:rsid w:val="00343DEC"/>
    <w:rsid w:val="00344C18"/>
    <w:rsid w:val="00344FE0"/>
    <w:rsid w:val="0034544E"/>
    <w:rsid w:val="00345A28"/>
    <w:rsid w:val="00346904"/>
    <w:rsid w:val="00346DCA"/>
    <w:rsid w:val="00350622"/>
    <w:rsid w:val="00350F12"/>
    <w:rsid w:val="0035103F"/>
    <w:rsid w:val="00351101"/>
    <w:rsid w:val="00351984"/>
    <w:rsid w:val="00351BB2"/>
    <w:rsid w:val="00351F05"/>
    <w:rsid w:val="00352493"/>
    <w:rsid w:val="00352B6E"/>
    <w:rsid w:val="00352BCD"/>
    <w:rsid w:val="00354021"/>
    <w:rsid w:val="0035404C"/>
    <w:rsid w:val="00354AF8"/>
    <w:rsid w:val="00354BF2"/>
    <w:rsid w:val="00355566"/>
    <w:rsid w:val="00355FDB"/>
    <w:rsid w:val="0036001B"/>
    <w:rsid w:val="00360B15"/>
    <w:rsid w:val="003630A6"/>
    <w:rsid w:val="00363A67"/>
    <w:rsid w:val="00363B20"/>
    <w:rsid w:val="003647CD"/>
    <w:rsid w:val="00364953"/>
    <w:rsid w:val="00364C28"/>
    <w:rsid w:val="00365745"/>
    <w:rsid w:val="003657A7"/>
    <w:rsid w:val="003658C3"/>
    <w:rsid w:val="003659FB"/>
    <w:rsid w:val="00366375"/>
    <w:rsid w:val="003663A9"/>
    <w:rsid w:val="00366BFA"/>
    <w:rsid w:val="00366F3F"/>
    <w:rsid w:val="00367511"/>
    <w:rsid w:val="00367ACD"/>
    <w:rsid w:val="00371D12"/>
    <w:rsid w:val="00372E0B"/>
    <w:rsid w:val="00373334"/>
    <w:rsid w:val="003742F0"/>
    <w:rsid w:val="00374532"/>
    <w:rsid w:val="00374CE2"/>
    <w:rsid w:val="003751B3"/>
    <w:rsid w:val="00376EE2"/>
    <w:rsid w:val="00377B6F"/>
    <w:rsid w:val="0038019A"/>
    <w:rsid w:val="003810F8"/>
    <w:rsid w:val="00381423"/>
    <w:rsid w:val="00383297"/>
    <w:rsid w:val="00383FD1"/>
    <w:rsid w:val="0038452C"/>
    <w:rsid w:val="00384DF9"/>
    <w:rsid w:val="003851EF"/>
    <w:rsid w:val="0038549F"/>
    <w:rsid w:val="003854CE"/>
    <w:rsid w:val="00385898"/>
    <w:rsid w:val="00385C29"/>
    <w:rsid w:val="003869D0"/>
    <w:rsid w:val="00386F70"/>
    <w:rsid w:val="00387A54"/>
    <w:rsid w:val="003900A2"/>
    <w:rsid w:val="003904BA"/>
    <w:rsid w:val="00390B1F"/>
    <w:rsid w:val="00391CDD"/>
    <w:rsid w:val="0039304C"/>
    <w:rsid w:val="003934EC"/>
    <w:rsid w:val="0039353E"/>
    <w:rsid w:val="00393900"/>
    <w:rsid w:val="00393DB4"/>
    <w:rsid w:val="003950EC"/>
    <w:rsid w:val="00395EA4"/>
    <w:rsid w:val="00396BF7"/>
    <w:rsid w:val="003976AD"/>
    <w:rsid w:val="003A0BC2"/>
    <w:rsid w:val="003A0C09"/>
    <w:rsid w:val="003A1A13"/>
    <w:rsid w:val="003A1CD3"/>
    <w:rsid w:val="003A2DE6"/>
    <w:rsid w:val="003A4E01"/>
    <w:rsid w:val="003A5417"/>
    <w:rsid w:val="003A62DD"/>
    <w:rsid w:val="003A64E9"/>
    <w:rsid w:val="003A650A"/>
    <w:rsid w:val="003B010F"/>
    <w:rsid w:val="003B0459"/>
    <w:rsid w:val="003B09A7"/>
    <w:rsid w:val="003B3427"/>
    <w:rsid w:val="003B3A75"/>
    <w:rsid w:val="003B3FF1"/>
    <w:rsid w:val="003B6379"/>
    <w:rsid w:val="003B663D"/>
    <w:rsid w:val="003B6D7C"/>
    <w:rsid w:val="003B7E03"/>
    <w:rsid w:val="003B7E3A"/>
    <w:rsid w:val="003B7ED7"/>
    <w:rsid w:val="003B7FCB"/>
    <w:rsid w:val="003C060F"/>
    <w:rsid w:val="003C0938"/>
    <w:rsid w:val="003C0BB5"/>
    <w:rsid w:val="003C16F9"/>
    <w:rsid w:val="003C1D65"/>
    <w:rsid w:val="003C266E"/>
    <w:rsid w:val="003C26CE"/>
    <w:rsid w:val="003C3E14"/>
    <w:rsid w:val="003C4B24"/>
    <w:rsid w:val="003C4FF1"/>
    <w:rsid w:val="003C678F"/>
    <w:rsid w:val="003C6AE4"/>
    <w:rsid w:val="003C75D3"/>
    <w:rsid w:val="003C7A2D"/>
    <w:rsid w:val="003C7BB2"/>
    <w:rsid w:val="003C7E0D"/>
    <w:rsid w:val="003C7EAA"/>
    <w:rsid w:val="003D006C"/>
    <w:rsid w:val="003D1E70"/>
    <w:rsid w:val="003D1EFC"/>
    <w:rsid w:val="003D2181"/>
    <w:rsid w:val="003D2672"/>
    <w:rsid w:val="003D3897"/>
    <w:rsid w:val="003D3A16"/>
    <w:rsid w:val="003D5081"/>
    <w:rsid w:val="003D620B"/>
    <w:rsid w:val="003D666F"/>
    <w:rsid w:val="003D674E"/>
    <w:rsid w:val="003D749C"/>
    <w:rsid w:val="003D7D6D"/>
    <w:rsid w:val="003E0DD2"/>
    <w:rsid w:val="003E1409"/>
    <w:rsid w:val="003E1876"/>
    <w:rsid w:val="003E275B"/>
    <w:rsid w:val="003E2C77"/>
    <w:rsid w:val="003E2ECE"/>
    <w:rsid w:val="003E3541"/>
    <w:rsid w:val="003E40CE"/>
    <w:rsid w:val="003E4482"/>
    <w:rsid w:val="003E5F65"/>
    <w:rsid w:val="003E6507"/>
    <w:rsid w:val="003E7735"/>
    <w:rsid w:val="003E7E04"/>
    <w:rsid w:val="003F014E"/>
    <w:rsid w:val="003F1126"/>
    <w:rsid w:val="003F13B4"/>
    <w:rsid w:val="003F1784"/>
    <w:rsid w:val="003F2979"/>
    <w:rsid w:val="003F3AF0"/>
    <w:rsid w:val="003F5981"/>
    <w:rsid w:val="003F6231"/>
    <w:rsid w:val="003F7109"/>
    <w:rsid w:val="003F74B9"/>
    <w:rsid w:val="003F7E92"/>
    <w:rsid w:val="00401253"/>
    <w:rsid w:val="004015DC"/>
    <w:rsid w:val="004023E3"/>
    <w:rsid w:val="0040355D"/>
    <w:rsid w:val="00404156"/>
    <w:rsid w:val="00404720"/>
    <w:rsid w:val="004049D7"/>
    <w:rsid w:val="00404C94"/>
    <w:rsid w:val="004050CC"/>
    <w:rsid w:val="00405905"/>
    <w:rsid w:val="004074C7"/>
    <w:rsid w:val="00407D2F"/>
    <w:rsid w:val="00407F4F"/>
    <w:rsid w:val="00410C6C"/>
    <w:rsid w:val="00411141"/>
    <w:rsid w:val="004118F3"/>
    <w:rsid w:val="004122BC"/>
    <w:rsid w:val="004133E3"/>
    <w:rsid w:val="0041404C"/>
    <w:rsid w:val="00414084"/>
    <w:rsid w:val="004148BA"/>
    <w:rsid w:val="004149CE"/>
    <w:rsid w:val="00414BEC"/>
    <w:rsid w:val="00415522"/>
    <w:rsid w:val="00415A07"/>
    <w:rsid w:val="00415AE1"/>
    <w:rsid w:val="00415CF6"/>
    <w:rsid w:val="00416687"/>
    <w:rsid w:val="004168B3"/>
    <w:rsid w:val="00417507"/>
    <w:rsid w:val="004201A2"/>
    <w:rsid w:val="00421A62"/>
    <w:rsid w:val="004220A6"/>
    <w:rsid w:val="004220B1"/>
    <w:rsid w:val="00422E2D"/>
    <w:rsid w:val="00423372"/>
    <w:rsid w:val="00423F24"/>
    <w:rsid w:val="00424003"/>
    <w:rsid w:val="00424355"/>
    <w:rsid w:val="00424D49"/>
    <w:rsid w:val="00425412"/>
    <w:rsid w:val="00425417"/>
    <w:rsid w:val="00426EBA"/>
    <w:rsid w:val="00427612"/>
    <w:rsid w:val="004276CC"/>
    <w:rsid w:val="00427B25"/>
    <w:rsid w:val="004302DE"/>
    <w:rsid w:val="00430454"/>
    <w:rsid w:val="004308CC"/>
    <w:rsid w:val="00431FE0"/>
    <w:rsid w:val="00432BDA"/>
    <w:rsid w:val="00433AD3"/>
    <w:rsid w:val="00433B76"/>
    <w:rsid w:val="004343C1"/>
    <w:rsid w:val="00435769"/>
    <w:rsid w:val="00435884"/>
    <w:rsid w:val="004361DB"/>
    <w:rsid w:val="004364E0"/>
    <w:rsid w:val="0043697B"/>
    <w:rsid w:val="0044001B"/>
    <w:rsid w:val="0044037F"/>
    <w:rsid w:val="0044098F"/>
    <w:rsid w:val="0044252B"/>
    <w:rsid w:val="00443BC2"/>
    <w:rsid w:val="00443BF5"/>
    <w:rsid w:val="00444DF7"/>
    <w:rsid w:val="004459CB"/>
    <w:rsid w:val="004463E4"/>
    <w:rsid w:val="004468EC"/>
    <w:rsid w:val="00446B86"/>
    <w:rsid w:val="00447049"/>
    <w:rsid w:val="00447F5E"/>
    <w:rsid w:val="00450326"/>
    <w:rsid w:val="004504D1"/>
    <w:rsid w:val="00450FA9"/>
    <w:rsid w:val="00451988"/>
    <w:rsid w:val="00452D67"/>
    <w:rsid w:val="00453CF9"/>
    <w:rsid w:val="00455282"/>
    <w:rsid w:val="00455332"/>
    <w:rsid w:val="00455359"/>
    <w:rsid w:val="00455406"/>
    <w:rsid w:val="00455959"/>
    <w:rsid w:val="004567D4"/>
    <w:rsid w:val="00457E66"/>
    <w:rsid w:val="00460819"/>
    <w:rsid w:val="00461094"/>
    <w:rsid w:val="00461563"/>
    <w:rsid w:val="004617F1"/>
    <w:rsid w:val="00462085"/>
    <w:rsid w:val="004631B9"/>
    <w:rsid w:val="00463903"/>
    <w:rsid w:val="0046447A"/>
    <w:rsid w:val="00464D99"/>
    <w:rsid w:val="00465763"/>
    <w:rsid w:val="00466FB3"/>
    <w:rsid w:val="004670FC"/>
    <w:rsid w:val="0046728E"/>
    <w:rsid w:val="00467597"/>
    <w:rsid w:val="00467FBB"/>
    <w:rsid w:val="0047078E"/>
    <w:rsid w:val="004710FC"/>
    <w:rsid w:val="004714B0"/>
    <w:rsid w:val="00472E1A"/>
    <w:rsid w:val="00473077"/>
    <w:rsid w:val="00473F22"/>
    <w:rsid w:val="00473FB4"/>
    <w:rsid w:val="00474CAD"/>
    <w:rsid w:val="00475240"/>
    <w:rsid w:val="004754F9"/>
    <w:rsid w:val="00475EF1"/>
    <w:rsid w:val="00476111"/>
    <w:rsid w:val="004764DF"/>
    <w:rsid w:val="004767F7"/>
    <w:rsid w:val="0047691C"/>
    <w:rsid w:val="00477578"/>
    <w:rsid w:val="004777CF"/>
    <w:rsid w:val="00477C15"/>
    <w:rsid w:val="00480448"/>
    <w:rsid w:val="004823C3"/>
    <w:rsid w:val="004828AC"/>
    <w:rsid w:val="00483DB5"/>
    <w:rsid w:val="00484321"/>
    <w:rsid w:val="004846A0"/>
    <w:rsid w:val="004846D7"/>
    <w:rsid w:val="004859A2"/>
    <w:rsid w:val="00485D08"/>
    <w:rsid w:val="00486396"/>
    <w:rsid w:val="0048671A"/>
    <w:rsid w:val="00487590"/>
    <w:rsid w:val="004875F6"/>
    <w:rsid w:val="00487D44"/>
    <w:rsid w:val="00490072"/>
    <w:rsid w:val="00490E98"/>
    <w:rsid w:val="004910D6"/>
    <w:rsid w:val="00491606"/>
    <w:rsid w:val="0049203E"/>
    <w:rsid w:val="0049214D"/>
    <w:rsid w:val="00492855"/>
    <w:rsid w:val="004948A6"/>
    <w:rsid w:val="004948C1"/>
    <w:rsid w:val="00495036"/>
    <w:rsid w:val="00495544"/>
    <w:rsid w:val="004A1046"/>
    <w:rsid w:val="004A150F"/>
    <w:rsid w:val="004A17D5"/>
    <w:rsid w:val="004A2116"/>
    <w:rsid w:val="004A4951"/>
    <w:rsid w:val="004A4E90"/>
    <w:rsid w:val="004A4F23"/>
    <w:rsid w:val="004A571C"/>
    <w:rsid w:val="004A5AA9"/>
    <w:rsid w:val="004A5E92"/>
    <w:rsid w:val="004A616C"/>
    <w:rsid w:val="004A6E94"/>
    <w:rsid w:val="004A74C9"/>
    <w:rsid w:val="004A798F"/>
    <w:rsid w:val="004B032F"/>
    <w:rsid w:val="004B1998"/>
    <w:rsid w:val="004B3425"/>
    <w:rsid w:val="004B3CF2"/>
    <w:rsid w:val="004B3DA8"/>
    <w:rsid w:val="004B4110"/>
    <w:rsid w:val="004B50EF"/>
    <w:rsid w:val="004B58B8"/>
    <w:rsid w:val="004B5AEB"/>
    <w:rsid w:val="004B64B6"/>
    <w:rsid w:val="004B652E"/>
    <w:rsid w:val="004B78FF"/>
    <w:rsid w:val="004B7C88"/>
    <w:rsid w:val="004C0A45"/>
    <w:rsid w:val="004C0F97"/>
    <w:rsid w:val="004C14E6"/>
    <w:rsid w:val="004C2269"/>
    <w:rsid w:val="004C2726"/>
    <w:rsid w:val="004C2766"/>
    <w:rsid w:val="004C27AF"/>
    <w:rsid w:val="004C35FB"/>
    <w:rsid w:val="004C36D7"/>
    <w:rsid w:val="004C3F51"/>
    <w:rsid w:val="004C490A"/>
    <w:rsid w:val="004C4A8C"/>
    <w:rsid w:val="004C4ECD"/>
    <w:rsid w:val="004C5029"/>
    <w:rsid w:val="004C566E"/>
    <w:rsid w:val="004C5E18"/>
    <w:rsid w:val="004C5EE6"/>
    <w:rsid w:val="004C5F82"/>
    <w:rsid w:val="004C64D4"/>
    <w:rsid w:val="004C6A2E"/>
    <w:rsid w:val="004C7BF3"/>
    <w:rsid w:val="004D0507"/>
    <w:rsid w:val="004D1089"/>
    <w:rsid w:val="004D19D0"/>
    <w:rsid w:val="004D1AFD"/>
    <w:rsid w:val="004D21EA"/>
    <w:rsid w:val="004D22B9"/>
    <w:rsid w:val="004D2920"/>
    <w:rsid w:val="004D2F72"/>
    <w:rsid w:val="004D44EB"/>
    <w:rsid w:val="004D564F"/>
    <w:rsid w:val="004D6667"/>
    <w:rsid w:val="004D7360"/>
    <w:rsid w:val="004D7D71"/>
    <w:rsid w:val="004E1712"/>
    <w:rsid w:val="004E17CA"/>
    <w:rsid w:val="004E184D"/>
    <w:rsid w:val="004E1ED7"/>
    <w:rsid w:val="004E2549"/>
    <w:rsid w:val="004E29C7"/>
    <w:rsid w:val="004E3A72"/>
    <w:rsid w:val="004E3BE3"/>
    <w:rsid w:val="004E4F86"/>
    <w:rsid w:val="004E5380"/>
    <w:rsid w:val="004E5DE1"/>
    <w:rsid w:val="004E67CF"/>
    <w:rsid w:val="004E6A65"/>
    <w:rsid w:val="004E71C1"/>
    <w:rsid w:val="004F00D9"/>
    <w:rsid w:val="004F058D"/>
    <w:rsid w:val="004F1736"/>
    <w:rsid w:val="004F1ABA"/>
    <w:rsid w:val="004F1CB1"/>
    <w:rsid w:val="004F2067"/>
    <w:rsid w:val="004F2E33"/>
    <w:rsid w:val="004F3219"/>
    <w:rsid w:val="004F386B"/>
    <w:rsid w:val="004F3AEE"/>
    <w:rsid w:val="004F3F1A"/>
    <w:rsid w:val="004F557A"/>
    <w:rsid w:val="004F57C7"/>
    <w:rsid w:val="004F58B5"/>
    <w:rsid w:val="004F6FE1"/>
    <w:rsid w:val="004F77F2"/>
    <w:rsid w:val="004F7CE6"/>
    <w:rsid w:val="0050067A"/>
    <w:rsid w:val="00500857"/>
    <w:rsid w:val="00500B47"/>
    <w:rsid w:val="00501055"/>
    <w:rsid w:val="00501306"/>
    <w:rsid w:val="0050136D"/>
    <w:rsid w:val="0050229E"/>
    <w:rsid w:val="005029BF"/>
    <w:rsid w:val="00502C99"/>
    <w:rsid w:val="00503B3F"/>
    <w:rsid w:val="0050501B"/>
    <w:rsid w:val="005073D3"/>
    <w:rsid w:val="005106F8"/>
    <w:rsid w:val="00510E09"/>
    <w:rsid w:val="00511C3A"/>
    <w:rsid w:val="00512563"/>
    <w:rsid w:val="00512F23"/>
    <w:rsid w:val="00513027"/>
    <w:rsid w:val="00513A43"/>
    <w:rsid w:val="00514A00"/>
    <w:rsid w:val="00515974"/>
    <w:rsid w:val="00515C0B"/>
    <w:rsid w:val="0051699B"/>
    <w:rsid w:val="00516EA2"/>
    <w:rsid w:val="00517FB6"/>
    <w:rsid w:val="005204B6"/>
    <w:rsid w:val="005206F3"/>
    <w:rsid w:val="00521D65"/>
    <w:rsid w:val="005238EA"/>
    <w:rsid w:val="00523937"/>
    <w:rsid w:val="00523BFF"/>
    <w:rsid w:val="00524185"/>
    <w:rsid w:val="005251D2"/>
    <w:rsid w:val="00525FE1"/>
    <w:rsid w:val="005263C1"/>
    <w:rsid w:val="00526610"/>
    <w:rsid w:val="005268E5"/>
    <w:rsid w:val="00526A5A"/>
    <w:rsid w:val="005275DE"/>
    <w:rsid w:val="00530AAB"/>
    <w:rsid w:val="005313DE"/>
    <w:rsid w:val="00533418"/>
    <w:rsid w:val="0053439F"/>
    <w:rsid w:val="005345C4"/>
    <w:rsid w:val="005348C9"/>
    <w:rsid w:val="00534CBC"/>
    <w:rsid w:val="0053503F"/>
    <w:rsid w:val="005350BB"/>
    <w:rsid w:val="00536A77"/>
    <w:rsid w:val="00536E70"/>
    <w:rsid w:val="00536F49"/>
    <w:rsid w:val="005376B1"/>
    <w:rsid w:val="00537AA3"/>
    <w:rsid w:val="00537FF4"/>
    <w:rsid w:val="00540149"/>
    <w:rsid w:val="005402FA"/>
    <w:rsid w:val="00540F3A"/>
    <w:rsid w:val="00541510"/>
    <w:rsid w:val="00541F9C"/>
    <w:rsid w:val="00542E9B"/>
    <w:rsid w:val="00543822"/>
    <w:rsid w:val="00543AEE"/>
    <w:rsid w:val="00543E4E"/>
    <w:rsid w:val="005444AE"/>
    <w:rsid w:val="0055063B"/>
    <w:rsid w:val="00550D83"/>
    <w:rsid w:val="0055106F"/>
    <w:rsid w:val="0055129C"/>
    <w:rsid w:val="00552ACD"/>
    <w:rsid w:val="00552BAF"/>
    <w:rsid w:val="005536F5"/>
    <w:rsid w:val="00553A14"/>
    <w:rsid w:val="00553D20"/>
    <w:rsid w:val="00554011"/>
    <w:rsid w:val="005541B5"/>
    <w:rsid w:val="005543F8"/>
    <w:rsid w:val="0055495D"/>
    <w:rsid w:val="005549D1"/>
    <w:rsid w:val="005556E6"/>
    <w:rsid w:val="00555B6E"/>
    <w:rsid w:val="00555B89"/>
    <w:rsid w:val="005565DE"/>
    <w:rsid w:val="00556D6B"/>
    <w:rsid w:val="00556F76"/>
    <w:rsid w:val="00557C5D"/>
    <w:rsid w:val="00560008"/>
    <w:rsid w:val="00560114"/>
    <w:rsid w:val="005601E3"/>
    <w:rsid w:val="00560D67"/>
    <w:rsid w:val="005611F4"/>
    <w:rsid w:val="00561A06"/>
    <w:rsid w:val="005622B6"/>
    <w:rsid w:val="0056231C"/>
    <w:rsid w:val="00563697"/>
    <w:rsid w:val="00564E03"/>
    <w:rsid w:val="005655F1"/>
    <w:rsid w:val="005662FB"/>
    <w:rsid w:val="00566890"/>
    <w:rsid w:val="00567002"/>
    <w:rsid w:val="00567197"/>
    <w:rsid w:val="005673C3"/>
    <w:rsid w:val="005677A6"/>
    <w:rsid w:val="00567D27"/>
    <w:rsid w:val="0057124D"/>
    <w:rsid w:val="005714D1"/>
    <w:rsid w:val="0057297C"/>
    <w:rsid w:val="005734B1"/>
    <w:rsid w:val="0057380E"/>
    <w:rsid w:val="005738EA"/>
    <w:rsid w:val="00573DC4"/>
    <w:rsid w:val="005742FD"/>
    <w:rsid w:val="00575AB2"/>
    <w:rsid w:val="00577645"/>
    <w:rsid w:val="0057798B"/>
    <w:rsid w:val="005800DD"/>
    <w:rsid w:val="00581099"/>
    <w:rsid w:val="005810B2"/>
    <w:rsid w:val="00581912"/>
    <w:rsid w:val="00582CFC"/>
    <w:rsid w:val="00584121"/>
    <w:rsid w:val="00584BB4"/>
    <w:rsid w:val="00585DA7"/>
    <w:rsid w:val="00586880"/>
    <w:rsid w:val="00586AAC"/>
    <w:rsid w:val="00587532"/>
    <w:rsid w:val="0058759F"/>
    <w:rsid w:val="00587849"/>
    <w:rsid w:val="005879C9"/>
    <w:rsid w:val="00590263"/>
    <w:rsid w:val="00590941"/>
    <w:rsid w:val="00590B68"/>
    <w:rsid w:val="00590ED6"/>
    <w:rsid w:val="005913A2"/>
    <w:rsid w:val="005913E6"/>
    <w:rsid w:val="005918CF"/>
    <w:rsid w:val="005923ED"/>
    <w:rsid w:val="005925AF"/>
    <w:rsid w:val="00593DC2"/>
    <w:rsid w:val="005955AB"/>
    <w:rsid w:val="0059586B"/>
    <w:rsid w:val="00595878"/>
    <w:rsid w:val="00596BE0"/>
    <w:rsid w:val="00597C0C"/>
    <w:rsid w:val="005A0244"/>
    <w:rsid w:val="005A084F"/>
    <w:rsid w:val="005A2567"/>
    <w:rsid w:val="005A33F0"/>
    <w:rsid w:val="005A4748"/>
    <w:rsid w:val="005A4D6B"/>
    <w:rsid w:val="005A4EB9"/>
    <w:rsid w:val="005A593A"/>
    <w:rsid w:val="005A59A3"/>
    <w:rsid w:val="005A7246"/>
    <w:rsid w:val="005A7872"/>
    <w:rsid w:val="005B0088"/>
    <w:rsid w:val="005B06E5"/>
    <w:rsid w:val="005B277A"/>
    <w:rsid w:val="005B2E04"/>
    <w:rsid w:val="005B33B6"/>
    <w:rsid w:val="005B3C6B"/>
    <w:rsid w:val="005B4D8D"/>
    <w:rsid w:val="005B6E44"/>
    <w:rsid w:val="005B7A93"/>
    <w:rsid w:val="005C0137"/>
    <w:rsid w:val="005C103B"/>
    <w:rsid w:val="005C13AF"/>
    <w:rsid w:val="005C15AF"/>
    <w:rsid w:val="005C23F0"/>
    <w:rsid w:val="005C3851"/>
    <w:rsid w:val="005C46AF"/>
    <w:rsid w:val="005C500F"/>
    <w:rsid w:val="005C6149"/>
    <w:rsid w:val="005C66EC"/>
    <w:rsid w:val="005C6F31"/>
    <w:rsid w:val="005C7441"/>
    <w:rsid w:val="005C750A"/>
    <w:rsid w:val="005D04F3"/>
    <w:rsid w:val="005D06BE"/>
    <w:rsid w:val="005D0884"/>
    <w:rsid w:val="005D0929"/>
    <w:rsid w:val="005D1053"/>
    <w:rsid w:val="005D1218"/>
    <w:rsid w:val="005D306A"/>
    <w:rsid w:val="005D3573"/>
    <w:rsid w:val="005D4D84"/>
    <w:rsid w:val="005D5628"/>
    <w:rsid w:val="005D7939"/>
    <w:rsid w:val="005E0110"/>
    <w:rsid w:val="005E0F1C"/>
    <w:rsid w:val="005E1661"/>
    <w:rsid w:val="005E1C4D"/>
    <w:rsid w:val="005E1D6C"/>
    <w:rsid w:val="005E2702"/>
    <w:rsid w:val="005E38F3"/>
    <w:rsid w:val="005E43B3"/>
    <w:rsid w:val="005E4EB8"/>
    <w:rsid w:val="005E5123"/>
    <w:rsid w:val="005E5A29"/>
    <w:rsid w:val="005E72D2"/>
    <w:rsid w:val="005F0252"/>
    <w:rsid w:val="005F2486"/>
    <w:rsid w:val="005F3F4B"/>
    <w:rsid w:val="005F3F6D"/>
    <w:rsid w:val="005F440A"/>
    <w:rsid w:val="005F47FD"/>
    <w:rsid w:val="005F4BAD"/>
    <w:rsid w:val="005F60A1"/>
    <w:rsid w:val="005F6750"/>
    <w:rsid w:val="00600028"/>
    <w:rsid w:val="00601C37"/>
    <w:rsid w:val="00603833"/>
    <w:rsid w:val="006039A7"/>
    <w:rsid w:val="006040A0"/>
    <w:rsid w:val="0060543C"/>
    <w:rsid w:val="00610296"/>
    <w:rsid w:val="006108FD"/>
    <w:rsid w:val="0061169B"/>
    <w:rsid w:val="00612951"/>
    <w:rsid w:val="00612F99"/>
    <w:rsid w:val="00613B3F"/>
    <w:rsid w:val="00613E89"/>
    <w:rsid w:val="0061436F"/>
    <w:rsid w:val="00614969"/>
    <w:rsid w:val="00614D23"/>
    <w:rsid w:val="00615737"/>
    <w:rsid w:val="006162D7"/>
    <w:rsid w:val="006163DB"/>
    <w:rsid w:val="00616670"/>
    <w:rsid w:val="006167E9"/>
    <w:rsid w:val="00616A87"/>
    <w:rsid w:val="0062028F"/>
    <w:rsid w:val="00620521"/>
    <w:rsid w:val="00620E80"/>
    <w:rsid w:val="00622116"/>
    <w:rsid w:val="00622538"/>
    <w:rsid w:val="0062270B"/>
    <w:rsid w:val="00622A2D"/>
    <w:rsid w:val="00622EB9"/>
    <w:rsid w:val="006248A1"/>
    <w:rsid w:val="00625C77"/>
    <w:rsid w:val="00626520"/>
    <w:rsid w:val="00626535"/>
    <w:rsid w:val="00626EC1"/>
    <w:rsid w:val="006272F3"/>
    <w:rsid w:val="006279EE"/>
    <w:rsid w:val="00627C76"/>
    <w:rsid w:val="00630751"/>
    <w:rsid w:val="00631096"/>
    <w:rsid w:val="006310DC"/>
    <w:rsid w:val="006326AB"/>
    <w:rsid w:val="00634018"/>
    <w:rsid w:val="00634898"/>
    <w:rsid w:val="006357CA"/>
    <w:rsid w:val="00635F09"/>
    <w:rsid w:val="0063694F"/>
    <w:rsid w:val="00636CF1"/>
    <w:rsid w:val="00636E83"/>
    <w:rsid w:val="00637839"/>
    <w:rsid w:val="0063788D"/>
    <w:rsid w:val="00640AAC"/>
    <w:rsid w:val="0064100D"/>
    <w:rsid w:val="00641E24"/>
    <w:rsid w:val="00642415"/>
    <w:rsid w:val="00642DD1"/>
    <w:rsid w:val="00644DDF"/>
    <w:rsid w:val="00644DF6"/>
    <w:rsid w:val="00644F52"/>
    <w:rsid w:val="00646F7B"/>
    <w:rsid w:val="00647466"/>
    <w:rsid w:val="006516DE"/>
    <w:rsid w:val="00653AD0"/>
    <w:rsid w:val="006549C7"/>
    <w:rsid w:val="00654CE5"/>
    <w:rsid w:val="00654FBE"/>
    <w:rsid w:val="0065535D"/>
    <w:rsid w:val="0065564A"/>
    <w:rsid w:val="00655B63"/>
    <w:rsid w:val="00655C47"/>
    <w:rsid w:val="00656F68"/>
    <w:rsid w:val="0066065E"/>
    <w:rsid w:val="00661499"/>
    <w:rsid w:val="00662156"/>
    <w:rsid w:val="00662553"/>
    <w:rsid w:val="006625C3"/>
    <w:rsid w:val="00662FE5"/>
    <w:rsid w:val="006634AC"/>
    <w:rsid w:val="0066362D"/>
    <w:rsid w:val="00663798"/>
    <w:rsid w:val="0066471D"/>
    <w:rsid w:val="00665120"/>
    <w:rsid w:val="00667343"/>
    <w:rsid w:val="0067046A"/>
    <w:rsid w:val="006706DA"/>
    <w:rsid w:val="00670880"/>
    <w:rsid w:val="006713FC"/>
    <w:rsid w:val="00671B33"/>
    <w:rsid w:val="00673566"/>
    <w:rsid w:val="00673F2A"/>
    <w:rsid w:val="0067463E"/>
    <w:rsid w:val="006747B5"/>
    <w:rsid w:val="00674AF6"/>
    <w:rsid w:val="00675D5F"/>
    <w:rsid w:val="0067665E"/>
    <w:rsid w:val="0067692D"/>
    <w:rsid w:val="00677172"/>
    <w:rsid w:val="00680698"/>
    <w:rsid w:val="00680C69"/>
    <w:rsid w:val="00681A5D"/>
    <w:rsid w:val="00681DEE"/>
    <w:rsid w:val="006823AE"/>
    <w:rsid w:val="00683317"/>
    <w:rsid w:val="00683F52"/>
    <w:rsid w:val="0068461C"/>
    <w:rsid w:val="006849EB"/>
    <w:rsid w:val="00686AF8"/>
    <w:rsid w:val="00686B42"/>
    <w:rsid w:val="00686B87"/>
    <w:rsid w:val="00690738"/>
    <w:rsid w:val="00690946"/>
    <w:rsid w:val="00690B62"/>
    <w:rsid w:val="00690BC9"/>
    <w:rsid w:val="00690DE7"/>
    <w:rsid w:val="00691E1A"/>
    <w:rsid w:val="00691F52"/>
    <w:rsid w:val="00691FD0"/>
    <w:rsid w:val="00692647"/>
    <w:rsid w:val="00692E6D"/>
    <w:rsid w:val="00693A6C"/>
    <w:rsid w:val="00693BA8"/>
    <w:rsid w:val="00694602"/>
    <w:rsid w:val="00695209"/>
    <w:rsid w:val="00695C53"/>
    <w:rsid w:val="0069666E"/>
    <w:rsid w:val="00696CF5"/>
    <w:rsid w:val="0069700E"/>
    <w:rsid w:val="006A0129"/>
    <w:rsid w:val="006A094C"/>
    <w:rsid w:val="006A30B8"/>
    <w:rsid w:val="006A3686"/>
    <w:rsid w:val="006A39E7"/>
    <w:rsid w:val="006A3ECA"/>
    <w:rsid w:val="006A71F3"/>
    <w:rsid w:val="006A722B"/>
    <w:rsid w:val="006B185C"/>
    <w:rsid w:val="006B35EE"/>
    <w:rsid w:val="006B3A91"/>
    <w:rsid w:val="006B5DF6"/>
    <w:rsid w:val="006B7645"/>
    <w:rsid w:val="006B775A"/>
    <w:rsid w:val="006C0B86"/>
    <w:rsid w:val="006C2EDE"/>
    <w:rsid w:val="006C412F"/>
    <w:rsid w:val="006C4522"/>
    <w:rsid w:val="006C4A43"/>
    <w:rsid w:val="006C4BCB"/>
    <w:rsid w:val="006C4DC7"/>
    <w:rsid w:val="006C5F4B"/>
    <w:rsid w:val="006C5F83"/>
    <w:rsid w:val="006C618B"/>
    <w:rsid w:val="006C705F"/>
    <w:rsid w:val="006C76C3"/>
    <w:rsid w:val="006C7BEF"/>
    <w:rsid w:val="006C7C31"/>
    <w:rsid w:val="006C7E73"/>
    <w:rsid w:val="006C7F95"/>
    <w:rsid w:val="006D0343"/>
    <w:rsid w:val="006D07DF"/>
    <w:rsid w:val="006D0EEA"/>
    <w:rsid w:val="006D18B3"/>
    <w:rsid w:val="006D3ED9"/>
    <w:rsid w:val="006D4EC4"/>
    <w:rsid w:val="006D53E3"/>
    <w:rsid w:val="006D5419"/>
    <w:rsid w:val="006D58C6"/>
    <w:rsid w:val="006D61F7"/>
    <w:rsid w:val="006D6665"/>
    <w:rsid w:val="006D6A01"/>
    <w:rsid w:val="006E0504"/>
    <w:rsid w:val="006E13F8"/>
    <w:rsid w:val="006E22E7"/>
    <w:rsid w:val="006E25EA"/>
    <w:rsid w:val="006E282B"/>
    <w:rsid w:val="006E307E"/>
    <w:rsid w:val="006E3506"/>
    <w:rsid w:val="006E35CC"/>
    <w:rsid w:val="006E395C"/>
    <w:rsid w:val="006E4A00"/>
    <w:rsid w:val="006E5338"/>
    <w:rsid w:val="006E5D70"/>
    <w:rsid w:val="006E7266"/>
    <w:rsid w:val="006E72CE"/>
    <w:rsid w:val="006E7FDB"/>
    <w:rsid w:val="006F07BD"/>
    <w:rsid w:val="006F08B6"/>
    <w:rsid w:val="006F0F03"/>
    <w:rsid w:val="006F0F75"/>
    <w:rsid w:val="006F0F82"/>
    <w:rsid w:val="006F1E5B"/>
    <w:rsid w:val="006F1E9A"/>
    <w:rsid w:val="006F2704"/>
    <w:rsid w:val="006F2DDC"/>
    <w:rsid w:val="006F35E1"/>
    <w:rsid w:val="006F3A5B"/>
    <w:rsid w:val="006F468C"/>
    <w:rsid w:val="006F5FAE"/>
    <w:rsid w:val="006F6157"/>
    <w:rsid w:val="006F7159"/>
    <w:rsid w:val="006F7A4D"/>
    <w:rsid w:val="006F7BA8"/>
    <w:rsid w:val="00700B66"/>
    <w:rsid w:val="00701AF8"/>
    <w:rsid w:val="00701EB7"/>
    <w:rsid w:val="007021DC"/>
    <w:rsid w:val="00702573"/>
    <w:rsid w:val="0070282F"/>
    <w:rsid w:val="00702BCD"/>
    <w:rsid w:val="00704458"/>
    <w:rsid w:val="00707155"/>
    <w:rsid w:val="0070756A"/>
    <w:rsid w:val="00707C76"/>
    <w:rsid w:val="007109A2"/>
    <w:rsid w:val="007116E6"/>
    <w:rsid w:val="00712234"/>
    <w:rsid w:val="007125B8"/>
    <w:rsid w:val="00712FBE"/>
    <w:rsid w:val="00716317"/>
    <w:rsid w:val="007163C3"/>
    <w:rsid w:val="00716BD6"/>
    <w:rsid w:val="007176AD"/>
    <w:rsid w:val="00717BDE"/>
    <w:rsid w:val="007206C3"/>
    <w:rsid w:val="007207BD"/>
    <w:rsid w:val="00720BAF"/>
    <w:rsid w:val="00720C59"/>
    <w:rsid w:val="0072174F"/>
    <w:rsid w:val="00721CE9"/>
    <w:rsid w:val="00722BFA"/>
    <w:rsid w:val="00723133"/>
    <w:rsid w:val="0072332D"/>
    <w:rsid w:val="00723766"/>
    <w:rsid w:val="007238EA"/>
    <w:rsid w:val="00723DB0"/>
    <w:rsid w:val="00724E82"/>
    <w:rsid w:val="00724FAD"/>
    <w:rsid w:val="0072529B"/>
    <w:rsid w:val="00726191"/>
    <w:rsid w:val="00726BD3"/>
    <w:rsid w:val="00727283"/>
    <w:rsid w:val="007275DC"/>
    <w:rsid w:val="0073019B"/>
    <w:rsid w:val="007304EC"/>
    <w:rsid w:val="00730BA4"/>
    <w:rsid w:val="00731102"/>
    <w:rsid w:val="0073194D"/>
    <w:rsid w:val="00732908"/>
    <w:rsid w:val="00733116"/>
    <w:rsid w:val="00733BF5"/>
    <w:rsid w:val="00733C9C"/>
    <w:rsid w:val="007355B8"/>
    <w:rsid w:val="00735800"/>
    <w:rsid w:val="007360BD"/>
    <w:rsid w:val="00737BED"/>
    <w:rsid w:val="00737FA4"/>
    <w:rsid w:val="00740039"/>
    <w:rsid w:val="00740D1B"/>
    <w:rsid w:val="00740F89"/>
    <w:rsid w:val="00741754"/>
    <w:rsid w:val="00742E55"/>
    <w:rsid w:val="00742E92"/>
    <w:rsid w:val="007433B7"/>
    <w:rsid w:val="00744469"/>
    <w:rsid w:val="00745898"/>
    <w:rsid w:val="0074595F"/>
    <w:rsid w:val="00745AA0"/>
    <w:rsid w:val="00745ACB"/>
    <w:rsid w:val="0074633F"/>
    <w:rsid w:val="007467C6"/>
    <w:rsid w:val="0074703D"/>
    <w:rsid w:val="00751961"/>
    <w:rsid w:val="00752372"/>
    <w:rsid w:val="00754044"/>
    <w:rsid w:val="007548E9"/>
    <w:rsid w:val="00755B78"/>
    <w:rsid w:val="0075609D"/>
    <w:rsid w:val="007568F7"/>
    <w:rsid w:val="0075699B"/>
    <w:rsid w:val="00760EE8"/>
    <w:rsid w:val="00761FF3"/>
    <w:rsid w:val="007621A2"/>
    <w:rsid w:val="007626C3"/>
    <w:rsid w:val="00763575"/>
    <w:rsid w:val="00764D91"/>
    <w:rsid w:val="00766A1F"/>
    <w:rsid w:val="00767437"/>
    <w:rsid w:val="007704F1"/>
    <w:rsid w:val="007709E4"/>
    <w:rsid w:val="00770F2B"/>
    <w:rsid w:val="00770F33"/>
    <w:rsid w:val="0077110A"/>
    <w:rsid w:val="00771201"/>
    <w:rsid w:val="00771508"/>
    <w:rsid w:val="00771CBA"/>
    <w:rsid w:val="007720A1"/>
    <w:rsid w:val="00772151"/>
    <w:rsid w:val="0077240D"/>
    <w:rsid w:val="0077316B"/>
    <w:rsid w:val="00773325"/>
    <w:rsid w:val="007733A7"/>
    <w:rsid w:val="00773BA5"/>
    <w:rsid w:val="00773FE1"/>
    <w:rsid w:val="00774643"/>
    <w:rsid w:val="007748A5"/>
    <w:rsid w:val="007748AD"/>
    <w:rsid w:val="00774CC3"/>
    <w:rsid w:val="007762AB"/>
    <w:rsid w:val="00776CA1"/>
    <w:rsid w:val="007772CE"/>
    <w:rsid w:val="00777478"/>
    <w:rsid w:val="00777743"/>
    <w:rsid w:val="00777E27"/>
    <w:rsid w:val="007806AA"/>
    <w:rsid w:val="00780BC6"/>
    <w:rsid w:val="00780EE5"/>
    <w:rsid w:val="00781ED8"/>
    <w:rsid w:val="00781F8D"/>
    <w:rsid w:val="0078265F"/>
    <w:rsid w:val="00782BEB"/>
    <w:rsid w:val="00783035"/>
    <w:rsid w:val="00783618"/>
    <w:rsid w:val="0078367A"/>
    <w:rsid w:val="007846E5"/>
    <w:rsid w:val="0078545B"/>
    <w:rsid w:val="007855E8"/>
    <w:rsid w:val="00786539"/>
    <w:rsid w:val="00790B72"/>
    <w:rsid w:val="00790CB7"/>
    <w:rsid w:val="00791913"/>
    <w:rsid w:val="0079276B"/>
    <w:rsid w:val="00792CBC"/>
    <w:rsid w:val="00793DCA"/>
    <w:rsid w:val="00793EC5"/>
    <w:rsid w:val="007948E6"/>
    <w:rsid w:val="007979B6"/>
    <w:rsid w:val="00797EDC"/>
    <w:rsid w:val="007A2296"/>
    <w:rsid w:val="007A2B1E"/>
    <w:rsid w:val="007A3458"/>
    <w:rsid w:val="007A4D96"/>
    <w:rsid w:val="007A4E8F"/>
    <w:rsid w:val="007A50B1"/>
    <w:rsid w:val="007A6A08"/>
    <w:rsid w:val="007A6EA8"/>
    <w:rsid w:val="007A732D"/>
    <w:rsid w:val="007A7F55"/>
    <w:rsid w:val="007A7FDF"/>
    <w:rsid w:val="007B17CF"/>
    <w:rsid w:val="007B2226"/>
    <w:rsid w:val="007B3B5B"/>
    <w:rsid w:val="007B3B65"/>
    <w:rsid w:val="007B3E18"/>
    <w:rsid w:val="007B3EDC"/>
    <w:rsid w:val="007B4BF9"/>
    <w:rsid w:val="007B4E9D"/>
    <w:rsid w:val="007B5558"/>
    <w:rsid w:val="007B5BF9"/>
    <w:rsid w:val="007B5C88"/>
    <w:rsid w:val="007B5DF8"/>
    <w:rsid w:val="007B6088"/>
    <w:rsid w:val="007B7761"/>
    <w:rsid w:val="007B7820"/>
    <w:rsid w:val="007C0EB0"/>
    <w:rsid w:val="007C1912"/>
    <w:rsid w:val="007C1B22"/>
    <w:rsid w:val="007C1C58"/>
    <w:rsid w:val="007C1D7C"/>
    <w:rsid w:val="007C29E2"/>
    <w:rsid w:val="007C2AAA"/>
    <w:rsid w:val="007C2D08"/>
    <w:rsid w:val="007C3A54"/>
    <w:rsid w:val="007C58EA"/>
    <w:rsid w:val="007C5958"/>
    <w:rsid w:val="007C5FC2"/>
    <w:rsid w:val="007C7395"/>
    <w:rsid w:val="007C74C3"/>
    <w:rsid w:val="007C7F89"/>
    <w:rsid w:val="007D04C6"/>
    <w:rsid w:val="007D04C8"/>
    <w:rsid w:val="007D15B4"/>
    <w:rsid w:val="007D1BF6"/>
    <w:rsid w:val="007D1EEE"/>
    <w:rsid w:val="007D34F6"/>
    <w:rsid w:val="007D378C"/>
    <w:rsid w:val="007D3F00"/>
    <w:rsid w:val="007D45C0"/>
    <w:rsid w:val="007D4FC9"/>
    <w:rsid w:val="007D5589"/>
    <w:rsid w:val="007D72EE"/>
    <w:rsid w:val="007D79B2"/>
    <w:rsid w:val="007D7FA3"/>
    <w:rsid w:val="007E041D"/>
    <w:rsid w:val="007E04DF"/>
    <w:rsid w:val="007E07FF"/>
    <w:rsid w:val="007E16BC"/>
    <w:rsid w:val="007E1F43"/>
    <w:rsid w:val="007E2FB4"/>
    <w:rsid w:val="007E3254"/>
    <w:rsid w:val="007E517D"/>
    <w:rsid w:val="007E5429"/>
    <w:rsid w:val="007E5A4B"/>
    <w:rsid w:val="007E5B30"/>
    <w:rsid w:val="007E60A6"/>
    <w:rsid w:val="007E60C1"/>
    <w:rsid w:val="007E62E3"/>
    <w:rsid w:val="007F0596"/>
    <w:rsid w:val="007F246B"/>
    <w:rsid w:val="007F46B8"/>
    <w:rsid w:val="007F47FA"/>
    <w:rsid w:val="007F5624"/>
    <w:rsid w:val="007F73F5"/>
    <w:rsid w:val="00800B8C"/>
    <w:rsid w:val="008012E1"/>
    <w:rsid w:val="00802E3D"/>
    <w:rsid w:val="00802EE0"/>
    <w:rsid w:val="008037F4"/>
    <w:rsid w:val="00803F3C"/>
    <w:rsid w:val="0080462A"/>
    <w:rsid w:val="00804906"/>
    <w:rsid w:val="008059DA"/>
    <w:rsid w:val="00805E92"/>
    <w:rsid w:val="008077EF"/>
    <w:rsid w:val="00807B7E"/>
    <w:rsid w:val="008113DB"/>
    <w:rsid w:val="008114D3"/>
    <w:rsid w:val="0081176B"/>
    <w:rsid w:val="00813394"/>
    <w:rsid w:val="008137CA"/>
    <w:rsid w:val="00814237"/>
    <w:rsid w:val="00814657"/>
    <w:rsid w:val="00816287"/>
    <w:rsid w:val="008168BF"/>
    <w:rsid w:val="008176D1"/>
    <w:rsid w:val="00820CF9"/>
    <w:rsid w:val="00821379"/>
    <w:rsid w:val="008220F3"/>
    <w:rsid w:val="008233F2"/>
    <w:rsid w:val="0082359B"/>
    <w:rsid w:val="00823F42"/>
    <w:rsid w:val="00823FFC"/>
    <w:rsid w:val="00824699"/>
    <w:rsid w:val="00826CB3"/>
    <w:rsid w:val="008273E3"/>
    <w:rsid w:val="0083003D"/>
    <w:rsid w:val="00830117"/>
    <w:rsid w:val="008304E0"/>
    <w:rsid w:val="00830B9E"/>
    <w:rsid w:val="00830E02"/>
    <w:rsid w:val="00831028"/>
    <w:rsid w:val="0083177D"/>
    <w:rsid w:val="008318C6"/>
    <w:rsid w:val="00831C12"/>
    <w:rsid w:val="00832194"/>
    <w:rsid w:val="0083320D"/>
    <w:rsid w:val="0083397C"/>
    <w:rsid w:val="00833997"/>
    <w:rsid w:val="00833FF9"/>
    <w:rsid w:val="00834474"/>
    <w:rsid w:val="008345F1"/>
    <w:rsid w:val="00834971"/>
    <w:rsid w:val="00835B15"/>
    <w:rsid w:val="00837096"/>
    <w:rsid w:val="00837B74"/>
    <w:rsid w:val="00840080"/>
    <w:rsid w:val="008401AD"/>
    <w:rsid w:val="0084069E"/>
    <w:rsid w:val="00840C74"/>
    <w:rsid w:val="00840CD2"/>
    <w:rsid w:val="00840D29"/>
    <w:rsid w:val="00841386"/>
    <w:rsid w:val="008416CA"/>
    <w:rsid w:val="0084206E"/>
    <w:rsid w:val="00842AC3"/>
    <w:rsid w:val="00842BB9"/>
    <w:rsid w:val="00842F73"/>
    <w:rsid w:val="00843FAD"/>
    <w:rsid w:val="00843FB3"/>
    <w:rsid w:val="00844256"/>
    <w:rsid w:val="00844AB1"/>
    <w:rsid w:val="008506F1"/>
    <w:rsid w:val="0085169A"/>
    <w:rsid w:val="008516EF"/>
    <w:rsid w:val="00851A55"/>
    <w:rsid w:val="00852BD7"/>
    <w:rsid w:val="00852E90"/>
    <w:rsid w:val="0085311C"/>
    <w:rsid w:val="0085330C"/>
    <w:rsid w:val="00853A81"/>
    <w:rsid w:val="00855566"/>
    <w:rsid w:val="00855652"/>
    <w:rsid w:val="00855657"/>
    <w:rsid w:val="00855A6D"/>
    <w:rsid w:val="00855D12"/>
    <w:rsid w:val="0085695B"/>
    <w:rsid w:val="00856988"/>
    <w:rsid w:val="00857896"/>
    <w:rsid w:val="008610FE"/>
    <w:rsid w:val="008619C6"/>
    <w:rsid w:val="0086217C"/>
    <w:rsid w:val="0086301F"/>
    <w:rsid w:val="00864DAC"/>
    <w:rsid w:val="0086522B"/>
    <w:rsid w:val="008654D6"/>
    <w:rsid w:val="008665A2"/>
    <w:rsid w:val="00866665"/>
    <w:rsid w:val="00867836"/>
    <w:rsid w:val="00867B25"/>
    <w:rsid w:val="00870925"/>
    <w:rsid w:val="0087163C"/>
    <w:rsid w:val="00871A98"/>
    <w:rsid w:val="0087234B"/>
    <w:rsid w:val="008732FE"/>
    <w:rsid w:val="00873B9D"/>
    <w:rsid w:val="00873C9B"/>
    <w:rsid w:val="00873E8D"/>
    <w:rsid w:val="008740A6"/>
    <w:rsid w:val="008746BC"/>
    <w:rsid w:val="00874A53"/>
    <w:rsid w:val="00874FDE"/>
    <w:rsid w:val="008750B0"/>
    <w:rsid w:val="0087699A"/>
    <w:rsid w:val="00877114"/>
    <w:rsid w:val="00877395"/>
    <w:rsid w:val="00877509"/>
    <w:rsid w:val="0087794B"/>
    <w:rsid w:val="008811D2"/>
    <w:rsid w:val="008820A6"/>
    <w:rsid w:val="00882359"/>
    <w:rsid w:val="0088395B"/>
    <w:rsid w:val="00884330"/>
    <w:rsid w:val="008863BC"/>
    <w:rsid w:val="008867DF"/>
    <w:rsid w:val="00886F56"/>
    <w:rsid w:val="00887DEA"/>
    <w:rsid w:val="008908EE"/>
    <w:rsid w:val="00891048"/>
    <w:rsid w:val="00894030"/>
    <w:rsid w:val="00894683"/>
    <w:rsid w:val="008949F5"/>
    <w:rsid w:val="00894A23"/>
    <w:rsid w:val="00895193"/>
    <w:rsid w:val="008952D1"/>
    <w:rsid w:val="00895BC9"/>
    <w:rsid w:val="00896A49"/>
    <w:rsid w:val="00896B8C"/>
    <w:rsid w:val="00896C92"/>
    <w:rsid w:val="00896E49"/>
    <w:rsid w:val="0089722C"/>
    <w:rsid w:val="008A1A6B"/>
    <w:rsid w:val="008A2329"/>
    <w:rsid w:val="008A2385"/>
    <w:rsid w:val="008A353E"/>
    <w:rsid w:val="008A3B7D"/>
    <w:rsid w:val="008A44EA"/>
    <w:rsid w:val="008A4B90"/>
    <w:rsid w:val="008A4CAB"/>
    <w:rsid w:val="008A5661"/>
    <w:rsid w:val="008A6C76"/>
    <w:rsid w:val="008A6D51"/>
    <w:rsid w:val="008A7E3F"/>
    <w:rsid w:val="008B0D31"/>
    <w:rsid w:val="008B0D8A"/>
    <w:rsid w:val="008B1756"/>
    <w:rsid w:val="008B1E60"/>
    <w:rsid w:val="008B3114"/>
    <w:rsid w:val="008B41BA"/>
    <w:rsid w:val="008B4DC6"/>
    <w:rsid w:val="008B576B"/>
    <w:rsid w:val="008B6B4A"/>
    <w:rsid w:val="008B6CB8"/>
    <w:rsid w:val="008B7D15"/>
    <w:rsid w:val="008C051D"/>
    <w:rsid w:val="008C05E6"/>
    <w:rsid w:val="008C0EEB"/>
    <w:rsid w:val="008C1662"/>
    <w:rsid w:val="008C19C1"/>
    <w:rsid w:val="008C22FE"/>
    <w:rsid w:val="008C284D"/>
    <w:rsid w:val="008C30C3"/>
    <w:rsid w:val="008C4F08"/>
    <w:rsid w:val="008C5B6E"/>
    <w:rsid w:val="008C6A16"/>
    <w:rsid w:val="008D0130"/>
    <w:rsid w:val="008D2597"/>
    <w:rsid w:val="008D333F"/>
    <w:rsid w:val="008D42A0"/>
    <w:rsid w:val="008D4F28"/>
    <w:rsid w:val="008D55F2"/>
    <w:rsid w:val="008D5BA3"/>
    <w:rsid w:val="008D619A"/>
    <w:rsid w:val="008D6384"/>
    <w:rsid w:val="008D79B0"/>
    <w:rsid w:val="008D7B45"/>
    <w:rsid w:val="008D7FCB"/>
    <w:rsid w:val="008E0719"/>
    <w:rsid w:val="008E2049"/>
    <w:rsid w:val="008E25EF"/>
    <w:rsid w:val="008E2A9B"/>
    <w:rsid w:val="008E2C3F"/>
    <w:rsid w:val="008E426E"/>
    <w:rsid w:val="008E47C9"/>
    <w:rsid w:val="008E5890"/>
    <w:rsid w:val="008E7A9A"/>
    <w:rsid w:val="008E7D2A"/>
    <w:rsid w:val="008F0038"/>
    <w:rsid w:val="008F10D8"/>
    <w:rsid w:val="008F16F0"/>
    <w:rsid w:val="008F1948"/>
    <w:rsid w:val="008F2677"/>
    <w:rsid w:val="008F2EE9"/>
    <w:rsid w:val="008F446B"/>
    <w:rsid w:val="008F46FC"/>
    <w:rsid w:val="008F5348"/>
    <w:rsid w:val="008F54FC"/>
    <w:rsid w:val="008F59B3"/>
    <w:rsid w:val="008F5C77"/>
    <w:rsid w:val="008F6264"/>
    <w:rsid w:val="008F770B"/>
    <w:rsid w:val="008F79B6"/>
    <w:rsid w:val="00900146"/>
    <w:rsid w:val="009004E7"/>
    <w:rsid w:val="00900C1E"/>
    <w:rsid w:val="00900C4A"/>
    <w:rsid w:val="00900EE6"/>
    <w:rsid w:val="00900FCB"/>
    <w:rsid w:val="00901800"/>
    <w:rsid w:val="00901E53"/>
    <w:rsid w:val="009020F0"/>
    <w:rsid w:val="009022B8"/>
    <w:rsid w:val="00902A8F"/>
    <w:rsid w:val="00903210"/>
    <w:rsid w:val="00903FF3"/>
    <w:rsid w:val="00904C88"/>
    <w:rsid w:val="0090592A"/>
    <w:rsid w:val="00906E92"/>
    <w:rsid w:val="0090789D"/>
    <w:rsid w:val="009124B0"/>
    <w:rsid w:val="009129A6"/>
    <w:rsid w:val="009135AF"/>
    <w:rsid w:val="00913E02"/>
    <w:rsid w:val="00914F5B"/>
    <w:rsid w:val="00915112"/>
    <w:rsid w:val="009154E1"/>
    <w:rsid w:val="00915EDA"/>
    <w:rsid w:val="0091610A"/>
    <w:rsid w:val="009162BC"/>
    <w:rsid w:val="00916F44"/>
    <w:rsid w:val="00921699"/>
    <w:rsid w:val="00922805"/>
    <w:rsid w:val="00924D9E"/>
    <w:rsid w:val="00924EBF"/>
    <w:rsid w:val="009257BF"/>
    <w:rsid w:val="00925E6E"/>
    <w:rsid w:val="009262F1"/>
    <w:rsid w:val="009264B6"/>
    <w:rsid w:val="00926B37"/>
    <w:rsid w:val="00927F0B"/>
    <w:rsid w:val="009308C3"/>
    <w:rsid w:val="0093167E"/>
    <w:rsid w:val="009317A4"/>
    <w:rsid w:val="00931ADD"/>
    <w:rsid w:val="0093263E"/>
    <w:rsid w:val="009337C4"/>
    <w:rsid w:val="00933BB2"/>
    <w:rsid w:val="00934A61"/>
    <w:rsid w:val="00935AD6"/>
    <w:rsid w:val="00935FAB"/>
    <w:rsid w:val="009369C0"/>
    <w:rsid w:val="00936B13"/>
    <w:rsid w:val="00937416"/>
    <w:rsid w:val="00937AA8"/>
    <w:rsid w:val="009401B8"/>
    <w:rsid w:val="00941670"/>
    <w:rsid w:val="00942317"/>
    <w:rsid w:val="00942367"/>
    <w:rsid w:val="009428EF"/>
    <w:rsid w:val="00942E1B"/>
    <w:rsid w:val="009436FB"/>
    <w:rsid w:val="00944509"/>
    <w:rsid w:val="00944940"/>
    <w:rsid w:val="0094525C"/>
    <w:rsid w:val="009460D7"/>
    <w:rsid w:val="009465E1"/>
    <w:rsid w:val="009478E5"/>
    <w:rsid w:val="009503A7"/>
    <w:rsid w:val="009504D9"/>
    <w:rsid w:val="00950650"/>
    <w:rsid w:val="00950B24"/>
    <w:rsid w:val="00950E83"/>
    <w:rsid w:val="009524E2"/>
    <w:rsid w:val="00953630"/>
    <w:rsid w:val="00953ED7"/>
    <w:rsid w:val="00953F48"/>
    <w:rsid w:val="009543F9"/>
    <w:rsid w:val="00954AD1"/>
    <w:rsid w:val="00954FE1"/>
    <w:rsid w:val="0095529E"/>
    <w:rsid w:val="00956C23"/>
    <w:rsid w:val="0095705F"/>
    <w:rsid w:val="00957459"/>
    <w:rsid w:val="009579C7"/>
    <w:rsid w:val="00957C81"/>
    <w:rsid w:val="00957C8F"/>
    <w:rsid w:val="00957E01"/>
    <w:rsid w:val="00957E55"/>
    <w:rsid w:val="009600DE"/>
    <w:rsid w:val="009603D6"/>
    <w:rsid w:val="00960680"/>
    <w:rsid w:val="00960E28"/>
    <w:rsid w:val="009610F1"/>
    <w:rsid w:val="0096176E"/>
    <w:rsid w:val="0096250E"/>
    <w:rsid w:val="009626FB"/>
    <w:rsid w:val="00962985"/>
    <w:rsid w:val="00964169"/>
    <w:rsid w:val="009647F7"/>
    <w:rsid w:val="009654E8"/>
    <w:rsid w:val="00965F35"/>
    <w:rsid w:val="0096618A"/>
    <w:rsid w:val="00966723"/>
    <w:rsid w:val="0097008D"/>
    <w:rsid w:val="0097016A"/>
    <w:rsid w:val="009702AA"/>
    <w:rsid w:val="009705BF"/>
    <w:rsid w:val="0097117D"/>
    <w:rsid w:val="009718BF"/>
    <w:rsid w:val="00971E44"/>
    <w:rsid w:val="00971EA9"/>
    <w:rsid w:val="00971EC3"/>
    <w:rsid w:val="0097396B"/>
    <w:rsid w:val="00973D64"/>
    <w:rsid w:val="009814FD"/>
    <w:rsid w:val="0098169C"/>
    <w:rsid w:val="00981B2C"/>
    <w:rsid w:val="00981DE0"/>
    <w:rsid w:val="00982112"/>
    <w:rsid w:val="00982233"/>
    <w:rsid w:val="00982C68"/>
    <w:rsid w:val="00983822"/>
    <w:rsid w:val="00985A8D"/>
    <w:rsid w:val="009861DA"/>
    <w:rsid w:val="00986B67"/>
    <w:rsid w:val="00986B6D"/>
    <w:rsid w:val="00986F72"/>
    <w:rsid w:val="0098718A"/>
    <w:rsid w:val="00987604"/>
    <w:rsid w:val="00987A9F"/>
    <w:rsid w:val="00987E59"/>
    <w:rsid w:val="00990879"/>
    <w:rsid w:val="00990C1E"/>
    <w:rsid w:val="00990FCA"/>
    <w:rsid w:val="0099180F"/>
    <w:rsid w:val="0099292C"/>
    <w:rsid w:val="00994365"/>
    <w:rsid w:val="00995881"/>
    <w:rsid w:val="00995B76"/>
    <w:rsid w:val="00995E45"/>
    <w:rsid w:val="0099657F"/>
    <w:rsid w:val="00997C34"/>
    <w:rsid w:val="009A0567"/>
    <w:rsid w:val="009A0BC0"/>
    <w:rsid w:val="009A2863"/>
    <w:rsid w:val="009A3977"/>
    <w:rsid w:val="009A3E80"/>
    <w:rsid w:val="009A431C"/>
    <w:rsid w:val="009A49D5"/>
    <w:rsid w:val="009A4D65"/>
    <w:rsid w:val="009A4D79"/>
    <w:rsid w:val="009A5CA3"/>
    <w:rsid w:val="009A6D41"/>
    <w:rsid w:val="009A7C57"/>
    <w:rsid w:val="009A7F81"/>
    <w:rsid w:val="009B010D"/>
    <w:rsid w:val="009B043C"/>
    <w:rsid w:val="009B072B"/>
    <w:rsid w:val="009B0949"/>
    <w:rsid w:val="009B1022"/>
    <w:rsid w:val="009B118B"/>
    <w:rsid w:val="009B1B14"/>
    <w:rsid w:val="009B1DAD"/>
    <w:rsid w:val="009B2920"/>
    <w:rsid w:val="009B2CEB"/>
    <w:rsid w:val="009B3AB9"/>
    <w:rsid w:val="009B58AD"/>
    <w:rsid w:val="009B5C5F"/>
    <w:rsid w:val="009B6116"/>
    <w:rsid w:val="009B6BA0"/>
    <w:rsid w:val="009C03FC"/>
    <w:rsid w:val="009C104C"/>
    <w:rsid w:val="009C13FC"/>
    <w:rsid w:val="009C2798"/>
    <w:rsid w:val="009C3526"/>
    <w:rsid w:val="009C39AD"/>
    <w:rsid w:val="009C3A8E"/>
    <w:rsid w:val="009C3CF2"/>
    <w:rsid w:val="009C3E11"/>
    <w:rsid w:val="009C3E60"/>
    <w:rsid w:val="009C50AB"/>
    <w:rsid w:val="009C5478"/>
    <w:rsid w:val="009C5BE0"/>
    <w:rsid w:val="009C64F6"/>
    <w:rsid w:val="009D1311"/>
    <w:rsid w:val="009D16C6"/>
    <w:rsid w:val="009D21EC"/>
    <w:rsid w:val="009D29E4"/>
    <w:rsid w:val="009D30AF"/>
    <w:rsid w:val="009D3461"/>
    <w:rsid w:val="009D34AA"/>
    <w:rsid w:val="009D3BB1"/>
    <w:rsid w:val="009D3C72"/>
    <w:rsid w:val="009D425C"/>
    <w:rsid w:val="009D426C"/>
    <w:rsid w:val="009D49B0"/>
    <w:rsid w:val="009D4AE3"/>
    <w:rsid w:val="009D5795"/>
    <w:rsid w:val="009D6711"/>
    <w:rsid w:val="009D708C"/>
    <w:rsid w:val="009D74F8"/>
    <w:rsid w:val="009E0FE7"/>
    <w:rsid w:val="009E1D43"/>
    <w:rsid w:val="009E230E"/>
    <w:rsid w:val="009E29CD"/>
    <w:rsid w:val="009E2EE2"/>
    <w:rsid w:val="009E30ED"/>
    <w:rsid w:val="009E349B"/>
    <w:rsid w:val="009E34A6"/>
    <w:rsid w:val="009E50BC"/>
    <w:rsid w:val="009E5316"/>
    <w:rsid w:val="009E63EB"/>
    <w:rsid w:val="009E660E"/>
    <w:rsid w:val="009E7DB2"/>
    <w:rsid w:val="009F0133"/>
    <w:rsid w:val="009F0D1C"/>
    <w:rsid w:val="009F1C1A"/>
    <w:rsid w:val="009F205C"/>
    <w:rsid w:val="009F21B5"/>
    <w:rsid w:val="009F2540"/>
    <w:rsid w:val="009F29FB"/>
    <w:rsid w:val="009F2ABC"/>
    <w:rsid w:val="009F3530"/>
    <w:rsid w:val="009F4DC6"/>
    <w:rsid w:val="009F65E2"/>
    <w:rsid w:val="00A00136"/>
    <w:rsid w:val="00A01680"/>
    <w:rsid w:val="00A01E9C"/>
    <w:rsid w:val="00A020F5"/>
    <w:rsid w:val="00A02162"/>
    <w:rsid w:val="00A02614"/>
    <w:rsid w:val="00A026F9"/>
    <w:rsid w:val="00A04143"/>
    <w:rsid w:val="00A04509"/>
    <w:rsid w:val="00A04832"/>
    <w:rsid w:val="00A04F74"/>
    <w:rsid w:val="00A05659"/>
    <w:rsid w:val="00A057DD"/>
    <w:rsid w:val="00A05E80"/>
    <w:rsid w:val="00A06420"/>
    <w:rsid w:val="00A065CD"/>
    <w:rsid w:val="00A06BE6"/>
    <w:rsid w:val="00A075CB"/>
    <w:rsid w:val="00A07C52"/>
    <w:rsid w:val="00A07CBA"/>
    <w:rsid w:val="00A112A4"/>
    <w:rsid w:val="00A117FB"/>
    <w:rsid w:val="00A1252E"/>
    <w:rsid w:val="00A12F8C"/>
    <w:rsid w:val="00A131A8"/>
    <w:rsid w:val="00A13A28"/>
    <w:rsid w:val="00A14D1C"/>
    <w:rsid w:val="00A14D51"/>
    <w:rsid w:val="00A14D62"/>
    <w:rsid w:val="00A14FEA"/>
    <w:rsid w:val="00A151F4"/>
    <w:rsid w:val="00A15200"/>
    <w:rsid w:val="00A1587D"/>
    <w:rsid w:val="00A16609"/>
    <w:rsid w:val="00A16720"/>
    <w:rsid w:val="00A16A59"/>
    <w:rsid w:val="00A1711D"/>
    <w:rsid w:val="00A17D10"/>
    <w:rsid w:val="00A20AAB"/>
    <w:rsid w:val="00A20FDB"/>
    <w:rsid w:val="00A21982"/>
    <w:rsid w:val="00A21E70"/>
    <w:rsid w:val="00A21E77"/>
    <w:rsid w:val="00A21E93"/>
    <w:rsid w:val="00A22979"/>
    <w:rsid w:val="00A230D8"/>
    <w:rsid w:val="00A27567"/>
    <w:rsid w:val="00A27625"/>
    <w:rsid w:val="00A27AA7"/>
    <w:rsid w:val="00A30A99"/>
    <w:rsid w:val="00A30DA6"/>
    <w:rsid w:val="00A30EF7"/>
    <w:rsid w:val="00A3326C"/>
    <w:rsid w:val="00A33609"/>
    <w:rsid w:val="00A338A4"/>
    <w:rsid w:val="00A338D4"/>
    <w:rsid w:val="00A33B52"/>
    <w:rsid w:val="00A3417F"/>
    <w:rsid w:val="00A3494E"/>
    <w:rsid w:val="00A34A7E"/>
    <w:rsid w:val="00A36926"/>
    <w:rsid w:val="00A36A89"/>
    <w:rsid w:val="00A3743F"/>
    <w:rsid w:val="00A377C4"/>
    <w:rsid w:val="00A4043C"/>
    <w:rsid w:val="00A411FC"/>
    <w:rsid w:val="00A4132E"/>
    <w:rsid w:val="00A4153E"/>
    <w:rsid w:val="00A4189C"/>
    <w:rsid w:val="00A41A48"/>
    <w:rsid w:val="00A42195"/>
    <w:rsid w:val="00A430AB"/>
    <w:rsid w:val="00A437B1"/>
    <w:rsid w:val="00A43EC3"/>
    <w:rsid w:val="00A45120"/>
    <w:rsid w:val="00A45330"/>
    <w:rsid w:val="00A45F53"/>
    <w:rsid w:val="00A46059"/>
    <w:rsid w:val="00A46341"/>
    <w:rsid w:val="00A46634"/>
    <w:rsid w:val="00A479C4"/>
    <w:rsid w:val="00A50150"/>
    <w:rsid w:val="00A501A0"/>
    <w:rsid w:val="00A50AAC"/>
    <w:rsid w:val="00A52038"/>
    <w:rsid w:val="00A52146"/>
    <w:rsid w:val="00A523AF"/>
    <w:rsid w:val="00A52A8C"/>
    <w:rsid w:val="00A52FD3"/>
    <w:rsid w:val="00A53446"/>
    <w:rsid w:val="00A54374"/>
    <w:rsid w:val="00A54A3D"/>
    <w:rsid w:val="00A55571"/>
    <w:rsid w:val="00A5573D"/>
    <w:rsid w:val="00A55A14"/>
    <w:rsid w:val="00A564BD"/>
    <w:rsid w:val="00A56760"/>
    <w:rsid w:val="00A56B7B"/>
    <w:rsid w:val="00A60119"/>
    <w:rsid w:val="00A60928"/>
    <w:rsid w:val="00A60E2F"/>
    <w:rsid w:val="00A61F3C"/>
    <w:rsid w:val="00A61FEB"/>
    <w:rsid w:val="00A63949"/>
    <w:rsid w:val="00A63FEF"/>
    <w:rsid w:val="00A64335"/>
    <w:rsid w:val="00A65093"/>
    <w:rsid w:val="00A6580B"/>
    <w:rsid w:val="00A65A9B"/>
    <w:rsid w:val="00A65AA5"/>
    <w:rsid w:val="00A65C0F"/>
    <w:rsid w:val="00A66B7B"/>
    <w:rsid w:val="00A71C0E"/>
    <w:rsid w:val="00A71F71"/>
    <w:rsid w:val="00A7309E"/>
    <w:rsid w:val="00A737D9"/>
    <w:rsid w:val="00A753D7"/>
    <w:rsid w:val="00A7552C"/>
    <w:rsid w:val="00A7602D"/>
    <w:rsid w:val="00A76333"/>
    <w:rsid w:val="00A76551"/>
    <w:rsid w:val="00A76860"/>
    <w:rsid w:val="00A819CF"/>
    <w:rsid w:val="00A821F0"/>
    <w:rsid w:val="00A82F77"/>
    <w:rsid w:val="00A8346A"/>
    <w:rsid w:val="00A83AD2"/>
    <w:rsid w:val="00A83DC4"/>
    <w:rsid w:val="00A85742"/>
    <w:rsid w:val="00A85945"/>
    <w:rsid w:val="00A860B6"/>
    <w:rsid w:val="00A86396"/>
    <w:rsid w:val="00A874A7"/>
    <w:rsid w:val="00A877D0"/>
    <w:rsid w:val="00A87A47"/>
    <w:rsid w:val="00A9014C"/>
    <w:rsid w:val="00A90169"/>
    <w:rsid w:val="00A9095E"/>
    <w:rsid w:val="00A909FB"/>
    <w:rsid w:val="00A91FA3"/>
    <w:rsid w:val="00A921F6"/>
    <w:rsid w:val="00A930F8"/>
    <w:rsid w:val="00A94304"/>
    <w:rsid w:val="00A950C4"/>
    <w:rsid w:val="00A95343"/>
    <w:rsid w:val="00A95517"/>
    <w:rsid w:val="00A95BD3"/>
    <w:rsid w:val="00A95F61"/>
    <w:rsid w:val="00A96828"/>
    <w:rsid w:val="00A969F6"/>
    <w:rsid w:val="00A97375"/>
    <w:rsid w:val="00AA134C"/>
    <w:rsid w:val="00AA1AA6"/>
    <w:rsid w:val="00AA2192"/>
    <w:rsid w:val="00AA29B0"/>
    <w:rsid w:val="00AA3C27"/>
    <w:rsid w:val="00AA40DF"/>
    <w:rsid w:val="00AA50C6"/>
    <w:rsid w:val="00AA59E0"/>
    <w:rsid w:val="00AA5B9C"/>
    <w:rsid w:val="00AA75E6"/>
    <w:rsid w:val="00AB0D99"/>
    <w:rsid w:val="00AB2469"/>
    <w:rsid w:val="00AB2578"/>
    <w:rsid w:val="00AB2616"/>
    <w:rsid w:val="00AB2BA8"/>
    <w:rsid w:val="00AB314B"/>
    <w:rsid w:val="00AB3224"/>
    <w:rsid w:val="00AB3428"/>
    <w:rsid w:val="00AB4047"/>
    <w:rsid w:val="00AB4176"/>
    <w:rsid w:val="00AB4B98"/>
    <w:rsid w:val="00AB7290"/>
    <w:rsid w:val="00AB753F"/>
    <w:rsid w:val="00AB7641"/>
    <w:rsid w:val="00AC08FD"/>
    <w:rsid w:val="00AC0DEA"/>
    <w:rsid w:val="00AC1D7E"/>
    <w:rsid w:val="00AC2B57"/>
    <w:rsid w:val="00AC2FDA"/>
    <w:rsid w:val="00AC3691"/>
    <w:rsid w:val="00AC383B"/>
    <w:rsid w:val="00AC392E"/>
    <w:rsid w:val="00AC3E7E"/>
    <w:rsid w:val="00AC4321"/>
    <w:rsid w:val="00AC4591"/>
    <w:rsid w:val="00AC4887"/>
    <w:rsid w:val="00AC54C0"/>
    <w:rsid w:val="00AC69BF"/>
    <w:rsid w:val="00AC6A50"/>
    <w:rsid w:val="00AC72D5"/>
    <w:rsid w:val="00AC730C"/>
    <w:rsid w:val="00AD16BE"/>
    <w:rsid w:val="00AD16EF"/>
    <w:rsid w:val="00AD185D"/>
    <w:rsid w:val="00AD19F5"/>
    <w:rsid w:val="00AD29B2"/>
    <w:rsid w:val="00AD31CE"/>
    <w:rsid w:val="00AD34B6"/>
    <w:rsid w:val="00AD421E"/>
    <w:rsid w:val="00AD4922"/>
    <w:rsid w:val="00AD4E99"/>
    <w:rsid w:val="00AD5049"/>
    <w:rsid w:val="00AD514F"/>
    <w:rsid w:val="00AD5AC8"/>
    <w:rsid w:val="00AD6CB9"/>
    <w:rsid w:val="00AD6E3C"/>
    <w:rsid w:val="00AD74B7"/>
    <w:rsid w:val="00AD7642"/>
    <w:rsid w:val="00AE0190"/>
    <w:rsid w:val="00AE1338"/>
    <w:rsid w:val="00AE15A1"/>
    <w:rsid w:val="00AE1A6D"/>
    <w:rsid w:val="00AE1D1F"/>
    <w:rsid w:val="00AE2389"/>
    <w:rsid w:val="00AE2830"/>
    <w:rsid w:val="00AE2867"/>
    <w:rsid w:val="00AE2EF6"/>
    <w:rsid w:val="00AE308A"/>
    <w:rsid w:val="00AE4241"/>
    <w:rsid w:val="00AE433F"/>
    <w:rsid w:val="00AE4404"/>
    <w:rsid w:val="00AE481B"/>
    <w:rsid w:val="00AE4ECE"/>
    <w:rsid w:val="00AE52B8"/>
    <w:rsid w:val="00AE54D1"/>
    <w:rsid w:val="00AE5535"/>
    <w:rsid w:val="00AE591A"/>
    <w:rsid w:val="00AE5F53"/>
    <w:rsid w:val="00AE66DB"/>
    <w:rsid w:val="00AE6953"/>
    <w:rsid w:val="00AF07DB"/>
    <w:rsid w:val="00AF1475"/>
    <w:rsid w:val="00AF1780"/>
    <w:rsid w:val="00AF2435"/>
    <w:rsid w:val="00AF3053"/>
    <w:rsid w:val="00AF3175"/>
    <w:rsid w:val="00AF3695"/>
    <w:rsid w:val="00AF3C17"/>
    <w:rsid w:val="00AF443F"/>
    <w:rsid w:val="00AF4749"/>
    <w:rsid w:val="00AF4D35"/>
    <w:rsid w:val="00AF508C"/>
    <w:rsid w:val="00AF64B0"/>
    <w:rsid w:val="00AF6662"/>
    <w:rsid w:val="00AF6D94"/>
    <w:rsid w:val="00AF70AA"/>
    <w:rsid w:val="00AF78C5"/>
    <w:rsid w:val="00B00298"/>
    <w:rsid w:val="00B00616"/>
    <w:rsid w:val="00B0099E"/>
    <w:rsid w:val="00B0142F"/>
    <w:rsid w:val="00B015C3"/>
    <w:rsid w:val="00B01770"/>
    <w:rsid w:val="00B018C7"/>
    <w:rsid w:val="00B02A10"/>
    <w:rsid w:val="00B02ABF"/>
    <w:rsid w:val="00B0346A"/>
    <w:rsid w:val="00B055FA"/>
    <w:rsid w:val="00B059C4"/>
    <w:rsid w:val="00B05EA5"/>
    <w:rsid w:val="00B0655B"/>
    <w:rsid w:val="00B07FB2"/>
    <w:rsid w:val="00B10BA1"/>
    <w:rsid w:val="00B11F87"/>
    <w:rsid w:val="00B12364"/>
    <w:rsid w:val="00B13996"/>
    <w:rsid w:val="00B14808"/>
    <w:rsid w:val="00B1486E"/>
    <w:rsid w:val="00B14A55"/>
    <w:rsid w:val="00B14C8A"/>
    <w:rsid w:val="00B1514D"/>
    <w:rsid w:val="00B16AEA"/>
    <w:rsid w:val="00B173C2"/>
    <w:rsid w:val="00B17EAA"/>
    <w:rsid w:val="00B202E3"/>
    <w:rsid w:val="00B213FF"/>
    <w:rsid w:val="00B21A76"/>
    <w:rsid w:val="00B21B17"/>
    <w:rsid w:val="00B21FDF"/>
    <w:rsid w:val="00B220DE"/>
    <w:rsid w:val="00B22131"/>
    <w:rsid w:val="00B22327"/>
    <w:rsid w:val="00B22A36"/>
    <w:rsid w:val="00B22B9D"/>
    <w:rsid w:val="00B22BC0"/>
    <w:rsid w:val="00B23D05"/>
    <w:rsid w:val="00B23F26"/>
    <w:rsid w:val="00B24196"/>
    <w:rsid w:val="00B24361"/>
    <w:rsid w:val="00B245B6"/>
    <w:rsid w:val="00B26325"/>
    <w:rsid w:val="00B26482"/>
    <w:rsid w:val="00B2698E"/>
    <w:rsid w:val="00B27FA2"/>
    <w:rsid w:val="00B30284"/>
    <w:rsid w:val="00B3035B"/>
    <w:rsid w:val="00B30EA1"/>
    <w:rsid w:val="00B32027"/>
    <w:rsid w:val="00B33AED"/>
    <w:rsid w:val="00B33B2F"/>
    <w:rsid w:val="00B34E3E"/>
    <w:rsid w:val="00B3639E"/>
    <w:rsid w:val="00B367D6"/>
    <w:rsid w:val="00B3772F"/>
    <w:rsid w:val="00B37829"/>
    <w:rsid w:val="00B3791E"/>
    <w:rsid w:val="00B40082"/>
    <w:rsid w:val="00B40C62"/>
    <w:rsid w:val="00B41C81"/>
    <w:rsid w:val="00B41F03"/>
    <w:rsid w:val="00B42961"/>
    <w:rsid w:val="00B43AFC"/>
    <w:rsid w:val="00B43DF3"/>
    <w:rsid w:val="00B43F00"/>
    <w:rsid w:val="00B44806"/>
    <w:rsid w:val="00B44CC7"/>
    <w:rsid w:val="00B45D85"/>
    <w:rsid w:val="00B46339"/>
    <w:rsid w:val="00B465A9"/>
    <w:rsid w:val="00B46B4D"/>
    <w:rsid w:val="00B47C47"/>
    <w:rsid w:val="00B503B1"/>
    <w:rsid w:val="00B50ACE"/>
    <w:rsid w:val="00B51250"/>
    <w:rsid w:val="00B528FF"/>
    <w:rsid w:val="00B529F8"/>
    <w:rsid w:val="00B5396A"/>
    <w:rsid w:val="00B53B4E"/>
    <w:rsid w:val="00B53D4B"/>
    <w:rsid w:val="00B54DD6"/>
    <w:rsid w:val="00B55319"/>
    <w:rsid w:val="00B55FF6"/>
    <w:rsid w:val="00B56449"/>
    <w:rsid w:val="00B56908"/>
    <w:rsid w:val="00B56B76"/>
    <w:rsid w:val="00B576AA"/>
    <w:rsid w:val="00B62966"/>
    <w:rsid w:val="00B630C0"/>
    <w:rsid w:val="00B6346C"/>
    <w:rsid w:val="00B63EEE"/>
    <w:rsid w:val="00B641A6"/>
    <w:rsid w:val="00B64259"/>
    <w:rsid w:val="00B64640"/>
    <w:rsid w:val="00B64ADC"/>
    <w:rsid w:val="00B64F01"/>
    <w:rsid w:val="00B65688"/>
    <w:rsid w:val="00B658F5"/>
    <w:rsid w:val="00B65E19"/>
    <w:rsid w:val="00B66153"/>
    <w:rsid w:val="00B66A9C"/>
    <w:rsid w:val="00B7132E"/>
    <w:rsid w:val="00B717ED"/>
    <w:rsid w:val="00B72198"/>
    <w:rsid w:val="00B72220"/>
    <w:rsid w:val="00B72478"/>
    <w:rsid w:val="00B725A9"/>
    <w:rsid w:val="00B73250"/>
    <w:rsid w:val="00B73403"/>
    <w:rsid w:val="00B73D3D"/>
    <w:rsid w:val="00B75553"/>
    <w:rsid w:val="00B75E23"/>
    <w:rsid w:val="00B76075"/>
    <w:rsid w:val="00B777C2"/>
    <w:rsid w:val="00B77AAA"/>
    <w:rsid w:val="00B801F3"/>
    <w:rsid w:val="00B808C4"/>
    <w:rsid w:val="00B80A22"/>
    <w:rsid w:val="00B80FAA"/>
    <w:rsid w:val="00B8166F"/>
    <w:rsid w:val="00B828F5"/>
    <w:rsid w:val="00B836DE"/>
    <w:rsid w:val="00B83868"/>
    <w:rsid w:val="00B853B9"/>
    <w:rsid w:val="00B8590E"/>
    <w:rsid w:val="00B8677F"/>
    <w:rsid w:val="00B86C7C"/>
    <w:rsid w:val="00B878EC"/>
    <w:rsid w:val="00B90427"/>
    <w:rsid w:val="00B91CB4"/>
    <w:rsid w:val="00B92542"/>
    <w:rsid w:val="00B926DD"/>
    <w:rsid w:val="00B92B20"/>
    <w:rsid w:val="00B93DD3"/>
    <w:rsid w:val="00B944A5"/>
    <w:rsid w:val="00B94628"/>
    <w:rsid w:val="00B94652"/>
    <w:rsid w:val="00B949B0"/>
    <w:rsid w:val="00B957E0"/>
    <w:rsid w:val="00B9591A"/>
    <w:rsid w:val="00B95FAD"/>
    <w:rsid w:val="00B96CA9"/>
    <w:rsid w:val="00B97131"/>
    <w:rsid w:val="00B97584"/>
    <w:rsid w:val="00BA0A59"/>
    <w:rsid w:val="00BA0CCB"/>
    <w:rsid w:val="00BA1CD6"/>
    <w:rsid w:val="00BA2834"/>
    <w:rsid w:val="00BA37F8"/>
    <w:rsid w:val="00BA38D2"/>
    <w:rsid w:val="00BA39E9"/>
    <w:rsid w:val="00BA709D"/>
    <w:rsid w:val="00BA7400"/>
    <w:rsid w:val="00BA74D4"/>
    <w:rsid w:val="00BA75C8"/>
    <w:rsid w:val="00BA79ED"/>
    <w:rsid w:val="00BA7B61"/>
    <w:rsid w:val="00BA7FED"/>
    <w:rsid w:val="00BB1375"/>
    <w:rsid w:val="00BB2BEA"/>
    <w:rsid w:val="00BB35AD"/>
    <w:rsid w:val="00BB3CBB"/>
    <w:rsid w:val="00BB473B"/>
    <w:rsid w:val="00BB49C8"/>
    <w:rsid w:val="00BB4D01"/>
    <w:rsid w:val="00BB560D"/>
    <w:rsid w:val="00BB565D"/>
    <w:rsid w:val="00BB658D"/>
    <w:rsid w:val="00BB69A9"/>
    <w:rsid w:val="00BB71C9"/>
    <w:rsid w:val="00BC0866"/>
    <w:rsid w:val="00BC1957"/>
    <w:rsid w:val="00BC198C"/>
    <w:rsid w:val="00BC2B90"/>
    <w:rsid w:val="00BC3520"/>
    <w:rsid w:val="00BC354E"/>
    <w:rsid w:val="00BC4609"/>
    <w:rsid w:val="00BC478D"/>
    <w:rsid w:val="00BC4952"/>
    <w:rsid w:val="00BC4E53"/>
    <w:rsid w:val="00BC5AA8"/>
    <w:rsid w:val="00BC5CBA"/>
    <w:rsid w:val="00BC690D"/>
    <w:rsid w:val="00BD1663"/>
    <w:rsid w:val="00BD205C"/>
    <w:rsid w:val="00BD3B54"/>
    <w:rsid w:val="00BD3F09"/>
    <w:rsid w:val="00BD427E"/>
    <w:rsid w:val="00BD46E2"/>
    <w:rsid w:val="00BD5B82"/>
    <w:rsid w:val="00BD6486"/>
    <w:rsid w:val="00BD6BAD"/>
    <w:rsid w:val="00BD771E"/>
    <w:rsid w:val="00BE0032"/>
    <w:rsid w:val="00BE11BC"/>
    <w:rsid w:val="00BE1F8E"/>
    <w:rsid w:val="00BE2952"/>
    <w:rsid w:val="00BE2F5D"/>
    <w:rsid w:val="00BE35A4"/>
    <w:rsid w:val="00BE41BE"/>
    <w:rsid w:val="00BE44AF"/>
    <w:rsid w:val="00BE44C5"/>
    <w:rsid w:val="00BE4EB8"/>
    <w:rsid w:val="00BE5D70"/>
    <w:rsid w:val="00BE6366"/>
    <w:rsid w:val="00BE6563"/>
    <w:rsid w:val="00BE78FA"/>
    <w:rsid w:val="00BF0023"/>
    <w:rsid w:val="00BF0A24"/>
    <w:rsid w:val="00BF0F50"/>
    <w:rsid w:val="00BF1069"/>
    <w:rsid w:val="00BF13C9"/>
    <w:rsid w:val="00BF1583"/>
    <w:rsid w:val="00BF1BEF"/>
    <w:rsid w:val="00BF24C9"/>
    <w:rsid w:val="00BF324A"/>
    <w:rsid w:val="00BF44A5"/>
    <w:rsid w:val="00BF4B87"/>
    <w:rsid w:val="00BF4DD4"/>
    <w:rsid w:val="00BF5182"/>
    <w:rsid w:val="00BF5D58"/>
    <w:rsid w:val="00BF62EF"/>
    <w:rsid w:val="00BF6350"/>
    <w:rsid w:val="00BF6439"/>
    <w:rsid w:val="00BF6BE8"/>
    <w:rsid w:val="00BF70A5"/>
    <w:rsid w:val="00BF7C4D"/>
    <w:rsid w:val="00C0172C"/>
    <w:rsid w:val="00C01926"/>
    <w:rsid w:val="00C01B4A"/>
    <w:rsid w:val="00C01ED2"/>
    <w:rsid w:val="00C02CC2"/>
    <w:rsid w:val="00C03952"/>
    <w:rsid w:val="00C03C6E"/>
    <w:rsid w:val="00C05815"/>
    <w:rsid w:val="00C05D4C"/>
    <w:rsid w:val="00C06F1F"/>
    <w:rsid w:val="00C1027F"/>
    <w:rsid w:val="00C1062B"/>
    <w:rsid w:val="00C11281"/>
    <w:rsid w:val="00C11F31"/>
    <w:rsid w:val="00C12129"/>
    <w:rsid w:val="00C12BBD"/>
    <w:rsid w:val="00C13EA0"/>
    <w:rsid w:val="00C14913"/>
    <w:rsid w:val="00C16588"/>
    <w:rsid w:val="00C16795"/>
    <w:rsid w:val="00C16EDF"/>
    <w:rsid w:val="00C17E1B"/>
    <w:rsid w:val="00C21A0B"/>
    <w:rsid w:val="00C226F4"/>
    <w:rsid w:val="00C23F00"/>
    <w:rsid w:val="00C24CA6"/>
    <w:rsid w:val="00C2676C"/>
    <w:rsid w:val="00C27CE9"/>
    <w:rsid w:val="00C27D52"/>
    <w:rsid w:val="00C30151"/>
    <w:rsid w:val="00C30474"/>
    <w:rsid w:val="00C304CD"/>
    <w:rsid w:val="00C30ABD"/>
    <w:rsid w:val="00C31325"/>
    <w:rsid w:val="00C32888"/>
    <w:rsid w:val="00C329D0"/>
    <w:rsid w:val="00C337BE"/>
    <w:rsid w:val="00C34F50"/>
    <w:rsid w:val="00C3666B"/>
    <w:rsid w:val="00C368D5"/>
    <w:rsid w:val="00C36AD8"/>
    <w:rsid w:val="00C36BF6"/>
    <w:rsid w:val="00C3794F"/>
    <w:rsid w:val="00C428B7"/>
    <w:rsid w:val="00C4444B"/>
    <w:rsid w:val="00C44BF9"/>
    <w:rsid w:val="00C452CB"/>
    <w:rsid w:val="00C45510"/>
    <w:rsid w:val="00C46240"/>
    <w:rsid w:val="00C46501"/>
    <w:rsid w:val="00C46B27"/>
    <w:rsid w:val="00C47A8F"/>
    <w:rsid w:val="00C47F20"/>
    <w:rsid w:val="00C50364"/>
    <w:rsid w:val="00C5103B"/>
    <w:rsid w:val="00C51BD3"/>
    <w:rsid w:val="00C51EBE"/>
    <w:rsid w:val="00C5278E"/>
    <w:rsid w:val="00C52DA0"/>
    <w:rsid w:val="00C53320"/>
    <w:rsid w:val="00C53F2C"/>
    <w:rsid w:val="00C542EB"/>
    <w:rsid w:val="00C54DA1"/>
    <w:rsid w:val="00C56996"/>
    <w:rsid w:val="00C56E86"/>
    <w:rsid w:val="00C5747C"/>
    <w:rsid w:val="00C57740"/>
    <w:rsid w:val="00C60F1D"/>
    <w:rsid w:val="00C61508"/>
    <w:rsid w:val="00C61AE8"/>
    <w:rsid w:val="00C626CD"/>
    <w:rsid w:val="00C62A0F"/>
    <w:rsid w:val="00C630DE"/>
    <w:rsid w:val="00C63815"/>
    <w:rsid w:val="00C63C32"/>
    <w:rsid w:val="00C63DBF"/>
    <w:rsid w:val="00C6470B"/>
    <w:rsid w:val="00C668F2"/>
    <w:rsid w:val="00C702CF"/>
    <w:rsid w:val="00C7067C"/>
    <w:rsid w:val="00C7086E"/>
    <w:rsid w:val="00C708BA"/>
    <w:rsid w:val="00C70BBA"/>
    <w:rsid w:val="00C715E9"/>
    <w:rsid w:val="00C71C38"/>
    <w:rsid w:val="00C72505"/>
    <w:rsid w:val="00C747A4"/>
    <w:rsid w:val="00C74B02"/>
    <w:rsid w:val="00C74CA1"/>
    <w:rsid w:val="00C756F0"/>
    <w:rsid w:val="00C75726"/>
    <w:rsid w:val="00C7748B"/>
    <w:rsid w:val="00C77BC7"/>
    <w:rsid w:val="00C8026A"/>
    <w:rsid w:val="00C8125A"/>
    <w:rsid w:val="00C8134E"/>
    <w:rsid w:val="00C813EE"/>
    <w:rsid w:val="00C8190A"/>
    <w:rsid w:val="00C81A56"/>
    <w:rsid w:val="00C81D2F"/>
    <w:rsid w:val="00C828E7"/>
    <w:rsid w:val="00C82A65"/>
    <w:rsid w:val="00C82F04"/>
    <w:rsid w:val="00C83933"/>
    <w:rsid w:val="00C83C3A"/>
    <w:rsid w:val="00C846B8"/>
    <w:rsid w:val="00C857F9"/>
    <w:rsid w:val="00C90529"/>
    <w:rsid w:val="00C90B9E"/>
    <w:rsid w:val="00C92CE8"/>
    <w:rsid w:val="00C92FA1"/>
    <w:rsid w:val="00C93216"/>
    <w:rsid w:val="00C9405B"/>
    <w:rsid w:val="00C9407C"/>
    <w:rsid w:val="00C95100"/>
    <w:rsid w:val="00C95207"/>
    <w:rsid w:val="00C9582B"/>
    <w:rsid w:val="00C96EA0"/>
    <w:rsid w:val="00C96FF5"/>
    <w:rsid w:val="00C970F7"/>
    <w:rsid w:val="00C97623"/>
    <w:rsid w:val="00C97BC0"/>
    <w:rsid w:val="00CA1D1B"/>
    <w:rsid w:val="00CA323F"/>
    <w:rsid w:val="00CA3346"/>
    <w:rsid w:val="00CA425A"/>
    <w:rsid w:val="00CA4823"/>
    <w:rsid w:val="00CA501B"/>
    <w:rsid w:val="00CA5273"/>
    <w:rsid w:val="00CA5749"/>
    <w:rsid w:val="00CA5A58"/>
    <w:rsid w:val="00CA5C63"/>
    <w:rsid w:val="00CA72D2"/>
    <w:rsid w:val="00CB00F2"/>
    <w:rsid w:val="00CB01F1"/>
    <w:rsid w:val="00CB0436"/>
    <w:rsid w:val="00CB062B"/>
    <w:rsid w:val="00CB1515"/>
    <w:rsid w:val="00CB16C5"/>
    <w:rsid w:val="00CB196B"/>
    <w:rsid w:val="00CB3BAD"/>
    <w:rsid w:val="00CB4066"/>
    <w:rsid w:val="00CB56E8"/>
    <w:rsid w:val="00CB5FFF"/>
    <w:rsid w:val="00CB6575"/>
    <w:rsid w:val="00CB67C7"/>
    <w:rsid w:val="00CB6FB4"/>
    <w:rsid w:val="00CB75D3"/>
    <w:rsid w:val="00CB761C"/>
    <w:rsid w:val="00CB78DF"/>
    <w:rsid w:val="00CB78E3"/>
    <w:rsid w:val="00CC033B"/>
    <w:rsid w:val="00CC0BFD"/>
    <w:rsid w:val="00CC195B"/>
    <w:rsid w:val="00CC1B7E"/>
    <w:rsid w:val="00CC2564"/>
    <w:rsid w:val="00CC272C"/>
    <w:rsid w:val="00CC282B"/>
    <w:rsid w:val="00CC2F63"/>
    <w:rsid w:val="00CC3BC1"/>
    <w:rsid w:val="00CC44AC"/>
    <w:rsid w:val="00CC4DFF"/>
    <w:rsid w:val="00CC5E2A"/>
    <w:rsid w:val="00CC5EAE"/>
    <w:rsid w:val="00CC7415"/>
    <w:rsid w:val="00CD0B90"/>
    <w:rsid w:val="00CD0DEE"/>
    <w:rsid w:val="00CD0F6C"/>
    <w:rsid w:val="00CD1DBB"/>
    <w:rsid w:val="00CD1E87"/>
    <w:rsid w:val="00CD2B96"/>
    <w:rsid w:val="00CD30D4"/>
    <w:rsid w:val="00CD3A3E"/>
    <w:rsid w:val="00CD5E88"/>
    <w:rsid w:val="00CD6345"/>
    <w:rsid w:val="00CD79A0"/>
    <w:rsid w:val="00CD7A75"/>
    <w:rsid w:val="00CE04E1"/>
    <w:rsid w:val="00CE0F52"/>
    <w:rsid w:val="00CE138C"/>
    <w:rsid w:val="00CE1CA7"/>
    <w:rsid w:val="00CE209F"/>
    <w:rsid w:val="00CE2128"/>
    <w:rsid w:val="00CE2A38"/>
    <w:rsid w:val="00CE332A"/>
    <w:rsid w:val="00CE3E0B"/>
    <w:rsid w:val="00CE3F23"/>
    <w:rsid w:val="00CE455A"/>
    <w:rsid w:val="00CE4ACC"/>
    <w:rsid w:val="00CE5AFE"/>
    <w:rsid w:val="00CE6D4B"/>
    <w:rsid w:val="00CE7FF9"/>
    <w:rsid w:val="00CF0392"/>
    <w:rsid w:val="00CF2241"/>
    <w:rsid w:val="00CF2471"/>
    <w:rsid w:val="00CF248A"/>
    <w:rsid w:val="00CF311F"/>
    <w:rsid w:val="00CF46EA"/>
    <w:rsid w:val="00CF4D23"/>
    <w:rsid w:val="00CF5B2A"/>
    <w:rsid w:val="00CF5D97"/>
    <w:rsid w:val="00CF5DFD"/>
    <w:rsid w:val="00CF7064"/>
    <w:rsid w:val="00CF73BD"/>
    <w:rsid w:val="00D00610"/>
    <w:rsid w:val="00D0068B"/>
    <w:rsid w:val="00D007AB"/>
    <w:rsid w:val="00D00EEA"/>
    <w:rsid w:val="00D02251"/>
    <w:rsid w:val="00D02490"/>
    <w:rsid w:val="00D0346F"/>
    <w:rsid w:val="00D052CA"/>
    <w:rsid w:val="00D056A5"/>
    <w:rsid w:val="00D05EF2"/>
    <w:rsid w:val="00D062A9"/>
    <w:rsid w:val="00D06AB4"/>
    <w:rsid w:val="00D075E8"/>
    <w:rsid w:val="00D102CF"/>
    <w:rsid w:val="00D11FF2"/>
    <w:rsid w:val="00D129FD"/>
    <w:rsid w:val="00D12B39"/>
    <w:rsid w:val="00D145A7"/>
    <w:rsid w:val="00D149AE"/>
    <w:rsid w:val="00D14B8F"/>
    <w:rsid w:val="00D14E5E"/>
    <w:rsid w:val="00D165A2"/>
    <w:rsid w:val="00D16853"/>
    <w:rsid w:val="00D16DD1"/>
    <w:rsid w:val="00D207C7"/>
    <w:rsid w:val="00D20952"/>
    <w:rsid w:val="00D20BD2"/>
    <w:rsid w:val="00D2107C"/>
    <w:rsid w:val="00D2176A"/>
    <w:rsid w:val="00D22034"/>
    <w:rsid w:val="00D22533"/>
    <w:rsid w:val="00D23503"/>
    <w:rsid w:val="00D2467E"/>
    <w:rsid w:val="00D25F43"/>
    <w:rsid w:val="00D27329"/>
    <w:rsid w:val="00D27E08"/>
    <w:rsid w:val="00D30DD4"/>
    <w:rsid w:val="00D3167B"/>
    <w:rsid w:val="00D31F8D"/>
    <w:rsid w:val="00D32EBE"/>
    <w:rsid w:val="00D3358E"/>
    <w:rsid w:val="00D3496C"/>
    <w:rsid w:val="00D35216"/>
    <w:rsid w:val="00D35540"/>
    <w:rsid w:val="00D3573B"/>
    <w:rsid w:val="00D36F0C"/>
    <w:rsid w:val="00D40E78"/>
    <w:rsid w:val="00D40E87"/>
    <w:rsid w:val="00D41051"/>
    <w:rsid w:val="00D41A9E"/>
    <w:rsid w:val="00D42791"/>
    <w:rsid w:val="00D43895"/>
    <w:rsid w:val="00D45DFE"/>
    <w:rsid w:val="00D46B17"/>
    <w:rsid w:val="00D46B9F"/>
    <w:rsid w:val="00D476AB"/>
    <w:rsid w:val="00D477BC"/>
    <w:rsid w:val="00D47829"/>
    <w:rsid w:val="00D47E7D"/>
    <w:rsid w:val="00D527F1"/>
    <w:rsid w:val="00D5399F"/>
    <w:rsid w:val="00D55A08"/>
    <w:rsid w:val="00D564A3"/>
    <w:rsid w:val="00D5653D"/>
    <w:rsid w:val="00D60E83"/>
    <w:rsid w:val="00D61261"/>
    <w:rsid w:val="00D62164"/>
    <w:rsid w:val="00D62546"/>
    <w:rsid w:val="00D62DB9"/>
    <w:rsid w:val="00D6390A"/>
    <w:rsid w:val="00D63B7A"/>
    <w:rsid w:val="00D63F09"/>
    <w:rsid w:val="00D6451E"/>
    <w:rsid w:val="00D64E60"/>
    <w:rsid w:val="00D65045"/>
    <w:rsid w:val="00D65516"/>
    <w:rsid w:val="00D657E8"/>
    <w:rsid w:val="00D65F03"/>
    <w:rsid w:val="00D6720D"/>
    <w:rsid w:val="00D676FC"/>
    <w:rsid w:val="00D679F5"/>
    <w:rsid w:val="00D67AA9"/>
    <w:rsid w:val="00D70D16"/>
    <w:rsid w:val="00D71C11"/>
    <w:rsid w:val="00D731E3"/>
    <w:rsid w:val="00D73F68"/>
    <w:rsid w:val="00D73FCF"/>
    <w:rsid w:val="00D741FD"/>
    <w:rsid w:val="00D742FB"/>
    <w:rsid w:val="00D744C7"/>
    <w:rsid w:val="00D748A7"/>
    <w:rsid w:val="00D752F7"/>
    <w:rsid w:val="00D756CA"/>
    <w:rsid w:val="00D7655D"/>
    <w:rsid w:val="00D76789"/>
    <w:rsid w:val="00D769C9"/>
    <w:rsid w:val="00D76B7B"/>
    <w:rsid w:val="00D76F99"/>
    <w:rsid w:val="00D80923"/>
    <w:rsid w:val="00D82256"/>
    <w:rsid w:val="00D825C4"/>
    <w:rsid w:val="00D83433"/>
    <w:rsid w:val="00D83688"/>
    <w:rsid w:val="00D838C0"/>
    <w:rsid w:val="00D83C09"/>
    <w:rsid w:val="00D84664"/>
    <w:rsid w:val="00D84F04"/>
    <w:rsid w:val="00D85843"/>
    <w:rsid w:val="00D85D60"/>
    <w:rsid w:val="00D86292"/>
    <w:rsid w:val="00D8632E"/>
    <w:rsid w:val="00D868D2"/>
    <w:rsid w:val="00D87DB1"/>
    <w:rsid w:val="00D911C0"/>
    <w:rsid w:val="00D923AF"/>
    <w:rsid w:val="00D924E3"/>
    <w:rsid w:val="00D92718"/>
    <w:rsid w:val="00D9289B"/>
    <w:rsid w:val="00D9374D"/>
    <w:rsid w:val="00D93DC9"/>
    <w:rsid w:val="00D946B7"/>
    <w:rsid w:val="00D947AF"/>
    <w:rsid w:val="00D94F28"/>
    <w:rsid w:val="00D950E7"/>
    <w:rsid w:val="00D95A7A"/>
    <w:rsid w:val="00D96080"/>
    <w:rsid w:val="00D96416"/>
    <w:rsid w:val="00D96CDC"/>
    <w:rsid w:val="00D9714F"/>
    <w:rsid w:val="00DA0595"/>
    <w:rsid w:val="00DA05C7"/>
    <w:rsid w:val="00DA1708"/>
    <w:rsid w:val="00DA195A"/>
    <w:rsid w:val="00DA2107"/>
    <w:rsid w:val="00DA2432"/>
    <w:rsid w:val="00DA25DA"/>
    <w:rsid w:val="00DA3DB0"/>
    <w:rsid w:val="00DA3EE4"/>
    <w:rsid w:val="00DA4442"/>
    <w:rsid w:val="00DA44FF"/>
    <w:rsid w:val="00DA49AC"/>
    <w:rsid w:val="00DA564E"/>
    <w:rsid w:val="00DA66BD"/>
    <w:rsid w:val="00DA6CA1"/>
    <w:rsid w:val="00DA76EE"/>
    <w:rsid w:val="00DB0AA0"/>
    <w:rsid w:val="00DB1ADD"/>
    <w:rsid w:val="00DB395E"/>
    <w:rsid w:val="00DB39B0"/>
    <w:rsid w:val="00DB39EF"/>
    <w:rsid w:val="00DB47D3"/>
    <w:rsid w:val="00DB4A2B"/>
    <w:rsid w:val="00DB6561"/>
    <w:rsid w:val="00DB7900"/>
    <w:rsid w:val="00DC0693"/>
    <w:rsid w:val="00DC077F"/>
    <w:rsid w:val="00DC0CB6"/>
    <w:rsid w:val="00DC2264"/>
    <w:rsid w:val="00DC2780"/>
    <w:rsid w:val="00DC393C"/>
    <w:rsid w:val="00DC56D6"/>
    <w:rsid w:val="00DC71A8"/>
    <w:rsid w:val="00DC79C9"/>
    <w:rsid w:val="00DD0016"/>
    <w:rsid w:val="00DD1107"/>
    <w:rsid w:val="00DD1ADD"/>
    <w:rsid w:val="00DD27BA"/>
    <w:rsid w:val="00DD34A2"/>
    <w:rsid w:val="00DD486F"/>
    <w:rsid w:val="00DD4BEF"/>
    <w:rsid w:val="00DD5A9B"/>
    <w:rsid w:val="00DD5DA0"/>
    <w:rsid w:val="00DD6257"/>
    <w:rsid w:val="00DD667D"/>
    <w:rsid w:val="00DD69AC"/>
    <w:rsid w:val="00DD6D85"/>
    <w:rsid w:val="00DD78C1"/>
    <w:rsid w:val="00DE03DC"/>
    <w:rsid w:val="00DE0BC7"/>
    <w:rsid w:val="00DE113A"/>
    <w:rsid w:val="00DE12BF"/>
    <w:rsid w:val="00DE2C2C"/>
    <w:rsid w:val="00DE326A"/>
    <w:rsid w:val="00DE329F"/>
    <w:rsid w:val="00DE4929"/>
    <w:rsid w:val="00DE4DF6"/>
    <w:rsid w:val="00DE7049"/>
    <w:rsid w:val="00DE7871"/>
    <w:rsid w:val="00DE7F04"/>
    <w:rsid w:val="00DF03FC"/>
    <w:rsid w:val="00DF061F"/>
    <w:rsid w:val="00DF0B8A"/>
    <w:rsid w:val="00DF2509"/>
    <w:rsid w:val="00DF2730"/>
    <w:rsid w:val="00DF27AB"/>
    <w:rsid w:val="00DF4C50"/>
    <w:rsid w:val="00DF4E79"/>
    <w:rsid w:val="00DF5675"/>
    <w:rsid w:val="00DF66A1"/>
    <w:rsid w:val="00DF7506"/>
    <w:rsid w:val="00E00CDC"/>
    <w:rsid w:val="00E01162"/>
    <w:rsid w:val="00E01A6D"/>
    <w:rsid w:val="00E01C3E"/>
    <w:rsid w:val="00E01CD3"/>
    <w:rsid w:val="00E0258C"/>
    <w:rsid w:val="00E027D4"/>
    <w:rsid w:val="00E0280C"/>
    <w:rsid w:val="00E02B20"/>
    <w:rsid w:val="00E02BF3"/>
    <w:rsid w:val="00E03190"/>
    <w:rsid w:val="00E037CB"/>
    <w:rsid w:val="00E03D22"/>
    <w:rsid w:val="00E0413B"/>
    <w:rsid w:val="00E043BF"/>
    <w:rsid w:val="00E0505E"/>
    <w:rsid w:val="00E0565C"/>
    <w:rsid w:val="00E05A85"/>
    <w:rsid w:val="00E0685C"/>
    <w:rsid w:val="00E06ADC"/>
    <w:rsid w:val="00E07370"/>
    <w:rsid w:val="00E07516"/>
    <w:rsid w:val="00E07551"/>
    <w:rsid w:val="00E0791C"/>
    <w:rsid w:val="00E1014A"/>
    <w:rsid w:val="00E115D4"/>
    <w:rsid w:val="00E1214A"/>
    <w:rsid w:val="00E123BF"/>
    <w:rsid w:val="00E132FB"/>
    <w:rsid w:val="00E15C8B"/>
    <w:rsid w:val="00E16DE7"/>
    <w:rsid w:val="00E21BAF"/>
    <w:rsid w:val="00E246A6"/>
    <w:rsid w:val="00E250A7"/>
    <w:rsid w:val="00E26F45"/>
    <w:rsid w:val="00E27740"/>
    <w:rsid w:val="00E27A91"/>
    <w:rsid w:val="00E27C07"/>
    <w:rsid w:val="00E27CD8"/>
    <w:rsid w:val="00E30160"/>
    <w:rsid w:val="00E31359"/>
    <w:rsid w:val="00E31905"/>
    <w:rsid w:val="00E32114"/>
    <w:rsid w:val="00E3248B"/>
    <w:rsid w:val="00E329F2"/>
    <w:rsid w:val="00E32D1C"/>
    <w:rsid w:val="00E32E88"/>
    <w:rsid w:val="00E33B72"/>
    <w:rsid w:val="00E3471C"/>
    <w:rsid w:val="00E34ABC"/>
    <w:rsid w:val="00E3580F"/>
    <w:rsid w:val="00E35B7F"/>
    <w:rsid w:val="00E37876"/>
    <w:rsid w:val="00E400BD"/>
    <w:rsid w:val="00E40548"/>
    <w:rsid w:val="00E41895"/>
    <w:rsid w:val="00E41FAD"/>
    <w:rsid w:val="00E42814"/>
    <w:rsid w:val="00E42B23"/>
    <w:rsid w:val="00E42F63"/>
    <w:rsid w:val="00E4357D"/>
    <w:rsid w:val="00E43A93"/>
    <w:rsid w:val="00E45390"/>
    <w:rsid w:val="00E4575C"/>
    <w:rsid w:val="00E464A5"/>
    <w:rsid w:val="00E47B60"/>
    <w:rsid w:val="00E507D9"/>
    <w:rsid w:val="00E5110C"/>
    <w:rsid w:val="00E52183"/>
    <w:rsid w:val="00E52745"/>
    <w:rsid w:val="00E52A61"/>
    <w:rsid w:val="00E5325D"/>
    <w:rsid w:val="00E535B8"/>
    <w:rsid w:val="00E53C37"/>
    <w:rsid w:val="00E53F2A"/>
    <w:rsid w:val="00E54A52"/>
    <w:rsid w:val="00E54FA0"/>
    <w:rsid w:val="00E57B57"/>
    <w:rsid w:val="00E57D21"/>
    <w:rsid w:val="00E6029D"/>
    <w:rsid w:val="00E603EF"/>
    <w:rsid w:val="00E62152"/>
    <w:rsid w:val="00E621DD"/>
    <w:rsid w:val="00E62E1D"/>
    <w:rsid w:val="00E6311B"/>
    <w:rsid w:val="00E640AC"/>
    <w:rsid w:val="00E6410D"/>
    <w:rsid w:val="00E6430D"/>
    <w:rsid w:val="00E643E0"/>
    <w:rsid w:val="00E6445F"/>
    <w:rsid w:val="00E646BB"/>
    <w:rsid w:val="00E64F32"/>
    <w:rsid w:val="00E65D03"/>
    <w:rsid w:val="00E667CB"/>
    <w:rsid w:val="00E66F3F"/>
    <w:rsid w:val="00E67D06"/>
    <w:rsid w:val="00E707AB"/>
    <w:rsid w:val="00E71FC7"/>
    <w:rsid w:val="00E72044"/>
    <w:rsid w:val="00E736CF"/>
    <w:rsid w:val="00E74CE0"/>
    <w:rsid w:val="00E7541C"/>
    <w:rsid w:val="00E75577"/>
    <w:rsid w:val="00E755AF"/>
    <w:rsid w:val="00E76024"/>
    <w:rsid w:val="00E7630B"/>
    <w:rsid w:val="00E7775B"/>
    <w:rsid w:val="00E77E3C"/>
    <w:rsid w:val="00E77FDC"/>
    <w:rsid w:val="00E80FF7"/>
    <w:rsid w:val="00E815D9"/>
    <w:rsid w:val="00E83212"/>
    <w:rsid w:val="00E83483"/>
    <w:rsid w:val="00E836B2"/>
    <w:rsid w:val="00E8434B"/>
    <w:rsid w:val="00E8514B"/>
    <w:rsid w:val="00E85A37"/>
    <w:rsid w:val="00E87437"/>
    <w:rsid w:val="00E878F3"/>
    <w:rsid w:val="00E87C4E"/>
    <w:rsid w:val="00E9099E"/>
    <w:rsid w:val="00E9112A"/>
    <w:rsid w:val="00E92227"/>
    <w:rsid w:val="00E926C0"/>
    <w:rsid w:val="00E92B97"/>
    <w:rsid w:val="00E94133"/>
    <w:rsid w:val="00E942B1"/>
    <w:rsid w:val="00E95462"/>
    <w:rsid w:val="00E95DD4"/>
    <w:rsid w:val="00E96349"/>
    <w:rsid w:val="00E964C4"/>
    <w:rsid w:val="00EA00B9"/>
    <w:rsid w:val="00EA06F8"/>
    <w:rsid w:val="00EA11CC"/>
    <w:rsid w:val="00EA193B"/>
    <w:rsid w:val="00EA2006"/>
    <w:rsid w:val="00EA24FF"/>
    <w:rsid w:val="00EA2C7A"/>
    <w:rsid w:val="00EA3898"/>
    <w:rsid w:val="00EA3F33"/>
    <w:rsid w:val="00EA4829"/>
    <w:rsid w:val="00EA48B1"/>
    <w:rsid w:val="00EA50B7"/>
    <w:rsid w:val="00EA5D44"/>
    <w:rsid w:val="00EA5FC1"/>
    <w:rsid w:val="00EA6453"/>
    <w:rsid w:val="00EA6D1B"/>
    <w:rsid w:val="00EA7530"/>
    <w:rsid w:val="00EA7DCF"/>
    <w:rsid w:val="00EB0209"/>
    <w:rsid w:val="00EB051D"/>
    <w:rsid w:val="00EB0591"/>
    <w:rsid w:val="00EB11F8"/>
    <w:rsid w:val="00EB33C7"/>
    <w:rsid w:val="00EB3A93"/>
    <w:rsid w:val="00EB3C7B"/>
    <w:rsid w:val="00EB430E"/>
    <w:rsid w:val="00EB4829"/>
    <w:rsid w:val="00EB4C48"/>
    <w:rsid w:val="00EB5031"/>
    <w:rsid w:val="00EB634C"/>
    <w:rsid w:val="00EB6764"/>
    <w:rsid w:val="00EB6EE0"/>
    <w:rsid w:val="00EB7734"/>
    <w:rsid w:val="00EB7C21"/>
    <w:rsid w:val="00EC00C9"/>
    <w:rsid w:val="00EC01CE"/>
    <w:rsid w:val="00EC0B1D"/>
    <w:rsid w:val="00EC295B"/>
    <w:rsid w:val="00EC35A5"/>
    <w:rsid w:val="00EC3B42"/>
    <w:rsid w:val="00EC41C9"/>
    <w:rsid w:val="00EC4375"/>
    <w:rsid w:val="00EC4AEA"/>
    <w:rsid w:val="00EC5F93"/>
    <w:rsid w:val="00EC6842"/>
    <w:rsid w:val="00EC7139"/>
    <w:rsid w:val="00EC7990"/>
    <w:rsid w:val="00ED0FCC"/>
    <w:rsid w:val="00ED126D"/>
    <w:rsid w:val="00ED16E4"/>
    <w:rsid w:val="00ED2B0C"/>
    <w:rsid w:val="00ED392B"/>
    <w:rsid w:val="00ED4DE7"/>
    <w:rsid w:val="00ED77BB"/>
    <w:rsid w:val="00ED7D35"/>
    <w:rsid w:val="00EE04C3"/>
    <w:rsid w:val="00EE055A"/>
    <w:rsid w:val="00EE06BE"/>
    <w:rsid w:val="00EE09DF"/>
    <w:rsid w:val="00EE0B0E"/>
    <w:rsid w:val="00EE108C"/>
    <w:rsid w:val="00EE119F"/>
    <w:rsid w:val="00EE12AA"/>
    <w:rsid w:val="00EE3476"/>
    <w:rsid w:val="00EE4EBD"/>
    <w:rsid w:val="00EE4F88"/>
    <w:rsid w:val="00EE5596"/>
    <w:rsid w:val="00EE5926"/>
    <w:rsid w:val="00EE5C1C"/>
    <w:rsid w:val="00EE655E"/>
    <w:rsid w:val="00EE6672"/>
    <w:rsid w:val="00EE7EA9"/>
    <w:rsid w:val="00EF252E"/>
    <w:rsid w:val="00EF296A"/>
    <w:rsid w:val="00EF2A1D"/>
    <w:rsid w:val="00EF53A6"/>
    <w:rsid w:val="00EF6C1C"/>
    <w:rsid w:val="00EF71A9"/>
    <w:rsid w:val="00F00366"/>
    <w:rsid w:val="00F00485"/>
    <w:rsid w:val="00F00CA0"/>
    <w:rsid w:val="00F02181"/>
    <w:rsid w:val="00F02E2A"/>
    <w:rsid w:val="00F03B25"/>
    <w:rsid w:val="00F0435F"/>
    <w:rsid w:val="00F04F91"/>
    <w:rsid w:val="00F05197"/>
    <w:rsid w:val="00F05361"/>
    <w:rsid w:val="00F05F88"/>
    <w:rsid w:val="00F0625D"/>
    <w:rsid w:val="00F0627B"/>
    <w:rsid w:val="00F06607"/>
    <w:rsid w:val="00F07651"/>
    <w:rsid w:val="00F07D2E"/>
    <w:rsid w:val="00F10692"/>
    <w:rsid w:val="00F1156C"/>
    <w:rsid w:val="00F11C7F"/>
    <w:rsid w:val="00F12150"/>
    <w:rsid w:val="00F1222A"/>
    <w:rsid w:val="00F126C2"/>
    <w:rsid w:val="00F13A35"/>
    <w:rsid w:val="00F143F2"/>
    <w:rsid w:val="00F14845"/>
    <w:rsid w:val="00F14E42"/>
    <w:rsid w:val="00F15003"/>
    <w:rsid w:val="00F15B10"/>
    <w:rsid w:val="00F16F4A"/>
    <w:rsid w:val="00F17ED1"/>
    <w:rsid w:val="00F2154B"/>
    <w:rsid w:val="00F21C67"/>
    <w:rsid w:val="00F2521D"/>
    <w:rsid w:val="00F25406"/>
    <w:rsid w:val="00F25877"/>
    <w:rsid w:val="00F26446"/>
    <w:rsid w:val="00F267C2"/>
    <w:rsid w:val="00F26FAE"/>
    <w:rsid w:val="00F27435"/>
    <w:rsid w:val="00F27FA2"/>
    <w:rsid w:val="00F31E06"/>
    <w:rsid w:val="00F32445"/>
    <w:rsid w:val="00F3335D"/>
    <w:rsid w:val="00F333D4"/>
    <w:rsid w:val="00F33658"/>
    <w:rsid w:val="00F3459A"/>
    <w:rsid w:val="00F34B4E"/>
    <w:rsid w:val="00F34DA2"/>
    <w:rsid w:val="00F34DC9"/>
    <w:rsid w:val="00F35283"/>
    <w:rsid w:val="00F40766"/>
    <w:rsid w:val="00F40ADD"/>
    <w:rsid w:val="00F40AE4"/>
    <w:rsid w:val="00F40CBF"/>
    <w:rsid w:val="00F40D1F"/>
    <w:rsid w:val="00F40F2E"/>
    <w:rsid w:val="00F41C1F"/>
    <w:rsid w:val="00F428D1"/>
    <w:rsid w:val="00F42A36"/>
    <w:rsid w:val="00F42D42"/>
    <w:rsid w:val="00F42EA3"/>
    <w:rsid w:val="00F439E7"/>
    <w:rsid w:val="00F43F3D"/>
    <w:rsid w:val="00F43FF0"/>
    <w:rsid w:val="00F44F6B"/>
    <w:rsid w:val="00F45759"/>
    <w:rsid w:val="00F46DAC"/>
    <w:rsid w:val="00F472FC"/>
    <w:rsid w:val="00F47A20"/>
    <w:rsid w:val="00F5288A"/>
    <w:rsid w:val="00F53158"/>
    <w:rsid w:val="00F53914"/>
    <w:rsid w:val="00F543E1"/>
    <w:rsid w:val="00F5532D"/>
    <w:rsid w:val="00F55354"/>
    <w:rsid w:val="00F556B0"/>
    <w:rsid w:val="00F55B66"/>
    <w:rsid w:val="00F55C74"/>
    <w:rsid w:val="00F561EB"/>
    <w:rsid w:val="00F56AFF"/>
    <w:rsid w:val="00F56F6E"/>
    <w:rsid w:val="00F570E1"/>
    <w:rsid w:val="00F57954"/>
    <w:rsid w:val="00F604F3"/>
    <w:rsid w:val="00F606E6"/>
    <w:rsid w:val="00F60757"/>
    <w:rsid w:val="00F60D8A"/>
    <w:rsid w:val="00F610AB"/>
    <w:rsid w:val="00F611A5"/>
    <w:rsid w:val="00F61258"/>
    <w:rsid w:val="00F6215A"/>
    <w:rsid w:val="00F62335"/>
    <w:rsid w:val="00F62DE1"/>
    <w:rsid w:val="00F64335"/>
    <w:rsid w:val="00F64B52"/>
    <w:rsid w:val="00F655E9"/>
    <w:rsid w:val="00F65D90"/>
    <w:rsid w:val="00F66C8E"/>
    <w:rsid w:val="00F70B65"/>
    <w:rsid w:val="00F70D73"/>
    <w:rsid w:val="00F70E7D"/>
    <w:rsid w:val="00F711C4"/>
    <w:rsid w:val="00F7128D"/>
    <w:rsid w:val="00F71870"/>
    <w:rsid w:val="00F72365"/>
    <w:rsid w:val="00F7341F"/>
    <w:rsid w:val="00F73526"/>
    <w:rsid w:val="00F73693"/>
    <w:rsid w:val="00F73714"/>
    <w:rsid w:val="00F73C2E"/>
    <w:rsid w:val="00F75034"/>
    <w:rsid w:val="00F75362"/>
    <w:rsid w:val="00F75631"/>
    <w:rsid w:val="00F76E19"/>
    <w:rsid w:val="00F771F3"/>
    <w:rsid w:val="00F803E1"/>
    <w:rsid w:val="00F8080E"/>
    <w:rsid w:val="00F80BB0"/>
    <w:rsid w:val="00F81FF4"/>
    <w:rsid w:val="00F82C74"/>
    <w:rsid w:val="00F832F3"/>
    <w:rsid w:val="00F83357"/>
    <w:rsid w:val="00F84028"/>
    <w:rsid w:val="00F84F8C"/>
    <w:rsid w:val="00F8514C"/>
    <w:rsid w:val="00F854FC"/>
    <w:rsid w:val="00F86079"/>
    <w:rsid w:val="00F86F93"/>
    <w:rsid w:val="00F8774B"/>
    <w:rsid w:val="00F87E4E"/>
    <w:rsid w:val="00F87E71"/>
    <w:rsid w:val="00F903D4"/>
    <w:rsid w:val="00F90A70"/>
    <w:rsid w:val="00F91229"/>
    <w:rsid w:val="00F927E2"/>
    <w:rsid w:val="00F93BD4"/>
    <w:rsid w:val="00F93FF5"/>
    <w:rsid w:val="00F94300"/>
    <w:rsid w:val="00F9472F"/>
    <w:rsid w:val="00F96039"/>
    <w:rsid w:val="00F9647C"/>
    <w:rsid w:val="00F975EA"/>
    <w:rsid w:val="00F975F8"/>
    <w:rsid w:val="00F97693"/>
    <w:rsid w:val="00F97803"/>
    <w:rsid w:val="00F97864"/>
    <w:rsid w:val="00F97CE8"/>
    <w:rsid w:val="00FA0570"/>
    <w:rsid w:val="00FA10D7"/>
    <w:rsid w:val="00FA1158"/>
    <w:rsid w:val="00FA1B15"/>
    <w:rsid w:val="00FA252A"/>
    <w:rsid w:val="00FA267C"/>
    <w:rsid w:val="00FA3F73"/>
    <w:rsid w:val="00FA572D"/>
    <w:rsid w:val="00FA5B9D"/>
    <w:rsid w:val="00FA6106"/>
    <w:rsid w:val="00FA66F2"/>
    <w:rsid w:val="00FA7E25"/>
    <w:rsid w:val="00FB01C8"/>
    <w:rsid w:val="00FB0646"/>
    <w:rsid w:val="00FB1D3B"/>
    <w:rsid w:val="00FB23C4"/>
    <w:rsid w:val="00FB3067"/>
    <w:rsid w:val="00FB347A"/>
    <w:rsid w:val="00FB3BCB"/>
    <w:rsid w:val="00FB3D46"/>
    <w:rsid w:val="00FB4195"/>
    <w:rsid w:val="00FB446A"/>
    <w:rsid w:val="00FB44C7"/>
    <w:rsid w:val="00FB4D50"/>
    <w:rsid w:val="00FB54B2"/>
    <w:rsid w:val="00FB56D4"/>
    <w:rsid w:val="00FB5C59"/>
    <w:rsid w:val="00FB5CB5"/>
    <w:rsid w:val="00FB6350"/>
    <w:rsid w:val="00FB6879"/>
    <w:rsid w:val="00FB6CF2"/>
    <w:rsid w:val="00FB7632"/>
    <w:rsid w:val="00FC088A"/>
    <w:rsid w:val="00FC1229"/>
    <w:rsid w:val="00FC227D"/>
    <w:rsid w:val="00FC3501"/>
    <w:rsid w:val="00FC38C0"/>
    <w:rsid w:val="00FC43C7"/>
    <w:rsid w:val="00FC440C"/>
    <w:rsid w:val="00FC4C40"/>
    <w:rsid w:val="00FC4E8F"/>
    <w:rsid w:val="00FC53B8"/>
    <w:rsid w:val="00FC64EC"/>
    <w:rsid w:val="00FD02D6"/>
    <w:rsid w:val="00FD0493"/>
    <w:rsid w:val="00FD0B1F"/>
    <w:rsid w:val="00FD11A0"/>
    <w:rsid w:val="00FD1E2F"/>
    <w:rsid w:val="00FD1EF5"/>
    <w:rsid w:val="00FD1F43"/>
    <w:rsid w:val="00FD2D50"/>
    <w:rsid w:val="00FD2E66"/>
    <w:rsid w:val="00FD3F46"/>
    <w:rsid w:val="00FD4139"/>
    <w:rsid w:val="00FD4F34"/>
    <w:rsid w:val="00FD52A3"/>
    <w:rsid w:val="00FD5779"/>
    <w:rsid w:val="00FD656D"/>
    <w:rsid w:val="00FD6669"/>
    <w:rsid w:val="00FD6A6B"/>
    <w:rsid w:val="00FD7578"/>
    <w:rsid w:val="00FD78EB"/>
    <w:rsid w:val="00FD7BEC"/>
    <w:rsid w:val="00FE0232"/>
    <w:rsid w:val="00FE0AD6"/>
    <w:rsid w:val="00FE1ADE"/>
    <w:rsid w:val="00FE30DC"/>
    <w:rsid w:val="00FE30F5"/>
    <w:rsid w:val="00FE32FF"/>
    <w:rsid w:val="00FE5874"/>
    <w:rsid w:val="00FE5ED8"/>
    <w:rsid w:val="00FE67B6"/>
    <w:rsid w:val="00FF030F"/>
    <w:rsid w:val="00FF055E"/>
    <w:rsid w:val="00FF06D3"/>
    <w:rsid w:val="00FF0B7A"/>
    <w:rsid w:val="00FF1481"/>
    <w:rsid w:val="00FF1498"/>
    <w:rsid w:val="00FF1E24"/>
    <w:rsid w:val="00FF1EA0"/>
    <w:rsid w:val="00FF22CC"/>
    <w:rsid w:val="00FF2D3E"/>
    <w:rsid w:val="00FF2D9C"/>
    <w:rsid w:val="00FF452C"/>
    <w:rsid w:val="00FF5029"/>
    <w:rsid w:val="00FF5847"/>
    <w:rsid w:val="00FF7C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98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qFormat="1"/>
    <w:lsdException w:name="Bibliography" w:semiHidden="1" w:unhideWhenUsed="1"/>
    <w:lsdException w:name="TOC Heading" w:semiHidden="1" w:unhideWhenUsed="1"/>
  </w:latentStyles>
  <w:style w:type="paragraph" w:default="1" w:styleId="Normal">
    <w:name w:val="Normal"/>
    <w:qFormat/>
    <w:rsid w:val="002B7671"/>
    <w:pPr>
      <w:spacing w:line="240" w:lineRule="auto"/>
    </w:pPr>
    <w:rPr>
      <w:sz w:val="24"/>
      <w:szCs w:val="24"/>
    </w:rPr>
  </w:style>
  <w:style w:type="paragraph" w:styleId="Heading1">
    <w:name w:val="heading 1"/>
    <w:basedOn w:val="Normal"/>
    <w:next w:val="Normal"/>
    <w:link w:val="Heading1Char"/>
    <w:rsid w:val="0007090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9A3977"/>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B7671"/>
    <w:pPr>
      <w:spacing w:after="0"/>
    </w:pPr>
    <w:rPr>
      <w:rFonts w:ascii="Tahoma" w:hAnsi="Tahoma" w:cs="Tahoma"/>
      <w:sz w:val="16"/>
      <w:szCs w:val="16"/>
    </w:rPr>
  </w:style>
  <w:style w:type="character" w:customStyle="1" w:styleId="BalloonTextChar">
    <w:name w:val="Balloon Text Char"/>
    <w:basedOn w:val="DefaultParagraphFont"/>
    <w:uiPriority w:val="99"/>
    <w:semiHidden/>
    <w:rsid w:val="008E726A"/>
    <w:rPr>
      <w:rFonts w:ascii="Lucida Grande" w:hAnsi="Lucida Grande" w:cs="Lucida Grande"/>
      <w:sz w:val="18"/>
      <w:szCs w:val="18"/>
    </w:rPr>
  </w:style>
  <w:style w:type="character" w:customStyle="1" w:styleId="BalloonTextChar3">
    <w:name w:val="Balloon Text Char3"/>
    <w:basedOn w:val="DefaultParagraphFont"/>
    <w:uiPriority w:val="99"/>
    <w:semiHidden/>
    <w:rsid w:val="008E726A"/>
    <w:rPr>
      <w:rFonts w:ascii="Lucida Grande" w:hAnsi="Lucida Grande" w:cs="Lucida Grande"/>
      <w:sz w:val="18"/>
      <w:szCs w:val="18"/>
    </w:rPr>
  </w:style>
  <w:style w:type="character" w:customStyle="1" w:styleId="BalloonTextChar2">
    <w:name w:val="Balloon Text Char2"/>
    <w:basedOn w:val="DefaultParagraphFont"/>
    <w:uiPriority w:val="99"/>
    <w:semiHidden/>
    <w:rsid w:val="00204331"/>
    <w:rPr>
      <w:rFonts w:ascii="Lucida Grande" w:hAnsi="Lucida Grande" w:cs="Lucida Grande"/>
      <w:sz w:val="18"/>
      <w:szCs w:val="18"/>
    </w:rPr>
  </w:style>
  <w:style w:type="paragraph" w:styleId="NoSpacing">
    <w:name w:val="No Spacing"/>
    <w:uiPriority w:val="1"/>
    <w:qFormat/>
    <w:rsid w:val="00533418"/>
    <w:pPr>
      <w:spacing w:after="0" w:line="240" w:lineRule="auto"/>
    </w:pPr>
    <w:rPr>
      <w:rFonts w:ascii="Times New Roman" w:hAnsi="Times New Roman"/>
      <w:sz w:val="24"/>
    </w:rPr>
  </w:style>
  <w:style w:type="paragraph" w:styleId="FootnoteText">
    <w:name w:val="footnote text"/>
    <w:basedOn w:val="Normal"/>
    <w:link w:val="FootnoteTextChar"/>
    <w:uiPriority w:val="99"/>
    <w:rsid w:val="002B7671"/>
    <w:pPr>
      <w:spacing w:after="0"/>
    </w:pPr>
  </w:style>
  <w:style w:type="character" w:customStyle="1" w:styleId="FootnoteTextChar">
    <w:name w:val="Footnote Text Char"/>
    <w:basedOn w:val="DefaultParagraphFont"/>
    <w:link w:val="FootnoteText"/>
    <w:uiPriority w:val="99"/>
    <w:rsid w:val="002B7671"/>
    <w:rPr>
      <w:sz w:val="24"/>
      <w:szCs w:val="24"/>
    </w:rPr>
  </w:style>
  <w:style w:type="character" w:styleId="FootnoteReference">
    <w:name w:val="footnote reference"/>
    <w:basedOn w:val="DefaultParagraphFont"/>
    <w:rsid w:val="002B7671"/>
    <w:rPr>
      <w:vertAlign w:val="superscript"/>
    </w:rPr>
  </w:style>
  <w:style w:type="character" w:styleId="CommentReference">
    <w:name w:val="annotation reference"/>
    <w:basedOn w:val="DefaultParagraphFont"/>
    <w:rsid w:val="002B7671"/>
    <w:rPr>
      <w:sz w:val="18"/>
      <w:szCs w:val="18"/>
    </w:rPr>
  </w:style>
  <w:style w:type="paragraph" w:styleId="CommentText">
    <w:name w:val="annotation text"/>
    <w:basedOn w:val="Normal"/>
    <w:link w:val="CommentTextChar"/>
    <w:rsid w:val="002B7671"/>
  </w:style>
  <w:style w:type="character" w:customStyle="1" w:styleId="CommentTextChar">
    <w:name w:val="Comment Text Char"/>
    <w:basedOn w:val="DefaultParagraphFont"/>
    <w:link w:val="CommentText"/>
    <w:rsid w:val="002B7671"/>
    <w:rPr>
      <w:sz w:val="24"/>
      <w:szCs w:val="24"/>
    </w:rPr>
  </w:style>
  <w:style w:type="character" w:customStyle="1" w:styleId="BalloonTextChar1">
    <w:name w:val="Balloon Text Char1"/>
    <w:basedOn w:val="DefaultParagraphFont"/>
    <w:link w:val="BalloonText"/>
    <w:uiPriority w:val="99"/>
    <w:semiHidden/>
    <w:rsid w:val="002B767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5516"/>
    <w:rPr>
      <w:b/>
      <w:bCs/>
      <w:sz w:val="20"/>
      <w:szCs w:val="20"/>
    </w:rPr>
  </w:style>
  <w:style w:type="character" w:customStyle="1" w:styleId="CommentSubjectChar">
    <w:name w:val="Comment Subject Char"/>
    <w:basedOn w:val="CommentTextChar"/>
    <w:link w:val="CommentSubject"/>
    <w:uiPriority w:val="99"/>
    <w:semiHidden/>
    <w:rsid w:val="00D65516"/>
    <w:rPr>
      <w:b/>
      <w:bCs/>
      <w:sz w:val="20"/>
      <w:szCs w:val="20"/>
    </w:rPr>
  </w:style>
  <w:style w:type="paragraph" w:styleId="ListParagraph">
    <w:name w:val="List Paragraph"/>
    <w:basedOn w:val="Normal"/>
    <w:qFormat/>
    <w:rsid w:val="000D205B"/>
    <w:pPr>
      <w:ind w:left="720"/>
      <w:contextualSpacing/>
    </w:pPr>
  </w:style>
  <w:style w:type="character" w:styleId="Emphasis">
    <w:name w:val="Emphasis"/>
    <w:basedOn w:val="DefaultParagraphFont"/>
    <w:uiPriority w:val="20"/>
    <w:qFormat/>
    <w:rsid w:val="00205A9D"/>
    <w:rPr>
      <w:i/>
      <w:iCs/>
    </w:rPr>
  </w:style>
  <w:style w:type="character" w:styleId="Hyperlink">
    <w:name w:val="Hyperlink"/>
    <w:basedOn w:val="DefaultParagraphFont"/>
    <w:uiPriority w:val="99"/>
    <w:semiHidden/>
    <w:unhideWhenUsed/>
    <w:rsid w:val="00337D53"/>
    <w:rPr>
      <w:color w:val="0000FF"/>
      <w:u w:val="single"/>
    </w:rPr>
  </w:style>
  <w:style w:type="paragraph" w:styleId="Header">
    <w:name w:val="header"/>
    <w:basedOn w:val="Normal"/>
    <w:link w:val="HeaderChar"/>
    <w:uiPriority w:val="99"/>
    <w:unhideWhenUsed/>
    <w:rsid w:val="00CB196B"/>
    <w:pPr>
      <w:tabs>
        <w:tab w:val="center" w:pos="4513"/>
        <w:tab w:val="right" w:pos="9026"/>
      </w:tabs>
      <w:spacing w:after="0"/>
    </w:pPr>
  </w:style>
  <w:style w:type="character" w:customStyle="1" w:styleId="HeaderChar">
    <w:name w:val="Header Char"/>
    <w:basedOn w:val="DefaultParagraphFont"/>
    <w:link w:val="Header"/>
    <w:uiPriority w:val="99"/>
    <w:rsid w:val="00CB196B"/>
    <w:rPr>
      <w:sz w:val="24"/>
      <w:szCs w:val="24"/>
    </w:rPr>
  </w:style>
  <w:style w:type="paragraph" w:styleId="Footer">
    <w:name w:val="footer"/>
    <w:basedOn w:val="Normal"/>
    <w:link w:val="FooterChar"/>
    <w:uiPriority w:val="99"/>
    <w:unhideWhenUsed/>
    <w:rsid w:val="00CB196B"/>
    <w:pPr>
      <w:tabs>
        <w:tab w:val="center" w:pos="4513"/>
        <w:tab w:val="right" w:pos="9026"/>
      </w:tabs>
      <w:spacing w:after="0"/>
    </w:pPr>
  </w:style>
  <w:style w:type="character" w:customStyle="1" w:styleId="FooterChar">
    <w:name w:val="Footer Char"/>
    <w:basedOn w:val="DefaultParagraphFont"/>
    <w:link w:val="Footer"/>
    <w:uiPriority w:val="99"/>
    <w:rsid w:val="00CB196B"/>
    <w:rPr>
      <w:sz w:val="24"/>
      <w:szCs w:val="24"/>
    </w:rPr>
  </w:style>
  <w:style w:type="character" w:customStyle="1" w:styleId="Heading3Char">
    <w:name w:val="Heading 3 Char"/>
    <w:basedOn w:val="DefaultParagraphFont"/>
    <w:link w:val="Heading3"/>
    <w:uiPriority w:val="9"/>
    <w:rsid w:val="009A3977"/>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4C2726"/>
    <w:pPr>
      <w:spacing w:before="100" w:beforeAutospacing="1" w:after="100" w:afterAutospacing="1"/>
    </w:pPr>
    <w:rPr>
      <w:rFonts w:ascii="Times" w:hAnsi="Times" w:cs="Times New Roman"/>
      <w:sz w:val="20"/>
      <w:szCs w:val="20"/>
    </w:rPr>
  </w:style>
  <w:style w:type="character" w:customStyle="1" w:styleId="articletitle">
    <w:name w:val="articletitle"/>
    <w:basedOn w:val="DefaultParagraphFont"/>
    <w:rsid w:val="00FA7E25"/>
  </w:style>
  <w:style w:type="character" w:customStyle="1" w:styleId="name">
    <w:name w:val="name"/>
    <w:basedOn w:val="DefaultParagraphFont"/>
    <w:rsid w:val="00FA7E25"/>
  </w:style>
  <w:style w:type="character" w:customStyle="1" w:styleId="apple-converted-space">
    <w:name w:val="apple-converted-space"/>
    <w:basedOn w:val="DefaultParagraphFont"/>
    <w:rsid w:val="00FA7E25"/>
  </w:style>
  <w:style w:type="character" w:customStyle="1" w:styleId="hi">
    <w:name w:val="hi"/>
    <w:basedOn w:val="DefaultParagraphFont"/>
    <w:rsid w:val="00FA7E25"/>
  </w:style>
  <w:style w:type="character" w:customStyle="1" w:styleId="pubyear">
    <w:name w:val="pubyear"/>
    <w:basedOn w:val="DefaultParagraphFont"/>
    <w:rsid w:val="00FA7E25"/>
  </w:style>
  <w:style w:type="character" w:customStyle="1" w:styleId="pubinfo">
    <w:name w:val="pubinfo"/>
    <w:basedOn w:val="DefaultParagraphFont"/>
    <w:rsid w:val="00FA7E25"/>
  </w:style>
  <w:style w:type="character" w:customStyle="1" w:styleId="cit-name-surname">
    <w:name w:val="cit-name-surname"/>
    <w:basedOn w:val="DefaultParagraphFont"/>
    <w:rsid w:val="00070907"/>
  </w:style>
  <w:style w:type="character" w:customStyle="1" w:styleId="cit-name-given-names">
    <w:name w:val="cit-name-given-names"/>
    <w:basedOn w:val="DefaultParagraphFont"/>
    <w:rsid w:val="00070907"/>
  </w:style>
  <w:style w:type="character" w:styleId="HTMLCite">
    <w:name w:val="HTML Cite"/>
    <w:basedOn w:val="DefaultParagraphFont"/>
    <w:uiPriority w:val="99"/>
    <w:unhideWhenUsed/>
    <w:rsid w:val="00070907"/>
    <w:rPr>
      <w:i/>
      <w:iCs/>
    </w:rPr>
  </w:style>
  <w:style w:type="character" w:customStyle="1" w:styleId="cit-pub-date">
    <w:name w:val="cit-pub-date"/>
    <w:basedOn w:val="DefaultParagraphFont"/>
    <w:rsid w:val="00070907"/>
  </w:style>
  <w:style w:type="character" w:customStyle="1" w:styleId="cit-vol">
    <w:name w:val="cit-vol"/>
    <w:basedOn w:val="DefaultParagraphFont"/>
    <w:rsid w:val="00070907"/>
  </w:style>
  <w:style w:type="character" w:customStyle="1" w:styleId="cit-fpage">
    <w:name w:val="cit-fpage"/>
    <w:basedOn w:val="DefaultParagraphFont"/>
    <w:rsid w:val="00070907"/>
  </w:style>
  <w:style w:type="character" w:customStyle="1" w:styleId="cit-lpage">
    <w:name w:val="cit-lpage"/>
    <w:basedOn w:val="DefaultParagraphFont"/>
    <w:rsid w:val="00070907"/>
  </w:style>
  <w:style w:type="character" w:customStyle="1" w:styleId="Heading1Char">
    <w:name w:val="Heading 1 Char"/>
    <w:basedOn w:val="DefaultParagraphFont"/>
    <w:link w:val="Heading1"/>
    <w:rsid w:val="00070907"/>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D527F1"/>
    <w:pPr>
      <w:autoSpaceDE w:val="0"/>
      <w:autoSpaceDN w:val="0"/>
      <w:adjustRightInd w:val="0"/>
      <w:spacing w:after="0" w:line="240" w:lineRule="auto"/>
    </w:pPr>
    <w:rPr>
      <w:rFonts w:ascii="Arial" w:hAnsi="Arial" w:cs="Arial"/>
      <w:color w:val="000000"/>
      <w:sz w:val="24"/>
      <w:szCs w:val="24"/>
      <w:lang w:val="en-US"/>
    </w:rPr>
  </w:style>
  <w:style w:type="character" w:customStyle="1" w:styleId="mo">
    <w:name w:val="mo"/>
    <w:basedOn w:val="DefaultParagraphFont"/>
    <w:rsid w:val="00A46634"/>
  </w:style>
  <w:style w:type="character" w:customStyle="1" w:styleId="mjxassistivemathml">
    <w:name w:val="mjx_assistive_mathml"/>
    <w:basedOn w:val="DefaultParagraphFont"/>
    <w:rsid w:val="00A46634"/>
  </w:style>
  <w:style w:type="character" w:customStyle="1" w:styleId="mtext">
    <w:name w:val="mtext"/>
    <w:basedOn w:val="DefaultParagraphFont"/>
    <w:rsid w:val="00377B6F"/>
  </w:style>
  <w:style w:type="character" w:customStyle="1" w:styleId="st">
    <w:name w:val="st"/>
    <w:basedOn w:val="DefaultParagraphFont"/>
    <w:rsid w:val="00F56A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qFormat="1"/>
    <w:lsdException w:name="Bibliography" w:semiHidden="1" w:unhideWhenUsed="1"/>
    <w:lsdException w:name="TOC Heading" w:semiHidden="1" w:unhideWhenUsed="1"/>
  </w:latentStyles>
  <w:style w:type="paragraph" w:default="1" w:styleId="Normal">
    <w:name w:val="Normal"/>
    <w:qFormat/>
    <w:rsid w:val="002B7671"/>
    <w:pPr>
      <w:spacing w:line="240" w:lineRule="auto"/>
    </w:pPr>
    <w:rPr>
      <w:sz w:val="24"/>
      <w:szCs w:val="24"/>
    </w:rPr>
  </w:style>
  <w:style w:type="paragraph" w:styleId="Heading1">
    <w:name w:val="heading 1"/>
    <w:basedOn w:val="Normal"/>
    <w:next w:val="Normal"/>
    <w:link w:val="Heading1Char"/>
    <w:rsid w:val="0007090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9A3977"/>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B7671"/>
    <w:pPr>
      <w:spacing w:after="0"/>
    </w:pPr>
    <w:rPr>
      <w:rFonts w:ascii="Tahoma" w:hAnsi="Tahoma" w:cs="Tahoma"/>
      <w:sz w:val="16"/>
      <w:szCs w:val="16"/>
    </w:rPr>
  </w:style>
  <w:style w:type="character" w:customStyle="1" w:styleId="BalloonTextChar">
    <w:name w:val="Balloon Text Char"/>
    <w:basedOn w:val="DefaultParagraphFont"/>
    <w:uiPriority w:val="99"/>
    <w:semiHidden/>
    <w:rsid w:val="008E726A"/>
    <w:rPr>
      <w:rFonts w:ascii="Lucida Grande" w:hAnsi="Lucida Grande" w:cs="Lucida Grande"/>
      <w:sz w:val="18"/>
      <w:szCs w:val="18"/>
    </w:rPr>
  </w:style>
  <w:style w:type="character" w:customStyle="1" w:styleId="BalloonTextChar3">
    <w:name w:val="Balloon Text Char3"/>
    <w:basedOn w:val="DefaultParagraphFont"/>
    <w:uiPriority w:val="99"/>
    <w:semiHidden/>
    <w:rsid w:val="008E726A"/>
    <w:rPr>
      <w:rFonts w:ascii="Lucida Grande" w:hAnsi="Lucida Grande" w:cs="Lucida Grande"/>
      <w:sz w:val="18"/>
      <w:szCs w:val="18"/>
    </w:rPr>
  </w:style>
  <w:style w:type="character" w:customStyle="1" w:styleId="BalloonTextChar2">
    <w:name w:val="Balloon Text Char2"/>
    <w:basedOn w:val="DefaultParagraphFont"/>
    <w:uiPriority w:val="99"/>
    <w:semiHidden/>
    <w:rsid w:val="00204331"/>
    <w:rPr>
      <w:rFonts w:ascii="Lucida Grande" w:hAnsi="Lucida Grande" w:cs="Lucida Grande"/>
      <w:sz w:val="18"/>
      <w:szCs w:val="18"/>
    </w:rPr>
  </w:style>
  <w:style w:type="paragraph" w:styleId="NoSpacing">
    <w:name w:val="No Spacing"/>
    <w:uiPriority w:val="1"/>
    <w:qFormat/>
    <w:rsid w:val="00533418"/>
    <w:pPr>
      <w:spacing w:after="0" w:line="240" w:lineRule="auto"/>
    </w:pPr>
    <w:rPr>
      <w:rFonts w:ascii="Times New Roman" w:hAnsi="Times New Roman"/>
      <w:sz w:val="24"/>
    </w:rPr>
  </w:style>
  <w:style w:type="paragraph" w:styleId="FootnoteText">
    <w:name w:val="footnote text"/>
    <w:basedOn w:val="Normal"/>
    <w:link w:val="FootnoteTextChar"/>
    <w:uiPriority w:val="99"/>
    <w:rsid w:val="002B7671"/>
    <w:pPr>
      <w:spacing w:after="0"/>
    </w:pPr>
  </w:style>
  <w:style w:type="character" w:customStyle="1" w:styleId="FootnoteTextChar">
    <w:name w:val="Footnote Text Char"/>
    <w:basedOn w:val="DefaultParagraphFont"/>
    <w:link w:val="FootnoteText"/>
    <w:uiPriority w:val="99"/>
    <w:rsid w:val="002B7671"/>
    <w:rPr>
      <w:sz w:val="24"/>
      <w:szCs w:val="24"/>
    </w:rPr>
  </w:style>
  <w:style w:type="character" w:styleId="FootnoteReference">
    <w:name w:val="footnote reference"/>
    <w:basedOn w:val="DefaultParagraphFont"/>
    <w:rsid w:val="002B7671"/>
    <w:rPr>
      <w:vertAlign w:val="superscript"/>
    </w:rPr>
  </w:style>
  <w:style w:type="character" w:styleId="CommentReference">
    <w:name w:val="annotation reference"/>
    <w:basedOn w:val="DefaultParagraphFont"/>
    <w:rsid w:val="002B7671"/>
    <w:rPr>
      <w:sz w:val="18"/>
      <w:szCs w:val="18"/>
    </w:rPr>
  </w:style>
  <w:style w:type="paragraph" w:styleId="CommentText">
    <w:name w:val="annotation text"/>
    <w:basedOn w:val="Normal"/>
    <w:link w:val="CommentTextChar"/>
    <w:rsid w:val="002B7671"/>
  </w:style>
  <w:style w:type="character" w:customStyle="1" w:styleId="CommentTextChar">
    <w:name w:val="Comment Text Char"/>
    <w:basedOn w:val="DefaultParagraphFont"/>
    <w:link w:val="CommentText"/>
    <w:rsid w:val="002B7671"/>
    <w:rPr>
      <w:sz w:val="24"/>
      <w:szCs w:val="24"/>
    </w:rPr>
  </w:style>
  <w:style w:type="character" w:customStyle="1" w:styleId="BalloonTextChar1">
    <w:name w:val="Balloon Text Char1"/>
    <w:basedOn w:val="DefaultParagraphFont"/>
    <w:link w:val="BalloonText"/>
    <w:uiPriority w:val="99"/>
    <w:semiHidden/>
    <w:rsid w:val="002B767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5516"/>
    <w:rPr>
      <w:b/>
      <w:bCs/>
      <w:sz w:val="20"/>
      <w:szCs w:val="20"/>
    </w:rPr>
  </w:style>
  <w:style w:type="character" w:customStyle="1" w:styleId="CommentSubjectChar">
    <w:name w:val="Comment Subject Char"/>
    <w:basedOn w:val="CommentTextChar"/>
    <w:link w:val="CommentSubject"/>
    <w:uiPriority w:val="99"/>
    <w:semiHidden/>
    <w:rsid w:val="00D65516"/>
    <w:rPr>
      <w:b/>
      <w:bCs/>
      <w:sz w:val="20"/>
      <w:szCs w:val="20"/>
    </w:rPr>
  </w:style>
  <w:style w:type="paragraph" w:styleId="ListParagraph">
    <w:name w:val="List Paragraph"/>
    <w:basedOn w:val="Normal"/>
    <w:qFormat/>
    <w:rsid w:val="000D205B"/>
    <w:pPr>
      <w:ind w:left="720"/>
      <w:contextualSpacing/>
    </w:pPr>
  </w:style>
  <w:style w:type="character" w:styleId="Emphasis">
    <w:name w:val="Emphasis"/>
    <w:basedOn w:val="DefaultParagraphFont"/>
    <w:uiPriority w:val="20"/>
    <w:qFormat/>
    <w:rsid w:val="00205A9D"/>
    <w:rPr>
      <w:i/>
      <w:iCs/>
    </w:rPr>
  </w:style>
  <w:style w:type="character" w:styleId="Hyperlink">
    <w:name w:val="Hyperlink"/>
    <w:basedOn w:val="DefaultParagraphFont"/>
    <w:uiPriority w:val="99"/>
    <w:semiHidden/>
    <w:unhideWhenUsed/>
    <w:rsid w:val="00337D53"/>
    <w:rPr>
      <w:color w:val="0000FF"/>
      <w:u w:val="single"/>
    </w:rPr>
  </w:style>
  <w:style w:type="paragraph" w:styleId="Header">
    <w:name w:val="header"/>
    <w:basedOn w:val="Normal"/>
    <w:link w:val="HeaderChar"/>
    <w:uiPriority w:val="99"/>
    <w:unhideWhenUsed/>
    <w:rsid w:val="00CB196B"/>
    <w:pPr>
      <w:tabs>
        <w:tab w:val="center" w:pos="4513"/>
        <w:tab w:val="right" w:pos="9026"/>
      </w:tabs>
      <w:spacing w:after="0"/>
    </w:pPr>
  </w:style>
  <w:style w:type="character" w:customStyle="1" w:styleId="HeaderChar">
    <w:name w:val="Header Char"/>
    <w:basedOn w:val="DefaultParagraphFont"/>
    <w:link w:val="Header"/>
    <w:uiPriority w:val="99"/>
    <w:rsid w:val="00CB196B"/>
    <w:rPr>
      <w:sz w:val="24"/>
      <w:szCs w:val="24"/>
    </w:rPr>
  </w:style>
  <w:style w:type="paragraph" w:styleId="Footer">
    <w:name w:val="footer"/>
    <w:basedOn w:val="Normal"/>
    <w:link w:val="FooterChar"/>
    <w:uiPriority w:val="99"/>
    <w:unhideWhenUsed/>
    <w:rsid w:val="00CB196B"/>
    <w:pPr>
      <w:tabs>
        <w:tab w:val="center" w:pos="4513"/>
        <w:tab w:val="right" w:pos="9026"/>
      </w:tabs>
      <w:spacing w:after="0"/>
    </w:pPr>
  </w:style>
  <w:style w:type="character" w:customStyle="1" w:styleId="FooterChar">
    <w:name w:val="Footer Char"/>
    <w:basedOn w:val="DefaultParagraphFont"/>
    <w:link w:val="Footer"/>
    <w:uiPriority w:val="99"/>
    <w:rsid w:val="00CB196B"/>
    <w:rPr>
      <w:sz w:val="24"/>
      <w:szCs w:val="24"/>
    </w:rPr>
  </w:style>
  <w:style w:type="character" w:customStyle="1" w:styleId="Heading3Char">
    <w:name w:val="Heading 3 Char"/>
    <w:basedOn w:val="DefaultParagraphFont"/>
    <w:link w:val="Heading3"/>
    <w:uiPriority w:val="9"/>
    <w:rsid w:val="009A3977"/>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4C2726"/>
    <w:pPr>
      <w:spacing w:before="100" w:beforeAutospacing="1" w:after="100" w:afterAutospacing="1"/>
    </w:pPr>
    <w:rPr>
      <w:rFonts w:ascii="Times" w:hAnsi="Times" w:cs="Times New Roman"/>
      <w:sz w:val="20"/>
      <w:szCs w:val="20"/>
    </w:rPr>
  </w:style>
  <w:style w:type="character" w:customStyle="1" w:styleId="articletitle">
    <w:name w:val="articletitle"/>
    <w:basedOn w:val="DefaultParagraphFont"/>
    <w:rsid w:val="00FA7E25"/>
  </w:style>
  <w:style w:type="character" w:customStyle="1" w:styleId="name">
    <w:name w:val="name"/>
    <w:basedOn w:val="DefaultParagraphFont"/>
    <w:rsid w:val="00FA7E25"/>
  </w:style>
  <w:style w:type="character" w:customStyle="1" w:styleId="apple-converted-space">
    <w:name w:val="apple-converted-space"/>
    <w:basedOn w:val="DefaultParagraphFont"/>
    <w:rsid w:val="00FA7E25"/>
  </w:style>
  <w:style w:type="character" w:customStyle="1" w:styleId="hi">
    <w:name w:val="hi"/>
    <w:basedOn w:val="DefaultParagraphFont"/>
    <w:rsid w:val="00FA7E25"/>
  </w:style>
  <w:style w:type="character" w:customStyle="1" w:styleId="pubyear">
    <w:name w:val="pubyear"/>
    <w:basedOn w:val="DefaultParagraphFont"/>
    <w:rsid w:val="00FA7E25"/>
  </w:style>
  <w:style w:type="character" w:customStyle="1" w:styleId="pubinfo">
    <w:name w:val="pubinfo"/>
    <w:basedOn w:val="DefaultParagraphFont"/>
    <w:rsid w:val="00FA7E25"/>
  </w:style>
  <w:style w:type="character" w:customStyle="1" w:styleId="cit-name-surname">
    <w:name w:val="cit-name-surname"/>
    <w:basedOn w:val="DefaultParagraphFont"/>
    <w:rsid w:val="00070907"/>
  </w:style>
  <w:style w:type="character" w:customStyle="1" w:styleId="cit-name-given-names">
    <w:name w:val="cit-name-given-names"/>
    <w:basedOn w:val="DefaultParagraphFont"/>
    <w:rsid w:val="00070907"/>
  </w:style>
  <w:style w:type="character" w:styleId="HTMLCite">
    <w:name w:val="HTML Cite"/>
    <w:basedOn w:val="DefaultParagraphFont"/>
    <w:uiPriority w:val="99"/>
    <w:unhideWhenUsed/>
    <w:rsid w:val="00070907"/>
    <w:rPr>
      <w:i/>
      <w:iCs/>
    </w:rPr>
  </w:style>
  <w:style w:type="character" w:customStyle="1" w:styleId="cit-pub-date">
    <w:name w:val="cit-pub-date"/>
    <w:basedOn w:val="DefaultParagraphFont"/>
    <w:rsid w:val="00070907"/>
  </w:style>
  <w:style w:type="character" w:customStyle="1" w:styleId="cit-vol">
    <w:name w:val="cit-vol"/>
    <w:basedOn w:val="DefaultParagraphFont"/>
    <w:rsid w:val="00070907"/>
  </w:style>
  <w:style w:type="character" w:customStyle="1" w:styleId="cit-fpage">
    <w:name w:val="cit-fpage"/>
    <w:basedOn w:val="DefaultParagraphFont"/>
    <w:rsid w:val="00070907"/>
  </w:style>
  <w:style w:type="character" w:customStyle="1" w:styleId="cit-lpage">
    <w:name w:val="cit-lpage"/>
    <w:basedOn w:val="DefaultParagraphFont"/>
    <w:rsid w:val="00070907"/>
  </w:style>
  <w:style w:type="character" w:customStyle="1" w:styleId="Heading1Char">
    <w:name w:val="Heading 1 Char"/>
    <w:basedOn w:val="DefaultParagraphFont"/>
    <w:link w:val="Heading1"/>
    <w:rsid w:val="00070907"/>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D527F1"/>
    <w:pPr>
      <w:autoSpaceDE w:val="0"/>
      <w:autoSpaceDN w:val="0"/>
      <w:adjustRightInd w:val="0"/>
      <w:spacing w:after="0" w:line="240" w:lineRule="auto"/>
    </w:pPr>
    <w:rPr>
      <w:rFonts w:ascii="Arial" w:hAnsi="Arial" w:cs="Arial"/>
      <w:color w:val="000000"/>
      <w:sz w:val="24"/>
      <w:szCs w:val="24"/>
      <w:lang w:val="en-US"/>
    </w:rPr>
  </w:style>
  <w:style w:type="character" w:customStyle="1" w:styleId="mo">
    <w:name w:val="mo"/>
    <w:basedOn w:val="DefaultParagraphFont"/>
    <w:rsid w:val="00A46634"/>
  </w:style>
  <w:style w:type="character" w:customStyle="1" w:styleId="mjxassistivemathml">
    <w:name w:val="mjx_assistive_mathml"/>
    <w:basedOn w:val="DefaultParagraphFont"/>
    <w:rsid w:val="00A46634"/>
  </w:style>
  <w:style w:type="character" w:customStyle="1" w:styleId="mtext">
    <w:name w:val="mtext"/>
    <w:basedOn w:val="DefaultParagraphFont"/>
    <w:rsid w:val="00377B6F"/>
  </w:style>
  <w:style w:type="character" w:customStyle="1" w:styleId="st">
    <w:name w:val="st"/>
    <w:basedOn w:val="DefaultParagraphFont"/>
    <w:rsid w:val="00F5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937">
      <w:bodyDiv w:val="1"/>
      <w:marLeft w:val="0"/>
      <w:marRight w:val="0"/>
      <w:marTop w:val="0"/>
      <w:marBottom w:val="0"/>
      <w:divBdr>
        <w:top w:val="none" w:sz="0" w:space="0" w:color="auto"/>
        <w:left w:val="none" w:sz="0" w:space="0" w:color="auto"/>
        <w:bottom w:val="none" w:sz="0" w:space="0" w:color="auto"/>
        <w:right w:val="none" w:sz="0" w:space="0" w:color="auto"/>
      </w:divBdr>
    </w:div>
    <w:div w:id="93404617">
      <w:bodyDiv w:val="1"/>
      <w:marLeft w:val="0"/>
      <w:marRight w:val="0"/>
      <w:marTop w:val="0"/>
      <w:marBottom w:val="0"/>
      <w:divBdr>
        <w:top w:val="none" w:sz="0" w:space="0" w:color="auto"/>
        <w:left w:val="none" w:sz="0" w:space="0" w:color="auto"/>
        <w:bottom w:val="none" w:sz="0" w:space="0" w:color="auto"/>
        <w:right w:val="none" w:sz="0" w:space="0" w:color="auto"/>
      </w:divBdr>
      <w:divsChild>
        <w:div w:id="34818270">
          <w:marLeft w:val="0"/>
          <w:marRight w:val="0"/>
          <w:marTop w:val="0"/>
          <w:marBottom w:val="0"/>
          <w:divBdr>
            <w:top w:val="none" w:sz="0" w:space="0" w:color="auto"/>
            <w:left w:val="none" w:sz="0" w:space="0" w:color="auto"/>
            <w:bottom w:val="none" w:sz="0" w:space="0" w:color="auto"/>
            <w:right w:val="none" w:sz="0" w:space="0" w:color="auto"/>
          </w:divBdr>
          <w:divsChild>
            <w:div w:id="455678781">
              <w:marLeft w:val="0"/>
              <w:marRight w:val="0"/>
              <w:marTop w:val="0"/>
              <w:marBottom w:val="0"/>
              <w:divBdr>
                <w:top w:val="none" w:sz="0" w:space="0" w:color="auto"/>
                <w:left w:val="none" w:sz="0" w:space="0" w:color="auto"/>
                <w:bottom w:val="none" w:sz="0" w:space="0" w:color="auto"/>
                <w:right w:val="none" w:sz="0" w:space="0" w:color="auto"/>
              </w:divBdr>
              <w:divsChild>
                <w:div w:id="13262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6966">
      <w:bodyDiv w:val="1"/>
      <w:marLeft w:val="0"/>
      <w:marRight w:val="0"/>
      <w:marTop w:val="0"/>
      <w:marBottom w:val="0"/>
      <w:divBdr>
        <w:top w:val="none" w:sz="0" w:space="0" w:color="auto"/>
        <w:left w:val="none" w:sz="0" w:space="0" w:color="auto"/>
        <w:bottom w:val="none" w:sz="0" w:space="0" w:color="auto"/>
        <w:right w:val="none" w:sz="0" w:space="0" w:color="auto"/>
      </w:divBdr>
    </w:div>
    <w:div w:id="289434146">
      <w:bodyDiv w:val="1"/>
      <w:marLeft w:val="0"/>
      <w:marRight w:val="0"/>
      <w:marTop w:val="0"/>
      <w:marBottom w:val="0"/>
      <w:divBdr>
        <w:top w:val="none" w:sz="0" w:space="0" w:color="auto"/>
        <w:left w:val="none" w:sz="0" w:space="0" w:color="auto"/>
        <w:bottom w:val="none" w:sz="0" w:space="0" w:color="auto"/>
        <w:right w:val="none" w:sz="0" w:space="0" w:color="auto"/>
      </w:divBdr>
    </w:div>
    <w:div w:id="333648115">
      <w:bodyDiv w:val="1"/>
      <w:marLeft w:val="0"/>
      <w:marRight w:val="0"/>
      <w:marTop w:val="0"/>
      <w:marBottom w:val="0"/>
      <w:divBdr>
        <w:top w:val="none" w:sz="0" w:space="0" w:color="auto"/>
        <w:left w:val="none" w:sz="0" w:space="0" w:color="auto"/>
        <w:bottom w:val="none" w:sz="0" w:space="0" w:color="auto"/>
        <w:right w:val="none" w:sz="0" w:space="0" w:color="auto"/>
      </w:divBdr>
      <w:divsChild>
        <w:div w:id="562721680">
          <w:marLeft w:val="0"/>
          <w:marRight w:val="0"/>
          <w:marTop w:val="0"/>
          <w:marBottom w:val="0"/>
          <w:divBdr>
            <w:top w:val="none" w:sz="0" w:space="0" w:color="auto"/>
            <w:left w:val="none" w:sz="0" w:space="0" w:color="auto"/>
            <w:bottom w:val="none" w:sz="0" w:space="0" w:color="auto"/>
            <w:right w:val="none" w:sz="0" w:space="0" w:color="auto"/>
          </w:divBdr>
        </w:div>
        <w:div w:id="965739306">
          <w:marLeft w:val="0"/>
          <w:marRight w:val="0"/>
          <w:marTop w:val="0"/>
          <w:marBottom w:val="0"/>
          <w:divBdr>
            <w:top w:val="none" w:sz="0" w:space="0" w:color="auto"/>
            <w:left w:val="none" w:sz="0" w:space="0" w:color="auto"/>
            <w:bottom w:val="none" w:sz="0" w:space="0" w:color="auto"/>
            <w:right w:val="none" w:sz="0" w:space="0" w:color="auto"/>
          </w:divBdr>
        </w:div>
        <w:div w:id="1530727530">
          <w:marLeft w:val="0"/>
          <w:marRight w:val="0"/>
          <w:marTop w:val="0"/>
          <w:marBottom w:val="0"/>
          <w:divBdr>
            <w:top w:val="none" w:sz="0" w:space="0" w:color="auto"/>
            <w:left w:val="none" w:sz="0" w:space="0" w:color="auto"/>
            <w:bottom w:val="none" w:sz="0" w:space="0" w:color="auto"/>
            <w:right w:val="none" w:sz="0" w:space="0" w:color="auto"/>
          </w:divBdr>
        </w:div>
        <w:div w:id="2089228481">
          <w:marLeft w:val="0"/>
          <w:marRight w:val="0"/>
          <w:marTop w:val="0"/>
          <w:marBottom w:val="0"/>
          <w:divBdr>
            <w:top w:val="none" w:sz="0" w:space="0" w:color="auto"/>
            <w:left w:val="none" w:sz="0" w:space="0" w:color="auto"/>
            <w:bottom w:val="none" w:sz="0" w:space="0" w:color="auto"/>
            <w:right w:val="none" w:sz="0" w:space="0" w:color="auto"/>
          </w:divBdr>
        </w:div>
      </w:divsChild>
    </w:div>
    <w:div w:id="409157568">
      <w:bodyDiv w:val="1"/>
      <w:marLeft w:val="0"/>
      <w:marRight w:val="0"/>
      <w:marTop w:val="0"/>
      <w:marBottom w:val="0"/>
      <w:divBdr>
        <w:top w:val="none" w:sz="0" w:space="0" w:color="auto"/>
        <w:left w:val="none" w:sz="0" w:space="0" w:color="auto"/>
        <w:bottom w:val="none" w:sz="0" w:space="0" w:color="auto"/>
        <w:right w:val="none" w:sz="0" w:space="0" w:color="auto"/>
      </w:divBdr>
      <w:divsChild>
        <w:div w:id="1666668914">
          <w:marLeft w:val="0"/>
          <w:marRight w:val="0"/>
          <w:marTop w:val="0"/>
          <w:marBottom w:val="0"/>
          <w:divBdr>
            <w:top w:val="none" w:sz="0" w:space="0" w:color="auto"/>
            <w:left w:val="none" w:sz="0" w:space="0" w:color="auto"/>
            <w:bottom w:val="none" w:sz="0" w:space="0" w:color="auto"/>
            <w:right w:val="none" w:sz="0" w:space="0" w:color="auto"/>
          </w:divBdr>
          <w:divsChild>
            <w:div w:id="670764609">
              <w:marLeft w:val="0"/>
              <w:marRight w:val="0"/>
              <w:marTop w:val="0"/>
              <w:marBottom w:val="0"/>
              <w:divBdr>
                <w:top w:val="none" w:sz="0" w:space="0" w:color="auto"/>
                <w:left w:val="none" w:sz="0" w:space="0" w:color="auto"/>
                <w:bottom w:val="none" w:sz="0" w:space="0" w:color="auto"/>
                <w:right w:val="none" w:sz="0" w:space="0" w:color="auto"/>
              </w:divBdr>
              <w:divsChild>
                <w:div w:id="19470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7112">
      <w:bodyDiv w:val="1"/>
      <w:marLeft w:val="0"/>
      <w:marRight w:val="0"/>
      <w:marTop w:val="0"/>
      <w:marBottom w:val="0"/>
      <w:divBdr>
        <w:top w:val="none" w:sz="0" w:space="0" w:color="auto"/>
        <w:left w:val="none" w:sz="0" w:space="0" w:color="auto"/>
        <w:bottom w:val="none" w:sz="0" w:space="0" w:color="auto"/>
        <w:right w:val="none" w:sz="0" w:space="0" w:color="auto"/>
      </w:divBdr>
    </w:div>
    <w:div w:id="442963357">
      <w:bodyDiv w:val="1"/>
      <w:marLeft w:val="0"/>
      <w:marRight w:val="0"/>
      <w:marTop w:val="0"/>
      <w:marBottom w:val="0"/>
      <w:divBdr>
        <w:top w:val="none" w:sz="0" w:space="0" w:color="auto"/>
        <w:left w:val="none" w:sz="0" w:space="0" w:color="auto"/>
        <w:bottom w:val="none" w:sz="0" w:space="0" w:color="auto"/>
        <w:right w:val="none" w:sz="0" w:space="0" w:color="auto"/>
      </w:divBdr>
    </w:div>
    <w:div w:id="444926039">
      <w:bodyDiv w:val="1"/>
      <w:marLeft w:val="0"/>
      <w:marRight w:val="0"/>
      <w:marTop w:val="0"/>
      <w:marBottom w:val="0"/>
      <w:divBdr>
        <w:top w:val="none" w:sz="0" w:space="0" w:color="auto"/>
        <w:left w:val="none" w:sz="0" w:space="0" w:color="auto"/>
        <w:bottom w:val="none" w:sz="0" w:space="0" w:color="auto"/>
        <w:right w:val="none" w:sz="0" w:space="0" w:color="auto"/>
      </w:divBdr>
    </w:div>
    <w:div w:id="506670872">
      <w:bodyDiv w:val="1"/>
      <w:marLeft w:val="0"/>
      <w:marRight w:val="0"/>
      <w:marTop w:val="0"/>
      <w:marBottom w:val="0"/>
      <w:divBdr>
        <w:top w:val="none" w:sz="0" w:space="0" w:color="auto"/>
        <w:left w:val="none" w:sz="0" w:space="0" w:color="auto"/>
        <w:bottom w:val="none" w:sz="0" w:space="0" w:color="auto"/>
        <w:right w:val="none" w:sz="0" w:space="0" w:color="auto"/>
      </w:divBdr>
    </w:div>
    <w:div w:id="531843317">
      <w:bodyDiv w:val="1"/>
      <w:marLeft w:val="0"/>
      <w:marRight w:val="0"/>
      <w:marTop w:val="0"/>
      <w:marBottom w:val="0"/>
      <w:divBdr>
        <w:top w:val="none" w:sz="0" w:space="0" w:color="auto"/>
        <w:left w:val="none" w:sz="0" w:space="0" w:color="auto"/>
        <w:bottom w:val="none" w:sz="0" w:space="0" w:color="auto"/>
        <w:right w:val="none" w:sz="0" w:space="0" w:color="auto"/>
      </w:divBdr>
    </w:div>
    <w:div w:id="582448249">
      <w:bodyDiv w:val="1"/>
      <w:marLeft w:val="0"/>
      <w:marRight w:val="0"/>
      <w:marTop w:val="0"/>
      <w:marBottom w:val="0"/>
      <w:divBdr>
        <w:top w:val="none" w:sz="0" w:space="0" w:color="auto"/>
        <w:left w:val="none" w:sz="0" w:space="0" w:color="auto"/>
        <w:bottom w:val="none" w:sz="0" w:space="0" w:color="auto"/>
        <w:right w:val="none" w:sz="0" w:space="0" w:color="auto"/>
      </w:divBdr>
      <w:divsChild>
        <w:div w:id="973216884">
          <w:marLeft w:val="0"/>
          <w:marRight w:val="0"/>
          <w:marTop w:val="0"/>
          <w:marBottom w:val="0"/>
          <w:divBdr>
            <w:top w:val="none" w:sz="0" w:space="0" w:color="auto"/>
            <w:left w:val="none" w:sz="0" w:space="0" w:color="auto"/>
            <w:bottom w:val="none" w:sz="0" w:space="0" w:color="auto"/>
            <w:right w:val="none" w:sz="0" w:space="0" w:color="auto"/>
          </w:divBdr>
          <w:divsChild>
            <w:div w:id="76053944">
              <w:marLeft w:val="0"/>
              <w:marRight w:val="0"/>
              <w:marTop w:val="0"/>
              <w:marBottom w:val="0"/>
              <w:divBdr>
                <w:top w:val="none" w:sz="0" w:space="0" w:color="auto"/>
                <w:left w:val="none" w:sz="0" w:space="0" w:color="auto"/>
                <w:bottom w:val="none" w:sz="0" w:space="0" w:color="auto"/>
                <w:right w:val="none" w:sz="0" w:space="0" w:color="auto"/>
              </w:divBdr>
              <w:divsChild>
                <w:div w:id="732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8637">
      <w:bodyDiv w:val="1"/>
      <w:marLeft w:val="0"/>
      <w:marRight w:val="0"/>
      <w:marTop w:val="0"/>
      <w:marBottom w:val="0"/>
      <w:divBdr>
        <w:top w:val="none" w:sz="0" w:space="0" w:color="auto"/>
        <w:left w:val="none" w:sz="0" w:space="0" w:color="auto"/>
        <w:bottom w:val="none" w:sz="0" w:space="0" w:color="auto"/>
        <w:right w:val="none" w:sz="0" w:space="0" w:color="auto"/>
      </w:divBdr>
    </w:div>
    <w:div w:id="664168150">
      <w:bodyDiv w:val="1"/>
      <w:marLeft w:val="0"/>
      <w:marRight w:val="0"/>
      <w:marTop w:val="0"/>
      <w:marBottom w:val="0"/>
      <w:divBdr>
        <w:top w:val="none" w:sz="0" w:space="0" w:color="auto"/>
        <w:left w:val="none" w:sz="0" w:space="0" w:color="auto"/>
        <w:bottom w:val="none" w:sz="0" w:space="0" w:color="auto"/>
        <w:right w:val="none" w:sz="0" w:space="0" w:color="auto"/>
      </w:divBdr>
    </w:div>
    <w:div w:id="780952314">
      <w:bodyDiv w:val="1"/>
      <w:marLeft w:val="0"/>
      <w:marRight w:val="0"/>
      <w:marTop w:val="0"/>
      <w:marBottom w:val="0"/>
      <w:divBdr>
        <w:top w:val="none" w:sz="0" w:space="0" w:color="auto"/>
        <w:left w:val="none" w:sz="0" w:space="0" w:color="auto"/>
        <w:bottom w:val="none" w:sz="0" w:space="0" w:color="auto"/>
        <w:right w:val="none" w:sz="0" w:space="0" w:color="auto"/>
      </w:divBdr>
    </w:div>
    <w:div w:id="807626696">
      <w:bodyDiv w:val="1"/>
      <w:marLeft w:val="0"/>
      <w:marRight w:val="0"/>
      <w:marTop w:val="0"/>
      <w:marBottom w:val="0"/>
      <w:divBdr>
        <w:top w:val="none" w:sz="0" w:space="0" w:color="auto"/>
        <w:left w:val="none" w:sz="0" w:space="0" w:color="auto"/>
        <w:bottom w:val="none" w:sz="0" w:space="0" w:color="auto"/>
        <w:right w:val="none" w:sz="0" w:space="0" w:color="auto"/>
      </w:divBdr>
    </w:div>
    <w:div w:id="829058059">
      <w:bodyDiv w:val="1"/>
      <w:marLeft w:val="0"/>
      <w:marRight w:val="0"/>
      <w:marTop w:val="0"/>
      <w:marBottom w:val="0"/>
      <w:divBdr>
        <w:top w:val="none" w:sz="0" w:space="0" w:color="auto"/>
        <w:left w:val="none" w:sz="0" w:space="0" w:color="auto"/>
        <w:bottom w:val="none" w:sz="0" w:space="0" w:color="auto"/>
        <w:right w:val="none" w:sz="0" w:space="0" w:color="auto"/>
      </w:divBdr>
    </w:div>
    <w:div w:id="865099653">
      <w:bodyDiv w:val="1"/>
      <w:marLeft w:val="0"/>
      <w:marRight w:val="0"/>
      <w:marTop w:val="0"/>
      <w:marBottom w:val="0"/>
      <w:divBdr>
        <w:top w:val="none" w:sz="0" w:space="0" w:color="auto"/>
        <w:left w:val="none" w:sz="0" w:space="0" w:color="auto"/>
        <w:bottom w:val="none" w:sz="0" w:space="0" w:color="auto"/>
        <w:right w:val="none" w:sz="0" w:space="0" w:color="auto"/>
      </w:divBdr>
    </w:div>
    <w:div w:id="893156041">
      <w:bodyDiv w:val="1"/>
      <w:marLeft w:val="0"/>
      <w:marRight w:val="0"/>
      <w:marTop w:val="0"/>
      <w:marBottom w:val="0"/>
      <w:divBdr>
        <w:top w:val="none" w:sz="0" w:space="0" w:color="auto"/>
        <w:left w:val="none" w:sz="0" w:space="0" w:color="auto"/>
        <w:bottom w:val="none" w:sz="0" w:space="0" w:color="auto"/>
        <w:right w:val="none" w:sz="0" w:space="0" w:color="auto"/>
      </w:divBdr>
    </w:div>
    <w:div w:id="931013477">
      <w:bodyDiv w:val="1"/>
      <w:marLeft w:val="0"/>
      <w:marRight w:val="0"/>
      <w:marTop w:val="0"/>
      <w:marBottom w:val="0"/>
      <w:divBdr>
        <w:top w:val="none" w:sz="0" w:space="0" w:color="auto"/>
        <w:left w:val="none" w:sz="0" w:space="0" w:color="auto"/>
        <w:bottom w:val="none" w:sz="0" w:space="0" w:color="auto"/>
        <w:right w:val="none" w:sz="0" w:space="0" w:color="auto"/>
      </w:divBdr>
      <w:divsChild>
        <w:div w:id="1532913009">
          <w:marLeft w:val="0"/>
          <w:marRight w:val="0"/>
          <w:marTop w:val="0"/>
          <w:marBottom w:val="0"/>
          <w:divBdr>
            <w:top w:val="none" w:sz="0" w:space="0" w:color="auto"/>
            <w:left w:val="none" w:sz="0" w:space="0" w:color="auto"/>
            <w:bottom w:val="none" w:sz="0" w:space="0" w:color="auto"/>
            <w:right w:val="none" w:sz="0" w:space="0" w:color="auto"/>
          </w:divBdr>
          <w:divsChild>
            <w:div w:id="2143187645">
              <w:marLeft w:val="0"/>
              <w:marRight w:val="0"/>
              <w:marTop w:val="0"/>
              <w:marBottom w:val="0"/>
              <w:divBdr>
                <w:top w:val="none" w:sz="0" w:space="0" w:color="auto"/>
                <w:left w:val="none" w:sz="0" w:space="0" w:color="auto"/>
                <w:bottom w:val="none" w:sz="0" w:space="0" w:color="auto"/>
                <w:right w:val="none" w:sz="0" w:space="0" w:color="auto"/>
              </w:divBdr>
              <w:divsChild>
                <w:div w:id="2147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7338">
      <w:bodyDiv w:val="1"/>
      <w:marLeft w:val="0"/>
      <w:marRight w:val="0"/>
      <w:marTop w:val="0"/>
      <w:marBottom w:val="0"/>
      <w:divBdr>
        <w:top w:val="none" w:sz="0" w:space="0" w:color="auto"/>
        <w:left w:val="none" w:sz="0" w:space="0" w:color="auto"/>
        <w:bottom w:val="none" w:sz="0" w:space="0" w:color="auto"/>
        <w:right w:val="none" w:sz="0" w:space="0" w:color="auto"/>
      </w:divBdr>
    </w:div>
    <w:div w:id="1018653439">
      <w:bodyDiv w:val="1"/>
      <w:marLeft w:val="0"/>
      <w:marRight w:val="0"/>
      <w:marTop w:val="0"/>
      <w:marBottom w:val="0"/>
      <w:divBdr>
        <w:top w:val="none" w:sz="0" w:space="0" w:color="auto"/>
        <w:left w:val="none" w:sz="0" w:space="0" w:color="auto"/>
        <w:bottom w:val="none" w:sz="0" w:space="0" w:color="auto"/>
        <w:right w:val="none" w:sz="0" w:space="0" w:color="auto"/>
      </w:divBdr>
    </w:div>
    <w:div w:id="1032271475">
      <w:bodyDiv w:val="1"/>
      <w:marLeft w:val="0"/>
      <w:marRight w:val="0"/>
      <w:marTop w:val="0"/>
      <w:marBottom w:val="0"/>
      <w:divBdr>
        <w:top w:val="none" w:sz="0" w:space="0" w:color="auto"/>
        <w:left w:val="none" w:sz="0" w:space="0" w:color="auto"/>
        <w:bottom w:val="none" w:sz="0" w:space="0" w:color="auto"/>
        <w:right w:val="none" w:sz="0" w:space="0" w:color="auto"/>
      </w:divBdr>
    </w:div>
    <w:div w:id="1050573172">
      <w:bodyDiv w:val="1"/>
      <w:marLeft w:val="0"/>
      <w:marRight w:val="0"/>
      <w:marTop w:val="0"/>
      <w:marBottom w:val="0"/>
      <w:divBdr>
        <w:top w:val="none" w:sz="0" w:space="0" w:color="auto"/>
        <w:left w:val="none" w:sz="0" w:space="0" w:color="auto"/>
        <w:bottom w:val="none" w:sz="0" w:space="0" w:color="auto"/>
        <w:right w:val="none" w:sz="0" w:space="0" w:color="auto"/>
      </w:divBdr>
      <w:divsChild>
        <w:div w:id="84107811">
          <w:marLeft w:val="0"/>
          <w:marRight w:val="0"/>
          <w:marTop w:val="0"/>
          <w:marBottom w:val="0"/>
          <w:divBdr>
            <w:top w:val="none" w:sz="0" w:space="0" w:color="auto"/>
            <w:left w:val="none" w:sz="0" w:space="0" w:color="auto"/>
            <w:bottom w:val="none" w:sz="0" w:space="0" w:color="auto"/>
            <w:right w:val="none" w:sz="0" w:space="0" w:color="auto"/>
          </w:divBdr>
        </w:div>
        <w:div w:id="136187807">
          <w:marLeft w:val="0"/>
          <w:marRight w:val="0"/>
          <w:marTop w:val="0"/>
          <w:marBottom w:val="0"/>
          <w:divBdr>
            <w:top w:val="none" w:sz="0" w:space="0" w:color="auto"/>
            <w:left w:val="none" w:sz="0" w:space="0" w:color="auto"/>
            <w:bottom w:val="none" w:sz="0" w:space="0" w:color="auto"/>
            <w:right w:val="none" w:sz="0" w:space="0" w:color="auto"/>
          </w:divBdr>
        </w:div>
        <w:div w:id="165025867">
          <w:marLeft w:val="0"/>
          <w:marRight w:val="0"/>
          <w:marTop w:val="0"/>
          <w:marBottom w:val="0"/>
          <w:divBdr>
            <w:top w:val="none" w:sz="0" w:space="0" w:color="auto"/>
            <w:left w:val="none" w:sz="0" w:space="0" w:color="auto"/>
            <w:bottom w:val="none" w:sz="0" w:space="0" w:color="auto"/>
            <w:right w:val="none" w:sz="0" w:space="0" w:color="auto"/>
          </w:divBdr>
        </w:div>
        <w:div w:id="210773750">
          <w:marLeft w:val="0"/>
          <w:marRight w:val="0"/>
          <w:marTop w:val="0"/>
          <w:marBottom w:val="0"/>
          <w:divBdr>
            <w:top w:val="none" w:sz="0" w:space="0" w:color="auto"/>
            <w:left w:val="none" w:sz="0" w:space="0" w:color="auto"/>
            <w:bottom w:val="none" w:sz="0" w:space="0" w:color="auto"/>
            <w:right w:val="none" w:sz="0" w:space="0" w:color="auto"/>
          </w:divBdr>
        </w:div>
        <w:div w:id="218984066">
          <w:marLeft w:val="0"/>
          <w:marRight w:val="0"/>
          <w:marTop w:val="0"/>
          <w:marBottom w:val="0"/>
          <w:divBdr>
            <w:top w:val="none" w:sz="0" w:space="0" w:color="auto"/>
            <w:left w:val="none" w:sz="0" w:space="0" w:color="auto"/>
            <w:bottom w:val="none" w:sz="0" w:space="0" w:color="auto"/>
            <w:right w:val="none" w:sz="0" w:space="0" w:color="auto"/>
          </w:divBdr>
        </w:div>
        <w:div w:id="222102974">
          <w:marLeft w:val="0"/>
          <w:marRight w:val="0"/>
          <w:marTop w:val="0"/>
          <w:marBottom w:val="0"/>
          <w:divBdr>
            <w:top w:val="none" w:sz="0" w:space="0" w:color="auto"/>
            <w:left w:val="none" w:sz="0" w:space="0" w:color="auto"/>
            <w:bottom w:val="none" w:sz="0" w:space="0" w:color="auto"/>
            <w:right w:val="none" w:sz="0" w:space="0" w:color="auto"/>
          </w:divBdr>
        </w:div>
        <w:div w:id="259535981">
          <w:marLeft w:val="0"/>
          <w:marRight w:val="0"/>
          <w:marTop w:val="0"/>
          <w:marBottom w:val="0"/>
          <w:divBdr>
            <w:top w:val="none" w:sz="0" w:space="0" w:color="auto"/>
            <w:left w:val="none" w:sz="0" w:space="0" w:color="auto"/>
            <w:bottom w:val="none" w:sz="0" w:space="0" w:color="auto"/>
            <w:right w:val="none" w:sz="0" w:space="0" w:color="auto"/>
          </w:divBdr>
        </w:div>
        <w:div w:id="274410947">
          <w:marLeft w:val="0"/>
          <w:marRight w:val="0"/>
          <w:marTop w:val="0"/>
          <w:marBottom w:val="0"/>
          <w:divBdr>
            <w:top w:val="none" w:sz="0" w:space="0" w:color="auto"/>
            <w:left w:val="none" w:sz="0" w:space="0" w:color="auto"/>
            <w:bottom w:val="none" w:sz="0" w:space="0" w:color="auto"/>
            <w:right w:val="none" w:sz="0" w:space="0" w:color="auto"/>
          </w:divBdr>
        </w:div>
        <w:div w:id="278101955">
          <w:marLeft w:val="0"/>
          <w:marRight w:val="0"/>
          <w:marTop w:val="0"/>
          <w:marBottom w:val="0"/>
          <w:divBdr>
            <w:top w:val="none" w:sz="0" w:space="0" w:color="auto"/>
            <w:left w:val="none" w:sz="0" w:space="0" w:color="auto"/>
            <w:bottom w:val="none" w:sz="0" w:space="0" w:color="auto"/>
            <w:right w:val="none" w:sz="0" w:space="0" w:color="auto"/>
          </w:divBdr>
        </w:div>
        <w:div w:id="295991861">
          <w:marLeft w:val="0"/>
          <w:marRight w:val="0"/>
          <w:marTop w:val="0"/>
          <w:marBottom w:val="0"/>
          <w:divBdr>
            <w:top w:val="none" w:sz="0" w:space="0" w:color="auto"/>
            <w:left w:val="none" w:sz="0" w:space="0" w:color="auto"/>
            <w:bottom w:val="none" w:sz="0" w:space="0" w:color="auto"/>
            <w:right w:val="none" w:sz="0" w:space="0" w:color="auto"/>
          </w:divBdr>
        </w:div>
        <w:div w:id="334696787">
          <w:marLeft w:val="0"/>
          <w:marRight w:val="0"/>
          <w:marTop w:val="0"/>
          <w:marBottom w:val="0"/>
          <w:divBdr>
            <w:top w:val="none" w:sz="0" w:space="0" w:color="auto"/>
            <w:left w:val="none" w:sz="0" w:space="0" w:color="auto"/>
            <w:bottom w:val="none" w:sz="0" w:space="0" w:color="auto"/>
            <w:right w:val="none" w:sz="0" w:space="0" w:color="auto"/>
          </w:divBdr>
        </w:div>
        <w:div w:id="383528133">
          <w:marLeft w:val="0"/>
          <w:marRight w:val="0"/>
          <w:marTop w:val="0"/>
          <w:marBottom w:val="0"/>
          <w:divBdr>
            <w:top w:val="none" w:sz="0" w:space="0" w:color="auto"/>
            <w:left w:val="none" w:sz="0" w:space="0" w:color="auto"/>
            <w:bottom w:val="none" w:sz="0" w:space="0" w:color="auto"/>
            <w:right w:val="none" w:sz="0" w:space="0" w:color="auto"/>
          </w:divBdr>
        </w:div>
        <w:div w:id="421413358">
          <w:marLeft w:val="0"/>
          <w:marRight w:val="0"/>
          <w:marTop w:val="0"/>
          <w:marBottom w:val="0"/>
          <w:divBdr>
            <w:top w:val="none" w:sz="0" w:space="0" w:color="auto"/>
            <w:left w:val="none" w:sz="0" w:space="0" w:color="auto"/>
            <w:bottom w:val="none" w:sz="0" w:space="0" w:color="auto"/>
            <w:right w:val="none" w:sz="0" w:space="0" w:color="auto"/>
          </w:divBdr>
        </w:div>
        <w:div w:id="443811587">
          <w:marLeft w:val="0"/>
          <w:marRight w:val="0"/>
          <w:marTop w:val="0"/>
          <w:marBottom w:val="0"/>
          <w:divBdr>
            <w:top w:val="none" w:sz="0" w:space="0" w:color="auto"/>
            <w:left w:val="none" w:sz="0" w:space="0" w:color="auto"/>
            <w:bottom w:val="none" w:sz="0" w:space="0" w:color="auto"/>
            <w:right w:val="none" w:sz="0" w:space="0" w:color="auto"/>
          </w:divBdr>
        </w:div>
        <w:div w:id="511645464">
          <w:marLeft w:val="0"/>
          <w:marRight w:val="0"/>
          <w:marTop w:val="0"/>
          <w:marBottom w:val="0"/>
          <w:divBdr>
            <w:top w:val="none" w:sz="0" w:space="0" w:color="auto"/>
            <w:left w:val="none" w:sz="0" w:space="0" w:color="auto"/>
            <w:bottom w:val="none" w:sz="0" w:space="0" w:color="auto"/>
            <w:right w:val="none" w:sz="0" w:space="0" w:color="auto"/>
          </w:divBdr>
        </w:div>
        <w:div w:id="546575621">
          <w:marLeft w:val="0"/>
          <w:marRight w:val="0"/>
          <w:marTop w:val="0"/>
          <w:marBottom w:val="0"/>
          <w:divBdr>
            <w:top w:val="none" w:sz="0" w:space="0" w:color="auto"/>
            <w:left w:val="none" w:sz="0" w:space="0" w:color="auto"/>
            <w:bottom w:val="none" w:sz="0" w:space="0" w:color="auto"/>
            <w:right w:val="none" w:sz="0" w:space="0" w:color="auto"/>
          </w:divBdr>
        </w:div>
        <w:div w:id="559176261">
          <w:marLeft w:val="0"/>
          <w:marRight w:val="0"/>
          <w:marTop w:val="0"/>
          <w:marBottom w:val="0"/>
          <w:divBdr>
            <w:top w:val="none" w:sz="0" w:space="0" w:color="auto"/>
            <w:left w:val="none" w:sz="0" w:space="0" w:color="auto"/>
            <w:bottom w:val="none" w:sz="0" w:space="0" w:color="auto"/>
            <w:right w:val="none" w:sz="0" w:space="0" w:color="auto"/>
          </w:divBdr>
        </w:div>
        <w:div w:id="609825842">
          <w:marLeft w:val="0"/>
          <w:marRight w:val="0"/>
          <w:marTop w:val="0"/>
          <w:marBottom w:val="0"/>
          <w:divBdr>
            <w:top w:val="none" w:sz="0" w:space="0" w:color="auto"/>
            <w:left w:val="none" w:sz="0" w:space="0" w:color="auto"/>
            <w:bottom w:val="none" w:sz="0" w:space="0" w:color="auto"/>
            <w:right w:val="none" w:sz="0" w:space="0" w:color="auto"/>
          </w:divBdr>
        </w:div>
        <w:div w:id="633684767">
          <w:marLeft w:val="0"/>
          <w:marRight w:val="0"/>
          <w:marTop w:val="0"/>
          <w:marBottom w:val="0"/>
          <w:divBdr>
            <w:top w:val="none" w:sz="0" w:space="0" w:color="auto"/>
            <w:left w:val="none" w:sz="0" w:space="0" w:color="auto"/>
            <w:bottom w:val="none" w:sz="0" w:space="0" w:color="auto"/>
            <w:right w:val="none" w:sz="0" w:space="0" w:color="auto"/>
          </w:divBdr>
        </w:div>
        <w:div w:id="634990626">
          <w:marLeft w:val="0"/>
          <w:marRight w:val="0"/>
          <w:marTop w:val="0"/>
          <w:marBottom w:val="0"/>
          <w:divBdr>
            <w:top w:val="none" w:sz="0" w:space="0" w:color="auto"/>
            <w:left w:val="none" w:sz="0" w:space="0" w:color="auto"/>
            <w:bottom w:val="none" w:sz="0" w:space="0" w:color="auto"/>
            <w:right w:val="none" w:sz="0" w:space="0" w:color="auto"/>
          </w:divBdr>
        </w:div>
        <w:div w:id="682511526">
          <w:marLeft w:val="0"/>
          <w:marRight w:val="0"/>
          <w:marTop w:val="0"/>
          <w:marBottom w:val="0"/>
          <w:divBdr>
            <w:top w:val="none" w:sz="0" w:space="0" w:color="auto"/>
            <w:left w:val="none" w:sz="0" w:space="0" w:color="auto"/>
            <w:bottom w:val="none" w:sz="0" w:space="0" w:color="auto"/>
            <w:right w:val="none" w:sz="0" w:space="0" w:color="auto"/>
          </w:divBdr>
        </w:div>
        <w:div w:id="707534442">
          <w:marLeft w:val="0"/>
          <w:marRight w:val="0"/>
          <w:marTop w:val="0"/>
          <w:marBottom w:val="0"/>
          <w:divBdr>
            <w:top w:val="none" w:sz="0" w:space="0" w:color="auto"/>
            <w:left w:val="none" w:sz="0" w:space="0" w:color="auto"/>
            <w:bottom w:val="none" w:sz="0" w:space="0" w:color="auto"/>
            <w:right w:val="none" w:sz="0" w:space="0" w:color="auto"/>
          </w:divBdr>
        </w:div>
        <w:div w:id="788931454">
          <w:marLeft w:val="0"/>
          <w:marRight w:val="0"/>
          <w:marTop w:val="0"/>
          <w:marBottom w:val="0"/>
          <w:divBdr>
            <w:top w:val="none" w:sz="0" w:space="0" w:color="auto"/>
            <w:left w:val="none" w:sz="0" w:space="0" w:color="auto"/>
            <w:bottom w:val="none" w:sz="0" w:space="0" w:color="auto"/>
            <w:right w:val="none" w:sz="0" w:space="0" w:color="auto"/>
          </w:divBdr>
        </w:div>
        <w:div w:id="858281122">
          <w:marLeft w:val="0"/>
          <w:marRight w:val="0"/>
          <w:marTop w:val="0"/>
          <w:marBottom w:val="0"/>
          <w:divBdr>
            <w:top w:val="none" w:sz="0" w:space="0" w:color="auto"/>
            <w:left w:val="none" w:sz="0" w:space="0" w:color="auto"/>
            <w:bottom w:val="none" w:sz="0" w:space="0" w:color="auto"/>
            <w:right w:val="none" w:sz="0" w:space="0" w:color="auto"/>
          </w:divBdr>
        </w:div>
        <w:div w:id="906570277">
          <w:marLeft w:val="0"/>
          <w:marRight w:val="0"/>
          <w:marTop w:val="0"/>
          <w:marBottom w:val="0"/>
          <w:divBdr>
            <w:top w:val="none" w:sz="0" w:space="0" w:color="auto"/>
            <w:left w:val="none" w:sz="0" w:space="0" w:color="auto"/>
            <w:bottom w:val="none" w:sz="0" w:space="0" w:color="auto"/>
            <w:right w:val="none" w:sz="0" w:space="0" w:color="auto"/>
          </w:divBdr>
        </w:div>
        <w:div w:id="949161940">
          <w:marLeft w:val="0"/>
          <w:marRight w:val="0"/>
          <w:marTop w:val="0"/>
          <w:marBottom w:val="0"/>
          <w:divBdr>
            <w:top w:val="none" w:sz="0" w:space="0" w:color="auto"/>
            <w:left w:val="none" w:sz="0" w:space="0" w:color="auto"/>
            <w:bottom w:val="none" w:sz="0" w:space="0" w:color="auto"/>
            <w:right w:val="none" w:sz="0" w:space="0" w:color="auto"/>
          </w:divBdr>
        </w:div>
        <w:div w:id="953175890">
          <w:marLeft w:val="0"/>
          <w:marRight w:val="0"/>
          <w:marTop w:val="0"/>
          <w:marBottom w:val="0"/>
          <w:divBdr>
            <w:top w:val="none" w:sz="0" w:space="0" w:color="auto"/>
            <w:left w:val="none" w:sz="0" w:space="0" w:color="auto"/>
            <w:bottom w:val="none" w:sz="0" w:space="0" w:color="auto"/>
            <w:right w:val="none" w:sz="0" w:space="0" w:color="auto"/>
          </w:divBdr>
        </w:div>
        <w:div w:id="962271591">
          <w:marLeft w:val="0"/>
          <w:marRight w:val="0"/>
          <w:marTop w:val="0"/>
          <w:marBottom w:val="0"/>
          <w:divBdr>
            <w:top w:val="none" w:sz="0" w:space="0" w:color="auto"/>
            <w:left w:val="none" w:sz="0" w:space="0" w:color="auto"/>
            <w:bottom w:val="none" w:sz="0" w:space="0" w:color="auto"/>
            <w:right w:val="none" w:sz="0" w:space="0" w:color="auto"/>
          </w:divBdr>
        </w:div>
        <w:div w:id="972053619">
          <w:marLeft w:val="0"/>
          <w:marRight w:val="0"/>
          <w:marTop w:val="0"/>
          <w:marBottom w:val="0"/>
          <w:divBdr>
            <w:top w:val="none" w:sz="0" w:space="0" w:color="auto"/>
            <w:left w:val="none" w:sz="0" w:space="0" w:color="auto"/>
            <w:bottom w:val="none" w:sz="0" w:space="0" w:color="auto"/>
            <w:right w:val="none" w:sz="0" w:space="0" w:color="auto"/>
          </w:divBdr>
        </w:div>
        <w:div w:id="1003242241">
          <w:marLeft w:val="0"/>
          <w:marRight w:val="0"/>
          <w:marTop w:val="0"/>
          <w:marBottom w:val="0"/>
          <w:divBdr>
            <w:top w:val="none" w:sz="0" w:space="0" w:color="auto"/>
            <w:left w:val="none" w:sz="0" w:space="0" w:color="auto"/>
            <w:bottom w:val="none" w:sz="0" w:space="0" w:color="auto"/>
            <w:right w:val="none" w:sz="0" w:space="0" w:color="auto"/>
          </w:divBdr>
        </w:div>
        <w:div w:id="1102385415">
          <w:marLeft w:val="0"/>
          <w:marRight w:val="0"/>
          <w:marTop w:val="0"/>
          <w:marBottom w:val="0"/>
          <w:divBdr>
            <w:top w:val="none" w:sz="0" w:space="0" w:color="auto"/>
            <w:left w:val="none" w:sz="0" w:space="0" w:color="auto"/>
            <w:bottom w:val="none" w:sz="0" w:space="0" w:color="auto"/>
            <w:right w:val="none" w:sz="0" w:space="0" w:color="auto"/>
          </w:divBdr>
        </w:div>
        <w:div w:id="1103116176">
          <w:marLeft w:val="0"/>
          <w:marRight w:val="0"/>
          <w:marTop w:val="0"/>
          <w:marBottom w:val="0"/>
          <w:divBdr>
            <w:top w:val="none" w:sz="0" w:space="0" w:color="auto"/>
            <w:left w:val="none" w:sz="0" w:space="0" w:color="auto"/>
            <w:bottom w:val="none" w:sz="0" w:space="0" w:color="auto"/>
            <w:right w:val="none" w:sz="0" w:space="0" w:color="auto"/>
          </w:divBdr>
        </w:div>
        <w:div w:id="1135222040">
          <w:marLeft w:val="0"/>
          <w:marRight w:val="0"/>
          <w:marTop w:val="0"/>
          <w:marBottom w:val="0"/>
          <w:divBdr>
            <w:top w:val="none" w:sz="0" w:space="0" w:color="auto"/>
            <w:left w:val="none" w:sz="0" w:space="0" w:color="auto"/>
            <w:bottom w:val="none" w:sz="0" w:space="0" w:color="auto"/>
            <w:right w:val="none" w:sz="0" w:space="0" w:color="auto"/>
          </w:divBdr>
        </w:div>
        <w:div w:id="1162158827">
          <w:marLeft w:val="0"/>
          <w:marRight w:val="0"/>
          <w:marTop w:val="0"/>
          <w:marBottom w:val="0"/>
          <w:divBdr>
            <w:top w:val="none" w:sz="0" w:space="0" w:color="auto"/>
            <w:left w:val="none" w:sz="0" w:space="0" w:color="auto"/>
            <w:bottom w:val="none" w:sz="0" w:space="0" w:color="auto"/>
            <w:right w:val="none" w:sz="0" w:space="0" w:color="auto"/>
          </w:divBdr>
        </w:div>
        <w:div w:id="1206334242">
          <w:marLeft w:val="0"/>
          <w:marRight w:val="0"/>
          <w:marTop w:val="0"/>
          <w:marBottom w:val="0"/>
          <w:divBdr>
            <w:top w:val="none" w:sz="0" w:space="0" w:color="auto"/>
            <w:left w:val="none" w:sz="0" w:space="0" w:color="auto"/>
            <w:bottom w:val="none" w:sz="0" w:space="0" w:color="auto"/>
            <w:right w:val="none" w:sz="0" w:space="0" w:color="auto"/>
          </w:divBdr>
        </w:div>
        <w:div w:id="1207909198">
          <w:marLeft w:val="0"/>
          <w:marRight w:val="0"/>
          <w:marTop w:val="0"/>
          <w:marBottom w:val="0"/>
          <w:divBdr>
            <w:top w:val="none" w:sz="0" w:space="0" w:color="auto"/>
            <w:left w:val="none" w:sz="0" w:space="0" w:color="auto"/>
            <w:bottom w:val="none" w:sz="0" w:space="0" w:color="auto"/>
            <w:right w:val="none" w:sz="0" w:space="0" w:color="auto"/>
          </w:divBdr>
        </w:div>
        <w:div w:id="1237865223">
          <w:marLeft w:val="0"/>
          <w:marRight w:val="0"/>
          <w:marTop w:val="0"/>
          <w:marBottom w:val="0"/>
          <w:divBdr>
            <w:top w:val="none" w:sz="0" w:space="0" w:color="auto"/>
            <w:left w:val="none" w:sz="0" w:space="0" w:color="auto"/>
            <w:bottom w:val="none" w:sz="0" w:space="0" w:color="auto"/>
            <w:right w:val="none" w:sz="0" w:space="0" w:color="auto"/>
          </w:divBdr>
        </w:div>
        <w:div w:id="1260915356">
          <w:marLeft w:val="0"/>
          <w:marRight w:val="0"/>
          <w:marTop w:val="0"/>
          <w:marBottom w:val="0"/>
          <w:divBdr>
            <w:top w:val="none" w:sz="0" w:space="0" w:color="auto"/>
            <w:left w:val="none" w:sz="0" w:space="0" w:color="auto"/>
            <w:bottom w:val="none" w:sz="0" w:space="0" w:color="auto"/>
            <w:right w:val="none" w:sz="0" w:space="0" w:color="auto"/>
          </w:divBdr>
        </w:div>
        <w:div w:id="1300841111">
          <w:marLeft w:val="0"/>
          <w:marRight w:val="0"/>
          <w:marTop w:val="0"/>
          <w:marBottom w:val="0"/>
          <w:divBdr>
            <w:top w:val="none" w:sz="0" w:space="0" w:color="auto"/>
            <w:left w:val="none" w:sz="0" w:space="0" w:color="auto"/>
            <w:bottom w:val="none" w:sz="0" w:space="0" w:color="auto"/>
            <w:right w:val="none" w:sz="0" w:space="0" w:color="auto"/>
          </w:divBdr>
        </w:div>
        <w:div w:id="1419136653">
          <w:marLeft w:val="0"/>
          <w:marRight w:val="0"/>
          <w:marTop w:val="0"/>
          <w:marBottom w:val="0"/>
          <w:divBdr>
            <w:top w:val="none" w:sz="0" w:space="0" w:color="auto"/>
            <w:left w:val="none" w:sz="0" w:space="0" w:color="auto"/>
            <w:bottom w:val="none" w:sz="0" w:space="0" w:color="auto"/>
            <w:right w:val="none" w:sz="0" w:space="0" w:color="auto"/>
          </w:divBdr>
        </w:div>
        <w:div w:id="1438914118">
          <w:marLeft w:val="0"/>
          <w:marRight w:val="0"/>
          <w:marTop w:val="0"/>
          <w:marBottom w:val="0"/>
          <w:divBdr>
            <w:top w:val="none" w:sz="0" w:space="0" w:color="auto"/>
            <w:left w:val="none" w:sz="0" w:space="0" w:color="auto"/>
            <w:bottom w:val="none" w:sz="0" w:space="0" w:color="auto"/>
            <w:right w:val="none" w:sz="0" w:space="0" w:color="auto"/>
          </w:divBdr>
        </w:div>
        <w:div w:id="1458375990">
          <w:marLeft w:val="0"/>
          <w:marRight w:val="0"/>
          <w:marTop w:val="0"/>
          <w:marBottom w:val="0"/>
          <w:divBdr>
            <w:top w:val="none" w:sz="0" w:space="0" w:color="auto"/>
            <w:left w:val="none" w:sz="0" w:space="0" w:color="auto"/>
            <w:bottom w:val="none" w:sz="0" w:space="0" w:color="auto"/>
            <w:right w:val="none" w:sz="0" w:space="0" w:color="auto"/>
          </w:divBdr>
        </w:div>
        <w:div w:id="1470628110">
          <w:marLeft w:val="0"/>
          <w:marRight w:val="0"/>
          <w:marTop w:val="0"/>
          <w:marBottom w:val="0"/>
          <w:divBdr>
            <w:top w:val="none" w:sz="0" w:space="0" w:color="auto"/>
            <w:left w:val="none" w:sz="0" w:space="0" w:color="auto"/>
            <w:bottom w:val="none" w:sz="0" w:space="0" w:color="auto"/>
            <w:right w:val="none" w:sz="0" w:space="0" w:color="auto"/>
          </w:divBdr>
        </w:div>
        <w:div w:id="1477184512">
          <w:marLeft w:val="0"/>
          <w:marRight w:val="0"/>
          <w:marTop w:val="0"/>
          <w:marBottom w:val="0"/>
          <w:divBdr>
            <w:top w:val="none" w:sz="0" w:space="0" w:color="auto"/>
            <w:left w:val="none" w:sz="0" w:space="0" w:color="auto"/>
            <w:bottom w:val="none" w:sz="0" w:space="0" w:color="auto"/>
            <w:right w:val="none" w:sz="0" w:space="0" w:color="auto"/>
          </w:divBdr>
        </w:div>
        <w:div w:id="1478648480">
          <w:marLeft w:val="0"/>
          <w:marRight w:val="0"/>
          <w:marTop w:val="0"/>
          <w:marBottom w:val="0"/>
          <w:divBdr>
            <w:top w:val="none" w:sz="0" w:space="0" w:color="auto"/>
            <w:left w:val="none" w:sz="0" w:space="0" w:color="auto"/>
            <w:bottom w:val="none" w:sz="0" w:space="0" w:color="auto"/>
            <w:right w:val="none" w:sz="0" w:space="0" w:color="auto"/>
          </w:divBdr>
        </w:div>
        <w:div w:id="1508205881">
          <w:marLeft w:val="0"/>
          <w:marRight w:val="0"/>
          <w:marTop w:val="0"/>
          <w:marBottom w:val="0"/>
          <w:divBdr>
            <w:top w:val="none" w:sz="0" w:space="0" w:color="auto"/>
            <w:left w:val="none" w:sz="0" w:space="0" w:color="auto"/>
            <w:bottom w:val="none" w:sz="0" w:space="0" w:color="auto"/>
            <w:right w:val="none" w:sz="0" w:space="0" w:color="auto"/>
          </w:divBdr>
        </w:div>
        <w:div w:id="1542402387">
          <w:marLeft w:val="0"/>
          <w:marRight w:val="0"/>
          <w:marTop w:val="0"/>
          <w:marBottom w:val="0"/>
          <w:divBdr>
            <w:top w:val="none" w:sz="0" w:space="0" w:color="auto"/>
            <w:left w:val="none" w:sz="0" w:space="0" w:color="auto"/>
            <w:bottom w:val="none" w:sz="0" w:space="0" w:color="auto"/>
            <w:right w:val="none" w:sz="0" w:space="0" w:color="auto"/>
          </w:divBdr>
        </w:div>
        <w:div w:id="1561597929">
          <w:marLeft w:val="0"/>
          <w:marRight w:val="0"/>
          <w:marTop w:val="0"/>
          <w:marBottom w:val="0"/>
          <w:divBdr>
            <w:top w:val="none" w:sz="0" w:space="0" w:color="auto"/>
            <w:left w:val="none" w:sz="0" w:space="0" w:color="auto"/>
            <w:bottom w:val="none" w:sz="0" w:space="0" w:color="auto"/>
            <w:right w:val="none" w:sz="0" w:space="0" w:color="auto"/>
          </w:divBdr>
        </w:div>
        <w:div w:id="1568686099">
          <w:marLeft w:val="0"/>
          <w:marRight w:val="0"/>
          <w:marTop w:val="0"/>
          <w:marBottom w:val="0"/>
          <w:divBdr>
            <w:top w:val="none" w:sz="0" w:space="0" w:color="auto"/>
            <w:left w:val="none" w:sz="0" w:space="0" w:color="auto"/>
            <w:bottom w:val="none" w:sz="0" w:space="0" w:color="auto"/>
            <w:right w:val="none" w:sz="0" w:space="0" w:color="auto"/>
          </w:divBdr>
        </w:div>
        <w:div w:id="1755858468">
          <w:marLeft w:val="0"/>
          <w:marRight w:val="0"/>
          <w:marTop w:val="0"/>
          <w:marBottom w:val="0"/>
          <w:divBdr>
            <w:top w:val="none" w:sz="0" w:space="0" w:color="auto"/>
            <w:left w:val="none" w:sz="0" w:space="0" w:color="auto"/>
            <w:bottom w:val="none" w:sz="0" w:space="0" w:color="auto"/>
            <w:right w:val="none" w:sz="0" w:space="0" w:color="auto"/>
          </w:divBdr>
        </w:div>
        <w:div w:id="1788424136">
          <w:marLeft w:val="0"/>
          <w:marRight w:val="0"/>
          <w:marTop w:val="0"/>
          <w:marBottom w:val="0"/>
          <w:divBdr>
            <w:top w:val="none" w:sz="0" w:space="0" w:color="auto"/>
            <w:left w:val="none" w:sz="0" w:space="0" w:color="auto"/>
            <w:bottom w:val="none" w:sz="0" w:space="0" w:color="auto"/>
            <w:right w:val="none" w:sz="0" w:space="0" w:color="auto"/>
          </w:divBdr>
        </w:div>
        <w:div w:id="1809398680">
          <w:marLeft w:val="0"/>
          <w:marRight w:val="0"/>
          <w:marTop w:val="0"/>
          <w:marBottom w:val="0"/>
          <w:divBdr>
            <w:top w:val="none" w:sz="0" w:space="0" w:color="auto"/>
            <w:left w:val="none" w:sz="0" w:space="0" w:color="auto"/>
            <w:bottom w:val="none" w:sz="0" w:space="0" w:color="auto"/>
            <w:right w:val="none" w:sz="0" w:space="0" w:color="auto"/>
          </w:divBdr>
        </w:div>
        <w:div w:id="1815681256">
          <w:marLeft w:val="0"/>
          <w:marRight w:val="0"/>
          <w:marTop w:val="0"/>
          <w:marBottom w:val="0"/>
          <w:divBdr>
            <w:top w:val="none" w:sz="0" w:space="0" w:color="auto"/>
            <w:left w:val="none" w:sz="0" w:space="0" w:color="auto"/>
            <w:bottom w:val="none" w:sz="0" w:space="0" w:color="auto"/>
            <w:right w:val="none" w:sz="0" w:space="0" w:color="auto"/>
          </w:divBdr>
        </w:div>
        <w:div w:id="1847359132">
          <w:marLeft w:val="0"/>
          <w:marRight w:val="0"/>
          <w:marTop w:val="0"/>
          <w:marBottom w:val="0"/>
          <w:divBdr>
            <w:top w:val="none" w:sz="0" w:space="0" w:color="auto"/>
            <w:left w:val="none" w:sz="0" w:space="0" w:color="auto"/>
            <w:bottom w:val="none" w:sz="0" w:space="0" w:color="auto"/>
            <w:right w:val="none" w:sz="0" w:space="0" w:color="auto"/>
          </w:divBdr>
        </w:div>
        <w:div w:id="1904753151">
          <w:marLeft w:val="0"/>
          <w:marRight w:val="0"/>
          <w:marTop w:val="0"/>
          <w:marBottom w:val="0"/>
          <w:divBdr>
            <w:top w:val="none" w:sz="0" w:space="0" w:color="auto"/>
            <w:left w:val="none" w:sz="0" w:space="0" w:color="auto"/>
            <w:bottom w:val="none" w:sz="0" w:space="0" w:color="auto"/>
            <w:right w:val="none" w:sz="0" w:space="0" w:color="auto"/>
          </w:divBdr>
        </w:div>
        <w:div w:id="1907884768">
          <w:marLeft w:val="0"/>
          <w:marRight w:val="0"/>
          <w:marTop w:val="0"/>
          <w:marBottom w:val="0"/>
          <w:divBdr>
            <w:top w:val="none" w:sz="0" w:space="0" w:color="auto"/>
            <w:left w:val="none" w:sz="0" w:space="0" w:color="auto"/>
            <w:bottom w:val="none" w:sz="0" w:space="0" w:color="auto"/>
            <w:right w:val="none" w:sz="0" w:space="0" w:color="auto"/>
          </w:divBdr>
        </w:div>
        <w:div w:id="1921862661">
          <w:marLeft w:val="0"/>
          <w:marRight w:val="0"/>
          <w:marTop w:val="0"/>
          <w:marBottom w:val="0"/>
          <w:divBdr>
            <w:top w:val="none" w:sz="0" w:space="0" w:color="auto"/>
            <w:left w:val="none" w:sz="0" w:space="0" w:color="auto"/>
            <w:bottom w:val="none" w:sz="0" w:space="0" w:color="auto"/>
            <w:right w:val="none" w:sz="0" w:space="0" w:color="auto"/>
          </w:divBdr>
        </w:div>
        <w:div w:id="1930308788">
          <w:marLeft w:val="0"/>
          <w:marRight w:val="0"/>
          <w:marTop w:val="0"/>
          <w:marBottom w:val="0"/>
          <w:divBdr>
            <w:top w:val="none" w:sz="0" w:space="0" w:color="auto"/>
            <w:left w:val="none" w:sz="0" w:space="0" w:color="auto"/>
            <w:bottom w:val="none" w:sz="0" w:space="0" w:color="auto"/>
            <w:right w:val="none" w:sz="0" w:space="0" w:color="auto"/>
          </w:divBdr>
        </w:div>
        <w:div w:id="1930694296">
          <w:marLeft w:val="0"/>
          <w:marRight w:val="0"/>
          <w:marTop w:val="0"/>
          <w:marBottom w:val="0"/>
          <w:divBdr>
            <w:top w:val="none" w:sz="0" w:space="0" w:color="auto"/>
            <w:left w:val="none" w:sz="0" w:space="0" w:color="auto"/>
            <w:bottom w:val="none" w:sz="0" w:space="0" w:color="auto"/>
            <w:right w:val="none" w:sz="0" w:space="0" w:color="auto"/>
          </w:divBdr>
        </w:div>
        <w:div w:id="1960061052">
          <w:marLeft w:val="0"/>
          <w:marRight w:val="0"/>
          <w:marTop w:val="0"/>
          <w:marBottom w:val="0"/>
          <w:divBdr>
            <w:top w:val="none" w:sz="0" w:space="0" w:color="auto"/>
            <w:left w:val="none" w:sz="0" w:space="0" w:color="auto"/>
            <w:bottom w:val="none" w:sz="0" w:space="0" w:color="auto"/>
            <w:right w:val="none" w:sz="0" w:space="0" w:color="auto"/>
          </w:divBdr>
        </w:div>
        <w:div w:id="1976519371">
          <w:marLeft w:val="0"/>
          <w:marRight w:val="0"/>
          <w:marTop w:val="0"/>
          <w:marBottom w:val="0"/>
          <w:divBdr>
            <w:top w:val="none" w:sz="0" w:space="0" w:color="auto"/>
            <w:left w:val="none" w:sz="0" w:space="0" w:color="auto"/>
            <w:bottom w:val="none" w:sz="0" w:space="0" w:color="auto"/>
            <w:right w:val="none" w:sz="0" w:space="0" w:color="auto"/>
          </w:divBdr>
        </w:div>
        <w:div w:id="2090151599">
          <w:marLeft w:val="0"/>
          <w:marRight w:val="0"/>
          <w:marTop w:val="0"/>
          <w:marBottom w:val="0"/>
          <w:divBdr>
            <w:top w:val="none" w:sz="0" w:space="0" w:color="auto"/>
            <w:left w:val="none" w:sz="0" w:space="0" w:color="auto"/>
            <w:bottom w:val="none" w:sz="0" w:space="0" w:color="auto"/>
            <w:right w:val="none" w:sz="0" w:space="0" w:color="auto"/>
          </w:divBdr>
        </w:div>
        <w:div w:id="2125228982">
          <w:marLeft w:val="0"/>
          <w:marRight w:val="0"/>
          <w:marTop w:val="0"/>
          <w:marBottom w:val="0"/>
          <w:divBdr>
            <w:top w:val="none" w:sz="0" w:space="0" w:color="auto"/>
            <w:left w:val="none" w:sz="0" w:space="0" w:color="auto"/>
            <w:bottom w:val="none" w:sz="0" w:space="0" w:color="auto"/>
            <w:right w:val="none" w:sz="0" w:space="0" w:color="auto"/>
          </w:divBdr>
        </w:div>
      </w:divsChild>
    </w:div>
    <w:div w:id="1299723507">
      <w:bodyDiv w:val="1"/>
      <w:marLeft w:val="0"/>
      <w:marRight w:val="0"/>
      <w:marTop w:val="0"/>
      <w:marBottom w:val="0"/>
      <w:divBdr>
        <w:top w:val="none" w:sz="0" w:space="0" w:color="auto"/>
        <w:left w:val="none" w:sz="0" w:space="0" w:color="auto"/>
        <w:bottom w:val="none" w:sz="0" w:space="0" w:color="auto"/>
        <w:right w:val="none" w:sz="0" w:space="0" w:color="auto"/>
      </w:divBdr>
      <w:divsChild>
        <w:div w:id="2129809192">
          <w:marLeft w:val="0"/>
          <w:marRight w:val="0"/>
          <w:marTop w:val="0"/>
          <w:marBottom w:val="0"/>
          <w:divBdr>
            <w:top w:val="none" w:sz="0" w:space="0" w:color="auto"/>
            <w:left w:val="none" w:sz="0" w:space="0" w:color="auto"/>
            <w:bottom w:val="none" w:sz="0" w:space="0" w:color="auto"/>
            <w:right w:val="none" w:sz="0" w:space="0" w:color="auto"/>
          </w:divBdr>
          <w:divsChild>
            <w:div w:id="1165512463">
              <w:marLeft w:val="0"/>
              <w:marRight w:val="0"/>
              <w:marTop w:val="0"/>
              <w:marBottom w:val="0"/>
              <w:divBdr>
                <w:top w:val="none" w:sz="0" w:space="0" w:color="auto"/>
                <w:left w:val="none" w:sz="0" w:space="0" w:color="auto"/>
                <w:bottom w:val="none" w:sz="0" w:space="0" w:color="auto"/>
                <w:right w:val="none" w:sz="0" w:space="0" w:color="auto"/>
              </w:divBdr>
              <w:divsChild>
                <w:div w:id="11782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98581">
      <w:bodyDiv w:val="1"/>
      <w:marLeft w:val="0"/>
      <w:marRight w:val="0"/>
      <w:marTop w:val="0"/>
      <w:marBottom w:val="0"/>
      <w:divBdr>
        <w:top w:val="none" w:sz="0" w:space="0" w:color="auto"/>
        <w:left w:val="none" w:sz="0" w:space="0" w:color="auto"/>
        <w:bottom w:val="none" w:sz="0" w:space="0" w:color="auto"/>
        <w:right w:val="none" w:sz="0" w:space="0" w:color="auto"/>
      </w:divBdr>
    </w:div>
    <w:div w:id="1372421876">
      <w:bodyDiv w:val="1"/>
      <w:marLeft w:val="0"/>
      <w:marRight w:val="0"/>
      <w:marTop w:val="0"/>
      <w:marBottom w:val="0"/>
      <w:divBdr>
        <w:top w:val="none" w:sz="0" w:space="0" w:color="auto"/>
        <w:left w:val="none" w:sz="0" w:space="0" w:color="auto"/>
        <w:bottom w:val="none" w:sz="0" w:space="0" w:color="auto"/>
        <w:right w:val="none" w:sz="0" w:space="0" w:color="auto"/>
      </w:divBdr>
    </w:div>
    <w:div w:id="1372803539">
      <w:bodyDiv w:val="1"/>
      <w:marLeft w:val="0"/>
      <w:marRight w:val="0"/>
      <w:marTop w:val="0"/>
      <w:marBottom w:val="0"/>
      <w:divBdr>
        <w:top w:val="none" w:sz="0" w:space="0" w:color="auto"/>
        <w:left w:val="none" w:sz="0" w:space="0" w:color="auto"/>
        <w:bottom w:val="none" w:sz="0" w:space="0" w:color="auto"/>
        <w:right w:val="none" w:sz="0" w:space="0" w:color="auto"/>
      </w:divBdr>
      <w:divsChild>
        <w:div w:id="710762962">
          <w:marLeft w:val="0"/>
          <w:marRight w:val="0"/>
          <w:marTop w:val="0"/>
          <w:marBottom w:val="0"/>
          <w:divBdr>
            <w:top w:val="none" w:sz="0" w:space="0" w:color="auto"/>
            <w:left w:val="none" w:sz="0" w:space="0" w:color="auto"/>
            <w:bottom w:val="none" w:sz="0" w:space="0" w:color="auto"/>
            <w:right w:val="none" w:sz="0" w:space="0" w:color="auto"/>
          </w:divBdr>
          <w:divsChild>
            <w:div w:id="1950426256">
              <w:marLeft w:val="0"/>
              <w:marRight w:val="0"/>
              <w:marTop w:val="0"/>
              <w:marBottom w:val="0"/>
              <w:divBdr>
                <w:top w:val="none" w:sz="0" w:space="0" w:color="auto"/>
                <w:left w:val="none" w:sz="0" w:space="0" w:color="auto"/>
                <w:bottom w:val="none" w:sz="0" w:space="0" w:color="auto"/>
                <w:right w:val="none" w:sz="0" w:space="0" w:color="auto"/>
              </w:divBdr>
              <w:divsChild>
                <w:div w:id="344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037">
      <w:bodyDiv w:val="1"/>
      <w:marLeft w:val="0"/>
      <w:marRight w:val="0"/>
      <w:marTop w:val="0"/>
      <w:marBottom w:val="0"/>
      <w:divBdr>
        <w:top w:val="none" w:sz="0" w:space="0" w:color="auto"/>
        <w:left w:val="none" w:sz="0" w:space="0" w:color="auto"/>
        <w:bottom w:val="none" w:sz="0" w:space="0" w:color="auto"/>
        <w:right w:val="none" w:sz="0" w:space="0" w:color="auto"/>
      </w:divBdr>
      <w:divsChild>
        <w:div w:id="1025668133">
          <w:marLeft w:val="0"/>
          <w:marRight w:val="0"/>
          <w:marTop w:val="168"/>
          <w:marBottom w:val="0"/>
          <w:divBdr>
            <w:top w:val="none" w:sz="0" w:space="0" w:color="auto"/>
            <w:left w:val="none" w:sz="0" w:space="0" w:color="auto"/>
            <w:bottom w:val="none" w:sz="0" w:space="0" w:color="auto"/>
            <w:right w:val="none" w:sz="0" w:space="0" w:color="auto"/>
          </w:divBdr>
          <w:divsChild>
            <w:div w:id="75178682">
              <w:marLeft w:val="0"/>
              <w:marRight w:val="0"/>
              <w:marTop w:val="0"/>
              <w:marBottom w:val="0"/>
              <w:divBdr>
                <w:top w:val="none" w:sz="0" w:space="0" w:color="auto"/>
                <w:left w:val="none" w:sz="0" w:space="0" w:color="auto"/>
                <w:bottom w:val="none" w:sz="0" w:space="0" w:color="auto"/>
                <w:right w:val="none" w:sz="0" w:space="0" w:color="auto"/>
              </w:divBdr>
            </w:div>
          </w:divsChild>
        </w:div>
        <w:div w:id="1366561420">
          <w:marLeft w:val="0"/>
          <w:marRight w:val="0"/>
          <w:marTop w:val="168"/>
          <w:marBottom w:val="0"/>
          <w:divBdr>
            <w:top w:val="none" w:sz="0" w:space="0" w:color="auto"/>
            <w:left w:val="none" w:sz="0" w:space="0" w:color="auto"/>
            <w:bottom w:val="none" w:sz="0" w:space="0" w:color="auto"/>
            <w:right w:val="none" w:sz="0" w:space="0" w:color="auto"/>
          </w:divBdr>
          <w:divsChild>
            <w:div w:id="473836432">
              <w:marLeft w:val="0"/>
              <w:marRight w:val="0"/>
              <w:marTop w:val="0"/>
              <w:marBottom w:val="0"/>
              <w:divBdr>
                <w:top w:val="none" w:sz="0" w:space="0" w:color="auto"/>
                <w:left w:val="none" w:sz="0" w:space="0" w:color="auto"/>
                <w:bottom w:val="none" w:sz="0" w:space="0" w:color="auto"/>
                <w:right w:val="none" w:sz="0" w:space="0" w:color="auto"/>
              </w:divBdr>
            </w:div>
            <w:div w:id="13950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759">
      <w:bodyDiv w:val="1"/>
      <w:marLeft w:val="0"/>
      <w:marRight w:val="0"/>
      <w:marTop w:val="0"/>
      <w:marBottom w:val="0"/>
      <w:divBdr>
        <w:top w:val="none" w:sz="0" w:space="0" w:color="auto"/>
        <w:left w:val="none" w:sz="0" w:space="0" w:color="auto"/>
        <w:bottom w:val="none" w:sz="0" w:space="0" w:color="auto"/>
        <w:right w:val="none" w:sz="0" w:space="0" w:color="auto"/>
      </w:divBdr>
    </w:div>
    <w:div w:id="1468552195">
      <w:bodyDiv w:val="1"/>
      <w:marLeft w:val="0"/>
      <w:marRight w:val="0"/>
      <w:marTop w:val="0"/>
      <w:marBottom w:val="0"/>
      <w:divBdr>
        <w:top w:val="none" w:sz="0" w:space="0" w:color="auto"/>
        <w:left w:val="none" w:sz="0" w:space="0" w:color="auto"/>
        <w:bottom w:val="none" w:sz="0" w:space="0" w:color="auto"/>
        <w:right w:val="none" w:sz="0" w:space="0" w:color="auto"/>
      </w:divBdr>
    </w:div>
    <w:div w:id="1523015314">
      <w:bodyDiv w:val="1"/>
      <w:marLeft w:val="0"/>
      <w:marRight w:val="0"/>
      <w:marTop w:val="0"/>
      <w:marBottom w:val="0"/>
      <w:divBdr>
        <w:top w:val="none" w:sz="0" w:space="0" w:color="auto"/>
        <w:left w:val="none" w:sz="0" w:space="0" w:color="auto"/>
        <w:bottom w:val="none" w:sz="0" w:space="0" w:color="auto"/>
        <w:right w:val="none" w:sz="0" w:space="0" w:color="auto"/>
      </w:divBdr>
    </w:div>
    <w:div w:id="1528522466">
      <w:bodyDiv w:val="1"/>
      <w:marLeft w:val="0"/>
      <w:marRight w:val="0"/>
      <w:marTop w:val="0"/>
      <w:marBottom w:val="0"/>
      <w:divBdr>
        <w:top w:val="none" w:sz="0" w:space="0" w:color="auto"/>
        <w:left w:val="none" w:sz="0" w:space="0" w:color="auto"/>
        <w:bottom w:val="none" w:sz="0" w:space="0" w:color="auto"/>
        <w:right w:val="none" w:sz="0" w:space="0" w:color="auto"/>
      </w:divBdr>
      <w:divsChild>
        <w:div w:id="2075079009">
          <w:marLeft w:val="0"/>
          <w:marRight w:val="0"/>
          <w:marTop w:val="0"/>
          <w:marBottom w:val="0"/>
          <w:divBdr>
            <w:top w:val="none" w:sz="0" w:space="0" w:color="auto"/>
            <w:left w:val="none" w:sz="0" w:space="0" w:color="auto"/>
            <w:bottom w:val="none" w:sz="0" w:space="0" w:color="auto"/>
            <w:right w:val="none" w:sz="0" w:space="0" w:color="auto"/>
          </w:divBdr>
          <w:divsChild>
            <w:div w:id="1441995731">
              <w:marLeft w:val="0"/>
              <w:marRight w:val="0"/>
              <w:marTop w:val="0"/>
              <w:marBottom w:val="0"/>
              <w:divBdr>
                <w:top w:val="none" w:sz="0" w:space="0" w:color="auto"/>
                <w:left w:val="none" w:sz="0" w:space="0" w:color="auto"/>
                <w:bottom w:val="none" w:sz="0" w:space="0" w:color="auto"/>
                <w:right w:val="none" w:sz="0" w:space="0" w:color="auto"/>
              </w:divBdr>
              <w:divsChild>
                <w:div w:id="2435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5504">
      <w:bodyDiv w:val="1"/>
      <w:marLeft w:val="0"/>
      <w:marRight w:val="0"/>
      <w:marTop w:val="0"/>
      <w:marBottom w:val="0"/>
      <w:divBdr>
        <w:top w:val="none" w:sz="0" w:space="0" w:color="auto"/>
        <w:left w:val="none" w:sz="0" w:space="0" w:color="auto"/>
        <w:bottom w:val="none" w:sz="0" w:space="0" w:color="auto"/>
        <w:right w:val="none" w:sz="0" w:space="0" w:color="auto"/>
      </w:divBdr>
      <w:divsChild>
        <w:div w:id="114061152">
          <w:marLeft w:val="0"/>
          <w:marRight w:val="0"/>
          <w:marTop w:val="0"/>
          <w:marBottom w:val="0"/>
          <w:divBdr>
            <w:top w:val="none" w:sz="0" w:space="0" w:color="auto"/>
            <w:left w:val="none" w:sz="0" w:space="0" w:color="auto"/>
            <w:bottom w:val="none" w:sz="0" w:space="0" w:color="auto"/>
            <w:right w:val="none" w:sz="0" w:space="0" w:color="auto"/>
          </w:divBdr>
          <w:divsChild>
            <w:div w:id="1087767058">
              <w:marLeft w:val="0"/>
              <w:marRight w:val="0"/>
              <w:marTop w:val="0"/>
              <w:marBottom w:val="0"/>
              <w:divBdr>
                <w:top w:val="none" w:sz="0" w:space="0" w:color="auto"/>
                <w:left w:val="none" w:sz="0" w:space="0" w:color="auto"/>
                <w:bottom w:val="none" w:sz="0" w:space="0" w:color="auto"/>
                <w:right w:val="none" w:sz="0" w:space="0" w:color="auto"/>
              </w:divBdr>
              <w:divsChild>
                <w:div w:id="11860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1860">
      <w:bodyDiv w:val="1"/>
      <w:marLeft w:val="0"/>
      <w:marRight w:val="0"/>
      <w:marTop w:val="0"/>
      <w:marBottom w:val="0"/>
      <w:divBdr>
        <w:top w:val="none" w:sz="0" w:space="0" w:color="auto"/>
        <w:left w:val="none" w:sz="0" w:space="0" w:color="auto"/>
        <w:bottom w:val="none" w:sz="0" w:space="0" w:color="auto"/>
        <w:right w:val="none" w:sz="0" w:space="0" w:color="auto"/>
      </w:divBdr>
    </w:div>
    <w:div w:id="2055545228">
      <w:bodyDiv w:val="1"/>
      <w:marLeft w:val="0"/>
      <w:marRight w:val="0"/>
      <w:marTop w:val="0"/>
      <w:marBottom w:val="0"/>
      <w:divBdr>
        <w:top w:val="none" w:sz="0" w:space="0" w:color="auto"/>
        <w:left w:val="none" w:sz="0" w:space="0" w:color="auto"/>
        <w:bottom w:val="none" w:sz="0" w:space="0" w:color="auto"/>
        <w:right w:val="none" w:sz="0" w:space="0" w:color="auto"/>
      </w:divBdr>
    </w:div>
    <w:div w:id="2067024325">
      <w:bodyDiv w:val="1"/>
      <w:marLeft w:val="0"/>
      <w:marRight w:val="0"/>
      <w:marTop w:val="0"/>
      <w:marBottom w:val="0"/>
      <w:divBdr>
        <w:top w:val="none" w:sz="0" w:space="0" w:color="auto"/>
        <w:left w:val="none" w:sz="0" w:space="0" w:color="auto"/>
        <w:bottom w:val="none" w:sz="0" w:space="0" w:color="auto"/>
        <w:right w:val="none" w:sz="0" w:space="0" w:color="auto"/>
      </w:divBdr>
    </w:div>
    <w:div w:id="2079550016">
      <w:bodyDiv w:val="1"/>
      <w:marLeft w:val="0"/>
      <w:marRight w:val="0"/>
      <w:marTop w:val="0"/>
      <w:marBottom w:val="0"/>
      <w:divBdr>
        <w:top w:val="none" w:sz="0" w:space="0" w:color="auto"/>
        <w:left w:val="none" w:sz="0" w:space="0" w:color="auto"/>
        <w:bottom w:val="none" w:sz="0" w:space="0" w:color="auto"/>
        <w:right w:val="none" w:sz="0" w:space="0" w:color="auto"/>
      </w:divBdr>
    </w:div>
    <w:div w:id="20811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hilpapers.org/rec/GILPAI" TargetMode="External"/><Relationship Id="rId12" Type="http://schemas.openxmlformats.org/officeDocument/2006/relationships/hyperlink" Target="https://philpapers.org/asearch.pl?pub=420"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hilpapers.org/rec/JCHCTW" TargetMode="External"/><Relationship Id="rId10" Type="http://schemas.openxmlformats.org/officeDocument/2006/relationships/hyperlink" Target="http://philpapers.org/rec/SHO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55DE8-BE02-5A43-946A-0C02DE26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13018</Words>
  <Characters>63790</Characters>
  <Application>Microsoft Macintosh Word</Application>
  <DocSecurity>0</DocSecurity>
  <Lines>1159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Kristie Miller</cp:lastModifiedBy>
  <cp:revision>3</cp:revision>
  <dcterms:created xsi:type="dcterms:W3CDTF">2018-10-30T05:19:00Z</dcterms:created>
  <dcterms:modified xsi:type="dcterms:W3CDTF">2018-11-02T02:04:00Z</dcterms:modified>
</cp:coreProperties>
</file>