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AD557" w14:textId="77777777" w:rsidR="009D19A6" w:rsidRDefault="009D19A6" w:rsidP="009D19A6">
      <w:pPr>
        <w:jc w:val="center"/>
      </w:pPr>
      <w:r>
        <w:t xml:space="preserve">[Forthcoming in </w:t>
      </w:r>
      <w:r>
        <w:rPr>
          <w:i/>
        </w:rPr>
        <w:t>Pacific Philosophical Quarterly</w:t>
      </w:r>
      <w:r w:rsidRPr="00CA746E">
        <w:t>,</w:t>
      </w:r>
      <w:r>
        <w:rPr>
          <w:i/>
        </w:rPr>
        <w:t xml:space="preserve"> </w:t>
      </w:r>
      <w:r>
        <w:t>penultimate draft]</w:t>
      </w:r>
    </w:p>
    <w:p w14:paraId="252754C8" w14:textId="77777777" w:rsidR="009D19A6" w:rsidRPr="009D19A6" w:rsidRDefault="009D19A6" w:rsidP="009D19A6">
      <w:pPr>
        <w:jc w:val="center"/>
      </w:pPr>
    </w:p>
    <w:p w14:paraId="70EC3EF7" w14:textId="77777777" w:rsidR="00E55810" w:rsidRDefault="00C101A1" w:rsidP="006F598C">
      <w:pPr>
        <w:spacing w:line="480" w:lineRule="auto"/>
        <w:jc w:val="center"/>
        <w:outlineLvl w:val="0"/>
        <w:rPr>
          <w:u w:val="single"/>
        </w:rPr>
      </w:pPr>
      <w:r>
        <w:rPr>
          <w:u w:val="single"/>
        </w:rPr>
        <w:t>H</w:t>
      </w:r>
      <w:r w:rsidR="00A107D8">
        <w:rPr>
          <w:u w:val="single"/>
        </w:rPr>
        <w:t>ow to Use</w:t>
      </w:r>
      <w:r w:rsidR="003B4AA6">
        <w:rPr>
          <w:u w:val="single"/>
        </w:rPr>
        <w:t xml:space="preserve"> Cognitive Faculties You Never Knew You Had</w:t>
      </w:r>
    </w:p>
    <w:p w14:paraId="3238806B" w14:textId="77777777" w:rsidR="009D19A6" w:rsidRPr="009D19A6" w:rsidRDefault="009D19A6" w:rsidP="006F598C">
      <w:pPr>
        <w:spacing w:line="480" w:lineRule="auto"/>
        <w:jc w:val="center"/>
        <w:outlineLvl w:val="0"/>
      </w:pPr>
      <w:r>
        <w:t>Andrew Moon</w:t>
      </w:r>
    </w:p>
    <w:p w14:paraId="3CA357EC" w14:textId="77777777" w:rsidR="00830E21" w:rsidRPr="00830E21" w:rsidRDefault="002959F9" w:rsidP="00830E21">
      <w:pPr>
        <w:spacing w:line="480" w:lineRule="auto"/>
        <w:jc w:val="center"/>
        <w:outlineLvl w:val="0"/>
      </w:pPr>
      <w:r>
        <w:t xml:space="preserve"> </w:t>
      </w:r>
      <w:r w:rsidR="00AC7D77">
        <w:t>[Word Count</w:t>
      </w:r>
      <w:r w:rsidR="000D20EC">
        <w:t>: 8</w:t>
      </w:r>
      <w:r w:rsidR="004656E8">
        <w:t>213</w:t>
      </w:r>
      <w:r w:rsidR="00830E21">
        <w:t>]</w:t>
      </w:r>
    </w:p>
    <w:p w14:paraId="6170C469" w14:textId="77777777" w:rsidR="00AE3734" w:rsidRDefault="00830E21" w:rsidP="009D0853">
      <w:pPr>
        <w:outlineLvl w:val="0"/>
      </w:pPr>
      <w:r w:rsidRPr="00227E31">
        <w:rPr>
          <w:b/>
        </w:rPr>
        <w:t>Abstract</w:t>
      </w:r>
      <w:r>
        <w:rPr>
          <w:b/>
        </w:rPr>
        <w:t>:</w:t>
      </w:r>
      <w:r w:rsidR="006E5567" w:rsidRPr="006E5567">
        <w:rPr>
          <w:b/>
        </w:rPr>
        <w:t xml:space="preserve"> </w:t>
      </w:r>
      <w:r w:rsidR="00170CEC">
        <w:t xml:space="preserve">Norman forms the belief that </w:t>
      </w:r>
      <w:r w:rsidR="00170CEC">
        <w:rPr>
          <w:i/>
        </w:rPr>
        <w:t>the president is in New York</w:t>
      </w:r>
      <w:r w:rsidR="00170CEC">
        <w:t xml:space="preserve"> by way of a clairvoyance faculty he doesn’t know he has.  Many agree </w:t>
      </w:r>
      <w:r w:rsidR="00170CEC">
        <w:rPr>
          <w:i/>
        </w:rPr>
        <w:t>that</w:t>
      </w:r>
      <w:r w:rsidR="005F7D0A">
        <w:t xml:space="preserve"> his belief is unjustified</w:t>
      </w:r>
      <w:r w:rsidR="00170CEC">
        <w:t xml:space="preserve"> but </w:t>
      </w:r>
      <w:r w:rsidR="00360BBC">
        <w:t>disagree</w:t>
      </w:r>
      <w:r w:rsidR="00170CEC">
        <w:t xml:space="preserve"> about </w:t>
      </w:r>
      <w:r w:rsidR="00170CEC">
        <w:rPr>
          <w:i/>
        </w:rPr>
        <w:t>why</w:t>
      </w:r>
      <w:r w:rsidR="00170CEC">
        <w:t xml:space="preserve"> it is unjustified.  I argue that the lack of justification cannot be explained by a higher-level evidence requirement on justification</w:t>
      </w:r>
      <w:r w:rsidR="005F7D0A">
        <w:t xml:space="preserve">, </w:t>
      </w:r>
      <w:r w:rsidR="00170CEC">
        <w:t>but it can be explained by a no-defeater requirement.</w:t>
      </w:r>
      <w:r w:rsidR="007B2CFE">
        <w:t xml:space="preserve">  I then </w:t>
      </w:r>
      <w:r w:rsidR="00C63981">
        <w:t>explain</w:t>
      </w:r>
      <w:r w:rsidR="007B2CFE">
        <w:t xml:space="preserve"> how you can use cognitive faculties you don’t know you have.</w:t>
      </w:r>
      <w:r w:rsidR="00E5265B">
        <w:t xml:space="preserve">  </w:t>
      </w:r>
      <w:r w:rsidR="007B2CFE">
        <w:t>Lastly, I</w:t>
      </w:r>
      <w:r w:rsidR="00AA37B2">
        <w:t xml:space="preserve"> </w:t>
      </w:r>
      <w:r w:rsidR="0040144B">
        <w:t>use</w:t>
      </w:r>
      <w:r w:rsidR="00AA37B2">
        <w:t xml:space="preserve"> lessons from the </w:t>
      </w:r>
      <w:r w:rsidR="007855B6">
        <w:t>foregoing</w:t>
      </w:r>
      <w:r w:rsidR="00AA37B2">
        <w:t xml:space="preserve"> to</w:t>
      </w:r>
      <w:r w:rsidR="00E42077">
        <w:t xml:space="preserve"> compare Norman’s belief</w:t>
      </w:r>
      <w:r w:rsidR="005F7D0A">
        <w:t>, formed by</w:t>
      </w:r>
      <w:r w:rsidR="00E42077">
        <w:t xml:space="preserve"> clairvoyance, with Sally’s </w:t>
      </w:r>
      <w:r w:rsidR="004656E8">
        <w:t>theistic belief</w:t>
      </w:r>
      <w:r w:rsidR="00E42077">
        <w:t xml:space="preserve">, formed by a </w:t>
      </w:r>
      <w:r w:rsidR="00E42077">
        <w:rPr>
          <w:i/>
        </w:rPr>
        <w:t>sensus divinitatis</w:t>
      </w:r>
      <w:r w:rsidR="00E42077">
        <w:t xml:space="preserve">. </w:t>
      </w:r>
      <w:r w:rsidR="007B2CFE">
        <w:t>[Word Count: 100</w:t>
      </w:r>
      <w:r w:rsidR="006E5567">
        <w:t>]</w:t>
      </w:r>
    </w:p>
    <w:p w14:paraId="3E2BDB84" w14:textId="77777777" w:rsidR="009C4E2E" w:rsidRDefault="009C4E2E" w:rsidP="009D0853">
      <w:pPr>
        <w:outlineLvl w:val="0"/>
      </w:pPr>
    </w:p>
    <w:p w14:paraId="33913BF5" w14:textId="77777777" w:rsidR="009C4E2E" w:rsidRDefault="009C4E2E" w:rsidP="009D0853">
      <w:pPr>
        <w:outlineLvl w:val="0"/>
      </w:pPr>
      <w:r>
        <w:t>Keywords: epistemic justification; higher-level evidence; defeaters; proper functionalism</w:t>
      </w:r>
      <w:r w:rsidR="000D20EC">
        <w:t>; religious epistemology</w:t>
      </w:r>
      <w:r w:rsidR="009D19A6">
        <w:t>, social epistemology</w:t>
      </w:r>
    </w:p>
    <w:p w14:paraId="65B5FA25" w14:textId="77777777" w:rsidR="009D0853" w:rsidRPr="009D0853" w:rsidRDefault="009D0853" w:rsidP="009D0853">
      <w:pPr>
        <w:outlineLvl w:val="0"/>
      </w:pPr>
    </w:p>
    <w:p w14:paraId="114A5CF9" w14:textId="77777777" w:rsidR="006E5567" w:rsidRPr="000E4E3D" w:rsidRDefault="001F13EC" w:rsidP="001F13EC">
      <w:pPr>
        <w:spacing w:line="480" w:lineRule="auto"/>
        <w:ind w:left="360"/>
        <w:jc w:val="center"/>
        <w:outlineLvl w:val="0"/>
        <w:rPr>
          <w:b/>
        </w:rPr>
      </w:pPr>
      <w:r>
        <w:rPr>
          <w:b/>
        </w:rPr>
        <w:t xml:space="preserve">1. </w:t>
      </w:r>
      <w:r w:rsidR="006E5567" w:rsidRPr="000E4E3D">
        <w:rPr>
          <w:b/>
        </w:rPr>
        <w:t>Introduction</w:t>
      </w:r>
    </w:p>
    <w:p w14:paraId="6CDD75C6" w14:textId="77777777" w:rsidR="00856966" w:rsidRDefault="00F06A1C" w:rsidP="00D04919">
      <w:pPr>
        <w:spacing w:line="480" w:lineRule="auto"/>
        <w:outlineLvl w:val="0"/>
      </w:pPr>
      <w:r>
        <w:t xml:space="preserve">While eating lunch </w:t>
      </w:r>
      <w:r w:rsidR="0012032B">
        <w:t>the other</w:t>
      </w:r>
      <w:r>
        <w:t xml:space="preserve"> day, Norman</w:t>
      </w:r>
      <w:r w:rsidR="009C7D8C">
        <w:t xml:space="preserve"> </w:t>
      </w:r>
      <w:r w:rsidR="002C788F">
        <w:t>found</w:t>
      </w:r>
      <w:r w:rsidR="00813DBD">
        <w:t xml:space="preserve"> him</w:t>
      </w:r>
      <w:r w:rsidR="009C7D8C">
        <w:t xml:space="preserve">self </w:t>
      </w:r>
      <w:r w:rsidR="00565076">
        <w:t xml:space="preserve">with the </w:t>
      </w:r>
      <w:r w:rsidR="00585C68">
        <w:t>belief</w:t>
      </w:r>
      <w:r w:rsidR="009C7D8C">
        <w:t xml:space="preserve"> that </w:t>
      </w:r>
      <w:r w:rsidR="002C788F" w:rsidRPr="008F0FFF">
        <w:rPr>
          <w:i/>
        </w:rPr>
        <w:t xml:space="preserve">the president </w:t>
      </w:r>
      <w:r w:rsidR="008F0FFF" w:rsidRPr="008F0FFF">
        <w:rPr>
          <w:i/>
        </w:rPr>
        <w:t>is</w:t>
      </w:r>
      <w:r w:rsidR="00D3715E" w:rsidRPr="008F0FFF">
        <w:rPr>
          <w:i/>
        </w:rPr>
        <w:t xml:space="preserve"> in New York</w:t>
      </w:r>
      <w:r w:rsidR="009C7D8C">
        <w:t>.</w:t>
      </w:r>
      <w:r w:rsidR="00D3715E">
        <w:t xml:space="preserve"> </w:t>
      </w:r>
      <w:r w:rsidR="002A1F37">
        <w:t xml:space="preserve"> </w:t>
      </w:r>
      <w:r w:rsidR="00870D9F">
        <w:t>However, h</w:t>
      </w:r>
      <w:r>
        <w:t xml:space="preserve">e </w:t>
      </w:r>
      <w:r w:rsidR="002C788F">
        <w:t xml:space="preserve">couldn’t think of any reason for </w:t>
      </w:r>
      <w:r w:rsidR="00870D9F">
        <w:t>the belief</w:t>
      </w:r>
      <w:r w:rsidR="009C7D8C">
        <w:t xml:space="preserve">.  Later, </w:t>
      </w:r>
      <w:r w:rsidR="002C788F">
        <w:t>when hearing a friend wonder</w:t>
      </w:r>
      <w:r w:rsidR="009C7D8C">
        <w:t xml:space="preserve"> aloud about the whereabouts of </w:t>
      </w:r>
      <w:r w:rsidR="00D3715E">
        <w:t>the president</w:t>
      </w:r>
      <w:r w:rsidR="009C7D8C">
        <w:t xml:space="preserve">, </w:t>
      </w:r>
      <w:r w:rsidR="00856966">
        <w:t>the following dialogue ensued:</w:t>
      </w:r>
    </w:p>
    <w:p w14:paraId="06FC2B6A" w14:textId="77777777" w:rsidR="00856966" w:rsidRDefault="00856966" w:rsidP="00856966">
      <w:pPr>
        <w:spacing w:line="480" w:lineRule="auto"/>
        <w:ind w:left="720"/>
        <w:outlineLvl w:val="0"/>
      </w:pPr>
      <w:r>
        <w:t>Norman:</w:t>
      </w:r>
      <w:r w:rsidR="001A7A05">
        <w:t xml:space="preserve"> ‘</w:t>
      </w:r>
      <w:r w:rsidR="002C788F">
        <w:t>He’s in New York</w:t>
      </w:r>
      <w:r w:rsidR="009C7D8C">
        <w:t>.</w:t>
      </w:r>
      <w:r w:rsidR="001A7A05">
        <w:t>’</w:t>
      </w:r>
    </w:p>
    <w:p w14:paraId="131A2600" w14:textId="77777777" w:rsidR="00856966" w:rsidRDefault="00856966" w:rsidP="00856966">
      <w:pPr>
        <w:spacing w:line="480" w:lineRule="auto"/>
        <w:ind w:left="720"/>
        <w:outlineLvl w:val="0"/>
      </w:pPr>
      <w:r>
        <w:t xml:space="preserve">Friend: </w:t>
      </w:r>
      <w:r w:rsidR="001A7A05">
        <w:t>‘</w:t>
      </w:r>
      <w:r w:rsidR="00635179">
        <w:t>Oh, okay.  D</w:t>
      </w:r>
      <w:r w:rsidR="001A7A05">
        <w:t>id you see it on the news?’</w:t>
      </w:r>
    </w:p>
    <w:p w14:paraId="6D309315" w14:textId="77777777" w:rsidR="00F66D46" w:rsidRDefault="00F66D46" w:rsidP="00856966">
      <w:pPr>
        <w:spacing w:line="480" w:lineRule="auto"/>
        <w:ind w:left="720"/>
        <w:outlineLvl w:val="0"/>
      </w:pPr>
      <w:r>
        <w:t>Norman:</w:t>
      </w:r>
      <w:r w:rsidR="00F1485E">
        <w:t xml:space="preserve"> ‘</w:t>
      </w:r>
      <w:r w:rsidR="00635179">
        <w:t>No, but he is in New York</w:t>
      </w:r>
      <w:r w:rsidR="001A7A05">
        <w:t>.’</w:t>
      </w:r>
    </w:p>
    <w:p w14:paraId="7B877899" w14:textId="77777777" w:rsidR="00D04919" w:rsidRPr="00851642" w:rsidRDefault="00F66D46" w:rsidP="00F66D46">
      <w:pPr>
        <w:spacing w:line="480" w:lineRule="auto"/>
        <w:outlineLvl w:val="0"/>
      </w:pPr>
      <w:r>
        <w:t>Norman’s</w:t>
      </w:r>
      <w:r w:rsidR="00861AFA">
        <w:t xml:space="preserve"> belief was </w:t>
      </w:r>
      <w:r w:rsidR="00F1485E">
        <w:t>formed</w:t>
      </w:r>
      <w:r w:rsidR="005A51EF">
        <w:t xml:space="preserve"> by a clairvoyance</w:t>
      </w:r>
      <w:r w:rsidR="00861AFA">
        <w:t xml:space="preserve"> faculty that</w:t>
      </w:r>
      <w:r w:rsidR="003E6E79">
        <w:t xml:space="preserve"> he</w:t>
      </w:r>
      <w:r w:rsidR="00861AFA">
        <w:t xml:space="preserve"> </w:t>
      </w:r>
      <w:r w:rsidR="00635179">
        <w:t>didn’</w:t>
      </w:r>
      <w:r w:rsidR="008B2C0C">
        <w:t>t know</w:t>
      </w:r>
      <w:r w:rsidR="003E6E79">
        <w:t xml:space="preserve"> he had</w:t>
      </w:r>
      <w:r w:rsidR="00861AFA">
        <w:t>.</w:t>
      </w:r>
      <w:r w:rsidR="00A92550">
        <w:t xml:space="preserve"> </w:t>
      </w:r>
      <w:r w:rsidR="00E1095A">
        <w:t xml:space="preserve"> </w:t>
      </w:r>
      <w:r w:rsidR="003E6E79">
        <w:t xml:space="preserve">Call such a faculty an </w:t>
      </w:r>
      <w:r w:rsidR="003E6E79">
        <w:rPr>
          <w:i/>
        </w:rPr>
        <w:t>unfamiliar faculty</w:t>
      </w:r>
      <w:r w:rsidR="00A92550">
        <w:t>.</w:t>
      </w:r>
      <w:r w:rsidR="00F06A1C">
        <w:t xml:space="preserve"> </w:t>
      </w:r>
      <w:r w:rsidR="00E1095A">
        <w:t xml:space="preserve"> </w:t>
      </w:r>
      <w:r w:rsidR="00F711A4">
        <w:t>Many</w:t>
      </w:r>
      <w:r w:rsidR="002C788F">
        <w:t xml:space="preserve"> </w:t>
      </w:r>
      <w:r w:rsidR="00870D9F">
        <w:t>think</w:t>
      </w:r>
      <w:r w:rsidR="0012032B">
        <w:t xml:space="preserve"> that </w:t>
      </w:r>
      <w:r w:rsidR="00F711A4">
        <w:t>Norman’s</w:t>
      </w:r>
      <w:r w:rsidR="0012032B">
        <w:t xml:space="preserve"> belief </w:t>
      </w:r>
      <w:r w:rsidR="00433DCB">
        <w:t>wa</w:t>
      </w:r>
      <w:r w:rsidR="00145117">
        <w:t>s</w:t>
      </w:r>
      <w:r w:rsidR="002C788F">
        <w:t xml:space="preserve"> not justified</w:t>
      </w:r>
      <w:r w:rsidR="003E6E79">
        <w:t xml:space="preserve">, even if the </w:t>
      </w:r>
      <w:r w:rsidR="009A4C3E">
        <w:t>clairvoyance faculty wa</w:t>
      </w:r>
      <w:r w:rsidR="003E6E79">
        <w:t xml:space="preserve">s </w:t>
      </w:r>
      <w:r>
        <w:t xml:space="preserve">in fact </w:t>
      </w:r>
      <w:r w:rsidR="003E6E79">
        <w:t>reliable</w:t>
      </w:r>
      <w:r w:rsidR="00F711A4">
        <w:t xml:space="preserve">, and I will assume in this paper that </w:t>
      </w:r>
      <w:r w:rsidR="00F1485E">
        <w:t>they are</w:t>
      </w:r>
      <w:r w:rsidR="00F711A4">
        <w:t xml:space="preserve"> correct.</w:t>
      </w:r>
      <w:r w:rsidR="00E1095A">
        <w:rPr>
          <w:rStyle w:val="FootnoteReference"/>
        </w:rPr>
        <w:footnoteReference w:id="1"/>
      </w:r>
    </w:p>
    <w:p w14:paraId="172A7C0C" w14:textId="77777777" w:rsidR="00025007" w:rsidRPr="009F6D87" w:rsidRDefault="0012032B" w:rsidP="00E33917">
      <w:pPr>
        <w:spacing w:line="480" w:lineRule="auto"/>
        <w:ind w:firstLine="720"/>
        <w:outlineLvl w:val="0"/>
      </w:pPr>
      <w:r>
        <w:lastRenderedPageBreak/>
        <w:t xml:space="preserve">This illustration </w:t>
      </w:r>
      <w:r w:rsidR="00E1095A">
        <w:t xml:space="preserve">seems, at least initially, to show that one cannot </w:t>
      </w:r>
      <w:r>
        <w:t xml:space="preserve">use an unfamiliar cognitive faculty to form a justified belief.  Yet, all of our cognitive faculties </w:t>
      </w:r>
      <w:r w:rsidR="001E699B">
        <w:t>were</w:t>
      </w:r>
      <w:r>
        <w:t xml:space="preserve"> unfamiliar to us at some point, and </w:t>
      </w:r>
      <w:r w:rsidR="002961B5">
        <w:t xml:space="preserve">all </w:t>
      </w:r>
      <w:r w:rsidR="006E1BCA">
        <w:t xml:space="preserve">of </w:t>
      </w:r>
      <w:r w:rsidR="00D00A84">
        <w:t xml:space="preserve">our justified beliefs </w:t>
      </w:r>
      <w:r w:rsidR="002961B5">
        <w:t>were formed by</w:t>
      </w:r>
      <w:r w:rsidR="00D00A84">
        <w:t xml:space="preserve"> </w:t>
      </w:r>
      <w:r w:rsidR="006E1BCA">
        <w:t>those very faculties</w:t>
      </w:r>
      <w:r>
        <w:t>.  How does this happen?  How can one form justified beliefs by way of u</w:t>
      </w:r>
      <w:r w:rsidR="00CD0760">
        <w:t>nfamiliar cognitive faculties?</w:t>
      </w:r>
      <w:r w:rsidR="00E33917">
        <w:t xml:space="preserve">  </w:t>
      </w:r>
      <w:r w:rsidR="004B740C">
        <w:t>Crucial to answering these questions is the further question of whether justification has a higher-level evidence requirement or merely a no-defeater requirement.</w:t>
      </w:r>
      <w:r w:rsidR="00A7794B">
        <w:rPr>
          <w:rStyle w:val="FootnoteReference"/>
        </w:rPr>
        <w:footnoteReference w:id="2"/>
      </w:r>
      <w:r w:rsidR="004B740C">
        <w:t xml:space="preserve"> </w:t>
      </w:r>
      <w:r w:rsidR="00E33917">
        <w:t>In this paper, I aim to answer these questions.</w:t>
      </w:r>
    </w:p>
    <w:p w14:paraId="53E59294" w14:textId="77777777" w:rsidR="00300A38" w:rsidRDefault="00635179" w:rsidP="0012032B">
      <w:pPr>
        <w:spacing w:line="480" w:lineRule="auto"/>
        <w:ind w:firstLine="720"/>
        <w:outlineLvl w:val="0"/>
      </w:pPr>
      <w:r>
        <w:t>I end the paper by applying</w:t>
      </w:r>
      <w:r w:rsidR="00300A38">
        <w:t xml:space="preserve"> my answers to these</w:t>
      </w:r>
      <w:r w:rsidR="00635A0C">
        <w:t xml:space="preserve"> normative epistemology</w:t>
      </w:r>
      <w:r w:rsidR="00300A38">
        <w:t xml:space="preserve"> questions to some interesting cases in philosophy of religion.  Consider the following:</w:t>
      </w:r>
    </w:p>
    <w:p w14:paraId="293516C7" w14:textId="77777777" w:rsidR="00300A38" w:rsidRDefault="00300A38" w:rsidP="00300A38">
      <w:pPr>
        <w:ind w:left="720"/>
      </w:pPr>
      <w:r w:rsidRPr="00505B61">
        <w:rPr>
          <w:i/>
        </w:rPr>
        <w:t>Adult Theism</w:t>
      </w:r>
      <w:r>
        <w:t xml:space="preserve">: Sally is an adult whom God has designed with a </w:t>
      </w:r>
      <w:r>
        <w:rPr>
          <w:i/>
        </w:rPr>
        <w:t>sensus divinitatus</w:t>
      </w:r>
      <w:r>
        <w:t xml:space="preserve">, a faculty designed to form </w:t>
      </w:r>
      <w:r w:rsidR="001870F9">
        <w:t xml:space="preserve">true </w:t>
      </w:r>
      <w:r>
        <w:t xml:space="preserve">beliefs about God. </w:t>
      </w:r>
      <w:r w:rsidR="00635A0C">
        <w:t xml:space="preserve"> </w:t>
      </w:r>
      <w:r>
        <w:t xml:space="preserve">One day, her faculty activates in the sort of environment for which it was designed and triggers the formation of the belief that </w:t>
      </w:r>
      <w:r>
        <w:rPr>
          <w:i/>
        </w:rPr>
        <w:t>there is a God who loves me</w:t>
      </w:r>
      <w:r>
        <w:t>.</w:t>
      </w:r>
    </w:p>
    <w:p w14:paraId="74B7900E" w14:textId="77777777" w:rsidR="00300A38" w:rsidRDefault="00300A38" w:rsidP="00300A38">
      <w:pPr>
        <w:ind w:left="720"/>
      </w:pPr>
    </w:p>
    <w:p w14:paraId="411E5907" w14:textId="77777777" w:rsidR="00300A38" w:rsidRDefault="00300A38" w:rsidP="00300A38">
      <w:pPr>
        <w:spacing w:line="480" w:lineRule="auto"/>
        <w:outlineLvl w:val="0"/>
      </w:pPr>
      <w:r>
        <w:t xml:space="preserve">Sally’s belief was formed by properly functioning, successfully truth-aimed faculties in the </w:t>
      </w:r>
      <w:r w:rsidR="00F66D46">
        <w:t xml:space="preserve">sort of </w:t>
      </w:r>
      <w:r>
        <w:t xml:space="preserve">environment for which </w:t>
      </w:r>
      <w:r w:rsidR="00F66D46">
        <w:t>they</w:t>
      </w:r>
      <w:r>
        <w:t xml:space="preserve"> were designed – the very conditions which, according to Alvin Plantinga’s</w:t>
      </w:r>
      <w:r w:rsidR="00D71836">
        <w:t xml:space="preserve"> (1993b</w:t>
      </w:r>
      <w:r w:rsidR="004B5362">
        <w:t>)</w:t>
      </w:r>
      <w:r>
        <w:t xml:space="preserve"> theory, are necessary and sufficient for warrant.</w:t>
      </w:r>
      <w:r w:rsidR="004B5362">
        <w:t xml:space="preserve"> (</w:t>
      </w:r>
      <w:r w:rsidR="00D71836">
        <w:t xml:space="preserve">Following </w:t>
      </w:r>
      <w:r w:rsidR="005026C5">
        <w:t>a convention in epistemology</w:t>
      </w:r>
      <w:r w:rsidR="00D71836">
        <w:t xml:space="preserve">, I’ll use </w:t>
      </w:r>
      <w:r w:rsidR="004B5362">
        <w:t>‘warrant’ to denote whatever it is that turns true belief into knowledge</w:t>
      </w:r>
      <w:r w:rsidR="00D71836">
        <w:t>.</w:t>
      </w:r>
      <w:r w:rsidR="004B5362">
        <w:t>)</w:t>
      </w:r>
      <w:r w:rsidR="00D71836">
        <w:t xml:space="preserve"> </w:t>
      </w:r>
      <w:r w:rsidR="00D06C50">
        <w:t xml:space="preserve">Furthermore, </w:t>
      </w:r>
      <w:r>
        <w:t>Adult Theism is the sort of example used by Plantinga</w:t>
      </w:r>
      <w:r w:rsidR="004619ED">
        <w:t xml:space="preserve"> (2000)</w:t>
      </w:r>
      <w:r>
        <w:t xml:space="preserve"> to illustrate an instanc</w:t>
      </w:r>
      <w:r w:rsidR="00792767">
        <w:t>e of warranted theistic belief.</w:t>
      </w:r>
      <w:r w:rsidR="00792767">
        <w:rPr>
          <w:rStyle w:val="FootnoteReference"/>
        </w:rPr>
        <w:footnoteReference w:id="3"/>
      </w:r>
      <w:r>
        <w:t xml:space="preserve"> But not</w:t>
      </w:r>
      <w:r w:rsidR="00D71836">
        <w:t>ic</w:t>
      </w:r>
      <w:r>
        <w:t xml:space="preserve">e that Adult Theism </w:t>
      </w:r>
      <w:r w:rsidR="00DB28B5">
        <w:t xml:space="preserve">bears some </w:t>
      </w:r>
      <w:r w:rsidR="004619ED">
        <w:t>resemblances</w:t>
      </w:r>
      <w:r w:rsidR="00DB28B5">
        <w:t xml:space="preserve"> to</w:t>
      </w:r>
      <w:r>
        <w:t xml:space="preserve"> the </w:t>
      </w:r>
      <w:r w:rsidR="004018A5">
        <w:t>Norman</w:t>
      </w:r>
      <w:r w:rsidR="004619ED">
        <w:t xml:space="preserve"> case</w:t>
      </w:r>
      <w:r>
        <w:t>.</w:t>
      </w:r>
      <w:r w:rsidR="00D71836">
        <w:t xml:space="preserve">  </w:t>
      </w:r>
      <w:r w:rsidR="00EE4ABD">
        <w:t xml:space="preserve">Should we then </w:t>
      </w:r>
      <w:r w:rsidR="00635179">
        <w:t>infer</w:t>
      </w:r>
      <w:r w:rsidR="00EE4ABD">
        <w:t xml:space="preserve"> that </w:t>
      </w:r>
      <w:r w:rsidR="00EE4ABD">
        <w:lastRenderedPageBreak/>
        <w:t>Sally’s belief is un</w:t>
      </w:r>
      <w:r w:rsidR="00635179">
        <w:t>justified, just as Norman’s is?</w:t>
      </w:r>
      <w:r w:rsidR="00635179">
        <w:rPr>
          <w:rStyle w:val="FootnoteReference"/>
        </w:rPr>
        <w:footnoteReference w:id="4"/>
      </w:r>
      <w:r w:rsidR="00EE4ABD">
        <w:t xml:space="preserve"> </w:t>
      </w:r>
      <w:r w:rsidR="004018A5">
        <w:t>In the final section, I will use my discussion of unfamiliar faculty cases to illuminate cases like Adult Theism.</w:t>
      </w:r>
    </w:p>
    <w:p w14:paraId="444A49C5" w14:textId="77777777" w:rsidR="000D467A" w:rsidRDefault="00B42F1C" w:rsidP="000D467A">
      <w:pPr>
        <w:spacing w:line="480" w:lineRule="auto"/>
        <w:ind w:firstLine="720"/>
        <w:outlineLvl w:val="0"/>
      </w:pPr>
      <w:r>
        <w:t>After presenting background in</w:t>
      </w:r>
      <w:r w:rsidR="000D467A">
        <w:t xml:space="preserve"> </w:t>
      </w:r>
      <w:r w:rsidR="007A0A5A" w:rsidRPr="00A54B34">
        <w:rPr>
          <w:rFonts w:ascii="Times" w:hAnsi="Times"/>
        </w:rPr>
        <w:t>§</w:t>
      </w:r>
      <w:r w:rsidR="001F13EC">
        <w:t>2</w:t>
      </w:r>
      <w:r w:rsidR="000D467A">
        <w:t>,</w:t>
      </w:r>
      <w:r w:rsidR="00565144">
        <w:t xml:space="preserve"> </w:t>
      </w:r>
      <w:r>
        <w:t xml:space="preserve">I go on in </w:t>
      </w:r>
      <w:r w:rsidRPr="00A54B34">
        <w:rPr>
          <w:rFonts w:ascii="Times" w:hAnsi="Times"/>
        </w:rPr>
        <w:t>§</w:t>
      </w:r>
      <w:r w:rsidR="001F13EC">
        <w:t>3</w:t>
      </w:r>
      <w:r w:rsidR="009735D0">
        <w:t xml:space="preserve"> and </w:t>
      </w:r>
      <w:r w:rsidR="009735D0" w:rsidRPr="00A54B34">
        <w:rPr>
          <w:rFonts w:ascii="Times" w:hAnsi="Times"/>
        </w:rPr>
        <w:t>§</w:t>
      </w:r>
      <w:r w:rsidR="001F13EC">
        <w:t>4</w:t>
      </w:r>
      <w:r w:rsidR="009C4E2E">
        <w:t xml:space="preserve"> to </w:t>
      </w:r>
      <w:r w:rsidR="00B04A92">
        <w:t xml:space="preserve">formulate </w:t>
      </w:r>
      <w:r w:rsidR="009735D0">
        <w:t xml:space="preserve">two </w:t>
      </w:r>
      <w:r w:rsidR="00C67A65">
        <w:t>possible explanations</w:t>
      </w:r>
      <w:r w:rsidR="009735D0">
        <w:t xml:space="preserve"> </w:t>
      </w:r>
      <w:r w:rsidR="00C67A65">
        <w:t xml:space="preserve">of </w:t>
      </w:r>
      <w:r w:rsidR="009735D0">
        <w:t xml:space="preserve">why Norman’s belief is unjustified: a higher-level evidence </w:t>
      </w:r>
      <w:r w:rsidR="005026C5">
        <w:t>theory</w:t>
      </w:r>
      <w:r w:rsidR="009735D0">
        <w:t xml:space="preserve"> and a no-defeater </w:t>
      </w:r>
      <w:r w:rsidR="005026C5">
        <w:t>theory</w:t>
      </w:r>
      <w:r w:rsidR="009735D0">
        <w:t>.</w:t>
      </w:r>
      <w:r w:rsidR="00B04A92">
        <w:t xml:space="preserve">  </w:t>
      </w:r>
      <w:r w:rsidR="00B309D5">
        <w:t>I base the former on</w:t>
      </w:r>
      <w:r w:rsidR="00B04A92">
        <w:t xml:space="preserve"> </w:t>
      </w:r>
      <w:r w:rsidR="00B309D5">
        <w:t xml:space="preserve">Conee and Feldman (2004) and </w:t>
      </w:r>
      <w:r w:rsidR="00B04A92">
        <w:t>Steup (2013)</w:t>
      </w:r>
      <w:r w:rsidR="00B309D5">
        <w:t xml:space="preserve"> and</w:t>
      </w:r>
      <w:r w:rsidR="00BA6C17">
        <w:t xml:space="preserve"> show how it is immune to the standard </w:t>
      </w:r>
      <w:r w:rsidR="00A9074D">
        <w:t>objections</w:t>
      </w:r>
      <w:r w:rsidR="00BA6C17">
        <w:t xml:space="preserve"> commonly leveled against</w:t>
      </w:r>
      <w:r w:rsidR="00B309D5">
        <w:t xml:space="preserve"> </w:t>
      </w:r>
      <w:r w:rsidR="00BA6C17">
        <w:t>higher-level evidence theories.</w:t>
      </w:r>
      <w:r w:rsidR="00B04A92">
        <w:t xml:space="preserve"> </w:t>
      </w:r>
      <w:r w:rsidR="00BA6C17">
        <w:t xml:space="preserve"> </w:t>
      </w:r>
      <w:r w:rsidR="00B309D5">
        <w:t>I base the latter</w:t>
      </w:r>
      <w:r w:rsidR="00B04A92">
        <w:t xml:space="preserve"> on Bergmann (2005)</w:t>
      </w:r>
      <w:r w:rsidR="00B309D5">
        <w:t xml:space="preserve"> and</w:t>
      </w:r>
      <w:r w:rsidR="00BA6C17">
        <w:t xml:space="preserve"> show how it illustrates the relevance of social epistemology to determining whether Norman’s belief is justified</w:t>
      </w:r>
      <w:r w:rsidR="00B04A92">
        <w:t>.</w:t>
      </w:r>
      <w:r w:rsidR="000D467A">
        <w:t xml:space="preserve">  In </w:t>
      </w:r>
      <w:r w:rsidR="007A0A5A" w:rsidRPr="00A54B34">
        <w:rPr>
          <w:rFonts w:ascii="Times" w:hAnsi="Times"/>
        </w:rPr>
        <w:t>§</w:t>
      </w:r>
      <w:r w:rsidR="001F13EC">
        <w:t>5</w:t>
      </w:r>
      <w:r w:rsidR="000D467A">
        <w:t xml:space="preserve">, I </w:t>
      </w:r>
      <w:r w:rsidR="00B309D5">
        <w:t xml:space="preserve">appeal to cases of infant knowledge from developmental psychology to </w:t>
      </w:r>
      <w:r w:rsidR="005259BB">
        <w:t>defend new arguments</w:t>
      </w:r>
      <w:r w:rsidR="00DE3D13">
        <w:t xml:space="preserve"> for</w:t>
      </w:r>
      <w:r w:rsidR="00B26E01">
        <w:t xml:space="preserve"> the </w:t>
      </w:r>
      <w:r w:rsidR="000D467A">
        <w:t xml:space="preserve">no-defeater </w:t>
      </w:r>
      <w:r w:rsidR="005026C5">
        <w:t>theory</w:t>
      </w:r>
      <w:r w:rsidR="000D467A">
        <w:t xml:space="preserve"> and against the higher-level evidence </w:t>
      </w:r>
      <w:r w:rsidR="005026C5">
        <w:t>theory</w:t>
      </w:r>
      <w:r w:rsidR="000D467A">
        <w:t>.</w:t>
      </w:r>
      <w:r w:rsidR="008308B5">
        <w:rPr>
          <w:rStyle w:val="FootnoteReference"/>
        </w:rPr>
        <w:footnoteReference w:id="5"/>
      </w:r>
      <w:r w:rsidR="000D467A">
        <w:t xml:space="preserve"> In </w:t>
      </w:r>
      <w:r w:rsidR="007A0A5A" w:rsidRPr="00A54B34">
        <w:rPr>
          <w:rFonts w:ascii="Times" w:hAnsi="Times"/>
        </w:rPr>
        <w:t>§</w:t>
      </w:r>
      <w:r w:rsidR="001F13EC">
        <w:t>6</w:t>
      </w:r>
      <w:r w:rsidR="000D467A">
        <w:t xml:space="preserve">, I </w:t>
      </w:r>
      <w:r w:rsidR="00C67A65">
        <w:t>distinguish between</w:t>
      </w:r>
      <w:r w:rsidR="000D467A">
        <w:t xml:space="preserve"> </w:t>
      </w:r>
      <w:r w:rsidR="00A46BAD">
        <w:t>mentalist</w:t>
      </w:r>
      <w:r w:rsidR="009C4E2E">
        <w:t xml:space="preserve"> and </w:t>
      </w:r>
      <w:r w:rsidR="00A46BAD">
        <w:t>nonmentalist</w:t>
      </w:r>
      <w:r w:rsidR="000D467A">
        <w:t xml:space="preserve"> version</w:t>
      </w:r>
      <w:r w:rsidR="00B26E01">
        <w:t>s</w:t>
      </w:r>
      <w:r w:rsidR="000D467A">
        <w:t xml:space="preserve"> of </w:t>
      </w:r>
      <w:r>
        <w:t>the</w:t>
      </w:r>
      <w:r w:rsidR="000D467A">
        <w:t xml:space="preserve"> no-defeater </w:t>
      </w:r>
      <w:r w:rsidR="005026C5">
        <w:t>theory</w:t>
      </w:r>
      <w:r w:rsidR="000D467A">
        <w:t xml:space="preserve">.  In </w:t>
      </w:r>
      <w:r w:rsidR="007A0A5A" w:rsidRPr="00A54B34">
        <w:rPr>
          <w:rFonts w:ascii="Times" w:hAnsi="Times"/>
        </w:rPr>
        <w:t>§</w:t>
      </w:r>
      <w:r w:rsidR="001F13EC">
        <w:t>7</w:t>
      </w:r>
      <w:r w:rsidR="000D467A">
        <w:t xml:space="preserve">, </w:t>
      </w:r>
      <w:r w:rsidR="009735D0">
        <w:t xml:space="preserve">I </w:t>
      </w:r>
      <w:r w:rsidR="009C4E2E">
        <w:t xml:space="preserve">draw lessons from the previous sections to </w:t>
      </w:r>
      <w:r w:rsidR="00C67A65">
        <w:t>answer the question of how to</w:t>
      </w:r>
      <w:r w:rsidR="000D467A">
        <w:t xml:space="preserve"> use </w:t>
      </w:r>
      <w:r w:rsidR="00565144">
        <w:t>unfami</w:t>
      </w:r>
      <w:r w:rsidR="00C67A65">
        <w:t xml:space="preserve">liar cognitive faculties, which I </w:t>
      </w:r>
      <w:r w:rsidR="009C4E2E">
        <w:t xml:space="preserve">then </w:t>
      </w:r>
      <w:r w:rsidR="00C67A65">
        <w:t xml:space="preserve">apply </w:t>
      </w:r>
      <w:r w:rsidR="00565144">
        <w:t xml:space="preserve">to cases </w:t>
      </w:r>
      <w:r w:rsidR="00EE4ABD">
        <w:t>like Adult Theism</w:t>
      </w:r>
      <w:r w:rsidR="00565144">
        <w:t>.</w:t>
      </w:r>
    </w:p>
    <w:p w14:paraId="70FCD771" w14:textId="77777777" w:rsidR="00300A38" w:rsidRDefault="00300A38" w:rsidP="000D467A">
      <w:pPr>
        <w:spacing w:line="480" w:lineRule="auto"/>
        <w:outlineLvl w:val="0"/>
      </w:pPr>
    </w:p>
    <w:p w14:paraId="2EE1F1D4" w14:textId="77777777" w:rsidR="00300A38" w:rsidRPr="007A0A5A" w:rsidRDefault="001F13EC" w:rsidP="007A0A5A">
      <w:pPr>
        <w:spacing w:line="480" w:lineRule="auto"/>
        <w:jc w:val="center"/>
        <w:outlineLvl w:val="0"/>
        <w:rPr>
          <w:b/>
        </w:rPr>
      </w:pPr>
      <w:r>
        <w:rPr>
          <w:b/>
        </w:rPr>
        <w:t>2</w:t>
      </w:r>
      <w:r w:rsidR="007A0A5A" w:rsidRPr="007A0A5A">
        <w:rPr>
          <w:b/>
        </w:rPr>
        <w:t xml:space="preserve">. </w:t>
      </w:r>
      <w:r w:rsidR="007A0A5A">
        <w:rPr>
          <w:b/>
        </w:rPr>
        <w:t>Background</w:t>
      </w:r>
    </w:p>
    <w:p w14:paraId="2D071B86" w14:textId="77777777" w:rsidR="00081517" w:rsidRDefault="00C67A65" w:rsidP="000126C9">
      <w:pPr>
        <w:spacing w:line="480" w:lineRule="auto"/>
        <w:outlineLvl w:val="0"/>
      </w:pPr>
      <w:r>
        <w:t>Since I am discussing the case of Norman the clairvoyant, some</w:t>
      </w:r>
      <w:r w:rsidR="00F66D46">
        <w:t xml:space="preserve"> philosophers</w:t>
      </w:r>
      <w:r>
        <w:t xml:space="preserve"> may think that the aim of this paper is to contribute to the internalism-externalism debate.  After all, the case was originally presented as a counterexample to reliabilism, a prominent version of externalism.</w:t>
      </w:r>
      <w:r>
        <w:rPr>
          <w:rStyle w:val="FootnoteReference"/>
        </w:rPr>
        <w:footnoteReference w:id="6"/>
      </w:r>
      <w:r>
        <w:t xml:space="preserve"> </w:t>
      </w:r>
      <w:r w:rsidR="00081517">
        <w:t xml:space="preserve">However, that is not the </w:t>
      </w:r>
      <w:r w:rsidR="00635179">
        <w:t>aim</w:t>
      </w:r>
      <w:r w:rsidR="00081517">
        <w:t xml:space="preserve"> of this paper.  In this section, I will define some terms and explain why my discussion is orthogonal to the internalism-externalism debate.</w:t>
      </w:r>
    </w:p>
    <w:p w14:paraId="04B79E6D" w14:textId="77777777" w:rsidR="00D313AB" w:rsidRDefault="00151294" w:rsidP="00081517">
      <w:pPr>
        <w:spacing w:line="480" w:lineRule="auto"/>
        <w:ind w:firstLine="720"/>
        <w:outlineLvl w:val="0"/>
      </w:pPr>
      <w:r>
        <w:lastRenderedPageBreak/>
        <w:t>Roughly, i</w:t>
      </w:r>
      <w:r w:rsidR="000126C9">
        <w:t xml:space="preserve">nternalist theories of epistemic justification require for </w:t>
      </w:r>
      <w:r w:rsidR="007A4186">
        <w:t xml:space="preserve">a belief’s justification that the believer be (actually or potentially) </w:t>
      </w:r>
      <w:r w:rsidR="007A4186">
        <w:rPr>
          <w:i/>
        </w:rPr>
        <w:t>aware</w:t>
      </w:r>
      <w:r w:rsidR="007A4186">
        <w:t xml:space="preserve"> of something that plays a role in the justification of the belief</w:t>
      </w:r>
      <w:r w:rsidR="000126C9">
        <w:t xml:space="preserve">. </w:t>
      </w:r>
      <w:r w:rsidR="007C5938">
        <w:t xml:space="preserve"> </w:t>
      </w:r>
      <w:r w:rsidR="000126C9">
        <w:t xml:space="preserve">Externalist theories require that there be something that makes the belief justified, but they deny </w:t>
      </w:r>
      <w:r w:rsidR="00F66D46">
        <w:t>any such</w:t>
      </w:r>
      <w:r w:rsidR="000126C9">
        <w:t xml:space="preserve"> awareness requirement.  Prominent versions of </w:t>
      </w:r>
      <w:r w:rsidR="000126C9">
        <w:rPr>
          <w:i/>
        </w:rPr>
        <w:t>both</w:t>
      </w:r>
      <w:r w:rsidR="000126C9">
        <w:t xml:space="preserve"> theories </w:t>
      </w:r>
      <w:r w:rsidR="00A9074D">
        <w:t xml:space="preserve">include </w:t>
      </w:r>
      <w:r w:rsidR="000126C9">
        <w:t>a no-defeater condition, which states that the believer not have a reason to give up his belief.</w:t>
      </w:r>
      <w:r w:rsidR="000126C9">
        <w:rPr>
          <w:rStyle w:val="FootnoteReference"/>
        </w:rPr>
        <w:footnoteReference w:id="7"/>
      </w:r>
      <w:r w:rsidR="00081517">
        <w:t xml:space="preserve"> </w:t>
      </w:r>
      <w:r w:rsidR="004852D0">
        <w:t>Consider the f</w:t>
      </w:r>
      <w:r w:rsidR="00081517">
        <w:t>ollowing version of reliabilism, a version of externalism:</w:t>
      </w:r>
    </w:p>
    <w:p w14:paraId="13457EA9" w14:textId="77777777" w:rsidR="00D313AB" w:rsidRDefault="00A068F7" w:rsidP="00D313AB">
      <w:pPr>
        <w:spacing w:line="480" w:lineRule="auto"/>
        <w:ind w:left="720"/>
        <w:outlineLvl w:val="0"/>
      </w:pPr>
      <w:r>
        <w:t>Reliabilism</w:t>
      </w:r>
      <w:r w:rsidR="00D313AB">
        <w:t>: If</w:t>
      </w:r>
      <w:r w:rsidR="00D313AB" w:rsidRPr="00AC5B38">
        <w:rPr>
          <w:i/>
        </w:rPr>
        <w:t xml:space="preserve"> S</w:t>
      </w:r>
      <w:r w:rsidR="00D313AB">
        <w:t>’s belief that</w:t>
      </w:r>
      <w:r w:rsidR="00D313AB" w:rsidRPr="00AC5B38">
        <w:rPr>
          <w:i/>
        </w:rPr>
        <w:t xml:space="preserve"> p</w:t>
      </w:r>
      <w:r w:rsidR="00D313AB">
        <w:t xml:space="preserve"> is formed reliably and</w:t>
      </w:r>
      <w:r w:rsidR="00D313AB" w:rsidRPr="00AC5B38">
        <w:rPr>
          <w:i/>
        </w:rPr>
        <w:t xml:space="preserve"> S</w:t>
      </w:r>
      <w:r w:rsidR="00D313AB">
        <w:t xml:space="preserve"> has no defeaters for believing </w:t>
      </w:r>
      <w:r w:rsidR="00D313AB" w:rsidRPr="00145117">
        <w:rPr>
          <w:i/>
        </w:rPr>
        <w:t>p</w:t>
      </w:r>
      <w:r w:rsidR="00D313AB">
        <w:t>, then</w:t>
      </w:r>
      <w:r w:rsidR="00D313AB" w:rsidRPr="00AC5B38">
        <w:rPr>
          <w:i/>
        </w:rPr>
        <w:t xml:space="preserve"> S</w:t>
      </w:r>
      <w:r w:rsidR="00D313AB">
        <w:t>’s belief that</w:t>
      </w:r>
      <w:r w:rsidR="00D313AB" w:rsidRPr="00AC5B38">
        <w:rPr>
          <w:i/>
        </w:rPr>
        <w:t xml:space="preserve"> p</w:t>
      </w:r>
      <w:r w:rsidR="00D313AB">
        <w:t xml:space="preserve"> is justified.</w:t>
      </w:r>
      <w:r w:rsidR="00D313AB">
        <w:rPr>
          <w:rStyle w:val="FootnoteReference"/>
        </w:rPr>
        <w:footnoteReference w:id="8"/>
      </w:r>
    </w:p>
    <w:p w14:paraId="6C18E2AC" w14:textId="77777777" w:rsidR="00EA2218" w:rsidRDefault="00BB4DC0" w:rsidP="00D313AB">
      <w:pPr>
        <w:spacing w:line="480" w:lineRule="auto"/>
        <w:outlineLvl w:val="0"/>
      </w:pPr>
      <w:r>
        <w:t xml:space="preserve">We can see how reliabilism is an externalist theory because it does not require that the believer be (actually or potentially) aware that the belief was formed reliably.  We also see how the case of Norman might be seen as a counterexample to reliabilism.  </w:t>
      </w:r>
      <w:r w:rsidR="006C16DD">
        <w:t>Norman</w:t>
      </w:r>
      <w:r w:rsidR="00AA77A3">
        <w:t xml:space="preserve">’s </w:t>
      </w:r>
      <w:r w:rsidR="00D313AB">
        <w:t>belief is formed reliably</w:t>
      </w:r>
      <w:r w:rsidR="006C16DD">
        <w:t xml:space="preserve">, </w:t>
      </w:r>
      <w:r w:rsidR="00635A0C">
        <w:t xml:space="preserve">and many assume that </w:t>
      </w:r>
      <w:r w:rsidR="006C16DD">
        <w:t>he has no defeaters</w:t>
      </w:r>
      <w:r w:rsidR="00A068F7">
        <w:t>.</w:t>
      </w:r>
      <w:r w:rsidR="00A068F7">
        <w:rPr>
          <w:rStyle w:val="FootnoteReference"/>
        </w:rPr>
        <w:footnoteReference w:id="9"/>
      </w:r>
      <w:r w:rsidR="000126C9">
        <w:t xml:space="preserve"> Yet, his belief seems</w:t>
      </w:r>
      <w:r w:rsidR="00D313AB">
        <w:t xml:space="preserve"> </w:t>
      </w:r>
      <w:r w:rsidR="000126C9">
        <w:t>un</w:t>
      </w:r>
      <w:r w:rsidR="00D313AB">
        <w:t>justified.</w:t>
      </w:r>
      <w:r w:rsidR="00081517">
        <w:t xml:space="preserve">  So, </w:t>
      </w:r>
      <w:r>
        <w:t>typically, the case of Norman figures prominently in the internalism-externalism debate.</w:t>
      </w:r>
      <w:r w:rsidR="00081517">
        <w:t xml:space="preserve"> </w:t>
      </w:r>
      <w:r w:rsidR="000211AB">
        <w:t xml:space="preserve"> </w:t>
      </w:r>
    </w:p>
    <w:p w14:paraId="11BCD30E" w14:textId="77777777" w:rsidR="002479E2" w:rsidRDefault="00BB4DC0" w:rsidP="00D313AB">
      <w:pPr>
        <w:spacing w:line="480" w:lineRule="auto"/>
        <w:ind w:firstLine="720"/>
        <w:outlineLvl w:val="0"/>
      </w:pPr>
      <w:r>
        <w:t>However, Jack Lyons (2013) has recently argued that</w:t>
      </w:r>
      <w:r w:rsidR="007869EA">
        <w:t xml:space="preserve"> prominent versions of internalism also face potential counterexamples</w:t>
      </w:r>
      <w:r w:rsidR="002119FF">
        <w:t xml:space="preserve"> from unfamiliar faculty cases</w:t>
      </w:r>
      <w:r>
        <w:t xml:space="preserve"> (although he does not call them ‘unfamiliar faculty cases’).</w:t>
      </w:r>
      <w:r w:rsidR="007869EA">
        <w:t xml:space="preserve"> </w:t>
      </w:r>
      <w:r w:rsidR="009F6D87">
        <w:t xml:space="preserve"> </w:t>
      </w:r>
      <w:r w:rsidR="002479E2">
        <w:t>Cons</w:t>
      </w:r>
      <w:r w:rsidR="003629F7">
        <w:t xml:space="preserve">ider </w:t>
      </w:r>
      <w:r w:rsidR="00635A0C">
        <w:t>a view that is</w:t>
      </w:r>
      <w:r w:rsidR="007869EA">
        <w:t xml:space="preserve"> </w:t>
      </w:r>
      <w:r w:rsidR="00E14846">
        <w:t xml:space="preserve">popular </w:t>
      </w:r>
      <w:r w:rsidR="007869EA">
        <w:t>among internalists</w:t>
      </w:r>
      <w:r w:rsidR="00635A0C">
        <w:t xml:space="preserve">, what Jack Lyons calls </w:t>
      </w:r>
      <w:r w:rsidR="00635A0C" w:rsidRPr="00B86E67">
        <w:rPr>
          <w:i/>
        </w:rPr>
        <w:t>seeming internalism</w:t>
      </w:r>
      <w:r w:rsidR="007869EA">
        <w:t>:</w:t>
      </w:r>
    </w:p>
    <w:p w14:paraId="13F96939" w14:textId="77777777" w:rsidR="002479E2" w:rsidRDefault="0067262B" w:rsidP="002479E2">
      <w:pPr>
        <w:spacing w:line="480" w:lineRule="auto"/>
        <w:ind w:left="720"/>
        <w:outlineLvl w:val="0"/>
      </w:pPr>
      <w:r>
        <w:lastRenderedPageBreak/>
        <w:t xml:space="preserve">If </w:t>
      </w:r>
      <w:r>
        <w:rPr>
          <w:i/>
        </w:rPr>
        <w:t>S</w:t>
      </w:r>
      <w:r>
        <w:t xml:space="preserve"> is appeared to as if</w:t>
      </w:r>
      <w:r w:rsidR="002479E2">
        <w:t xml:space="preserve"> </w:t>
      </w:r>
      <w:r w:rsidR="002479E2" w:rsidRPr="00C30471">
        <w:rPr>
          <w:i/>
        </w:rPr>
        <w:t>p</w:t>
      </w:r>
      <w:r>
        <w:t xml:space="preserve">, then </w:t>
      </w:r>
      <w:r>
        <w:rPr>
          <w:i/>
        </w:rPr>
        <w:t>S</w:t>
      </w:r>
      <w:r>
        <w:t xml:space="preserve"> is prima facie justified in believing that </w:t>
      </w:r>
      <w:r>
        <w:rPr>
          <w:i/>
        </w:rPr>
        <w:t>p</w:t>
      </w:r>
      <w:r>
        <w:t xml:space="preserve"> (</w:t>
      </w:r>
      <w:r w:rsidR="00BB4DC0">
        <w:t xml:space="preserve">2013, </w:t>
      </w:r>
      <w:r>
        <w:t>13)</w:t>
      </w:r>
      <w:r w:rsidR="002479E2">
        <w:t>.</w:t>
      </w:r>
      <w:r w:rsidR="002479E2">
        <w:rPr>
          <w:rStyle w:val="FootnoteReference"/>
        </w:rPr>
        <w:footnoteReference w:id="10"/>
      </w:r>
    </w:p>
    <w:p w14:paraId="62467ED4" w14:textId="77777777" w:rsidR="005D76CA" w:rsidRDefault="00F66D46" w:rsidP="005D76CA">
      <w:pPr>
        <w:spacing w:line="480" w:lineRule="auto"/>
        <w:outlineLvl w:val="0"/>
      </w:pPr>
      <w:r>
        <w:t>(S</w:t>
      </w:r>
      <w:r w:rsidR="00BB4DC0">
        <w:t xml:space="preserve">eeming internalism is a version of internalism since </w:t>
      </w:r>
      <w:r w:rsidR="00BB4DC0" w:rsidRPr="00BB4DC0">
        <w:rPr>
          <w:i/>
        </w:rPr>
        <w:t>S</w:t>
      </w:r>
      <w:r w:rsidR="00BB4DC0">
        <w:t xml:space="preserve"> can be actually or potentially aware of whether </w:t>
      </w:r>
      <w:r w:rsidR="00BB4DC0" w:rsidRPr="00BB4DC0">
        <w:rPr>
          <w:i/>
        </w:rPr>
        <w:t>S</w:t>
      </w:r>
      <w:r w:rsidR="00BB4DC0">
        <w:t xml:space="preserve"> is appeared to as if </w:t>
      </w:r>
      <w:r w:rsidR="00BB4DC0" w:rsidRPr="00BB4DC0">
        <w:rPr>
          <w:i/>
        </w:rPr>
        <w:t>p</w:t>
      </w:r>
      <w:r w:rsidR="00BB4DC0">
        <w:t xml:space="preserve">.) </w:t>
      </w:r>
      <w:r w:rsidR="0067262B">
        <w:t>Lyons</w:t>
      </w:r>
      <w:r w:rsidR="005D76CA">
        <w:t xml:space="preserve"> writes,</w:t>
      </w:r>
    </w:p>
    <w:p w14:paraId="457C8406" w14:textId="77777777" w:rsidR="005D76CA" w:rsidRDefault="005D76CA" w:rsidP="005D76CA">
      <w:pPr>
        <w:ind w:left="720"/>
        <w:outlineLvl w:val="0"/>
      </w:pPr>
      <w:r>
        <w:t xml:space="preserve">Norman the clairvoyant is appeared to the-president-is-in-New-Yorkly… </w:t>
      </w:r>
      <w:r w:rsidR="00AD0D14">
        <w:t>do we—</w:t>
      </w:r>
      <w:r>
        <w:t xml:space="preserve">does the </w:t>
      </w:r>
      <w:r w:rsidRPr="00AD0D14">
        <w:rPr>
          <w:i/>
        </w:rPr>
        <w:t>internalist</w:t>
      </w:r>
      <w:r w:rsidRPr="00AD0D14">
        <w:t>—want</w:t>
      </w:r>
      <w:r>
        <w:t xml:space="preserve"> to say that anyone thus appeared to is prima facie justified in believing the president is in New York? … This does not strike me as the sort of view an internalist would want to endorse; nor is it very plausible in its own right.  If I were to—suddenly and for no good</w:t>
      </w:r>
      <w:r w:rsidR="00A068F7">
        <w:t xml:space="preserve"> reason—have a high level elect</w:t>
      </w:r>
      <w:r>
        <w:t xml:space="preserve">roreceptive experience like that of an intelligent shark, and it seemed to me that here was an object about my size, producing certain electrical field perturbations, on the other side of the wall behind me, would I be justified in this belief? </w:t>
      </w:r>
      <w:r w:rsidR="00C72EE6">
        <w:t xml:space="preserve"> </w:t>
      </w:r>
      <w:r>
        <w:t>Surely not (26).</w:t>
      </w:r>
      <w:r>
        <w:rPr>
          <w:rStyle w:val="FootnoteReference"/>
        </w:rPr>
        <w:footnoteReference w:id="11"/>
      </w:r>
    </w:p>
    <w:p w14:paraId="54E1C16E" w14:textId="77777777" w:rsidR="005D76CA" w:rsidRDefault="005D76CA" w:rsidP="005D76CA">
      <w:pPr>
        <w:ind w:left="720"/>
        <w:outlineLvl w:val="0"/>
      </w:pPr>
    </w:p>
    <w:p w14:paraId="73C67E56" w14:textId="77777777" w:rsidR="005E6217" w:rsidRDefault="004275FD" w:rsidP="00021049">
      <w:pPr>
        <w:spacing w:line="480" w:lineRule="auto"/>
        <w:outlineLvl w:val="0"/>
      </w:pPr>
      <w:r>
        <w:t xml:space="preserve">My point is not that Lyons’ </w:t>
      </w:r>
      <w:r w:rsidR="007052CB" w:rsidRPr="00A010A5">
        <w:t>unfamiliar faculty</w:t>
      </w:r>
      <w:r w:rsidR="007052CB">
        <w:rPr>
          <w:i/>
        </w:rPr>
        <w:t xml:space="preserve"> </w:t>
      </w:r>
      <w:r w:rsidR="008B2978">
        <w:t>cases are</w:t>
      </w:r>
      <w:r>
        <w:t xml:space="preserve"> </w:t>
      </w:r>
      <w:r w:rsidRPr="00C30471">
        <w:rPr>
          <w:i/>
        </w:rPr>
        <w:t xml:space="preserve">successful </w:t>
      </w:r>
      <w:r w:rsidRPr="00E76286">
        <w:t>counterexample</w:t>
      </w:r>
      <w:r w:rsidR="008B2978" w:rsidRPr="00E76286">
        <w:t>s</w:t>
      </w:r>
      <w:r w:rsidR="003E28B0">
        <w:t xml:space="preserve"> to seeming internalism.  M</w:t>
      </w:r>
      <w:r>
        <w:t xml:space="preserve">y point is that </w:t>
      </w:r>
      <w:r w:rsidR="008B2978">
        <w:t xml:space="preserve">they </w:t>
      </w:r>
      <w:r w:rsidR="003629F7">
        <w:t>seem to be just as</w:t>
      </w:r>
      <w:r>
        <w:t xml:space="preserve"> </w:t>
      </w:r>
      <w:r w:rsidR="003629F7">
        <w:t>challenging</w:t>
      </w:r>
      <w:r>
        <w:t xml:space="preserve"> to seeming internalism</w:t>
      </w:r>
      <w:r w:rsidR="003629F7">
        <w:t xml:space="preserve"> as they are to </w:t>
      </w:r>
      <w:r w:rsidR="00AA77A3">
        <w:t>reliabilism</w:t>
      </w:r>
      <w:r w:rsidR="003629F7">
        <w:t>.</w:t>
      </w:r>
      <w:r w:rsidR="00021049">
        <w:t xml:space="preserve">  </w:t>
      </w:r>
      <w:r w:rsidR="005E6217">
        <w:t>Unfamiliar faculty cases, therefore, cut across the internalist/externalist divide.  So, I am not trying take a side in the debate between internalists and externalists, which is how the dialectic is often</w:t>
      </w:r>
      <w:r w:rsidR="00021049">
        <w:t xml:space="preserve"> formulated.</w:t>
      </w:r>
      <w:r w:rsidR="00BB4DC0">
        <w:t xml:space="preserve">  I am trying to answer the question of how one can come to form justified beliefs by cognitive faculties that one does not know that one has.</w:t>
      </w:r>
    </w:p>
    <w:p w14:paraId="20E9A03B" w14:textId="77777777" w:rsidR="00FD6DE8" w:rsidRDefault="00BB4DC0" w:rsidP="005E6217">
      <w:pPr>
        <w:spacing w:line="480" w:lineRule="auto"/>
        <w:ind w:firstLine="720"/>
        <w:outlineLvl w:val="0"/>
      </w:pPr>
      <w:r>
        <w:t xml:space="preserve">Answering this will require answering why Norman’s belief is unjustified.  There is significant philosophical literature </w:t>
      </w:r>
      <w:r w:rsidR="0025441C">
        <w:t xml:space="preserve">that attempts to pinpoint exactly which </w:t>
      </w:r>
      <w:r>
        <w:t xml:space="preserve">important necessary </w:t>
      </w:r>
      <w:r w:rsidR="005E6217">
        <w:t>condition</w:t>
      </w:r>
      <w:r>
        <w:t xml:space="preserve"> on justification</w:t>
      </w:r>
      <w:r w:rsidR="0025441C">
        <w:t xml:space="preserve"> Norman is missing</w:t>
      </w:r>
      <w:r w:rsidR="005E6217">
        <w:t>: e.g., a correct etiology (Lyons 2009, 119), proper function (Bergmann 2006</w:t>
      </w:r>
      <w:r w:rsidR="00FF786E">
        <w:t>, 141</w:t>
      </w:r>
      <w:r w:rsidR="005E6217">
        <w:t>; Graham 2014</w:t>
      </w:r>
      <w:r w:rsidR="008F6189">
        <w:t>a</w:t>
      </w:r>
      <w:r w:rsidR="00E14846">
        <w:t>; Graham 2014b</w:t>
      </w:r>
      <w:r w:rsidR="005E6217">
        <w:t xml:space="preserve">), </w:t>
      </w:r>
      <w:r w:rsidR="005E6217">
        <w:lastRenderedPageBreak/>
        <w:t>externalist reliabilist evidence (Comesana 2010, 582)</w:t>
      </w:r>
      <w:r w:rsidR="00FF786E">
        <w:t>,</w:t>
      </w:r>
      <w:r w:rsidR="005E6217">
        <w:t xml:space="preserve"> and integration with the believer’s cognitive character (Breyer &amp; Greco 2008, 175). </w:t>
      </w:r>
      <w:r w:rsidR="0025441C">
        <w:t xml:space="preserve"> </w:t>
      </w:r>
      <w:r w:rsidR="00CD6155">
        <w:t xml:space="preserve">Harmen </w:t>
      </w:r>
      <w:r w:rsidR="005E6217">
        <w:t>Ghijsen (2016, 94–100)</w:t>
      </w:r>
      <w:r w:rsidR="0025441C">
        <w:t xml:space="preserve"> has carefully examined each of these </w:t>
      </w:r>
      <w:r w:rsidR="00FF786E">
        <w:t>claims</w:t>
      </w:r>
      <w:r w:rsidR="0025441C">
        <w:t xml:space="preserve"> and </w:t>
      </w:r>
      <w:r w:rsidR="005E6217">
        <w:t xml:space="preserve">has argued – in my mind, convincingly – that </w:t>
      </w:r>
      <w:r w:rsidR="0025441C">
        <w:t>they</w:t>
      </w:r>
      <w:r w:rsidR="005E6217">
        <w:t xml:space="preserve"> do not successfully explain why Norman’s belief is unjustified. </w:t>
      </w:r>
      <w:r w:rsidR="00FD6DE8">
        <w:t xml:space="preserve"> </w:t>
      </w:r>
      <w:r w:rsidR="00471795">
        <w:t xml:space="preserve">I find </w:t>
      </w:r>
      <w:r w:rsidR="001A55FB">
        <w:t>his</w:t>
      </w:r>
      <w:r w:rsidR="00471795">
        <w:t xml:space="preserve"> objections convincing and </w:t>
      </w:r>
      <w:r>
        <w:t>so will not focus on those theories.</w:t>
      </w:r>
    </w:p>
    <w:p w14:paraId="3DB4BBFE" w14:textId="77777777" w:rsidR="005E6217" w:rsidRDefault="002228E8" w:rsidP="005E6217">
      <w:pPr>
        <w:spacing w:line="480" w:lineRule="auto"/>
        <w:ind w:firstLine="720"/>
        <w:outlineLvl w:val="0"/>
      </w:pPr>
      <w:r>
        <w:t>Two</w:t>
      </w:r>
      <w:r w:rsidR="00BA6B90">
        <w:t xml:space="preserve"> types of theories that do not have unaddressed objections are higher-level evidence theories and no-defeater theories.</w:t>
      </w:r>
      <w:r w:rsidR="00021049">
        <w:t xml:space="preserve">  </w:t>
      </w:r>
      <w:r w:rsidR="00FD6DE8">
        <w:t xml:space="preserve">I will </w:t>
      </w:r>
      <w:r w:rsidR="003C5F10">
        <w:t>discuss these theories in the following two sections, ultimately arguing in favor of the latter</w:t>
      </w:r>
      <w:r w:rsidR="00E961B7">
        <w:t xml:space="preserve">.  </w:t>
      </w:r>
      <w:r w:rsidR="00021049">
        <w:t xml:space="preserve">It will </w:t>
      </w:r>
      <w:r w:rsidR="00FD6DE8">
        <w:t xml:space="preserve">also </w:t>
      </w:r>
      <w:r w:rsidR="00021049">
        <w:t xml:space="preserve">turn out that a virtue of my successfully </w:t>
      </w:r>
      <w:r w:rsidR="00A9466A">
        <w:t>explaining why Norman’s belief is unjustified</w:t>
      </w:r>
      <w:r w:rsidR="00021049">
        <w:t xml:space="preserve"> will vindicate both reliabilism and seeming internalism.</w:t>
      </w:r>
      <w:r w:rsidR="00A70910">
        <w:rPr>
          <w:rStyle w:val="FootnoteReference"/>
        </w:rPr>
        <w:footnoteReference w:id="12"/>
      </w:r>
    </w:p>
    <w:p w14:paraId="599CE0D4" w14:textId="77777777" w:rsidR="00536371" w:rsidRDefault="00536371" w:rsidP="00746C0E">
      <w:pPr>
        <w:spacing w:line="480" w:lineRule="auto"/>
        <w:rPr>
          <w:i/>
        </w:rPr>
      </w:pPr>
    </w:p>
    <w:p w14:paraId="726A11E2" w14:textId="77777777" w:rsidR="00746C0E" w:rsidRPr="006022F4" w:rsidRDefault="001F13EC" w:rsidP="007A0A5A">
      <w:pPr>
        <w:spacing w:line="480" w:lineRule="auto"/>
        <w:jc w:val="center"/>
        <w:rPr>
          <w:b/>
        </w:rPr>
      </w:pPr>
      <w:r>
        <w:rPr>
          <w:b/>
        </w:rPr>
        <w:t>3</w:t>
      </w:r>
      <w:r w:rsidR="00F00E1B" w:rsidRPr="006022F4">
        <w:rPr>
          <w:b/>
        </w:rPr>
        <w:t>.</w:t>
      </w:r>
      <w:r w:rsidR="00746C0E" w:rsidRPr="006022F4">
        <w:rPr>
          <w:b/>
        </w:rPr>
        <w:t xml:space="preserve"> </w:t>
      </w:r>
      <w:r w:rsidR="00BF2D68" w:rsidRPr="006022F4">
        <w:rPr>
          <w:b/>
        </w:rPr>
        <w:t>The</w:t>
      </w:r>
      <w:r w:rsidR="00746C0E" w:rsidRPr="006022F4">
        <w:rPr>
          <w:b/>
        </w:rPr>
        <w:t xml:space="preserve"> Higher-Level </w:t>
      </w:r>
      <w:r w:rsidR="00C153F6" w:rsidRPr="006022F4">
        <w:rPr>
          <w:b/>
        </w:rPr>
        <w:t>Eviden</w:t>
      </w:r>
      <w:r w:rsidR="0042458B">
        <w:rPr>
          <w:b/>
        </w:rPr>
        <w:t>ce</w:t>
      </w:r>
      <w:r w:rsidR="00C153F6" w:rsidRPr="006022F4">
        <w:rPr>
          <w:b/>
        </w:rPr>
        <w:t xml:space="preserve"> </w:t>
      </w:r>
      <w:r w:rsidR="00746C0E" w:rsidRPr="006022F4">
        <w:rPr>
          <w:b/>
        </w:rPr>
        <w:t>Requirement</w:t>
      </w:r>
    </w:p>
    <w:p w14:paraId="6A3D0861" w14:textId="77777777" w:rsidR="00A57AA1" w:rsidRDefault="001A55FB" w:rsidP="000F7C06">
      <w:pPr>
        <w:spacing w:line="480" w:lineRule="auto"/>
        <w:outlineLvl w:val="0"/>
      </w:pPr>
      <w:r>
        <w:t>A</w:t>
      </w:r>
      <w:r w:rsidR="00825C41">
        <w:t xml:space="preserve"> natural </w:t>
      </w:r>
      <w:r w:rsidR="00B124B6">
        <w:t xml:space="preserve">first </w:t>
      </w:r>
      <w:r w:rsidR="00825C41">
        <w:t>response to</w:t>
      </w:r>
      <w:r w:rsidR="00210924">
        <w:t xml:space="preserve"> the Norman case</w:t>
      </w:r>
      <w:r w:rsidR="006C16DD">
        <w:t xml:space="preserve"> </w:t>
      </w:r>
      <w:r w:rsidR="00825C41">
        <w:t xml:space="preserve">is to say </w:t>
      </w:r>
      <w:r w:rsidR="006C16DD">
        <w:t>that justified belief requires that one know (or justifiedly believe) that one’s belief was formed reliably.</w:t>
      </w:r>
      <w:r w:rsidR="006C16DD">
        <w:rPr>
          <w:rStyle w:val="FootnoteReference"/>
        </w:rPr>
        <w:footnoteReference w:id="13"/>
      </w:r>
      <w:r w:rsidR="000F7C06">
        <w:t xml:space="preserve"> </w:t>
      </w:r>
      <w:r w:rsidR="00960CEE">
        <w:t>To help facilitate our thinking, I will follow</w:t>
      </w:r>
      <w:r w:rsidR="00A57AA1">
        <w:t xml:space="preserve"> M</w:t>
      </w:r>
      <w:r w:rsidR="001137C4">
        <w:t>ichael Bergmann</w:t>
      </w:r>
      <w:r w:rsidR="00FC2F02">
        <w:t xml:space="preserve"> (2005</w:t>
      </w:r>
      <w:r w:rsidR="00A97F30">
        <w:t>, 422</w:t>
      </w:r>
      <w:r w:rsidR="00FC2F02">
        <w:t>)</w:t>
      </w:r>
      <w:r w:rsidR="00960CEE">
        <w:t xml:space="preserve"> in using </w:t>
      </w:r>
      <w:r w:rsidR="001137C4">
        <w:t>‘</w:t>
      </w:r>
      <w:r w:rsidR="00AC5B38" w:rsidRPr="00AC5B38">
        <w:rPr>
          <w:i/>
        </w:rPr>
        <w:t>p*</w:t>
      </w:r>
      <w:r w:rsidR="00A57AA1">
        <w:t xml:space="preserve">’ </w:t>
      </w:r>
      <w:r w:rsidR="00960CEE">
        <w:t xml:space="preserve">to </w:t>
      </w:r>
      <w:r w:rsidR="00A57AA1">
        <w:t xml:space="preserve">denote the proposition that </w:t>
      </w:r>
      <w:r w:rsidR="00A57AA1" w:rsidRPr="005B61F4">
        <w:rPr>
          <w:i/>
        </w:rPr>
        <w:t>S’s belief that p was formed reliably</w:t>
      </w:r>
      <w:r w:rsidR="00A57AA1">
        <w:t xml:space="preserve">.  </w:t>
      </w:r>
      <w:r w:rsidR="00E8321D">
        <w:t>Consider</w:t>
      </w:r>
      <w:r w:rsidR="00947B1E">
        <w:t>,</w:t>
      </w:r>
    </w:p>
    <w:p w14:paraId="4277660D" w14:textId="77777777" w:rsidR="00A57AA1" w:rsidRPr="00AF2D71" w:rsidRDefault="00A57AA1" w:rsidP="00A57AA1">
      <w:pPr>
        <w:ind w:left="720"/>
      </w:pPr>
      <w:r>
        <w:t xml:space="preserve">Higher-Level </w:t>
      </w:r>
      <w:r w:rsidR="00582F3A">
        <w:t>Justified Belief</w:t>
      </w:r>
      <w:r>
        <w:t xml:space="preserve"> (HL</w:t>
      </w:r>
      <w:r w:rsidR="00582F3A">
        <w:t>JB</w:t>
      </w:r>
      <w:r>
        <w:t>):</w:t>
      </w:r>
      <w:r w:rsidR="00AC5B38" w:rsidRPr="00AC5B38">
        <w:rPr>
          <w:i/>
        </w:rPr>
        <w:t xml:space="preserve"> S</w:t>
      </w:r>
      <w:r w:rsidR="00AC5B38">
        <w:t xml:space="preserve"> </w:t>
      </w:r>
      <w:r>
        <w:t>justifiedly believes that</w:t>
      </w:r>
      <w:r w:rsidR="00AC5B38" w:rsidRPr="00AC5B38">
        <w:rPr>
          <w:i/>
        </w:rPr>
        <w:t xml:space="preserve"> p</w:t>
      </w:r>
      <w:r w:rsidR="00AC5B38">
        <w:t xml:space="preserve"> </w:t>
      </w:r>
      <w:r>
        <w:t>only if</w:t>
      </w:r>
      <w:r w:rsidR="00AC5B38" w:rsidRPr="00AC5B38">
        <w:rPr>
          <w:i/>
        </w:rPr>
        <w:t xml:space="preserve"> S</w:t>
      </w:r>
      <w:r w:rsidR="00AC5B38">
        <w:t xml:space="preserve"> </w:t>
      </w:r>
      <w:r w:rsidR="001137C4">
        <w:t xml:space="preserve">justifiedly believes that </w:t>
      </w:r>
      <w:r w:rsidR="00AC5B38" w:rsidRPr="00AC5B38">
        <w:rPr>
          <w:i/>
        </w:rPr>
        <w:t>p*</w:t>
      </w:r>
      <w:r>
        <w:t>.</w:t>
      </w:r>
    </w:p>
    <w:p w14:paraId="7992E161" w14:textId="77777777" w:rsidR="00A57AA1" w:rsidRDefault="00A57AA1" w:rsidP="00A57AA1">
      <w:pPr>
        <w:rPr>
          <w:i/>
        </w:rPr>
      </w:pPr>
    </w:p>
    <w:p w14:paraId="12DD2C38" w14:textId="77777777" w:rsidR="00A57AA1" w:rsidRDefault="005A51EF" w:rsidP="00825C41">
      <w:pPr>
        <w:spacing w:line="480" w:lineRule="auto"/>
        <w:outlineLvl w:val="0"/>
      </w:pPr>
      <w:r>
        <w:t>A</w:t>
      </w:r>
      <w:r w:rsidR="008B5E4A">
        <w:t>lthough</w:t>
      </w:r>
      <w:r w:rsidR="00A6705C">
        <w:t xml:space="preserve"> </w:t>
      </w:r>
      <w:r w:rsidR="00582F3A">
        <w:t xml:space="preserve">HLJB </w:t>
      </w:r>
      <w:r w:rsidR="00A6705C">
        <w:t xml:space="preserve">is tempting, </w:t>
      </w:r>
      <w:r w:rsidR="00931820">
        <w:t>most epistemologists recognize that it</w:t>
      </w:r>
      <w:r w:rsidR="008B5E4A">
        <w:t xml:space="preserve"> </w:t>
      </w:r>
      <w:r w:rsidR="003C5256">
        <w:t>leads</w:t>
      </w:r>
      <w:r w:rsidR="000C09BA">
        <w:t xml:space="preserve"> to an infinite regress, and thereby, to skepticism.</w:t>
      </w:r>
      <w:r w:rsidR="004275FD">
        <w:t xml:space="preserve"> (If </w:t>
      </w:r>
      <w:r w:rsidR="00582F3A">
        <w:t xml:space="preserve">HLJB </w:t>
      </w:r>
      <w:r w:rsidR="004275FD">
        <w:t>is true, then t</w:t>
      </w:r>
      <w:r w:rsidR="003B4137">
        <w:t xml:space="preserve">o justifiedly believe </w:t>
      </w:r>
      <w:r w:rsidR="003B4137" w:rsidRPr="003B4137">
        <w:rPr>
          <w:i/>
        </w:rPr>
        <w:t>p</w:t>
      </w:r>
      <w:r w:rsidR="003B4137">
        <w:t xml:space="preserve">*, one </w:t>
      </w:r>
      <w:r w:rsidR="004275FD">
        <w:lastRenderedPageBreak/>
        <w:t>must</w:t>
      </w:r>
      <w:r w:rsidR="003B4137">
        <w:t xml:space="preserve"> justifiedly believe </w:t>
      </w:r>
      <w:r w:rsidR="00960CEE">
        <w:t>(</w:t>
      </w:r>
      <w:r w:rsidR="003B4137" w:rsidRPr="003B4137">
        <w:rPr>
          <w:i/>
        </w:rPr>
        <w:t>p</w:t>
      </w:r>
      <w:r w:rsidR="003B4137">
        <w:t>*</w:t>
      </w:r>
      <w:r w:rsidR="00960CEE">
        <w:t>)</w:t>
      </w:r>
      <w:r w:rsidR="003B4137">
        <w:t>*, and so on.)</w:t>
      </w:r>
      <w:r w:rsidR="000C09BA">
        <w:rPr>
          <w:rStyle w:val="FootnoteReference"/>
        </w:rPr>
        <w:footnoteReference w:id="14"/>
      </w:r>
      <w:r w:rsidR="00A57AA1">
        <w:t xml:space="preserve"> </w:t>
      </w:r>
      <w:r w:rsidR="00984B01">
        <w:t xml:space="preserve">Since we have some justified beliefs, </w:t>
      </w:r>
      <w:r w:rsidR="00582F3A">
        <w:t xml:space="preserve">HLJB </w:t>
      </w:r>
      <w:r w:rsidR="00984B01">
        <w:t>is false.</w:t>
      </w:r>
      <w:r w:rsidR="000C09BA">
        <w:t xml:space="preserve">  </w:t>
      </w:r>
      <w:r w:rsidR="002A1F37">
        <w:t>Another problem</w:t>
      </w:r>
      <w:r w:rsidR="00CD53A2">
        <w:t>, recognized by many epistemologists,</w:t>
      </w:r>
      <w:r w:rsidR="002A1F37">
        <w:t xml:space="preserve"> is that</w:t>
      </w:r>
      <w:r w:rsidR="000C09BA">
        <w:t xml:space="preserve"> </w:t>
      </w:r>
      <w:r w:rsidR="00582F3A">
        <w:t xml:space="preserve">HLJB </w:t>
      </w:r>
      <w:r w:rsidR="008C0C5E">
        <w:t>overintellectualizes justification</w:t>
      </w:r>
      <w:r w:rsidR="009119C6">
        <w:t>.</w:t>
      </w:r>
      <w:r w:rsidR="009119C6">
        <w:rPr>
          <w:rStyle w:val="FootnoteReference"/>
        </w:rPr>
        <w:footnoteReference w:id="15"/>
      </w:r>
      <w:r w:rsidR="00BB4432">
        <w:t xml:space="preserve"> P</w:t>
      </w:r>
      <w:r w:rsidR="000C09BA">
        <w:t>lausibly, children can have justified beliefs, even if they do not have the</w:t>
      </w:r>
      <w:r w:rsidR="00E8321D">
        <w:t xml:space="preserve"> relevant</w:t>
      </w:r>
      <w:r w:rsidR="00953B25">
        <w:t>,</w:t>
      </w:r>
      <w:r w:rsidR="000C09BA">
        <w:t xml:space="preserve"> justified higher-level belief</w:t>
      </w:r>
      <w:r w:rsidR="00E8321D">
        <w:t>s</w:t>
      </w:r>
      <w:r w:rsidR="000C09BA">
        <w:t>.</w:t>
      </w:r>
    </w:p>
    <w:p w14:paraId="49F61C10" w14:textId="77777777" w:rsidR="002B0F15" w:rsidRDefault="00960CEE" w:rsidP="00ED18E3">
      <w:pPr>
        <w:spacing w:line="480" w:lineRule="auto"/>
        <w:ind w:firstLine="720"/>
        <w:outlineLvl w:val="0"/>
      </w:pPr>
      <w:r>
        <w:t xml:space="preserve">Although views like </w:t>
      </w:r>
      <w:r w:rsidR="00582F3A">
        <w:t xml:space="preserve">HLJB </w:t>
      </w:r>
      <w:r>
        <w:t xml:space="preserve">are widely rejected, </w:t>
      </w:r>
      <w:r w:rsidR="00ED18E3" w:rsidRPr="00A23822">
        <w:rPr>
          <w:i/>
        </w:rPr>
        <w:t>weaker</w:t>
      </w:r>
      <w:r>
        <w:t xml:space="preserve"> and more plausible</w:t>
      </w:r>
      <w:r w:rsidR="00ED18E3">
        <w:t xml:space="preserve"> higher-level evidential condition</w:t>
      </w:r>
      <w:r>
        <w:t>s</w:t>
      </w:r>
      <w:r w:rsidR="00ED18E3">
        <w:t xml:space="preserve"> on justification</w:t>
      </w:r>
      <w:r>
        <w:t xml:space="preserve"> have been ignored</w:t>
      </w:r>
      <w:r w:rsidR="00ED18E3">
        <w:t xml:space="preserve">. </w:t>
      </w:r>
      <w:r>
        <w:t xml:space="preserve"> Conee &amp;</w:t>
      </w:r>
      <w:r w:rsidR="002B0F15">
        <w:t xml:space="preserve"> Feldman</w:t>
      </w:r>
      <w:r w:rsidR="00940FC3">
        <w:t xml:space="preserve"> (2004</w:t>
      </w:r>
      <w:r w:rsidR="00CA4CB9">
        <w:t>)</w:t>
      </w:r>
      <w:r w:rsidR="002B0F15">
        <w:t xml:space="preserve"> </w:t>
      </w:r>
      <w:r w:rsidR="002C194A">
        <w:t>write,</w:t>
      </w:r>
    </w:p>
    <w:p w14:paraId="019F62BD" w14:textId="77777777" w:rsidR="002B0F15" w:rsidRDefault="002B0F15" w:rsidP="002B0F15">
      <w:pPr>
        <w:ind w:left="720"/>
        <w:outlineLvl w:val="0"/>
      </w:pPr>
      <w:r>
        <w:t>We have collateral evidence to the effect that when we have perceptual experience of certain kinds, external conditions of the corresponding kinds normally obtain.  For example, we have evidence supporting the proposition that when we have the usual sort of experience of seeming to see a book, we</w:t>
      </w:r>
      <w:r w:rsidR="00306BAB">
        <w:t xml:space="preserve"> usually do in fact see a book</w:t>
      </w:r>
      <w:r>
        <w:t>… On the other hand, as BonJour describes his example, the clairvoyant has no confirmation at all of his clairvoyant</w:t>
      </w:r>
      <w:r w:rsidR="00940FC3">
        <w:t xml:space="preserve"> beliefs (98</w:t>
      </w:r>
      <w:r>
        <w:t>).</w:t>
      </w:r>
    </w:p>
    <w:p w14:paraId="5A9BA6BA" w14:textId="77777777" w:rsidR="002B0F15" w:rsidRDefault="002B0F15" w:rsidP="002B0F15">
      <w:pPr>
        <w:ind w:left="720"/>
        <w:outlineLvl w:val="0"/>
      </w:pPr>
    </w:p>
    <w:p w14:paraId="20582502" w14:textId="77777777" w:rsidR="00E95A6D" w:rsidRDefault="00E95A6D" w:rsidP="00E8321D">
      <w:pPr>
        <w:spacing w:line="480" w:lineRule="auto"/>
        <w:outlineLvl w:val="0"/>
      </w:pPr>
      <w:r>
        <w:t>Matthias Steup (2013) considers Ed</w:t>
      </w:r>
      <w:r w:rsidR="00984B01">
        <w:t>, who</w:t>
      </w:r>
      <w:r>
        <w:t xml:space="preserve"> believes that there is a goldfinch because it seems to</w:t>
      </w:r>
      <w:r w:rsidR="00A47DE9">
        <w:t xml:space="preserve"> him that there is </w:t>
      </w:r>
      <w:r w:rsidR="00BB4432">
        <w:t>one</w:t>
      </w:r>
      <w:r w:rsidR="00E8321D">
        <w:t>:</w:t>
      </w:r>
    </w:p>
    <w:p w14:paraId="70909132" w14:textId="77777777" w:rsidR="00E95A6D" w:rsidRDefault="00E95A6D" w:rsidP="00E95A6D">
      <w:pPr>
        <w:ind w:left="720"/>
        <w:outlineLvl w:val="0"/>
      </w:pPr>
      <w:r>
        <w:t xml:space="preserve">If Ed were to ask himself whether the kind of seeming on which his goldfinch belief is based is reliable, he would (let us stipulate) remember that seemings of the kind in question have rarely led him astray… there haven’t been any cases in which what seemed to him to be a bird was in fact a squirrel, or what seemed to him to be a dog was in fact a cat… if Ed were to consult his memory to check on the credentials of his visual seemings, his memory would tell him that they have an excellent track record </w:t>
      </w:r>
      <w:r w:rsidR="00EA2A0E">
        <w:t>(141–</w:t>
      </w:r>
      <w:r w:rsidR="008B5E4A">
        <w:t>142</w:t>
      </w:r>
      <w:r>
        <w:t>).</w:t>
      </w:r>
    </w:p>
    <w:p w14:paraId="751F1256" w14:textId="77777777" w:rsidR="00E95A6D" w:rsidRDefault="00E95A6D" w:rsidP="00E95A6D">
      <w:pPr>
        <w:ind w:left="720"/>
        <w:outlineLvl w:val="0"/>
      </w:pPr>
    </w:p>
    <w:p w14:paraId="440F7217" w14:textId="77777777" w:rsidR="00E95A6D" w:rsidRDefault="00A47DE9" w:rsidP="00E95A6D">
      <w:pPr>
        <w:spacing w:line="480" w:lineRule="auto"/>
        <w:outlineLvl w:val="0"/>
      </w:pPr>
      <w:r>
        <w:t>Steup concludes that justified belief requires that one have in one’s memory evidence that the seemings upon</w:t>
      </w:r>
      <w:r w:rsidR="001A1486">
        <w:t xml:space="preserve"> which one’s belief is based are</w:t>
      </w:r>
      <w:r>
        <w:t xml:space="preserve"> reliable.</w:t>
      </w:r>
      <w:r>
        <w:rPr>
          <w:rStyle w:val="FootnoteReference"/>
        </w:rPr>
        <w:footnoteReference w:id="16"/>
      </w:r>
    </w:p>
    <w:p w14:paraId="1F98B825" w14:textId="77777777" w:rsidR="002B0F15" w:rsidRDefault="004F029B" w:rsidP="00E95A6D">
      <w:pPr>
        <w:spacing w:line="480" w:lineRule="auto"/>
        <w:ind w:firstLine="720"/>
        <w:outlineLvl w:val="0"/>
      </w:pPr>
      <w:r>
        <w:t xml:space="preserve">I draw </w:t>
      </w:r>
      <w:r w:rsidR="005C5728">
        <w:t xml:space="preserve">from these quotes </w:t>
      </w:r>
      <w:r>
        <w:t>the following condition on justification</w:t>
      </w:r>
      <w:r w:rsidR="005C5728">
        <w:t>:</w:t>
      </w:r>
    </w:p>
    <w:p w14:paraId="40DD2A79" w14:textId="77777777" w:rsidR="00D20D8C" w:rsidRDefault="002B0F15" w:rsidP="002B0F15">
      <w:pPr>
        <w:ind w:left="720"/>
      </w:pPr>
      <w:r>
        <w:t xml:space="preserve">Higher-Level </w:t>
      </w:r>
      <w:r w:rsidR="00582F3A">
        <w:t>Evidence</w:t>
      </w:r>
      <w:r w:rsidR="002A1F37">
        <w:t xml:space="preserve"> </w:t>
      </w:r>
      <w:r>
        <w:t>Requirement (HL</w:t>
      </w:r>
      <w:r w:rsidR="00C153F6">
        <w:t>E</w:t>
      </w:r>
      <w:r>
        <w:t>):</w:t>
      </w:r>
      <w:r w:rsidR="00AC5B38" w:rsidRPr="00AC5B38">
        <w:rPr>
          <w:i/>
        </w:rPr>
        <w:t xml:space="preserve"> S</w:t>
      </w:r>
      <w:r w:rsidR="00AC5B38">
        <w:t xml:space="preserve"> </w:t>
      </w:r>
      <w:r>
        <w:t>justifiedly believes that</w:t>
      </w:r>
      <w:r w:rsidR="00AC5B38" w:rsidRPr="00AC5B38">
        <w:rPr>
          <w:i/>
        </w:rPr>
        <w:t xml:space="preserve"> p</w:t>
      </w:r>
      <w:r w:rsidR="00AC5B38">
        <w:t xml:space="preserve"> </w:t>
      </w:r>
      <w:r>
        <w:t>only if</w:t>
      </w:r>
      <w:r w:rsidR="00AC5B38" w:rsidRPr="00AC5B38">
        <w:rPr>
          <w:i/>
        </w:rPr>
        <w:t xml:space="preserve"> S</w:t>
      </w:r>
      <w:r w:rsidR="00AC5B38">
        <w:t xml:space="preserve"> </w:t>
      </w:r>
      <w:r>
        <w:t xml:space="preserve">has </w:t>
      </w:r>
      <w:r w:rsidR="009A11A8">
        <w:t>good</w:t>
      </w:r>
      <w:r w:rsidR="003F5C98" w:rsidRPr="001F13EC">
        <w:t xml:space="preserve"> </w:t>
      </w:r>
      <w:r w:rsidRPr="001F13EC">
        <w:t>evidence</w:t>
      </w:r>
      <w:r w:rsidR="009A11A8">
        <w:t xml:space="preserve"> for </w:t>
      </w:r>
      <w:r w:rsidR="009A11A8">
        <w:rPr>
          <w:i/>
        </w:rPr>
        <w:t>p*</w:t>
      </w:r>
      <w:r w:rsidRPr="001F13EC">
        <w:t xml:space="preserve"> </w:t>
      </w:r>
      <w:r w:rsidR="009A11A8">
        <w:t xml:space="preserve">and </w:t>
      </w:r>
      <w:r w:rsidR="001F13EC">
        <w:t>is</w:t>
      </w:r>
      <w:r w:rsidR="009A11A8">
        <w:t xml:space="preserve"> thereby</w:t>
      </w:r>
      <w:r w:rsidR="001F13EC">
        <w:t xml:space="preserve"> in a position to</w:t>
      </w:r>
      <w:r>
        <w:rPr>
          <w:i/>
        </w:rPr>
        <w:t xml:space="preserve"> </w:t>
      </w:r>
      <w:r w:rsidR="00A23822">
        <w:t>justified</w:t>
      </w:r>
      <w:r w:rsidR="00AE7567">
        <w:t xml:space="preserve">ly </w:t>
      </w:r>
      <w:r w:rsidR="004A304F">
        <w:t>believe</w:t>
      </w:r>
      <w:r w:rsidRPr="002C20E3">
        <w:t xml:space="preserve"> </w:t>
      </w:r>
      <w:r w:rsidR="00AC5B38" w:rsidRPr="00AC5B38">
        <w:rPr>
          <w:i/>
        </w:rPr>
        <w:t>p*</w:t>
      </w:r>
      <w:r>
        <w:t>.</w:t>
      </w:r>
    </w:p>
    <w:p w14:paraId="7FB34549" w14:textId="77777777" w:rsidR="00D20D8C" w:rsidRDefault="00D20D8C" w:rsidP="00D20D8C">
      <w:pPr>
        <w:ind w:left="720"/>
      </w:pPr>
    </w:p>
    <w:p w14:paraId="1B75FFDA" w14:textId="77777777" w:rsidR="00FD7249" w:rsidRDefault="003F5C98" w:rsidP="00FD7249">
      <w:pPr>
        <w:spacing w:line="480" w:lineRule="auto"/>
        <w:outlineLvl w:val="0"/>
      </w:pPr>
      <w:r>
        <w:t xml:space="preserve">Note that </w:t>
      </w:r>
      <w:r w:rsidR="00582F3A">
        <w:t xml:space="preserve">HLE </w:t>
      </w:r>
      <w:r w:rsidR="002C20E3">
        <w:t>does</w:t>
      </w:r>
      <w:r w:rsidR="006E7E0E">
        <w:t xml:space="preserve"> not require that</w:t>
      </w:r>
      <w:r w:rsidR="00AC5B38" w:rsidRPr="00AC5B38">
        <w:rPr>
          <w:i/>
        </w:rPr>
        <w:t xml:space="preserve"> S</w:t>
      </w:r>
      <w:r w:rsidR="00AC5B38">
        <w:t xml:space="preserve"> </w:t>
      </w:r>
      <w:r w:rsidR="004E24D1">
        <w:t>actually</w:t>
      </w:r>
      <w:r w:rsidR="0063744C">
        <w:t xml:space="preserve"> </w:t>
      </w:r>
      <w:r w:rsidR="006E7E0E">
        <w:rPr>
          <w:i/>
        </w:rPr>
        <w:t>believe</w:t>
      </w:r>
      <w:r w:rsidR="009500C4">
        <w:rPr>
          <w:i/>
        </w:rPr>
        <w:t xml:space="preserve"> </w:t>
      </w:r>
      <w:r w:rsidR="00AC5B38" w:rsidRPr="00AC5B38">
        <w:rPr>
          <w:i/>
        </w:rPr>
        <w:t>p</w:t>
      </w:r>
      <w:r>
        <w:rPr>
          <w:i/>
        </w:rPr>
        <w:t>*</w:t>
      </w:r>
      <w:r w:rsidR="003A4204">
        <w:t>, so there is no threat</w:t>
      </w:r>
      <w:r w:rsidR="00A068F7">
        <w:t xml:space="preserve"> that </w:t>
      </w:r>
      <w:r w:rsidR="00582F3A">
        <w:t xml:space="preserve">HLE </w:t>
      </w:r>
      <w:r w:rsidR="00A068F7">
        <w:t xml:space="preserve">will require, for justified beliefs, that </w:t>
      </w:r>
      <w:r w:rsidR="00A068F7">
        <w:rPr>
          <w:i/>
        </w:rPr>
        <w:t>S</w:t>
      </w:r>
      <w:r w:rsidR="00A068F7">
        <w:t xml:space="preserve"> must form an infinite number of beliefs</w:t>
      </w:r>
      <w:r w:rsidR="00350C25">
        <w:t>.</w:t>
      </w:r>
      <w:r w:rsidR="00350C25">
        <w:rPr>
          <w:rStyle w:val="FootnoteReference"/>
        </w:rPr>
        <w:footnoteReference w:id="17"/>
      </w:r>
      <w:r w:rsidR="000C09BA">
        <w:t xml:space="preserve"> Hence, </w:t>
      </w:r>
      <w:r w:rsidR="00582F3A">
        <w:t xml:space="preserve">HLE </w:t>
      </w:r>
      <w:r w:rsidR="00A068F7">
        <w:t>at least does not obviously</w:t>
      </w:r>
      <w:r w:rsidR="000C09BA">
        <w:t xml:space="preserve"> lead to </w:t>
      </w:r>
      <w:r w:rsidR="00E8321D">
        <w:t>an</w:t>
      </w:r>
      <w:r w:rsidR="00F10537">
        <w:t xml:space="preserve"> infinite regress</w:t>
      </w:r>
      <w:r w:rsidR="000628BE">
        <w:t xml:space="preserve"> </w:t>
      </w:r>
      <w:r w:rsidR="00E8321D">
        <w:t>like</w:t>
      </w:r>
      <w:r w:rsidR="000C09BA">
        <w:t xml:space="preserve"> </w:t>
      </w:r>
      <w:r w:rsidR="00582F3A">
        <w:t xml:space="preserve">HLJB </w:t>
      </w:r>
      <w:r w:rsidR="0028748F">
        <w:t>does</w:t>
      </w:r>
      <w:r w:rsidR="00F10537">
        <w:t>.</w:t>
      </w:r>
      <w:r w:rsidR="00FD7249">
        <w:t xml:space="preserve">  </w:t>
      </w:r>
      <w:r w:rsidR="00FD1789">
        <w:t xml:space="preserve">Furthermore, </w:t>
      </w:r>
      <w:r w:rsidR="000415B1">
        <w:t xml:space="preserve">children will have evidence </w:t>
      </w:r>
      <w:r w:rsidR="00E62C25">
        <w:t>for</w:t>
      </w:r>
      <w:r w:rsidR="000415B1">
        <w:t xml:space="preserve"> the reliability of</w:t>
      </w:r>
      <w:r w:rsidR="00050764">
        <w:t>, say,</w:t>
      </w:r>
      <w:r w:rsidR="00E62C25">
        <w:t xml:space="preserve"> their </w:t>
      </w:r>
      <w:r w:rsidR="005057BC">
        <w:t>vision</w:t>
      </w:r>
      <w:r w:rsidR="00CA46EC">
        <w:t xml:space="preserve"> by way of repeated usage and confirmation</w:t>
      </w:r>
      <w:r w:rsidR="00E62C25">
        <w:t xml:space="preserve">.  </w:t>
      </w:r>
      <w:r w:rsidR="00FD7249">
        <w:t>A child c</w:t>
      </w:r>
      <w:r w:rsidR="00CA46EC">
        <w:t>ould</w:t>
      </w:r>
      <w:r w:rsidR="00050764">
        <w:t xml:space="preserve"> thereby</w:t>
      </w:r>
      <w:r w:rsidR="00CA46EC">
        <w:t xml:space="preserve"> have evidence that </w:t>
      </w:r>
      <w:r w:rsidR="00FD7249">
        <w:t>supports</w:t>
      </w:r>
      <w:r w:rsidR="00CA46EC">
        <w:t xml:space="preserve"> </w:t>
      </w:r>
      <w:r w:rsidR="00FD7249">
        <w:t>the proposition that</w:t>
      </w:r>
      <w:r w:rsidR="00CA46EC">
        <w:t xml:space="preserve"> </w:t>
      </w:r>
      <w:r w:rsidR="00FD7249">
        <w:rPr>
          <w:i/>
        </w:rPr>
        <w:t xml:space="preserve">my </w:t>
      </w:r>
      <w:r w:rsidR="005057BC">
        <w:rPr>
          <w:i/>
        </w:rPr>
        <w:t>vision</w:t>
      </w:r>
      <w:r w:rsidR="00CA46EC">
        <w:rPr>
          <w:i/>
        </w:rPr>
        <w:t xml:space="preserve"> is reliable</w:t>
      </w:r>
      <w:r w:rsidR="00A12029">
        <w:t>.</w:t>
      </w:r>
    </w:p>
    <w:p w14:paraId="18E50B44" w14:textId="77777777" w:rsidR="002E5A93" w:rsidRDefault="00FD7249" w:rsidP="00FD7249">
      <w:pPr>
        <w:spacing w:line="480" w:lineRule="auto"/>
        <w:outlineLvl w:val="0"/>
      </w:pPr>
      <w:r>
        <w:tab/>
      </w:r>
      <w:r w:rsidR="00582F3A">
        <w:t xml:space="preserve">HLE </w:t>
      </w:r>
      <w:r w:rsidR="005057BC">
        <w:t>also requires that</w:t>
      </w:r>
      <w:r w:rsidR="00981C01">
        <w:t xml:space="preserve"> </w:t>
      </w:r>
      <w:r w:rsidR="00981C01">
        <w:rPr>
          <w:i/>
        </w:rPr>
        <w:t>S</w:t>
      </w:r>
      <w:r w:rsidR="00981C01">
        <w:t xml:space="preserve"> be </w:t>
      </w:r>
      <w:r w:rsidR="00981C01" w:rsidRPr="00D4581E">
        <w:rPr>
          <w:i/>
        </w:rPr>
        <w:t>in a position to</w:t>
      </w:r>
      <w:r w:rsidR="00981C01">
        <w:t xml:space="preserve"> justifiedly believe </w:t>
      </w:r>
      <w:r w:rsidR="00981C01">
        <w:rPr>
          <w:i/>
        </w:rPr>
        <w:t>p*</w:t>
      </w:r>
      <w:r w:rsidR="00981C01">
        <w:t xml:space="preserve">.  </w:t>
      </w:r>
      <w:r w:rsidR="002E5A93">
        <w:t xml:space="preserve">Here is why.  Suppose Holmes and Watson have both collected </w:t>
      </w:r>
      <w:r w:rsidR="008F4E72">
        <w:t>the same</w:t>
      </w:r>
      <w:r w:rsidR="002E5A93">
        <w:t xml:space="preserve"> clues about a certain case.  Although they have similar evidence, Holmes is in a position to form a justified conclusion about who committed the crime on the basis of his evidence; Watson is not able to </w:t>
      </w:r>
      <w:r w:rsidR="00BD25CB">
        <w:t>draw</w:t>
      </w:r>
      <w:r w:rsidR="002E5A93">
        <w:t xml:space="preserve"> tog</w:t>
      </w:r>
      <w:r w:rsidR="008F4E72">
        <w:t xml:space="preserve">ether the information and </w:t>
      </w:r>
      <w:r w:rsidR="00F94424">
        <w:t>infer</w:t>
      </w:r>
      <w:r w:rsidR="008F4E72">
        <w:t xml:space="preserve"> such a</w:t>
      </w:r>
      <w:r w:rsidR="002E5A93">
        <w:t xml:space="preserve"> justified conclusion.  Now, consider the following case:</w:t>
      </w:r>
    </w:p>
    <w:p w14:paraId="25EDE49B" w14:textId="77777777" w:rsidR="00FD7249" w:rsidRDefault="00BD25CB" w:rsidP="005E38D5">
      <w:pPr>
        <w:ind w:left="720"/>
        <w:outlineLvl w:val="0"/>
      </w:pPr>
      <w:r w:rsidRPr="008F4E72">
        <w:rPr>
          <w:i/>
        </w:rPr>
        <w:t>Detective Norman</w:t>
      </w:r>
      <w:r w:rsidR="00D4581E">
        <w:t xml:space="preserve">: Over time, Detective Norman has </w:t>
      </w:r>
      <w:r w:rsidR="008F4E72">
        <w:t>unknowingly picked up</w:t>
      </w:r>
      <w:r w:rsidR="00D4581E">
        <w:t xml:space="preserve"> information that supports believing that he has clairvoyant powers.  If he had Holmes</w:t>
      </w:r>
      <w:r w:rsidR="00F94424">
        <w:t>-like powers and reflected deeply</w:t>
      </w:r>
      <w:r w:rsidR="00D4581E">
        <w:t>, he would</w:t>
      </w:r>
      <w:r w:rsidR="00A97F30">
        <w:t xml:space="preserve"> justifiedly</w:t>
      </w:r>
      <w:r w:rsidR="00D4581E">
        <w:t xml:space="preserve"> conclude</w:t>
      </w:r>
      <w:r w:rsidR="001B6573">
        <w:t>, on the basis of that information,</w:t>
      </w:r>
      <w:r w:rsidR="00D4581E">
        <w:t xml:space="preserve"> that he has clairvoyant powers.  But he only has Watson-like powers</w:t>
      </w:r>
      <w:r w:rsidR="008F4E72">
        <w:t xml:space="preserve"> and so makes no conclusion</w:t>
      </w:r>
      <w:r w:rsidR="00D4581E">
        <w:t xml:space="preserve">.  One day, Norman forms the belief that </w:t>
      </w:r>
      <w:r w:rsidR="00D4581E">
        <w:rPr>
          <w:i/>
        </w:rPr>
        <w:t>the president is in New York</w:t>
      </w:r>
      <w:r w:rsidR="008F4E72">
        <w:t xml:space="preserve"> by way of his clairvoyant powers.</w:t>
      </w:r>
    </w:p>
    <w:p w14:paraId="3267CAED" w14:textId="77777777" w:rsidR="005E38D5" w:rsidRPr="00D4581E" w:rsidRDefault="005E38D5" w:rsidP="005E38D5">
      <w:pPr>
        <w:ind w:left="720"/>
        <w:outlineLvl w:val="0"/>
      </w:pPr>
    </w:p>
    <w:p w14:paraId="52E0BDEA" w14:textId="77777777" w:rsidR="00981C01" w:rsidRPr="00981C01" w:rsidRDefault="00D4581E" w:rsidP="00FD7249">
      <w:pPr>
        <w:spacing w:line="480" w:lineRule="auto"/>
        <w:outlineLvl w:val="0"/>
      </w:pPr>
      <w:r>
        <w:t xml:space="preserve">Detective Norman has </w:t>
      </w:r>
      <w:r w:rsidR="00A97F30">
        <w:t xml:space="preserve">good </w:t>
      </w:r>
      <w:r>
        <w:t xml:space="preserve">evidence for believing that he reliably formed the belief that the president is in New York.  Despite this evidence, he is not in a position to justifiedly believe </w:t>
      </w:r>
      <w:r w:rsidR="00A97F30">
        <w:t>that his belief was formed reliably.  And, i</w:t>
      </w:r>
      <w:r>
        <w:t>ntuitively, he is not justified in believing that the president is in New York.</w:t>
      </w:r>
      <w:r w:rsidR="0067303C">
        <w:rPr>
          <w:rStyle w:val="FootnoteReference"/>
        </w:rPr>
        <w:footnoteReference w:id="18"/>
      </w:r>
      <w:r w:rsidR="00370353">
        <w:t xml:space="preserve"> </w:t>
      </w:r>
      <w:r w:rsidR="00A97F30">
        <w:t>(</w:t>
      </w:r>
      <w:r w:rsidR="00ED7025">
        <w:t>Note that a simple appeal to children’s beliefs will not make for an easy counterexample to HLE</w:t>
      </w:r>
      <w:r w:rsidR="008F4E72">
        <w:t>.  Plausibly, a</w:t>
      </w:r>
      <w:r w:rsidR="00DE0E8B">
        <w:t xml:space="preserve"> child </w:t>
      </w:r>
      <w:r w:rsidR="00EB6BF5">
        <w:t xml:space="preserve">is in a </w:t>
      </w:r>
      <w:r w:rsidR="00EB6BF5">
        <w:lastRenderedPageBreak/>
        <w:t>position to justifiedly believe that her vision is reliable, although she’d pr</w:t>
      </w:r>
      <w:r w:rsidR="000E4888">
        <w:t>obably express this by saying, ‘</w:t>
      </w:r>
      <w:r w:rsidR="00A97F30">
        <w:t>I have good eyes</w:t>
      </w:r>
      <w:r w:rsidR="000E4888">
        <w:t>’ or ‘</w:t>
      </w:r>
      <w:r w:rsidR="00A97F30">
        <w:t>I can see</w:t>
      </w:r>
      <w:r w:rsidR="002228E8">
        <w:t xml:space="preserve"> things</w:t>
      </w:r>
      <w:r w:rsidR="000E4888">
        <w:t xml:space="preserve"> well.’</w:t>
      </w:r>
      <w:r w:rsidR="00A97F30">
        <w:t>)</w:t>
      </w:r>
    </w:p>
    <w:p w14:paraId="12E28F5B" w14:textId="77777777" w:rsidR="00AE7567" w:rsidRPr="00D4581E" w:rsidRDefault="002053BA" w:rsidP="00370353">
      <w:pPr>
        <w:spacing w:line="480" w:lineRule="auto"/>
        <w:ind w:firstLine="720"/>
        <w:outlineLvl w:val="0"/>
      </w:pPr>
      <w:r>
        <w:t xml:space="preserve">I take </w:t>
      </w:r>
      <w:r w:rsidR="00582F3A">
        <w:t xml:space="preserve">HLE </w:t>
      </w:r>
      <w:r>
        <w:t xml:space="preserve">to be a </w:t>
      </w:r>
      <w:r>
        <w:rPr>
          <w:i/>
        </w:rPr>
        <w:t>prima facie</w:t>
      </w:r>
      <w:r>
        <w:t xml:space="preserve"> plausible explanation of why both Norman and Detective Norman’s beliefs are unjustified.  Furthermore, u</w:t>
      </w:r>
      <w:r w:rsidR="002C194A">
        <w:t xml:space="preserve">nlike </w:t>
      </w:r>
      <w:r w:rsidR="00FD00D3">
        <w:t>the</w:t>
      </w:r>
      <w:r w:rsidR="004275FD">
        <w:t xml:space="preserve"> </w:t>
      </w:r>
      <w:r w:rsidR="00FD00D3">
        <w:t xml:space="preserve">battered </w:t>
      </w:r>
      <w:r w:rsidR="00582F3A">
        <w:t>HLJB</w:t>
      </w:r>
      <w:r w:rsidR="00482153">
        <w:t xml:space="preserve">, </w:t>
      </w:r>
      <w:r w:rsidR="00582F3A">
        <w:t xml:space="preserve">HLE </w:t>
      </w:r>
      <w:r w:rsidR="00E14B97">
        <w:t>has remained</w:t>
      </w:r>
      <w:r w:rsidR="00482153">
        <w:t xml:space="preserve"> free of any attempted refutations</w:t>
      </w:r>
      <w:r w:rsidR="00370353">
        <w:t>, despite its being suggested by prominent epistemologists like Steup, Conee, and Feldman</w:t>
      </w:r>
      <w:r w:rsidR="002C194A">
        <w:t>.</w:t>
      </w:r>
      <w:r w:rsidR="003F5C98">
        <w:rPr>
          <w:rStyle w:val="FootnoteReference"/>
        </w:rPr>
        <w:footnoteReference w:id="19"/>
      </w:r>
    </w:p>
    <w:p w14:paraId="18A24544" w14:textId="77777777" w:rsidR="001E17A5" w:rsidRDefault="001E17A5" w:rsidP="00145E30">
      <w:pPr>
        <w:spacing w:line="480" w:lineRule="auto"/>
      </w:pPr>
    </w:p>
    <w:p w14:paraId="244805D1" w14:textId="77777777" w:rsidR="00B040AC" w:rsidRPr="006022F4" w:rsidRDefault="001F13EC" w:rsidP="007A0A5A">
      <w:pPr>
        <w:spacing w:line="480" w:lineRule="auto"/>
        <w:jc w:val="center"/>
        <w:rPr>
          <w:b/>
        </w:rPr>
      </w:pPr>
      <w:r>
        <w:rPr>
          <w:b/>
        </w:rPr>
        <w:t>4</w:t>
      </w:r>
      <w:r w:rsidR="00D434D1" w:rsidRPr="006022F4">
        <w:rPr>
          <w:b/>
        </w:rPr>
        <w:t>.</w:t>
      </w:r>
      <w:r w:rsidR="00B040AC" w:rsidRPr="006022F4">
        <w:rPr>
          <w:b/>
        </w:rPr>
        <w:t xml:space="preserve"> </w:t>
      </w:r>
      <w:r w:rsidR="006022F4">
        <w:rPr>
          <w:b/>
        </w:rPr>
        <w:t xml:space="preserve">No </w:t>
      </w:r>
      <w:r w:rsidR="00136BD9" w:rsidRPr="006022F4">
        <w:rPr>
          <w:b/>
        </w:rPr>
        <w:t xml:space="preserve">Higher-Level </w:t>
      </w:r>
      <w:r w:rsidR="00B040AC" w:rsidRPr="006022F4">
        <w:rPr>
          <w:b/>
        </w:rPr>
        <w:t>Defeat</w:t>
      </w:r>
      <w:r w:rsidR="00BF2D68" w:rsidRPr="006022F4">
        <w:rPr>
          <w:b/>
        </w:rPr>
        <w:t xml:space="preserve"> </w:t>
      </w:r>
      <w:r w:rsidR="006022F4">
        <w:rPr>
          <w:b/>
        </w:rPr>
        <w:t>Requirement</w:t>
      </w:r>
    </w:p>
    <w:p w14:paraId="7A13DAAB" w14:textId="77777777" w:rsidR="00D434D1" w:rsidRPr="00647365" w:rsidRDefault="001F13EC" w:rsidP="00B040AC">
      <w:pPr>
        <w:spacing w:line="480" w:lineRule="auto"/>
        <w:rPr>
          <w:i/>
        </w:rPr>
      </w:pPr>
      <w:r>
        <w:rPr>
          <w:i/>
        </w:rPr>
        <w:t>4</w:t>
      </w:r>
      <w:r w:rsidR="00D434D1" w:rsidRPr="00647365">
        <w:rPr>
          <w:i/>
        </w:rPr>
        <w:t xml:space="preserve">.1 The </w:t>
      </w:r>
      <w:r w:rsidR="007F2487" w:rsidRPr="00647365">
        <w:rPr>
          <w:i/>
        </w:rPr>
        <w:t>Condition</w:t>
      </w:r>
      <w:r w:rsidR="00D434D1" w:rsidRPr="00647365">
        <w:rPr>
          <w:i/>
        </w:rPr>
        <w:t xml:space="preserve"> </w:t>
      </w:r>
      <w:r w:rsidR="007F2487" w:rsidRPr="00647365">
        <w:rPr>
          <w:i/>
        </w:rPr>
        <w:t>Explained</w:t>
      </w:r>
    </w:p>
    <w:p w14:paraId="66B8D7B7" w14:textId="77777777" w:rsidR="007F2487" w:rsidRDefault="0014173F" w:rsidP="00F52710">
      <w:pPr>
        <w:pStyle w:val="p1"/>
        <w:spacing w:line="480" w:lineRule="auto"/>
        <w:rPr>
          <w:rFonts w:ascii="Times New Roman" w:hAnsi="Times New Roman"/>
          <w:sz w:val="24"/>
          <w:szCs w:val="24"/>
          <w:lang w:eastAsia="ja-JP"/>
        </w:rPr>
      </w:pPr>
      <w:r w:rsidRPr="0014173F">
        <w:rPr>
          <w:rFonts w:ascii="Times New Roman" w:hAnsi="Times New Roman"/>
          <w:sz w:val="24"/>
          <w:szCs w:val="24"/>
          <w:lang w:eastAsia="ja-JP"/>
        </w:rPr>
        <w:t xml:space="preserve">The </w:t>
      </w:r>
      <w:r>
        <w:rPr>
          <w:rFonts w:ascii="Times New Roman" w:hAnsi="Times New Roman"/>
          <w:sz w:val="24"/>
          <w:szCs w:val="24"/>
          <w:lang w:eastAsia="ja-JP"/>
        </w:rPr>
        <w:t xml:space="preserve">sort of </w:t>
      </w:r>
      <w:r w:rsidR="00393150">
        <w:rPr>
          <w:rFonts w:ascii="Times New Roman" w:hAnsi="Times New Roman"/>
          <w:sz w:val="24"/>
          <w:szCs w:val="24"/>
          <w:lang w:eastAsia="ja-JP"/>
        </w:rPr>
        <w:t>response to unfamiliar faculty</w:t>
      </w:r>
      <w:r>
        <w:rPr>
          <w:rFonts w:ascii="Times New Roman" w:hAnsi="Times New Roman"/>
          <w:sz w:val="24"/>
          <w:szCs w:val="24"/>
          <w:lang w:eastAsia="ja-JP"/>
        </w:rPr>
        <w:t xml:space="preserve"> cases that I develop in this section</w:t>
      </w:r>
      <w:r w:rsidR="00B961AC">
        <w:rPr>
          <w:rFonts w:ascii="Times New Roman" w:hAnsi="Times New Roman"/>
          <w:sz w:val="24"/>
          <w:szCs w:val="24"/>
          <w:lang w:eastAsia="ja-JP"/>
        </w:rPr>
        <w:t xml:space="preserve"> states that Norman’s belief is unjustified because he has a defeater.  This</w:t>
      </w:r>
      <w:r w:rsidRPr="0014173F">
        <w:rPr>
          <w:rFonts w:ascii="Times New Roman" w:hAnsi="Times New Roman"/>
          <w:sz w:val="24"/>
          <w:szCs w:val="24"/>
          <w:lang w:eastAsia="ja-JP"/>
        </w:rPr>
        <w:t xml:space="preserve"> </w:t>
      </w:r>
      <w:r w:rsidR="00CD0C9D">
        <w:rPr>
          <w:rFonts w:ascii="Times New Roman" w:hAnsi="Times New Roman"/>
          <w:sz w:val="24"/>
          <w:szCs w:val="24"/>
          <w:lang w:eastAsia="ja-JP"/>
        </w:rPr>
        <w:t>was suggested, but not defended in detail, by</w:t>
      </w:r>
      <w:r w:rsidR="00B961AC">
        <w:rPr>
          <w:rFonts w:ascii="Times New Roman" w:hAnsi="Times New Roman"/>
          <w:sz w:val="24"/>
          <w:szCs w:val="24"/>
          <w:lang w:eastAsia="ja-JP"/>
        </w:rPr>
        <w:t xml:space="preserve"> Goldman (1986, 112) and</w:t>
      </w:r>
      <w:r w:rsidRPr="0014173F">
        <w:rPr>
          <w:rFonts w:ascii="Times New Roman" w:hAnsi="Times New Roman"/>
          <w:sz w:val="24"/>
          <w:szCs w:val="24"/>
          <w:lang w:eastAsia="ja-JP"/>
        </w:rPr>
        <w:t xml:space="preserve"> Plantinga (1996, 377</w:t>
      </w:r>
      <w:r w:rsidR="00B961AC">
        <w:rPr>
          <w:rFonts w:ascii="Times New Roman" w:hAnsi="Times New Roman"/>
          <w:sz w:val="24"/>
          <w:szCs w:val="24"/>
          <w:lang w:eastAsia="ja-JP"/>
        </w:rPr>
        <w:t xml:space="preserve">).  Recently, </w:t>
      </w:r>
      <w:r w:rsidRPr="0014173F">
        <w:rPr>
          <w:rFonts w:ascii="Times New Roman" w:hAnsi="Times New Roman"/>
          <w:sz w:val="24"/>
          <w:szCs w:val="24"/>
          <w:lang w:eastAsia="ja-JP"/>
        </w:rPr>
        <w:t>Ghijsen (2016)</w:t>
      </w:r>
      <w:r w:rsidR="00B961AC">
        <w:rPr>
          <w:rFonts w:ascii="Times New Roman" w:hAnsi="Times New Roman"/>
          <w:sz w:val="24"/>
          <w:szCs w:val="24"/>
          <w:lang w:eastAsia="ja-JP"/>
        </w:rPr>
        <w:t xml:space="preserve"> has developed in detail a proper functionalist, defeat account</w:t>
      </w:r>
      <w:r w:rsidR="00A97F30">
        <w:rPr>
          <w:rFonts w:ascii="Times New Roman" w:hAnsi="Times New Roman"/>
          <w:sz w:val="24"/>
          <w:szCs w:val="24"/>
          <w:lang w:eastAsia="ja-JP"/>
        </w:rPr>
        <w:t xml:space="preserve"> of why Norman’s belief is unjustified.  Ghijsen</w:t>
      </w:r>
      <w:r w:rsidR="00BB1D4C">
        <w:rPr>
          <w:rFonts w:ascii="Times New Roman" w:hAnsi="Times New Roman"/>
          <w:sz w:val="24"/>
          <w:szCs w:val="24"/>
          <w:lang w:eastAsia="ja-JP"/>
        </w:rPr>
        <w:t xml:space="preserve"> thinks </w:t>
      </w:r>
      <w:r w:rsidR="00A97F30">
        <w:rPr>
          <w:rFonts w:ascii="Times New Roman" w:hAnsi="Times New Roman"/>
          <w:sz w:val="24"/>
          <w:szCs w:val="24"/>
          <w:lang w:eastAsia="ja-JP"/>
        </w:rPr>
        <w:t>it is</w:t>
      </w:r>
      <w:r w:rsidR="00BB1D4C">
        <w:rPr>
          <w:rFonts w:ascii="Times New Roman" w:hAnsi="Times New Roman"/>
          <w:sz w:val="24"/>
          <w:szCs w:val="24"/>
          <w:lang w:eastAsia="ja-JP"/>
        </w:rPr>
        <w:t xml:space="preserve"> because the proper functioning of </w:t>
      </w:r>
      <w:r w:rsidR="00A97F30">
        <w:rPr>
          <w:rFonts w:ascii="Times New Roman" w:hAnsi="Times New Roman"/>
          <w:sz w:val="24"/>
          <w:szCs w:val="24"/>
          <w:lang w:eastAsia="ja-JP"/>
        </w:rPr>
        <w:t>Norman’s</w:t>
      </w:r>
      <w:r w:rsidR="00BB1D4C">
        <w:rPr>
          <w:rFonts w:ascii="Times New Roman" w:hAnsi="Times New Roman"/>
          <w:sz w:val="24"/>
          <w:szCs w:val="24"/>
          <w:lang w:eastAsia="ja-JP"/>
        </w:rPr>
        <w:t xml:space="preserve"> defeater system requires that he give up his belief.  </w:t>
      </w:r>
      <w:r w:rsidR="00B961AC">
        <w:rPr>
          <w:rFonts w:ascii="Times New Roman" w:hAnsi="Times New Roman"/>
          <w:sz w:val="24"/>
          <w:szCs w:val="24"/>
          <w:lang w:eastAsia="ja-JP"/>
        </w:rPr>
        <w:t>In this section, I also develop and defend a no-defeater condition on justification that explains why N</w:t>
      </w:r>
      <w:r w:rsidR="00A97F30">
        <w:rPr>
          <w:rFonts w:ascii="Times New Roman" w:hAnsi="Times New Roman"/>
          <w:sz w:val="24"/>
          <w:szCs w:val="24"/>
          <w:lang w:eastAsia="ja-JP"/>
        </w:rPr>
        <w:t>orman’s belief is unjustified.  H</w:t>
      </w:r>
      <w:r w:rsidR="00B961AC">
        <w:rPr>
          <w:rFonts w:ascii="Times New Roman" w:hAnsi="Times New Roman"/>
          <w:sz w:val="24"/>
          <w:szCs w:val="24"/>
          <w:lang w:eastAsia="ja-JP"/>
        </w:rPr>
        <w:t>owever, it</w:t>
      </w:r>
      <w:r w:rsidR="001B6573">
        <w:rPr>
          <w:rFonts w:ascii="Times New Roman" w:hAnsi="Times New Roman"/>
          <w:sz w:val="24"/>
          <w:szCs w:val="24"/>
          <w:lang w:eastAsia="ja-JP"/>
        </w:rPr>
        <w:t xml:space="preserve"> differs from Ghijsen</w:t>
      </w:r>
      <w:r w:rsidR="002228E8">
        <w:rPr>
          <w:rFonts w:ascii="Times New Roman" w:hAnsi="Times New Roman"/>
          <w:sz w:val="24"/>
          <w:szCs w:val="24"/>
          <w:lang w:eastAsia="ja-JP"/>
        </w:rPr>
        <w:t>’s</w:t>
      </w:r>
      <w:r w:rsidR="001B6573">
        <w:rPr>
          <w:rFonts w:ascii="Times New Roman" w:hAnsi="Times New Roman"/>
          <w:sz w:val="24"/>
          <w:szCs w:val="24"/>
          <w:lang w:eastAsia="ja-JP"/>
        </w:rPr>
        <w:t xml:space="preserve"> by</w:t>
      </w:r>
      <w:r w:rsidR="00B961AC">
        <w:rPr>
          <w:rFonts w:ascii="Times New Roman" w:hAnsi="Times New Roman"/>
          <w:sz w:val="24"/>
          <w:szCs w:val="24"/>
          <w:lang w:eastAsia="ja-JP"/>
        </w:rPr>
        <w:t xml:space="preserve"> </w:t>
      </w:r>
      <w:r w:rsidR="001B6573">
        <w:rPr>
          <w:rFonts w:ascii="Times New Roman" w:hAnsi="Times New Roman"/>
          <w:sz w:val="24"/>
          <w:szCs w:val="24"/>
          <w:lang w:eastAsia="ja-JP"/>
        </w:rPr>
        <w:t>not committing</w:t>
      </w:r>
      <w:r w:rsidR="00B961AC">
        <w:rPr>
          <w:rFonts w:ascii="Times New Roman" w:hAnsi="Times New Roman"/>
          <w:sz w:val="24"/>
          <w:szCs w:val="24"/>
          <w:lang w:eastAsia="ja-JP"/>
        </w:rPr>
        <w:t xml:space="preserve"> to proper functionalism.</w:t>
      </w:r>
    </w:p>
    <w:p w14:paraId="5C388296" w14:textId="77777777" w:rsidR="00B961AC" w:rsidRDefault="00B961AC" w:rsidP="00F52710">
      <w:pPr>
        <w:pStyle w:val="p1"/>
        <w:spacing w:line="480" w:lineRule="auto"/>
      </w:pPr>
      <w:r>
        <w:rPr>
          <w:rFonts w:ascii="Times New Roman" w:hAnsi="Times New Roman"/>
          <w:sz w:val="24"/>
          <w:szCs w:val="24"/>
          <w:lang w:eastAsia="ja-JP"/>
        </w:rPr>
        <w:tab/>
      </w:r>
      <w:r w:rsidR="00A97F30">
        <w:rPr>
          <w:rFonts w:ascii="Times New Roman" w:hAnsi="Times New Roman"/>
          <w:sz w:val="24"/>
          <w:szCs w:val="24"/>
          <w:lang w:eastAsia="ja-JP"/>
        </w:rPr>
        <w:t>I endorse the following,</w:t>
      </w:r>
    </w:p>
    <w:p w14:paraId="7EF69F09" w14:textId="77777777" w:rsidR="007F2487" w:rsidRDefault="007F2487" w:rsidP="007F2487">
      <w:pPr>
        <w:ind w:left="720"/>
      </w:pPr>
      <w:r>
        <w:rPr>
          <w:i/>
        </w:rPr>
        <w:t>No Higher-Level Defeater Requirement (</w:t>
      </w:r>
      <w:r w:rsidR="00582F3A">
        <w:rPr>
          <w:i/>
        </w:rPr>
        <w:t>NHD</w:t>
      </w:r>
      <w:r>
        <w:rPr>
          <w:i/>
        </w:rPr>
        <w:t>)</w:t>
      </w:r>
      <w:r>
        <w:t xml:space="preserve">: </w:t>
      </w:r>
      <w:r w:rsidRPr="002321B9">
        <w:rPr>
          <w:i/>
        </w:rPr>
        <w:t>S</w:t>
      </w:r>
      <w:r>
        <w:t xml:space="preserve"> justifiedly believes that </w:t>
      </w:r>
      <w:r w:rsidRPr="002321B9">
        <w:rPr>
          <w:i/>
        </w:rPr>
        <w:t>p</w:t>
      </w:r>
      <w:r>
        <w:t xml:space="preserve"> only if it’s not the case that (in virtue of her background beliefs or knowledge, </w:t>
      </w:r>
      <w:r w:rsidRPr="002321B9">
        <w:rPr>
          <w:i/>
        </w:rPr>
        <w:t>S</w:t>
      </w:r>
      <w:r>
        <w:t xml:space="preserve"> should withhold or disbelieve </w:t>
      </w:r>
      <w:r w:rsidRPr="002321B9">
        <w:rPr>
          <w:i/>
        </w:rPr>
        <w:t>p*</w:t>
      </w:r>
      <w:r>
        <w:t>)</w:t>
      </w:r>
    </w:p>
    <w:p w14:paraId="564027B6" w14:textId="77777777" w:rsidR="007F2487" w:rsidRDefault="007F2487" w:rsidP="007F2487">
      <w:pPr>
        <w:ind w:left="720"/>
      </w:pPr>
    </w:p>
    <w:p w14:paraId="76404C4D" w14:textId="77777777" w:rsidR="007F2487" w:rsidRDefault="0017006D" w:rsidP="007F2487">
      <w:pPr>
        <w:spacing w:line="480" w:lineRule="auto"/>
      </w:pPr>
      <w:r>
        <w:lastRenderedPageBreak/>
        <w:t xml:space="preserve">The following </w:t>
      </w:r>
      <w:r w:rsidR="00D662A1">
        <w:t>two cases</w:t>
      </w:r>
      <w:r>
        <w:t xml:space="preserve"> will motivate </w:t>
      </w:r>
      <w:r w:rsidR="00582F3A">
        <w:t>NHD</w:t>
      </w:r>
      <w:r>
        <w:t xml:space="preserve">.  </w:t>
      </w:r>
      <w:r w:rsidR="00647365">
        <w:t>Let ‘G</w:t>
      </w:r>
      <w:r w:rsidR="007F2487">
        <w:t>’ denote the proposition that</w:t>
      </w:r>
      <w:r w:rsidR="00541147">
        <w:t xml:space="preserve"> </w:t>
      </w:r>
      <w:r w:rsidR="00541147">
        <w:rPr>
          <w:i/>
        </w:rPr>
        <w:t xml:space="preserve">this is a </w:t>
      </w:r>
      <w:r w:rsidR="00647365">
        <w:rPr>
          <w:i/>
        </w:rPr>
        <w:t>guitar</w:t>
      </w:r>
      <w:r w:rsidR="007F2487">
        <w:t xml:space="preserve"> and</w:t>
      </w:r>
      <w:r w:rsidR="00647365">
        <w:t xml:space="preserve"> ‘G</w:t>
      </w:r>
      <w:r w:rsidR="00541147">
        <w:t xml:space="preserve">*’ denote the proposition that </w:t>
      </w:r>
      <w:r w:rsidR="00541147">
        <w:rPr>
          <w:i/>
        </w:rPr>
        <w:t xml:space="preserve">my belief that &lt;this is a </w:t>
      </w:r>
      <w:r w:rsidR="00647365">
        <w:rPr>
          <w:i/>
        </w:rPr>
        <w:t>guitar</w:t>
      </w:r>
      <w:r w:rsidR="00541147">
        <w:rPr>
          <w:i/>
        </w:rPr>
        <w:t>&gt; was formed reliably</w:t>
      </w:r>
      <w:r w:rsidR="00541147">
        <w:t>.</w:t>
      </w:r>
      <w:r w:rsidR="007F2487">
        <w:t xml:space="preserve">  </w:t>
      </w:r>
      <w:r w:rsidR="00D662A1">
        <w:t>In the first case,</w:t>
      </w:r>
      <w:r w:rsidR="00350CF8">
        <w:t xml:space="preserve"> </w:t>
      </w:r>
      <w:r w:rsidR="003273CE">
        <w:t xml:space="preserve">Paula knows that she has taken a drug </w:t>
      </w:r>
      <w:r w:rsidR="00D662A1">
        <w:t>that makes 99% of people hallucinate guitars.  In the second case, she</w:t>
      </w:r>
      <w:r w:rsidR="00350CF8">
        <w:t xml:space="preserve"> knows she </w:t>
      </w:r>
      <w:r w:rsidR="003273CE">
        <w:t xml:space="preserve">has taken a drug </w:t>
      </w:r>
      <w:r w:rsidR="00D662A1">
        <w:t>that makes 50% of people hallucinate guitars</w:t>
      </w:r>
      <w:r w:rsidR="003273CE">
        <w:t xml:space="preserve">.  </w:t>
      </w:r>
      <w:r w:rsidR="00D662A1">
        <w:t>In both cases, i</w:t>
      </w:r>
      <w:r>
        <w:t xml:space="preserve">t turns </w:t>
      </w:r>
      <w:r w:rsidR="00692A00">
        <w:t xml:space="preserve">out that she doesn’t </w:t>
      </w:r>
      <w:r w:rsidR="00A417F5">
        <w:t xml:space="preserve">actually </w:t>
      </w:r>
      <w:r w:rsidR="00692A00">
        <w:t>hallucinate</w:t>
      </w:r>
      <w:r>
        <w:t xml:space="preserve">, she looks at a real </w:t>
      </w:r>
      <w:r w:rsidR="00647365">
        <w:t>guitar</w:t>
      </w:r>
      <w:r>
        <w:t xml:space="preserve">, and </w:t>
      </w:r>
      <w:r w:rsidR="00647365">
        <w:t>reliably forms the belief that G</w:t>
      </w:r>
      <w:r>
        <w:t xml:space="preserve">.  Still, given her background </w:t>
      </w:r>
      <w:r w:rsidR="00377E9A">
        <w:t xml:space="preserve">justified </w:t>
      </w:r>
      <w:r>
        <w:t>beliefs and knowledge, i</w:t>
      </w:r>
      <w:r w:rsidR="003273CE">
        <w:t xml:space="preserve">t seems that </w:t>
      </w:r>
      <w:r w:rsidR="006E161C">
        <w:t xml:space="preserve">she </w:t>
      </w:r>
      <w:r>
        <w:t>should</w:t>
      </w:r>
      <w:r w:rsidR="00350CF8">
        <w:t xml:space="preserve"> disbelieve</w:t>
      </w:r>
      <w:r w:rsidR="00647365">
        <w:t xml:space="preserve"> G</w:t>
      </w:r>
      <w:r w:rsidR="006E161C">
        <w:t>*</w:t>
      </w:r>
      <w:r w:rsidR="00D662A1">
        <w:t xml:space="preserve"> (in the first case)</w:t>
      </w:r>
      <w:r w:rsidR="00350CF8">
        <w:t xml:space="preserve"> or</w:t>
      </w:r>
      <w:r w:rsidR="006E161C">
        <w:t xml:space="preserve"> </w:t>
      </w:r>
      <w:r w:rsidR="00647365">
        <w:t>withhold G</w:t>
      </w:r>
      <w:r w:rsidR="00350CF8">
        <w:t>*</w:t>
      </w:r>
      <w:r w:rsidR="00D662A1">
        <w:t xml:space="preserve"> (in the second case)</w:t>
      </w:r>
      <w:r w:rsidR="00350CF8">
        <w:t>.</w:t>
      </w:r>
      <w:r w:rsidR="003273CE">
        <w:t xml:space="preserve"> </w:t>
      </w:r>
      <w:r>
        <w:t xml:space="preserve"> Furthermore</w:t>
      </w:r>
      <w:r w:rsidR="007F2487">
        <w:t xml:space="preserve">, </w:t>
      </w:r>
      <w:r w:rsidR="00D662A1">
        <w:t xml:space="preserve">in both cases, </w:t>
      </w:r>
      <w:r w:rsidR="007F2487">
        <w:t>it seems that her belief</w:t>
      </w:r>
      <w:r w:rsidR="00647365">
        <w:t xml:space="preserve"> </w:t>
      </w:r>
      <w:r w:rsidR="00DE7CE6">
        <w:t>in</w:t>
      </w:r>
      <w:r w:rsidR="00647365">
        <w:t xml:space="preserve"> G</w:t>
      </w:r>
      <w:r w:rsidR="007F2487">
        <w:t xml:space="preserve"> is not justified.  </w:t>
      </w:r>
      <w:r w:rsidR="003273CE">
        <w:t xml:space="preserve">It seems that her </w:t>
      </w:r>
      <w:r w:rsidR="007F2487">
        <w:t xml:space="preserve">background </w:t>
      </w:r>
      <w:r w:rsidR="003273CE">
        <w:t xml:space="preserve">beliefs (or knowledge) about the drug </w:t>
      </w:r>
      <w:r w:rsidR="007F2487">
        <w:t>are</w:t>
      </w:r>
      <w:r w:rsidR="003273CE">
        <w:t xml:space="preserve"> a defeater.</w:t>
      </w:r>
      <w:r>
        <w:t xml:space="preserve">  </w:t>
      </w:r>
      <w:r w:rsidR="00DE3D9C">
        <w:t xml:space="preserve">And what is true in this specific case seems true generally.  </w:t>
      </w:r>
      <w:r w:rsidR="0014173F">
        <w:t xml:space="preserve">For any belief that </w:t>
      </w:r>
      <w:r w:rsidR="0014173F">
        <w:rPr>
          <w:i/>
        </w:rPr>
        <w:t>p</w:t>
      </w:r>
      <w:r w:rsidR="0014173F">
        <w:t>, if</w:t>
      </w:r>
      <w:r w:rsidR="00DE3D9C">
        <w:t xml:space="preserve"> one</w:t>
      </w:r>
      <w:r>
        <w:t xml:space="preserve"> </w:t>
      </w:r>
      <w:r w:rsidRPr="0017006D">
        <w:rPr>
          <w:i/>
        </w:rPr>
        <w:t>should</w:t>
      </w:r>
      <w:r>
        <w:t xml:space="preserve"> </w:t>
      </w:r>
      <w:r w:rsidR="007F58D0">
        <w:t xml:space="preserve">disbelieve </w:t>
      </w:r>
      <w:r w:rsidR="007F58D0">
        <w:rPr>
          <w:i/>
        </w:rPr>
        <w:t>p*</w:t>
      </w:r>
      <w:r w:rsidR="007F58D0">
        <w:t xml:space="preserve"> or </w:t>
      </w:r>
      <w:r w:rsidR="00C72EE6">
        <w:t>withhold</w:t>
      </w:r>
      <w:r>
        <w:t xml:space="preserve"> </w:t>
      </w:r>
      <w:r w:rsidR="0014173F">
        <w:rPr>
          <w:i/>
        </w:rPr>
        <w:t>p*</w:t>
      </w:r>
      <w:r>
        <w:t xml:space="preserve">, then it seems that </w:t>
      </w:r>
      <w:r w:rsidR="00DE3D9C">
        <w:t>one is</w:t>
      </w:r>
      <w:r>
        <w:t xml:space="preserve"> not justified in </w:t>
      </w:r>
      <w:r w:rsidR="0014173F">
        <w:t xml:space="preserve">believing </w:t>
      </w:r>
      <w:r w:rsidR="0014173F">
        <w:rPr>
          <w:i/>
        </w:rPr>
        <w:t>p</w:t>
      </w:r>
      <w:r>
        <w:t>.</w:t>
      </w:r>
    </w:p>
    <w:p w14:paraId="1BBC285A" w14:textId="77777777" w:rsidR="00505179" w:rsidRDefault="00FD4598" w:rsidP="00692A00">
      <w:pPr>
        <w:spacing w:line="480" w:lineRule="auto"/>
        <w:ind w:firstLine="720"/>
        <w:outlineLvl w:val="0"/>
      </w:pPr>
      <w:r>
        <w:t>Conditions</w:t>
      </w:r>
      <w:r w:rsidR="00505179">
        <w:t xml:space="preserve"> like </w:t>
      </w:r>
      <w:r w:rsidR="00582F3A">
        <w:t xml:space="preserve">NHD </w:t>
      </w:r>
      <w:r w:rsidR="00505179">
        <w:t>are</w:t>
      </w:r>
      <w:r w:rsidR="00805CED">
        <w:t xml:space="preserve"> used not just to respond to the case of Norman but are independently</w:t>
      </w:r>
      <w:r w:rsidR="00C72EE6">
        <w:t xml:space="preserve"> and</w:t>
      </w:r>
      <w:r w:rsidR="00505179">
        <w:t xml:space="preserve"> widely endorsed.</w:t>
      </w:r>
      <w:r w:rsidR="00505179">
        <w:rPr>
          <w:rStyle w:val="FootnoteReference"/>
        </w:rPr>
        <w:footnoteReference w:id="20"/>
      </w:r>
      <w:r w:rsidR="00505179">
        <w:t xml:space="preserve"> </w:t>
      </w:r>
      <w:r w:rsidR="00C72EE6">
        <w:t xml:space="preserve">Although they come in many forms, what </w:t>
      </w:r>
      <w:r w:rsidR="005A75FD">
        <w:t>t</w:t>
      </w:r>
      <w:r w:rsidR="00351900">
        <w:t>he</w:t>
      </w:r>
      <w:r w:rsidR="002748D1">
        <w:t>y</w:t>
      </w:r>
      <w:r w:rsidR="00505179">
        <w:t xml:space="preserve"> have in common</w:t>
      </w:r>
      <w:r w:rsidR="005A75FD">
        <w:t xml:space="preserve"> is</w:t>
      </w:r>
      <w:r w:rsidR="00505179">
        <w:t xml:space="preserve"> a requirement on justified belief that </w:t>
      </w:r>
      <w:r w:rsidR="00505179">
        <w:rPr>
          <w:i/>
        </w:rPr>
        <w:t>p</w:t>
      </w:r>
      <w:r w:rsidR="00505179">
        <w:t xml:space="preserve"> that one </w:t>
      </w:r>
      <w:r w:rsidR="00505179" w:rsidRPr="00DE7CE6">
        <w:t>not</w:t>
      </w:r>
      <w:r w:rsidR="00505179">
        <w:t xml:space="preserve"> take some negative perspective (or be in an epistemic position to take a negative perspective) toward whether the belief that </w:t>
      </w:r>
      <w:r w:rsidR="00505179">
        <w:rPr>
          <w:i/>
        </w:rPr>
        <w:t>p</w:t>
      </w:r>
      <w:r w:rsidR="00505179">
        <w:t xml:space="preserve"> has some valuable, epistemic property.  </w:t>
      </w:r>
      <w:r w:rsidR="00141227">
        <w:t>They also have</w:t>
      </w:r>
      <w:r w:rsidR="001B6573">
        <w:t xml:space="preserve"> criticisms</w:t>
      </w:r>
      <w:r w:rsidR="007C27B6">
        <w:t xml:space="preserve">, and it is beyond the scope of this paper to </w:t>
      </w:r>
      <w:r w:rsidR="00692A00">
        <w:t>address</w:t>
      </w:r>
      <w:r w:rsidR="007C27B6">
        <w:t xml:space="preserve"> </w:t>
      </w:r>
      <w:r w:rsidR="001B6573">
        <w:t>those</w:t>
      </w:r>
      <w:r w:rsidR="007C27B6">
        <w:t xml:space="preserve"> criticisms</w:t>
      </w:r>
      <w:r w:rsidR="00692A00">
        <w:t xml:space="preserve"> as they might</w:t>
      </w:r>
      <w:r w:rsidR="007C27B6">
        <w:t xml:space="preserve"> apply</w:t>
      </w:r>
      <w:r w:rsidR="00692A00">
        <w:t xml:space="preserve"> specifically</w:t>
      </w:r>
      <w:r w:rsidR="007C27B6">
        <w:t xml:space="preserve"> to </w:t>
      </w:r>
      <w:r w:rsidR="00582F3A">
        <w:t>NHD</w:t>
      </w:r>
      <w:r w:rsidR="007C27B6">
        <w:t>.</w:t>
      </w:r>
      <w:r w:rsidR="00141227">
        <w:rPr>
          <w:rStyle w:val="FootnoteReference"/>
        </w:rPr>
        <w:footnoteReference w:id="21"/>
      </w:r>
      <w:r w:rsidR="00505179">
        <w:t xml:space="preserve"> </w:t>
      </w:r>
      <w:r w:rsidR="00692A00">
        <w:t>However, e</w:t>
      </w:r>
      <w:r w:rsidR="00001311">
        <w:t>ve</w:t>
      </w:r>
      <w:r w:rsidR="00DD11F6">
        <w:t>n if the dissenters are correct and</w:t>
      </w:r>
      <w:r w:rsidR="006037C2">
        <w:t xml:space="preserve"> Paula’s belief remains</w:t>
      </w:r>
      <w:r w:rsidR="009F1227">
        <w:t xml:space="preserve"> justified and</w:t>
      </w:r>
      <w:r w:rsidR="006037C2">
        <w:t xml:space="preserve"> undefeated, there is clearly </w:t>
      </w:r>
      <w:r w:rsidR="006037C2">
        <w:rPr>
          <w:i/>
        </w:rPr>
        <w:t>something</w:t>
      </w:r>
      <w:r w:rsidR="009F1227">
        <w:t xml:space="preserve"> bad epistemically when Paula believes </w:t>
      </w:r>
      <w:r w:rsidR="007F58D0">
        <w:t>G</w:t>
      </w:r>
      <w:r w:rsidR="009F1227">
        <w:t xml:space="preserve">. </w:t>
      </w:r>
      <w:r w:rsidR="00692A00">
        <w:t xml:space="preserve"> Dissenters</w:t>
      </w:r>
      <w:r w:rsidR="009F1227">
        <w:t xml:space="preserve"> can</w:t>
      </w:r>
      <w:r w:rsidR="00DD11F6">
        <w:t xml:space="preserve"> thereby</w:t>
      </w:r>
      <w:r w:rsidR="009F1227">
        <w:t xml:space="preserve"> take my </w:t>
      </w:r>
      <w:r w:rsidR="00692A00">
        <w:t xml:space="preserve">discussion to be </w:t>
      </w:r>
      <w:r w:rsidR="00EB43B6">
        <w:lastRenderedPageBreak/>
        <w:t>arguing that</w:t>
      </w:r>
      <w:r w:rsidR="009F1227">
        <w:t xml:space="preserve"> </w:t>
      </w:r>
      <w:r w:rsidR="009F1227">
        <w:rPr>
          <w:i/>
        </w:rPr>
        <w:t>this</w:t>
      </w:r>
      <w:r w:rsidR="009F1227">
        <w:t xml:space="preserve"> badness</w:t>
      </w:r>
      <w:r w:rsidR="00692A00">
        <w:t xml:space="preserve"> </w:t>
      </w:r>
      <w:r w:rsidR="009F1227">
        <w:t>is present in Norman</w:t>
      </w:r>
      <w:r w:rsidR="00805CED">
        <w:t xml:space="preserve">, </w:t>
      </w:r>
      <w:r w:rsidR="009F1227">
        <w:t>even if his belief remains justified.</w:t>
      </w:r>
      <w:r w:rsidR="006C16DD">
        <w:t xml:space="preserve">  For example, </w:t>
      </w:r>
      <w:r w:rsidR="00AE0864">
        <w:t xml:space="preserve">Maria </w:t>
      </w:r>
      <w:r w:rsidR="006C16DD">
        <w:t xml:space="preserve">Lasonen-Aarnio (2014, 343) thinks that although the </w:t>
      </w:r>
      <w:r w:rsidR="006C16DD" w:rsidRPr="00DE7CE6">
        <w:rPr>
          <w:i/>
        </w:rPr>
        <w:t>beliefs</w:t>
      </w:r>
      <w:r w:rsidR="006C16DD">
        <w:t xml:space="preserve"> in cases such as Paula’s are </w:t>
      </w:r>
      <w:r w:rsidR="00F7524F">
        <w:t>justified</w:t>
      </w:r>
      <w:r w:rsidR="006C16DD">
        <w:t xml:space="preserve">, the </w:t>
      </w:r>
      <w:r w:rsidR="006C16DD" w:rsidRPr="00EB43B6">
        <w:rPr>
          <w:i/>
        </w:rPr>
        <w:t>believers</w:t>
      </w:r>
      <w:r w:rsidR="006C16DD">
        <w:t xml:space="preserve"> are still</w:t>
      </w:r>
      <w:r w:rsidR="00805CED">
        <w:t xml:space="preserve"> being</w:t>
      </w:r>
      <w:r w:rsidR="006C16DD">
        <w:t xml:space="preserve"> </w:t>
      </w:r>
      <w:r w:rsidR="006C16DD">
        <w:rPr>
          <w:i/>
        </w:rPr>
        <w:t>unreasonable</w:t>
      </w:r>
      <w:r w:rsidR="006C16DD">
        <w:t xml:space="preserve">.  </w:t>
      </w:r>
      <w:r w:rsidR="00DE7CE6">
        <w:t>Lasonen-Aarnio</w:t>
      </w:r>
      <w:r w:rsidR="006C16DD">
        <w:t xml:space="preserve"> could then take my paper to be about why Norman is unreasonable, and how to not be unreasonable when forming beliefs by way of faculties one does not know one has.</w:t>
      </w:r>
    </w:p>
    <w:p w14:paraId="1C64BA46" w14:textId="77777777" w:rsidR="00317303" w:rsidRDefault="00692A00" w:rsidP="00317303">
      <w:pPr>
        <w:spacing w:line="480" w:lineRule="auto"/>
        <w:ind w:firstLine="720"/>
      </w:pPr>
      <w:r>
        <w:t xml:space="preserve">In </w:t>
      </w:r>
      <w:r w:rsidR="00582F3A">
        <w:t>NHD</w:t>
      </w:r>
      <w:r w:rsidR="0057527F">
        <w:t xml:space="preserve">, I refer to </w:t>
      </w:r>
      <w:r w:rsidR="00317303">
        <w:t xml:space="preserve">background beliefs </w:t>
      </w:r>
      <w:r w:rsidR="00317303">
        <w:rPr>
          <w:i/>
        </w:rPr>
        <w:t>or</w:t>
      </w:r>
      <w:r w:rsidR="00317303">
        <w:t xml:space="preserve"> knowledge.  Some philosophers, those who </w:t>
      </w:r>
      <w:r w:rsidR="00377E9A">
        <w:t>endorse</w:t>
      </w:r>
      <w:r w:rsidR="000E4888">
        <w:t xml:space="preserve"> ‘knowledge-first epistemology’</w:t>
      </w:r>
      <w:r w:rsidR="00317303">
        <w:t xml:space="preserve">, might think that only background </w:t>
      </w:r>
      <w:r w:rsidR="00317303" w:rsidRPr="00377E9A">
        <w:rPr>
          <w:i/>
        </w:rPr>
        <w:t>knowledge</w:t>
      </w:r>
      <w:r w:rsidR="00317303">
        <w:t xml:space="preserve"> </w:t>
      </w:r>
      <w:r w:rsidR="00FF3C1F">
        <w:t>could</w:t>
      </w:r>
      <w:r w:rsidR="00317303">
        <w:t xml:space="preserve"> make it so that one should </w:t>
      </w:r>
      <w:r w:rsidR="00210924">
        <w:t xml:space="preserve">withhold or disbelieve </w:t>
      </w:r>
      <w:r w:rsidR="00317303">
        <w:t xml:space="preserve">the relevant </w:t>
      </w:r>
      <w:r w:rsidR="00317303">
        <w:rPr>
          <w:i/>
        </w:rPr>
        <w:t>p</w:t>
      </w:r>
      <w:r w:rsidR="00317303">
        <w:t>*.</w:t>
      </w:r>
      <w:r w:rsidR="00317303">
        <w:rPr>
          <w:rStyle w:val="FootnoteReference"/>
        </w:rPr>
        <w:footnoteReference w:id="22"/>
      </w:r>
      <w:r w:rsidR="00317303">
        <w:t xml:space="preserve"> Others</w:t>
      </w:r>
      <w:r w:rsidR="00377E9A">
        <w:t xml:space="preserve"> might</w:t>
      </w:r>
      <w:r w:rsidR="00317303">
        <w:t xml:space="preserve"> think that </w:t>
      </w:r>
      <w:r w:rsidR="00DE3D9C" w:rsidRPr="00536371">
        <w:rPr>
          <w:i/>
        </w:rPr>
        <w:t>beliefs</w:t>
      </w:r>
      <w:r w:rsidR="00DE3D9C">
        <w:t xml:space="preserve"> that are suitably justified </w:t>
      </w:r>
      <w:r w:rsidR="00536371">
        <w:t>are</w:t>
      </w:r>
      <w:r w:rsidR="00DE3D9C">
        <w:t xml:space="preserve"> sufficient</w:t>
      </w:r>
      <w:r w:rsidR="00317303">
        <w:t xml:space="preserve">. </w:t>
      </w:r>
      <w:r w:rsidR="00DE3D9C">
        <w:t xml:space="preserve"> </w:t>
      </w:r>
      <w:r w:rsidR="00317303">
        <w:t xml:space="preserve">I </w:t>
      </w:r>
      <w:r w:rsidR="002228E8">
        <w:t>wish to</w:t>
      </w:r>
      <w:r w:rsidR="00317303">
        <w:t xml:space="preserve"> remain neutral on this question</w:t>
      </w:r>
      <w:r w:rsidR="002228E8">
        <w:t xml:space="preserve">, although I will sometimes refer only to </w:t>
      </w:r>
      <w:r w:rsidR="000E4888">
        <w:t>‘</w:t>
      </w:r>
      <w:r w:rsidR="002228E8">
        <w:t>background beliefs</w:t>
      </w:r>
      <w:r w:rsidR="000E4888">
        <w:t>’</w:t>
      </w:r>
      <w:r w:rsidR="002228E8">
        <w:t>.  Those who wish</w:t>
      </w:r>
      <w:r w:rsidR="00317303">
        <w:t xml:space="preserve"> can </w:t>
      </w:r>
      <w:r w:rsidR="00803BD8">
        <w:t>substitute ‘</w:t>
      </w:r>
      <w:r w:rsidR="002228E8">
        <w:t xml:space="preserve">background </w:t>
      </w:r>
      <w:r w:rsidR="00803BD8">
        <w:t>knowledge’ or ‘</w:t>
      </w:r>
      <w:r w:rsidR="002228E8">
        <w:t xml:space="preserve">background </w:t>
      </w:r>
      <w:r w:rsidR="00803BD8">
        <w:t xml:space="preserve">justified beliefs’ </w:t>
      </w:r>
      <w:r w:rsidR="00DE7CE6">
        <w:t xml:space="preserve">into my cases </w:t>
      </w:r>
      <w:r w:rsidR="00317303">
        <w:t xml:space="preserve">without my </w:t>
      </w:r>
      <w:r w:rsidR="00433643">
        <w:t>main</w:t>
      </w:r>
      <w:r w:rsidR="00CF5C73">
        <w:t xml:space="preserve"> points</w:t>
      </w:r>
      <w:r w:rsidR="00317303">
        <w:t xml:space="preserve"> losing any force.</w:t>
      </w:r>
    </w:p>
    <w:p w14:paraId="5F4ABE09" w14:textId="77777777" w:rsidR="00697EAE" w:rsidRDefault="00E22299" w:rsidP="007F2487">
      <w:pPr>
        <w:spacing w:line="480" w:lineRule="auto"/>
        <w:ind w:firstLine="720"/>
      </w:pPr>
      <w:r>
        <w:t>A reader who is familiar with the literature on higher-level defeater</w:t>
      </w:r>
      <w:r w:rsidR="00E16572">
        <w:t>s</w:t>
      </w:r>
      <w:r>
        <w:t xml:space="preserve"> </w:t>
      </w:r>
      <w:r w:rsidR="00536371">
        <w:t>might</w:t>
      </w:r>
      <w:r>
        <w:t xml:space="preserve"> note that my normative component is put in terms of a ‘should’ instead of</w:t>
      </w:r>
      <w:r w:rsidR="00A52A58">
        <w:t xml:space="preserve"> the more common</w:t>
      </w:r>
      <w:r w:rsidR="001C5C8D">
        <w:t xml:space="preserve"> ‘has</w:t>
      </w:r>
      <w:r>
        <w:t xml:space="preserve"> justification for’.  </w:t>
      </w:r>
      <w:r w:rsidR="00E16572">
        <w:t>This is because</w:t>
      </w:r>
      <w:r w:rsidR="00805CED">
        <w:t xml:space="preserve"> ‘has</w:t>
      </w:r>
      <w:r>
        <w:t xml:space="preserve"> justification for’ </w:t>
      </w:r>
      <w:r w:rsidR="00A52A58">
        <w:t xml:space="preserve">is </w:t>
      </w:r>
      <w:r>
        <w:t>read ambiguously between the weaker ‘have permission to’ and a stronger ‘is obligated to’</w:t>
      </w:r>
      <w:r w:rsidR="00803BD8">
        <w:t xml:space="preserve"> or ‘should’</w:t>
      </w:r>
      <w:r>
        <w:t xml:space="preserve">.  I </w:t>
      </w:r>
      <w:r w:rsidR="00697EAE">
        <w:t>do not mean the former, and it is a less plausible condition.  Suppose that Paula</w:t>
      </w:r>
      <w:r w:rsidR="006C16DD">
        <w:t xml:space="preserve"> merely </w:t>
      </w:r>
      <w:r w:rsidR="006C16DD">
        <w:rPr>
          <w:i/>
        </w:rPr>
        <w:t>may</w:t>
      </w:r>
      <w:r w:rsidR="00AE0864">
        <w:t xml:space="preserve"> disbelieve or withhold G</w:t>
      </w:r>
      <w:r w:rsidR="006C16DD">
        <w:t>* instead of its being the case that she</w:t>
      </w:r>
      <w:r w:rsidR="00697EAE">
        <w:t xml:space="preserve"> </w:t>
      </w:r>
      <w:r w:rsidR="00697EAE">
        <w:rPr>
          <w:i/>
        </w:rPr>
        <w:t>should</w:t>
      </w:r>
      <w:r w:rsidR="00AE0864">
        <w:t xml:space="preserve"> disbelieve or withhold G</w:t>
      </w:r>
      <w:r w:rsidR="00697EAE">
        <w:rPr>
          <w:i/>
        </w:rPr>
        <w:t>*</w:t>
      </w:r>
      <w:r w:rsidR="00DD11F6">
        <w:t>.  T</w:t>
      </w:r>
      <w:r w:rsidR="00697EAE">
        <w:t xml:space="preserve">he </w:t>
      </w:r>
      <w:r w:rsidR="006C16DD">
        <w:t>latter</w:t>
      </w:r>
      <w:r w:rsidR="00697EAE">
        <w:t xml:space="preserve"> is more </w:t>
      </w:r>
      <w:r w:rsidR="002A191F">
        <w:t>plausibly</w:t>
      </w:r>
      <w:r w:rsidR="00697EAE">
        <w:t xml:space="preserve"> a case of defeat.</w:t>
      </w:r>
    </w:p>
    <w:p w14:paraId="5169385C" w14:textId="77777777" w:rsidR="0017006D" w:rsidRDefault="00697EAE" w:rsidP="00697EAE">
      <w:pPr>
        <w:spacing w:line="480" w:lineRule="auto"/>
        <w:ind w:firstLine="720"/>
      </w:pPr>
      <w:r>
        <w:t xml:space="preserve">I </w:t>
      </w:r>
      <w:r w:rsidR="002748D1">
        <w:t xml:space="preserve">also </w:t>
      </w:r>
      <w:r w:rsidR="006C16DD">
        <w:t>use</w:t>
      </w:r>
      <w:r w:rsidR="00E96CE8">
        <w:t xml:space="preserve"> </w:t>
      </w:r>
      <w:r>
        <w:t>‘</w:t>
      </w:r>
      <w:r w:rsidR="00E96CE8">
        <w:t>should</w:t>
      </w:r>
      <w:r>
        <w:t xml:space="preserve">’ talk </w:t>
      </w:r>
      <w:r w:rsidR="006C16DD">
        <w:t>instead of</w:t>
      </w:r>
      <w:r>
        <w:t xml:space="preserve"> ‘obligation’ talk </w:t>
      </w:r>
      <w:r w:rsidR="002A256D">
        <w:t>to retain more neutrality</w:t>
      </w:r>
      <w:r w:rsidR="00E96CE8">
        <w:t xml:space="preserve">.  </w:t>
      </w:r>
      <w:r w:rsidR="00E96CE8" w:rsidRPr="00E96CE8">
        <w:rPr>
          <w:i/>
        </w:rPr>
        <w:t>One</w:t>
      </w:r>
      <w:r w:rsidR="00E96CE8">
        <w:t xml:space="preserve"> way to understand </w:t>
      </w:r>
      <w:r w:rsidR="006C16DD">
        <w:t>‘</w:t>
      </w:r>
      <w:r w:rsidR="00E96CE8" w:rsidRPr="00E16572">
        <w:rPr>
          <w:i/>
        </w:rPr>
        <w:t>S</w:t>
      </w:r>
      <w:r w:rsidR="00E96CE8" w:rsidRPr="00E16572">
        <w:t xml:space="preserve"> epistemically should believe </w:t>
      </w:r>
      <w:r w:rsidR="00E96CE8" w:rsidRPr="00E16572">
        <w:rPr>
          <w:i/>
        </w:rPr>
        <w:t>p</w:t>
      </w:r>
      <w:r w:rsidR="006C16DD">
        <w:t>’</w:t>
      </w:r>
      <w:r w:rsidR="00E96CE8">
        <w:t xml:space="preserve"> is as </w:t>
      </w:r>
      <w:r w:rsidR="006C16DD">
        <w:t>‘</w:t>
      </w:r>
      <w:r w:rsidR="00E96CE8">
        <w:rPr>
          <w:i/>
        </w:rPr>
        <w:t>S</w:t>
      </w:r>
      <w:r w:rsidR="00E96CE8" w:rsidRPr="00E16572">
        <w:t xml:space="preserve"> is</w:t>
      </w:r>
      <w:r w:rsidR="00977E26">
        <w:t xml:space="preserve"> epistemically</w:t>
      </w:r>
      <w:r w:rsidR="00E96CE8" w:rsidRPr="00E16572">
        <w:t xml:space="preserve"> obligated to believe </w:t>
      </w:r>
      <w:r w:rsidR="00E96CE8">
        <w:rPr>
          <w:i/>
        </w:rPr>
        <w:t>p</w:t>
      </w:r>
      <w:r w:rsidR="00E96CE8">
        <w:t>.</w:t>
      </w:r>
      <w:r w:rsidR="006C16DD">
        <w:t>’</w:t>
      </w:r>
      <w:r>
        <w:t xml:space="preserve"> </w:t>
      </w:r>
      <w:r w:rsidR="00E96CE8">
        <w:t xml:space="preserve">However, </w:t>
      </w:r>
      <w:r w:rsidR="00805CED">
        <w:t xml:space="preserve">there are other ways.  For example, </w:t>
      </w:r>
      <w:r w:rsidR="003327C5">
        <w:t>consider</w:t>
      </w:r>
      <w:r w:rsidR="00E96CE8">
        <w:t xml:space="preserve"> </w:t>
      </w:r>
      <w:r w:rsidR="00E96CE8" w:rsidRPr="00A61FA2">
        <w:rPr>
          <w:i/>
        </w:rPr>
        <w:t>proper functionalis</w:t>
      </w:r>
      <w:r w:rsidR="003327C5">
        <w:rPr>
          <w:i/>
        </w:rPr>
        <w:t>m</w:t>
      </w:r>
      <w:r w:rsidR="003327C5">
        <w:t xml:space="preserve">, a view often associated with Plantinga (1993b), but which has </w:t>
      </w:r>
      <w:r w:rsidR="002748D1">
        <w:t>many</w:t>
      </w:r>
      <w:r w:rsidR="003327C5">
        <w:t xml:space="preserve"> proponents, including </w:t>
      </w:r>
      <w:r w:rsidR="003327C5">
        <w:lastRenderedPageBreak/>
        <w:t>Millikan (1984), Bergmann (2006), Wolterstorff (2010), Graham (2012, 2014</w:t>
      </w:r>
      <w:r w:rsidR="008F6189">
        <w:t>a, 2014b</w:t>
      </w:r>
      <w:r w:rsidR="003327C5">
        <w:t xml:space="preserve">), </w:t>
      </w:r>
      <w:r w:rsidR="00934CED">
        <w:t xml:space="preserve">McNabb (2015), </w:t>
      </w:r>
      <w:r w:rsidR="003327C5">
        <w:t>Boyce &amp; Moon (2016) and Ghijsen (2016)</w:t>
      </w:r>
      <w:r w:rsidR="005E797F">
        <w:t>.</w:t>
      </w:r>
      <w:r w:rsidR="005E797F">
        <w:rPr>
          <w:rStyle w:val="FootnoteReference"/>
        </w:rPr>
        <w:footnoteReference w:id="23"/>
      </w:r>
      <w:r w:rsidR="003327C5">
        <w:t xml:space="preserve"> These proper functionalists</w:t>
      </w:r>
      <w:r w:rsidR="00E96CE8">
        <w:t xml:space="preserve"> might understand the </w:t>
      </w:r>
      <w:r w:rsidR="00E96CE8">
        <w:rPr>
          <w:i/>
        </w:rPr>
        <w:t>epistemic should</w:t>
      </w:r>
      <w:r w:rsidR="00E16572">
        <w:t xml:space="preserve"> in</w:t>
      </w:r>
      <w:r w:rsidR="003327C5">
        <w:t xml:space="preserve"> something like</w:t>
      </w:r>
      <w:r w:rsidR="00E16572">
        <w:t xml:space="preserve"> </w:t>
      </w:r>
      <w:r w:rsidR="0017006D">
        <w:t>the following way:</w:t>
      </w:r>
    </w:p>
    <w:p w14:paraId="4CA3FA23" w14:textId="77777777" w:rsidR="0017006D" w:rsidRDefault="0017006D" w:rsidP="0017006D">
      <w:pPr>
        <w:spacing w:line="480" w:lineRule="auto"/>
        <w:ind w:left="720"/>
      </w:pPr>
      <w:r w:rsidRPr="0017006D">
        <w:rPr>
          <w:i/>
        </w:rPr>
        <w:t>Proper Functionalist View</w:t>
      </w:r>
      <w:r>
        <w:t xml:space="preserve">: </w:t>
      </w:r>
      <w:r w:rsidR="00A61FA2">
        <w:rPr>
          <w:i/>
        </w:rPr>
        <w:t>S</w:t>
      </w:r>
      <w:r w:rsidR="00A61FA2">
        <w:t xml:space="preserve"> epistemically should believe </w:t>
      </w:r>
      <w:r w:rsidR="00A61FA2" w:rsidRPr="00AC25D6">
        <w:rPr>
          <w:i/>
        </w:rPr>
        <w:t>p</w:t>
      </w:r>
      <w:r w:rsidR="00A61FA2">
        <w:t xml:space="preserve"> if believing </w:t>
      </w:r>
      <w:r w:rsidR="00A61FA2" w:rsidRPr="00AC25D6">
        <w:rPr>
          <w:i/>
        </w:rPr>
        <w:t>p</w:t>
      </w:r>
      <w:r w:rsidR="00A61FA2">
        <w:t xml:space="preserve"> is </w:t>
      </w:r>
      <w:r w:rsidR="00A61FA2" w:rsidRPr="00335F4C">
        <w:t>required</w:t>
      </w:r>
      <w:r w:rsidR="00ED7025">
        <w:t xml:space="preserve"> by the proper</w:t>
      </w:r>
      <w:r w:rsidR="00A61FA2" w:rsidRPr="00ED7025">
        <w:t xml:space="preserve"> functioning</w:t>
      </w:r>
      <w:r w:rsidR="00ED7025">
        <w:t xml:space="preserve"> of </w:t>
      </w:r>
      <w:r w:rsidR="00ED7025">
        <w:rPr>
          <w:i/>
        </w:rPr>
        <w:t>S</w:t>
      </w:r>
      <w:r w:rsidR="00ED7025">
        <w:t>’s</w:t>
      </w:r>
      <w:r w:rsidR="0073443E">
        <w:t xml:space="preserve"> reliable,</w:t>
      </w:r>
      <w:r w:rsidR="00697EAE">
        <w:t xml:space="preserve"> truth-aimed cognitive faculties</w:t>
      </w:r>
      <w:r w:rsidR="00A61FA2">
        <w:t xml:space="preserve">. </w:t>
      </w:r>
    </w:p>
    <w:p w14:paraId="49BFECF4" w14:textId="77777777" w:rsidR="002C67F2" w:rsidRDefault="00ED7025" w:rsidP="0017006D">
      <w:pPr>
        <w:spacing w:line="480" w:lineRule="auto"/>
      </w:pPr>
      <w:r>
        <w:t>I’ll say that</w:t>
      </w:r>
      <w:r w:rsidR="00670C5B">
        <w:t xml:space="preserve"> </w:t>
      </w:r>
      <w:r w:rsidR="00A61FA2">
        <w:t xml:space="preserve">some effect E is </w:t>
      </w:r>
      <w:r w:rsidR="00A61FA2" w:rsidRPr="008B7B5F">
        <w:rPr>
          <w:i/>
        </w:rPr>
        <w:t>required by</w:t>
      </w:r>
      <w:r w:rsidR="00B46C1E">
        <w:t xml:space="preserve"> the proper</w:t>
      </w:r>
      <w:r w:rsidR="00A61FA2">
        <w:t xml:space="preserve"> functioning</w:t>
      </w:r>
      <w:r w:rsidR="00B46C1E">
        <w:t xml:space="preserve"> of</w:t>
      </w:r>
      <w:r w:rsidR="00A61FA2">
        <w:t xml:space="preserve"> faculty F in circumstance C if and only if the design plan of F</w:t>
      </w:r>
      <w:r w:rsidR="00697EAE">
        <w:t xml:space="preserve"> specifies that E occur in C.</w:t>
      </w:r>
      <w:r w:rsidR="002C67F2">
        <w:t xml:space="preserve"> </w:t>
      </w:r>
      <w:r w:rsidR="00AD72A3">
        <w:t>(</w:t>
      </w:r>
      <w:r w:rsidR="00AD72A3" w:rsidRPr="00DE44D8">
        <w:rPr>
          <w:i/>
        </w:rPr>
        <w:t>Design plan</w:t>
      </w:r>
      <w:r w:rsidR="00AD72A3">
        <w:t xml:space="preserve"> here </w:t>
      </w:r>
      <w:r w:rsidR="003327C5">
        <w:t>does</w:t>
      </w:r>
      <w:r w:rsidR="00AD72A3">
        <w:t xml:space="preserve"> not automatically entail a personal designer; naturalists who are proper functionalists can interpret ‘design plan’ naturalistically.</w:t>
      </w:r>
      <w:r w:rsidR="003327C5">
        <w:rPr>
          <w:rStyle w:val="FootnoteReference"/>
        </w:rPr>
        <w:footnoteReference w:id="24"/>
      </w:r>
      <w:r w:rsidR="00AD72A3">
        <w:t>)</w:t>
      </w:r>
      <w:r w:rsidR="00A61FA2">
        <w:rPr>
          <w:i/>
        </w:rPr>
        <w:t xml:space="preserve"> </w:t>
      </w:r>
      <w:r w:rsidR="00A52A58">
        <w:t>So, w</w:t>
      </w:r>
      <w:r w:rsidR="00E16572">
        <w:t xml:space="preserve">hen someone says, </w:t>
      </w:r>
      <w:r w:rsidR="000E4888">
        <w:t>‘</w:t>
      </w:r>
      <w:r w:rsidR="00E96CE8">
        <w:t>Everybody should believe that they exist</w:t>
      </w:r>
      <w:r w:rsidR="00E16572">
        <w:t>, and no one should</w:t>
      </w:r>
      <w:r w:rsidR="00E22299">
        <w:t xml:space="preserve"> believe </w:t>
      </w:r>
      <w:r w:rsidR="00E16572">
        <w:t>there are invisible bunnies flying around,</w:t>
      </w:r>
      <w:r w:rsidR="000E4888">
        <w:t>’</w:t>
      </w:r>
      <w:r w:rsidR="00E16572">
        <w:t xml:space="preserve"> </w:t>
      </w:r>
      <w:r w:rsidR="00DC4AF6">
        <w:t xml:space="preserve">one </w:t>
      </w:r>
      <w:r w:rsidR="00DC4AF6" w:rsidRPr="00A61FA2">
        <w:rPr>
          <w:i/>
        </w:rPr>
        <w:t>could</w:t>
      </w:r>
      <w:r w:rsidR="00DC4AF6">
        <w:t xml:space="preserve"> take the person to be making a claim about what people </w:t>
      </w:r>
      <w:r w:rsidR="00A52A58">
        <w:t xml:space="preserve">are or are not </w:t>
      </w:r>
      <w:r w:rsidR="00EA0865">
        <w:t xml:space="preserve">epistemically </w:t>
      </w:r>
      <w:r w:rsidR="00A52A58">
        <w:t>obligated to</w:t>
      </w:r>
      <w:r w:rsidR="00B46C1E">
        <w:t xml:space="preserve"> believe.  But </w:t>
      </w:r>
      <w:r w:rsidR="00DC4AF6">
        <w:t xml:space="preserve">one could also take the person to be making a claim about </w:t>
      </w:r>
      <w:r w:rsidR="00B46C1E">
        <w:t xml:space="preserve">what belief is required by the proper functioning of </w:t>
      </w:r>
      <w:r w:rsidR="0073443E">
        <w:t>humans</w:t>
      </w:r>
      <w:r w:rsidR="00B46C1E">
        <w:t>’</w:t>
      </w:r>
      <w:r w:rsidR="0073443E">
        <w:t xml:space="preserve"> </w:t>
      </w:r>
      <w:r w:rsidR="00B46C1E">
        <w:t>truth-aimed</w:t>
      </w:r>
      <w:r w:rsidR="0073443E">
        <w:t xml:space="preserve"> and reliable </w:t>
      </w:r>
      <w:r w:rsidR="00B46C1E">
        <w:t>faculties</w:t>
      </w:r>
      <w:r w:rsidR="00EA1AF4">
        <w:t>.</w:t>
      </w:r>
      <w:r w:rsidR="00EA1AF4">
        <w:rPr>
          <w:rStyle w:val="FootnoteReference"/>
        </w:rPr>
        <w:footnoteReference w:id="25"/>
      </w:r>
      <w:r w:rsidR="00DC4AF6">
        <w:t xml:space="preserve"> </w:t>
      </w:r>
    </w:p>
    <w:p w14:paraId="62F2171E" w14:textId="77777777" w:rsidR="00E22299" w:rsidRPr="00024FE3" w:rsidRDefault="00DE44D8" w:rsidP="002C67F2">
      <w:pPr>
        <w:spacing w:line="480" w:lineRule="auto"/>
        <w:ind w:firstLine="720"/>
      </w:pPr>
      <w:r>
        <w:t>In the previous paragraph, I paused to explain proper functionalism in a little more detail</w:t>
      </w:r>
      <w:r w:rsidR="00EA0865">
        <w:t xml:space="preserve"> for a </w:t>
      </w:r>
      <w:r w:rsidR="008B45EE">
        <w:t>couple</w:t>
      </w:r>
      <w:r w:rsidR="00EA0865">
        <w:t xml:space="preserve"> reasons.  First, </w:t>
      </w:r>
      <w:r>
        <w:t xml:space="preserve">it will be relevant to later parts of the paper.  </w:t>
      </w:r>
      <w:r w:rsidR="00EA0865">
        <w:t>Second, I wanted to give</w:t>
      </w:r>
      <w:r w:rsidR="007F58D0">
        <w:t xml:space="preserve"> an example of</w:t>
      </w:r>
      <w:r w:rsidR="002C67F2">
        <w:t xml:space="preserve"> a popular, alternative understanding of the </w:t>
      </w:r>
      <w:r w:rsidR="002C67F2" w:rsidRPr="005B086A">
        <w:rPr>
          <w:i/>
        </w:rPr>
        <w:lastRenderedPageBreak/>
        <w:t>epistemic should</w:t>
      </w:r>
      <w:r w:rsidR="002C67F2">
        <w:t xml:space="preserve"> to the more common understanding of it as </w:t>
      </w:r>
      <w:r w:rsidR="002C67F2" w:rsidRPr="005B086A">
        <w:rPr>
          <w:i/>
        </w:rPr>
        <w:t>epistemic obligation</w:t>
      </w:r>
      <w:r w:rsidR="002C67F2">
        <w:t>.</w:t>
      </w:r>
      <w:r>
        <w:t xml:space="preserve">  </w:t>
      </w:r>
      <w:r w:rsidR="00BB1D4C">
        <w:t>That is why I use the</w:t>
      </w:r>
      <w:r w:rsidR="00977E26">
        <w:t xml:space="preserve"> </w:t>
      </w:r>
      <w:r w:rsidR="00DC4AF6">
        <w:t>more neutral</w:t>
      </w:r>
      <w:r w:rsidR="00E96CE8">
        <w:t xml:space="preserve"> </w:t>
      </w:r>
      <w:r w:rsidR="00E96CE8" w:rsidRPr="00E96CE8">
        <w:rPr>
          <w:i/>
        </w:rPr>
        <w:t>epistemic should</w:t>
      </w:r>
      <w:r w:rsidR="00024FE3">
        <w:t xml:space="preserve"> talk instead of the more loaded </w:t>
      </w:r>
      <w:r w:rsidR="00024FE3">
        <w:rPr>
          <w:i/>
        </w:rPr>
        <w:t>epistemic obligation</w:t>
      </w:r>
      <w:r w:rsidR="00024FE3">
        <w:t xml:space="preserve"> talk.</w:t>
      </w:r>
      <w:r w:rsidR="00BB1D4C">
        <w:t xml:space="preserve"> (On the other hand, </w:t>
      </w:r>
      <w:r w:rsidR="00582F3A">
        <w:t xml:space="preserve">NHD </w:t>
      </w:r>
      <w:r w:rsidR="00582C1D">
        <w:t xml:space="preserve">does not </w:t>
      </w:r>
      <w:r w:rsidR="00582C1D">
        <w:rPr>
          <w:i/>
        </w:rPr>
        <w:t>presuppose</w:t>
      </w:r>
      <w:r w:rsidR="00BB1D4C">
        <w:t xml:space="preserve"> a proper functionalist account of </w:t>
      </w:r>
      <w:r w:rsidR="00582C1D">
        <w:t xml:space="preserve">the </w:t>
      </w:r>
      <w:r w:rsidR="00582C1D" w:rsidRPr="002C552B">
        <w:rPr>
          <w:i/>
        </w:rPr>
        <w:t>should</w:t>
      </w:r>
      <w:r w:rsidR="00582C1D">
        <w:t xml:space="preserve">, </w:t>
      </w:r>
      <w:r w:rsidR="005D6419">
        <w:t>as</w:t>
      </w:r>
      <w:r w:rsidR="00BB1D4C">
        <w:t xml:space="preserve"> Ghijsen’s </w:t>
      </w:r>
      <w:r w:rsidR="00D76DFB">
        <w:t>doe</w:t>
      </w:r>
      <w:r w:rsidR="005D6419">
        <w:t>s</w:t>
      </w:r>
      <w:r w:rsidR="00BB1D4C">
        <w:t xml:space="preserve">.) </w:t>
      </w:r>
    </w:p>
    <w:p w14:paraId="7C6DC8DD" w14:textId="77777777" w:rsidR="00E22299" w:rsidRPr="00F61807" w:rsidRDefault="00E22299" w:rsidP="002D546C">
      <w:pPr>
        <w:spacing w:line="480" w:lineRule="auto"/>
        <w:rPr>
          <w:b/>
        </w:rPr>
      </w:pPr>
    </w:p>
    <w:p w14:paraId="1ABFC6DD" w14:textId="77777777" w:rsidR="005816CA" w:rsidRPr="00BE1F64" w:rsidRDefault="001F13EC" w:rsidP="00967C5B">
      <w:pPr>
        <w:spacing w:line="480" w:lineRule="auto"/>
        <w:rPr>
          <w:i/>
        </w:rPr>
      </w:pPr>
      <w:r>
        <w:rPr>
          <w:i/>
        </w:rPr>
        <w:t>4</w:t>
      </w:r>
      <w:r w:rsidR="00D434D1">
        <w:rPr>
          <w:i/>
        </w:rPr>
        <w:t>.2</w:t>
      </w:r>
      <w:r w:rsidR="00B040AC" w:rsidRPr="00BE1F64">
        <w:rPr>
          <w:i/>
        </w:rPr>
        <w:t xml:space="preserve"> </w:t>
      </w:r>
      <w:r w:rsidR="002D7D78" w:rsidRPr="00BE1F64">
        <w:rPr>
          <w:i/>
        </w:rPr>
        <w:t>Application</w:t>
      </w:r>
      <w:r w:rsidR="00D434D1">
        <w:rPr>
          <w:i/>
        </w:rPr>
        <w:t xml:space="preserve"> of </w:t>
      </w:r>
      <w:r w:rsidR="00582F3A">
        <w:rPr>
          <w:i/>
        </w:rPr>
        <w:t>NHD</w:t>
      </w:r>
      <w:r w:rsidR="00647365">
        <w:t xml:space="preserve"> </w:t>
      </w:r>
      <w:r w:rsidR="00F02F38" w:rsidRPr="00BE1F64">
        <w:rPr>
          <w:i/>
        </w:rPr>
        <w:t xml:space="preserve">to </w:t>
      </w:r>
      <w:r w:rsidR="007052CB">
        <w:rPr>
          <w:i/>
        </w:rPr>
        <w:t>Unfamiliar Faculty Cases</w:t>
      </w:r>
    </w:p>
    <w:p w14:paraId="4A3CDA6F" w14:textId="77777777" w:rsidR="009550E6" w:rsidRDefault="00B47C43" w:rsidP="00B732EA">
      <w:pPr>
        <w:spacing w:line="480" w:lineRule="auto"/>
      </w:pPr>
      <w:r>
        <w:t>Let ‘</w:t>
      </w:r>
      <w:r w:rsidR="003711E6">
        <w:t>N</w:t>
      </w:r>
      <w:r>
        <w:t>’ denote the proposition that</w:t>
      </w:r>
      <w:r w:rsidR="003711E6">
        <w:t xml:space="preserve"> </w:t>
      </w:r>
      <w:r w:rsidR="003711E6">
        <w:rPr>
          <w:i/>
        </w:rPr>
        <w:t>the president is in New York</w:t>
      </w:r>
      <w:r w:rsidR="003711E6">
        <w:t xml:space="preserve"> and ‘N*’ denote the proposition that</w:t>
      </w:r>
      <w:r>
        <w:t xml:space="preserve"> </w:t>
      </w:r>
      <w:r>
        <w:rPr>
          <w:i/>
        </w:rPr>
        <w:t>my belief that the president is in New York is reliably formed</w:t>
      </w:r>
      <w:r w:rsidR="002E447E">
        <w:t>.</w:t>
      </w:r>
      <w:r w:rsidR="001957C5">
        <w:t xml:space="preserve">  </w:t>
      </w:r>
      <w:r w:rsidR="005D6419">
        <w:t>Like</w:t>
      </w:r>
      <w:r w:rsidR="00DD11F6">
        <w:t xml:space="preserve"> Paula,</w:t>
      </w:r>
      <w:r w:rsidR="00B732EA">
        <w:t xml:space="preserve"> </w:t>
      </w:r>
      <w:r w:rsidR="00317303">
        <w:t xml:space="preserve">Norman has background beliefs </w:t>
      </w:r>
      <w:r w:rsidR="00EA5B29">
        <w:t>in virtue of which he</w:t>
      </w:r>
      <w:r w:rsidR="003252AC">
        <w:t xml:space="preserve"> </w:t>
      </w:r>
      <w:r w:rsidR="003252AC">
        <w:rPr>
          <w:i/>
        </w:rPr>
        <w:t>should</w:t>
      </w:r>
      <w:r w:rsidR="003252AC">
        <w:t xml:space="preserve"> disbelieve</w:t>
      </w:r>
      <w:r w:rsidR="00CC3813">
        <w:t xml:space="preserve"> or withhold</w:t>
      </w:r>
      <w:r w:rsidR="003252AC">
        <w:t xml:space="preserve"> </w:t>
      </w:r>
      <w:r w:rsidR="003711E6">
        <w:t>N*</w:t>
      </w:r>
      <w:r w:rsidR="009550E6">
        <w:t>.</w:t>
      </w:r>
      <w:r w:rsidR="00317303">
        <w:t xml:space="preserve">  </w:t>
      </w:r>
      <w:r w:rsidR="002D546C">
        <w:t>Upon</w:t>
      </w:r>
      <w:r w:rsidR="009550E6">
        <w:t xml:space="preserve"> </w:t>
      </w:r>
      <w:r w:rsidR="00A03E64">
        <w:t>coming to believe</w:t>
      </w:r>
      <w:r w:rsidR="009550E6">
        <w:t xml:space="preserve"> </w:t>
      </w:r>
      <w:r w:rsidR="001626FC">
        <w:t>N</w:t>
      </w:r>
      <w:r w:rsidR="009550E6">
        <w:t xml:space="preserve">, </w:t>
      </w:r>
      <w:r w:rsidR="002D546C">
        <w:t xml:space="preserve">Norman </w:t>
      </w:r>
      <w:r w:rsidR="009550E6">
        <w:t xml:space="preserve">should </w:t>
      </w:r>
      <w:r w:rsidR="00D12318">
        <w:t>reflect in</w:t>
      </w:r>
      <w:r w:rsidR="00315902">
        <w:t xml:space="preserve"> something like the following way.</w:t>
      </w:r>
    </w:p>
    <w:p w14:paraId="1B94BF79" w14:textId="77777777" w:rsidR="00315902" w:rsidRDefault="0073626C" w:rsidP="0073626C">
      <w:pPr>
        <w:ind w:left="720"/>
      </w:pPr>
      <w:r>
        <w:t>Monologue</w:t>
      </w:r>
      <w:r w:rsidR="006A3055">
        <w:t>1</w:t>
      </w:r>
      <w:r w:rsidR="00315902">
        <w:t xml:space="preserve">: </w:t>
      </w:r>
      <w:r w:rsidR="000E4888">
        <w:t>‘</w:t>
      </w:r>
      <w:r>
        <w:t xml:space="preserve">The president is in New York?  </w:t>
      </w:r>
      <w:r w:rsidR="00D12318">
        <w:t xml:space="preserve">How would I know that?  </w:t>
      </w:r>
      <w:r w:rsidR="00A72C5B">
        <w:t xml:space="preserve">There are some things that I have the </w:t>
      </w:r>
      <w:r w:rsidR="00C4562A">
        <w:t>ability</w:t>
      </w:r>
      <w:r w:rsidR="00A72C5B">
        <w:t xml:space="preserve"> to know, and I’m skeptical that this is one of them</w:t>
      </w:r>
      <w:r w:rsidR="00D12318">
        <w:t>.</w:t>
      </w:r>
      <w:r w:rsidR="000E4888">
        <w:t>’</w:t>
      </w:r>
    </w:p>
    <w:p w14:paraId="3482550E" w14:textId="77777777" w:rsidR="0073626C" w:rsidRDefault="0073626C" w:rsidP="0073626C">
      <w:pPr>
        <w:ind w:left="720"/>
      </w:pPr>
    </w:p>
    <w:p w14:paraId="0705DA99" w14:textId="77777777" w:rsidR="00646590" w:rsidRDefault="002C552B" w:rsidP="00B47C43">
      <w:pPr>
        <w:spacing w:line="480" w:lineRule="auto"/>
      </w:pPr>
      <w:r>
        <w:t>W</w:t>
      </w:r>
      <w:r w:rsidR="00611BEE">
        <w:t>hy</w:t>
      </w:r>
      <w:r w:rsidR="00D12318">
        <w:t xml:space="preserve"> should he reflect like this</w:t>
      </w:r>
      <w:r w:rsidR="00611BEE">
        <w:t>?</w:t>
      </w:r>
      <w:r w:rsidR="00B2546F">
        <w:t xml:space="preserve"> </w:t>
      </w:r>
      <w:r w:rsidR="00611BEE">
        <w:t xml:space="preserve"> Is it because he </w:t>
      </w:r>
      <w:r w:rsidR="009865C6">
        <w:t>knows</w:t>
      </w:r>
      <w:r w:rsidR="00611BEE">
        <w:t xml:space="preserve"> </w:t>
      </w:r>
      <w:r w:rsidR="00611BEE" w:rsidRPr="00C4562A">
        <w:rPr>
          <w:i/>
        </w:rPr>
        <w:t>exactly</w:t>
      </w:r>
      <w:r w:rsidR="00611BEE">
        <w:t xml:space="preserve"> which powers he has, and he can</w:t>
      </w:r>
      <w:r w:rsidR="007F0ED7">
        <w:t xml:space="preserve"> thereby</w:t>
      </w:r>
      <w:r w:rsidR="00611BEE">
        <w:t xml:space="preserve"> justifiedly rule out </w:t>
      </w:r>
      <w:r w:rsidR="007F0ED7">
        <w:t>that he has clairvoyance</w:t>
      </w:r>
      <w:r w:rsidR="00611BEE">
        <w:t>?</w:t>
      </w:r>
      <w:r w:rsidR="006D493F">
        <w:t xml:space="preserve"> </w:t>
      </w:r>
      <w:r w:rsidR="00CF380A">
        <w:t xml:space="preserve"> </w:t>
      </w:r>
      <w:r w:rsidR="00BF6886">
        <w:t xml:space="preserve">That </w:t>
      </w:r>
      <w:r w:rsidR="00B50F29">
        <w:t>would require</w:t>
      </w:r>
      <w:r w:rsidR="00EA0EEF">
        <w:t xml:space="preserve"> traini</w:t>
      </w:r>
      <w:r w:rsidR="00953A7E">
        <w:t xml:space="preserve">ng in philosophy and psychology, and </w:t>
      </w:r>
      <w:r w:rsidR="00EA0EEF">
        <w:t>we are assuming</w:t>
      </w:r>
      <w:r w:rsidR="00FE32AE">
        <w:t>, with the exception of his clairvoyance,</w:t>
      </w:r>
      <w:r w:rsidR="00EA0EEF">
        <w:t xml:space="preserve"> </w:t>
      </w:r>
      <w:r w:rsidR="00FE32AE">
        <w:t xml:space="preserve">that </w:t>
      </w:r>
      <w:r w:rsidR="00953A7E">
        <w:t>Norman is an ordinary adult</w:t>
      </w:r>
      <w:r w:rsidR="00DE7CE6">
        <w:t xml:space="preserve"> without such training</w:t>
      </w:r>
      <w:r w:rsidR="00EA0EEF">
        <w:t>.</w:t>
      </w:r>
    </w:p>
    <w:p w14:paraId="069FD143" w14:textId="77777777" w:rsidR="00741647" w:rsidRDefault="009865C6" w:rsidP="009865C6">
      <w:pPr>
        <w:spacing w:line="480" w:lineRule="auto"/>
        <w:ind w:firstLine="720"/>
      </w:pPr>
      <w:r>
        <w:t xml:space="preserve">Still, humans clearly have </w:t>
      </w:r>
      <w:r w:rsidR="00DC4AF6">
        <w:t xml:space="preserve">at least </w:t>
      </w:r>
      <w:r w:rsidR="00DC4AF6" w:rsidRPr="00613BA0">
        <w:rPr>
          <w:i/>
        </w:rPr>
        <w:t>imprecise</w:t>
      </w:r>
      <w:r>
        <w:t xml:space="preserve"> knowledge about which powers </w:t>
      </w:r>
      <w:r w:rsidR="0028748F">
        <w:t>they</w:t>
      </w:r>
      <w:r>
        <w:t xml:space="preserve"> have.  We know that we can use our </w:t>
      </w:r>
      <w:r w:rsidR="001B7F27">
        <w:rPr>
          <w:i/>
        </w:rPr>
        <w:t>vision</w:t>
      </w:r>
      <w:r>
        <w:t xml:space="preserve">, for example, and we know the </w:t>
      </w:r>
      <w:r w:rsidR="00DC4AF6">
        <w:t xml:space="preserve">general </w:t>
      </w:r>
      <w:r>
        <w:t xml:space="preserve">conditions in which we can use </w:t>
      </w:r>
      <w:r w:rsidR="001B7F27">
        <w:t>it</w:t>
      </w:r>
      <w:r>
        <w:t xml:space="preserve"> (in good lighting and when our eyes are open).</w:t>
      </w:r>
      <w:r w:rsidR="00C56071">
        <w:t xml:space="preserve">  Most of us recognize that</w:t>
      </w:r>
      <w:r w:rsidR="001B7F27">
        <w:t xml:space="preserve"> though</w:t>
      </w:r>
      <w:r w:rsidR="00C56071">
        <w:t xml:space="preserve"> others have </w:t>
      </w:r>
      <w:r w:rsidR="00D76DFB">
        <w:t>better vision</w:t>
      </w:r>
      <w:r w:rsidR="00C56071">
        <w:t xml:space="preserve"> than us, no</w:t>
      </w:r>
      <w:r w:rsidR="00613BA0">
        <w:t xml:space="preserve"> </w:t>
      </w:r>
      <w:r w:rsidR="00C56071">
        <w:t>human being has X-ray vision.</w:t>
      </w:r>
      <w:r>
        <w:t xml:space="preserve">  </w:t>
      </w:r>
      <w:r w:rsidR="00400630">
        <w:t>We have enough of the right kind of these background b</w:t>
      </w:r>
      <w:r w:rsidR="000E4888">
        <w:t>eliefs that when someone asks, ‘</w:t>
      </w:r>
      <w:r w:rsidR="00400630">
        <w:t xml:space="preserve">Do you know Jupiter’s size?  Or the cause of origin of life?  Or </w:t>
      </w:r>
      <w:r w:rsidR="00A0197C">
        <w:t xml:space="preserve">the current location </w:t>
      </w:r>
      <w:r w:rsidR="00A0197C">
        <w:lastRenderedPageBreak/>
        <w:t>of the president</w:t>
      </w:r>
      <w:r w:rsidR="000E4888">
        <w:t>?’</w:t>
      </w:r>
      <w:r w:rsidR="00400630">
        <w:t xml:space="preserve"> the only proper r</w:t>
      </w:r>
      <w:r w:rsidR="000E4888">
        <w:t>esponse is, ‘</w:t>
      </w:r>
      <w:r w:rsidR="00D12318">
        <w:t xml:space="preserve">Given my current situation, </w:t>
      </w:r>
      <w:r w:rsidR="00400630">
        <w:t xml:space="preserve">I don’t have the ability to know </w:t>
      </w:r>
      <w:r w:rsidR="00A0197C">
        <w:t>those things.</w:t>
      </w:r>
      <w:r w:rsidR="000E4888">
        <w:t>’</w:t>
      </w:r>
    </w:p>
    <w:p w14:paraId="3C2BBB3A" w14:textId="77777777" w:rsidR="00D76DFB" w:rsidRDefault="00400630" w:rsidP="00E93F75">
      <w:pPr>
        <w:spacing w:line="480" w:lineRule="auto"/>
        <w:ind w:firstLine="720"/>
      </w:pPr>
      <w:r>
        <w:t xml:space="preserve">We can divide these </w:t>
      </w:r>
      <w:r w:rsidR="00A0197C">
        <w:t xml:space="preserve">background </w:t>
      </w:r>
      <w:r w:rsidR="00D76DFB">
        <w:t>beliefs into two types:</w:t>
      </w:r>
    </w:p>
    <w:p w14:paraId="74BA6946" w14:textId="77777777" w:rsidR="00D76DFB" w:rsidRDefault="00D76DFB" w:rsidP="00D76DFB">
      <w:pPr>
        <w:spacing w:line="480" w:lineRule="auto"/>
        <w:ind w:left="720"/>
      </w:pPr>
      <w:r>
        <w:t xml:space="preserve">α-beliefs: </w:t>
      </w:r>
      <w:r w:rsidR="00C4562A">
        <w:t xml:space="preserve">beliefs about what one </w:t>
      </w:r>
      <w:r w:rsidR="005D6419">
        <w:t>is</w:t>
      </w:r>
      <w:r w:rsidR="00741647">
        <w:t xml:space="preserve"> able to know</w:t>
      </w:r>
      <w:r w:rsidR="003D55E0">
        <w:t xml:space="preserve"> in various conditions</w:t>
      </w:r>
    </w:p>
    <w:p w14:paraId="2E658E07" w14:textId="77777777" w:rsidR="00D76DFB" w:rsidRDefault="00D76DFB" w:rsidP="00D76DFB">
      <w:pPr>
        <w:spacing w:line="480" w:lineRule="auto"/>
        <w:ind w:left="720"/>
      </w:pPr>
      <w:r>
        <w:t xml:space="preserve">β-beliefs: </w:t>
      </w:r>
      <w:r w:rsidR="00E50A5D">
        <w:t>beliefs</w:t>
      </w:r>
      <w:r w:rsidR="00741647">
        <w:t xml:space="preserve"> about </w:t>
      </w:r>
      <w:r w:rsidR="00400630">
        <w:t xml:space="preserve">what </w:t>
      </w:r>
      <w:r w:rsidR="00400630" w:rsidRPr="00FA0099">
        <w:rPr>
          <w:i/>
        </w:rPr>
        <w:t>members of</w:t>
      </w:r>
      <w:r w:rsidR="00AC5B38" w:rsidRPr="00FA0099">
        <w:rPr>
          <w:i/>
        </w:rPr>
        <w:t xml:space="preserve"> </w:t>
      </w:r>
      <w:r w:rsidR="00C4562A">
        <w:rPr>
          <w:i/>
        </w:rPr>
        <w:t xml:space="preserve">one’s </w:t>
      </w:r>
      <w:r w:rsidR="00400630" w:rsidRPr="00FA0099">
        <w:rPr>
          <w:i/>
        </w:rPr>
        <w:t>species</w:t>
      </w:r>
      <w:r w:rsidR="00741647">
        <w:t xml:space="preserve"> can </w:t>
      </w:r>
      <w:r w:rsidR="0048177C">
        <w:t>know</w:t>
      </w:r>
      <w:r w:rsidR="003D55E0">
        <w:t xml:space="preserve"> in various conditions</w:t>
      </w:r>
      <w:r w:rsidR="00C4562A">
        <w:t xml:space="preserve"> and one’s</w:t>
      </w:r>
      <w:r w:rsidR="0048177C">
        <w:t xml:space="preserve"> belief that </w:t>
      </w:r>
      <w:r w:rsidR="0065766E">
        <w:t>one</w:t>
      </w:r>
      <w:r w:rsidR="0048177C">
        <w:t xml:space="preserve"> is</w:t>
      </w:r>
      <w:r w:rsidR="00741647">
        <w:t xml:space="preserve"> </w:t>
      </w:r>
      <w:r w:rsidR="00400630">
        <w:t>of that species</w:t>
      </w:r>
      <w:r>
        <w:t>.</w:t>
      </w:r>
    </w:p>
    <w:p w14:paraId="09067617" w14:textId="77777777" w:rsidR="00F64DCA" w:rsidRDefault="00514901" w:rsidP="00D76DFB">
      <w:pPr>
        <w:spacing w:line="480" w:lineRule="auto"/>
      </w:pPr>
      <w:r>
        <w:t>L</w:t>
      </w:r>
      <w:r w:rsidR="0048177C">
        <w:t>et ‘αβ-</w:t>
      </w:r>
      <w:r w:rsidR="009B36FE">
        <w:t>beliefs’</w:t>
      </w:r>
      <w:r w:rsidR="0048177C">
        <w:t xml:space="preserve"> refer to</w:t>
      </w:r>
      <w:r w:rsidR="003E0FE1">
        <w:t xml:space="preserve"> their combination</w:t>
      </w:r>
      <w:r w:rsidR="0048177C">
        <w:t>.</w:t>
      </w:r>
      <w:r w:rsidR="00DE3D9C">
        <w:t xml:space="preserve">  Note </w:t>
      </w:r>
      <w:r w:rsidR="00C4562A">
        <w:t xml:space="preserve">that different people have different αβ-beliefs.  An adult who has just undergone an eye exam might </w:t>
      </w:r>
      <w:r w:rsidR="002C552B">
        <w:t xml:space="preserve">have </w:t>
      </w:r>
      <w:r w:rsidR="00C4562A">
        <w:t>more pre</w:t>
      </w:r>
      <w:r w:rsidR="000F2C65">
        <w:t xml:space="preserve">cise α-beliefs about </w:t>
      </w:r>
      <w:r w:rsidR="00915F16">
        <w:t>her</w:t>
      </w:r>
      <w:r w:rsidR="000F2C65">
        <w:t xml:space="preserve"> visual abilities</w:t>
      </w:r>
      <w:r w:rsidR="00C4562A">
        <w:t xml:space="preserve"> than a child who has never had an eye exam</w:t>
      </w:r>
      <w:r w:rsidR="00DE3D9C">
        <w:t xml:space="preserve">.  </w:t>
      </w:r>
      <w:r w:rsidR="00C4562A">
        <w:t xml:space="preserve">A </w:t>
      </w:r>
      <w:r w:rsidR="0031096A">
        <w:t xml:space="preserve">trained </w:t>
      </w:r>
      <w:r w:rsidR="00C4562A">
        <w:t xml:space="preserve">psychologist might have </w:t>
      </w:r>
      <w:r w:rsidR="0031096A">
        <w:t xml:space="preserve">more </w:t>
      </w:r>
      <w:r w:rsidR="00C4562A">
        <w:t>precise β-beliefs</w:t>
      </w:r>
      <w:r w:rsidR="0031096A">
        <w:t xml:space="preserve"> than lay people do</w:t>
      </w:r>
      <w:r w:rsidR="00C4562A">
        <w:t xml:space="preserve"> about the sorts of cognitive powers that humans have.  Furthermore, one’s αβ-beliefs will change over time, as one’s knowledge</w:t>
      </w:r>
      <w:r w:rsidR="00915F16">
        <w:t xml:space="preserve"> of one’s powers</w:t>
      </w:r>
      <w:r w:rsidR="00C4562A">
        <w:t xml:space="preserve"> grows or declines.  </w:t>
      </w:r>
      <w:r w:rsidR="00F4583A">
        <w:t xml:space="preserve">We can now </w:t>
      </w:r>
      <w:r w:rsidR="00DE26FB">
        <w:t xml:space="preserve">apply </w:t>
      </w:r>
      <w:r w:rsidR="00582F3A">
        <w:t xml:space="preserve">NHD </w:t>
      </w:r>
      <w:r w:rsidR="00DE26FB">
        <w:t xml:space="preserve">and </w:t>
      </w:r>
      <w:r w:rsidR="00F4583A">
        <w:t xml:space="preserve">say </w:t>
      </w:r>
      <w:r w:rsidR="00E93F75">
        <w:t xml:space="preserve">that </w:t>
      </w:r>
      <w:r w:rsidR="00EA0EEF">
        <w:t>Norman</w:t>
      </w:r>
      <w:r w:rsidR="00E93F75">
        <w:t>’s αβ-beliefs are why he</w:t>
      </w:r>
      <w:r w:rsidR="00EA0EEF">
        <w:t xml:space="preserve"> </w:t>
      </w:r>
      <w:r w:rsidR="00196DB0" w:rsidRPr="00DE26FB">
        <w:rPr>
          <w:i/>
        </w:rPr>
        <w:t>should</w:t>
      </w:r>
      <w:r w:rsidR="00196DB0">
        <w:t xml:space="preserve"> </w:t>
      </w:r>
      <w:r w:rsidR="00E93F75">
        <w:t xml:space="preserve">both </w:t>
      </w:r>
      <w:r w:rsidR="00C82CB5">
        <w:t>reflect</w:t>
      </w:r>
      <w:r w:rsidR="00196DB0">
        <w:t xml:space="preserve"> in t</w:t>
      </w:r>
      <w:r w:rsidR="00F81981">
        <w:t>he way exemplified in Monologue</w:t>
      </w:r>
      <w:r w:rsidR="006A3055">
        <w:t>1</w:t>
      </w:r>
      <w:r w:rsidR="00E93F75">
        <w:t xml:space="preserve"> and</w:t>
      </w:r>
      <w:r w:rsidR="00196DB0">
        <w:t xml:space="preserve"> </w:t>
      </w:r>
      <w:r w:rsidR="00E93F75">
        <w:t>also withhold or disbelieve N*</w:t>
      </w:r>
      <w:r w:rsidR="00B732EA">
        <w:t>.</w:t>
      </w:r>
      <w:r w:rsidR="00F4583A">
        <w:t xml:space="preserve">  </w:t>
      </w:r>
      <w:r w:rsidR="007A66CD">
        <w:t>This further</w:t>
      </w:r>
      <w:r w:rsidR="00536371">
        <w:t xml:space="preserve"> explains why Norman’s belief </w:t>
      </w:r>
      <w:r w:rsidR="007A66CD">
        <w:t>in</w:t>
      </w:r>
      <w:r w:rsidR="00536371">
        <w:t xml:space="preserve"> N </w:t>
      </w:r>
      <w:r w:rsidR="0031096A">
        <w:t>is</w:t>
      </w:r>
      <w:r w:rsidR="00536371">
        <w:t xml:space="preserve"> </w:t>
      </w:r>
      <w:r w:rsidR="0031096A">
        <w:t>un</w:t>
      </w:r>
      <w:r w:rsidR="00536371">
        <w:t>justified.</w:t>
      </w:r>
    </w:p>
    <w:p w14:paraId="57ED1823" w14:textId="77777777" w:rsidR="001B7F27" w:rsidRDefault="00D44ADB" w:rsidP="00DE26FB">
      <w:pPr>
        <w:spacing w:line="480" w:lineRule="auto"/>
        <w:ind w:firstLine="720"/>
      </w:pPr>
      <w:r>
        <w:t>This explanation</w:t>
      </w:r>
      <w:r w:rsidR="00720EA5">
        <w:t xml:space="preserve"> </w:t>
      </w:r>
      <w:r w:rsidR="00DC4AF6">
        <w:t>is neutral between internalism and externalism</w:t>
      </w:r>
      <w:r w:rsidR="004D63CE">
        <w:t xml:space="preserve">.  </w:t>
      </w:r>
      <w:r w:rsidR="001B579D">
        <w:t xml:space="preserve">First, </w:t>
      </w:r>
      <w:r w:rsidR="00582F3A">
        <w:t xml:space="preserve">NHD </w:t>
      </w:r>
      <w:r w:rsidR="003E0FE1">
        <w:t xml:space="preserve">implies nothing about how a belief’s justification is </w:t>
      </w:r>
      <w:r w:rsidR="003E0FE1" w:rsidRPr="003D55E0">
        <w:rPr>
          <w:i/>
        </w:rPr>
        <w:t>generated</w:t>
      </w:r>
      <w:r w:rsidR="00DE26FB">
        <w:t>, which is the</w:t>
      </w:r>
      <w:r w:rsidR="003E0FE1">
        <w:t xml:space="preserve"> major contention between internali</w:t>
      </w:r>
      <w:r w:rsidR="00DE26FB">
        <w:t>sts and externalists; rather, it</w:t>
      </w:r>
      <w:r w:rsidR="003E0FE1">
        <w:t xml:space="preserve"> </w:t>
      </w:r>
      <w:r w:rsidR="00720EA5">
        <w:t xml:space="preserve">only </w:t>
      </w:r>
      <w:r w:rsidR="001B579D">
        <w:t xml:space="preserve">specifies conditions for blocking </w:t>
      </w:r>
      <w:r w:rsidR="001B579D">
        <w:rPr>
          <w:i/>
        </w:rPr>
        <w:t>defeat</w:t>
      </w:r>
      <w:r w:rsidR="003E0FE1">
        <w:t xml:space="preserve"> –</w:t>
      </w:r>
      <w:r w:rsidR="00720EA5">
        <w:t xml:space="preserve"> conditions that could be accepted by both internalists and externalists</w:t>
      </w:r>
      <w:r w:rsidR="00DE26FB">
        <w:t xml:space="preserve">.  To illustrate this neutrality, consider that both reliabilists </w:t>
      </w:r>
      <w:r w:rsidR="00DE26FB">
        <w:rPr>
          <w:i/>
        </w:rPr>
        <w:t>and</w:t>
      </w:r>
      <w:r w:rsidR="00DE26FB">
        <w:t xml:space="preserve"> seeming internalists can employ </w:t>
      </w:r>
      <w:r w:rsidR="00582F3A">
        <w:t>NHD</w:t>
      </w:r>
      <w:r w:rsidR="00DE26FB">
        <w:t xml:space="preserve">.  When Lyons’ Norman has the experience of being appeared to the-president-is-in-New-Yorkly, or if we suddenly have a shark perceptual experience, αβ-beliefs will serve as defeaters for the relevant beliefs.  </w:t>
      </w:r>
      <w:r w:rsidR="00DE7CE6">
        <w:t xml:space="preserve">A second </w:t>
      </w:r>
      <w:r w:rsidR="00D66824">
        <w:t>way</w:t>
      </w:r>
      <w:r w:rsidR="001B579D">
        <w:t xml:space="preserve"> </w:t>
      </w:r>
      <w:r w:rsidR="00582F3A">
        <w:t xml:space="preserve">NHD </w:t>
      </w:r>
      <w:r w:rsidR="00D66824">
        <w:t xml:space="preserve">is neutral </w:t>
      </w:r>
      <w:r w:rsidR="00D66824">
        <w:lastRenderedPageBreak/>
        <w:t>between internalism and externalism</w:t>
      </w:r>
      <w:r w:rsidR="00DE7CE6">
        <w:t xml:space="preserve"> is that it </w:t>
      </w:r>
      <w:r w:rsidR="00DE26FB">
        <w:t>does not specify</w:t>
      </w:r>
      <w:r w:rsidR="001B579D">
        <w:t xml:space="preserve"> </w:t>
      </w:r>
      <w:r w:rsidR="00B732EA">
        <w:t xml:space="preserve">how to explicate the ‘should’.  </w:t>
      </w:r>
      <w:r w:rsidR="001B579D">
        <w:t>One could take a deontological</w:t>
      </w:r>
      <w:r w:rsidR="003D784F">
        <w:t xml:space="preserve"> </w:t>
      </w:r>
      <w:r>
        <w:t xml:space="preserve">view </w:t>
      </w:r>
      <w:r w:rsidR="001B579D">
        <w:t>or</w:t>
      </w:r>
      <w:r w:rsidR="0031096A">
        <w:t xml:space="preserve"> </w:t>
      </w:r>
      <w:r w:rsidR="002C552B">
        <w:t xml:space="preserve">a </w:t>
      </w:r>
      <w:r w:rsidR="001B579D">
        <w:t>proper functionalist view or some other view</w:t>
      </w:r>
      <w:r w:rsidR="00D76DFB">
        <w:t xml:space="preserve">. </w:t>
      </w:r>
      <w:r w:rsidR="001B579D" w:rsidRPr="00D44ADB">
        <w:t xml:space="preserve"> </w:t>
      </w:r>
      <w:r w:rsidR="00582F3A">
        <w:t xml:space="preserve">NHD </w:t>
      </w:r>
      <w:r w:rsidR="001B579D">
        <w:t>is nonp</w:t>
      </w:r>
      <w:r w:rsidR="00365591">
        <w:t>artisan on this point</w:t>
      </w:r>
      <w:r w:rsidR="00D76DFB">
        <w:t xml:space="preserve"> as well</w:t>
      </w:r>
      <w:r w:rsidR="00365591">
        <w:t>.</w:t>
      </w:r>
      <w:r w:rsidR="00FA0099">
        <w:rPr>
          <w:rStyle w:val="FootnoteReference"/>
        </w:rPr>
        <w:footnoteReference w:id="26"/>
      </w:r>
    </w:p>
    <w:p w14:paraId="3DC3D101" w14:textId="77777777" w:rsidR="001A6F60" w:rsidRDefault="001A6F60" w:rsidP="001A6F60">
      <w:pPr>
        <w:spacing w:line="480" w:lineRule="auto"/>
      </w:pPr>
    </w:p>
    <w:p w14:paraId="1C35E87C" w14:textId="77777777" w:rsidR="001A6F60" w:rsidRPr="00ED2597" w:rsidRDefault="001F13EC" w:rsidP="007A0A5A">
      <w:pPr>
        <w:spacing w:line="480" w:lineRule="auto"/>
        <w:jc w:val="center"/>
        <w:rPr>
          <w:b/>
        </w:rPr>
      </w:pPr>
      <w:r>
        <w:rPr>
          <w:b/>
        </w:rPr>
        <w:t>5</w:t>
      </w:r>
      <w:r w:rsidR="001A6F60" w:rsidRPr="00ED2597">
        <w:rPr>
          <w:b/>
        </w:rPr>
        <w:t xml:space="preserve">. </w:t>
      </w:r>
      <w:r w:rsidR="00855C5A">
        <w:rPr>
          <w:b/>
        </w:rPr>
        <w:t>The</w:t>
      </w:r>
      <w:r w:rsidR="00ED2597" w:rsidRPr="00ED2597">
        <w:rPr>
          <w:b/>
        </w:rPr>
        <w:t xml:space="preserve"> Superiority of</w:t>
      </w:r>
      <w:r w:rsidR="00ED2597" w:rsidRPr="00C153F6">
        <w:rPr>
          <w:b/>
        </w:rPr>
        <w:t xml:space="preserve"> </w:t>
      </w:r>
      <w:r w:rsidR="00582F3A">
        <w:rPr>
          <w:b/>
        </w:rPr>
        <w:t>NHD</w:t>
      </w:r>
      <w:r w:rsidR="00647365">
        <w:t xml:space="preserve"> </w:t>
      </w:r>
      <w:r w:rsidR="00ED2597" w:rsidRPr="00ED2597">
        <w:rPr>
          <w:b/>
        </w:rPr>
        <w:t>Over</w:t>
      </w:r>
      <w:r w:rsidR="00ED2597" w:rsidRPr="003B6F42">
        <w:rPr>
          <w:b/>
        </w:rPr>
        <w:t xml:space="preserve"> </w:t>
      </w:r>
      <w:r w:rsidR="00582F3A">
        <w:rPr>
          <w:b/>
        </w:rPr>
        <w:t>HLE</w:t>
      </w:r>
    </w:p>
    <w:p w14:paraId="5B249DB5" w14:textId="77777777" w:rsidR="00ED2597" w:rsidRPr="00ED2597" w:rsidRDefault="001F13EC" w:rsidP="001A6F60">
      <w:pPr>
        <w:spacing w:line="480" w:lineRule="auto"/>
        <w:rPr>
          <w:i/>
        </w:rPr>
      </w:pPr>
      <w:r>
        <w:rPr>
          <w:i/>
        </w:rPr>
        <w:t>5</w:t>
      </w:r>
      <w:r w:rsidR="00ED2597">
        <w:rPr>
          <w:i/>
        </w:rPr>
        <w:t xml:space="preserve">.1 Developmental Psychology and </w:t>
      </w:r>
      <w:r w:rsidR="001A3EEE">
        <w:rPr>
          <w:i/>
        </w:rPr>
        <w:t>Infant Knowledge</w:t>
      </w:r>
    </w:p>
    <w:p w14:paraId="26C31F98" w14:textId="77777777" w:rsidR="00D8431D" w:rsidRDefault="004745A8" w:rsidP="001A6F60">
      <w:pPr>
        <w:spacing w:line="480" w:lineRule="auto"/>
      </w:pPr>
      <w:r>
        <w:t>We have before us</w:t>
      </w:r>
      <w:r w:rsidR="00872C57">
        <w:t xml:space="preserve"> </w:t>
      </w:r>
      <w:r w:rsidR="00B50F29">
        <w:t>two explanations for why Norman’s belief is unjustified</w:t>
      </w:r>
      <w:r w:rsidR="001A6F60">
        <w:t>.</w:t>
      </w:r>
      <w:r w:rsidR="00136BD9">
        <w:t xml:space="preserve"> </w:t>
      </w:r>
      <w:r w:rsidR="00D8431D">
        <w:t xml:space="preserve"> </w:t>
      </w:r>
      <w:r w:rsidR="00582F3A">
        <w:t xml:space="preserve">NHD </w:t>
      </w:r>
      <w:r w:rsidR="00F82C4F">
        <w:t xml:space="preserve">appeals to the </w:t>
      </w:r>
      <w:r w:rsidR="00F82C4F">
        <w:rPr>
          <w:i/>
        </w:rPr>
        <w:t>presence</w:t>
      </w:r>
      <w:r w:rsidR="00F82C4F">
        <w:t xml:space="preserve"> of </w:t>
      </w:r>
      <w:r w:rsidR="00FB14CD">
        <w:t xml:space="preserve">αβ-beliefs </w:t>
      </w:r>
      <w:r w:rsidR="00D8431D">
        <w:t xml:space="preserve">that make it so that </w:t>
      </w:r>
      <w:r w:rsidR="00A6631E">
        <w:t>he</w:t>
      </w:r>
      <w:r w:rsidR="00D8431D">
        <w:t xml:space="preserve"> should disbelieve or withhold N*</w:t>
      </w:r>
      <w:r w:rsidR="00F82C4F">
        <w:t xml:space="preserve">.  </w:t>
      </w:r>
      <w:r w:rsidR="00582F3A">
        <w:t xml:space="preserve">HLE </w:t>
      </w:r>
      <w:r w:rsidR="001A6F60">
        <w:t xml:space="preserve">appeals to the </w:t>
      </w:r>
      <w:r w:rsidR="0010073C" w:rsidRPr="00780048">
        <w:rPr>
          <w:i/>
        </w:rPr>
        <w:t>absence</w:t>
      </w:r>
      <w:r w:rsidR="001A6F60">
        <w:t xml:space="preserve"> of background evidence</w:t>
      </w:r>
      <w:r w:rsidR="00D8431D">
        <w:t xml:space="preserve"> for N*</w:t>
      </w:r>
      <w:r w:rsidR="001A6F60">
        <w:t xml:space="preserve">. </w:t>
      </w:r>
      <w:r w:rsidR="00F82C4F">
        <w:t xml:space="preserve"> </w:t>
      </w:r>
      <w:r>
        <w:t>Both theories</w:t>
      </w:r>
      <w:r w:rsidR="00E94A42">
        <w:t xml:space="preserve"> seem to</w:t>
      </w:r>
      <w:r>
        <w:t xml:space="preserve"> </w:t>
      </w:r>
      <w:r w:rsidR="00E94A42">
        <w:t>require that</w:t>
      </w:r>
      <w:r w:rsidR="0010073C">
        <w:t xml:space="preserve"> Norman </w:t>
      </w:r>
      <w:r w:rsidR="00E94A42">
        <w:t>have</w:t>
      </w:r>
      <w:r w:rsidR="00AC14F5">
        <w:t xml:space="preserve"> </w:t>
      </w:r>
      <w:r w:rsidR="00136BD9">
        <w:t>background</w:t>
      </w:r>
      <w:r w:rsidR="0010073C">
        <w:t xml:space="preserve"> evidence</w:t>
      </w:r>
      <w:r w:rsidR="00D8431D">
        <w:t xml:space="preserve"> for N*</w:t>
      </w:r>
      <w:r w:rsidR="00AC14F5">
        <w:t xml:space="preserve"> </w:t>
      </w:r>
      <w:r w:rsidR="00D8431D">
        <w:t>in order to be justified in believing N</w:t>
      </w:r>
      <w:r w:rsidR="001A6F60">
        <w:t xml:space="preserve">.  </w:t>
      </w:r>
    </w:p>
    <w:p w14:paraId="269FC0D8" w14:textId="77777777" w:rsidR="001A6F60" w:rsidRPr="00D8431D" w:rsidRDefault="00FB14CD" w:rsidP="00D8431D">
      <w:pPr>
        <w:spacing w:line="480" w:lineRule="auto"/>
        <w:ind w:firstLine="720"/>
        <w:rPr>
          <w:i/>
        </w:rPr>
      </w:pPr>
      <w:r>
        <w:t>The two accounts differ in that</w:t>
      </w:r>
      <w:r w:rsidR="00136BD9">
        <w:t xml:space="preserve"> </w:t>
      </w:r>
      <w:r w:rsidR="00582F3A">
        <w:t xml:space="preserve">HLE </w:t>
      </w:r>
      <w:r w:rsidR="00AC14F5">
        <w:t xml:space="preserve">makes </w:t>
      </w:r>
      <w:r w:rsidR="00136BD9">
        <w:t xml:space="preserve">background </w:t>
      </w:r>
      <w:r w:rsidR="00AC14F5">
        <w:t xml:space="preserve">evidence a </w:t>
      </w:r>
      <w:r w:rsidR="00AC14F5">
        <w:rPr>
          <w:i/>
        </w:rPr>
        <w:t xml:space="preserve">general </w:t>
      </w:r>
      <w:r w:rsidR="00AC14F5" w:rsidRPr="00B50F29">
        <w:t>requirement</w:t>
      </w:r>
      <w:r w:rsidR="00AC14F5">
        <w:t xml:space="preserve"> </w:t>
      </w:r>
      <w:r>
        <w:t xml:space="preserve">for justified belief, and </w:t>
      </w:r>
      <w:r w:rsidR="00582F3A">
        <w:t xml:space="preserve">NHD </w:t>
      </w:r>
      <w:r w:rsidR="0010073C">
        <w:t xml:space="preserve">requires the </w:t>
      </w:r>
      <w:r w:rsidR="00136BD9">
        <w:t>background</w:t>
      </w:r>
      <w:r w:rsidR="0010073C">
        <w:t xml:space="preserve"> evidence</w:t>
      </w:r>
      <w:r>
        <w:t xml:space="preserve"> </w:t>
      </w:r>
      <w:r w:rsidRPr="009D5AB6">
        <w:t>for Norman</w:t>
      </w:r>
      <w:r w:rsidR="00E0008B">
        <w:t xml:space="preserve"> only</w:t>
      </w:r>
      <w:r w:rsidR="0010073C" w:rsidRPr="009D5AB6">
        <w:t xml:space="preserve"> </w:t>
      </w:r>
      <w:r w:rsidR="00136BD9" w:rsidRPr="00166BE5">
        <w:rPr>
          <w:i/>
        </w:rPr>
        <w:t>to block</w:t>
      </w:r>
      <w:r w:rsidRPr="00166BE5">
        <w:rPr>
          <w:i/>
        </w:rPr>
        <w:t xml:space="preserve"> defeat</w:t>
      </w:r>
      <w:r>
        <w:t xml:space="preserve"> from his</w:t>
      </w:r>
      <w:r w:rsidR="0010073C">
        <w:t xml:space="preserve"> </w:t>
      </w:r>
      <w:r>
        <w:t>αβ-beliefs</w:t>
      </w:r>
      <w:r w:rsidR="0010073C">
        <w:t xml:space="preserve">.  </w:t>
      </w:r>
      <w:r w:rsidR="009D5AB6">
        <w:t>A</w:t>
      </w:r>
      <w:r w:rsidR="0010073C">
        <w:t xml:space="preserve"> way</w:t>
      </w:r>
      <w:r w:rsidR="00AC14F5">
        <w:t>, therefore,</w:t>
      </w:r>
      <w:r w:rsidR="0010073C">
        <w:t xml:space="preserve"> to decide between the two theories is to examine cases where</w:t>
      </w:r>
      <w:r w:rsidR="00AC5B38" w:rsidRPr="00AC5B38">
        <w:rPr>
          <w:i/>
        </w:rPr>
        <w:t xml:space="preserve"> S</w:t>
      </w:r>
      <w:r w:rsidR="00AC5B38">
        <w:t xml:space="preserve"> </w:t>
      </w:r>
      <w:r w:rsidR="00F13307">
        <w:t>believes</w:t>
      </w:r>
      <w:r w:rsidR="00AC5B38" w:rsidRPr="00AC5B38">
        <w:rPr>
          <w:i/>
        </w:rPr>
        <w:t xml:space="preserve"> p</w:t>
      </w:r>
      <w:r w:rsidR="00AC5B38">
        <w:t xml:space="preserve"> </w:t>
      </w:r>
      <w:r w:rsidR="00F13307">
        <w:t>but has</w:t>
      </w:r>
      <w:r w:rsidR="0010073C">
        <w:t xml:space="preserve"> no αβ-</w:t>
      </w:r>
      <w:r w:rsidR="008A0A8E">
        <w:t>beliefs</w:t>
      </w:r>
      <w:r w:rsidR="00F13307">
        <w:t xml:space="preserve"> that might serve as a </w:t>
      </w:r>
      <w:r>
        <w:t>defeater</w:t>
      </w:r>
      <w:r w:rsidR="0010073C">
        <w:t>.</w:t>
      </w:r>
      <w:r w:rsidR="00F13307">
        <w:t xml:space="preserve">  </w:t>
      </w:r>
      <w:r w:rsidR="00582F3A">
        <w:t xml:space="preserve">NHD </w:t>
      </w:r>
      <w:r w:rsidR="00F13307">
        <w:t>would predict that</w:t>
      </w:r>
      <w:r w:rsidR="00AC5B38" w:rsidRPr="00AC5B38">
        <w:rPr>
          <w:i/>
        </w:rPr>
        <w:t xml:space="preserve"> S</w:t>
      </w:r>
      <w:r w:rsidR="00AC5B38">
        <w:t>’s</w:t>
      </w:r>
      <w:r w:rsidR="00F13307">
        <w:t xml:space="preserve"> belief that</w:t>
      </w:r>
      <w:r w:rsidR="00AC5B38" w:rsidRPr="00AC5B38">
        <w:rPr>
          <w:i/>
        </w:rPr>
        <w:t xml:space="preserve"> p</w:t>
      </w:r>
      <w:r w:rsidR="00AC5B38">
        <w:t xml:space="preserve"> </w:t>
      </w:r>
      <w:r w:rsidR="00F13307">
        <w:t xml:space="preserve">is free from defeat, and </w:t>
      </w:r>
      <w:r w:rsidR="00582F3A">
        <w:t xml:space="preserve">HLE </w:t>
      </w:r>
      <w:r w:rsidR="00F13307">
        <w:t>would predict that</w:t>
      </w:r>
      <w:r w:rsidR="00AC5B38" w:rsidRPr="00AC5B38">
        <w:rPr>
          <w:i/>
        </w:rPr>
        <w:t xml:space="preserve"> S</w:t>
      </w:r>
      <w:r w:rsidR="00AC5B38">
        <w:t>’s</w:t>
      </w:r>
      <w:r w:rsidR="00F13307">
        <w:t xml:space="preserve"> belief that</w:t>
      </w:r>
      <w:r w:rsidR="00AC5B38" w:rsidRPr="00AC5B38">
        <w:rPr>
          <w:i/>
        </w:rPr>
        <w:t xml:space="preserve"> p</w:t>
      </w:r>
      <w:r w:rsidR="00AC5B38">
        <w:t xml:space="preserve"> </w:t>
      </w:r>
      <w:r w:rsidR="00F13307">
        <w:t xml:space="preserve">is unjustified because of the lack of higher-level evidence.  The problem is that virtually all </w:t>
      </w:r>
      <w:r w:rsidR="00A44A73">
        <w:t xml:space="preserve">of us </w:t>
      </w:r>
      <w:r w:rsidR="00F13307">
        <w:t>adults have</w:t>
      </w:r>
      <w:r w:rsidR="008A0A8E">
        <w:t xml:space="preserve"> the relevant</w:t>
      </w:r>
      <w:r w:rsidR="00F13307">
        <w:t xml:space="preserve"> αβ-</w:t>
      </w:r>
      <w:r w:rsidR="008A0A8E">
        <w:t>beliefs</w:t>
      </w:r>
      <w:r w:rsidR="00F13307">
        <w:t xml:space="preserve"> </w:t>
      </w:r>
      <w:r w:rsidR="008A0A8E">
        <w:t>to serve as potential defeaters</w:t>
      </w:r>
      <w:r w:rsidR="00F13307">
        <w:t>.  Who doesn't have them?</w:t>
      </w:r>
    </w:p>
    <w:p w14:paraId="59B5E1E7" w14:textId="77777777" w:rsidR="005E260C" w:rsidRDefault="0010073C" w:rsidP="001A6F60">
      <w:pPr>
        <w:spacing w:line="480" w:lineRule="auto"/>
      </w:pPr>
      <w:r>
        <w:tab/>
      </w:r>
      <w:r w:rsidR="00F13307">
        <w:t>The answer is infants</w:t>
      </w:r>
      <w:r w:rsidR="005E260C">
        <w:t xml:space="preserve">.  </w:t>
      </w:r>
      <w:r w:rsidR="0047751C">
        <w:t>Unfortunately, t</w:t>
      </w:r>
      <w:r>
        <w:t>here are methodological difficulties to</w:t>
      </w:r>
      <w:r w:rsidR="005E260C">
        <w:t xml:space="preserve"> </w:t>
      </w:r>
      <w:r w:rsidR="005B1416">
        <w:t>learning about</w:t>
      </w:r>
      <w:r w:rsidR="005E260C">
        <w:t xml:space="preserve"> </w:t>
      </w:r>
      <w:r w:rsidR="00E94A42">
        <w:t>infants’</w:t>
      </w:r>
      <w:r w:rsidR="005E260C">
        <w:t xml:space="preserve"> </w:t>
      </w:r>
      <w:r w:rsidR="008A0A8E">
        <w:t>beliefs</w:t>
      </w:r>
      <w:r w:rsidR="005E260C">
        <w:t>.  First, we are not them</w:t>
      </w:r>
      <w:r w:rsidR="00331AFA">
        <w:t xml:space="preserve">, </w:t>
      </w:r>
      <w:r w:rsidR="00F13307">
        <w:t xml:space="preserve">so </w:t>
      </w:r>
      <w:r w:rsidR="005B1416">
        <w:t>we cannot use</w:t>
      </w:r>
      <w:r w:rsidR="005E260C">
        <w:t xml:space="preserve"> introspection.  Second, </w:t>
      </w:r>
      <w:r w:rsidR="00331AFA">
        <w:t>most of us</w:t>
      </w:r>
      <w:r w:rsidR="005E260C">
        <w:t xml:space="preserve"> cannot remember what it was like to be them</w:t>
      </w:r>
      <w:r w:rsidR="004D63CE">
        <w:t xml:space="preserve">, </w:t>
      </w:r>
      <w:r w:rsidR="00F13307">
        <w:t xml:space="preserve">so </w:t>
      </w:r>
      <w:r w:rsidR="004D63CE">
        <w:t xml:space="preserve">we cannot use </w:t>
      </w:r>
      <w:r w:rsidR="004D63CE">
        <w:lastRenderedPageBreak/>
        <w:t>memory</w:t>
      </w:r>
      <w:r w:rsidR="005E260C">
        <w:t xml:space="preserve">. </w:t>
      </w:r>
      <w:r w:rsidR="00331AFA">
        <w:t xml:space="preserve"> </w:t>
      </w:r>
      <w:r w:rsidR="00ED2597">
        <w:t xml:space="preserve">Third, we cannot ask them.  Or we could ask them, but we would not get much </w:t>
      </w:r>
      <w:r w:rsidR="00CF380A">
        <w:t xml:space="preserve">of </w:t>
      </w:r>
      <w:r w:rsidR="00ED2597">
        <w:t xml:space="preserve">a response.  </w:t>
      </w:r>
      <w:r w:rsidR="005E260C">
        <w:t xml:space="preserve">So, how are we to </w:t>
      </w:r>
      <w:r w:rsidR="00CF380A">
        <w:t>proceed</w:t>
      </w:r>
      <w:r w:rsidR="005E260C">
        <w:t>?</w:t>
      </w:r>
    </w:p>
    <w:p w14:paraId="31A8470A" w14:textId="77777777" w:rsidR="00246165" w:rsidRPr="00092632" w:rsidRDefault="00081085" w:rsidP="00092632">
      <w:pPr>
        <w:spacing w:line="480" w:lineRule="auto"/>
        <w:ind w:firstLine="720"/>
      </w:pPr>
      <w:r>
        <w:t xml:space="preserve">Studies </w:t>
      </w:r>
      <w:r w:rsidR="003D784F">
        <w:t xml:space="preserve">on infant knowledge </w:t>
      </w:r>
      <w:r>
        <w:t>from developmental psychology can help</w:t>
      </w:r>
      <w:r w:rsidR="004A3247">
        <w:t>.</w:t>
      </w:r>
      <w:r w:rsidR="004A3247">
        <w:rPr>
          <w:rStyle w:val="FootnoteReference"/>
        </w:rPr>
        <w:footnoteReference w:id="27"/>
      </w:r>
      <w:r w:rsidR="004A3247">
        <w:rPr>
          <w:rFonts w:ascii="AdvPTimes" w:hAnsi="AdvPTimes"/>
        </w:rPr>
        <w:t xml:space="preserve"> </w:t>
      </w:r>
      <w:r w:rsidR="00166BE5">
        <w:t>Mental representation of objects in the environment</w:t>
      </w:r>
      <w:r w:rsidR="004A3247">
        <w:t xml:space="preserve"> occurs within </w:t>
      </w:r>
      <w:r w:rsidR="004A3247" w:rsidRPr="003A6F5F">
        <w:t>just a few hours</w:t>
      </w:r>
      <w:r w:rsidR="004A3247" w:rsidRPr="004A3247">
        <w:rPr>
          <w:i/>
        </w:rPr>
        <w:t xml:space="preserve"> </w:t>
      </w:r>
      <w:r w:rsidR="004A3247" w:rsidRPr="00B732EA">
        <w:t>of birth</w:t>
      </w:r>
      <w:r w:rsidR="004A3247">
        <w:t xml:space="preserve">. </w:t>
      </w:r>
      <w:r w:rsidR="00EB576A">
        <w:t xml:space="preserve"> </w:t>
      </w:r>
      <w:r w:rsidR="004A3247">
        <w:t>N</w:t>
      </w:r>
      <w:r w:rsidR="00EB576A">
        <w:t>ewborns look longer at the now familiar face of their mother than at a f</w:t>
      </w:r>
      <w:r w:rsidR="00166BE5">
        <w:t>emale stranger.</w:t>
      </w:r>
      <w:r w:rsidR="00EB576A">
        <w:t xml:space="preserve"> This indicates that </w:t>
      </w:r>
      <w:r w:rsidR="004A3247">
        <w:t>newborns</w:t>
      </w:r>
      <w:r w:rsidR="00EB576A">
        <w:t xml:space="preserve"> can distinguish one object (the mother) from another (the stranger)</w:t>
      </w:r>
      <w:r w:rsidR="00391E20">
        <w:t>, so there is some form of mental representation</w:t>
      </w:r>
      <w:r w:rsidR="004A3247">
        <w:t>.</w:t>
      </w:r>
      <w:r w:rsidR="004A3247">
        <w:rPr>
          <w:rStyle w:val="FootnoteReference"/>
        </w:rPr>
        <w:footnoteReference w:id="28"/>
      </w:r>
      <w:r w:rsidR="00D96EA8">
        <w:t xml:space="preserve"> </w:t>
      </w:r>
      <w:r w:rsidR="008B6D57">
        <w:t>By</w:t>
      </w:r>
      <w:r w:rsidR="00D96EA8">
        <w:t xml:space="preserve"> as early as three to four months, </w:t>
      </w:r>
      <w:r w:rsidR="0037362C">
        <w:t>infants</w:t>
      </w:r>
      <w:r w:rsidR="008B6D57">
        <w:t xml:space="preserve"> gain </w:t>
      </w:r>
      <w:r w:rsidR="008B6D57" w:rsidRPr="008B6D57">
        <w:rPr>
          <w:i/>
        </w:rPr>
        <w:t>object permanence</w:t>
      </w:r>
      <w:r w:rsidR="008B6D57">
        <w:t>; they</w:t>
      </w:r>
      <w:r w:rsidR="00874671">
        <w:t xml:space="preserve"> will stare longer </w:t>
      </w:r>
      <w:r w:rsidR="00E0008B">
        <w:t>in</w:t>
      </w:r>
      <w:r w:rsidR="00874671">
        <w:t xml:space="preserve"> scenarios in which an occluded object </w:t>
      </w:r>
      <w:r w:rsidR="00874671">
        <w:rPr>
          <w:i/>
        </w:rPr>
        <w:t>should</w:t>
      </w:r>
      <w:r w:rsidR="00874671">
        <w:t xml:space="preserve"> appear but does not </w:t>
      </w:r>
      <w:r w:rsidR="005B086A">
        <w:t>(</w:t>
      </w:r>
      <w:r w:rsidR="00874671">
        <w:t>due to the manipulations of an experimenter</w:t>
      </w:r>
      <w:r w:rsidR="005B086A">
        <w:t>)</w:t>
      </w:r>
      <w:r w:rsidR="00874671">
        <w:t xml:space="preserve"> than </w:t>
      </w:r>
      <w:r w:rsidR="00E0008B">
        <w:t>in</w:t>
      </w:r>
      <w:r w:rsidR="00874671">
        <w:t xml:space="preserve"> similar scenarios where there is no such manipulation.</w:t>
      </w:r>
      <w:r w:rsidR="00092632">
        <w:rPr>
          <w:rStyle w:val="FootnoteReference"/>
        </w:rPr>
        <w:footnoteReference w:id="29"/>
      </w:r>
      <w:r w:rsidR="00092632">
        <w:rPr>
          <w:rFonts w:ascii="AdvPTimes" w:hAnsi="AdvPTimes"/>
        </w:rPr>
        <w:t xml:space="preserve"> </w:t>
      </w:r>
      <w:r w:rsidR="00ED2597">
        <w:t xml:space="preserve">By six months, </w:t>
      </w:r>
      <w:r w:rsidR="00874671">
        <w:t xml:space="preserve">infants </w:t>
      </w:r>
      <w:r w:rsidR="00BD34CA">
        <w:t>can</w:t>
      </w:r>
      <w:r w:rsidR="00874671">
        <w:t xml:space="preserve"> successfully </w:t>
      </w:r>
      <w:r w:rsidR="00ED2597">
        <w:t>reach out and grasp</w:t>
      </w:r>
      <w:r w:rsidR="00092632">
        <w:t xml:space="preserve"> for</w:t>
      </w:r>
      <w:r w:rsidR="00ED2597">
        <w:t xml:space="preserve"> occluded objects</w:t>
      </w:r>
      <w:r w:rsidR="00874671">
        <w:t xml:space="preserve"> on the basis of their trajectory and speed</w:t>
      </w:r>
      <w:r w:rsidR="007A29E6">
        <w:t xml:space="preserve"> before they were occluded</w:t>
      </w:r>
      <w:r w:rsidR="00874671">
        <w:t>.</w:t>
      </w:r>
      <w:r w:rsidR="00092632">
        <w:rPr>
          <w:rStyle w:val="FootnoteReference"/>
        </w:rPr>
        <w:footnoteReference w:id="30"/>
      </w:r>
      <w:r w:rsidR="00092632">
        <w:t xml:space="preserve"> </w:t>
      </w:r>
      <w:r w:rsidR="00874671">
        <w:t>By</w:t>
      </w:r>
      <w:r w:rsidR="00092632">
        <w:t xml:space="preserve"> nine months, they can reliably engage in search behavior for missing objects.</w:t>
      </w:r>
      <w:r w:rsidR="00ED2597">
        <w:rPr>
          <w:rStyle w:val="FootnoteReference"/>
        </w:rPr>
        <w:footnoteReference w:id="31"/>
      </w:r>
    </w:p>
    <w:p w14:paraId="1FBA2898" w14:textId="77777777" w:rsidR="00BA2811" w:rsidRDefault="00AC7D77" w:rsidP="0031096A">
      <w:pPr>
        <w:spacing w:line="480" w:lineRule="auto"/>
        <w:ind w:firstLine="720"/>
        <w:rPr>
          <w:rFonts w:ascii="AdvPTimes" w:hAnsi="AdvPTimes" w:hint="eastAsia"/>
        </w:rPr>
      </w:pPr>
      <w:r>
        <w:rPr>
          <w:rFonts w:ascii="AdvPTimes" w:hAnsi="AdvPTimes"/>
        </w:rPr>
        <w:t>Boyce &amp; Moon (2016</w:t>
      </w:r>
      <w:r w:rsidR="00EE633F">
        <w:rPr>
          <w:rFonts w:ascii="AdvPTimes" w:hAnsi="AdvPTimes"/>
        </w:rPr>
        <w:t>, 2996</w:t>
      </w:r>
      <w:r>
        <w:rPr>
          <w:rFonts w:ascii="AdvPTimes" w:hAnsi="AdvPTimes"/>
        </w:rPr>
        <w:t xml:space="preserve">) argue that infants </w:t>
      </w:r>
      <w:r w:rsidR="0037362C">
        <w:rPr>
          <w:rFonts w:ascii="AdvPTimes" w:hAnsi="AdvPTimes"/>
        </w:rPr>
        <w:t>have knowledge in these</w:t>
      </w:r>
      <w:r>
        <w:rPr>
          <w:rFonts w:ascii="AdvPTimes" w:hAnsi="AdvPTimes"/>
        </w:rPr>
        <w:t xml:space="preserve"> object permanence</w:t>
      </w:r>
      <w:r w:rsidR="0037362C">
        <w:rPr>
          <w:rFonts w:ascii="AdvPTimes" w:hAnsi="AdvPTimes"/>
        </w:rPr>
        <w:t xml:space="preserve"> cases</w:t>
      </w:r>
      <w:r>
        <w:rPr>
          <w:rFonts w:ascii="AdvPTimes" w:hAnsi="AdvPTimes"/>
        </w:rPr>
        <w:t xml:space="preserve">. </w:t>
      </w:r>
      <w:r w:rsidR="003A6F5F">
        <w:rPr>
          <w:rFonts w:ascii="AdvPTimes" w:hAnsi="AdvPTimes"/>
        </w:rPr>
        <w:t xml:space="preserve"> </w:t>
      </w:r>
      <w:r w:rsidR="005E39CF">
        <w:rPr>
          <w:rFonts w:ascii="AdvPTimes" w:hAnsi="AdvPTimes"/>
        </w:rPr>
        <w:t>First</w:t>
      </w:r>
      <w:r w:rsidR="00A64C5B">
        <w:rPr>
          <w:rFonts w:ascii="AdvPTimes" w:hAnsi="AdvPTimes"/>
        </w:rPr>
        <w:t>,</w:t>
      </w:r>
      <w:r w:rsidR="0031096A">
        <w:rPr>
          <w:rFonts w:ascii="AdvPTimes" w:hAnsi="AdvPTimes"/>
        </w:rPr>
        <w:t xml:space="preserve"> the infant</w:t>
      </w:r>
      <w:r w:rsidR="005E39CF" w:rsidRPr="009F6D87">
        <w:rPr>
          <w:rFonts w:ascii="Times" w:hAnsi="Times"/>
        </w:rPr>
        <w:t>’s</w:t>
      </w:r>
      <w:r w:rsidR="0031096A">
        <w:rPr>
          <w:rFonts w:ascii="AdvPTimes" w:hAnsi="AdvPTimes"/>
        </w:rPr>
        <w:t xml:space="preserve"> reach</w:t>
      </w:r>
      <w:r w:rsidR="005E39CF">
        <w:rPr>
          <w:rFonts w:ascii="AdvPTimes" w:hAnsi="AdvPTimes"/>
        </w:rPr>
        <w:t>ing</w:t>
      </w:r>
      <w:r w:rsidR="0031096A">
        <w:rPr>
          <w:rFonts w:ascii="AdvPTimes" w:hAnsi="AdvPTimes"/>
        </w:rPr>
        <w:t xml:space="preserve"> out and grasp</w:t>
      </w:r>
      <w:r w:rsidR="005E39CF">
        <w:rPr>
          <w:rFonts w:ascii="AdvPTimes" w:hAnsi="AdvPTimes"/>
        </w:rPr>
        <w:t>ing</w:t>
      </w:r>
      <w:r w:rsidR="0031096A">
        <w:rPr>
          <w:rFonts w:ascii="AdvPTimes" w:hAnsi="AdvPTimes"/>
        </w:rPr>
        <w:t xml:space="preserve"> for the occluded object</w:t>
      </w:r>
      <w:r w:rsidR="005E39CF">
        <w:rPr>
          <w:rFonts w:ascii="AdvPTimes" w:hAnsi="AdvPTimes"/>
        </w:rPr>
        <w:t xml:space="preserve"> in these experimental settings indicates that the infant</w:t>
      </w:r>
      <w:r w:rsidR="0031096A">
        <w:rPr>
          <w:rFonts w:ascii="AdvPTimes" w:hAnsi="AdvPTimes"/>
        </w:rPr>
        <w:t xml:space="preserve"> </w:t>
      </w:r>
      <w:r w:rsidR="0031096A" w:rsidRPr="0031096A">
        <w:rPr>
          <w:rFonts w:ascii="AdvPTimes" w:hAnsi="AdvPTimes"/>
          <w:i/>
        </w:rPr>
        <w:t>knew</w:t>
      </w:r>
      <w:r w:rsidR="0031096A">
        <w:rPr>
          <w:rFonts w:ascii="AdvPTimes" w:hAnsi="AdvPTimes"/>
        </w:rPr>
        <w:t xml:space="preserve"> that it was there.</w:t>
      </w:r>
      <w:r w:rsidR="005E39CF">
        <w:rPr>
          <w:rFonts w:ascii="AdvPTimes" w:hAnsi="AdvPTimes"/>
        </w:rPr>
        <w:t xml:space="preserve">  Second, even apart from experimental settings, it often appears obvious to parents and caretakers that infants are exhibiting knowledge in these cases; these </w:t>
      </w:r>
      <w:r w:rsidR="005E39CF">
        <w:rPr>
          <w:rFonts w:ascii="AdvPTimes" w:hAnsi="AdvPTimes" w:hint="eastAsia"/>
        </w:rPr>
        <w:t>everyday</w:t>
      </w:r>
      <w:r w:rsidR="005E39CF">
        <w:rPr>
          <w:rFonts w:ascii="AdvPTimes" w:hAnsi="AdvPTimes"/>
        </w:rPr>
        <w:t xml:space="preserve"> intuitions seem correct.</w:t>
      </w:r>
      <w:r w:rsidR="0031096A">
        <w:rPr>
          <w:rFonts w:ascii="AdvPTimes" w:hAnsi="AdvPTimes"/>
        </w:rPr>
        <w:t xml:space="preserve">  </w:t>
      </w:r>
      <w:r w:rsidR="00A64C5B">
        <w:rPr>
          <w:rFonts w:ascii="AdvPTimes" w:hAnsi="AdvPTimes"/>
        </w:rPr>
        <w:t xml:space="preserve">Although some will resist Boyce and </w:t>
      </w:r>
      <w:r w:rsidR="00A64C5B">
        <w:t xml:space="preserve">Moon’s conclusion, </w:t>
      </w:r>
      <w:r w:rsidR="00A64C5B">
        <w:rPr>
          <w:rFonts w:ascii="AdvPTimes" w:hAnsi="AdvPTimes"/>
        </w:rPr>
        <w:t xml:space="preserve">surely it is even more intuitive and plausible that </w:t>
      </w:r>
      <w:r>
        <w:rPr>
          <w:rFonts w:ascii="AdvPTimes" w:hAnsi="AdvPTimes"/>
        </w:rPr>
        <w:t>infants</w:t>
      </w:r>
      <w:r w:rsidR="00A64C5B">
        <w:rPr>
          <w:rFonts w:ascii="AdvPTimes" w:hAnsi="AdvPTimes"/>
        </w:rPr>
        <w:t xml:space="preserve"> would</w:t>
      </w:r>
      <w:r>
        <w:rPr>
          <w:rFonts w:ascii="AdvPTimes" w:hAnsi="AdvPTimes"/>
        </w:rPr>
        <w:t xml:space="preserve"> have simple </w:t>
      </w:r>
      <w:r w:rsidRPr="008B6D57">
        <w:rPr>
          <w:rFonts w:ascii="AdvPTimes" w:hAnsi="AdvPTimes"/>
          <w:i/>
        </w:rPr>
        <w:t>perceptual</w:t>
      </w:r>
      <w:r>
        <w:rPr>
          <w:rFonts w:ascii="AdvPTimes" w:hAnsi="AdvPTimes"/>
        </w:rPr>
        <w:t xml:space="preserve"> knowledge.  Consider,</w:t>
      </w:r>
    </w:p>
    <w:p w14:paraId="43B42084" w14:textId="77777777" w:rsidR="00BA2811" w:rsidRPr="00537612" w:rsidRDefault="00BA2811" w:rsidP="00BA2811">
      <w:pPr>
        <w:ind w:left="720"/>
        <w:rPr>
          <w:rFonts w:ascii="Times" w:hAnsi="Times"/>
        </w:rPr>
      </w:pPr>
      <w:r w:rsidRPr="00EC1565">
        <w:rPr>
          <w:i/>
        </w:rPr>
        <w:lastRenderedPageBreak/>
        <w:t xml:space="preserve">Baby </w:t>
      </w:r>
      <w:r w:rsidR="00AC7D77">
        <w:rPr>
          <w:i/>
        </w:rPr>
        <w:t>Perception</w:t>
      </w:r>
      <w:r>
        <w:t xml:space="preserve">: </w:t>
      </w:r>
      <w:r w:rsidR="00FF3B86">
        <w:t>Ned</w:t>
      </w:r>
      <w:r w:rsidR="00537612">
        <w:t xml:space="preserve"> is </w:t>
      </w:r>
      <w:r w:rsidR="00AC7D77">
        <w:t>a</w:t>
      </w:r>
      <w:r w:rsidR="00537612">
        <w:t xml:space="preserve">n ordinary, </w:t>
      </w:r>
      <w:r w:rsidR="00B57A99">
        <w:t>healthy 6-month-old</w:t>
      </w:r>
      <w:r w:rsidR="00AC7D77">
        <w:t xml:space="preserve"> infant</w:t>
      </w:r>
      <w:r>
        <w:t xml:space="preserve">.  </w:t>
      </w:r>
      <w:r w:rsidR="00537612">
        <w:rPr>
          <w:rFonts w:ascii="AdvPTimes" w:hAnsi="AdvPTimes"/>
        </w:rPr>
        <w:t>His eyes follow</w:t>
      </w:r>
      <w:r w:rsidR="008976BE">
        <w:rPr>
          <w:rFonts w:ascii="AdvPTimes" w:hAnsi="AdvPTimes"/>
        </w:rPr>
        <w:t xml:space="preserve"> a moving </w:t>
      </w:r>
      <w:r w:rsidR="00537612">
        <w:rPr>
          <w:rFonts w:ascii="AdvPTimes" w:hAnsi="AdvPTimes"/>
        </w:rPr>
        <w:t>ball</w:t>
      </w:r>
      <w:r w:rsidR="008976BE">
        <w:rPr>
          <w:rFonts w:ascii="AdvPTimes" w:hAnsi="AdvPTimes"/>
        </w:rPr>
        <w:t xml:space="preserve">.  </w:t>
      </w:r>
      <w:r w:rsidR="00FF3B86">
        <w:rPr>
          <w:rFonts w:ascii="AdvPTimes" w:hAnsi="AdvPTimes"/>
        </w:rPr>
        <w:t>Ned</w:t>
      </w:r>
      <w:r w:rsidR="00AC7D77">
        <w:rPr>
          <w:rFonts w:ascii="AdvPTimes" w:hAnsi="AdvPTimes"/>
        </w:rPr>
        <w:t xml:space="preserve"> believes that </w:t>
      </w:r>
      <w:r w:rsidR="00537612" w:rsidRPr="00537612">
        <w:rPr>
          <w:rFonts w:ascii="AdvPTimes" w:hAnsi="AdvPTimes"/>
          <w:i/>
        </w:rPr>
        <w:t>that is moving</w:t>
      </w:r>
      <w:r w:rsidR="00537612">
        <w:rPr>
          <w:rFonts w:ascii="AdvPTimes" w:hAnsi="AdvPTimes"/>
        </w:rPr>
        <w:t xml:space="preserve"> </w:t>
      </w:r>
      <w:r w:rsidR="00537612">
        <w:rPr>
          <w:rFonts w:ascii="Times" w:hAnsi="Times"/>
        </w:rPr>
        <w:t>(where ‘that’ is referring to the ball).</w:t>
      </w:r>
    </w:p>
    <w:p w14:paraId="705044DD" w14:textId="77777777" w:rsidR="00BA2811" w:rsidRDefault="00BA2811" w:rsidP="00BA2811"/>
    <w:p w14:paraId="526EB51D" w14:textId="77777777" w:rsidR="00BA2811" w:rsidRDefault="00210924" w:rsidP="00BA2811">
      <w:pPr>
        <w:spacing w:line="480" w:lineRule="auto"/>
      </w:pPr>
      <w:r>
        <w:t>Intuitively,</w:t>
      </w:r>
      <w:r w:rsidR="008976BE">
        <w:t xml:space="preserve"> </w:t>
      </w:r>
      <w:r w:rsidR="00FF3B86">
        <w:t>Ned</w:t>
      </w:r>
      <w:r w:rsidR="008976BE">
        <w:t xml:space="preserve"> </w:t>
      </w:r>
      <w:r w:rsidR="00537612">
        <w:t xml:space="preserve">also </w:t>
      </w:r>
      <w:r w:rsidR="008976BE" w:rsidRPr="00E0008B">
        <w:rPr>
          <w:i/>
        </w:rPr>
        <w:t>knows</w:t>
      </w:r>
      <w:r w:rsidR="008976BE">
        <w:t xml:space="preserve"> that </w:t>
      </w:r>
      <w:r w:rsidR="00537612">
        <w:rPr>
          <w:i/>
        </w:rPr>
        <w:t>that is moving</w:t>
      </w:r>
      <w:r w:rsidR="00537612">
        <w:t>.</w:t>
      </w:r>
      <w:r w:rsidR="003D784F">
        <w:t xml:space="preserve"> </w:t>
      </w:r>
      <w:r w:rsidR="00E0008B">
        <w:t xml:space="preserve"> </w:t>
      </w:r>
      <w:r w:rsidR="004C360E">
        <w:rPr>
          <w:rFonts w:ascii="AdvPTimes" w:hAnsi="AdvPTimes"/>
        </w:rPr>
        <w:t xml:space="preserve">In </w:t>
      </w:r>
      <w:r w:rsidR="004C360E" w:rsidRPr="00A54B34">
        <w:rPr>
          <w:rFonts w:ascii="Times" w:hAnsi="Times"/>
        </w:rPr>
        <w:t>§</w:t>
      </w:r>
      <w:r w:rsidR="001F13EC">
        <w:rPr>
          <w:rFonts w:ascii="AdvPTimes" w:hAnsi="AdvPTimes"/>
        </w:rPr>
        <w:t>5</w:t>
      </w:r>
      <w:r w:rsidR="004C360E">
        <w:rPr>
          <w:rFonts w:ascii="AdvPTimes" w:hAnsi="AdvPTimes"/>
        </w:rPr>
        <w:t xml:space="preserve">.2 and </w:t>
      </w:r>
      <w:r w:rsidR="004C360E" w:rsidRPr="00A54B34">
        <w:rPr>
          <w:rFonts w:ascii="Times" w:hAnsi="Times"/>
        </w:rPr>
        <w:t>§</w:t>
      </w:r>
      <w:r w:rsidR="001F13EC">
        <w:rPr>
          <w:rFonts w:ascii="AdvPTimes" w:hAnsi="AdvPTimes"/>
        </w:rPr>
        <w:t>5</w:t>
      </w:r>
      <w:r w:rsidR="00BD34CA">
        <w:rPr>
          <w:rFonts w:ascii="AdvPTimes" w:hAnsi="AdvPTimes"/>
        </w:rPr>
        <w:t xml:space="preserve">.3, I will use </w:t>
      </w:r>
      <w:r w:rsidR="00B550D5">
        <w:rPr>
          <w:rFonts w:ascii="AdvPTimes" w:hAnsi="AdvPTimes"/>
        </w:rPr>
        <w:t xml:space="preserve">this case </w:t>
      </w:r>
      <w:r w:rsidR="00BD34CA">
        <w:rPr>
          <w:rFonts w:ascii="AdvPTimes" w:hAnsi="AdvPTimes"/>
        </w:rPr>
        <w:t xml:space="preserve">to support </w:t>
      </w:r>
      <w:r w:rsidR="00582F3A">
        <w:t>NHD</w:t>
      </w:r>
      <w:r w:rsidR="00582F3A">
        <w:rPr>
          <w:rFonts w:ascii="AdvPTimes" w:hAnsi="AdvPTimes"/>
        </w:rPr>
        <w:t xml:space="preserve"> </w:t>
      </w:r>
      <w:r w:rsidR="00BD34CA">
        <w:rPr>
          <w:rFonts w:ascii="AdvPTimes" w:hAnsi="AdvPTimes"/>
        </w:rPr>
        <w:t xml:space="preserve">and </w:t>
      </w:r>
      <w:r w:rsidR="0067588A">
        <w:rPr>
          <w:rFonts w:ascii="AdvPTimes" w:hAnsi="AdvPTimes"/>
        </w:rPr>
        <w:t>against</w:t>
      </w:r>
      <w:r w:rsidR="00BD34CA">
        <w:rPr>
          <w:rFonts w:ascii="AdvPTimes" w:hAnsi="AdvPTimes"/>
        </w:rPr>
        <w:t xml:space="preserve"> </w:t>
      </w:r>
      <w:r w:rsidR="00582F3A">
        <w:t>HLE</w:t>
      </w:r>
      <w:r w:rsidR="00BD34CA">
        <w:rPr>
          <w:rFonts w:ascii="AdvPTimes" w:hAnsi="AdvPTimes"/>
        </w:rPr>
        <w:t>.</w:t>
      </w:r>
    </w:p>
    <w:p w14:paraId="7C2709D9" w14:textId="77777777" w:rsidR="00BA2811" w:rsidRDefault="00BA2811" w:rsidP="00BA2811">
      <w:pPr>
        <w:spacing w:line="480" w:lineRule="auto"/>
        <w:rPr>
          <w:rFonts w:ascii="AdvPTimes" w:hAnsi="AdvPTimes" w:hint="eastAsia"/>
        </w:rPr>
      </w:pPr>
    </w:p>
    <w:p w14:paraId="00B1D4C1" w14:textId="77777777" w:rsidR="00ED2597" w:rsidRPr="00ED2597" w:rsidRDefault="001F13EC" w:rsidP="00ED2597">
      <w:pPr>
        <w:spacing w:line="480" w:lineRule="auto"/>
        <w:rPr>
          <w:rFonts w:ascii="AdvPTimes" w:hAnsi="AdvPTimes" w:hint="eastAsia"/>
          <w:i/>
        </w:rPr>
      </w:pPr>
      <w:r>
        <w:rPr>
          <w:rFonts w:ascii="AdvPTimes" w:hAnsi="AdvPTimes"/>
          <w:i/>
        </w:rPr>
        <w:t>5</w:t>
      </w:r>
      <w:r w:rsidR="00ED2597">
        <w:rPr>
          <w:rFonts w:ascii="AdvPTimes" w:hAnsi="AdvPTimes"/>
          <w:i/>
        </w:rPr>
        <w:t xml:space="preserve">.2 </w:t>
      </w:r>
      <w:r w:rsidR="00AC7D77">
        <w:rPr>
          <w:i/>
        </w:rPr>
        <w:t xml:space="preserve">Baby Perception </w:t>
      </w:r>
      <w:r w:rsidR="00D712E7">
        <w:rPr>
          <w:i/>
        </w:rPr>
        <w:t>is Consistent with</w:t>
      </w:r>
      <w:r w:rsidR="00AC7D77">
        <w:rPr>
          <w:i/>
        </w:rPr>
        <w:t xml:space="preserve"> </w:t>
      </w:r>
      <w:r w:rsidR="00582F3A">
        <w:rPr>
          <w:i/>
        </w:rPr>
        <w:t>NHD</w:t>
      </w:r>
    </w:p>
    <w:p w14:paraId="413B9A99" w14:textId="77777777" w:rsidR="00185D1C" w:rsidRDefault="00E0008B" w:rsidP="00ED2597">
      <w:pPr>
        <w:spacing w:line="480" w:lineRule="auto"/>
      </w:pPr>
      <w:r>
        <w:t xml:space="preserve">Let ‘M’ denote the proposition that </w:t>
      </w:r>
      <w:r>
        <w:rPr>
          <w:i/>
        </w:rPr>
        <w:t>that is moving</w:t>
      </w:r>
      <w:r>
        <w:t xml:space="preserve"> and ‘M*’ denote the proposition that </w:t>
      </w:r>
      <w:r>
        <w:rPr>
          <w:i/>
        </w:rPr>
        <w:t>my belief that that is moving was reliably formed</w:t>
      </w:r>
      <w:r>
        <w:t xml:space="preserve">.  It seems that </w:t>
      </w:r>
      <w:r w:rsidR="00FF3B86">
        <w:t>Ned’s</w:t>
      </w:r>
      <w:r>
        <w:t xml:space="preserve"> belief </w:t>
      </w:r>
      <w:r w:rsidR="00063027">
        <w:t>in</w:t>
      </w:r>
      <w:r>
        <w:t xml:space="preserve"> M is </w:t>
      </w:r>
      <w:r w:rsidR="00063027">
        <w:t>justified</w:t>
      </w:r>
      <w:r>
        <w:t>.</w:t>
      </w:r>
      <w:r w:rsidR="004B5EEE">
        <w:t xml:space="preserve"> </w:t>
      </w:r>
      <w:r w:rsidR="00243931">
        <w:t xml:space="preserve"> </w:t>
      </w:r>
      <w:r w:rsidR="00D712E7">
        <w:t xml:space="preserve">Furthermore, </w:t>
      </w:r>
      <w:r w:rsidR="00FF3B86">
        <w:t xml:space="preserve">Ned’s </w:t>
      </w:r>
      <w:r w:rsidR="00D712E7">
        <w:t xml:space="preserve">belief satisfies </w:t>
      </w:r>
      <w:r w:rsidR="00582F3A">
        <w:t>NHD</w:t>
      </w:r>
      <w:r w:rsidR="00D712E7">
        <w:t>: it is not the case that he should withhold or disbelieve M* in virtue of his αβ-beliefs.  First</w:t>
      </w:r>
      <w:r w:rsidR="00021160">
        <w:t xml:space="preserve"> of all</w:t>
      </w:r>
      <w:r w:rsidR="00D712E7">
        <w:t xml:space="preserve">, </w:t>
      </w:r>
      <w:r w:rsidR="00FF3B86">
        <w:t xml:space="preserve">Ned </w:t>
      </w:r>
      <w:r w:rsidR="00D712E7">
        <w:t>has few, if any,</w:t>
      </w:r>
      <w:r w:rsidR="00ED2597">
        <w:t xml:space="preserve"> </w:t>
      </w:r>
      <w:r w:rsidR="008D36BE">
        <w:t>αβ-beliefs</w:t>
      </w:r>
      <w:r w:rsidR="008976BE">
        <w:t xml:space="preserve">.  </w:t>
      </w:r>
      <w:r w:rsidR="00D712E7">
        <w:t>Second</w:t>
      </w:r>
      <w:r w:rsidR="008976BE">
        <w:t xml:space="preserve">, </w:t>
      </w:r>
      <w:r w:rsidR="00B732EA">
        <w:t xml:space="preserve">it’s not the case that he </w:t>
      </w:r>
      <w:r w:rsidR="00B732EA">
        <w:rPr>
          <w:i/>
        </w:rPr>
        <w:t>should</w:t>
      </w:r>
      <w:r w:rsidR="00B732EA">
        <w:t xml:space="preserve"> take </w:t>
      </w:r>
      <w:r w:rsidR="00537612">
        <w:t>a doxastic attitude toward M</w:t>
      </w:r>
      <w:r w:rsidR="004A0790">
        <w:t xml:space="preserve">*.  There are two reasons for thinking this. The first is a simple intuition.  It just seems that there is nothing </w:t>
      </w:r>
      <w:r w:rsidR="008976BE">
        <w:t>bad</w:t>
      </w:r>
      <w:r w:rsidR="004A0790">
        <w:t xml:space="preserve"> epistemically if he doesn’t take </w:t>
      </w:r>
      <w:r w:rsidR="00341A9E">
        <w:t>an</w:t>
      </w:r>
      <w:r w:rsidR="00185D1C">
        <w:t xml:space="preserve"> attit</w:t>
      </w:r>
      <w:r w:rsidR="00537612">
        <w:t>ude toward M</w:t>
      </w:r>
      <w:r w:rsidR="00185D1C">
        <w:t>*.</w:t>
      </w:r>
    </w:p>
    <w:p w14:paraId="26A6B90D" w14:textId="77777777" w:rsidR="00A54C26" w:rsidRPr="00185D1C" w:rsidRDefault="004A0790" w:rsidP="00185D1C">
      <w:pPr>
        <w:spacing w:line="480" w:lineRule="auto"/>
        <w:ind w:firstLine="720"/>
        <w:rPr>
          <w:b/>
        </w:rPr>
      </w:pPr>
      <w:r>
        <w:t>The second reason is</w:t>
      </w:r>
      <w:r w:rsidR="00131DE7">
        <w:t xml:space="preserve"> </w:t>
      </w:r>
      <w:r w:rsidR="008976BE">
        <w:t>more theory dependent</w:t>
      </w:r>
      <w:r w:rsidR="00F52710">
        <w:t xml:space="preserve">.  </w:t>
      </w:r>
      <w:r w:rsidR="000845A1">
        <w:t>Suppose we</w:t>
      </w:r>
      <w:r w:rsidR="00131DE7">
        <w:t xml:space="preserve"> understand the </w:t>
      </w:r>
      <w:r w:rsidR="00131DE7" w:rsidRPr="003D784F">
        <w:rPr>
          <w:i/>
        </w:rPr>
        <w:t>epistemic should</w:t>
      </w:r>
      <w:r w:rsidR="00131DE7">
        <w:t xml:space="preserve"> in terms of obligation.  A</w:t>
      </w:r>
      <w:r>
        <w:t xml:space="preserve">t six months, </w:t>
      </w:r>
      <w:r w:rsidR="00FF3B86">
        <w:t xml:space="preserve">Ned </w:t>
      </w:r>
      <w:r>
        <w:rPr>
          <w:i/>
        </w:rPr>
        <w:t>can’t</w:t>
      </w:r>
      <w:r w:rsidR="00537612">
        <w:t xml:space="preserve"> take an attitude toward M</w:t>
      </w:r>
      <w:r w:rsidR="00185D1C">
        <w:t xml:space="preserve">*; it will </w:t>
      </w:r>
      <w:r w:rsidR="00A23169">
        <w:t>be some time</w:t>
      </w:r>
      <w:r w:rsidR="00185D1C">
        <w:t xml:space="preserve"> before he can form beliefs about reliability</w:t>
      </w:r>
      <w:r>
        <w:t xml:space="preserve">.  This is evidence that he is not </w:t>
      </w:r>
      <w:r>
        <w:rPr>
          <w:i/>
        </w:rPr>
        <w:t>obligated</w:t>
      </w:r>
      <w:r>
        <w:t xml:space="preserve"> to do it</w:t>
      </w:r>
      <w:r w:rsidR="00185D1C">
        <w:t>.</w:t>
      </w:r>
      <w:r w:rsidR="00736C3A">
        <w:t xml:space="preserve"> (I assume here that obligation implies ability.</w:t>
      </w:r>
      <w:r w:rsidR="00F52710">
        <w:rPr>
          <w:rStyle w:val="FootnoteReference"/>
        </w:rPr>
        <w:footnoteReference w:id="32"/>
      </w:r>
      <w:r w:rsidR="00736C3A">
        <w:t>)</w:t>
      </w:r>
      <w:r w:rsidR="00FF3B86">
        <w:t xml:space="preserve"> </w:t>
      </w:r>
      <w:r w:rsidR="00185D1C">
        <w:t>Suppose we</w:t>
      </w:r>
      <w:r w:rsidR="00D712E7">
        <w:t xml:space="preserve"> instead</w:t>
      </w:r>
      <w:r w:rsidR="00185D1C">
        <w:t xml:space="preserve"> </w:t>
      </w:r>
      <w:r w:rsidR="000845A1">
        <w:t>understand the epistemic should in terms of proper function</w:t>
      </w:r>
      <w:r w:rsidR="00185D1C">
        <w:t xml:space="preserve">.  Plausibly, part of being a healthy, well-formed human infant does not </w:t>
      </w:r>
      <w:r w:rsidR="00210924">
        <w:t xml:space="preserve">require </w:t>
      </w:r>
      <w:r w:rsidR="00537612">
        <w:t>forming an attitude toward M</w:t>
      </w:r>
      <w:r w:rsidR="00156E9E">
        <w:t>*.  T</w:t>
      </w:r>
      <w:r w:rsidR="00185D1C">
        <w:t xml:space="preserve">his is evidence that it is not </w:t>
      </w:r>
      <w:r w:rsidR="00FC07C1">
        <w:t xml:space="preserve">required by </w:t>
      </w:r>
      <w:r w:rsidR="00F30813">
        <w:t xml:space="preserve">the </w:t>
      </w:r>
      <w:r w:rsidR="00FC07C1">
        <w:t>proper function</w:t>
      </w:r>
      <w:r w:rsidR="00F30813">
        <w:t>ing</w:t>
      </w:r>
      <w:r w:rsidR="00FF3B86">
        <w:t xml:space="preserve"> of Ned’s faculties</w:t>
      </w:r>
      <w:r w:rsidR="00185D1C">
        <w:t xml:space="preserve">.  Perhaps there is another way to understand the </w:t>
      </w:r>
      <w:r w:rsidR="00185D1C">
        <w:rPr>
          <w:i/>
        </w:rPr>
        <w:t>epistemic should</w:t>
      </w:r>
      <w:r w:rsidR="00185D1C">
        <w:t xml:space="preserve">, but it is likely that we </w:t>
      </w:r>
      <w:r w:rsidR="00185D1C">
        <w:lastRenderedPageBreak/>
        <w:t>could say similar things</w:t>
      </w:r>
      <w:r w:rsidR="00F52710">
        <w:t xml:space="preserve"> about those options</w:t>
      </w:r>
      <w:r w:rsidR="00185D1C">
        <w:t>.</w:t>
      </w:r>
      <w:r w:rsidR="00063027">
        <w:t xml:space="preserve">  So, </w:t>
      </w:r>
      <w:r w:rsidR="00FF3B86">
        <w:t xml:space="preserve">Ned’s </w:t>
      </w:r>
      <w:r w:rsidR="00063027">
        <w:t xml:space="preserve">justified and warranted belief in M is not a counterexample to </w:t>
      </w:r>
      <w:r w:rsidR="00582F3A">
        <w:t xml:space="preserve">NHD </w:t>
      </w:r>
      <w:r w:rsidR="00063027">
        <w:t>and is consistent with it.</w:t>
      </w:r>
    </w:p>
    <w:p w14:paraId="6515E204" w14:textId="77777777" w:rsidR="004172BE" w:rsidRPr="00661435" w:rsidRDefault="004172BE" w:rsidP="004172BE">
      <w:pPr>
        <w:spacing w:line="480" w:lineRule="auto"/>
      </w:pPr>
      <w:r>
        <w:tab/>
        <w:t xml:space="preserve">This discussion </w:t>
      </w:r>
      <w:r w:rsidR="00824EC6">
        <w:t xml:space="preserve">also </w:t>
      </w:r>
      <w:r>
        <w:t>helps us to see that there is noth</w:t>
      </w:r>
      <w:r w:rsidR="00E465BE">
        <w:t>ing special about clairvoyance.</w:t>
      </w:r>
      <w:r w:rsidR="00E465BE">
        <w:rPr>
          <w:rStyle w:val="FootnoteReference"/>
        </w:rPr>
        <w:footnoteReference w:id="33"/>
      </w:r>
      <w:r>
        <w:t xml:space="preserve"> Consider,</w:t>
      </w:r>
    </w:p>
    <w:p w14:paraId="138C996F" w14:textId="77777777" w:rsidR="004172BE" w:rsidRDefault="004172BE" w:rsidP="004172BE">
      <w:pPr>
        <w:ind w:left="720"/>
        <w:rPr>
          <w:b/>
        </w:rPr>
      </w:pPr>
      <w:r w:rsidRPr="00EC1565">
        <w:rPr>
          <w:i/>
        </w:rPr>
        <w:t xml:space="preserve">Baby </w:t>
      </w:r>
      <w:r>
        <w:rPr>
          <w:i/>
        </w:rPr>
        <w:t>Clairvoyance</w:t>
      </w:r>
      <w:r w:rsidR="00ED6E76">
        <w:t>: Baby Norman is like any normal human</w:t>
      </w:r>
      <w:r>
        <w:t xml:space="preserve"> infant</w:t>
      </w:r>
      <w:r w:rsidR="00ED6E76">
        <w:t xml:space="preserve"> except for his</w:t>
      </w:r>
      <w:r>
        <w:t xml:space="preserve"> power of clairvoyance.  At </w:t>
      </w:r>
      <w:r w:rsidR="008B7760">
        <w:t>six months,</w:t>
      </w:r>
      <w:r>
        <w:t xml:space="preserve"> </w:t>
      </w:r>
      <w:r w:rsidR="008B7760">
        <w:t xml:space="preserve">he grasps for a moving </w:t>
      </w:r>
      <w:r w:rsidR="00837F10">
        <w:t>ball</w:t>
      </w:r>
      <w:r w:rsidR="009A1DAD">
        <w:t xml:space="preserve"> </w:t>
      </w:r>
      <w:r w:rsidR="00837F10">
        <w:t>while blindfolded</w:t>
      </w:r>
      <w:r w:rsidR="008B7760">
        <w:t>.  He used only his clairvoyance</w:t>
      </w:r>
      <w:r w:rsidR="00837F10">
        <w:t xml:space="preserve"> to track the ball.</w:t>
      </w:r>
    </w:p>
    <w:p w14:paraId="13E6F2F8" w14:textId="77777777" w:rsidR="004172BE" w:rsidRPr="004172BE" w:rsidRDefault="004172BE" w:rsidP="004172BE">
      <w:pPr>
        <w:ind w:left="720"/>
        <w:rPr>
          <w:b/>
        </w:rPr>
      </w:pPr>
    </w:p>
    <w:p w14:paraId="1E03DE0D" w14:textId="77777777" w:rsidR="004172BE" w:rsidRDefault="008B7760" w:rsidP="004172BE">
      <w:pPr>
        <w:spacing w:line="480" w:lineRule="auto"/>
      </w:pPr>
      <w:r>
        <w:t xml:space="preserve">Like </w:t>
      </w:r>
      <w:r w:rsidR="00FF3B86">
        <w:t>Ned</w:t>
      </w:r>
      <w:r>
        <w:t>, it</w:t>
      </w:r>
      <w:r w:rsidR="006167CC">
        <w:t xml:space="preserve"> also</w:t>
      </w:r>
      <w:r>
        <w:t xml:space="preserve"> se</w:t>
      </w:r>
      <w:r w:rsidR="00A21E76">
        <w:t xml:space="preserve">ems that Baby Norman knew </w:t>
      </w:r>
      <w:r w:rsidR="00824EC6">
        <w:t>M</w:t>
      </w:r>
      <w:r w:rsidR="00DA732C">
        <w:t>.</w:t>
      </w:r>
      <w:r w:rsidR="00DA732C">
        <w:rPr>
          <w:rStyle w:val="FootnoteReference"/>
        </w:rPr>
        <w:footnoteReference w:id="34"/>
      </w:r>
      <w:r>
        <w:t xml:space="preserve"> Furthermore, it</w:t>
      </w:r>
      <w:r w:rsidR="00A448ED">
        <w:t xml:space="preserve"> does not</w:t>
      </w:r>
      <w:r w:rsidR="004172BE">
        <w:t xml:space="preserve"> seem that </w:t>
      </w:r>
      <w:r>
        <w:t>he</w:t>
      </w:r>
      <w:r w:rsidR="00A448ED">
        <w:t xml:space="preserve"> has</w:t>
      </w:r>
      <w:r w:rsidR="004172BE">
        <w:t xml:space="preserve"> a </w:t>
      </w:r>
      <w:r w:rsidR="00A448ED">
        <w:t>defeater or that he</w:t>
      </w:r>
      <w:r w:rsidR="004172BE">
        <w:t xml:space="preserve"> should </w:t>
      </w:r>
      <w:r w:rsidR="00A54C26">
        <w:t>take a doxastic attitude toward</w:t>
      </w:r>
      <w:r w:rsidR="00837F10">
        <w:t xml:space="preserve"> </w:t>
      </w:r>
      <w:r w:rsidR="00824EC6">
        <w:t>M</w:t>
      </w:r>
      <w:r w:rsidR="006167CC">
        <w:t>*</w:t>
      </w:r>
      <w:r w:rsidR="00A448ED">
        <w:t>.</w:t>
      </w:r>
      <w:r>
        <w:t xml:space="preserve"> </w:t>
      </w:r>
      <w:r w:rsidR="00A448ED">
        <w:t xml:space="preserve"> </w:t>
      </w:r>
      <w:r w:rsidR="00F448C1">
        <w:t>This is</w:t>
      </w:r>
      <w:r w:rsidR="004172BE">
        <w:t xml:space="preserve"> </w:t>
      </w:r>
      <w:r w:rsidR="006345AD">
        <w:t>confirm</w:t>
      </w:r>
      <w:r w:rsidR="006167CC">
        <w:t xml:space="preserve">ation </w:t>
      </w:r>
      <w:r w:rsidR="006345AD">
        <w:t>that adult Norman’s αβ-beliefs</w:t>
      </w:r>
      <w:r w:rsidR="00E465BE">
        <w:t xml:space="preserve"> serve as a defeater for his belief in N.</w:t>
      </w:r>
    </w:p>
    <w:p w14:paraId="156A56EB" w14:textId="77777777" w:rsidR="004172BE" w:rsidRDefault="004172BE" w:rsidP="00ED2597">
      <w:pPr>
        <w:spacing w:line="480" w:lineRule="auto"/>
      </w:pPr>
    </w:p>
    <w:p w14:paraId="2B951FB5" w14:textId="77777777" w:rsidR="004172BE" w:rsidRPr="0088298E" w:rsidRDefault="001F13EC" w:rsidP="00ED2597">
      <w:pPr>
        <w:spacing w:line="480" w:lineRule="auto"/>
        <w:rPr>
          <w:b/>
        </w:rPr>
      </w:pPr>
      <w:r>
        <w:rPr>
          <w:i/>
        </w:rPr>
        <w:t>5</w:t>
      </w:r>
      <w:r w:rsidR="00AC7D77">
        <w:rPr>
          <w:i/>
        </w:rPr>
        <w:t>.3 Baby Perception Disconfirms</w:t>
      </w:r>
      <w:r w:rsidR="004172BE">
        <w:rPr>
          <w:i/>
        </w:rPr>
        <w:t xml:space="preserve"> </w:t>
      </w:r>
      <w:r w:rsidR="003B6F42" w:rsidRPr="003B6F42">
        <w:rPr>
          <w:i/>
        </w:rPr>
        <w:t>HLE</w:t>
      </w:r>
    </w:p>
    <w:p w14:paraId="12EE2E49" w14:textId="77777777" w:rsidR="00075D41" w:rsidRDefault="00A706DA" w:rsidP="004172BE">
      <w:pPr>
        <w:spacing w:line="480" w:lineRule="auto"/>
      </w:pPr>
      <w:r>
        <w:t>I now</w:t>
      </w:r>
      <w:r w:rsidR="00B550D5">
        <w:t xml:space="preserve"> argue that </w:t>
      </w:r>
      <w:r>
        <w:t xml:space="preserve">Baby Perception is a counterexample to </w:t>
      </w:r>
      <w:r w:rsidR="00582F3A">
        <w:t>HLE</w:t>
      </w:r>
      <w:r w:rsidR="00B550D5">
        <w:t xml:space="preserve">.  </w:t>
      </w:r>
      <w:r w:rsidR="00582F3A">
        <w:t xml:space="preserve">As a reminder, HLE </w:t>
      </w:r>
      <w:r w:rsidR="004A304F">
        <w:t>requires for</w:t>
      </w:r>
      <w:r w:rsidR="00AC5B38" w:rsidRPr="00AC5B38">
        <w:rPr>
          <w:i/>
        </w:rPr>
        <w:t xml:space="preserve"> S</w:t>
      </w:r>
      <w:r w:rsidR="00AC5B38">
        <w:t>’s</w:t>
      </w:r>
      <w:r w:rsidR="004A304F">
        <w:t xml:space="preserve"> justified belief that</w:t>
      </w:r>
      <w:r w:rsidR="00AC5B38" w:rsidRPr="00AC5B38">
        <w:rPr>
          <w:i/>
        </w:rPr>
        <w:t xml:space="preserve"> p</w:t>
      </w:r>
      <w:r w:rsidR="00AC5B38">
        <w:t xml:space="preserve"> </w:t>
      </w:r>
      <w:r w:rsidR="004A304F">
        <w:t>that</w:t>
      </w:r>
      <w:r w:rsidR="009A11A8">
        <w:t xml:space="preserve"> </w:t>
      </w:r>
      <w:r w:rsidR="00AC5B38" w:rsidRPr="00AC5B38">
        <w:rPr>
          <w:i/>
        </w:rPr>
        <w:t>S</w:t>
      </w:r>
      <w:r w:rsidR="00AC5B38">
        <w:t xml:space="preserve"> </w:t>
      </w:r>
      <w:r w:rsidR="00362ED8">
        <w:t>have</w:t>
      </w:r>
      <w:r w:rsidR="004A304F">
        <w:t xml:space="preserve"> </w:t>
      </w:r>
      <w:r w:rsidR="009A11A8">
        <w:t>good</w:t>
      </w:r>
      <w:r w:rsidR="004A304F">
        <w:t xml:space="preserve"> evidence</w:t>
      </w:r>
      <w:r w:rsidR="009A11A8">
        <w:t xml:space="preserve"> for </w:t>
      </w:r>
      <w:r w:rsidR="009A11A8">
        <w:rPr>
          <w:i/>
        </w:rPr>
        <w:t>p*</w:t>
      </w:r>
      <w:r w:rsidR="009A11A8">
        <w:t xml:space="preserve"> and</w:t>
      </w:r>
      <w:r w:rsidR="00E22BD7">
        <w:t xml:space="preserve"> that</w:t>
      </w:r>
      <w:r w:rsidR="009A11A8">
        <w:t xml:space="preserve"> </w:t>
      </w:r>
      <w:r w:rsidR="008F6A29">
        <w:rPr>
          <w:i/>
        </w:rPr>
        <w:t>S</w:t>
      </w:r>
      <w:r w:rsidR="008F6A29">
        <w:t xml:space="preserve"> </w:t>
      </w:r>
      <w:r w:rsidR="00362ED8">
        <w:t>be</w:t>
      </w:r>
      <w:r w:rsidR="008F6A29">
        <w:t xml:space="preserve"> in a position</w:t>
      </w:r>
      <w:r w:rsidR="004A304F">
        <w:t xml:space="preserve"> to justifiably believe </w:t>
      </w:r>
      <w:r w:rsidR="00AC5B38" w:rsidRPr="00AC5B38">
        <w:rPr>
          <w:i/>
        </w:rPr>
        <w:t>p*</w:t>
      </w:r>
      <w:r w:rsidR="004A304F">
        <w:t xml:space="preserve">. </w:t>
      </w:r>
      <w:r w:rsidR="00B9224D">
        <w:t xml:space="preserve"> </w:t>
      </w:r>
      <w:r w:rsidR="007D1E1D">
        <w:t>Now</w:t>
      </w:r>
      <w:r w:rsidR="004A304F">
        <w:t xml:space="preserve"> </w:t>
      </w:r>
      <w:r w:rsidR="00FF3B86">
        <w:t>Ned</w:t>
      </w:r>
      <w:r w:rsidR="004A304F">
        <w:t xml:space="preserve">, as we said above, appears to know (and </w:t>
      </w:r>
      <w:r w:rsidR="00F108A5">
        <w:t xml:space="preserve">have justified belief) </w:t>
      </w:r>
      <w:r w:rsidR="00824EC6">
        <w:t>that M</w:t>
      </w:r>
      <w:r w:rsidR="007D1E1D">
        <w:t>.</w:t>
      </w:r>
      <w:r w:rsidR="00E22BD7">
        <w:t xml:space="preserve">  So, </w:t>
      </w:r>
      <w:r w:rsidR="00075D41">
        <w:t>we have two questions.</w:t>
      </w:r>
    </w:p>
    <w:p w14:paraId="56725D97" w14:textId="77777777" w:rsidR="00075D41" w:rsidRDefault="00527765" w:rsidP="00527765">
      <w:pPr>
        <w:spacing w:line="480" w:lineRule="auto"/>
        <w:ind w:left="720"/>
      </w:pPr>
      <w:r>
        <w:t>Question 1:</w:t>
      </w:r>
      <w:r w:rsidR="00075D41">
        <w:t xml:space="preserve"> D</w:t>
      </w:r>
      <w:r w:rsidR="00E22BD7">
        <w:t xml:space="preserve">oes </w:t>
      </w:r>
      <w:r w:rsidR="00FF3B86">
        <w:t xml:space="preserve">Ned </w:t>
      </w:r>
      <w:r w:rsidR="00E22BD7">
        <w:t>have good evidence for M*?</w:t>
      </w:r>
    </w:p>
    <w:p w14:paraId="7C7D5719" w14:textId="77777777" w:rsidR="00E22BD7" w:rsidRDefault="00527765" w:rsidP="00527765">
      <w:pPr>
        <w:spacing w:line="480" w:lineRule="auto"/>
        <w:ind w:left="720"/>
      </w:pPr>
      <w:r>
        <w:t>Question 2:</w:t>
      </w:r>
      <w:r w:rsidR="00075D41">
        <w:t xml:space="preserve"> Is Ned</w:t>
      </w:r>
      <w:r w:rsidR="00E22BD7">
        <w:t xml:space="preserve"> in a position to justifiedly believe M*?</w:t>
      </w:r>
    </w:p>
    <w:p w14:paraId="6F8353D7" w14:textId="77777777" w:rsidR="00527765" w:rsidRDefault="00527765" w:rsidP="00527765">
      <w:pPr>
        <w:spacing w:line="480" w:lineRule="auto"/>
      </w:pPr>
      <w:r>
        <w:t>I’ll address each in turn.</w:t>
      </w:r>
    </w:p>
    <w:p w14:paraId="1C343F64" w14:textId="77777777" w:rsidR="009A3ACC" w:rsidRDefault="00DC5E18" w:rsidP="00092756">
      <w:pPr>
        <w:spacing w:line="480" w:lineRule="auto"/>
        <w:ind w:firstLine="720"/>
      </w:pPr>
      <w:r>
        <w:t>Regarding the first question, here are</w:t>
      </w:r>
      <w:r w:rsidR="00092756">
        <w:t xml:space="preserve"> some candidates for what </w:t>
      </w:r>
      <w:r w:rsidR="00FF3B86">
        <w:t xml:space="preserve">Ned’s </w:t>
      </w:r>
      <w:r w:rsidR="00D35D99">
        <w:t>evidence for M*</w:t>
      </w:r>
      <w:r w:rsidR="006B6EDB">
        <w:t xml:space="preserve"> might be</w:t>
      </w:r>
      <w:r w:rsidR="00D35D99">
        <w:t>.  P</w:t>
      </w:r>
      <w:r w:rsidR="00092756">
        <w:t xml:space="preserve">erhaps </w:t>
      </w:r>
      <w:r w:rsidR="006B6EDB">
        <w:t>it</w:t>
      </w:r>
      <w:r w:rsidR="00D35D99">
        <w:t xml:space="preserve"> is his</w:t>
      </w:r>
      <w:r w:rsidR="00092756">
        <w:t xml:space="preserve"> </w:t>
      </w:r>
      <w:r w:rsidR="00092756" w:rsidRPr="00D35D99">
        <w:rPr>
          <w:i/>
        </w:rPr>
        <w:t>beliefs</w:t>
      </w:r>
      <w:r w:rsidR="00092756">
        <w:t xml:space="preserve"> </w:t>
      </w:r>
      <w:r w:rsidR="00D35D99">
        <w:t xml:space="preserve">(or knowledge) </w:t>
      </w:r>
      <w:r w:rsidR="00092756">
        <w:t xml:space="preserve">stored in his memory about </w:t>
      </w:r>
      <w:r w:rsidR="00527765">
        <w:t>an</w:t>
      </w:r>
      <w:r w:rsidR="00092756">
        <w:t xml:space="preserve"> earlier successful track record. (This was the case in the </w:t>
      </w:r>
      <w:r w:rsidR="009F77A4">
        <w:t xml:space="preserve">above </w:t>
      </w:r>
      <w:r w:rsidR="00092756">
        <w:t xml:space="preserve">examples of Conee, </w:t>
      </w:r>
      <w:r w:rsidR="00092756">
        <w:lastRenderedPageBreak/>
        <w:t xml:space="preserve">Feldman, and Steup.) </w:t>
      </w:r>
      <w:r w:rsidR="008B7760">
        <w:t>Now</w:t>
      </w:r>
      <w:r w:rsidR="0084125B">
        <w:t xml:space="preserve"> granted</w:t>
      </w:r>
      <w:r w:rsidR="008B7760">
        <w:t xml:space="preserve">, </w:t>
      </w:r>
      <w:r w:rsidR="00824EC6">
        <w:t>6-month-old</w:t>
      </w:r>
      <w:r w:rsidR="00825C41">
        <w:t xml:space="preserve"> </w:t>
      </w:r>
      <w:r w:rsidR="00FF3B86">
        <w:t xml:space="preserve">Ned </w:t>
      </w:r>
      <w:r w:rsidR="00F30813">
        <w:t>likely has</w:t>
      </w:r>
      <w:r w:rsidR="008B7760">
        <w:t xml:space="preserve"> formed other beliefs </w:t>
      </w:r>
      <w:r w:rsidR="008B7760" w:rsidRPr="009F77A4">
        <w:t>before</w:t>
      </w:r>
      <w:r w:rsidR="008B7760">
        <w:t xml:space="preserve"> </w:t>
      </w:r>
      <w:r w:rsidR="00063027">
        <w:t>he</w:t>
      </w:r>
      <w:r w:rsidR="00E51D1A">
        <w:t xml:space="preserve"> formed </w:t>
      </w:r>
      <w:r w:rsidR="006022F4">
        <w:t xml:space="preserve">his belief </w:t>
      </w:r>
      <w:r w:rsidR="00E51D1A">
        <w:t>in</w:t>
      </w:r>
      <w:r w:rsidR="006022F4">
        <w:t xml:space="preserve"> </w:t>
      </w:r>
      <w:r w:rsidR="00824EC6">
        <w:t>M</w:t>
      </w:r>
      <w:r w:rsidR="008B7760">
        <w:t xml:space="preserve">.  However, none of these beliefs </w:t>
      </w:r>
      <w:r w:rsidR="00D35D99">
        <w:t>will be</w:t>
      </w:r>
      <w:r w:rsidR="008B7760">
        <w:t xml:space="preserve"> </w:t>
      </w:r>
      <w:r w:rsidR="008B7760">
        <w:rPr>
          <w:i/>
        </w:rPr>
        <w:t>about</w:t>
      </w:r>
      <w:r w:rsidR="008B7760">
        <w:t xml:space="preserve"> his belief-forming powers.</w:t>
      </w:r>
      <w:r w:rsidR="00AA743A">
        <w:t xml:space="preserve">  </w:t>
      </w:r>
      <w:r w:rsidR="00D35D99">
        <w:t>They</w:t>
      </w:r>
      <w:r w:rsidR="00AA743A">
        <w:t xml:space="preserve"> will likely just be more b</w:t>
      </w:r>
      <w:r w:rsidR="006022F4">
        <w:t xml:space="preserve">eliefs </w:t>
      </w:r>
      <w:r w:rsidR="00527765">
        <w:t>with simple contents such as</w:t>
      </w:r>
      <w:r w:rsidR="00726904">
        <w:t xml:space="preserve"> </w:t>
      </w:r>
      <w:r w:rsidR="00726904">
        <w:rPr>
          <w:i/>
        </w:rPr>
        <w:t>there is food</w:t>
      </w:r>
      <w:r w:rsidR="00726904">
        <w:t xml:space="preserve">, </w:t>
      </w:r>
      <w:r w:rsidR="00726904">
        <w:rPr>
          <w:i/>
        </w:rPr>
        <w:t xml:space="preserve">there is </w:t>
      </w:r>
      <w:r w:rsidR="00E465BE">
        <w:rPr>
          <w:i/>
        </w:rPr>
        <w:t>mommy</w:t>
      </w:r>
      <w:r w:rsidR="00726904">
        <w:t>,</w:t>
      </w:r>
      <w:r w:rsidR="006B6EDB">
        <w:t xml:space="preserve"> and</w:t>
      </w:r>
      <w:r w:rsidR="00726904">
        <w:t xml:space="preserve"> </w:t>
      </w:r>
      <w:r w:rsidR="00527765">
        <w:rPr>
          <w:i/>
        </w:rPr>
        <w:t>it’s</w:t>
      </w:r>
      <w:r w:rsidR="00726904">
        <w:rPr>
          <w:i/>
        </w:rPr>
        <w:t xml:space="preserve"> uncomfortable</w:t>
      </w:r>
      <w:r w:rsidR="00362ED8">
        <w:t>.</w:t>
      </w:r>
      <w:r w:rsidR="00063027">
        <w:t xml:space="preserve">  Such minimal beliefs will not constitute good evidence that he has reliable perception. </w:t>
      </w:r>
    </w:p>
    <w:p w14:paraId="1B70A28B" w14:textId="77777777" w:rsidR="009F77A4" w:rsidRDefault="00C9717A" w:rsidP="00E51D1A">
      <w:pPr>
        <w:spacing w:line="480" w:lineRule="auto"/>
        <w:ind w:firstLine="720"/>
      </w:pPr>
      <w:r>
        <w:t>Here is a suggestion inspired by Steup (2013, 142).  Perhaps</w:t>
      </w:r>
      <w:r w:rsidR="00D35D99">
        <w:t xml:space="preserve"> </w:t>
      </w:r>
      <w:r w:rsidR="00FF3B86">
        <w:t xml:space="preserve">Ned’s </w:t>
      </w:r>
      <w:r w:rsidR="00D35D99">
        <w:t xml:space="preserve">evidence consists in his </w:t>
      </w:r>
      <w:r w:rsidR="00D35D99">
        <w:rPr>
          <w:i/>
        </w:rPr>
        <w:t>memories</w:t>
      </w:r>
      <w:r w:rsidR="00D35D99">
        <w:t>.</w:t>
      </w:r>
      <w:r>
        <w:rPr>
          <w:rStyle w:val="FootnoteReference"/>
        </w:rPr>
        <w:footnoteReference w:id="35"/>
      </w:r>
      <w:r w:rsidR="00D35D99">
        <w:t xml:space="preserve"> When ‘memory’ is used as a count noun, it </w:t>
      </w:r>
      <w:r w:rsidR="00D32967">
        <w:t xml:space="preserve">refers to </w:t>
      </w:r>
      <w:r w:rsidR="008D122D">
        <w:t xml:space="preserve">what </w:t>
      </w:r>
      <w:r w:rsidR="00D32967">
        <w:t>some philos</w:t>
      </w:r>
      <w:r w:rsidR="00A23F19">
        <w:t>ophers</w:t>
      </w:r>
      <w:r w:rsidR="002E35E9">
        <w:t xml:space="preserve"> of memory</w:t>
      </w:r>
      <w:r w:rsidR="00A23F19">
        <w:t xml:space="preserve"> call ‘personal memory’</w:t>
      </w:r>
      <w:r w:rsidR="00E51D1A">
        <w:t>.</w:t>
      </w:r>
      <w:r w:rsidR="00E51D1A">
        <w:rPr>
          <w:rStyle w:val="FootnoteReference"/>
        </w:rPr>
        <w:footnoteReference w:id="36"/>
      </w:r>
      <w:r w:rsidR="008D122D">
        <w:t xml:space="preserve"> </w:t>
      </w:r>
      <w:r w:rsidR="00FC2C72">
        <w:t xml:space="preserve">Memories are not identical to beliefs; rather, beliefs are often </w:t>
      </w:r>
      <w:r w:rsidR="00FC2C72">
        <w:rPr>
          <w:i/>
        </w:rPr>
        <w:t>based on</w:t>
      </w:r>
      <w:r w:rsidR="00FC2C72">
        <w:t xml:space="preserve"> memories. </w:t>
      </w:r>
      <w:r w:rsidR="003D454B">
        <w:t xml:space="preserve"> </w:t>
      </w:r>
      <w:r w:rsidR="009F77A4">
        <w:t>Consider</w:t>
      </w:r>
      <w:r w:rsidR="00FC2C72">
        <w:t xml:space="preserve"> this monologu</w:t>
      </w:r>
      <w:r w:rsidR="000E4888">
        <w:t>e: ‘</w:t>
      </w:r>
      <w:r w:rsidR="00FC2C72">
        <w:t xml:space="preserve">Now, what was the color of that car?  Hmm, </w:t>
      </w:r>
      <w:r w:rsidR="00527765">
        <w:t xml:space="preserve">wait, </w:t>
      </w:r>
      <w:r w:rsidR="00FC2C72">
        <w:t>I have a memory of it being maroon.  Yes,</w:t>
      </w:r>
      <w:r w:rsidR="003D454B">
        <w:t xml:space="preserve"> that’s right,</w:t>
      </w:r>
      <w:r w:rsidR="000E4888">
        <w:t xml:space="preserve"> it was maroon!’</w:t>
      </w:r>
      <w:r w:rsidR="00FC2C72">
        <w:t xml:space="preserve"> In this example, the person believes that the car was maroon based on </w:t>
      </w:r>
      <w:r w:rsidR="003D454B">
        <w:t>his</w:t>
      </w:r>
      <w:r w:rsidR="00FC2C72">
        <w:t xml:space="preserve"> memory of it being maroon.</w:t>
      </w:r>
      <w:r w:rsidR="003D454B">
        <w:rPr>
          <w:rStyle w:val="FootnoteReference"/>
        </w:rPr>
        <w:footnoteReference w:id="37"/>
      </w:r>
    </w:p>
    <w:p w14:paraId="4B185F59" w14:textId="77777777" w:rsidR="00C9717A" w:rsidRPr="00224258" w:rsidRDefault="00511FDC" w:rsidP="00E51D1A">
      <w:pPr>
        <w:spacing w:line="480" w:lineRule="auto"/>
        <w:ind w:firstLine="720"/>
      </w:pPr>
      <w:r>
        <w:t>This</w:t>
      </w:r>
      <w:r w:rsidR="00527765">
        <w:t xml:space="preserve"> suggestion is distinct from </w:t>
      </w:r>
      <w:r w:rsidR="0084125B">
        <w:t xml:space="preserve">the suggestion that </w:t>
      </w:r>
      <w:r>
        <w:t>Ned’s evidence</w:t>
      </w:r>
      <w:r w:rsidR="0084125B">
        <w:t xml:space="preserve"> consists in</w:t>
      </w:r>
      <w:r w:rsidR="009F77A4">
        <w:t xml:space="preserve"> </w:t>
      </w:r>
      <w:r w:rsidR="009F77A4" w:rsidRPr="0084125B">
        <w:rPr>
          <w:i/>
        </w:rPr>
        <w:t>propositional memory</w:t>
      </w:r>
      <w:r w:rsidR="008B2A36">
        <w:t>, or</w:t>
      </w:r>
      <w:r w:rsidR="009F77A4">
        <w:t xml:space="preserve"> </w:t>
      </w:r>
      <w:r w:rsidR="009F77A4" w:rsidRPr="00FD5886">
        <w:rPr>
          <w:i/>
        </w:rPr>
        <w:t>remembering</w:t>
      </w:r>
      <w:r w:rsidR="009F77A4">
        <w:t xml:space="preserve"> </w:t>
      </w:r>
      <w:r w:rsidR="009F77A4">
        <w:rPr>
          <w:i/>
        </w:rPr>
        <w:t>that</w:t>
      </w:r>
      <w:r w:rsidR="009F77A4">
        <w:t xml:space="preserve"> </w:t>
      </w:r>
      <w:r w:rsidR="009F77A4" w:rsidRPr="00CE3FEC">
        <w:rPr>
          <w:i/>
        </w:rPr>
        <w:t>p</w:t>
      </w:r>
      <w:r w:rsidR="009F77A4">
        <w:t xml:space="preserve">. </w:t>
      </w:r>
      <w:r w:rsidR="00224258">
        <w:t xml:space="preserve"> </w:t>
      </w:r>
      <w:r w:rsidR="00527765">
        <w:t>P</w:t>
      </w:r>
      <w:r w:rsidR="0084125B">
        <w:t>ersonal memory</w:t>
      </w:r>
      <w:r w:rsidR="00D35D99">
        <w:t xml:space="preserve"> </w:t>
      </w:r>
      <w:r w:rsidR="0084125B">
        <w:t>is</w:t>
      </w:r>
      <w:r w:rsidR="00A23F19">
        <w:t xml:space="preserve"> </w:t>
      </w:r>
      <w:r w:rsidR="005A2758">
        <w:t xml:space="preserve">normally </w:t>
      </w:r>
      <w:r w:rsidR="00A23F19">
        <w:t xml:space="preserve">of </w:t>
      </w:r>
      <w:r w:rsidR="00A23F19" w:rsidRPr="00E51D1A">
        <w:t>events</w:t>
      </w:r>
      <w:r w:rsidR="00A23F19">
        <w:t xml:space="preserve"> we have personally experienced</w:t>
      </w:r>
      <w:r w:rsidR="009F77A4">
        <w:t>; propositional memory need not be</w:t>
      </w:r>
      <w:r w:rsidR="00FC2C72">
        <w:t xml:space="preserve">. </w:t>
      </w:r>
      <w:r w:rsidR="009F77A4">
        <w:t xml:space="preserve"> </w:t>
      </w:r>
      <w:r w:rsidR="00527765">
        <w:t>For example, m</w:t>
      </w:r>
      <w:r w:rsidR="00FD5886">
        <w:t>y s</w:t>
      </w:r>
      <w:r w:rsidR="00435518">
        <w:t>tudents can remember that Socrates taught Plato, but they do not have memories of Socrates teaching Plato.</w:t>
      </w:r>
      <w:r w:rsidR="009F77A4">
        <w:t xml:space="preserve"> </w:t>
      </w:r>
      <w:r w:rsidR="00A47E3A">
        <w:t xml:space="preserve"> </w:t>
      </w:r>
      <w:r w:rsidR="00527765">
        <w:t>Second, and more</w:t>
      </w:r>
      <w:r w:rsidR="00AE740B">
        <w:t xml:space="preserve"> importantly,</w:t>
      </w:r>
      <w:r w:rsidR="0084125B">
        <w:t xml:space="preserve"> </w:t>
      </w:r>
      <w:r w:rsidR="00224258">
        <w:t xml:space="preserve">while personal memory does not entail belief, </w:t>
      </w:r>
      <w:r w:rsidR="009F77A4">
        <w:t>propositional memory</w:t>
      </w:r>
      <w:r w:rsidR="00527765">
        <w:t xml:space="preserve"> </w:t>
      </w:r>
      <w:r w:rsidR="00224258">
        <w:t>does</w:t>
      </w:r>
      <w:r w:rsidR="00527765">
        <w:t>.  One remembers</w:t>
      </w:r>
      <w:r w:rsidR="009F77A4">
        <w:t xml:space="preserve"> that </w:t>
      </w:r>
      <w:r w:rsidR="009F77A4">
        <w:rPr>
          <w:i/>
        </w:rPr>
        <w:t>p</w:t>
      </w:r>
      <w:r w:rsidR="00527765">
        <w:t xml:space="preserve"> only if one believes</w:t>
      </w:r>
      <w:r w:rsidR="0084125B">
        <w:t xml:space="preserve"> that </w:t>
      </w:r>
      <w:r w:rsidR="0084125B">
        <w:rPr>
          <w:i/>
        </w:rPr>
        <w:t>p</w:t>
      </w:r>
      <w:r w:rsidR="009F77A4">
        <w:t>.</w:t>
      </w:r>
      <w:r w:rsidR="009F77A4">
        <w:rPr>
          <w:rStyle w:val="FootnoteReference"/>
        </w:rPr>
        <w:footnoteReference w:id="38"/>
      </w:r>
      <w:r>
        <w:t xml:space="preserve"> </w:t>
      </w:r>
      <w:r w:rsidR="00F30813">
        <w:t>So, t</w:t>
      </w:r>
      <w:r w:rsidR="00224258">
        <w:t>he</w:t>
      </w:r>
      <w:r w:rsidR="00527765">
        <w:t xml:space="preserve"> suggestion that Ned’s evidence for M* is his propositional memory is not</w:t>
      </w:r>
      <w:r>
        <w:t xml:space="preserve"> </w:t>
      </w:r>
      <w:r>
        <w:lastRenderedPageBreak/>
        <w:t>interestingly distinct</w:t>
      </w:r>
      <w:r w:rsidR="00AE740B">
        <w:t xml:space="preserve"> </w:t>
      </w:r>
      <w:r>
        <w:t>from the</w:t>
      </w:r>
      <w:r w:rsidR="00AE740B">
        <w:t xml:space="preserve"> earlier</w:t>
      </w:r>
      <w:r>
        <w:t xml:space="preserve"> </w:t>
      </w:r>
      <w:r w:rsidR="00AE740B">
        <w:t>one</w:t>
      </w:r>
      <w:r>
        <w:t xml:space="preserve"> that beliefs </w:t>
      </w:r>
      <w:r w:rsidR="00AE740B">
        <w:t xml:space="preserve">are </w:t>
      </w:r>
      <w:r w:rsidR="00224258">
        <w:t>his</w:t>
      </w:r>
      <w:r>
        <w:t xml:space="preserve"> evidence.</w:t>
      </w:r>
      <w:r w:rsidR="00F30813">
        <w:t xml:space="preserve">  So, t</w:t>
      </w:r>
      <w:r w:rsidR="00224258">
        <w:t xml:space="preserve">he personal memory suggestion </w:t>
      </w:r>
      <w:r w:rsidR="00224258">
        <w:rPr>
          <w:i/>
        </w:rPr>
        <w:t>is</w:t>
      </w:r>
      <w:r w:rsidR="00224258">
        <w:t xml:space="preserve"> interestingly distinct from that one.</w:t>
      </w:r>
    </w:p>
    <w:p w14:paraId="010EC3A9" w14:textId="77777777" w:rsidR="00224258" w:rsidRDefault="00F752D9" w:rsidP="00AE740B">
      <w:pPr>
        <w:spacing w:line="480" w:lineRule="auto"/>
        <w:ind w:firstLine="720"/>
      </w:pPr>
      <w:r>
        <w:t xml:space="preserve"> </w:t>
      </w:r>
      <w:r w:rsidR="00AE740B">
        <w:t>Now, p</w:t>
      </w:r>
      <w:r w:rsidR="007260A2">
        <w:t xml:space="preserve">erhaps infants begin storing memories at a very early age, and </w:t>
      </w:r>
      <w:r w:rsidR="00FF3B86">
        <w:t xml:space="preserve">Ned </w:t>
      </w:r>
      <w:r w:rsidR="00E51D1A">
        <w:t xml:space="preserve">has memories that constitute his </w:t>
      </w:r>
      <w:r w:rsidR="007260A2">
        <w:t>evidence for M*</w:t>
      </w:r>
      <w:r w:rsidR="003D7AA0">
        <w:t>.</w:t>
      </w:r>
      <w:r w:rsidR="006B6EDB">
        <w:t xml:space="preserve">  </w:t>
      </w:r>
      <w:r w:rsidR="002A40B9">
        <w:t xml:space="preserve">He might have a memory of </w:t>
      </w:r>
      <w:r w:rsidR="00471DAC">
        <w:rPr>
          <w:i/>
        </w:rPr>
        <w:t xml:space="preserve">its seeming that p </w:t>
      </w:r>
      <w:r w:rsidR="00DD3DDA">
        <w:t xml:space="preserve">and </w:t>
      </w:r>
      <w:r w:rsidR="00DD3DDA">
        <w:rPr>
          <w:i/>
        </w:rPr>
        <w:t>p being true</w:t>
      </w:r>
      <w:r w:rsidR="00DD3DDA">
        <w:t xml:space="preserve">; </w:t>
      </w:r>
      <w:r w:rsidR="00471DAC">
        <w:rPr>
          <w:i/>
        </w:rPr>
        <w:t>its seeming that q</w:t>
      </w:r>
      <w:r w:rsidR="00DD3DDA">
        <w:t xml:space="preserve"> and </w:t>
      </w:r>
      <w:r w:rsidR="00DD3DDA">
        <w:rPr>
          <w:i/>
        </w:rPr>
        <w:t>q being true</w:t>
      </w:r>
      <w:r w:rsidR="00E85922">
        <w:t xml:space="preserve">; and so on. </w:t>
      </w:r>
      <w:r w:rsidR="00037F10">
        <w:t xml:space="preserve"> </w:t>
      </w:r>
      <w:r w:rsidR="006B6EDB">
        <w:t xml:space="preserve">They might be memories that constitute a track record of his perceptual reliability, and thereby be his </w:t>
      </w:r>
      <w:r w:rsidR="0070737B">
        <w:t>evidence for M</w:t>
      </w:r>
      <w:r w:rsidR="002A40B9">
        <w:t>*.</w:t>
      </w:r>
      <w:r w:rsidR="00AE740B">
        <w:t xml:space="preserve">  </w:t>
      </w:r>
      <w:r w:rsidR="00224258">
        <w:t>I think that this Steup-inspired view is the best way to flesh out a defense of HLE.</w:t>
      </w:r>
    </w:p>
    <w:p w14:paraId="2E74D435" w14:textId="77777777" w:rsidR="00470783" w:rsidRDefault="00224258" w:rsidP="00AE740B">
      <w:pPr>
        <w:spacing w:line="480" w:lineRule="auto"/>
        <w:ind w:firstLine="720"/>
      </w:pPr>
      <w:r>
        <w:t>In response, I doubt that Ned has</w:t>
      </w:r>
      <w:r w:rsidR="007A05FA">
        <w:t xml:space="preserve"> all these memories.  </w:t>
      </w:r>
      <w:r>
        <w:t>Maybe</w:t>
      </w:r>
      <w:r w:rsidR="007A05FA">
        <w:t xml:space="preserve"> infants as young as </w:t>
      </w:r>
      <w:r w:rsidR="00FF3B86">
        <w:t xml:space="preserve">Ned </w:t>
      </w:r>
      <w:r w:rsidR="006022F4">
        <w:t>can store</w:t>
      </w:r>
      <w:r w:rsidR="007A05FA">
        <w:t xml:space="preserve"> memories of </w:t>
      </w:r>
      <w:r w:rsidR="007A05FA">
        <w:rPr>
          <w:i/>
        </w:rPr>
        <w:t xml:space="preserve">being in </w:t>
      </w:r>
      <w:r w:rsidR="00FD6C74">
        <w:rPr>
          <w:i/>
        </w:rPr>
        <w:t xml:space="preserve">a </w:t>
      </w:r>
      <w:r w:rsidR="007A05FA">
        <w:rPr>
          <w:i/>
        </w:rPr>
        <w:t>room</w:t>
      </w:r>
      <w:r w:rsidR="007A05FA">
        <w:t xml:space="preserve"> or </w:t>
      </w:r>
      <w:r w:rsidR="007A05FA">
        <w:rPr>
          <w:i/>
        </w:rPr>
        <w:t>feeling happy</w:t>
      </w:r>
      <w:r w:rsidR="0070737B">
        <w:t>, but</w:t>
      </w:r>
      <w:r w:rsidR="00037F10">
        <w:t xml:space="preserve"> </w:t>
      </w:r>
      <w:r>
        <w:t>I’m skeptical</w:t>
      </w:r>
      <w:r w:rsidR="000E7349">
        <w:t xml:space="preserve"> that</w:t>
      </w:r>
      <w:r w:rsidR="00470783">
        <w:t xml:space="preserve"> </w:t>
      </w:r>
      <w:r w:rsidR="0070737B">
        <w:t xml:space="preserve">he’d have </w:t>
      </w:r>
      <w:r w:rsidR="00A23169">
        <w:t xml:space="preserve">a </w:t>
      </w:r>
      <w:r w:rsidR="007A05FA">
        <w:t>memo</w:t>
      </w:r>
      <w:r w:rsidR="00A23169">
        <w:t>ry</w:t>
      </w:r>
      <w:r w:rsidR="007A05FA">
        <w:t xml:space="preserve"> of </w:t>
      </w:r>
      <w:r w:rsidR="00362ED8">
        <w:rPr>
          <w:i/>
        </w:rPr>
        <w:t>its seeming that I am in a room</w:t>
      </w:r>
      <w:r w:rsidR="007A05FA">
        <w:t xml:space="preserve">. </w:t>
      </w:r>
      <w:r w:rsidR="00671133">
        <w:t xml:space="preserve"> So, this </w:t>
      </w:r>
      <w:r w:rsidR="000E338D">
        <w:t xml:space="preserve">defense of </w:t>
      </w:r>
      <w:r w:rsidR="00582F3A">
        <w:t xml:space="preserve">HLE </w:t>
      </w:r>
      <w:r w:rsidR="000E338D">
        <w:t xml:space="preserve">at least depends on </w:t>
      </w:r>
      <w:r>
        <w:t>substantive</w:t>
      </w:r>
      <w:r w:rsidR="007A05FA">
        <w:t xml:space="preserve"> psychological claims </w:t>
      </w:r>
      <w:r w:rsidR="009C202B">
        <w:t>that need further defense</w:t>
      </w:r>
      <w:r w:rsidR="00470783">
        <w:t>.</w:t>
      </w:r>
      <w:r w:rsidR="009C202B">
        <w:t xml:space="preserve">  On the other hand, I don’t have a knockdown argument that it is incorrect.</w:t>
      </w:r>
    </w:p>
    <w:p w14:paraId="52FDB65E" w14:textId="77777777" w:rsidR="00547379" w:rsidRDefault="009C202B" w:rsidP="002A2905">
      <w:pPr>
        <w:spacing w:line="480" w:lineRule="auto"/>
        <w:ind w:firstLine="720"/>
        <w:outlineLvl w:val="0"/>
        <w:rPr>
          <w:b/>
        </w:rPr>
      </w:pPr>
      <w:r>
        <w:t>Let’s move to</w:t>
      </w:r>
      <w:r w:rsidR="002A2905">
        <w:t xml:space="preserve"> the second question. </w:t>
      </w:r>
      <w:r w:rsidR="00A015B2">
        <w:t xml:space="preserve"> </w:t>
      </w:r>
      <w:r w:rsidR="00547379">
        <w:t xml:space="preserve">Is </w:t>
      </w:r>
      <w:r w:rsidR="00FF3B86">
        <w:t xml:space="preserve">Ned </w:t>
      </w:r>
      <w:r w:rsidR="00547379">
        <w:t>in a position to justifiedly believe M*?  It seems that he is not</w:t>
      </w:r>
      <w:r w:rsidR="00A015B2">
        <w:t xml:space="preserve">. </w:t>
      </w:r>
      <w:r w:rsidR="008F6A29">
        <w:t xml:space="preserve"> </w:t>
      </w:r>
      <w:r w:rsidR="008529D7">
        <w:t xml:space="preserve">Suppose </w:t>
      </w:r>
      <w:r w:rsidR="00FF3B86">
        <w:t>Ned</w:t>
      </w:r>
      <w:r w:rsidR="00FF3B86" w:rsidRPr="00362ED8">
        <w:rPr>
          <w:i/>
        </w:rPr>
        <w:t xml:space="preserve"> </w:t>
      </w:r>
      <w:r w:rsidR="008529D7" w:rsidRPr="00362ED8">
        <w:rPr>
          <w:i/>
        </w:rPr>
        <w:t>does</w:t>
      </w:r>
      <w:r w:rsidR="008529D7">
        <w:t xml:space="preserve"> have the required memories</w:t>
      </w:r>
      <w:r>
        <w:t xml:space="preserve"> mentioned in the above paragraphs</w:t>
      </w:r>
      <w:r w:rsidR="008529D7">
        <w:t xml:space="preserve">.  </w:t>
      </w:r>
      <w:r w:rsidR="00366BC4">
        <w:t>Even then, h</w:t>
      </w:r>
      <w:r w:rsidR="00547379">
        <w:t xml:space="preserve">e </w:t>
      </w:r>
      <w:r w:rsidR="008529D7">
        <w:t xml:space="preserve">would </w:t>
      </w:r>
      <w:r w:rsidR="002A2905">
        <w:t xml:space="preserve">still </w:t>
      </w:r>
      <w:r w:rsidR="008529D7">
        <w:t xml:space="preserve">be </w:t>
      </w:r>
      <w:r w:rsidR="009A11A8">
        <w:t>like Watson</w:t>
      </w:r>
      <w:r w:rsidR="006B6EDB">
        <w:t xml:space="preserve"> and Detective Norman, not</w:t>
      </w:r>
      <w:r w:rsidR="009A11A8">
        <w:t xml:space="preserve"> Holmes</w:t>
      </w:r>
      <w:r w:rsidR="008529D7">
        <w:t xml:space="preserve">.  </w:t>
      </w:r>
      <w:r w:rsidR="009A11A8">
        <w:t xml:space="preserve">As an infant, </w:t>
      </w:r>
      <w:r w:rsidR="00FF3B86">
        <w:t xml:space="preserve">Ned </w:t>
      </w:r>
      <w:r w:rsidR="009A11A8">
        <w:t>simply would not be in a position</w:t>
      </w:r>
      <w:r w:rsidR="00A47E3A" w:rsidRPr="00A47E3A">
        <w:t xml:space="preserve"> </w:t>
      </w:r>
      <w:r w:rsidR="00A47E3A">
        <w:t>to draw together the information and</w:t>
      </w:r>
      <w:r w:rsidR="009A11A8">
        <w:t xml:space="preserve"> </w:t>
      </w:r>
      <w:r w:rsidR="00362ED8">
        <w:t>believe M*</w:t>
      </w:r>
      <w:r w:rsidR="009A11A8">
        <w:t xml:space="preserve">. </w:t>
      </w:r>
      <w:r w:rsidR="00362ED8">
        <w:t xml:space="preserve"> </w:t>
      </w:r>
      <w:r w:rsidR="00547379">
        <w:t>Yet, he justifiedly believes M</w:t>
      </w:r>
      <w:r w:rsidR="003438E7">
        <w:t xml:space="preserve"> and knows M</w:t>
      </w:r>
      <w:r w:rsidR="00547379">
        <w:t>.</w:t>
      </w:r>
    </w:p>
    <w:p w14:paraId="6A4A1391" w14:textId="77777777" w:rsidR="0057282A" w:rsidRPr="002A2905" w:rsidRDefault="00547379" w:rsidP="002A2905">
      <w:pPr>
        <w:spacing w:line="480" w:lineRule="auto"/>
        <w:ind w:firstLine="720"/>
        <w:outlineLvl w:val="0"/>
      </w:pPr>
      <w:r>
        <w:t xml:space="preserve">In conclusion, </w:t>
      </w:r>
      <w:r w:rsidR="009C202B">
        <w:t>even if Ned has</w:t>
      </w:r>
      <w:r>
        <w:t xml:space="preserve"> </w:t>
      </w:r>
      <w:r w:rsidR="003C74A1">
        <w:t xml:space="preserve">good </w:t>
      </w:r>
      <w:r>
        <w:t xml:space="preserve">evidence for M*, </w:t>
      </w:r>
      <w:r w:rsidR="009C202B">
        <w:t>he is not</w:t>
      </w:r>
      <w:r>
        <w:t xml:space="preserve"> in a position to justifiedly believe M*.  Yet, he still justifiedly believes M.</w:t>
      </w:r>
      <w:r w:rsidR="00B550D5">
        <w:t xml:space="preserve">  </w:t>
      </w:r>
      <w:r>
        <w:t xml:space="preserve">So, the case of Baby Perception is a counterexample to </w:t>
      </w:r>
      <w:r w:rsidR="00582F3A">
        <w:t>HLE</w:t>
      </w:r>
      <w:r>
        <w:t xml:space="preserve">.  We should therefore embrace </w:t>
      </w:r>
      <w:r w:rsidR="007A05FA">
        <w:t xml:space="preserve">a theory like </w:t>
      </w:r>
      <w:r w:rsidR="00582F3A">
        <w:t>NHD</w:t>
      </w:r>
      <w:r w:rsidR="009A11A8">
        <w:t xml:space="preserve">, instead of </w:t>
      </w:r>
      <w:r w:rsidR="00582F3A">
        <w:t>HLE</w:t>
      </w:r>
      <w:r w:rsidR="009A11A8">
        <w:t>,</w:t>
      </w:r>
      <w:r w:rsidR="008529D7">
        <w:t xml:space="preserve"> </w:t>
      </w:r>
      <w:r w:rsidR="00B550D5">
        <w:t xml:space="preserve">to explain why Norman’s belief is </w:t>
      </w:r>
      <w:r w:rsidR="009C202B">
        <w:t>not justified</w:t>
      </w:r>
      <w:r w:rsidR="00B550D5">
        <w:t>.</w:t>
      </w:r>
    </w:p>
    <w:p w14:paraId="36DD9AE9" w14:textId="77777777" w:rsidR="00EF2D96" w:rsidRDefault="00EF2D96" w:rsidP="00EF2D96">
      <w:pPr>
        <w:spacing w:line="480" w:lineRule="auto"/>
        <w:ind w:firstLine="720"/>
      </w:pPr>
    </w:p>
    <w:p w14:paraId="6E8CB26F" w14:textId="77777777" w:rsidR="002532E0" w:rsidRPr="00480C03" w:rsidRDefault="001F13EC" w:rsidP="00480C03">
      <w:pPr>
        <w:spacing w:line="480" w:lineRule="auto"/>
        <w:jc w:val="center"/>
        <w:rPr>
          <w:b/>
        </w:rPr>
      </w:pPr>
      <w:r>
        <w:rPr>
          <w:b/>
        </w:rPr>
        <w:lastRenderedPageBreak/>
        <w:t>6</w:t>
      </w:r>
      <w:r w:rsidR="00956D6E" w:rsidRPr="00480C03">
        <w:rPr>
          <w:b/>
        </w:rPr>
        <w:t xml:space="preserve">. </w:t>
      </w:r>
      <w:r w:rsidR="009811CC">
        <w:rPr>
          <w:b/>
        </w:rPr>
        <w:t>Mentalist and Nonmentalist</w:t>
      </w:r>
      <w:r w:rsidR="000748C8">
        <w:rPr>
          <w:b/>
        </w:rPr>
        <w:t xml:space="preserve"> </w:t>
      </w:r>
      <w:r w:rsidR="00D52FB4">
        <w:rPr>
          <w:b/>
        </w:rPr>
        <w:t xml:space="preserve">Interpretations of </w:t>
      </w:r>
      <w:r w:rsidR="00582F3A">
        <w:rPr>
          <w:b/>
        </w:rPr>
        <w:t>NHD</w:t>
      </w:r>
    </w:p>
    <w:p w14:paraId="26A64BB4" w14:textId="77777777" w:rsidR="009F6D87" w:rsidRDefault="00E24E8D" w:rsidP="009A3ACC">
      <w:pPr>
        <w:spacing w:line="480" w:lineRule="auto"/>
        <w:outlineLvl w:val="0"/>
      </w:pPr>
      <w:r>
        <w:t xml:space="preserve">I have </w:t>
      </w:r>
      <w:r w:rsidR="00B550D5">
        <w:t>argued</w:t>
      </w:r>
      <w:r>
        <w:t xml:space="preserve"> that Norman’s belief </w:t>
      </w:r>
      <w:r w:rsidR="007B39CB">
        <w:t>in</w:t>
      </w:r>
      <w:r>
        <w:t xml:space="preserve"> N is defeated because of his αβ-beliefs.  </w:t>
      </w:r>
      <w:r w:rsidR="00AA1BED">
        <w:rPr>
          <w:i/>
        </w:rPr>
        <w:t>In general</w:t>
      </w:r>
      <w:r w:rsidR="00AA1BED">
        <w:t xml:space="preserve">, it seems that adult humans will have αβ-beliefs that serve as a defeater </w:t>
      </w:r>
      <w:r w:rsidR="00FD6C74">
        <w:t xml:space="preserve">for </w:t>
      </w:r>
      <w:r w:rsidR="00AA1BED">
        <w:t xml:space="preserve">the deliverances of any </w:t>
      </w:r>
      <w:r w:rsidR="009A3ACC">
        <w:t>unfamiliar</w:t>
      </w:r>
      <w:r w:rsidR="00AA1BED">
        <w:t xml:space="preserve"> faculty.  B</w:t>
      </w:r>
      <w:r w:rsidR="00A448ED">
        <w:t>ut is this always the case?</w:t>
      </w:r>
      <w:r w:rsidR="009F6D87">
        <w:t xml:space="preserve">  </w:t>
      </w:r>
      <w:r w:rsidR="00A114B4">
        <w:t xml:space="preserve">I will argue that </w:t>
      </w:r>
      <w:r w:rsidR="007A57B0">
        <w:t xml:space="preserve">it </w:t>
      </w:r>
      <w:r w:rsidR="00A114B4">
        <w:t>depends</w:t>
      </w:r>
      <w:r w:rsidR="000260DF">
        <w:t xml:space="preserve"> on whether mentalism </w:t>
      </w:r>
      <w:r w:rsidR="00A114B4">
        <w:t>is true.</w:t>
      </w:r>
    </w:p>
    <w:p w14:paraId="54B30A23" w14:textId="77777777" w:rsidR="00D34BA4" w:rsidRDefault="009811CC" w:rsidP="00C97DDA">
      <w:pPr>
        <w:spacing w:line="480" w:lineRule="auto"/>
        <w:ind w:firstLine="720"/>
        <w:outlineLvl w:val="0"/>
      </w:pPr>
      <w:r>
        <w:t xml:space="preserve">Mentalists </w:t>
      </w:r>
      <w:r w:rsidR="00C97DDA">
        <w:t xml:space="preserve">think that </w:t>
      </w:r>
      <w:r w:rsidR="00C97DDA" w:rsidRPr="00E02FFE">
        <w:rPr>
          <w:i/>
        </w:rPr>
        <w:t>only</w:t>
      </w:r>
      <w:r w:rsidR="00C97DDA">
        <w:t xml:space="preserve"> one’s </w:t>
      </w:r>
      <w:r>
        <w:t xml:space="preserve">mental </w:t>
      </w:r>
      <w:r w:rsidR="00C97DDA">
        <w:t>states can be directly relevant to justification;</w:t>
      </w:r>
      <w:r>
        <w:t xml:space="preserve"> justification supervenes on mental states.</w:t>
      </w:r>
      <w:r>
        <w:rPr>
          <w:rStyle w:val="FootnoteReference"/>
        </w:rPr>
        <w:footnoteReference w:id="39"/>
      </w:r>
      <w:r>
        <w:t xml:space="preserve"> Nonmentalists </w:t>
      </w:r>
      <w:r w:rsidR="00C97DDA">
        <w:t xml:space="preserve">deny this.  </w:t>
      </w:r>
      <w:r w:rsidR="009D32E1">
        <w:t xml:space="preserve">A </w:t>
      </w:r>
      <w:r w:rsidR="00282C2C">
        <w:t xml:space="preserve">mentalist </w:t>
      </w:r>
      <w:r w:rsidR="009D32E1">
        <w:t xml:space="preserve">will </w:t>
      </w:r>
      <w:r w:rsidR="001D167A">
        <w:t xml:space="preserve">likely </w:t>
      </w:r>
      <w:r w:rsidR="009D32E1">
        <w:t>hold that a</w:t>
      </w:r>
      <w:r w:rsidR="00EF3E2B">
        <w:t xml:space="preserve">ny normally developed </w:t>
      </w:r>
      <w:r w:rsidR="0064475B">
        <w:t>adult</w:t>
      </w:r>
      <w:r w:rsidR="00EF3E2B">
        <w:t xml:space="preserve"> will have αβ-beliefs</w:t>
      </w:r>
      <w:r w:rsidR="00E24E8D">
        <w:t xml:space="preserve"> </w:t>
      </w:r>
      <w:r w:rsidR="003F347F">
        <w:t>that</w:t>
      </w:r>
      <w:r w:rsidR="00EF3E2B">
        <w:t xml:space="preserve"> will, as a matter of necessity, make it so that </w:t>
      </w:r>
      <w:r w:rsidR="00D666D9">
        <w:t>she</w:t>
      </w:r>
      <w:r w:rsidR="00EF3E2B">
        <w:t xml:space="preserve"> ought to disbelieve or withhold </w:t>
      </w:r>
      <w:r w:rsidR="00EF3E2B">
        <w:rPr>
          <w:i/>
        </w:rPr>
        <w:t>p*</w:t>
      </w:r>
      <w:r w:rsidR="00EF3E2B">
        <w:t xml:space="preserve"> when an unfamiliar faculty produces </w:t>
      </w:r>
      <w:r w:rsidR="007A57B0">
        <w:t>some</w:t>
      </w:r>
      <w:r w:rsidR="00EF3E2B">
        <w:t xml:space="preserve"> belief that </w:t>
      </w:r>
      <w:r w:rsidR="00EF3E2B">
        <w:rPr>
          <w:i/>
        </w:rPr>
        <w:t>p</w:t>
      </w:r>
      <w:r w:rsidR="00EF3E2B">
        <w:t>.</w:t>
      </w:r>
      <w:r w:rsidR="00C97DDA">
        <w:t xml:space="preserve">  </w:t>
      </w:r>
      <w:r w:rsidR="009F6D87">
        <w:t xml:space="preserve">Nonmentalists </w:t>
      </w:r>
      <w:r w:rsidR="00F65BDE">
        <w:t xml:space="preserve">might agree </w:t>
      </w:r>
      <w:r w:rsidR="00A1523E">
        <w:t>that</w:t>
      </w:r>
      <w:r w:rsidR="00E02FFE">
        <w:t xml:space="preserve"> such</w:t>
      </w:r>
      <w:r w:rsidR="00E24E8D">
        <w:t xml:space="preserve"> αβ-beliefs </w:t>
      </w:r>
      <w:r w:rsidR="00A1523E" w:rsidRPr="00302DFC">
        <w:rPr>
          <w:i/>
        </w:rPr>
        <w:t>often</w:t>
      </w:r>
      <w:r w:rsidR="00A1523E">
        <w:t xml:space="preserve"> </w:t>
      </w:r>
      <w:r w:rsidR="00E24E8D">
        <w:t xml:space="preserve">make it so that </w:t>
      </w:r>
      <w:r w:rsidR="00EF3E2B">
        <w:t>one</w:t>
      </w:r>
      <w:r w:rsidR="00E24E8D">
        <w:t xml:space="preserve"> ought to withhold </w:t>
      </w:r>
      <w:r w:rsidR="00EF3E2B">
        <w:t xml:space="preserve">or disbelieve the relevant </w:t>
      </w:r>
      <w:r w:rsidR="00EF3E2B">
        <w:rPr>
          <w:i/>
        </w:rPr>
        <w:t>p</w:t>
      </w:r>
      <w:r w:rsidR="00EF3E2B">
        <w:t>*</w:t>
      </w:r>
      <w:r w:rsidR="00A1523E">
        <w:t xml:space="preserve">, but </w:t>
      </w:r>
      <w:r w:rsidR="00B75CC6">
        <w:t>this is not necessarily so</w:t>
      </w:r>
      <w:r w:rsidR="00E24E8D">
        <w:t xml:space="preserve">.  For example, </w:t>
      </w:r>
      <w:r w:rsidR="00E24E8D" w:rsidRPr="00331703">
        <w:t>one way</w:t>
      </w:r>
      <w:r w:rsidR="00E24E8D">
        <w:t xml:space="preserve"> to accept </w:t>
      </w:r>
      <w:r w:rsidR="009F6D87">
        <w:t xml:space="preserve">nonmentalism </w:t>
      </w:r>
      <w:r w:rsidR="00E24E8D">
        <w:t xml:space="preserve">is to accept </w:t>
      </w:r>
      <w:r w:rsidR="00E24E8D" w:rsidRPr="00384B63">
        <w:rPr>
          <w:i/>
        </w:rPr>
        <w:t>proper functionalism</w:t>
      </w:r>
      <w:r w:rsidR="00384B63">
        <w:t>.</w:t>
      </w:r>
      <w:r w:rsidR="00E24E8D">
        <w:t xml:space="preserve"> </w:t>
      </w:r>
      <w:r w:rsidR="0070737B">
        <w:t xml:space="preserve"> </w:t>
      </w:r>
      <w:r w:rsidR="00E24E8D">
        <w:t xml:space="preserve">In that case, what one ought to believe supervenes, at least in part, </w:t>
      </w:r>
      <w:r w:rsidR="00A1523E">
        <w:t xml:space="preserve">on </w:t>
      </w:r>
      <w:r w:rsidR="00A114B4">
        <w:t>nonmental</w:t>
      </w:r>
      <w:r w:rsidR="00282C2C">
        <w:t xml:space="preserve"> </w:t>
      </w:r>
      <w:r w:rsidR="00E02FFE">
        <w:t>factors</w:t>
      </w:r>
      <w:r w:rsidR="00A1523E">
        <w:t xml:space="preserve"> like</w:t>
      </w:r>
      <w:r w:rsidR="00E24E8D">
        <w:t xml:space="preserve"> the design of one’s faculties. </w:t>
      </w:r>
      <w:r w:rsidR="0070737B">
        <w:t xml:space="preserve">(In particular, in the case of Ghijsen (2016, </w:t>
      </w:r>
      <w:r w:rsidR="00C6689E">
        <w:t xml:space="preserve">105–106), it will depend on the </w:t>
      </w:r>
      <w:r w:rsidR="007A57B0">
        <w:t>design</w:t>
      </w:r>
      <w:r w:rsidR="00C6689E">
        <w:t xml:space="preserve"> of one’s defeater systems.</w:t>
      </w:r>
      <w:r w:rsidR="00C6689E">
        <w:rPr>
          <w:rStyle w:val="FootnoteReference"/>
        </w:rPr>
        <w:footnoteReference w:id="40"/>
      </w:r>
      <w:r w:rsidR="00C6689E">
        <w:t>)</w:t>
      </w:r>
      <w:r w:rsidR="00E24E8D">
        <w:t xml:space="preserve"> The design plan might dictate that in </w:t>
      </w:r>
      <w:r w:rsidR="00E24E8D">
        <w:rPr>
          <w:i/>
        </w:rPr>
        <w:t>most</w:t>
      </w:r>
      <w:r w:rsidR="00E24E8D">
        <w:t xml:space="preserve"> cases in which </w:t>
      </w:r>
      <w:r w:rsidR="009A3ACC">
        <w:t xml:space="preserve">some </w:t>
      </w:r>
      <w:r w:rsidR="00E24E8D">
        <w:t xml:space="preserve">unfamiliar faculty </w:t>
      </w:r>
      <w:r w:rsidR="00E24E8D" w:rsidRPr="00AD3E21">
        <w:rPr>
          <w:i/>
        </w:rPr>
        <w:t>F</w:t>
      </w:r>
      <w:r w:rsidR="00E24E8D">
        <w:t xml:space="preserve"> produces in </w:t>
      </w:r>
      <w:r w:rsidR="00E24E8D">
        <w:rPr>
          <w:i/>
        </w:rPr>
        <w:t>S</w:t>
      </w:r>
      <w:r w:rsidR="00E24E8D">
        <w:t xml:space="preserve"> a belief that</w:t>
      </w:r>
      <w:r w:rsidR="00E24E8D" w:rsidRPr="00AC5B38">
        <w:rPr>
          <w:i/>
        </w:rPr>
        <w:t xml:space="preserve"> p</w:t>
      </w:r>
      <w:r w:rsidR="00E24E8D">
        <w:t xml:space="preserve">, </w:t>
      </w:r>
      <w:r w:rsidR="00E24E8D">
        <w:rPr>
          <w:i/>
        </w:rPr>
        <w:t>S</w:t>
      </w:r>
      <w:r w:rsidR="00E24E8D">
        <w:t xml:space="preserve"> should disbelieve or withhold</w:t>
      </w:r>
      <w:r w:rsidR="00E24E8D" w:rsidRPr="00AC5B38">
        <w:rPr>
          <w:i/>
        </w:rPr>
        <w:t xml:space="preserve"> </w:t>
      </w:r>
      <w:r w:rsidR="00E24E8D">
        <w:rPr>
          <w:i/>
        </w:rPr>
        <w:t>p</w:t>
      </w:r>
      <w:r w:rsidR="00E24E8D" w:rsidRPr="00AC5B38">
        <w:rPr>
          <w:i/>
        </w:rPr>
        <w:t>*</w:t>
      </w:r>
      <w:r w:rsidR="00E24E8D">
        <w:t xml:space="preserve"> in the presence of </w:t>
      </w:r>
      <w:r w:rsidR="00FB6FD4">
        <w:t xml:space="preserve">the relevant </w:t>
      </w:r>
      <w:r w:rsidR="00E24E8D">
        <w:t>αβ</w:t>
      </w:r>
      <w:r w:rsidR="0070737B">
        <w:t xml:space="preserve">-beliefs.  However, it is </w:t>
      </w:r>
      <w:r w:rsidR="0070737B">
        <w:rPr>
          <w:i/>
        </w:rPr>
        <w:t>possible</w:t>
      </w:r>
      <w:r w:rsidR="0070737B">
        <w:t xml:space="preserve"> that </w:t>
      </w:r>
      <w:r w:rsidR="00E24E8D">
        <w:t>the design plan</w:t>
      </w:r>
      <w:r w:rsidR="0070737B">
        <w:t xml:space="preserve"> </w:t>
      </w:r>
      <w:r w:rsidR="00E24E8D">
        <w:t>allow</w:t>
      </w:r>
      <w:r w:rsidR="009345A1">
        <w:t>s</w:t>
      </w:r>
      <w:r w:rsidR="00E24E8D">
        <w:t xml:space="preserve"> for exceptions.</w:t>
      </w:r>
    </w:p>
    <w:p w14:paraId="7398C112" w14:textId="77777777" w:rsidR="00E24E8D" w:rsidRDefault="009345A1" w:rsidP="003F347F">
      <w:pPr>
        <w:spacing w:line="480" w:lineRule="auto"/>
        <w:ind w:firstLine="720"/>
      </w:pPr>
      <w:r>
        <w:t>A</w:t>
      </w:r>
      <w:r w:rsidR="00D34BA4">
        <w:t xml:space="preserve">ccepting </w:t>
      </w:r>
      <w:r w:rsidR="00825C41">
        <w:t>proper functionalism is only one way to</w:t>
      </w:r>
      <w:r w:rsidR="00A114B4">
        <w:t xml:space="preserve"> accept nonmentalism</w:t>
      </w:r>
      <w:r w:rsidR="00825C41">
        <w:t>;</w:t>
      </w:r>
      <w:r w:rsidR="00A114B4">
        <w:t xml:space="preserve"> other nonmenta</w:t>
      </w:r>
      <w:r w:rsidR="007A57B0">
        <w:t>list theories might also allow for exceptions</w:t>
      </w:r>
      <w:r w:rsidR="00825C41">
        <w:t>.</w:t>
      </w:r>
      <w:r w:rsidR="00825C41">
        <w:rPr>
          <w:rStyle w:val="FootnoteReference"/>
        </w:rPr>
        <w:footnoteReference w:id="41"/>
      </w:r>
      <w:r w:rsidR="00825C41">
        <w:t xml:space="preserve"> I pick proper functionalism </w:t>
      </w:r>
      <w:r w:rsidR="00D34BA4">
        <w:t xml:space="preserve">for </w:t>
      </w:r>
      <w:r w:rsidR="00D34BA4">
        <w:lastRenderedPageBreak/>
        <w:t xml:space="preserve">two reasons.  First, </w:t>
      </w:r>
      <w:r w:rsidR="00825C41">
        <w:t xml:space="preserve">it </w:t>
      </w:r>
      <w:r w:rsidR="00D34BA4">
        <w:t>provides an easy-to-grasp explanation of</w:t>
      </w:r>
      <w:r w:rsidR="00825C41">
        <w:t xml:space="preserve"> how </w:t>
      </w:r>
      <w:r w:rsidR="00F63BCB">
        <w:t>it could be contingent what the αβ-beliefs support believing.</w:t>
      </w:r>
      <w:r w:rsidR="00D34BA4">
        <w:t xml:space="preserve">  Second, it’s a well-defended view that has already been</w:t>
      </w:r>
      <w:r w:rsidR="00C74BF0">
        <w:t xml:space="preserve"> applied to unfamiliar faculty</w:t>
      </w:r>
      <w:r w:rsidR="00D34BA4">
        <w:t xml:space="preserve"> cases.</w:t>
      </w:r>
      <w:r w:rsidR="00D34BA4">
        <w:rPr>
          <w:rStyle w:val="FootnoteReference"/>
        </w:rPr>
        <w:footnoteReference w:id="42"/>
      </w:r>
      <w:r w:rsidR="007A57B0">
        <w:t xml:space="preserve"> Hence, i</w:t>
      </w:r>
      <w:r w:rsidR="00D34BA4">
        <w:t xml:space="preserve">n the rest of this paper, I will use proper functionalism as the primary representative of </w:t>
      </w:r>
      <w:r w:rsidR="00A114B4">
        <w:t>nonmentalism</w:t>
      </w:r>
      <w:r w:rsidR="00D34BA4">
        <w:t xml:space="preserve">; </w:t>
      </w:r>
      <w:r w:rsidR="007A57B0">
        <w:t>other nonmentalists</w:t>
      </w:r>
      <w:r w:rsidR="00D34BA4">
        <w:t xml:space="preserve"> </w:t>
      </w:r>
      <w:r w:rsidR="0064475B">
        <w:t>can</w:t>
      </w:r>
      <w:r w:rsidR="00D34BA4">
        <w:t xml:space="preserve"> substitute their own theories for where I talk about proper functionalism</w:t>
      </w:r>
      <w:r w:rsidR="007A57B0">
        <w:t xml:space="preserve"> and see if they get similar results</w:t>
      </w:r>
      <w:r w:rsidR="00D34BA4">
        <w:t>.</w:t>
      </w:r>
    </w:p>
    <w:p w14:paraId="4633C002" w14:textId="77777777" w:rsidR="00E24E8D" w:rsidRDefault="000A7D0B" w:rsidP="00E24E8D">
      <w:pPr>
        <w:spacing w:line="480" w:lineRule="auto"/>
        <w:ind w:firstLine="720"/>
      </w:pPr>
      <w:r>
        <w:t>Consider the following case,</w:t>
      </w:r>
    </w:p>
    <w:p w14:paraId="4A59D8EE" w14:textId="77777777" w:rsidR="00E24E8D" w:rsidRDefault="00E24E8D" w:rsidP="00E24E8D">
      <w:pPr>
        <w:ind w:left="720"/>
      </w:pPr>
      <w:r w:rsidRPr="004C0002">
        <w:rPr>
          <w:i/>
        </w:rPr>
        <w:t>Dangerous Snake</w:t>
      </w:r>
      <w:r>
        <w:t>: Jordan has grown up in the city with no exposure to a dangerous animal, either personally or via the media.  One day, J</w:t>
      </w:r>
      <w:r w:rsidR="0035643F">
        <w:t xml:space="preserve">ordan ventures outside the city and sees a slithering snake.  He freezes, </w:t>
      </w:r>
      <w:r>
        <w:t xml:space="preserve">instinctively forms the belief </w:t>
      </w:r>
      <w:r>
        <w:rPr>
          <w:i/>
        </w:rPr>
        <w:t>that creature’s dangerous</w:t>
      </w:r>
      <w:r w:rsidR="0035643F">
        <w:t>, and</w:t>
      </w:r>
      <w:r>
        <w:t xml:space="preserve"> slowly backs away.</w:t>
      </w:r>
    </w:p>
    <w:p w14:paraId="73E3F1E2" w14:textId="77777777" w:rsidR="00E24E8D" w:rsidRDefault="00E24E8D" w:rsidP="00E24E8D">
      <w:pPr>
        <w:ind w:left="720"/>
      </w:pPr>
    </w:p>
    <w:p w14:paraId="0AC359A0" w14:textId="77777777" w:rsidR="00542C64" w:rsidRDefault="00684117" w:rsidP="00E24E8D">
      <w:pPr>
        <w:spacing w:line="480" w:lineRule="auto"/>
      </w:pPr>
      <w:r>
        <w:t>Some empirical</w:t>
      </w:r>
      <w:r w:rsidR="00E24E8D">
        <w:t xml:space="preserve"> evidence </w:t>
      </w:r>
      <w:r>
        <w:t>indicates</w:t>
      </w:r>
      <w:r w:rsidR="00E24E8D">
        <w:t xml:space="preserve"> that humans have modules designed to respond specifically to snakes.</w:t>
      </w:r>
      <w:r w:rsidR="00E24E8D">
        <w:rPr>
          <w:rStyle w:val="FootnoteReference"/>
        </w:rPr>
        <w:footnoteReference w:id="43"/>
      </w:r>
      <w:r w:rsidR="00E24E8D">
        <w:t xml:space="preserve"> </w:t>
      </w:r>
      <w:r w:rsidR="008F4126">
        <w:t>Even</w:t>
      </w:r>
      <w:r w:rsidR="0035643F">
        <w:t xml:space="preserve"> without learning, children</w:t>
      </w:r>
      <w:r w:rsidR="00E24E8D">
        <w:t xml:space="preserve"> perceptually identify </w:t>
      </w:r>
      <w:r w:rsidR="0035643F">
        <w:t>snakes more quickly than nonthreatening animals</w:t>
      </w:r>
      <w:r w:rsidR="00573720">
        <w:t>,</w:t>
      </w:r>
      <w:r w:rsidR="0035643F">
        <w:rPr>
          <w:rStyle w:val="FootnoteReference"/>
        </w:rPr>
        <w:footnoteReference w:id="44"/>
      </w:r>
      <w:r w:rsidR="00E24E8D">
        <w:t xml:space="preserve"> and there are neurons that seem to have the specific function</w:t>
      </w:r>
      <w:r w:rsidR="00573720">
        <w:t xml:space="preserve"> </w:t>
      </w:r>
      <w:r w:rsidR="00542C64">
        <w:t>of helping</w:t>
      </w:r>
      <w:r w:rsidR="00573720">
        <w:t xml:space="preserve"> us respond to snakes.</w:t>
      </w:r>
      <w:r w:rsidR="00573720">
        <w:rPr>
          <w:rStyle w:val="FootnoteReference"/>
        </w:rPr>
        <w:footnoteReference w:id="45"/>
      </w:r>
      <w:r w:rsidR="00E24E8D">
        <w:t xml:space="preserve"> </w:t>
      </w:r>
      <w:r w:rsidR="008F4126">
        <w:t>Th</w:t>
      </w:r>
      <w:r>
        <w:t>is is some modest</w:t>
      </w:r>
      <w:r w:rsidR="009A3ACC">
        <w:t xml:space="preserve"> evidence</w:t>
      </w:r>
      <w:r w:rsidR="008F4126">
        <w:t xml:space="preserve"> that properly functioning, truth-aimed, reliable modules produced Jordan’s belief.</w:t>
      </w:r>
    </w:p>
    <w:p w14:paraId="0351FF9C" w14:textId="77777777" w:rsidR="006A3055" w:rsidRDefault="00E24E8D" w:rsidP="00542C64">
      <w:pPr>
        <w:spacing w:line="480" w:lineRule="auto"/>
        <w:ind w:firstLine="720"/>
      </w:pPr>
      <w:r>
        <w:t xml:space="preserve">Furthermore, despite Jordan’s beliefs about what powers he and his fellow humans have (his αβ-beliefs, which include no beliefs about the human ability to instinctively know that snakes are dangerous), </w:t>
      </w:r>
      <w:r w:rsidR="0062267B">
        <w:t xml:space="preserve">when he forms the belief that </w:t>
      </w:r>
      <w:r w:rsidR="0062267B">
        <w:rPr>
          <w:i/>
        </w:rPr>
        <w:t>that creature’s dangerous</w:t>
      </w:r>
      <w:r w:rsidR="0062267B">
        <w:t xml:space="preserve"> (call this proposition ‘D’), </w:t>
      </w:r>
      <w:r>
        <w:t xml:space="preserve">he does not withhold or disbelieve </w:t>
      </w:r>
      <w:r w:rsidR="0062267B" w:rsidRPr="00170566">
        <w:t>D</w:t>
      </w:r>
      <w:r w:rsidR="0062267B">
        <w:rPr>
          <w:i/>
        </w:rPr>
        <w:t>*</w:t>
      </w:r>
      <w:r w:rsidR="00542C64">
        <w:t>.</w:t>
      </w:r>
      <w:r>
        <w:t xml:space="preserve">  </w:t>
      </w:r>
      <w:r>
        <w:lastRenderedPageBreak/>
        <w:t xml:space="preserve">Intuitively, </w:t>
      </w:r>
      <w:r w:rsidR="000A7D0B">
        <w:t xml:space="preserve">unlike Norman, </w:t>
      </w:r>
      <w:r>
        <w:t xml:space="preserve">Jordan </w:t>
      </w:r>
      <w:r w:rsidR="000A7D0B">
        <w:t>has both knowledge and justified belief</w:t>
      </w:r>
      <w:r w:rsidR="007A57B0">
        <w:t xml:space="preserve"> that D</w:t>
      </w:r>
      <w:r w:rsidR="00D666D9">
        <w:t>.  More surprisingly, his</w:t>
      </w:r>
      <w:r>
        <w:t xml:space="preserve"> αβ-beliefs </w:t>
      </w:r>
      <w:r w:rsidR="008F4126">
        <w:t>do</w:t>
      </w:r>
      <w:r w:rsidR="00542C64">
        <w:t xml:space="preserve"> not serve as a</w:t>
      </w:r>
      <w:r>
        <w:t xml:space="preserve"> defeater </w:t>
      </w:r>
      <w:r w:rsidR="00542C64">
        <w:t>for his belief</w:t>
      </w:r>
      <w:r>
        <w:t xml:space="preserve">.  </w:t>
      </w:r>
      <w:r w:rsidR="00D666D9">
        <w:t>Why?  I</w:t>
      </w:r>
      <w:r w:rsidR="009A3ACC">
        <w:t>t’s</w:t>
      </w:r>
      <w:r w:rsidR="00542C64">
        <w:t xml:space="preserve"> not the case that he </w:t>
      </w:r>
      <w:r w:rsidR="00542C64">
        <w:rPr>
          <w:i/>
        </w:rPr>
        <w:t>should</w:t>
      </w:r>
      <w:r w:rsidR="00542C64">
        <w:t xml:space="preserve"> disbelieve or withhold </w:t>
      </w:r>
      <w:r w:rsidR="0062267B" w:rsidRPr="0062267B">
        <w:t>D*</w:t>
      </w:r>
      <w:r w:rsidR="00542C64">
        <w:t xml:space="preserve">. </w:t>
      </w:r>
      <w:r w:rsidR="00D666D9">
        <w:t xml:space="preserve"> </w:t>
      </w:r>
      <w:r>
        <w:t xml:space="preserve">Plausibly, </w:t>
      </w:r>
      <w:r w:rsidR="00684117">
        <w:t>the design</w:t>
      </w:r>
      <w:r w:rsidR="00E02FFE">
        <w:t xml:space="preserve"> plan</w:t>
      </w:r>
      <w:r w:rsidR="00684117">
        <w:t xml:space="preserve"> of </w:t>
      </w:r>
      <w:r>
        <w:t xml:space="preserve">Jordan’s faculties </w:t>
      </w:r>
      <w:r w:rsidR="00DA4299">
        <w:t>do</w:t>
      </w:r>
      <w:r w:rsidR="00E02FFE">
        <w:t>es</w:t>
      </w:r>
      <w:r w:rsidR="00DA4299">
        <w:t xml:space="preserve"> not </w:t>
      </w:r>
      <w:r w:rsidR="007A57B0">
        <w:t>require</w:t>
      </w:r>
      <w:r w:rsidR="00DA4299">
        <w:t xml:space="preserve"> that he take an </w:t>
      </w:r>
      <w:r>
        <w:t>attitude</w:t>
      </w:r>
      <w:r w:rsidR="0062267B">
        <w:t xml:space="preserve"> </w:t>
      </w:r>
      <w:r w:rsidR="00DA4299">
        <w:t xml:space="preserve">toward </w:t>
      </w:r>
      <w:r w:rsidR="0062267B">
        <w:t>D*</w:t>
      </w:r>
      <w:r>
        <w:t xml:space="preserve"> in </w:t>
      </w:r>
      <w:r w:rsidR="00672377">
        <w:t>this</w:t>
      </w:r>
      <w:r>
        <w:t xml:space="preserve"> situation.</w:t>
      </w:r>
      <w:r w:rsidR="008F4126">
        <w:t xml:space="preserve"> </w:t>
      </w:r>
      <w:r>
        <w:t xml:space="preserve"> </w:t>
      </w:r>
      <w:r w:rsidR="006A3055">
        <w:t xml:space="preserve">For that reason, </w:t>
      </w:r>
      <w:r w:rsidR="00B550D5">
        <w:t xml:space="preserve">it’s </w:t>
      </w:r>
      <w:r w:rsidR="00B550D5" w:rsidRPr="00767FBA">
        <w:rPr>
          <w:i/>
        </w:rPr>
        <w:t>not</w:t>
      </w:r>
      <w:r w:rsidR="00B550D5">
        <w:t xml:space="preserve"> the case that Jordan should engage in the following dialogue:</w:t>
      </w:r>
    </w:p>
    <w:p w14:paraId="7BC7A4C9" w14:textId="77777777" w:rsidR="006A3055" w:rsidRDefault="000E4888" w:rsidP="006A3055">
      <w:pPr>
        <w:ind w:left="720"/>
      </w:pPr>
      <w:r>
        <w:t>Monologue2: ‘</w:t>
      </w:r>
      <w:r w:rsidR="006A3055">
        <w:t xml:space="preserve">That creature’s dangerous?  How would I know that? </w:t>
      </w:r>
      <w:r w:rsidR="00A72C5B">
        <w:t xml:space="preserve"> There are some things that I have the </w:t>
      </w:r>
      <w:r w:rsidR="000A7D0B">
        <w:t>ability</w:t>
      </w:r>
      <w:r w:rsidR="00A72C5B">
        <w:t xml:space="preserve"> to know, and I’m skeptical that this is one of them.</w:t>
      </w:r>
      <w:r>
        <w:t>’</w:t>
      </w:r>
    </w:p>
    <w:p w14:paraId="3509BE2A" w14:textId="77777777" w:rsidR="006A3055" w:rsidRDefault="006A3055" w:rsidP="006A3055">
      <w:pPr>
        <w:ind w:left="720"/>
      </w:pPr>
    </w:p>
    <w:p w14:paraId="51D12780" w14:textId="77777777" w:rsidR="00E24E8D" w:rsidRPr="00736C3A" w:rsidRDefault="007A57B0" w:rsidP="006A3055">
      <w:pPr>
        <w:spacing w:line="480" w:lineRule="auto"/>
        <w:rPr>
          <w:b/>
        </w:rPr>
      </w:pPr>
      <w:r>
        <w:t>I think this case supports</w:t>
      </w:r>
      <w:r w:rsidR="00B82839">
        <w:t xml:space="preserve"> </w:t>
      </w:r>
      <w:r w:rsidR="00A114B4">
        <w:t xml:space="preserve">nonmentalism </w:t>
      </w:r>
      <w:r w:rsidR="006A3055">
        <w:t>and proper functionalism.</w:t>
      </w:r>
    </w:p>
    <w:p w14:paraId="5FE535F6" w14:textId="77777777" w:rsidR="00B82839" w:rsidRDefault="009345A1" w:rsidP="0062267B">
      <w:pPr>
        <w:spacing w:line="480" w:lineRule="auto"/>
        <w:ind w:firstLine="720"/>
      </w:pPr>
      <w:r>
        <w:t>M</w:t>
      </w:r>
      <w:r w:rsidR="007A57B0">
        <w:t>entalists</w:t>
      </w:r>
      <w:r w:rsidR="00F56730">
        <w:t xml:space="preserve"> might</w:t>
      </w:r>
      <w:r w:rsidR="00B82839">
        <w:t xml:space="preserve"> </w:t>
      </w:r>
      <w:r>
        <w:t>repl</w:t>
      </w:r>
      <w:r w:rsidR="002B0C12">
        <w:t>y</w:t>
      </w:r>
      <w:r w:rsidR="00170566">
        <w:t xml:space="preserve"> that when</w:t>
      </w:r>
      <w:r w:rsidR="0062267B">
        <w:t xml:space="preserve"> we clearly imagine that Jordan has absolutely no knowledge of snakes and their threat,</w:t>
      </w:r>
      <w:r w:rsidR="00B82839">
        <w:t xml:space="preserve"> it </w:t>
      </w:r>
      <w:r w:rsidR="00B82839" w:rsidRPr="0062267B">
        <w:rPr>
          <w:i/>
        </w:rPr>
        <w:t>does</w:t>
      </w:r>
      <w:r w:rsidR="00B82839">
        <w:t xml:space="preserve"> seem that he </w:t>
      </w:r>
      <w:r w:rsidR="0062267B" w:rsidRPr="008974F0">
        <w:rPr>
          <w:i/>
        </w:rPr>
        <w:t>epistemically</w:t>
      </w:r>
      <w:r w:rsidR="0062267B">
        <w:t xml:space="preserve"> </w:t>
      </w:r>
      <w:r w:rsidR="00B82839">
        <w:t xml:space="preserve">should disbelieve or withhold </w:t>
      </w:r>
      <w:r w:rsidR="0062267B">
        <w:t>D*</w:t>
      </w:r>
      <w:r w:rsidR="006A3055">
        <w:t xml:space="preserve">; he </w:t>
      </w:r>
      <w:r w:rsidR="006A3055">
        <w:rPr>
          <w:i/>
        </w:rPr>
        <w:t>should</w:t>
      </w:r>
      <w:r w:rsidR="006A3055">
        <w:t xml:space="preserve"> engage in </w:t>
      </w:r>
      <w:r w:rsidR="00BE15F7">
        <w:t xml:space="preserve">something like </w:t>
      </w:r>
      <w:r w:rsidR="006A3055">
        <w:t>the reasoning represented by Monologue2</w:t>
      </w:r>
      <w:r w:rsidR="00B82839">
        <w:t xml:space="preserve">.  </w:t>
      </w:r>
      <w:r w:rsidR="008974F0">
        <w:t>A</w:t>
      </w:r>
      <w:r w:rsidR="0062267B">
        <w:t xml:space="preserve">ny judgment </w:t>
      </w:r>
      <w:r w:rsidR="008974F0">
        <w:t>otherwise</w:t>
      </w:r>
      <w:r w:rsidR="0062267B">
        <w:t xml:space="preserve"> is driven by the fact that, </w:t>
      </w:r>
      <w:r w:rsidR="0062267B">
        <w:rPr>
          <w:i/>
        </w:rPr>
        <w:t>pragmatically</w:t>
      </w:r>
      <w:r w:rsidR="0062267B">
        <w:t xml:space="preserve">, he shouldn’t do any further reflecting and should be </w:t>
      </w:r>
      <w:r w:rsidR="0064137F">
        <w:t>running</w:t>
      </w:r>
      <w:r w:rsidR="0062267B">
        <w:t xml:space="preserve"> away.  </w:t>
      </w:r>
      <w:r w:rsidR="00170566">
        <w:t>This is how the</w:t>
      </w:r>
      <w:r w:rsidR="00B82839">
        <w:t xml:space="preserve"> dialogue</w:t>
      </w:r>
      <w:r w:rsidR="00170566">
        <w:t xml:space="preserve"> </w:t>
      </w:r>
      <w:r w:rsidR="00B82839">
        <w:t xml:space="preserve">between a proper functionalist </w:t>
      </w:r>
      <w:r w:rsidR="00A114B4">
        <w:t xml:space="preserve">nonmentalist </w:t>
      </w:r>
      <w:r w:rsidR="00B82839">
        <w:t xml:space="preserve">and a </w:t>
      </w:r>
      <w:r w:rsidR="00282C2C">
        <w:t xml:space="preserve">mentalist </w:t>
      </w:r>
      <w:r w:rsidR="00B82839">
        <w:t xml:space="preserve">might </w:t>
      </w:r>
      <w:r w:rsidR="0062267B">
        <w:t>begin</w:t>
      </w:r>
      <w:r w:rsidR="00B82839">
        <w:t xml:space="preserve">, and I do not mean to resolve the dispute.  </w:t>
      </w:r>
      <w:r w:rsidR="00BE15F7">
        <w:t>My main purpose is to note how one’s deeper epist</w:t>
      </w:r>
      <w:r w:rsidR="007A57B0">
        <w:t xml:space="preserve">emological commitments, such as one’s </w:t>
      </w:r>
      <w:r w:rsidR="00BE15F7">
        <w:t xml:space="preserve">commitment to </w:t>
      </w:r>
      <w:r w:rsidR="00282C2C">
        <w:t xml:space="preserve">mentalism </w:t>
      </w:r>
      <w:r w:rsidR="00BE15F7">
        <w:t xml:space="preserve">or </w:t>
      </w:r>
      <w:r w:rsidR="00A114B4">
        <w:t>nonmentalism</w:t>
      </w:r>
      <w:r w:rsidR="00BE15F7">
        <w:t xml:space="preserve">, </w:t>
      </w:r>
      <w:r w:rsidR="002B0C12">
        <w:t xml:space="preserve">might </w:t>
      </w:r>
      <w:r w:rsidR="00BE15F7">
        <w:t xml:space="preserve">influence how one applies </w:t>
      </w:r>
      <w:r w:rsidR="00582F3A">
        <w:t>NHD</w:t>
      </w:r>
      <w:r w:rsidR="00BE15F7">
        <w:t xml:space="preserve"> to certain cases.</w:t>
      </w:r>
    </w:p>
    <w:p w14:paraId="7753FDBF" w14:textId="77777777" w:rsidR="00AE3734" w:rsidRDefault="00AE3734" w:rsidP="005B25EC">
      <w:pPr>
        <w:spacing w:line="480" w:lineRule="auto"/>
      </w:pPr>
    </w:p>
    <w:p w14:paraId="6C3A915A" w14:textId="77777777" w:rsidR="00401FCE" w:rsidRPr="00480C03" w:rsidRDefault="001F13EC" w:rsidP="00480C03">
      <w:pPr>
        <w:spacing w:line="480" w:lineRule="auto"/>
        <w:jc w:val="center"/>
        <w:rPr>
          <w:b/>
        </w:rPr>
      </w:pPr>
      <w:r>
        <w:rPr>
          <w:b/>
        </w:rPr>
        <w:t>7</w:t>
      </w:r>
      <w:r w:rsidR="00401FCE" w:rsidRPr="00480C03">
        <w:rPr>
          <w:b/>
        </w:rPr>
        <w:t>. How To Use Unfamiliar Cognitive Faculties</w:t>
      </w:r>
    </w:p>
    <w:p w14:paraId="1DE72B66" w14:textId="77777777" w:rsidR="00D25AE1" w:rsidRPr="00D25AE1" w:rsidRDefault="001F13EC" w:rsidP="00401FCE">
      <w:pPr>
        <w:spacing w:line="480" w:lineRule="auto"/>
        <w:rPr>
          <w:i/>
        </w:rPr>
      </w:pPr>
      <w:r>
        <w:rPr>
          <w:i/>
        </w:rPr>
        <w:t>7</w:t>
      </w:r>
      <w:r w:rsidR="00D25AE1">
        <w:rPr>
          <w:i/>
        </w:rPr>
        <w:t>.1 The Procedure</w:t>
      </w:r>
      <w:r w:rsidR="009D7054">
        <w:rPr>
          <w:i/>
        </w:rPr>
        <w:t xml:space="preserve"> and the Age of Accountability</w:t>
      </w:r>
    </w:p>
    <w:p w14:paraId="4878ABB7" w14:textId="77777777" w:rsidR="00E24E8D" w:rsidRDefault="00E24E8D" w:rsidP="00401FCE">
      <w:pPr>
        <w:spacing w:line="480" w:lineRule="auto"/>
      </w:pPr>
      <w:r>
        <w:t xml:space="preserve">How, then, should you use cognitive faculties that you never knew you had?  First, start at an early age.  You won’t have αβ-beliefs then to serve as defeaters for the </w:t>
      </w:r>
      <w:r>
        <w:rPr>
          <w:i/>
        </w:rPr>
        <w:t>first</w:t>
      </w:r>
      <w:r>
        <w:t xml:space="preserve"> doxastic deliverances of your perceptual, memorial, inductive, and other basic faculties.  And if </w:t>
      </w:r>
      <w:r>
        <w:lastRenderedPageBreak/>
        <w:t xml:space="preserve">you </w:t>
      </w:r>
      <w:r>
        <w:rPr>
          <w:i/>
        </w:rPr>
        <w:t>did</w:t>
      </w:r>
      <w:r>
        <w:t xml:space="preserve"> have clairvoyance powers </w:t>
      </w:r>
      <w:r w:rsidR="00767FBA">
        <w:t>at that age</w:t>
      </w:r>
      <w:r>
        <w:t xml:space="preserve">, then this would be the time to use them without getting </w:t>
      </w:r>
      <w:r w:rsidR="0064137F">
        <w:t xml:space="preserve">a </w:t>
      </w:r>
      <w:r>
        <w:t>defeat</w:t>
      </w:r>
      <w:r w:rsidR="0064137F">
        <w:t>er</w:t>
      </w:r>
      <w:r>
        <w:t>.</w:t>
      </w:r>
    </w:p>
    <w:p w14:paraId="58606624" w14:textId="77777777" w:rsidR="00E24E8D" w:rsidRDefault="00E24E8D" w:rsidP="00E24E8D">
      <w:pPr>
        <w:spacing w:line="480" w:lineRule="auto"/>
        <w:ind w:firstLine="720"/>
      </w:pPr>
      <w:r>
        <w:t>What if you don’t get started early?  Then if you are a properly developing human, you will begin to undergo the following process described by Alvin Goldman (1980):</w:t>
      </w:r>
    </w:p>
    <w:p w14:paraId="053B6B0B" w14:textId="77777777" w:rsidR="00E24E8D" w:rsidRDefault="00E24E8D" w:rsidP="00E24E8D">
      <w:pPr>
        <w:ind w:left="720"/>
        <w:rPr>
          <w:rFonts w:eastAsia="Batang"/>
          <w:lang w:eastAsia="ko-KR"/>
        </w:rPr>
      </w:pPr>
      <w:r>
        <w:rPr>
          <w:rFonts w:eastAsia="Batang"/>
          <w:lang w:eastAsia="ko-KR"/>
        </w:rPr>
        <w:t>At the start a creature forms beliefs from automatic, preprogrammed doxastic processes; these beliefs are largely about its own immediate environment.  At a later stage of development, at least in a sophisticated creature, beliefs are formed about its own belief-forming processes.  The creature comes to believe that certain of its belief-forming processes often lead to error and that others are more reliable (47).</w:t>
      </w:r>
    </w:p>
    <w:p w14:paraId="5386310E" w14:textId="77777777" w:rsidR="00E24E8D" w:rsidRDefault="00E24E8D" w:rsidP="00E24E8D">
      <w:pPr>
        <w:ind w:left="720"/>
      </w:pPr>
    </w:p>
    <w:p w14:paraId="5E14B86E" w14:textId="77777777" w:rsidR="00E24E8D" w:rsidRDefault="00E24E8D" w:rsidP="00E24E8D">
      <w:pPr>
        <w:spacing w:line="480" w:lineRule="auto"/>
      </w:pPr>
      <w:r>
        <w:t xml:space="preserve">In other words, you’ll begin to have an established set of αβ-beliefs.  </w:t>
      </w:r>
      <w:r w:rsidR="0003194C">
        <w:t xml:space="preserve">Let the </w:t>
      </w:r>
      <w:r w:rsidR="0003194C">
        <w:rPr>
          <w:i/>
        </w:rPr>
        <w:t>age of accountability</w:t>
      </w:r>
      <w:r w:rsidR="0003194C">
        <w:t xml:space="preserve"> </w:t>
      </w:r>
      <w:r w:rsidR="0064137F">
        <w:t xml:space="preserve">for </w:t>
      </w:r>
      <w:r w:rsidR="0064137F">
        <w:rPr>
          <w:i/>
        </w:rPr>
        <w:t>S</w:t>
      </w:r>
      <w:r w:rsidR="0064137F">
        <w:t xml:space="preserve"> </w:t>
      </w:r>
      <w:r w:rsidR="0003194C">
        <w:t>refer to the age at which</w:t>
      </w:r>
      <w:r>
        <w:t xml:space="preserve"> the</w:t>
      </w:r>
      <w:r w:rsidR="0064137F">
        <w:t xml:space="preserve"> </w:t>
      </w:r>
      <w:r>
        <w:t xml:space="preserve">deliverances of </w:t>
      </w:r>
      <w:r w:rsidR="0003194C">
        <w:t>any</w:t>
      </w:r>
      <w:r>
        <w:t xml:space="preserve"> new faculty</w:t>
      </w:r>
      <w:r w:rsidR="0064137F">
        <w:t xml:space="preserve"> of </w:t>
      </w:r>
      <w:r w:rsidR="0064137F">
        <w:rPr>
          <w:i/>
        </w:rPr>
        <w:t>S</w:t>
      </w:r>
      <w:r>
        <w:t xml:space="preserve"> will</w:t>
      </w:r>
      <w:r w:rsidR="0064137F">
        <w:t>,</w:t>
      </w:r>
      <w:r>
        <w:t xml:space="preserve"> </w:t>
      </w:r>
      <w:r w:rsidR="0064137F">
        <w:t xml:space="preserve">at least typically, </w:t>
      </w:r>
      <w:r>
        <w:t xml:space="preserve">be defeated by αβ-beliefs. </w:t>
      </w:r>
      <w:r w:rsidR="0003194C">
        <w:t>(</w:t>
      </w:r>
      <w:r w:rsidR="00767FBA">
        <w:t>I add ‘</w:t>
      </w:r>
      <w:r w:rsidR="00FF5490">
        <w:t xml:space="preserve">at least </w:t>
      </w:r>
      <w:r w:rsidR="00767FBA">
        <w:t xml:space="preserve">typically’ since exceptions might be allowed by </w:t>
      </w:r>
      <w:r w:rsidR="0003194C">
        <w:t>the design plan.)</w:t>
      </w:r>
      <w:r>
        <w:t xml:space="preserve"> </w:t>
      </w:r>
      <w:r w:rsidR="007B2813">
        <w:t>All</w:t>
      </w:r>
      <w:r w:rsidR="0003194C">
        <w:t xml:space="preserve"> healthy </w:t>
      </w:r>
      <w:r w:rsidR="0064137F">
        <w:t xml:space="preserve">adult </w:t>
      </w:r>
      <w:r w:rsidR="0003194C">
        <w:t>humans</w:t>
      </w:r>
      <w:r w:rsidR="0064137F">
        <w:t xml:space="preserve"> will </w:t>
      </w:r>
      <w:r w:rsidR="0003194C">
        <w:t>hit the age of</w:t>
      </w:r>
      <w:r w:rsidR="00C9631B">
        <w:t xml:space="preserve"> accountability at some point.  D</w:t>
      </w:r>
      <w:r w:rsidR="0003194C">
        <w:t xml:space="preserve">epending on their development, when they hit the age will </w:t>
      </w:r>
      <w:r w:rsidR="00FF5490">
        <w:t>differ</w:t>
      </w:r>
      <w:r w:rsidR="0003194C">
        <w:t xml:space="preserve"> from person to person.  After the age of accountability,</w:t>
      </w:r>
      <w:r>
        <w:t xml:space="preserve"> </w:t>
      </w:r>
      <w:r w:rsidR="00767FBA">
        <w:t xml:space="preserve">if you use an unfamiliar faculty, then </w:t>
      </w:r>
      <w:r w:rsidR="00C9631B">
        <w:t>you a</w:t>
      </w:r>
      <w:r>
        <w:t xml:space="preserve">re going to need independent evidence that </w:t>
      </w:r>
      <w:r w:rsidR="00767FBA">
        <w:t xml:space="preserve">you have that faculty </w:t>
      </w:r>
      <w:r>
        <w:t xml:space="preserve">to </w:t>
      </w:r>
      <w:r w:rsidR="009345A1">
        <w:t>prevent</w:t>
      </w:r>
      <w:r>
        <w:t xml:space="preserve"> defeat from </w:t>
      </w:r>
      <w:r w:rsidR="00767FBA">
        <w:t>you</w:t>
      </w:r>
      <w:r w:rsidR="00DA4299">
        <w:t>r</w:t>
      </w:r>
      <w:r>
        <w:t xml:space="preserve"> αβ-beliefs.  For example, if </w:t>
      </w:r>
      <w:r w:rsidR="0003194C">
        <w:t xml:space="preserve">a </w:t>
      </w:r>
      <w:r w:rsidR="00A1523E">
        <w:t xml:space="preserve">known </w:t>
      </w:r>
      <w:r w:rsidR="0003194C">
        <w:t xml:space="preserve">trustworthy testifier told Norman </w:t>
      </w:r>
      <w:r>
        <w:t xml:space="preserve">that he had a clairvoyant faculty that could reveal to him where the president is, then </w:t>
      </w:r>
      <w:r w:rsidR="008974F0">
        <w:t>when the belief that N</w:t>
      </w:r>
      <w:r w:rsidR="00194F09">
        <w:t xml:space="preserve"> forms</w:t>
      </w:r>
      <w:r w:rsidR="00767FBA">
        <w:t xml:space="preserve"> shortly thereafter</w:t>
      </w:r>
      <w:r>
        <w:t>, Norman would not have a defeater.</w:t>
      </w:r>
    </w:p>
    <w:p w14:paraId="5BF445B3" w14:textId="77777777" w:rsidR="0064137F" w:rsidRDefault="00384B63" w:rsidP="005B25EC">
      <w:pPr>
        <w:spacing w:line="480" w:lineRule="auto"/>
      </w:pPr>
      <w:r>
        <w:tab/>
      </w:r>
      <w:r w:rsidR="006F43B9">
        <w:t>Here, then,</w:t>
      </w:r>
      <w:r w:rsidR="00EE7ADD">
        <w:t xml:space="preserve"> is</w:t>
      </w:r>
      <w:r w:rsidR="006F43B9">
        <w:t xml:space="preserve"> the procedure</w:t>
      </w:r>
      <w:r w:rsidR="00DA575E">
        <w:t xml:space="preserve"> for how to use cognitive faculties that you never knew you had</w:t>
      </w:r>
      <w:r w:rsidR="006F43B9">
        <w:t>:</w:t>
      </w:r>
    </w:p>
    <w:p w14:paraId="4522D9E4" w14:textId="77777777" w:rsidR="0064137F" w:rsidRDefault="00384B63" w:rsidP="0064137F">
      <w:pPr>
        <w:numPr>
          <w:ilvl w:val="0"/>
          <w:numId w:val="7"/>
        </w:numPr>
        <w:spacing w:line="480" w:lineRule="auto"/>
      </w:pPr>
      <w:r>
        <w:t xml:space="preserve">Use the unfamiliar faculty </w:t>
      </w:r>
      <w:r>
        <w:rPr>
          <w:i/>
        </w:rPr>
        <w:t>early</w:t>
      </w:r>
      <w:r>
        <w:t xml:space="preserve">, when </w:t>
      </w:r>
      <w:r>
        <w:rPr>
          <w:i/>
        </w:rPr>
        <w:t>all</w:t>
      </w:r>
      <w:r>
        <w:t xml:space="preserve"> your faculties are unfamiliar and before αβ-beliefs </w:t>
      </w:r>
      <w:r w:rsidR="000A0D0B">
        <w:t>can serve as</w:t>
      </w:r>
      <w:r w:rsidR="0064137F">
        <w:t xml:space="preserve"> defeaters</w:t>
      </w:r>
      <w:r w:rsidR="00E02FFE">
        <w:t>.</w:t>
      </w:r>
    </w:p>
    <w:p w14:paraId="650DCEF3" w14:textId="77777777" w:rsidR="0064137F" w:rsidRDefault="0064137F" w:rsidP="005B25EC">
      <w:pPr>
        <w:numPr>
          <w:ilvl w:val="0"/>
          <w:numId w:val="7"/>
        </w:numPr>
        <w:spacing w:line="480" w:lineRule="auto"/>
      </w:pPr>
      <w:r>
        <w:lastRenderedPageBreak/>
        <w:t>I</w:t>
      </w:r>
      <w:r w:rsidR="00384B63">
        <w:t xml:space="preserve">f it’s after you gain </w:t>
      </w:r>
      <w:r w:rsidR="000A0D0B">
        <w:t>defeating</w:t>
      </w:r>
      <w:r w:rsidR="00384B63">
        <w:t xml:space="preserve"> αβ-beliefs</w:t>
      </w:r>
      <w:r w:rsidR="009345A1">
        <w:t xml:space="preserve"> (or after the age of accountability)</w:t>
      </w:r>
      <w:r w:rsidR="00384B63">
        <w:t xml:space="preserve">, then </w:t>
      </w:r>
      <w:r w:rsidR="00DA575E">
        <w:t>get</w:t>
      </w:r>
      <w:r w:rsidR="00384B63">
        <w:t xml:space="preserve"> evidence that you have the relevant </w:t>
      </w:r>
      <w:r w:rsidR="009A3ACC">
        <w:t>faculty</w:t>
      </w:r>
      <w:r w:rsidR="000A0D0B">
        <w:t xml:space="preserve"> in order to gain a defeater-defeater for the defeater</w:t>
      </w:r>
      <w:r>
        <w:t>.</w:t>
      </w:r>
    </w:p>
    <w:p w14:paraId="5DC93949" w14:textId="77777777" w:rsidR="00401FCE" w:rsidRDefault="00C9631B" w:rsidP="005B25EC">
      <w:pPr>
        <w:spacing w:line="480" w:lineRule="auto"/>
      </w:pPr>
      <w:r>
        <w:t>So, t</w:t>
      </w:r>
      <w:r w:rsidR="00DA575E">
        <w:t>he next time you find yourself inexplicably believing that the president is in New York, this is the procedure you should follow.</w:t>
      </w:r>
      <w:r w:rsidR="005561DF">
        <w:rPr>
          <w:rStyle w:val="FootnoteReference"/>
        </w:rPr>
        <w:footnoteReference w:id="46"/>
      </w:r>
    </w:p>
    <w:p w14:paraId="0BA78CC6" w14:textId="77777777" w:rsidR="00D25AE1" w:rsidRDefault="00D25AE1" w:rsidP="005B25EC">
      <w:pPr>
        <w:spacing w:line="480" w:lineRule="auto"/>
        <w:rPr>
          <w:i/>
        </w:rPr>
      </w:pPr>
    </w:p>
    <w:p w14:paraId="35D046F2" w14:textId="77777777" w:rsidR="00D25AE1" w:rsidRPr="00D25AE1" w:rsidRDefault="001F13EC" w:rsidP="005B25EC">
      <w:pPr>
        <w:spacing w:line="480" w:lineRule="auto"/>
        <w:rPr>
          <w:i/>
        </w:rPr>
      </w:pPr>
      <w:r>
        <w:rPr>
          <w:i/>
        </w:rPr>
        <w:t>7</w:t>
      </w:r>
      <w:r w:rsidR="00D25AE1">
        <w:rPr>
          <w:i/>
        </w:rPr>
        <w:t xml:space="preserve">.2 </w:t>
      </w:r>
      <w:r w:rsidR="003B48D7">
        <w:rPr>
          <w:i/>
        </w:rPr>
        <w:t xml:space="preserve">Norman the Clairvoyant and Sally the Theist </w:t>
      </w:r>
    </w:p>
    <w:p w14:paraId="123E828A" w14:textId="77777777" w:rsidR="00BF1064" w:rsidRDefault="00AD017E" w:rsidP="00701609">
      <w:pPr>
        <w:spacing w:line="480" w:lineRule="auto"/>
      </w:pPr>
      <w:r>
        <w:t>Returning</w:t>
      </w:r>
      <w:r w:rsidR="006A3055">
        <w:t xml:space="preserve"> to </w:t>
      </w:r>
      <w:r w:rsidR="00C9631B">
        <w:t>the case of Adult Theism</w:t>
      </w:r>
      <w:r>
        <w:t>, l</w:t>
      </w:r>
      <w:r w:rsidR="00701609">
        <w:t xml:space="preserve">et ‘T’ denote the proposition that </w:t>
      </w:r>
      <w:r w:rsidR="00701609">
        <w:rPr>
          <w:i/>
        </w:rPr>
        <w:t>there is a God who loves me</w:t>
      </w:r>
      <w:r w:rsidR="00701609">
        <w:t xml:space="preserve"> and ‘T*’ denote the proposition that </w:t>
      </w:r>
      <w:r w:rsidR="00701609">
        <w:rPr>
          <w:i/>
        </w:rPr>
        <w:t>my belief that there is a God who loves me was formed reliably</w:t>
      </w:r>
      <w:r w:rsidR="00767FBA">
        <w:t xml:space="preserve">. </w:t>
      </w:r>
      <w:r w:rsidR="009D6126">
        <w:t xml:space="preserve"> </w:t>
      </w:r>
      <w:r w:rsidR="00D9112A">
        <w:t>A</w:t>
      </w:r>
      <w:r w:rsidR="009D6126">
        <w:t>dult Theism is under-described</w:t>
      </w:r>
      <w:r w:rsidR="006B0726">
        <w:t>.  In what follows,</w:t>
      </w:r>
      <w:r w:rsidR="009D6126">
        <w:t xml:space="preserve"> </w:t>
      </w:r>
      <w:r w:rsidR="00BF1064">
        <w:t xml:space="preserve">I will </w:t>
      </w:r>
      <w:r w:rsidR="00CC3312">
        <w:t xml:space="preserve">describe five cases </w:t>
      </w:r>
      <w:r w:rsidR="006B0726">
        <w:t>that</w:t>
      </w:r>
      <w:r w:rsidR="00CC3312">
        <w:t xml:space="preserve"> help fill out the details</w:t>
      </w:r>
      <w:r w:rsidR="00BF1064">
        <w:t>.</w:t>
      </w:r>
      <w:r w:rsidR="00277E7B">
        <w:t xml:space="preserve">  </w:t>
      </w:r>
      <w:r w:rsidR="006A1CEB">
        <w:t>There</w:t>
      </w:r>
      <w:r w:rsidR="009D6126">
        <w:t xml:space="preserve"> will </w:t>
      </w:r>
      <w:r w:rsidR="00CC3312">
        <w:t>be</w:t>
      </w:r>
      <w:r w:rsidR="009D6126">
        <w:t xml:space="preserve"> a clear epistemological verdict</w:t>
      </w:r>
      <w:r w:rsidR="006A1CEB">
        <w:t xml:space="preserve"> about the first three cases</w:t>
      </w:r>
      <w:r w:rsidR="009D6126">
        <w:t xml:space="preserve">.  </w:t>
      </w:r>
      <w:r w:rsidR="006A1CEB">
        <w:t>The verdict about the last two cases will be less clear.</w:t>
      </w:r>
    </w:p>
    <w:p w14:paraId="0322ACB2" w14:textId="77777777" w:rsidR="00DE2A4D" w:rsidRDefault="00BF1064" w:rsidP="00BF1064">
      <w:pPr>
        <w:spacing w:line="480" w:lineRule="auto"/>
        <w:ind w:firstLine="720"/>
      </w:pPr>
      <w:r>
        <w:t xml:space="preserve"> </w:t>
      </w:r>
      <w:r w:rsidR="006A1CEB">
        <w:t>First, let us</w:t>
      </w:r>
      <w:r w:rsidR="00D9112A">
        <w:t xml:space="preserve"> make the case so that Sally is </w:t>
      </w:r>
      <w:r w:rsidR="00E0773D">
        <w:t xml:space="preserve">clearly </w:t>
      </w:r>
      <w:r w:rsidR="00D9112A">
        <w:t xml:space="preserve">like Norman. </w:t>
      </w:r>
      <w:r w:rsidR="009A4D3E">
        <w:t xml:space="preserve"> </w:t>
      </w:r>
      <w:r w:rsidR="008F5466">
        <w:t xml:space="preserve">Norman’s α-beliefs do not include any beliefs about </w:t>
      </w:r>
      <w:r w:rsidR="008F5466">
        <w:rPr>
          <w:i/>
        </w:rPr>
        <w:t>his</w:t>
      </w:r>
      <w:r w:rsidR="008F5466">
        <w:t xml:space="preserve"> ever having formed true beliefs by way of clairvoyance, and </w:t>
      </w:r>
      <w:r w:rsidR="009D6126">
        <w:t>his</w:t>
      </w:r>
      <w:r w:rsidR="008F5466">
        <w:t xml:space="preserve"> β-beliefs do not include any belief about </w:t>
      </w:r>
      <w:r w:rsidR="008F5466" w:rsidRPr="002339F3">
        <w:rPr>
          <w:i/>
        </w:rPr>
        <w:t>other humans</w:t>
      </w:r>
      <w:r w:rsidR="008F5466">
        <w:t xml:space="preserve"> ever forming true beliefs by </w:t>
      </w:r>
      <w:r w:rsidR="009D6126">
        <w:t xml:space="preserve">way of </w:t>
      </w:r>
      <w:r w:rsidR="008F5466">
        <w:t xml:space="preserve">clairvoyance.  </w:t>
      </w:r>
      <w:r w:rsidR="00DE2A4D">
        <w:t xml:space="preserve">The only people he sees reporting having clairvoyant powers seem weird and unreliable.  </w:t>
      </w:r>
    </w:p>
    <w:p w14:paraId="6447E3DB" w14:textId="77777777" w:rsidR="00DE2A4D" w:rsidRDefault="009D6126" w:rsidP="00BF1064">
      <w:pPr>
        <w:spacing w:line="480" w:lineRule="auto"/>
        <w:ind w:firstLine="720"/>
      </w:pPr>
      <w:r>
        <w:t>Similarly</w:t>
      </w:r>
      <w:r w:rsidR="008F5466">
        <w:t>, s</w:t>
      </w:r>
      <w:r w:rsidR="00D9112A">
        <w:t>uppose</w:t>
      </w:r>
      <w:r w:rsidR="00DE2A4D">
        <w:t xml:space="preserve"> Sally’s α-beliefs do not include any beliefs about </w:t>
      </w:r>
      <w:r w:rsidR="00DE2A4D">
        <w:rPr>
          <w:i/>
        </w:rPr>
        <w:t>her</w:t>
      </w:r>
      <w:r w:rsidR="00DE2A4D">
        <w:t xml:space="preserve"> ever having formed true</w:t>
      </w:r>
      <w:r>
        <w:t xml:space="preserve"> theistic</w:t>
      </w:r>
      <w:r w:rsidR="00DE2A4D">
        <w:t xml:space="preserve"> beliefs by way of </w:t>
      </w:r>
      <w:r>
        <w:t xml:space="preserve">a </w:t>
      </w:r>
      <w:r>
        <w:rPr>
          <w:i/>
        </w:rPr>
        <w:t>sensus divinitatis</w:t>
      </w:r>
      <w:r w:rsidR="00DE2A4D">
        <w:t xml:space="preserve"> (or a divine sense), and her β-beliefs do not include any beliefs about </w:t>
      </w:r>
      <w:r w:rsidR="00DE2A4D">
        <w:rPr>
          <w:i/>
        </w:rPr>
        <w:t>other humans</w:t>
      </w:r>
      <w:r w:rsidR="00DE2A4D">
        <w:t xml:space="preserve"> ever forming true beliefs</w:t>
      </w:r>
      <w:r>
        <w:t xml:space="preserve"> by </w:t>
      </w:r>
      <w:r>
        <w:lastRenderedPageBreak/>
        <w:t>way of such a sense</w:t>
      </w:r>
      <w:r w:rsidR="00DE2A4D">
        <w:t>.</w:t>
      </w:r>
      <w:r w:rsidR="00D9112A">
        <w:t xml:space="preserve"> </w:t>
      </w:r>
      <w:r w:rsidR="00DE2A4D">
        <w:t xml:space="preserve"> </w:t>
      </w:r>
      <w:r w:rsidR="00D9112A">
        <w:t>Sall</w:t>
      </w:r>
      <w:r w:rsidR="00297190">
        <w:t xml:space="preserve">y has grown up in a secular </w:t>
      </w:r>
      <w:r w:rsidR="00D9112A">
        <w:t xml:space="preserve">society where nobody reports experiences of God.  </w:t>
      </w:r>
      <w:r w:rsidR="00DE2A4D">
        <w:t xml:space="preserve">The only people she sees reporting having religious experiences are on television, and </w:t>
      </w:r>
      <w:r w:rsidR="009A4D3E">
        <w:t xml:space="preserve">she </w:t>
      </w:r>
      <w:r w:rsidR="00CC3312">
        <w:t>see</w:t>
      </w:r>
      <w:r>
        <w:t>s them the same way that</w:t>
      </w:r>
      <w:r w:rsidR="00D9112A">
        <w:t xml:space="preserve"> </w:t>
      </w:r>
      <w:r w:rsidR="00DE2A4D">
        <w:t>Norman</w:t>
      </w:r>
      <w:r w:rsidR="00D9112A">
        <w:t xml:space="preserve"> </w:t>
      </w:r>
      <w:r>
        <w:t>sees</w:t>
      </w:r>
      <w:r w:rsidR="00D9112A">
        <w:t xml:space="preserve"> people </w:t>
      </w:r>
      <w:r w:rsidR="00BF1064">
        <w:t>who claim</w:t>
      </w:r>
      <w:r w:rsidR="00D9112A">
        <w:t xml:space="preserve"> </w:t>
      </w:r>
      <w:r w:rsidR="00C9631B">
        <w:t xml:space="preserve">to have </w:t>
      </w:r>
      <w:r w:rsidR="009A4D3E">
        <w:t>clairvoyant powers—as weird and unreliable.</w:t>
      </w:r>
    </w:p>
    <w:p w14:paraId="34FD356F" w14:textId="77777777" w:rsidR="00701609" w:rsidRPr="00A72C5B" w:rsidRDefault="009A4D3E" w:rsidP="001B2906">
      <w:pPr>
        <w:spacing w:line="480" w:lineRule="auto"/>
        <w:ind w:firstLine="720"/>
      </w:pPr>
      <w:r>
        <w:t>Now suppose that Sally is having a nice stroll</w:t>
      </w:r>
      <w:r w:rsidR="00806340">
        <w:t xml:space="preserve"> when she</w:t>
      </w:r>
      <w:r w:rsidR="00A72C5B">
        <w:t xml:space="preserve"> </w:t>
      </w:r>
      <w:r w:rsidR="00664D26">
        <w:t>begins to have a strong feeling that</w:t>
      </w:r>
      <w:r w:rsidR="00806340">
        <w:t xml:space="preserve"> God loves her</w:t>
      </w:r>
      <w:r w:rsidR="00664D26">
        <w:t xml:space="preserve">; she comes to believe </w:t>
      </w:r>
      <w:r w:rsidR="001B2906">
        <w:t>T</w:t>
      </w:r>
      <w:r w:rsidR="00664D26">
        <w:t xml:space="preserve"> as a result</w:t>
      </w:r>
      <w:r w:rsidR="00A72C5B">
        <w:t xml:space="preserve">.  Unbeknownst to her, </w:t>
      </w:r>
      <w:r w:rsidR="00664D26">
        <w:t>this was because of</w:t>
      </w:r>
      <w:r w:rsidR="00A72C5B">
        <w:t xml:space="preserve"> the proper functioning of a reliable </w:t>
      </w:r>
      <w:r w:rsidR="00A72C5B">
        <w:rPr>
          <w:i/>
        </w:rPr>
        <w:t>sensus divinitatis</w:t>
      </w:r>
      <w:r w:rsidR="00A72C5B">
        <w:t xml:space="preserve">, </w:t>
      </w:r>
      <w:r w:rsidR="00664D26">
        <w:t xml:space="preserve">which activated </w:t>
      </w:r>
      <w:r w:rsidR="00A72C5B">
        <w:t xml:space="preserve">in response to God’s </w:t>
      </w:r>
      <w:r w:rsidR="00664D26">
        <w:t>loving presence</w:t>
      </w:r>
      <w:r w:rsidR="001B2906">
        <w:t>.  If Sally is like Norman, then s</w:t>
      </w:r>
      <w:r w:rsidR="008F5466">
        <w:t xml:space="preserve">he </w:t>
      </w:r>
      <w:r w:rsidR="00CC3312">
        <w:t>should engage</w:t>
      </w:r>
      <w:r w:rsidR="00A72C5B">
        <w:t xml:space="preserve"> in the following monologue:</w:t>
      </w:r>
    </w:p>
    <w:p w14:paraId="70F7AAE1" w14:textId="77777777" w:rsidR="00701609" w:rsidRDefault="00AC7D77" w:rsidP="00A72C5B">
      <w:pPr>
        <w:ind w:left="720"/>
      </w:pPr>
      <w:r>
        <w:t>Monologue3</w:t>
      </w:r>
      <w:r w:rsidR="000E4888">
        <w:t>: ‘</w:t>
      </w:r>
      <w:r w:rsidR="00701609">
        <w:t>There’s a God who loves me</w:t>
      </w:r>
      <w:r w:rsidR="00A72C5B">
        <w:t xml:space="preserve">?  How would I know that?  There are some things that I have the </w:t>
      </w:r>
      <w:r w:rsidR="000A7D0B">
        <w:t>ability</w:t>
      </w:r>
      <w:r w:rsidR="00A72C5B">
        <w:t xml:space="preserve"> to know, and I’m skeptical that this is one of them</w:t>
      </w:r>
      <w:r w:rsidR="000E4888">
        <w:t>.’</w:t>
      </w:r>
    </w:p>
    <w:p w14:paraId="6863657C" w14:textId="77777777" w:rsidR="00701609" w:rsidRDefault="00701609" w:rsidP="00701609">
      <w:pPr>
        <w:ind w:left="720"/>
      </w:pPr>
    </w:p>
    <w:p w14:paraId="483927AE" w14:textId="77777777" w:rsidR="005D17C9" w:rsidRDefault="00664D26" w:rsidP="00701609">
      <w:pPr>
        <w:spacing w:line="480" w:lineRule="auto"/>
      </w:pPr>
      <w:r>
        <w:t xml:space="preserve">Now, perhaps Sally should be </w:t>
      </w:r>
      <w:r w:rsidRPr="00C9631B">
        <w:rPr>
          <w:i/>
        </w:rPr>
        <w:t>curious</w:t>
      </w:r>
      <w:r>
        <w:t xml:space="preserve"> about her experience and explore the issue further.  But at the moment, it seems that she should </w:t>
      </w:r>
      <w:r w:rsidR="00CC3312">
        <w:t>doubt</w:t>
      </w:r>
      <w:r>
        <w:t xml:space="preserve"> the reliability of her religious experience. (In other words, her αβ-beliefs should result in her withholding or disbelieving T*.) And intuitively</w:t>
      </w:r>
      <w:r w:rsidR="003D0C52">
        <w:t xml:space="preserve">, her </w:t>
      </w:r>
      <w:r w:rsidR="00CC3312">
        <w:t>belief in T</w:t>
      </w:r>
      <w:r w:rsidR="003D0C52">
        <w:t xml:space="preserve"> is unjustified.</w:t>
      </w:r>
      <w:r w:rsidR="00A72C5B">
        <w:t xml:space="preserve">  </w:t>
      </w:r>
    </w:p>
    <w:p w14:paraId="53B40BB0" w14:textId="77777777" w:rsidR="00701609" w:rsidRDefault="00701609" w:rsidP="00701609">
      <w:pPr>
        <w:spacing w:line="480" w:lineRule="auto"/>
      </w:pPr>
      <w:r>
        <w:tab/>
        <w:t xml:space="preserve">However, this is not so clear if </w:t>
      </w:r>
      <w:r w:rsidR="00E0773D">
        <w:t>proper functionalism</w:t>
      </w:r>
      <w:r>
        <w:t xml:space="preserve"> is true.  </w:t>
      </w:r>
      <w:r w:rsidR="00664D26">
        <w:t>Like in the Dangerous Snake case,</w:t>
      </w:r>
      <w:r>
        <w:t xml:space="preserve"> Sally’s design plan might not </w:t>
      </w:r>
      <w:r w:rsidR="001B2906">
        <w:t>dictate</w:t>
      </w:r>
      <w:r>
        <w:t xml:space="preserve"> that her αβ-</w:t>
      </w:r>
      <w:r w:rsidR="003D0C52">
        <w:t>beliefs</w:t>
      </w:r>
      <w:r>
        <w:t xml:space="preserve"> result in her </w:t>
      </w:r>
      <w:r w:rsidR="00767FBA">
        <w:t>withholding or disbelieving</w:t>
      </w:r>
      <w:r>
        <w:t xml:space="preserve"> T*. </w:t>
      </w:r>
      <w:r w:rsidR="00664D26">
        <w:t xml:space="preserve"> </w:t>
      </w:r>
      <w:r>
        <w:t xml:space="preserve">So, </w:t>
      </w:r>
      <w:r w:rsidR="00767FBA">
        <w:t>the</w:t>
      </w:r>
      <w:r>
        <w:t xml:space="preserve"> case</w:t>
      </w:r>
      <w:r w:rsidR="00C9631B">
        <w:t>s</w:t>
      </w:r>
      <w:r>
        <w:t xml:space="preserve"> of Sally and Norman </w:t>
      </w:r>
      <w:r w:rsidR="00E64CFC">
        <w:t>might not be</w:t>
      </w:r>
      <w:r>
        <w:t xml:space="preserve"> analogous in all epi</w:t>
      </w:r>
      <w:r w:rsidR="00CF1E94">
        <w:t xml:space="preserve">stemically relevant ways. </w:t>
      </w:r>
      <w:r w:rsidR="001B2906">
        <w:t xml:space="preserve"> </w:t>
      </w:r>
      <w:r w:rsidR="003D0C52">
        <w:t xml:space="preserve">In </w:t>
      </w:r>
      <w:r w:rsidR="00664D26">
        <w:t>this</w:t>
      </w:r>
      <w:r w:rsidR="003D0C52">
        <w:t xml:space="preserve"> case, her theistic belief could very well be justified and warranted.</w:t>
      </w:r>
      <w:r w:rsidR="009345A1">
        <w:t xml:space="preserve">  This design plan caveat should be assumed throughout all the scenarios.</w:t>
      </w:r>
    </w:p>
    <w:p w14:paraId="3D3131BC" w14:textId="77777777" w:rsidR="00DA239C" w:rsidRDefault="008F5466" w:rsidP="00701609">
      <w:pPr>
        <w:spacing w:line="480" w:lineRule="auto"/>
      </w:pPr>
      <w:r>
        <w:tab/>
      </w:r>
      <w:r w:rsidR="002E448C">
        <w:t>Here is the</w:t>
      </w:r>
      <w:r w:rsidR="00806340">
        <w:t xml:space="preserve"> second scenario</w:t>
      </w:r>
      <w:r>
        <w:t>.</w:t>
      </w:r>
      <w:r w:rsidR="00806340">
        <w:t xml:space="preserve"> </w:t>
      </w:r>
      <w:r>
        <w:t xml:space="preserve"> </w:t>
      </w:r>
      <w:r w:rsidR="00DA239C">
        <w:t xml:space="preserve">Suppose that Sally </w:t>
      </w:r>
      <w:r w:rsidR="00BF59AD">
        <w:t>uses</w:t>
      </w:r>
      <w:r w:rsidR="00DA239C">
        <w:t xml:space="preserve"> her </w:t>
      </w:r>
      <w:r w:rsidR="00DA239C" w:rsidRPr="00E5138B">
        <w:rPr>
          <w:i/>
        </w:rPr>
        <w:t>sensus divinitatus</w:t>
      </w:r>
      <w:r w:rsidR="00DA239C">
        <w:t xml:space="preserve"> </w:t>
      </w:r>
      <w:r w:rsidR="00BF59AD">
        <w:t>as</w:t>
      </w:r>
      <w:r w:rsidR="00DA239C">
        <w:t xml:space="preserve"> a little girl, before the age of accountability.  If children have been designed so that they </w:t>
      </w:r>
      <w:r w:rsidR="00DA239C">
        <w:lastRenderedPageBreak/>
        <w:t xml:space="preserve">form their first theistic beliefs as they are forming their first perceptual, memorial, and other beliefs, then beliefs formed by the </w:t>
      </w:r>
      <w:r w:rsidR="00DA239C" w:rsidRPr="00E5138B">
        <w:rPr>
          <w:i/>
        </w:rPr>
        <w:t>sensus divinitatus</w:t>
      </w:r>
      <w:r w:rsidR="00DA239C">
        <w:t xml:space="preserve"> in a basic way will be just like the</w:t>
      </w:r>
      <w:r w:rsidR="0091270F">
        <w:t>se</w:t>
      </w:r>
      <w:r w:rsidR="00DA239C">
        <w:t xml:space="preserve"> other beliefs. (Whether </w:t>
      </w:r>
      <w:r w:rsidR="00CC3312">
        <w:t xml:space="preserve">any </w:t>
      </w:r>
      <w:r w:rsidR="00DA239C">
        <w:t xml:space="preserve">people </w:t>
      </w:r>
      <w:r w:rsidR="006A1CEB">
        <w:t xml:space="preserve">actually </w:t>
      </w:r>
      <w:r w:rsidR="00DA239C">
        <w:t>form theistic beliefs like this is discussed in the cognitive science of religion</w:t>
      </w:r>
      <w:r w:rsidR="00DA239C" w:rsidRPr="00DA239C">
        <w:t>.</w:t>
      </w:r>
      <w:r w:rsidR="00DA239C">
        <w:rPr>
          <w:rStyle w:val="FootnoteReference"/>
        </w:rPr>
        <w:footnoteReference w:id="47"/>
      </w:r>
      <w:r w:rsidR="00DA239C" w:rsidRPr="00DA239C">
        <w:t>)</w:t>
      </w:r>
      <w:r w:rsidR="00DA239C">
        <w:t xml:space="preserve"> </w:t>
      </w:r>
      <w:r w:rsidR="00646405">
        <w:t>She will then</w:t>
      </w:r>
      <w:r w:rsidR="00DA239C">
        <w:t xml:space="preserve"> not have </w:t>
      </w:r>
      <w:r w:rsidR="00646405">
        <w:t xml:space="preserve">αβ-beliefs </w:t>
      </w:r>
      <w:r w:rsidR="00DA239C">
        <w:t xml:space="preserve">that would make it </w:t>
      </w:r>
      <w:r w:rsidR="00646405">
        <w:t>so</w:t>
      </w:r>
      <w:r w:rsidR="00DA239C">
        <w:t xml:space="preserve"> that she should</w:t>
      </w:r>
      <w:r w:rsidR="00646405">
        <w:t xml:space="preserve"> withhold or</w:t>
      </w:r>
      <w:r w:rsidR="00DA239C">
        <w:t xml:space="preserve"> </w:t>
      </w:r>
      <w:r w:rsidR="00DA239C" w:rsidRPr="00646405">
        <w:t>disbelieve</w:t>
      </w:r>
      <w:r w:rsidR="00DA239C">
        <w:t xml:space="preserve"> T</w:t>
      </w:r>
      <w:r w:rsidR="00646405">
        <w:t>*.</w:t>
      </w:r>
      <w:r w:rsidR="00DA239C">
        <w:t xml:space="preserve">  Like Baby Norman and Baby </w:t>
      </w:r>
      <w:r w:rsidR="00FF3B86">
        <w:t>Ned</w:t>
      </w:r>
      <w:r w:rsidR="00DA239C">
        <w:t xml:space="preserve">, </w:t>
      </w:r>
      <w:r w:rsidR="00646405">
        <w:t xml:space="preserve">she will be younger than the age of accountability, and </w:t>
      </w:r>
      <w:r w:rsidR="00DA239C">
        <w:t xml:space="preserve">her theistic beliefs </w:t>
      </w:r>
      <w:r w:rsidR="00646405">
        <w:t>will</w:t>
      </w:r>
      <w:r w:rsidR="00DA239C">
        <w:t xml:space="preserve"> be both justified and warranted.</w:t>
      </w:r>
    </w:p>
    <w:p w14:paraId="234DC820" w14:textId="77777777" w:rsidR="00DA239C" w:rsidRDefault="00FE247B" w:rsidP="00DA239C">
      <w:pPr>
        <w:spacing w:line="480" w:lineRule="auto"/>
        <w:ind w:firstLine="720"/>
      </w:pPr>
      <w:r>
        <w:t>Let us add to this scenario.</w:t>
      </w:r>
      <w:r w:rsidR="00E440BD">
        <w:t xml:space="preserve"> (For individuation purposes, we can call it the </w:t>
      </w:r>
      <w:r w:rsidR="00E440BD">
        <w:rPr>
          <w:i/>
        </w:rPr>
        <w:t>third scenario</w:t>
      </w:r>
      <w:r w:rsidR="00E440BD">
        <w:t>.)</w:t>
      </w:r>
      <w:r>
        <w:t xml:space="preserve"> </w:t>
      </w:r>
      <w:r w:rsidR="008F5466">
        <w:t>Suppose that Sally</w:t>
      </w:r>
      <w:r w:rsidR="00E440BD">
        <w:t xml:space="preserve"> </w:t>
      </w:r>
      <w:r w:rsidR="008F5466">
        <w:t>grows</w:t>
      </w:r>
      <w:r w:rsidR="003D0C52">
        <w:t xml:space="preserve"> up in a </w:t>
      </w:r>
      <w:r w:rsidR="008F5466">
        <w:t>religious community where many people report</w:t>
      </w:r>
      <w:r w:rsidR="003D0C52">
        <w:t xml:space="preserve"> times </w:t>
      </w:r>
      <w:r w:rsidR="002339F3">
        <w:t>when</w:t>
      </w:r>
      <w:r w:rsidR="00E0773D">
        <w:t xml:space="preserve"> they sensed God’s loving presence</w:t>
      </w:r>
      <w:r w:rsidR="003D0C52">
        <w:t xml:space="preserve">.  </w:t>
      </w:r>
      <w:r w:rsidR="00B953F7">
        <w:t xml:space="preserve">Furthermore, these are </w:t>
      </w:r>
      <w:r w:rsidR="00F31293">
        <w:t>theists</w:t>
      </w:r>
      <w:r w:rsidR="00B953F7">
        <w:t xml:space="preserve"> who she finds to be both intelligent and </w:t>
      </w:r>
      <w:r w:rsidR="004C6E9A">
        <w:t xml:space="preserve">generally reliable; she </w:t>
      </w:r>
      <w:r w:rsidR="006A1CEB">
        <w:t xml:space="preserve">also </w:t>
      </w:r>
      <w:r w:rsidR="004C6E9A">
        <w:t>believes that some of them have experienced God’s presence.</w:t>
      </w:r>
      <w:r w:rsidR="00B953F7">
        <w:t xml:space="preserve">  </w:t>
      </w:r>
      <w:r w:rsidR="003D0C52">
        <w:t>In this case, Sally’s β-beliefs will include beliefs about humans having a</w:t>
      </w:r>
      <w:r w:rsidR="00DA239C">
        <w:t xml:space="preserve"> reliable</w:t>
      </w:r>
      <w:r w:rsidR="003D0C52">
        <w:t xml:space="preserve"> </w:t>
      </w:r>
      <w:r w:rsidR="003D0C52">
        <w:rPr>
          <w:i/>
        </w:rPr>
        <w:t>sensus divinitatis</w:t>
      </w:r>
      <w:r w:rsidR="002E448C">
        <w:t xml:space="preserve"> (or</w:t>
      </w:r>
      <w:r w:rsidR="00646405">
        <w:t xml:space="preserve"> some</w:t>
      </w:r>
      <w:r w:rsidR="003D0C52">
        <w:t xml:space="preserve"> </w:t>
      </w:r>
      <w:r w:rsidR="00DA239C">
        <w:t xml:space="preserve">reliable </w:t>
      </w:r>
      <w:r w:rsidR="003D0C52">
        <w:rPr>
          <w:i/>
        </w:rPr>
        <w:t xml:space="preserve">way of sensing </w:t>
      </w:r>
      <w:r w:rsidR="00CC3312">
        <w:rPr>
          <w:i/>
        </w:rPr>
        <w:t>the divine</w:t>
      </w:r>
      <w:r w:rsidR="002E448C">
        <w:t>).</w:t>
      </w:r>
    </w:p>
    <w:p w14:paraId="7A032A65" w14:textId="77777777" w:rsidR="00DA239C" w:rsidRDefault="00FE247B" w:rsidP="00701609">
      <w:pPr>
        <w:spacing w:line="480" w:lineRule="auto"/>
      </w:pPr>
      <w:r>
        <w:tab/>
      </w:r>
      <w:r w:rsidR="00646405">
        <w:t>O</w:t>
      </w:r>
      <w:r w:rsidR="0045427B">
        <w:t xml:space="preserve">ne day, Sally </w:t>
      </w:r>
      <w:r w:rsidR="00646405">
        <w:t>feels</w:t>
      </w:r>
      <w:r w:rsidR="0045427B">
        <w:t xml:space="preserve"> God’s loving presence</w:t>
      </w:r>
      <w:r w:rsidR="00CC3312">
        <w:t xml:space="preserve"> and she believes T</w:t>
      </w:r>
      <w:r w:rsidR="0045427B">
        <w:t xml:space="preserve">.  She is also in the sort of scenario about which she has heard others reporting </w:t>
      </w:r>
      <w:r w:rsidR="00646405">
        <w:t>feeling</w:t>
      </w:r>
      <w:r w:rsidR="0045427B">
        <w:t xml:space="preserve"> God’s presence. (She might be praying or at a religious service.) Sally’s</w:t>
      </w:r>
      <w:r>
        <w:t xml:space="preserve"> combined αβ-beliefs support her believing T*. </w:t>
      </w:r>
      <w:r w:rsidR="0045427B">
        <w:t xml:space="preserve"> </w:t>
      </w:r>
      <w:r>
        <w:t xml:space="preserve">Hence, although Norman has a defeater because of his αβ-beliefs, </w:t>
      </w:r>
      <w:r w:rsidR="00CC3312">
        <w:t xml:space="preserve">in this third scenario, </w:t>
      </w:r>
      <w:r>
        <w:t>Sally</w:t>
      </w:r>
      <w:r w:rsidR="007522CF">
        <w:t xml:space="preserve">’s </w:t>
      </w:r>
      <w:r>
        <w:t xml:space="preserve">αβ-beliefs will not serve as a defeater because </w:t>
      </w:r>
      <w:r w:rsidR="007522CF">
        <w:t>they</w:t>
      </w:r>
      <w:r>
        <w:t xml:space="preserve"> </w:t>
      </w:r>
      <w:r>
        <w:rPr>
          <w:i/>
        </w:rPr>
        <w:t>affirm</w:t>
      </w:r>
      <w:r>
        <w:t xml:space="preserve"> the </w:t>
      </w:r>
      <w:r>
        <w:lastRenderedPageBreak/>
        <w:t xml:space="preserve">existence of a </w:t>
      </w:r>
      <w:r w:rsidR="0045427B">
        <w:t xml:space="preserve">reliable </w:t>
      </w:r>
      <w:r>
        <w:t xml:space="preserve">way of sensing God’s presence in both herself and her fellow humans.  In that case, </w:t>
      </w:r>
      <w:r w:rsidR="007522CF">
        <w:t>believing T</w:t>
      </w:r>
      <w:r>
        <w:t xml:space="preserve"> would be warranted.</w:t>
      </w:r>
      <w:r w:rsidR="00973F56">
        <w:rPr>
          <w:rStyle w:val="FootnoteReference"/>
        </w:rPr>
        <w:footnoteReference w:id="48"/>
      </w:r>
    </w:p>
    <w:p w14:paraId="667E5C6D" w14:textId="77777777" w:rsidR="007D7771" w:rsidRDefault="00E440BD" w:rsidP="00701609">
      <w:pPr>
        <w:spacing w:line="480" w:lineRule="auto"/>
      </w:pPr>
      <w:r>
        <w:tab/>
        <w:t>The verdicts about these first three scenarios</w:t>
      </w:r>
      <w:r w:rsidR="007522CF">
        <w:t xml:space="preserve"> </w:t>
      </w:r>
      <w:r>
        <w:t xml:space="preserve">are relatively clear.  </w:t>
      </w:r>
      <w:r w:rsidR="007522CF">
        <w:t>Sally’s belief in T in the first scenario is very much like Norman’s belief in N</w:t>
      </w:r>
      <w:r w:rsidR="006A1CEB">
        <w:t>; both beliefs are unjustified</w:t>
      </w:r>
      <w:r w:rsidR="002E448C">
        <w:t xml:space="preserve"> (minus the design plan possibility)</w:t>
      </w:r>
      <w:r w:rsidR="007D7771">
        <w:t>.  On the other hand, Sally’s belief in T</w:t>
      </w:r>
      <w:r>
        <w:t xml:space="preserve"> in the second and thir</w:t>
      </w:r>
      <w:r w:rsidR="007D7771">
        <w:t>d scenarios</w:t>
      </w:r>
      <w:r w:rsidR="007522CF">
        <w:t xml:space="preserve"> better resembles other </w:t>
      </w:r>
      <w:r w:rsidR="00CC3312">
        <w:t xml:space="preserve">ordinary, human </w:t>
      </w:r>
      <w:r w:rsidR="009C1A50">
        <w:t>basic beliefs,</w:t>
      </w:r>
      <w:r w:rsidR="007522CF">
        <w:t xml:space="preserve"> such as perceptual, intro</w:t>
      </w:r>
      <w:r w:rsidR="009C1A50">
        <w:t xml:space="preserve">spective, and memorial beliefs.  These beliefs are </w:t>
      </w:r>
      <w:r w:rsidR="007522CF">
        <w:t>warranted</w:t>
      </w:r>
      <w:r w:rsidR="007D7771">
        <w:t xml:space="preserve">. </w:t>
      </w:r>
      <w:r w:rsidR="007522CF">
        <w:t xml:space="preserve"> My</w:t>
      </w:r>
      <w:r w:rsidR="00D07C33">
        <w:t xml:space="preserve"> verdicts about the </w:t>
      </w:r>
      <w:r w:rsidR="009C1A50">
        <w:t>following</w:t>
      </w:r>
      <w:r w:rsidR="006A1CEB">
        <w:t xml:space="preserve"> two</w:t>
      </w:r>
      <w:r w:rsidR="00D07C33">
        <w:t xml:space="preserve"> scenarios will be </w:t>
      </w:r>
      <w:r w:rsidR="0091270F">
        <w:t xml:space="preserve">less clear and </w:t>
      </w:r>
      <w:r w:rsidR="00D07C33">
        <w:t xml:space="preserve">more controversial. </w:t>
      </w:r>
    </w:p>
    <w:p w14:paraId="18ACA5A1" w14:textId="77777777" w:rsidR="005B5BE9" w:rsidRDefault="006A1CEB" w:rsidP="007D7771">
      <w:pPr>
        <w:spacing w:line="480" w:lineRule="auto"/>
        <w:ind w:firstLine="720"/>
      </w:pPr>
      <w:r>
        <w:t>Here is the</w:t>
      </w:r>
      <w:r w:rsidR="00E76509">
        <w:t xml:space="preserve"> fourth scenario.  S</w:t>
      </w:r>
      <w:r w:rsidR="00120890">
        <w:t xml:space="preserve">uppose that we take </w:t>
      </w:r>
      <w:r w:rsidR="007522CF">
        <w:t>the</w:t>
      </w:r>
      <w:r w:rsidR="004D1118">
        <w:t xml:space="preserve"> child</w:t>
      </w:r>
      <w:r w:rsidR="007522CF">
        <w:t xml:space="preserve"> </w:t>
      </w:r>
      <w:r w:rsidR="00120890">
        <w:t xml:space="preserve">Sally </w:t>
      </w:r>
      <w:r w:rsidR="007522CF">
        <w:t>of</w:t>
      </w:r>
      <w:r w:rsidR="004D1118">
        <w:t xml:space="preserve"> the second scenario </w:t>
      </w:r>
      <w:r w:rsidR="00120890">
        <w:t xml:space="preserve">and put her into the sort of society that </w:t>
      </w:r>
      <w:r w:rsidR="004D1118">
        <w:t xml:space="preserve">the </w:t>
      </w:r>
      <w:r w:rsidR="00120890">
        <w:t xml:space="preserve">Sally of the first </w:t>
      </w:r>
      <w:r w:rsidR="007522CF">
        <w:t>scenario</w:t>
      </w:r>
      <w:r w:rsidR="00120890">
        <w:t xml:space="preserve"> is</w:t>
      </w:r>
      <w:r w:rsidR="004D1118">
        <w:t xml:space="preserve"> in.  In other words, although </w:t>
      </w:r>
      <w:r>
        <w:t>Sally</w:t>
      </w:r>
      <w:r w:rsidR="004D1118">
        <w:t xml:space="preserve"> has early childhood religious experiences, s</w:t>
      </w:r>
      <w:r w:rsidR="00120890">
        <w:t xml:space="preserve">he </w:t>
      </w:r>
      <w:r w:rsidR="00CC3312">
        <w:t>eventually learns</w:t>
      </w:r>
      <w:r w:rsidR="004D1118">
        <w:t xml:space="preserve"> that nobody </w:t>
      </w:r>
      <w:r>
        <w:t xml:space="preserve">else </w:t>
      </w:r>
      <w:r w:rsidR="004D1118">
        <w:t xml:space="preserve">in her community has </w:t>
      </w:r>
      <w:r w:rsidR="00120890">
        <w:t>religious experiences</w:t>
      </w:r>
      <w:r>
        <w:t xml:space="preserve"> or believes in God</w:t>
      </w:r>
      <w:r w:rsidR="00120890">
        <w:t xml:space="preserve">.  </w:t>
      </w:r>
      <w:r w:rsidR="007D7771" w:rsidRPr="00E5138B">
        <w:t xml:space="preserve">In that case, </w:t>
      </w:r>
      <w:r w:rsidR="007D7771">
        <w:t xml:space="preserve">as she grows up and passes the age of accountability, </w:t>
      </w:r>
      <w:r w:rsidR="007D7771" w:rsidRPr="00E5138B">
        <w:t xml:space="preserve">she </w:t>
      </w:r>
      <w:r w:rsidR="00CC3312">
        <w:t>will</w:t>
      </w:r>
      <w:r w:rsidR="007D7771" w:rsidRPr="00E5138B">
        <w:t xml:space="preserve"> </w:t>
      </w:r>
      <w:r w:rsidR="007D7771">
        <w:t>begin to have β-beliefs that support</w:t>
      </w:r>
      <w:r w:rsidR="007D7771" w:rsidRPr="00E5138B">
        <w:t xml:space="preserve"> doubting T*.  </w:t>
      </w:r>
      <w:r w:rsidR="000E4888">
        <w:t>Her thinking might go, ‘</w:t>
      </w:r>
      <w:r w:rsidR="007D7771">
        <w:t>I’ve always</w:t>
      </w:r>
      <w:r w:rsidR="004D1118">
        <w:t xml:space="preserve"> thought I</w:t>
      </w:r>
      <w:r w:rsidR="007D7771">
        <w:t xml:space="preserve"> felt God’s presence, but nobody else around me does.  The only people who seem to are on T.V., </w:t>
      </w:r>
      <w:r w:rsidR="004D1118">
        <w:t>but</w:t>
      </w:r>
      <w:r w:rsidR="007D7771">
        <w:t xml:space="preserve"> they seem unreliable.  I must be weird.  Why think I would have this </w:t>
      </w:r>
      <w:r w:rsidR="004D1118">
        <w:t>sort of connection with God</w:t>
      </w:r>
      <w:r w:rsidR="000E4888">
        <w:t>?’</w:t>
      </w:r>
      <w:r w:rsidR="007D7771">
        <w:t xml:space="preserve"> </w:t>
      </w:r>
      <w:r w:rsidR="00655D8A">
        <w:t>I am inclined</w:t>
      </w:r>
      <w:r w:rsidR="002F62CD">
        <w:t xml:space="preserve"> to think</w:t>
      </w:r>
      <w:r w:rsidR="00655D8A">
        <w:t xml:space="preserve"> that</w:t>
      </w:r>
      <w:r w:rsidR="002F62CD">
        <w:t xml:space="preserve"> </w:t>
      </w:r>
      <w:r w:rsidR="00612CA1">
        <w:t>Sally</w:t>
      </w:r>
      <w:r w:rsidR="002F62CD">
        <w:t xml:space="preserve"> should withhold belief in T*, and thereby, in T.</w:t>
      </w:r>
    </w:p>
    <w:p w14:paraId="325AD7C6" w14:textId="77777777" w:rsidR="002F62CD" w:rsidRDefault="00474D54" w:rsidP="007D7771">
      <w:pPr>
        <w:spacing w:line="480" w:lineRule="auto"/>
        <w:ind w:firstLine="720"/>
      </w:pPr>
      <w:r>
        <w:t xml:space="preserve">However, </w:t>
      </w:r>
      <w:r w:rsidR="002F62CD">
        <w:t xml:space="preserve">this is not </w:t>
      </w:r>
      <w:r w:rsidR="002F62CD" w:rsidRPr="004D1118">
        <w:rPr>
          <w:i/>
        </w:rPr>
        <w:t>obvious</w:t>
      </w:r>
      <w:r w:rsidR="007D7771">
        <w:t xml:space="preserve">, and </w:t>
      </w:r>
      <w:r w:rsidR="005B5BE9">
        <w:t>I could see philosopher</w:t>
      </w:r>
      <w:r w:rsidR="002F62CD">
        <w:t xml:space="preserve">s taking different </w:t>
      </w:r>
      <w:r w:rsidR="002E448C">
        <w:t>stances</w:t>
      </w:r>
      <w:r w:rsidR="007D7771">
        <w:t>.</w:t>
      </w:r>
      <w:r w:rsidR="004D1118">
        <w:t xml:space="preserve">  In t</w:t>
      </w:r>
      <w:r w:rsidR="006D0836">
        <w:t xml:space="preserve">he epistemology of disagreement, there are </w:t>
      </w:r>
      <w:r w:rsidR="006D0836">
        <w:rPr>
          <w:i/>
        </w:rPr>
        <w:t>conciliationists</w:t>
      </w:r>
      <w:r w:rsidR="00612CA1">
        <w:t>,</w:t>
      </w:r>
      <w:r w:rsidR="006D0836">
        <w:t xml:space="preserve"> who tend to think you </w:t>
      </w:r>
      <w:r w:rsidR="006D0836">
        <w:lastRenderedPageBreak/>
        <w:t xml:space="preserve">should suspend judgment in the face of disagreement from </w:t>
      </w:r>
      <w:r w:rsidR="00655D8A">
        <w:t>those</w:t>
      </w:r>
      <w:r w:rsidR="0091270F">
        <w:t xml:space="preserve"> you regard as</w:t>
      </w:r>
      <w:r w:rsidR="006D0836">
        <w:t xml:space="preserve"> epistemic peer</w:t>
      </w:r>
      <w:r w:rsidR="0091270F">
        <w:t>s</w:t>
      </w:r>
      <w:r w:rsidR="006D0836">
        <w:t xml:space="preserve">, and there are </w:t>
      </w:r>
      <w:r w:rsidR="006D0836">
        <w:rPr>
          <w:i/>
        </w:rPr>
        <w:t>steadfasters</w:t>
      </w:r>
      <w:r w:rsidR="006D0836">
        <w:t xml:space="preserve">, who tend to think you should hold to your belief in such </w:t>
      </w:r>
      <w:r w:rsidR="00655D8A">
        <w:t>cases</w:t>
      </w:r>
      <w:r w:rsidR="006D0836">
        <w:t>.</w:t>
      </w:r>
      <w:r w:rsidR="00983B4A">
        <w:rPr>
          <w:rStyle w:val="FootnoteReference"/>
        </w:rPr>
        <w:footnoteReference w:id="49"/>
      </w:r>
      <w:r w:rsidR="00E76509">
        <w:t xml:space="preserve"> </w:t>
      </w:r>
      <w:r w:rsidR="00612CA1">
        <w:t>The response of the previous paragraph is one a conciliationist would give</w:t>
      </w:r>
      <w:r w:rsidR="002E448C">
        <w:t xml:space="preserve"> and the one I am more inclined toward</w:t>
      </w:r>
      <w:r w:rsidR="00612CA1">
        <w:t xml:space="preserve">.  However, steadfasters </w:t>
      </w:r>
      <w:r w:rsidR="009C1A50">
        <w:t>might</w:t>
      </w:r>
      <w:r w:rsidR="00612CA1">
        <w:t xml:space="preserve"> deny that Sally should withhold T*; they </w:t>
      </w:r>
      <w:r w:rsidR="009C1A50">
        <w:t>might</w:t>
      </w:r>
      <w:r w:rsidR="00612CA1">
        <w:t xml:space="preserve"> think that </w:t>
      </w:r>
      <w:r w:rsidR="00E76509">
        <w:t xml:space="preserve">Sally should </w:t>
      </w:r>
      <w:r w:rsidR="00655D8A">
        <w:t>stick</w:t>
      </w:r>
      <w:r w:rsidR="00E76509">
        <w:t xml:space="preserve"> to her guns</w:t>
      </w:r>
      <w:r w:rsidR="00655D8A">
        <w:t xml:space="preserve"> and continue believing T</w:t>
      </w:r>
      <w:r w:rsidR="00E76509">
        <w:t>, even when she finds that no one wh</w:t>
      </w:r>
      <w:r w:rsidR="00612CA1">
        <w:t xml:space="preserve">om she trusts agrees with her.  </w:t>
      </w:r>
      <w:r w:rsidR="00E76509">
        <w:t xml:space="preserve">It is beyond the scope of this paper to settle the debate between steadfasters and conciliationists.  </w:t>
      </w:r>
      <w:r w:rsidR="00655D8A">
        <w:t>I mention the debate to explain</w:t>
      </w:r>
      <w:r w:rsidR="00E76509">
        <w:t xml:space="preserve"> why </w:t>
      </w:r>
      <w:r w:rsidR="00655D8A">
        <w:t xml:space="preserve">I think </w:t>
      </w:r>
      <w:r w:rsidR="00E76509">
        <w:t xml:space="preserve">my verdict about Sally in scenario </w:t>
      </w:r>
      <w:r w:rsidR="00655D8A">
        <w:t>four</w:t>
      </w:r>
      <w:r w:rsidR="00E76509">
        <w:t xml:space="preserve"> might be controversial.  </w:t>
      </w:r>
      <w:r w:rsidR="00655D8A">
        <w:t>I also mention it because it highlights</w:t>
      </w:r>
      <w:r w:rsidR="00E76509">
        <w:t xml:space="preserve"> an interesting connection between the debate about the epistemology of disagreement and questions stemming from </w:t>
      </w:r>
      <w:r w:rsidR="00612CA1">
        <w:t>unfamiliar faculty cases</w:t>
      </w:r>
      <w:r w:rsidR="00E76509">
        <w:t xml:space="preserve"> (and </w:t>
      </w:r>
      <w:r w:rsidR="00612CA1">
        <w:t>religious epistemology), which sh</w:t>
      </w:r>
      <w:r w:rsidR="00E76509">
        <w:t xml:space="preserve">ould be </w:t>
      </w:r>
      <w:r w:rsidR="002E448C">
        <w:t>further explored</w:t>
      </w:r>
      <w:r w:rsidR="00E76509">
        <w:t>.</w:t>
      </w:r>
    </w:p>
    <w:p w14:paraId="621488F1" w14:textId="77777777" w:rsidR="006257FC" w:rsidRPr="006257FC" w:rsidRDefault="00E76509" w:rsidP="006257FC">
      <w:pPr>
        <w:spacing w:line="480" w:lineRule="auto"/>
        <w:ind w:firstLine="720"/>
      </w:pPr>
      <w:r>
        <w:t>Here is the fifth</w:t>
      </w:r>
      <w:r w:rsidR="00655D8A">
        <w:t xml:space="preserve"> </w:t>
      </w:r>
      <w:r>
        <w:t xml:space="preserve">scenario.  Suppose that we take the child Sally of the first scenario and put her into the sort of society that the Sally of the </w:t>
      </w:r>
      <w:r w:rsidR="00612CA1">
        <w:t>third</w:t>
      </w:r>
      <w:r>
        <w:t xml:space="preserve"> scenario is in.  In other words, although she has no early childhood religious experiences, she grows up in a community of theists</w:t>
      </w:r>
      <w:r w:rsidR="00612CA1">
        <w:t xml:space="preserve"> who</w:t>
      </w:r>
      <w:r>
        <w:t xml:space="preserve"> she respects </w:t>
      </w:r>
      <w:r w:rsidR="00612CA1">
        <w:t xml:space="preserve">and </w:t>
      </w:r>
      <w:r>
        <w:t>who report having religious experiences.  Suppose</w:t>
      </w:r>
      <w:r w:rsidR="00806340">
        <w:t xml:space="preserve"> that</w:t>
      </w:r>
      <w:r w:rsidR="0016200C">
        <w:t xml:space="preserve"> one day,</w:t>
      </w:r>
      <w:r w:rsidR="00806340">
        <w:t xml:space="preserve"> Sally senses God’s </w:t>
      </w:r>
      <w:r w:rsidR="00E64CFC">
        <w:t xml:space="preserve">loving </w:t>
      </w:r>
      <w:r w:rsidR="00806340">
        <w:t>presence</w:t>
      </w:r>
      <w:r w:rsidR="00FA6840">
        <w:t>, and she</w:t>
      </w:r>
      <w:r w:rsidR="00806340">
        <w:t xml:space="preserve"> in the sort of scenario </w:t>
      </w:r>
      <w:r w:rsidR="00E64CFC">
        <w:t>that</w:t>
      </w:r>
      <w:r w:rsidR="00806340">
        <w:t xml:space="preserve"> </w:t>
      </w:r>
      <w:r w:rsidR="00FA6840">
        <w:t>others have reported sensing God’s presence in</w:t>
      </w:r>
      <w:r w:rsidR="00806340">
        <w:t>. (She might</w:t>
      </w:r>
      <w:r w:rsidR="00655D8A">
        <w:t xml:space="preserve"> be</w:t>
      </w:r>
      <w:r w:rsidR="00806340">
        <w:t xml:space="preserve"> </w:t>
      </w:r>
      <w:r w:rsidR="00FA6840">
        <w:t>praying</w:t>
      </w:r>
      <w:r w:rsidR="00806340">
        <w:t xml:space="preserve"> or at a religious service.) When</w:t>
      </w:r>
      <w:r w:rsidR="003D0C52">
        <w:t xml:space="preserve"> she forms her belief that </w:t>
      </w:r>
      <w:r w:rsidR="003D0C52">
        <w:rPr>
          <w:i/>
        </w:rPr>
        <w:t>there is a God who loves me</w:t>
      </w:r>
      <w:r w:rsidR="00806340">
        <w:t xml:space="preserve"> on the basis of her experience</w:t>
      </w:r>
      <w:r w:rsidR="003D0C52">
        <w:t xml:space="preserve">, </w:t>
      </w:r>
      <w:r w:rsidR="006257FC">
        <w:t>will her</w:t>
      </w:r>
      <w:r w:rsidR="003D0C52">
        <w:t xml:space="preserve"> αβ-beliefs </w:t>
      </w:r>
      <w:r w:rsidR="006257FC">
        <w:t xml:space="preserve">support believing T* or withholding T*?  </w:t>
      </w:r>
      <w:r w:rsidR="00655D8A">
        <w:t>I think</w:t>
      </w:r>
      <w:r w:rsidR="006257FC">
        <w:t xml:space="preserve"> it is unclear.  Perhaps s</w:t>
      </w:r>
      <w:r w:rsidR="000E4888">
        <w:t>he should think, ‘</w:t>
      </w:r>
      <w:r w:rsidR="00E5138B">
        <w:t xml:space="preserve">I think I feel God’s presence, but I’m not quite sure </w:t>
      </w:r>
      <w:r w:rsidR="002339F3">
        <w:t>that I’m sensing things as others are</w:t>
      </w:r>
      <w:r w:rsidR="00E5138B">
        <w:t xml:space="preserve">.  But it likely is.  So, I’ll </w:t>
      </w:r>
      <w:r w:rsidR="006257FC">
        <w:t>believe</w:t>
      </w:r>
      <w:r w:rsidR="00E5138B">
        <w:t xml:space="preserve"> T* </w:t>
      </w:r>
      <w:r w:rsidR="000E4888">
        <w:lastRenderedPageBreak/>
        <w:t>tentatively.’</w:t>
      </w:r>
      <w:r w:rsidR="003D0C52">
        <w:t xml:space="preserve"> </w:t>
      </w:r>
      <w:r w:rsidR="00E5138B">
        <w:t xml:space="preserve">Or </w:t>
      </w:r>
      <w:r w:rsidR="00655D8A">
        <w:t>perhaps she should be</w:t>
      </w:r>
      <w:r w:rsidR="00E5138B">
        <w:t xml:space="preserve"> more skeptical and just withhold T*</w:t>
      </w:r>
      <w:r w:rsidR="002339F3">
        <w:t xml:space="preserve"> with a leaning toward belief</w:t>
      </w:r>
      <w:r w:rsidR="00E5138B">
        <w:t xml:space="preserve">.  </w:t>
      </w:r>
      <w:r w:rsidR="006257FC">
        <w:t>P</w:t>
      </w:r>
      <w:r w:rsidR="00E64CFC">
        <w:t>erhaps both are permissible</w:t>
      </w:r>
      <w:r w:rsidR="006E41F6">
        <w:t>.  I</w:t>
      </w:r>
      <w:r w:rsidR="00FA6840">
        <w:t>t is unclear</w:t>
      </w:r>
      <w:r w:rsidR="00E5138B">
        <w:t xml:space="preserve">.  </w:t>
      </w:r>
      <w:r w:rsidR="006E41F6">
        <w:t>This</w:t>
      </w:r>
      <w:r w:rsidR="006257FC">
        <w:t xml:space="preserve"> unclarity about whether believing T* is justified will result in unclarity about</w:t>
      </w:r>
      <w:r w:rsidR="00E5138B">
        <w:t xml:space="preserve"> whether </w:t>
      </w:r>
      <w:r w:rsidR="006257FC">
        <w:t>believing</w:t>
      </w:r>
      <w:r w:rsidR="002339F3">
        <w:t xml:space="preserve"> T</w:t>
      </w:r>
      <w:r w:rsidR="00E5138B">
        <w:t xml:space="preserve"> is justified.</w:t>
      </w:r>
    </w:p>
    <w:p w14:paraId="48D6605D" w14:textId="77777777" w:rsidR="006257FC" w:rsidRDefault="002D3937" w:rsidP="00701609">
      <w:pPr>
        <w:spacing w:line="480" w:lineRule="auto"/>
      </w:pPr>
      <w:r>
        <w:tab/>
      </w:r>
      <w:r w:rsidR="006257FC">
        <w:t xml:space="preserve">I </w:t>
      </w:r>
      <w:r w:rsidR="00655D8A">
        <w:t>have presented five</w:t>
      </w:r>
      <w:r w:rsidR="006257FC">
        <w:t xml:space="preserve"> </w:t>
      </w:r>
      <w:r w:rsidR="00655D8A">
        <w:t xml:space="preserve">relatively </w:t>
      </w:r>
      <w:r w:rsidR="006257FC">
        <w:t xml:space="preserve">idealized scenarios.  </w:t>
      </w:r>
      <w:r w:rsidR="00E17387">
        <w:t>Of course, real humans are extremely complex</w:t>
      </w:r>
      <w:r w:rsidR="008614C3">
        <w:t xml:space="preserve">, and </w:t>
      </w:r>
      <w:r w:rsidR="006257FC">
        <w:t xml:space="preserve">I take </w:t>
      </w:r>
      <w:r w:rsidR="008614C3">
        <w:t xml:space="preserve">my </w:t>
      </w:r>
      <w:r w:rsidR="00E17387">
        <w:t xml:space="preserve">scenarios </w:t>
      </w:r>
      <w:r w:rsidR="006257FC">
        <w:t>to just</w:t>
      </w:r>
      <w:r w:rsidR="008614C3">
        <w:t xml:space="preserve"> </w:t>
      </w:r>
      <w:r w:rsidR="006257FC">
        <w:t>be</w:t>
      </w:r>
      <w:r w:rsidR="008614C3">
        <w:t xml:space="preserve"> starting points</w:t>
      </w:r>
      <w:r w:rsidR="00E17387">
        <w:t xml:space="preserve"> to help us think about messier </w:t>
      </w:r>
      <w:r w:rsidR="008614C3">
        <w:t>scenarios</w:t>
      </w:r>
      <w:r w:rsidR="00E17387">
        <w:t xml:space="preserve">.  I’ll list </w:t>
      </w:r>
      <w:r w:rsidR="00690F93">
        <w:t xml:space="preserve">just </w:t>
      </w:r>
      <w:r w:rsidR="00E440BD">
        <w:t xml:space="preserve">three specifications </w:t>
      </w:r>
      <w:r w:rsidR="00E17387">
        <w:t xml:space="preserve">to help us think more clearly about </w:t>
      </w:r>
      <w:r w:rsidR="00384F6A">
        <w:t xml:space="preserve">how to apply </w:t>
      </w:r>
      <w:r w:rsidR="006257FC">
        <w:t>these</w:t>
      </w:r>
      <w:r w:rsidR="00E17387">
        <w:t xml:space="preserve"> thought experiments</w:t>
      </w:r>
      <w:r w:rsidR="008614C3">
        <w:t xml:space="preserve"> to </w:t>
      </w:r>
      <w:r w:rsidR="00655D8A">
        <w:t xml:space="preserve">more </w:t>
      </w:r>
      <w:r w:rsidR="009C1A50">
        <w:t xml:space="preserve">realistic </w:t>
      </w:r>
      <w:r w:rsidR="00655D8A">
        <w:t>cases</w:t>
      </w:r>
      <w:r w:rsidR="006257FC">
        <w:t>.</w:t>
      </w:r>
      <w:r w:rsidR="00973F56">
        <w:rPr>
          <w:rStyle w:val="FootnoteReference"/>
        </w:rPr>
        <w:footnoteReference w:id="50"/>
      </w:r>
    </w:p>
    <w:p w14:paraId="633BAF51" w14:textId="77777777" w:rsidR="00E17387" w:rsidRDefault="00BC5C9C" w:rsidP="006257FC">
      <w:pPr>
        <w:spacing w:line="480" w:lineRule="auto"/>
        <w:ind w:firstLine="720"/>
      </w:pPr>
      <w:r>
        <w:t xml:space="preserve">First, </w:t>
      </w:r>
      <w:r w:rsidR="002D3937">
        <w:t xml:space="preserve">I have assumed that Sally has engaged in </w:t>
      </w:r>
      <w:r w:rsidR="00E17387">
        <w:t>little</w:t>
      </w:r>
      <w:r w:rsidR="006257FC">
        <w:t xml:space="preserve"> or no</w:t>
      </w:r>
      <w:r w:rsidR="002D3937">
        <w:t xml:space="preserve"> natural theology or natural atheology</w:t>
      </w:r>
      <w:r w:rsidR="00E57C07">
        <w:t xml:space="preserve">.  </w:t>
      </w:r>
      <w:r w:rsidR="006257FC">
        <w:t>Most real humans will have engaged in some.  For example, m</w:t>
      </w:r>
      <w:r w:rsidR="002D3937">
        <w:t xml:space="preserve">any </w:t>
      </w:r>
      <w:r w:rsidR="008614C3">
        <w:t>theists</w:t>
      </w:r>
      <w:r w:rsidR="002D3937">
        <w:t xml:space="preserve"> often at least partly believe in God on the basis of rough approximations of </w:t>
      </w:r>
      <w:r w:rsidR="008614C3">
        <w:t>theistic arguments</w:t>
      </w:r>
      <w:r w:rsidR="00E17387">
        <w:t xml:space="preserve">; they might have </w:t>
      </w:r>
      <w:r w:rsidR="00690F93">
        <w:t>rudimentary</w:t>
      </w:r>
      <w:r w:rsidR="00E17387">
        <w:t xml:space="preserve"> versions of a cosmological or design argument in their heads.  </w:t>
      </w:r>
      <w:r w:rsidR="008614C3">
        <w:t>Many atheists</w:t>
      </w:r>
      <w:r w:rsidR="002D3937">
        <w:t xml:space="preserve"> are brought to doubt </w:t>
      </w:r>
      <w:r w:rsidR="008614C3">
        <w:t>that</w:t>
      </w:r>
      <w:r w:rsidR="002D3937">
        <w:t xml:space="preserve"> </w:t>
      </w:r>
      <w:r w:rsidR="00E17387">
        <w:t>God exists</w:t>
      </w:r>
      <w:r w:rsidR="002D3937">
        <w:t xml:space="preserve"> by </w:t>
      </w:r>
      <w:r w:rsidR="008614C3">
        <w:t>some form of the</w:t>
      </w:r>
      <w:r w:rsidR="00690F93">
        <w:t xml:space="preserve"> problem of evil.  Arguably, t</w:t>
      </w:r>
      <w:r w:rsidR="002D3937">
        <w:t>hese background beliefs will affect</w:t>
      </w:r>
      <w:r w:rsidR="00AC7D77">
        <w:t>, at least indirectly,</w:t>
      </w:r>
      <w:r w:rsidR="002D3937">
        <w:t xml:space="preserve"> </w:t>
      </w:r>
      <w:r w:rsidR="008614C3">
        <w:t>how a person should respond to the sort of experience that Sally undergoes.</w:t>
      </w:r>
    </w:p>
    <w:p w14:paraId="03C1A6F9" w14:textId="77777777" w:rsidR="00E17387" w:rsidRPr="00E57C07" w:rsidRDefault="002D3937" w:rsidP="00E17387">
      <w:pPr>
        <w:spacing w:line="480" w:lineRule="auto"/>
        <w:ind w:firstLine="720"/>
      </w:pPr>
      <w:r>
        <w:t xml:space="preserve">Second, </w:t>
      </w:r>
      <w:r w:rsidR="00372831">
        <w:t xml:space="preserve">in the above cases, the societies </w:t>
      </w:r>
      <w:r w:rsidR="008614C3">
        <w:t>and childhoods of Sally</w:t>
      </w:r>
      <w:r w:rsidR="00372831">
        <w:t xml:space="preserve"> were either very pro-theistic or completely secular.  Let’s say that a </w:t>
      </w:r>
      <w:r w:rsidR="00372831" w:rsidRPr="008614C3">
        <w:rPr>
          <w:i/>
        </w:rPr>
        <w:t>society</w:t>
      </w:r>
      <w:r w:rsidR="00372831">
        <w:t xml:space="preserve"> is</w:t>
      </w:r>
      <w:r w:rsidR="00E17387">
        <w:t xml:space="preserve"> </w:t>
      </w:r>
      <w:r w:rsidR="00E17387" w:rsidRPr="006257FC">
        <w:rPr>
          <w:i/>
        </w:rPr>
        <w:t>pro-theistic-experience</w:t>
      </w:r>
      <w:r w:rsidR="00E17387">
        <w:t xml:space="preserve"> </w:t>
      </w:r>
      <w:r w:rsidR="00372831">
        <w:t xml:space="preserve">to the degree that, </w:t>
      </w:r>
      <w:r w:rsidR="00E17387">
        <w:t xml:space="preserve">by being a part of that society, one gains evidence that there are people in that society who </w:t>
      </w:r>
      <w:r w:rsidR="00655D8A">
        <w:t xml:space="preserve">have </w:t>
      </w:r>
      <w:r w:rsidR="006257FC">
        <w:t xml:space="preserve">reliable </w:t>
      </w:r>
      <w:r w:rsidR="00655D8A">
        <w:t>theistic experiences</w:t>
      </w:r>
      <w:r w:rsidR="00E17387">
        <w:t>.</w:t>
      </w:r>
      <w:r w:rsidR="00372831">
        <w:t xml:space="preserve"> </w:t>
      </w:r>
      <w:r w:rsidR="008A7FF5">
        <w:t xml:space="preserve"> </w:t>
      </w:r>
      <w:r w:rsidR="00372831">
        <w:t xml:space="preserve">Furthermore, let a </w:t>
      </w:r>
      <w:r w:rsidR="00372831" w:rsidRPr="008614C3">
        <w:rPr>
          <w:i/>
        </w:rPr>
        <w:t>childhood</w:t>
      </w:r>
      <w:r w:rsidR="00372831">
        <w:t xml:space="preserve"> be </w:t>
      </w:r>
      <w:r w:rsidR="00372831" w:rsidRPr="006257FC">
        <w:rPr>
          <w:i/>
        </w:rPr>
        <w:t>pro-theistic experience</w:t>
      </w:r>
      <w:r w:rsidR="00372831">
        <w:t xml:space="preserve"> to the degree that, by having that </w:t>
      </w:r>
      <w:r w:rsidR="008A7FF5">
        <w:t xml:space="preserve">childhood, one gains good evidence that one has </w:t>
      </w:r>
      <w:r w:rsidR="008614C3">
        <w:t>a way of sensing God’s presence</w:t>
      </w:r>
      <w:r w:rsidR="008A7FF5">
        <w:t>.  In my examples, the childhoods and societies were either very pro-theistic-experience or not</w:t>
      </w:r>
      <w:r w:rsidR="006257FC">
        <w:t xml:space="preserve"> at all</w:t>
      </w:r>
      <w:r w:rsidR="00946165">
        <w:t xml:space="preserve"> pro-theistic-experience</w:t>
      </w:r>
      <w:r w:rsidR="008A7FF5">
        <w:t xml:space="preserve">.  </w:t>
      </w:r>
      <w:r w:rsidR="00946165">
        <w:t xml:space="preserve">While there </w:t>
      </w:r>
      <w:r w:rsidR="006C1762">
        <w:t>are</w:t>
      </w:r>
      <w:r w:rsidR="00946165">
        <w:t xml:space="preserve"> real childhoods and societies like this, </w:t>
      </w:r>
      <w:r w:rsidR="008614C3">
        <w:t xml:space="preserve">there are </w:t>
      </w:r>
      <w:r w:rsidR="006C1762">
        <w:t>also</w:t>
      </w:r>
      <w:r w:rsidR="008614C3">
        <w:t xml:space="preserve"> more </w:t>
      </w:r>
      <w:r w:rsidR="006C1762">
        <w:t>mixed</w:t>
      </w:r>
      <w:r w:rsidR="008614C3">
        <w:t xml:space="preserve"> ones</w:t>
      </w:r>
      <w:r w:rsidR="00946165">
        <w:t xml:space="preserve">.  </w:t>
      </w:r>
      <w:r w:rsidR="00690F93">
        <w:t>Some societies</w:t>
      </w:r>
      <w:r w:rsidR="008A7FF5">
        <w:t xml:space="preserve"> provide a </w:t>
      </w:r>
      <w:r w:rsidR="00E57C07">
        <w:rPr>
          <w:i/>
        </w:rPr>
        <w:t>modest</w:t>
      </w:r>
      <w:r w:rsidR="008A7FF5">
        <w:t xml:space="preserve"> degree of evidence that there are people who </w:t>
      </w:r>
      <w:r w:rsidR="008614C3">
        <w:t xml:space="preserve">have a way </w:t>
      </w:r>
      <w:r w:rsidR="008614C3">
        <w:lastRenderedPageBreak/>
        <w:t>of sensing God’s presence</w:t>
      </w:r>
      <w:r w:rsidR="008A7FF5">
        <w:t xml:space="preserve">; </w:t>
      </w:r>
      <w:r w:rsidR="00690F93">
        <w:t>some</w:t>
      </w:r>
      <w:r w:rsidR="00E57C07">
        <w:t xml:space="preserve"> childhoods</w:t>
      </w:r>
      <w:r w:rsidR="00655D8A">
        <w:t xml:space="preserve"> might </w:t>
      </w:r>
      <w:r w:rsidR="00690F93">
        <w:t xml:space="preserve">include </w:t>
      </w:r>
      <w:r w:rsidR="00E57C07">
        <w:t xml:space="preserve">a </w:t>
      </w:r>
      <w:r w:rsidR="00E57C07">
        <w:rPr>
          <w:i/>
        </w:rPr>
        <w:t xml:space="preserve">modest </w:t>
      </w:r>
      <w:r w:rsidR="00E57C07">
        <w:t xml:space="preserve">degree of evidence that they have </w:t>
      </w:r>
      <w:r w:rsidR="00946165">
        <w:t>a way of sensing God’s presence</w:t>
      </w:r>
      <w:r w:rsidR="00E57C07">
        <w:t>.</w:t>
      </w:r>
      <w:r w:rsidR="00946165">
        <w:t xml:space="preserve">  </w:t>
      </w:r>
      <w:r w:rsidR="006C1762">
        <w:t>What</w:t>
      </w:r>
      <w:r w:rsidR="00946165">
        <w:t xml:space="preserve"> will matter is how these pro-theistic-experience societies and childhoods affect the person’s </w:t>
      </w:r>
      <w:r w:rsidR="00946165" w:rsidRPr="00690F93">
        <w:rPr>
          <w:i/>
        </w:rPr>
        <w:t>αβ-beliefs</w:t>
      </w:r>
      <w:r w:rsidR="00946165">
        <w:t xml:space="preserve">, </w:t>
      </w:r>
      <w:r w:rsidR="008614C3">
        <w:t>which will be a main determiner of</w:t>
      </w:r>
      <w:r w:rsidR="00946165">
        <w:t xml:space="preserve"> whether </w:t>
      </w:r>
      <w:r w:rsidR="008614C3">
        <w:t>the person</w:t>
      </w:r>
      <w:r w:rsidR="00946165">
        <w:t xml:space="preserve"> is justified in believing T*</w:t>
      </w:r>
      <w:r w:rsidR="008614C3">
        <w:t>, and thereby, T</w:t>
      </w:r>
      <w:r w:rsidR="00946165">
        <w:t>.</w:t>
      </w:r>
    </w:p>
    <w:p w14:paraId="372F4B31" w14:textId="77777777" w:rsidR="0091203C" w:rsidRDefault="002D3937" w:rsidP="004656E8">
      <w:pPr>
        <w:spacing w:line="480" w:lineRule="auto"/>
        <w:ind w:firstLine="720"/>
      </w:pPr>
      <w:r>
        <w:t>Third, I have assumed</w:t>
      </w:r>
      <w:r w:rsidR="00783C24">
        <w:t xml:space="preserve"> throughout the paper</w:t>
      </w:r>
      <w:r w:rsidR="004D3C4D">
        <w:t xml:space="preserve"> </w:t>
      </w:r>
      <w:r>
        <w:t xml:space="preserve">that </w:t>
      </w:r>
      <w:r w:rsidR="00690F93">
        <w:t>there is a God</w:t>
      </w:r>
      <w:r>
        <w:t xml:space="preserve"> </w:t>
      </w:r>
      <w:r w:rsidR="00690F93">
        <w:t>who created</w:t>
      </w:r>
      <w:r>
        <w:t xml:space="preserve"> Sally with a reliable, properly functioning </w:t>
      </w:r>
      <w:r>
        <w:rPr>
          <w:i/>
        </w:rPr>
        <w:t>sensus divinitatis</w:t>
      </w:r>
      <w:r>
        <w:t xml:space="preserve"> and that </w:t>
      </w:r>
      <w:r w:rsidR="00946165">
        <w:t>she is in fact sensing God’s presence</w:t>
      </w:r>
      <w:r w:rsidR="00792767">
        <w:t xml:space="preserve">. </w:t>
      </w:r>
      <w:r w:rsidR="004D3C4D">
        <w:t xml:space="preserve"> </w:t>
      </w:r>
      <w:r w:rsidR="00783C24">
        <w:t xml:space="preserve">I have </w:t>
      </w:r>
      <w:r w:rsidR="000E4888">
        <w:t>been reasoning something like, ‘</w:t>
      </w:r>
      <w:r w:rsidR="00783C24" w:rsidRPr="00783C24">
        <w:rPr>
          <w:i/>
        </w:rPr>
        <w:t>If</w:t>
      </w:r>
      <w:r w:rsidR="00783C24">
        <w:t xml:space="preserve"> the conditions for </w:t>
      </w:r>
      <w:r w:rsidR="00783C24">
        <w:rPr>
          <w:i/>
        </w:rPr>
        <w:t>prima facie</w:t>
      </w:r>
      <w:r w:rsidR="00783C24">
        <w:t xml:space="preserve"> justification </w:t>
      </w:r>
      <w:r w:rsidR="00946165">
        <w:t xml:space="preserve">or warrant </w:t>
      </w:r>
      <w:r w:rsidR="00783C24">
        <w:t>are met, whether according to proper functionalist</w:t>
      </w:r>
      <w:r w:rsidR="00E0773D">
        <w:t xml:space="preserve"> standards</w:t>
      </w:r>
      <w:r w:rsidR="00783C24">
        <w:t xml:space="preserve"> or seemings-internalist</w:t>
      </w:r>
      <w:r w:rsidR="00E0773D">
        <w:t xml:space="preserve"> standards</w:t>
      </w:r>
      <w:r w:rsidR="00783C24">
        <w:t xml:space="preserve"> </w:t>
      </w:r>
      <w:r w:rsidR="00946165">
        <w:t xml:space="preserve">or some other </w:t>
      </w:r>
      <w:r w:rsidR="00783C24">
        <w:t>standards, then here is what we should consider to se</w:t>
      </w:r>
      <w:r w:rsidR="000E4888">
        <w:t>e if her belief has a defeater.’</w:t>
      </w:r>
      <w:r w:rsidR="00783C24">
        <w:t xml:space="preserve"> </w:t>
      </w:r>
      <w:r w:rsidR="00946165">
        <w:t xml:space="preserve">This leaves </w:t>
      </w:r>
      <w:r w:rsidR="00783C24">
        <w:t xml:space="preserve">open whether the conditions for </w:t>
      </w:r>
      <w:r w:rsidR="00783C24">
        <w:rPr>
          <w:i/>
        </w:rPr>
        <w:t>prima facie</w:t>
      </w:r>
      <w:r w:rsidR="00783C24">
        <w:t xml:space="preserve"> justification</w:t>
      </w:r>
      <w:r w:rsidR="00946165">
        <w:t xml:space="preserve"> and warrant</w:t>
      </w:r>
      <w:r w:rsidR="00783C24">
        <w:t xml:space="preserve"> are met</w:t>
      </w:r>
      <w:r w:rsidR="00AC7D77">
        <w:t xml:space="preserve">, and resolving </w:t>
      </w:r>
      <w:r w:rsidR="00946165">
        <w:rPr>
          <w:i/>
        </w:rPr>
        <w:t>that</w:t>
      </w:r>
      <w:r w:rsidR="00946165">
        <w:t xml:space="preserve"> issue</w:t>
      </w:r>
      <w:r w:rsidR="00783C24">
        <w:t xml:space="preserve"> is beyond the scope of this paper.</w:t>
      </w:r>
      <w:r w:rsidR="007F55E7">
        <w:rPr>
          <w:rStyle w:val="FootnoteReference"/>
        </w:rPr>
        <w:footnoteReference w:id="51"/>
      </w:r>
    </w:p>
    <w:p w14:paraId="2C645B23" w14:textId="77777777" w:rsidR="004656E8" w:rsidRPr="000E4888" w:rsidRDefault="004656E8" w:rsidP="004656E8">
      <w:pPr>
        <w:spacing w:line="480" w:lineRule="auto"/>
        <w:ind w:firstLine="720"/>
      </w:pPr>
      <w:bookmarkStart w:id="0" w:name="_GoBack"/>
      <w:bookmarkEnd w:id="0"/>
    </w:p>
    <w:p w14:paraId="21091A5E" w14:textId="77777777" w:rsidR="005D17C9" w:rsidRPr="0050753D" w:rsidRDefault="005D17C9" w:rsidP="006A3055">
      <w:pPr>
        <w:spacing w:line="480" w:lineRule="auto"/>
        <w:jc w:val="center"/>
        <w:rPr>
          <w:b/>
        </w:rPr>
      </w:pPr>
      <w:r>
        <w:rPr>
          <w:b/>
        </w:rPr>
        <w:t>References</w:t>
      </w:r>
    </w:p>
    <w:p w14:paraId="75455B04" w14:textId="77777777" w:rsidR="00F52710" w:rsidRDefault="00957FD1" w:rsidP="00F52710">
      <w:pPr>
        <w:spacing w:line="480" w:lineRule="auto"/>
        <w:ind w:left="720" w:hanging="720"/>
      </w:pPr>
      <w:r>
        <w:t>Alston, W.</w:t>
      </w:r>
      <w:r w:rsidR="00F52710" w:rsidRPr="007F6421">
        <w:t xml:space="preserve"> </w:t>
      </w:r>
      <w:r>
        <w:t>(1989).</w:t>
      </w:r>
      <w:r w:rsidR="00F52710" w:rsidRPr="007F6421">
        <w:t xml:space="preserve"> </w:t>
      </w:r>
      <w:r w:rsidR="00F52710" w:rsidRPr="007F6421">
        <w:rPr>
          <w:i/>
          <w:iCs/>
        </w:rPr>
        <w:t>Epistemic Justification</w:t>
      </w:r>
      <w:r w:rsidR="00F52710" w:rsidRPr="007F6421">
        <w:t>. Ithaca: Cornell University Press.</w:t>
      </w:r>
    </w:p>
    <w:p w14:paraId="00C1A49D" w14:textId="77777777" w:rsidR="00C45850" w:rsidRPr="00C45850" w:rsidRDefault="00957FD1" w:rsidP="00C45850">
      <w:pPr>
        <w:spacing w:line="480" w:lineRule="auto"/>
        <w:ind w:left="720" w:hanging="720"/>
        <w:rPr>
          <w:sz w:val="20"/>
          <w:szCs w:val="20"/>
        </w:rPr>
      </w:pPr>
      <w:r>
        <w:t>Alston, W.</w:t>
      </w:r>
      <w:r w:rsidR="00C45850" w:rsidRPr="007F6421">
        <w:t xml:space="preserve"> </w:t>
      </w:r>
      <w:r>
        <w:t>(</w:t>
      </w:r>
      <w:r w:rsidR="00C45850">
        <w:t>1991</w:t>
      </w:r>
      <w:r>
        <w:t>).</w:t>
      </w:r>
      <w:r w:rsidR="00C45850" w:rsidRPr="007F6421">
        <w:t xml:space="preserve"> </w:t>
      </w:r>
      <w:r w:rsidR="00C45850">
        <w:rPr>
          <w:i/>
          <w:iCs/>
        </w:rPr>
        <w:t>Perceiving God</w:t>
      </w:r>
      <w:r w:rsidR="00C45850" w:rsidRPr="007F6421">
        <w:t>. Ithaca: Cornell University Press.</w:t>
      </w:r>
    </w:p>
    <w:p w14:paraId="1FD4CDC4" w14:textId="77777777" w:rsidR="002E604A" w:rsidRPr="002E604A" w:rsidRDefault="00957FD1" w:rsidP="002E604A">
      <w:pPr>
        <w:spacing w:line="480" w:lineRule="auto"/>
        <w:ind w:left="720" w:hanging="720"/>
      </w:pPr>
      <w:r>
        <w:lastRenderedPageBreak/>
        <w:t>Audi, R.</w:t>
      </w:r>
      <w:r w:rsidR="002E604A">
        <w:t xml:space="preserve"> </w:t>
      </w:r>
      <w:r>
        <w:t>(</w:t>
      </w:r>
      <w:r w:rsidR="002E604A">
        <w:t>1991</w:t>
      </w:r>
      <w:r>
        <w:t>).</w:t>
      </w:r>
      <w:r w:rsidR="002E604A" w:rsidRPr="007F6421">
        <w:t xml:space="preserve"> </w:t>
      </w:r>
      <w:r w:rsidR="002E604A">
        <w:t>‘Structural Justification</w:t>
      </w:r>
      <w:r>
        <w:t>,</w:t>
      </w:r>
      <w:r w:rsidR="002E604A">
        <w:t>’</w:t>
      </w:r>
      <w:r w:rsidR="002E604A" w:rsidRPr="007F6421">
        <w:t xml:space="preserve"> </w:t>
      </w:r>
      <w:r w:rsidR="002E604A" w:rsidRPr="007F6421">
        <w:rPr>
          <w:i/>
          <w:iCs/>
        </w:rPr>
        <w:t>Journal of Philosoph</w:t>
      </w:r>
      <w:r w:rsidR="002E604A">
        <w:rPr>
          <w:i/>
          <w:iCs/>
        </w:rPr>
        <w:t>ical Research</w:t>
      </w:r>
      <w:r w:rsidR="002E604A">
        <w:t xml:space="preserve"> 16, pp. 473–92</w:t>
      </w:r>
      <w:r w:rsidR="002E604A" w:rsidRPr="007F6421">
        <w:t>.</w:t>
      </w:r>
    </w:p>
    <w:p w14:paraId="41E68A8E" w14:textId="77777777" w:rsidR="005D17C9" w:rsidRDefault="00957FD1" w:rsidP="005D17C9">
      <w:pPr>
        <w:spacing w:line="480" w:lineRule="auto"/>
        <w:ind w:left="720" w:hanging="720"/>
        <w:rPr>
          <w:rFonts w:eastAsia="Times New Roman"/>
        </w:rPr>
      </w:pPr>
      <w:r>
        <w:rPr>
          <w:rFonts w:eastAsia="Times New Roman"/>
        </w:rPr>
        <w:t>Audi, R.</w:t>
      </w:r>
      <w:r w:rsidR="005D17C9" w:rsidRPr="00290E4B">
        <w:rPr>
          <w:rFonts w:eastAsia="Times New Roman"/>
        </w:rPr>
        <w:t xml:space="preserve"> </w:t>
      </w:r>
      <w:r>
        <w:rPr>
          <w:rFonts w:eastAsia="Times New Roman"/>
        </w:rPr>
        <w:t>(1998).</w:t>
      </w:r>
      <w:r w:rsidR="005D17C9" w:rsidRPr="00290E4B">
        <w:rPr>
          <w:rFonts w:eastAsia="Times New Roman"/>
        </w:rPr>
        <w:t xml:space="preserve"> </w:t>
      </w:r>
      <w:r>
        <w:rPr>
          <w:rFonts w:eastAsia="Times New Roman"/>
          <w:i/>
        </w:rPr>
        <w:t>Epistemology: A Contemporary Introduction to the Theory of K</w:t>
      </w:r>
      <w:r w:rsidR="005D17C9" w:rsidRPr="00290E4B">
        <w:rPr>
          <w:rFonts w:eastAsia="Times New Roman"/>
          <w:i/>
        </w:rPr>
        <w:t>nowledge</w:t>
      </w:r>
      <w:r w:rsidR="005D17C9" w:rsidRPr="00290E4B">
        <w:rPr>
          <w:rFonts w:eastAsia="Times New Roman"/>
        </w:rPr>
        <w:t xml:space="preserve">. New York: Routledge. </w:t>
      </w:r>
    </w:p>
    <w:p w14:paraId="445E5153" w14:textId="77777777" w:rsidR="00F7524F" w:rsidRPr="00F7524F" w:rsidRDefault="00F7524F" w:rsidP="00F7524F">
      <w:pPr>
        <w:spacing w:line="480" w:lineRule="auto"/>
        <w:ind w:left="720" w:hanging="720"/>
      </w:pPr>
      <w:r>
        <w:t xml:space="preserve">Baker-Hytch, M. and Benton, M. (2015). ‘Defeatism Defeated,’ </w:t>
      </w:r>
      <w:r>
        <w:rPr>
          <w:i/>
        </w:rPr>
        <w:t>Philosophical Perspectives</w:t>
      </w:r>
      <w:r>
        <w:t xml:space="preserve"> 29, pp. 40–66.</w:t>
      </w:r>
    </w:p>
    <w:p w14:paraId="7162B650" w14:textId="77777777" w:rsidR="00646405" w:rsidRPr="00646405" w:rsidRDefault="00957FD1" w:rsidP="00646405">
      <w:pPr>
        <w:spacing w:line="480" w:lineRule="auto"/>
        <w:ind w:left="720" w:hanging="720"/>
      </w:pPr>
      <w:r>
        <w:t>Barrett, J.</w:t>
      </w:r>
      <w:r w:rsidR="00646405" w:rsidRPr="007F6421">
        <w:t xml:space="preserve"> </w:t>
      </w:r>
      <w:r>
        <w:t>(2004).</w:t>
      </w:r>
      <w:r w:rsidR="00646405" w:rsidRPr="007F6421">
        <w:t xml:space="preserve"> </w:t>
      </w:r>
      <w:r w:rsidR="00646405" w:rsidRPr="007F6421">
        <w:rPr>
          <w:i/>
        </w:rPr>
        <w:t>Why Would Anyone Believe in God?</w:t>
      </w:r>
      <w:r w:rsidR="00646405" w:rsidRPr="007F6421">
        <w:t xml:space="preserve"> AltaMira Press.</w:t>
      </w:r>
    </w:p>
    <w:p w14:paraId="72F9211B" w14:textId="77777777" w:rsidR="005D17C9" w:rsidRPr="00290E4B" w:rsidRDefault="00957FD1" w:rsidP="005D17C9">
      <w:pPr>
        <w:spacing w:line="480" w:lineRule="auto"/>
        <w:ind w:left="720" w:hanging="720"/>
      </w:pPr>
      <w:r>
        <w:t>Bergmann, M.</w:t>
      </w:r>
      <w:r w:rsidR="005D17C9" w:rsidRPr="00290E4B">
        <w:t xml:space="preserve"> </w:t>
      </w:r>
      <w:r>
        <w:t>(2005).</w:t>
      </w:r>
      <w:r w:rsidR="005D17C9" w:rsidRPr="00290E4B">
        <w:t xml:space="preserve"> 'Defeaters</w:t>
      </w:r>
      <w:r>
        <w:t xml:space="preserve"> and Higher Level Requirements,'</w:t>
      </w:r>
      <w:r w:rsidR="005D17C9" w:rsidRPr="00290E4B">
        <w:t xml:space="preserve"> </w:t>
      </w:r>
      <w:r w:rsidR="005D17C9" w:rsidRPr="00290E4B">
        <w:rPr>
          <w:i/>
          <w:iCs/>
        </w:rPr>
        <w:t>Philosophical Quarterly</w:t>
      </w:r>
      <w:r>
        <w:t xml:space="preserve"> 55, pp. 419–</w:t>
      </w:r>
      <w:r w:rsidR="005D17C9" w:rsidRPr="00290E4B">
        <w:t>36.</w:t>
      </w:r>
    </w:p>
    <w:p w14:paraId="5A78075C" w14:textId="77777777" w:rsidR="005D17C9" w:rsidRPr="00290E4B" w:rsidRDefault="004619ED" w:rsidP="005D17C9">
      <w:pPr>
        <w:spacing w:line="480" w:lineRule="auto"/>
        <w:ind w:left="720" w:hanging="720"/>
      </w:pPr>
      <w:r w:rsidRPr="00290E4B">
        <w:t xml:space="preserve">Bergmann, </w:t>
      </w:r>
      <w:r w:rsidR="00957FD1">
        <w:t>M.</w:t>
      </w:r>
      <w:r w:rsidRPr="00290E4B">
        <w:t xml:space="preserve"> </w:t>
      </w:r>
      <w:r w:rsidR="00957FD1">
        <w:t>(</w:t>
      </w:r>
      <w:r w:rsidR="005D17C9" w:rsidRPr="00290E4B">
        <w:t>2006</w:t>
      </w:r>
      <w:r w:rsidR="00957FD1">
        <w:t>).</w:t>
      </w:r>
      <w:r w:rsidR="005D17C9" w:rsidRPr="00290E4B">
        <w:t xml:space="preserve"> </w:t>
      </w:r>
      <w:r w:rsidR="005D17C9" w:rsidRPr="00290E4B">
        <w:rPr>
          <w:i/>
          <w:iCs/>
        </w:rPr>
        <w:t>Justification without Awareness</w:t>
      </w:r>
      <w:r w:rsidR="005D17C9" w:rsidRPr="00290E4B">
        <w:t>. New York: Oxford University Press.</w:t>
      </w:r>
    </w:p>
    <w:p w14:paraId="49BF4CAE" w14:textId="77777777" w:rsidR="005D17C9" w:rsidRPr="00290E4B" w:rsidRDefault="00957FD1" w:rsidP="005D17C9">
      <w:pPr>
        <w:spacing w:line="480" w:lineRule="auto"/>
        <w:ind w:left="720" w:hanging="720"/>
      </w:pPr>
      <w:r>
        <w:t>BonJour, L.</w:t>
      </w:r>
      <w:r w:rsidR="005D17C9" w:rsidRPr="00290E4B">
        <w:t xml:space="preserve"> </w:t>
      </w:r>
      <w:r>
        <w:t>(1980).</w:t>
      </w:r>
      <w:r w:rsidR="005D17C9" w:rsidRPr="00290E4B">
        <w:t xml:space="preserve"> 'Externalist Theories of Empir</w:t>
      </w:r>
      <w:r>
        <w:t>ical Knowledge,'</w:t>
      </w:r>
      <w:r w:rsidR="005D17C9" w:rsidRPr="00290E4B">
        <w:t xml:space="preserve"> </w:t>
      </w:r>
      <w:r w:rsidR="005D17C9" w:rsidRPr="00290E4B">
        <w:rPr>
          <w:i/>
          <w:iCs/>
        </w:rPr>
        <w:t>Midwest Studies in Philosophy</w:t>
      </w:r>
      <w:r>
        <w:t xml:space="preserve"> 5, pp. 53–</w:t>
      </w:r>
      <w:r w:rsidR="005D17C9" w:rsidRPr="00290E4B">
        <w:t>73.</w:t>
      </w:r>
    </w:p>
    <w:p w14:paraId="4AED9D81" w14:textId="77777777" w:rsidR="005D17C9" w:rsidRDefault="00957FD1" w:rsidP="005D17C9">
      <w:pPr>
        <w:spacing w:line="480" w:lineRule="auto"/>
        <w:ind w:left="720" w:hanging="720"/>
      </w:pPr>
      <w:r>
        <w:t>BonJour, L.</w:t>
      </w:r>
      <w:r w:rsidR="005D17C9" w:rsidRPr="00290E4B">
        <w:t xml:space="preserve"> </w:t>
      </w:r>
      <w:r>
        <w:t>(2002). 'Internalism and Externalism,' i</w:t>
      </w:r>
      <w:r w:rsidR="005D17C9" w:rsidRPr="00290E4B">
        <w:t>n</w:t>
      </w:r>
      <w:r>
        <w:t xml:space="preserve"> Paul Moser (ed.)</w:t>
      </w:r>
      <w:r w:rsidR="005D17C9" w:rsidRPr="00290E4B">
        <w:t xml:space="preserve"> </w:t>
      </w:r>
      <w:r w:rsidR="005D17C9" w:rsidRPr="00290E4B">
        <w:rPr>
          <w:i/>
          <w:iCs/>
        </w:rPr>
        <w:t>The Oxford Handbook of EPISTEMOLOGY</w:t>
      </w:r>
      <w:r w:rsidR="005D17C9" w:rsidRPr="00290E4B">
        <w:t>. Oxford: Oxford University Press</w:t>
      </w:r>
      <w:r>
        <w:t>, pp. 234–</w:t>
      </w:r>
      <w:r w:rsidR="005D17C9" w:rsidRPr="00290E4B">
        <w:t>63.</w:t>
      </w:r>
    </w:p>
    <w:p w14:paraId="18C04617" w14:textId="77777777" w:rsidR="00DE44D8" w:rsidRPr="00DE44D8" w:rsidRDefault="00957FD1" w:rsidP="00DE44D8">
      <w:pPr>
        <w:spacing w:line="480" w:lineRule="auto"/>
        <w:ind w:left="720" w:hanging="720"/>
        <w:rPr>
          <w:rFonts w:eastAsia="Times New Roman"/>
        </w:rPr>
      </w:pPr>
      <w:r>
        <w:rPr>
          <w:rFonts w:eastAsia="Times New Roman"/>
        </w:rPr>
        <w:t>Boyce, K.</w:t>
      </w:r>
      <w:r w:rsidR="00DE44D8" w:rsidRPr="00DE44D8">
        <w:rPr>
          <w:rFonts w:eastAsia="Times New Roman"/>
        </w:rPr>
        <w:t xml:space="preserve"> </w:t>
      </w:r>
      <w:r w:rsidR="00E830D7">
        <w:rPr>
          <w:rFonts w:eastAsia="Times New Roman"/>
        </w:rPr>
        <w:t>(2016).</w:t>
      </w:r>
      <w:r w:rsidR="00DE44D8" w:rsidRPr="00DE44D8">
        <w:rPr>
          <w:rFonts w:eastAsia="Times New Roman"/>
        </w:rPr>
        <w:t xml:space="preserve"> ‘Proper Functiona</w:t>
      </w:r>
      <w:r w:rsidR="00E830D7">
        <w:rPr>
          <w:rFonts w:eastAsia="Times New Roman"/>
        </w:rPr>
        <w:t>lism,’ i</w:t>
      </w:r>
      <w:r w:rsidR="00DE44D8" w:rsidRPr="00DE44D8">
        <w:rPr>
          <w:rFonts w:eastAsia="Times New Roman"/>
        </w:rPr>
        <w:t xml:space="preserve">n Internet Encyclopedia of Philosophy, </w:t>
      </w:r>
      <w:r w:rsidR="00DE44D8" w:rsidRPr="00733D58">
        <w:t>http://www.iep.utm.edu/prop-fun/</w:t>
      </w:r>
      <w:r w:rsidR="00DE44D8" w:rsidRPr="00DE44D8">
        <w:rPr>
          <w:rFonts w:eastAsia="Times New Roman"/>
        </w:rPr>
        <w:t>.</w:t>
      </w:r>
    </w:p>
    <w:p w14:paraId="234DAD3C" w14:textId="77777777" w:rsidR="00722C60" w:rsidRPr="00722C60" w:rsidRDefault="00E830D7" w:rsidP="00722C60">
      <w:pPr>
        <w:spacing w:line="480" w:lineRule="auto"/>
        <w:ind w:left="720" w:hanging="720"/>
        <w:rPr>
          <w:color w:val="262626"/>
        </w:rPr>
      </w:pPr>
      <w:r>
        <w:rPr>
          <w:color w:val="262626"/>
        </w:rPr>
        <w:t>Boyce, K.</w:t>
      </w:r>
      <w:r w:rsidR="00722C60">
        <w:rPr>
          <w:color w:val="262626"/>
        </w:rPr>
        <w:t xml:space="preserve"> and Plantinga</w:t>
      </w:r>
      <w:r>
        <w:rPr>
          <w:color w:val="262626"/>
        </w:rPr>
        <w:t>, A.</w:t>
      </w:r>
      <w:r w:rsidR="00722C60">
        <w:rPr>
          <w:color w:val="262626"/>
        </w:rPr>
        <w:t xml:space="preserve"> </w:t>
      </w:r>
      <w:r>
        <w:rPr>
          <w:color w:val="262626"/>
        </w:rPr>
        <w:t>(2012).</w:t>
      </w:r>
      <w:r w:rsidR="00722C60">
        <w:rPr>
          <w:color w:val="262626"/>
        </w:rPr>
        <w:t xml:space="preserve"> </w:t>
      </w:r>
      <w:r>
        <w:rPr>
          <w:color w:val="262626"/>
        </w:rPr>
        <w:t>‘Proper Functionalism,’</w:t>
      </w:r>
      <w:r w:rsidR="00722C60" w:rsidRPr="009C7F0D">
        <w:rPr>
          <w:color w:val="262626"/>
        </w:rPr>
        <w:t xml:space="preserve"> </w:t>
      </w:r>
      <w:r w:rsidR="00722C60">
        <w:rPr>
          <w:color w:val="262626"/>
        </w:rPr>
        <w:t>in</w:t>
      </w:r>
      <w:r>
        <w:rPr>
          <w:color w:val="262626"/>
        </w:rPr>
        <w:t xml:space="preserve"> Andrew Cullison (ed.)</w:t>
      </w:r>
      <w:r w:rsidR="00722C60" w:rsidRPr="009C7F0D">
        <w:rPr>
          <w:color w:val="262626"/>
        </w:rPr>
        <w:t xml:space="preserve"> </w:t>
      </w:r>
      <w:r w:rsidR="00722C60" w:rsidRPr="009C7F0D">
        <w:rPr>
          <w:i/>
          <w:iCs/>
          <w:color w:val="262626"/>
        </w:rPr>
        <w:t>Companion to Epistemology</w:t>
      </w:r>
      <w:r w:rsidR="00722C60" w:rsidRPr="009C7F0D">
        <w:rPr>
          <w:color w:val="262626"/>
        </w:rPr>
        <w:t xml:space="preserve">, </w:t>
      </w:r>
      <w:r w:rsidR="00722C60" w:rsidRPr="00DC0E29">
        <w:rPr>
          <w:color w:val="262626"/>
        </w:rPr>
        <w:t>Continuum Press</w:t>
      </w:r>
      <w:r w:rsidR="00722C60" w:rsidRPr="009C7F0D">
        <w:rPr>
          <w:color w:val="262626"/>
        </w:rPr>
        <w:t xml:space="preserve">, </w:t>
      </w:r>
      <w:r>
        <w:rPr>
          <w:color w:val="262626"/>
        </w:rPr>
        <w:t>pp. 124–</w:t>
      </w:r>
      <w:r w:rsidR="00722C60" w:rsidRPr="009C7F0D">
        <w:rPr>
          <w:color w:val="262626"/>
        </w:rPr>
        <w:t>140.</w:t>
      </w:r>
    </w:p>
    <w:p w14:paraId="75FB9835" w14:textId="77777777" w:rsidR="00722C60" w:rsidRPr="00722C60" w:rsidRDefault="00722C60" w:rsidP="00722C60">
      <w:pPr>
        <w:spacing w:line="480" w:lineRule="auto"/>
        <w:ind w:left="720" w:hanging="720"/>
        <w:rPr>
          <w:rFonts w:eastAsia="Times New Roman"/>
        </w:rPr>
      </w:pPr>
      <w:r>
        <w:t xml:space="preserve">Boyce, </w:t>
      </w:r>
      <w:r w:rsidR="00E830D7">
        <w:t>K.</w:t>
      </w:r>
      <w:r>
        <w:t xml:space="preserve"> and Moon, </w:t>
      </w:r>
      <w:r w:rsidR="00E830D7">
        <w:t>A.</w:t>
      </w:r>
      <w:r>
        <w:t xml:space="preserve"> </w:t>
      </w:r>
      <w:r w:rsidR="00E830D7">
        <w:t>(</w:t>
      </w:r>
      <w:r w:rsidR="00E830D7">
        <w:rPr>
          <w:rFonts w:eastAsia="Times New Roman"/>
        </w:rPr>
        <w:t>2016).</w:t>
      </w:r>
      <w:r w:rsidRPr="00722C60">
        <w:rPr>
          <w:rFonts w:eastAsia="Times New Roman"/>
        </w:rPr>
        <w:t xml:space="preserve"> ‘In Defense of Proper Functionalism: Cogni</w:t>
      </w:r>
      <w:r w:rsidR="001F0FBF">
        <w:rPr>
          <w:rFonts w:eastAsia="Times New Roman"/>
        </w:rPr>
        <w:t>tive Science Takes on Swampman,’</w:t>
      </w:r>
      <w:r w:rsidRPr="00722C60">
        <w:rPr>
          <w:rFonts w:eastAsia="Times New Roman"/>
        </w:rPr>
        <w:t xml:space="preserve"> </w:t>
      </w:r>
      <w:r w:rsidRPr="00722C60">
        <w:rPr>
          <w:rFonts w:eastAsia="Times New Roman"/>
          <w:i/>
        </w:rPr>
        <w:t>Synthese</w:t>
      </w:r>
      <w:r w:rsidRPr="00722C60">
        <w:rPr>
          <w:rFonts w:eastAsia="Times New Roman"/>
        </w:rPr>
        <w:t xml:space="preserve"> 193, pp. 2987–3001.</w:t>
      </w:r>
    </w:p>
    <w:p w14:paraId="500B190C" w14:textId="77777777" w:rsidR="005D17C9" w:rsidRDefault="001F0FBF" w:rsidP="005D17C9">
      <w:pPr>
        <w:spacing w:line="480" w:lineRule="auto"/>
        <w:ind w:left="720" w:hanging="720"/>
      </w:pPr>
      <w:r>
        <w:t>Bushnell, I.</w:t>
      </w:r>
      <w:r w:rsidR="005D17C9" w:rsidRPr="009F022D">
        <w:t xml:space="preserve"> </w:t>
      </w:r>
      <w:r>
        <w:t>(2001).</w:t>
      </w:r>
      <w:r w:rsidR="005D17C9" w:rsidRPr="009F022D">
        <w:t xml:space="preserve"> ‘Mother’s Face Recognition in Newbor</w:t>
      </w:r>
      <w:r>
        <w:t>n Infants: Learning and Memory,’</w:t>
      </w:r>
      <w:r w:rsidR="005D17C9" w:rsidRPr="009F022D">
        <w:t xml:space="preserve"> </w:t>
      </w:r>
      <w:r w:rsidR="005D17C9" w:rsidRPr="009F022D">
        <w:rPr>
          <w:i/>
        </w:rPr>
        <w:t>Infant and Child Development</w:t>
      </w:r>
      <w:r w:rsidR="005D17C9" w:rsidRPr="009F022D">
        <w:t xml:space="preserve"> 10, pp. 67–74.</w:t>
      </w:r>
    </w:p>
    <w:p w14:paraId="54CCBB7F" w14:textId="77777777" w:rsidR="00983B4A" w:rsidRPr="00983B4A" w:rsidRDefault="00983B4A" w:rsidP="00983B4A">
      <w:pPr>
        <w:spacing w:line="480" w:lineRule="auto"/>
        <w:ind w:left="720" w:hanging="720"/>
      </w:pPr>
      <w:r w:rsidRPr="007F6421">
        <w:lastRenderedPageBreak/>
        <w:t>Christensen,</w:t>
      </w:r>
      <w:r w:rsidR="001F0FBF">
        <w:t xml:space="preserve"> D.</w:t>
      </w:r>
      <w:r>
        <w:t xml:space="preserve"> </w:t>
      </w:r>
      <w:r w:rsidR="001F0FBF">
        <w:t>(</w:t>
      </w:r>
      <w:r>
        <w:t>2009</w:t>
      </w:r>
      <w:r w:rsidR="001F0FBF">
        <w:t>).</w:t>
      </w:r>
      <w:r>
        <w:t xml:space="preserve"> 'Disagreement as Evidence: The Epistemology of Controversy</w:t>
      </w:r>
      <w:r w:rsidR="001F0FBF">
        <w:t>,'</w:t>
      </w:r>
      <w:r w:rsidRPr="007F6421">
        <w:t xml:space="preserve"> </w:t>
      </w:r>
      <w:r w:rsidRPr="007F6421">
        <w:rPr>
          <w:i/>
          <w:iCs/>
        </w:rPr>
        <w:t>Philosoph</w:t>
      </w:r>
      <w:r>
        <w:rPr>
          <w:i/>
          <w:iCs/>
        </w:rPr>
        <w:t>y Compass</w:t>
      </w:r>
      <w:r w:rsidRPr="007F6421">
        <w:t xml:space="preserve"> </w:t>
      </w:r>
      <w:r>
        <w:t>4, pp. 756–767</w:t>
      </w:r>
      <w:r w:rsidRPr="007F6421">
        <w:t>.</w:t>
      </w:r>
    </w:p>
    <w:p w14:paraId="4D41E4AE" w14:textId="77777777" w:rsidR="005D17C9" w:rsidRDefault="001F0FBF" w:rsidP="005D17C9">
      <w:pPr>
        <w:spacing w:line="480" w:lineRule="auto"/>
        <w:ind w:left="720" w:hanging="720"/>
      </w:pPr>
      <w:r>
        <w:t>Christensen, D.</w:t>
      </w:r>
      <w:r w:rsidR="005D17C9" w:rsidRPr="00E800C5">
        <w:t xml:space="preserve"> </w:t>
      </w:r>
      <w:r>
        <w:t>(2010). 'Higher-Order Evidence,'</w:t>
      </w:r>
      <w:r w:rsidR="005D17C9" w:rsidRPr="00E800C5">
        <w:t xml:space="preserve"> </w:t>
      </w:r>
      <w:r w:rsidR="005D17C9" w:rsidRPr="00E800C5">
        <w:rPr>
          <w:i/>
          <w:iCs/>
        </w:rPr>
        <w:t>Philosophy and Phenomenological Research</w:t>
      </w:r>
      <w:r w:rsidR="005D17C9" w:rsidRPr="00E800C5">
        <w:t xml:space="preserve"> 81, pp. 185-215.</w:t>
      </w:r>
    </w:p>
    <w:p w14:paraId="73EED67A" w14:textId="77777777" w:rsidR="00664D26" w:rsidRPr="00E800C5" w:rsidRDefault="001F0FBF" w:rsidP="00664D26">
      <w:pPr>
        <w:spacing w:line="480" w:lineRule="auto"/>
        <w:ind w:left="720" w:hanging="720"/>
      </w:pPr>
      <w:r>
        <w:t>Clark, K.</w:t>
      </w:r>
      <w:r w:rsidR="00664D26" w:rsidRPr="00233BD0">
        <w:t xml:space="preserve"> and </w:t>
      </w:r>
      <w:r w:rsidR="00664D26">
        <w:t xml:space="preserve">Barrett, </w:t>
      </w:r>
      <w:r>
        <w:t>J.</w:t>
      </w:r>
      <w:r w:rsidR="00664D26" w:rsidRPr="00233BD0">
        <w:t xml:space="preserve"> </w:t>
      </w:r>
      <w:r>
        <w:t>(2010).</w:t>
      </w:r>
      <w:r w:rsidR="00664D26" w:rsidRPr="00233BD0">
        <w:t xml:space="preserve"> 'Reformed Epistemology and the</w:t>
      </w:r>
      <w:r>
        <w:t xml:space="preserve"> Cognitive Science of Religion,'</w:t>
      </w:r>
      <w:r w:rsidR="00664D26" w:rsidRPr="00233BD0">
        <w:t xml:space="preserve"> </w:t>
      </w:r>
      <w:r w:rsidR="00664D26" w:rsidRPr="00233BD0">
        <w:rPr>
          <w:i/>
          <w:iCs/>
        </w:rPr>
        <w:t>Faith and Philosophy</w:t>
      </w:r>
      <w:r>
        <w:t xml:space="preserve"> 27, pp. 174–</w:t>
      </w:r>
      <w:r w:rsidR="00664D26">
        <w:t>89.</w:t>
      </w:r>
    </w:p>
    <w:p w14:paraId="2CA6FC69" w14:textId="77777777" w:rsidR="00021049" w:rsidRDefault="00021049" w:rsidP="00021049">
      <w:pPr>
        <w:spacing w:line="480" w:lineRule="auto"/>
        <w:ind w:left="720" w:hanging="720"/>
      </w:pPr>
      <w:r w:rsidRPr="007F6421">
        <w:t xml:space="preserve">Conee, </w:t>
      </w:r>
      <w:r w:rsidR="001F0FBF">
        <w:t>E.</w:t>
      </w:r>
      <w:r w:rsidRPr="007F6421">
        <w:t xml:space="preserve"> and Feldman</w:t>
      </w:r>
      <w:r w:rsidR="001F0FBF">
        <w:t xml:space="preserve"> R.</w:t>
      </w:r>
      <w:r w:rsidRPr="007F6421">
        <w:t xml:space="preserve"> </w:t>
      </w:r>
      <w:r w:rsidR="001F0FBF">
        <w:t>(</w:t>
      </w:r>
      <w:r w:rsidRPr="007F6421">
        <w:t>2004</w:t>
      </w:r>
      <w:r w:rsidR="001F0FBF">
        <w:t>).</w:t>
      </w:r>
      <w:r w:rsidRPr="007F6421">
        <w:t xml:space="preserve"> </w:t>
      </w:r>
      <w:r w:rsidRPr="007F6421">
        <w:rPr>
          <w:i/>
          <w:iCs/>
        </w:rPr>
        <w:t>Evidentialism: Essays in Epistemology.</w:t>
      </w:r>
      <w:r w:rsidRPr="007F6421">
        <w:t xml:space="preserve"> Oxford: Oxford University Press.</w:t>
      </w:r>
    </w:p>
    <w:p w14:paraId="1D2E05D0" w14:textId="77777777" w:rsidR="001A61F0" w:rsidRPr="001A61F0" w:rsidRDefault="001F0FBF" w:rsidP="001A61F0">
      <w:pPr>
        <w:spacing w:line="480" w:lineRule="auto"/>
        <w:ind w:left="720" w:hanging="720"/>
      </w:pPr>
      <w:r>
        <w:t>Dretske, F.</w:t>
      </w:r>
      <w:r w:rsidR="001A61F0">
        <w:t xml:space="preserve"> </w:t>
      </w:r>
      <w:r>
        <w:t>(</w:t>
      </w:r>
      <w:r w:rsidR="001A61F0">
        <w:t>2000</w:t>
      </w:r>
      <w:r>
        <w:t>).</w:t>
      </w:r>
      <w:r w:rsidR="001A61F0" w:rsidRPr="007F6421">
        <w:t xml:space="preserve"> </w:t>
      </w:r>
      <w:r w:rsidR="001A61F0">
        <w:t>‘Epistemic Rights Without Epistemic Duties</w:t>
      </w:r>
      <w:r>
        <w:t>,</w:t>
      </w:r>
      <w:r w:rsidR="001A61F0">
        <w:t>’</w:t>
      </w:r>
      <w:r w:rsidR="001A61F0" w:rsidRPr="007F6421">
        <w:t xml:space="preserve"> </w:t>
      </w:r>
      <w:r w:rsidR="001A61F0">
        <w:rPr>
          <w:i/>
          <w:iCs/>
        </w:rPr>
        <w:t>Philosophy and Phenomenological Research</w:t>
      </w:r>
      <w:r w:rsidR="001A61F0">
        <w:t xml:space="preserve"> 60, pp. 591–606</w:t>
      </w:r>
      <w:r w:rsidR="001A61F0" w:rsidRPr="007F6421">
        <w:t>.</w:t>
      </w:r>
    </w:p>
    <w:p w14:paraId="09A1C2D9" w14:textId="77777777" w:rsidR="005D17C9" w:rsidRPr="00290E4B" w:rsidRDefault="001F0FBF" w:rsidP="005D17C9">
      <w:pPr>
        <w:spacing w:line="480" w:lineRule="auto"/>
        <w:ind w:left="720" w:hanging="720"/>
      </w:pPr>
      <w:r>
        <w:t>Elga, A.</w:t>
      </w:r>
      <w:r w:rsidR="005D17C9" w:rsidRPr="00290E4B">
        <w:t xml:space="preserve"> </w:t>
      </w:r>
      <w:r>
        <w:t>(2005)</w:t>
      </w:r>
      <w:r w:rsidR="005D17C9" w:rsidRPr="00290E4B">
        <w:t xml:space="preserve"> 'On Over</w:t>
      </w:r>
      <w:r>
        <w:t>rating Oneself… and Knowing It,'</w:t>
      </w:r>
      <w:r w:rsidR="005D17C9" w:rsidRPr="00290E4B">
        <w:t xml:space="preserve"> </w:t>
      </w:r>
      <w:r w:rsidR="005D17C9" w:rsidRPr="00290E4B">
        <w:rPr>
          <w:i/>
          <w:iCs/>
        </w:rPr>
        <w:t>Philosophical Studies</w:t>
      </w:r>
      <w:r w:rsidR="005D17C9" w:rsidRPr="00290E4B">
        <w:t xml:space="preserve"> 123, pp. 115–124.</w:t>
      </w:r>
    </w:p>
    <w:p w14:paraId="1DBCC0D9" w14:textId="77777777" w:rsidR="005D17C9" w:rsidRDefault="001F0FBF" w:rsidP="005D17C9">
      <w:pPr>
        <w:spacing w:line="480" w:lineRule="auto"/>
        <w:ind w:left="720" w:hanging="720"/>
      </w:pPr>
      <w:r>
        <w:t>Feldman, R.</w:t>
      </w:r>
      <w:r w:rsidR="005D17C9" w:rsidRPr="00290E4B">
        <w:t xml:space="preserve"> </w:t>
      </w:r>
      <w:r>
        <w:t>(2005) ‘Respecting the Evidence,’</w:t>
      </w:r>
      <w:r w:rsidR="005D17C9" w:rsidRPr="00290E4B">
        <w:t xml:space="preserve"> </w:t>
      </w:r>
      <w:r w:rsidR="005D17C9" w:rsidRPr="00290E4B">
        <w:rPr>
          <w:i/>
        </w:rPr>
        <w:t>Philosophical Perspectives</w:t>
      </w:r>
      <w:r>
        <w:t xml:space="preserve"> 19, pp. 95–</w:t>
      </w:r>
      <w:r w:rsidR="005D17C9" w:rsidRPr="00290E4B">
        <w:t>119.</w:t>
      </w:r>
    </w:p>
    <w:p w14:paraId="6D3EF948" w14:textId="77777777" w:rsidR="001A4A2B" w:rsidRPr="001A4A2B" w:rsidRDefault="001F0FBF" w:rsidP="001A4A2B">
      <w:pPr>
        <w:spacing w:line="480" w:lineRule="auto"/>
        <w:ind w:left="720" w:hanging="720"/>
        <w:rPr>
          <w:rFonts w:eastAsia="Times New Roman"/>
          <w:lang w:val="en"/>
        </w:rPr>
      </w:pPr>
      <w:r>
        <w:t>Ghijsen, H.</w:t>
      </w:r>
      <w:r w:rsidR="001A4A2B">
        <w:t xml:space="preserve"> </w:t>
      </w:r>
      <w:r>
        <w:t>(2016)</w:t>
      </w:r>
      <w:r w:rsidR="001A4A2B">
        <w:t xml:space="preserve"> ‘Norman and Truetemp Revisited Reliabilistically: a Proper Functio</w:t>
      </w:r>
      <w:r>
        <w:t>nalist Account of Clairvoyance,’</w:t>
      </w:r>
      <w:r w:rsidR="001A4A2B">
        <w:t xml:space="preserve"> </w:t>
      </w:r>
      <w:r w:rsidR="001A4A2B">
        <w:rPr>
          <w:i/>
        </w:rPr>
        <w:t>Episteme</w:t>
      </w:r>
      <w:r w:rsidR="001A4A2B">
        <w:t xml:space="preserve"> 13, pp. 89–110.</w:t>
      </w:r>
    </w:p>
    <w:p w14:paraId="23EE1EB1" w14:textId="77777777" w:rsidR="005D17C9" w:rsidRDefault="001F0FBF" w:rsidP="005D17C9">
      <w:pPr>
        <w:spacing w:line="480" w:lineRule="auto"/>
        <w:ind w:left="720" w:hanging="720"/>
      </w:pPr>
      <w:r>
        <w:t>Goldman, A.</w:t>
      </w:r>
      <w:r w:rsidR="005D17C9" w:rsidRPr="00290E4B">
        <w:t xml:space="preserve"> </w:t>
      </w:r>
      <w:r>
        <w:t>(1979). ‘What is Justified Belief?,’ in George Pappas</w:t>
      </w:r>
      <w:r w:rsidR="005D17C9" w:rsidRPr="00290E4B">
        <w:t xml:space="preserve"> </w:t>
      </w:r>
      <w:r>
        <w:t>(</w:t>
      </w:r>
      <w:r w:rsidR="005D17C9" w:rsidRPr="00290E4B">
        <w:t>ed.</w:t>
      </w:r>
      <w:r>
        <w:t>)</w:t>
      </w:r>
      <w:r w:rsidR="005D17C9" w:rsidRPr="00290E4B">
        <w:t xml:space="preserve"> </w:t>
      </w:r>
      <w:r w:rsidR="005D17C9" w:rsidRPr="00290E4B">
        <w:rPr>
          <w:i/>
        </w:rPr>
        <w:t>Just</w:t>
      </w:r>
      <w:r>
        <w:rPr>
          <w:i/>
        </w:rPr>
        <w:t>ification and K</w:t>
      </w:r>
      <w:r w:rsidR="005D17C9" w:rsidRPr="00290E4B">
        <w:rPr>
          <w:i/>
        </w:rPr>
        <w:t>nowledge</w:t>
      </w:r>
      <w:r w:rsidR="008E3D17">
        <w:t>. Dordrecht: Reidel, pp. 1–25.</w:t>
      </w:r>
    </w:p>
    <w:p w14:paraId="011C368F" w14:textId="77777777" w:rsidR="005D17C9" w:rsidRPr="00F01E5B" w:rsidRDefault="004619ED" w:rsidP="005D17C9">
      <w:pPr>
        <w:spacing w:line="480" w:lineRule="auto"/>
        <w:ind w:left="720" w:hanging="720"/>
        <w:rPr>
          <w:rFonts w:eastAsia="Batang"/>
          <w:lang w:eastAsia="ko-KR"/>
        </w:rPr>
      </w:pPr>
      <w:r w:rsidRPr="00290E4B">
        <w:t xml:space="preserve">Goldman, </w:t>
      </w:r>
      <w:r w:rsidR="001F0FBF">
        <w:t>A.</w:t>
      </w:r>
      <w:r w:rsidR="005D17C9">
        <w:t xml:space="preserve"> </w:t>
      </w:r>
      <w:r w:rsidR="001F0FBF">
        <w:t>(</w:t>
      </w:r>
      <w:r w:rsidR="001F0FBF">
        <w:rPr>
          <w:rFonts w:eastAsia="Batang"/>
          <w:lang w:eastAsia="ko-KR"/>
        </w:rPr>
        <w:t>1980).</w:t>
      </w:r>
      <w:r w:rsidR="005D17C9" w:rsidRPr="00F01E5B">
        <w:rPr>
          <w:rFonts w:eastAsia="Batang"/>
          <w:lang w:eastAsia="ko-KR"/>
        </w:rPr>
        <w:t xml:space="preserve"> ‘The Internali</w:t>
      </w:r>
      <w:r w:rsidR="001F0FBF">
        <w:rPr>
          <w:rFonts w:eastAsia="Batang"/>
          <w:lang w:eastAsia="ko-KR"/>
        </w:rPr>
        <w:t>st Conception of Justification,’</w:t>
      </w:r>
      <w:r w:rsidR="005D17C9" w:rsidRPr="00F01E5B">
        <w:rPr>
          <w:rFonts w:eastAsia="Batang"/>
          <w:lang w:eastAsia="ko-KR"/>
        </w:rPr>
        <w:t xml:space="preserve"> </w:t>
      </w:r>
      <w:r w:rsidR="005D17C9" w:rsidRPr="00F01E5B">
        <w:rPr>
          <w:rFonts w:eastAsia="Batang"/>
          <w:i/>
          <w:lang w:eastAsia="ko-KR"/>
        </w:rPr>
        <w:t>Midwest Studies in Philosophy V: Studies in Epistemology</w:t>
      </w:r>
      <w:r w:rsidR="001F0FBF">
        <w:rPr>
          <w:rFonts w:eastAsia="Batang"/>
          <w:lang w:eastAsia="ko-KR"/>
        </w:rPr>
        <w:t xml:space="preserve"> 5, pp. 27–51.</w:t>
      </w:r>
    </w:p>
    <w:p w14:paraId="3265BFA7" w14:textId="77777777" w:rsidR="005D17C9" w:rsidRPr="00290E4B" w:rsidRDefault="008B3A15" w:rsidP="005D17C9">
      <w:pPr>
        <w:spacing w:line="480" w:lineRule="auto"/>
        <w:ind w:left="720" w:hanging="720"/>
      </w:pPr>
      <w:r>
        <w:t>Goldman, A.</w:t>
      </w:r>
      <w:r w:rsidR="005D17C9" w:rsidRPr="00290E4B">
        <w:t xml:space="preserve"> </w:t>
      </w:r>
      <w:r>
        <w:t>(</w:t>
      </w:r>
      <w:r w:rsidR="005D17C9" w:rsidRPr="00290E4B">
        <w:t>1986</w:t>
      </w:r>
      <w:r>
        <w:t>).</w:t>
      </w:r>
      <w:r w:rsidR="005D17C9" w:rsidRPr="00290E4B">
        <w:t xml:space="preserve"> </w:t>
      </w:r>
      <w:r w:rsidR="005D17C9" w:rsidRPr="00290E4B">
        <w:rPr>
          <w:i/>
          <w:iCs/>
        </w:rPr>
        <w:t>Epistemology and Cognition</w:t>
      </w:r>
      <w:r w:rsidR="005D17C9" w:rsidRPr="00290E4B">
        <w:t>. Cambridge, MA: Harvard University Press.</w:t>
      </w:r>
    </w:p>
    <w:p w14:paraId="047629E3" w14:textId="77777777" w:rsidR="005D17C9" w:rsidRPr="00290E4B" w:rsidRDefault="008B3A15" w:rsidP="005D17C9">
      <w:pPr>
        <w:spacing w:line="480" w:lineRule="auto"/>
        <w:ind w:left="720" w:hanging="720"/>
      </w:pPr>
      <w:r>
        <w:lastRenderedPageBreak/>
        <w:t>Goldman, A.</w:t>
      </w:r>
      <w:r w:rsidR="005D17C9" w:rsidRPr="00290E4B">
        <w:t xml:space="preserve"> </w:t>
      </w:r>
      <w:r>
        <w:t>(1992). 'Reliabilism,' i</w:t>
      </w:r>
      <w:r w:rsidR="005D17C9" w:rsidRPr="00290E4B">
        <w:t xml:space="preserve">n </w:t>
      </w:r>
      <w:r w:rsidR="005D17C9" w:rsidRPr="00290E4B">
        <w:rPr>
          <w:i/>
          <w:iCs/>
        </w:rPr>
        <w:t>A Companion to Epistemology</w:t>
      </w:r>
      <w:r w:rsidR="005D17C9" w:rsidRPr="00290E4B">
        <w:t xml:space="preserve">. </w:t>
      </w:r>
      <w:r>
        <w:t>Jonathan Dancy</w:t>
      </w:r>
      <w:r w:rsidR="005D17C9" w:rsidRPr="00290E4B">
        <w:t xml:space="preserve"> and Ernest Sosa (ed</w:t>
      </w:r>
      <w:r>
        <w:t>.</w:t>
      </w:r>
      <w:r w:rsidR="005D17C9" w:rsidRPr="00290E4B">
        <w:t>) Cambridge, MA: Bl</w:t>
      </w:r>
      <w:r>
        <w:t>ackwell Publishers Ltd. pp. 433–</w:t>
      </w:r>
      <w:r w:rsidR="005D17C9" w:rsidRPr="00290E4B">
        <w:t>36.</w:t>
      </w:r>
    </w:p>
    <w:p w14:paraId="44319BA1" w14:textId="77777777" w:rsidR="005D17C9" w:rsidRDefault="008B3A15" w:rsidP="005D17C9">
      <w:pPr>
        <w:spacing w:line="480" w:lineRule="auto"/>
        <w:ind w:left="720" w:hanging="720"/>
      </w:pPr>
      <w:r>
        <w:t>Graham, P.</w:t>
      </w:r>
      <w:r w:rsidR="005D17C9">
        <w:t xml:space="preserve"> </w:t>
      </w:r>
      <w:r>
        <w:t>(2012). ‘Epistemic Entitlement,’</w:t>
      </w:r>
      <w:r w:rsidR="005D17C9" w:rsidRPr="00290E4B">
        <w:t xml:space="preserve"> </w:t>
      </w:r>
      <w:r w:rsidR="005D17C9" w:rsidRPr="00290E4B">
        <w:rPr>
          <w:i/>
        </w:rPr>
        <w:t>Nous</w:t>
      </w:r>
      <w:r>
        <w:t xml:space="preserve"> 46, pp. 449–</w:t>
      </w:r>
      <w:r w:rsidR="005D17C9" w:rsidRPr="00290E4B">
        <w:t>482.</w:t>
      </w:r>
    </w:p>
    <w:p w14:paraId="3E2C4D7C" w14:textId="77777777" w:rsidR="00684117" w:rsidRDefault="008B3A15" w:rsidP="00684117">
      <w:pPr>
        <w:spacing w:line="480" w:lineRule="auto"/>
        <w:ind w:left="720" w:hanging="720"/>
      </w:pPr>
      <w:r>
        <w:t>Graham, P.</w:t>
      </w:r>
      <w:r w:rsidR="00684117">
        <w:t xml:space="preserve"> </w:t>
      </w:r>
      <w:r>
        <w:t>(</w:t>
      </w:r>
      <w:r w:rsidR="00684117">
        <w:t>2014</w:t>
      </w:r>
      <w:r w:rsidR="008F6189">
        <w:t>a</w:t>
      </w:r>
      <w:r>
        <w:t>). ‘</w:t>
      </w:r>
      <w:r w:rsidR="00684117" w:rsidRPr="007F6421">
        <w:t>Fu</w:t>
      </w:r>
      <w:r>
        <w:t>nctions, Warrant, History’</w:t>
      </w:r>
      <w:r w:rsidR="00684117" w:rsidRPr="007F6421">
        <w:t xml:space="preserve"> in</w:t>
      </w:r>
      <w:r>
        <w:t xml:space="preserve"> </w:t>
      </w:r>
      <w:r w:rsidRPr="007F6421">
        <w:t>Abrol Fairweather and Owen Flanag</w:t>
      </w:r>
      <w:r>
        <w:t>an (ed.)</w:t>
      </w:r>
      <w:r w:rsidR="00684117" w:rsidRPr="007F6421">
        <w:t xml:space="preserve"> </w:t>
      </w:r>
      <w:r w:rsidR="00684117" w:rsidRPr="007F6421">
        <w:rPr>
          <w:i/>
        </w:rPr>
        <w:t>Naturalizing Epistemic Virtue</w:t>
      </w:r>
      <w:r>
        <w:t>. Cambridge University Press,</w:t>
      </w:r>
      <w:r w:rsidR="00684117">
        <w:t xml:space="preserve"> pp. 15–35.</w:t>
      </w:r>
    </w:p>
    <w:p w14:paraId="44A5760C" w14:textId="77777777" w:rsidR="008F6189" w:rsidRPr="00290E4B" w:rsidRDefault="008B3A15" w:rsidP="008F6189">
      <w:pPr>
        <w:spacing w:line="480" w:lineRule="auto"/>
        <w:ind w:left="720" w:hanging="720"/>
      </w:pPr>
      <w:r>
        <w:t>Graham, P. (2014b). ‘</w:t>
      </w:r>
      <w:r w:rsidR="008F6189">
        <w:t>Against Inferential Reliabilism: Making Origins Matter More</w:t>
      </w:r>
      <w:r>
        <w:t>,’</w:t>
      </w:r>
      <w:r w:rsidR="008F6189" w:rsidRPr="007F6421">
        <w:t xml:space="preserve"> </w:t>
      </w:r>
      <w:r w:rsidR="000D494C">
        <w:rPr>
          <w:i/>
        </w:rPr>
        <w:t>Philosophical Analysis: The Journal for the Korean Society for</w:t>
      </w:r>
      <w:r w:rsidR="008F6189">
        <w:rPr>
          <w:i/>
        </w:rPr>
        <w:t xml:space="preserve"> Analytic Philosophy</w:t>
      </w:r>
      <w:r w:rsidR="000D494C">
        <w:t xml:space="preserve"> 15</w:t>
      </w:r>
      <w:r w:rsidR="00CB6A1D">
        <w:t>, pp. 87–</w:t>
      </w:r>
      <w:r w:rsidR="008F6189">
        <w:t>122</w:t>
      </w:r>
      <w:r w:rsidR="008F6189" w:rsidRPr="007F6421">
        <w:t>.</w:t>
      </w:r>
    </w:p>
    <w:p w14:paraId="1AAE88B2" w14:textId="77777777" w:rsidR="005D17C9" w:rsidRPr="00E8664A" w:rsidRDefault="008B3A15" w:rsidP="005D17C9">
      <w:pPr>
        <w:spacing w:line="480" w:lineRule="auto"/>
        <w:ind w:left="720" w:hanging="720"/>
      </w:pPr>
      <w:r>
        <w:t>Greco, D.</w:t>
      </w:r>
      <w:r w:rsidR="005D17C9" w:rsidRPr="00E8664A">
        <w:t xml:space="preserve"> </w:t>
      </w:r>
      <w:r>
        <w:t>(2014).</w:t>
      </w:r>
      <w:r w:rsidR="005D17C9" w:rsidRPr="00E8664A">
        <w:t xml:space="preserve"> ‘A </w:t>
      </w:r>
      <w:r>
        <w:t>Puzzle About Epistemic Akrasia,’</w:t>
      </w:r>
      <w:r w:rsidR="005D17C9" w:rsidRPr="00E8664A">
        <w:t xml:space="preserve"> </w:t>
      </w:r>
      <w:r w:rsidR="005D17C9" w:rsidRPr="00E8664A">
        <w:rPr>
          <w:i/>
        </w:rPr>
        <w:t>Philosophical Studies</w:t>
      </w:r>
      <w:r w:rsidR="005D17C9" w:rsidRPr="00E8664A">
        <w:t xml:space="preserve"> 167,</w:t>
      </w:r>
      <w:r>
        <w:t xml:space="preserve"> pp.</w:t>
      </w:r>
      <w:r w:rsidR="005D17C9" w:rsidRPr="00E8664A">
        <w:t xml:space="preserve"> 201–219.</w:t>
      </w:r>
    </w:p>
    <w:p w14:paraId="34BEE271" w14:textId="77777777" w:rsidR="005D17C9" w:rsidRDefault="005D17C9" w:rsidP="005D17C9">
      <w:pPr>
        <w:widowControl w:val="0"/>
        <w:autoSpaceDE w:val="0"/>
        <w:autoSpaceDN w:val="0"/>
        <w:adjustRightInd w:val="0"/>
        <w:spacing w:line="480" w:lineRule="auto"/>
        <w:ind w:left="720" w:hanging="720"/>
        <w:rPr>
          <w:rFonts w:ascii="Times" w:hAnsi="Times" w:cs="Times"/>
        </w:rPr>
      </w:pPr>
      <w:r>
        <w:rPr>
          <w:rFonts w:ascii="Times" w:hAnsi="Times" w:cs="Times"/>
        </w:rPr>
        <w:t xml:space="preserve">Greco, </w:t>
      </w:r>
      <w:r w:rsidR="008B3A15">
        <w:rPr>
          <w:rFonts w:ascii="Times" w:hAnsi="Times" w:cs="Times"/>
        </w:rPr>
        <w:t>J.</w:t>
      </w:r>
      <w:r>
        <w:rPr>
          <w:rFonts w:ascii="Times" w:hAnsi="Times" w:cs="Times"/>
        </w:rPr>
        <w:t xml:space="preserve"> </w:t>
      </w:r>
      <w:r w:rsidR="008B3A15">
        <w:rPr>
          <w:rFonts w:ascii="Times" w:hAnsi="Times" w:cs="Times"/>
        </w:rPr>
        <w:t>(2000).</w:t>
      </w:r>
      <w:r w:rsidRPr="006215AE">
        <w:rPr>
          <w:rFonts w:ascii="Times" w:hAnsi="Times" w:cs="Times"/>
        </w:rPr>
        <w:t xml:space="preserve"> </w:t>
      </w:r>
      <w:r w:rsidR="008B3A15">
        <w:rPr>
          <w:rFonts w:ascii="Times" w:hAnsi="Times" w:cs="Times"/>
          <w:i/>
        </w:rPr>
        <w:t>Putting Skeptics in their P</w:t>
      </w:r>
      <w:r w:rsidRPr="006215AE">
        <w:rPr>
          <w:rFonts w:ascii="Times" w:hAnsi="Times" w:cs="Times"/>
          <w:i/>
        </w:rPr>
        <w:t>lace</w:t>
      </w:r>
      <w:r w:rsidRPr="006215AE">
        <w:rPr>
          <w:rFonts w:ascii="Times" w:hAnsi="Times" w:cs="Times"/>
        </w:rPr>
        <w:t>. New York: Cambridge University Press.</w:t>
      </w:r>
    </w:p>
    <w:p w14:paraId="1A01D15C" w14:textId="77777777" w:rsidR="005D17C9" w:rsidRDefault="004619ED" w:rsidP="005D17C9">
      <w:pPr>
        <w:widowControl w:val="0"/>
        <w:autoSpaceDE w:val="0"/>
        <w:autoSpaceDN w:val="0"/>
        <w:adjustRightInd w:val="0"/>
        <w:spacing w:line="480" w:lineRule="auto"/>
        <w:ind w:left="720" w:hanging="720"/>
      </w:pPr>
      <w:r>
        <w:rPr>
          <w:rFonts w:ascii="Times" w:hAnsi="Times" w:cs="Times"/>
        </w:rPr>
        <w:t xml:space="preserve">Greco, </w:t>
      </w:r>
      <w:r w:rsidR="008B3A15">
        <w:rPr>
          <w:rFonts w:ascii="Times" w:hAnsi="Times" w:cs="Times"/>
        </w:rPr>
        <w:t>J.</w:t>
      </w:r>
      <w:r w:rsidR="005D17C9">
        <w:t xml:space="preserve"> </w:t>
      </w:r>
      <w:r w:rsidR="008B3A15">
        <w:t>(2010).</w:t>
      </w:r>
      <w:r w:rsidR="005D17C9" w:rsidRPr="00E800C5">
        <w:t xml:space="preserve"> </w:t>
      </w:r>
      <w:r w:rsidR="005D17C9" w:rsidRPr="00E800C5">
        <w:rPr>
          <w:i/>
        </w:rPr>
        <w:t>Achieving Knowledge</w:t>
      </w:r>
      <w:r w:rsidR="005D17C9" w:rsidRPr="00E800C5">
        <w:t>. New York: Cambridge University Press.</w:t>
      </w:r>
    </w:p>
    <w:p w14:paraId="52C974C3" w14:textId="77777777" w:rsidR="002407BB" w:rsidRPr="002407BB" w:rsidRDefault="008B3A15" w:rsidP="002407BB">
      <w:pPr>
        <w:spacing w:line="480" w:lineRule="auto"/>
        <w:ind w:left="720" w:hanging="720"/>
        <w:rPr>
          <w:lang w:val="en"/>
        </w:rPr>
      </w:pPr>
      <w:r>
        <w:t>Hatcher, M.</w:t>
      </w:r>
      <w:r w:rsidR="002407BB">
        <w:t xml:space="preserve"> (Forthcoming): ‘Accessibilism Defined’. </w:t>
      </w:r>
      <w:r w:rsidR="002407BB">
        <w:rPr>
          <w:i/>
        </w:rPr>
        <w:t>Episteme</w:t>
      </w:r>
      <w:r w:rsidR="002407BB">
        <w:t>.</w:t>
      </w:r>
    </w:p>
    <w:p w14:paraId="15913B7A" w14:textId="77777777" w:rsidR="005D17C9" w:rsidRPr="00265E12" w:rsidRDefault="008B3A15" w:rsidP="005D17C9">
      <w:pPr>
        <w:spacing w:line="480" w:lineRule="auto"/>
        <w:ind w:left="720" w:hanging="720"/>
      </w:pPr>
      <w:r>
        <w:t>Hespos, S.</w:t>
      </w:r>
      <w:r w:rsidR="005D17C9" w:rsidRPr="00290E4B">
        <w:t>, Gredeback, G., v</w:t>
      </w:r>
      <w:r>
        <w:t>on Hofsten, C., &amp; Spelke, E.</w:t>
      </w:r>
      <w:r w:rsidR="005D17C9">
        <w:t xml:space="preserve"> </w:t>
      </w:r>
      <w:r>
        <w:t>(2009). ‘Occlusion is Hard: Comparing Predictive R</w:t>
      </w:r>
      <w:r w:rsidR="005D17C9" w:rsidRPr="00290E4B">
        <w:t>eac</w:t>
      </w:r>
      <w:r>
        <w:t>hing for Visible and Hidden Objects in Infants and Adults,</w:t>
      </w:r>
      <w:r w:rsidR="000E4888">
        <w:t>’</w:t>
      </w:r>
      <w:r w:rsidR="005D17C9" w:rsidRPr="00290E4B">
        <w:t xml:space="preserve"> </w:t>
      </w:r>
      <w:r>
        <w:rPr>
          <w:i/>
          <w:iCs/>
        </w:rPr>
        <w:t>Cognitive Science</w:t>
      </w:r>
      <w:r w:rsidR="005D17C9" w:rsidRPr="00290E4B">
        <w:rPr>
          <w:i/>
          <w:iCs/>
        </w:rPr>
        <w:t xml:space="preserve"> 33</w:t>
      </w:r>
      <w:r w:rsidR="005D17C9" w:rsidRPr="00290E4B">
        <w:t xml:space="preserve">, </w:t>
      </w:r>
      <w:r>
        <w:t xml:space="preserve">pp. </w:t>
      </w:r>
      <w:r w:rsidR="005D17C9" w:rsidRPr="00290E4B">
        <w:t>1483–1502.</w:t>
      </w:r>
    </w:p>
    <w:p w14:paraId="7FA37A9A" w14:textId="77777777" w:rsidR="005D17C9" w:rsidRPr="00265E12" w:rsidRDefault="008B3A15" w:rsidP="005D17C9">
      <w:pPr>
        <w:spacing w:line="480" w:lineRule="auto"/>
        <w:ind w:left="720" w:hanging="720"/>
      </w:pPr>
      <w:r>
        <w:t>Horowitz, S.</w:t>
      </w:r>
      <w:r w:rsidR="005D17C9" w:rsidRPr="00265E12">
        <w:t xml:space="preserve"> </w:t>
      </w:r>
      <w:r>
        <w:t>(2014).</w:t>
      </w:r>
      <w:r w:rsidR="005D17C9" w:rsidRPr="00265E12">
        <w:t xml:space="preserve"> ‘Epistemic Akrasia</w:t>
      </w:r>
      <w:r>
        <w:t>,</w:t>
      </w:r>
      <w:r w:rsidR="005D17C9" w:rsidRPr="00265E12">
        <w:t xml:space="preserve">’ </w:t>
      </w:r>
      <w:r w:rsidR="005D17C9" w:rsidRPr="00265E12">
        <w:rPr>
          <w:i/>
        </w:rPr>
        <w:t>Nous</w:t>
      </w:r>
      <w:r w:rsidR="005D17C9" w:rsidRPr="00265E12">
        <w:t xml:space="preserve"> 48, pp. 718–744.</w:t>
      </w:r>
    </w:p>
    <w:p w14:paraId="3DA36A7E" w14:textId="77777777" w:rsidR="005D17C9" w:rsidRPr="00290E4B" w:rsidRDefault="005D17C9" w:rsidP="005D17C9">
      <w:pPr>
        <w:spacing w:line="480" w:lineRule="auto"/>
        <w:ind w:left="720" w:hanging="720"/>
      </w:pPr>
      <w:r w:rsidRPr="00290E4B">
        <w:t>Huemer, M</w:t>
      </w:r>
      <w:r w:rsidR="008B3A15">
        <w:t>.</w:t>
      </w:r>
      <w:r w:rsidRPr="00290E4B">
        <w:t xml:space="preserve"> </w:t>
      </w:r>
      <w:r w:rsidR="008B3A15">
        <w:t>(</w:t>
      </w:r>
      <w:r w:rsidRPr="00290E4B">
        <w:t>2001</w:t>
      </w:r>
      <w:r w:rsidR="008B3A15">
        <w:t>).</w:t>
      </w:r>
      <w:r w:rsidRPr="00290E4B">
        <w:t xml:space="preserve"> </w:t>
      </w:r>
      <w:r w:rsidRPr="00290E4B">
        <w:rPr>
          <w:i/>
          <w:iCs/>
        </w:rPr>
        <w:t>Skepticism and the Veil of Perception</w:t>
      </w:r>
      <w:r w:rsidRPr="00290E4B">
        <w:t>. Lanham, MD: Rowman and Littlefield Publishers, Inc.</w:t>
      </w:r>
    </w:p>
    <w:p w14:paraId="41394A0D" w14:textId="77777777" w:rsidR="005D17C9" w:rsidRPr="00290E4B" w:rsidRDefault="002A32BA" w:rsidP="005D17C9">
      <w:pPr>
        <w:spacing w:line="480" w:lineRule="auto"/>
        <w:ind w:left="720" w:hanging="720"/>
      </w:pPr>
      <w:r>
        <w:t>Huemer, M.</w:t>
      </w:r>
      <w:r w:rsidR="005D17C9">
        <w:t xml:space="preserve"> </w:t>
      </w:r>
      <w:r>
        <w:t>(2011). 'The Puzzle of Metacoherence,'</w:t>
      </w:r>
      <w:r w:rsidR="005D17C9" w:rsidRPr="00290E4B">
        <w:t xml:space="preserve"> </w:t>
      </w:r>
      <w:r w:rsidR="005D17C9" w:rsidRPr="00290E4B">
        <w:rPr>
          <w:i/>
          <w:iCs/>
        </w:rPr>
        <w:t>Philosophy and Phenomenological Research</w:t>
      </w:r>
      <w:r>
        <w:t xml:space="preserve"> 82, pp. 1–</w:t>
      </w:r>
      <w:r w:rsidR="005D17C9" w:rsidRPr="00290E4B">
        <w:t>21.</w:t>
      </w:r>
    </w:p>
    <w:p w14:paraId="4DDAAC3D" w14:textId="77777777" w:rsidR="005D17C9" w:rsidRPr="00290E4B" w:rsidRDefault="002A32BA" w:rsidP="005D17C9">
      <w:pPr>
        <w:spacing w:line="480" w:lineRule="auto"/>
        <w:ind w:left="720" w:hanging="720"/>
      </w:pPr>
      <w:r>
        <w:lastRenderedPageBreak/>
        <w:t>Isbell, L.</w:t>
      </w:r>
      <w:r w:rsidR="005D17C9" w:rsidRPr="00290E4B">
        <w:t xml:space="preserve"> </w:t>
      </w:r>
      <w:r>
        <w:t xml:space="preserve">(2011). </w:t>
      </w:r>
      <w:r w:rsidR="005D17C9" w:rsidRPr="00290E4B">
        <w:rPr>
          <w:i/>
          <w:iCs/>
        </w:rPr>
        <w:t>The Fruit, the Tree, and the Serpent: Why We See So Well</w:t>
      </w:r>
      <w:r w:rsidR="005D17C9" w:rsidRPr="00290E4B">
        <w:t>. Cambridge: Harvard University Press.</w:t>
      </w:r>
    </w:p>
    <w:p w14:paraId="590E7FFE" w14:textId="77777777" w:rsidR="005D17C9" w:rsidRPr="008C7739" w:rsidRDefault="002A32BA" w:rsidP="005D17C9">
      <w:pPr>
        <w:spacing w:line="480" w:lineRule="auto"/>
        <w:ind w:left="720" w:hanging="720"/>
      </w:pPr>
      <w:r>
        <w:t>Kelly, T.</w:t>
      </w:r>
      <w:r w:rsidR="005D17C9" w:rsidRPr="00290E4B">
        <w:t xml:space="preserve"> </w:t>
      </w:r>
      <w:r>
        <w:t>(</w:t>
      </w:r>
      <w:r w:rsidR="005D17C9" w:rsidRPr="00290E4B">
        <w:t>2</w:t>
      </w:r>
      <w:r>
        <w:t>010).</w:t>
      </w:r>
      <w:r w:rsidR="005D17C9" w:rsidRPr="00290E4B">
        <w:t xml:space="preserve"> ‘Peer Disagree</w:t>
      </w:r>
      <w:r>
        <w:t>ment and Higher-Order Evidence,’ i</w:t>
      </w:r>
      <w:r w:rsidR="005D17C9" w:rsidRPr="00290E4B">
        <w:t>n</w:t>
      </w:r>
      <w:r>
        <w:t xml:space="preserve"> </w:t>
      </w:r>
      <w:r w:rsidRPr="00290E4B">
        <w:t>Richard Feldman and Ted Warfield</w:t>
      </w:r>
      <w:r>
        <w:t xml:space="preserve"> (ed.)</w:t>
      </w:r>
      <w:r w:rsidR="005D17C9" w:rsidRPr="00290E4B">
        <w:t xml:space="preserve"> </w:t>
      </w:r>
      <w:r w:rsidR="005D17C9" w:rsidRPr="00290E4B">
        <w:rPr>
          <w:i/>
        </w:rPr>
        <w:t>Disagreement</w:t>
      </w:r>
      <w:r>
        <w:t>.</w:t>
      </w:r>
      <w:r w:rsidR="005D17C9" w:rsidRPr="00290E4B">
        <w:t xml:space="preserve"> Ne</w:t>
      </w:r>
      <w:r>
        <w:t>w York: Oxford University Press</w:t>
      </w:r>
      <w:r w:rsidR="005D17C9" w:rsidRPr="00290E4B">
        <w:t>, pp. 111–174.</w:t>
      </w:r>
    </w:p>
    <w:p w14:paraId="1C511954" w14:textId="77777777" w:rsidR="005D17C9" w:rsidRDefault="002A32BA" w:rsidP="005D17C9">
      <w:pPr>
        <w:spacing w:line="480" w:lineRule="auto"/>
        <w:ind w:left="720" w:hanging="720"/>
      </w:pPr>
      <w:r>
        <w:t>Lasonen-Aarnio, M.</w:t>
      </w:r>
      <w:r w:rsidR="005D17C9" w:rsidRPr="008C7739">
        <w:t xml:space="preserve"> </w:t>
      </w:r>
      <w:r>
        <w:t>(2014).</w:t>
      </w:r>
      <w:r w:rsidR="005D17C9" w:rsidRPr="008C7739">
        <w:t xml:space="preserve"> 'Higher-Order Evi</w:t>
      </w:r>
      <w:r>
        <w:t>dence and the Limits of Defeat,'</w:t>
      </w:r>
      <w:r w:rsidR="005D17C9" w:rsidRPr="008C7739">
        <w:t xml:space="preserve"> </w:t>
      </w:r>
      <w:r w:rsidR="005D17C9" w:rsidRPr="008C7739">
        <w:rPr>
          <w:i/>
          <w:iCs/>
        </w:rPr>
        <w:t>Philosophy and Phenomenological Research</w:t>
      </w:r>
      <w:r w:rsidR="005D17C9" w:rsidRPr="008C7739">
        <w:t xml:space="preserve"> 88, pp. 314–335.</w:t>
      </w:r>
    </w:p>
    <w:p w14:paraId="6E456E20" w14:textId="77777777" w:rsidR="00646405" w:rsidRDefault="002A32BA" w:rsidP="00646405">
      <w:pPr>
        <w:spacing w:line="480" w:lineRule="auto"/>
        <w:ind w:left="720" w:hanging="720"/>
      </w:pPr>
      <w:r>
        <w:t>Leech, D. and Visala, A.</w:t>
      </w:r>
      <w:r w:rsidR="00646405">
        <w:t xml:space="preserve"> </w:t>
      </w:r>
      <w:r>
        <w:t>(</w:t>
      </w:r>
      <w:r w:rsidR="00646405">
        <w:t>2011</w:t>
      </w:r>
      <w:r>
        <w:t>). ‘</w:t>
      </w:r>
      <w:r w:rsidR="00646405">
        <w:t>Naturalistic Explanation for Religious Belief</w:t>
      </w:r>
      <w:r>
        <w:t>,</w:t>
      </w:r>
      <w:r w:rsidR="00646405">
        <w:t>’</w:t>
      </w:r>
      <w:r w:rsidR="00646405" w:rsidRPr="007F6421">
        <w:t xml:space="preserve"> </w:t>
      </w:r>
      <w:r w:rsidR="00646405">
        <w:rPr>
          <w:i/>
          <w:iCs/>
        </w:rPr>
        <w:t>Philosophy Compass</w:t>
      </w:r>
      <w:r>
        <w:t xml:space="preserve"> 6, pp. 552–</w:t>
      </w:r>
      <w:r w:rsidR="00646405">
        <w:t>563</w:t>
      </w:r>
      <w:r w:rsidR="00646405" w:rsidRPr="007F6421">
        <w:t>.</w:t>
      </w:r>
    </w:p>
    <w:p w14:paraId="789EADD1" w14:textId="77777777" w:rsidR="00D869F3" w:rsidRDefault="002A32BA" w:rsidP="00D869F3">
      <w:pPr>
        <w:spacing w:line="480" w:lineRule="auto"/>
        <w:ind w:left="720" w:hanging="720"/>
      </w:pPr>
      <w:r>
        <w:t>Lehrer, K.</w:t>
      </w:r>
      <w:r w:rsidR="00D869F3">
        <w:t xml:space="preserve"> </w:t>
      </w:r>
      <w:r>
        <w:t>(</w:t>
      </w:r>
      <w:r w:rsidR="00D869F3">
        <w:t>1990</w:t>
      </w:r>
      <w:r>
        <w:t>).</w:t>
      </w:r>
      <w:r w:rsidR="00D869F3" w:rsidRPr="007F6421">
        <w:t xml:space="preserve"> </w:t>
      </w:r>
      <w:r w:rsidR="00D869F3">
        <w:rPr>
          <w:i/>
        </w:rPr>
        <w:t xml:space="preserve">Theory of </w:t>
      </w:r>
      <w:r w:rsidR="00D869F3" w:rsidRPr="007F6421">
        <w:rPr>
          <w:i/>
          <w:iCs/>
        </w:rPr>
        <w:t>Knowledge</w:t>
      </w:r>
      <w:r w:rsidR="00D869F3" w:rsidRPr="007F6421">
        <w:t xml:space="preserve">. </w:t>
      </w:r>
      <w:r w:rsidR="00D869F3">
        <w:t>Boulder, CO</w:t>
      </w:r>
      <w:r w:rsidR="00D869F3" w:rsidRPr="007F6421">
        <w:t xml:space="preserve">: </w:t>
      </w:r>
      <w:r w:rsidR="00D869F3">
        <w:t>Westview</w:t>
      </w:r>
      <w:r w:rsidR="00D869F3" w:rsidRPr="007F6421">
        <w:t xml:space="preserve"> Press.</w:t>
      </w:r>
    </w:p>
    <w:p w14:paraId="7A7F3637" w14:textId="77777777" w:rsidR="001231BC" w:rsidRPr="008C7739" w:rsidRDefault="001231BC" w:rsidP="001231BC">
      <w:pPr>
        <w:spacing w:line="480" w:lineRule="auto"/>
        <w:ind w:left="720" w:hanging="720"/>
      </w:pPr>
      <w:r>
        <w:t>Littlejohn, C. (2012).</w:t>
      </w:r>
      <w:r w:rsidRPr="007F6421">
        <w:t xml:space="preserve"> </w:t>
      </w:r>
      <w:r>
        <w:rPr>
          <w:i/>
          <w:iCs/>
        </w:rPr>
        <w:t>Justification and the Truth-Connection</w:t>
      </w:r>
      <w:r w:rsidRPr="007F6421">
        <w:t xml:space="preserve">. Cambridge: </w:t>
      </w:r>
      <w:r>
        <w:t>Cambridge University Press.</w:t>
      </w:r>
    </w:p>
    <w:p w14:paraId="7D4FCF97" w14:textId="77777777" w:rsidR="005D17C9" w:rsidRPr="00290E4B" w:rsidRDefault="002A32BA" w:rsidP="005D17C9">
      <w:pPr>
        <w:spacing w:line="480" w:lineRule="auto"/>
        <w:ind w:left="720" w:hanging="720"/>
        <w:rPr>
          <w:sz w:val="20"/>
          <w:szCs w:val="20"/>
        </w:rPr>
      </w:pPr>
      <w:r>
        <w:t>Locke, D.</w:t>
      </w:r>
      <w:r w:rsidR="005D17C9" w:rsidRPr="00290E4B">
        <w:t xml:space="preserve"> </w:t>
      </w:r>
      <w:r>
        <w:t>(1971).</w:t>
      </w:r>
      <w:r w:rsidR="005D17C9" w:rsidRPr="00290E4B">
        <w:t xml:space="preserve"> </w:t>
      </w:r>
      <w:r w:rsidR="005D17C9" w:rsidRPr="00290E4B">
        <w:rPr>
          <w:i/>
        </w:rPr>
        <w:t>Memory</w:t>
      </w:r>
      <w:r w:rsidR="005D17C9" w:rsidRPr="00290E4B">
        <w:t>. Garden City, NY: Anchor Books.</w:t>
      </w:r>
    </w:p>
    <w:p w14:paraId="79DBDE8B" w14:textId="77777777" w:rsidR="005D17C9" w:rsidRPr="00290E4B" w:rsidRDefault="002A32BA" w:rsidP="005D17C9">
      <w:pPr>
        <w:spacing w:line="480" w:lineRule="auto"/>
      </w:pPr>
      <w:r>
        <w:t>Lyons, J.</w:t>
      </w:r>
      <w:r w:rsidR="005D17C9" w:rsidRPr="00290E4B">
        <w:t xml:space="preserve"> </w:t>
      </w:r>
      <w:r>
        <w:t>(2009).</w:t>
      </w:r>
      <w:r w:rsidR="005D17C9" w:rsidRPr="00290E4B">
        <w:t xml:space="preserve"> </w:t>
      </w:r>
      <w:r w:rsidR="005D17C9" w:rsidRPr="00290E4B">
        <w:rPr>
          <w:i/>
          <w:iCs/>
        </w:rPr>
        <w:t>Perception and Basic Beliefs</w:t>
      </w:r>
      <w:r w:rsidR="005D17C9" w:rsidRPr="00290E4B">
        <w:t>. New York: Oxford University Press.</w:t>
      </w:r>
    </w:p>
    <w:p w14:paraId="02F58318" w14:textId="77777777" w:rsidR="005D17C9" w:rsidRPr="00290E4B" w:rsidRDefault="002A32BA" w:rsidP="005D17C9">
      <w:pPr>
        <w:spacing w:line="480" w:lineRule="auto"/>
        <w:ind w:left="720" w:hanging="720"/>
        <w:rPr>
          <w:sz w:val="28"/>
          <w:szCs w:val="28"/>
        </w:rPr>
      </w:pPr>
      <w:r>
        <w:t>Lyons, J.</w:t>
      </w:r>
      <w:r w:rsidR="005D17C9">
        <w:t xml:space="preserve"> </w:t>
      </w:r>
      <w:r>
        <w:t>(2011). ‘</w:t>
      </w:r>
      <w:r w:rsidR="005D17C9" w:rsidRPr="00290E4B">
        <w:t>Circularity, Reliability, and the Cogniti</w:t>
      </w:r>
      <w:r>
        <w:t>ve Penetrability of Perception,’</w:t>
      </w:r>
      <w:r w:rsidR="005D17C9" w:rsidRPr="00290E4B">
        <w:t xml:space="preserve"> </w:t>
      </w:r>
      <w:r w:rsidR="005D17C9" w:rsidRPr="00290E4B">
        <w:rPr>
          <w:i/>
        </w:rPr>
        <w:t>Philosophical Issues</w:t>
      </w:r>
      <w:r>
        <w:t xml:space="preserve"> 21, 289–</w:t>
      </w:r>
      <w:r w:rsidR="005D17C9" w:rsidRPr="00290E4B">
        <w:t>311.</w:t>
      </w:r>
    </w:p>
    <w:p w14:paraId="1FB2E84B" w14:textId="77777777" w:rsidR="005D17C9" w:rsidRPr="00290E4B" w:rsidRDefault="002A32BA" w:rsidP="005D17C9">
      <w:pPr>
        <w:spacing w:line="480" w:lineRule="auto"/>
        <w:ind w:left="720" w:hanging="720"/>
      </w:pPr>
      <w:r>
        <w:t>Lyons, J.</w:t>
      </w:r>
      <w:r w:rsidR="004619ED" w:rsidRPr="00290E4B">
        <w:t xml:space="preserve"> </w:t>
      </w:r>
      <w:r>
        <w:t>(2013).</w:t>
      </w:r>
      <w:r w:rsidR="005D17C9" w:rsidRPr="00290E4B">
        <w:t xml:space="preserve"> </w:t>
      </w:r>
      <w:r>
        <w:t>‘</w:t>
      </w:r>
      <w:r w:rsidR="005D17C9" w:rsidRPr="00290E4B">
        <w:t>Should Reliabilists</w:t>
      </w:r>
      <w:r>
        <w:t xml:space="preserve"> Be Worried About Demon Worlds?,’</w:t>
      </w:r>
      <w:r w:rsidR="005D17C9" w:rsidRPr="00290E4B">
        <w:t xml:space="preserve"> </w:t>
      </w:r>
      <w:r w:rsidR="005D17C9" w:rsidRPr="00290E4B">
        <w:rPr>
          <w:i/>
        </w:rPr>
        <w:t>Philosophy and Phenomenological Research</w:t>
      </w:r>
      <w:r>
        <w:t xml:space="preserve"> 86, 1–</w:t>
      </w:r>
      <w:r w:rsidR="005D17C9" w:rsidRPr="00290E4B">
        <w:t>40.</w:t>
      </w:r>
    </w:p>
    <w:p w14:paraId="2D863E0C" w14:textId="77777777" w:rsidR="005D17C9" w:rsidRDefault="002A32BA" w:rsidP="005D17C9">
      <w:pPr>
        <w:spacing w:line="480" w:lineRule="auto"/>
        <w:ind w:left="720" w:hanging="720"/>
        <w:rPr>
          <w:rFonts w:ascii="Times" w:hAnsi="Times" w:cs="Times"/>
        </w:rPr>
      </w:pPr>
      <w:r>
        <w:rPr>
          <w:rFonts w:ascii="Times" w:hAnsi="Times" w:cs="Times"/>
        </w:rPr>
        <w:t>Markie, P.</w:t>
      </w:r>
      <w:r w:rsidR="005D17C9">
        <w:rPr>
          <w:rFonts w:ascii="Times" w:hAnsi="Times" w:cs="Times"/>
        </w:rPr>
        <w:t xml:space="preserve"> </w:t>
      </w:r>
      <w:r>
        <w:rPr>
          <w:rFonts w:ascii="Times" w:hAnsi="Times" w:cs="Times"/>
        </w:rPr>
        <w:t>(2006).</w:t>
      </w:r>
      <w:r w:rsidR="005D17C9" w:rsidRPr="006215AE">
        <w:rPr>
          <w:rFonts w:ascii="Times" w:hAnsi="Times" w:cs="Times"/>
        </w:rPr>
        <w:t xml:space="preserve"> </w:t>
      </w:r>
      <w:r>
        <w:rPr>
          <w:rFonts w:ascii="Times" w:hAnsi="Times" w:cs="Times"/>
        </w:rPr>
        <w:t>‘Epistemically A</w:t>
      </w:r>
      <w:r w:rsidR="005D17C9" w:rsidRPr="006215AE">
        <w:rPr>
          <w:rFonts w:ascii="Times" w:hAnsi="Times" w:cs="Times"/>
        </w:rPr>
        <w:t>ppropriate</w:t>
      </w:r>
      <w:r>
        <w:rPr>
          <w:rFonts w:ascii="Times" w:hAnsi="Times" w:cs="Times"/>
        </w:rPr>
        <w:t xml:space="preserve"> Perceptual Belief,’</w:t>
      </w:r>
      <w:r w:rsidR="005D17C9" w:rsidRPr="006215AE">
        <w:rPr>
          <w:rFonts w:ascii="Times" w:hAnsi="Times" w:cs="Times"/>
        </w:rPr>
        <w:t xml:space="preserve"> </w:t>
      </w:r>
      <w:r w:rsidR="005D17C9" w:rsidRPr="006215AE">
        <w:rPr>
          <w:rFonts w:ascii="Times" w:hAnsi="Times" w:cs="Times"/>
          <w:i/>
        </w:rPr>
        <w:t>Nous</w:t>
      </w:r>
      <w:r w:rsidR="005D17C9" w:rsidRPr="006215AE">
        <w:rPr>
          <w:rFonts w:ascii="Times" w:hAnsi="Times" w:cs="Times"/>
        </w:rPr>
        <w:t xml:space="preserve"> 40, </w:t>
      </w:r>
      <w:r>
        <w:rPr>
          <w:rFonts w:ascii="Times" w:hAnsi="Times" w:cs="Times"/>
        </w:rPr>
        <w:t xml:space="preserve">pp. </w:t>
      </w:r>
      <w:r w:rsidR="005D17C9" w:rsidRPr="006215AE">
        <w:rPr>
          <w:rFonts w:ascii="Times" w:hAnsi="Times" w:cs="Times"/>
        </w:rPr>
        <w:t>118–142.</w:t>
      </w:r>
    </w:p>
    <w:p w14:paraId="120710B4" w14:textId="77777777" w:rsidR="00E76509" w:rsidRDefault="002A32BA" w:rsidP="00E76509">
      <w:pPr>
        <w:spacing w:line="480" w:lineRule="auto"/>
        <w:ind w:left="720" w:hanging="720"/>
      </w:pPr>
      <w:r>
        <w:t>Matheson, J.</w:t>
      </w:r>
      <w:r w:rsidR="00E76509" w:rsidRPr="007F6421">
        <w:t xml:space="preserve"> </w:t>
      </w:r>
      <w:r>
        <w:t>(</w:t>
      </w:r>
      <w:r w:rsidR="00E76509">
        <w:t>2015</w:t>
      </w:r>
      <w:r>
        <w:t>).</w:t>
      </w:r>
      <w:r w:rsidR="00E76509" w:rsidRPr="007F6421">
        <w:t xml:space="preserve"> </w:t>
      </w:r>
      <w:r w:rsidR="00E76509">
        <w:rPr>
          <w:i/>
          <w:iCs/>
        </w:rPr>
        <w:t>The Epistemic Significance of Disagreement</w:t>
      </w:r>
      <w:r w:rsidR="00E76509" w:rsidRPr="007F6421">
        <w:t xml:space="preserve">. </w:t>
      </w:r>
      <w:r w:rsidR="00E76509">
        <w:t>New York</w:t>
      </w:r>
      <w:r w:rsidR="00E76509" w:rsidRPr="007F6421">
        <w:t xml:space="preserve">: </w:t>
      </w:r>
      <w:r w:rsidR="00E76509">
        <w:t>Palgrave Macmillan</w:t>
      </w:r>
      <w:r w:rsidR="00E76509" w:rsidRPr="007F6421">
        <w:t>.</w:t>
      </w:r>
    </w:p>
    <w:p w14:paraId="341881AA" w14:textId="77777777" w:rsidR="00934CED" w:rsidRPr="00934CED" w:rsidRDefault="00934CED" w:rsidP="00934CED">
      <w:pPr>
        <w:spacing w:line="480" w:lineRule="auto"/>
        <w:ind w:left="720" w:hanging="720"/>
        <w:rPr>
          <w:rFonts w:ascii="Times" w:hAnsi="Times" w:cs="Times"/>
        </w:rPr>
      </w:pPr>
      <w:r>
        <w:rPr>
          <w:rFonts w:ascii="Times" w:hAnsi="Times" w:cs="Times"/>
        </w:rPr>
        <w:t>McNabb, T.</w:t>
      </w:r>
      <w:r>
        <w:rPr>
          <w:rFonts w:ascii="Times" w:hAnsi="Times" w:cs="Times"/>
        </w:rPr>
        <w:t xml:space="preserve"> </w:t>
      </w:r>
      <w:r>
        <w:rPr>
          <w:rFonts w:ascii="Times" w:hAnsi="Times" w:cs="Times"/>
        </w:rPr>
        <w:t>(</w:t>
      </w:r>
      <w:r>
        <w:rPr>
          <w:rFonts w:ascii="Times" w:hAnsi="Times" w:cs="Times"/>
        </w:rPr>
        <w:t>2015</w:t>
      </w:r>
      <w:r>
        <w:rPr>
          <w:rFonts w:ascii="Times" w:hAnsi="Times" w:cs="Times"/>
        </w:rPr>
        <w:t>). ‘</w:t>
      </w:r>
      <w:r>
        <w:rPr>
          <w:rFonts w:ascii="Times" w:hAnsi="Times" w:cs="Times"/>
        </w:rPr>
        <w:t>Warranted Religion: Answering Objections to Alvin Plantinga’s</w:t>
      </w:r>
      <w:r>
        <w:rPr>
          <w:rFonts w:ascii="Times" w:hAnsi="Times" w:cs="Times"/>
        </w:rPr>
        <w:t xml:space="preserve"> Epistemology,’</w:t>
      </w:r>
      <w:r>
        <w:rPr>
          <w:rFonts w:ascii="Times" w:hAnsi="Times" w:cs="Times"/>
        </w:rPr>
        <w:t xml:space="preserve"> </w:t>
      </w:r>
      <w:r>
        <w:rPr>
          <w:rFonts w:ascii="Times" w:hAnsi="Times" w:cs="Times"/>
          <w:i/>
        </w:rPr>
        <w:t>Religious Studies</w:t>
      </w:r>
      <w:r>
        <w:rPr>
          <w:rFonts w:ascii="Times" w:hAnsi="Times" w:cs="Times"/>
        </w:rPr>
        <w:t xml:space="preserve"> 51, </w:t>
      </w:r>
      <w:r>
        <w:rPr>
          <w:rFonts w:ascii="Times" w:hAnsi="Times" w:cs="Times"/>
        </w:rPr>
        <w:t xml:space="preserve">pp. </w:t>
      </w:r>
      <w:r>
        <w:rPr>
          <w:rFonts w:ascii="Times" w:hAnsi="Times" w:cs="Times"/>
        </w:rPr>
        <w:t>477–495.</w:t>
      </w:r>
    </w:p>
    <w:p w14:paraId="2B331A0C" w14:textId="77777777" w:rsidR="005D17C9" w:rsidRPr="00290E4B" w:rsidRDefault="002A32BA" w:rsidP="005D17C9">
      <w:pPr>
        <w:spacing w:line="480" w:lineRule="auto"/>
        <w:ind w:left="720" w:hanging="720"/>
      </w:pPr>
      <w:r>
        <w:lastRenderedPageBreak/>
        <w:t>Millikan, R.</w:t>
      </w:r>
      <w:r w:rsidR="005D17C9" w:rsidRPr="00290E4B">
        <w:t xml:space="preserve"> </w:t>
      </w:r>
      <w:r>
        <w:t>(1984).</w:t>
      </w:r>
      <w:r w:rsidR="005D17C9" w:rsidRPr="00290E4B">
        <w:t xml:space="preserve"> 'Natur</w:t>
      </w:r>
      <w:r>
        <w:t>alist Reflections on Knowledge,'</w:t>
      </w:r>
      <w:r w:rsidR="005D17C9" w:rsidRPr="00290E4B">
        <w:t xml:space="preserve"> </w:t>
      </w:r>
      <w:r w:rsidR="005D17C9" w:rsidRPr="00290E4B">
        <w:rPr>
          <w:i/>
          <w:iCs/>
        </w:rPr>
        <w:t>Pacific Philosophical Quarterly</w:t>
      </w:r>
      <w:r>
        <w:t xml:space="preserve"> 4, pp. 315–</w:t>
      </w:r>
      <w:r w:rsidR="005D17C9" w:rsidRPr="00290E4B">
        <w:t>34.</w:t>
      </w:r>
    </w:p>
    <w:p w14:paraId="627AF62E" w14:textId="77777777" w:rsidR="005D17C9" w:rsidRDefault="002A32BA" w:rsidP="005D17C9">
      <w:pPr>
        <w:spacing w:line="480" w:lineRule="auto"/>
        <w:ind w:left="720" w:hanging="720"/>
      </w:pPr>
      <w:r>
        <w:t>Moon, A.</w:t>
      </w:r>
      <w:r w:rsidR="005D17C9" w:rsidRPr="009F022D">
        <w:t xml:space="preserve"> </w:t>
      </w:r>
      <w:r>
        <w:t>(</w:t>
      </w:r>
      <w:r w:rsidR="005D17C9" w:rsidRPr="009F022D">
        <w:t>2012</w:t>
      </w:r>
      <w:r>
        <w:t>). 'Knowing Without Evidence,'</w:t>
      </w:r>
      <w:r w:rsidR="005D17C9" w:rsidRPr="009F022D">
        <w:t xml:space="preserve"> </w:t>
      </w:r>
      <w:r w:rsidR="005D17C9" w:rsidRPr="009F022D">
        <w:rPr>
          <w:i/>
          <w:iCs/>
        </w:rPr>
        <w:t>Mind</w:t>
      </w:r>
      <w:r w:rsidR="005D17C9" w:rsidRPr="009F022D">
        <w:t xml:space="preserve"> 121, pp. 309-31.</w:t>
      </w:r>
    </w:p>
    <w:p w14:paraId="224328EA" w14:textId="77777777" w:rsidR="00032B6D" w:rsidRDefault="00032B6D" w:rsidP="00032B6D">
      <w:pPr>
        <w:spacing w:line="480" w:lineRule="auto"/>
        <w:ind w:left="720" w:hanging="720"/>
      </w:pPr>
      <w:r>
        <w:t>Moon, A</w:t>
      </w:r>
      <w:r w:rsidR="002A32BA">
        <w:t>.</w:t>
      </w:r>
      <w:r>
        <w:t xml:space="preserve"> </w:t>
      </w:r>
      <w:r w:rsidR="002A32BA">
        <w:t>(</w:t>
      </w:r>
      <w:r>
        <w:t>2013</w:t>
      </w:r>
      <w:r w:rsidR="002A32BA">
        <w:t>).</w:t>
      </w:r>
      <w:r w:rsidRPr="007F6421">
        <w:t xml:space="preserve"> </w:t>
      </w:r>
      <w:r>
        <w:t>‘Remembering Entails Knowing</w:t>
      </w:r>
      <w:r w:rsidR="002A32BA">
        <w:t>,</w:t>
      </w:r>
      <w:r>
        <w:t>’</w:t>
      </w:r>
      <w:r w:rsidR="002A32BA">
        <w:t xml:space="preserve"> </w:t>
      </w:r>
      <w:r w:rsidRPr="007F6421">
        <w:rPr>
          <w:i/>
          <w:iCs/>
        </w:rPr>
        <w:t>Synthese</w:t>
      </w:r>
      <w:r>
        <w:t xml:space="preserve"> 190, pp. 2717–2729</w:t>
      </w:r>
      <w:r w:rsidRPr="007F6421">
        <w:t>.</w:t>
      </w:r>
    </w:p>
    <w:p w14:paraId="0585698F" w14:textId="77777777" w:rsidR="00032B6D" w:rsidRDefault="00032B6D" w:rsidP="00032B6D">
      <w:pPr>
        <w:spacing w:line="480" w:lineRule="auto"/>
        <w:ind w:left="720" w:hanging="720"/>
      </w:pPr>
      <w:r>
        <w:t>Moon, A</w:t>
      </w:r>
      <w:r w:rsidR="002A32BA">
        <w:t>.</w:t>
      </w:r>
      <w:r>
        <w:t xml:space="preserve"> </w:t>
      </w:r>
      <w:r w:rsidR="002A32BA">
        <w:t>(</w:t>
      </w:r>
      <w:r>
        <w:t>2016</w:t>
      </w:r>
      <w:r w:rsidR="002A32BA">
        <w:t>).</w:t>
      </w:r>
      <w:r>
        <w:t xml:space="preserve"> ‘</w:t>
      </w:r>
      <w:r>
        <w:rPr>
          <w:iCs/>
        </w:rPr>
        <w:t>Recent Work in Reformed Epistemology</w:t>
      </w:r>
      <w:r w:rsidR="002A32BA">
        <w:rPr>
          <w:iCs/>
        </w:rPr>
        <w:t>,</w:t>
      </w:r>
      <w:r>
        <w:rPr>
          <w:iCs/>
        </w:rPr>
        <w:t>’</w:t>
      </w:r>
      <w:r w:rsidRPr="00D32A23">
        <w:t xml:space="preserve"> </w:t>
      </w:r>
      <w:r>
        <w:rPr>
          <w:i/>
          <w:iCs/>
        </w:rPr>
        <w:t>Philosophy Compass</w:t>
      </w:r>
      <w:r>
        <w:t xml:space="preserve"> 11, pp. 879–891.</w:t>
      </w:r>
    </w:p>
    <w:p w14:paraId="6A2F508A" w14:textId="77777777" w:rsidR="002B4B62" w:rsidRPr="002B4B62" w:rsidRDefault="002B4B62" w:rsidP="002B4B62">
      <w:pPr>
        <w:spacing w:line="480" w:lineRule="auto"/>
        <w:ind w:left="720" w:hanging="720"/>
        <w:rPr>
          <w:rFonts w:ascii="Times" w:hAnsi="Times"/>
        </w:rPr>
      </w:pPr>
      <w:r>
        <w:rPr>
          <w:rFonts w:ascii="Times" w:hAnsi="Times"/>
        </w:rPr>
        <w:t>Moon, A</w:t>
      </w:r>
      <w:r w:rsidR="002A32BA">
        <w:rPr>
          <w:rFonts w:ascii="Times" w:hAnsi="Times"/>
        </w:rPr>
        <w:t>.</w:t>
      </w:r>
      <w:r w:rsidRPr="0095370A">
        <w:rPr>
          <w:rFonts w:ascii="Times" w:hAnsi="Times"/>
        </w:rPr>
        <w:t xml:space="preserve"> </w:t>
      </w:r>
      <w:r w:rsidR="002A32BA">
        <w:rPr>
          <w:rFonts w:ascii="Times" w:hAnsi="Times"/>
        </w:rPr>
        <w:t>(</w:t>
      </w:r>
      <w:r w:rsidRPr="0095370A">
        <w:rPr>
          <w:rFonts w:ascii="Times" w:hAnsi="Times"/>
        </w:rPr>
        <w:t>201</w:t>
      </w:r>
      <w:r>
        <w:rPr>
          <w:rFonts w:ascii="Times" w:hAnsi="Times"/>
        </w:rPr>
        <w:t>7</w:t>
      </w:r>
      <w:r w:rsidR="002A32BA">
        <w:rPr>
          <w:rFonts w:ascii="Times" w:hAnsi="Times"/>
        </w:rPr>
        <w:t>). ‘</w:t>
      </w:r>
      <w:r>
        <w:rPr>
          <w:rFonts w:ascii="Times" w:hAnsi="Times"/>
        </w:rPr>
        <w:t>Skepticism and Memory</w:t>
      </w:r>
      <w:r w:rsidR="002A32BA">
        <w:rPr>
          <w:rFonts w:ascii="Times" w:hAnsi="Times"/>
        </w:rPr>
        <w:t>,’</w:t>
      </w:r>
      <w:r w:rsidRPr="0095370A">
        <w:rPr>
          <w:rFonts w:ascii="Times" w:hAnsi="Times"/>
        </w:rPr>
        <w:t xml:space="preserve"> in</w:t>
      </w:r>
      <w:r w:rsidR="002A32BA">
        <w:rPr>
          <w:rFonts w:ascii="Times" w:hAnsi="Times"/>
        </w:rPr>
        <w:t xml:space="preserve"> Sven Bernecker and Kourken Michaelian (ed.)</w:t>
      </w:r>
      <w:r w:rsidRPr="0095370A">
        <w:rPr>
          <w:rFonts w:ascii="Times" w:hAnsi="Times"/>
        </w:rPr>
        <w:t xml:space="preserve"> </w:t>
      </w:r>
      <w:r>
        <w:rPr>
          <w:rFonts w:ascii="Times" w:hAnsi="Times"/>
          <w:i/>
        </w:rPr>
        <w:t>The Routledge Handbook of Philosophy of Memory</w:t>
      </w:r>
      <w:r w:rsidR="002A32BA">
        <w:rPr>
          <w:rFonts w:ascii="Times" w:hAnsi="Times"/>
        </w:rPr>
        <w:t>. Routledge</w:t>
      </w:r>
      <w:r>
        <w:rPr>
          <w:rFonts w:ascii="Times" w:hAnsi="Times"/>
        </w:rPr>
        <w:t>, pp. 335–347</w:t>
      </w:r>
      <w:r w:rsidRPr="0095370A">
        <w:rPr>
          <w:rFonts w:ascii="Times" w:hAnsi="Times"/>
        </w:rPr>
        <w:t>.</w:t>
      </w:r>
    </w:p>
    <w:p w14:paraId="3431A3D0" w14:textId="77777777" w:rsidR="00C93F1E" w:rsidRDefault="002A32BA" w:rsidP="00C93F1E">
      <w:pPr>
        <w:spacing w:line="480" w:lineRule="auto"/>
        <w:ind w:left="720" w:hanging="720"/>
      </w:pPr>
      <w:r>
        <w:t>Neta, R.</w:t>
      </w:r>
      <w:r w:rsidR="00C93F1E" w:rsidRPr="000420CE">
        <w:t xml:space="preserve"> </w:t>
      </w:r>
      <w:r>
        <w:t>(2010).</w:t>
      </w:r>
      <w:r w:rsidR="00C93F1E" w:rsidRPr="000420CE">
        <w:t xml:space="preserve"> '</w:t>
      </w:r>
      <w:r w:rsidR="00C93F1E">
        <w:t>Liberalism and Conservatism in the Epistemology of Perceptual Belief</w:t>
      </w:r>
      <w:r>
        <w:t>,'</w:t>
      </w:r>
      <w:r w:rsidR="00C93F1E" w:rsidRPr="000420CE">
        <w:t xml:space="preserve"> </w:t>
      </w:r>
      <w:r w:rsidR="00C93F1E" w:rsidRPr="000420CE">
        <w:rPr>
          <w:i/>
          <w:iCs/>
        </w:rPr>
        <w:t>Australasian Journal of Philosop</w:t>
      </w:r>
      <w:r>
        <w:rPr>
          <w:i/>
          <w:iCs/>
        </w:rPr>
        <w:t>hy</w:t>
      </w:r>
      <w:r w:rsidR="00C93F1E">
        <w:t xml:space="preserve"> 88, pp. 685–705</w:t>
      </w:r>
      <w:r w:rsidR="00C93F1E" w:rsidRPr="000420CE">
        <w:t>.</w:t>
      </w:r>
    </w:p>
    <w:p w14:paraId="6F6628B1" w14:textId="77777777" w:rsidR="005D17C9" w:rsidRPr="00290E4B" w:rsidRDefault="005D17C9" w:rsidP="005D17C9">
      <w:pPr>
        <w:spacing w:line="480" w:lineRule="auto"/>
        <w:ind w:left="720" w:hanging="720"/>
      </w:pPr>
      <w:r>
        <w:t xml:space="preserve">Piaget, J. </w:t>
      </w:r>
      <w:r w:rsidR="002A32BA">
        <w:t>(1954).</w:t>
      </w:r>
      <w:r w:rsidRPr="00290E4B">
        <w:t xml:space="preserve"> </w:t>
      </w:r>
      <w:r w:rsidR="002A32BA">
        <w:rPr>
          <w:i/>
        </w:rPr>
        <w:t>The Construction of Reality in the C</w:t>
      </w:r>
      <w:r w:rsidRPr="00290E4B">
        <w:rPr>
          <w:i/>
        </w:rPr>
        <w:t>hild</w:t>
      </w:r>
      <w:r w:rsidRPr="00290E4B">
        <w:t>. Oxford: Basic Books.</w:t>
      </w:r>
    </w:p>
    <w:p w14:paraId="3D340F1A" w14:textId="77777777" w:rsidR="005D17C9" w:rsidRPr="00290E4B" w:rsidRDefault="002A32BA" w:rsidP="005D17C9">
      <w:pPr>
        <w:spacing w:line="480" w:lineRule="auto"/>
        <w:ind w:left="720" w:hanging="720"/>
      </w:pPr>
      <w:r>
        <w:t>Penkunas, M.</w:t>
      </w:r>
      <w:r w:rsidR="005D17C9" w:rsidRPr="00290E4B">
        <w:t xml:space="preserve"> and Cross</w:t>
      </w:r>
      <w:r>
        <w:t>, R.</w:t>
      </w:r>
      <w:r w:rsidR="005D17C9" w:rsidRPr="00290E4B">
        <w:t xml:space="preserve"> </w:t>
      </w:r>
      <w:r>
        <w:t>(2013). ‘</w:t>
      </w:r>
      <w:r w:rsidR="005D17C9" w:rsidRPr="00290E4B">
        <w:t>A Comparison of Rural and Urban Indian Children’s Visual Detection of Threate</w:t>
      </w:r>
      <w:r>
        <w:t>ning and Nonthreatening Animals,’</w:t>
      </w:r>
      <w:r w:rsidR="005D17C9" w:rsidRPr="00290E4B">
        <w:t xml:space="preserve"> </w:t>
      </w:r>
      <w:r w:rsidR="005D17C9" w:rsidRPr="00290E4B">
        <w:rPr>
          <w:i/>
        </w:rPr>
        <w:t>Developmental Science</w:t>
      </w:r>
      <w:r w:rsidR="005D17C9" w:rsidRPr="00290E4B">
        <w:t xml:space="preserve"> 16, 463–475.</w:t>
      </w:r>
    </w:p>
    <w:p w14:paraId="11343B94" w14:textId="77777777" w:rsidR="002A32BA" w:rsidRDefault="002A32BA" w:rsidP="002A32BA">
      <w:pPr>
        <w:spacing w:line="480" w:lineRule="auto"/>
        <w:ind w:left="720" w:hanging="720"/>
      </w:pPr>
      <w:r>
        <w:t>Plantinga, A. (1993a).</w:t>
      </w:r>
      <w:r w:rsidRPr="009D4472">
        <w:t xml:space="preserve"> </w:t>
      </w:r>
      <w:r w:rsidRPr="009D4472">
        <w:rPr>
          <w:i/>
          <w:iCs/>
        </w:rPr>
        <w:t>Warran</w:t>
      </w:r>
      <w:r>
        <w:rPr>
          <w:i/>
          <w:iCs/>
        </w:rPr>
        <w:t>t: The Current Debate</w:t>
      </w:r>
      <w:r w:rsidRPr="009D4472">
        <w:t>. New York: Oxford University Press.</w:t>
      </w:r>
    </w:p>
    <w:p w14:paraId="1BDE5C28" w14:textId="77777777" w:rsidR="002A32BA" w:rsidRDefault="002A32BA" w:rsidP="002A32BA">
      <w:pPr>
        <w:spacing w:line="480" w:lineRule="auto"/>
        <w:ind w:left="720" w:hanging="720"/>
      </w:pPr>
      <w:r>
        <w:t>Plantinga, A. (1993b).</w:t>
      </w:r>
      <w:r w:rsidRPr="009D4472">
        <w:t xml:space="preserve"> </w:t>
      </w:r>
      <w:r w:rsidRPr="009D4472">
        <w:rPr>
          <w:i/>
          <w:iCs/>
        </w:rPr>
        <w:t>Warrant and Proper Function</w:t>
      </w:r>
      <w:r w:rsidRPr="009D4472">
        <w:t>. New York: Oxford University Press.</w:t>
      </w:r>
    </w:p>
    <w:p w14:paraId="3C8237A2" w14:textId="77777777" w:rsidR="002A32BA" w:rsidRPr="009D4472" w:rsidRDefault="002A32BA" w:rsidP="002A32BA">
      <w:pPr>
        <w:spacing w:line="480" w:lineRule="auto"/>
        <w:ind w:left="720" w:hanging="720"/>
      </w:pPr>
      <w:r>
        <w:t>Plantinga, A. (</w:t>
      </w:r>
      <w:r w:rsidRPr="007F6421">
        <w:t>1996</w:t>
      </w:r>
      <w:r>
        <w:t>). ‘Respondeo,’</w:t>
      </w:r>
      <w:r w:rsidRPr="007F6421">
        <w:t xml:space="preserve"> In </w:t>
      </w:r>
      <w:r w:rsidRPr="007F6421">
        <w:rPr>
          <w:i/>
          <w:iCs/>
        </w:rPr>
        <w:t>Warrant in Contemporary Epistemology</w:t>
      </w:r>
      <w:r w:rsidRPr="007F6421">
        <w:t>. Kvanvig, Jonathan (ed</w:t>
      </w:r>
      <w:r>
        <w:t>.</w:t>
      </w:r>
      <w:r w:rsidRPr="007F6421">
        <w:t>) Lan</w:t>
      </w:r>
      <w:r>
        <w:t>ham, MD: Rowman and Littlefield, pp. 307–378.</w:t>
      </w:r>
    </w:p>
    <w:p w14:paraId="6A9D182B" w14:textId="77777777" w:rsidR="004619ED" w:rsidRPr="00290E4B" w:rsidRDefault="002A32BA" w:rsidP="005D17C9">
      <w:pPr>
        <w:spacing w:line="480" w:lineRule="auto"/>
        <w:ind w:left="720" w:hanging="720"/>
      </w:pPr>
      <w:r>
        <w:t>Plantinga, A.</w:t>
      </w:r>
      <w:r w:rsidR="004619ED">
        <w:t xml:space="preserve"> </w:t>
      </w:r>
      <w:r>
        <w:t>(2000)</w:t>
      </w:r>
      <w:r w:rsidR="004619ED" w:rsidRPr="007F6421">
        <w:t xml:space="preserve"> </w:t>
      </w:r>
      <w:r w:rsidR="004619ED" w:rsidRPr="007F6421">
        <w:rPr>
          <w:i/>
          <w:iCs/>
        </w:rPr>
        <w:t>Warranted Christian Belief</w:t>
      </w:r>
      <w:r w:rsidR="004619ED" w:rsidRPr="007F6421">
        <w:t>. New York: Oxford University Press.</w:t>
      </w:r>
    </w:p>
    <w:p w14:paraId="27B50D0E" w14:textId="77777777" w:rsidR="009803B9" w:rsidRPr="009D4472" w:rsidRDefault="009803B9" w:rsidP="009803B9">
      <w:pPr>
        <w:spacing w:line="480" w:lineRule="auto"/>
        <w:ind w:left="720" w:hanging="720"/>
        <w:rPr>
          <w:b/>
        </w:rPr>
      </w:pPr>
      <w:r>
        <w:t>Plantinga, A. (</w:t>
      </w:r>
      <w:r w:rsidRPr="009D4472">
        <w:t>2002</w:t>
      </w:r>
      <w:r>
        <w:t>). ‘Reply to Beilby's Cohorts,’</w:t>
      </w:r>
      <w:r w:rsidRPr="009D4472">
        <w:t xml:space="preserve"> </w:t>
      </w:r>
      <w:r>
        <w:t>i</w:t>
      </w:r>
      <w:r w:rsidRPr="009D4472">
        <w:t>n</w:t>
      </w:r>
      <w:r>
        <w:t xml:space="preserve"> James Beilby (ed.)</w:t>
      </w:r>
      <w:r w:rsidRPr="009D4472">
        <w:t xml:space="preserve"> </w:t>
      </w:r>
      <w:r w:rsidRPr="009D4472">
        <w:rPr>
          <w:i/>
          <w:iCs/>
        </w:rPr>
        <w:t>Naturalism Defeated?</w:t>
      </w:r>
      <w:r>
        <w:t>.</w:t>
      </w:r>
      <w:r w:rsidRPr="009D4472">
        <w:t xml:space="preserve"> I</w:t>
      </w:r>
      <w:r>
        <w:t>thaca: Cornell University Press, pp. 204–275.</w:t>
      </w:r>
    </w:p>
    <w:p w14:paraId="67C286FC" w14:textId="77777777" w:rsidR="005D17C9" w:rsidRPr="00290E4B" w:rsidRDefault="009803B9" w:rsidP="005D17C9">
      <w:pPr>
        <w:spacing w:line="480" w:lineRule="auto"/>
        <w:ind w:left="720" w:hanging="720"/>
      </w:pPr>
      <w:r>
        <w:lastRenderedPageBreak/>
        <w:t>Pollock, J.</w:t>
      </w:r>
      <w:r w:rsidR="005D17C9" w:rsidRPr="00290E4B">
        <w:t xml:space="preserve"> and Cruz</w:t>
      </w:r>
      <w:r>
        <w:t>, J.</w:t>
      </w:r>
      <w:r w:rsidR="005D17C9" w:rsidRPr="00290E4B">
        <w:t xml:space="preserve"> (1999). </w:t>
      </w:r>
      <w:r>
        <w:rPr>
          <w:i/>
        </w:rPr>
        <w:t>Contemporary Theories of K</w:t>
      </w:r>
      <w:r w:rsidR="005D17C9" w:rsidRPr="00290E4B">
        <w:rPr>
          <w:i/>
        </w:rPr>
        <w:t>nowledge</w:t>
      </w:r>
      <w:r>
        <w:t>.</w:t>
      </w:r>
      <w:r w:rsidR="005D17C9" w:rsidRPr="00290E4B">
        <w:rPr>
          <w:i/>
        </w:rPr>
        <w:t xml:space="preserve"> </w:t>
      </w:r>
      <w:r w:rsidR="005D17C9" w:rsidRPr="00290E4B">
        <w:t>(2</w:t>
      </w:r>
      <w:r w:rsidR="005D17C9" w:rsidRPr="00290E4B">
        <w:rPr>
          <w:vertAlign w:val="superscript"/>
        </w:rPr>
        <w:t>nd</w:t>
      </w:r>
      <w:r w:rsidR="005D17C9" w:rsidRPr="00290E4B">
        <w:t xml:space="preserve"> edition). Lanham, MD: Rowman &amp; Littlefield.</w:t>
      </w:r>
    </w:p>
    <w:p w14:paraId="2CC15487" w14:textId="77777777" w:rsidR="005D17C9" w:rsidRDefault="009803B9" w:rsidP="005D17C9">
      <w:pPr>
        <w:spacing w:line="480" w:lineRule="auto"/>
        <w:ind w:left="720" w:hanging="720"/>
      </w:pPr>
      <w:r>
        <w:t>Pryor, J.</w:t>
      </w:r>
      <w:r w:rsidR="005D17C9" w:rsidRPr="00290E4B">
        <w:t xml:space="preserve"> </w:t>
      </w:r>
      <w:r>
        <w:t>(2000).</w:t>
      </w:r>
      <w:r w:rsidR="005D17C9" w:rsidRPr="00290E4B">
        <w:t xml:space="preserve"> 'The Skeptic and the Dogmatist?</w:t>
      </w:r>
      <w:r>
        <w:t>,</w:t>
      </w:r>
      <w:r w:rsidR="005D17C9" w:rsidRPr="00290E4B">
        <w:t xml:space="preserve">' </w:t>
      </w:r>
      <w:r w:rsidR="005D17C9" w:rsidRPr="00290E4B">
        <w:rPr>
          <w:i/>
          <w:iCs/>
        </w:rPr>
        <w:t>Nous</w:t>
      </w:r>
      <w:r w:rsidR="005D17C9" w:rsidRPr="00290E4B">
        <w:t xml:space="preserve"> 34, pp. 517-549.</w:t>
      </w:r>
    </w:p>
    <w:p w14:paraId="0FD496DD" w14:textId="77777777" w:rsidR="00C93F1E" w:rsidRDefault="00C93F1E" w:rsidP="00C93F1E">
      <w:pPr>
        <w:spacing w:line="480" w:lineRule="auto"/>
        <w:ind w:left="720" w:hanging="720"/>
      </w:pPr>
      <w:r w:rsidRPr="007F6421">
        <w:t>Pryor, J</w:t>
      </w:r>
      <w:r w:rsidR="009803B9">
        <w:t>. (2004). 'What's Wrong w</w:t>
      </w:r>
      <w:r w:rsidRPr="007F6421">
        <w:t>ith Moore's Argument?</w:t>
      </w:r>
      <w:r w:rsidR="009803B9">
        <w:t>,</w:t>
      </w:r>
      <w:r w:rsidRPr="007F6421">
        <w:t xml:space="preserve">' </w:t>
      </w:r>
      <w:r w:rsidRPr="007F6421">
        <w:rPr>
          <w:i/>
          <w:iCs/>
        </w:rPr>
        <w:t>Philosophical Issues</w:t>
      </w:r>
      <w:r w:rsidR="009803B9">
        <w:t xml:space="preserve"> 14, pp. 349–7</w:t>
      </w:r>
      <w:r w:rsidRPr="007F6421">
        <w:t>8.</w:t>
      </w:r>
    </w:p>
    <w:p w14:paraId="69AC4B43" w14:textId="77777777" w:rsidR="00C93F1E" w:rsidRPr="00290E4B" w:rsidRDefault="009803B9" w:rsidP="00C93F1E">
      <w:pPr>
        <w:spacing w:line="480" w:lineRule="auto"/>
        <w:ind w:left="720" w:hanging="720"/>
      </w:pPr>
      <w:r>
        <w:t>Silins, N. (forthcoming). ‘Experience and Defeat,’</w:t>
      </w:r>
      <w:r w:rsidR="00C93F1E">
        <w:t xml:space="preserve"> </w:t>
      </w:r>
      <w:r w:rsidR="00C93F1E">
        <w:rPr>
          <w:i/>
        </w:rPr>
        <w:t>Philosophy and Phenomenological Research</w:t>
      </w:r>
      <w:r w:rsidR="00C93F1E">
        <w:t>.</w:t>
      </w:r>
    </w:p>
    <w:p w14:paraId="11D04546" w14:textId="77777777" w:rsidR="005D17C9" w:rsidRPr="00290E4B" w:rsidRDefault="009803B9" w:rsidP="005D17C9">
      <w:pPr>
        <w:spacing w:line="480" w:lineRule="auto"/>
        <w:ind w:left="720" w:hanging="720"/>
      </w:pPr>
      <w:r>
        <w:t>Sosa, E.</w:t>
      </w:r>
      <w:r w:rsidR="005D17C9" w:rsidRPr="00290E4B">
        <w:t xml:space="preserve"> </w:t>
      </w:r>
      <w:r>
        <w:t>(1991).</w:t>
      </w:r>
      <w:r w:rsidR="005D17C9" w:rsidRPr="00290E4B">
        <w:t xml:space="preserve"> 'Relia</w:t>
      </w:r>
      <w:r>
        <w:t>bilism and Intellectual Virtue,' i</w:t>
      </w:r>
      <w:r w:rsidR="005D17C9" w:rsidRPr="00290E4B">
        <w:t>n</w:t>
      </w:r>
      <w:r>
        <w:t xml:space="preserve"> Ernest Sosa (ed.)</w:t>
      </w:r>
      <w:r w:rsidR="005D17C9" w:rsidRPr="00290E4B">
        <w:t xml:space="preserve"> </w:t>
      </w:r>
      <w:r w:rsidR="005D17C9" w:rsidRPr="00290E4B">
        <w:rPr>
          <w:i/>
          <w:iCs/>
        </w:rPr>
        <w:t>Knowledge in Perspective</w:t>
      </w:r>
      <w:r>
        <w:t xml:space="preserve">. </w:t>
      </w:r>
      <w:r w:rsidR="005D17C9" w:rsidRPr="00290E4B">
        <w:t>Cambridge: Cambridge University Press</w:t>
      </w:r>
      <w:r>
        <w:t>, pp. 131–</w:t>
      </w:r>
      <w:r w:rsidR="005D17C9" w:rsidRPr="00290E4B">
        <w:t>48.</w:t>
      </w:r>
    </w:p>
    <w:p w14:paraId="7DFE5289" w14:textId="77777777" w:rsidR="005D17C9" w:rsidRPr="004137A7" w:rsidRDefault="005D17C9" w:rsidP="005D17C9">
      <w:pPr>
        <w:spacing w:line="480" w:lineRule="auto"/>
        <w:ind w:left="720" w:hanging="720"/>
      </w:pPr>
      <w:r w:rsidRPr="004137A7">
        <w:t>Spelke</w:t>
      </w:r>
      <w:r w:rsidR="009803B9">
        <w:t>,</w:t>
      </w:r>
      <w:r w:rsidRPr="004137A7">
        <w:t xml:space="preserve"> </w:t>
      </w:r>
      <w:r w:rsidR="009803B9">
        <w:t>E.</w:t>
      </w:r>
      <w:r w:rsidRPr="004137A7">
        <w:t xml:space="preserve"> </w:t>
      </w:r>
      <w:r w:rsidR="009803B9">
        <w:t>(1994).</w:t>
      </w:r>
      <w:r w:rsidRPr="004137A7">
        <w:t xml:space="preserve"> ‘Initial Knowledge: Six Suggestions,’ </w:t>
      </w:r>
      <w:r w:rsidRPr="004137A7">
        <w:rPr>
          <w:i/>
        </w:rPr>
        <w:t>Cognition</w:t>
      </w:r>
      <w:r w:rsidR="009803B9">
        <w:t xml:space="preserve"> 50, pp. 431–</w:t>
      </w:r>
      <w:r w:rsidRPr="004137A7">
        <w:t>445.</w:t>
      </w:r>
    </w:p>
    <w:p w14:paraId="20B1563F" w14:textId="77777777" w:rsidR="005D17C9" w:rsidRPr="003157EC" w:rsidRDefault="005D17C9" w:rsidP="005D17C9">
      <w:pPr>
        <w:spacing w:line="480" w:lineRule="auto"/>
        <w:ind w:left="720" w:hanging="720"/>
        <w:rPr>
          <w:rFonts w:eastAsia="Times New Roman"/>
        </w:rPr>
      </w:pPr>
      <w:r>
        <w:t xml:space="preserve">Spelke, </w:t>
      </w:r>
      <w:r w:rsidR="009803B9">
        <w:t>E.</w:t>
      </w:r>
      <w:r w:rsidRPr="003157EC">
        <w:t xml:space="preserve"> &amp; </w:t>
      </w:r>
      <w:r>
        <w:t>Kinzler</w:t>
      </w:r>
      <w:r w:rsidR="009803B9">
        <w:t>, K.</w:t>
      </w:r>
      <w:r w:rsidRPr="003157EC">
        <w:t xml:space="preserve"> </w:t>
      </w:r>
      <w:r w:rsidR="009803B9">
        <w:t>(</w:t>
      </w:r>
      <w:r w:rsidRPr="003157EC">
        <w:t>2007</w:t>
      </w:r>
      <w:r w:rsidR="009803B9">
        <w:t>).</w:t>
      </w:r>
      <w:r>
        <w:t xml:space="preserve"> ‘</w:t>
      </w:r>
      <w:r w:rsidRPr="003157EC">
        <w:t>Core Knowledge</w:t>
      </w:r>
      <w:r w:rsidR="009803B9">
        <w:t>,</w:t>
      </w:r>
      <w:r>
        <w:t>’</w:t>
      </w:r>
      <w:r w:rsidRPr="003157EC">
        <w:t xml:space="preserve"> </w:t>
      </w:r>
      <w:r w:rsidRPr="003157EC">
        <w:rPr>
          <w:i/>
          <w:iCs/>
        </w:rPr>
        <w:t>Developmental Science</w:t>
      </w:r>
      <w:r w:rsidRPr="003157EC">
        <w:rPr>
          <w:iCs/>
        </w:rPr>
        <w:t xml:space="preserve"> 10</w:t>
      </w:r>
      <w:r w:rsidRPr="003157EC">
        <w:t>, 89–96.</w:t>
      </w:r>
    </w:p>
    <w:p w14:paraId="4E4667C2" w14:textId="77777777" w:rsidR="005D17C9" w:rsidRPr="00290E4B" w:rsidRDefault="005D17C9" w:rsidP="005D17C9">
      <w:pPr>
        <w:spacing w:line="480" w:lineRule="auto"/>
        <w:ind w:left="720" w:hanging="720"/>
      </w:pPr>
      <w:r w:rsidRPr="00290E4B">
        <w:t xml:space="preserve">Steup, </w:t>
      </w:r>
      <w:r w:rsidR="009803B9">
        <w:t>M. (2004). 'Internalist Reliabilism,'</w:t>
      </w:r>
      <w:r w:rsidRPr="00290E4B">
        <w:t xml:space="preserve"> </w:t>
      </w:r>
      <w:r w:rsidRPr="00290E4B">
        <w:rPr>
          <w:i/>
          <w:iCs/>
        </w:rPr>
        <w:t>Philosophical Issues</w:t>
      </w:r>
      <w:r w:rsidR="009803B9">
        <w:t xml:space="preserve"> 14, pp. 403–</w:t>
      </w:r>
      <w:r w:rsidRPr="00290E4B">
        <w:t>25.</w:t>
      </w:r>
    </w:p>
    <w:p w14:paraId="7E075224" w14:textId="77777777" w:rsidR="005D17C9" w:rsidRPr="00290E4B" w:rsidRDefault="004619ED" w:rsidP="005D17C9">
      <w:pPr>
        <w:spacing w:line="480" w:lineRule="auto"/>
        <w:ind w:left="720" w:hanging="720"/>
      </w:pPr>
      <w:r w:rsidRPr="00290E4B">
        <w:t xml:space="preserve">Steup, </w:t>
      </w:r>
      <w:r w:rsidR="009803B9">
        <w:t>M.</w:t>
      </w:r>
      <w:r w:rsidR="005D17C9">
        <w:t xml:space="preserve"> </w:t>
      </w:r>
      <w:r w:rsidR="009803B9">
        <w:t>(</w:t>
      </w:r>
      <w:r w:rsidR="005D17C9" w:rsidRPr="00290E4B">
        <w:t>2013</w:t>
      </w:r>
      <w:r w:rsidR="009803B9">
        <w:t>). ‘</w:t>
      </w:r>
      <w:r w:rsidR="005D17C9" w:rsidRPr="00290E4B">
        <w:t>Does Phenomenal Conservativi</w:t>
      </w:r>
      <w:r w:rsidR="009803B9">
        <w:t>sm Solve Internalism’s Dilemma,’</w:t>
      </w:r>
      <w:r w:rsidR="005D17C9" w:rsidRPr="00290E4B">
        <w:t xml:space="preserve"> in </w:t>
      </w:r>
      <w:r w:rsidR="009803B9" w:rsidRPr="00290E4B">
        <w:t xml:space="preserve">Chris Tucker </w:t>
      </w:r>
      <w:r w:rsidR="009803B9">
        <w:t xml:space="preserve">(ed.) </w:t>
      </w:r>
      <w:r w:rsidR="005D17C9" w:rsidRPr="00290E4B">
        <w:rPr>
          <w:i/>
        </w:rPr>
        <w:t>Seemings and Justification</w:t>
      </w:r>
      <w:r w:rsidR="009803B9">
        <w:t>. Oxford: Oxford University Press, pp. 135–</w:t>
      </w:r>
      <w:r w:rsidR="005D17C9" w:rsidRPr="00290E4B">
        <w:t>153.</w:t>
      </w:r>
    </w:p>
    <w:p w14:paraId="79E73905" w14:textId="77777777" w:rsidR="005D17C9" w:rsidRPr="00290E4B" w:rsidRDefault="005D17C9" w:rsidP="005D17C9">
      <w:pPr>
        <w:spacing w:line="480" w:lineRule="auto"/>
        <w:ind w:left="720" w:hanging="720"/>
      </w:pPr>
      <w:r w:rsidRPr="00290E4B">
        <w:t xml:space="preserve">Tucker, </w:t>
      </w:r>
      <w:r w:rsidR="009803B9">
        <w:t>C.</w:t>
      </w:r>
      <w:r w:rsidRPr="00290E4B">
        <w:t xml:space="preserve"> </w:t>
      </w:r>
      <w:r w:rsidR="009803B9">
        <w:t>(2013).</w:t>
      </w:r>
      <w:r w:rsidRPr="00290E4B">
        <w:t xml:space="preserve"> </w:t>
      </w:r>
      <w:r w:rsidRPr="00290E4B">
        <w:rPr>
          <w:i/>
        </w:rPr>
        <w:t>Seemings and Justification: New Essays on Phenomenal Conservativism and Dogmatism</w:t>
      </w:r>
      <w:r w:rsidR="00E4589B">
        <w:t xml:space="preserve">. </w:t>
      </w:r>
      <w:r w:rsidR="00685060">
        <w:t>Oxford: Oxford University Press</w:t>
      </w:r>
      <w:r w:rsidR="00E4589B">
        <w:t>.</w:t>
      </w:r>
    </w:p>
    <w:p w14:paraId="36835E17" w14:textId="77777777" w:rsidR="005D17C9" w:rsidRPr="00290E4B" w:rsidRDefault="005D17C9" w:rsidP="005D17C9">
      <w:pPr>
        <w:spacing w:line="480" w:lineRule="auto"/>
        <w:ind w:left="720" w:hanging="720"/>
      </w:pPr>
      <w:r w:rsidRPr="00290E4B">
        <w:t>Van Le</w:t>
      </w:r>
      <w:r w:rsidR="000445A4">
        <w:t>,</w:t>
      </w:r>
      <w:r w:rsidRPr="00290E4B">
        <w:t xml:space="preserve"> Q</w:t>
      </w:r>
      <w:r w:rsidR="000445A4">
        <w:t>.;</w:t>
      </w:r>
      <w:r w:rsidRPr="00290E4B">
        <w:t xml:space="preserve"> Isbell,</w:t>
      </w:r>
      <w:r w:rsidR="000445A4">
        <w:t xml:space="preserve"> L.;</w:t>
      </w:r>
      <w:r w:rsidRPr="00290E4B">
        <w:t xml:space="preserve"> Matsumoto,</w:t>
      </w:r>
      <w:r w:rsidR="000445A4">
        <w:t xml:space="preserve"> J.;</w:t>
      </w:r>
      <w:r w:rsidRPr="00290E4B">
        <w:t xml:space="preserve"> Nguyen,</w:t>
      </w:r>
      <w:r w:rsidR="000445A4">
        <w:t xml:space="preserve"> M.;</w:t>
      </w:r>
      <w:r w:rsidRPr="00290E4B">
        <w:t xml:space="preserve"> Hori,</w:t>
      </w:r>
      <w:r w:rsidR="000445A4">
        <w:t xml:space="preserve"> E.;</w:t>
      </w:r>
      <w:r w:rsidRPr="00290E4B">
        <w:t xml:space="preserve"> Maior,</w:t>
      </w:r>
      <w:r w:rsidR="000445A4">
        <w:t xml:space="preserve"> R.;</w:t>
      </w:r>
      <w:r w:rsidRPr="00290E4B">
        <w:t xml:space="preserve"> Tomaz,</w:t>
      </w:r>
      <w:r w:rsidR="000445A4">
        <w:t xml:space="preserve"> C.;</w:t>
      </w:r>
      <w:r w:rsidRPr="00290E4B">
        <w:t xml:space="preserve"> Tran,</w:t>
      </w:r>
      <w:r w:rsidR="000445A4">
        <w:t xml:space="preserve"> A.;</w:t>
      </w:r>
      <w:r w:rsidRPr="00290E4B">
        <w:t xml:space="preserve"> Ono,</w:t>
      </w:r>
      <w:r w:rsidR="000445A4">
        <w:t xml:space="preserve"> T.;</w:t>
      </w:r>
      <w:r w:rsidRPr="00290E4B">
        <w:t xml:space="preserve"> and Nishijo</w:t>
      </w:r>
      <w:r w:rsidR="000445A4">
        <w:t>, H.</w:t>
      </w:r>
      <w:r w:rsidRPr="00290E4B">
        <w:t xml:space="preserve"> </w:t>
      </w:r>
      <w:r w:rsidR="000445A4">
        <w:t>(</w:t>
      </w:r>
      <w:r w:rsidRPr="00290E4B">
        <w:t>2003</w:t>
      </w:r>
      <w:r w:rsidR="000445A4">
        <w:t>). ‘Pulvinar Neurons Reveal Neurobiological Evidence of Past Selection for Rapid Detection of Snakes,’</w:t>
      </w:r>
      <w:r w:rsidRPr="00290E4B">
        <w:t xml:space="preserve"> </w:t>
      </w:r>
      <w:r w:rsidRPr="00290E4B">
        <w:rPr>
          <w:i/>
        </w:rPr>
        <w:t>Proceedings of the National Academy of Sciences</w:t>
      </w:r>
      <w:r w:rsidRPr="00290E4B">
        <w:t xml:space="preserve"> 110, pp. 19000–19005.</w:t>
      </w:r>
    </w:p>
    <w:p w14:paraId="68BD7A22" w14:textId="77777777" w:rsidR="005D17C9" w:rsidRPr="00290E4B" w:rsidRDefault="000445A4" w:rsidP="005D17C9">
      <w:pPr>
        <w:spacing w:line="480" w:lineRule="auto"/>
        <w:ind w:left="720" w:hanging="720"/>
      </w:pPr>
      <w:r>
        <w:t>Wedgwood, R.</w:t>
      </w:r>
      <w:r w:rsidR="005D17C9" w:rsidRPr="00290E4B">
        <w:t xml:space="preserve"> </w:t>
      </w:r>
      <w:r>
        <w:t>(2002). ‘The Aim of Belief,’</w:t>
      </w:r>
      <w:r w:rsidR="005D17C9" w:rsidRPr="00290E4B">
        <w:t xml:space="preserve"> </w:t>
      </w:r>
      <w:r w:rsidR="005D17C9" w:rsidRPr="00290E4B">
        <w:rPr>
          <w:i/>
        </w:rPr>
        <w:t>Nous</w:t>
      </w:r>
      <w:r w:rsidR="005D17C9" w:rsidRPr="00290E4B">
        <w:t xml:space="preserve"> 36, pp. 267–297.</w:t>
      </w:r>
    </w:p>
    <w:p w14:paraId="48036C21" w14:textId="77777777" w:rsidR="005D17C9" w:rsidRDefault="005D17C9" w:rsidP="005D17C9">
      <w:pPr>
        <w:spacing w:line="480" w:lineRule="auto"/>
        <w:ind w:left="720" w:hanging="720"/>
      </w:pPr>
      <w:r w:rsidRPr="00290E4B">
        <w:t xml:space="preserve">Williamson, </w:t>
      </w:r>
      <w:r w:rsidR="000445A4">
        <w:t>T.</w:t>
      </w:r>
      <w:r w:rsidRPr="00290E4B">
        <w:t xml:space="preserve"> </w:t>
      </w:r>
      <w:r w:rsidR="000445A4">
        <w:t>(2000).</w:t>
      </w:r>
      <w:r w:rsidRPr="00290E4B">
        <w:t xml:space="preserve"> </w:t>
      </w:r>
      <w:r w:rsidRPr="00290E4B">
        <w:rPr>
          <w:i/>
          <w:iCs/>
        </w:rPr>
        <w:t>Knowledge and Its Limits</w:t>
      </w:r>
      <w:r w:rsidRPr="00290E4B">
        <w:t>. Oxford: Oxford University Press.</w:t>
      </w:r>
    </w:p>
    <w:p w14:paraId="4657F88B" w14:textId="77777777" w:rsidR="005D17C9" w:rsidRPr="00FA24D1" w:rsidRDefault="004619ED" w:rsidP="005D17C9">
      <w:pPr>
        <w:spacing w:line="480" w:lineRule="auto"/>
        <w:ind w:left="720" w:hanging="720"/>
      </w:pPr>
      <w:r w:rsidRPr="00290E4B">
        <w:lastRenderedPageBreak/>
        <w:t xml:space="preserve">Williamson, </w:t>
      </w:r>
      <w:r w:rsidR="000445A4">
        <w:t>T.</w:t>
      </w:r>
      <w:r w:rsidR="005D17C9">
        <w:t xml:space="preserve"> </w:t>
      </w:r>
      <w:r w:rsidR="000445A4">
        <w:t>(2011). 'Improbable Knowing,' i</w:t>
      </w:r>
      <w:r w:rsidR="005D17C9" w:rsidRPr="00FA24D1">
        <w:t>n</w:t>
      </w:r>
      <w:r w:rsidR="000445A4">
        <w:t xml:space="preserve"> Trent Dougherty (ed.)</w:t>
      </w:r>
      <w:r w:rsidR="005D17C9" w:rsidRPr="00FA24D1">
        <w:t xml:space="preserve"> </w:t>
      </w:r>
      <w:r w:rsidR="005D17C9" w:rsidRPr="00FA24D1">
        <w:rPr>
          <w:i/>
          <w:iCs/>
        </w:rPr>
        <w:t>Evidentialism and Its Discontents</w:t>
      </w:r>
      <w:r w:rsidR="005D17C9" w:rsidRPr="00FA24D1">
        <w:t>. Oxford: Oxford University Press.</w:t>
      </w:r>
    </w:p>
    <w:p w14:paraId="37E6BC12" w14:textId="77777777" w:rsidR="0071651E" w:rsidRDefault="005D17C9" w:rsidP="006276BC">
      <w:pPr>
        <w:spacing w:line="480" w:lineRule="auto"/>
        <w:ind w:left="720" w:hanging="720"/>
      </w:pPr>
      <w:r w:rsidRPr="00290E4B">
        <w:t xml:space="preserve">Wolterstorff, </w:t>
      </w:r>
      <w:r w:rsidR="000445A4">
        <w:t>N. (2010).</w:t>
      </w:r>
      <w:r w:rsidRPr="00290E4B">
        <w:t xml:space="preserve"> </w:t>
      </w:r>
      <w:r w:rsidRPr="00290E4B">
        <w:rPr>
          <w:i/>
        </w:rPr>
        <w:t>Practices of Belief</w:t>
      </w:r>
      <w:r w:rsidRPr="00290E4B">
        <w:t>. Cambridge: Cambridge University Press.</w:t>
      </w:r>
    </w:p>
    <w:p w14:paraId="29C9D4A2" w14:textId="77777777" w:rsidR="0091203C" w:rsidRDefault="0091203C" w:rsidP="006276BC">
      <w:pPr>
        <w:spacing w:line="480" w:lineRule="auto"/>
        <w:ind w:left="720" w:hanging="720"/>
      </w:pPr>
    </w:p>
    <w:p w14:paraId="3EEF1960" w14:textId="77777777" w:rsidR="0091203C" w:rsidRDefault="0091203C" w:rsidP="006276BC">
      <w:pPr>
        <w:spacing w:line="480" w:lineRule="auto"/>
        <w:ind w:left="720" w:hanging="720"/>
      </w:pPr>
      <w:r>
        <w:t>Philosophy Department</w:t>
      </w:r>
    </w:p>
    <w:p w14:paraId="75AD5F7F" w14:textId="77777777" w:rsidR="0091203C" w:rsidRPr="00384B63" w:rsidRDefault="0091203C" w:rsidP="006276BC">
      <w:pPr>
        <w:spacing w:line="480" w:lineRule="auto"/>
        <w:ind w:left="720" w:hanging="720"/>
      </w:pPr>
      <w:r>
        <w:t>Virginia Commonwealth University</w:t>
      </w:r>
    </w:p>
    <w:sectPr w:rsidR="0091203C" w:rsidRPr="00384B6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9621" w14:textId="77777777" w:rsidR="00431F32" w:rsidRDefault="00431F32">
      <w:r>
        <w:separator/>
      </w:r>
    </w:p>
  </w:endnote>
  <w:endnote w:type="continuationSeparator" w:id="0">
    <w:p w14:paraId="612ED412" w14:textId="77777777" w:rsidR="00431F32" w:rsidRDefault="0043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PTimes">
    <w:altName w:val="Times New Roman"/>
    <w:panose1 w:val="00000000000000000000"/>
    <w:charset w:val="00"/>
    <w:family w:val="roman"/>
    <w:notTrueType/>
    <w:pitch w:val="default"/>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6CC5" w14:textId="77777777" w:rsidR="001A7A05" w:rsidRDefault="001A7A05" w:rsidP="00976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1B256" w14:textId="77777777" w:rsidR="001A7A05" w:rsidRDefault="001A7A05" w:rsidP="00D25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EC12" w14:textId="77777777" w:rsidR="001A7A05" w:rsidRDefault="001A7A05" w:rsidP="00976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6E8">
      <w:rPr>
        <w:rStyle w:val="PageNumber"/>
        <w:noProof/>
      </w:rPr>
      <w:t>1</w:t>
    </w:r>
    <w:r>
      <w:rPr>
        <w:rStyle w:val="PageNumber"/>
      </w:rPr>
      <w:fldChar w:fldCharType="end"/>
    </w:r>
  </w:p>
  <w:p w14:paraId="266E62AE" w14:textId="77777777" w:rsidR="001A7A05" w:rsidRDefault="001A7A05" w:rsidP="00D253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BEBA2" w14:textId="77777777" w:rsidR="00431F32" w:rsidRDefault="00431F32">
      <w:r>
        <w:separator/>
      </w:r>
    </w:p>
  </w:footnote>
  <w:footnote w:type="continuationSeparator" w:id="0">
    <w:p w14:paraId="02746027" w14:textId="77777777" w:rsidR="00431F32" w:rsidRDefault="00431F32">
      <w:r>
        <w:continuationSeparator/>
      </w:r>
    </w:p>
  </w:footnote>
  <w:footnote w:id="1">
    <w:p w14:paraId="787564AA" w14:textId="77777777" w:rsidR="001A7A05" w:rsidRDefault="001A7A05" w:rsidP="00E1095A">
      <w:pPr>
        <w:pStyle w:val="FootnoteText"/>
      </w:pPr>
      <w:r>
        <w:rPr>
          <w:rStyle w:val="FootnoteReference"/>
        </w:rPr>
        <w:footnoteRef/>
      </w:r>
      <w:r>
        <w:t xml:space="preserve"> My Norman case is different from BonJour’s (1980) original Norman case because I do not stipulate, as he does, that Norman has no reason to think that he doesn’t have clairvoyant powers.  Goldman (1986, 112) and Plantinga (1996, 377) point out that it’s difficult to read BonJour’s Norman as not having such a reason.  I am more interested in the case in which Norman is like an ordinary adult human (except for his clairvoyant powers) and will leave the question of whether he has a defeater as a substantive question.  See also </w:t>
      </w:r>
      <w:r w:rsidRPr="000E4888">
        <w:t xml:space="preserve">footnote </w:t>
      </w:r>
      <w:r w:rsidR="000E4888" w:rsidRPr="000E4888">
        <w:t>46</w:t>
      </w:r>
      <w:r>
        <w:t xml:space="preserve"> and Lehrer’s (1990, 163) influential Truetemp case.</w:t>
      </w:r>
    </w:p>
  </w:footnote>
  <w:footnote w:id="2">
    <w:p w14:paraId="4AA3B768" w14:textId="77777777" w:rsidR="001A7A05" w:rsidRDefault="001A7A05">
      <w:pPr>
        <w:pStyle w:val="FootnoteText"/>
      </w:pPr>
      <w:r>
        <w:rPr>
          <w:rStyle w:val="FootnoteReference"/>
        </w:rPr>
        <w:footnoteRef/>
      </w:r>
      <w:r>
        <w:t xml:space="preserve"> Relevant to this debate is that between the views James Pryor (2004) calls ‘liberalism’ and ‘conservatism’.  According to the former, perceptual experiences provide us with immediate justification, even without any background justification for thinking that those experiences are reliable; according to the latter, such background justification is required.  This debate is further explored by Neta (2010), Silins (forthcoming), and others.  I do not frame the debate this way because discussions about Norman are typically not about perceptua</w:t>
      </w:r>
      <w:r w:rsidR="000E4888">
        <w:t xml:space="preserve">l experience.  However, see </w:t>
      </w:r>
      <w:r>
        <w:t>footnote</w:t>
      </w:r>
      <w:r w:rsidR="000E4888">
        <w:t xml:space="preserve"> 5</w:t>
      </w:r>
      <w:r>
        <w:t xml:space="preserve"> for how this paper is relevant to that debate.</w:t>
      </w:r>
    </w:p>
  </w:footnote>
  <w:footnote w:id="3">
    <w:p w14:paraId="05BFEF1F" w14:textId="77777777" w:rsidR="001A7A05" w:rsidRPr="00DA239C" w:rsidRDefault="001A7A05" w:rsidP="00792767">
      <w:pPr>
        <w:pStyle w:val="FootnoteText"/>
      </w:pPr>
      <w:r>
        <w:rPr>
          <w:rStyle w:val="FootnoteReference"/>
        </w:rPr>
        <w:footnoteRef/>
      </w:r>
      <w:r>
        <w:t xml:space="preserve"> For recent work on Plantinga’s religious epistemology, see Moon (2016).</w:t>
      </w:r>
    </w:p>
  </w:footnote>
  <w:footnote w:id="4">
    <w:p w14:paraId="2F451FAD" w14:textId="77777777" w:rsidR="00635179" w:rsidRPr="00DA239C" w:rsidRDefault="00635179" w:rsidP="00635179">
      <w:pPr>
        <w:pStyle w:val="FootnoteText"/>
      </w:pPr>
      <w:r>
        <w:rPr>
          <w:rStyle w:val="FootnoteReference"/>
        </w:rPr>
        <w:footnoteRef/>
      </w:r>
      <w:r>
        <w:t xml:space="preserve"> A similar inference is made by Littlejohn (2012, 29), who draws from discussion by Bergmann (2006, 52).</w:t>
      </w:r>
    </w:p>
  </w:footnote>
  <w:footnote w:id="5">
    <w:p w14:paraId="09DCF828" w14:textId="77777777" w:rsidR="001A7A05" w:rsidRDefault="001A7A05">
      <w:pPr>
        <w:pStyle w:val="FootnoteText"/>
      </w:pPr>
      <w:r>
        <w:rPr>
          <w:rStyle w:val="FootnoteReference"/>
        </w:rPr>
        <w:footnoteRef/>
      </w:r>
      <w:r>
        <w:t xml:space="preserve"> In turn, my arguments will provide support for the view that James Pryor (2004) calls ‘liberalism’ and against the view he call</w:t>
      </w:r>
      <w:r w:rsidR="00635179">
        <w:t xml:space="preserve">s ‘conservatism’.  See also </w:t>
      </w:r>
      <w:r w:rsidRPr="000E4888">
        <w:t>footnote</w:t>
      </w:r>
      <w:r w:rsidR="000E4888" w:rsidRPr="000E4888">
        <w:t xml:space="preserve"> 2</w:t>
      </w:r>
      <w:r>
        <w:t>.</w:t>
      </w:r>
    </w:p>
  </w:footnote>
  <w:footnote w:id="6">
    <w:p w14:paraId="7D28D4DE" w14:textId="77777777" w:rsidR="001A7A05" w:rsidRDefault="001A7A05" w:rsidP="00C67A65">
      <w:pPr>
        <w:pStyle w:val="FootnoteText"/>
      </w:pPr>
      <w:r>
        <w:rPr>
          <w:rStyle w:val="FootnoteReference"/>
        </w:rPr>
        <w:footnoteRef/>
      </w:r>
      <w:r>
        <w:t xml:space="preserve"> Sosa (1991, 131), BonJour (2002, 246), and Goldman (1992, 435) all list </w:t>
      </w:r>
      <w:r w:rsidRPr="003E28B0">
        <w:t>unfamiliar faculty</w:t>
      </w:r>
      <w:r>
        <w:rPr>
          <w:i/>
        </w:rPr>
        <w:t xml:space="preserve"> </w:t>
      </w:r>
      <w:r>
        <w:t>cases as one of the most difficult problems for reliabilism.</w:t>
      </w:r>
    </w:p>
  </w:footnote>
  <w:footnote w:id="7">
    <w:p w14:paraId="227B4DA6" w14:textId="77777777" w:rsidR="001A7A05" w:rsidRDefault="001A7A05" w:rsidP="000126C9">
      <w:pPr>
        <w:pStyle w:val="FootnoteText"/>
      </w:pPr>
      <w:r>
        <w:rPr>
          <w:rStyle w:val="FootnoteReference"/>
        </w:rPr>
        <w:footnoteRef/>
      </w:r>
      <w:r>
        <w:t xml:space="preserve"> Some externalists, who Bergmann (1997, 408) calls ‘strong externalists’ and who Fred Dretske (2000) more colorfully calls ‘mad-dog reliabilists’, do not include a no-defeater condition.  I will ignore these stronger externalisms for this paper.  My rough characterizations of internalism and externalism follow chapter 1 of Bergmann (2006).  See also </w:t>
      </w:r>
      <w:r w:rsidR="001231BC">
        <w:t xml:space="preserve">chapter 1 of Littlejohn (2012) and </w:t>
      </w:r>
      <w:r>
        <w:t>Hatcher (forthcoming).</w:t>
      </w:r>
    </w:p>
  </w:footnote>
  <w:footnote w:id="8">
    <w:p w14:paraId="6F5E9CAA" w14:textId="77777777" w:rsidR="001A7A05" w:rsidRDefault="001A7A05" w:rsidP="00D313AB">
      <w:pPr>
        <w:pStyle w:val="FootnoteText"/>
      </w:pPr>
      <w:r>
        <w:rPr>
          <w:rStyle w:val="FootnoteReference"/>
        </w:rPr>
        <w:footnoteRef/>
      </w:r>
      <w:r>
        <w:t xml:space="preserve"> This is one version of reliabilism, originating in Goldman (1979).</w:t>
      </w:r>
    </w:p>
  </w:footnote>
  <w:footnote w:id="9">
    <w:p w14:paraId="1BAD0AEA" w14:textId="77777777" w:rsidR="001A7A05" w:rsidRDefault="001A7A05">
      <w:pPr>
        <w:pStyle w:val="FootnoteText"/>
      </w:pPr>
      <w:r>
        <w:rPr>
          <w:rStyle w:val="FootnoteReference"/>
        </w:rPr>
        <w:footnoteRef/>
      </w:r>
      <w:r>
        <w:t xml:space="preserve"> However, see </w:t>
      </w:r>
      <w:r w:rsidRPr="000E4888">
        <w:t>footnote</w:t>
      </w:r>
      <w:r>
        <w:t xml:space="preserve"> 1 of this paper.</w:t>
      </w:r>
    </w:p>
  </w:footnote>
  <w:footnote w:id="10">
    <w:p w14:paraId="58886EE0" w14:textId="77777777" w:rsidR="001A7A05" w:rsidRPr="008946A8" w:rsidRDefault="001A7A05" w:rsidP="002479E2">
      <w:pPr>
        <w:pStyle w:val="FootnoteText"/>
        <w:rPr>
          <w:b/>
        </w:rPr>
      </w:pPr>
      <w:r>
        <w:rPr>
          <w:rStyle w:val="FootnoteReference"/>
        </w:rPr>
        <w:footnoteRef/>
      </w:r>
      <w:r>
        <w:t xml:space="preserve"> Views similar to, or identical to, seeming internalism are endorsed by Audi (1998), Pollock and Cruz (1999, 157), Pryor (2000, 519), Huemer (2001), Wedgwood (2002, 276), Tucker (2013) and others.  See Lyons (2011, 306 n1) and Lyons (2013, 13 n10) for some discussion of its various names and history.  In the quote, I corrected a typo in the original which contains two ‘is’s in a row.</w:t>
      </w:r>
    </w:p>
  </w:footnote>
  <w:footnote w:id="11">
    <w:p w14:paraId="0512663D" w14:textId="77777777" w:rsidR="001A7A05" w:rsidRPr="005E6217" w:rsidRDefault="001A7A05" w:rsidP="005D76CA">
      <w:pPr>
        <w:pStyle w:val="FootnoteText"/>
        <w:rPr>
          <w:i/>
        </w:rPr>
      </w:pPr>
      <w:r>
        <w:rPr>
          <w:rStyle w:val="FootnoteReference"/>
        </w:rPr>
        <w:footnoteRef/>
      </w:r>
      <w:r>
        <w:t xml:space="preserve"> See also Lyons (2009, 115–116) (2011, 298).  Unlike Lyons, however, I do not have the precise intuition that Norman’s belief is not </w:t>
      </w:r>
      <w:r w:rsidRPr="00021049">
        <w:rPr>
          <w:i/>
        </w:rPr>
        <w:t>prima facie</w:t>
      </w:r>
      <w:r>
        <w:t xml:space="preserve"> justified, but simply that his belief is not justified (i.e., that he should give it up).</w:t>
      </w:r>
    </w:p>
  </w:footnote>
  <w:footnote w:id="12">
    <w:p w14:paraId="2DE8E3FD" w14:textId="77777777" w:rsidR="001A7A05" w:rsidRPr="00A70910" w:rsidRDefault="001A7A05">
      <w:pPr>
        <w:pStyle w:val="FootnoteText"/>
      </w:pPr>
      <w:r>
        <w:rPr>
          <w:rStyle w:val="FootnoteReference"/>
        </w:rPr>
        <w:footnoteRef/>
      </w:r>
      <w:r>
        <w:t xml:space="preserve"> Although I think that a no-defeater theory is both correct and also correctly diagnoses why Norman’s belief is unjustified, this is </w:t>
      </w:r>
      <w:r>
        <w:rPr>
          <w:i/>
        </w:rPr>
        <w:t>compatible</w:t>
      </w:r>
      <w:r>
        <w:t xml:space="preserve"> with drawing other lessons from the case of Norman.  For example, a referee notes that Norman </w:t>
      </w:r>
      <w:r>
        <w:rPr>
          <w:i/>
        </w:rPr>
        <w:t>also</w:t>
      </w:r>
      <w:r>
        <w:t xml:space="preserve"> lacks awareness of any reasons to believe that the president is in New York; perhaps this also explains why his belief is unjustified.  Now, this would count in favor of, say, seeming internalism and against reliabilism, and that is a debate I’d like to stay neutral on.  Still, the referee is correct that this could be another lesson we could learn from reflection on cases like that of Norman, and that lesson is neutral with respect to the main points I make in this paper.</w:t>
      </w:r>
    </w:p>
  </w:footnote>
  <w:footnote w:id="13">
    <w:p w14:paraId="5A7F32BB" w14:textId="77777777" w:rsidR="001A7A05" w:rsidRDefault="001A7A05">
      <w:pPr>
        <w:pStyle w:val="FootnoteText"/>
      </w:pPr>
      <w:r>
        <w:rPr>
          <w:rStyle w:val="FootnoteReference"/>
        </w:rPr>
        <w:footnoteRef/>
      </w:r>
      <w:r>
        <w:t xml:space="preserve"> BonJour’s (1980, 63) remarks suggest this.</w:t>
      </w:r>
    </w:p>
  </w:footnote>
  <w:footnote w:id="14">
    <w:p w14:paraId="5CCA1742" w14:textId="77777777" w:rsidR="001A7A05" w:rsidRDefault="001A7A05" w:rsidP="000C09BA">
      <w:pPr>
        <w:pStyle w:val="FootnoteText"/>
      </w:pPr>
      <w:r>
        <w:rPr>
          <w:rStyle w:val="FootnoteReference"/>
        </w:rPr>
        <w:footnoteRef/>
      </w:r>
      <w:r>
        <w:t xml:space="preserve"> For examples of the infinite regress charge to views like HLJB, see Goldman (1986, 61), Alston (1989, 210–211), Bergmann (2006, 14–19), and Greco (2010, 155).</w:t>
      </w:r>
    </w:p>
  </w:footnote>
  <w:footnote w:id="15">
    <w:p w14:paraId="4FEB2B52" w14:textId="77777777" w:rsidR="001A7A05" w:rsidRDefault="001A7A05" w:rsidP="009119C6">
      <w:pPr>
        <w:pStyle w:val="FootnoteText"/>
      </w:pPr>
      <w:r>
        <w:rPr>
          <w:rStyle w:val="FootnoteReference"/>
        </w:rPr>
        <w:footnoteRef/>
      </w:r>
      <w:r>
        <w:t xml:space="preserve"> For more examples of the charge of over-intellectualization to views like HLJB, see Goldman (1986, 62), Alston (1989, 209–210), and Feldman (2005, 95).</w:t>
      </w:r>
    </w:p>
  </w:footnote>
  <w:footnote w:id="16">
    <w:p w14:paraId="0BE9DBA8" w14:textId="77777777" w:rsidR="001A7A05" w:rsidRDefault="001A7A05">
      <w:pPr>
        <w:pStyle w:val="FootnoteText"/>
      </w:pPr>
      <w:r>
        <w:rPr>
          <w:rStyle w:val="FootnoteReference"/>
        </w:rPr>
        <w:footnoteRef/>
      </w:r>
      <w:r>
        <w:t xml:space="preserve"> Cf. Steup (2004).</w:t>
      </w:r>
    </w:p>
  </w:footnote>
  <w:footnote w:id="17">
    <w:p w14:paraId="259C80F8" w14:textId="77777777" w:rsidR="001A7A05" w:rsidRDefault="001A7A05">
      <w:pPr>
        <w:pStyle w:val="FootnoteText"/>
      </w:pPr>
      <w:r>
        <w:rPr>
          <w:rStyle w:val="FootnoteReference"/>
        </w:rPr>
        <w:footnoteRef/>
      </w:r>
      <w:r>
        <w:t xml:space="preserve"> This </w:t>
      </w:r>
      <w:r w:rsidR="002228E8">
        <w:t>is made explicit in</w:t>
      </w:r>
      <w:r>
        <w:t xml:space="preserve"> Steup’s (2013, 142–143)</w:t>
      </w:r>
      <w:r w:rsidR="002228E8">
        <w:t xml:space="preserve"> discussion of his</w:t>
      </w:r>
      <w:r>
        <w:t xml:space="preserve"> view.</w:t>
      </w:r>
    </w:p>
  </w:footnote>
  <w:footnote w:id="18">
    <w:p w14:paraId="000C61C5" w14:textId="77777777" w:rsidR="001A7A05" w:rsidRPr="0067303C" w:rsidRDefault="001A7A05">
      <w:pPr>
        <w:pStyle w:val="FootnoteText"/>
      </w:pPr>
      <w:r>
        <w:rPr>
          <w:rStyle w:val="FootnoteReference"/>
        </w:rPr>
        <w:footnoteRef/>
      </w:r>
      <w:r>
        <w:t xml:space="preserve"> Detective Norman might still have what Robert Audi (1991) calls </w:t>
      </w:r>
      <w:r>
        <w:rPr>
          <w:i/>
        </w:rPr>
        <w:t>structural justification</w:t>
      </w:r>
      <w:r>
        <w:t>; he might have the materials which, if put together in the right way with some reasoning, would lead to justified belief.</w:t>
      </w:r>
    </w:p>
  </w:footnote>
  <w:footnote w:id="19">
    <w:p w14:paraId="760F7477" w14:textId="77777777" w:rsidR="001A7A05" w:rsidRDefault="001A7A05" w:rsidP="003F5C98">
      <w:pPr>
        <w:pStyle w:val="FootnoteText"/>
      </w:pPr>
      <w:r>
        <w:rPr>
          <w:rStyle w:val="FootnoteReference"/>
        </w:rPr>
        <w:footnoteRef/>
      </w:r>
      <w:r>
        <w:t xml:space="preserve"> Ghijsen (2016, 101) notes that Steup’s (2013) account is incompatible with reliabilism.  I do not take this to be an attempted refutation.</w:t>
      </w:r>
    </w:p>
  </w:footnote>
  <w:footnote w:id="20">
    <w:p w14:paraId="49F3F863" w14:textId="77777777" w:rsidR="001A7A05" w:rsidRDefault="001A7A05" w:rsidP="00505179">
      <w:pPr>
        <w:pStyle w:val="FootnoteText"/>
      </w:pPr>
      <w:r>
        <w:rPr>
          <w:rStyle w:val="FootnoteReference"/>
        </w:rPr>
        <w:footnoteRef/>
      </w:r>
      <w:r>
        <w:t xml:space="preserve"> For endorsements, see Plantinga (2002), Bergmann (2005), Elga (2005), Feldman (2005), Kelly (2010, 158–159), Huemer (2011), Hazlett (2012), Smithies (2012), Greco (2014), and Titelbaum (2014).</w:t>
      </w:r>
    </w:p>
  </w:footnote>
  <w:footnote w:id="21">
    <w:p w14:paraId="2F8CB885" w14:textId="77777777" w:rsidR="001A7A05" w:rsidRPr="009D20BF" w:rsidRDefault="001A7A05" w:rsidP="00141227">
      <w:pPr>
        <w:pStyle w:val="FootnoteText"/>
      </w:pPr>
      <w:r>
        <w:rPr>
          <w:rStyle w:val="FootnoteReference"/>
        </w:rPr>
        <w:footnoteRef/>
      </w:r>
      <w:r w:rsidRPr="009C3457">
        <w:rPr>
          <w:rStyle w:val="FootnoteReference"/>
        </w:rPr>
        <w:t xml:space="preserve"> </w:t>
      </w:r>
      <w:r>
        <w:t>For cr</w:t>
      </w:r>
      <w:r w:rsidR="00F7524F">
        <w:t xml:space="preserve">iticisms, see Williamson (2011), </w:t>
      </w:r>
      <w:r>
        <w:t>Lasonen-Aarnio (2014)</w:t>
      </w:r>
      <w:r w:rsidR="00F7524F">
        <w:t xml:space="preserve"> and especially Baker-Hytch and Benton (2015)</w:t>
      </w:r>
      <w:r>
        <w:t xml:space="preserve">.  See Horowitz (2014) for replies to </w:t>
      </w:r>
      <w:r w:rsidR="00F7524F">
        <w:t>some of these criticisms</w:t>
      </w:r>
      <w:r>
        <w:t xml:space="preserve"> and</w:t>
      </w:r>
      <w:r w:rsidR="00F7524F">
        <w:t xml:space="preserve"> also</w:t>
      </w:r>
      <w:r>
        <w:t xml:space="preserve"> Christensen (2010).</w:t>
      </w:r>
    </w:p>
  </w:footnote>
  <w:footnote w:id="22">
    <w:p w14:paraId="448F95E4" w14:textId="77777777" w:rsidR="001A7A05" w:rsidRDefault="001A7A05">
      <w:pPr>
        <w:pStyle w:val="FootnoteText"/>
      </w:pPr>
      <w:r>
        <w:rPr>
          <w:rStyle w:val="FootnoteReference"/>
        </w:rPr>
        <w:footnoteRef/>
      </w:r>
      <w:r>
        <w:t xml:space="preserve"> </w:t>
      </w:r>
      <w:r w:rsidR="002228E8">
        <w:t>Perhaps</w:t>
      </w:r>
      <w:r>
        <w:t xml:space="preserve"> they think that only knowledge is evidence, as Williamson (2000) argues.</w:t>
      </w:r>
    </w:p>
  </w:footnote>
  <w:footnote w:id="23">
    <w:p w14:paraId="537621EB" w14:textId="77777777" w:rsidR="001A7A05" w:rsidRDefault="001A7A05" w:rsidP="005E797F">
      <w:pPr>
        <w:pStyle w:val="FootnoteText"/>
      </w:pPr>
      <w:r>
        <w:rPr>
          <w:rStyle w:val="FootnoteReference"/>
        </w:rPr>
        <w:footnoteRef/>
      </w:r>
      <w:r>
        <w:t xml:space="preserve"> For overviews of proper functionalism, see Boyce &amp; Plantinga (2012) and Boyce (2016).</w:t>
      </w:r>
    </w:p>
  </w:footnote>
  <w:footnote w:id="24">
    <w:p w14:paraId="76002942" w14:textId="77777777" w:rsidR="001A7A05" w:rsidRDefault="001A7A05">
      <w:pPr>
        <w:pStyle w:val="FootnoteText"/>
      </w:pPr>
      <w:r>
        <w:rPr>
          <w:rStyle w:val="FootnoteReference"/>
        </w:rPr>
        <w:footnoteRef/>
      </w:r>
      <w:r>
        <w:t xml:space="preserve"> This point should assuage Ghijsen’s (2016, 105) concerns about appealing to design plan to explicate proper functionalism.  I follow Plantinga (1993b, 22), who neut</w:t>
      </w:r>
      <w:r w:rsidR="000E4888">
        <w:t>rally defines ‘design plan’ as ‘</w:t>
      </w:r>
      <w:r>
        <w:t>a set of triples: circumstance, res</w:t>
      </w:r>
      <w:r w:rsidR="000E4888">
        <w:t>ponse, and purpose or function.’ ‘</w:t>
      </w:r>
      <w:r>
        <w:t>[F]or each member of some class of circumstances [the design plan] specifies what the appropriate response is, what the thing in question will do</w:t>
      </w:r>
      <w:r w:rsidR="000E4888">
        <w:t xml:space="preserve"> if it is functioning properly.’</w:t>
      </w:r>
      <w:r>
        <w:t xml:space="preserve"> Ghijsen should not find talk of a design plan in this sense objectionable, since it is compatible with the sort of proper functionalist theory defended by Graham (2012, 2014a, 2014b), which Ghijsen endorses in his paper.</w:t>
      </w:r>
    </w:p>
  </w:footnote>
  <w:footnote w:id="25">
    <w:p w14:paraId="7F3BB099" w14:textId="77777777" w:rsidR="001A7A05" w:rsidRDefault="001A7A05">
      <w:pPr>
        <w:pStyle w:val="FootnoteText"/>
      </w:pPr>
      <w:r>
        <w:rPr>
          <w:rStyle w:val="FootnoteReference"/>
        </w:rPr>
        <w:footnoteRef/>
      </w:r>
      <w:r>
        <w:t xml:space="preserve"> </w:t>
      </w:r>
      <w:r w:rsidRPr="000047EF">
        <w:t>Consider</w:t>
      </w:r>
      <w:r>
        <w:t xml:space="preserve"> </w:t>
      </w:r>
      <w:r w:rsidRPr="000047EF">
        <w:t>Plantinga</w:t>
      </w:r>
      <w:r>
        <w:t>’s (1993a, 179) comment abo</w:t>
      </w:r>
      <w:r w:rsidR="000E4888">
        <w:t>ut John Pollock’s robot Oscar: ‘</w:t>
      </w:r>
      <w:r>
        <w:t xml:space="preserve">When Oscar fails to function in accord with her specifications, we may rightly think she is defective... but [t]he notions of duty, obligation, permission, exoneration, blameworthiness, justification—that whole deontological stable—these seem irrelevant to Oscar and her functioning.  Here we have a conception of epistemic norm that differs </w:t>
      </w:r>
      <w:r>
        <w:rPr>
          <w:i/>
        </w:rPr>
        <w:t>toto caelo</w:t>
      </w:r>
      <w:r>
        <w:t xml:space="preserve"> fro</w:t>
      </w:r>
      <w:r w:rsidR="000E4888">
        <w:t>m the deontological conception.’</w:t>
      </w:r>
    </w:p>
  </w:footnote>
  <w:footnote w:id="26">
    <w:p w14:paraId="2FF2E5E1" w14:textId="77777777" w:rsidR="001A7A05" w:rsidRDefault="001A7A05" w:rsidP="00FA0099">
      <w:pPr>
        <w:pStyle w:val="FootnoteText"/>
      </w:pPr>
      <w:r>
        <w:rPr>
          <w:rStyle w:val="FootnoteReference"/>
        </w:rPr>
        <w:footnoteRef/>
      </w:r>
      <w:r>
        <w:t xml:space="preserve"> So, as mentioned before, my account differs from Ghijsen (2016), who understands the </w:t>
      </w:r>
      <w:r w:rsidRPr="005B086A">
        <w:rPr>
          <w:i/>
        </w:rPr>
        <w:t>epistemic should</w:t>
      </w:r>
      <w:r>
        <w:t xml:space="preserve"> explicitly in terms of a properly functioning defeater system.</w:t>
      </w:r>
    </w:p>
  </w:footnote>
  <w:footnote w:id="27">
    <w:p w14:paraId="1469ABCD" w14:textId="77777777" w:rsidR="001A7A05" w:rsidRDefault="001A7A05" w:rsidP="004A3247">
      <w:pPr>
        <w:pStyle w:val="FootnoteText"/>
      </w:pPr>
      <w:r>
        <w:rPr>
          <w:rStyle w:val="FootnoteReference"/>
        </w:rPr>
        <w:footnoteRef/>
      </w:r>
      <w:r>
        <w:t xml:space="preserve"> For an overview on the literature on initial knowledge, see Spelke (1994) and Spelke &amp; Kinzler (2007).</w:t>
      </w:r>
    </w:p>
  </w:footnote>
  <w:footnote w:id="28">
    <w:p w14:paraId="34F0A0C1" w14:textId="77777777" w:rsidR="001A7A05" w:rsidRDefault="001A7A05" w:rsidP="004A3247">
      <w:pPr>
        <w:pStyle w:val="FootnoteText"/>
      </w:pPr>
      <w:r>
        <w:rPr>
          <w:rStyle w:val="FootnoteReference"/>
        </w:rPr>
        <w:footnoteRef/>
      </w:r>
      <w:r>
        <w:t xml:space="preserve"> See Bushnell (2001).</w:t>
      </w:r>
    </w:p>
  </w:footnote>
  <w:footnote w:id="29">
    <w:p w14:paraId="0E53D852" w14:textId="77777777" w:rsidR="001A7A05" w:rsidRDefault="001A7A05" w:rsidP="00092632">
      <w:pPr>
        <w:pStyle w:val="FootnoteText"/>
      </w:pPr>
      <w:r>
        <w:rPr>
          <w:rStyle w:val="FootnoteReference"/>
        </w:rPr>
        <w:footnoteRef/>
      </w:r>
      <w:r>
        <w:t xml:space="preserve"> See, for example, Baillargeon and DeVos (1991).</w:t>
      </w:r>
    </w:p>
  </w:footnote>
  <w:footnote w:id="30">
    <w:p w14:paraId="419E6ADA" w14:textId="77777777" w:rsidR="001A7A05" w:rsidRDefault="001A7A05" w:rsidP="00092632">
      <w:pPr>
        <w:pStyle w:val="FootnoteText"/>
      </w:pPr>
      <w:r>
        <w:rPr>
          <w:rStyle w:val="FootnoteReference"/>
        </w:rPr>
        <w:footnoteRef/>
      </w:r>
      <w:r>
        <w:t xml:space="preserve"> See </w:t>
      </w:r>
      <w:r w:rsidRPr="00013FD5">
        <w:t>Hespos, S.J., Gredeback, G., von Hofsten, C., &amp; Spelke, E.S. (2009)</w:t>
      </w:r>
      <w:r>
        <w:t xml:space="preserve"> for more on </w:t>
      </w:r>
      <w:r w:rsidRPr="00B57A99">
        <w:rPr>
          <w:i/>
        </w:rPr>
        <w:t>predictive grasping</w:t>
      </w:r>
      <w:r>
        <w:t>.</w:t>
      </w:r>
    </w:p>
  </w:footnote>
  <w:footnote w:id="31">
    <w:p w14:paraId="7575F559" w14:textId="77777777" w:rsidR="001A7A05" w:rsidRDefault="001A7A05" w:rsidP="00ED2597">
      <w:pPr>
        <w:pStyle w:val="FootnoteText"/>
      </w:pPr>
      <w:r>
        <w:rPr>
          <w:rStyle w:val="FootnoteReference"/>
        </w:rPr>
        <w:footnoteRef/>
      </w:r>
      <w:r>
        <w:t xml:space="preserve"> See Piaget’s (1954) classic experiments with his own children.</w:t>
      </w:r>
    </w:p>
  </w:footnote>
  <w:footnote w:id="32">
    <w:p w14:paraId="49525476" w14:textId="77777777" w:rsidR="001A7A05" w:rsidRPr="00F52710" w:rsidRDefault="001A7A05">
      <w:pPr>
        <w:pStyle w:val="FootnoteText"/>
      </w:pPr>
      <w:r>
        <w:rPr>
          <w:rStyle w:val="FootnoteReference"/>
        </w:rPr>
        <w:footnoteRef/>
      </w:r>
      <w:r>
        <w:t xml:space="preserve"> This is not merely the familiar problem that epistemic obligation to believe seems to imply some </w:t>
      </w:r>
      <w:r w:rsidR="000E4888">
        <w:t>sort of voluntary control (cf. ‘</w:t>
      </w:r>
      <w:r>
        <w:t>The Deontological Concep</w:t>
      </w:r>
      <w:r w:rsidR="000E4888">
        <w:t>tion of Epistemic Justification’</w:t>
      </w:r>
      <w:r>
        <w:t xml:space="preserve"> in Alston (1989).) It’s not merely that Ned cannot </w:t>
      </w:r>
      <w:r>
        <w:rPr>
          <w:i/>
        </w:rPr>
        <w:t>choose</w:t>
      </w:r>
      <w:r>
        <w:t xml:space="preserve"> to believe, but that he </w:t>
      </w:r>
      <w:r w:rsidRPr="00F52710">
        <w:rPr>
          <w:i/>
        </w:rPr>
        <w:t>can’t</w:t>
      </w:r>
      <w:r>
        <w:t xml:space="preserve"> believe; he does not have the conceptual resources to do it.  Thanks to </w:t>
      </w:r>
      <w:r w:rsidRPr="00E331DD">
        <w:t>Chris Willard-Kyle and Simon Goldstein</w:t>
      </w:r>
      <w:r>
        <w:t xml:space="preserve"> for helpful discussion.</w:t>
      </w:r>
    </w:p>
  </w:footnote>
  <w:footnote w:id="33">
    <w:p w14:paraId="767F19E4" w14:textId="77777777" w:rsidR="001A7A05" w:rsidRPr="005A2758" w:rsidRDefault="001A7A05" w:rsidP="00E465BE">
      <w:pPr>
        <w:pStyle w:val="FootnoteText"/>
        <w:rPr>
          <w:i/>
        </w:rPr>
      </w:pPr>
      <w:r>
        <w:rPr>
          <w:rStyle w:val="FootnoteReference"/>
        </w:rPr>
        <w:footnoteRef/>
      </w:r>
      <w:r>
        <w:t xml:space="preserve"> See also Lyons’ (2009, 119) case of Nyrmoon, an alien who lives in a species where it is normal to have clairvoyance powers.</w:t>
      </w:r>
    </w:p>
  </w:footnote>
  <w:footnote w:id="34">
    <w:p w14:paraId="051136AB" w14:textId="77777777" w:rsidR="001A7A05" w:rsidRPr="005A2758" w:rsidRDefault="001A7A05">
      <w:pPr>
        <w:pStyle w:val="FootnoteText"/>
      </w:pPr>
      <w:r>
        <w:rPr>
          <w:rStyle w:val="FootnoteReference"/>
        </w:rPr>
        <w:footnoteRef/>
      </w:r>
      <w:r>
        <w:t xml:space="preserve"> Strictly speaking, when Ned believes </w:t>
      </w:r>
      <w:r>
        <w:rPr>
          <w:i/>
        </w:rPr>
        <w:t>that is moving</w:t>
      </w:r>
      <w:r>
        <w:t xml:space="preserve"> and Baby Norman believes </w:t>
      </w:r>
      <w:r>
        <w:rPr>
          <w:i/>
        </w:rPr>
        <w:t>that is moving</w:t>
      </w:r>
      <w:r>
        <w:t>, they are believing different propositions since their beliefs are about different balls.  For simplicity, I will still refer to both propositions with ‘M’.</w:t>
      </w:r>
    </w:p>
  </w:footnote>
  <w:footnote w:id="35">
    <w:p w14:paraId="006AF4E6" w14:textId="77777777" w:rsidR="001A7A05" w:rsidRPr="00D35D99" w:rsidRDefault="001A7A05" w:rsidP="00C9717A">
      <w:pPr>
        <w:pStyle w:val="FootnoteText"/>
      </w:pPr>
      <w:r>
        <w:rPr>
          <w:rStyle w:val="FootnoteReference"/>
        </w:rPr>
        <w:footnoteRef/>
      </w:r>
      <w:r>
        <w:t xml:space="preserve"> Steup does not appeal to memories, but to </w:t>
      </w:r>
      <w:r>
        <w:rPr>
          <w:i/>
        </w:rPr>
        <w:t>memory data</w:t>
      </w:r>
      <w:r>
        <w:t xml:space="preserve">.  I am not sure what memory data is.  Interpreted broadly, ‘memory data’ could refer to any information stored in the brain.  But not just any old information in the brain can be evidence; Steup must sort out a specific type of memory data that could be evidence.  I think the best candidate is those instances of memory data that are our </w:t>
      </w:r>
      <w:r w:rsidRPr="00FC2C72">
        <w:t>memories</w:t>
      </w:r>
      <w:r>
        <w:t xml:space="preserve">. </w:t>
      </w:r>
    </w:p>
  </w:footnote>
  <w:footnote w:id="36">
    <w:p w14:paraId="2241C691" w14:textId="77777777" w:rsidR="001A7A05" w:rsidRDefault="001A7A05" w:rsidP="00E51D1A">
      <w:pPr>
        <w:pStyle w:val="FootnoteText"/>
      </w:pPr>
      <w:r>
        <w:rPr>
          <w:rStyle w:val="FootnoteReference"/>
        </w:rPr>
        <w:footnoteRef/>
      </w:r>
      <w:r>
        <w:t xml:space="preserve"> This was first noticed by Locke (1971, 81).  For further discussion clarifying the word ‘memory’, see Moon (2012, 319–321) and the next two footnotes.</w:t>
      </w:r>
    </w:p>
  </w:footnote>
  <w:footnote w:id="37">
    <w:p w14:paraId="506B6631" w14:textId="77777777" w:rsidR="001A7A05" w:rsidRPr="00D35D99" w:rsidRDefault="001A7A05" w:rsidP="003D454B">
      <w:pPr>
        <w:pStyle w:val="FootnoteText"/>
      </w:pPr>
      <w:r>
        <w:rPr>
          <w:rStyle w:val="FootnoteReference"/>
        </w:rPr>
        <w:footnoteRef/>
      </w:r>
      <w:r>
        <w:t xml:space="preserve"> See Moon (2017, 343) for more discussion of this case.</w:t>
      </w:r>
    </w:p>
  </w:footnote>
  <w:footnote w:id="38">
    <w:p w14:paraId="433C5003" w14:textId="77777777" w:rsidR="001A7A05" w:rsidRPr="00D35D99" w:rsidRDefault="001A7A05" w:rsidP="009F77A4">
      <w:pPr>
        <w:pStyle w:val="FootnoteText"/>
      </w:pPr>
      <w:r>
        <w:rPr>
          <w:rStyle w:val="FootnoteReference"/>
        </w:rPr>
        <w:footnoteRef/>
      </w:r>
      <w:r>
        <w:t xml:space="preserve"> For defense, see Moon (2013), where I argue that remembering that </w:t>
      </w:r>
      <w:r>
        <w:rPr>
          <w:i/>
        </w:rPr>
        <w:t>p</w:t>
      </w:r>
      <w:r>
        <w:t xml:space="preserve"> entails knowing that </w:t>
      </w:r>
      <w:r>
        <w:rPr>
          <w:i/>
        </w:rPr>
        <w:t>p</w:t>
      </w:r>
      <w:r>
        <w:t>.</w:t>
      </w:r>
    </w:p>
  </w:footnote>
  <w:footnote w:id="39">
    <w:p w14:paraId="7BD65BF4" w14:textId="77777777" w:rsidR="001A7A05" w:rsidRDefault="001A7A05">
      <w:pPr>
        <w:pStyle w:val="FootnoteText"/>
      </w:pPr>
      <w:r>
        <w:rPr>
          <w:rStyle w:val="FootnoteReference"/>
        </w:rPr>
        <w:footnoteRef/>
      </w:r>
      <w:r>
        <w:t xml:space="preserve"> Conee and Feldman (2004, 53–55) use ‘internalism’ and ‘mentalism’ interchangeably.  However, I have already defined ‘internalism</w:t>
      </w:r>
      <w:r w:rsidR="00F30813">
        <w:t>’ in a different way above, so</w:t>
      </w:r>
      <w:r>
        <w:t xml:space="preserve"> I will not follow their lead.  Furthermore, Bergmann (2006, 48–64) gives some good arguments to not identify mentalism with internalism.  Thanks to a referee for helpful comments.</w:t>
      </w:r>
    </w:p>
  </w:footnote>
  <w:footnote w:id="40">
    <w:p w14:paraId="699289D0" w14:textId="77777777" w:rsidR="001A7A05" w:rsidRPr="00A448ED" w:rsidRDefault="001A7A05" w:rsidP="00C6689E">
      <w:pPr>
        <w:pStyle w:val="FootnoteText"/>
        <w:rPr>
          <w:b/>
        </w:rPr>
      </w:pPr>
      <w:r>
        <w:rPr>
          <w:rStyle w:val="FootnoteReference"/>
        </w:rPr>
        <w:footnoteRef/>
      </w:r>
      <w:r>
        <w:t xml:space="preserve"> Plantinga (1993b, 40 – 42) and Bergmann (2006, 170) also appeal to defeater systems, although Ghijsen is most explicit in applying them to unfamiliar faculties cases.</w:t>
      </w:r>
    </w:p>
  </w:footnote>
  <w:footnote w:id="41">
    <w:p w14:paraId="35BDD93D" w14:textId="77777777" w:rsidR="001A7A05" w:rsidRPr="00A448ED" w:rsidRDefault="001A7A05" w:rsidP="00825C41">
      <w:pPr>
        <w:pStyle w:val="FootnoteText"/>
        <w:rPr>
          <w:b/>
        </w:rPr>
      </w:pPr>
      <w:r>
        <w:rPr>
          <w:rStyle w:val="FootnoteReference"/>
        </w:rPr>
        <w:footnoteRef/>
      </w:r>
      <w:r>
        <w:t xml:space="preserve"> For example, see Greco (2000, </w:t>
      </w:r>
      <w:r w:rsidRPr="00D825CD">
        <w:t xml:space="preserve">173–174), </w:t>
      </w:r>
      <w:r>
        <w:t>Markie (</w:t>
      </w:r>
      <w:r w:rsidRPr="00D825CD">
        <w:t>2006,</w:t>
      </w:r>
      <w:r>
        <w:t xml:space="preserve"> </w:t>
      </w:r>
      <w:r w:rsidRPr="00D825CD">
        <w:t>118–119)</w:t>
      </w:r>
      <w:r>
        <w:t xml:space="preserve"> and Jack </w:t>
      </w:r>
      <w:r w:rsidRPr="00D825CD">
        <w:t xml:space="preserve">Lyons </w:t>
      </w:r>
      <w:r>
        <w:t>(2013, pp. 13-21).</w:t>
      </w:r>
    </w:p>
  </w:footnote>
  <w:footnote w:id="42">
    <w:p w14:paraId="4F43C97C" w14:textId="77777777" w:rsidR="001A7A05" w:rsidRPr="00A448ED" w:rsidRDefault="001A7A05" w:rsidP="00D34BA4">
      <w:pPr>
        <w:pStyle w:val="FootnoteText"/>
        <w:rPr>
          <w:b/>
        </w:rPr>
      </w:pPr>
      <w:r>
        <w:rPr>
          <w:rStyle w:val="FootnoteReference"/>
        </w:rPr>
        <w:footnoteRef/>
      </w:r>
      <w:r>
        <w:t xml:space="preserve"> Ghijsen (2016).</w:t>
      </w:r>
    </w:p>
  </w:footnote>
  <w:footnote w:id="43">
    <w:p w14:paraId="76956918" w14:textId="77777777" w:rsidR="001A7A05" w:rsidRDefault="001A7A05" w:rsidP="00E24E8D">
      <w:pPr>
        <w:pStyle w:val="FootnoteText"/>
      </w:pPr>
      <w:r>
        <w:rPr>
          <w:rStyle w:val="FootnoteReference"/>
        </w:rPr>
        <w:footnoteRef/>
      </w:r>
      <w:r>
        <w:t xml:space="preserve"> For a book-length defense of the </w:t>
      </w:r>
      <w:r>
        <w:rPr>
          <w:i/>
        </w:rPr>
        <w:t>snake detection theory</w:t>
      </w:r>
      <w:r>
        <w:t>, the view that snakes played a large role in the evolution of our and other primate brains, see Isbell (2009).</w:t>
      </w:r>
    </w:p>
  </w:footnote>
  <w:footnote w:id="44">
    <w:p w14:paraId="5CEDAFC2" w14:textId="77777777" w:rsidR="001A7A05" w:rsidRDefault="001A7A05">
      <w:pPr>
        <w:pStyle w:val="FootnoteText"/>
      </w:pPr>
      <w:r>
        <w:rPr>
          <w:rStyle w:val="FootnoteReference"/>
        </w:rPr>
        <w:footnoteRef/>
      </w:r>
      <w:r>
        <w:t xml:space="preserve"> Penkunas and Cross (2013) compare reaction times of South Indian children from the city and from more rural areas in which snakes are more common.  All the children identified snakes more quickly than nonthreatening animals, and there was no difference in reaction times to snakes between the two sets of children.</w:t>
      </w:r>
    </w:p>
  </w:footnote>
  <w:footnote w:id="45">
    <w:p w14:paraId="257C9100" w14:textId="77777777" w:rsidR="001A7A05" w:rsidRDefault="001A7A05">
      <w:pPr>
        <w:pStyle w:val="FootnoteText"/>
      </w:pPr>
      <w:r>
        <w:rPr>
          <w:rStyle w:val="FootnoteReference"/>
        </w:rPr>
        <w:footnoteRef/>
      </w:r>
      <w:r>
        <w:t xml:space="preserve"> In their abstrac</w:t>
      </w:r>
      <w:r w:rsidR="000E4888">
        <w:t>t, Van Le Quan, et. al. (2013) ‘</w:t>
      </w:r>
      <w:r w:rsidRPr="00573720">
        <w:t>report the existence of neurons in the primate medial and dorsolateral pulvinar that respond selectively to visual images of snakes. Compared with three other categories of stimuli (monkey faces, monkey hands, and geometrical shapes), snakes elicited the strongest, fastest responses, and the responses were not re</w:t>
      </w:r>
      <w:r w:rsidR="000E4888">
        <w:t>duced by low spatial filtering.’</w:t>
      </w:r>
    </w:p>
  </w:footnote>
  <w:footnote w:id="46">
    <w:p w14:paraId="36D37994" w14:textId="77777777" w:rsidR="001A7A05" w:rsidRDefault="001A7A05" w:rsidP="005561DF">
      <w:pPr>
        <w:pStyle w:val="FootnoteText"/>
      </w:pPr>
      <w:r>
        <w:rPr>
          <w:rStyle w:val="FootnoteReference"/>
        </w:rPr>
        <w:footnoteRef/>
      </w:r>
      <w:r>
        <w:t xml:space="preserve"> Interestingly, Graham (2014b, 92) tells his unfamiliar faculty case using a 4-year-old boy whose clairvoyance power is the result of a mutation.  Graham thinks the belief is unjustified, even though there is no defeater present at his age (p. 93), and this, he thinks, is because of a lack of proper function. (He is more explicit about this in 2014a.) In reply, I do not want to say that my procedure gives us </w:t>
      </w:r>
      <w:r w:rsidRPr="005561DF">
        <w:rPr>
          <w:i/>
        </w:rPr>
        <w:t>sufficient</w:t>
      </w:r>
      <w:r>
        <w:t xml:space="preserve"> conditions for justification; rather, it helps us to rule out a sufficient condition for lack of justification: the presence of a defeater.  I’d like to leave open whether seemings or proper function or reliability are also necessary for justification.  For criticism of Graham, see Ghijsen (2016, 96–98).</w:t>
      </w:r>
    </w:p>
  </w:footnote>
  <w:footnote w:id="47">
    <w:p w14:paraId="69EBEEAA" w14:textId="77777777" w:rsidR="001A7A05" w:rsidRPr="00DA239C" w:rsidRDefault="001A7A05" w:rsidP="00DA239C">
      <w:pPr>
        <w:pStyle w:val="FootnoteText"/>
      </w:pPr>
      <w:r>
        <w:rPr>
          <w:rStyle w:val="FootnoteReference"/>
        </w:rPr>
        <w:footnoteRef/>
      </w:r>
      <w:r>
        <w:t xml:space="preserve"> For a discussion of the relationship between the </w:t>
      </w:r>
      <w:r>
        <w:rPr>
          <w:i/>
        </w:rPr>
        <w:t>sensus divinitatis</w:t>
      </w:r>
      <w:r>
        <w:t xml:space="preserve"> and cognitive science of religion, see Clark and Barrett (2010).  For some general introductions to these empirical issues, see Barrett (2004) and Leech &amp; Visala (2011).</w:t>
      </w:r>
    </w:p>
  </w:footnote>
  <w:footnote w:id="48">
    <w:p w14:paraId="1B2FF00A" w14:textId="77777777" w:rsidR="00973F56" w:rsidRPr="00DA239C" w:rsidRDefault="00973F56" w:rsidP="00973F56">
      <w:pPr>
        <w:pStyle w:val="FootnoteText"/>
      </w:pPr>
      <w:r>
        <w:rPr>
          <w:rStyle w:val="FootnoteReference"/>
        </w:rPr>
        <w:footnoteRef/>
      </w:r>
      <w:r>
        <w:t xml:space="preserve"> See Alston (1991), especially pp. 187–194, for a sophisticated discussion of religious belief formation in religious communities, and how it compares to perceptual belief formation.  I think the view I am outlining in this section fits well in Alston’s framework, although space disallows me from exploring exactly how.  I have been approaching this more from Plantinga’s framework and the discussions about Norman the clairvoyant.  Thanks to Blake McAllister for helpful discussion, which made me realize the need </w:t>
      </w:r>
      <w:r w:rsidR="009E4EE0">
        <w:t>for</w:t>
      </w:r>
      <w:r>
        <w:t xml:space="preserve"> this footnote.</w:t>
      </w:r>
    </w:p>
  </w:footnote>
  <w:footnote w:id="49">
    <w:p w14:paraId="191861EA" w14:textId="77777777" w:rsidR="001A7A05" w:rsidRPr="00DA239C" w:rsidRDefault="001A7A05" w:rsidP="00983B4A">
      <w:pPr>
        <w:pStyle w:val="FootnoteText"/>
      </w:pPr>
      <w:r>
        <w:rPr>
          <w:rStyle w:val="FootnoteReference"/>
        </w:rPr>
        <w:footnoteRef/>
      </w:r>
      <w:r>
        <w:t xml:space="preserve"> For an introduction to the issues surrounding these two camps, see Christensen (2009).  For a book-length discussion, see Matheson (2015).</w:t>
      </w:r>
    </w:p>
  </w:footnote>
  <w:footnote w:id="50">
    <w:p w14:paraId="5770FCE9" w14:textId="77777777" w:rsidR="00973F56" w:rsidRPr="00DA239C" w:rsidRDefault="00973F56" w:rsidP="00973F56">
      <w:pPr>
        <w:pStyle w:val="FootnoteText"/>
      </w:pPr>
      <w:r>
        <w:rPr>
          <w:rStyle w:val="FootnoteReference"/>
        </w:rPr>
        <w:footnoteRef/>
      </w:r>
      <w:r>
        <w:t xml:space="preserve"> See Alston’s (1991) sophisticated discussion</w:t>
      </w:r>
      <w:r w:rsidR="009E4EE0">
        <w:t xml:space="preserve"> and</w:t>
      </w:r>
      <w:r>
        <w:t xml:space="preserve"> footnote </w:t>
      </w:r>
      <w:r w:rsidR="009E4EE0">
        <w:t>48</w:t>
      </w:r>
      <w:r>
        <w:t>.</w:t>
      </w:r>
    </w:p>
  </w:footnote>
  <w:footnote w:id="51">
    <w:p w14:paraId="24A36B9C" w14:textId="77777777" w:rsidR="001A7A05" w:rsidRDefault="001A7A05" w:rsidP="007F55E7">
      <w:pPr>
        <w:pStyle w:val="FootnoteText"/>
      </w:pPr>
      <w:r>
        <w:rPr>
          <w:rStyle w:val="FootnoteReference"/>
        </w:rPr>
        <w:footnoteRef/>
      </w:r>
      <w:r>
        <w:t xml:space="preserve"> Thanks to Bill Melanson, who as a graduate student at The Ohio State University in 2004, provided me with detailed comments and advice when I had </w:t>
      </w:r>
      <w:r w:rsidR="00973F56">
        <w:t>only</w:t>
      </w:r>
      <w:r>
        <w:t xml:space="preserve"> finished my undergraduate education there.  Thanks to Peter Markie, who provided comments on multiple drafts of this paper during an epistemology graduate seminar with him at University of Missouri in 2006.  </w:t>
      </w:r>
      <w:r w:rsidRPr="006C1762">
        <w:t xml:space="preserve">Thanks to those in attendance for my 2012 Kansas State University presentation of this paper – especially to Bruce Glymour (who also provided written comments), Amy Lara, Jonathan Mahoney, and Scott Tanona.  Thanks to the participants of the 2011 </w:t>
      </w:r>
      <w:r w:rsidRPr="006C1762">
        <w:rPr>
          <w:i/>
        </w:rPr>
        <w:t>Knowing in Religion and Morality</w:t>
      </w:r>
      <w:r w:rsidRPr="006C1762">
        <w:t xml:space="preserve"> summer seminar at Purdue University, especially Michael Bergmann and Nathan Ballant</w:t>
      </w:r>
      <w:r w:rsidR="00973F56">
        <w:t>yne.  Thanks to the</w:t>
      </w:r>
      <w:r w:rsidRPr="006C1762">
        <w:t xml:space="preserve"> 2016 Notre Dame Center for Philosophy of Religion reading group, including Sam Newlands, Michael Rea, John and Lorraine Keller, Joe Milburn, Robert Audi, Rachel Jonker, and Nevin Climenhaga.  </w:t>
      </w:r>
      <w:r w:rsidR="00973F56">
        <w:t xml:space="preserve">Thanks to a </w:t>
      </w:r>
      <w:r>
        <w:t>2016</w:t>
      </w:r>
      <w:r w:rsidRPr="006C1762">
        <w:t xml:space="preserve"> Rutgers Center for Philosophy of Religion</w:t>
      </w:r>
      <w:r>
        <w:t xml:space="preserve"> reading group</w:t>
      </w:r>
      <w:r w:rsidRPr="006C1762">
        <w:t>, including Dean Zimmerman, Simon Goldstein, Chris Hauser, Chris Willard-Kyle, Philip Swenson, Vivek Mathew, and Mark Baker.  Thanks to</w:t>
      </w:r>
      <w:r>
        <w:t xml:space="preserve"> a 2017</w:t>
      </w:r>
      <w:r w:rsidRPr="006C1762">
        <w:t xml:space="preserve"> </w:t>
      </w:r>
      <w:r>
        <w:t>discussion group at</w:t>
      </w:r>
      <w:r w:rsidRPr="006C1762">
        <w:t xml:space="preserve"> University of Missouri, including Chris Gadsden, Doug Moore, John Asper, Stephen Herman, and especially Kenny Boyce.  Thanks to the audience at the 2017 Eastern Society of Christian Philosophers, especially Blake McAllister.  Thanks to </w:t>
      </w:r>
      <w:r w:rsidR="004128C7">
        <w:t xml:space="preserve">Dan Korman, </w:t>
      </w:r>
      <w:r w:rsidRPr="006C1762">
        <w:t>Hayoung Shin, Philip Swenson, David Black, and especially Pamela Robinson and Daniel Rubio for further helpful conversations</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A9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D17EA"/>
    <w:multiLevelType w:val="hybridMultilevel"/>
    <w:tmpl w:val="D196096C"/>
    <w:lvl w:ilvl="0" w:tplc="5BF8C78C">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1041"/>
    <w:multiLevelType w:val="hybridMultilevel"/>
    <w:tmpl w:val="EF44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E3928"/>
    <w:multiLevelType w:val="hybridMultilevel"/>
    <w:tmpl w:val="0532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B4845"/>
    <w:multiLevelType w:val="hybridMultilevel"/>
    <w:tmpl w:val="0D865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B65AF"/>
    <w:multiLevelType w:val="hybridMultilevel"/>
    <w:tmpl w:val="778A7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D20ED"/>
    <w:multiLevelType w:val="hybridMultilevel"/>
    <w:tmpl w:val="949C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414AC"/>
    <w:multiLevelType w:val="hybridMultilevel"/>
    <w:tmpl w:val="1F5440E6"/>
    <w:lvl w:ilvl="0" w:tplc="E1D65B1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80936"/>
    <w:multiLevelType w:val="hybridMultilevel"/>
    <w:tmpl w:val="7930C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B6FA5"/>
    <w:multiLevelType w:val="hybridMultilevel"/>
    <w:tmpl w:val="9808F386"/>
    <w:lvl w:ilvl="0" w:tplc="18A4C9F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258"/>
    <w:rsid w:val="00001311"/>
    <w:rsid w:val="00004F69"/>
    <w:rsid w:val="00005F2A"/>
    <w:rsid w:val="00006A08"/>
    <w:rsid w:val="00010771"/>
    <w:rsid w:val="00010F08"/>
    <w:rsid w:val="000112D1"/>
    <w:rsid w:val="00011935"/>
    <w:rsid w:val="000126C9"/>
    <w:rsid w:val="00012903"/>
    <w:rsid w:val="0001657D"/>
    <w:rsid w:val="000168A8"/>
    <w:rsid w:val="00021049"/>
    <w:rsid w:val="00021160"/>
    <w:rsid w:val="000211AB"/>
    <w:rsid w:val="00022DE9"/>
    <w:rsid w:val="00024FE3"/>
    <w:rsid w:val="00025007"/>
    <w:rsid w:val="00025857"/>
    <w:rsid w:val="00025A9D"/>
    <w:rsid w:val="000260DF"/>
    <w:rsid w:val="00026202"/>
    <w:rsid w:val="00026B49"/>
    <w:rsid w:val="00030C11"/>
    <w:rsid w:val="00030D0F"/>
    <w:rsid w:val="00031213"/>
    <w:rsid w:val="0003194C"/>
    <w:rsid w:val="00032B6D"/>
    <w:rsid w:val="000358B0"/>
    <w:rsid w:val="0003601B"/>
    <w:rsid w:val="00036545"/>
    <w:rsid w:val="000367E1"/>
    <w:rsid w:val="00037F10"/>
    <w:rsid w:val="0004122C"/>
    <w:rsid w:val="000415B1"/>
    <w:rsid w:val="000445A4"/>
    <w:rsid w:val="000449BC"/>
    <w:rsid w:val="00047D03"/>
    <w:rsid w:val="00050764"/>
    <w:rsid w:val="00051531"/>
    <w:rsid w:val="00054502"/>
    <w:rsid w:val="00055E46"/>
    <w:rsid w:val="00055FCC"/>
    <w:rsid w:val="00062406"/>
    <w:rsid w:val="000628BE"/>
    <w:rsid w:val="00063027"/>
    <w:rsid w:val="00064680"/>
    <w:rsid w:val="000660B5"/>
    <w:rsid w:val="00072F01"/>
    <w:rsid w:val="0007422F"/>
    <w:rsid w:val="000748C8"/>
    <w:rsid w:val="00075D41"/>
    <w:rsid w:val="00076134"/>
    <w:rsid w:val="00076713"/>
    <w:rsid w:val="000778B8"/>
    <w:rsid w:val="00080488"/>
    <w:rsid w:val="00081085"/>
    <w:rsid w:val="00081517"/>
    <w:rsid w:val="000831EA"/>
    <w:rsid w:val="000832E3"/>
    <w:rsid w:val="000845A1"/>
    <w:rsid w:val="00084732"/>
    <w:rsid w:val="00084CB3"/>
    <w:rsid w:val="00085A14"/>
    <w:rsid w:val="0008605C"/>
    <w:rsid w:val="000872B1"/>
    <w:rsid w:val="00087B54"/>
    <w:rsid w:val="00090794"/>
    <w:rsid w:val="00091536"/>
    <w:rsid w:val="00092632"/>
    <w:rsid w:val="00092756"/>
    <w:rsid w:val="000960AA"/>
    <w:rsid w:val="000966B2"/>
    <w:rsid w:val="00096BEE"/>
    <w:rsid w:val="000978D4"/>
    <w:rsid w:val="000A0D0B"/>
    <w:rsid w:val="000A1F92"/>
    <w:rsid w:val="000A2E91"/>
    <w:rsid w:val="000A31F0"/>
    <w:rsid w:val="000A66B3"/>
    <w:rsid w:val="000A7D0B"/>
    <w:rsid w:val="000B34C9"/>
    <w:rsid w:val="000B3AD5"/>
    <w:rsid w:val="000B476F"/>
    <w:rsid w:val="000B6DEC"/>
    <w:rsid w:val="000B7C37"/>
    <w:rsid w:val="000C0003"/>
    <w:rsid w:val="000C09BA"/>
    <w:rsid w:val="000C2EDF"/>
    <w:rsid w:val="000C6872"/>
    <w:rsid w:val="000C6EC1"/>
    <w:rsid w:val="000C6F7F"/>
    <w:rsid w:val="000D20EC"/>
    <w:rsid w:val="000D467A"/>
    <w:rsid w:val="000D494C"/>
    <w:rsid w:val="000D71A0"/>
    <w:rsid w:val="000E0385"/>
    <w:rsid w:val="000E338D"/>
    <w:rsid w:val="000E4888"/>
    <w:rsid w:val="000E4E3D"/>
    <w:rsid w:val="000E4E5B"/>
    <w:rsid w:val="000E6D58"/>
    <w:rsid w:val="000E7349"/>
    <w:rsid w:val="000F027F"/>
    <w:rsid w:val="000F2C65"/>
    <w:rsid w:val="000F3F09"/>
    <w:rsid w:val="000F4019"/>
    <w:rsid w:val="000F42C8"/>
    <w:rsid w:val="000F533F"/>
    <w:rsid w:val="000F6151"/>
    <w:rsid w:val="000F7C06"/>
    <w:rsid w:val="0010073C"/>
    <w:rsid w:val="0010188D"/>
    <w:rsid w:val="001023FA"/>
    <w:rsid w:val="001047C7"/>
    <w:rsid w:val="00110215"/>
    <w:rsid w:val="001103AA"/>
    <w:rsid w:val="001133DC"/>
    <w:rsid w:val="001137C4"/>
    <w:rsid w:val="0011718C"/>
    <w:rsid w:val="0012032B"/>
    <w:rsid w:val="00120890"/>
    <w:rsid w:val="001231BC"/>
    <w:rsid w:val="001306D8"/>
    <w:rsid w:val="00131DE7"/>
    <w:rsid w:val="00136BD9"/>
    <w:rsid w:val="00136D2A"/>
    <w:rsid w:val="00137519"/>
    <w:rsid w:val="00141227"/>
    <w:rsid w:val="0014173F"/>
    <w:rsid w:val="001447FB"/>
    <w:rsid w:val="00145117"/>
    <w:rsid w:val="00145E30"/>
    <w:rsid w:val="00146931"/>
    <w:rsid w:val="00150E31"/>
    <w:rsid w:val="00151294"/>
    <w:rsid w:val="00154D5B"/>
    <w:rsid w:val="00156E9E"/>
    <w:rsid w:val="00160DFD"/>
    <w:rsid w:val="0016200C"/>
    <w:rsid w:val="001626FC"/>
    <w:rsid w:val="0016546D"/>
    <w:rsid w:val="00166BE5"/>
    <w:rsid w:val="0017006D"/>
    <w:rsid w:val="00170566"/>
    <w:rsid w:val="00170A53"/>
    <w:rsid w:val="00170CEC"/>
    <w:rsid w:val="0017292A"/>
    <w:rsid w:val="00174BB6"/>
    <w:rsid w:val="0017537B"/>
    <w:rsid w:val="0017587A"/>
    <w:rsid w:val="00176ABD"/>
    <w:rsid w:val="00177FF6"/>
    <w:rsid w:val="00181A42"/>
    <w:rsid w:val="00181C0E"/>
    <w:rsid w:val="00185D1C"/>
    <w:rsid w:val="00185E24"/>
    <w:rsid w:val="001870F9"/>
    <w:rsid w:val="00191AFE"/>
    <w:rsid w:val="00191B90"/>
    <w:rsid w:val="001921AE"/>
    <w:rsid w:val="00192DA0"/>
    <w:rsid w:val="0019361D"/>
    <w:rsid w:val="0019376E"/>
    <w:rsid w:val="00194F09"/>
    <w:rsid w:val="001957C5"/>
    <w:rsid w:val="00195C6E"/>
    <w:rsid w:val="00196DB0"/>
    <w:rsid w:val="00197956"/>
    <w:rsid w:val="001A0874"/>
    <w:rsid w:val="001A1486"/>
    <w:rsid w:val="001A200E"/>
    <w:rsid w:val="001A3EEE"/>
    <w:rsid w:val="001A4A2B"/>
    <w:rsid w:val="001A55FB"/>
    <w:rsid w:val="001A61F0"/>
    <w:rsid w:val="001A6B5F"/>
    <w:rsid w:val="001A6F60"/>
    <w:rsid w:val="001A71A1"/>
    <w:rsid w:val="001A7A05"/>
    <w:rsid w:val="001B2906"/>
    <w:rsid w:val="001B29D5"/>
    <w:rsid w:val="001B3365"/>
    <w:rsid w:val="001B4A89"/>
    <w:rsid w:val="001B579D"/>
    <w:rsid w:val="001B5A31"/>
    <w:rsid w:val="001B5E4C"/>
    <w:rsid w:val="001B62CF"/>
    <w:rsid w:val="001B6573"/>
    <w:rsid w:val="001B7A76"/>
    <w:rsid w:val="001B7F27"/>
    <w:rsid w:val="001C13B6"/>
    <w:rsid w:val="001C2B52"/>
    <w:rsid w:val="001C44E8"/>
    <w:rsid w:val="001C5C8D"/>
    <w:rsid w:val="001C5CC7"/>
    <w:rsid w:val="001D167A"/>
    <w:rsid w:val="001D268A"/>
    <w:rsid w:val="001D699A"/>
    <w:rsid w:val="001D7C60"/>
    <w:rsid w:val="001E17A5"/>
    <w:rsid w:val="001E2094"/>
    <w:rsid w:val="001E225F"/>
    <w:rsid w:val="001E25C3"/>
    <w:rsid w:val="001E3E3C"/>
    <w:rsid w:val="001E52F3"/>
    <w:rsid w:val="001E5898"/>
    <w:rsid w:val="001E5D6B"/>
    <w:rsid w:val="001E699B"/>
    <w:rsid w:val="001E7D95"/>
    <w:rsid w:val="001F0FBF"/>
    <w:rsid w:val="001F11CE"/>
    <w:rsid w:val="001F13EC"/>
    <w:rsid w:val="001F313D"/>
    <w:rsid w:val="001F5149"/>
    <w:rsid w:val="001F74C1"/>
    <w:rsid w:val="001F7B27"/>
    <w:rsid w:val="0020178A"/>
    <w:rsid w:val="00203E68"/>
    <w:rsid w:val="002053BA"/>
    <w:rsid w:val="00205634"/>
    <w:rsid w:val="002104DC"/>
    <w:rsid w:val="00210924"/>
    <w:rsid w:val="002119FF"/>
    <w:rsid w:val="00212605"/>
    <w:rsid w:val="00212D9B"/>
    <w:rsid w:val="00216825"/>
    <w:rsid w:val="00216E00"/>
    <w:rsid w:val="002179F9"/>
    <w:rsid w:val="002228E8"/>
    <w:rsid w:val="00224258"/>
    <w:rsid w:val="0022439C"/>
    <w:rsid w:val="0022482A"/>
    <w:rsid w:val="00230F0F"/>
    <w:rsid w:val="002321B9"/>
    <w:rsid w:val="0023303F"/>
    <w:rsid w:val="00233654"/>
    <w:rsid w:val="002339F3"/>
    <w:rsid w:val="00233DD1"/>
    <w:rsid w:val="00234486"/>
    <w:rsid w:val="00237398"/>
    <w:rsid w:val="002374E0"/>
    <w:rsid w:val="00237AA4"/>
    <w:rsid w:val="002407BB"/>
    <w:rsid w:val="00241927"/>
    <w:rsid w:val="00243931"/>
    <w:rsid w:val="00245E47"/>
    <w:rsid w:val="00246165"/>
    <w:rsid w:val="00246F2E"/>
    <w:rsid w:val="002479E2"/>
    <w:rsid w:val="002501B5"/>
    <w:rsid w:val="002532E0"/>
    <w:rsid w:val="0025441C"/>
    <w:rsid w:val="00255FEB"/>
    <w:rsid w:val="00256426"/>
    <w:rsid w:val="0026733C"/>
    <w:rsid w:val="002715D2"/>
    <w:rsid w:val="002729A6"/>
    <w:rsid w:val="0027408F"/>
    <w:rsid w:val="002748D1"/>
    <w:rsid w:val="00275338"/>
    <w:rsid w:val="00277E7B"/>
    <w:rsid w:val="00282C2C"/>
    <w:rsid w:val="002834C6"/>
    <w:rsid w:val="0028748F"/>
    <w:rsid w:val="00287605"/>
    <w:rsid w:val="002909DA"/>
    <w:rsid w:val="00293770"/>
    <w:rsid w:val="002948E5"/>
    <w:rsid w:val="0029495D"/>
    <w:rsid w:val="002959F9"/>
    <w:rsid w:val="002961B5"/>
    <w:rsid w:val="00297190"/>
    <w:rsid w:val="002A0C21"/>
    <w:rsid w:val="002A191F"/>
    <w:rsid w:val="002A1F37"/>
    <w:rsid w:val="002A256D"/>
    <w:rsid w:val="002A2905"/>
    <w:rsid w:val="002A32BA"/>
    <w:rsid w:val="002A3AB0"/>
    <w:rsid w:val="002A3D2D"/>
    <w:rsid w:val="002A3E3B"/>
    <w:rsid w:val="002A40B9"/>
    <w:rsid w:val="002A5309"/>
    <w:rsid w:val="002A5845"/>
    <w:rsid w:val="002B09EF"/>
    <w:rsid w:val="002B0C12"/>
    <w:rsid w:val="002B0F15"/>
    <w:rsid w:val="002B24FB"/>
    <w:rsid w:val="002B4B62"/>
    <w:rsid w:val="002B4F2D"/>
    <w:rsid w:val="002C194A"/>
    <w:rsid w:val="002C1FD1"/>
    <w:rsid w:val="002C20E3"/>
    <w:rsid w:val="002C23CA"/>
    <w:rsid w:val="002C552B"/>
    <w:rsid w:val="002C670E"/>
    <w:rsid w:val="002C67F2"/>
    <w:rsid w:val="002C788F"/>
    <w:rsid w:val="002D3937"/>
    <w:rsid w:val="002D40C7"/>
    <w:rsid w:val="002D5070"/>
    <w:rsid w:val="002D546C"/>
    <w:rsid w:val="002D5D9A"/>
    <w:rsid w:val="002D7D78"/>
    <w:rsid w:val="002E0883"/>
    <w:rsid w:val="002E2CC5"/>
    <w:rsid w:val="002E305D"/>
    <w:rsid w:val="002E35E9"/>
    <w:rsid w:val="002E3814"/>
    <w:rsid w:val="002E447E"/>
    <w:rsid w:val="002E448C"/>
    <w:rsid w:val="002E56AF"/>
    <w:rsid w:val="002E5A93"/>
    <w:rsid w:val="002E604A"/>
    <w:rsid w:val="002E7E18"/>
    <w:rsid w:val="002F4429"/>
    <w:rsid w:val="002F509F"/>
    <w:rsid w:val="002F62CD"/>
    <w:rsid w:val="002F7541"/>
    <w:rsid w:val="00300A38"/>
    <w:rsid w:val="003013CC"/>
    <w:rsid w:val="003017EF"/>
    <w:rsid w:val="0030278A"/>
    <w:rsid w:val="00302A83"/>
    <w:rsid w:val="00302DFC"/>
    <w:rsid w:val="00303A99"/>
    <w:rsid w:val="00306BAB"/>
    <w:rsid w:val="00306E7A"/>
    <w:rsid w:val="0031096A"/>
    <w:rsid w:val="00311451"/>
    <w:rsid w:val="003136E4"/>
    <w:rsid w:val="00313A84"/>
    <w:rsid w:val="00315902"/>
    <w:rsid w:val="003164C3"/>
    <w:rsid w:val="00317303"/>
    <w:rsid w:val="00320895"/>
    <w:rsid w:val="00323FFF"/>
    <w:rsid w:val="003252AC"/>
    <w:rsid w:val="003267EE"/>
    <w:rsid w:val="003273CE"/>
    <w:rsid w:val="003304E9"/>
    <w:rsid w:val="0033129E"/>
    <w:rsid w:val="00331703"/>
    <w:rsid w:val="00331AFA"/>
    <w:rsid w:val="003327C5"/>
    <w:rsid w:val="00333D8E"/>
    <w:rsid w:val="003353F7"/>
    <w:rsid w:val="00337EF5"/>
    <w:rsid w:val="003402A6"/>
    <w:rsid w:val="00341850"/>
    <w:rsid w:val="00341A9E"/>
    <w:rsid w:val="00341E9F"/>
    <w:rsid w:val="003438E7"/>
    <w:rsid w:val="003449B1"/>
    <w:rsid w:val="00344C86"/>
    <w:rsid w:val="003453A2"/>
    <w:rsid w:val="003465D2"/>
    <w:rsid w:val="0034733E"/>
    <w:rsid w:val="00347EE5"/>
    <w:rsid w:val="00347FC1"/>
    <w:rsid w:val="00350C25"/>
    <w:rsid w:val="00350CF8"/>
    <w:rsid w:val="00351900"/>
    <w:rsid w:val="00352E78"/>
    <w:rsid w:val="0035643F"/>
    <w:rsid w:val="00357874"/>
    <w:rsid w:val="00360BBC"/>
    <w:rsid w:val="003629F7"/>
    <w:rsid w:val="00362ED8"/>
    <w:rsid w:val="00363EDE"/>
    <w:rsid w:val="00365591"/>
    <w:rsid w:val="00365962"/>
    <w:rsid w:val="00366BC4"/>
    <w:rsid w:val="00370353"/>
    <w:rsid w:val="003711A3"/>
    <w:rsid w:val="003711E6"/>
    <w:rsid w:val="00371BFE"/>
    <w:rsid w:val="00372831"/>
    <w:rsid w:val="0037362C"/>
    <w:rsid w:val="00377E9A"/>
    <w:rsid w:val="00381E43"/>
    <w:rsid w:val="00381FD3"/>
    <w:rsid w:val="00382FCC"/>
    <w:rsid w:val="00384045"/>
    <w:rsid w:val="00384B63"/>
    <w:rsid w:val="00384F6A"/>
    <w:rsid w:val="00386D04"/>
    <w:rsid w:val="00390CDA"/>
    <w:rsid w:val="00391C99"/>
    <w:rsid w:val="00391E20"/>
    <w:rsid w:val="00393150"/>
    <w:rsid w:val="00395EDF"/>
    <w:rsid w:val="00396920"/>
    <w:rsid w:val="00397A58"/>
    <w:rsid w:val="003A3275"/>
    <w:rsid w:val="003A37D4"/>
    <w:rsid w:val="003A4204"/>
    <w:rsid w:val="003A4382"/>
    <w:rsid w:val="003A6F5F"/>
    <w:rsid w:val="003B1AA5"/>
    <w:rsid w:val="003B38EF"/>
    <w:rsid w:val="003B4137"/>
    <w:rsid w:val="003B4671"/>
    <w:rsid w:val="003B48D7"/>
    <w:rsid w:val="003B4AA6"/>
    <w:rsid w:val="003B6DF5"/>
    <w:rsid w:val="003B6F42"/>
    <w:rsid w:val="003B71D2"/>
    <w:rsid w:val="003C189E"/>
    <w:rsid w:val="003C5256"/>
    <w:rsid w:val="003C5F10"/>
    <w:rsid w:val="003C6FCF"/>
    <w:rsid w:val="003C74A1"/>
    <w:rsid w:val="003D0C52"/>
    <w:rsid w:val="003D20A2"/>
    <w:rsid w:val="003D41F9"/>
    <w:rsid w:val="003D454B"/>
    <w:rsid w:val="003D53FA"/>
    <w:rsid w:val="003D55E0"/>
    <w:rsid w:val="003D69FE"/>
    <w:rsid w:val="003D75D9"/>
    <w:rsid w:val="003D784F"/>
    <w:rsid w:val="003D7AA0"/>
    <w:rsid w:val="003E0327"/>
    <w:rsid w:val="003E0FE1"/>
    <w:rsid w:val="003E14B3"/>
    <w:rsid w:val="003E1D0F"/>
    <w:rsid w:val="003E28B0"/>
    <w:rsid w:val="003E3670"/>
    <w:rsid w:val="003E6E79"/>
    <w:rsid w:val="003F2ACF"/>
    <w:rsid w:val="003F347F"/>
    <w:rsid w:val="003F4846"/>
    <w:rsid w:val="003F57E9"/>
    <w:rsid w:val="003F5C98"/>
    <w:rsid w:val="003F6DC0"/>
    <w:rsid w:val="003F7661"/>
    <w:rsid w:val="00400630"/>
    <w:rsid w:val="0040088D"/>
    <w:rsid w:val="0040144B"/>
    <w:rsid w:val="004018A5"/>
    <w:rsid w:val="00401EF8"/>
    <w:rsid w:val="00401FCE"/>
    <w:rsid w:val="004029FC"/>
    <w:rsid w:val="00402FB2"/>
    <w:rsid w:val="0040340A"/>
    <w:rsid w:val="00404ECF"/>
    <w:rsid w:val="00405321"/>
    <w:rsid w:val="00405C14"/>
    <w:rsid w:val="00406DE2"/>
    <w:rsid w:val="0041044B"/>
    <w:rsid w:val="004128C7"/>
    <w:rsid w:val="00415091"/>
    <w:rsid w:val="00416469"/>
    <w:rsid w:val="0041727B"/>
    <w:rsid w:val="004172BE"/>
    <w:rsid w:val="004173CE"/>
    <w:rsid w:val="004235E3"/>
    <w:rsid w:val="0042363A"/>
    <w:rsid w:val="0042458B"/>
    <w:rsid w:val="0042656F"/>
    <w:rsid w:val="004275FD"/>
    <w:rsid w:val="004300E0"/>
    <w:rsid w:val="00431F32"/>
    <w:rsid w:val="00432584"/>
    <w:rsid w:val="00432C69"/>
    <w:rsid w:val="00433643"/>
    <w:rsid w:val="00433DCB"/>
    <w:rsid w:val="00435518"/>
    <w:rsid w:val="00437898"/>
    <w:rsid w:val="004408B4"/>
    <w:rsid w:val="004421AD"/>
    <w:rsid w:val="00447178"/>
    <w:rsid w:val="00450201"/>
    <w:rsid w:val="00451C80"/>
    <w:rsid w:val="004520A7"/>
    <w:rsid w:val="0045427B"/>
    <w:rsid w:val="00460A7A"/>
    <w:rsid w:val="00461078"/>
    <w:rsid w:val="004619ED"/>
    <w:rsid w:val="00463444"/>
    <w:rsid w:val="00465445"/>
    <w:rsid w:val="004656E8"/>
    <w:rsid w:val="004660FB"/>
    <w:rsid w:val="00470207"/>
    <w:rsid w:val="00470783"/>
    <w:rsid w:val="00471795"/>
    <w:rsid w:val="00471DAC"/>
    <w:rsid w:val="004722FD"/>
    <w:rsid w:val="004723EC"/>
    <w:rsid w:val="004727C3"/>
    <w:rsid w:val="004745A8"/>
    <w:rsid w:val="00474D54"/>
    <w:rsid w:val="004757A7"/>
    <w:rsid w:val="0047751C"/>
    <w:rsid w:val="00480C03"/>
    <w:rsid w:val="0048177C"/>
    <w:rsid w:val="00482153"/>
    <w:rsid w:val="004836E5"/>
    <w:rsid w:val="00484206"/>
    <w:rsid w:val="00484505"/>
    <w:rsid w:val="004852D0"/>
    <w:rsid w:val="004853DE"/>
    <w:rsid w:val="0048704D"/>
    <w:rsid w:val="00490FA5"/>
    <w:rsid w:val="00491018"/>
    <w:rsid w:val="00497170"/>
    <w:rsid w:val="004A0790"/>
    <w:rsid w:val="004A1877"/>
    <w:rsid w:val="004A1F1F"/>
    <w:rsid w:val="004A2F90"/>
    <w:rsid w:val="004A304F"/>
    <w:rsid w:val="004A3124"/>
    <w:rsid w:val="004A3247"/>
    <w:rsid w:val="004A4F76"/>
    <w:rsid w:val="004A50B4"/>
    <w:rsid w:val="004A67C8"/>
    <w:rsid w:val="004A7D46"/>
    <w:rsid w:val="004B2143"/>
    <w:rsid w:val="004B4890"/>
    <w:rsid w:val="004B5362"/>
    <w:rsid w:val="004B579B"/>
    <w:rsid w:val="004B5EEE"/>
    <w:rsid w:val="004B6BC3"/>
    <w:rsid w:val="004B740C"/>
    <w:rsid w:val="004C0002"/>
    <w:rsid w:val="004C013B"/>
    <w:rsid w:val="004C360E"/>
    <w:rsid w:val="004C65D0"/>
    <w:rsid w:val="004C6E9A"/>
    <w:rsid w:val="004D012F"/>
    <w:rsid w:val="004D1118"/>
    <w:rsid w:val="004D21DE"/>
    <w:rsid w:val="004D3248"/>
    <w:rsid w:val="004D3448"/>
    <w:rsid w:val="004D3C4D"/>
    <w:rsid w:val="004D480E"/>
    <w:rsid w:val="004D63CE"/>
    <w:rsid w:val="004E24D1"/>
    <w:rsid w:val="004F029B"/>
    <w:rsid w:val="004F0D22"/>
    <w:rsid w:val="004F2FF2"/>
    <w:rsid w:val="005026C5"/>
    <w:rsid w:val="00503919"/>
    <w:rsid w:val="00505179"/>
    <w:rsid w:val="005057BC"/>
    <w:rsid w:val="00505B61"/>
    <w:rsid w:val="00505BF6"/>
    <w:rsid w:val="0050753D"/>
    <w:rsid w:val="005116A6"/>
    <w:rsid w:val="00511DFE"/>
    <w:rsid w:val="00511F00"/>
    <w:rsid w:val="00511FDC"/>
    <w:rsid w:val="00514901"/>
    <w:rsid w:val="00514AA2"/>
    <w:rsid w:val="00516109"/>
    <w:rsid w:val="00517CAA"/>
    <w:rsid w:val="0052126A"/>
    <w:rsid w:val="0052184A"/>
    <w:rsid w:val="0052201A"/>
    <w:rsid w:val="005223EA"/>
    <w:rsid w:val="005259BB"/>
    <w:rsid w:val="00526D0E"/>
    <w:rsid w:val="00527044"/>
    <w:rsid w:val="00527765"/>
    <w:rsid w:val="005314C4"/>
    <w:rsid w:val="005330C4"/>
    <w:rsid w:val="005352E0"/>
    <w:rsid w:val="00536371"/>
    <w:rsid w:val="00537612"/>
    <w:rsid w:val="0053786D"/>
    <w:rsid w:val="005406EA"/>
    <w:rsid w:val="00541147"/>
    <w:rsid w:val="005411F9"/>
    <w:rsid w:val="00542C64"/>
    <w:rsid w:val="00543D13"/>
    <w:rsid w:val="00544400"/>
    <w:rsid w:val="00545FC2"/>
    <w:rsid w:val="00546969"/>
    <w:rsid w:val="00547379"/>
    <w:rsid w:val="00552291"/>
    <w:rsid w:val="0055435D"/>
    <w:rsid w:val="005561DF"/>
    <w:rsid w:val="00556F10"/>
    <w:rsid w:val="00557D6C"/>
    <w:rsid w:val="00560ECA"/>
    <w:rsid w:val="00564D72"/>
    <w:rsid w:val="00565076"/>
    <w:rsid w:val="00565144"/>
    <w:rsid w:val="00565828"/>
    <w:rsid w:val="00566C39"/>
    <w:rsid w:val="00567A14"/>
    <w:rsid w:val="0057282A"/>
    <w:rsid w:val="005729B8"/>
    <w:rsid w:val="005729C0"/>
    <w:rsid w:val="00573635"/>
    <w:rsid w:val="00573720"/>
    <w:rsid w:val="0057527F"/>
    <w:rsid w:val="00575E72"/>
    <w:rsid w:val="005808E8"/>
    <w:rsid w:val="00581644"/>
    <w:rsid w:val="005816CA"/>
    <w:rsid w:val="00582C1D"/>
    <w:rsid w:val="00582F3A"/>
    <w:rsid w:val="005832CD"/>
    <w:rsid w:val="0058386C"/>
    <w:rsid w:val="00585C68"/>
    <w:rsid w:val="00587804"/>
    <w:rsid w:val="00590317"/>
    <w:rsid w:val="005921EB"/>
    <w:rsid w:val="00592815"/>
    <w:rsid w:val="00596703"/>
    <w:rsid w:val="005979D3"/>
    <w:rsid w:val="005A2291"/>
    <w:rsid w:val="005A2758"/>
    <w:rsid w:val="005A4E08"/>
    <w:rsid w:val="005A51EF"/>
    <w:rsid w:val="005A75FD"/>
    <w:rsid w:val="005B086A"/>
    <w:rsid w:val="005B0CE8"/>
    <w:rsid w:val="005B1416"/>
    <w:rsid w:val="005B25EC"/>
    <w:rsid w:val="005B5BE9"/>
    <w:rsid w:val="005B6D5C"/>
    <w:rsid w:val="005C15E7"/>
    <w:rsid w:val="005C52F2"/>
    <w:rsid w:val="005C5728"/>
    <w:rsid w:val="005C5FD1"/>
    <w:rsid w:val="005C6399"/>
    <w:rsid w:val="005C7811"/>
    <w:rsid w:val="005C7AC2"/>
    <w:rsid w:val="005D0FEA"/>
    <w:rsid w:val="005D17C9"/>
    <w:rsid w:val="005D26E9"/>
    <w:rsid w:val="005D6419"/>
    <w:rsid w:val="005D76CA"/>
    <w:rsid w:val="005D76F2"/>
    <w:rsid w:val="005E07F8"/>
    <w:rsid w:val="005E1395"/>
    <w:rsid w:val="005E260C"/>
    <w:rsid w:val="005E27C2"/>
    <w:rsid w:val="005E38D5"/>
    <w:rsid w:val="005E39CF"/>
    <w:rsid w:val="005E4FC6"/>
    <w:rsid w:val="005E54DD"/>
    <w:rsid w:val="005E5FFB"/>
    <w:rsid w:val="005E6217"/>
    <w:rsid w:val="005E797F"/>
    <w:rsid w:val="005F1734"/>
    <w:rsid w:val="005F19C9"/>
    <w:rsid w:val="005F3A28"/>
    <w:rsid w:val="005F4FD2"/>
    <w:rsid w:val="005F63FF"/>
    <w:rsid w:val="005F7D0A"/>
    <w:rsid w:val="00600D9A"/>
    <w:rsid w:val="006022F4"/>
    <w:rsid w:val="006037C2"/>
    <w:rsid w:val="00605AB9"/>
    <w:rsid w:val="00611BEE"/>
    <w:rsid w:val="00612CA1"/>
    <w:rsid w:val="00613BA0"/>
    <w:rsid w:val="006167CC"/>
    <w:rsid w:val="00620295"/>
    <w:rsid w:val="00620AA5"/>
    <w:rsid w:val="0062267B"/>
    <w:rsid w:val="00622DAE"/>
    <w:rsid w:val="0062322B"/>
    <w:rsid w:val="00624FE3"/>
    <w:rsid w:val="006257FC"/>
    <w:rsid w:val="00626561"/>
    <w:rsid w:val="006273ED"/>
    <w:rsid w:val="006276BC"/>
    <w:rsid w:val="006301E6"/>
    <w:rsid w:val="006345AD"/>
    <w:rsid w:val="00635179"/>
    <w:rsid w:val="0063596F"/>
    <w:rsid w:val="00635A0C"/>
    <w:rsid w:val="00636427"/>
    <w:rsid w:val="0063744C"/>
    <w:rsid w:val="00640430"/>
    <w:rsid w:val="0064137F"/>
    <w:rsid w:val="0064194C"/>
    <w:rsid w:val="00644002"/>
    <w:rsid w:val="006445F9"/>
    <w:rsid w:val="0064475B"/>
    <w:rsid w:val="00646405"/>
    <w:rsid w:val="00646590"/>
    <w:rsid w:val="00646D87"/>
    <w:rsid w:val="00647365"/>
    <w:rsid w:val="006476AD"/>
    <w:rsid w:val="00647A06"/>
    <w:rsid w:val="00654F7E"/>
    <w:rsid w:val="00655D8A"/>
    <w:rsid w:val="0065766E"/>
    <w:rsid w:val="006576E3"/>
    <w:rsid w:val="00661435"/>
    <w:rsid w:val="006625D5"/>
    <w:rsid w:val="006633A9"/>
    <w:rsid w:val="006642A9"/>
    <w:rsid w:val="00664D26"/>
    <w:rsid w:val="0066522A"/>
    <w:rsid w:val="00670C5B"/>
    <w:rsid w:val="00671133"/>
    <w:rsid w:val="006719C4"/>
    <w:rsid w:val="00671FE1"/>
    <w:rsid w:val="00672377"/>
    <w:rsid w:val="0067262B"/>
    <w:rsid w:val="00672C69"/>
    <w:rsid w:val="0067303C"/>
    <w:rsid w:val="00673283"/>
    <w:rsid w:val="006749C6"/>
    <w:rsid w:val="0067588A"/>
    <w:rsid w:val="00675E23"/>
    <w:rsid w:val="00676452"/>
    <w:rsid w:val="006766ED"/>
    <w:rsid w:val="00677A17"/>
    <w:rsid w:val="006803F3"/>
    <w:rsid w:val="006819EE"/>
    <w:rsid w:val="006827B0"/>
    <w:rsid w:val="00683134"/>
    <w:rsid w:val="00683949"/>
    <w:rsid w:val="00683BAF"/>
    <w:rsid w:val="00684117"/>
    <w:rsid w:val="00684D89"/>
    <w:rsid w:val="00685060"/>
    <w:rsid w:val="00690AA3"/>
    <w:rsid w:val="00690F93"/>
    <w:rsid w:val="00692A00"/>
    <w:rsid w:val="00697EAE"/>
    <w:rsid w:val="006A07DF"/>
    <w:rsid w:val="006A0A31"/>
    <w:rsid w:val="006A1CEB"/>
    <w:rsid w:val="006A3055"/>
    <w:rsid w:val="006A684F"/>
    <w:rsid w:val="006A7357"/>
    <w:rsid w:val="006B0726"/>
    <w:rsid w:val="006B2099"/>
    <w:rsid w:val="006B2895"/>
    <w:rsid w:val="006B2B6C"/>
    <w:rsid w:val="006B6EDB"/>
    <w:rsid w:val="006C0DFE"/>
    <w:rsid w:val="006C16DD"/>
    <w:rsid w:val="006C1762"/>
    <w:rsid w:val="006D0836"/>
    <w:rsid w:val="006D39CB"/>
    <w:rsid w:val="006D4605"/>
    <w:rsid w:val="006D493F"/>
    <w:rsid w:val="006D4A81"/>
    <w:rsid w:val="006D6503"/>
    <w:rsid w:val="006E161C"/>
    <w:rsid w:val="006E1BCA"/>
    <w:rsid w:val="006E228F"/>
    <w:rsid w:val="006E41F6"/>
    <w:rsid w:val="006E496D"/>
    <w:rsid w:val="006E4C0A"/>
    <w:rsid w:val="006E5567"/>
    <w:rsid w:val="006E65DA"/>
    <w:rsid w:val="006E7E0E"/>
    <w:rsid w:val="006F290D"/>
    <w:rsid w:val="006F43B9"/>
    <w:rsid w:val="006F598C"/>
    <w:rsid w:val="006F691F"/>
    <w:rsid w:val="007008A2"/>
    <w:rsid w:val="00701609"/>
    <w:rsid w:val="007035CF"/>
    <w:rsid w:val="007052CB"/>
    <w:rsid w:val="0070737B"/>
    <w:rsid w:val="007120E3"/>
    <w:rsid w:val="0071232D"/>
    <w:rsid w:val="00713FAE"/>
    <w:rsid w:val="0071651E"/>
    <w:rsid w:val="00720EA5"/>
    <w:rsid w:val="00721C29"/>
    <w:rsid w:val="00722C60"/>
    <w:rsid w:val="00722D18"/>
    <w:rsid w:val="007260A2"/>
    <w:rsid w:val="00726430"/>
    <w:rsid w:val="00726904"/>
    <w:rsid w:val="00727805"/>
    <w:rsid w:val="00731EA6"/>
    <w:rsid w:val="0073443E"/>
    <w:rsid w:val="0073465B"/>
    <w:rsid w:val="00735C23"/>
    <w:rsid w:val="0073626C"/>
    <w:rsid w:val="007362FD"/>
    <w:rsid w:val="00736981"/>
    <w:rsid w:val="00736C3A"/>
    <w:rsid w:val="0073766E"/>
    <w:rsid w:val="00741647"/>
    <w:rsid w:val="007437EA"/>
    <w:rsid w:val="00743934"/>
    <w:rsid w:val="00745C71"/>
    <w:rsid w:val="00746C0E"/>
    <w:rsid w:val="0074793F"/>
    <w:rsid w:val="00747C1E"/>
    <w:rsid w:val="0075075A"/>
    <w:rsid w:val="00751709"/>
    <w:rsid w:val="00751B08"/>
    <w:rsid w:val="007522CF"/>
    <w:rsid w:val="0075283D"/>
    <w:rsid w:val="0075332F"/>
    <w:rsid w:val="00754038"/>
    <w:rsid w:val="00755CE6"/>
    <w:rsid w:val="007604BA"/>
    <w:rsid w:val="00762211"/>
    <w:rsid w:val="0076303C"/>
    <w:rsid w:val="00767FBA"/>
    <w:rsid w:val="00775328"/>
    <w:rsid w:val="00775E3C"/>
    <w:rsid w:val="00780048"/>
    <w:rsid w:val="00782C39"/>
    <w:rsid w:val="007831B2"/>
    <w:rsid w:val="00783C24"/>
    <w:rsid w:val="00784716"/>
    <w:rsid w:val="0078528B"/>
    <w:rsid w:val="007855B6"/>
    <w:rsid w:val="00786288"/>
    <w:rsid w:val="007869EA"/>
    <w:rsid w:val="00787DAF"/>
    <w:rsid w:val="00792767"/>
    <w:rsid w:val="007A05FA"/>
    <w:rsid w:val="007A0A5A"/>
    <w:rsid w:val="007A29E6"/>
    <w:rsid w:val="007A38B1"/>
    <w:rsid w:val="007A4186"/>
    <w:rsid w:val="007A4A9B"/>
    <w:rsid w:val="007A57B0"/>
    <w:rsid w:val="007A6299"/>
    <w:rsid w:val="007A66CD"/>
    <w:rsid w:val="007A7917"/>
    <w:rsid w:val="007B18C3"/>
    <w:rsid w:val="007B2813"/>
    <w:rsid w:val="007B2C22"/>
    <w:rsid w:val="007B2CFE"/>
    <w:rsid w:val="007B39CB"/>
    <w:rsid w:val="007B3F84"/>
    <w:rsid w:val="007B4B84"/>
    <w:rsid w:val="007B6A23"/>
    <w:rsid w:val="007C02CE"/>
    <w:rsid w:val="007C1B98"/>
    <w:rsid w:val="007C245F"/>
    <w:rsid w:val="007C27B6"/>
    <w:rsid w:val="007C40A6"/>
    <w:rsid w:val="007C565E"/>
    <w:rsid w:val="007C5938"/>
    <w:rsid w:val="007D1E1D"/>
    <w:rsid w:val="007D75B7"/>
    <w:rsid w:val="007D7771"/>
    <w:rsid w:val="007D79BD"/>
    <w:rsid w:val="007E17F4"/>
    <w:rsid w:val="007E2535"/>
    <w:rsid w:val="007E41DF"/>
    <w:rsid w:val="007E5F30"/>
    <w:rsid w:val="007F0ED7"/>
    <w:rsid w:val="007F1A66"/>
    <w:rsid w:val="007F2487"/>
    <w:rsid w:val="007F2556"/>
    <w:rsid w:val="007F55E7"/>
    <w:rsid w:val="007F58D0"/>
    <w:rsid w:val="007F6859"/>
    <w:rsid w:val="00800627"/>
    <w:rsid w:val="00803BD8"/>
    <w:rsid w:val="00805430"/>
    <w:rsid w:val="00805CED"/>
    <w:rsid w:val="00806340"/>
    <w:rsid w:val="00813DBD"/>
    <w:rsid w:val="0082027E"/>
    <w:rsid w:val="008214EA"/>
    <w:rsid w:val="00821E52"/>
    <w:rsid w:val="00822CBA"/>
    <w:rsid w:val="008237C8"/>
    <w:rsid w:val="00824EC6"/>
    <w:rsid w:val="00825C41"/>
    <w:rsid w:val="008262D4"/>
    <w:rsid w:val="008308B5"/>
    <w:rsid w:val="00830E21"/>
    <w:rsid w:val="0083448C"/>
    <w:rsid w:val="008367BB"/>
    <w:rsid w:val="00836A4B"/>
    <w:rsid w:val="00837698"/>
    <w:rsid w:val="00837F10"/>
    <w:rsid w:val="0084125B"/>
    <w:rsid w:val="00841D1F"/>
    <w:rsid w:val="008502C7"/>
    <w:rsid w:val="00850E09"/>
    <w:rsid w:val="00851345"/>
    <w:rsid w:val="008515E5"/>
    <w:rsid w:val="00851642"/>
    <w:rsid w:val="00851D15"/>
    <w:rsid w:val="008529D7"/>
    <w:rsid w:val="00853D5C"/>
    <w:rsid w:val="0085428A"/>
    <w:rsid w:val="00855B64"/>
    <w:rsid w:val="00855C5A"/>
    <w:rsid w:val="008561EF"/>
    <w:rsid w:val="008564B6"/>
    <w:rsid w:val="008566E5"/>
    <w:rsid w:val="00856829"/>
    <w:rsid w:val="00856966"/>
    <w:rsid w:val="008612C4"/>
    <w:rsid w:val="008614C3"/>
    <w:rsid w:val="008617DE"/>
    <w:rsid w:val="00861AFA"/>
    <w:rsid w:val="008622EC"/>
    <w:rsid w:val="00862403"/>
    <w:rsid w:val="0086266A"/>
    <w:rsid w:val="008708D3"/>
    <w:rsid w:val="00870D9F"/>
    <w:rsid w:val="008722F7"/>
    <w:rsid w:val="008724A2"/>
    <w:rsid w:val="0087273D"/>
    <w:rsid w:val="00872C57"/>
    <w:rsid w:val="00874671"/>
    <w:rsid w:val="008748E2"/>
    <w:rsid w:val="00874E2F"/>
    <w:rsid w:val="00877A53"/>
    <w:rsid w:val="0088298E"/>
    <w:rsid w:val="00882D10"/>
    <w:rsid w:val="00884F3D"/>
    <w:rsid w:val="0088588B"/>
    <w:rsid w:val="00885BEC"/>
    <w:rsid w:val="008904CA"/>
    <w:rsid w:val="008913C4"/>
    <w:rsid w:val="008946A8"/>
    <w:rsid w:val="0089499C"/>
    <w:rsid w:val="008950A0"/>
    <w:rsid w:val="008965FF"/>
    <w:rsid w:val="008974F0"/>
    <w:rsid w:val="008976BE"/>
    <w:rsid w:val="008A0916"/>
    <w:rsid w:val="008A0A8E"/>
    <w:rsid w:val="008A366F"/>
    <w:rsid w:val="008A7FF5"/>
    <w:rsid w:val="008B1AC9"/>
    <w:rsid w:val="008B2484"/>
    <w:rsid w:val="008B2978"/>
    <w:rsid w:val="008B2A36"/>
    <w:rsid w:val="008B2C0C"/>
    <w:rsid w:val="008B3A15"/>
    <w:rsid w:val="008B45EE"/>
    <w:rsid w:val="008B4A2E"/>
    <w:rsid w:val="008B5E4A"/>
    <w:rsid w:val="008B6D57"/>
    <w:rsid w:val="008B7760"/>
    <w:rsid w:val="008B7B5F"/>
    <w:rsid w:val="008C088D"/>
    <w:rsid w:val="008C0C5E"/>
    <w:rsid w:val="008C28D3"/>
    <w:rsid w:val="008C3E4F"/>
    <w:rsid w:val="008C5FAC"/>
    <w:rsid w:val="008D122D"/>
    <w:rsid w:val="008D1BC8"/>
    <w:rsid w:val="008D36BE"/>
    <w:rsid w:val="008D64C2"/>
    <w:rsid w:val="008D6D67"/>
    <w:rsid w:val="008E3948"/>
    <w:rsid w:val="008E3D17"/>
    <w:rsid w:val="008F0FFF"/>
    <w:rsid w:val="008F18E3"/>
    <w:rsid w:val="008F2761"/>
    <w:rsid w:val="008F40A0"/>
    <w:rsid w:val="008F4126"/>
    <w:rsid w:val="008F4E72"/>
    <w:rsid w:val="008F506A"/>
    <w:rsid w:val="008F5466"/>
    <w:rsid w:val="008F6189"/>
    <w:rsid w:val="008F6A29"/>
    <w:rsid w:val="008F6D15"/>
    <w:rsid w:val="008F79F1"/>
    <w:rsid w:val="00901107"/>
    <w:rsid w:val="00901253"/>
    <w:rsid w:val="00904B00"/>
    <w:rsid w:val="00905CC2"/>
    <w:rsid w:val="009115BF"/>
    <w:rsid w:val="009119C6"/>
    <w:rsid w:val="0091203C"/>
    <w:rsid w:val="0091270F"/>
    <w:rsid w:val="00914931"/>
    <w:rsid w:val="00914BC2"/>
    <w:rsid w:val="00915F16"/>
    <w:rsid w:val="0091657A"/>
    <w:rsid w:val="00916B96"/>
    <w:rsid w:val="00920BD9"/>
    <w:rsid w:val="009253CB"/>
    <w:rsid w:val="009254EF"/>
    <w:rsid w:val="00926359"/>
    <w:rsid w:val="009267A9"/>
    <w:rsid w:val="009267E6"/>
    <w:rsid w:val="009273E1"/>
    <w:rsid w:val="009274D8"/>
    <w:rsid w:val="00927AA0"/>
    <w:rsid w:val="00930FDB"/>
    <w:rsid w:val="00931820"/>
    <w:rsid w:val="00932426"/>
    <w:rsid w:val="00933588"/>
    <w:rsid w:val="009345A1"/>
    <w:rsid w:val="00934CED"/>
    <w:rsid w:val="00935A12"/>
    <w:rsid w:val="00936654"/>
    <w:rsid w:val="00940E22"/>
    <w:rsid w:val="00940FC3"/>
    <w:rsid w:val="00941F02"/>
    <w:rsid w:val="00942C2A"/>
    <w:rsid w:val="009457EB"/>
    <w:rsid w:val="009460FF"/>
    <w:rsid w:val="00946165"/>
    <w:rsid w:val="009466A1"/>
    <w:rsid w:val="009471D3"/>
    <w:rsid w:val="00947B1E"/>
    <w:rsid w:val="009500C4"/>
    <w:rsid w:val="0095191E"/>
    <w:rsid w:val="00952D3A"/>
    <w:rsid w:val="00953A7E"/>
    <w:rsid w:val="00953B25"/>
    <w:rsid w:val="009550E6"/>
    <w:rsid w:val="00955E6E"/>
    <w:rsid w:val="00956D6E"/>
    <w:rsid w:val="00957FD1"/>
    <w:rsid w:val="00960782"/>
    <w:rsid w:val="00960CEE"/>
    <w:rsid w:val="00966058"/>
    <w:rsid w:val="00967B20"/>
    <w:rsid w:val="00967C5B"/>
    <w:rsid w:val="009735D0"/>
    <w:rsid w:val="00973F56"/>
    <w:rsid w:val="00975DD1"/>
    <w:rsid w:val="00976834"/>
    <w:rsid w:val="00977E26"/>
    <w:rsid w:val="009803B9"/>
    <w:rsid w:val="009811AC"/>
    <w:rsid w:val="009811CC"/>
    <w:rsid w:val="00981C01"/>
    <w:rsid w:val="00983713"/>
    <w:rsid w:val="00983B4A"/>
    <w:rsid w:val="00983D81"/>
    <w:rsid w:val="00983EE9"/>
    <w:rsid w:val="00984B01"/>
    <w:rsid w:val="00985647"/>
    <w:rsid w:val="00985AB2"/>
    <w:rsid w:val="009865C6"/>
    <w:rsid w:val="00992D30"/>
    <w:rsid w:val="00994867"/>
    <w:rsid w:val="00994E19"/>
    <w:rsid w:val="009A0233"/>
    <w:rsid w:val="009A11A8"/>
    <w:rsid w:val="009A1DAD"/>
    <w:rsid w:val="009A3ACC"/>
    <w:rsid w:val="009A4C3E"/>
    <w:rsid w:val="009A4D3E"/>
    <w:rsid w:val="009A53DE"/>
    <w:rsid w:val="009A64CF"/>
    <w:rsid w:val="009B05C8"/>
    <w:rsid w:val="009B253E"/>
    <w:rsid w:val="009B2B47"/>
    <w:rsid w:val="009B36FE"/>
    <w:rsid w:val="009B7350"/>
    <w:rsid w:val="009B7DE7"/>
    <w:rsid w:val="009C08A0"/>
    <w:rsid w:val="009C10BB"/>
    <w:rsid w:val="009C172C"/>
    <w:rsid w:val="009C1A50"/>
    <w:rsid w:val="009C202B"/>
    <w:rsid w:val="009C3457"/>
    <w:rsid w:val="009C4E2E"/>
    <w:rsid w:val="009C6672"/>
    <w:rsid w:val="009C7D8C"/>
    <w:rsid w:val="009D0853"/>
    <w:rsid w:val="009D19A6"/>
    <w:rsid w:val="009D1F8A"/>
    <w:rsid w:val="009D20BF"/>
    <w:rsid w:val="009D32E1"/>
    <w:rsid w:val="009D523A"/>
    <w:rsid w:val="009D5AB6"/>
    <w:rsid w:val="009D6126"/>
    <w:rsid w:val="009D7054"/>
    <w:rsid w:val="009E0101"/>
    <w:rsid w:val="009E13B4"/>
    <w:rsid w:val="009E287D"/>
    <w:rsid w:val="009E40B2"/>
    <w:rsid w:val="009E4EE0"/>
    <w:rsid w:val="009F0614"/>
    <w:rsid w:val="009F1227"/>
    <w:rsid w:val="009F4828"/>
    <w:rsid w:val="009F5276"/>
    <w:rsid w:val="009F65A8"/>
    <w:rsid w:val="009F6776"/>
    <w:rsid w:val="009F6D87"/>
    <w:rsid w:val="009F77A4"/>
    <w:rsid w:val="009F7B5E"/>
    <w:rsid w:val="00A010A5"/>
    <w:rsid w:val="00A015B2"/>
    <w:rsid w:val="00A0178A"/>
    <w:rsid w:val="00A0197C"/>
    <w:rsid w:val="00A02323"/>
    <w:rsid w:val="00A03E64"/>
    <w:rsid w:val="00A068F7"/>
    <w:rsid w:val="00A06F5B"/>
    <w:rsid w:val="00A107D8"/>
    <w:rsid w:val="00A114B4"/>
    <w:rsid w:val="00A12029"/>
    <w:rsid w:val="00A125F3"/>
    <w:rsid w:val="00A127D5"/>
    <w:rsid w:val="00A1293B"/>
    <w:rsid w:val="00A15111"/>
    <w:rsid w:val="00A1523E"/>
    <w:rsid w:val="00A174FD"/>
    <w:rsid w:val="00A176B7"/>
    <w:rsid w:val="00A2086A"/>
    <w:rsid w:val="00A21BDC"/>
    <w:rsid w:val="00A21E76"/>
    <w:rsid w:val="00A229D0"/>
    <w:rsid w:val="00A23169"/>
    <w:rsid w:val="00A23245"/>
    <w:rsid w:val="00A23822"/>
    <w:rsid w:val="00A23F19"/>
    <w:rsid w:val="00A25E50"/>
    <w:rsid w:val="00A32C4D"/>
    <w:rsid w:val="00A34927"/>
    <w:rsid w:val="00A35AD3"/>
    <w:rsid w:val="00A417F5"/>
    <w:rsid w:val="00A42373"/>
    <w:rsid w:val="00A448ED"/>
    <w:rsid w:val="00A44959"/>
    <w:rsid w:val="00A44A73"/>
    <w:rsid w:val="00A4643F"/>
    <w:rsid w:val="00A46BAD"/>
    <w:rsid w:val="00A47DE9"/>
    <w:rsid w:val="00A47E3A"/>
    <w:rsid w:val="00A529BF"/>
    <w:rsid w:val="00A52A58"/>
    <w:rsid w:val="00A53996"/>
    <w:rsid w:val="00A54C26"/>
    <w:rsid w:val="00A555E5"/>
    <w:rsid w:val="00A56661"/>
    <w:rsid w:val="00A578A9"/>
    <w:rsid w:val="00A57AA1"/>
    <w:rsid w:val="00A57CD8"/>
    <w:rsid w:val="00A60DD5"/>
    <w:rsid w:val="00A61FA2"/>
    <w:rsid w:val="00A64C5B"/>
    <w:rsid w:val="00A64E48"/>
    <w:rsid w:val="00A6631E"/>
    <w:rsid w:val="00A666A4"/>
    <w:rsid w:val="00A6705C"/>
    <w:rsid w:val="00A706DA"/>
    <w:rsid w:val="00A70910"/>
    <w:rsid w:val="00A7263E"/>
    <w:rsid w:val="00A72C5B"/>
    <w:rsid w:val="00A73356"/>
    <w:rsid w:val="00A74590"/>
    <w:rsid w:val="00A7627A"/>
    <w:rsid w:val="00A769DB"/>
    <w:rsid w:val="00A7794B"/>
    <w:rsid w:val="00A9074D"/>
    <w:rsid w:val="00A92550"/>
    <w:rsid w:val="00A9466A"/>
    <w:rsid w:val="00A95857"/>
    <w:rsid w:val="00A96E1C"/>
    <w:rsid w:val="00A97F30"/>
    <w:rsid w:val="00AA1BED"/>
    <w:rsid w:val="00AA24EA"/>
    <w:rsid w:val="00AA27CC"/>
    <w:rsid w:val="00AA37B2"/>
    <w:rsid w:val="00AA743A"/>
    <w:rsid w:val="00AA768A"/>
    <w:rsid w:val="00AA77A3"/>
    <w:rsid w:val="00AA7FF9"/>
    <w:rsid w:val="00AB1C0E"/>
    <w:rsid w:val="00AB3022"/>
    <w:rsid w:val="00AB5039"/>
    <w:rsid w:val="00AB6181"/>
    <w:rsid w:val="00AC0B0F"/>
    <w:rsid w:val="00AC14F5"/>
    <w:rsid w:val="00AC261E"/>
    <w:rsid w:val="00AC2D06"/>
    <w:rsid w:val="00AC3709"/>
    <w:rsid w:val="00AC4AAF"/>
    <w:rsid w:val="00AC5B38"/>
    <w:rsid w:val="00AC6FFC"/>
    <w:rsid w:val="00AC7161"/>
    <w:rsid w:val="00AC7D77"/>
    <w:rsid w:val="00AD017E"/>
    <w:rsid w:val="00AD0D14"/>
    <w:rsid w:val="00AD2321"/>
    <w:rsid w:val="00AD375B"/>
    <w:rsid w:val="00AD3E21"/>
    <w:rsid w:val="00AD6379"/>
    <w:rsid w:val="00AD70B4"/>
    <w:rsid w:val="00AD72A3"/>
    <w:rsid w:val="00AD7AF2"/>
    <w:rsid w:val="00AE0864"/>
    <w:rsid w:val="00AE0EDD"/>
    <w:rsid w:val="00AE3529"/>
    <w:rsid w:val="00AE3734"/>
    <w:rsid w:val="00AE610F"/>
    <w:rsid w:val="00AE740B"/>
    <w:rsid w:val="00AE7567"/>
    <w:rsid w:val="00AF2337"/>
    <w:rsid w:val="00AF2D71"/>
    <w:rsid w:val="00AF2E5A"/>
    <w:rsid w:val="00AF34E0"/>
    <w:rsid w:val="00AF3AB3"/>
    <w:rsid w:val="00AF49EE"/>
    <w:rsid w:val="00AF7564"/>
    <w:rsid w:val="00B01D03"/>
    <w:rsid w:val="00B025C3"/>
    <w:rsid w:val="00B0345E"/>
    <w:rsid w:val="00B040AC"/>
    <w:rsid w:val="00B04A92"/>
    <w:rsid w:val="00B04CCF"/>
    <w:rsid w:val="00B06AB3"/>
    <w:rsid w:val="00B124B6"/>
    <w:rsid w:val="00B14784"/>
    <w:rsid w:val="00B157ED"/>
    <w:rsid w:val="00B20621"/>
    <w:rsid w:val="00B21428"/>
    <w:rsid w:val="00B21A84"/>
    <w:rsid w:val="00B22535"/>
    <w:rsid w:val="00B245B7"/>
    <w:rsid w:val="00B2546F"/>
    <w:rsid w:val="00B26BE2"/>
    <w:rsid w:val="00B26E01"/>
    <w:rsid w:val="00B309D5"/>
    <w:rsid w:val="00B3125C"/>
    <w:rsid w:val="00B318F2"/>
    <w:rsid w:val="00B3223E"/>
    <w:rsid w:val="00B35BE4"/>
    <w:rsid w:val="00B364A6"/>
    <w:rsid w:val="00B379FC"/>
    <w:rsid w:val="00B42E1F"/>
    <w:rsid w:val="00B42F1C"/>
    <w:rsid w:val="00B46C1E"/>
    <w:rsid w:val="00B47C43"/>
    <w:rsid w:val="00B50F29"/>
    <w:rsid w:val="00B51F69"/>
    <w:rsid w:val="00B52AAB"/>
    <w:rsid w:val="00B53833"/>
    <w:rsid w:val="00B550D5"/>
    <w:rsid w:val="00B57A99"/>
    <w:rsid w:val="00B6046A"/>
    <w:rsid w:val="00B61AC5"/>
    <w:rsid w:val="00B62383"/>
    <w:rsid w:val="00B70B8F"/>
    <w:rsid w:val="00B7103C"/>
    <w:rsid w:val="00B72CEC"/>
    <w:rsid w:val="00B732EA"/>
    <w:rsid w:val="00B73BCC"/>
    <w:rsid w:val="00B74537"/>
    <w:rsid w:val="00B75CC6"/>
    <w:rsid w:val="00B76874"/>
    <w:rsid w:val="00B775F5"/>
    <w:rsid w:val="00B82839"/>
    <w:rsid w:val="00B82D1A"/>
    <w:rsid w:val="00B84149"/>
    <w:rsid w:val="00B85339"/>
    <w:rsid w:val="00B86E67"/>
    <w:rsid w:val="00B87A29"/>
    <w:rsid w:val="00B91B64"/>
    <w:rsid w:val="00B9224D"/>
    <w:rsid w:val="00B936CC"/>
    <w:rsid w:val="00B94664"/>
    <w:rsid w:val="00B953F7"/>
    <w:rsid w:val="00B95CEE"/>
    <w:rsid w:val="00B961AC"/>
    <w:rsid w:val="00BA0DD3"/>
    <w:rsid w:val="00BA12B7"/>
    <w:rsid w:val="00BA2811"/>
    <w:rsid w:val="00BA51D6"/>
    <w:rsid w:val="00BA6B90"/>
    <w:rsid w:val="00BA6C17"/>
    <w:rsid w:val="00BA71CF"/>
    <w:rsid w:val="00BA7E03"/>
    <w:rsid w:val="00BB03B4"/>
    <w:rsid w:val="00BB1D4C"/>
    <w:rsid w:val="00BB3891"/>
    <w:rsid w:val="00BB4432"/>
    <w:rsid w:val="00BB4DC0"/>
    <w:rsid w:val="00BB6228"/>
    <w:rsid w:val="00BB6C39"/>
    <w:rsid w:val="00BC5C9C"/>
    <w:rsid w:val="00BC6331"/>
    <w:rsid w:val="00BD0C61"/>
    <w:rsid w:val="00BD25CB"/>
    <w:rsid w:val="00BD32AA"/>
    <w:rsid w:val="00BD34CA"/>
    <w:rsid w:val="00BD43F4"/>
    <w:rsid w:val="00BD52C7"/>
    <w:rsid w:val="00BD5D40"/>
    <w:rsid w:val="00BD656B"/>
    <w:rsid w:val="00BD737B"/>
    <w:rsid w:val="00BE15F7"/>
    <w:rsid w:val="00BE1F64"/>
    <w:rsid w:val="00BE3B5B"/>
    <w:rsid w:val="00BE422C"/>
    <w:rsid w:val="00BE498F"/>
    <w:rsid w:val="00BE7260"/>
    <w:rsid w:val="00BF1064"/>
    <w:rsid w:val="00BF1224"/>
    <w:rsid w:val="00BF2D68"/>
    <w:rsid w:val="00BF2FB5"/>
    <w:rsid w:val="00BF47E7"/>
    <w:rsid w:val="00BF59AD"/>
    <w:rsid w:val="00BF6886"/>
    <w:rsid w:val="00BF7CF0"/>
    <w:rsid w:val="00C00D39"/>
    <w:rsid w:val="00C045FE"/>
    <w:rsid w:val="00C04A47"/>
    <w:rsid w:val="00C0577E"/>
    <w:rsid w:val="00C06B07"/>
    <w:rsid w:val="00C07A07"/>
    <w:rsid w:val="00C101A1"/>
    <w:rsid w:val="00C10E13"/>
    <w:rsid w:val="00C116D3"/>
    <w:rsid w:val="00C153F6"/>
    <w:rsid w:val="00C208A5"/>
    <w:rsid w:val="00C30471"/>
    <w:rsid w:val="00C31868"/>
    <w:rsid w:val="00C342D4"/>
    <w:rsid w:val="00C40352"/>
    <w:rsid w:val="00C4161B"/>
    <w:rsid w:val="00C41928"/>
    <w:rsid w:val="00C43B1D"/>
    <w:rsid w:val="00C45106"/>
    <w:rsid w:val="00C4562A"/>
    <w:rsid w:val="00C45850"/>
    <w:rsid w:val="00C45D2B"/>
    <w:rsid w:val="00C4643D"/>
    <w:rsid w:val="00C46B12"/>
    <w:rsid w:val="00C47841"/>
    <w:rsid w:val="00C50718"/>
    <w:rsid w:val="00C51981"/>
    <w:rsid w:val="00C51D18"/>
    <w:rsid w:val="00C54E4D"/>
    <w:rsid w:val="00C55043"/>
    <w:rsid w:val="00C558FD"/>
    <w:rsid w:val="00C55C60"/>
    <w:rsid w:val="00C56071"/>
    <w:rsid w:val="00C56375"/>
    <w:rsid w:val="00C579BB"/>
    <w:rsid w:val="00C61A27"/>
    <w:rsid w:val="00C62D3F"/>
    <w:rsid w:val="00C63981"/>
    <w:rsid w:val="00C6689E"/>
    <w:rsid w:val="00C6696F"/>
    <w:rsid w:val="00C67A65"/>
    <w:rsid w:val="00C72610"/>
    <w:rsid w:val="00C72EE6"/>
    <w:rsid w:val="00C74BF0"/>
    <w:rsid w:val="00C755BE"/>
    <w:rsid w:val="00C75FA4"/>
    <w:rsid w:val="00C807FB"/>
    <w:rsid w:val="00C823FE"/>
    <w:rsid w:val="00C82CB5"/>
    <w:rsid w:val="00C902B6"/>
    <w:rsid w:val="00C91727"/>
    <w:rsid w:val="00C928E1"/>
    <w:rsid w:val="00C9290F"/>
    <w:rsid w:val="00C92A4B"/>
    <w:rsid w:val="00C93F1E"/>
    <w:rsid w:val="00C94035"/>
    <w:rsid w:val="00C9631B"/>
    <w:rsid w:val="00C9717A"/>
    <w:rsid w:val="00C9751F"/>
    <w:rsid w:val="00C97DDA"/>
    <w:rsid w:val="00CA0B98"/>
    <w:rsid w:val="00CA4324"/>
    <w:rsid w:val="00CA46EC"/>
    <w:rsid w:val="00CA4CB9"/>
    <w:rsid w:val="00CB4E83"/>
    <w:rsid w:val="00CB5A27"/>
    <w:rsid w:val="00CB5CEB"/>
    <w:rsid w:val="00CB6A1D"/>
    <w:rsid w:val="00CB7107"/>
    <w:rsid w:val="00CC3312"/>
    <w:rsid w:val="00CC3813"/>
    <w:rsid w:val="00CC70D5"/>
    <w:rsid w:val="00CD0760"/>
    <w:rsid w:val="00CD0C9D"/>
    <w:rsid w:val="00CD0DA4"/>
    <w:rsid w:val="00CD22A2"/>
    <w:rsid w:val="00CD53A2"/>
    <w:rsid w:val="00CD5748"/>
    <w:rsid w:val="00CD6155"/>
    <w:rsid w:val="00CE08AD"/>
    <w:rsid w:val="00CE1D04"/>
    <w:rsid w:val="00CE21F6"/>
    <w:rsid w:val="00CE2EC9"/>
    <w:rsid w:val="00CE3FEC"/>
    <w:rsid w:val="00CE4E86"/>
    <w:rsid w:val="00CE64FC"/>
    <w:rsid w:val="00CF1E94"/>
    <w:rsid w:val="00CF380A"/>
    <w:rsid w:val="00CF5C73"/>
    <w:rsid w:val="00D00A84"/>
    <w:rsid w:val="00D0144B"/>
    <w:rsid w:val="00D01663"/>
    <w:rsid w:val="00D03480"/>
    <w:rsid w:val="00D03AFF"/>
    <w:rsid w:val="00D04919"/>
    <w:rsid w:val="00D06C50"/>
    <w:rsid w:val="00D07C33"/>
    <w:rsid w:val="00D12318"/>
    <w:rsid w:val="00D13AB3"/>
    <w:rsid w:val="00D20016"/>
    <w:rsid w:val="00D20D8C"/>
    <w:rsid w:val="00D23F34"/>
    <w:rsid w:val="00D2537D"/>
    <w:rsid w:val="00D25984"/>
    <w:rsid w:val="00D25AE1"/>
    <w:rsid w:val="00D2765B"/>
    <w:rsid w:val="00D2786A"/>
    <w:rsid w:val="00D27E8A"/>
    <w:rsid w:val="00D30458"/>
    <w:rsid w:val="00D30784"/>
    <w:rsid w:val="00D313AB"/>
    <w:rsid w:val="00D32967"/>
    <w:rsid w:val="00D33F99"/>
    <w:rsid w:val="00D347D8"/>
    <w:rsid w:val="00D34BA4"/>
    <w:rsid w:val="00D3507D"/>
    <w:rsid w:val="00D35D99"/>
    <w:rsid w:val="00D36E61"/>
    <w:rsid w:val="00D3715E"/>
    <w:rsid w:val="00D42254"/>
    <w:rsid w:val="00D43258"/>
    <w:rsid w:val="00D434D1"/>
    <w:rsid w:val="00D448BF"/>
    <w:rsid w:val="00D44ADB"/>
    <w:rsid w:val="00D4581E"/>
    <w:rsid w:val="00D4582F"/>
    <w:rsid w:val="00D45B9A"/>
    <w:rsid w:val="00D503EF"/>
    <w:rsid w:val="00D51CCD"/>
    <w:rsid w:val="00D52FB4"/>
    <w:rsid w:val="00D57268"/>
    <w:rsid w:val="00D61472"/>
    <w:rsid w:val="00D64D82"/>
    <w:rsid w:val="00D65356"/>
    <w:rsid w:val="00D662A1"/>
    <w:rsid w:val="00D666D9"/>
    <w:rsid w:val="00D66824"/>
    <w:rsid w:val="00D712E7"/>
    <w:rsid w:val="00D71836"/>
    <w:rsid w:val="00D7334B"/>
    <w:rsid w:val="00D76B53"/>
    <w:rsid w:val="00D76DFB"/>
    <w:rsid w:val="00D76F08"/>
    <w:rsid w:val="00D77104"/>
    <w:rsid w:val="00D8075B"/>
    <w:rsid w:val="00D80951"/>
    <w:rsid w:val="00D83570"/>
    <w:rsid w:val="00D84165"/>
    <w:rsid w:val="00D8431D"/>
    <w:rsid w:val="00D869F3"/>
    <w:rsid w:val="00D9112A"/>
    <w:rsid w:val="00D92219"/>
    <w:rsid w:val="00D946DC"/>
    <w:rsid w:val="00D94A26"/>
    <w:rsid w:val="00D94ADD"/>
    <w:rsid w:val="00D96331"/>
    <w:rsid w:val="00D96EA8"/>
    <w:rsid w:val="00D96F0B"/>
    <w:rsid w:val="00DA239C"/>
    <w:rsid w:val="00DA3128"/>
    <w:rsid w:val="00DA4299"/>
    <w:rsid w:val="00DA4AE9"/>
    <w:rsid w:val="00DA575E"/>
    <w:rsid w:val="00DA5D14"/>
    <w:rsid w:val="00DA732C"/>
    <w:rsid w:val="00DB28B5"/>
    <w:rsid w:val="00DB2A2B"/>
    <w:rsid w:val="00DB719A"/>
    <w:rsid w:val="00DC08CB"/>
    <w:rsid w:val="00DC13BC"/>
    <w:rsid w:val="00DC4784"/>
    <w:rsid w:val="00DC4AF6"/>
    <w:rsid w:val="00DC4E93"/>
    <w:rsid w:val="00DC5E18"/>
    <w:rsid w:val="00DD103C"/>
    <w:rsid w:val="00DD11F6"/>
    <w:rsid w:val="00DD13C5"/>
    <w:rsid w:val="00DD1B40"/>
    <w:rsid w:val="00DD3DDA"/>
    <w:rsid w:val="00DD43FF"/>
    <w:rsid w:val="00DD699D"/>
    <w:rsid w:val="00DD6E4D"/>
    <w:rsid w:val="00DE0569"/>
    <w:rsid w:val="00DE0E8B"/>
    <w:rsid w:val="00DE21AA"/>
    <w:rsid w:val="00DE26FB"/>
    <w:rsid w:val="00DE2A4D"/>
    <w:rsid w:val="00DE3D13"/>
    <w:rsid w:val="00DE3D9C"/>
    <w:rsid w:val="00DE3DF4"/>
    <w:rsid w:val="00DE44D8"/>
    <w:rsid w:val="00DE50AD"/>
    <w:rsid w:val="00DE7CE6"/>
    <w:rsid w:val="00DE7D2A"/>
    <w:rsid w:val="00DE7EBB"/>
    <w:rsid w:val="00DF2030"/>
    <w:rsid w:val="00DF45EA"/>
    <w:rsid w:val="00DF5FD3"/>
    <w:rsid w:val="00DF7AC8"/>
    <w:rsid w:val="00E0008B"/>
    <w:rsid w:val="00E01C97"/>
    <w:rsid w:val="00E02FFE"/>
    <w:rsid w:val="00E03321"/>
    <w:rsid w:val="00E03A1A"/>
    <w:rsid w:val="00E04EE7"/>
    <w:rsid w:val="00E0773D"/>
    <w:rsid w:val="00E102BD"/>
    <w:rsid w:val="00E1095A"/>
    <w:rsid w:val="00E115C1"/>
    <w:rsid w:val="00E14846"/>
    <w:rsid w:val="00E14B97"/>
    <w:rsid w:val="00E14DAB"/>
    <w:rsid w:val="00E1571D"/>
    <w:rsid w:val="00E160B2"/>
    <w:rsid w:val="00E16572"/>
    <w:rsid w:val="00E17387"/>
    <w:rsid w:val="00E214DB"/>
    <w:rsid w:val="00E22299"/>
    <w:rsid w:val="00E22BD7"/>
    <w:rsid w:val="00E2319F"/>
    <w:rsid w:val="00E236F0"/>
    <w:rsid w:val="00E24E8D"/>
    <w:rsid w:val="00E25314"/>
    <w:rsid w:val="00E25C6E"/>
    <w:rsid w:val="00E31C71"/>
    <w:rsid w:val="00E3252E"/>
    <w:rsid w:val="00E331DD"/>
    <w:rsid w:val="00E33917"/>
    <w:rsid w:val="00E35827"/>
    <w:rsid w:val="00E37626"/>
    <w:rsid w:val="00E40428"/>
    <w:rsid w:val="00E42077"/>
    <w:rsid w:val="00E4365C"/>
    <w:rsid w:val="00E440BD"/>
    <w:rsid w:val="00E44FDE"/>
    <w:rsid w:val="00E4589B"/>
    <w:rsid w:val="00E46007"/>
    <w:rsid w:val="00E465BE"/>
    <w:rsid w:val="00E47CCD"/>
    <w:rsid w:val="00E50A5D"/>
    <w:rsid w:val="00E5108F"/>
    <w:rsid w:val="00E512A7"/>
    <w:rsid w:val="00E5138B"/>
    <w:rsid w:val="00E51D1A"/>
    <w:rsid w:val="00E5265B"/>
    <w:rsid w:val="00E53BB5"/>
    <w:rsid w:val="00E54516"/>
    <w:rsid w:val="00E55810"/>
    <w:rsid w:val="00E5787E"/>
    <w:rsid w:val="00E57C07"/>
    <w:rsid w:val="00E60808"/>
    <w:rsid w:val="00E6241F"/>
    <w:rsid w:val="00E62632"/>
    <w:rsid w:val="00E62C25"/>
    <w:rsid w:val="00E6470F"/>
    <w:rsid w:val="00E64CFC"/>
    <w:rsid w:val="00E677F9"/>
    <w:rsid w:val="00E70814"/>
    <w:rsid w:val="00E73352"/>
    <w:rsid w:val="00E76286"/>
    <w:rsid w:val="00E76509"/>
    <w:rsid w:val="00E76949"/>
    <w:rsid w:val="00E82122"/>
    <w:rsid w:val="00E830D7"/>
    <w:rsid w:val="00E8321D"/>
    <w:rsid w:val="00E848AD"/>
    <w:rsid w:val="00E85922"/>
    <w:rsid w:val="00E860CA"/>
    <w:rsid w:val="00E876E7"/>
    <w:rsid w:val="00E90BE6"/>
    <w:rsid w:val="00E90C50"/>
    <w:rsid w:val="00E93F75"/>
    <w:rsid w:val="00E94A42"/>
    <w:rsid w:val="00E94F3A"/>
    <w:rsid w:val="00E95A6D"/>
    <w:rsid w:val="00E961B7"/>
    <w:rsid w:val="00E96CE8"/>
    <w:rsid w:val="00E972B3"/>
    <w:rsid w:val="00EA064C"/>
    <w:rsid w:val="00EA0865"/>
    <w:rsid w:val="00EA0A2F"/>
    <w:rsid w:val="00EA0B12"/>
    <w:rsid w:val="00EA0EEF"/>
    <w:rsid w:val="00EA188A"/>
    <w:rsid w:val="00EA1AF4"/>
    <w:rsid w:val="00EA2218"/>
    <w:rsid w:val="00EA248E"/>
    <w:rsid w:val="00EA2A0E"/>
    <w:rsid w:val="00EA53D1"/>
    <w:rsid w:val="00EA5B29"/>
    <w:rsid w:val="00EA5F60"/>
    <w:rsid w:val="00EB43B6"/>
    <w:rsid w:val="00EB576A"/>
    <w:rsid w:val="00EB6BF5"/>
    <w:rsid w:val="00EB7CFD"/>
    <w:rsid w:val="00EC1565"/>
    <w:rsid w:val="00EC2124"/>
    <w:rsid w:val="00EC2F06"/>
    <w:rsid w:val="00EC3632"/>
    <w:rsid w:val="00EC431F"/>
    <w:rsid w:val="00EC7558"/>
    <w:rsid w:val="00ED18E3"/>
    <w:rsid w:val="00ED2597"/>
    <w:rsid w:val="00ED349A"/>
    <w:rsid w:val="00ED6E76"/>
    <w:rsid w:val="00ED7025"/>
    <w:rsid w:val="00ED7B87"/>
    <w:rsid w:val="00EE2CD1"/>
    <w:rsid w:val="00EE4ABD"/>
    <w:rsid w:val="00EE633F"/>
    <w:rsid w:val="00EE7ADD"/>
    <w:rsid w:val="00EF10F5"/>
    <w:rsid w:val="00EF1BE3"/>
    <w:rsid w:val="00EF265C"/>
    <w:rsid w:val="00EF2D96"/>
    <w:rsid w:val="00EF2EC5"/>
    <w:rsid w:val="00EF3E2B"/>
    <w:rsid w:val="00EF4488"/>
    <w:rsid w:val="00EF45CB"/>
    <w:rsid w:val="00F00E1B"/>
    <w:rsid w:val="00F01B79"/>
    <w:rsid w:val="00F02B05"/>
    <w:rsid w:val="00F02F38"/>
    <w:rsid w:val="00F038D4"/>
    <w:rsid w:val="00F068D6"/>
    <w:rsid w:val="00F06A1C"/>
    <w:rsid w:val="00F10461"/>
    <w:rsid w:val="00F10537"/>
    <w:rsid w:val="00F108A5"/>
    <w:rsid w:val="00F10CB2"/>
    <w:rsid w:val="00F12033"/>
    <w:rsid w:val="00F13307"/>
    <w:rsid w:val="00F1334E"/>
    <w:rsid w:val="00F13CA5"/>
    <w:rsid w:val="00F1485E"/>
    <w:rsid w:val="00F14D1C"/>
    <w:rsid w:val="00F27FAA"/>
    <w:rsid w:val="00F30813"/>
    <w:rsid w:val="00F31293"/>
    <w:rsid w:val="00F31FD6"/>
    <w:rsid w:val="00F3511E"/>
    <w:rsid w:val="00F41022"/>
    <w:rsid w:val="00F448C1"/>
    <w:rsid w:val="00F4583A"/>
    <w:rsid w:val="00F458E0"/>
    <w:rsid w:val="00F47F89"/>
    <w:rsid w:val="00F51531"/>
    <w:rsid w:val="00F52710"/>
    <w:rsid w:val="00F56730"/>
    <w:rsid w:val="00F5740A"/>
    <w:rsid w:val="00F60654"/>
    <w:rsid w:val="00F61807"/>
    <w:rsid w:val="00F63BCB"/>
    <w:rsid w:val="00F6465F"/>
    <w:rsid w:val="00F64DCA"/>
    <w:rsid w:val="00F65BB2"/>
    <w:rsid w:val="00F65BDE"/>
    <w:rsid w:val="00F66D46"/>
    <w:rsid w:val="00F7032E"/>
    <w:rsid w:val="00F711A4"/>
    <w:rsid w:val="00F7524F"/>
    <w:rsid w:val="00F752D9"/>
    <w:rsid w:val="00F754F8"/>
    <w:rsid w:val="00F75BC0"/>
    <w:rsid w:val="00F77D25"/>
    <w:rsid w:val="00F807C2"/>
    <w:rsid w:val="00F81637"/>
    <w:rsid w:val="00F817C3"/>
    <w:rsid w:val="00F81981"/>
    <w:rsid w:val="00F82C4F"/>
    <w:rsid w:val="00F84B4E"/>
    <w:rsid w:val="00F87D17"/>
    <w:rsid w:val="00F9026C"/>
    <w:rsid w:val="00F90888"/>
    <w:rsid w:val="00F91521"/>
    <w:rsid w:val="00F918D7"/>
    <w:rsid w:val="00F94424"/>
    <w:rsid w:val="00F9555A"/>
    <w:rsid w:val="00F97667"/>
    <w:rsid w:val="00FA0099"/>
    <w:rsid w:val="00FA0816"/>
    <w:rsid w:val="00FA2A87"/>
    <w:rsid w:val="00FA3333"/>
    <w:rsid w:val="00FA4DA0"/>
    <w:rsid w:val="00FA6840"/>
    <w:rsid w:val="00FA6AB5"/>
    <w:rsid w:val="00FB0E94"/>
    <w:rsid w:val="00FB14CD"/>
    <w:rsid w:val="00FB2EC5"/>
    <w:rsid w:val="00FB4CB5"/>
    <w:rsid w:val="00FB50EE"/>
    <w:rsid w:val="00FB6ABA"/>
    <w:rsid w:val="00FB6FD4"/>
    <w:rsid w:val="00FB7AA9"/>
    <w:rsid w:val="00FC0284"/>
    <w:rsid w:val="00FC07C1"/>
    <w:rsid w:val="00FC2C72"/>
    <w:rsid w:val="00FC2F02"/>
    <w:rsid w:val="00FC4DAF"/>
    <w:rsid w:val="00FC5858"/>
    <w:rsid w:val="00FC6A45"/>
    <w:rsid w:val="00FD00D3"/>
    <w:rsid w:val="00FD12DF"/>
    <w:rsid w:val="00FD137C"/>
    <w:rsid w:val="00FD1789"/>
    <w:rsid w:val="00FD4598"/>
    <w:rsid w:val="00FD5886"/>
    <w:rsid w:val="00FD6C74"/>
    <w:rsid w:val="00FD6DE8"/>
    <w:rsid w:val="00FD718C"/>
    <w:rsid w:val="00FD7249"/>
    <w:rsid w:val="00FE03E3"/>
    <w:rsid w:val="00FE247B"/>
    <w:rsid w:val="00FE32AE"/>
    <w:rsid w:val="00FE557A"/>
    <w:rsid w:val="00FF3192"/>
    <w:rsid w:val="00FF3B86"/>
    <w:rsid w:val="00FF3C1F"/>
    <w:rsid w:val="00FF5490"/>
    <w:rsid w:val="00FF5536"/>
    <w:rsid w:val="00FF6495"/>
    <w:rsid w:val="00FF6F32"/>
    <w:rsid w:val="00FF7064"/>
    <w:rsid w:val="00FF75E1"/>
    <w:rsid w:val="00FF78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F512F"/>
  <w14:defaultImageDpi w14:val="300"/>
  <w15:chartTrackingRefBased/>
  <w15:docId w15:val="{A54599F4-C70D-4967-8C09-CE01530A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D4325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51C80"/>
    <w:pPr>
      <w:shd w:val="clear" w:color="auto" w:fill="000080"/>
    </w:pPr>
    <w:rPr>
      <w:rFonts w:ascii="Tahoma" w:hAnsi="Tahoma" w:cs="Tahoma"/>
      <w:sz w:val="20"/>
      <w:szCs w:val="20"/>
    </w:rPr>
  </w:style>
  <w:style w:type="paragraph" w:styleId="FootnoteText">
    <w:name w:val="footnote text"/>
    <w:basedOn w:val="Normal"/>
    <w:link w:val="FootnoteTextChar"/>
    <w:semiHidden/>
    <w:rsid w:val="00B84149"/>
    <w:rPr>
      <w:sz w:val="20"/>
      <w:szCs w:val="20"/>
    </w:rPr>
  </w:style>
  <w:style w:type="character" w:styleId="FootnoteReference">
    <w:name w:val="footnote reference"/>
    <w:semiHidden/>
    <w:rsid w:val="00B84149"/>
    <w:rPr>
      <w:vertAlign w:val="superscript"/>
    </w:rPr>
  </w:style>
  <w:style w:type="character" w:styleId="CommentReference">
    <w:name w:val="annotation reference"/>
    <w:uiPriority w:val="99"/>
    <w:semiHidden/>
    <w:rsid w:val="00463444"/>
    <w:rPr>
      <w:sz w:val="16"/>
      <w:szCs w:val="16"/>
    </w:rPr>
  </w:style>
  <w:style w:type="paragraph" w:styleId="CommentText">
    <w:name w:val="annotation text"/>
    <w:basedOn w:val="Normal"/>
    <w:link w:val="CommentTextChar"/>
    <w:uiPriority w:val="99"/>
    <w:semiHidden/>
    <w:rsid w:val="00463444"/>
    <w:rPr>
      <w:sz w:val="20"/>
      <w:szCs w:val="20"/>
    </w:rPr>
  </w:style>
  <w:style w:type="paragraph" w:styleId="CommentSubject">
    <w:name w:val="annotation subject"/>
    <w:basedOn w:val="CommentText"/>
    <w:next w:val="CommentText"/>
    <w:semiHidden/>
    <w:rsid w:val="00463444"/>
    <w:rPr>
      <w:b/>
      <w:bCs/>
    </w:rPr>
  </w:style>
  <w:style w:type="paragraph" w:styleId="BalloonText">
    <w:name w:val="Balloon Text"/>
    <w:basedOn w:val="Normal"/>
    <w:semiHidden/>
    <w:rsid w:val="00463444"/>
    <w:rPr>
      <w:rFonts w:ascii="Tahoma" w:hAnsi="Tahoma" w:cs="Tahoma"/>
      <w:sz w:val="16"/>
      <w:szCs w:val="16"/>
    </w:rPr>
  </w:style>
  <w:style w:type="paragraph" w:styleId="Footer">
    <w:name w:val="footer"/>
    <w:basedOn w:val="Normal"/>
    <w:link w:val="FooterChar"/>
    <w:uiPriority w:val="99"/>
    <w:unhideWhenUsed/>
    <w:rsid w:val="00D2537D"/>
    <w:pPr>
      <w:tabs>
        <w:tab w:val="center" w:pos="4320"/>
        <w:tab w:val="right" w:pos="8640"/>
      </w:tabs>
    </w:pPr>
  </w:style>
  <w:style w:type="character" w:customStyle="1" w:styleId="FooterChar">
    <w:name w:val="Footer Char"/>
    <w:link w:val="Footer"/>
    <w:uiPriority w:val="99"/>
    <w:rsid w:val="00D2537D"/>
    <w:rPr>
      <w:sz w:val="24"/>
      <w:szCs w:val="24"/>
      <w:lang w:eastAsia="ja-JP"/>
    </w:rPr>
  </w:style>
  <w:style w:type="character" w:styleId="PageNumber">
    <w:name w:val="page number"/>
    <w:uiPriority w:val="99"/>
    <w:semiHidden/>
    <w:unhideWhenUsed/>
    <w:rsid w:val="00D2537D"/>
  </w:style>
  <w:style w:type="paragraph" w:styleId="NormalWeb">
    <w:name w:val="Normal (Web)"/>
    <w:basedOn w:val="Normal"/>
    <w:uiPriority w:val="99"/>
    <w:semiHidden/>
    <w:unhideWhenUsed/>
    <w:rsid w:val="002E0883"/>
    <w:pPr>
      <w:spacing w:before="100" w:beforeAutospacing="1" w:after="100" w:afterAutospacing="1"/>
    </w:pPr>
    <w:rPr>
      <w:rFonts w:ascii="Times" w:hAnsi="Times"/>
      <w:sz w:val="20"/>
      <w:szCs w:val="20"/>
      <w:lang w:eastAsia="en-US"/>
    </w:rPr>
  </w:style>
  <w:style w:type="character" w:customStyle="1" w:styleId="FootnoteTextChar">
    <w:name w:val="Footnote Text Char"/>
    <w:link w:val="FootnoteText"/>
    <w:semiHidden/>
    <w:rsid w:val="001A1486"/>
    <w:rPr>
      <w:lang w:eastAsia="ja-JP"/>
    </w:rPr>
  </w:style>
  <w:style w:type="character" w:customStyle="1" w:styleId="CommentTextChar">
    <w:name w:val="Comment Text Char"/>
    <w:link w:val="CommentText"/>
    <w:uiPriority w:val="99"/>
    <w:semiHidden/>
    <w:rsid w:val="00CD0DA4"/>
    <w:rPr>
      <w:lang w:eastAsia="ja-JP"/>
    </w:rPr>
  </w:style>
  <w:style w:type="paragraph" w:customStyle="1" w:styleId="p1">
    <w:name w:val="p1"/>
    <w:basedOn w:val="Normal"/>
    <w:rsid w:val="0014173F"/>
    <w:rPr>
      <w:rFonts w:ascii="Helvetica" w:hAnsi="Helvetica"/>
      <w:sz w:val="18"/>
      <w:szCs w:val="18"/>
      <w:lang w:eastAsia="en-US"/>
    </w:rPr>
  </w:style>
  <w:style w:type="character" w:customStyle="1" w:styleId="apple-converted-space">
    <w:name w:val="apple-converted-space"/>
    <w:rsid w:val="0063596F"/>
  </w:style>
  <w:style w:type="character" w:styleId="Hyperlink">
    <w:name w:val="Hyperlink"/>
    <w:uiPriority w:val="99"/>
    <w:semiHidden/>
    <w:unhideWhenUsed/>
    <w:rsid w:val="0063596F"/>
    <w:rPr>
      <w:color w:val="0000FF"/>
      <w:u w:val="single"/>
    </w:rPr>
  </w:style>
  <w:style w:type="character" w:styleId="FollowedHyperlink">
    <w:name w:val="FollowedHyperlink"/>
    <w:uiPriority w:val="99"/>
    <w:semiHidden/>
    <w:unhideWhenUsed/>
    <w:rsid w:val="00874E2F"/>
    <w:rPr>
      <w:color w:val="954F72"/>
      <w:u w:val="single"/>
    </w:rPr>
  </w:style>
  <w:style w:type="paragraph" w:styleId="Header">
    <w:name w:val="header"/>
    <w:basedOn w:val="Normal"/>
    <w:link w:val="HeaderChar"/>
    <w:uiPriority w:val="99"/>
    <w:unhideWhenUsed/>
    <w:rsid w:val="00F807C2"/>
    <w:pPr>
      <w:tabs>
        <w:tab w:val="center" w:pos="4680"/>
        <w:tab w:val="right" w:pos="9360"/>
      </w:tabs>
    </w:pPr>
  </w:style>
  <w:style w:type="character" w:customStyle="1" w:styleId="HeaderChar">
    <w:name w:val="Header Char"/>
    <w:link w:val="Header"/>
    <w:uiPriority w:val="99"/>
    <w:rsid w:val="00F807C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808">
      <w:bodyDiv w:val="1"/>
      <w:marLeft w:val="0"/>
      <w:marRight w:val="0"/>
      <w:marTop w:val="0"/>
      <w:marBottom w:val="0"/>
      <w:divBdr>
        <w:top w:val="none" w:sz="0" w:space="0" w:color="auto"/>
        <w:left w:val="none" w:sz="0" w:space="0" w:color="auto"/>
        <w:bottom w:val="none" w:sz="0" w:space="0" w:color="auto"/>
        <w:right w:val="none" w:sz="0" w:space="0" w:color="auto"/>
      </w:divBdr>
    </w:div>
    <w:div w:id="194584476">
      <w:bodyDiv w:val="1"/>
      <w:marLeft w:val="0"/>
      <w:marRight w:val="0"/>
      <w:marTop w:val="0"/>
      <w:marBottom w:val="0"/>
      <w:divBdr>
        <w:top w:val="none" w:sz="0" w:space="0" w:color="auto"/>
        <w:left w:val="none" w:sz="0" w:space="0" w:color="auto"/>
        <w:bottom w:val="none" w:sz="0" w:space="0" w:color="auto"/>
        <w:right w:val="none" w:sz="0" w:space="0" w:color="auto"/>
      </w:divBdr>
      <w:divsChild>
        <w:div w:id="635064232">
          <w:marLeft w:val="0"/>
          <w:marRight w:val="0"/>
          <w:marTop w:val="0"/>
          <w:marBottom w:val="0"/>
          <w:divBdr>
            <w:top w:val="none" w:sz="0" w:space="0" w:color="auto"/>
            <w:left w:val="none" w:sz="0" w:space="0" w:color="auto"/>
            <w:bottom w:val="none" w:sz="0" w:space="0" w:color="auto"/>
            <w:right w:val="none" w:sz="0" w:space="0" w:color="auto"/>
          </w:divBdr>
          <w:divsChild>
            <w:div w:id="351342514">
              <w:marLeft w:val="0"/>
              <w:marRight w:val="0"/>
              <w:marTop w:val="0"/>
              <w:marBottom w:val="0"/>
              <w:divBdr>
                <w:top w:val="none" w:sz="0" w:space="0" w:color="auto"/>
                <w:left w:val="none" w:sz="0" w:space="0" w:color="auto"/>
                <w:bottom w:val="none" w:sz="0" w:space="0" w:color="auto"/>
                <w:right w:val="none" w:sz="0" w:space="0" w:color="auto"/>
              </w:divBdr>
              <w:divsChild>
                <w:div w:id="932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5231">
      <w:bodyDiv w:val="1"/>
      <w:marLeft w:val="0"/>
      <w:marRight w:val="0"/>
      <w:marTop w:val="0"/>
      <w:marBottom w:val="0"/>
      <w:divBdr>
        <w:top w:val="none" w:sz="0" w:space="0" w:color="auto"/>
        <w:left w:val="none" w:sz="0" w:space="0" w:color="auto"/>
        <w:bottom w:val="none" w:sz="0" w:space="0" w:color="auto"/>
        <w:right w:val="none" w:sz="0" w:space="0" w:color="auto"/>
      </w:divBdr>
      <w:divsChild>
        <w:div w:id="2143619834">
          <w:marLeft w:val="0"/>
          <w:marRight w:val="0"/>
          <w:marTop w:val="0"/>
          <w:marBottom w:val="0"/>
          <w:divBdr>
            <w:top w:val="none" w:sz="0" w:space="0" w:color="auto"/>
            <w:left w:val="none" w:sz="0" w:space="0" w:color="auto"/>
            <w:bottom w:val="none" w:sz="0" w:space="0" w:color="auto"/>
            <w:right w:val="none" w:sz="0" w:space="0" w:color="auto"/>
          </w:divBdr>
          <w:divsChild>
            <w:div w:id="2079551612">
              <w:marLeft w:val="0"/>
              <w:marRight w:val="0"/>
              <w:marTop w:val="0"/>
              <w:marBottom w:val="0"/>
              <w:divBdr>
                <w:top w:val="none" w:sz="0" w:space="0" w:color="auto"/>
                <w:left w:val="none" w:sz="0" w:space="0" w:color="auto"/>
                <w:bottom w:val="none" w:sz="0" w:space="0" w:color="auto"/>
                <w:right w:val="none" w:sz="0" w:space="0" w:color="auto"/>
              </w:divBdr>
              <w:divsChild>
                <w:div w:id="16217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2798">
      <w:bodyDiv w:val="1"/>
      <w:marLeft w:val="0"/>
      <w:marRight w:val="0"/>
      <w:marTop w:val="0"/>
      <w:marBottom w:val="0"/>
      <w:divBdr>
        <w:top w:val="none" w:sz="0" w:space="0" w:color="auto"/>
        <w:left w:val="none" w:sz="0" w:space="0" w:color="auto"/>
        <w:bottom w:val="none" w:sz="0" w:space="0" w:color="auto"/>
        <w:right w:val="none" w:sz="0" w:space="0" w:color="auto"/>
      </w:divBdr>
    </w:div>
    <w:div w:id="1099718421">
      <w:bodyDiv w:val="1"/>
      <w:marLeft w:val="0"/>
      <w:marRight w:val="0"/>
      <w:marTop w:val="0"/>
      <w:marBottom w:val="0"/>
      <w:divBdr>
        <w:top w:val="none" w:sz="0" w:space="0" w:color="auto"/>
        <w:left w:val="none" w:sz="0" w:space="0" w:color="auto"/>
        <w:bottom w:val="none" w:sz="0" w:space="0" w:color="auto"/>
        <w:right w:val="none" w:sz="0" w:space="0" w:color="auto"/>
      </w:divBdr>
    </w:div>
    <w:div w:id="1127971295">
      <w:bodyDiv w:val="1"/>
      <w:marLeft w:val="0"/>
      <w:marRight w:val="0"/>
      <w:marTop w:val="0"/>
      <w:marBottom w:val="0"/>
      <w:divBdr>
        <w:top w:val="none" w:sz="0" w:space="0" w:color="auto"/>
        <w:left w:val="none" w:sz="0" w:space="0" w:color="auto"/>
        <w:bottom w:val="none" w:sz="0" w:space="0" w:color="auto"/>
        <w:right w:val="none" w:sz="0" w:space="0" w:color="auto"/>
      </w:divBdr>
      <w:divsChild>
        <w:div w:id="1614706121">
          <w:marLeft w:val="0"/>
          <w:marRight w:val="0"/>
          <w:marTop w:val="0"/>
          <w:marBottom w:val="0"/>
          <w:divBdr>
            <w:top w:val="none" w:sz="0" w:space="0" w:color="auto"/>
            <w:left w:val="none" w:sz="0" w:space="0" w:color="auto"/>
            <w:bottom w:val="none" w:sz="0" w:space="0" w:color="auto"/>
            <w:right w:val="none" w:sz="0" w:space="0" w:color="auto"/>
          </w:divBdr>
          <w:divsChild>
            <w:div w:id="897939030">
              <w:marLeft w:val="0"/>
              <w:marRight w:val="0"/>
              <w:marTop w:val="0"/>
              <w:marBottom w:val="0"/>
              <w:divBdr>
                <w:top w:val="none" w:sz="0" w:space="0" w:color="auto"/>
                <w:left w:val="none" w:sz="0" w:space="0" w:color="auto"/>
                <w:bottom w:val="none" w:sz="0" w:space="0" w:color="auto"/>
                <w:right w:val="none" w:sz="0" w:space="0" w:color="auto"/>
              </w:divBdr>
              <w:divsChild>
                <w:div w:id="1635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8941">
      <w:bodyDiv w:val="1"/>
      <w:marLeft w:val="0"/>
      <w:marRight w:val="0"/>
      <w:marTop w:val="0"/>
      <w:marBottom w:val="0"/>
      <w:divBdr>
        <w:top w:val="none" w:sz="0" w:space="0" w:color="auto"/>
        <w:left w:val="none" w:sz="0" w:space="0" w:color="auto"/>
        <w:bottom w:val="none" w:sz="0" w:space="0" w:color="auto"/>
        <w:right w:val="none" w:sz="0" w:space="0" w:color="auto"/>
      </w:divBdr>
    </w:div>
    <w:div w:id="1508599784">
      <w:bodyDiv w:val="1"/>
      <w:marLeft w:val="0"/>
      <w:marRight w:val="0"/>
      <w:marTop w:val="0"/>
      <w:marBottom w:val="0"/>
      <w:divBdr>
        <w:top w:val="none" w:sz="0" w:space="0" w:color="auto"/>
        <w:left w:val="none" w:sz="0" w:space="0" w:color="auto"/>
        <w:bottom w:val="none" w:sz="0" w:space="0" w:color="auto"/>
        <w:right w:val="none" w:sz="0" w:space="0" w:color="auto"/>
      </w:divBdr>
      <w:divsChild>
        <w:div w:id="1071776273">
          <w:marLeft w:val="0"/>
          <w:marRight w:val="0"/>
          <w:marTop w:val="0"/>
          <w:marBottom w:val="0"/>
          <w:divBdr>
            <w:top w:val="none" w:sz="0" w:space="0" w:color="auto"/>
            <w:left w:val="none" w:sz="0" w:space="0" w:color="auto"/>
            <w:bottom w:val="none" w:sz="0" w:space="0" w:color="auto"/>
            <w:right w:val="none" w:sz="0" w:space="0" w:color="auto"/>
          </w:divBdr>
          <w:divsChild>
            <w:div w:id="1212421473">
              <w:marLeft w:val="0"/>
              <w:marRight w:val="0"/>
              <w:marTop w:val="0"/>
              <w:marBottom w:val="0"/>
              <w:divBdr>
                <w:top w:val="none" w:sz="0" w:space="0" w:color="auto"/>
                <w:left w:val="none" w:sz="0" w:space="0" w:color="auto"/>
                <w:bottom w:val="none" w:sz="0" w:space="0" w:color="auto"/>
                <w:right w:val="none" w:sz="0" w:space="0" w:color="auto"/>
              </w:divBdr>
              <w:divsChild>
                <w:div w:id="12675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14FF-8214-7044-8DFC-6E823256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8944</Words>
  <Characters>50983</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Writing Project</vt:lpstr>
    </vt:vector>
  </TitlesOfParts>
  <Company>Rutgers University</Company>
  <LinksUpToDate>false</LinksUpToDate>
  <CharactersWithSpaces>59808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Project</dc:title>
  <dc:subject/>
  <dc:creator>Andrew  Moon</dc:creator>
  <cp:keywords/>
  <cp:lastModifiedBy>Andrew Moon</cp:lastModifiedBy>
  <cp:revision>4</cp:revision>
  <dcterms:created xsi:type="dcterms:W3CDTF">2017-12-13T20:56:00Z</dcterms:created>
  <dcterms:modified xsi:type="dcterms:W3CDTF">2017-12-14T06:32:00Z</dcterms:modified>
</cp:coreProperties>
</file>