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31C3" w14:textId="0CC6B8DB" w:rsidR="00DC5EB4" w:rsidRDefault="00A77DC9" w:rsidP="003F0215">
      <w:pPr>
        <w:spacing w:line="360" w:lineRule="auto"/>
        <w:jc w:val="both"/>
      </w:pPr>
      <w:r>
        <w:t xml:space="preserve">Singular Intellection </w:t>
      </w:r>
      <w:r w:rsidR="009307B2">
        <w:t>i</w:t>
      </w:r>
      <w:r w:rsidR="006569EF">
        <w:t xml:space="preserve">n Medieval Commentaries on Aristotle’s </w:t>
      </w:r>
      <w:r w:rsidR="006569EF" w:rsidRPr="006569EF">
        <w:rPr>
          <w:i/>
        </w:rPr>
        <w:t>De anima</w:t>
      </w:r>
    </w:p>
    <w:p w14:paraId="2E62D63D" w14:textId="5805D3FB" w:rsidR="00DC5EB4" w:rsidRDefault="00DC5EB4" w:rsidP="003F0215">
      <w:pPr>
        <w:spacing w:line="360" w:lineRule="auto"/>
        <w:jc w:val="both"/>
      </w:pPr>
      <w:r>
        <w:t xml:space="preserve">Ana María Mora-Márquez, </w:t>
      </w:r>
      <w:proofErr w:type="spellStart"/>
      <w:r w:rsidR="00E828CB">
        <w:t>FLoV</w:t>
      </w:r>
      <w:proofErr w:type="spellEnd"/>
      <w:r w:rsidR="00E828CB">
        <w:t xml:space="preserve">, </w:t>
      </w:r>
      <w:r>
        <w:t>University of Gothenburg</w:t>
      </w:r>
      <w:r w:rsidR="004D18CE">
        <w:rPr>
          <w:rStyle w:val="FootnoteReference"/>
        </w:rPr>
        <w:footnoteReference w:id="1"/>
      </w:r>
    </w:p>
    <w:p w14:paraId="20C1B82E" w14:textId="77777777" w:rsidR="00DC5EB4" w:rsidRDefault="00DC5EB4" w:rsidP="003F0215">
      <w:pPr>
        <w:spacing w:line="360" w:lineRule="auto"/>
        <w:jc w:val="both"/>
      </w:pPr>
    </w:p>
    <w:p w14:paraId="61B61073" w14:textId="39F30B54" w:rsidR="00DC5EB4" w:rsidRDefault="00DC5EB4" w:rsidP="003F0215">
      <w:pPr>
        <w:spacing w:line="360" w:lineRule="auto"/>
        <w:jc w:val="both"/>
        <w:rPr>
          <w:i/>
        </w:rPr>
      </w:pPr>
      <w:r>
        <w:rPr>
          <w:i/>
        </w:rPr>
        <w:t>Introduction</w:t>
      </w:r>
    </w:p>
    <w:p w14:paraId="20A1ED43" w14:textId="59E18F89" w:rsidR="008C0907" w:rsidRDefault="00474C52" w:rsidP="00F575C1">
      <w:pPr>
        <w:spacing w:line="360" w:lineRule="auto"/>
        <w:jc w:val="both"/>
      </w:pPr>
      <w:r>
        <w:t>I</w:t>
      </w:r>
      <w:r w:rsidR="00F575C1">
        <w:t>t is well known</w:t>
      </w:r>
      <w:r w:rsidR="00462819">
        <w:t xml:space="preserve"> that</w:t>
      </w:r>
      <w:r w:rsidR="00232DC5">
        <w:t xml:space="preserve"> </w:t>
      </w:r>
      <w:r w:rsidR="00593B53">
        <w:t>Brentano</w:t>
      </w:r>
      <w:r w:rsidR="00F575C1">
        <w:t xml:space="preserve">’s </w:t>
      </w:r>
      <w:proofErr w:type="spellStart"/>
      <w:r w:rsidR="00F575C1">
        <w:t>characterisation</w:t>
      </w:r>
      <w:proofErr w:type="spellEnd"/>
      <w:r w:rsidR="00F575C1">
        <w:t xml:space="preserve"> of </w:t>
      </w:r>
      <w:r w:rsidR="00593B53">
        <w:t>mental phenomena</w:t>
      </w:r>
      <w:r w:rsidR="00F4458A">
        <w:t xml:space="preserve"> </w:t>
      </w:r>
      <w:r w:rsidR="00593B53">
        <w:t>by their intentional character</w:t>
      </w:r>
      <w:r w:rsidR="00F4458A">
        <w:t xml:space="preserve"> – by</w:t>
      </w:r>
      <w:r w:rsidR="0079482A">
        <w:t xml:space="preserve"> </w:t>
      </w:r>
      <w:r w:rsidR="006079B1">
        <w:t xml:space="preserve">the </w:t>
      </w:r>
      <w:r w:rsidR="00A24421">
        <w:t>‘</w:t>
      </w:r>
      <w:r w:rsidR="006079B1">
        <w:t>intentional inexistence</w:t>
      </w:r>
      <w:r w:rsidR="00A24421">
        <w:t>’</w:t>
      </w:r>
      <w:r w:rsidR="00F4458A">
        <w:t xml:space="preserve"> of their object –</w:t>
      </w:r>
      <w:r w:rsidR="00FC6953">
        <w:rPr>
          <w:rStyle w:val="FootnoteReference"/>
        </w:rPr>
        <w:footnoteReference w:id="2"/>
      </w:r>
      <w:r w:rsidR="00F4458A">
        <w:t xml:space="preserve"> </w:t>
      </w:r>
      <w:r w:rsidR="00F575C1">
        <w:t xml:space="preserve">set the stage for later discussions about the </w:t>
      </w:r>
      <w:r w:rsidR="00FC6953">
        <w:t>intentionality</w:t>
      </w:r>
      <w:r w:rsidR="00F4458A">
        <w:t xml:space="preserve"> of singular </w:t>
      </w:r>
      <w:r w:rsidR="00204F3E">
        <w:t>cognition</w:t>
      </w:r>
      <w:r w:rsidR="00F4458A">
        <w:t>.</w:t>
      </w:r>
      <w:r w:rsidR="00F575C1">
        <w:t xml:space="preserve"> </w:t>
      </w:r>
      <w:r w:rsidR="003E01B5">
        <w:t xml:space="preserve">Famously, </w:t>
      </w:r>
      <w:proofErr w:type="spellStart"/>
      <w:r w:rsidR="00FC6953">
        <w:t>Gottlob</w:t>
      </w:r>
      <w:proofErr w:type="spellEnd"/>
      <w:r w:rsidR="00FC6953">
        <w:t xml:space="preserve"> </w:t>
      </w:r>
      <w:proofErr w:type="spellStart"/>
      <w:r w:rsidR="00DD01C2">
        <w:t>Frege</w:t>
      </w:r>
      <w:proofErr w:type="spellEnd"/>
      <w:r w:rsidR="00DD01C2">
        <w:t xml:space="preserve"> and </w:t>
      </w:r>
      <w:r w:rsidR="00FC6953">
        <w:t xml:space="preserve">Bertrand </w:t>
      </w:r>
      <w:r w:rsidR="00DD01C2">
        <w:t>Russell</w:t>
      </w:r>
      <w:r w:rsidR="00FC6953">
        <w:t xml:space="preserve"> took the linguistic turn and</w:t>
      </w:r>
      <w:r w:rsidR="003E01B5">
        <w:t xml:space="preserve"> </w:t>
      </w:r>
      <w:r w:rsidR="00FC6953">
        <w:t xml:space="preserve">tried </w:t>
      </w:r>
      <w:r w:rsidR="006978EC">
        <w:t xml:space="preserve">to </w:t>
      </w:r>
      <w:r w:rsidR="00FC6953">
        <w:t>understand the intentionality</w:t>
      </w:r>
      <w:r w:rsidR="00237762">
        <w:t xml:space="preserve"> </w:t>
      </w:r>
      <w:r w:rsidR="006978EC">
        <w:t xml:space="preserve">of singular </w:t>
      </w:r>
      <w:r w:rsidR="00204F3E">
        <w:t>cognition</w:t>
      </w:r>
      <w:r w:rsidR="003C67F5">
        <w:t xml:space="preserve"> </w:t>
      </w:r>
      <w:r w:rsidR="006978EC">
        <w:t>through the analysis of the semantic properties of singular terms.</w:t>
      </w:r>
      <w:r w:rsidR="003F04C7">
        <w:t xml:space="preserve"> </w:t>
      </w:r>
      <w:r w:rsidR="00521BEB">
        <w:t>Their different analyses lead to</w:t>
      </w:r>
      <w:r w:rsidR="003F04C7">
        <w:t xml:space="preserve"> similar conclusions</w:t>
      </w:r>
      <w:r w:rsidR="00064D23">
        <w:t>:</w:t>
      </w:r>
      <w:r w:rsidR="003F04C7">
        <w:t xml:space="preserve"> </w:t>
      </w:r>
      <w:r w:rsidR="00FC6953">
        <w:t>Statements</w:t>
      </w:r>
      <w:r w:rsidR="00064D23">
        <w:t xml:space="preserve"> </w:t>
      </w:r>
      <w:r w:rsidR="00F575C1">
        <w:t>that involve</w:t>
      </w:r>
      <w:r w:rsidR="00625854">
        <w:t xml:space="preserve"> singular terms are</w:t>
      </w:r>
      <w:r w:rsidR="00064D23">
        <w:t xml:space="preserve"> general </w:t>
      </w:r>
      <w:r w:rsidR="00FC6953">
        <w:t>statements</w:t>
      </w:r>
      <w:r w:rsidR="00064D23">
        <w:t xml:space="preserve"> in disguise</w:t>
      </w:r>
      <w:r w:rsidR="009307B2">
        <w:t>.</w:t>
      </w:r>
      <w:r w:rsidR="00521BEB">
        <w:t xml:space="preserve"> </w:t>
      </w:r>
      <w:r w:rsidR="00FC6953">
        <w:t>F</w:t>
      </w:r>
      <w:r w:rsidR="00521BEB">
        <w:t>or</w:t>
      </w:r>
      <w:r w:rsidR="00F575C1">
        <w:t xml:space="preserve"> </w:t>
      </w:r>
      <w:proofErr w:type="spellStart"/>
      <w:r w:rsidR="00064D23">
        <w:t>Frege</w:t>
      </w:r>
      <w:proofErr w:type="spellEnd"/>
      <w:r w:rsidR="00064D23">
        <w:t>,</w:t>
      </w:r>
      <w:r w:rsidR="002E10E9">
        <w:t xml:space="preserve"> on one hand,</w:t>
      </w:r>
      <w:r w:rsidR="00064D23">
        <w:t xml:space="preserve"> singular </w:t>
      </w:r>
      <w:r w:rsidR="00F575C1">
        <w:t>terms are informative of senses</w:t>
      </w:r>
      <w:r w:rsidR="002E10E9">
        <w:t>;</w:t>
      </w:r>
      <w:r w:rsidR="00521BEB">
        <w:rPr>
          <w:rStyle w:val="FootnoteReference"/>
        </w:rPr>
        <w:footnoteReference w:id="3"/>
      </w:r>
      <w:r w:rsidR="00521BEB">
        <w:t xml:space="preserve"> </w:t>
      </w:r>
      <w:r w:rsidR="002E10E9">
        <w:t>f</w:t>
      </w:r>
      <w:r w:rsidR="00521BEB">
        <w:t>or</w:t>
      </w:r>
      <w:r w:rsidR="00064D23">
        <w:t xml:space="preserve"> Russell,</w:t>
      </w:r>
      <w:r w:rsidR="002E10E9">
        <w:t xml:space="preserve"> on the other hand,</w:t>
      </w:r>
      <w:r w:rsidR="00064D23">
        <w:t xml:space="preserve"> </w:t>
      </w:r>
      <w:r w:rsidR="00356CB5">
        <w:t>they are</w:t>
      </w:r>
      <w:r w:rsidR="00064D23">
        <w:t xml:space="preserve"> </w:t>
      </w:r>
      <w:r w:rsidR="00F575C1">
        <w:t>finite descriptions.</w:t>
      </w:r>
      <w:r w:rsidR="00521BEB">
        <w:rPr>
          <w:rStyle w:val="FootnoteReference"/>
        </w:rPr>
        <w:footnoteReference w:id="4"/>
      </w:r>
      <w:r w:rsidR="00625854">
        <w:t xml:space="preserve"> </w:t>
      </w:r>
      <w:r w:rsidR="008113F6">
        <w:t>Forceful rea</w:t>
      </w:r>
      <w:r w:rsidR="00DA2C1B">
        <w:t>ctions</w:t>
      </w:r>
      <w:r w:rsidR="007F1971">
        <w:t xml:space="preserve"> have</w:t>
      </w:r>
      <w:r w:rsidR="00717690">
        <w:t xml:space="preserve"> </w:t>
      </w:r>
      <w:r w:rsidR="00FD274A">
        <w:t>ensued</w:t>
      </w:r>
      <w:r w:rsidR="00717690">
        <w:t>,</w:t>
      </w:r>
      <w:r w:rsidR="00DA2C1B">
        <w:t xml:space="preserve"> </w:t>
      </w:r>
      <w:r w:rsidR="00501C64">
        <w:t>holding</w:t>
      </w:r>
      <w:r w:rsidR="007F1971">
        <w:t xml:space="preserve">, in </w:t>
      </w:r>
      <w:r w:rsidR="00FA03EA">
        <w:t>myriad ways,</w:t>
      </w:r>
      <w:r w:rsidR="00501C64">
        <w:t xml:space="preserve"> </w:t>
      </w:r>
      <w:r w:rsidR="00633AD9">
        <w:t>that</w:t>
      </w:r>
      <w:r w:rsidR="00DA2C1B">
        <w:t xml:space="preserve"> there </w:t>
      </w:r>
      <w:r w:rsidR="000D1423">
        <w:t>are</w:t>
      </w:r>
      <w:r w:rsidR="00356CB5">
        <w:t xml:space="preserve"> genuine</w:t>
      </w:r>
      <w:r w:rsidR="00DA2C1B">
        <w:t xml:space="preserve"> singular </w:t>
      </w:r>
      <w:r w:rsidR="00203EF6">
        <w:t>statements</w:t>
      </w:r>
      <w:r w:rsidR="000D1423">
        <w:t>,</w:t>
      </w:r>
      <w:r w:rsidR="00FD274A">
        <w:rPr>
          <w:rStyle w:val="FootnoteReference"/>
        </w:rPr>
        <w:footnoteReference w:id="5"/>
      </w:r>
      <w:r w:rsidR="000D1423">
        <w:t xml:space="preserve"> which</w:t>
      </w:r>
      <w:r w:rsidR="00203EF6">
        <w:t>,</w:t>
      </w:r>
      <w:r w:rsidR="000D1423">
        <w:t xml:space="preserve"> in one way or another</w:t>
      </w:r>
      <w:r w:rsidR="00203EF6">
        <w:t>,</w:t>
      </w:r>
      <w:r w:rsidR="000D1423">
        <w:t xml:space="preserve"> rely on singular </w:t>
      </w:r>
      <w:r w:rsidR="00204F3E">
        <w:t>cognition</w:t>
      </w:r>
      <w:r w:rsidR="000D1423">
        <w:t>.</w:t>
      </w:r>
    </w:p>
    <w:p w14:paraId="00C3FA28" w14:textId="148F6065" w:rsidR="00BF4A5F" w:rsidRDefault="008C0907" w:rsidP="006B14C0">
      <w:pPr>
        <w:spacing w:line="360" w:lineRule="auto"/>
        <w:jc w:val="both"/>
      </w:pPr>
      <w:r>
        <w:tab/>
      </w:r>
      <w:r w:rsidR="00305A68">
        <w:t xml:space="preserve">As several </w:t>
      </w:r>
      <w:r w:rsidR="00717690">
        <w:t>historians of medieval philosophy</w:t>
      </w:r>
      <w:r w:rsidR="00305A68">
        <w:t xml:space="preserve"> have already</w:t>
      </w:r>
      <w:r w:rsidR="00A021A8">
        <w:t xml:space="preserve"> pointed out</w:t>
      </w:r>
      <w:r w:rsidR="00305A68">
        <w:t>,</w:t>
      </w:r>
      <w:r w:rsidR="00A021A8">
        <w:t xml:space="preserve"> </w:t>
      </w:r>
      <w:r>
        <w:t>discussion</w:t>
      </w:r>
      <w:r w:rsidR="00A021A8">
        <w:t>s</w:t>
      </w:r>
      <w:r>
        <w:t xml:space="preserve"> about singular </w:t>
      </w:r>
      <w:r w:rsidR="00204F3E">
        <w:t>cognition</w:t>
      </w:r>
      <w:r w:rsidR="00356CB5">
        <w:t>,</w:t>
      </w:r>
      <w:r w:rsidR="00203EF6">
        <w:t xml:space="preserve"> and its linguistic counterpart</w:t>
      </w:r>
      <w:r w:rsidR="00356CB5">
        <w:t>,</w:t>
      </w:r>
      <w:r w:rsidR="00305A68">
        <w:t xml:space="preserve"> </w:t>
      </w:r>
      <w:r w:rsidR="00A021A8">
        <w:t>are</w:t>
      </w:r>
      <w:r>
        <w:t xml:space="preserve"> by no means exclu</w:t>
      </w:r>
      <w:r w:rsidR="00717690">
        <w:t>sive of contemporary philosophy</w:t>
      </w:r>
      <w:r w:rsidR="00ED001A">
        <w:t>.</w:t>
      </w:r>
      <w:r w:rsidR="00356CB5">
        <w:rPr>
          <w:rStyle w:val="FootnoteReference"/>
        </w:rPr>
        <w:footnoteReference w:id="6"/>
      </w:r>
      <w:r w:rsidR="00ED001A">
        <w:t xml:space="preserve"> </w:t>
      </w:r>
      <w:r w:rsidR="00356CB5">
        <w:t xml:space="preserve">In fact, </w:t>
      </w:r>
      <w:r w:rsidR="009D7441">
        <w:t>a</w:t>
      </w:r>
      <w:r>
        <w:t xml:space="preserve"> strikingly</w:t>
      </w:r>
      <w:r w:rsidR="009D7441">
        <w:t xml:space="preserve"> similar discussion</w:t>
      </w:r>
      <w:r w:rsidR="009857E1">
        <w:t xml:space="preserve">, to which several </w:t>
      </w:r>
      <w:r w:rsidR="00D76289">
        <w:t>medieval texts</w:t>
      </w:r>
      <w:r w:rsidR="009857E1">
        <w:t xml:space="preserve"> bear witness,</w:t>
      </w:r>
      <w:r w:rsidR="009D7441">
        <w:t xml:space="preserve"> </w:t>
      </w:r>
      <w:r>
        <w:t xml:space="preserve">took </w:t>
      </w:r>
      <w:r w:rsidR="007E2041">
        <w:t>place in the late</w:t>
      </w:r>
      <w:r w:rsidR="00FD4EB4">
        <w:t xml:space="preserve"> Middle </w:t>
      </w:r>
      <w:r w:rsidR="00D73226">
        <w:t>A</w:t>
      </w:r>
      <w:r w:rsidR="009857E1">
        <w:t>ges</w:t>
      </w:r>
      <w:r w:rsidR="00604665">
        <w:t>.</w:t>
      </w:r>
      <w:r w:rsidR="006B14C0">
        <w:rPr>
          <w:rStyle w:val="FootnoteReference"/>
        </w:rPr>
        <w:footnoteReference w:id="7"/>
      </w:r>
      <w:r w:rsidR="006B14C0">
        <w:t xml:space="preserve"> </w:t>
      </w:r>
      <w:r w:rsidR="00F321F1">
        <w:t>The medieval discussion</w:t>
      </w:r>
      <w:r w:rsidR="00BA5F09">
        <w:t xml:space="preserve"> carried</w:t>
      </w:r>
      <w:r w:rsidR="00A16B85">
        <w:t xml:space="preserve"> </w:t>
      </w:r>
      <w:r w:rsidR="00BA5F09">
        <w:t>the distinctive</w:t>
      </w:r>
      <w:r w:rsidR="00A16B85">
        <w:t xml:space="preserve"> mark</w:t>
      </w:r>
      <w:r w:rsidR="00BA5F09">
        <w:t>s</w:t>
      </w:r>
      <w:r w:rsidR="00A16B85">
        <w:t xml:space="preserve"> </w:t>
      </w:r>
      <w:r w:rsidR="00BA5F09">
        <w:t>of</w:t>
      </w:r>
      <w:r w:rsidR="00A16B85">
        <w:t xml:space="preserve"> its institutional and intellectual contexts</w:t>
      </w:r>
      <w:r w:rsidR="00BF6C38">
        <w:t>.</w:t>
      </w:r>
      <w:r w:rsidR="00A16B85">
        <w:t xml:space="preserve"> </w:t>
      </w:r>
      <w:r w:rsidR="00BF6C38">
        <w:t>A</w:t>
      </w:r>
      <w:r w:rsidR="00A16B85">
        <w:t xml:space="preserve">fter Aristotle’s claim in </w:t>
      </w:r>
      <w:r w:rsidR="00A16B85" w:rsidRPr="00A16B85">
        <w:rPr>
          <w:i/>
        </w:rPr>
        <w:t>De anima</w:t>
      </w:r>
      <w:r w:rsidR="00A16B85">
        <w:t xml:space="preserve"> II.5 (417a20–25) that sensation apprehends individuals while the intellect apprehends universals, </w:t>
      </w:r>
      <w:r w:rsidR="00BF6C38">
        <w:t xml:space="preserve">for most of the thirteenth century </w:t>
      </w:r>
      <w:r w:rsidR="00A16B85">
        <w:t>there was</w:t>
      </w:r>
      <w:r w:rsidR="00BF6C38">
        <w:t xml:space="preserve"> </w:t>
      </w:r>
      <w:r w:rsidR="00A16B85">
        <w:t xml:space="preserve">more or less general agreement that sensory cognition is singular </w:t>
      </w:r>
      <w:r w:rsidR="0055702D">
        <w:t>and of individuals</w:t>
      </w:r>
      <w:r w:rsidR="00A16B85">
        <w:t xml:space="preserve">. So, </w:t>
      </w:r>
      <w:r w:rsidR="00BF6C38">
        <w:t xml:space="preserve">at first </w:t>
      </w:r>
      <w:r w:rsidR="00A16B85">
        <w:t xml:space="preserve">the discussion </w:t>
      </w:r>
      <w:r w:rsidR="0055702D">
        <w:t xml:space="preserve">was </w:t>
      </w:r>
      <w:r w:rsidR="00A16B85">
        <w:t xml:space="preserve">concerned exclusively </w:t>
      </w:r>
      <w:r w:rsidR="0055702D">
        <w:t xml:space="preserve">with </w:t>
      </w:r>
      <w:r w:rsidR="00A16B85">
        <w:t xml:space="preserve">the possibility of </w:t>
      </w:r>
      <w:r w:rsidR="00A16B85">
        <w:lastRenderedPageBreak/>
        <w:t xml:space="preserve">singular </w:t>
      </w:r>
      <w:r w:rsidR="00A77DC9">
        <w:t>intellection</w:t>
      </w:r>
      <w:r w:rsidR="00A16B85">
        <w:t xml:space="preserve"> of </w:t>
      </w:r>
      <w:r w:rsidR="0055702D">
        <w:t xml:space="preserve">concrete material </w:t>
      </w:r>
      <w:r w:rsidR="00A16B85">
        <w:t>individuals</w:t>
      </w:r>
      <w:r w:rsidR="00BF6C38">
        <w:t xml:space="preserve"> (henceforth ‘individuals’)</w:t>
      </w:r>
      <w:r w:rsidR="00A16B85">
        <w:t xml:space="preserve">. </w:t>
      </w:r>
      <w:r w:rsidR="00BF6C38">
        <w:t xml:space="preserve">But at the turn of the </w:t>
      </w:r>
      <w:r w:rsidR="00A16B85">
        <w:t>fourteenth-century the gap between sensory and intellectual cognition had been partly bridged</w:t>
      </w:r>
      <w:r w:rsidR="00BF6C38">
        <w:t>: Neither the singularity of sensory cognition nor the primordiality of universal cognition were unanimously accepted</w:t>
      </w:r>
      <w:r w:rsidR="00A16B85">
        <w:t xml:space="preserve"> </w:t>
      </w:r>
      <w:r w:rsidR="0055702D">
        <w:t xml:space="preserve">and hence the discussion </w:t>
      </w:r>
      <w:r w:rsidR="00BF6C38">
        <w:t>started to be</w:t>
      </w:r>
      <w:r w:rsidR="0055702D">
        <w:t xml:space="preserve"> concerned with the singular cognition of individuals in general.</w:t>
      </w:r>
      <w:r w:rsidR="00A16B85">
        <w:t xml:space="preserve"> </w:t>
      </w:r>
    </w:p>
    <w:p w14:paraId="7F17E2E0" w14:textId="707D71CD" w:rsidR="00D73226" w:rsidRDefault="006B14C0" w:rsidP="00BF4A5F">
      <w:pPr>
        <w:spacing w:line="360" w:lineRule="auto"/>
        <w:ind w:firstLine="720"/>
        <w:jc w:val="both"/>
      </w:pPr>
      <w:r>
        <w:t>T</w:t>
      </w:r>
      <w:r w:rsidR="00604665">
        <w:t xml:space="preserve">he aim of this </w:t>
      </w:r>
      <w:r w:rsidR="00F575C1">
        <w:t>article</w:t>
      </w:r>
      <w:r w:rsidR="00604665">
        <w:t xml:space="preserve"> is to partly</w:t>
      </w:r>
      <w:r>
        <w:t xml:space="preserve"> reconstruct th</w:t>
      </w:r>
      <w:r w:rsidR="00BF6C38">
        <w:t>is</w:t>
      </w:r>
      <w:r w:rsidR="00F96263">
        <w:t xml:space="preserve"> medieval</w:t>
      </w:r>
      <w:r w:rsidR="00604665">
        <w:t xml:space="preserve"> discussion</w:t>
      </w:r>
      <w:r w:rsidR="00CB4EB9">
        <w:t>,</w:t>
      </w:r>
      <w:r w:rsidR="00D76289">
        <w:t xml:space="preserve"> as it took place in Parisian question-commentaries on Aristotle’s </w:t>
      </w:r>
      <w:r w:rsidR="00D76289">
        <w:rPr>
          <w:i/>
        </w:rPr>
        <w:t>De anima</w:t>
      </w:r>
      <w:r w:rsidR="00D76289">
        <w:t>,</w:t>
      </w:r>
      <w:r w:rsidR="00CB4EB9">
        <w:t xml:space="preserve"> </w:t>
      </w:r>
      <w:r w:rsidR="00F96263">
        <w:t xml:space="preserve">so as to </w:t>
      </w:r>
      <w:r w:rsidR="00B072E8">
        <w:t>show</w:t>
      </w:r>
      <w:r w:rsidR="00D27937">
        <w:t xml:space="preserve"> </w:t>
      </w:r>
      <w:r w:rsidR="0079614E">
        <w:t xml:space="preserve">the </w:t>
      </w:r>
      <w:r w:rsidR="00D76289">
        <w:t>progressio</w:t>
      </w:r>
      <w:r w:rsidR="009713B5">
        <w:t xml:space="preserve">n </w:t>
      </w:r>
      <w:r w:rsidR="00D76289">
        <w:t xml:space="preserve">from the rejection of </w:t>
      </w:r>
      <w:r w:rsidR="00A77DC9">
        <w:t>singular intellection</w:t>
      </w:r>
      <w:r w:rsidR="00D76289">
        <w:t xml:space="preserve"> in </w:t>
      </w:r>
      <w:proofErr w:type="spellStart"/>
      <w:r w:rsidR="00D76289">
        <w:t>Siger</w:t>
      </w:r>
      <w:proofErr w:type="spellEnd"/>
      <w:r w:rsidR="00D76289">
        <w:t xml:space="preserve"> of Brabant</w:t>
      </w:r>
      <w:r w:rsidR="0055702D">
        <w:t xml:space="preserve"> (d.</w:t>
      </w:r>
      <w:r w:rsidR="00BF6C38">
        <w:t xml:space="preserve"> ca. 1283</w:t>
      </w:r>
      <w:r w:rsidR="0055702D">
        <w:t>)</w:t>
      </w:r>
      <w:r w:rsidR="00D76289">
        <w:t xml:space="preserve"> to </w:t>
      </w:r>
      <w:r w:rsidR="0055702D">
        <w:t xml:space="preserve">the descriptivist positions of Duns Scotus (d. </w:t>
      </w:r>
      <w:r w:rsidR="00BF6C38">
        <w:t>1308</w:t>
      </w:r>
      <w:r w:rsidR="0055702D">
        <w:t xml:space="preserve">) and John of </w:t>
      </w:r>
      <w:proofErr w:type="spellStart"/>
      <w:r w:rsidR="0055702D">
        <w:t>Jandun</w:t>
      </w:r>
      <w:proofErr w:type="spellEnd"/>
      <w:r w:rsidR="0055702D">
        <w:t xml:space="preserve"> (d.</w:t>
      </w:r>
      <w:r w:rsidR="00BF6C38">
        <w:t xml:space="preserve"> 1328</w:t>
      </w:r>
      <w:r w:rsidR="0055702D">
        <w:t xml:space="preserve">), and finally to the </w:t>
      </w:r>
      <w:proofErr w:type="spellStart"/>
      <w:r w:rsidR="00D41E8B">
        <w:t>singularism</w:t>
      </w:r>
      <w:proofErr w:type="spellEnd"/>
      <w:r w:rsidR="00D41E8B">
        <w:t xml:space="preserve"> of</w:t>
      </w:r>
      <w:r w:rsidR="0072454C">
        <w:t xml:space="preserve"> </w:t>
      </w:r>
      <w:r w:rsidR="009713B5">
        <w:t xml:space="preserve">John </w:t>
      </w:r>
      <w:proofErr w:type="spellStart"/>
      <w:r w:rsidR="0079614E">
        <w:t>Buridan</w:t>
      </w:r>
      <w:proofErr w:type="spellEnd"/>
      <w:r w:rsidR="0055702D">
        <w:t xml:space="preserve"> (d.</w:t>
      </w:r>
      <w:r w:rsidR="00BF6C38">
        <w:t xml:space="preserve"> ca. 1358</w:t>
      </w:r>
      <w:r w:rsidR="0055702D">
        <w:t>)</w:t>
      </w:r>
      <w:r w:rsidR="00FD4EB4">
        <w:t>.</w:t>
      </w:r>
      <w:r w:rsidR="000A47AC">
        <w:rPr>
          <w:rStyle w:val="FootnoteReference"/>
        </w:rPr>
        <w:footnoteReference w:id="8"/>
      </w:r>
      <w:r w:rsidR="00FD4EB4">
        <w:t xml:space="preserve"> </w:t>
      </w:r>
      <w:r w:rsidR="00D41E8B">
        <w:t xml:space="preserve">Scotus’ and </w:t>
      </w:r>
      <w:proofErr w:type="spellStart"/>
      <w:r w:rsidR="00D41E8B">
        <w:t>Jandun’s</w:t>
      </w:r>
      <w:proofErr w:type="spellEnd"/>
      <w:r w:rsidR="00D41E8B">
        <w:t xml:space="preserve"> positions are descriptivist in that </w:t>
      </w:r>
      <w:r w:rsidR="00BF4A5F">
        <w:t>for them</w:t>
      </w:r>
      <w:r w:rsidR="00D41E8B">
        <w:t xml:space="preserve"> the intellectual cognition of individuals </w:t>
      </w:r>
      <w:r w:rsidR="00A77DC9">
        <w:t>amounts to a</w:t>
      </w:r>
      <w:r w:rsidR="00D41E8B">
        <w:t xml:space="preserve"> compound thought, which</w:t>
      </w:r>
      <w:r w:rsidR="00BF4A5F">
        <w:t>,</w:t>
      </w:r>
      <w:r w:rsidR="00D41E8B">
        <w:t xml:space="preserve"> although </w:t>
      </w:r>
      <w:r w:rsidR="00BF4A5F">
        <w:t xml:space="preserve">possibly succeeding to pick out only one individual, does not so necessarily. In Scotus this compound thought is the mental counterpart of a </w:t>
      </w:r>
      <w:r w:rsidR="00A77DC9">
        <w:t xml:space="preserve">linguistic </w:t>
      </w:r>
      <w:r w:rsidR="00BF4A5F">
        <w:t xml:space="preserve">description. </w:t>
      </w:r>
      <w:proofErr w:type="spellStart"/>
      <w:r w:rsidR="00BF4A5F">
        <w:t>Buridan’s</w:t>
      </w:r>
      <w:proofErr w:type="spellEnd"/>
      <w:r w:rsidR="00BF4A5F">
        <w:t xml:space="preserve"> position is </w:t>
      </w:r>
      <w:proofErr w:type="spellStart"/>
      <w:r w:rsidR="00BF4A5F">
        <w:t>singularist</w:t>
      </w:r>
      <w:proofErr w:type="spellEnd"/>
      <w:r w:rsidR="00BF4A5F">
        <w:t xml:space="preserve"> in that he puts forward a kind of cognition, which necessarily picks out only one individual, namely the mental counterpart of expressions involving a demonstrative, e.g., ‘this man’.</w:t>
      </w:r>
    </w:p>
    <w:p w14:paraId="5267ACC6" w14:textId="436331E9" w:rsidR="00384A74" w:rsidRDefault="00546869" w:rsidP="003F0215">
      <w:pPr>
        <w:spacing w:line="360" w:lineRule="auto"/>
        <w:ind w:firstLine="720"/>
        <w:jc w:val="both"/>
      </w:pPr>
      <w:r>
        <w:t>All the</w:t>
      </w:r>
      <w:r w:rsidR="00BF4A5F">
        <w:t>se</w:t>
      </w:r>
      <w:r>
        <w:t xml:space="preserve"> authors accept some sort of </w:t>
      </w:r>
      <w:r w:rsidR="00A77DC9">
        <w:t>singular intellection</w:t>
      </w:r>
      <w:r>
        <w:t xml:space="preserve"> of </w:t>
      </w:r>
      <w:r w:rsidR="009307B2">
        <w:t>individuals.</w:t>
      </w:r>
      <w:r>
        <w:rPr>
          <w:rStyle w:val="FootnoteReference"/>
        </w:rPr>
        <w:footnoteReference w:id="9"/>
      </w:r>
      <w:r w:rsidR="007B6487">
        <w:t xml:space="preserve"> </w:t>
      </w:r>
      <w:r w:rsidR="00D159ED">
        <w:t>They all hold that, s</w:t>
      </w:r>
      <w:r>
        <w:t xml:space="preserve">ince we know that there is a difference between </w:t>
      </w:r>
      <w:r w:rsidR="009307B2">
        <w:t>individuals</w:t>
      </w:r>
      <w:r>
        <w:t xml:space="preserve"> and universals, we must somehow know both of them. Therefore, the </w:t>
      </w:r>
      <w:r w:rsidR="00D159ED">
        <w:t xml:space="preserve">conundrum is not </w:t>
      </w:r>
      <w:r>
        <w:t xml:space="preserve">whether we </w:t>
      </w:r>
      <w:r w:rsidR="00D159ED">
        <w:t xml:space="preserve">can </w:t>
      </w:r>
      <w:r>
        <w:t xml:space="preserve">know individuals, </w:t>
      </w:r>
      <w:r w:rsidR="00D159ED">
        <w:t xml:space="preserve">but rather </w:t>
      </w:r>
      <w:r>
        <w:t>whether</w:t>
      </w:r>
      <w:r w:rsidR="00D159ED">
        <w:t xml:space="preserve"> we </w:t>
      </w:r>
      <w:r w:rsidR="00A77DC9">
        <w:t xml:space="preserve">can </w:t>
      </w:r>
      <w:r w:rsidR="00D159ED">
        <w:t>know them</w:t>
      </w:r>
      <w:r>
        <w:t xml:space="preserve"> singularly. </w:t>
      </w:r>
      <w:r w:rsidR="003F632F">
        <w:t xml:space="preserve">I </w:t>
      </w:r>
      <w:r w:rsidR="00D159ED">
        <w:t xml:space="preserve">will </w:t>
      </w:r>
      <w:r w:rsidR="003F632F">
        <w:t xml:space="preserve">begin by showing that for </w:t>
      </w:r>
      <w:proofErr w:type="spellStart"/>
      <w:r w:rsidR="003F632F">
        <w:t>Siger</w:t>
      </w:r>
      <w:proofErr w:type="spellEnd"/>
      <w:r w:rsidR="003F632F">
        <w:t xml:space="preserve"> of Brabant </w:t>
      </w:r>
      <w:r w:rsidR="00D159ED">
        <w:t>the</w:t>
      </w:r>
      <w:r w:rsidR="00FC5858">
        <w:t xml:space="preserve"> crucial obstacle to</w:t>
      </w:r>
      <w:r w:rsidR="00875CBA">
        <w:t xml:space="preserve"> </w:t>
      </w:r>
      <w:r w:rsidR="00A77DC9">
        <w:t>singular intellection</w:t>
      </w:r>
      <w:r>
        <w:t xml:space="preserve"> </w:t>
      </w:r>
      <w:r w:rsidR="003F632F">
        <w:t>is</w:t>
      </w:r>
      <w:r w:rsidR="00FC5858">
        <w:t xml:space="preserve"> the </w:t>
      </w:r>
      <w:r w:rsidR="00095925">
        <w:t xml:space="preserve">idea </w:t>
      </w:r>
      <w:r w:rsidR="00570468">
        <w:t>that</w:t>
      </w:r>
      <w:r w:rsidR="00FC5858">
        <w:t xml:space="preserve"> </w:t>
      </w:r>
      <w:r w:rsidR="009307B2">
        <w:t xml:space="preserve">intellectual </w:t>
      </w:r>
      <w:r w:rsidR="00875CBA">
        <w:t>cognition</w:t>
      </w:r>
      <w:r w:rsidR="00590F4E">
        <w:t xml:space="preserve"> </w:t>
      </w:r>
      <w:r w:rsidR="005B362A">
        <w:t xml:space="preserve">by </w:t>
      </w:r>
      <w:r w:rsidR="002722D7">
        <w:t>assimilation</w:t>
      </w:r>
      <w:r w:rsidR="00E83D45">
        <w:rPr>
          <w:rStyle w:val="FootnoteReference"/>
        </w:rPr>
        <w:footnoteReference w:id="10"/>
      </w:r>
      <w:r w:rsidR="00590F4E">
        <w:t xml:space="preserve"> </w:t>
      </w:r>
      <w:r w:rsidR="003F632F">
        <w:t>can</w:t>
      </w:r>
      <w:r w:rsidR="00570468">
        <w:t xml:space="preserve"> only </w:t>
      </w:r>
      <w:r w:rsidR="00095925">
        <w:t xml:space="preserve">take place </w:t>
      </w:r>
      <w:r w:rsidR="00570468">
        <w:lastRenderedPageBreak/>
        <w:t>between</w:t>
      </w:r>
      <w:r w:rsidR="00A32A82">
        <w:t xml:space="preserve"> metaphysical</w:t>
      </w:r>
      <w:r w:rsidR="00570468">
        <w:t>ly compatible</w:t>
      </w:r>
      <w:r w:rsidR="00A32A82">
        <w:t xml:space="preserve"> </w:t>
      </w:r>
      <w:r w:rsidR="00D76289">
        <w:t>agent</w:t>
      </w:r>
      <w:r w:rsidR="00A32A82">
        <w:t xml:space="preserve"> and </w:t>
      </w:r>
      <w:r w:rsidR="00D76289">
        <w:t>object</w:t>
      </w:r>
      <w:r w:rsidR="00A32A82">
        <w:t xml:space="preserve">. </w:t>
      </w:r>
      <w:r w:rsidR="00384A74">
        <w:t>Thereafter, I</w:t>
      </w:r>
      <w:r w:rsidR="00D159ED">
        <w:t xml:space="preserve"> will</w:t>
      </w:r>
      <w:r w:rsidR="00384A74">
        <w:t xml:space="preserve"> </w:t>
      </w:r>
      <w:r w:rsidR="006B14C0">
        <w:t xml:space="preserve">show that </w:t>
      </w:r>
      <w:r w:rsidR="00384A74">
        <w:t xml:space="preserve">John of </w:t>
      </w:r>
      <w:proofErr w:type="spellStart"/>
      <w:r w:rsidR="00384A74">
        <w:t>Jandun</w:t>
      </w:r>
      <w:proofErr w:type="spellEnd"/>
      <w:r w:rsidR="00384A74">
        <w:t xml:space="preserve"> and Duns Scotus depart</w:t>
      </w:r>
      <w:r w:rsidR="006B14C0">
        <w:t xml:space="preserve"> in </w:t>
      </w:r>
      <w:r w:rsidR="00D159ED">
        <w:t>fundamental</w:t>
      </w:r>
      <w:r w:rsidR="006B14C0">
        <w:t xml:space="preserve"> ways</w:t>
      </w:r>
      <w:r w:rsidR="00384A74">
        <w:t xml:space="preserve"> from </w:t>
      </w:r>
      <w:r w:rsidR="003F632F">
        <w:t>this</w:t>
      </w:r>
      <w:r w:rsidR="006B14C0">
        <w:t xml:space="preserve"> </w:t>
      </w:r>
      <w:r w:rsidR="0079614E">
        <w:t>constrain</w:t>
      </w:r>
      <w:r w:rsidR="00A021A8">
        <w:t>,</w:t>
      </w:r>
      <w:r w:rsidR="006B14C0">
        <w:t xml:space="preserve"> but</w:t>
      </w:r>
      <w:r w:rsidR="00A021A8">
        <w:t xml:space="preserve"> that</w:t>
      </w:r>
      <w:r w:rsidR="006B14C0">
        <w:t xml:space="preserve"> </w:t>
      </w:r>
      <w:r w:rsidR="00217E5E">
        <w:t>for them</w:t>
      </w:r>
      <w:r w:rsidR="003F632F">
        <w:t xml:space="preserve"> </w:t>
      </w:r>
      <w:r w:rsidR="00A77DC9">
        <w:t>the intellection of individuals</w:t>
      </w:r>
      <w:r w:rsidR="006B14C0">
        <w:t xml:space="preserve"> </w:t>
      </w:r>
      <w:r w:rsidR="00217E5E">
        <w:t>is of general character</w:t>
      </w:r>
      <w:r w:rsidR="006B14C0" w:rsidRPr="0000207C">
        <w:t xml:space="preserve"> nonetheless</w:t>
      </w:r>
      <w:r w:rsidR="00875CBA">
        <w:t xml:space="preserve"> – they put forward something akin to Russell’s descriptivism</w:t>
      </w:r>
      <w:r w:rsidR="0000207C" w:rsidRPr="0000207C">
        <w:t>.</w:t>
      </w:r>
      <w:r w:rsidR="00384A74" w:rsidRPr="0000207C">
        <w:t xml:space="preserve"> Finally, I </w:t>
      </w:r>
      <w:r w:rsidR="00B755DA" w:rsidRPr="0000207C">
        <w:t xml:space="preserve">will </w:t>
      </w:r>
      <w:r w:rsidR="00875CBA">
        <w:t>propose</w:t>
      </w:r>
      <w:r w:rsidR="00384A74" w:rsidRPr="0000207C">
        <w:t xml:space="preserve"> </w:t>
      </w:r>
      <w:r w:rsidR="00A021A8" w:rsidRPr="0000207C">
        <w:t>that</w:t>
      </w:r>
      <w:r w:rsidR="00875CBA">
        <w:t xml:space="preserve"> </w:t>
      </w:r>
      <w:r w:rsidR="00384A74">
        <w:t xml:space="preserve">John </w:t>
      </w:r>
      <w:proofErr w:type="spellStart"/>
      <w:r w:rsidR="00384A74">
        <w:t>Buridan</w:t>
      </w:r>
      <w:proofErr w:type="spellEnd"/>
      <w:r w:rsidR="00BC06F7">
        <w:t xml:space="preserve"> is a </w:t>
      </w:r>
      <w:proofErr w:type="spellStart"/>
      <w:r w:rsidR="00BC06F7">
        <w:t>singularist</w:t>
      </w:r>
      <w:proofErr w:type="spellEnd"/>
      <w:r w:rsidR="00A77DC9">
        <w:t xml:space="preserve"> in that</w:t>
      </w:r>
      <w:r w:rsidR="00BC06F7">
        <w:t xml:space="preserve"> </w:t>
      </w:r>
      <w:r w:rsidR="00A77DC9">
        <w:t>h</w:t>
      </w:r>
      <w:r w:rsidR="00BC06F7">
        <w:t>e</w:t>
      </w:r>
      <w:r w:rsidR="00384A74">
        <w:t xml:space="preserve"> </w:t>
      </w:r>
      <w:r w:rsidR="00B755DA">
        <w:t xml:space="preserve">accepts the occurrence of </w:t>
      </w:r>
      <w:r w:rsidR="0000207C">
        <w:t xml:space="preserve">genuine </w:t>
      </w:r>
      <w:r w:rsidR="00B755DA">
        <w:t xml:space="preserve">singular </w:t>
      </w:r>
      <w:r w:rsidR="00875CBA">
        <w:t>cognition</w:t>
      </w:r>
      <w:r w:rsidR="00BF4A5F">
        <w:t>: the one expressed by means of the demonstrative ‘this’</w:t>
      </w:r>
      <w:r w:rsidR="00A021A8">
        <w:t>.</w:t>
      </w:r>
    </w:p>
    <w:p w14:paraId="6E5C1C71" w14:textId="77777777" w:rsidR="00384A74" w:rsidRDefault="00384A74" w:rsidP="003F0215">
      <w:pPr>
        <w:spacing w:line="360" w:lineRule="auto"/>
        <w:ind w:firstLine="720"/>
        <w:jc w:val="both"/>
      </w:pPr>
      <w:r>
        <w:tab/>
      </w:r>
    </w:p>
    <w:p w14:paraId="420EBEA8" w14:textId="681CCF89" w:rsidR="003F632F" w:rsidRPr="003F632F" w:rsidRDefault="00E17DC9" w:rsidP="003F632F">
      <w:pPr>
        <w:spacing w:line="360" w:lineRule="auto"/>
        <w:jc w:val="both"/>
        <w:rPr>
          <w:i/>
        </w:rPr>
      </w:pPr>
      <w:proofErr w:type="spellStart"/>
      <w:r>
        <w:rPr>
          <w:i/>
        </w:rPr>
        <w:t>Siger</w:t>
      </w:r>
      <w:proofErr w:type="spellEnd"/>
      <w:r>
        <w:rPr>
          <w:i/>
        </w:rPr>
        <w:t xml:space="preserve"> of Brabant</w:t>
      </w:r>
    </w:p>
    <w:p w14:paraId="7B8177D1" w14:textId="011F183A" w:rsidR="00B531C9" w:rsidRDefault="008F02E2" w:rsidP="00F4696D">
      <w:pPr>
        <w:spacing w:line="360" w:lineRule="auto"/>
        <w:jc w:val="both"/>
      </w:pPr>
      <w:proofErr w:type="spellStart"/>
      <w:r>
        <w:t>Siger</w:t>
      </w:r>
      <w:proofErr w:type="spellEnd"/>
      <w:r w:rsidR="002379DF">
        <w:t xml:space="preserve"> of Brabant</w:t>
      </w:r>
      <w:r>
        <w:t xml:space="preserve"> raises the question</w:t>
      </w:r>
      <w:r w:rsidR="00F026D9">
        <w:t xml:space="preserve"> </w:t>
      </w:r>
      <w:r w:rsidR="00217E5E">
        <w:t xml:space="preserve">whether there is </w:t>
      </w:r>
      <w:r w:rsidR="00A77DC9">
        <w:t>singular intellection</w:t>
      </w:r>
      <w:r w:rsidR="00217E5E">
        <w:t xml:space="preserve"> of the individual</w:t>
      </w:r>
      <w:r w:rsidR="00A77DC9">
        <w:t xml:space="preserve"> as individual</w:t>
      </w:r>
      <w:r w:rsidR="00217E5E">
        <w:t>.</w:t>
      </w:r>
      <w:r w:rsidR="00217E5E">
        <w:rPr>
          <w:rStyle w:val="FootnoteReference"/>
        </w:rPr>
        <w:footnoteReference w:id="11"/>
      </w:r>
      <w:r w:rsidR="00217E5E">
        <w:t xml:space="preserve"> In other words, the question </w:t>
      </w:r>
      <w:proofErr w:type="spellStart"/>
      <w:r w:rsidR="00217E5E">
        <w:t>Siger</w:t>
      </w:r>
      <w:proofErr w:type="spellEnd"/>
      <w:r w:rsidR="00217E5E">
        <w:t xml:space="preserve"> raises is</w:t>
      </w:r>
      <w:r w:rsidR="00D76289">
        <w:t xml:space="preserve"> whether there is singular </w:t>
      </w:r>
      <w:r w:rsidR="00FD713F">
        <w:t>intellection</w:t>
      </w:r>
      <w:r w:rsidR="00D76289">
        <w:t xml:space="preserve"> of Socrates that allows us to know him as Socrates and not </w:t>
      </w:r>
      <w:r w:rsidR="00F4696D">
        <w:t xml:space="preserve">just </w:t>
      </w:r>
      <w:r w:rsidR="00D76289">
        <w:t>as an instance of man</w:t>
      </w:r>
      <w:r w:rsidR="00217E5E">
        <w:t xml:space="preserve">. </w:t>
      </w:r>
      <w:proofErr w:type="spellStart"/>
      <w:r w:rsidR="009713B5">
        <w:t>Siger’s</w:t>
      </w:r>
      <w:proofErr w:type="spellEnd"/>
      <w:r w:rsidR="009713B5">
        <w:t xml:space="preserve"> negative reply is a reaction to Thomas Aquinas’ position on the matter.</w:t>
      </w:r>
      <w:r w:rsidR="009713B5">
        <w:rPr>
          <w:rStyle w:val="FootnoteReference"/>
        </w:rPr>
        <w:footnoteReference w:id="12"/>
      </w:r>
      <w:r w:rsidR="009713B5">
        <w:t xml:space="preserve"> As Camille Bérubé has shown, Thomas Aquinas is </w:t>
      </w:r>
      <w:r w:rsidR="004220BF">
        <w:t xml:space="preserve">one of </w:t>
      </w:r>
      <w:r w:rsidR="009713B5">
        <w:t>the first medieval author</w:t>
      </w:r>
      <w:r w:rsidR="004220BF">
        <w:t>s</w:t>
      </w:r>
      <w:r w:rsidR="009713B5">
        <w:t xml:space="preserve"> to give an affirmative reply to the question whether there is singular </w:t>
      </w:r>
      <w:r w:rsidR="00FD713F">
        <w:t>intellection</w:t>
      </w:r>
      <w:r w:rsidR="009713B5">
        <w:t xml:space="preserve"> of the individual, and to make plain </w:t>
      </w:r>
      <w:r w:rsidR="00FD713F">
        <w:t>how it happens</w:t>
      </w:r>
      <w:r w:rsidR="004220BF">
        <w:t>.</w:t>
      </w:r>
      <w:r w:rsidR="004220BF">
        <w:rPr>
          <w:rStyle w:val="FootnoteReference"/>
        </w:rPr>
        <w:footnoteReference w:id="13"/>
      </w:r>
      <w:r w:rsidR="004220BF">
        <w:t xml:space="preserve"> For Aquinas our singular </w:t>
      </w:r>
      <w:r w:rsidR="00FD713F">
        <w:t>intellection</w:t>
      </w:r>
      <w:r w:rsidR="004220BF">
        <w:t xml:space="preserve"> of the individual is indirect, </w:t>
      </w:r>
      <w:r w:rsidR="00AC58B5">
        <w:t>by way of a return (</w:t>
      </w:r>
      <w:proofErr w:type="spellStart"/>
      <w:r w:rsidR="00AC58B5">
        <w:rPr>
          <w:i/>
        </w:rPr>
        <w:t>reflexio</w:t>
      </w:r>
      <w:proofErr w:type="spellEnd"/>
      <w:r w:rsidR="00AC58B5">
        <w:t>) of the intellect to a sensory representation</w:t>
      </w:r>
      <w:r w:rsidR="00FD713F">
        <w:t xml:space="preserve"> –</w:t>
      </w:r>
      <w:r w:rsidR="00AC58B5">
        <w:t xml:space="preserve"> a </w:t>
      </w:r>
      <w:r w:rsidR="00AC58B5" w:rsidRPr="00FD713F">
        <w:rPr>
          <w:i/>
        </w:rPr>
        <w:t>phantasma</w:t>
      </w:r>
      <w:r w:rsidR="00FD713F">
        <w:t xml:space="preserve"> – </w:t>
      </w:r>
      <w:r w:rsidR="00732930">
        <w:t>on</w:t>
      </w:r>
      <w:r w:rsidR="00EC19FA">
        <w:t>c</w:t>
      </w:r>
      <w:r w:rsidR="00732930">
        <w:t>e an intelligible form</w:t>
      </w:r>
      <w:r w:rsidR="00FD713F">
        <w:t xml:space="preserve"> – a </w:t>
      </w:r>
      <w:r w:rsidR="00FD713F" w:rsidRPr="00FD713F">
        <w:rPr>
          <w:i/>
        </w:rPr>
        <w:t xml:space="preserve">species </w:t>
      </w:r>
      <w:proofErr w:type="spellStart"/>
      <w:r w:rsidR="00FD713F" w:rsidRPr="00FD713F">
        <w:rPr>
          <w:i/>
        </w:rPr>
        <w:t>intelligibilis</w:t>
      </w:r>
      <w:proofErr w:type="spellEnd"/>
      <w:r w:rsidR="00FD713F">
        <w:t xml:space="preserve"> –</w:t>
      </w:r>
      <w:r w:rsidR="00732930">
        <w:t xml:space="preserve"> has been abstracted from it</w:t>
      </w:r>
      <w:r w:rsidR="00AC58B5">
        <w:t xml:space="preserve">. Once the intellect has abstracted </w:t>
      </w:r>
      <w:r w:rsidR="00FD713F">
        <w:t xml:space="preserve">and stored </w:t>
      </w:r>
      <w:r w:rsidR="00AC58B5">
        <w:t xml:space="preserve">the </w:t>
      </w:r>
      <w:r w:rsidR="00732930">
        <w:t>intelligible form</w:t>
      </w:r>
      <w:r w:rsidR="00AC58B5">
        <w:t xml:space="preserve"> of, say, man, it cannot </w:t>
      </w:r>
      <w:r w:rsidR="00732930">
        <w:t>actually think of man</w:t>
      </w:r>
      <w:r w:rsidR="00AC58B5">
        <w:t xml:space="preserve"> without turning back to the sensory representation of some particular man,</w:t>
      </w:r>
      <w:r w:rsidR="00541214">
        <w:rPr>
          <w:rStyle w:val="FootnoteReference"/>
        </w:rPr>
        <w:footnoteReference w:id="14"/>
      </w:r>
      <w:r w:rsidR="00AC58B5">
        <w:t xml:space="preserve"> say Socrates</w:t>
      </w:r>
      <w:r w:rsidR="00FD713F">
        <w:t>.</w:t>
      </w:r>
      <w:r w:rsidR="00AC58B5">
        <w:t xml:space="preserve"> </w:t>
      </w:r>
      <w:r w:rsidR="00FD713F">
        <w:t>T</w:t>
      </w:r>
      <w:r w:rsidR="00AC58B5">
        <w:t>hus</w:t>
      </w:r>
      <w:r w:rsidR="00FD713F">
        <w:t>,</w:t>
      </w:r>
      <w:r w:rsidR="00AC58B5">
        <w:t xml:space="preserve"> the intellect </w:t>
      </w:r>
      <w:r w:rsidR="001F3D3B">
        <w:t xml:space="preserve">can </w:t>
      </w:r>
      <w:r w:rsidR="00AC58B5">
        <w:t>know Socrates indirectly</w:t>
      </w:r>
      <w:r w:rsidR="00A21E13">
        <w:t xml:space="preserve"> </w:t>
      </w:r>
      <w:r w:rsidR="00732930">
        <w:t xml:space="preserve">by turning back to his sensory representation </w:t>
      </w:r>
      <w:r w:rsidR="00F4696D">
        <w:t>by which</w:t>
      </w:r>
      <w:r w:rsidR="00732930">
        <w:t xml:space="preserve"> the thought of man is </w:t>
      </w:r>
      <w:r w:rsidR="00A21E13">
        <w:t>activated</w:t>
      </w:r>
      <w:r w:rsidR="00732930">
        <w:t>.</w:t>
      </w:r>
      <w:r w:rsidR="00732930">
        <w:rPr>
          <w:rStyle w:val="FootnoteReference"/>
        </w:rPr>
        <w:footnoteReference w:id="15"/>
      </w:r>
      <w:r w:rsidR="00F4696D">
        <w:t xml:space="preserve"> </w:t>
      </w:r>
      <w:r w:rsidR="0092515E">
        <w:t xml:space="preserve">For </w:t>
      </w:r>
      <w:proofErr w:type="spellStart"/>
      <w:r w:rsidR="00A21E13">
        <w:t>Siger</w:t>
      </w:r>
      <w:proofErr w:type="spellEnd"/>
      <w:r w:rsidR="00FD713F">
        <w:t>,</w:t>
      </w:r>
      <w:r w:rsidR="00A21E13">
        <w:t xml:space="preserve"> </w:t>
      </w:r>
      <w:r w:rsidR="00EC19FA">
        <w:t>the problem</w:t>
      </w:r>
      <w:r w:rsidR="00FD713F">
        <w:t xml:space="preserve"> with this account</w:t>
      </w:r>
      <w:r w:rsidR="00EC19FA">
        <w:t xml:space="preserve"> is </w:t>
      </w:r>
      <w:r w:rsidR="006C282A">
        <w:t xml:space="preserve">that the intellect can take neither directly nor indirectly the sensory representation as a </w:t>
      </w:r>
      <w:r w:rsidR="00FD713F">
        <w:lastRenderedPageBreak/>
        <w:t>cognitive object</w:t>
      </w:r>
      <w:r w:rsidR="006C282A">
        <w:t>, for</w:t>
      </w:r>
      <w:r w:rsidR="00B531C9">
        <w:t xml:space="preserve"> </w:t>
      </w:r>
      <w:r w:rsidR="00FD713F">
        <w:t>intellection</w:t>
      </w:r>
      <w:r w:rsidR="00EC19FA">
        <w:t xml:space="preserve">, whether singular or universal, </w:t>
      </w:r>
      <w:r w:rsidR="00F4696D">
        <w:t>can in no way be</w:t>
      </w:r>
      <w:r w:rsidR="00B531C9">
        <w:t xml:space="preserve"> concerned with</w:t>
      </w:r>
      <w:r w:rsidR="00EC19FA">
        <w:t xml:space="preserve"> </w:t>
      </w:r>
      <w:r w:rsidR="006C282A">
        <w:t>something that is material</w:t>
      </w:r>
      <w:r w:rsidR="0092515E">
        <w:t>.</w:t>
      </w:r>
      <w:r w:rsidR="00A21E13">
        <w:t xml:space="preserve"> </w:t>
      </w:r>
    </w:p>
    <w:p w14:paraId="26DF7460" w14:textId="70A326E5" w:rsidR="00391D52" w:rsidRDefault="00EC19FA" w:rsidP="0092515E">
      <w:pPr>
        <w:spacing w:line="360" w:lineRule="auto"/>
        <w:ind w:firstLine="709"/>
        <w:jc w:val="both"/>
      </w:pPr>
      <w:proofErr w:type="spellStart"/>
      <w:r>
        <w:t>Siger’s</w:t>
      </w:r>
      <w:proofErr w:type="spellEnd"/>
      <w:r w:rsidR="0092515E">
        <w:t xml:space="preserve"> </w:t>
      </w:r>
      <w:r w:rsidR="00F4696D">
        <w:t xml:space="preserve">negative </w:t>
      </w:r>
      <w:r w:rsidR="00391D52">
        <w:t>reply</w:t>
      </w:r>
      <w:r w:rsidR="00F4696D">
        <w:t xml:space="preserve"> to his question</w:t>
      </w:r>
      <w:r w:rsidR="00391D52">
        <w:t xml:space="preserve"> </w:t>
      </w:r>
      <w:r w:rsidR="00136452">
        <w:t>relies</w:t>
      </w:r>
      <w:r w:rsidR="006C282A">
        <w:t>, then,</w:t>
      </w:r>
      <w:r w:rsidR="00136452">
        <w:t xml:space="preserve"> on</w:t>
      </w:r>
      <w:r w:rsidR="00D76289">
        <w:t xml:space="preserve"> the requirement that </w:t>
      </w:r>
      <w:r w:rsidR="00FD713F">
        <w:t>cognitive</w:t>
      </w:r>
      <w:r w:rsidR="00D76289">
        <w:t xml:space="preserve"> agent and object be metaphysically compatible, as well as on the </w:t>
      </w:r>
      <w:r w:rsidR="00F4696D">
        <w:t>c</w:t>
      </w:r>
      <w:r w:rsidR="00D76289">
        <w:t>rucial</w:t>
      </w:r>
      <w:r w:rsidR="00A936CF">
        <w:t xml:space="preserve"> </w:t>
      </w:r>
      <w:r w:rsidR="000E566D">
        <w:t xml:space="preserve">metaphysical </w:t>
      </w:r>
      <w:r w:rsidR="00A936CF">
        <w:t xml:space="preserve">disagreement between </w:t>
      </w:r>
      <w:r w:rsidR="008D4725">
        <w:t>the</w:t>
      </w:r>
      <w:r w:rsidR="00391D52">
        <w:t xml:space="preserve"> </w:t>
      </w:r>
      <w:r w:rsidR="00FD713F">
        <w:t xml:space="preserve">intellect </w:t>
      </w:r>
      <w:r w:rsidR="008D4725">
        <w:t xml:space="preserve">and the </w:t>
      </w:r>
      <w:r w:rsidR="007679DC">
        <w:t>individual</w:t>
      </w:r>
      <w:r w:rsidR="00FD713F">
        <w:t xml:space="preserve"> </w:t>
      </w:r>
      <w:r>
        <w:t>inasmuch as the intellect is fundamentally immaterial and the individual fundamentally material</w:t>
      </w:r>
      <w:r w:rsidR="00D76289">
        <w:t xml:space="preserve">. </w:t>
      </w:r>
      <w:r w:rsidR="002F4652">
        <w:t xml:space="preserve">He </w:t>
      </w:r>
      <w:r w:rsidR="008D4725">
        <w:t>says:</w:t>
      </w:r>
      <w:r w:rsidR="00391D52">
        <w:t xml:space="preserve"> </w:t>
      </w:r>
    </w:p>
    <w:p w14:paraId="658056D2" w14:textId="77777777" w:rsidR="00391D52" w:rsidRDefault="00391D52" w:rsidP="003F0215">
      <w:pPr>
        <w:spacing w:line="360" w:lineRule="auto"/>
        <w:ind w:firstLine="720"/>
        <w:jc w:val="both"/>
      </w:pPr>
    </w:p>
    <w:p w14:paraId="078FAF3A" w14:textId="75A3E84E" w:rsidR="00756893" w:rsidRPr="00145CBA" w:rsidRDefault="0019336D" w:rsidP="003F0215">
      <w:pPr>
        <w:spacing w:line="360" w:lineRule="auto"/>
        <w:ind w:left="709"/>
        <w:jc w:val="both"/>
        <w:rPr>
          <w:sz w:val="22"/>
        </w:rPr>
      </w:pPr>
      <w:r w:rsidRPr="00145CBA">
        <w:rPr>
          <w:sz w:val="22"/>
        </w:rPr>
        <w:t xml:space="preserve">It is certain that the intellect does not know the particular </w:t>
      </w:r>
      <w:r w:rsidR="003F272F">
        <w:rPr>
          <w:sz w:val="22"/>
        </w:rPr>
        <w:t xml:space="preserve">primarily </w:t>
      </w:r>
      <w:r w:rsidR="007C1222">
        <w:rPr>
          <w:sz w:val="22"/>
        </w:rPr>
        <w:t>and in</w:t>
      </w:r>
      <w:r w:rsidRPr="00145CBA">
        <w:rPr>
          <w:sz w:val="22"/>
        </w:rPr>
        <w:t xml:space="preserve"> itself</w:t>
      </w:r>
      <w:r w:rsidR="00A6069E">
        <w:rPr>
          <w:sz w:val="22"/>
        </w:rPr>
        <w:t>. The reason is that</w:t>
      </w:r>
      <w:r w:rsidRPr="00145CBA">
        <w:rPr>
          <w:sz w:val="22"/>
        </w:rPr>
        <w:t xml:space="preserve"> the action of </w:t>
      </w:r>
      <w:r w:rsidR="00D76289">
        <w:rPr>
          <w:sz w:val="22"/>
        </w:rPr>
        <w:t>intellection</w:t>
      </w:r>
      <w:r w:rsidR="00A6069E">
        <w:rPr>
          <w:sz w:val="22"/>
        </w:rPr>
        <w:t xml:space="preserve">, as any other action, </w:t>
      </w:r>
      <w:r w:rsidR="00E017C6" w:rsidRPr="00145CBA">
        <w:rPr>
          <w:sz w:val="22"/>
        </w:rPr>
        <w:t xml:space="preserve">is done according to </w:t>
      </w:r>
      <w:r w:rsidR="00054BEA">
        <w:rPr>
          <w:sz w:val="22"/>
        </w:rPr>
        <w:t>the exigency</w:t>
      </w:r>
      <w:r w:rsidR="00E017C6" w:rsidRPr="00145CBA">
        <w:rPr>
          <w:sz w:val="22"/>
        </w:rPr>
        <w:t xml:space="preserve"> of the </w:t>
      </w:r>
      <w:r w:rsidR="00054BEA">
        <w:rPr>
          <w:sz w:val="22"/>
        </w:rPr>
        <w:t xml:space="preserve">agent </w:t>
      </w:r>
      <w:r w:rsidR="00E017C6" w:rsidRPr="00145CBA">
        <w:rPr>
          <w:sz w:val="22"/>
        </w:rPr>
        <w:t xml:space="preserve">form; but the form that performs the action of </w:t>
      </w:r>
      <w:r w:rsidR="00EC19FA">
        <w:rPr>
          <w:sz w:val="22"/>
        </w:rPr>
        <w:t>intellection</w:t>
      </w:r>
      <w:r w:rsidR="00E017C6" w:rsidRPr="00145CBA">
        <w:rPr>
          <w:sz w:val="22"/>
        </w:rPr>
        <w:t xml:space="preserve"> is immaterial, </w:t>
      </w:r>
      <w:r w:rsidR="00EC19FA">
        <w:rPr>
          <w:sz w:val="22"/>
        </w:rPr>
        <w:t>abstract</w:t>
      </w:r>
      <w:r w:rsidR="00E017C6" w:rsidRPr="00145CBA">
        <w:rPr>
          <w:sz w:val="22"/>
        </w:rPr>
        <w:t xml:space="preserve">, one of many and not proper of this or that. Therefore, similarly that which </w:t>
      </w:r>
      <w:r w:rsidR="007C1222">
        <w:rPr>
          <w:sz w:val="22"/>
        </w:rPr>
        <w:t xml:space="preserve">is </w:t>
      </w:r>
      <w:r w:rsidR="00756893" w:rsidRPr="00145CBA">
        <w:rPr>
          <w:sz w:val="22"/>
        </w:rPr>
        <w:t>specific</w:t>
      </w:r>
      <w:r w:rsidR="007C1222">
        <w:rPr>
          <w:sz w:val="22"/>
        </w:rPr>
        <w:t>ally related to</w:t>
      </w:r>
      <w:r w:rsidR="00756893" w:rsidRPr="00145CBA">
        <w:rPr>
          <w:sz w:val="22"/>
        </w:rPr>
        <w:t xml:space="preserve"> the action of this form must be immaterial, </w:t>
      </w:r>
      <w:r w:rsidR="00EC19FA">
        <w:rPr>
          <w:sz w:val="22"/>
        </w:rPr>
        <w:t>abstract</w:t>
      </w:r>
      <w:r w:rsidR="00756893" w:rsidRPr="00145CBA">
        <w:rPr>
          <w:sz w:val="22"/>
        </w:rPr>
        <w:t>, one of many and not proper of this or that. Th</w:t>
      </w:r>
      <w:r w:rsidR="007C1222">
        <w:rPr>
          <w:sz w:val="22"/>
        </w:rPr>
        <w:t>e universal itself is as such. Wherefore</w:t>
      </w:r>
      <w:r w:rsidR="00756893" w:rsidRPr="00145CBA">
        <w:rPr>
          <w:sz w:val="22"/>
        </w:rPr>
        <w:t>, it is manifest that the in</w:t>
      </w:r>
      <w:r w:rsidR="007C1222">
        <w:rPr>
          <w:sz w:val="22"/>
        </w:rPr>
        <w:t>tellect knows nothing in</w:t>
      </w:r>
      <w:r w:rsidR="00756893" w:rsidRPr="00145CBA">
        <w:rPr>
          <w:sz w:val="22"/>
        </w:rPr>
        <w:t xml:space="preserve"> itself other than the univ</w:t>
      </w:r>
      <w:r w:rsidR="007C1222">
        <w:rPr>
          <w:sz w:val="22"/>
        </w:rPr>
        <w:t xml:space="preserve">ersal, and it does not know </w:t>
      </w:r>
      <w:r w:rsidR="00756893" w:rsidRPr="00145CBA">
        <w:rPr>
          <w:sz w:val="22"/>
        </w:rPr>
        <w:t>particular</w:t>
      </w:r>
      <w:r w:rsidR="007C1222">
        <w:rPr>
          <w:sz w:val="22"/>
        </w:rPr>
        <w:t xml:space="preserve"> things </w:t>
      </w:r>
      <w:r w:rsidR="007C1222" w:rsidRPr="007C1222">
        <w:rPr>
          <w:i/>
          <w:sz w:val="22"/>
        </w:rPr>
        <w:t>qua</w:t>
      </w:r>
      <w:r w:rsidR="007C1222">
        <w:rPr>
          <w:sz w:val="22"/>
        </w:rPr>
        <w:t xml:space="preserve"> </w:t>
      </w:r>
      <w:r w:rsidR="003F272F">
        <w:rPr>
          <w:sz w:val="22"/>
        </w:rPr>
        <w:t>particular.</w:t>
      </w:r>
      <w:r w:rsidR="003F272F">
        <w:rPr>
          <w:rStyle w:val="FootnoteReference"/>
          <w:sz w:val="22"/>
        </w:rPr>
        <w:footnoteReference w:id="16"/>
      </w:r>
      <w:r w:rsidR="003F272F">
        <w:rPr>
          <w:sz w:val="22"/>
        </w:rPr>
        <w:t xml:space="preserve"> </w:t>
      </w:r>
    </w:p>
    <w:p w14:paraId="2E41FDFE" w14:textId="77777777" w:rsidR="00721C73" w:rsidRPr="00A54603" w:rsidRDefault="00721C73" w:rsidP="003F0215">
      <w:pPr>
        <w:spacing w:line="360" w:lineRule="auto"/>
        <w:jc w:val="both"/>
      </w:pPr>
    </w:p>
    <w:p w14:paraId="34B9BC69" w14:textId="73B867E3" w:rsidR="00D35338" w:rsidRDefault="007C1222" w:rsidP="003F0215">
      <w:pPr>
        <w:spacing w:line="360" w:lineRule="auto"/>
        <w:jc w:val="both"/>
      </w:pPr>
      <w:r>
        <w:t>Thus, t</w:t>
      </w:r>
      <w:r w:rsidR="003F272F">
        <w:t xml:space="preserve">he </w:t>
      </w:r>
      <w:r w:rsidR="00721C73" w:rsidRPr="00A54603">
        <w:t xml:space="preserve">impossibility of </w:t>
      </w:r>
      <w:r w:rsidR="00B755DA">
        <w:t>knowing</w:t>
      </w:r>
      <w:r w:rsidR="00CE0421">
        <w:t xml:space="preserve"> the</w:t>
      </w:r>
      <w:r>
        <w:t xml:space="preserve"> </w:t>
      </w:r>
      <w:r w:rsidR="00CE0421">
        <w:t>individual</w:t>
      </w:r>
      <w:r w:rsidR="00B755DA">
        <w:t xml:space="preserve"> </w:t>
      </w:r>
      <w:r w:rsidR="00EC19FA">
        <w:t>as individual</w:t>
      </w:r>
      <w:r>
        <w:t xml:space="preserve"> </w:t>
      </w:r>
      <w:r w:rsidR="005B6F4F">
        <w:t xml:space="preserve">lies </w:t>
      </w:r>
      <w:r w:rsidR="00721C73" w:rsidRPr="00A54603">
        <w:t>in</w:t>
      </w:r>
      <w:r w:rsidR="003917A2">
        <w:t xml:space="preserve"> </w:t>
      </w:r>
      <w:r w:rsidR="00EC19FA">
        <w:t>its</w:t>
      </w:r>
      <w:r>
        <w:t xml:space="preserve"> metaphysical</w:t>
      </w:r>
      <w:r w:rsidR="00FD6EA5">
        <w:t xml:space="preserve"> </w:t>
      </w:r>
      <w:r w:rsidR="00351517" w:rsidRPr="00A54603">
        <w:t>incompatibility</w:t>
      </w:r>
      <w:r w:rsidR="00B755DA">
        <w:t xml:space="preserve"> with</w:t>
      </w:r>
      <w:r w:rsidR="00351517" w:rsidRPr="00A54603">
        <w:t xml:space="preserve"> </w:t>
      </w:r>
      <w:r>
        <w:t xml:space="preserve">an </w:t>
      </w:r>
      <w:r w:rsidR="00351517" w:rsidRPr="00A54603">
        <w:t>immaterial</w:t>
      </w:r>
      <w:r w:rsidR="00F4696D">
        <w:t xml:space="preserve"> </w:t>
      </w:r>
      <w:r>
        <w:t>intellect</w:t>
      </w:r>
      <w:r w:rsidR="00CE0421">
        <w:t>;</w:t>
      </w:r>
      <w:r w:rsidR="00F41B58">
        <w:t xml:space="preserve"> an incompatibil</w:t>
      </w:r>
      <w:r w:rsidR="0048484A">
        <w:t>i</w:t>
      </w:r>
      <w:r w:rsidR="00F41B58">
        <w:t>ty</w:t>
      </w:r>
      <w:r w:rsidR="00902D5A">
        <w:t xml:space="preserve"> </w:t>
      </w:r>
      <w:r w:rsidR="0048484A">
        <w:t>with</w:t>
      </w:r>
      <w:r w:rsidR="00CE0421">
        <w:t xml:space="preserve"> epistemological</w:t>
      </w:r>
      <w:r w:rsidR="00691DF1">
        <w:t xml:space="preserve"> </w:t>
      </w:r>
      <w:r w:rsidR="00902D5A">
        <w:t xml:space="preserve">repercussions </w:t>
      </w:r>
      <w:r w:rsidR="00FD6EA5">
        <w:t xml:space="preserve">in that </w:t>
      </w:r>
      <w:r w:rsidR="00902D5A">
        <w:t>it</w:t>
      </w:r>
      <w:r w:rsidR="00A06F71">
        <w:t xml:space="preserve"> prevents the</w:t>
      </w:r>
      <w:r w:rsidR="0048484A">
        <w:t xml:space="preserve"> cognitive</w:t>
      </w:r>
      <w:r w:rsidR="00A06F71">
        <w:t xml:space="preserve"> assimilation between</w:t>
      </w:r>
      <w:r w:rsidR="00CE0421">
        <w:t xml:space="preserve"> </w:t>
      </w:r>
      <w:r w:rsidR="00EC19FA">
        <w:t xml:space="preserve">agent </w:t>
      </w:r>
      <w:r w:rsidR="00CE0421">
        <w:t>and object</w:t>
      </w:r>
      <w:r w:rsidR="00351517" w:rsidRPr="00A54603">
        <w:t xml:space="preserve">. </w:t>
      </w:r>
    </w:p>
    <w:p w14:paraId="39504375" w14:textId="393A4D22" w:rsidR="00ED57BA" w:rsidRDefault="00CE0421" w:rsidP="00ED57BA">
      <w:pPr>
        <w:spacing w:line="360" w:lineRule="auto"/>
        <w:ind w:firstLine="567"/>
        <w:jc w:val="both"/>
      </w:pPr>
      <w:r>
        <w:t xml:space="preserve">Let there be </w:t>
      </w:r>
      <w:r w:rsidR="005B5319">
        <w:t xml:space="preserve">singular </w:t>
      </w:r>
      <w:r w:rsidR="000B0A01">
        <w:t>intellection</w:t>
      </w:r>
      <w:r w:rsidR="00902D5A">
        <w:t xml:space="preserve"> </w:t>
      </w:r>
      <w:r w:rsidR="0034188B">
        <w:t>of the individual</w:t>
      </w:r>
      <w:r>
        <w:t>.</w:t>
      </w:r>
      <w:r w:rsidR="00B755DA">
        <w:t xml:space="preserve"> T</w:t>
      </w:r>
      <w:r>
        <w:t xml:space="preserve">his </w:t>
      </w:r>
      <w:r w:rsidR="000B0A01">
        <w:t>intellection</w:t>
      </w:r>
      <w:r w:rsidR="00FD6EA5">
        <w:t xml:space="preserve"> </w:t>
      </w:r>
      <w:r w:rsidR="00F4696D">
        <w:t xml:space="preserve">could </w:t>
      </w:r>
      <w:r w:rsidR="0034188B">
        <w:t>amount</w:t>
      </w:r>
      <w:r w:rsidR="005B5319">
        <w:t xml:space="preserve"> </w:t>
      </w:r>
      <w:r w:rsidR="006C282A">
        <w:t xml:space="preserve">to the intellect </w:t>
      </w:r>
      <w:r w:rsidR="005B5319">
        <w:t>either</w:t>
      </w:r>
      <w:r w:rsidR="00FD63FD">
        <w:t xml:space="preserve"> </w:t>
      </w:r>
      <w:r w:rsidR="0034188B">
        <w:t>direct</w:t>
      </w:r>
      <w:r w:rsidR="006C282A">
        <w:t>ly</w:t>
      </w:r>
      <w:r w:rsidR="0034188B">
        <w:t xml:space="preserve"> </w:t>
      </w:r>
      <w:r>
        <w:t>assimilati</w:t>
      </w:r>
      <w:r w:rsidR="006C282A">
        <w:t>ng</w:t>
      </w:r>
      <w:r>
        <w:t xml:space="preserve"> the individual’s</w:t>
      </w:r>
      <w:r w:rsidR="00511E68">
        <w:t xml:space="preserve"> </w:t>
      </w:r>
      <w:r w:rsidR="009279A1">
        <w:t>individuating form</w:t>
      </w:r>
      <w:r w:rsidR="005B5319">
        <w:t xml:space="preserve"> or</w:t>
      </w:r>
      <w:r w:rsidR="000B0A01">
        <w:t xml:space="preserve"> </w:t>
      </w:r>
      <w:r w:rsidR="006C282A">
        <w:t xml:space="preserve">indirectly </w:t>
      </w:r>
      <w:r w:rsidR="000B0A01">
        <w:t xml:space="preserve">grasping it </w:t>
      </w:r>
      <w:r w:rsidR="006C282A">
        <w:t xml:space="preserve">by </w:t>
      </w:r>
      <w:r w:rsidR="00FD1B2B">
        <w:t>turn</w:t>
      </w:r>
      <w:r w:rsidR="006C282A">
        <w:t>ing</w:t>
      </w:r>
      <w:r w:rsidR="00FD1B2B">
        <w:t xml:space="preserve"> back to the sensory representation</w:t>
      </w:r>
      <w:r w:rsidR="00511E68">
        <w:t>.</w:t>
      </w:r>
      <w:r w:rsidR="00997A24">
        <w:t xml:space="preserve"> </w:t>
      </w:r>
      <w:proofErr w:type="spellStart"/>
      <w:r w:rsidR="00696E90">
        <w:t>Siger</w:t>
      </w:r>
      <w:proofErr w:type="spellEnd"/>
      <w:r w:rsidR="00696E90">
        <w:t xml:space="preserve"> rejects both</w:t>
      </w:r>
      <w:r w:rsidR="009279A1">
        <w:t xml:space="preserve"> possibilities:</w:t>
      </w:r>
      <w:r w:rsidR="00B755DA">
        <w:t xml:space="preserve"> </w:t>
      </w:r>
      <w:r w:rsidR="009279A1">
        <w:t>t</w:t>
      </w:r>
      <w:r w:rsidR="00B755DA">
        <w:t xml:space="preserve">he first one because </w:t>
      </w:r>
      <w:r w:rsidR="006C282A">
        <w:t xml:space="preserve">for him </w:t>
      </w:r>
      <w:r w:rsidR="00B755DA">
        <w:t>t</w:t>
      </w:r>
      <w:r w:rsidR="00511E68">
        <w:t xml:space="preserve">here is no </w:t>
      </w:r>
      <w:r w:rsidR="009279A1">
        <w:t>such individuating form;</w:t>
      </w:r>
      <w:r>
        <w:rPr>
          <w:rStyle w:val="FootnoteReference"/>
        </w:rPr>
        <w:footnoteReference w:id="17"/>
      </w:r>
      <w:r w:rsidR="009279A1">
        <w:t xml:space="preserve"> </w:t>
      </w:r>
      <w:r w:rsidR="00FD1B2B">
        <w:t>the second</w:t>
      </w:r>
      <w:r w:rsidR="00A56B69">
        <w:t xml:space="preserve"> because </w:t>
      </w:r>
      <w:r w:rsidR="00F4696D">
        <w:t>the intellect</w:t>
      </w:r>
      <w:r w:rsidR="00A56B69">
        <w:t xml:space="preserve"> </w:t>
      </w:r>
      <w:r w:rsidR="00F4696D">
        <w:t>can in no way</w:t>
      </w:r>
      <w:r w:rsidR="00A56B69">
        <w:t xml:space="preserve"> know what is in an organ</w:t>
      </w:r>
      <w:r w:rsidR="00103E9B" w:rsidRPr="00A54603">
        <w:t>.</w:t>
      </w:r>
      <w:r w:rsidR="00415735">
        <w:rPr>
          <w:rStyle w:val="FootnoteReference"/>
        </w:rPr>
        <w:footnoteReference w:id="18"/>
      </w:r>
      <w:r w:rsidR="007E0D6E">
        <w:t xml:space="preserve"> </w:t>
      </w:r>
      <w:r w:rsidR="008F62F8">
        <w:t>I</w:t>
      </w:r>
      <w:r w:rsidR="007E0D6E">
        <w:t xml:space="preserve">n this </w:t>
      </w:r>
      <w:r w:rsidR="00FD1B2B">
        <w:t>latter</w:t>
      </w:r>
      <w:r w:rsidR="007E0D6E">
        <w:t xml:space="preserve"> </w:t>
      </w:r>
      <w:r w:rsidR="00242CD7">
        <w:t>point</w:t>
      </w:r>
      <w:r w:rsidR="008F62F8">
        <w:t>,</w:t>
      </w:r>
      <w:r w:rsidR="007E0D6E">
        <w:t xml:space="preserve"> the </w:t>
      </w:r>
      <w:r w:rsidR="000B7B48">
        <w:t xml:space="preserve">aforementioned metaphysical </w:t>
      </w:r>
      <w:r w:rsidR="009279A1">
        <w:t>obstacle</w:t>
      </w:r>
      <w:r w:rsidR="007E0D6E">
        <w:t xml:space="preserve"> plays a</w:t>
      </w:r>
      <w:r w:rsidR="008F62F8">
        <w:t xml:space="preserve"> crucial role</w:t>
      </w:r>
      <w:r w:rsidR="00ED57BA">
        <w:t xml:space="preserve">, </w:t>
      </w:r>
      <w:r w:rsidR="000B0A01">
        <w:t>which</w:t>
      </w:r>
      <w:r w:rsidR="00ED57BA">
        <w:t xml:space="preserve"> </w:t>
      </w:r>
      <w:r w:rsidR="000B0A01">
        <w:t>is</w:t>
      </w:r>
      <w:r w:rsidR="00ED57BA">
        <w:t xml:space="preserve"> evident </w:t>
      </w:r>
      <w:r w:rsidR="00ED57BA">
        <w:lastRenderedPageBreak/>
        <w:t>in his explanation of the abstraction of the intelligible form from the sensory representation.</w:t>
      </w:r>
    </w:p>
    <w:p w14:paraId="7F92F84F" w14:textId="6550384A" w:rsidR="00906458" w:rsidRDefault="00FD1B2B" w:rsidP="00ED57BA">
      <w:pPr>
        <w:spacing w:line="360" w:lineRule="auto"/>
        <w:ind w:firstLine="567"/>
        <w:jc w:val="both"/>
      </w:pPr>
      <w:r>
        <w:t xml:space="preserve">According to </w:t>
      </w:r>
      <w:proofErr w:type="spellStart"/>
      <w:r>
        <w:t>Siger</w:t>
      </w:r>
      <w:proofErr w:type="spellEnd"/>
      <w:r>
        <w:t>, t</w:t>
      </w:r>
      <w:r w:rsidR="00D32FFA">
        <w:t>he intelligible form</w:t>
      </w:r>
      <w:r>
        <w:t xml:space="preserve">, </w:t>
      </w:r>
      <w:r w:rsidR="00ED57BA">
        <w:t>which triggers directly the act of</w:t>
      </w:r>
      <w:r>
        <w:t xml:space="preserve"> intellection,</w:t>
      </w:r>
      <w:r w:rsidR="00D32FFA">
        <w:t xml:space="preserve"> is caused</w:t>
      </w:r>
      <w:r w:rsidR="00533D2A">
        <w:t xml:space="preserve"> by </w:t>
      </w:r>
      <w:r w:rsidR="00080B02">
        <w:t xml:space="preserve">the </w:t>
      </w:r>
      <w:r w:rsidR="00CF5157">
        <w:t>active</w:t>
      </w:r>
      <w:r w:rsidR="00080B02">
        <w:t xml:space="preserve"> power of the intellect</w:t>
      </w:r>
      <w:r w:rsidR="000B0A01">
        <w:t xml:space="preserve"> –</w:t>
      </w:r>
      <w:r w:rsidR="00533D2A">
        <w:t xml:space="preserve"> </w:t>
      </w:r>
      <w:r w:rsidR="003A782D">
        <w:t>the agent intellect</w:t>
      </w:r>
      <w:r w:rsidR="000B0A01">
        <w:t xml:space="preserve"> –</w:t>
      </w:r>
      <w:r w:rsidR="00533D2A">
        <w:t xml:space="preserve"> which </w:t>
      </w:r>
      <w:r w:rsidR="00883009">
        <w:t xml:space="preserve">produces </w:t>
      </w:r>
      <w:r w:rsidR="00DE1F26">
        <w:t>it</w:t>
      </w:r>
      <w:r w:rsidR="00883009">
        <w:t xml:space="preserve"> </w:t>
      </w:r>
      <w:r w:rsidR="00906458">
        <w:t>using</w:t>
      </w:r>
      <w:r w:rsidR="000362C4">
        <w:t xml:space="preserve"> </w:t>
      </w:r>
      <w:r w:rsidR="00080B02">
        <w:t>the sensory representation</w:t>
      </w:r>
      <w:r w:rsidR="00906458">
        <w:t xml:space="preserve"> as a model</w:t>
      </w:r>
      <w:r w:rsidR="00D32FFA" w:rsidRPr="00DE1F26">
        <w:rPr>
          <w:sz w:val="22"/>
          <w:szCs w:val="22"/>
        </w:rPr>
        <w:t>.</w:t>
      </w:r>
      <w:r w:rsidR="00BD654F" w:rsidRPr="00DE1F26">
        <w:rPr>
          <w:rStyle w:val="FootnoteReference"/>
          <w:sz w:val="22"/>
          <w:szCs w:val="22"/>
        </w:rPr>
        <w:footnoteReference w:id="19"/>
      </w:r>
      <w:r w:rsidR="00ED57BA">
        <w:t xml:space="preserve"> </w:t>
      </w:r>
      <w:r>
        <w:t>But in this</w:t>
      </w:r>
      <w:r w:rsidR="00415735">
        <w:t xml:space="preserve"> productive process </w:t>
      </w:r>
      <w:r>
        <w:t>there</w:t>
      </w:r>
      <w:r w:rsidR="00415735">
        <w:t xml:space="preserve"> is no efficiency</w:t>
      </w:r>
      <w:r w:rsidR="00E17DC9">
        <w:t xml:space="preserve"> </w:t>
      </w:r>
      <w:r w:rsidR="00906458">
        <w:t>from the part of</w:t>
      </w:r>
      <w:r w:rsidR="00415735">
        <w:t xml:space="preserve"> the material realm (</w:t>
      </w:r>
      <w:r w:rsidR="00CF5157">
        <w:t>i.e</w:t>
      </w:r>
      <w:r w:rsidR="00361D9F">
        <w:t>.</w:t>
      </w:r>
      <w:r w:rsidR="00CF5157">
        <w:t xml:space="preserve">, </w:t>
      </w:r>
      <w:r w:rsidR="00415735">
        <w:t>the sensory representations</w:t>
      </w:r>
      <w:r w:rsidR="00E17DC9">
        <w:t xml:space="preserve"> and the individuals) upon the intellect</w:t>
      </w:r>
      <w:r w:rsidR="00415735">
        <w:t>.</w:t>
      </w:r>
      <w:r w:rsidR="00CF5157">
        <w:rPr>
          <w:rStyle w:val="FootnoteReference"/>
        </w:rPr>
        <w:footnoteReference w:id="20"/>
      </w:r>
      <w:r w:rsidR="00415735">
        <w:t xml:space="preserve"> </w:t>
      </w:r>
      <w:proofErr w:type="spellStart"/>
      <w:r w:rsidR="00361D9F">
        <w:t>Siger</w:t>
      </w:r>
      <w:proofErr w:type="spellEnd"/>
      <w:r w:rsidR="00361D9F">
        <w:t xml:space="preserve"> </w:t>
      </w:r>
      <w:r w:rsidR="00355393">
        <w:t>rejects, in fact, the explanations of the act of abstraction according to which the agent intellect, by an act similar to illumination, makes actually intelligible the sensible form in the material organ</w:t>
      </w:r>
      <w:r w:rsidR="005B66BD">
        <w:t>,</w:t>
      </w:r>
      <w:r w:rsidR="00355393">
        <w:t xml:space="preserve"> which is </w:t>
      </w:r>
      <w:r w:rsidR="005B66BD">
        <w:t xml:space="preserve">there </w:t>
      </w:r>
      <w:r w:rsidR="00355393">
        <w:t>intelligible only potentially.</w:t>
      </w:r>
      <w:r w:rsidR="005B66BD">
        <w:t xml:space="preserve"> </w:t>
      </w:r>
      <w:r w:rsidR="00ED57BA">
        <w:t>While v</w:t>
      </w:r>
      <w:r w:rsidR="005B66BD">
        <w:t>ision is possible because the visible form</w:t>
      </w:r>
      <w:r w:rsidR="00ED57BA">
        <w:t xml:space="preserve"> </w:t>
      </w:r>
      <w:r w:rsidR="005B66BD">
        <w:t>is endowed with the capacity to multiply itself in the organ thanks to the action of light</w:t>
      </w:r>
      <w:r w:rsidR="00ED57BA">
        <w:t>, the same</w:t>
      </w:r>
      <w:r w:rsidR="005B66BD">
        <w:t xml:space="preserve"> capacity </w:t>
      </w:r>
      <w:r w:rsidR="00ED57BA">
        <w:t>cannot be attributed to</w:t>
      </w:r>
      <w:r w:rsidR="005B66BD">
        <w:t xml:space="preserve"> the sensory representation with respect to the possible intellect.</w:t>
      </w:r>
      <w:r w:rsidR="00355393">
        <w:rPr>
          <w:rStyle w:val="FootnoteReference"/>
        </w:rPr>
        <w:footnoteReference w:id="21"/>
      </w:r>
      <w:r w:rsidR="00355393">
        <w:t xml:space="preserve"> </w:t>
      </w:r>
      <w:r w:rsidR="005B66BD">
        <w:t>Whatever is in matter is particular and hence not endowed with intelligibility</w:t>
      </w:r>
      <w:r w:rsidR="00ED57BA">
        <w:t>, whet</w:t>
      </w:r>
      <w:r w:rsidR="000B0A01">
        <w:t>h</w:t>
      </w:r>
      <w:r w:rsidR="00ED57BA">
        <w:t>er actual or potential</w:t>
      </w:r>
      <w:r w:rsidR="005B66BD">
        <w:t xml:space="preserve">. </w:t>
      </w:r>
      <w:r>
        <w:t>The agent intellect must</w:t>
      </w:r>
      <w:r w:rsidR="000B0A01">
        <w:t>,</w:t>
      </w:r>
      <w:r>
        <w:t xml:space="preserve"> then</w:t>
      </w:r>
      <w:r w:rsidR="000B0A01">
        <w:t>,</w:t>
      </w:r>
      <w:r>
        <w:t xml:space="preserve"> produce an intelligible form which is causally disconnected from the sensory representation</w:t>
      </w:r>
      <w:r w:rsidR="00ED57BA">
        <w:t xml:space="preserve"> and related to it only by way of likeness</w:t>
      </w:r>
      <w:r>
        <w:t>.</w:t>
      </w:r>
    </w:p>
    <w:p w14:paraId="7E935410" w14:textId="0B3AE715" w:rsidR="00ED57BA" w:rsidRDefault="00FD1B2B" w:rsidP="0030700A">
      <w:pPr>
        <w:spacing w:line="360" w:lineRule="auto"/>
        <w:jc w:val="both"/>
      </w:pPr>
      <w:r>
        <w:tab/>
      </w:r>
      <w:r w:rsidR="00254324">
        <w:t xml:space="preserve">Thus, </w:t>
      </w:r>
      <w:proofErr w:type="spellStart"/>
      <w:r>
        <w:t>Siger</w:t>
      </w:r>
      <w:proofErr w:type="spellEnd"/>
      <w:r>
        <w:t xml:space="preserve"> rejects the possibility that the intellect turn</w:t>
      </w:r>
      <w:r w:rsidR="009E4632">
        <w:t>s</w:t>
      </w:r>
      <w:r>
        <w:t xml:space="preserve"> </w:t>
      </w:r>
      <w:r w:rsidR="00A00D47">
        <w:t xml:space="preserve">from the intelligible form </w:t>
      </w:r>
      <w:r w:rsidR="00ED57BA">
        <w:t xml:space="preserve">back </w:t>
      </w:r>
      <w:r w:rsidR="00A00D47">
        <w:t>to the sensory representation by which it was caused and know</w:t>
      </w:r>
      <w:r w:rsidR="009E4632">
        <w:t>s</w:t>
      </w:r>
      <w:r w:rsidR="00A00D47">
        <w:t xml:space="preserve"> it indirectly. In the case of sensory knowledge, the act of perceiving, say, Socrates is indeed caused by Socrates</w:t>
      </w:r>
      <w:r w:rsidR="00C4255A">
        <w:t xml:space="preserve"> and hence we perceive Socrates by means of its sensory representation</w:t>
      </w:r>
      <w:r w:rsidR="00ED57BA">
        <w:t xml:space="preserve"> </w:t>
      </w:r>
      <w:r w:rsidR="000B0A01">
        <w:t>on the grounds of</w:t>
      </w:r>
      <w:r w:rsidR="00ED57BA">
        <w:t xml:space="preserve"> that causal chain</w:t>
      </w:r>
      <w:r w:rsidR="00A00D47">
        <w:t>.</w:t>
      </w:r>
      <w:r w:rsidR="00254324">
        <w:rPr>
          <w:rStyle w:val="FootnoteReference"/>
        </w:rPr>
        <w:footnoteReference w:id="22"/>
      </w:r>
      <w:r w:rsidR="00A00D47">
        <w:t xml:space="preserve"> </w:t>
      </w:r>
      <w:r w:rsidR="00ED57BA">
        <w:t>But i</w:t>
      </w:r>
      <w:r w:rsidR="00A00D47">
        <w:t xml:space="preserve">n the case of intellectual knowledge, the </w:t>
      </w:r>
      <w:r w:rsidR="00A00D47">
        <w:lastRenderedPageBreak/>
        <w:t>intellection of man is not caused by the sensory representation of an individual man but by</w:t>
      </w:r>
      <w:r w:rsidR="00C4255A">
        <w:t xml:space="preserve"> the agent intellect and</w:t>
      </w:r>
      <w:r w:rsidR="00A00D47">
        <w:t xml:space="preserve"> the intelligible form</w:t>
      </w:r>
      <w:r w:rsidR="00C4255A">
        <w:t xml:space="preserve">. </w:t>
      </w:r>
      <w:r w:rsidR="000B0A01">
        <w:t>Therefore</w:t>
      </w:r>
      <w:r w:rsidR="00C4255A">
        <w:t xml:space="preserve">, there is no way to intellectually </w:t>
      </w:r>
      <w:r w:rsidR="000B0A01">
        <w:t>access</w:t>
      </w:r>
      <w:r w:rsidR="00C4255A">
        <w:t xml:space="preserve"> the individual by descending through a causal chain from the intelligible form</w:t>
      </w:r>
      <w:r w:rsidR="00254324">
        <w:t xml:space="preserve"> because there is a missing chain between the intelligible form and the sensory representation</w:t>
      </w:r>
      <w:r w:rsidR="00A00D47">
        <w:t xml:space="preserve">. </w:t>
      </w:r>
    </w:p>
    <w:p w14:paraId="58483F8E" w14:textId="71D7768E" w:rsidR="00E17DC9" w:rsidRDefault="000B0A01" w:rsidP="00ED57BA">
      <w:pPr>
        <w:spacing w:line="360" w:lineRule="auto"/>
        <w:ind w:firstLine="567"/>
        <w:jc w:val="both"/>
      </w:pPr>
      <w:r>
        <w:t>Consequently</w:t>
      </w:r>
      <w:r w:rsidR="00E000F3">
        <w:t>, s</w:t>
      </w:r>
      <w:r w:rsidR="0030700A">
        <w:t xml:space="preserve">ince through the intellection of the intelligible form we come to know that of which the intelligible form is a representation, </w:t>
      </w:r>
      <w:r w:rsidR="00E000F3">
        <w:t xml:space="preserve">i.e., </w:t>
      </w:r>
      <w:r w:rsidR="0030700A">
        <w:t xml:space="preserve">a universal, we know the real forms that instantiate that universal </w:t>
      </w:r>
      <w:r w:rsidR="00970895">
        <w:t>only</w:t>
      </w:r>
      <w:r w:rsidR="00E000F3">
        <w:t xml:space="preserve"> as instantiations</w:t>
      </w:r>
      <w:r w:rsidR="00970895">
        <w:t xml:space="preserve"> of it</w:t>
      </w:r>
      <w:r w:rsidR="00E17DC9">
        <w:t>:</w:t>
      </w:r>
      <w:r w:rsidR="001616C0">
        <w:t xml:space="preserve"> </w:t>
      </w:r>
    </w:p>
    <w:p w14:paraId="70C81D72" w14:textId="77777777" w:rsidR="00E17DC9" w:rsidRDefault="00E17DC9" w:rsidP="00E17DC9">
      <w:pPr>
        <w:spacing w:line="360" w:lineRule="auto"/>
        <w:jc w:val="both"/>
        <w:rPr>
          <w:sz w:val="22"/>
        </w:rPr>
      </w:pPr>
    </w:p>
    <w:p w14:paraId="2E9A474C" w14:textId="5F80E5AE" w:rsidR="000F137C" w:rsidRDefault="00E17DC9" w:rsidP="003F0215">
      <w:pPr>
        <w:spacing w:line="360" w:lineRule="auto"/>
        <w:ind w:left="567"/>
        <w:jc w:val="both"/>
        <w:rPr>
          <w:sz w:val="22"/>
        </w:rPr>
      </w:pPr>
      <w:r>
        <w:rPr>
          <w:sz w:val="22"/>
        </w:rPr>
        <w:t>[</w:t>
      </w:r>
      <w:r w:rsidR="0030700A">
        <w:rPr>
          <w:sz w:val="22"/>
        </w:rPr>
        <w:t>T</w:t>
      </w:r>
      <w:r>
        <w:rPr>
          <w:sz w:val="22"/>
        </w:rPr>
        <w:t>]</w:t>
      </w:r>
      <w:r w:rsidR="0030700A">
        <w:rPr>
          <w:sz w:val="22"/>
        </w:rPr>
        <w:t xml:space="preserve">he immaterial form produces its cognition of the object insofar as it is a likeness of that object. However, since it is a likeness of its object, not under particular being, but under universal being, you can </w:t>
      </w:r>
      <w:r w:rsidR="004F1F6C">
        <w:rPr>
          <w:sz w:val="22"/>
        </w:rPr>
        <w:t>convince yourself</w:t>
      </w:r>
      <w:r w:rsidR="0030700A">
        <w:rPr>
          <w:sz w:val="22"/>
        </w:rPr>
        <w:t xml:space="preserve"> that the real man, which is the object of the universal form, is not known under its real being, but under its universal being.</w:t>
      </w:r>
      <w:r>
        <w:rPr>
          <w:rStyle w:val="FootnoteReference"/>
          <w:sz w:val="22"/>
        </w:rPr>
        <w:footnoteReference w:id="23"/>
      </w:r>
      <w:r w:rsidR="001A3578">
        <w:rPr>
          <w:sz w:val="22"/>
        </w:rPr>
        <w:t xml:space="preserve"> </w:t>
      </w:r>
    </w:p>
    <w:p w14:paraId="6FAE079F" w14:textId="77777777" w:rsidR="00FF3C35" w:rsidRPr="00891E48" w:rsidRDefault="00FF3C35" w:rsidP="003F0215">
      <w:pPr>
        <w:spacing w:line="360" w:lineRule="auto"/>
        <w:ind w:left="567"/>
        <w:jc w:val="both"/>
        <w:rPr>
          <w:sz w:val="22"/>
        </w:rPr>
      </w:pPr>
    </w:p>
    <w:p w14:paraId="52B937D6" w14:textId="3CDE9EAC" w:rsidR="001F3D3B" w:rsidRDefault="00FB4663" w:rsidP="003F0215">
      <w:pPr>
        <w:spacing w:line="360" w:lineRule="auto"/>
        <w:jc w:val="both"/>
      </w:pPr>
      <w:r>
        <w:t>F</w:t>
      </w:r>
      <w:r w:rsidR="009E4632">
        <w:t xml:space="preserve">or </w:t>
      </w:r>
      <w:proofErr w:type="spellStart"/>
      <w:r w:rsidR="009E4632">
        <w:t>Siger</w:t>
      </w:r>
      <w:proofErr w:type="spellEnd"/>
      <w:r w:rsidR="009E4632">
        <w:t>, it is simply not possible to intellectually access the individual as individual. W</w:t>
      </w:r>
      <w:r w:rsidR="001F3D3B">
        <w:t xml:space="preserve">e can only know Socrates as Socrates through sensory knowledge, and whatever intellectual knowledge we have of him will </w:t>
      </w:r>
      <w:r w:rsidR="009E4632">
        <w:t xml:space="preserve">inevitably </w:t>
      </w:r>
      <w:r w:rsidR="00E000F3">
        <w:t>be</w:t>
      </w:r>
      <w:r w:rsidR="009E4632">
        <w:t xml:space="preserve"> subsumed </w:t>
      </w:r>
      <w:r w:rsidR="00371A80">
        <w:t xml:space="preserve">under </w:t>
      </w:r>
      <w:r w:rsidR="00970895">
        <w:t xml:space="preserve">the </w:t>
      </w:r>
      <w:proofErr w:type="spellStart"/>
      <w:r w:rsidR="00970895">
        <w:t>concept</w:t>
      </w:r>
      <w:r w:rsidR="00371A80">
        <w:t xml:space="preserve"> </w:t>
      </w:r>
      <w:proofErr w:type="spellEnd"/>
      <w:r w:rsidR="00371A80">
        <w:t>of man</w:t>
      </w:r>
      <w:r w:rsidR="001F3D3B">
        <w:t>.</w:t>
      </w:r>
      <w:r w:rsidR="00E17DC9">
        <w:t xml:space="preserve"> </w:t>
      </w:r>
      <w:r w:rsidR="00970895">
        <w:t>I</w:t>
      </w:r>
      <w:r w:rsidR="00BC7301">
        <w:t>n his account</w:t>
      </w:r>
      <w:r w:rsidR="00970895">
        <w:t>, however,</w:t>
      </w:r>
      <w:r w:rsidR="00BC7301">
        <w:t xml:space="preserve"> </w:t>
      </w:r>
      <w:proofErr w:type="spellStart"/>
      <w:r w:rsidR="00BC7301">
        <w:t>Siger</w:t>
      </w:r>
      <w:proofErr w:type="spellEnd"/>
      <w:r w:rsidR="00BC7301">
        <w:t xml:space="preserve"> </w:t>
      </w:r>
      <w:r w:rsidR="000D2D55">
        <w:t xml:space="preserve">stops short of explaining how exactly </w:t>
      </w:r>
      <w:r w:rsidR="00970895">
        <w:t>our</w:t>
      </w:r>
      <w:r w:rsidR="000D2D55">
        <w:t xml:space="preserve"> thought of Socrates and </w:t>
      </w:r>
      <w:r w:rsidR="00970895">
        <w:t>the intellection of</w:t>
      </w:r>
      <w:r w:rsidR="000D2D55">
        <w:t xml:space="preserve"> man </w:t>
      </w:r>
      <w:r w:rsidR="00970895">
        <w:t>can be</w:t>
      </w:r>
      <w:r w:rsidR="000D2D55">
        <w:t xml:space="preserve"> related. As we shall see, such an explanation is given by </w:t>
      </w:r>
      <w:r w:rsidR="00BC7301">
        <w:t xml:space="preserve">John of </w:t>
      </w:r>
      <w:proofErr w:type="spellStart"/>
      <w:r w:rsidR="00BC7301">
        <w:t>Jandun</w:t>
      </w:r>
      <w:proofErr w:type="spellEnd"/>
      <w:r w:rsidR="00C52BBD">
        <w:t xml:space="preserve"> but in a way that seems to part ways with </w:t>
      </w:r>
      <w:proofErr w:type="spellStart"/>
      <w:r w:rsidR="00C52BBD">
        <w:t>Siger’s</w:t>
      </w:r>
      <w:proofErr w:type="spellEnd"/>
      <w:r w:rsidR="00C52BBD">
        <w:t xml:space="preserve"> requirement that the intellect only </w:t>
      </w:r>
      <w:r w:rsidR="00970895">
        <w:t>apprehend</w:t>
      </w:r>
      <w:r w:rsidR="00C52BBD">
        <w:t xml:space="preserve"> the universal.</w:t>
      </w:r>
    </w:p>
    <w:p w14:paraId="5CED2C0C" w14:textId="77777777" w:rsidR="006515C5" w:rsidRDefault="006515C5" w:rsidP="003F0215">
      <w:pPr>
        <w:spacing w:line="360" w:lineRule="auto"/>
        <w:jc w:val="both"/>
      </w:pPr>
    </w:p>
    <w:p w14:paraId="11BF9D8E" w14:textId="1E0EC7EA" w:rsidR="006515C5" w:rsidRPr="006515C5" w:rsidRDefault="006515C5" w:rsidP="003F0215">
      <w:pPr>
        <w:spacing w:line="360" w:lineRule="auto"/>
        <w:jc w:val="both"/>
        <w:rPr>
          <w:i/>
        </w:rPr>
      </w:pPr>
      <w:r>
        <w:rPr>
          <w:i/>
        </w:rPr>
        <w:t xml:space="preserve">John of </w:t>
      </w:r>
      <w:proofErr w:type="spellStart"/>
      <w:r>
        <w:rPr>
          <w:i/>
        </w:rPr>
        <w:t>Jandun</w:t>
      </w:r>
      <w:proofErr w:type="spellEnd"/>
    </w:p>
    <w:p w14:paraId="517C8972" w14:textId="722B07CB" w:rsidR="004064B6" w:rsidRDefault="00AC6019" w:rsidP="003F0215">
      <w:pPr>
        <w:spacing w:line="360" w:lineRule="auto"/>
        <w:jc w:val="both"/>
      </w:pPr>
      <w:r>
        <w:t xml:space="preserve">The Parisian master </w:t>
      </w:r>
      <w:r w:rsidR="003878F8">
        <w:t xml:space="preserve">John of </w:t>
      </w:r>
      <w:proofErr w:type="spellStart"/>
      <w:r w:rsidR="003878F8">
        <w:t>Jandun</w:t>
      </w:r>
      <w:proofErr w:type="spellEnd"/>
      <w:r w:rsidR="00E161D7">
        <w:t xml:space="preserve"> </w:t>
      </w:r>
      <w:r w:rsidR="008A359B">
        <w:t>suggests</w:t>
      </w:r>
      <w:r w:rsidR="00FC6406">
        <w:t xml:space="preserve"> a way in which </w:t>
      </w:r>
      <w:r w:rsidR="00D04943">
        <w:t xml:space="preserve">we </w:t>
      </w:r>
      <w:r w:rsidR="00371A80">
        <w:t xml:space="preserve">have </w:t>
      </w:r>
      <w:r w:rsidR="007C666D">
        <w:t>intellection</w:t>
      </w:r>
      <w:r w:rsidR="00371A80">
        <w:t xml:space="preserve"> of</w:t>
      </w:r>
      <w:r w:rsidR="00E70F0C">
        <w:t xml:space="preserve"> </w:t>
      </w:r>
      <w:r w:rsidR="008A359B">
        <w:t xml:space="preserve">the </w:t>
      </w:r>
      <w:r w:rsidR="00E743E2">
        <w:t>individual</w:t>
      </w:r>
      <w:r w:rsidR="008A359B">
        <w:t xml:space="preserve"> in a </w:t>
      </w:r>
      <w:r w:rsidR="00934034">
        <w:t>somewhat</w:t>
      </w:r>
      <w:r w:rsidR="008A359B">
        <w:t xml:space="preserve"> determined way</w:t>
      </w:r>
      <w:r w:rsidR="004064B6">
        <w:t>.</w:t>
      </w:r>
      <w:r w:rsidR="00C53FD0">
        <w:rPr>
          <w:rStyle w:val="FootnoteReference"/>
        </w:rPr>
        <w:footnoteReference w:id="24"/>
      </w:r>
      <w:r w:rsidR="007A3E0B">
        <w:t xml:space="preserve"> </w:t>
      </w:r>
      <w:r w:rsidR="00DC51BE">
        <w:t xml:space="preserve"> </w:t>
      </w:r>
    </w:p>
    <w:p w14:paraId="5294268A" w14:textId="51C59E7D" w:rsidR="0052648F" w:rsidRDefault="006312F8" w:rsidP="00521671">
      <w:pPr>
        <w:spacing w:line="360" w:lineRule="auto"/>
        <w:ind w:firstLine="720"/>
        <w:jc w:val="both"/>
      </w:pPr>
      <w:r>
        <w:t xml:space="preserve">John mentions three </w:t>
      </w:r>
      <w:r w:rsidR="00FC4F1F">
        <w:t xml:space="preserve">conundrums of </w:t>
      </w:r>
      <w:r w:rsidR="00AB478A">
        <w:t xml:space="preserve">singular </w:t>
      </w:r>
      <w:r w:rsidR="007C666D">
        <w:t>intellection</w:t>
      </w:r>
      <w:r>
        <w:t>.</w:t>
      </w:r>
      <w:r w:rsidR="009545E5">
        <w:t xml:space="preserve"> I will focus here only in the first two.</w:t>
      </w:r>
      <w:r>
        <w:t xml:space="preserve"> </w:t>
      </w:r>
      <w:r w:rsidR="00D32FFA">
        <w:t>The first con</w:t>
      </w:r>
      <w:r w:rsidR="009545E5">
        <w:t>undrum</w:t>
      </w:r>
      <w:r>
        <w:t xml:space="preserve"> concerns </w:t>
      </w:r>
      <w:r w:rsidR="00E6326E">
        <w:t>cognition</w:t>
      </w:r>
      <w:r w:rsidR="0047196C">
        <w:t xml:space="preserve"> </w:t>
      </w:r>
      <w:r w:rsidR="00652E24">
        <w:t xml:space="preserve">by </w:t>
      </w:r>
      <w:r>
        <w:t>assimilation</w:t>
      </w:r>
      <w:r w:rsidR="0052648F">
        <w:t xml:space="preserve">: </w:t>
      </w:r>
      <w:r w:rsidR="00371A80">
        <w:t>If t</w:t>
      </w:r>
      <w:r w:rsidR="007F32DE">
        <w:t xml:space="preserve">he intellect knows the </w:t>
      </w:r>
      <w:r w:rsidR="00AB478A">
        <w:t>individual</w:t>
      </w:r>
      <w:r w:rsidR="007F32DE">
        <w:t xml:space="preserve">, and </w:t>
      </w:r>
      <w:r w:rsidR="00371A80">
        <w:t xml:space="preserve">given that </w:t>
      </w:r>
      <w:r w:rsidR="00E6326E">
        <w:t>cognition</w:t>
      </w:r>
      <w:r w:rsidR="0047196C">
        <w:t xml:space="preserve"> </w:t>
      </w:r>
      <w:r w:rsidR="00AB478A">
        <w:t xml:space="preserve">is </w:t>
      </w:r>
      <w:r w:rsidR="00652E24">
        <w:t xml:space="preserve">by </w:t>
      </w:r>
      <w:r w:rsidR="00AB478A">
        <w:t>assimilation</w:t>
      </w:r>
      <w:r w:rsidR="002C3645">
        <w:t xml:space="preserve"> of a </w:t>
      </w:r>
      <w:r w:rsidR="00371A80">
        <w:t>species</w:t>
      </w:r>
      <w:r w:rsidR="00AB478A">
        <w:t xml:space="preserve">, is this </w:t>
      </w:r>
      <w:r w:rsidR="00AB478A">
        <w:lastRenderedPageBreak/>
        <w:t xml:space="preserve">individual </w:t>
      </w:r>
      <w:r w:rsidR="007F32DE">
        <w:t xml:space="preserve">known </w:t>
      </w:r>
      <w:r w:rsidR="00934034">
        <w:t>by means of</w:t>
      </w:r>
      <w:r w:rsidR="00521671">
        <w:t xml:space="preserve"> </w:t>
      </w:r>
      <w:r w:rsidR="00793897">
        <w:t>the</w:t>
      </w:r>
      <w:r w:rsidR="00521671">
        <w:t xml:space="preserve"> </w:t>
      </w:r>
      <w:r w:rsidR="00371A80">
        <w:t>species</w:t>
      </w:r>
      <w:r w:rsidR="00521671">
        <w:t xml:space="preserve"> of</w:t>
      </w:r>
      <w:r w:rsidR="00934034">
        <w:t xml:space="preserve"> its</w:t>
      </w:r>
      <w:r w:rsidR="00E87B3D">
        <w:t xml:space="preserve"> </w:t>
      </w:r>
      <w:r w:rsidR="00371A80">
        <w:t>quiddity</w:t>
      </w:r>
      <w:r w:rsidR="00934034">
        <w:t xml:space="preserve"> </w:t>
      </w:r>
      <w:r w:rsidR="00521671">
        <w:t>or of its</w:t>
      </w:r>
      <w:r w:rsidR="0052648F">
        <w:t xml:space="preserve"> individual </w:t>
      </w:r>
      <w:r w:rsidR="002C3645">
        <w:t>form</w:t>
      </w:r>
      <w:r w:rsidR="007F32DE">
        <w:t>?</w:t>
      </w:r>
      <w:r w:rsidR="00793897">
        <w:t xml:space="preserve"> Not of its individual form</w:t>
      </w:r>
      <w:r w:rsidR="00C53964">
        <w:t xml:space="preserve">, because </w:t>
      </w:r>
      <w:r w:rsidR="00521671">
        <w:t xml:space="preserve">such a </w:t>
      </w:r>
      <w:r w:rsidR="00371A80">
        <w:t>species</w:t>
      </w:r>
      <w:r w:rsidR="00521671">
        <w:t xml:space="preserve"> </w:t>
      </w:r>
      <w:r w:rsidR="00371A80">
        <w:t>would be</w:t>
      </w:r>
      <w:r w:rsidR="00521671">
        <w:t xml:space="preserve"> </w:t>
      </w:r>
      <w:r w:rsidR="0085021C">
        <w:t>material and hence</w:t>
      </w:r>
      <w:r w:rsidR="00C53964">
        <w:t xml:space="preserve"> </w:t>
      </w:r>
      <w:r w:rsidR="00371A80">
        <w:t>could not</w:t>
      </w:r>
      <w:r w:rsidR="00C53964">
        <w:t xml:space="preserve"> be </w:t>
      </w:r>
      <w:r w:rsidR="00FC6406">
        <w:t>assimilated by</w:t>
      </w:r>
      <w:r w:rsidR="0052648F">
        <w:t xml:space="preserve"> the intellect.</w:t>
      </w:r>
      <w:r w:rsidR="00521671">
        <w:t xml:space="preserve"> </w:t>
      </w:r>
      <w:r w:rsidR="00793897">
        <w:t>Neither of its quiddity</w:t>
      </w:r>
      <w:r w:rsidR="00521671">
        <w:t xml:space="preserve"> </w:t>
      </w:r>
      <w:r w:rsidR="0052648F">
        <w:t>because</w:t>
      </w:r>
      <w:r w:rsidR="00521671">
        <w:t xml:space="preserve"> </w:t>
      </w:r>
      <w:r w:rsidR="00793897">
        <w:t>such a species</w:t>
      </w:r>
      <w:r w:rsidR="00521671">
        <w:t xml:space="preserve"> </w:t>
      </w:r>
      <w:r w:rsidR="00793897">
        <w:t>is not a representation of</w:t>
      </w:r>
      <w:r w:rsidR="00521671">
        <w:t xml:space="preserve"> the individual form</w:t>
      </w:r>
      <w:r w:rsidR="0052648F">
        <w:t>:</w:t>
      </w:r>
      <w:r w:rsidR="00C53964">
        <w:t xml:space="preserve"> </w:t>
      </w:r>
    </w:p>
    <w:p w14:paraId="7F28D634" w14:textId="77777777" w:rsidR="00E87B3D" w:rsidRDefault="00E87B3D" w:rsidP="00E87B3D">
      <w:pPr>
        <w:spacing w:line="360" w:lineRule="auto"/>
        <w:jc w:val="both"/>
      </w:pPr>
    </w:p>
    <w:p w14:paraId="31B1AB7D" w14:textId="491320D2" w:rsidR="00391EFC" w:rsidRPr="00E87B3D" w:rsidRDefault="00E87B3D" w:rsidP="00E87B3D">
      <w:pPr>
        <w:spacing w:line="360" w:lineRule="auto"/>
        <w:ind w:left="567"/>
        <w:jc w:val="both"/>
        <w:rPr>
          <w:sz w:val="22"/>
          <w:szCs w:val="22"/>
        </w:rPr>
      </w:pPr>
      <w:r w:rsidRPr="00E87B3D">
        <w:rPr>
          <w:sz w:val="22"/>
          <w:szCs w:val="22"/>
        </w:rPr>
        <w:t xml:space="preserve">If the intellect </w:t>
      </w:r>
      <w:r w:rsidR="00E6326E">
        <w:rPr>
          <w:sz w:val="22"/>
          <w:szCs w:val="22"/>
        </w:rPr>
        <w:t>knows</w:t>
      </w:r>
      <w:r w:rsidRPr="00E87B3D">
        <w:rPr>
          <w:sz w:val="22"/>
          <w:szCs w:val="22"/>
        </w:rPr>
        <w:t xml:space="preserve"> the individual, it </w:t>
      </w:r>
      <w:r w:rsidR="00E6326E">
        <w:rPr>
          <w:sz w:val="22"/>
          <w:szCs w:val="22"/>
        </w:rPr>
        <w:t>knows</w:t>
      </w:r>
      <w:r w:rsidRPr="00E87B3D">
        <w:rPr>
          <w:sz w:val="22"/>
          <w:szCs w:val="22"/>
        </w:rPr>
        <w:t xml:space="preserve"> it either through its own </w:t>
      </w:r>
      <w:r w:rsidR="00762C5E">
        <w:rPr>
          <w:sz w:val="22"/>
          <w:szCs w:val="22"/>
        </w:rPr>
        <w:t>species</w:t>
      </w:r>
      <w:r w:rsidRPr="00E87B3D">
        <w:rPr>
          <w:sz w:val="22"/>
          <w:szCs w:val="22"/>
        </w:rPr>
        <w:t xml:space="preserve"> or thro</w:t>
      </w:r>
      <w:r w:rsidR="00762C5E">
        <w:rPr>
          <w:sz w:val="22"/>
          <w:szCs w:val="22"/>
        </w:rPr>
        <w:t>ugh the species</w:t>
      </w:r>
      <w:r w:rsidRPr="00E87B3D">
        <w:rPr>
          <w:sz w:val="22"/>
          <w:szCs w:val="22"/>
        </w:rPr>
        <w:t xml:space="preserve"> of the quiddity …</w:t>
      </w:r>
      <w:r w:rsidR="00762C5E">
        <w:rPr>
          <w:sz w:val="22"/>
          <w:szCs w:val="22"/>
        </w:rPr>
        <w:t xml:space="preserve"> Not through its own species</w:t>
      </w:r>
      <w:r w:rsidRPr="00E87B3D">
        <w:rPr>
          <w:sz w:val="22"/>
          <w:szCs w:val="22"/>
        </w:rPr>
        <w:t>, which is material</w:t>
      </w:r>
      <w:r w:rsidR="00793897">
        <w:rPr>
          <w:sz w:val="22"/>
          <w:szCs w:val="22"/>
        </w:rPr>
        <w:t xml:space="preserve"> without qualification</w:t>
      </w:r>
      <w:r w:rsidRPr="00E87B3D">
        <w:rPr>
          <w:sz w:val="22"/>
          <w:szCs w:val="22"/>
        </w:rPr>
        <w:t>, because a</w:t>
      </w:r>
      <w:r w:rsidR="00793897">
        <w:rPr>
          <w:sz w:val="22"/>
          <w:szCs w:val="22"/>
        </w:rPr>
        <w:t xml:space="preserve">n abstract </w:t>
      </w:r>
      <w:r w:rsidRPr="00E87B3D">
        <w:rPr>
          <w:sz w:val="22"/>
          <w:szCs w:val="22"/>
        </w:rPr>
        <w:t>power … c</w:t>
      </w:r>
      <w:r w:rsidR="00762C5E">
        <w:rPr>
          <w:sz w:val="22"/>
          <w:szCs w:val="22"/>
        </w:rPr>
        <w:t>an only receive a</w:t>
      </w:r>
      <w:r w:rsidR="00793897">
        <w:rPr>
          <w:sz w:val="22"/>
          <w:szCs w:val="22"/>
        </w:rPr>
        <w:t xml:space="preserve">n abstract </w:t>
      </w:r>
      <w:r w:rsidR="00762C5E">
        <w:rPr>
          <w:sz w:val="22"/>
          <w:szCs w:val="22"/>
        </w:rPr>
        <w:t>species</w:t>
      </w:r>
      <w:r w:rsidRPr="00E87B3D">
        <w:rPr>
          <w:sz w:val="22"/>
          <w:szCs w:val="22"/>
        </w:rPr>
        <w:t>, which represents universally … But the intellect is such a power. Therefore, the intellect must receive</w:t>
      </w:r>
      <w:r w:rsidR="00762C5E">
        <w:rPr>
          <w:sz w:val="22"/>
          <w:szCs w:val="22"/>
        </w:rPr>
        <w:t xml:space="preserve"> only the universal species</w:t>
      </w:r>
      <w:r w:rsidRPr="00E87B3D">
        <w:rPr>
          <w:sz w:val="22"/>
          <w:szCs w:val="22"/>
        </w:rPr>
        <w:t>, i.e.</w:t>
      </w:r>
      <w:r w:rsidR="00793897">
        <w:rPr>
          <w:sz w:val="22"/>
          <w:szCs w:val="22"/>
        </w:rPr>
        <w:t>,</w:t>
      </w:r>
      <w:r w:rsidRPr="00E87B3D">
        <w:rPr>
          <w:sz w:val="22"/>
          <w:szCs w:val="22"/>
        </w:rPr>
        <w:t xml:space="preserve"> that which represents universally, and such a </w:t>
      </w:r>
      <w:r w:rsidR="00762C5E">
        <w:rPr>
          <w:sz w:val="22"/>
          <w:szCs w:val="22"/>
        </w:rPr>
        <w:t>species</w:t>
      </w:r>
      <w:r w:rsidR="00CD2884">
        <w:rPr>
          <w:sz w:val="22"/>
          <w:szCs w:val="22"/>
        </w:rPr>
        <w:t xml:space="preserve"> </w:t>
      </w:r>
      <w:r w:rsidRPr="00E87B3D">
        <w:rPr>
          <w:sz w:val="22"/>
          <w:szCs w:val="22"/>
        </w:rPr>
        <w:t>is not proper of the individual …</w:t>
      </w:r>
      <w:r w:rsidR="00762C5E">
        <w:rPr>
          <w:sz w:val="22"/>
          <w:szCs w:val="22"/>
        </w:rPr>
        <w:t xml:space="preserve"> Nor through the species</w:t>
      </w:r>
      <w:r w:rsidRPr="00E87B3D">
        <w:rPr>
          <w:sz w:val="22"/>
          <w:szCs w:val="22"/>
        </w:rPr>
        <w:t xml:space="preserve"> of the quiddity, because th</w:t>
      </w:r>
      <w:r w:rsidR="00762C5E">
        <w:rPr>
          <w:sz w:val="22"/>
          <w:szCs w:val="22"/>
        </w:rPr>
        <w:t>rough the species</w:t>
      </w:r>
      <w:r w:rsidRPr="00E87B3D">
        <w:rPr>
          <w:sz w:val="22"/>
          <w:szCs w:val="22"/>
        </w:rPr>
        <w:t xml:space="preserve"> of the quiddity the quiddity itself is </w:t>
      </w:r>
      <w:r w:rsidR="00E6326E">
        <w:rPr>
          <w:sz w:val="22"/>
          <w:szCs w:val="22"/>
        </w:rPr>
        <w:t>known</w:t>
      </w:r>
      <w:r w:rsidRPr="00E87B3D">
        <w:rPr>
          <w:sz w:val="22"/>
          <w:szCs w:val="22"/>
        </w:rPr>
        <w:t>. Therefore</w:t>
      </w:r>
      <w:r>
        <w:rPr>
          <w:sz w:val="22"/>
          <w:szCs w:val="22"/>
        </w:rPr>
        <w:t>,</w:t>
      </w:r>
      <w:r w:rsidRPr="00E87B3D">
        <w:rPr>
          <w:sz w:val="22"/>
          <w:szCs w:val="22"/>
        </w:rPr>
        <w:t xml:space="preserve"> the individual is not </w:t>
      </w:r>
      <w:r w:rsidR="00E6326E">
        <w:rPr>
          <w:sz w:val="22"/>
          <w:szCs w:val="22"/>
        </w:rPr>
        <w:t>known</w:t>
      </w:r>
      <w:r w:rsidRPr="00E87B3D">
        <w:rPr>
          <w:sz w:val="22"/>
          <w:szCs w:val="22"/>
        </w:rPr>
        <w:t xml:space="preserve"> through it.</w:t>
      </w:r>
      <w:r w:rsidRPr="00E87B3D">
        <w:rPr>
          <w:rStyle w:val="FootnoteReference"/>
          <w:sz w:val="22"/>
          <w:szCs w:val="22"/>
        </w:rPr>
        <w:footnoteReference w:id="25"/>
      </w:r>
      <w:r w:rsidRPr="00E87B3D">
        <w:rPr>
          <w:sz w:val="22"/>
          <w:szCs w:val="22"/>
        </w:rPr>
        <w:t xml:space="preserve">  </w:t>
      </w:r>
    </w:p>
    <w:p w14:paraId="66525236" w14:textId="77777777" w:rsidR="00E87B3D" w:rsidRDefault="00E87B3D" w:rsidP="003F0215">
      <w:pPr>
        <w:spacing w:line="360" w:lineRule="auto"/>
        <w:jc w:val="both"/>
      </w:pPr>
    </w:p>
    <w:p w14:paraId="485857DD" w14:textId="64C38FE8" w:rsidR="00804858" w:rsidRDefault="00391EFC" w:rsidP="003F0215">
      <w:pPr>
        <w:spacing w:line="360" w:lineRule="auto"/>
        <w:jc w:val="both"/>
      </w:pPr>
      <w:r>
        <w:t xml:space="preserve">The second conundrum concerns </w:t>
      </w:r>
      <w:r w:rsidR="00656407">
        <w:t xml:space="preserve">singular </w:t>
      </w:r>
      <w:r w:rsidR="00DC1154">
        <w:t>intellection</w:t>
      </w:r>
      <w:r w:rsidR="00656407">
        <w:t xml:space="preserve"> itself</w:t>
      </w:r>
      <w:r>
        <w:t xml:space="preserve">: </w:t>
      </w:r>
      <w:r w:rsidR="00E87B3D">
        <w:t xml:space="preserve">Is it </w:t>
      </w:r>
      <w:r>
        <w:t xml:space="preserve">the same as </w:t>
      </w:r>
      <w:r w:rsidR="00656407">
        <w:t>universal</w:t>
      </w:r>
      <w:r>
        <w:t xml:space="preserve"> </w:t>
      </w:r>
      <w:r w:rsidR="00DC1154">
        <w:t>intellection</w:t>
      </w:r>
      <w:r w:rsidR="00804858">
        <w:t xml:space="preserve"> or different</w:t>
      </w:r>
      <w:r w:rsidR="00656407">
        <w:t>? If</w:t>
      </w:r>
      <w:r w:rsidR="00E87B3D">
        <w:t xml:space="preserve"> it is</w:t>
      </w:r>
      <w:r w:rsidR="00804858">
        <w:t xml:space="preserve"> different</w:t>
      </w:r>
      <w:r>
        <w:t xml:space="preserve">, </w:t>
      </w:r>
      <w:r w:rsidR="00656407">
        <w:t>then</w:t>
      </w:r>
      <w:r w:rsidR="008B6D25">
        <w:t xml:space="preserve"> t</w:t>
      </w:r>
      <w:r w:rsidR="00804858">
        <w:t>heir objects must be different</w:t>
      </w:r>
      <w:r w:rsidR="00793897">
        <w:t>. For them to be different</w:t>
      </w:r>
      <w:r w:rsidR="00804858">
        <w:t xml:space="preserve"> </w:t>
      </w:r>
      <w:r w:rsidR="00656407">
        <w:t xml:space="preserve">the individual </w:t>
      </w:r>
      <w:r w:rsidR="005135FE">
        <w:t>must have</w:t>
      </w:r>
      <w:r>
        <w:t xml:space="preserve"> different ontological constituents </w:t>
      </w:r>
      <w:r w:rsidR="004A7D75">
        <w:t>than</w:t>
      </w:r>
      <w:r w:rsidR="00656407">
        <w:t xml:space="preserve"> those of</w:t>
      </w:r>
      <w:r w:rsidR="004A7D75">
        <w:t xml:space="preserve"> the </w:t>
      </w:r>
      <w:r w:rsidR="008B6D25">
        <w:t>universal</w:t>
      </w:r>
      <w:r w:rsidR="00793897">
        <w:t>. But if the individual had ontological constituents different than those of the universal it would not belong to a genus.</w:t>
      </w:r>
      <w:r w:rsidR="008E3563">
        <w:t xml:space="preserve"> John’s idea must be that if all individual things had different ontological constituents there would be one </w:t>
      </w:r>
      <w:proofErr w:type="spellStart"/>
      <w:r w:rsidR="008E3563">
        <w:t>Porphyrian</w:t>
      </w:r>
      <w:proofErr w:type="spellEnd"/>
      <w:r w:rsidR="008E3563">
        <w:t xml:space="preserve"> tree for each of them and hence it would be impossible to assign to them a species and a genus, as all individuals of the same species are in just one </w:t>
      </w:r>
      <w:proofErr w:type="spellStart"/>
      <w:r w:rsidR="008E3563">
        <w:t>Porphyrian</w:t>
      </w:r>
      <w:proofErr w:type="spellEnd"/>
      <w:r w:rsidR="008E3563">
        <w:t xml:space="preserve"> tree.</w:t>
      </w:r>
      <w:r w:rsidR="00E44248">
        <w:t xml:space="preserve"> </w:t>
      </w:r>
      <w:r w:rsidR="004A7D75">
        <w:t xml:space="preserve">If </w:t>
      </w:r>
      <w:r w:rsidR="00DC1154">
        <w:t>singular and universal intellection are</w:t>
      </w:r>
      <w:r w:rsidR="00804858">
        <w:t xml:space="preserve"> </w:t>
      </w:r>
      <w:r w:rsidR="004A7D75">
        <w:t xml:space="preserve">the same, then </w:t>
      </w:r>
      <w:r w:rsidR="00656407">
        <w:t>universal</w:t>
      </w:r>
      <w:r w:rsidR="004A7D75">
        <w:t xml:space="preserve"> </w:t>
      </w:r>
      <w:r w:rsidR="00DC1154">
        <w:t>intellection</w:t>
      </w:r>
      <w:r w:rsidR="00F3596D">
        <w:t xml:space="preserve"> </w:t>
      </w:r>
      <w:r w:rsidR="00866E09">
        <w:t xml:space="preserve">must </w:t>
      </w:r>
      <w:r w:rsidR="005135FE">
        <w:t>ha</w:t>
      </w:r>
      <w:r w:rsidR="00866E09">
        <w:t>ve</w:t>
      </w:r>
      <w:r w:rsidR="005135FE">
        <w:t xml:space="preserve"> as</w:t>
      </w:r>
      <w:r w:rsidR="00D11983">
        <w:t xml:space="preserve"> its direct object</w:t>
      </w:r>
      <w:r w:rsidR="00F3596D">
        <w:t xml:space="preserve"> </w:t>
      </w:r>
      <w:r w:rsidR="004A7D75">
        <w:t xml:space="preserve">both the universal and the </w:t>
      </w:r>
      <w:r w:rsidR="00F3596D">
        <w:t>individual</w:t>
      </w:r>
      <w:r w:rsidR="004A7D75">
        <w:t xml:space="preserve">, which contradicts the </w:t>
      </w:r>
      <w:r w:rsidR="00E346F5">
        <w:t xml:space="preserve">common assumption that the individual </w:t>
      </w:r>
      <w:r w:rsidR="00BB4EAA">
        <w:t xml:space="preserve">is </w:t>
      </w:r>
      <w:r w:rsidR="00866E09">
        <w:t xml:space="preserve">not </w:t>
      </w:r>
      <w:r w:rsidR="00BB4EAA">
        <w:t xml:space="preserve">known </w:t>
      </w:r>
      <w:r w:rsidR="00D11983">
        <w:t>directly</w:t>
      </w:r>
      <w:r w:rsidR="00804858">
        <w:t>:</w:t>
      </w:r>
      <w:r w:rsidR="004A7D75">
        <w:t xml:space="preserve"> </w:t>
      </w:r>
    </w:p>
    <w:p w14:paraId="3C1AC513" w14:textId="77777777" w:rsidR="00804858" w:rsidRDefault="00804858" w:rsidP="003F0215">
      <w:pPr>
        <w:spacing w:line="360" w:lineRule="auto"/>
        <w:jc w:val="both"/>
      </w:pPr>
    </w:p>
    <w:p w14:paraId="080CB96C" w14:textId="7BC02115" w:rsidR="004E41A2" w:rsidRPr="00CD2884" w:rsidRDefault="00804858" w:rsidP="00CD2884">
      <w:pPr>
        <w:spacing w:line="360" w:lineRule="auto"/>
        <w:ind w:left="567"/>
        <w:jc w:val="both"/>
        <w:rPr>
          <w:sz w:val="22"/>
          <w:szCs w:val="22"/>
        </w:rPr>
      </w:pPr>
      <w:r w:rsidRPr="00CD2884">
        <w:rPr>
          <w:sz w:val="22"/>
          <w:szCs w:val="22"/>
        </w:rPr>
        <w:t xml:space="preserve">Likewise, if the intellect </w:t>
      </w:r>
      <w:r w:rsidR="00DC1154">
        <w:rPr>
          <w:sz w:val="22"/>
          <w:szCs w:val="22"/>
        </w:rPr>
        <w:t>knows</w:t>
      </w:r>
      <w:r w:rsidRPr="00CD2884">
        <w:rPr>
          <w:sz w:val="22"/>
          <w:szCs w:val="22"/>
        </w:rPr>
        <w:t xml:space="preserve"> th</w:t>
      </w:r>
      <w:r w:rsidR="001A13DF">
        <w:rPr>
          <w:sz w:val="22"/>
          <w:szCs w:val="22"/>
        </w:rPr>
        <w:t>e individual or the singular, such as</w:t>
      </w:r>
      <w:r w:rsidRPr="00CD2884">
        <w:rPr>
          <w:sz w:val="22"/>
          <w:szCs w:val="22"/>
        </w:rPr>
        <w:t xml:space="preserve"> Socrates </w:t>
      </w:r>
      <w:r w:rsidRPr="00DB26C6">
        <w:rPr>
          <w:i/>
          <w:sz w:val="22"/>
          <w:szCs w:val="22"/>
        </w:rPr>
        <w:t>qua</w:t>
      </w:r>
      <w:r w:rsidRPr="00CD2884">
        <w:rPr>
          <w:sz w:val="22"/>
          <w:szCs w:val="22"/>
        </w:rPr>
        <w:t xml:space="preserve"> Socrates etc., either the </w:t>
      </w:r>
      <w:r w:rsidR="00866E09">
        <w:rPr>
          <w:sz w:val="22"/>
          <w:szCs w:val="22"/>
        </w:rPr>
        <w:t>intellection</w:t>
      </w:r>
      <w:r w:rsidRPr="00CD2884">
        <w:rPr>
          <w:sz w:val="22"/>
          <w:szCs w:val="22"/>
        </w:rPr>
        <w:t xml:space="preserve"> of Socrates </w:t>
      </w:r>
      <w:r w:rsidRPr="00DB26C6">
        <w:rPr>
          <w:i/>
          <w:sz w:val="22"/>
          <w:szCs w:val="22"/>
        </w:rPr>
        <w:t>qua</w:t>
      </w:r>
      <w:r w:rsidRPr="00CD2884">
        <w:rPr>
          <w:sz w:val="22"/>
          <w:szCs w:val="22"/>
        </w:rPr>
        <w:t xml:space="preserve"> Socrates is the same as the </w:t>
      </w:r>
      <w:r w:rsidR="00866E09">
        <w:rPr>
          <w:sz w:val="22"/>
          <w:szCs w:val="22"/>
        </w:rPr>
        <w:t>intellection</w:t>
      </w:r>
      <w:r w:rsidRPr="00CD2884">
        <w:rPr>
          <w:sz w:val="22"/>
          <w:szCs w:val="22"/>
        </w:rPr>
        <w:t xml:space="preserve"> of man </w:t>
      </w:r>
      <w:r w:rsidRPr="001A13DF">
        <w:rPr>
          <w:i/>
          <w:sz w:val="22"/>
          <w:szCs w:val="22"/>
        </w:rPr>
        <w:t>qua</w:t>
      </w:r>
      <w:r w:rsidR="001A13DF">
        <w:rPr>
          <w:sz w:val="22"/>
          <w:szCs w:val="22"/>
        </w:rPr>
        <w:t xml:space="preserve"> man</w:t>
      </w:r>
      <w:r w:rsidRPr="00CD2884">
        <w:rPr>
          <w:sz w:val="22"/>
          <w:szCs w:val="22"/>
        </w:rPr>
        <w:t xml:space="preserve"> or </w:t>
      </w:r>
      <w:r w:rsidR="001A13DF">
        <w:rPr>
          <w:sz w:val="22"/>
          <w:szCs w:val="22"/>
        </w:rPr>
        <w:t xml:space="preserve">it is </w:t>
      </w:r>
      <w:r w:rsidRPr="00CD2884">
        <w:rPr>
          <w:sz w:val="22"/>
          <w:szCs w:val="22"/>
        </w:rPr>
        <w:t xml:space="preserve">different. If it is the same, this seems </w:t>
      </w:r>
      <w:r w:rsidR="00793897">
        <w:rPr>
          <w:sz w:val="22"/>
          <w:szCs w:val="22"/>
        </w:rPr>
        <w:t>implausible</w:t>
      </w:r>
      <w:r w:rsidRPr="00CD2884">
        <w:rPr>
          <w:sz w:val="22"/>
          <w:szCs w:val="22"/>
        </w:rPr>
        <w:t xml:space="preserve">, because then the singular would be known directly, which seems impossible, because the singular is not </w:t>
      </w:r>
      <w:r w:rsidR="00DC1154">
        <w:rPr>
          <w:sz w:val="22"/>
          <w:szCs w:val="22"/>
        </w:rPr>
        <w:t>known</w:t>
      </w:r>
      <w:r w:rsidRPr="00CD2884">
        <w:rPr>
          <w:sz w:val="22"/>
          <w:szCs w:val="22"/>
        </w:rPr>
        <w:t xml:space="preserve"> directly … as is commonly argued ... But if we say that the </w:t>
      </w:r>
      <w:r w:rsidR="00866E09">
        <w:rPr>
          <w:sz w:val="22"/>
          <w:szCs w:val="22"/>
        </w:rPr>
        <w:lastRenderedPageBreak/>
        <w:t>intellection</w:t>
      </w:r>
      <w:r w:rsidRPr="00CD2884">
        <w:rPr>
          <w:sz w:val="22"/>
          <w:szCs w:val="22"/>
        </w:rPr>
        <w:t xml:space="preserve"> of Socrates </w:t>
      </w:r>
      <w:r w:rsidRPr="001A13DF">
        <w:rPr>
          <w:i/>
          <w:sz w:val="22"/>
          <w:szCs w:val="22"/>
        </w:rPr>
        <w:t>qua</w:t>
      </w:r>
      <w:r w:rsidRPr="00CD2884">
        <w:rPr>
          <w:sz w:val="22"/>
          <w:szCs w:val="22"/>
        </w:rPr>
        <w:t xml:space="preserve"> Socrates is different from the </w:t>
      </w:r>
      <w:r w:rsidR="00866E09">
        <w:rPr>
          <w:sz w:val="22"/>
          <w:szCs w:val="22"/>
        </w:rPr>
        <w:t>intellection</w:t>
      </w:r>
      <w:r w:rsidRPr="00CD2884">
        <w:rPr>
          <w:sz w:val="22"/>
          <w:szCs w:val="22"/>
        </w:rPr>
        <w:t xml:space="preserve"> of man </w:t>
      </w:r>
      <w:r w:rsidRPr="001A13DF">
        <w:rPr>
          <w:i/>
          <w:sz w:val="22"/>
          <w:szCs w:val="22"/>
        </w:rPr>
        <w:t>qua</w:t>
      </w:r>
      <w:r w:rsidRPr="00CD2884">
        <w:rPr>
          <w:sz w:val="22"/>
          <w:szCs w:val="22"/>
        </w:rPr>
        <w:t xml:space="preserve"> man, then Socrates </w:t>
      </w:r>
      <w:r w:rsidRPr="001A13DF">
        <w:rPr>
          <w:i/>
          <w:sz w:val="22"/>
          <w:szCs w:val="22"/>
        </w:rPr>
        <w:t>qua</w:t>
      </w:r>
      <w:r w:rsidRPr="00CD2884">
        <w:rPr>
          <w:sz w:val="22"/>
          <w:szCs w:val="22"/>
        </w:rPr>
        <w:t xml:space="preserve"> Socrates has some elements in him other than those related to man </w:t>
      </w:r>
      <w:r w:rsidRPr="001A13DF">
        <w:rPr>
          <w:i/>
          <w:sz w:val="22"/>
          <w:szCs w:val="22"/>
        </w:rPr>
        <w:t>qua</w:t>
      </w:r>
      <w:r w:rsidRPr="00CD2884">
        <w:rPr>
          <w:sz w:val="22"/>
          <w:szCs w:val="22"/>
        </w:rPr>
        <w:t xml:space="preserve"> man, which </w:t>
      </w:r>
      <w:r w:rsidR="00CD2884">
        <w:rPr>
          <w:sz w:val="22"/>
          <w:szCs w:val="22"/>
        </w:rPr>
        <w:t xml:space="preserve">seems </w:t>
      </w:r>
      <w:r w:rsidR="00793897">
        <w:rPr>
          <w:sz w:val="22"/>
          <w:szCs w:val="22"/>
        </w:rPr>
        <w:t>implausible</w:t>
      </w:r>
      <w:r w:rsidR="00CD2884">
        <w:rPr>
          <w:sz w:val="22"/>
          <w:szCs w:val="22"/>
        </w:rPr>
        <w:t>, because then</w:t>
      </w:r>
      <w:r w:rsidRPr="00CD2884">
        <w:rPr>
          <w:sz w:val="22"/>
          <w:szCs w:val="22"/>
        </w:rPr>
        <w:t xml:space="preserve"> Socrates wouldn’t be in himself </w:t>
      </w:r>
      <w:r w:rsidR="00793897">
        <w:rPr>
          <w:sz w:val="22"/>
          <w:szCs w:val="22"/>
        </w:rPr>
        <w:t xml:space="preserve">and without qualification </w:t>
      </w:r>
      <w:r w:rsidR="00CD2884">
        <w:rPr>
          <w:sz w:val="22"/>
          <w:szCs w:val="22"/>
        </w:rPr>
        <w:t>in</w:t>
      </w:r>
      <w:r w:rsidRPr="00CD2884">
        <w:rPr>
          <w:sz w:val="22"/>
          <w:szCs w:val="22"/>
        </w:rPr>
        <w:t xml:space="preserve"> a kind and </w:t>
      </w:r>
      <w:proofErr w:type="gramStart"/>
      <w:r w:rsidR="001A13DF">
        <w:rPr>
          <w:sz w:val="22"/>
          <w:szCs w:val="22"/>
        </w:rPr>
        <w:t>hence</w:t>
      </w:r>
      <w:proofErr w:type="gramEnd"/>
      <w:r w:rsidRPr="00CD2884">
        <w:rPr>
          <w:sz w:val="22"/>
          <w:szCs w:val="22"/>
        </w:rPr>
        <w:t xml:space="preserve"> he wouldn’t belong to a genus</w:t>
      </w:r>
      <w:r w:rsidR="00CD2884" w:rsidRPr="00CD2884">
        <w:rPr>
          <w:sz w:val="22"/>
          <w:szCs w:val="22"/>
        </w:rPr>
        <w:t>.</w:t>
      </w:r>
      <w:r w:rsidR="00CD2884" w:rsidRPr="00CD2884">
        <w:rPr>
          <w:rStyle w:val="FootnoteReference"/>
          <w:sz w:val="22"/>
          <w:szCs w:val="22"/>
        </w:rPr>
        <w:footnoteReference w:id="26"/>
      </w:r>
      <w:r w:rsidRPr="00CD2884">
        <w:rPr>
          <w:sz w:val="22"/>
          <w:szCs w:val="22"/>
        </w:rPr>
        <w:t xml:space="preserve"> </w:t>
      </w:r>
    </w:p>
    <w:p w14:paraId="28472DD8" w14:textId="77777777" w:rsidR="00CD2884" w:rsidRDefault="00CD2884" w:rsidP="003F0215">
      <w:pPr>
        <w:spacing w:line="360" w:lineRule="auto"/>
        <w:jc w:val="both"/>
      </w:pPr>
    </w:p>
    <w:p w14:paraId="6B3223FF" w14:textId="5700AFC4" w:rsidR="00B941E1" w:rsidRDefault="004E41A2" w:rsidP="003F0215">
      <w:pPr>
        <w:spacing w:line="360" w:lineRule="auto"/>
        <w:jc w:val="both"/>
      </w:pPr>
      <w:r>
        <w:t>John</w:t>
      </w:r>
      <w:r w:rsidR="005B1510">
        <w:t>’s</w:t>
      </w:r>
      <w:r w:rsidR="00CD2884">
        <w:t xml:space="preserve"> </w:t>
      </w:r>
      <w:r w:rsidR="001A13DF">
        <w:t>solution</w:t>
      </w:r>
      <w:r w:rsidR="00F8557E">
        <w:t xml:space="preserve"> </w:t>
      </w:r>
      <w:r w:rsidR="005B1510">
        <w:t xml:space="preserve">is </w:t>
      </w:r>
      <w:r w:rsidR="008447C7">
        <w:t>that t</w:t>
      </w:r>
      <w:r w:rsidR="000E2078">
        <w:t xml:space="preserve">he intellect knows the </w:t>
      </w:r>
      <w:r w:rsidR="00E346F5">
        <w:t xml:space="preserve">individual </w:t>
      </w:r>
      <w:r w:rsidR="000E2078">
        <w:t xml:space="preserve">by means of </w:t>
      </w:r>
      <w:r w:rsidR="001A13DF">
        <w:t>a</w:t>
      </w:r>
      <w:r w:rsidR="000E2078">
        <w:t xml:space="preserve"> univer</w:t>
      </w:r>
      <w:r w:rsidR="00E346F5">
        <w:t xml:space="preserve">sal </w:t>
      </w:r>
      <w:r w:rsidR="00866E09">
        <w:t>species</w:t>
      </w:r>
      <w:r w:rsidR="001A13DF">
        <w:t xml:space="preserve">, </w:t>
      </w:r>
      <w:r w:rsidR="00E346F5">
        <w:t xml:space="preserve">which </w:t>
      </w:r>
      <w:r w:rsidR="001A13DF">
        <w:t xml:space="preserve">both represents </w:t>
      </w:r>
      <w:r w:rsidR="00866E09">
        <w:t>the individual’s</w:t>
      </w:r>
      <w:r w:rsidR="000E2078">
        <w:t xml:space="preserve"> </w:t>
      </w:r>
      <w:r w:rsidR="00866E09">
        <w:t>quiddity</w:t>
      </w:r>
      <w:r w:rsidR="000E2078">
        <w:t xml:space="preserve"> and </w:t>
      </w:r>
      <w:r w:rsidR="001A13DF">
        <w:t>is a</w:t>
      </w:r>
      <w:r w:rsidR="00E346F5">
        <w:t xml:space="preserve"> likeness of</w:t>
      </w:r>
      <w:r w:rsidR="00BA3CBF">
        <w:t xml:space="preserve"> </w:t>
      </w:r>
      <w:r w:rsidR="001A13DF">
        <w:t>its</w:t>
      </w:r>
      <w:r w:rsidR="00BA3CBF">
        <w:t xml:space="preserve"> sensory representation</w:t>
      </w:r>
      <w:r w:rsidR="00866E09">
        <w:t xml:space="preserve">. That universal species directly triggers the intellection of the individual’s quiddity so as to be the principle of </w:t>
      </w:r>
      <w:r w:rsidR="00DC1154">
        <w:t xml:space="preserve">a </w:t>
      </w:r>
      <w:r w:rsidR="00D324FF">
        <w:t xml:space="preserve">direct </w:t>
      </w:r>
      <w:r w:rsidR="00DC1154">
        <w:t>cognition</w:t>
      </w:r>
      <w:r w:rsidR="00D324FF">
        <w:t xml:space="preserve"> of such a quiddity. But it also stands in a relation of similarity to the sensory representation, so as to also make us know the individual </w:t>
      </w:r>
      <w:r w:rsidR="00DC1154">
        <w:t xml:space="preserve">but </w:t>
      </w:r>
      <w:r w:rsidR="00D324FF">
        <w:t>indirectly via th</w:t>
      </w:r>
      <w:r w:rsidR="00DC1154">
        <w:t>e</w:t>
      </w:r>
      <w:r w:rsidR="00D324FF">
        <w:t xml:space="preserve"> relation</w:t>
      </w:r>
      <w:r w:rsidR="00DC1154">
        <w:t xml:space="preserve"> of likeness</w:t>
      </w:r>
      <w:r w:rsidR="00D324FF">
        <w:t xml:space="preserve"> between the universal species and the sensory representation. Accordingly, the same universal </w:t>
      </w:r>
      <w:r w:rsidR="00DC1154">
        <w:t>intellection</w:t>
      </w:r>
      <w:r w:rsidR="00D324FF">
        <w:t xml:space="preserve"> is directly referred to the quiddity and indirectly referred to the individual:</w:t>
      </w:r>
    </w:p>
    <w:p w14:paraId="7D9BDD93" w14:textId="77777777" w:rsidR="00B941E1" w:rsidRDefault="00B941E1" w:rsidP="003F0215">
      <w:pPr>
        <w:spacing w:line="360" w:lineRule="auto"/>
        <w:jc w:val="both"/>
      </w:pPr>
    </w:p>
    <w:p w14:paraId="5F905EFD" w14:textId="61481BD3" w:rsidR="00B941E1" w:rsidRPr="00F81886" w:rsidRDefault="00F8557E" w:rsidP="003F0215">
      <w:pPr>
        <w:spacing w:line="360" w:lineRule="auto"/>
        <w:ind w:left="567"/>
        <w:jc w:val="both"/>
        <w:rPr>
          <w:sz w:val="22"/>
        </w:rPr>
      </w:pPr>
      <w:r>
        <w:rPr>
          <w:sz w:val="22"/>
        </w:rPr>
        <w:t>[T]</w:t>
      </w:r>
      <w:r w:rsidR="00892EBD">
        <w:rPr>
          <w:sz w:val="22"/>
        </w:rPr>
        <w:t xml:space="preserve">he </w:t>
      </w:r>
      <w:r w:rsidR="007D1687">
        <w:rPr>
          <w:sz w:val="22"/>
        </w:rPr>
        <w:t xml:space="preserve">singular sense-object is </w:t>
      </w:r>
      <w:r w:rsidR="00DC1154">
        <w:rPr>
          <w:sz w:val="22"/>
        </w:rPr>
        <w:t>known</w:t>
      </w:r>
      <w:r w:rsidR="007D1687">
        <w:rPr>
          <w:sz w:val="22"/>
        </w:rPr>
        <w:t xml:space="preserve"> through the species of its </w:t>
      </w:r>
      <w:r w:rsidR="00866E09">
        <w:rPr>
          <w:sz w:val="22"/>
        </w:rPr>
        <w:t>quiddity</w:t>
      </w:r>
      <w:r w:rsidR="007D1687">
        <w:rPr>
          <w:sz w:val="22"/>
        </w:rPr>
        <w:t xml:space="preserve">. But that species involves two things, for it is a representation of the </w:t>
      </w:r>
      <w:r w:rsidR="00866E09">
        <w:rPr>
          <w:sz w:val="22"/>
        </w:rPr>
        <w:t>quiddity</w:t>
      </w:r>
      <w:r w:rsidR="007D1687">
        <w:rPr>
          <w:sz w:val="22"/>
        </w:rPr>
        <w:t>, and thus it is the princip</w:t>
      </w:r>
      <w:r>
        <w:rPr>
          <w:sz w:val="22"/>
        </w:rPr>
        <w:t xml:space="preserve">le of </w:t>
      </w:r>
      <w:r w:rsidR="00866E09">
        <w:rPr>
          <w:sz w:val="22"/>
        </w:rPr>
        <w:t>intellection of</w:t>
      </w:r>
      <w:r>
        <w:rPr>
          <w:sz w:val="22"/>
        </w:rPr>
        <w:t xml:space="preserve"> the </w:t>
      </w:r>
      <w:r w:rsidR="00866E09">
        <w:rPr>
          <w:sz w:val="22"/>
        </w:rPr>
        <w:t>quiddity</w:t>
      </w:r>
      <w:r>
        <w:rPr>
          <w:sz w:val="22"/>
        </w:rPr>
        <w:t>,</w:t>
      </w:r>
      <w:r w:rsidR="007D1687">
        <w:rPr>
          <w:sz w:val="22"/>
        </w:rPr>
        <w:t xml:space="preserve"> and it is si</w:t>
      </w:r>
      <w:r>
        <w:rPr>
          <w:sz w:val="22"/>
        </w:rPr>
        <w:t xml:space="preserve">milar to </w:t>
      </w:r>
      <w:r w:rsidR="001A13DF">
        <w:rPr>
          <w:sz w:val="22"/>
        </w:rPr>
        <w:t>a</w:t>
      </w:r>
      <w:r>
        <w:rPr>
          <w:sz w:val="22"/>
        </w:rPr>
        <w:t xml:space="preserve"> singular phantasm</w:t>
      </w:r>
      <w:r w:rsidR="007D1687">
        <w:rPr>
          <w:sz w:val="22"/>
        </w:rPr>
        <w:t xml:space="preserve">, and thus through it we </w:t>
      </w:r>
      <w:r w:rsidR="00DC1154">
        <w:rPr>
          <w:sz w:val="22"/>
        </w:rPr>
        <w:t>know</w:t>
      </w:r>
      <w:r w:rsidR="007D1687">
        <w:rPr>
          <w:sz w:val="22"/>
        </w:rPr>
        <w:t xml:space="preserve"> th</w:t>
      </w:r>
      <w:r>
        <w:rPr>
          <w:sz w:val="22"/>
        </w:rPr>
        <w:t>e individual or the singular.</w:t>
      </w:r>
      <w:r>
        <w:rPr>
          <w:rStyle w:val="FootnoteReference"/>
          <w:sz w:val="22"/>
        </w:rPr>
        <w:footnoteReference w:id="27"/>
      </w:r>
    </w:p>
    <w:p w14:paraId="48D56DE8" w14:textId="77777777" w:rsidR="00A5422D" w:rsidRDefault="00A5422D" w:rsidP="003F0215">
      <w:pPr>
        <w:spacing w:line="360" w:lineRule="auto"/>
        <w:jc w:val="both"/>
      </w:pPr>
    </w:p>
    <w:p w14:paraId="42DD3136" w14:textId="6567F917" w:rsidR="00000C17" w:rsidRDefault="00D324FF" w:rsidP="00000C17">
      <w:pPr>
        <w:spacing w:line="360" w:lineRule="auto"/>
        <w:jc w:val="both"/>
      </w:pPr>
      <w:proofErr w:type="spellStart"/>
      <w:r>
        <w:t>Siger</w:t>
      </w:r>
      <w:proofErr w:type="spellEnd"/>
      <w:r>
        <w:t xml:space="preserve"> and John </w:t>
      </w:r>
      <w:r w:rsidR="00000C17">
        <w:t xml:space="preserve">certainly </w:t>
      </w:r>
      <w:r>
        <w:t>agree</w:t>
      </w:r>
      <w:r w:rsidR="00000C17">
        <w:t xml:space="preserve"> in</w:t>
      </w:r>
      <w:r>
        <w:t xml:space="preserve"> that the universal species stands in a relation of similarity to the sensory representation, </w:t>
      </w:r>
      <w:r w:rsidR="00DC1154">
        <w:t xml:space="preserve">but </w:t>
      </w:r>
      <w:r w:rsidR="00000C17">
        <w:t xml:space="preserve">John </w:t>
      </w:r>
      <w:r w:rsidR="00DC1154">
        <w:t xml:space="preserve">posits an indirect intellection of the individual and spells it out </w:t>
      </w:r>
      <w:r w:rsidR="00000C17">
        <w:t>clearl</w:t>
      </w:r>
      <w:r w:rsidR="00DC1154">
        <w:t>y when he</w:t>
      </w:r>
      <w:r w:rsidR="00000C17">
        <w:t xml:space="preserve"> raises the question </w:t>
      </w:r>
      <w:r w:rsidR="00911573">
        <w:t xml:space="preserve">whether </w:t>
      </w:r>
      <w:r w:rsidR="0095675C">
        <w:t>there</w:t>
      </w:r>
      <w:r w:rsidR="00DC51BE">
        <w:t xml:space="preserve"> </w:t>
      </w:r>
      <w:r w:rsidR="00911573">
        <w:t xml:space="preserve">is </w:t>
      </w:r>
      <w:r w:rsidR="00DC51BE">
        <w:t xml:space="preserve">no difference at all between the </w:t>
      </w:r>
      <w:r w:rsidR="00DC1154">
        <w:t>intellection</w:t>
      </w:r>
      <w:r w:rsidR="0095675C">
        <w:t xml:space="preserve"> </w:t>
      </w:r>
      <w:r w:rsidR="00DC51BE">
        <w:t xml:space="preserve">of </w:t>
      </w:r>
      <w:r w:rsidR="0095675C">
        <w:t>Socrates</w:t>
      </w:r>
      <w:r w:rsidR="00911573">
        <w:t xml:space="preserve"> and that of man.</w:t>
      </w:r>
      <w:r w:rsidR="002A7833">
        <w:t xml:space="preserve"> </w:t>
      </w:r>
    </w:p>
    <w:p w14:paraId="7D69F6A4" w14:textId="0C544FD0" w:rsidR="000D2D55" w:rsidRDefault="005B1510" w:rsidP="00DB3146">
      <w:pPr>
        <w:spacing w:line="360" w:lineRule="auto"/>
        <w:ind w:firstLine="567"/>
        <w:jc w:val="both"/>
      </w:pPr>
      <w:r>
        <w:t>T</w:t>
      </w:r>
      <w:r w:rsidR="00DC51BE">
        <w:t xml:space="preserve">o tackle this question John asks </w:t>
      </w:r>
      <w:r w:rsidR="002A7833">
        <w:t>what</w:t>
      </w:r>
      <w:r w:rsidR="00C06434">
        <w:t xml:space="preserve"> exactly</w:t>
      </w:r>
      <w:r w:rsidR="0095675C">
        <w:t xml:space="preserve"> must be understood as</w:t>
      </w:r>
      <w:r w:rsidR="002A7833">
        <w:t xml:space="preserve"> Socrates </w:t>
      </w:r>
      <w:r w:rsidR="002A7833" w:rsidRPr="00C06434">
        <w:rPr>
          <w:i/>
        </w:rPr>
        <w:t>qua</w:t>
      </w:r>
      <w:r w:rsidR="002A7833">
        <w:t xml:space="preserve"> S</w:t>
      </w:r>
      <w:r w:rsidR="00C06434">
        <w:t>ocrates</w:t>
      </w:r>
      <w:r w:rsidR="00FE170B">
        <w:t>:</w:t>
      </w:r>
      <w:r w:rsidR="0095675C">
        <w:t xml:space="preserve"> Is it</w:t>
      </w:r>
      <w:r w:rsidR="002C3040">
        <w:t xml:space="preserve"> </w:t>
      </w:r>
      <w:r w:rsidR="002A7833">
        <w:t>a man that has concre</w:t>
      </w:r>
      <w:r w:rsidR="002C3040">
        <w:t xml:space="preserve">te </w:t>
      </w:r>
      <w:r w:rsidR="0095675C">
        <w:t>existence or is it</w:t>
      </w:r>
      <w:r w:rsidR="00B743EC">
        <w:t xml:space="preserve"> a man</w:t>
      </w:r>
      <w:r w:rsidR="00FE170B">
        <w:t xml:space="preserve"> that was</w:t>
      </w:r>
      <w:r w:rsidR="00B743EC">
        <w:t xml:space="preserve"> </w:t>
      </w:r>
      <w:r w:rsidR="00911573">
        <w:t>made concrete by</w:t>
      </w:r>
      <w:r w:rsidR="002A7833">
        <w:t xml:space="preserve"> </w:t>
      </w:r>
      <w:r w:rsidR="00FE170B">
        <w:t>an individuating form</w:t>
      </w:r>
      <w:r w:rsidR="002A7833">
        <w:t>?</w:t>
      </w:r>
      <w:r w:rsidR="00C06434">
        <w:t xml:space="preserve"> John</w:t>
      </w:r>
      <w:r w:rsidR="00594CA2">
        <w:t xml:space="preserve">, as </w:t>
      </w:r>
      <w:proofErr w:type="spellStart"/>
      <w:r w:rsidR="00594CA2">
        <w:t>Siger</w:t>
      </w:r>
      <w:proofErr w:type="spellEnd"/>
      <w:r w:rsidR="00911573">
        <w:t>,</w:t>
      </w:r>
      <w:r w:rsidR="00C06434">
        <w:t xml:space="preserve"> rejects the </w:t>
      </w:r>
      <w:r>
        <w:t>latter</w:t>
      </w:r>
      <w:r w:rsidR="00C06434">
        <w:t xml:space="preserve"> option, because </w:t>
      </w:r>
      <w:r w:rsidR="00204FE8">
        <w:t xml:space="preserve">positing such a </w:t>
      </w:r>
      <w:r w:rsidR="00FE170B">
        <w:t>form</w:t>
      </w:r>
      <w:r w:rsidR="00204FE8">
        <w:t xml:space="preserve"> results</w:t>
      </w:r>
      <w:r w:rsidR="00EC21A4">
        <w:t xml:space="preserve"> invariably</w:t>
      </w:r>
      <w:r w:rsidR="00204FE8">
        <w:t xml:space="preserve"> </w:t>
      </w:r>
      <w:r w:rsidR="00EC21A4">
        <w:t>in a metaphysical impossibility</w:t>
      </w:r>
      <w:r>
        <w:t>:</w:t>
      </w:r>
      <w:r w:rsidR="00EC21A4">
        <w:t xml:space="preserve"> in</w:t>
      </w:r>
      <w:r w:rsidR="00204FE8">
        <w:t xml:space="preserve"> an individual </w:t>
      </w:r>
      <w:r w:rsidR="00204FE8">
        <w:lastRenderedPageBreak/>
        <w:t>with two substances, with two matters or</w:t>
      </w:r>
      <w:r w:rsidR="00571B87">
        <w:t xml:space="preserve"> with multiple forms.</w:t>
      </w:r>
      <w:r>
        <w:rPr>
          <w:rStyle w:val="FootnoteReference"/>
        </w:rPr>
        <w:footnoteReference w:id="28"/>
      </w:r>
      <w:r w:rsidR="00B743EC">
        <w:t xml:space="preserve"> </w:t>
      </w:r>
      <w:r w:rsidR="00C47F0A">
        <w:t xml:space="preserve">Moreover, there is no evidence of a </w:t>
      </w:r>
      <w:r w:rsidR="00FE170B">
        <w:t>form</w:t>
      </w:r>
      <w:r>
        <w:t xml:space="preserve"> of that sort</w:t>
      </w:r>
      <w:r w:rsidR="00C47F0A">
        <w:t>, as individuals do not exhib</w:t>
      </w:r>
      <w:r w:rsidR="00EC21A4">
        <w:t>it any</w:t>
      </w:r>
      <w:r>
        <w:t xml:space="preserve"> prop</w:t>
      </w:r>
      <w:r w:rsidR="00C47F0A">
        <w:t xml:space="preserve">er operation that </w:t>
      </w:r>
      <w:r w:rsidR="00EC21A4">
        <w:t>separate</w:t>
      </w:r>
      <w:r w:rsidR="00FE170B">
        <w:t>s</w:t>
      </w:r>
      <w:r w:rsidR="00C47F0A">
        <w:t xml:space="preserve"> them from other individuals</w:t>
      </w:r>
      <w:r w:rsidR="00146DBC">
        <w:t>. In other words,</w:t>
      </w:r>
      <w:r w:rsidR="00FE170B">
        <w:t xml:space="preserve"> </w:t>
      </w:r>
      <w:r w:rsidR="00146DBC">
        <w:t>t</w:t>
      </w:r>
      <w:r w:rsidR="00C47F0A">
        <w:t xml:space="preserve">here is nothing Socrates </w:t>
      </w:r>
      <w:r w:rsidR="00DB3146">
        <w:t>can</w:t>
      </w:r>
      <w:r w:rsidR="00EC21A4">
        <w:t xml:space="preserve"> that makes him be Socrates and not, e.g., Plato</w:t>
      </w:r>
      <w:r w:rsidR="008D14BE">
        <w:t>.</w:t>
      </w:r>
      <w:r>
        <w:rPr>
          <w:rStyle w:val="FootnoteReference"/>
        </w:rPr>
        <w:footnoteReference w:id="29"/>
      </w:r>
      <w:r>
        <w:t xml:space="preserve"> </w:t>
      </w:r>
      <w:r w:rsidR="00146DBC">
        <w:t>S</w:t>
      </w:r>
      <w:r w:rsidR="000D2D55">
        <w:t xml:space="preserve">ince there is </w:t>
      </w:r>
      <w:r w:rsidR="00DB3146">
        <w:t>nothing Socrates can</w:t>
      </w:r>
      <w:r w:rsidR="000D2D55">
        <w:t xml:space="preserve"> that </w:t>
      </w:r>
      <w:r w:rsidR="00DB3146">
        <w:t xml:space="preserve">allows us to </w:t>
      </w:r>
      <w:r w:rsidR="00146DBC">
        <w:t>demarcate</w:t>
      </w:r>
      <w:r w:rsidR="00DB3146">
        <w:t xml:space="preserve"> him</w:t>
      </w:r>
      <w:r w:rsidR="000D2D55">
        <w:t xml:space="preserve"> from other m</w:t>
      </w:r>
      <w:r w:rsidR="00DB3146">
        <w:t>e</w:t>
      </w:r>
      <w:r w:rsidR="000D2D55">
        <w:t xml:space="preserve">n, it seems that </w:t>
      </w:r>
      <w:r w:rsidR="00DB3146">
        <w:t xml:space="preserve">there is no such thing as Socrates </w:t>
      </w:r>
      <w:r w:rsidR="00DB3146" w:rsidRPr="00DB3146">
        <w:rPr>
          <w:i/>
        </w:rPr>
        <w:t>qua</w:t>
      </w:r>
      <w:r w:rsidR="00DB3146">
        <w:t xml:space="preserve"> Socrates. It even seems to John that the </w:t>
      </w:r>
      <w:r w:rsidR="00146DBC">
        <w:t>intellection</w:t>
      </w:r>
      <w:r w:rsidR="00DB3146">
        <w:t xml:space="preserve"> of Socrates </w:t>
      </w:r>
      <w:r w:rsidR="00DB3146" w:rsidRPr="00DB3146">
        <w:rPr>
          <w:i/>
        </w:rPr>
        <w:t>qua</w:t>
      </w:r>
      <w:r w:rsidR="00DB3146">
        <w:t xml:space="preserve"> Socrates is in reality no different from </w:t>
      </w:r>
      <w:r w:rsidR="00146DBC">
        <w:t>that</w:t>
      </w:r>
      <w:r w:rsidR="00DB3146">
        <w:t xml:space="preserve"> of Socrates </w:t>
      </w:r>
      <w:r w:rsidR="00DB3146" w:rsidRPr="00DB3146">
        <w:rPr>
          <w:i/>
        </w:rPr>
        <w:t>qua</w:t>
      </w:r>
      <w:r w:rsidR="00DB3146">
        <w:t xml:space="preserve"> man:</w:t>
      </w:r>
    </w:p>
    <w:p w14:paraId="20FD1083" w14:textId="77777777" w:rsidR="0044029A" w:rsidRDefault="0044029A" w:rsidP="003F0215">
      <w:pPr>
        <w:spacing w:line="360" w:lineRule="auto"/>
        <w:jc w:val="both"/>
      </w:pPr>
    </w:p>
    <w:p w14:paraId="276F4403" w14:textId="685B2EC1" w:rsidR="00C10F8C" w:rsidRPr="00C10F8C" w:rsidRDefault="005B1510" w:rsidP="003F0215">
      <w:pPr>
        <w:spacing w:line="360" w:lineRule="auto"/>
        <w:ind w:left="567"/>
        <w:jc w:val="both"/>
        <w:rPr>
          <w:sz w:val="22"/>
        </w:rPr>
      </w:pPr>
      <w:r>
        <w:rPr>
          <w:sz w:val="22"/>
        </w:rPr>
        <w:t>[</w:t>
      </w:r>
      <w:r w:rsidR="00A54603" w:rsidRPr="00C10F8C">
        <w:rPr>
          <w:sz w:val="22"/>
        </w:rPr>
        <w:t>S</w:t>
      </w:r>
      <w:r>
        <w:rPr>
          <w:sz w:val="22"/>
        </w:rPr>
        <w:t>]</w:t>
      </w:r>
      <w:proofErr w:type="spellStart"/>
      <w:r w:rsidR="00A54603" w:rsidRPr="00C10F8C">
        <w:rPr>
          <w:sz w:val="22"/>
        </w:rPr>
        <w:t>ocrates</w:t>
      </w:r>
      <w:proofErr w:type="spellEnd"/>
      <w:r w:rsidR="00A54603" w:rsidRPr="00C10F8C">
        <w:rPr>
          <w:sz w:val="22"/>
        </w:rPr>
        <w:t xml:space="preserve"> </w:t>
      </w:r>
      <w:r w:rsidR="00A54603" w:rsidRPr="00EC21A4">
        <w:rPr>
          <w:i/>
          <w:sz w:val="22"/>
        </w:rPr>
        <w:t>qua</w:t>
      </w:r>
      <w:r w:rsidR="00A54603" w:rsidRPr="00C10F8C">
        <w:rPr>
          <w:sz w:val="22"/>
        </w:rPr>
        <w:t xml:space="preserve"> Socrates regardless of his accidents </w:t>
      </w:r>
      <w:r w:rsidR="00FE170B">
        <w:rPr>
          <w:sz w:val="22"/>
        </w:rPr>
        <w:t xml:space="preserve">does not include something different from </w:t>
      </w:r>
      <w:r w:rsidR="005F5517">
        <w:rPr>
          <w:sz w:val="22"/>
        </w:rPr>
        <w:t>those things related to his being a man</w:t>
      </w:r>
      <w:r w:rsidR="00A54603" w:rsidRPr="00C10F8C">
        <w:rPr>
          <w:sz w:val="22"/>
        </w:rPr>
        <w:t>.</w:t>
      </w:r>
      <w:r w:rsidR="005F5517">
        <w:rPr>
          <w:sz w:val="22"/>
        </w:rPr>
        <w:t xml:space="preserve"> For this reason, I think that </w:t>
      </w:r>
      <w:r w:rsidR="00146DBC">
        <w:rPr>
          <w:sz w:val="22"/>
        </w:rPr>
        <w:t xml:space="preserve">the </w:t>
      </w:r>
      <w:r w:rsidR="00DB3146">
        <w:rPr>
          <w:sz w:val="22"/>
        </w:rPr>
        <w:t>intellection of him</w:t>
      </w:r>
      <w:r w:rsidR="005F5517">
        <w:rPr>
          <w:sz w:val="22"/>
        </w:rPr>
        <w:t xml:space="preserve"> as such </w:t>
      </w:r>
      <w:r w:rsidR="00A54603" w:rsidRPr="00C10F8C">
        <w:rPr>
          <w:sz w:val="22"/>
        </w:rPr>
        <w:t xml:space="preserve">is not really different </w:t>
      </w:r>
      <w:r w:rsidR="000F105F">
        <w:rPr>
          <w:sz w:val="22"/>
        </w:rPr>
        <w:t xml:space="preserve">from </w:t>
      </w:r>
      <w:r w:rsidR="00DB3146">
        <w:rPr>
          <w:sz w:val="22"/>
        </w:rPr>
        <w:t>the intellection of him</w:t>
      </w:r>
      <w:r w:rsidR="008D14BE">
        <w:rPr>
          <w:sz w:val="22"/>
        </w:rPr>
        <w:t xml:space="preserve"> </w:t>
      </w:r>
      <w:r w:rsidR="00A54603" w:rsidRPr="00C10F8C">
        <w:rPr>
          <w:sz w:val="22"/>
        </w:rPr>
        <w:t>as man.</w:t>
      </w:r>
      <w:r>
        <w:rPr>
          <w:rStyle w:val="FootnoteReference"/>
          <w:sz w:val="22"/>
        </w:rPr>
        <w:footnoteReference w:id="30"/>
      </w:r>
    </w:p>
    <w:p w14:paraId="624AE99C" w14:textId="77777777" w:rsidR="00FE170B" w:rsidRDefault="00FE170B" w:rsidP="003F0215">
      <w:pPr>
        <w:spacing w:line="360" w:lineRule="auto"/>
        <w:jc w:val="both"/>
      </w:pPr>
    </w:p>
    <w:p w14:paraId="3EBE0911" w14:textId="1CC48842" w:rsidR="004411AE" w:rsidRDefault="00DB3146" w:rsidP="003F0215">
      <w:pPr>
        <w:spacing w:line="360" w:lineRule="auto"/>
        <w:jc w:val="both"/>
      </w:pPr>
      <w:r>
        <w:t xml:space="preserve">Notice, however, that John speaks here of ‘Socrates </w:t>
      </w:r>
      <w:r w:rsidRPr="00DB3146">
        <w:rPr>
          <w:i/>
        </w:rPr>
        <w:t>qua</w:t>
      </w:r>
      <w:r>
        <w:t xml:space="preserve"> Socrates </w:t>
      </w:r>
      <w:r w:rsidRPr="00DB3146">
        <w:rPr>
          <w:i/>
        </w:rPr>
        <w:t>regardless</w:t>
      </w:r>
      <w:r>
        <w:t xml:space="preserve"> of his accidents’.</w:t>
      </w:r>
      <w:r w:rsidR="00AB1222">
        <w:t xml:space="preserve"> But if we take Socrates </w:t>
      </w:r>
      <w:r w:rsidR="00AB1222" w:rsidRPr="00AB1222">
        <w:rPr>
          <w:i/>
        </w:rPr>
        <w:t>with</w:t>
      </w:r>
      <w:r w:rsidR="00AB1222">
        <w:t xml:space="preserve"> his accidents,</w:t>
      </w:r>
      <w:r w:rsidR="00FE170B">
        <w:t xml:space="preserve"> </w:t>
      </w:r>
      <w:r w:rsidR="00AB1222">
        <w:t>there may be</w:t>
      </w:r>
      <w:r w:rsidR="00CC3B46">
        <w:t xml:space="preserve"> </w:t>
      </w:r>
      <w:r w:rsidR="005F5517">
        <w:t>a</w:t>
      </w:r>
      <w:r w:rsidR="00CD36C4">
        <w:t xml:space="preserve"> crucial</w:t>
      </w:r>
      <w:r w:rsidR="00F46984">
        <w:t xml:space="preserve"> difference between </w:t>
      </w:r>
      <w:r w:rsidR="00762C5E">
        <w:t xml:space="preserve">the </w:t>
      </w:r>
      <w:r w:rsidR="00146DBC">
        <w:t>intellection</w:t>
      </w:r>
      <w:r w:rsidR="004411AE">
        <w:t xml:space="preserve"> </w:t>
      </w:r>
      <w:r w:rsidR="00F46984">
        <w:t>of</w:t>
      </w:r>
      <w:r w:rsidR="004411AE">
        <w:t xml:space="preserve"> Socrates </w:t>
      </w:r>
      <w:r w:rsidR="00BB57DE" w:rsidRPr="00BB57DE">
        <w:rPr>
          <w:i/>
        </w:rPr>
        <w:t>qua</w:t>
      </w:r>
      <w:r w:rsidR="00067862">
        <w:t xml:space="preserve"> </w:t>
      </w:r>
      <w:r w:rsidR="00F46984">
        <w:t xml:space="preserve">man and </w:t>
      </w:r>
      <w:r w:rsidR="00146DBC">
        <w:t>that</w:t>
      </w:r>
      <w:r w:rsidR="00AB1222">
        <w:t xml:space="preserve"> of him</w:t>
      </w:r>
      <w:r w:rsidR="00F46984">
        <w:t xml:space="preserve"> </w:t>
      </w:r>
      <w:r w:rsidR="00BB57DE" w:rsidRPr="00BB57DE">
        <w:rPr>
          <w:i/>
        </w:rPr>
        <w:t>qua</w:t>
      </w:r>
      <w:r w:rsidR="00067862">
        <w:rPr>
          <w:i/>
        </w:rPr>
        <w:t xml:space="preserve"> </w:t>
      </w:r>
      <w:r w:rsidR="00F46984">
        <w:t>Socrates</w:t>
      </w:r>
      <w:r w:rsidR="00AB1222">
        <w:t xml:space="preserve">. John </w:t>
      </w:r>
      <w:r w:rsidR="00146DBC">
        <w:t xml:space="preserve">goes on to </w:t>
      </w:r>
      <w:r w:rsidR="00AB1222">
        <w:t>suggest</w:t>
      </w:r>
      <w:r w:rsidR="00146DBC">
        <w:t xml:space="preserve"> </w:t>
      </w:r>
      <w:r w:rsidR="00AB1222">
        <w:t>that the former amounts to the concept of man</w:t>
      </w:r>
      <w:r w:rsidR="00146DBC">
        <w:t xml:space="preserve"> –</w:t>
      </w:r>
      <w:r w:rsidR="00AB1222">
        <w:t xml:space="preserve"> a simple thought which only includes </w:t>
      </w:r>
      <w:r w:rsidR="00146DBC">
        <w:t>man’s essential</w:t>
      </w:r>
      <w:r w:rsidR="00AB1222">
        <w:t xml:space="preserve"> features </w:t>
      </w:r>
      <w:r w:rsidR="00146DBC">
        <w:t xml:space="preserve">– </w:t>
      </w:r>
      <w:r w:rsidR="00AB1222">
        <w:t>and that the latter amounts to the</w:t>
      </w:r>
      <w:r w:rsidR="00BB57DE">
        <w:t xml:space="preserve"> compound thought where the concept of man is</w:t>
      </w:r>
      <w:r w:rsidR="00672942">
        <w:t xml:space="preserve"> linked to</w:t>
      </w:r>
      <w:r w:rsidR="004411AE">
        <w:t xml:space="preserve"> </w:t>
      </w:r>
      <w:r w:rsidR="00F46984">
        <w:t xml:space="preserve">a number of accidents </w:t>
      </w:r>
      <w:r w:rsidR="00AB1222">
        <w:t xml:space="preserve">belonging to Socrates and </w:t>
      </w:r>
      <w:r w:rsidR="00CD36C4">
        <w:t>perceived</w:t>
      </w:r>
      <w:r w:rsidR="004411AE">
        <w:t xml:space="preserve"> </w:t>
      </w:r>
      <w:r w:rsidR="00F46984">
        <w:t>through sensation</w:t>
      </w:r>
      <w:r w:rsidR="004411AE">
        <w:t xml:space="preserve">. In </w:t>
      </w:r>
      <w:r w:rsidR="00FE170B">
        <w:t>his</w:t>
      </w:r>
      <w:r w:rsidR="004411AE">
        <w:t xml:space="preserve"> words:</w:t>
      </w:r>
    </w:p>
    <w:p w14:paraId="1B6EA0D4" w14:textId="77777777" w:rsidR="00BC0A16" w:rsidRDefault="00BC0A16" w:rsidP="003F0215">
      <w:pPr>
        <w:spacing w:line="360" w:lineRule="auto"/>
        <w:jc w:val="both"/>
      </w:pPr>
    </w:p>
    <w:p w14:paraId="7E1C9BB6" w14:textId="6CC62394" w:rsidR="00BC0A16" w:rsidRPr="00732A8B" w:rsidRDefault="00060296" w:rsidP="003F0215">
      <w:pPr>
        <w:spacing w:line="360" w:lineRule="auto"/>
        <w:ind w:left="567"/>
        <w:jc w:val="both"/>
        <w:rPr>
          <w:sz w:val="22"/>
        </w:rPr>
      </w:pPr>
      <w:r>
        <w:rPr>
          <w:sz w:val="22"/>
        </w:rPr>
        <w:t>The substance existing individually</w:t>
      </w:r>
      <w:r w:rsidR="00CC3B46">
        <w:rPr>
          <w:sz w:val="22"/>
        </w:rPr>
        <w:t>,</w:t>
      </w:r>
      <w:r>
        <w:rPr>
          <w:sz w:val="22"/>
        </w:rPr>
        <w:t xml:space="preserve"> taken with its accidents</w:t>
      </w:r>
      <w:r w:rsidR="00CC3B46">
        <w:rPr>
          <w:sz w:val="22"/>
        </w:rPr>
        <w:t>,</w:t>
      </w:r>
      <w:r>
        <w:rPr>
          <w:sz w:val="22"/>
        </w:rPr>
        <w:t xml:space="preserve"> is </w:t>
      </w:r>
      <w:r w:rsidR="001C0FB7">
        <w:rPr>
          <w:sz w:val="22"/>
        </w:rPr>
        <w:t>known</w:t>
      </w:r>
      <w:r>
        <w:rPr>
          <w:sz w:val="22"/>
        </w:rPr>
        <w:t xml:space="preserve"> </w:t>
      </w:r>
      <w:r w:rsidR="002037C3">
        <w:rPr>
          <w:sz w:val="22"/>
        </w:rPr>
        <w:t>with</w:t>
      </w:r>
      <w:r>
        <w:rPr>
          <w:sz w:val="22"/>
        </w:rPr>
        <w:t xml:space="preserve"> an </w:t>
      </w:r>
      <w:r w:rsidR="00AB1222">
        <w:rPr>
          <w:sz w:val="22"/>
        </w:rPr>
        <w:t>intellection</w:t>
      </w:r>
      <w:r>
        <w:rPr>
          <w:sz w:val="22"/>
        </w:rPr>
        <w:t xml:space="preserve"> different from that of </w:t>
      </w:r>
      <w:r w:rsidR="00762C5E">
        <w:rPr>
          <w:sz w:val="22"/>
        </w:rPr>
        <w:t xml:space="preserve">only </w:t>
      </w:r>
      <w:r>
        <w:rPr>
          <w:sz w:val="22"/>
        </w:rPr>
        <w:t xml:space="preserve">its </w:t>
      </w:r>
      <w:r w:rsidR="00AB1222">
        <w:rPr>
          <w:sz w:val="22"/>
        </w:rPr>
        <w:t>quiddity</w:t>
      </w:r>
      <w:r>
        <w:rPr>
          <w:sz w:val="22"/>
        </w:rPr>
        <w:t xml:space="preserve">, and this </w:t>
      </w:r>
      <w:r w:rsidR="00AB1222">
        <w:rPr>
          <w:sz w:val="22"/>
        </w:rPr>
        <w:t>intellection</w:t>
      </w:r>
      <w:r>
        <w:rPr>
          <w:sz w:val="22"/>
        </w:rPr>
        <w:t xml:space="preserve"> is not individual w</w:t>
      </w:r>
      <w:r w:rsidR="002037C3">
        <w:rPr>
          <w:sz w:val="22"/>
        </w:rPr>
        <w:t>ithout qualification, nor</w:t>
      </w:r>
      <w:r>
        <w:rPr>
          <w:sz w:val="22"/>
        </w:rPr>
        <w:t xml:space="preserve"> is the thing thus </w:t>
      </w:r>
      <w:r w:rsidR="00146DBC">
        <w:rPr>
          <w:sz w:val="22"/>
        </w:rPr>
        <w:t>known</w:t>
      </w:r>
      <w:r>
        <w:rPr>
          <w:sz w:val="22"/>
        </w:rPr>
        <w:t xml:space="preserve"> </w:t>
      </w:r>
      <w:r w:rsidR="00BC0A16" w:rsidRPr="00732A8B">
        <w:rPr>
          <w:sz w:val="22"/>
        </w:rPr>
        <w:t xml:space="preserve">… </w:t>
      </w:r>
      <w:r w:rsidR="006F6428">
        <w:rPr>
          <w:sz w:val="22"/>
        </w:rPr>
        <w:t xml:space="preserve">Hence, if </w:t>
      </w:r>
      <w:r w:rsidR="00CC3B46">
        <w:rPr>
          <w:sz w:val="22"/>
        </w:rPr>
        <w:t>some beings exist</w:t>
      </w:r>
      <w:r w:rsidR="00FE170B">
        <w:rPr>
          <w:sz w:val="22"/>
        </w:rPr>
        <w:t>ed</w:t>
      </w:r>
      <w:r w:rsidR="006F6428">
        <w:rPr>
          <w:sz w:val="22"/>
        </w:rPr>
        <w:t xml:space="preserve"> singularly and individually without being joined to some accidents, t</w:t>
      </w:r>
      <w:r w:rsidR="00FE170B">
        <w:rPr>
          <w:sz w:val="22"/>
        </w:rPr>
        <w:t>he concept</w:t>
      </w:r>
      <w:r w:rsidR="00146DBC">
        <w:rPr>
          <w:sz w:val="22"/>
        </w:rPr>
        <w:t>[s]</w:t>
      </w:r>
      <w:r w:rsidR="00FE170B">
        <w:rPr>
          <w:sz w:val="22"/>
        </w:rPr>
        <w:t xml:space="preserve"> of such individual</w:t>
      </w:r>
      <w:r w:rsidR="002037C3">
        <w:rPr>
          <w:sz w:val="22"/>
        </w:rPr>
        <w:t>[s]</w:t>
      </w:r>
      <w:r w:rsidR="00FE170B">
        <w:rPr>
          <w:sz w:val="22"/>
        </w:rPr>
        <w:t xml:space="preserve"> would</w:t>
      </w:r>
      <w:r w:rsidR="006F6428">
        <w:rPr>
          <w:sz w:val="22"/>
        </w:rPr>
        <w:t xml:space="preserve"> never</w:t>
      </w:r>
      <w:r w:rsidR="00FE170B">
        <w:rPr>
          <w:sz w:val="22"/>
        </w:rPr>
        <w:t xml:space="preserve"> be</w:t>
      </w:r>
      <w:r w:rsidR="006F6428">
        <w:rPr>
          <w:sz w:val="22"/>
        </w:rPr>
        <w:t xml:space="preserve"> d</w:t>
      </w:r>
      <w:r w:rsidR="002037C3">
        <w:rPr>
          <w:sz w:val="22"/>
        </w:rPr>
        <w:t>ifferent from the concept of their</w:t>
      </w:r>
      <w:r w:rsidR="006F6428">
        <w:rPr>
          <w:sz w:val="22"/>
        </w:rPr>
        <w:t xml:space="preserve"> species, as in the case of the substances separated from matter and magnitude</w:t>
      </w:r>
      <w:r w:rsidR="00732A8B" w:rsidRPr="00732A8B">
        <w:rPr>
          <w:sz w:val="22"/>
        </w:rPr>
        <w:t>.</w:t>
      </w:r>
      <w:r w:rsidR="00762C5E">
        <w:rPr>
          <w:rStyle w:val="FootnoteReference"/>
          <w:sz w:val="22"/>
        </w:rPr>
        <w:footnoteReference w:id="31"/>
      </w:r>
    </w:p>
    <w:p w14:paraId="2A8E85E3" w14:textId="77777777" w:rsidR="00F46984" w:rsidRDefault="00F46984" w:rsidP="003F0215">
      <w:pPr>
        <w:spacing w:line="360" w:lineRule="auto"/>
        <w:jc w:val="both"/>
      </w:pPr>
    </w:p>
    <w:p w14:paraId="226BBEEC" w14:textId="0EDBF0A1" w:rsidR="007F02D4" w:rsidRDefault="007E5359" w:rsidP="003F0215">
      <w:pPr>
        <w:spacing w:line="360" w:lineRule="auto"/>
        <w:jc w:val="both"/>
      </w:pPr>
      <w:r>
        <w:t xml:space="preserve">Therefore, even if there is no such thing as Socrates </w:t>
      </w:r>
      <w:r w:rsidRPr="007E5359">
        <w:rPr>
          <w:i/>
        </w:rPr>
        <w:t>qua</w:t>
      </w:r>
      <w:r>
        <w:t xml:space="preserve"> Socrates</w:t>
      </w:r>
      <w:r w:rsidR="00146DBC">
        <w:t xml:space="preserve"> in terms of an individuating form,</w:t>
      </w:r>
      <w:r>
        <w:t xml:space="preserve"> there is a </w:t>
      </w:r>
      <w:r w:rsidR="007F02D4">
        <w:t xml:space="preserve">white </w:t>
      </w:r>
      <w:r>
        <w:t xml:space="preserve">man who is now sitting in front of me, and my </w:t>
      </w:r>
      <w:r w:rsidR="00146DBC">
        <w:t xml:space="preserve">intellection </w:t>
      </w:r>
      <w:r>
        <w:t xml:space="preserve">of man is certainly different from my </w:t>
      </w:r>
      <w:r w:rsidR="00146DBC">
        <w:t>intellection</w:t>
      </w:r>
      <w:r>
        <w:t xml:space="preserve"> </w:t>
      </w:r>
      <w:r w:rsidR="001C0FB7">
        <w:t>of him</w:t>
      </w:r>
      <w:r>
        <w:t xml:space="preserve">; different in that the latter </w:t>
      </w:r>
      <w:r w:rsidR="001C0FB7">
        <w:t>involves representations</w:t>
      </w:r>
      <w:r>
        <w:t xml:space="preserve">, at first provided by sensation, </w:t>
      </w:r>
      <w:r w:rsidR="001C0FB7">
        <w:t>of</w:t>
      </w:r>
      <w:r>
        <w:t xml:space="preserve"> </w:t>
      </w:r>
      <w:proofErr w:type="spellStart"/>
      <w:r w:rsidR="001C0FB7">
        <w:t>colour</w:t>
      </w:r>
      <w:proofErr w:type="spellEnd"/>
      <w:r w:rsidR="001C0FB7">
        <w:t xml:space="preserve"> and location</w:t>
      </w:r>
      <w:r>
        <w:t xml:space="preserve">. There is even a difference between thinking of the </w:t>
      </w:r>
      <w:r w:rsidR="007F02D4">
        <w:t xml:space="preserve">white </w:t>
      </w:r>
      <w:r>
        <w:t>man sitting in front of me as a man and thinking of him as precisely</w:t>
      </w:r>
      <w:r w:rsidR="001C0FB7">
        <w:t xml:space="preserve"> Socrates</w:t>
      </w:r>
      <w:r>
        <w:t xml:space="preserve">, as in the former case I will only focus in the fact that </w:t>
      </w:r>
      <w:r w:rsidR="001C0FB7">
        <w:t>he</w:t>
      </w:r>
      <w:r>
        <w:t xml:space="preserve"> is a rational animal, </w:t>
      </w:r>
      <w:r w:rsidR="007F02D4">
        <w:t xml:space="preserve">while in the latter case I will </w:t>
      </w:r>
      <w:r w:rsidR="007F02D4" w:rsidRPr="007F02D4">
        <w:rPr>
          <w:i/>
        </w:rPr>
        <w:t>also</w:t>
      </w:r>
      <w:r w:rsidR="007F02D4">
        <w:t xml:space="preserve"> consider the fact that he is white and sitting in front of me. </w:t>
      </w:r>
      <w:r w:rsidR="00762C5E">
        <w:t>K</w:t>
      </w:r>
      <w:r w:rsidR="008248C0">
        <w:t xml:space="preserve">nowing Socrates </w:t>
      </w:r>
      <w:r w:rsidR="008248C0" w:rsidRPr="008248C0">
        <w:rPr>
          <w:i/>
        </w:rPr>
        <w:t>qua</w:t>
      </w:r>
      <w:r w:rsidR="008248C0">
        <w:t xml:space="preserve"> man amount</w:t>
      </w:r>
      <w:r w:rsidR="00762C5E">
        <w:t>s</w:t>
      </w:r>
      <w:r w:rsidR="008248C0">
        <w:t xml:space="preserve"> to knowing </w:t>
      </w:r>
      <w:r w:rsidR="00762C5E">
        <w:t>him</w:t>
      </w:r>
      <w:r w:rsidR="008248C0">
        <w:t xml:space="preserve"> as a</w:t>
      </w:r>
      <w:r w:rsidR="00AE22B4">
        <w:t>n instantiated</w:t>
      </w:r>
      <w:r w:rsidR="008248C0">
        <w:t xml:space="preserve"> </w:t>
      </w:r>
      <w:r w:rsidR="00AE22B4">
        <w:t>essence</w:t>
      </w:r>
      <w:r w:rsidR="008248C0">
        <w:t xml:space="preserve">, </w:t>
      </w:r>
      <w:r w:rsidR="001C0FB7">
        <w:t>i.e., as an animal endowed with reasoning. K</w:t>
      </w:r>
      <w:r w:rsidR="00714DF6">
        <w:t>nowing</w:t>
      </w:r>
      <w:r w:rsidR="00672942">
        <w:t xml:space="preserve"> </w:t>
      </w:r>
      <w:r w:rsidR="00762C5E">
        <w:t>him</w:t>
      </w:r>
      <w:r w:rsidR="0011158B">
        <w:t xml:space="preserve"> </w:t>
      </w:r>
      <w:r w:rsidR="00A914BB" w:rsidRPr="00A914BB">
        <w:rPr>
          <w:i/>
        </w:rPr>
        <w:t>qua</w:t>
      </w:r>
      <w:r w:rsidR="00672942">
        <w:t xml:space="preserve"> </w:t>
      </w:r>
      <w:r w:rsidR="0011158B">
        <w:t xml:space="preserve">Socrates </w:t>
      </w:r>
      <w:r w:rsidR="00714DF6">
        <w:t>amount</w:t>
      </w:r>
      <w:r w:rsidR="00762C5E">
        <w:t>s</w:t>
      </w:r>
      <w:r w:rsidR="00714DF6">
        <w:t xml:space="preserve"> to</w:t>
      </w:r>
      <w:r w:rsidR="0039151D">
        <w:t xml:space="preserve"> the co</w:t>
      </w:r>
      <w:r w:rsidR="00A914BB">
        <w:t xml:space="preserve">mpound </w:t>
      </w:r>
      <w:r w:rsidR="007F02D4">
        <w:t xml:space="preserve">descriptive </w:t>
      </w:r>
      <w:r w:rsidR="00A914BB">
        <w:t>thought that links</w:t>
      </w:r>
      <w:r w:rsidR="005707A1">
        <w:t xml:space="preserve"> the concept of man</w:t>
      </w:r>
      <w:r w:rsidR="00E5799C">
        <w:t xml:space="preserve"> </w:t>
      </w:r>
      <w:r w:rsidR="00A914BB">
        <w:t>to</w:t>
      </w:r>
      <w:r w:rsidR="005707A1">
        <w:t xml:space="preserve"> </w:t>
      </w:r>
      <w:r w:rsidR="007F02D4">
        <w:t>Socrates</w:t>
      </w:r>
      <w:r w:rsidR="001C0FB7">
        <w:t>’ accidents</w:t>
      </w:r>
      <w:r w:rsidR="007F02D4">
        <w:t xml:space="preserve"> </w:t>
      </w:r>
      <w:r w:rsidR="0011158B">
        <w:t>su</w:t>
      </w:r>
      <w:r w:rsidR="0039151D">
        <w:t>ch a</w:t>
      </w:r>
      <w:r w:rsidR="007F02D4">
        <w:t>s his white</w:t>
      </w:r>
      <w:r w:rsidR="0039151D">
        <w:t xml:space="preserve"> color, </w:t>
      </w:r>
      <w:r w:rsidR="007F02D4">
        <w:t>his location,</w:t>
      </w:r>
      <w:r w:rsidR="0039151D">
        <w:t xml:space="preserve"> etc</w:t>
      </w:r>
      <w:r w:rsidR="004064B6">
        <w:t>.</w:t>
      </w:r>
      <w:r w:rsidR="007F02D4">
        <w:t>; accidents</w:t>
      </w:r>
      <w:r w:rsidR="00CC3B46">
        <w:t xml:space="preserve"> which</w:t>
      </w:r>
      <w:r w:rsidR="007F02D4">
        <w:t>,</w:t>
      </w:r>
      <w:r w:rsidR="00CC3B46">
        <w:t xml:space="preserve"> nonetheless</w:t>
      </w:r>
      <w:r w:rsidR="007F02D4">
        <w:t>,</w:t>
      </w:r>
      <w:r w:rsidR="00CC3B46">
        <w:t xml:space="preserve"> </w:t>
      </w:r>
      <w:r w:rsidR="00AE22B4">
        <w:t xml:space="preserve">are not the cause of </w:t>
      </w:r>
      <w:r w:rsidR="007F02D4">
        <w:t>his</w:t>
      </w:r>
      <w:r w:rsidR="00AE22B4">
        <w:t xml:space="preserve"> </w:t>
      </w:r>
      <w:r w:rsidR="001C0FB7">
        <w:t>individuality</w:t>
      </w:r>
      <w:r w:rsidR="00AE22B4">
        <w:t>.</w:t>
      </w:r>
      <w:r w:rsidR="002037C3">
        <w:t xml:space="preserve"> </w:t>
      </w:r>
    </w:p>
    <w:p w14:paraId="498CFEA7" w14:textId="49438BF3" w:rsidR="001113B4" w:rsidRDefault="007F02D4" w:rsidP="007F02D4">
      <w:pPr>
        <w:spacing w:line="360" w:lineRule="auto"/>
        <w:ind w:firstLine="567"/>
        <w:jc w:val="both"/>
      </w:pPr>
      <w:r>
        <w:t xml:space="preserve">Would </w:t>
      </w:r>
      <w:proofErr w:type="spellStart"/>
      <w:r w:rsidR="00F72E0B">
        <w:t>Siger</w:t>
      </w:r>
      <w:proofErr w:type="spellEnd"/>
      <w:r w:rsidR="004064B6">
        <w:t xml:space="preserve"> </w:t>
      </w:r>
      <w:r>
        <w:t xml:space="preserve">have accepted John’s descriptivism, i.e., would he have accepted </w:t>
      </w:r>
      <w:r w:rsidR="004064B6">
        <w:t>that the intellect can</w:t>
      </w:r>
      <w:r w:rsidR="00762C5E">
        <w:t xml:space="preserve"> </w:t>
      </w:r>
      <w:r w:rsidR="00DD4C27">
        <w:t xml:space="preserve">entertain </w:t>
      </w:r>
      <w:r w:rsidR="00F72E0B">
        <w:t xml:space="preserve">such </w:t>
      </w:r>
      <w:r w:rsidR="00811D86">
        <w:t xml:space="preserve">a </w:t>
      </w:r>
      <w:r w:rsidR="009C6411">
        <w:t xml:space="preserve">compound </w:t>
      </w:r>
      <w:r w:rsidR="00DD4C27">
        <w:t xml:space="preserve">thought of the </w:t>
      </w:r>
      <w:r w:rsidR="009C6411">
        <w:t>individual</w:t>
      </w:r>
      <w:r>
        <w:t xml:space="preserve">? </w:t>
      </w:r>
      <w:r w:rsidR="0009573A">
        <w:t xml:space="preserve">It is difficult to say given that </w:t>
      </w:r>
      <w:proofErr w:type="spellStart"/>
      <w:r w:rsidR="0009573A">
        <w:t>Siger</w:t>
      </w:r>
      <w:proofErr w:type="spellEnd"/>
      <w:r w:rsidR="0009573A">
        <w:t xml:space="preserve"> usually falls short of taking his positions to their ultimate consequences. What is certain is that he would have </w:t>
      </w:r>
      <w:r w:rsidR="00C52BBD">
        <w:t>rejected</w:t>
      </w:r>
      <w:r w:rsidR="0009573A">
        <w:t xml:space="preserve"> John’s suggestion that </w:t>
      </w:r>
      <w:r w:rsidR="00E2654C">
        <w:t>u</w:t>
      </w:r>
      <w:r w:rsidR="00DD4C27">
        <w:t>niversality is not a neces</w:t>
      </w:r>
      <w:r w:rsidR="00E2654C">
        <w:t xml:space="preserve">sary condition for </w:t>
      </w:r>
      <w:r w:rsidR="0009573A">
        <w:t>intelligibility</w:t>
      </w:r>
      <w:r w:rsidR="00E2654C">
        <w:t xml:space="preserve">, as </w:t>
      </w:r>
      <w:r w:rsidR="00FD341F">
        <w:t xml:space="preserve">for John </w:t>
      </w:r>
      <w:r w:rsidR="00E2654C">
        <w:t>w</w:t>
      </w:r>
      <w:r w:rsidR="00DD4C27">
        <w:t xml:space="preserve">e can </w:t>
      </w:r>
      <w:r w:rsidR="0009573A">
        <w:t>think of</w:t>
      </w:r>
      <w:r w:rsidR="00756040">
        <w:t xml:space="preserve"> the</w:t>
      </w:r>
      <w:r w:rsidR="009C6411">
        <w:t xml:space="preserve"> individual</w:t>
      </w:r>
      <w:r w:rsidR="00DD4C27">
        <w:t>, although</w:t>
      </w:r>
      <w:r w:rsidR="00706B05">
        <w:t>, to be sure,</w:t>
      </w:r>
      <w:r w:rsidR="00DD4C27">
        <w:t xml:space="preserve"> universally.</w:t>
      </w:r>
      <w:r w:rsidR="00CC3B46">
        <w:t xml:space="preserve"> </w:t>
      </w:r>
      <w:r w:rsidR="0009573A">
        <w:t>For John it seems that u</w:t>
      </w:r>
      <w:r w:rsidR="00CC3B46">
        <w:t>niversality is</w:t>
      </w:r>
      <w:r w:rsidR="00756040">
        <w:t xml:space="preserve"> </w:t>
      </w:r>
      <w:r w:rsidR="00F72E0B">
        <w:t>the</w:t>
      </w:r>
      <w:r w:rsidR="00DD4C27">
        <w:t xml:space="preserve"> </w:t>
      </w:r>
      <w:r w:rsidR="00F72E0B">
        <w:t xml:space="preserve">mark </w:t>
      </w:r>
      <w:r w:rsidR="00DD4C27">
        <w:t xml:space="preserve">of </w:t>
      </w:r>
      <w:r w:rsidR="00FD341F">
        <w:t>intellection</w:t>
      </w:r>
      <w:r w:rsidR="00CC3B46">
        <w:t xml:space="preserve"> rather than a necessary condition for</w:t>
      </w:r>
      <w:r w:rsidR="00706B05">
        <w:t xml:space="preserve"> </w:t>
      </w:r>
      <w:r w:rsidR="004E787B">
        <w:t>intelligibility</w:t>
      </w:r>
      <w:r w:rsidR="00DD4C27">
        <w:t>:</w:t>
      </w:r>
    </w:p>
    <w:p w14:paraId="41121653" w14:textId="77777777" w:rsidR="001113B4" w:rsidRDefault="001113B4" w:rsidP="003F0215">
      <w:pPr>
        <w:spacing w:line="360" w:lineRule="auto"/>
        <w:jc w:val="both"/>
      </w:pPr>
    </w:p>
    <w:p w14:paraId="6DEF36D5" w14:textId="06466D1F" w:rsidR="004B50D9" w:rsidRPr="007935AC" w:rsidRDefault="00756040" w:rsidP="003F0215">
      <w:pPr>
        <w:spacing w:line="360" w:lineRule="auto"/>
        <w:ind w:left="567"/>
        <w:jc w:val="both"/>
        <w:rPr>
          <w:sz w:val="22"/>
        </w:rPr>
      </w:pPr>
      <w:r>
        <w:rPr>
          <w:sz w:val="22"/>
        </w:rPr>
        <w:t>[T]</w:t>
      </w:r>
      <w:r w:rsidR="001743FC" w:rsidRPr="007935AC">
        <w:rPr>
          <w:sz w:val="22"/>
        </w:rPr>
        <w:t xml:space="preserve">he thing is actually universal </w:t>
      </w:r>
      <w:r w:rsidR="0093450C">
        <w:rPr>
          <w:sz w:val="22"/>
        </w:rPr>
        <w:t xml:space="preserve">only </w:t>
      </w:r>
      <w:r w:rsidR="001743FC" w:rsidRPr="007935AC">
        <w:rPr>
          <w:sz w:val="22"/>
        </w:rPr>
        <w:t xml:space="preserve">according to its being in the intellect; but the being of the thing in the intellect is not the formal </w:t>
      </w:r>
      <w:r w:rsidR="009C6411">
        <w:rPr>
          <w:sz w:val="22"/>
        </w:rPr>
        <w:t xml:space="preserve">account </w:t>
      </w:r>
      <w:r w:rsidR="001743FC" w:rsidRPr="007935AC">
        <w:rPr>
          <w:sz w:val="22"/>
        </w:rPr>
        <w:t>according to which the object primarily moves the intellect</w:t>
      </w:r>
      <w:r w:rsidR="00B13802">
        <w:rPr>
          <w:sz w:val="22"/>
        </w:rPr>
        <w:t xml:space="preserve"> … But </w:t>
      </w:r>
      <w:r w:rsidR="00ED5892">
        <w:rPr>
          <w:sz w:val="22"/>
        </w:rPr>
        <w:t>it is not</w:t>
      </w:r>
      <w:r w:rsidR="00B13802">
        <w:rPr>
          <w:sz w:val="22"/>
        </w:rPr>
        <w:t xml:space="preserve"> </w:t>
      </w:r>
      <w:r w:rsidR="007F02D4">
        <w:rPr>
          <w:sz w:val="22"/>
        </w:rPr>
        <w:t>implausible</w:t>
      </w:r>
      <w:r w:rsidR="00ED5892">
        <w:rPr>
          <w:sz w:val="22"/>
        </w:rPr>
        <w:t xml:space="preserve"> </w:t>
      </w:r>
      <w:r w:rsidR="001743FC" w:rsidRPr="007935AC">
        <w:rPr>
          <w:sz w:val="22"/>
        </w:rPr>
        <w:t xml:space="preserve">that </w:t>
      </w:r>
      <w:r w:rsidR="002D32FF" w:rsidRPr="007935AC">
        <w:rPr>
          <w:sz w:val="22"/>
        </w:rPr>
        <w:t xml:space="preserve">the thing that exists singularly and corporally be </w:t>
      </w:r>
      <w:r w:rsidR="0009573A">
        <w:rPr>
          <w:sz w:val="22"/>
        </w:rPr>
        <w:t>grasped universally</w:t>
      </w:r>
      <w:r w:rsidR="002D32FF" w:rsidRPr="007935AC">
        <w:rPr>
          <w:sz w:val="22"/>
        </w:rPr>
        <w:t xml:space="preserve"> by the int</w:t>
      </w:r>
      <w:r w:rsidR="007935AC">
        <w:rPr>
          <w:sz w:val="22"/>
        </w:rPr>
        <w:t>ellect as separated from matter;</w:t>
      </w:r>
      <w:r w:rsidR="002D32FF" w:rsidRPr="007935AC">
        <w:rPr>
          <w:sz w:val="22"/>
        </w:rPr>
        <w:t xml:space="preserve"> thus</w:t>
      </w:r>
      <w:r w:rsidR="007935AC">
        <w:rPr>
          <w:sz w:val="22"/>
        </w:rPr>
        <w:t>,</w:t>
      </w:r>
      <w:r w:rsidR="002D32FF" w:rsidRPr="007935AC">
        <w:rPr>
          <w:sz w:val="22"/>
        </w:rPr>
        <w:t xml:space="preserve"> even though the singular as singular is not formally universal, </w:t>
      </w:r>
      <w:r w:rsidR="00FF630A">
        <w:rPr>
          <w:sz w:val="22"/>
        </w:rPr>
        <w:t xml:space="preserve">we, </w:t>
      </w:r>
      <w:r w:rsidR="002D32FF" w:rsidRPr="007935AC">
        <w:rPr>
          <w:sz w:val="22"/>
        </w:rPr>
        <w:t>however</w:t>
      </w:r>
      <w:r w:rsidR="00FF630A">
        <w:rPr>
          <w:sz w:val="22"/>
        </w:rPr>
        <w:t>, understand</w:t>
      </w:r>
      <w:r w:rsidR="002D32FF" w:rsidRPr="007935AC">
        <w:rPr>
          <w:sz w:val="22"/>
        </w:rPr>
        <w:t xml:space="preserve"> </w:t>
      </w:r>
      <w:r w:rsidR="0009573A">
        <w:rPr>
          <w:sz w:val="22"/>
        </w:rPr>
        <w:t>the singular</w:t>
      </w:r>
      <w:r w:rsidR="007935AC" w:rsidRPr="007935AC">
        <w:rPr>
          <w:sz w:val="22"/>
        </w:rPr>
        <w:t xml:space="preserve"> </w:t>
      </w:r>
      <w:r w:rsidR="002D32FF" w:rsidRPr="007935AC">
        <w:rPr>
          <w:sz w:val="22"/>
        </w:rPr>
        <w:t>accordin</w:t>
      </w:r>
      <w:r>
        <w:rPr>
          <w:sz w:val="22"/>
        </w:rPr>
        <w:t>g to its</w:t>
      </w:r>
      <w:r w:rsidR="00FF630A">
        <w:rPr>
          <w:sz w:val="22"/>
        </w:rPr>
        <w:t xml:space="preserve"> being outside the soul</w:t>
      </w:r>
      <w:r>
        <w:rPr>
          <w:sz w:val="22"/>
        </w:rPr>
        <w:t>.</w:t>
      </w:r>
      <w:r>
        <w:rPr>
          <w:rStyle w:val="FootnoteReference"/>
          <w:sz w:val="22"/>
        </w:rPr>
        <w:footnoteReference w:id="32"/>
      </w:r>
      <w:r w:rsidR="00FF630A">
        <w:rPr>
          <w:sz w:val="22"/>
        </w:rPr>
        <w:t xml:space="preserve"> </w:t>
      </w:r>
    </w:p>
    <w:p w14:paraId="0D176A90" w14:textId="77777777" w:rsidR="005E17CC" w:rsidRPr="00A54603" w:rsidRDefault="005E17CC" w:rsidP="003F0215">
      <w:pPr>
        <w:spacing w:line="360" w:lineRule="auto"/>
        <w:ind w:left="567"/>
        <w:jc w:val="both"/>
      </w:pPr>
    </w:p>
    <w:p w14:paraId="44C8D49F" w14:textId="19FD5BB4" w:rsidR="0009573A" w:rsidRDefault="0009573A" w:rsidP="003F0215">
      <w:pPr>
        <w:spacing w:line="360" w:lineRule="auto"/>
        <w:jc w:val="both"/>
      </w:pPr>
      <w:r>
        <w:t xml:space="preserve">From this quotation, it is clear that John entertains the possibility of universal </w:t>
      </w:r>
      <w:r w:rsidR="00FD341F">
        <w:t>intellection</w:t>
      </w:r>
      <w:r w:rsidR="00C52BBD">
        <w:t xml:space="preserve"> of</w:t>
      </w:r>
      <w:r>
        <w:t xml:space="preserve"> the individual. </w:t>
      </w:r>
      <w:r w:rsidR="00C52BBD">
        <w:t xml:space="preserve">If this possibility is a necessary condition for the </w:t>
      </w:r>
      <w:r w:rsidR="00C52BBD">
        <w:lastRenderedPageBreak/>
        <w:t xml:space="preserve">formation of the compound thought John </w:t>
      </w:r>
      <w:r w:rsidR="00FD341F">
        <w:t>suggests</w:t>
      </w:r>
      <w:r w:rsidR="00C52BBD">
        <w:t xml:space="preserve">, we could conclude that </w:t>
      </w:r>
      <w:proofErr w:type="spellStart"/>
      <w:r w:rsidR="00C52BBD">
        <w:t>Siger</w:t>
      </w:r>
      <w:proofErr w:type="spellEnd"/>
      <w:r w:rsidR="00C52BBD">
        <w:t xml:space="preserve"> would also reject John’s descriptivism. But it seems to me that such a possibility is indeed a necessary condition, for in order to form the compound thought of the white man sitting in front of me </w:t>
      </w:r>
      <w:r w:rsidR="00FD341F">
        <w:t>my</w:t>
      </w:r>
      <w:r w:rsidR="00C52BBD">
        <w:t xml:space="preserve"> intellect needs access to the whiteness and the location that are encoded in my sensory representation of him; an access </w:t>
      </w:r>
      <w:r w:rsidR="00FD341F">
        <w:t xml:space="preserve">I believe </w:t>
      </w:r>
      <w:proofErr w:type="spellStart"/>
      <w:r w:rsidR="00C52BBD">
        <w:t>Siger</w:t>
      </w:r>
      <w:proofErr w:type="spellEnd"/>
      <w:r w:rsidR="00C52BBD">
        <w:t xml:space="preserve"> would deny.</w:t>
      </w:r>
    </w:p>
    <w:p w14:paraId="565FE06A" w14:textId="00C4530A" w:rsidR="00990FE7" w:rsidRDefault="00756040" w:rsidP="00C52BBD">
      <w:pPr>
        <w:spacing w:line="360" w:lineRule="auto"/>
        <w:ind w:firstLine="720"/>
        <w:jc w:val="both"/>
      </w:pPr>
      <w:r>
        <w:t xml:space="preserve">With </w:t>
      </w:r>
      <w:r w:rsidR="00F60C30">
        <w:t>the</w:t>
      </w:r>
      <w:r>
        <w:t xml:space="preserve"> suggestion</w:t>
      </w:r>
      <w:r w:rsidR="00F60C30">
        <w:t xml:space="preserve"> that universality is not a necessary condition for intelligibility</w:t>
      </w:r>
      <w:r>
        <w:t xml:space="preserve">, </w:t>
      </w:r>
      <w:r w:rsidR="00012857">
        <w:t>John</w:t>
      </w:r>
      <w:r>
        <w:t xml:space="preserve"> </w:t>
      </w:r>
      <w:r w:rsidR="00526D79">
        <w:t>removes</w:t>
      </w:r>
      <w:r>
        <w:t xml:space="preserve"> </w:t>
      </w:r>
      <w:r w:rsidR="000A1E1B">
        <w:t xml:space="preserve">a </w:t>
      </w:r>
      <w:r>
        <w:t>crucial</w:t>
      </w:r>
      <w:r w:rsidR="00012857">
        <w:t xml:space="preserve"> obstacle to </w:t>
      </w:r>
      <w:r w:rsidR="00270E46">
        <w:t xml:space="preserve">the possibility of </w:t>
      </w:r>
      <w:r w:rsidR="00B1262A">
        <w:t xml:space="preserve">singular </w:t>
      </w:r>
      <w:r w:rsidR="00FD341F">
        <w:t>intellection</w:t>
      </w:r>
      <w:r w:rsidR="00270E46">
        <w:t xml:space="preserve">. </w:t>
      </w:r>
      <w:r w:rsidR="00C7668F">
        <w:t xml:space="preserve">But </w:t>
      </w:r>
      <w:r w:rsidR="000A1E1B">
        <w:t xml:space="preserve">genuine singular </w:t>
      </w:r>
      <w:r w:rsidR="00FD341F">
        <w:t xml:space="preserve">intellection </w:t>
      </w:r>
      <w:r w:rsidR="00F60C30">
        <w:t xml:space="preserve">which is not descriptive </w:t>
      </w:r>
      <w:r w:rsidR="00FD341F">
        <w:t>and</w:t>
      </w:r>
      <w:r w:rsidR="00F60C30">
        <w:t xml:space="preserve"> singular </w:t>
      </w:r>
      <w:r w:rsidR="00F60C30" w:rsidRPr="00FD341F">
        <w:rPr>
          <w:i/>
        </w:rPr>
        <w:t>de facto</w:t>
      </w:r>
      <w:r w:rsidR="00F60C30">
        <w:t xml:space="preserve">, but </w:t>
      </w:r>
      <w:r w:rsidR="00FD341F">
        <w:t>necessarily</w:t>
      </w:r>
      <w:r w:rsidR="00F60C30">
        <w:t xml:space="preserve"> </w:t>
      </w:r>
      <w:r w:rsidR="00FD341F">
        <w:t>picking out</w:t>
      </w:r>
      <w:r w:rsidR="00F60C30">
        <w:t xml:space="preserve"> only one individual, </w:t>
      </w:r>
      <w:r w:rsidR="00454EB3">
        <w:t xml:space="preserve">needs </w:t>
      </w:r>
      <w:r w:rsidR="00A853A4">
        <w:t xml:space="preserve">the </w:t>
      </w:r>
      <w:r w:rsidR="00F60C30">
        <w:t xml:space="preserve">introduction of a kind of </w:t>
      </w:r>
      <w:r w:rsidR="00FD341F">
        <w:t>cognition</w:t>
      </w:r>
      <w:r w:rsidR="00F60C30">
        <w:t xml:space="preserve"> which is not, as </w:t>
      </w:r>
      <w:r w:rsidR="00FD341F">
        <w:t>cognition</w:t>
      </w:r>
      <w:r w:rsidR="00F60C30">
        <w:t xml:space="preserve"> by assimilation, inevitably </w:t>
      </w:r>
      <w:proofErr w:type="spellStart"/>
      <w:r w:rsidR="00F60C30">
        <w:t>generalising</w:t>
      </w:r>
      <w:proofErr w:type="spellEnd"/>
      <w:r w:rsidR="00990FE7">
        <w:t xml:space="preserve">. </w:t>
      </w:r>
      <w:r>
        <w:t xml:space="preserve">As we </w:t>
      </w:r>
      <w:r w:rsidR="00F60C30">
        <w:t>shall</w:t>
      </w:r>
      <w:r>
        <w:t xml:space="preserve"> see, Duns Scotus </w:t>
      </w:r>
      <w:r w:rsidR="00FD341F">
        <w:t>comes close to going</w:t>
      </w:r>
      <w:r>
        <w:t xml:space="preserve"> in that direction.</w:t>
      </w:r>
    </w:p>
    <w:p w14:paraId="381815DA" w14:textId="77777777" w:rsidR="006515C5" w:rsidRDefault="006515C5" w:rsidP="006515C5">
      <w:pPr>
        <w:spacing w:line="360" w:lineRule="auto"/>
        <w:jc w:val="both"/>
      </w:pPr>
    </w:p>
    <w:p w14:paraId="0F0B2EBB" w14:textId="3B0C69F1" w:rsidR="006515C5" w:rsidRPr="006515C5" w:rsidRDefault="006515C5" w:rsidP="006515C5">
      <w:pPr>
        <w:spacing w:line="360" w:lineRule="auto"/>
        <w:jc w:val="both"/>
        <w:rPr>
          <w:i/>
        </w:rPr>
      </w:pPr>
      <w:r>
        <w:rPr>
          <w:i/>
        </w:rPr>
        <w:t>Duns Scotus</w:t>
      </w:r>
    </w:p>
    <w:p w14:paraId="75CB0974" w14:textId="3C7DDA63" w:rsidR="002C1052" w:rsidRPr="00A54603" w:rsidRDefault="004C427B" w:rsidP="00E82E08">
      <w:pPr>
        <w:spacing w:line="360" w:lineRule="auto"/>
        <w:jc w:val="both"/>
      </w:pPr>
      <w:r>
        <w:t>A</w:t>
      </w:r>
      <w:r w:rsidR="00E82E08">
        <w:t xml:space="preserve">s </w:t>
      </w:r>
      <w:proofErr w:type="spellStart"/>
      <w:r w:rsidR="00E82E08">
        <w:t>Siger</w:t>
      </w:r>
      <w:proofErr w:type="spellEnd"/>
      <w:r w:rsidR="00E82E08">
        <w:t xml:space="preserve"> and </w:t>
      </w:r>
      <w:r w:rsidR="0041200D">
        <w:t>John</w:t>
      </w:r>
      <w:r w:rsidR="00E82E08">
        <w:t>,</w:t>
      </w:r>
      <w:r w:rsidR="00F3557A">
        <w:t xml:space="preserve"> </w:t>
      </w:r>
      <w:r w:rsidR="00A95509">
        <w:t>Scotus</w:t>
      </w:r>
      <w:r w:rsidR="00377DE7">
        <w:rPr>
          <w:rStyle w:val="FootnoteReference"/>
        </w:rPr>
        <w:footnoteReference w:id="33"/>
      </w:r>
      <w:r w:rsidR="008F2FC8">
        <w:t xml:space="preserve"> also</w:t>
      </w:r>
      <w:r w:rsidR="0041200D">
        <w:t xml:space="preserve"> rejects the possibility of knowing the </w:t>
      </w:r>
      <w:r w:rsidR="00A44A2B">
        <w:t xml:space="preserve">individual </w:t>
      </w:r>
      <w:r w:rsidR="0041200D">
        <w:t xml:space="preserve">through the assimilation of its </w:t>
      </w:r>
      <w:r w:rsidR="0091702B">
        <w:t>individuating</w:t>
      </w:r>
      <w:r w:rsidR="004E112E">
        <w:t xml:space="preserve"> </w:t>
      </w:r>
      <w:r w:rsidR="002556EF">
        <w:t>feature</w:t>
      </w:r>
      <w:r w:rsidR="00E82E08">
        <w:t xml:space="preserve">, </w:t>
      </w:r>
      <w:r>
        <w:t>but, contrary to them, not because</w:t>
      </w:r>
      <w:r w:rsidR="00421F30">
        <w:t xml:space="preserve"> he thinks</w:t>
      </w:r>
      <w:r>
        <w:t xml:space="preserve"> there is no such </w:t>
      </w:r>
      <w:r w:rsidR="002556EF">
        <w:t>feature</w:t>
      </w:r>
      <w:r w:rsidR="002B401A">
        <w:t>.</w:t>
      </w:r>
      <w:r>
        <w:t xml:space="preserve"> In fact</w:t>
      </w:r>
      <w:r w:rsidR="002B401A">
        <w:t>, a</w:t>
      </w:r>
      <w:r w:rsidR="0041200D">
        <w:t xml:space="preserve">s it is well known, Scotus </w:t>
      </w:r>
      <w:r w:rsidR="007033AF">
        <w:t xml:space="preserve">posits a </w:t>
      </w:r>
      <w:r w:rsidR="00A95509">
        <w:t>feature</w:t>
      </w:r>
      <w:r w:rsidR="00187BE2">
        <w:t xml:space="preserve"> </w:t>
      </w:r>
      <w:r w:rsidR="00A95509">
        <w:t xml:space="preserve">– the haecceity – </w:t>
      </w:r>
      <w:r w:rsidR="0078539B">
        <w:t>that is the</w:t>
      </w:r>
      <w:r w:rsidR="00A95509">
        <w:t xml:space="preserve"> cause of the</w:t>
      </w:r>
      <w:r w:rsidR="0078539B">
        <w:t xml:space="preserve"> </w:t>
      </w:r>
      <w:r w:rsidR="00A95509">
        <w:t xml:space="preserve">indivisibility of </w:t>
      </w:r>
      <w:r w:rsidR="0078539B">
        <w:t>individuals</w:t>
      </w:r>
      <w:r w:rsidR="00A95509">
        <w:t xml:space="preserve"> into subjective parts</w:t>
      </w:r>
      <w:r w:rsidR="0078539B">
        <w:t>.</w:t>
      </w:r>
      <w:r>
        <w:rPr>
          <w:rStyle w:val="FootnoteReference"/>
        </w:rPr>
        <w:footnoteReference w:id="34"/>
      </w:r>
      <w:r w:rsidR="0078539B">
        <w:t xml:space="preserve"> </w:t>
      </w:r>
      <w:r w:rsidR="00CD7D66">
        <w:t>Nonetheless,</w:t>
      </w:r>
      <w:r w:rsidR="0078539B">
        <w:t xml:space="preserve"> </w:t>
      </w:r>
      <w:r w:rsidR="002F63D3">
        <w:t>we cannot know</w:t>
      </w:r>
      <w:r w:rsidR="00187BE2">
        <w:t xml:space="preserve"> that</w:t>
      </w:r>
      <w:r w:rsidR="005D6010">
        <w:t xml:space="preserve"> </w:t>
      </w:r>
      <w:r w:rsidR="00541214">
        <w:t>feature</w:t>
      </w:r>
      <w:r w:rsidR="005D6010">
        <w:t xml:space="preserve"> </w:t>
      </w:r>
      <w:r w:rsidR="00CD7D66">
        <w:t xml:space="preserve">by </w:t>
      </w:r>
      <w:r w:rsidR="005D6010">
        <w:t>assimilation,</w:t>
      </w:r>
      <w:r w:rsidR="00493A60">
        <w:t xml:space="preserve"> </w:t>
      </w:r>
      <w:r w:rsidR="001B565D">
        <w:t>as</w:t>
      </w:r>
      <w:r w:rsidR="00347938">
        <w:t xml:space="preserve"> we can</w:t>
      </w:r>
      <w:r w:rsidR="00493A60">
        <w:t xml:space="preserve"> </w:t>
      </w:r>
      <w:r w:rsidR="00CD7D66">
        <w:t>only</w:t>
      </w:r>
      <w:r w:rsidR="00347938">
        <w:t xml:space="preserve"> know</w:t>
      </w:r>
      <w:r w:rsidR="00CD7D66">
        <w:t xml:space="preserve"> </w:t>
      </w:r>
      <w:r w:rsidR="00030857">
        <w:t>common</w:t>
      </w:r>
      <w:r w:rsidR="00316E9F">
        <w:t xml:space="preserve"> </w:t>
      </w:r>
      <w:r w:rsidR="00030857">
        <w:t>things</w:t>
      </w:r>
      <w:r w:rsidR="00316E9F">
        <w:t xml:space="preserve"> </w:t>
      </w:r>
      <w:r w:rsidR="00347938">
        <w:t>in that way</w:t>
      </w:r>
      <w:r w:rsidR="00957A0E">
        <w:t xml:space="preserve">. </w:t>
      </w:r>
      <w:r w:rsidR="00030857">
        <w:t xml:space="preserve">Let us take a closer look to this. As Giorgio </w:t>
      </w:r>
      <w:proofErr w:type="spellStart"/>
      <w:r w:rsidR="00030857">
        <w:t>Pini</w:t>
      </w:r>
      <w:proofErr w:type="spellEnd"/>
      <w:r w:rsidR="00030857">
        <w:t xml:space="preserve"> has shown, for Scotus the </w:t>
      </w:r>
      <w:r w:rsidR="002556EF">
        <w:t>cognition</w:t>
      </w:r>
      <w:r w:rsidR="00030857">
        <w:t xml:space="preserve"> </w:t>
      </w:r>
      <w:r w:rsidR="002924FC">
        <w:t xml:space="preserve">by assimilation </w:t>
      </w:r>
      <w:r w:rsidR="00030857">
        <w:t xml:space="preserve">of the </w:t>
      </w:r>
      <w:r w:rsidR="00030857" w:rsidRPr="00030857">
        <w:rPr>
          <w:i/>
        </w:rPr>
        <w:t>per se</w:t>
      </w:r>
      <w:r w:rsidR="00030857">
        <w:t xml:space="preserve"> object of a knowing faculty involves the ability to distinguish that object </w:t>
      </w:r>
      <w:r w:rsidR="002924FC">
        <w:t xml:space="preserve">from other </w:t>
      </w:r>
      <w:r w:rsidR="002924FC" w:rsidRPr="002924FC">
        <w:rPr>
          <w:i/>
        </w:rPr>
        <w:t>per se</w:t>
      </w:r>
      <w:r w:rsidR="002924FC">
        <w:t xml:space="preserve"> objects of that faculty.</w:t>
      </w:r>
      <w:r w:rsidR="002924FC">
        <w:rPr>
          <w:rStyle w:val="FootnoteReference"/>
        </w:rPr>
        <w:footnoteReference w:id="35"/>
      </w:r>
      <w:r w:rsidR="00030857">
        <w:t xml:space="preserve"> </w:t>
      </w:r>
      <w:r w:rsidR="002924FC">
        <w:t xml:space="preserve">So, if people knew my daughter Emilia </w:t>
      </w:r>
      <w:r w:rsidR="00F14D6B">
        <w:t xml:space="preserve">singularly </w:t>
      </w:r>
      <w:r w:rsidR="002924FC">
        <w:t xml:space="preserve">by assimilation of her haecceity they would be able to distinguish her from her identical twin, Lucía, which they in fact cannot. Therefore, </w:t>
      </w:r>
      <w:r w:rsidR="00EF2E61">
        <w:t xml:space="preserve">experience shows that </w:t>
      </w:r>
      <w:r w:rsidR="002924FC">
        <w:t xml:space="preserve">we do not know </w:t>
      </w:r>
      <w:r w:rsidR="00F14D6B">
        <w:t>individuals singularly by assimilation of their haecceity, not even through sensory knowledge.</w:t>
      </w:r>
      <w:r w:rsidR="00746238">
        <w:t xml:space="preserve"> </w:t>
      </w:r>
      <w:r w:rsidR="00316E9F">
        <w:t>Thus, i</w:t>
      </w:r>
      <w:r w:rsidR="00746238">
        <w:t xml:space="preserve">n his </w:t>
      </w:r>
      <w:r w:rsidR="00746238" w:rsidRPr="00746238">
        <w:rPr>
          <w:i/>
        </w:rPr>
        <w:t>De anima</w:t>
      </w:r>
      <w:r w:rsidR="00746238">
        <w:t xml:space="preserve">, </w:t>
      </w:r>
      <w:r w:rsidR="00957A0E">
        <w:t>Scotus says:</w:t>
      </w:r>
      <w:r w:rsidR="002F63D3">
        <w:t xml:space="preserve"> </w:t>
      </w:r>
    </w:p>
    <w:p w14:paraId="093699C9" w14:textId="77777777" w:rsidR="00865066" w:rsidRPr="00A54603" w:rsidRDefault="00865066" w:rsidP="003F0215">
      <w:pPr>
        <w:spacing w:line="360" w:lineRule="auto"/>
        <w:jc w:val="both"/>
      </w:pPr>
    </w:p>
    <w:p w14:paraId="0EB66434" w14:textId="63C4C57E" w:rsidR="004A0EA7" w:rsidRPr="004A0EA7" w:rsidRDefault="00A17CF1" w:rsidP="003F0215">
      <w:pPr>
        <w:spacing w:line="360" w:lineRule="auto"/>
        <w:ind w:left="567"/>
        <w:jc w:val="both"/>
        <w:rPr>
          <w:sz w:val="22"/>
        </w:rPr>
      </w:pPr>
      <w:r>
        <w:rPr>
          <w:sz w:val="22"/>
        </w:rPr>
        <w:t>[</w:t>
      </w:r>
      <w:r w:rsidR="00241A11" w:rsidRPr="004A0EA7">
        <w:rPr>
          <w:sz w:val="22"/>
        </w:rPr>
        <w:t>T</w:t>
      </w:r>
      <w:r>
        <w:rPr>
          <w:sz w:val="22"/>
        </w:rPr>
        <w:t>]</w:t>
      </w:r>
      <w:r w:rsidR="00241A11" w:rsidRPr="004A0EA7">
        <w:rPr>
          <w:sz w:val="22"/>
        </w:rPr>
        <w:t xml:space="preserve">he </w:t>
      </w:r>
      <w:r w:rsidR="00C9614F">
        <w:rPr>
          <w:sz w:val="22"/>
        </w:rPr>
        <w:t>agent</w:t>
      </w:r>
      <w:r w:rsidR="00241A11" w:rsidRPr="004A0EA7">
        <w:rPr>
          <w:sz w:val="22"/>
        </w:rPr>
        <w:t xml:space="preserve"> </w:t>
      </w:r>
      <w:r w:rsidR="00347938">
        <w:rPr>
          <w:sz w:val="22"/>
        </w:rPr>
        <w:t xml:space="preserve">tends </w:t>
      </w:r>
      <w:r w:rsidR="00241A11" w:rsidRPr="004A0EA7">
        <w:rPr>
          <w:sz w:val="22"/>
        </w:rPr>
        <w:t>to assimilate its</w:t>
      </w:r>
      <w:r w:rsidR="005A3B2D" w:rsidRPr="004A0EA7">
        <w:rPr>
          <w:sz w:val="22"/>
        </w:rPr>
        <w:t xml:space="preserve">elf to the </w:t>
      </w:r>
      <w:r w:rsidR="005B5298">
        <w:rPr>
          <w:sz w:val="22"/>
        </w:rPr>
        <w:t>patient</w:t>
      </w:r>
      <w:r w:rsidR="005A3B2D" w:rsidRPr="004A0EA7">
        <w:rPr>
          <w:sz w:val="22"/>
        </w:rPr>
        <w:t xml:space="preserve">, </w:t>
      </w:r>
      <w:r w:rsidR="005B5298">
        <w:rPr>
          <w:sz w:val="22"/>
        </w:rPr>
        <w:t>and this is specifically tr</w:t>
      </w:r>
      <w:r w:rsidR="00347938">
        <w:rPr>
          <w:sz w:val="22"/>
        </w:rPr>
        <w:t>ue in cognition by assimilation,</w:t>
      </w:r>
      <w:r w:rsidR="005B5298">
        <w:rPr>
          <w:sz w:val="22"/>
        </w:rPr>
        <w:t xml:space="preserve"> </w:t>
      </w:r>
      <w:r w:rsidR="005A3B2D" w:rsidRPr="004A0EA7">
        <w:rPr>
          <w:sz w:val="22"/>
        </w:rPr>
        <w:t>but the principle of assimilation is not the singular</w:t>
      </w:r>
      <w:r w:rsidR="005B5298">
        <w:rPr>
          <w:sz w:val="22"/>
        </w:rPr>
        <w:t xml:space="preserve"> </w:t>
      </w:r>
      <w:r w:rsidR="00347938" w:rsidRPr="0044095F">
        <w:rPr>
          <w:i/>
          <w:sz w:val="22"/>
        </w:rPr>
        <w:t>qua</w:t>
      </w:r>
      <w:r w:rsidR="005B5298">
        <w:rPr>
          <w:sz w:val="22"/>
        </w:rPr>
        <w:t xml:space="preserve"> singular </w:t>
      </w:r>
      <w:r w:rsidR="005B5298">
        <w:rPr>
          <w:sz w:val="22"/>
        </w:rPr>
        <w:lastRenderedPageBreak/>
        <w:t>…</w:t>
      </w:r>
      <w:r w:rsidR="005A3B2D" w:rsidRPr="004A0EA7">
        <w:rPr>
          <w:sz w:val="22"/>
        </w:rPr>
        <w:t xml:space="preserve"> but the common nature in which the sing</w:t>
      </w:r>
      <w:r w:rsidR="005B5298">
        <w:rPr>
          <w:sz w:val="22"/>
        </w:rPr>
        <w:t>ul</w:t>
      </w:r>
      <w:r w:rsidR="00347938">
        <w:rPr>
          <w:sz w:val="22"/>
        </w:rPr>
        <w:t xml:space="preserve">ars agree. Hence the singular </w:t>
      </w:r>
      <w:r w:rsidR="00347938" w:rsidRPr="0044095F">
        <w:rPr>
          <w:i/>
          <w:sz w:val="22"/>
        </w:rPr>
        <w:t>qua</w:t>
      </w:r>
      <w:r w:rsidR="005B5298">
        <w:rPr>
          <w:sz w:val="22"/>
        </w:rPr>
        <w:t xml:space="preserve"> </w:t>
      </w:r>
      <w:r w:rsidR="00347938">
        <w:rPr>
          <w:sz w:val="22"/>
        </w:rPr>
        <w:t>singular is a</w:t>
      </w:r>
      <w:r w:rsidR="005A3B2D" w:rsidRPr="004A0EA7">
        <w:rPr>
          <w:sz w:val="22"/>
        </w:rPr>
        <w:t xml:space="preserve"> principle of </w:t>
      </w:r>
      <w:r w:rsidR="00347938">
        <w:rPr>
          <w:sz w:val="22"/>
        </w:rPr>
        <w:t>action neither on the sense nor o</w:t>
      </w:r>
      <w:r w:rsidR="005B5298">
        <w:rPr>
          <w:sz w:val="22"/>
        </w:rPr>
        <w:t>n the intellect.</w:t>
      </w:r>
      <w:r w:rsidR="00347938">
        <w:rPr>
          <w:rStyle w:val="FootnoteReference"/>
          <w:sz w:val="22"/>
        </w:rPr>
        <w:footnoteReference w:id="36"/>
      </w:r>
    </w:p>
    <w:p w14:paraId="062ECA81" w14:textId="77777777" w:rsidR="00FC2192" w:rsidRPr="00A54603" w:rsidRDefault="00FC2192" w:rsidP="003F0215">
      <w:pPr>
        <w:spacing w:line="360" w:lineRule="auto"/>
        <w:jc w:val="both"/>
      </w:pPr>
    </w:p>
    <w:p w14:paraId="2A4DE671" w14:textId="425E22A0" w:rsidR="006E675A" w:rsidRDefault="004C2E90" w:rsidP="006E675A">
      <w:pPr>
        <w:spacing w:line="360" w:lineRule="auto"/>
        <w:jc w:val="both"/>
      </w:pPr>
      <w:r>
        <w:t>In order to illustrate this,</w:t>
      </w:r>
      <w:r w:rsidR="00F14D6B">
        <w:t xml:space="preserve"> in the case of both the intellective and sensory faculties,</w:t>
      </w:r>
      <w:r>
        <w:t xml:space="preserve"> </w:t>
      </w:r>
      <w:r w:rsidR="00741285">
        <w:t xml:space="preserve">Scotus </w:t>
      </w:r>
      <w:r>
        <w:t xml:space="preserve">proposes </w:t>
      </w:r>
      <w:r w:rsidR="00741285">
        <w:t>an experiment where</w:t>
      </w:r>
      <w:r w:rsidR="00CD5697">
        <w:t xml:space="preserve"> </w:t>
      </w:r>
      <w:r w:rsidR="00741285">
        <w:t xml:space="preserve">a </w:t>
      </w:r>
      <w:r>
        <w:t>concrete object is replaced with</w:t>
      </w:r>
      <w:r w:rsidR="00741285">
        <w:t xml:space="preserve"> another </w:t>
      </w:r>
      <w:r w:rsidR="00957A0E">
        <w:t>one exhibiting</w:t>
      </w:r>
      <w:r>
        <w:t xml:space="preserve"> </w:t>
      </w:r>
      <w:r w:rsidR="00957A0E">
        <w:t xml:space="preserve">exactly </w:t>
      </w:r>
      <w:r>
        <w:t>the same external features</w:t>
      </w:r>
      <w:r w:rsidR="00F14D6B">
        <w:t xml:space="preserve">, i.e., two patches of white or two individuals with the same figure, </w:t>
      </w:r>
      <w:proofErr w:type="spellStart"/>
      <w:r w:rsidR="00F14D6B">
        <w:t>colour</w:t>
      </w:r>
      <w:proofErr w:type="spellEnd"/>
      <w:r w:rsidR="00F14D6B">
        <w:t>, size, place etc</w:t>
      </w:r>
      <w:r w:rsidR="00741285">
        <w:t xml:space="preserve">. </w:t>
      </w:r>
      <w:r w:rsidR="00030857">
        <w:t>What the experiment shows is that</w:t>
      </w:r>
      <w:r w:rsidR="00F14D6B">
        <w:t>, as in the case of my twins,</w:t>
      </w:r>
      <w:r w:rsidR="004F7E6A">
        <w:t xml:space="preserve"> </w:t>
      </w:r>
      <w:r w:rsidR="00B5190A">
        <w:t>neither</w:t>
      </w:r>
      <w:r w:rsidR="00F14D6B">
        <w:t xml:space="preserve"> vision can distinguish between the two patches or white nor</w:t>
      </w:r>
      <w:r w:rsidR="00EF2E61">
        <w:t xml:space="preserve"> can </w:t>
      </w:r>
      <w:r w:rsidR="00B5190A">
        <w:t>the intellect</w:t>
      </w:r>
      <w:r w:rsidR="00F14D6B">
        <w:t>ive</w:t>
      </w:r>
      <w:r w:rsidR="00B5190A">
        <w:t xml:space="preserve"> </w:t>
      </w:r>
      <w:r w:rsidR="00A17CF1">
        <w:t xml:space="preserve">faculty </w:t>
      </w:r>
      <w:r w:rsidR="00CD5697">
        <w:t>distinguish between the</w:t>
      </w:r>
      <w:r w:rsidR="00316E9F">
        <w:t xml:space="preserve"> </w:t>
      </w:r>
      <w:r w:rsidR="00CD5697">
        <w:t xml:space="preserve">two </w:t>
      </w:r>
      <w:r w:rsidR="00F14D6B">
        <w:t>individuals</w:t>
      </w:r>
      <w:r w:rsidR="00030857">
        <w:t>.</w:t>
      </w:r>
      <w:r w:rsidR="00A17CF1">
        <w:t xml:space="preserve"> </w:t>
      </w:r>
      <w:r w:rsidR="00030857">
        <w:t>This</w:t>
      </w:r>
      <w:r w:rsidR="00B27F3A">
        <w:t xml:space="preserve"> would be possible if they </w:t>
      </w:r>
      <w:r w:rsidR="00CD5697">
        <w:t>were known</w:t>
      </w:r>
      <w:r w:rsidR="00B27F3A">
        <w:t xml:space="preserve"> by </w:t>
      </w:r>
      <w:r w:rsidR="00A17CF1">
        <w:t xml:space="preserve">the assimilation </w:t>
      </w:r>
      <w:r w:rsidR="009D3A77">
        <w:t>of their individuating</w:t>
      </w:r>
      <w:r w:rsidR="00B27F3A">
        <w:t xml:space="preserve"> </w:t>
      </w:r>
      <w:r w:rsidR="00316E9F">
        <w:t>feature</w:t>
      </w:r>
      <w:r w:rsidR="00F14D6B">
        <w:t>. Therefore,</w:t>
      </w:r>
      <w:r w:rsidR="00445E7E">
        <w:t xml:space="preserve"> we assimilate </w:t>
      </w:r>
      <w:r w:rsidR="004F7E6A">
        <w:t xml:space="preserve">that feature </w:t>
      </w:r>
      <w:r w:rsidR="00F14D6B">
        <w:t>neither in</w:t>
      </w:r>
      <w:r w:rsidR="004F7E6A">
        <w:t xml:space="preserve"> perception </w:t>
      </w:r>
      <w:r w:rsidR="00F14D6B">
        <w:t>n</w:t>
      </w:r>
      <w:r w:rsidR="004F7E6A">
        <w:t xml:space="preserve">or </w:t>
      </w:r>
      <w:r w:rsidR="00F14D6B">
        <w:t xml:space="preserve">in </w:t>
      </w:r>
      <w:r w:rsidR="004F7E6A">
        <w:t>intellection</w:t>
      </w:r>
      <w:r w:rsidR="00EF2E61">
        <w:t>,</w:t>
      </w:r>
      <w:r w:rsidR="00A17CF1">
        <w:rPr>
          <w:rStyle w:val="FootnoteReference"/>
        </w:rPr>
        <w:footnoteReference w:id="37"/>
      </w:r>
      <w:r w:rsidR="00EF2E61">
        <w:t xml:space="preserve"> so that</w:t>
      </w:r>
      <w:r w:rsidR="00741285">
        <w:t xml:space="preserve"> </w:t>
      </w:r>
      <w:r w:rsidR="00EF2E61">
        <w:t>b</w:t>
      </w:r>
      <w:r w:rsidR="00423611">
        <w:t xml:space="preserve">oth sensory and intellectual </w:t>
      </w:r>
      <w:r w:rsidR="00EF2E61">
        <w:t>cognition</w:t>
      </w:r>
      <w:r w:rsidR="00423611">
        <w:t xml:space="preserve"> by assimilation are of common natures and hence both general in character and unable to discriminate between their objects.</w:t>
      </w:r>
      <w:r w:rsidR="00423611">
        <w:rPr>
          <w:rStyle w:val="FootnoteReference"/>
        </w:rPr>
        <w:footnoteReference w:id="38"/>
      </w:r>
      <w:r w:rsidR="00423611">
        <w:t xml:space="preserve"> </w:t>
      </w:r>
    </w:p>
    <w:p w14:paraId="5127B028" w14:textId="02AE0F00" w:rsidR="007E09B6" w:rsidRDefault="00423611" w:rsidP="006E675A">
      <w:pPr>
        <w:spacing w:line="360" w:lineRule="auto"/>
        <w:ind w:firstLine="567"/>
        <w:jc w:val="both"/>
      </w:pPr>
      <w:r>
        <w:t>Now, regarding the</w:t>
      </w:r>
      <w:r w:rsidR="006E675A">
        <w:t xml:space="preserve"> </w:t>
      </w:r>
      <w:r w:rsidR="00EF2E61">
        <w:t>intellection</w:t>
      </w:r>
      <w:r w:rsidR="006E675A">
        <w:t xml:space="preserve"> of the individual, Scotus</w:t>
      </w:r>
      <w:r w:rsidR="00EF2E61">
        <w:t xml:space="preserve"> puts forward a stronger version</w:t>
      </w:r>
      <w:r w:rsidR="006E675A">
        <w:t xml:space="preserve"> </w:t>
      </w:r>
      <w:r w:rsidR="00F642BE">
        <w:t>of</w:t>
      </w:r>
      <w:r w:rsidR="006E675A">
        <w:t xml:space="preserve"> John’s</w:t>
      </w:r>
      <w:r w:rsidR="00F642BE">
        <w:t xml:space="preserve"> descriptivism</w:t>
      </w:r>
      <w:r w:rsidR="006E675A">
        <w:t xml:space="preserve">. Scotus says </w:t>
      </w:r>
      <w:r w:rsidR="00F642BE">
        <w:t xml:space="preserve">that </w:t>
      </w:r>
      <w:r w:rsidR="00EF2E61">
        <w:t>our intellection</w:t>
      </w:r>
      <w:r w:rsidR="00F642BE">
        <w:t xml:space="preserve"> of an individual</w:t>
      </w:r>
      <w:r w:rsidR="00D63C4C">
        <w:t xml:space="preserve"> </w:t>
      </w:r>
      <w:r w:rsidR="00EF2E61">
        <w:t>amounts to</w:t>
      </w:r>
      <w:r w:rsidR="00D63C4C">
        <w:t xml:space="preserve"> </w:t>
      </w:r>
      <w:r w:rsidR="00F642BE">
        <w:t xml:space="preserve">the </w:t>
      </w:r>
      <w:r w:rsidR="00FF6BB8">
        <w:t>compound thought</w:t>
      </w:r>
      <w:r w:rsidR="00F642BE">
        <w:t xml:space="preserve"> that puts together a common nature and </w:t>
      </w:r>
      <w:r w:rsidR="009072B8">
        <w:t>a n</w:t>
      </w:r>
      <w:r w:rsidR="007E09B6">
        <w:t xml:space="preserve">umber of </w:t>
      </w:r>
      <w:r w:rsidR="00F642BE">
        <w:t xml:space="preserve">accidents and </w:t>
      </w:r>
      <w:r w:rsidR="00362F20">
        <w:t>extrinsic</w:t>
      </w:r>
      <w:r w:rsidR="007E09B6">
        <w:t xml:space="preserve"> circumstances</w:t>
      </w:r>
      <w:r w:rsidR="00F642BE">
        <w:t xml:space="preserve"> such as place, time, figure etc. </w:t>
      </w:r>
      <w:r>
        <w:t xml:space="preserve">This compound thought may perchance </w:t>
      </w:r>
      <w:r w:rsidRPr="00423611">
        <w:rPr>
          <w:i/>
        </w:rPr>
        <w:t>happen</w:t>
      </w:r>
      <w:r>
        <w:t xml:space="preserve"> to pick out only one individual but it </w:t>
      </w:r>
      <w:r w:rsidRPr="00423611">
        <w:rPr>
          <w:i/>
        </w:rPr>
        <w:t>could</w:t>
      </w:r>
      <w:r>
        <w:t xml:space="preserve"> </w:t>
      </w:r>
      <w:r w:rsidRPr="00423611">
        <w:rPr>
          <w:i/>
        </w:rPr>
        <w:t>also</w:t>
      </w:r>
      <w:r>
        <w:t xml:space="preserve"> pick out </w:t>
      </w:r>
      <w:r w:rsidR="00F642BE">
        <w:t>other individual</w:t>
      </w:r>
      <w:r>
        <w:t>s</w:t>
      </w:r>
      <w:r w:rsidR="00F642BE">
        <w:t xml:space="preserve"> of the same kind with exactly the same accidents and extrinsic circumstances:</w:t>
      </w:r>
    </w:p>
    <w:p w14:paraId="7A9DE224" w14:textId="77777777" w:rsidR="000471DD" w:rsidRDefault="000471DD" w:rsidP="003F0215">
      <w:pPr>
        <w:spacing w:line="360" w:lineRule="auto"/>
        <w:jc w:val="both"/>
      </w:pPr>
    </w:p>
    <w:p w14:paraId="15F989B3" w14:textId="32889318" w:rsidR="007E09B6" w:rsidRPr="00BE0EA7" w:rsidRDefault="00A17CF1" w:rsidP="003F0215">
      <w:pPr>
        <w:spacing w:line="360" w:lineRule="auto"/>
        <w:ind w:left="567"/>
        <w:jc w:val="both"/>
        <w:rPr>
          <w:sz w:val="22"/>
        </w:rPr>
      </w:pPr>
      <w:r>
        <w:rPr>
          <w:sz w:val="22"/>
        </w:rPr>
        <w:t xml:space="preserve">Third, we can understand the </w:t>
      </w:r>
      <w:r w:rsidR="00645BE4">
        <w:rPr>
          <w:sz w:val="22"/>
        </w:rPr>
        <w:t xml:space="preserve">concrete individual </w:t>
      </w:r>
      <w:r>
        <w:rPr>
          <w:sz w:val="22"/>
        </w:rPr>
        <w:t>b</w:t>
      </w:r>
      <w:r w:rsidR="000471DD" w:rsidRPr="00BE0EA7">
        <w:rPr>
          <w:sz w:val="22"/>
        </w:rPr>
        <w:t>y turning the consideration of the nature toward</w:t>
      </w:r>
      <w:r w:rsidR="00D31C74">
        <w:rPr>
          <w:sz w:val="22"/>
        </w:rPr>
        <w:t xml:space="preserve">s the </w:t>
      </w:r>
      <w:r w:rsidR="00645BE4">
        <w:rPr>
          <w:sz w:val="22"/>
        </w:rPr>
        <w:t xml:space="preserve">concrete </w:t>
      </w:r>
      <w:r w:rsidR="00D31C74">
        <w:rPr>
          <w:sz w:val="22"/>
        </w:rPr>
        <w:t>circumstances</w:t>
      </w:r>
      <w:r w:rsidR="00645BE4">
        <w:rPr>
          <w:sz w:val="22"/>
        </w:rPr>
        <w:t xml:space="preserve"> related to it</w:t>
      </w:r>
      <w:r w:rsidR="00D31C74">
        <w:rPr>
          <w:sz w:val="22"/>
        </w:rPr>
        <w:t xml:space="preserve"> (by </w:t>
      </w:r>
      <w:r w:rsidR="000471DD" w:rsidRPr="00BE0EA7">
        <w:rPr>
          <w:sz w:val="22"/>
        </w:rPr>
        <w:t>determining it through them</w:t>
      </w:r>
      <w:r w:rsidR="00D31C74">
        <w:rPr>
          <w:sz w:val="22"/>
        </w:rPr>
        <w:t>)</w:t>
      </w:r>
      <w:r w:rsidR="000471DD" w:rsidRPr="00BE0EA7">
        <w:rPr>
          <w:sz w:val="22"/>
        </w:rPr>
        <w:t xml:space="preserve">, </w:t>
      </w:r>
      <w:r w:rsidR="00645BE4">
        <w:rPr>
          <w:sz w:val="22"/>
        </w:rPr>
        <w:t xml:space="preserve">e.g., </w:t>
      </w:r>
      <w:r w:rsidR="000471DD" w:rsidRPr="00BE0EA7">
        <w:rPr>
          <w:sz w:val="22"/>
        </w:rPr>
        <w:t>b</w:t>
      </w:r>
      <w:r w:rsidR="003234E2">
        <w:rPr>
          <w:sz w:val="22"/>
        </w:rPr>
        <w:t>ecause it is here and now and with</w:t>
      </w:r>
      <w:r w:rsidR="000471DD" w:rsidRPr="00BE0EA7">
        <w:rPr>
          <w:sz w:val="22"/>
        </w:rPr>
        <w:t xml:space="preserve"> this figure and magnitude etc. But this description we can have of the singular</w:t>
      </w:r>
      <w:r w:rsidR="001646AE">
        <w:rPr>
          <w:sz w:val="22"/>
        </w:rPr>
        <w:t xml:space="preserve"> in this life</w:t>
      </w:r>
      <w:r w:rsidR="008F4926">
        <w:rPr>
          <w:sz w:val="22"/>
        </w:rPr>
        <w:t>, or any concept,</w:t>
      </w:r>
      <w:r w:rsidR="000471DD" w:rsidRPr="00BE0EA7">
        <w:rPr>
          <w:sz w:val="22"/>
        </w:rPr>
        <w:t xml:space="preserve"> is not contradictory with another one</w:t>
      </w:r>
      <w:r w:rsidR="008F4926">
        <w:rPr>
          <w:sz w:val="22"/>
        </w:rPr>
        <w:t>, but the proper concept under the proper singularity is</w:t>
      </w:r>
      <w:r w:rsidR="000471DD" w:rsidRPr="00BE0EA7">
        <w:rPr>
          <w:sz w:val="22"/>
        </w:rPr>
        <w:t xml:space="preserve"> </w:t>
      </w:r>
      <w:r w:rsidR="008F4926">
        <w:rPr>
          <w:sz w:val="22"/>
        </w:rPr>
        <w:t xml:space="preserve">contradictory </w:t>
      </w:r>
      <w:r w:rsidR="008F4926">
        <w:rPr>
          <w:sz w:val="22"/>
        </w:rPr>
        <w:lastRenderedPageBreak/>
        <w:t xml:space="preserve">with another one </w:t>
      </w:r>
      <w:r w:rsidR="000471DD" w:rsidRPr="00BE0EA7">
        <w:rPr>
          <w:sz w:val="22"/>
        </w:rPr>
        <w:t xml:space="preserve">… </w:t>
      </w:r>
      <w:r w:rsidR="00BA7F12">
        <w:rPr>
          <w:sz w:val="22"/>
        </w:rPr>
        <w:t xml:space="preserve">That mode of understanding the singular </w:t>
      </w:r>
      <w:r w:rsidR="000471DD" w:rsidRPr="00BE0EA7">
        <w:rPr>
          <w:sz w:val="22"/>
        </w:rPr>
        <w:t>is not simple … but composed of the concepts of many circumstances added to the universal concept. And this is evident with an experimen</w:t>
      </w:r>
      <w:r w:rsidR="00BE0EA7" w:rsidRPr="00BE0EA7">
        <w:rPr>
          <w:sz w:val="22"/>
        </w:rPr>
        <w:t xml:space="preserve">t: </w:t>
      </w:r>
      <w:r w:rsidR="00645BE4">
        <w:rPr>
          <w:sz w:val="22"/>
        </w:rPr>
        <w:t>A</w:t>
      </w:r>
      <w:r w:rsidR="00BE0EA7" w:rsidRPr="00BE0EA7">
        <w:rPr>
          <w:sz w:val="22"/>
        </w:rPr>
        <w:t>s we understand things</w:t>
      </w:r>
      <w:r w:rsidR="000471DD" w:rsidRPr="00BE0EA7">
        <w:rPr>
          <w:sz w:val="22"/>
        </w:rPr>
        <w:t>, in the same way we express t</w:t>
      </w:r>
      <w:r w:rsidR="00645BE4">
        <w:rPr>
          <w:sz w:val="22"/>
        </w:rPr>
        <w:t>hem and indicate them to others</w:t>
      </w:r>
      <w:r w:rsidR="000471DD" w:rsidRPr="00BE0EA7">
        <w:rPr>
          <w:sz w:val="22"/>
        </w:rPr>
        <w:t xml:space="preserve"> </w:t>
      </w:r>
      <w:r w:rsidR="00BE0EA7" w:rsidRPr="00BE0EA7">
        <w:rPr>
          <w:sz w:val="22"/>
        </w:rPr>
        <w:t>…</w:t>
      </w:r>
      <w:r w:rsidR="000471DD" w:rsidRPr="00BE0EA7">
        <w:rPr>
          <w:sz w:val="22"/>
        </w:rPr>
        <w:t xml:space="preserve"> hence we say: </w:t>
      </w:r>
      <w:r w:rsidR="00645BE4">
        <w:rPr>
          <w:sz w:val="22"/>
        </w:rPr>
        <w:t>‘</w:t>
      </w:r>
      <w:r w:rsidR="000471DD" w:rsidRPr="00BE0EA7">
        <w:rPr>
          <w:sz w:val="22"/>
        </w:rPr>
        <w:t>Socrates is</w:t>
      </w:r>
      <w:r w:rsidR="00F642BE">
        <w:rPr>
          <w:sz w:val="22"/>
        </w:rPr>
        <w:t xml:space="preserve"> a</w:t>
      </w:r>
      <w:r w:rsidR="000471DD" w:rsidRPr="00BE0EA7">
        <w:rPr>
          <w:sz w:val="22"/>
        </w:rPr>
        <w:t xml:space="preserve"> white man, tall etc.</w:t>
      </w:r>
      <w:r w:rsidR="00645BE4">
        <w:rPr>
          <w:sz w:val="22"/>
        </w:rPr>
        <w:t>’</w:t>
      </w:r>
      <w:r w:rsidR="000471DD" w:rsidRPr="00BE0EA7">
        <w:rPr>
          <w:sz w:val="22"/>
        </w:rPr>
        <w:t xml:space="preserve">, as anyone </w:t>
      </w:r>
      <w:r w:rsidR="00645BE4">
        <w:rPr>
          <w:sz w:val="22"/>
        </w:rPr>
        <w:t>has</w:t>
      </w:r>
      <w:r w:rsidR="000471DD" w:rsidRPr="00BE0EA7">
        <w:rPr>
          <w:sz w:val="22"/>
        </w:rPr>
        <w:t xml:space="preserve"> experienced.</w:t>
      </w:r>
      <w:r w:rsidR="00BE0EA7">
        <w:rPr>
          <w:rStyle w:val="FootnoteReference"/>
          <w:sz w:val="22"/>
        </w:rPr>
        <w:footnoteReference w:id="39"/>
      </w:r>
    </w:p>
    <w:p w14:paraId="21244D01" w14:textId="77777777" w:rsidR="007E09B6" w:rsidRDefault="007E09B6" w:rsidP="003F0215">
      <w:pPr>
        <w:spacing w:line="360" w:lineRule="auto"/>
        <w:jc w:val="both"/>
      </w:pPr>
    </w:p>
    <w:p w14:paraId="126E6A1C" w14:textId="0C26FF21" w:rsidR="00965F67" w:rsidRDefault="008A3958" w:rsidP="003F0215">
      <w:pPr>
        <w:spacing w:line="360" w:lineRule="auto"/>
        <w:jc w:val="both"/>
      </w:pPr>
      <w:r>
        <w:t>But</w:t>
      </w:r>
      <w:r w:rsidR="00362F20">
        <w:t xml:space="preserve"> Scotus</w:t>
      </w:r>
      <w:r w:rsidR="006F7FBA">
        <w:t>’ descriptivism takes</w:t>
      </w:r>
      <w:r w:rsidR="00645BE4">
        <w:t xml:space="preserve"> </w:t>
      </w:r>
      <w:r w:rsidR="008F4926">
        <w:t>a</w:t>
      </w:r>
      <w:r w:rsidR="006F7FBA">
        <w:t xml:space="preserve"> linguistic turn</w:t>
      </w:r>
      <w:r w:rsidR="00F642BE">
        <w:t>, as h</w:t>
      </w:r>
      <w:r w:rsidR="00645BE4">
        <w:t>e</w:t>
      </w:r>
      <w:r w:rsidR="00812125">
        <w:t xml:space="preserve"> </w:t>
      </w:r>
      <w:r w:rsidR="009260F3">
        <w:t>illustrate</w:t>
      </w:r>
      <w:r w:rsidR="00812125">
        <w:t xml:space="preserve">s </w:t>
      </w:r>
      <w:r w:rsidR="00645BE4">
        <w:t>what the</w:t>
      </w:r>
      <w:r w:rsidR="00A2575C">
        <w:t xml:space="preserve"> compound thought</w:t>
      </w:r>
      <w:r w:rsidR="009260F3">
        <w:t xml:space="preserve"> </w:t>
      </w:r>
      <w:r w:rsidR="00645BE4">
        <w:t xml:space="preserve">of an individual </w:t>
      </w:r>
      <w:r w:rsidR="00812125">
        <w:t>is</w:t>
      </w:r>
      <w:r w:rsidR="001F223E">
        <w:t xml:space="preserve"> by</w:t>
      </w:r>
      <w:r w:rsidR="00636DF1">
        <w:t xml:space="preserve"> </w:t>
      </w:r>
      <w:r w:rsidR="009260F3">
        <w:t xml:space="preserve">making it </w:t>
      </w:r>
      <w:r w:rsidR="00A2575C">
        <w:t xml:space="preserve">the mental counterpart of the </w:t>
      </w:r>
      <w:r w:rsidR="00645BE4">
        <w:t xml:space="preserve">finite </w:t>
      </w:r>
      <w:r w:rsidR="00A2575C">
        <w:t xml:space="preserve">description of a proper name. </w:t>
      </w:r>
      <w:r w:rsidR="008F4926">
        <w:t>Following</w:t>
      </w:r>
      <w:r w:rsidR="00965F67">
        <w:t xml:space="preserve"> the principle that we understand things as we express them,</w:t>
      </w:r>
      <w:r w:rsidR="008F4926">
        <w:rPr>
          <w:rStyle w:val="FootnoteReference"/>
        </w:rPr>
        <w:footnoteReference w:id="40"/>
      </w:r>
      <w:r w:rsidR="00965F67">
        <w:t xml:space="preserve"> </w:t>
      </w:r>
      <w:r w:rsidR="004F07F1">
        <w:t>a description of</w:t>
      </w:r>
      <w:r w:rsidR="00965F67">
        <w:t xml:space="preserve"> Socrates, i.e., that he is a white man, tall, etc., shows that what </w:t>
      </w:r>
      <w:r w:rsidR="004F07F1">
        <w:t>we</w:t>
      </w:r>
      <w:r w:rsidR="00965F67">
        <w:t xml:space="preserve"> know of him is that he is a man with a number of accidents and extrinsic circumstances such as </w:t>
      </w:r>
      <w:r w:rsidR="004F07F1">
        <w:t>being white, tall</w:t>
      </w:r>
      <w:r w:rsidR="00965F67">
        <w:t xml:space="preserve">, etc. But those accidents and extrinsic circumstances combined between them and with the concept of man could pick out other men than Socrates, as could the description ‘white man, tall, etc.’ </w:t>
      </w:r>
    </w:p>
    <w:p w14:paraId="5D711CF4" w14:textId="7DBA9511" w:rsidR="0003564C" w:rsidRDefault="008A3958" w:rsidP="00243FE4">
      <w:pPr>
        <w:spacing w:line="360" w:lineRule="auto"/>
        <w:ind w:firstLine="720"/>
        <w:jc w:val="both"/>
      </w:pPr>
      <w:r>
        <w:t>More importantly, c</w:t>
      </w:r>
      <w:r w:rsidR="00A624C1">
        <w:t xml:space="preserve">ontrary to John, </w:t>
      </w:r>
      <w:r w:rsidR="002D2340">
        <w:t>Scotus</w:t>
      </w:r>
      <w:r w:rsidR="001D67C6">
        <w:t xml:space="preserve"> considers </w:t>
      </w:r>
      <w:r w:rsidR="00F242CC">
        <w:t xml:space="preserve">the possibility of a sort </w:t>
      </w:r>
      <w:r w:rsidR="00F242CC" w:rsidRPr="00823F27">
        <w:t xml:space="preserve">of </w:t>
      </w:r>
      <w:r w:rsidR="007B029C" w:rsidRPr="00823F27">
        <w:t xml:space="preserve">non-assimilative </w:t>
      </w:r>
      <w:r w:rsidR="00D70411">
        <w:t>cognition</w:t>
      </w:r>
      <w:r w:rsidR="00F242CC" w:rsidRPr="00823F27">
        <w:t xml:space="preserve"> </w:t>
      </w:r>
      <w:r w:rsidR="007B029C" w:rsidRPr="00823F27">
        <w:t xml:space="preserve">of </w:t>
      </w:r>
      <w:r w:rsidR="00A624C1" w:rsidRPr="00823F27">
        <w:t>the individual, i.e.</w:t>
      </w:r>
      <w:r w:rsidR="00645BE4" w:rsidRPr="00823F27">
        <w:t>,</w:t>
      </w:r>
      <w:r w:rsidR="00A624C1" w:rsidRPr="00823F27">
        <w:t xml:space="preserve"> intuitive cognition</w:t>
      </w:r>
      <w:r w:rsidR="00D05D60" w:rsidRPr="00823F27">
        <w:t>.</w:t>
      </w:r>
      <w:r w:rsidR="00FF55C2" w:rsidRPr="00823F27">
        <w:t xml:space="preserve">  </w:t>
      </w:r>
      <w:r w:rsidR="00B54569" w:rsidRPr="00823F27">
        <w:t>Unfortunately</w:t>
      </w:r>
      <w:r w:rsidR="00FF55C2" w:rsidRPr="00823F27">
        <w:t>, as</w:t>
      </w:r>
      <w:r w:rsidR="00FF55C2">
        <w:rPr>
          <w:sz w:val="22"/>
        </w:rPr>
        <w:t xml:space="preserve"> </w:t>
      </w:r>
      <w:r w:rsidR="00645BE4">
        <w:t>Robert</w:t>
      </w:r>
      <w:r w:rsidR="00A624C1">
        <w:t xml:space="preserve"> </w:t>
      </w:r>
      <w:proofErr w:type="spellStart"/>
      <w:r w:rsidR="00E813C8">
        <w:t>Pasnau</w:t>
      </w:r>
      <w:proofErr w:type="spellEnd"/>
      <w:r w:rsidR="00CD6295">
        <w:t xml:space="preserve"> has </w:t>
      </w:r>
      <w:r w:rsidR="00FF55C2">
        <w:t>pointed out</w:t>
      </w:r>
      <w:r w:rsidR="00A624C1">
        <w:t xml:space="preserve">, </w:t>
      </w:r>
      <w:r w:rsidR="00E813C8">
        <w:t xml:space="preserve">Scotus’ </w:t>
      </w:r>
      <w:r w:rsidR="00872D19">
        <w:t xml:space="preserve">general </w:t>
      </w:r>
      <w:r w:rsidR="00E813C8">
        <w:t>use of intuitiv</w:t>
      </w:r>
      <w:r w:rsidR="00CD6295">
        <w:t xml:space="preserve">e </w:t>
      </w:r>
      <w:r w:rsidR="00A624C1">
        <w:t xml:space="preserve">cognition </w:t>
      </w:r>
      <w:r w:rsidR="0009611B">
        <w:t>is</w:t>
      </w:r>
      <w:r w:rsidR="00847F97">
        <w:t xml:space="preserve"> </w:t>
      </w:r>
      <w:r w:rsidR="00823F27">
        <w:t>rather</w:t>
      </w:r>
      <w:r w:rsidR="0009611B">
        <w:t xml:space="preserve"> </w:t>
      </w:r>
      <w:r w:rsidR="00F86648" w:rsidRPr="00F86648">
        <w:t>timid</w:t>
      </w:r>
      <w:r w:rsidR="00872D19">
        <w:t>. And h</w:t>
      </w:r>
      <w:r w:rsidR="00CD6295">
        <w:t>is</w:t>
      </w:r>
      <w:r w:rsidR="00E813C8">
        <w:t xml:space="preserve"> use</w:t>
      </w:r>
      <w:r w:rsidR="00CD6295">
        <w:t xml:space="preserve"> of it</w:t>
      </w:r>
      <w:r w:rsidR="00E813C8">
        <w:t xml:space="preserve"> in </w:t>
      </w:r>
      <w:r w:rsidR="00823F27">
        <w:t xml:space="preserve">his </w:t>
      </w:r>
      <w:r w:rsidR="00823F27" w:rsidRPr="00823F27">
        <w:rPr>
          <w:i/>
        </w:rPr>
        <w:t>De anima</w:t>
      </w:r>
      <w:r w:rsidR="00823F27">
        <w:t xml:space="preserve"> commentary</w:t>
      </w:r>
      <w:r w:rsidR="00E813C8">
        <w:t xml:space="preserve"> is no exception</w:t>
      </w:r>
      <w:r w:rsidR="00823F27">
        <w:t>: H</w:t>
      </w:r>
      <w:r w:rsidR="00B54569">
        <w:t>ere</w:t>
      </w:r>
      <w:r w:rsidR="00C733E5">
        <w:t xml:space="preserve"> </w:t>
      </w:r>
      <w:r w:rsidR="00B21106">
        <w:t>Scotus</w:t>
      </w:r>
      <w:r w:rsidR="00C733E5">
        <w:t xml:space="preserve"> only </w:t>
      </w:r>
      <w:r w:rsidR="00B21106">
        <w:t xml:space="preserve">vaguely </w:t>
      </w:r>
      <w:r w:rsidR="00C733E5">
        <w:t>suggests</w:t>
      </w:r>
      <w:r w:rsidR="00306B37">
        <w:t>, in a sh</w:t>
      </w:r>
      <w:r w:rsidR="00D05D60">
        <w:t>o</w:t>
      </w:r>
      <w:r w:rsidR="00823F27">
        <w:t>rt reply to a counter-argument</w:t>
      </w:r>
      <w:r w:rsidR="00D05D60">
        <w:t>,</w:t>
      </w:r>
      <w:r w:rsidR="00C733E5">
        <w:t xml:space="preserve"> that</w:t>
      </w:r>
      <w:r w:rsidR="00847F97">
        <w:t xml:space="preserve"> </w:t>
      </w:r>
      <w:r w:rsidR="00C733E5">
        <w:t xml:space="preserve">intuitive </w:t>
      </w:r>
      <w:r w:rsidR="00306B37">
        <w:t>cognition</w:t>
      </w:r>
      <w:r w:rsidR="007C0405">
        <w:t>, whether sensory or intellectual,</w:t>
      </w:r>
      <w:r w:rsidR="00306B37">
        <w:t xml:space="preserve"> </w:t>
      </w:r>
      <w:r w:rsidR="00067581">
        <w:t>amounts</w:t>
      </w:r>
      <w:r w:rsidR="002F4BA6">
        <w:t xml:space="preserve"> to a</w:t>
      </w:r>
      <w:r w:rsidR="00C733E5">
        <w:t xml:space="preserve"> direct acquaintance with </w:t>
      </w:r>
      <w:r w:rsidR="00E96BC1">
        <w:t>an object</w:t>
      </w:r>
      <w:r w:rsidR="00C733E5">
        <w:t xml:space="preserve"> that </w:t>
      </w:r>
      <w:r w:rsidR="00A239FD">
        <w:t>is presently</w:t>
      </w:r>
      <w:r w:rsidR="00C733E5">
        <w:t xml:space="preserve"> before </w:t>
      </w:r>
      <w:r w:rsidR="000040A5">
        <w:t>us</w:t>
      </w:r>
      <w:r w:rsidR="000E5617">
        <w:t>.</w:t>
      </w:r>
      <w:r w:rsidR="00823F27">
        <w:rPr>
          <w:rStyle w:val="FootnoteReference"/>
          <w:sz w:val="22"/>
        </w:rPr>
        <w:footnoteReference w:id="41"/>
      </w:r>
      <w:r w:rsidR="004A0A67">
        <w:t xml:space="preserve"> </w:t>
      </w:r>
      <w:r w:rsidR="007C0405">
        <w:t>Moreover</w:t>
      </w:r>
      <w:r w:rsidR="00E4769D">
        <w:t xml:space="preserve">, </w:t>
      </w:r>
      <w:r w:rsidR="007C0405">
        <w:t xml:space="preserve">in </w:t>
      </w:r>
      <w:r w:rsidR="004F07F1">
        <w:t xml:space="preserve">his </w:t>
      </w:r>
      <w:r w:rsidR="004F07F1" w:rsidRPr="004F07F1">
        <w:rPr>
          <w:i/>
        </w:rPr>
        <w:t>De anima</w:t>
      </w:r>
      <w:r w:rsidR="00E4769D">
        <w:t xml:space="preserve"> he</w:t>
      </w:r>
      <w:r w:rsidR="00306B37">
        <w:t xml:space="preserve"> does not</w:t>
      </w:r>
      <w:r w:rsidR="00E4769D">
        <w:t xml:space="preserve"> </w:t>
      </w:r>
      <w:r w:rsidR="00F86648">
        <w:t xml:space="preserve">even introduce </w:t>
      </w:r>
      <w:r w:rsidR="00E4769D">
        <w:t xml:space="preserve">intuitive </w:t>
      </w:r>
      <w:r w:rsidR="00E4769D">
        <w:lastRenderedPageBreak/>
        <w:t>cognition</w:t>
      </w:r>
      <w:r w:rsidR="00306B37">
        <w:t xml:space="preserve"> as </w:t>
      </w:r>
      <w:r w:rsidR="00306B37" w:rsidRPr="005F3029">
        <w:rPr>
          <w:i/>
        </w:rPr>
        <w:t>the</w:t>
      </w:r>
      <w:r w:rsidR="00306B37">
        <w:t xml:space="preserve"> way in which we </w:t>
      </w:r>
      <w:r w:rsidR="00187586">
        <w:t>might have genuine</w:t>
      </w:r>
      <w:r w:rsidR="00306B37">
        <w:t xml:space="preserve"> singular </w:t>
      </w:r>
      <w:r w:rsidR="00D70411">
        <w:t>cognition</w:t>
      </w:r>
      <w:r w:rsidR="005F3029">
        <w:t xml:space="preserve"> </w:t>
      </w:r>
      <w:r w:rsidR="00306B37">
        <w:t>of the individual</w:t>
      </w:r>
      <w:r w:rsidR="00486A32">
        <w:t>.</w:t>
      </w:r>
      <w:r w:rsidR="00357E43">
        <w:t xml:space="preserve"> </w:t>
      </w:r>
    </w:p>
    <w:p w14:paraId="6028C12C" w14:textId="793D7CEB" w:rsidR="001933FE" w:rsidRDefault="0003564C" w:rsidP="000D45F3">
      <w:pPr>
        <w:spacing w:line="360" w:lineRule="auto"/>
        <w:ind w:firstLine="720"/>
        <w:jc w:val="both"/>
      </w:pPr>
      <w:r>
        <w:t xml:space="preserve">To sum up, although Scotus introduces new theoretical tools into the picture such as the haecceity and intuitive cognition, </w:t>
      </w:r>
      <w:r w:rsidR="00A42812">
        <w:t xml:space="preserve">we cannot have intellectual access to the haecceity in this life, not even by intuition. Therefore, </w:t>
      </w:r>
      <w:r w:rsidR="000D45F3">
        <w:t xml:space="preserve">his position regarding the question of singular </w:t>
      </w:r>
      <w:r w:rsidR="00D70411">
        <w:t>intellection</w:t>
      </w:r>
      <w:r w:rsidR="000D45F3">
        <w:t xml:space="preserve"> is in the big lines </w:t>
      </w:r>
      <w:r w:rsidR="00A42812">
        <w:t>not too different from</w:t>
      </w:r>
      <w:r w:rsidR="000D45F3">
        <w:t xml:space="preserve"> John’s descriptivism. But, as we shall see, </w:t>
      </w:r>
      <w:r w:rsidR="00D70411">
        <w:t>by</w:t>
      </w:r>
      <w:r w:rsidR="000D45F3">
        <w:t xml:space="preserve"> </w:t>
      </w:r>
      <w:r w:rsidR="00243FE4">
        <w:t xml:space="preserve">John </w:t>
      </w:r>
      <w:proofErr w:type="spellStart"/>
      <w:r w:rsidR="00243FE4">
        <w:t>Buridan</w:t>
      </w:r>
      <w:r w:rsidR="00D70411">
        <w:t>’s</w:t>
      </w:r>
      <w:proofErr w:type="spellEnd"/>
      <w:r w:rsidR="00D70411">
        <w:t xml:space="preserve"> time the way is already open</w:t>
      </w:r>
      <w:r w:rsidR="00E2445D">
        <w:t xml:space="preserve"> </w:t>
      </w:r>
      <w:r w:rsidR="000D45F3">
        <w:t xml:space="preserve">to </w:t>
      </w:r>
      <w:r w:rsidR="00243FE4">
        <w:t>put forward</w:t>
      </w:r>
      <w:r w:rsidR="00342972">
        <w:t xml:space="preserve"> </w:t>
      </w:r>
      <w:r w:rsidR="001933FE">
        <w:t xml:space="preserve">a </w:t>
      </w:r>
      <w:r w:rsidR="00357E43">
        <w:t xml:space="preserve">clear </w:t>
      </w:r>
      <w:proofErr w:type="spellStart"/>
      <w:r w:rsidR="001933FE">
        <w:t>characterisation</w:t>
      </w:r>
      <w:proofErr w:type="spellEnd"/>
      <w:r w:rsidR="001933FE">
        <w:t xml:space="preserve"> of</w:t>
      </w:r>
      <w:r w:rsidR="00357E43">
        <w:t xml:space="preserve"> genuine</w:t>
      </w:r>
      <w:r w:rsidR="001933FE">
        <w:t xml:space="preserve"> </w:t>
      </w:r>
      <w:r w:rsidR="00486A32">
        <w:t xml:space="preserve">singular </w:t>
      </w:r>
      <w:r w:rsidR="00D70411">
        <w:t>cognition</w:t>
      </w:r>
      <w:r w:rsidR="00BB35FC">
        <w:t xml:space="preserve">. </w:t>
      </w:r>
    </w:p>
    <w:p w14:paraId="56D89953" w14:textId="77777777" w:rsidR="00A17CF1" w:rsidRDefault="00A17CF1" w:rsidP="00A17CF1">
      <w:pPr>
        <w:spacing w:line="360" w:lineRule="auto"/>
        <w:jc w:val="both"/>
      </w:pPr>
    </w:p>
    <w:p w14:paraId="4E7EF8FE" w14:textId="7106B05C" w:rsidR="00A17CF1" w:rsidRDefault="00A17CF1" w:rsidP="00A17CF1">
      <w:pPr>
        <w:spacing w:line="360" w:lineRule="auto"/>
        <w:jc w:val="both"/>
      </w:pPr>
      <w:r w:rsidRPr="00A17CF1">
        <w:rPr>
          <w:i/>
        </w:rPr>
        <w:t>John</w:t>
      </w:r>
      <w:r>
        <w:t xml:space="preserve"> </w:t>
      </w:r>
      <w:proofErr w:type="spellStart"/>
      <w:r w:rsidRPr="00A17CF1">
        <w:rPr>
          <w:i/>
        </w:rPr>
        <w:t>Buridan</w:t>
      </w:r>
      <w:proofErr w:type="spellEnd"/>
    </w:p>
    <w:p w14:paraId="1CB2D4D0" w14:textId="5858C545" w:rsidR="005C7BB8" w:rsidRDefault="006C54C2" w:rsidP="00A17CF1">
      <w:pPr>
        <w:spacing w:line="360" w:lineRule="auto"/>
        <w:jc w:val="both"/>
      </w:pPr>
      <w:proofErr w:type="spellStart"/>
      <w:r>
        <w:t>Buridan</w:t>
      </w:r>
      <w:proofErr w:type="spellEnd"/>
      <w:r w:rsidR="00313886">
        <w:t xml:space="preserve"> </w:t>
      </w:r>
      <w:r w:rsidR="0086760C">
        <w:t>rejects</w:t>
      </w:r>
      <w:r w:rsidR="00313886">
        <w:t xml:space="preserve"> </w:t>
      </w:r>
      <w:r w:rsidR="005F187F">
        <w:t>the claim</w:t>
      </w:r>
      <w:r w:rsidR="0086760C">
        <w:t xml:space="preserve">, crucial in </w:t>
      </w:r>
      <w:proofErr w:type="spellStart"/>
      <w:r w:rsidR="0086760C">
        <w:t>Siger’s</w:t>
      </w:r>
      <w:proofErr w:type="spellEnd"/>
      <w:r w:rsidR="0086760C">
        <w:t xml:space="preserve"> account,</w:t>
      </w:r>
      <w:r w:rsidR="002C1E6A">
        <w:t xml:space="preserve"> that </w:t>
      </w:r>
      <w:r w:rsidR="005C7BB8">
        <w:t xml:space="preserve">matter </w:t>
      </w:r>
      <w:r w:rsidR="002C1E6A">
        <w:t xml:space="preserve">is </w:t>
      </w:r>
      <w:r w:rsidR="005F05E1">
        <w:t xml:space="preserve">an obstacle to intellectual </w:t>
      </w:r>
      <w:r w:rsidR="00052BF5">
        <w:t>cognition</w:t>
      </w:r>
      <w:r w:rsidR="00497A12">
        <w:t>; not that he</w:t>
      </w:r>
      <w:r w:rsidR="004F1F6C">
        <w:t xml:space="preserve"> </w:t>
      </w:r>
      <w:r w:rsidR="00497A12">
        <w:t>denies</w:t>
      </w:r>
      <w:r w:rsidR="00052BF5">
        <w:t xml:space="preserve"> that the intellect is immaterial, but rather </w:t>
      </w:r>
      <w:r w:rsidR="00497A12">
        <w:t xml:space="preserve">because he denies </w:t>
      </w:r>
      <w:r w:rsidR="00052BF5">
        <w:t xml:space="preserve">that the immateriality of the intellect determines both that its object be immaterial and that only cognition of immaterial objects can be universal. </w:t>
      </w:r>
      <w:r w:rsidR="004F1F6C">
        <w:t xml:space="preserve">For </w:t>
      </w:r>
      <w:proofErr w:type="spellStart"/>
      <w:r w:rsidR="00497A12">
        <w:t>Buridan</w:t>
      </w:r>
      <w:proofErr w:type="spellEnd"/>
      <w:r w:rsidR="00B75B80">
        <w:t>,</w:t>
      </w:r>
      <w:r w:rsidR="00251F44">
        <w:t xml:space="preserve"> </w:t>
      </w:r>
      <w:r w:rsidR="00313886">
        <w:t>the</w:t>
      </w:r>
      <w:r w:rsidR="00AD69DD">
        <w:t xml:space="preserve"> </w:t>
      </w:r>
      <w:r w:rsidR="00052BF5">
        <w:t>cognitive</w:t>
      </w:r>
      <w:r w:rsidR="00071622">
        <w:t xml:space="preserve"> </w:t>
      </w:r>
      <w:r w:rsidR="00313886">
        <w:t xml:space="preserve">modalities </w:t>
      </w:r>
      <w:r w:rsidR="00313886">
        <w:rPr>
          <w:i/>
        </w:rPr>
        <w:t xml:space="preserve">universally </w:t>
      </w:r>
      <w:r w:rsidR="00313886">
        <w:t xml:space="preserve">and </w:t>
      </w:r>
      <w:r w:rsidR="00313886">
        <w:rPr>
          <w:i/>
        </w:rPr>
        <w:t>singularly</w:t>
      </w:r>
      <w:r w:rsidR="00313886">
        <w:t xml:space="preserve"> are not determined </w:t>
      </w:r>
      <w:r w:rsidR="00251F44">
        <w:t xml:space="preserve">at all </w:t>
      </w:r>
      <w:r w:rsidR="00313886">
        <w:t xml:space="preserve">by the immateriality or </w:t>
      </w:r>
      <w:r w:rsidR="005C7BB8">
        <w:t xml:space="preserve">materiality of the cognitive </w:t>
      </w:r>
      <w:r w:rsidR="005F187F">
        <w:t>power</w:t>
      </w:r>
      <w:r w:rsidR="005C7BB8">
        <w:t xml:space="preserve"> and its</w:t>
      </w:r>
      <w:r w:rsidR="00351AF2">
        <w:t xml:space="preserve"> object</w:t>
      </w:r>
      <w:r w:rsidR="00052BF5">
        <w:t>, which is evident from the fact that God, who is immaterial in the strictest sense of the word, does not know universally:</w:t>
      </w:r>
    </w:p>
    <w:p w14:paraId="3AEA66F0" w14:textId="77777777" w:rsidR="005C7BB8" w:rsidRDefault="005C7BB8" w:rsidP="00A17CF1">
      <w:pPr>
        <w:spacing w:line="360" w:lineRule="auto"/>
        <w:jc w:val="both"/>
      </w:pPr>
    </w:p>
    <w:p w14:paraId="7235D08F" w14:textId="39994A5B" w:rsidR="002C1E6A" w:rsidRPr="002C1E6A" w:rsidRDefault="002C1E6A" w:rsidP="002C1E6A">
      <w:pPr>
        <w:spacing w:line="360" w:lineRule="auto"/>
        <w:ind w:left="567"/>
        <w:jc w:val="both"/>
        <w:rPr>
          <w:sz w:val="22"/>
          <w:szCs w:val="22"/>
        </w:rPr>
      </w:pPr>
      <w:r w:rsidRPr="002C1E6A">
        <w:rPr>
          <w:sz w:val="22"/>
          <w:szCs w:val="22"/>
        </w:rPr>
        <w:t>[T]he aforemen</w:t>
      </w:r>
      <w:r w:rsidR="00F66D3C">
        <w:rPr>
          <w:sz w:val="22"/>
          <w:szCs w:val="22"/>
        </w:rPr>
        <w:t>tioned opinion seems to me to fall short</w:t>
      </w:r>
      <w:r w:rsidRPr="002C1E6A">
        <w:rPr>
          <w:sz w:val="22"/>
          <w:szCs w:val="22"/>
        </w:rPr>
        <w:t xml:space="preserve"> because it takes the intellect to know only universally, and sensation only singularly, because of the immateriality and lack of extension of the intellect and the materiality and extension of sensation. In fact, even if we grant that the intellect lacks extension and is immaterial</w:t>
      </w:r>
      <w:r w:rsidR="003E27C8">
        <w:rPr>
          <w:sz w:val="22"/>
          <w:szCs w:val="22"/>
        </w:rPr>
        <w:t>,</w:t>
      </w:r>
      <w:r w:rsidRPr="002C1E6A">
        <w:rPr>
          <w:sz w:val="22"/>
          <w:szCs w:val="22"/>
        </w:rPr>
        <w:t xml:space="preserve"> and that sensation has extension and is material, however from this it does not seem to follow such diverse mode of the way of apprehending, i.e., singularly and universally; which is evident because God is immaterial and without extension to the highest degree, but does not </w:t>
      </w:r>
      <w:r w:rsidR="00497A12">
        <w:rPr>
          <w:sz w:val="22"/>
          <w:szCs w:val="22"/>
        </w:rPr>
        <w:t>know</w:t>
      </w:r>
      <w:r w:rsidRPr="002C1E6A">
        <w:rPr>
          <w:sz w:val="22"/>
          <w:szCs w:val="22"/>
        </w:rPr>
        <w:t xml:space="preserve"> in a universal way, because such mode of </w:t>
      </w:r>
      <w:r w:rsidR="00E30A0C">
        <w:rPr>
          <w:sz w:val="22"/>
          <w:szCs w:val="22"/>
        </w:rPr>
        <w:t>intellection</w:t>
      </w:r>
      <w:r w:rsidRPr="002C1E6A">
        <w:rPr>
          <w:sz w:val="22"/>
          <w:szCs w:val="22"/>
        </w:rPr>
        <w:t xml:space="preserve"> is confuse and imperfect.</w:t>
      </w:r>
      <w:r w:rsidRPr="002C1E6A">
        <w:rPr>
          <w:rStyle w:val="FootnoteReference"/>
          <w:sz w:val="22"/>
          <w:szCs w:val="22"/>
        </w:rPr>
        <w:footnoteReference w:id="42"/>
      </w:r>
      <w:r w:rsidRPr="002C1E6A">
        <w:rPr>
          <w:sz w:val="22"/>
          <w:szCs w:val="22"/>
        </w:rPr>
        <w:t xml:space="preserve"> </w:t>
      </w:r>
    </w:p>
    <w:p w14:paraId="7234E4AE" w14:textId="2D5CE867" w:rsidR="002C1E6A" w:rsidRDefault="002C1E6A" w:rsidP="005C7BB8">
      <w:pPr>
        <w:pStyle w:val="FootnoteText"/>
        <w:jc w:val="both"/>
        <w:rPr>
          <w:sz w:val="20"/>
        </w:rPr>
      </w:pPr>
    </w:p>
    <w:p w14:paraId="63E33DC6" w14:textId="48C65BC0" w:rsidR="00E30A0C" w:rsidRDefault="00E30A0C" w:rsidP="005F187F">
      <w:pPr>
        <w:spacing w:line="360" w:lineRule="auto"/>
        <w:jc w:val="both"/>
      </w:pPr>
      <w:proofErr w:type="spellStart"/>
      <w:r>
        <w:lastRenderedPageBreak/>
        <w:t>Buridan</w:t>
      </w:r>
      <w:proofErr w:type="spellEnd"/>
      <w:r>
        <w:t xml:space="preserve"> writes at a time when universal cognition has lost the primordiality it had in the Latin Aristotelian tradition of the thirteenth century,</w:t>
      </w:r>
      <w:r>
        <w:rPr>
          <w:rStyle w:val="FootnoteReference"/>
        </w:rPr>
        <w:footnoteReference w:id="43"/>
      </w:r>
      <w:r>
        <w:t xml:space="preserve"> hence his claim that universal intellection is confuse and imperfect, or rather imperfect because confuse.</w:t>
      </w:r>
    </w:p>
    <w:p w14:paraId="6E13D18F" w14:textId="0181E1E9" w:rsidR="00082FCB" w:rsidRDefault="00F66D3C" w:rsidP="00E30A0C">
      <w:pPr>
        <w:spacing w:line="360" w:lineRule="auto"/>
        <w:ind w:firstLine="567"/>
        <w:jc w:val="both"/>
      </w:pPr>
      <w:r>
        <w:t>T</w:t>
      </w:r>
      <w:r w:rsidR="005F187F">
        <w:t xml:space="preserve">he </w:t>
      </w:r>
      <w:r w:rsidR="00A41DD1">
        <w:t>cognitive</w:t>
      </w:r>
      <w:r w:rsidR="005F187F">
        <w:t xml:space="preserve"> modalities</w:t>
      </w:r>
      <w:r>
        <w:t xml:space="preserve"> in question</w:t>
      </w:r>
      <w:r w:rsidR="005F187F">
        <w:t xml:space="preserve"> are</w:t>
      </w:r>
      <w:r>
        <w:t xml:space="preserve"> rather</w:t>
      </w:r>
      <w:r w:rsidR="005F187F">
        <w:t xml:space="preserve"> determined as follows:</w:t>
      </w:r>
      <w:r w:rsidR="00B75B80">
        <w:t xml:space="preserve"> </w:t>
      </w:r>
      <w:r w:rsidR="005F187F">
        <w:t xml:space="preserve">A </w:t>
      </w:r>
      <w:r w:rsidR="00FB0116">
        <w:t>cognitive power</w:t>
      </w:r>
      <w:r w:rsidR="00A36C4F">
        <w:t xml:space="preserve"> </w:t>
      </w:r>
      <w:r w:rsidR="00B942E3">
        <w:t xml:space="preserve">knows universally when it knows </w:t>
      </w:r>
      <w:r w:rsidR="008C5420">
        <w:t xml:space="preserve">by means of </w:t>
      </w:r>
      <w:r w:rsidR="005F187F">
        <w:t>representations</w:t>
      </w:r>
      <w:r w:rsidR="00412408">
        <w:t xml:space="preserve"> – </w:t>
      </w:r>
      <w:r w:rsidR="00412408" w:rsidRPr="00412408">
        <w:t>species</w:t>
      </w:r>
      <w:r w:rsidR="00412408">
        <w:t xml:space="preserve"> –</w:t>
      </w:r>
      <w:r w:rsidR="00821983">
        <w:t xml:space="preserve"> that relate things that are similar</w:t>
      </w:r>
      <w:r w:rsidR="00A41DD1">
        <w:t xml:space="preserve"> to a lesser or higher degree</w:t>
      </w:r>
      <w:r w:rsidR="00B942E3">
        <w:t xml:space="preserve"> </w:t>
      </w:r>
      <w:r w:rsidR="00A41DD1">
        <w:t>in relation to</w:t>
      </w:r>
      <w:r w:rsidR="00821983">
        <w:t xml:space="preserve"> features naturally related to their essences</w:t>
      </w:r>
      <w:r w:rsidR="008C5420">
        <w:t>.</w:t>
      </w:r>
      <w:r w:rsidR="00A41DD1">
        <w:t xml:space="preserve"> For instance, horses and dogs have a greater similarity in their capacity to perceive than have horses and trees, and hence on the grounds of that similarity they both fall under the same genus</w:t>
      </w:r>
      <w:r w:rsidR="00412408">
        <w:t xml:space="preserve"> –</w:t>
      </w:r>
      <w:r w:rsidR="00A41DD1">
        <w:t xml:space="preserve"> animal</w:t>
      </w:r>
      <w:r w:rsidR="00412408">
        <w:t xml:space="preserve"> –</w:t>
      </w:r>
      <w:r w:rsidR="00A41DD1">
        <w:t xml:space="preserve"> by means of the same representation</w:t>
      </w:r>
      <w:r w:rsidR="00412408">
        <w:t>.</w:t>
      </w:r>
      <w:r w:rsidR="00A41DD1">
        <w:t xml:space="preserve"> </w:t>
      </w:r>
      <w:r w:rsidR="00412408">
        <w:t>L</w:t>
      </w:r>
      <w:r w:rsidR="00A41DD1">
        <w:t>ikewise, Plato and Socrates have a greater similarity in their capacity to reason than they have with horses, and hence they both fall under the same species</w:t>
      </w:r>
      <w:r w:rsidR="00412408">
        <w:t xml:space="preserve"> – </w:t>
      </w:r>
      <w:r w:rsidR="00A41DD1">
        <w:t xml:space="preserve"> man</w:t>
      </w:r>
      <w:r w:rsidR="00412408">
        <w:t xml:space="preserve"> –</w:t>
      </w:r>
      <w:r w:rsidR="00A41DD1">
        <w:t xml:space="preserve"> by means of the same representation.</w:t>
      </w:r>
      <w:r w:rsidR="005F187F">
        <w:rPr>
          <w:rStyle w:val="FootnoteReference"/>
        </w:rPr>
        <w:footnoteReference w:id="44"/>
      </w:r>
      <w:r w:rsidR="008E6F04">
        <w:t xml:space="preserve"> Evidently</w:t>
      </w:r>
      <w:r w:rsidR="00430926">
        <w:t xml:space="preserve">, </w:t>
      </w:r>
      <w:r w:rsidR="00CD7D87">
        <w:t>in</w:t>
      </w:r>
      <w:r w:rsidR="00F053D8">
        <w:t xml:space="preserve"> </w:t>
      </w:r>
      <w:r>
        <w:t>this sort of cognition</w:t>
      </w:r>
      <w:r w:rsidR="005B59E1">
        <w:t xml:space="preserve"> the </w:t>
      </w:r>
      <w:r w:rsidR="00FB0116">
        <w:t xml:space="preserve">cognitive power </w:t>
      </w:r>
      <w:r w:rsidR="005B59E1">
        <w:t xml:space="preserve">does not have a way to discern between two </w:t>
      </w:r>
      <w:r w:rsidR="00B942E3">
        <w:t>things of the same kind</w:t>
      </w:r>
      <w:r w:rsidR="00103298">
        <w:t>, as</w:t>
      </w:r>
      <w:r w:rsidR="005B59E1">
        <w:t xml:space="preserve"> </w:t>
      </w:r>
      <w:r w:rsidR="003F5D6E">
        <w:t xml:space="preserve">the </w:t>
      </w:r>
      <w:r w:rsidR="005F187F" w:rsidRPr="00412408">
        <w:t>species</w:t>
      </w:r>
      <w:r w:rsidR="003F5D6E">
        <w:t xml:space="preserve"> </w:t>
      </w:r>
      <w:r w:rsidR="008E6F04">
        <w:t xml:space="preserve">related to </w:t>
      </w:r>
      <w:r w:rsidR="00412408">
        <w:t>it</w:t>
      </w:r>
      <w:r w:rsidR="000807B2">
        <w:t xml:space="preserve"> </w:t>
      </w:r>
      <w:r w:rsidR="00103298">
        <w:t xml:space="preserve">indifferently </w:t>
      </w:r>
      <w:r w:rsidR="003F5D6E">
        <w:t>represent</w:t>
      </w:r>
      <w:r w:rsidR="004E25E0">
        <w:t>s</w:t>
      </w:r>
      <w:r w:rsidR="003F5D6E">
        <w:t xml:space="preserve"> </w:t>
      </w:r>
      <w:r w:rsidR="00412408">
        <w:t>all individuals of the kind</w:t>
      </w:r>
      <w:r w:rsidR="000807B2">
        <w:t xml:space="preserve">. </w:t>
      </w:r>
      <w:r w:rsidR="0081734C">
        <w:t>Accordingly</w:t>
      </w:r>
      <w:r w:rsidR="008B6B08">
        <w:t xml:space="preserve">, </w:t>
      </w:r>
      <w:r w:rsidR="00F845AB">
        <w:t xml:space="preserve">universal cognition is </w:t>
      </w:r>
      <w:proofErr w:type="spellStart"/>
      <w:r w:rsidR="00FB0116">
        <w:t>characterised</w:t>
      </w:r>
      <w:proofErr w:type="spellEnd"/>
      <w:r w:rsidR="00FB0116">
        <w:t xml:space="preserve"> as </w:t>
      </w:r>
      <w:r w:rsidR="00F845AB">
        <w:t>the</w:t>
      </w:r>
      <w:r w:rsidR="008B6B08">
        <w:t xml:space="preserve"> assimi</w:t>
      </w:r>
      <w:r w:rsidR="00082FCB">
        <w:t xml:space="preserve">lation of a </w:t>
      </w:r>
      <w:r w:rsidR="00082FCB" w:rsidRPr="00412408">
        <w:t>species</w:t>
      </w:r>
      <w:r w:rsidR="0081734C">
        <w:t xml:space="preserve"> that indifferently represents the things of a same kind</w:t>
      </w:r>
      <w:r w:rsidR="00082FCB">
        <w:t>:</w:t>
      </w:r>
    </w:p>
    <w:p w14:paraId="095B3AF0" w14:textId="77777777" w:rsidR="00082FCB" w:rsidRDefault="00082FCB" w:rsidP="003F0215">
      <w:pPr>
        <w:spacing w:line="360" w:lineRule="auto"/>
        <w:jc w:val="both"/>
      </w:pPr>
    </w:p>
    <w:p w14:paraId="0BF0B087" w14:textId="55E2DAF7" w:rsidR="00082FCB" w:rsidRPr="00082FCB" w:rsidRDefault="005F187F" w:rsidP="003F0215">
      <w:pPr>
        <w:spacing w:line="360" w:lineRule="auto"/>
        <w:ind w:left="567"/>
        <w:jc w:val="both"/>
        <w:rPr>
          <w:sz w:val="22"/>
        </w:rPr>
      </w:pPr>
      <w:r>
        <w:rPr>
          <w:sz w:val="22"/>
        </w:rPr>
        <w:t xml:space="preserve">[I]f </w:t>
      </w:r>
      <w:r w:rsidR="00082FCB" w:rsidRPr="00082FCB">
        <w:rPr>
          <w:sz w:val="22"/>
        </w:rPr>
        <w:t xml:space="preserve">we want to assign a cause, although not sufficient, because of which the intellect can </w:t>
      </w:r>
      <w:r w:rsidR="00412408">
        <w:rPr>
          <w:sz w:val="22"/>
        </w:rPr>
        <w:t>know</w:t>
      </w:r>
      <w:r w:rsidR="00082FCB" w:rsidRPr="00082FCB">
        <w:rPr>
          <w:sz w:val="22"/>
        </w:rPr>
        <w:t xml:space="preserve"> universally, even though the things </w:t>
      </w:r>
      <w:r w:rsidR="00412408">
        <w:rPr>
          <w:sz w:val="22"/>
        </w:rPr>
        <w:t>known</w:t>
      </w:r>
      <w:r w:rsidR="00082FCB" w:rsidRPr="00082FCB">
        <w:rPr>
          <w:sz w:val="22"/>
        </w:rPr>
        <w:t xml:space="preserve"> are neither universal nor exist universally, I say that this cause is that the things are </w:t>
      </w:r>
      <w:r w:rsidR="00412408">
        <w:rPr>
          <w:sz w:val="22"/>
        </w:rPr>
        <w:t>known</w:t>
      </w:r>
      <w:r w:rsidR="004E25E0">
        <w:rPr>
          <w:sz w:val="22"/>
        </w:rPr>
        <w:t>,</w:t>
      </w:r>
      <w:r w:rsidR="00082FCB" w:rsidRPr="00082FCB">
        <w:rPr>
          <w:sz w:val="22"/>
        </w:rPr>
        <w:t xml:space="preserve"> not because they are in the intellect, but because their species, which are likenesses represen</w:t>
      </w:r>
      <w:r w:rsidR="004E25E0">
        <w:rPr>
          <w:sz w:val="22"/>
        </w:rPr>
        <w:t>ting them, are in the intellect</w:t>
      </w:r>
      <w:r w:rsidR="00564764">
        <w:rPr>
          <w:sz w:val="22"/>
        </w:rPr>
        <w:t>.</w:t>
      </w:r>
      <w:r>
        <w:rPr>
          <w:rStyle w:val="FootnoteReference"/>
          <w:sz w:val="22"/>
        </w:rPr>
        <w:footnoteReference w:id="45"/>
      </w:r>
    </w:p>
    <w:p w14:paraId="2BB0EC62" w14:textId="77777777" w:rsidR="00082FCB" w:rsidRDefault="00082FCB" w:rsidP="003F0215">
      <w:pPr>
        <w:spacing w:line="360" w:lineRule="auto"/>
        <w:jc w:val="both"/>
      </w:pPr>
    </w:p>
    <w:p w14:paraId="704449D3" w14:textId="06206A5D" w:rsidR="008E6F04" w:rsidRDefault="00387CEC" w:rsidP="008E6F04">
      <w:pPr>
        <w:spacing w:line="360" w:lineRule="auto"/>
        <w:jc w:val="both"/>
      </w:pPr>
      <w:r>
        <w:lastRenderedPageBreak/>
        <w:t xml:space="preserve">In turn, </w:t>
      </w:r>
      <w:proofErr w:type="spellStart"/>
      <w:r w:rsidR="008E6F04">
        <w:t>Buridan</w:t>
      </w:r>
      <w:proofErr w:type="spellEnd"/>
      <w:r w:rsidR="008E6F04">
        <w:t xml:space="preserve"> tells us, </w:t>
      </w:r>
      <w:r>
        <w:t xml:space="preserve">a cognitive power knows singularly when it knows </w:t>
      </w:r>
      <w:r w:rsidR="008E6F04">
        <w:t>in</w:t>
      </w:r>
      <w:r w:rsidR="00515096">
        <w:t xml:space="preserve"> the mode of </w:t>
      </w:r>
      <w:r w:rsidR="00C32B0C">
        <w:t>what exists</w:t>
      </w:r>
      <w:r w:rsidR="00515096">
        <w:t xml:space="preserve"> in the </w:t>
      </w:r>
      <w:r w:rsidR="00C22426">
        <w:t xml:space="preserve">view </w:t>
      </w:r>
      <w:r w:rsidR="00DC7D49">
        <w:t xml:space="preserve">of the </w:t>
      </w:r>
      <w:r w:rsidR="008E6F04">
        <w:t>knowing</w:t>
      </w:r>
      <w:r w:rsidR="00DC7D49">
        <w:t xml:space="preserve"> subject</w:t>
      </w:r>
      <w:r w:rsidR="00E413E4">
        <w:t>.</w:t>
      </w:r>
      <w:r w:rsidR="003549A3">
        <w:rPr>
          <w:rStyle w:val="FootnoteReference"/>
        </w:rPr>
        <w:footnoteReference w:id="46"/>
      </w:r>
      <w:r w:rsidR="008E6F04">
        <w:t xml:space="preserve"> </w:t>
      </w:r>
      <w:r w:rsidR="002242D2">
        <w:t>T</w:t>
      </w:r>
      <w:r w:rsidR="00C32B0C">
        <w:t xml:space="preserve">he </w:t>
      </w:r>
      <w:r w:rsidR="0045023E">
        <w:t xml:space="preserve">very </w:t>
      </w:r>
      <w:r w:rsidR="00C32B0C">
        <w:t>name</w:t>
      </w:r>
      <w:r w:rsidR="006F70FF">
        <w:t xml:space="preserve"> of this</w:t>
      </w:r>
      <w:r w:rsidR="00C32B0C">
        <w:t xml:space="preserve"> </w:t>
      </w:r>
      <w:r w:rsidR="006F70FF">
        <w:t>modality – ‘</w:t>
      </w:r>
      <w:r w:rsidR="00C32B0C">
        <w:t>what exists</w:t>
      </w:r>
      <w:r w:rsidR="006F70FF">
        <w:t xml:space="preserve"> in the view of the knowing subject’ – </w:t>
      </w:r>
      <w:r>
        <w:t>may suggest</w:t>
      </w:r>
      <w:r w:rsidR="002242D2">
        <w:t xml:space="preserve"> at first</w:t>
      </w:r>
      <w:r w:rsidR="006F70FF">
        <w:t xml:space="preserve"> that </w:t>
      </w:r>
      <w:proofErr w:type="spellStart"/>
      <w:r w:rsidR="006F70FF">
        <w:t>Buridan’s</w:t>
      </w:r>
      <w:proofErr w:type="spellEnd"/>
      <w:r w:rsidR="006F70FF">
        <w:t xml:space="preserve"> </w:t>
      </w:r>
      <w:r w:rsidR="00412408">
        <w:t>demarcation</w:t>
      </w:r>
      <w:r w:rsidR="002242D2">
        <w:t xml:space="preserve"> </w:t>
      </w:r>
      <w:r w:rsidR="00412408">
        <w:t>between</w:t>
      </w:r>
      <w:r w:rsidR="001522DC">
        <w:t xml:space="preserve"> </w:t>
      </w:r>
      <w:r w:rsidR="006F70FF">
        <w:t>universal and singular cognition relies on</w:t>
      </w:r>
      <w:r w:rsidR="00033F23">
        <w:t xml:space="preserve"> a</w:t>
      </w:r>
      <w:r w:rsidR="006F70FF">
        <w:t xml:space="preserve"> </w:t>
      </w:r>
      <w:r w:rsidR="001522DC">
        <w:t>division of cognitive mechanism</w:t>
      </w:r>
      <w:r w:rsidR="00033F23">
        <w:t>s</w:t>
      </w:r>
      <w:r w:rsidR="001522DC">
        <w:t xml:space="preserve"> into</w:t>
      </w:r>
      <w:r w:rsidR="006F70FF">
        <w:t xml:space="preserve"> assimilation</w:t>
      </w:r>
      <w:r w:rsidR="008E6F04">
        <w:t xml:space="preserve"> of species</w:t>
      </w:r>
      <w:r w:rsidR="006F70FF">
        <w:t xml:space="preserve"> and direct acquaintance.</w:t>
      </w:r>
      <w:r>
        <w:t xml:space="preserve"> But </w:t>
      </w:r>
      <w:r w:rsidR="00344DDD">
        <w:t>things are</w:t>
      </w:r>
      <w:r>
        <w:t xml:space="preserve"> not that simple. </w:t>
      </w:r>
    </w:p>
    <w:p w14:paraId="643E71B5" w14:textId="3993713D" w:rsidR="008D424F" w:rsidRDefault="001522DC" w:rsidP="008E6F04">
      <w:pPr>
        <w:spacing w:line="360" w:lineRule="auto"/>
        <w:ind w:firstLine="567"/>
        <w:jc w:val="both"/>
      </w:pPr>
      <w:proofErr w:type="spellStart"/>
      <w:r>
        <w:t>Buridan’s</w:t>
      </w:r>
      <w:proofErr w:type="spellEnd"/>
      <w:r>
        <w:t xml:space="preserve"> </w:t>
      </w:r>
      <w:r w:rsidR="00E413E4">
        <w:t xml:space="preserve">first attempt to </w:t>
      </w:r>
      <w:proofErr w:type="spellStart"/>
      <w:r w:rsidR="003549A3">
        <w:t>characterise</w:t>
      </w:r>
      <w:proofErr w:type="spellEnd"/>
      <w:r w:rsidR="00E413E4">
        <w:t xml:space="preserve"> </w:t>
      </w:r>
      <w:r w:rsidR="00BF77B9">
        <w:t xml:space="preserve">singular cognition </w:t>
      </w:r>
      <w:r w:rsidR="007B1CB6">
        <w:t>turns to the case of</w:t>
      </w:r>
      <w:r w:rsidR="001079CD">
        <w:t xml:space="preserve"> </w:t>
      </w:r>
      <w:r w:rsidR="0045023E">
        <w:t xml:space="preserve">the external senses, </w:t>
      </w:r>
      <w:r w:rsidR="001D2731">
        <w:t xml:space="preserve">where </w:t>
      </w:r>
      <w:r w:rsidR="008E6F04">
        <w:t xml:space="preserve">clearly </w:t>
      </w:r>
      <w:r w:rsidR="001D2731">
        <w:t xml:space="preserve">cognition </w:t>
      </w:r>
      <w:r w:rsidR="00344DDD">
        <w:t xml:space="preserve">happens </w:t>
      </w:r>
      <w:r w:rsidR="002950D1">
        <w:t xml:space="preserve">through </w:t>
      </w:r>
      <w:r w:rsidR="003549A3">
        <w:t>a sensory representation</w:t>
      </w:r>
      <w:r w:rsidR="008E6F04">
        <w:t xml:space="preserve"> – a sensible species – and hence by assimilation</w:t>
      </w:r>
      <w:r w:rsidR="00111537">
        <w:t xml:space="preserve">: </w:t>
      </w:r>
    </w:p>
    <w:p w14:paraId="4A9D1F8B" w14:textId="77777777" w:rsidR="008D424F" w:rsidRDefault="008D424F" w:rsidP="003F0215">
      <w:pPr>
        <w:spacing w:line="360" w:lineRule="auto"/>
        <w:jc w:val="both"/>
      </w:pPr>
    </w:p>
    <w:p w14:paraId="08CFFBD4" w14:textId="1609E93C" w:rsidR="00BA0B67" w:rsidRPr="00460419" w:rsidRDefault="003549A3" w:rsidP="003F0215">
      <w:pPr>
        <w:spacing w:line="360" w:lineRule="auto"/>
        <w:ind w:left="567"/>
        <w:jc w:val="both"/>
        <w:rPr>
          <w:sz w:val="22"/>
        </w:rPr>
      </w:pPr>
      <w:r>
        <w:rPr>
          <w:sz w:val="22"/>
        </w:rPr>
        <w:t>[T]</w:t>
      </w:r>
      <w:r w:rsidR="00BA0B67" w:rsidRPr="00460419">
        <w:rPr>
          <w:sz w:val="22"/>
        </w:rPr>
        <w:t>he external sense, beca</w:t>
      </w:r>
      <w:r>
        <w:rPr>
          <w:sz w:val="22"/>
        </w:rPr>
        <w:t>use it knows the sense-object in</w:t>
      </w:r>
      <w:r w:rsidR="00BA0B67" w:rsidRPr="00460419">
        <w:rPr>
          <w:sz w:val="22"/>
        </w:rPr>
        <w:t xml:space="preserve"> the mode of </w:t>
      </w:r>
      <w:r w:rsidR="00FA0C28">
        <w:rPr>
          <w:sz w:val="22"/>
        </w:rPr>
        <w:t>what exists</w:t>
      </w:r>
      <w:r w:rsidR="00BA0B67" w:rsidRPr="00460419">
        <w:rPr>
          <w:sz w:val="22"/>
        </w:rPr>
        <w:t xml:space="preserve"> in its vie</w:t>
      </w:r>
      <w:r>
        <w:rPr>
          <w:sz w:val="22"/>
        </w:rPr>
        <w:t>w, according to a certain place</w:t>
      </w:r>
      <w:r w:rsidR="00BA0B67" w:rsidRPr="00460419">
        <w:rPr>
          <w:sz w:val="22"/>
        </w:rPr>
        <w:t xml:space="preserve"> </w:t>
      </w:r>
      <w:r>
        <w:rPr>
          <w:sz w:val="22"/>
        </w:rPr>
        <w:t>(</w:t>
      </w:r>
      <w:r w:rsidR="00BA0B67" w:rsidRPr="00460419">
        <w:rPr>
          <w:sz w:val="22"/>
        </w:rPr>
        <w:t>even though sometimes we judge falsely about</w:t>
      </w:r>
      <w:r>
        <w:rPr>
          <w:sz w:val="22"/>
        </w:rPr>
        <w:t xml:space="preserve"> the place because of the reflection of the species),</w:t>
      </w:r>
      <w:r w:rsidR="00BA0B67" w:rsidRPr="00460419">
        <w:rPr>
          <w:sz w:val="22"/>
        </w:rPr>
        <w:t xml:space="preserve"> knows it singularly </w:t>
      </w:r>
      <w:r>
        <w:rPr>
          <w:sz w:val="22"/>
        </w:rPr>
        <w:t>or concretely, as this or that.</w:t>
      </w:r>
      <w:r>
        <w:rPr>
          <w:rStyle w:val="FootnoteReference"/>
          <w:sz w:val="22"/>
        </w:rPr>
        <w:footnoteReference w:id="47"/>
      </w:r>
    </w:p>
    <w:p w14:paraId="2DFCAFCF" w14:textId="77777777" w:rsidR="00DC7D49" w:rsidRDefault="00DC7D49" w:rsidP="003F0215">
      <w:pPr>
        <w:spacing w:line="360" w:lineRule="auto"/>
        <w:jc w:val="both"/>
      </w:pPr>
    </w:p>
    <w:p w14:paraId="3665FEAB" w14:textId="4686FC08" w:rsidR="00460419" w:rsidRDefault="008E6F04" w:rsidP="00F22E25">
      <w:pPr>
        <w:spacing w:line="360" w:lineRule="auto"/>
        <w:jc w:val="both"/>
      </w:pPr>
      <w:r>
        <w:t xml:space="preserve">Contrary to Scotus, then, for </w:t>
      </w:r>
      <w:proofErr w:type="spellStart"/>
      <w:r>
        <w:t>Buridan</w:t>
      </w:r>
      <w:proofErr w:type="spellEnd"/>
      <w:r>
        <w:t xml:space="preserve"> the cognition by assimilation of a sensible species is singular. </w:t>
      </w:r>
      <w:r w:rsidR="008173F9">
        <w:t xml:space="preserve">Moreover, as </w:t>
      </w:r>
      <w:proofErr w:type="spellStart"/>
      <w:r w:rsidR="008173F9">
        <w:t>Gyula</w:t>
      </w:r>
      <w:proofErr w:type="spellEnd"/>
      <w:r w:rsidR="008173F9">
        <w:t xml:space="preserve"> Klima has </w:t>
      </w:r>
      <w:r w:rsidR="00412408">
        <w:t>suggested</w:t>
      </w:r>
      <w:r w:rsidR="00B50475">
        <w:t xml:space="preserve">, </w:t>
      </w:r>
      <w:r w:rsidR="00AD3F4F">
        <w:t xml:space="preserve">singular cognition </w:t>
      </w:r>
      <w:r w:rsidR="00033F23">
        <w:t xml:space="preserve">also </w:t>
      </w:r>
      <w:r w:rsidR="00844390">
        <w:t xml:space="preserve">includes in its scope objects that </w:t>
      </w:r>
      <w:r w:rsidR="007C60A3">
        <w:t xml:space="preserve">are not presently </w:t>
      </w:r>
      <w:r w:rsidR="008173F9">
        <w:t xml:space="preserve">available to </w:t>
      </w:r>
      <w:r w:rsidR="00D53B46">
        <w:t>the cognitive power</w:t>
      </w:r>
      <w:r w:rsidR="00097924">
        <w:t>, e.g.</w:t>
      </w:r>
      <w:r w:rsidR="003549A3">
        <w:t>,</w:t>
      </w:r>
      <w:r w:rsidR="00097924">
        <w:t xml:space="preserve"> the objects of dreams</w:t>
      </w:r>
      <w:r w:rsidR="00FA0C28">
        <w:t xml:space="preserve"> and</w:t>
      </w:r>
      <w:r w:rsidR="00DB4E7F">
        <w:t xml:space="preserve"> of memory, </w:t>
      </w:r>
      <w:r w:rsidR="007C60A3">
        <w:t xml:space="preserve">as well as </w:t>
      </w:r>
      <w:r w:rsidR="00DB4E7F">
        <w:t>objects that could never be available</w:t>
      </w:r>
      <w:r w:rsidR="007C60A3">
        <w:t xml:space="preserve"> to it</w:t>
      </w:r>
      <w:r w:rsidR="00DB4E7F">
        <w:t>, e.g.</w:t>
      </w:r>
      <w:r w:rsidR="003549A3">
        <w:t>,</w:t>
      </w:r>
      <w:r w:rsidR="00DB4E7F">
        <w:t xml:space="preserve"> fictions:</w:t>
      </w:r>
      <w:r w:rsidR="00460419">
        <w:t xml:space="preserve"> </w:t>
      </w:r>
    </w:p>
    <w:p w14:paraId="01E7B792" w14:textId="77777777" w:rsidR="00460419" w:rsidRDefault="00460419" w:rsidP="003F0215">
      <w:pPr>
        <w:spacing w:line="360" w:lineRule="auto"/>
        <w:jc w:val="both"/>
      </w:pPr>
    </w:p>
    <w:p w14:paraId="317A2086" w14:textId="5A3CC53A" w:rsidR="001A5C1A" w:rsidRPr="00097924" w:rsidRDefault="00D8172F" w:rsidP="003F0215">
      <w:pPr>
        <w:spacing w:line="360" w:lineRule="auto"/>
        <w:ind w:left="567"/>
        <w:jc w:val="both"/>
        <w:rPr>
          <w:sz w:val="22"/>
        </w:rPr>
      </w:pPr>
      <w:r>
        <w:rPr>
          <w:sz w:val="22"/>
        </w:rPr>
        <w:t xml:space="preserve">Likewise, also in dreams we conceive things singularly, because [we conceive them] in the mode of </w:t>
      </w:r>
      <w:r w:rsidR="00FA0C28">
        <w:rPr>
          <w:sz w:val="22"/>
        </w:rPr>
        <w:t>what exists</w:t>
      </w:r>
      <w:r>
        <w:rPr>
          <w:sz w:val="22"/>
        </w:rPr>
        <w:t xml:space="preserve"> in our view; whence </w:t>
      </w:r>
      <w:r w:rsidR="00420530">
        <w:rPr>
          <w:sz w:val="22"/>
        </w:rPr>
        <w:t xml:space="preserve">in our view </w:t>
      </w:r>
      <w:r>
        <w:rPr>
          <w:sz w:val="22"/>
        </w:rPr>
        <w:t>they appear</w:t>
      </w:r>
      <w:r w:rsidR="00420530">
        <w:rPr>
          <w:sz w:val="22"/>
        </w:rPr>
        <w:t xml:space="preserve"> as concrete</w:t>
      </w:r>
      <w:r>
        <w:rPr>
          <w:sz w:val="22"/>
        </w:rPr>
        <w:t xml:space="preserve">; but often those concepts are fictitious, because they </w:t>
      </w:r>
      <w:r w:rsidR="00F22E25">
        <w:rPr>
          <w:sz w:val="22"/>
        </w:rPr>
        <w:t>are not in agreement with an</w:t>
      </w:r>
      <w:r w:rsidR="00E37CD5">
        <w:rPr>
          <w:sz w:val="22"/>
        </w:rPr>
        <w:t xml:space="preserve"> external thing. Indeed, it is not </w:t>
      </w:r>
      <w:r w:rsidR="00F22E25">
        <w:rPr>
          <w:sz w:val="22"/>
        </w:rPr>
        <w:t>implausible</w:t>
      </w:r>
      <w:r w:rsidR="00E37CD5">
        <w:rPr>
          <w:sz w:val="22"/>
        </w:rPr>
        <w:t xml:space="preserve"> that there are som</w:t>
      </w:r>
      <w:r w:rsidR="00420D4C">
        <w:rPr>
          <w:sz w:val="22"/>
        </w:rPr>
        <w:t>e s</w:t>
      </w:r>
      <w:r w:rsidR="00420530">
        <w:rPr>
          <w:sz w:val="22"/>
        </w:rPr>
        <w:t>ingular fictitious concepts</w:t>
      </w:r>
      <w:r w:rsidR="00F22E25">
        <w:rPr>
          <w:sz w:val="22"/>
        </w:rPr>
        <w:t xml:space="preserve"> as there are common ones</w:t>
      </w:r>
      <w:r w:rsidR="00420530">
        <w:rPr>
          <w:sz w:val="22"/>
        </w:rPr>
        <w:t>.</w:t>
      </w:r>
      <w:r w:rsidR="00420530">
        <w:rPr>
          <w:rStyle w:val="FootnoteReference"/>
        </w:rPr>
        <w:footnoteReference w:id="48"/>
      </w:r>
    </w:p>
    <w:p w14:paraId="353E8F45" w14:textId="77777777" w:rsidR="00E81F07" w:rsidRDefault="00E81F07" w:rsidP="003F0215">
      <w:pPr>
        <w:spacing w:line="360" w:lineRule="auto"/>
        <w:jc w:val="both"/>
      </w:pPr>
    </w:p>
    <w:p w14:paraId="3C0B2BB3" w14:textId="26B73F78" w:rsidR="00D53B46" w:rsidRDefault="00F22E25" w:rsidP="003F0215">
      <w:pPr>
        <w:spacing w:line="360" w:lineRule="auto"/>
        <w:jc w:val="both"/>
      </w:pPr>
      <w:r>
        <w:lastRenderedPageBreak/>
        <w:t>Presumably,</w:t>
      </w:r>
      <w:r w:rsidR="00631A44">
        <w:t xml:space="preserve"> singular cognition can refer to ob</w:t>
      </w:r>
      <w:r w:rsidR="006658A9">
        <w:t xml:space="preserve">jects that are not present and </w:t>
      </w:r>
      <w:r w:rsidR="00631A44">
        <w:t>to ob</w:t>
      </w:r>
      <w:r w:rsidR="00D53B46">
        <w:t>jects that do not exist at all.</w:t>
      </w:r>
      <w:r>
        <w:t xml:space="preserve"> Therefore, the difference between universal and singular cognition </w:t>
      </w:r>
      <w:r w:rsidR="005944B9">
        <w:t>does not seem to be</w:t>
      </w:r>
      <w:r>
        <w:t xml:space="preserve"> simply a difference of cognitive mechanism</w:t>
      </w:r>
      <w:r w:rsidR="005944B9">
        <w:t>, i.e., a difference</w:t>
      </w:r>
      <w:r>
        <w:t xml:space="preserve"> between assimilation and direct acquaintance.</w:t>
      </w:r>
    </w:p>
    <w:p w14:paraId="5B8C82DD" w14:textId="349FF35D" w:rsidR="005944B9" w:rsidRDefault="00014D16" w:rsidP="00D53B46">
      <w:pPr>
        <w:spacing w:line="360" w:lineRule="auto"/>
        <w:ind w:firstLine="567"/>
        <w:jc w:val="both"/>
      </w:pPr>
      <w:r>
        <w:t xml:space="preserve">However, </w:t>
      </w:r>
      <w:r w:rsidR="007C60A3">
        <w:t xml:space="preserve">in </w:t>
      </w:r>
      <w:r>
        <w:t xml:space="preserve">his questions on </w:t>
      </w:r>
      <w:r w:rsidR="007C60A3">
        <w:t xml:space="preserve">the </w:t>
      </w:r>
      <w:r w:rsidR="007C60A3" w:rsidRPr="007C60A3">
        <w:rPr>
          <w:i/>
        </w:rPr>
        <w:t>De anima</w:t>
      </w:r>
      <w:r w:rsidR="00D53B46">
        <w:rPr>
          <w:i/>
        </w:rPr>
        <w:t>,</w:t>
      </w:r>
      <w:r w:rsidR="007C60A3">
        <w:t xml:space="preserve"> </w:t>
      </w:r>
      <w:proofErr w:type="spellStart"/>
      <w:r w:rsidR="00033F23">
        <w:t>Buridan</w:t>
      </w:r>
      <w:proofErr w:type="spellEnd"/>
      <w:r w:rsidR="00033F23">
        <w:t xml:space="preserve"> </w:t>
      </w:r>
      <w:r w:rsidR="005944B9">
        <w:t>is unequivocal in</w:t>
      </w:r>
      <w:r w:rsidR="00850CAC">
        <w:t xml:space="preserve"> </w:t>
      </w:r>
      <w:r w:rsidR="002E4810">
        <w:t>that</w:t>
      </w:r>
      <w:r w:rsidR="004F4A8F">
        <w:t xml:space="preserve"> singular cognition </w:t>
      </w:r>
      <w:r w:rsidR="005944B9">
        <w:t>without qualification (</w:t>
      </w:r>
      <w:r w:rsidR="005944B9" w:rsidRPr="005944B9">
        <w:rPr>
          <w:i/>
        </w:rPr>
        <w:t>simpliciter</w:t>
      </w:r>
      <w:r w:rsidR="005944B9">
        <w:t>)</w:t>
      </w:r>
      <w:r w:rsidR="00F97A15">
        <w:t xml:space="preserve"> </w:t>
      </w:r>
      <w:r w:rsidR="00033F23">
        <w:t>is only concerned with</w:t>
      </w:r>
      <w:r w:rsidR="004F4A8F">
        <w:t xml:space="preserve"> objects</w:t>
      </w:r>
      <w:r w:rsidR="006658A9">
        <w:t xml:space="preserve"> with which</w:t>
      </w:r>
      <w:r w:rsidR="004F4A8F">
        <w:t xml:space="preserve"> the </w:t>
      </w:r>
      <w:r w:rsidR="00D53B46">
        <w:t>cognitive power</w:t>
      </w:r>
      <w:r w:rsidR="006658A9">
        <w:t xml:space="preserve"> has or has had direct acquaintance</w:t>
      </w:r>
      <w:r w:rsidR="005944B9">
        <w:t xml:space="preserve">. In his </w:t>
      </w:r>
      <w:r w:rsidR="005944B9" w:rsidRPr="005944B9">
        <w:rPr>
          <w:i/>
        </w:rPr>
        <w:t>De anima</w:t>
      </w:r>
      <w:r w:rsidR="005944B9">
        <w:t>, then, he seems to be introducing a qualification to the singular cognition by assimilation described in the two passages above</w:t>
      </w:r>
      <w:r w:rsidR="00F96A97">
        <w:t>.</w:t>
      </w:r>
      <w:r w:rsidR="005944B9">
        <w:t xml:space="preserve"> Take, for instance, Aristotle, whom we </w:t>
      </w:r>
      <w:r w:rsidR="00C32608">
        <w:t xml:space="preserve">have </w:t>
      </w:r>
      <w:r w:rsidR="005944B9">
        <w:t xml:space="preserve">never met and hence, strictly speaking, we </w:t>
      </w:r>
      <w:r w:rsidR="00C32608">
        <w:t>do not know</w:t>
      </w:r>
      <w:r w:rsidR="005944B9">
        <w:t xml:space="preserve"> in the mode of what exists in our view. For </w:t>
      </w:r>
      <w:proofErr w:type="spellStart"/>
      <w:r w:rsidR="005944B9">
        <w:t>Buridan</w:t>
      </w:r>
      <w:proofErr w:type="spellEnd"/>
      <w:r w:rsidR="00C32608">
        <w:t>,</w:t>
      </w:r>
      <w:r w:rsidR="005944B9">
        <w:t xml:space="preserve"> we do not know Aristotle </w:t>
      </w:r>
      <w:r w:rsidR="00C32608">
        <w:t>singularly</w:t>
      </w:r>
      <w:r w:rsidR="005944B9">
        <w:t xml:space="preserve"> without qualification, but rather in the same way suggested</w:t>
      </w:r>
      <w:r w:rsidR="00C32608">
        <w:t xml:space="preserve"> by Scotus’ descriptivism</w:t>
      </w:r>
      <w:r w:rsidR="005944B9">
        <w:t xml:space="preserve">, </w:t>
      </w:r>
      <w:r w:rsidR="00192903">
        <w:t xml:space="preserve">i.e., by means of the </w:t>
      </w:r>
      <w:r w:rsidR="00C32608">
        <w:t xml:space="preserve">compound thought </w:t>
      </w:r>
      <w:r w:rsidR="00192903">
        <w:t>that corresponds to a description of the proper name ‘Aristotle’; a concept by means of which I cannot distinguish Aristotle from other men, as it could apply to any other man exhibiting the same features:</w:t>
      </w:r>
    </w:p>
    <w:p w14:paraId="11290E6F" w14:textId="77777777" w:rsidR="00192903" w:rsidRDefault="00192903" w:rsidP="00D440D0">
      <w:pPr>
        <w:spacing w:line="360" w:lineRule="auto"/>
        <w:ind w:left="567"/>
        <w:jc w:val="both"/>
      </w:pPr>
    </w:p>
    <w:p w14:paraId="05AAC439" w14:textId="771BF421" w:rsidR="00D440D0" w:rsidRDefault="00192903" w:rsidP="00D440D0">
      <w:pPr>
        <w:spacing w:line="360" w:lineRule="auto"/>
        <w:ind w:left="567"/>
        <w:jc w:val="both"/>
        <w:rPr>
          <w:sz w:val="22"/>
        </w:rPr>
      </w:pPr>
      <w:r>
        <w:rPr>
          <w:sz w:val="22"/>
        </w:rPr>
        <w:t xml:space="preserve"> </w:t>
      </w:r>
      <w:r w:rsidR="006658A9">
        <w:rPr>
          <w:sz w:val="22"/>
        </w:rPr>
        <w:t>[W]</w:t>
      </w:r>
      <w:r w:rsidR="002E4810" w:rsidRPr="002C0CE5">
        <w:rPr>
          <w:sz w:val="22"/>
        </w:rPr>
        <w:t xml:space="preserve">e must believe that you cannot know Aristotle singularly without qualification, because you never knew him </w:t>
      </w:r>
      <w:r w:rsidR="005944B9">
        <w:rPr>
          <w:sz w:val="22"/>
        </w:rPr>
        <w:t>in</w:t>
      </w:r>
      <w:r w:rsidR="002E4810" w:rsidRPr="002C0CE5">
        <w:rPr>
          <w:sz w:val="22"/>
        </w:rPr>
        <w:t xml:space="preserve"> the </w:t>
      </w:r>
      <w:r w:rsidR="00040C15">
        <w:rPr>
          <w:sz w:val="22"/>
        </w:rPr>
        <w:t xml:space="preserve">mode of what exists </w:t>
      </w:r>
      <w:r w:rsidR="002E4810" w:rsidRPr="002C0CE5">
        <w:rPr>
          <w:sz w:val="22"/>
        </w:rPr>
        <w:t xml:space="preserve">in your </w:t>
      </w:r>
      <w:r w:rsidR="00FC4425" w:rsidRPr="002C0CE5">
        <w:rPr>
          <w:sz w:val="22"/>
        </w:rPr>
        <w:t>view</w:t>
      </w:r>
      <w:r w:rsidR="002E4810" w:rsidRPr="002C0CE5">
        <w:rPr>
          <w:sz w:val="22"/>
        </w:rPr>
        <w:t>. Hence</w:t>
      </w:r>
      <w:r w:rsidR="00FC4425" w:rsidRPr="002C0CE5">
        <w:rPr>
          <w:sz w:val="22"/>
        </w:rPr>
        <w:t>,</w:t>
      </w:r>
      <w:r w:rsidR="002E4810" w:rsidRPr="002C0CE5">
        <w:rPr>
          <w:sz w:val="22"/>
        </w:rPr>
        <w:t xml:space="preserve"> it is true that you know s</w:t>
      </w:r>
      <w:r w:rsidR="00FC4425" w:rsidRPr="002C0CE5">
        <w:rPr>
          <w:sz w:val="22"/>
        </w:rPr>
        <w:t>ingularly this word ‘Aristotle’ …</w:t>
      </w:r>
      <w:r w:rsidR="002E4810" w:rsidRPr="002C0CE5">
        <w:rPr>
          <w:sz w:val="22"/>
        </w:rPr>
        <w:t xml:space="preserve"> because you hear it in the mode of </w:t>
      </w:r>
      <w:r w:rsidR="00040C15">
        <w:rPr>
          <w:sz w:val="22"/>
        </w:rPr>
        <w:t>what exists</w:t>
      </w:r>
      <w:r w:rsidR="002E4810" w:rsidRPr="002C0CE5">
        <w:rPr>
          <w:sz w:val="22"/>
        </w:rPr>
        <w:t xml:space="preserve"> in the range of your hearing. But you don’t know the thing signified by that name by a mode properly</w:t>
      </w:r>
      <w:r w:rsidR="00FC4425" w:rsidRPr="002C0CE5">
        <w:rPr>
          <w:sz w:val="22"/>
        </w:rPr>
        <w:t xml:space="preserve"> and without qualification</w:t>
      </w:r>
      <w:r w:rsidR="002E4810" w:rsidRPr="002C0CE5">
        <w:rPr>
          <w:sz w:val="22"/>
        </w:rPr>
        <w:t xml:space="preserve"> singular, because you never know distinctly Aris</w:t>
      </w:r>
      <w:r w:rsidR="00ED3245" w:rsidRPr="002C0CE5">
        <w:rPr>
          <w:sz w:val="22"/>
        </w:rPr>
        <w:t>t</w:t>
      </w:r>
      <w:r w:rsidR="002E4810" w:rsidRPr="002C0CE5">
        <w:rPr>
          <w:sz w:val="22"/>
        </w:rPr>
        <w:t xml:space="preserve">otle from Plato or Robert, but only by </w:t>
      </w:r>
      <w:r w:rsidR="00ED3245" w:rsidRPr="002C0CE5">
        <w:rPr>
          <w:sz w:val="22"/>
        </w:rPr>
        <w:t xml:space="preserve">a description made to you </w:t>
      </w:r>
      <w:r w:rsidR="002E4810" w:rsidRPr="002C0CE5">
        <w:rPr>
          <w:sz w:val="22"/>
        </w:rPr>
        <w:t>by others, as that Aristotle was a man</w:t>
      </w:r>
      <w:r w:rsidR="00040C15">
        <w:rPr>
          <w:sz w:val="22"/>
        </w:rPr>
        <w:t>,</w:t>
      </w:r>
      <w:r w:rsidR="002E4810" w:rsidRPr="002C0CE5">
        <w:rPr>
          <w:sz w:val="22"/>
        </w:rPr>
        <w:t xml:space="preserve"> born in Greece, disciple of Plato, consultant of King Alexander,</w:t>
      </w:r>
      <w:r w:rsidR="00ED3245" w:rsidRPr="002C0CE5">
        <w:rPr>
          <w:sz w:val="22"/>
        </w:rPr>
        <w:t xml:space="preserve"> who wrote these books</w:t>
      </w:r>
      <w:r w:rsidR="002E4810" w:rsidRPr="002C0CE5">
        <w:rPr>
          <w:sz w:val="22"/>
        </w:rPr>
        <w:t xml:space="preserve"> etc. But </w:t>
      </w:r>
      <w:r w:rsidR="00ED3245" w:rsidRPr="002C0CE5">
        <w:rPr>
          <w:sz w:val="22"/>
        </w:rPr>
        <w:t>that description</w:t>
      </w:r>
      <w:r w:rsidR="002E4810" w:rsidRPr="002C0CE5">
        <w:rPr>
          <w:sz w:val="22"/>
        </w:rPr>
        <w:t xml:space="preserve"> is not according to a concept singular</w:t>
      </w:r>
      <w:r w:rsidR="00ED3245" w:rsidRPr="002C0CE5">
        <w:rPr>
          <w:sz w:val="22"/>
        </w:rPr>
        <w:t xml:space="preserve"> without qualification</w:t>
      </w:r>
      <w:r w:rsidR="002E4810" w:rsidRPr="002C0CE5">
        <w:rPr>
          <w:sz w:val="22"/>
        </w:rPr>
        <w:t xml:space="preserve">, </w:t>
      </w:r>
      <w:r w:rsidR="00ED3245" w:rsidRPr="002C0CE5">
        <w:rPr>
          <w:sz w:val="22"/>
        </w:rPr>
        <w:t>because if we posit, either tru</w:t>
      </w:r>
      <w:r w:rsidR="002E4810" w:rsidRPr="002C0CE5">
        <w:rPr>
          <w:sz w:val="22"/>
        </w:rPr>
        <w:t xml:space="preserve">ly or falsely, that someone else had similar conditions, that </w:t>
      </w:r>
      <w:r w:rsidR="00ED3245" w:rsidRPr="002C0CE5">
        <w:rPr>
          <w:sz w:val="22"/>
        </w:rPr>
        <w:t>description</w:t>
      </w:r>
      <w:r w:rsidR="002E4810" w:rsidRPr="002C0CE5">
        <w:rPr>
          <w:sz w:val="22"/>
        </w:rPr>
        <w:t xml:space="preserve"> would </w:t>
      </w:r>
      <w:r w:rsidR="00D440D0">
        <w:rPr>
          <w:sz w:val="22"/>
        </w:rPr>
        <w:t xml:space="preserve">fit </w:t>
      </w:r>
      <w:r w:rsidR="002E4810" w:rsidRPr="002C0CE5">
        <w:rPr>
          <w:sz w:val="22"/>
        </w:rPr>
        <w:t xml:space="preserve">both of them, and you don’t </w:t>
      </w:r>
      <w:r w:rsidR="00C32608">
        <w:rPr>
          <w:sz w:val="22"/>
        </w:rPr>
        <w:t>know</w:t>
      </w:r>
      <w:r w:rsidR="002E4810" w:rsidRPr="002C0CE5">
        <w:rPr>
          <w:sz w:val="22"/>
        </w:rPr>
        <w:t xml:space="preserve"> more </w:t>
      </w:r>
      <w:r w:rsidR="002C0CE5" w:rsidRPr="002C0CE5">
        <w:rPr>
          <w:sz w:val="22"/>
        </w:rPr>
        <w:t>the one than the other with that description</w:t>
      </w:r>
      <w:r w:rsidR="002E4810" w:rsidRPr="002C0CE5">
        <w:rPr>
          <w:sz w:val="22"/>
        </w:rPr>
        <w:t>.</w:t>
      </w:r>
      <w:r w:rsidR="006658A9">
        <w:rPr>
          <w:rStyle w:val="FootnoteReference"/>
          <w:sz w:val="22"/>
        </w:rPr>
        <w:footnoteReference w:id="49"/>
      </w:r>
      <w:r w:rsidR="002E4810" w:rsidRPr="002C0CE5">
        <w:rPr>
          <w:sz w:val="22"/>
        </w:rPr>
        <w:t xml:space="preserve"> </w:t>
      </w:r>
    </w:p>
    <w:p w14:paraId="0336757C" w14:textId="77777777" w:rsidR="00783021" w:rsidRPr="00D440D0" w:rsidRDefault="00783021" w:rsidP="00D440D0">
      <w:pPr>
        <w:spacing w:line="360" w:lineRule="auto"/>
        <w:ind w:left="567"/>
        <w:jc w:val="both"/>
        <w:rPr>
          <w:sz w:val="22"/>
        </w:rPr>
      </w:pPr>
    </w:p>
    <w:p w14:paraId="5B45C10E" w14:textId="638E4311" w:rsidR="001B04EE" w:rsidRDefault="00783021" w:rsidP="003F0215">
      <w:pPr>
        <w:spacing w:line="360" w:lineRule="auto"/>
        <w:jc w:val="both"/>
      </w:pPr>
      <w:r>
        <w:lastRenderedPageBreak/>
        <w:t>C</w:t>
      </w:r>
      <w:r w:rsidR="002C0CE5">
        <w:t>learly</w:t>
      </w:r>
      <w:r w:rsidR="003C42EE">
        <w:t>,</w:t>
      </w:r>
      <w:r>
        <w:t xml:space="preserve"> </w:t>
      </w:r>
      <w:r w:rsidR="00B20E11">
        <w:t>a proper name</w:t>
      </w:r>
      <w:r w:rsidR="00192903">
        <w:t xml:space="preserve"> as ‘Aristotle’</w:t>
      </w:r>
      <w:r w:rsidR="008031DC">
        <w:t>,</w:t>
      </w:r>
      <w:r w:rsidR="00DF1971" w:rsidRPr="00106E59">
        <w:rPr>
          <w:rStyle w:val="FootnoteReference"/>
        </w:rPr>
        <w:footnoteReference w:id="50"/>
      </w:r>
      <w:r>
        <w:t xml:space="preserve"> </w:t>
      </w:r>
      <w:r w:rsidR="002C0CE5">
        <w:t>when us</w:t>
      </w:r>
      <w:r w:rsidR="008031DC">
        <w:t xml:space="preserve">ed by someone who </w:t>
      </w:r>
      <w:r w:rsidR="00E347E7">
        <w:t>has</w:t>
      </w:r>
      <w:r w:rsidR="00B20E11">
        <w:t xml:space="preserve"> </w:t>
      </w:r>
      <w:r w:rsidR="008031DC">
        <w:t>never</w:t>
      </w:r>
      <w:r w:rsidR="00E347E7">
        <w:t xml:space="preserve"> been</w:t>
      </w:r>
      <w:r w:rsidR="008031DC">
        <w:t xml:space="preserve"> </w:t>
      </w:r>
      <w:r w:rsidR="00B20E11">
        <w:t xml:space="preserve">acquainted with </w:t>
      </w:r>
      <w:r w:rsidR="00192903">
        <w:t xml:space="preserve">Aristotle </w:t>
      </w:r>
      <w:r w:rsidR="002C0CE5">
        <w:t xml:space="preserve">does not correspond to a </w:t>
      </w:r>
      <w:r w:rsidR="00192903">
        <w:t xml:space="preserve">concept that </w:t>
      </w:r>
      <w:r w:rsidR="00C32608">
        <w:t>necessarily</w:t>
      </w:r>
      <w:r w:rsidR="00192903">
        <w:t xml:space="preserve"> picks out </w:t>
      </w:r>
      <w:r w:rsidR="00C32608">
        <w:t>only the Greek philosopher</w:t>
      </w:r>
      <w:r w:rsidR="002C0CE5">
        <w:t xml:space="preserve">. </w:t>
      </w:r>
      <w:r w:rsidR="008031DC">
        <w:t>To be sure, we</w:t>
      </w:r>
      <w:r w:rsidR="003E1C9E">
        <w:t xml:space="preserve"> can </w:t>
      </w:r>
      <w:r w:rsidR="008031DC">
        <w:t>think</w:t>
      </w:r>
      <w:r w:rsidR="003E1C9E">
        <w:t xml:space="preserve"> of Aristotle </w:t>
      </w:r>
      <w:r w:rsidR="0070788A">
        <w:t>teaching at the Lyceum</w:t>
      </w:r>
      <w:r w:rsidR="00FB3005">
        <w:t>, and</w:t>
      </w:r>
      <w:r w:rsidR="001028A6">
        <w:t xml:space="preserve"> talk of </w:t>
      </w:r>
      <w:r w:rsidR="00B75B06">
        <w:t>a time when</w:t>
      </w:r>
      <w:r w:rsidR="0070788A">
        <w:t xml:space="preserve"> </w:t>
      </w:r>
      <w:r w:rsidR="001028A6">
        <w:t xml:space="preserve">Aristotle </w:t>
      </w:r>
      <w:r w:rsidR="0070788A">
        <w:t>was teaching at the Lyceum</w:t>
      </w:r>
      <w:r w:rsidR="001028A6">
        <w:t>, but</w:t>
      </w:r>
      <w:r w:rsidR="00FB3005">
        <w:t xml:space="preserve"> </w:t>
      </w:r>
      <w:r w:rsidR="001028A6">
        <w:t>neither that thinking of Aristotle is properly singular, nor the</w:t>
      </w:r>
      <w:r w:rsidR="00B47AD0">
        <w:t xml:space="preserve"> corresponding use of the </w:t>
      </w:r>
      <w:r w:rsidR="001028A6">
        <w:t>name ‘Aristotle</w:t>
      </w:r>
      <w:r w:rsidR="00B47AD0">
        <w:t>’</w:t>
      </w:r>
      <w:r w:rsidR="00192903">
        <w:t>. Even though the name ‘Aristotle’ for those who gave it and those who knew Aristotle</w:t>
      </w:r>
      <w:r w:rsidR="00C32608">
        <w:t xml:space="preserve"> </w:t>
      </w:r>
      <w:r w:rsidR="00C32608">
        <w:t>was properly singular</w:t>
      </w:r>
      <w:r w:rsidR="00192903">
        <w:t xml:space="preserve">, </w:t>
      </w:r>
      <w:r w:rsidR="00C37E5F">
        <w:t xml:space="preserve">it is not singular for us, as we do not use it in correspondence with a concept that </w:t>
      </w:r>
      <w:r w:rsidR="00C32608">
        <w:t>necessarily</w:t>
      </w:r>
      <w:r w:rsidR="00C37E5F">
        <w:t xml:space="preserve"> pick</w:t>
      </w:r>
      <w:r w:rsidR="00C32608">
        <w:t>s</w:t>
      </w:r>
      <w:r w:rsidR="00C37E5F">
        <w:t xml:space="preserve"> out </w:t>
      </w:r>
      <w:r w:rsidR="00C32608">
        <w:t>only</w:t>
      </w:r>
      <w:r w:rsidR="00C37E5F">
        <w:t xml:space="preserve"> that one person:</w:t>
      </w:r>
    </w:p>
    <w:p w14:paraId="1E0C19F8" w14:textId="77777777" w:rsidR="001B04EE" w:rsidRDefault="001B04EE" w:rsidP="003F0215">
      <w:pPr>
        <w:spacing w:line="360" w:lineRule="auto"/>
        <w:jc w:val="both"/>
      </w:pPr>
    </w:p>
    <w:p w14:paraId="514D0E71" w14:textId="2630826B" w:rsidR="00E34300" w:rsidRPr="00E34300" w:rsidRDefault="00EB68CB" w:rsidP="003F0215">
      <w:pPr>
        <w:spacing w:line="360" w:lineRule="auto"/>
        <w:ind w:left="567"/>
        <w:jc w:val="both"/>
        <w:rPr>
          <w:sz w:val="22"/>
        </w:rPr>
      </w:pPr>
      <w:r>
        <w:rPr>
          <w:sz w:val="22"/>
        </w:rPr>
        <w:t xml:space="preserve"> ‘</w:t>
      </w:r>
      <w:r w:rsidR="00E347E7">
        <w:rPr>
          <w:sz w:val="22"/>
        </w:rPr>
        <w:t>[</w:t>
      </w:r>
      <w:r>
        <w:rPr>
          <w:sz w:val="22"/>
        </w:rPr>
        <w:t>S</w:t>
      </w:r>
      <w:r w:rsidR="00E347E7">
        <w:rPr>
          <w:sz w:val="22"/>
        </w:rPr>
        <w:t>]</w:t>
      </w:r>
      <w:proofErr w:type="spellStart"/>
      <w:r>
        <w:rPr>
          <w:sz w:val="22"/>
        </w:rPr>
        <w:t>ocrates</w:t>
      </w:r>
      <w:proofErr w:type="spellEnd"/>
      <w:r>
        <w:rPr>
          <w:sz w:val="22"/>
        </w:rPr>
        <w:t>’, ‘Plato’, ‘Aristotle’ et</w:t>
      </w:r>
      <w:r w:rsidR="001B2514">
        <w:rPr>
          <w:sz w:val="22"/>
        </w:rPr>
        <w:t>c. were properly singular [terms] with corresponding singular concepts without qualification, because they were imposed in order to signify things conceived in the mode of what exists in the view</w:t>
      </w:r>
      <w:r w:rsidR="00D440D0">
        <w:rPr>
          <w:sz w:val="22"/>
        </w:rPr>
        <w:t xml:space="preserve"> by</w:t>
      </w:r>
      <w:r w:rsidR="009A683B">
        <w:rPr>
          <w:sz w:val="22"/>
        </w:rPr>
        <w:t xml:space="preserve"> those who impose</w:t>
      </w:r>
      <w:r w:rsidR="00880162">
        <w:rPr>
          <w:sz w:val="22"/>
        </w:rPr>
        <w:t>d [them], who said ‘</w:t>
      </w:r>
      <w:r w:rsidR="001B2514">
        <w:rPr>
          <w:sz w:val="22"/>
        </w:rPr>
        <w:t xml:space="preserve">this or that boy </w:t>
      </w:r>
      <w:r w:rsidR="009E09AD">
        <w:rPr>
          <w:sz w:val="22"/>
        </w:rPr>
        <w:t>is called</w:t>
      </w:r>
      <w:r w:rsidR="00880162">
        <w:rPr>
          <w:sz w:val="22"/>
        </w:rPr>
        <w:t xml:space="preserve"> with the proper name “</w:t>
      </w:r>
      <w:r w:rsidR="009A683B">
        <w:rPr>
          <w:sz w:val="22"/>
        </w:rPr>
        <w:t>Socrates”</w:t>
      </w:r>
      <w:r w:rsidR="00880162">
        <w:rPr>
          <w:sz w:val="22"/>
        </w:rPr>
        <w:t>’</w:t>
      </w:r>
      <w:r w:rsidR="009E09AD">
        <w:rPr>
          <w:sz w:val="22"/>
        </w:rPr>
        <w:t xml:space="preserve">. But </w:t>
      </w:r>
      <w:r w:rsidR="001B04EE" w:rsidRPr="00E34300">
        <w:rPr>
          <w:sz w:val="22"/>
        </w:rPr>
        <w:t xml:space="preserve">to those who didn’t see them, these names are not singular any longer, nor do they have </w:t>
      </w:r>
      <w:r w:rsidR="00E34300" w:rsidRPr="00E34300">
        <w:rPr>
          <w:sz w:val="22"/>
        </w:rPr>
        <w:t>singular concepts without qualification corresponding to them.</w:t>
      </w:r>
      <w:r w:rsidR="00880162">
        <w:rPr>
          <w:rStyle w:val="FootnoteReference"/>
          <w:sz w:val="22"/>
        </w:rPr>
        <w:footnoteReference w:id="51"/>
      </w:r>
    </w:p>
    <w:p w14:paraId="142FEC9B" w14:textId="77777777" w:rsidR="00F33B29" w:rsidRDefault="001B04EE" w:rsidP="003F0215">
      <w:pPr>
        <w:spacing w:line="360" w:lineRule="auto"/>
        <w:jc w:val="both"/>
      </w:pPr>
      <w:r>
        <w:t xml:space="preserve"> </w:t>
      </w:r>
    </w:p>
    <w:p w14:paraId="6387D06C" w14:textId="369DFE28" w:rsidR="00C37E5F" w:rsidRPr="001242F9" w:rsidRDefault="00C37E5F" w:rsidP="003F0215">
      <w:pPr>
        <w:spacing w:line="360" w:lineRule="auto"/>
        <w:jc w:val="both"/>
      </w:pPr>
      <w:r>
        <w:t xml:space="preserve">But how to square this with the passages </w:t>
      </w:r>
      <w:r w:rsidR="00C32608">
        <w:t xml:space="preserve">above </w:t>
      </w:r>
      <w:r>
        <w:t xml:space="preserve">where </w:t>
      </w:r>
      <w:proofErr w:type="spellStart"/>
      <w:r>
        <w:t>Buridan</w:t>
      </w:r>
      <w:proofErr w:type="spellEnd"/>
      <w:r>
        <w:t xml:space="preserve"> talks about singular cognition of things that do not exist at all? For Klima </w:t>
      </w:r>
      <w:r w:rsidR="00601162">
        <w:t>the problem does not arise because</w:t>
      </w:r>
      <w:r>
        <w:t xml:space="preserve"> ‘… the singularity of a cognitive act is due to its carrying distinctive information of singulars as such from which it is unable to abstract’</w:t>
      </w:r>
      <w:r w:rsidR="00C32608">
        <w:t>;</w:t>
      </w:r>
      <w:r>
        <w:rPr>
          <w:rStyle w:val="FootnoteReference"/>
        </w:rPr>
        <w:footnoteReference w:id="52"/>
      </w:r>
      <w:r w:rsidR="00601162">
        <w:t xml:space="preserve"> and the fact that this distinctive information results from direct acquaintance with the singular is not crucial</w:t>
      </w:r>
      <w:r w:rsidR="00C32608">
        <w:t xml:space="preserve"> for him</w:t>
      </w:r>
      <w:r w:rsidR="00601162">
        <w:t>.</w:t>
      </w:r>
      <w:r w:rsidR="00601162">
        <w:rPr>
          <w:rStyle w:val="FootnoteReference"/>
        </w:rPr>
        <w:footnoteReference w:id="53"/>
      </w:r>
      <w:r w:rsidR="00601162">
        <w:t xml:space="preserve"> </w:t>
      </w:r>
      <w:r w:rsidR="001242F9">
        <w:t xml:space="preserve">However, this solution would imply that the </w:t>
      </w:r>
      <w:r w:rsidR="00C32608">
        <w:t>thought</w:t>
      </w:r>
      <w:r w:rsidR="001242F9">
        <w:t xml:space="preserve"> corresponding to a description of Aristotle as </w:t>
      </w:r>
      <w:r w:rsidR="001242F9" w:rsidRPr="001242F9">
        <w:t>a ‘</w:t>
      </w:r>
      <w:r w:rsidR="001242F9">
        <w:t xml:space="preserve">white </w:t>
      </w:r>
      <w:r w:rsidR="001242F9" w:rsidRPr="001242F9">
        <w:t>man, born in Greece, disciple of Plato</w:t>
      </w:r>
      <w:r w:rsidR="001242F9">
        <w:t>, consultant of King Alexander, who wrote these books’</w:t>
      </w:r>
      <w:r w:rsidR="001242F9" w:rsidRPr="001242F9">
        <w:t xml:space="preserve"> </w:t>
      </w:r>
      <w:r w:rsidR="00601162">
        <w:t>could be</w:t>
      </w:r>
      <w:r w:rsidR="001242F9">
        <w:t xml:space="preserve"> singular without qualification, which </w:t>
      </w:r>
      <w:proofErr w:type="spellStart"/>
      <w:r w:rsidR="001242F9">
        <w:t>Buridan</w:t>
      </w:r>
      <w:proofErr w:type="spellEnd"/>
      <w:r w:rsidR="001242F9">
        <w:t xml:space="preserve"> </w:t>
      </w:r>
      <w:r w:rsidR="00C32608">
        <w:t>explicitly</w:t>
      </w:r>
      <w:r w:rsidR="001242F9">
        <w:t xml:space="preserve"> denies. To be true, that description does not include location</w:t>
      </w:r>
      <w:r w:rsidR="00C32608">
        <w:t>;</w:t>
      </w:r>
      <w:r w:rsidR="001242F9">
        <w:t xml:space="preserve"> but even if we added ‘who taught at the Lyceum’, </w:t>
      </w:r>
      <w:r w:rsidR="00601162">
        <w:t xml:space="preserve">i.e., </w:t>
      </w:r>
      <w:r w:rsidR="001242F9">
        <w:t xml:space="preserve">a reference to a location, the </w:t>
      </w:r>
      <w:r w:rsidR="001242F9">
        <w:lastRenderedPageBreak/>
        <w:t xml:space="preserve">description would still not pick out </w:t>
      </w:r>
      <w:r w:rsidR="00C32608">
        <w:t xml:space="preserve">necessarily </w:t>
      </w:r>
      <w:r w:rsidR="001242F9">
        <w:t>only the relevant Aristotle, because being at the Lyceum is also a general feature</w:t>
      </w:r>
      <w:r w:rsidR="00BF71C0">
        <w:t xml:space="preserve"> and we still </w:t>
      </w:r>
      <w:r w:rsidR="00C32608">
        <w:t>did not get it by being directly acquainted with Aristotle</w:t>
      </w:r>
      <w:r w:rsidR="001242F9">
        <w:t>.</w:t>
      </w:r>
    </w:p>
    <w:p w14:paraId="2D08D4CA" w14:textId="4B197B54" w:rsidR="0094331B" w:rsidRDefault="005123C7" w:rsidP="00123AF5">
      <w:pPr>
        <w:spacing w:line="360" w:lineRule="auto"/>
        <w:ind w:firstLine="567"/>
        <w:jc w:val="both"/>
      </w:pPr>
      <w:r>
        <w:t>I submit that</w:t>
      </w:r>
      <w:r w:rsidR="00BF71C0">
        <w:t xml:space="preserve">, in order to explain why there is for </w:t>
      </w:r>
      <w:proofErr w:type="spellStart"/>
      <w:r w:rsidR="00BF71C0">
        <w:t>Buridan</w:t>
      </w:r>
      <w:proofErr w:type="spellEnd"/>
      <w:r w:rsidR="00BF71C0">
        <w:t xml:space="preserve"> a difference between the thought corresponding to </w:t>
      </w:r>
      <w:r w:rsidR="0094331B">
        <w:t>the use</w:t>
      </w:r>
      <w:r w:rsidR="00BF71C0">
        <w:t xml:space="preserve"> of ‘Aristotle’ by those who met him and the </w:t>
      </w:r>
      <w:r w:rsidR="0094331B">
        <w:t>one</w:t>
      </w:r>
      <w:r w:rsidR="00BF71C0">
        <w:t xml:space="preserve"> corresponding to </w:t>
      </w:r>
      <w:r w:rsidR="0094331B">
        <w:t>its use</w:t>
      </w:r>
      <w:r w:rsidR="00BF71C0">
        <w:t xml:space="preserve"> by us, who did not meet him,</w:t>
      </w:r>
      <w:r w:rsidR="00123AF5">
        <w:t xml:space="preserve"> we must posit</w:t>
      </w:r>
      <w:r w:rsidR="00BF71C0">
        <w:t xml:space="preserve"> </w:t>
      </w:r>
      <w:r w:rsidR="00123AF5">
        <w:t xml:space="preserve">a singular cognition </w:t>
      </w:r>
      <w:proofErr w:type="spellStart"/>
      <w:r w:rsidR="00123AF5" w:rsidRPr="00123AF5">
        <w:rPr>
          <w:i/>
        </w:rPr>
        <w:t>strict</w:t>
      </w:r>
      <w:r w:rsidR="00B41315">
        <w:rPr>
          <w:i/>
        </w:rPr>
        <w:t>o</w:t>
      </w:r>
      <w:proofErr w:type="spellEnd"/>
      <w:r w:rsidR="00123AF5" w:rsidRPr="00123AF5">
        <w:rPr>
          <w:i/>
        </w:rPr>
        <w:t xml:space="preserve"> </w:t>
      </w:r>
      <w:proofErr w:type="spellStart"/>
      <w:r w:rsidR="00123AF5" w:rsidRPr="00123AF5">
        <w:rPr>
          <w:i/>
        </w:rPr>
        <w:t>sensu</w:t>
      </w:r>
      <w:proofErr w:type="spellEnd"/>
      <w:r w:rsidR="00BF71C0">
        <w:rPr>
          <w:i/>
        </w:rPr>
        <w:t>,</w:t>
      </w:r>
      <w:r w:rsidR="00123AF5">
        <w:t xml:space="preserve"> i.e., a sort of cognition that </w:t>
      </w:r>
      <w:r w:rsidR="00601162">
        <w:t>necessarily</w:t>
      </w:r>
      <w:r w:rsidR="00123AF5">
        <w:t xml:space="preserve"> picks out one and only one individual.</w:t>
      </w:r>
      <w:r>
        <w:t xml:space="preserve"> </w:t>
      </w:r>
      <w:r w:rsidR="00123AF5">
        <w:t>Singular cognition in this sense</w:t>
      </w:r>
      <w:r>
        <w:t xml:space="preserve"> </w:t>
      </w:r>
      <w:r w:rsidR="00AA45AC">
        <w:t>must come</w:t>
      </w:r>
      <w:r>
        <w:t xml:space="preserve"> about </w:t>
      </w:r>
      <w:r w:rsidR="00880162">
        <w:t xml:space="preserve">by assimilation </w:t>
      </w:r>
      <w:r>
        <w:t xml:space="preserve">via </w:t>
      </w:r>
      <w:r w:rsidR="000C326A">
        <w:t xml:space="preserve">a </w:t>
      </w:r>
      <w:r w:rsidR="007D771C">
        <w:t xml:space="preserve">non-abstractive </w:t>
      </w:r>
      <w:r w:rsidR="000C326A">
        <w:t>sensory representation</w:t>
      </w:r>
      <w:r w:rsidR="00123AF5">
        <w:t xml:space="preserve"> (i.e., </w:t>
      </w:r>
      <w:r w:rsidR="00BF71C0">
        <w:t xml:space="preserve">non-abstractive in that a </w:t>
      </w:r>
      <w:r w:rsidR="00123AF5">
        <w:t>kind, say</w:t>
      </w:r>
      <w:r w:rsidR="00B41315">
        <w:t>,</w:t>
      </w:r>
      <w:r w:rsidR="00123AF5">
        <w:t xml:space="preserve"> man, is not separated from its accidental circumstances, e.g., </w:t>
      </w:r>
      <w:proofErr w:type="spellStart"/>
      <w:r w:rsidR="00123AF5">
        <w:t>colour</w:t>
      </w:r>
      <w:proofErr w:type="spellEnd"/>
      <w:r w:rsidR="00123AF5">
        <w:t>, size, location etc.)</w:t>
      </w:r>
      <w:r w:rsidR="000C326A">
        <w:t xml:space="preserve"> directly caused by an object that at some time </w:t>
      </w:r>
      <w:r w:rsidR="000C326A" w:rsidRPr="00690D4D">
        <w:rPr>
          <w:i/>
        </w:rPr>
        <w:t>t</w:t>
      </w:r>
      <w:r w:rsidR="000C326A">
        <w:t xml:space="preserve"> is (or was) </w:t>
      </w:r>
      <w:r w:rsidR="00AE4CA8">
        <w:t xml:space="preserve">experientially </w:t>
      </w:r>
      <w:r w:rsidR="000C326A">
        <w:t xml:space="preserve">available to the </w:t>
      </w:r>
      <w:r w:rsidR="008E3287">
        <w:t xml:space="preserve">cognitive </w:t>
      </w:r>
      <w:r w:rsidR="00AE4CA8">
        <w:t>power</w:t>
      </w:r>
      <w:r w:rsidR="000C326A">
        <w:t xml:space="preserve">. </w:t>
      </w:r>
      <w:r w:rsidR="00B41315">
        <w:t>T</w:t>
      </w:r>
      <w:r w:rsidR="0094331B">
        <w:t>he important thing here is not that</w:t>
      </w:r>
      <w:r w:rsidR="00B41315">
        <w:t xml:space="preserve"> singular cognition </w:t>
      </w:r>
      <w:proofErr w:type="spellStart"/>
      <w:r w:rsidR="00B41315" w:rsidRPr="00B41315">
        <w:rPr>
          <w:i/>
        </w:rPr>
        <w:t>strict</w:t>
      </w:r>
      <w:r w:rsidR="00B41315">
        <w:rPr>
          <w:i/>
        </w:rPr>
        <w:t>o</w:t>
      </w:r>
      <w:proofErr w:type="spellEnd"/>
      <w:r w:rsidR="00B41315" w:rsidRPr="00B41315">
        <w:rPr>
          <w:i/>
        </w:rPr>
        <w:t xml:space="preserve"> </w:t>
      </w:r>
      <w:proofErr w:type="spellStart"/>
      <w:r w:rsidR="00B41315" w:rsidRPr="00B41315">
        <w:rPr>
          <w:i/>
        </w:rPr>
        <w:t>sensu</w:t>
      </w:r>
      <w:proofErr w:type="spellEnd"/>
      <w:r w:rsidR="0094331B">
        <w:t xml:space="preserve"> is via a non-abstractive sensory representation which encodes location etc., but rather</w:t>
      </w:r>
      <w:r w:rsidR="00BF71C0">
        <w:t xml:space="preserve"> </w:t>
      </w:r>
      <w:r w:rsidR="00B41315">
        <w:t xml:space="preserve">the </w:t>
      </w:r>
      <w:r w:rsidR="00BF71C0">
        <w:t xml:space="preserve">fact that the individual </w:t>
      </w:r>
      <w:r w:rsidR="00BF71C0" w:rsidRPr="0094331B">
        <w:rPr>
          <w:i/>
        </w:rPr>
        <w:t>is or was at some t experientially available</w:t>
      </w:r>
      <w:r w:rsidR="0094331B">
        <w:t xml:space="preserve"> to the cognitive power; for otherwise we could not explain what demarcates the </w:t>
      </w:r>
      <w:r w:rsidR="008E3634">
        <w:t>thoughts</w:t>
      </w:r>
      <w:r w:rsidR="0094331B">
        <w:t xml:space="preserve"> corresponding to the proper and the improper uses of a singular term. Singular cognition </w:t>
      </w:r>
      <w:proofErr w:type="spellStart"/>
      <w:r w:rsidR="0094331B" w:rsidRPr="0094331B">
        <w:rPr>
          <w:i/>
        </w:rPr>
        <w:t>strict</w:t>
      </w:r>
      <w:r w:rsidR="00B41315">
        <w:rPr>
          <w:i/>
        </w:rPr>
        <w:t>o</w:t>
      </w:r>
      <w:proofErr w:type="spellEnd"/>
      <w:r w:rsidR="0094331B" w:rsidRPr="0094331B">
        <w:rPr>
          <w:i/>
        </w:rPr>
        <w:t xml:space="preserve"> </w:t>
      </w:r>
      <w:proofErr w:type="spellStart"/>
      <w:r w:rsidR="0094331B" w:rsidRPr="0094331B">
        <w:rPr>
          <w:i/>
        </w:rPr>
        <w:t>sensu</w:t>
      </w:r>
      <w:proofErr w:type="spellEnd"/>
      <w:r w:rsidR="0094331B">
        <w:t xml:space="preserve"> </w:t>
      </w:r>
      <w:r w:rsidR="00123AF5">
        <w:t>explain</w:t>
      </w:r>
      <w:r w:rsidR="00B41315">
        <w:t>s</w:t>
      </w:r>
      <w:r w:rsidR="00123AF5">
        <w:t xml:space="preserve"> why sensory cognition, as well as </w:t>
      </w:r>
      <w:r w:rsidR="0094331B">
        <w:t>acts of memory</w:t>
      </w:r>
      <w:r w:rsidR="00123AF5">
        <w:t xml:space="preserve">, are </w:t>
      </w:r>
      <w:r w:rsidR="0094331B">
        <w:t xml:space="preserve">for </w:t>
      </w:r>
      <w:proofErr w:type="spellStart"/>
      <w:r w:rsidR="0094331B">
        <w:t>Buridan</w:t>
      </w:r>
      <w:proofErr w:type="spellEnd"/>
      <w:r w:rsidR="0094331B">
        <w:t xml:space="preserve"> necessarily </w:t>
      </w:r>
      <w:r w:rsidR="00123AF5">
        <w:t>singular. Fictitious singular thoughts</w:t>
      </w:r>
      <w:r w:rsidR="0094331B">
        <w:t xml:space="preserve"> and some </w:t>
      </w:r>
      <w:r w:rsidR="00601162">
        <w:t>cases of dreaming</w:t>
      </w:r>
      <w:r w:rsidR="0094331B">
        <w:t>, in turn,</w:t>
      </w:r>
      <w:r w:rsidR="00123AF5">
        <w:t xml:space="preserve"> </w:t>
      </w:r>
      <w:r w:rsidR="00601162">
        <w:t>would be</w:t>
      </w:r>
      <w:r w:rsidR="00123AF5">
        <w:t xml:space="preserve"> singular </w:t>
      </w:r>
      <w:r w:rsidR="0094331B">
        <w:t xml:space="preserve">improper </w:t>
      </w:r>
      <w:r w:rsidR="00123AF5">
        <w:t>in that</w:t>
      </w:r>
      <w:r w:rsidR="00601162">
        <w:t>, although</w:t>
      </w:r>
      <w:r w:rsidR="00123AF5">
        <w:t xml:space="preserve"> they appear to us as in the mode of what is in our vie</w:t>
      </w:r>
      <w:r w:rsidR="0094331B">
        <w:t>w</w:t>
      </w:r>
      <w:r w:rsidR="00601162">
        <w:t>,</w:t>
      </w:r>
      <w:r w:rsidR="0094331B">
        <w:t xml:space="preserve"> </w:t>
      </w:r>
      <w:r w:rsidR="00601162">
        <w:t>they</w:t>
      </w:r>
      <w:r w:rsidR="0094331B">
        <w:t xml:space="preserve"> do not result from experiential acquaintance with anything</w:t>
      </w:r>
      <w:r w:rsidR="00BF71C0">
        <w:t>.</w:t>
      </w:r>
      <w:r w:rsidR="00123AF5">
        <w:t xml:space="preserve"> </w:t>
      </w:r>
    </w:p>
    <w:p w14:paraId="01E268C8" w14:textId="7B042A30" w:rsidR="00EB575E" w:rsidRDefault="00FB3005" w:rsidP="00123AF5">
      <w:pPr>
        <w:spacing w:line="360" w:lineRule="auto"/>
        <w:ind w:firstLine="567"/>
        <w:jc w:val="both"/>
      </w:pPr>
      <w:r>
        <w:t>This</w:t>
      </w:r>
      <w:r w:rsidR="00E948FA">
        <w:t xml:space="preserve"> </w:t>
      </w:r>
      <w:proofErr w:type="spellStart"/>
      <w:r w:rsidR="00E948FA">
        <w:t>characterisation</w:t>
      </w:r>
      <w:proofErr w:type="spellEnd"/>
      <w:r w:rsidR="00E948FA">
        <w:t xml:space="preserve"> of singular cognition</w:t>
      </w:r>
      <w:r w:rsidR="00977C86">
        <w:t xml:space="preserve"> </w:t>
      </w:r>
      <w:proofErr w:type="spellStart"/>
      <w:r w:rsidR="00977C86" w:rsidRPr="00977C86">
        <w:rPr>
          <w:i/>
        </w:rPr>
        <w:t>stricto</w:t>
      </w:r>
      <w:proofErr w:type="spellEnd"/>
      <w:r w:rsidR="00977C86" w:rsidRPr="00977C86">
        <w:rPr>
          <w:i/>
        </w:rPr>
        <w:t xml:space="preserve"> </w:t>
      </w:r>
      <w:proofErr w:type="spellStart"/>
      <w:r w:rsidR="00977C86" w:rsidRPr="00977C86">
        <w:rPr>
          <w:i/>
        </w:rPr>
        <w:t>sensu</w:t>
      </w:r>
      <w:proofErr w:type="spellEnd"/>
      <w:r w:rsidR="00E948FA">
        <w:t xml:space="preserve"> is</w:t>
      </w:r>
      <w:r w:rsidR="00690D4D">
        <w:t xml:space="preserve"> further supported by </w:t>
      </w:r>
      <w:proofErr w:type="spellStart"/>
      <w:r w:rsidR="00690D4D">
        <w:t>Buridan’s</w:t>
      </w:r>
      <w:proofErr w:type="spellEnd"/>
      <w:r w:rsidR="00690D4D">
        <w:t xml:space="preserve"> claim that</w:t>
      </w:r>
      <w:r w:rsidR="00CB602D">
        <w:t>,</w:t>
      </w:r>
      <w:r w:rsidR="00690D4D">
        <w:t xml:space="preserve"> </w:t>
      </w:r>
      <w:r w:rsidR="00CD6AC8">
        <w:t xml:space="preserve">most </w:t>
      </w:r>
      <w:r w:rsidR="00690D4D">
        <w:t>p</w:t>
      </w:r>
      <w:r w:rsidR="006102F9">
        <w:t>rope</w:t>
      </w:r>
      <w:r w:rsidR="00690D4D">
        <w:t>r</w:t>
      </w:r>
      <w:r w:rsidR="00CD6AC8">
        <w:t>ly</w:t>
      </w:r>
      <w:r w:rsidR="00FA0746">
        <w:t xml:space="preserve">, only demonstrative </w:t>
      </w:r>
      <w:r w:rsidR="000E664C">
        <w:t xml:space="preserve">pronouns </w:t>
      </w:r>
      <w:r w:rsidR="00CB602D">
        <w:t xml:space="preserve">express singular </w:t>
      </w:r>
      <w:r w:rsidR="00C11B99">
        <w:t>cognition</w:t>
      </w:r>
      <w:r w:rsidR="00CB602D">
        <w:t xml:space="preserve">, as only they </w:t>
      </w:r>
      <w:r w:rsidR="00C37BD5">
        <w:t xml:space="preserve">unequivocally </w:t>
      </w:r>
      <w:r w:rsidR="00B41315">
        <w:t>express</w:t>
      </w:r>
      <w:r w:rsidR="00C37BD5">
        <w:t xml:space="preserve"> </w:t>
      </w:r>
      <w:r w:rsidR="000E664C">
        <w:t xml:space="preserve">the </w:t>
      </w:r>
      <w:r w:rsidR="00B41315">
        <w:t>acquaintance with</w:t>
      </w:r>
      <w:r w:rsidR="000E664C">
        <w:t xml:space="preserve"> </w:t>
      </w:r>
      <w:r w:rsidR="00B41315">
        <w:t>a present</w:t>
      </w:r>
      <w:r w:rsidR="00926F5D">
        <w:t xml:space="preserve"> </w:t>
      </w:r>
      <w:r w:rsidR="006546DA">
        <w:t>object</w:t>
      </w:r>
      <w:r w:rsidR="00EB575E">
        <w:t xml:space="preserve">: </w:t>
      </w:r>
    </w:p>
    <w:p w14:paraId="65DA6F09" w14:textId="77777777" w:rsidR="00EB575E" w:rsidRDefault="00EB575E" w:rsidP="003F0215">
      <w:pPr>
        <w:spacing w:line="360" w:lineRule="auto"/>
        <w:jc w:val="both"/>
      </w:pPr>
    </w:p>
    <w:p w14:paraId="07E296D3" w14:textId="003B48B8" w:rsidR="00EB575E" w:rsidRPr="00355370" w:rsidRDefault="00EB575E" w:rsidP="003F0215">
      <w:pPr>
        <w:spacing w:line="360" w:lineRule="auto"/>
        <w:ind w:left="567"/>
        <w:jc w:val="both"/>
        <w:rPr>
          <w:sz w:val="22"/>
        </w:rPr>
      </w:pPr>
      <w:r w:rsidRPr="00355370">
        <w:rPr>
          <w:sz w:val="22"/>
        </w:rPr>
        <w:t xml:space="preserve">Most properly the mode of ‘this white’ … has singular concepts corresponding to it because this demonstrative pronoun ‘this’ is </w:t>
      </w:r>
      <w:r w:rsidR="00B41315">
        <w:rPr>
          <w:sz w:val="22"/>
        </w:rPr>
        <w:t>not</w:t>
      </w:r>
      <w:r w:rsidRPr="00355370">
        <w:rPr>
          <w:sz w:val="22"/>
        </w:rPr>
        <w:t xml:space="preserve"> given properly</w:t>
      </w:r>
      <w:r w:rsidR="00B41315">
        <w:rPr>
          <w:sz w:val="22"/>
        </w:rPr>
        <w:t xml:space="preserve"> according to its mode of signifying</w:t>
      </w:r>
      <w:r w:rsidRPr="00355370">
        <w:rPr>
          <w:sz w:val="22"/>
        </w:rPr>
        <w:t xml:space="preserve"> </w:t>
      </w:r>
      <w:r w:rsidR="00B41315">
        <w:rPr>
          <w:sz w:val="22"/>
        </w:rPr>
        <w:t>unless</w:t>
      </w:r>
      <w:r w:rsidRPr="00355370">
        <w:rPr>
          <w:sz w:val="22"/>
        </w:rPr>
        <w:t xml:space="preserve"> there is a cognition of the thing </w:t>
      </w:r>
      <w:r w:rsidR="00B41315">
        <w:rPr>
          <w:sz w:val="22"/>
        </w:rPr>
        <w:t>in</w:t>
      </w:r>
      <w:r w:rsidRPr="00355370">
        <w:rPr>
          <w:sz w:val="22"/>
        </w:rPr>
        <w:t xml:space="preserve"> the mode of </w:t>
      </w:r>
      <w:r w:rsidR="005D249E" w:rsidRPr="00355370">
        <w:rPr>
          <w:sz w:val="22"/>
        </w:rPr>
        <w:t>what exists</w:t>
      </w:r>
      <w:r w:rsidRPr="00355370">
        <w:rPr>
          <w:sz w:val="22"/>
        </w:rPr>
        <w:t xml:space="preserve"> in the view of t</w:t>
      </w:r>
      <w:r w:rsidR="008E3287">
        <w:rPr>
          <w:sz w:val="22"/>
        </w:rPr>
        <w:t xml:space="preserve">he </w:t>
      </w:r>
      <w:r w:rsidR="008E3634">
        <w:rPr>
          <w:sz w:val="22"/>
        </w:rPr>
        <w:t>cognitive</w:t>
      </w:r>
      <w:r w:rsidR="008E3287">
        <w:rPr>
          <w:sz w:val="22"/>
        </w:rPr>
        <w:t xml:space="preserve"> subject.</w:t>
      </w:r>
      <w:r w:rsidR="008E3287">
        <w:rPr>
          <w:rStyle w:val="FootnoteReference"/>
          <w:sz w:val="22"/>
        </w:rPr>
        <w:footnoteReference w:id="54"/>
      </w:r>
    </w:p>
    <w:p w14:paraId="1AC0CC02" w14:textId="77777777" w:rsidR="00EB575E" w:rsidRDefault="00EB575E" w:rsidP="003F0215">
      <w:pPr>
        <w:spacing w:line="360" w:lineRule="auto"/>
        <w:jc w:val="both"/>
      </w:pPr>
    </w:p>
    <w:p w14:paraId="715F3AC5" w14:textId="327A6CAC" w:rsidR="00E34300" w:rsidRDefault="00B41315" w:rsidP="003F0215">
      <w:pPr>
        <w:spacing w:line="360" w:lineRule="auto"/>
        <w:jc w:val="both"/>
      </w:pPr>
      <w:r>
        <w:t>And then</w:t>
      </w:r>
      <w:r w:rsidR="00E34300">
        <w:t xml:space="preserve">: </w:t>
      </w:r>
    </w:p>
    <w:p w14:paraId="6D5E93CC" w14:textId="77777777" w:rsidR="00A52693" w:rsidRDefault="00A52693" w:rsidP="003F0215">
      <w:pPr>
        <w:spacing w:line="360" w:lineRule="auto"/>
        <w:jc w:val="both"/>
      </w:pPr>
    </w:p>
    <w:p w14:paraId="6058D93E" w14:textId="5F3C1DB0" w:rsidR="00E34300" w:rsidRPr="00A52693" w:rsidRDefault="008E3287" w:rsidP="003F0215">
      <w:pPr>
        <w:spacing w:line="360" w:lineRule="auto"/>
        <w:ind w:left="567"/>
        <w:jc w:val="both"/>
        <w:rPr>
          <w:sz w:val="22"/>
        </w:rPr>
      </w:pPr>
      <w:r>
        <w:rPr>
          <w:sz w:val="22"/>
        </w:rPr>
        <w:lastRenderedPageBreak/>
        <w:t>This</w:t>
      </w:r>
      <w:r w:rsidR="00A52693">
        <w:rPr>
          <w:sz w:val="22"/>
        </w:rPr>
        <w:t xml:space="preserve"> description </w:t>
      </w:r>
      <w:r>
        <w:rPr>
          <w:sz w:val="22"/>
        </w:rPr>
        <w:t>[</w:t>
      </w:r>
      <w:r w:rsidR="00A52693">
        <w:rPr>
          <w:sz w:val="22"/>
        </w:rPr>
        <w:t>of A</w:t>
      </w:r>
      <w:r w:rsidR="00E34300" w:rsidRPr="00A52693">
        <w:rPr>
          <w:sz w:val="22"/>
        </w:rPr>
        <w:t>ristotle</w:t>
      </w:r>
      <w:r w:rsidR="00A52693">
        <w:rPr>
          <w:sz w:val="22"/>
        </w:rPr>
        <w:t>]</w:t>
      </w:r>
      <w:r w:rsidR="00E34300" w:rsidRPr="00A52693">
        <w:rPr>
          <w:sz w:val="22"/>
        </w:rPr>
        <w:t xml:space="preserve"> </w:t>
      </w:r>
      <w:r w:rsidR="00B41315">
        <w:rPr>
          <w:sz w:val="22"/>
        </w:rPr>
        <w:t>happens to be</w:t>
      </w:r>
      <w:r w:rsidR="00CA67E0">
        <w:rPr>
          <w:sz w:val="22"/>
        </w:rPr>
        <w:t xml:space="preserve"> </w:t>
      </w:r>
      <w:r w:rsidR="00E34300" w:rsidRPr="00A52693">
        <w:rPr>
          <w:sz w:val="22"/>
        </w:rPr>
        <w:t xml:space="preserve">singular because it never agrees </w:t>
      </w:r>
      <w:r w:rsidR="00A52693" w:rsidRPr="00A52693">
        <w:rPr>
          <w:sz w:val="22"/>
        </w:rPr>
        <w:t>with another man. But it is not singular, because it could agr</w:t>
      </w:r>
      <w:r>
        <w:rPr>
          <w:sz w:val="22"/>
        </w:rPr>
        <w:t>ee with other men, for it wouldn’</w:t>
      </w:r>
      <w:r w:rsidR="00A52693" w:rsidRPr="00A52693">
        <w:rPr>
          <w:sz w:val="22"/>
        </w:rPr>
        <w:t>t be impossible that there was another</w:t>
      </w:r>
      <w:r w:rsidR="000E664C">
        <w:rPr>
          <w:sz w:val="22"/>
        </w:rPr>
        <w:t xml:space="preserve"> man</w:t>
      </w:r>
      <w:r w:rsidR="00A52693" w:rsidRPr="00A52693">
        <w:rPr>
          <w:sz w:val="22"/>
        </w:rPr>
        <w:t xml:space="preserve"> as such. But when I say</w:t>
      </w:r>
      <w:r>
        <w:rPr>
          <w:sz w:val="22"/>
        </w:rPr>
        <w:t>:</w:t>
      </w:r>
      <w:r w:rsidR="00A52693" w:rsidRPr="00A52693">
        <w:rPr>
          <w:sz w:val="22"/>
        </w:rPr>
        <w:t xml:space="preserve"> ‘this man’</w:t>
      </w:r>
      <w:r>
        <w:rPr>
          <w:sz w:val="22"/>
        </w:rPr>
        <w:t>,</w:t>
      </w:r>
      <w:r w:rsidR="00A52693" w:rsidRPr="00A52693">
        <w:rPr>
          <w:sz w:val="22"/>
        </w:rPr>
        <w:t xml:space="preserve"> it is impossible that another man is ‘this man’.</w:t>
      </w:r>
      <w:r>
        <w:rPr>
          <w:rStyle w:val="FootnoteReference"/>
          <w:sz w:val="22"/>
        </w:rPr>
        <w:footnoteReference w:id="55"/>
      </w:r>
    </w:p>
    <w:p w14:paraId="4B92FB29" w14:textId="77777777" w:rsidR="00D60D32" w:rsidRDefault="00D60D32" w:rsidP="003F0215">
      <w:pPr>
        <w:spacing w:line="360" w:lineRule="auto"/>
        <w:jc w:val="both"/>
      </w:pPr>
    </w:p>
    <w:p w14:paraId="762EA8D3" w14:textId="201FAB39" w:rsidR="00B41315" w:rsidRDefault="00B41315" w:rsidP="00720609">
      <w:pPr>
        <w:spacing w:line="360" w:lineRule="auto"/>
        <w:jc w:val="both"/>
      </w:pPr>
      <w:r>
        <w:t>What makes it impossible that the man I am point to while saying ‘this man’ is another man?</w:t>
      </w:r>
      <w:r w:rsidR="00F53076">
        <w:t xml:space="preserve"> Presumably</w:t>
      </w:r>
      <w:r>
        <w:t>, the fact that this man is now, here, directly available to my perceptual organs, occupying a space that, under normal circumstances, could not be occupied by someone else.</w:t>
      </w:r>
      <w:r w:rsidR="00F53076">
        <w:t xml:space="preserve"> </w:t>
      </w:r>
      <w:r w:rsidR="008E3634">
        <w:t>Simply put,</w:t>
      </w:r>
      <w:r w:rsidR="00F53076">
        <w:t xml:space="preserve"> the use of ‘this’ unequivocally expresses the availability to my cognitive powers of the thing I am </w:t>
      </w:r>
      <w:r w:rsidR="008E3634">
        <w:t>talking about</w:t>
      </w:r>
      <w:r w:rsidR="00F53076">
        <w:t xml:space="preserve"> so as to </w:t>
      </w:r>
      <w:r w:rsidR="008E3634">
        <w:t>make it</w:t>
      </w:r>
      <w:r w:rsidR="00F53076">
        <w:t xml:space="preserve"> the optimal marker of cognitive singularity.</w:t>
      </w:r>
    </w:p>
    <w:p w14:paraId="34EA9B10" w14:textId="79F86CD7" w:rsidR="00604CB9" w:rsidRPr="004500BF" w:rsidRDefault="00B41315" w:rsidP="00720609">
      <w:pPr>
        <w:spacing w:line="360" w:lineRule="auto"/>
        <w:jc w:val="both"/>
      </w:pPr>
      <w:r>
        <w:t xml:space="preserve"> </w:t>
      </w:r>
      <w:r w:rsidR="00F53076">
        <w:tab/>
      </w:r>
      <w:r w:rsidR="002C382E">
        <w:t xml:space="preserve">Consequently, </w:t>
      </w:r>
      <w:r w:rsidR="00C05F43">
        <w:t xml:space="preserve">the mental counterpart of the proper name ‘Aristotle’, when used by someone who has never met him, </w:t>
      </w:r>
      <w:r w:rsidR="00720609">
        <w:t>is nothing but</w:t>
      </w:r>
      <w:r w:rsidR="00ED0486">
        <w:t xml:space="preserve"> </w:t>
      </w:r>
      <w:r w:rsidR="00C05F43">
        <w:t>a</w:t>
      </w:r>
      <w:r w:rsidR="00706839">
        <w:t xml:space="preserve"> </w:t>
      </w:r>
      <w:r w:rsidR="00AE06A7">
        <w:t xml:space="preserve">compound </w:t>
      </w:r>
      <w:r w:rsidR="00C05F43">
        <w:t>thought akin to those</w:t>
      </w:r>
      <w:r w:rsidR="00E40268">
        <w:t xml:space="preserve"> we found</w:t>
      </w:r>
      <w:r w:rsidR="00FC265E">
        <w:t xml:space="preserve"> </w:t>
      </w:r>
      <w:r w:rsidR="00720609">
        <w:t>in John</w:t>
      </w:r>
      <w:r w:rsidR="00C05F43">
        <w:t xml:space="preserve"> and Scotus, which</w:t>
      </w:r>
      <w:r w:rsidR="00497918">
        <w:t>, as they readily accept, are</w:t>
      </w:r>
      <w:r w:rsidR="00A62181">
        <w:t xml:space="preserve"> </w:t>
      </w:r>
      <w:r w:rsidR="00621515">
        <w:t>of general nature</w:t>
      </w:r>
      <w:r w:rsidR="00A62181">
        <w:t>.</w:t>
      </w:r>
      <w:r w:rsidR="00AA45AC">
        <w:t xml:space="preserve"> Thus</w:t>
      </w:r>
      <w:r w:rsidR="00720609">
        <w:t>,</w:t>
      </w:r>
      <w:r w:rsidR="00E92545">
        <w:t xml:space="preserve"> </w:t>
      </w:r>
      <w:r w:rsidR="00C05F43">
        <w:t xml:space="preserve">genuine </w:t>
      </w:r>
      <w:r w:rsidR="00387711">
        <w:t xml:space="preserve">singular cognition </w:t>
      </w:r>
      <w:r w:rsidR="00C05F43">
        <w:t xml:space="preserve">(i.e., </w:t>
      </w:r>
      <w:proofErr w:type="spellStart"/>
      <w:r w:rsidR="00C2025A">
        <w:rPr>
          <w:i/>
        </w:rPr>
        <w:t>stricto</w:t>
      </w:r>
      <w:proofErr w:type="spellEnd"/>
      <w:r w:rsidR="00C2025A">
        <w:rPr>
          <w:i/>
        </w:rPr>
        <w:t xml:space="preserve"> </w:t>
      </w:r>
      <w:proofErr w:type="spellStart"/>
      <w:r w:rsidR="00C2025A">
        <w:rPr>
          <w:i/>
        </w:rPr>
        <w:t>sensu</w:t>
      </w:r>
      <w:proofErr w:type="spellEnd"/>
      <w:r w:rsidR="00C05F43">
        <w:t>)</w:t>
      </w:r>
      <w:r w:rsidR="00387711">
        <w:t xml:space="preserve"> </w:t>
      </w:r>
      <w:r w:rsidR="00AA45AC">
        <w:t>must be</w:t>
      </w:r>
      <w:r w:rsidR="00E92545">
        <w:t xml:space="preserve"> </w:t>
      </w:r>
      <w:r w:rsidR="00AA45AC">
        <w:t xml:space="preserve">ultimately </w:t>
      </w:r>
      <w:proofErr w:type="spellStart"/>
      <w:r w:rsidR="00462D29">
        <w:t>characterised</w:t>
      </w:r>
      <w:proofErr w:type="spellEnd"/>
      <w:r w:rsidR="00462D29">
        <w:t xml:space="preserve"> by </w:t>
      </w:r>
      <w:r w:rsidR="00E92545">
        <w:t xml:space="preserve">the </w:t>
      </w:r>
      <w:r w:rsidR="00C2025A">
        <w:t>experiential availability</w:t>
      </w:r>
      <w:r w:rsidR="00651DD2">
        <w:t xml:space="preserve">, past or present, </w:t>
      </w:r>
      <w:r w:rsidR="00C2025A">
        <w:t>of an</w:t>
      </w:r>
      <w:r w:rsidR="00651DD2">
        <w:t xml:space="preserve"> existing</w:t>
      </w:r>
      <w:r w:rsidR="00E92545">
        <w:t xml:space="preserve"> </w:t>
      </w:r>
      <w:r w:rsidR="00462D29">
        <w:t>object</w:t>
      </w:r>
      <w:r w:rsidR="00C2025A">
        <w:t xml:space="preserve"> to our cognitive powers</w:t>
      </w:r>
      <w:r w:rsidR="00387711">
        <w:t>.</w:t>
      </w:r>
      <w:r w:rsidR="00E92545">
        <w:t xml:space="preserve"> </w:t>
      </w:r>
      <w:r w:rsidR="00AA45AC">
        <w:t>Accordingly</w:t>
      </w:r>
      <w:r w:rsidR="00086CDC">
        <w:t xml:space="preserve">, the singular cognition of fictional entities </w:t>
      </w:r>
      <w:r w:rsidR="00860D70">
        <w:t>is</w:t>
      </w:r>
      <w:r w:rsidR="00086CDC">
        <w:t xml:space="preserve"> </w:t>
      </w:r>
      <w:r w:rsidR="00B0587D">
        <w:t xml:space="preserve">singular </w:t>
      </w:r>
      <w:r w:rsidR="00FF2F5A">
        <w:t>only</w:t>
      </w:r>
      <w:r w:rsidR="00C2025A">
        <w:t xml:space="preserve"> in a weaker sense</w:t>
      </w:r>
      <w:r w:rsidR="002E13DA">
        <w:t>,</w:t>
      </w:r>
      <w:r w:rsidR="00860D70">
        <w:t xml:space="preserve"> but</w:t>
      </w:r>
      <w:r w:rsidR="00086CDC">
        <w:t xml:space="preserve"> </w:t>
      </w:r>
      <w:r w:rsidR="00720609">
        <w:t>the one I have of someone I</w:t>
      </w:r>
      <w:r w:rsidR="00E40268">
        <w:t xml:space="preserve"> have met</w:t>
      </w:r>
      <w:r w:rsidR="00720609">
        <w:t>,</w:t>
      </w:r>
      <w:r w:rsidR="00420D4C">
        <w:t xml:space="preserve"> when </w:t>
      </w:r>
      <w:r w:rsidR="00720609">
        <w:t>s</w:t>
      </w:r>
      <w:r w:rsidR="00420D4C">
        <w:t>he is not around</w:t>
      </w:r>
      <w:r w:rsidR="00B0587D">
        <w:t xml:space="preserve">, </w:t>
      </w:r>
      <w:r w:rsidR="00720609">
        <w:t>is singular in the strict sense</w:t>
      </w:r>
      <w:r w:rsidR="00420D4C">
        <w:t>.</w:t>
      </w:r>
      <w:r w:rsidR="00720609">
        <w:rPr>
          <w:rStyle w:val="FootnoteReference"/>
        </w:rPr>
        <w:footnoteReference w:id="56"/>
      </w:r>
      <w:r w:rsidR="00086CDC">
        <w:t xml:space="preserve"> </w:t>
      </w:r>
      <w:r w:rsidR="004500BF">
        <w:t>I</w:t>
      </w:r>
      <w:r w:rsidR="00C2025A">
        <w:t xml:space="preserve"> submit, then, that</w:t>
      </w:r>
      <w:r w:rsidR="004500BF">
        <w:t xml:space="preserve"> with singular cognition </w:t>
      </w:r>
      <w:proofErr w:type="spellStart"/>
      <w:r w:rsidR="00C2025A">
        <w:rPr>
          <w:i/>
        </w:rPr>
        <w:t>stricto</w:t>
      </w:r>
      <w:proofErr w:type="spellEnd"/>
      <w:r w:rsidR="00C2025A">
        <w:rPr>
          <w:i/>
        </w:rPr>
        <w:t xml:space="preserve"> </w:t>
      </w:r>
      <w:proofErr w:type="spellStart"/>
      <w:r w:rsidR="00C2025A">
        <w:rPr>
          <w:i/>
        </w:rPr>
        <w:t>sensu</w:t>
      </w:r>
      <w:proofErr w:type="spellEnd"/>
      <w:r w:rsidR="00C2025A">
        <w:rPr>
          <w:i/>
        </w:rPr>
        <w:t xml:space="preserve">, </w:t>
      </w:r>
      <w:proofErr w:type="spellStart"/>
      <w:r w:rsidR="004500BF">
        <w:t>Buridan</w:t>
      </w:r>
      <w:proofErr w:type="spellEnd"/>
      <w:r w:rsidR="004500BF">
        <w:t xml:space="preserve"> puts forward a </w:t>
      </w:r>
      <w:proofErr w:type="spellStart"/>
      <w:r w:rsidR="004500BF">
        <w:t>singularist</w:t>
      </w:r>
      <w:proofErr w:type="spellEnd"/>
      <w:r w:rsidR="004500BF">
        <w:t xml:space="preserve"> position </w:t>
      </w:r>
      <w:r w:rsidR="00C2025A">
        <w:t xml:space="preserve">that has no precedent in Parisian commentaries on Aristotle’s </w:t>
      </w:r>
      <w:r w:rsidR="00C2025A" w:rsidRPr="00C2025A">
        <w:rPr>
          <w:i/>
        </w:rPr>
        <w:t>De anima</w:t>
      </w:r>
      <w:r w:rsidR="00C2025A">
        <w:t xml:space="preserve">: Genuine singular cognition, the one which necessarily picks out one and only one individual and which corresponds to the proper use of demonstratives, is in </w:t>
      </w:r>
      <w:proofErr w:type="spellStart"/>
      <w:r w:rsidR="00C2025A">
        <w:t>Buridan</w:t>
      </w:r>
      <w:proofErr w:type="spellEnd"/>
      <w:r w:rsidR="00C2025A">
        <w:t xml:space="preserve"> the one that comes about by the assimilation of a non-abstractive sensory representation directly caused by an object that at some time </w:t>
      </w:r>
      <w:r w:rsidR="00C2025A" w:rsidRPr="00690D4D">
        <w:rPr>
          <w:i/>
        </w:rPr>
        <w:t>t</w:t>
      </w:r>
      <w:r w:rsidR="00C2025A">
        <w:t xml:space="preserve"> is (or was) experientially available to the relevant cognitive power.</w:t>
      </w:r>
      <w:r w:rsidR="004500BF">
        <w:t xml:space="preserve"> </w:t>
      </w:r>
    </w:p>
    <w:p w14:paraId="274B7A7F" w14:textId="77777777" w:rsidR="00604CB9" w:rsidRDefault="00604CB9" w:rsidP="003F0215">
      <w:pPr>
        <w:spacing w:line="360" w:lineRule="auto"/>
        <w:ind w:firstLine="567"/>
        <w:jc w:val="both"/>
      </w:pPr>
    </w:p>
    <w:p w14:paraId="4A149468" w14:textId="2BC431C2" w:rsidR="00086CDC" w:rsidRPr="00106E59" w:rsidRDefault="00604CB9" w:rsidP="003F0215">
      <w:pPr>
        <w:spacing w:line="360" w:lineRule="auto"/>
        <w:jc w:val="both"/>
      </w:pPr>
      <w:r w:rsidRPr="00106E59">
        <w:rPr>
          <w:i/>
        </w:rPr>
        <w:t>Conclusion</w:t>
      </w:r>
      <w:r w:rsidRPr="00106E59">
        <w:t xml:space="preserve"> </w:t>
      </w:r>
    </w:p>
    <w:p w14:paraId="128E3652" w14:textId="3A348615" w:rsidR="00533796" w:rsidRDefault="00DF1971" w:rsidP="003F0215">
      <w:pPr>
        <w:spacing w:line="360" w:lineRule="auto"/>
        <w:jc w:val="both"/>
      </w:pPr>
      <w:r>
        <w:t>As we have seen, t</w:t>
      </w:r>
      <w:r w:rsidR="00EA3DE9" w:rsidRPr="00106E59">
        <w:t xml:space="preserve">he </w:t>
      </w:r>
      <w:r w:rsidR="004500BF">
        <w:t>m</w:t>
      </w:r>
      <w:r>
        <w:t xml:space="preserve">etaphysical </w:t>
      </w:r>
      <w:r w:rsidR="004500BF">
        <w:t xml:space="preserve">incompatibility </w:t>
      </w:r>
      <w:r>
        <w:t>between the intellect and the material world</w:t>
      </w:r>
      <w:r w:rsidR="00EA3DE9" w:rsidRPr="00106E59">
        <w:t xml:space="preserve"> </w:t>
      </w:r>
      <w:r w:rsidR="003B21C1" w:rsidRPr="00106E59">
        <w:t xml:space="preserve">prevented </w:t>
      </w:r>
      <w:proofErr w:type="spellStart"/>
      <w:r w:rsidR="003B21C1" w:rsidRPr="00106E59">
        <w:t>Siger</w:t>
      </w:r>
      <w:proofErr w:type="spellEnd"/>
      <w:r w:rsidR="003B21C1" w:rsidRPr="00106E59">
        <w:t xml:space="preserve"> of Brabant from accepting any sort of intellectual cognition of the singular </w:t>
      </w:r>
      <w:r w:rsidR="003B21C1" w:rsidRPr="00106E59">
        <w:rPr>
          <w:i/>
        </w:rPr>
        <w:t>qua</w:t>
      </w:r>
      <w:r w:rsidR="003B21C1" w:rsidRPr="00106E59">
        <w:t xml:space="preserve"> singular, so as to present us with a sort of </w:t>
      </w:r>
      <w:proofErr w:type="spellStart"/>
      <w:r w:rsidR="003B21C1" w:rsidRPr="00106E59">
        <w:t>Fregean</w:t>
      </w:r>
      <w:proofErr w:type="spellEnd"/>
      <w:r w:rsidR="003B21C1" w:rsidRPr="00106E59">
        <w:t xml:space="preserve"> way </w:t>
      </w:r>
      <w:r w:rsidR="00AA163E" w:rsidRPr="00106E59">
        <w:t xml:space="preserve">to </w:t>
      </w:r>
      <w:r w:rsidR="00AA163E" w:rsidRPr="00106E59">
        <w:lastRenderedPageBreak/>
        <w:t xml:space="preserve">explain our </w:t>
      </w:r>
      <w:r w:rsidR="003541CD" w:rsidRPr="00106E59">
        <w:t xml:space="preserve">intellectual </w:t>
      </w:r>
      <w:r w:rsidR="00AA163E" w:rsidRPr="00106E59">
        <w:t>access to the external world</w:t>
      </w:r>
      <w:r w:rsidR="007D777E" w:rsidRPr="00106E59">
        <w:t>: T</w:t>
      </w:r>
      <w:r w:rsidR="00B64593" w:rsidRPr="00106E59">
        <w:t>hat</w:t>
      </w:r>
      <w:r w:rsidR="003541CD" w:rsidRPr="00106E59">
        <w:t xml:space="preserve"> access is always mediated by general concepts</w:t>
      </w:r>
      <w:r w:rsidR="00AA163E" w:rsidRPr="00106E59">
        <w:t xml:space="preserve">. We </w:t>
      </w:r>
      <w:r>
        <w:t xml:space="preserve">also saw </w:t>
      </w:r>
      <w:proofErr w:type="spellStart"/>
      <w:r w:rsidR="00AA163E" w:rsidRPr="00106E59">
        <w:t>Siger’s</w:t>
      </w:r>
      <w:proofErr w:type="spellEnd"/>
      <w:r w:rsidR="00AA163E" w:rsidRPr="00106E59">
        <w:t xml:space="preserve"> </w:t>
      </w:r>
      <w:proofErr w:type="spellStart"/>
      <w:r w:rsidR="00AA163E" w:rsidRPr="00106E59">
        <w:t>Av</w:t>
      </w:r>
      <w:r w:rsidR="004500BF">
        <w:t>erroist</w:t>
      </w:r>
      <w:proofErr w:type="spellEnd"/>
      <w:r w:rsidR="004500BF">
        <w:t xml:space="preserve"> fellow, John of </w:t>
      </w:r>
      <w:proofErr w:type="spellStart"/>
      <w:r w:rsidR="004500BF">
        <w:t>Jandun</w:t>
      </w:r>
      <w:proofErr w:type="spellEnd"/>
      <w:r w:rsidR="004500BF">
        <w:t xml:space="preserve"> </w:t>
      </w:r>
      <w:r>
        <w:t>moving</w:t>
      </w:r>
      <w:r w:rsidR="00AA163E" w:rsidRPr="00106E59">
        <w:t xml:space="preserve"> to a more </w:t>
      </w:r>
      <w:r w:rsidR="00CC0141">
        <w:t>descriptivis</w:t>
      </w:r>
      <w:r w:rsidR="008E3634">
        <w:t>t explanation</w:t>
      </w:r>
      <w:r w:rsidR="00145FFB" w:rsidRPr="00106E59">
        <w:t>: Individuals can</w:t>
      </w:r>
      <w:r w:rsidR="007D777E" w:rsidRPr="00106E59">
        <w:t xml:space="preserve"> surely</w:t>
      </w:r>
      <w:r w:rsidR="00145FFB" w:rsidRPr="00106E59">
        <w:t xml:space="preserve"> be known in a more determined way through a compound</w:t>
      </w:r>
      <w:r w:rsidR="00CC0141">
        <w:t xml:space="preserve"> </w:t>
      </w:r>
      <w:r w:rsidR="00145FFB" w:rsidRPr="00106E59">
        <w:t xml:space="preserve">thought </w:t>
      </w:r>
      <w:r>
        <w:t>that adds</w:t>
      </w:r>
      <w:r w:rsidR="00AA32AA" w:rsidRPr="00106E59">
        <w:t xml:space="preserve"> determining circumstances to a general concept. </w:t>
      </w:r>
      <w:r w:rsidR="00533796">
        <w:t>B</w:t>
      </w:r>
      <w:bookmarkStart w:id="0" w:name="_GoBack"/>
      <w:bookmarkEnd w:id="0"/>
      <w:r w:rsidR="00AA32AA" w:rsidRPr="00106E59">
        <w:t xml:space="preserve">oth Scotus and </w:t>
      </w:r>
      <w:proofErr w:type="spellStart"/>
      <w:r w:rsidR="00AA32AA" w:rsidRPr="00106E59">
        <w:t>Buridan</w:t>
      </w:r>
      <w:proofErr w:type="spellEnd"/>
      <w:r w:rsidR="00AA32AA" w:rsidRPr="00106E59">
        <w:t xml:space="preserve"> </w:t>
      </w:r>
      <w:r w:rsidR="007D777E" w:rsidRPr="00106E59">
        <w:t>mad</w:t>
      </w:r>
      <w:r w:rsidR="00FF7F86" w:rsidRPr="00106E59">
        <w:t xml:space="preserve">e it clear that such </w:t>
      </w:r>
      <w:r w:rsidR="00CC0141">
        <w:t xml:space="preserve">a </w:t>
      </w:r>
      <w:r w:rsidR="00FF7F86" w:rsidRPr="00106E59">
        <w:t>compound</w:t>
      </w:r>
      <w:r w:rsidR="00CC0141">
        <w:t>, descriptive,</w:t>
      </w:r>
      <w:r w:rsidR="00FF7F86" w:rsidRPr="00106E59">
        <w:t xml:space="preserve"> thought can only </w:t>
      </w:r>
      <w:r w:rsidR="00C2025A">
        <w:t xml:space="preserve">incidentally </w:t>
      </w:r>
      <w:r w:rsidR="00FF7F86" w:rsidRPr="00106E59">
        <w:t>single out only one individual,</w:t>
      </w:r>
      <w:r w:rsidR="0040531E" w:rsidRPr="00106E59">
        <w:t xml:space="preserve"> as </w:t>
      </w:r>
      <w:r w:rsidR="00C2025A">
        <w:t xml:space="preserve">in principle </w:t>
      </w:r>
      <w:r w:rsidR="0040531E" w:rsidRPr="00106E59">
        <w:t xml:space="preserve">it can </w:t>
      </w:r>
      <w:r w:rsidR="00C2025A">
        <w:t>also</w:t>
      </w:r>
      <w:r w:rsidR="0040531E" w:rsidRPr="00106E59">
        <w:t xml:space="preserve"> be applied to</w:t>
      </w:r>
      <w:r w:rsidR="00FF7F86" w:rsidRPr="00106E59">
        <w:t xml:space="preserve"> </w:t>
      </w:r>
      <w:r w:rsidR="00C2025A">
        <w:t>others</w:t>
      </w:r>
      <w:r w:rsidR="00FF7F86" w:rsidRPr="00106E59">
        <w:t xml:space="preserve">. </w:t>
      </w:r>
    </w:p>
    <w:p w14:paraId="74C6A7C6" w14:textId="663B3AB5" w:rsidR="0099107D" w:rsidRPr="00106E59" w:rsidRDefault="0040531E" w:rsidP="00533796">
      <w:pPr>
        <w:spacing w:line="360" w:lineRule="auto"/>
        <w:ind w:firstLine="720"/>
        <w:jc w:val="both"/>
      </w:pPr>
      <w:r w:rsidRPr="00106E59">
        <w:t>In order to account for</w:t>
      </w:r>
      <w:r w:rsidR="009E1CF8" w:rsidRPr="00106E59">
        <w:t xml:space="preserve"> genuine singular cognition</w:t>
      </w:r>
      <w:r w:rsidRPr="00106E59">
        <w:t xml:space="preserve">, Scotus flirts </w:t>
      </w:r>
      <w:r w:rsidR="005751F1" w:rsidRPr="00106E59">
        <w:t xml:space="preserve">timidly </w:t>
      </w:r>
      <w:r w:rsidRPr="00106E59">
        <w:t>with the idea of intuitive co</w:t>
      </w:r>
      <w:r w:rsidR="00F44B9F">
        <w:t>gnition, but does no</w:t>
      </w:r>
      <w:r w:rsidR="005751F1" w:rsidRPr="00106E59">
        <w:t>t embrace it</w:t>
      </w:r>
      <w:r w:rsidR="00165F4C" w:rsidRPr="00106E59">
        <w:t xml:space="preserve"> fully</w:t>
      </w:r>
      <w:r w:rsidR="005751F1" w:rsidRPr="00106E59">
        <w:t>.</w:t>
      </w:r>
      <w:r w:rsidR="00165F4C" w:rsidRPr="00106E59">
        <w:t xml:space="preserve"> </w:t>
      </w:r>
      <w:proofErr w:type="spellStart"/>
      <w:r w:rsidR="00165F4C" w:rsidRPr="00106E59">
        <w:t>Buridan</w:t>
      </w:r>
      <w:r w:rsidR="009F49CA" w:rsidRPr="00106E59">
        <w:t>’s</w:t>
      </w:r>
      <w:proofErr w:type="spellEnd"/>
      <w:r w:rsidR="009F49CA" w:rsidRPr="00106E59">
        <w:t xml:space="preserve"> account</w:t>
      </w:r>
      <w:r w:rsidR="00165F4C" w:rsidRPr="00106E59">
        <w:t xml:space="preserve">, on the contrary, </w:t>
      </w:r>
      <w:r w:rsidR="009F49CA" w:rsidRPr="00106E59">
        <w:t>fits t</w:t>
      </w:r>
      <w:r w:rsidR="00F44B9F">
        <w:t>he bill,</w:t>
      </w:r>
      <w:r w:rsidR="009F49CA" w:rsidRPr="00106E59">
        <w:t xml:space="preserve"> for </w:t>
      </w:r>
      <w:r w:rsidR="00B64593" w:rsidRPr="00106E59">
        <w:t xml:space="preserve">it </w:t>
      </w:r>
      <w:r w:rsidR="00F44B9F">
        <w:t>puts forward</w:t>
      </w:r>
      <w:r w:rsidR="00B64593" w:rsidRPr="00106E59">
        <w:t xml:space="preserve"> a cognitive mechanism</w:t>
      </w:r>
      <w:r w:rsidR="009E1CF8" w:rsidRPr="00106E59">
        <w:t>,</w:t>
      </w:r>
      <w:r w:rsidR="00181513" w:rsidRPr="00106E59">
        <w:t xml:space="preserve"> proper of singular cognition</w:t>
      </w:r>
      <w:r w:rsidR="009E1CF8" w:rsidRPr="00106E59">
        <w:t xml:space="preserve"> </w:t>
      </w:r>
      <w:r w:rsidR="009E1CF8" w:rsidRPr="00106E59">
        <w:rPr>
          <w:i/>
        </w:rPr>
        <w:t>simpliciter,</w:t>
      </w:r>
      <w:r w:rsidR="00B64593" w:rsidRPr="00106E59">
        <w:t xml:space="preserve"> that merges assimilation </w:t>
      </w:r>
      <w:r w:rsidR="00F44B9F">
        <w:t>through</w:t>
      </w:r>
      <w:r w:rsidR="00181513" w:rsidRPr="00106E59">
        <w:t xml:space="preserve"> a non-abstractive species </w:t>
      </w:r>
      <w:r w:rsidR="00B64593" w:rsidRPr="00106E59">
        <w:t xml:space="preserve">and </w:t>
      </w:r>
      <w:r w:rsidR="00CC0141">
        <w:t>the direct acquaintance</w:t>
      </w:r>
      <w:r w:rsidR="00181513" w:rsidRPr="00106E59">
        <w:t>, past or present,</w:t>
      </w:r>
      <w:r w:rsidR="00B64593" w:rsidRPr="00106E59">
        <w:t xml:space="preserve"> wi</w:t>
      </w:r>
      <w:r w:rsidR="00181513" w:rsidRPr="00106E59">
        <w:t xml:space="preserve">th the external world. </w:t>
      </w:r>
      <w:r w:rsidR="009E1CF8" w:rsidRPr="00106E59">
        <w:t xml:space="preserve">To be sure, </w:t>
      </w:r>
      <w:r w:rsidR="009B13BA" w:rsidRPr="00106E59">
        <w:t>sin</w:t>
      </w:r>
      <w:r w:rsidR="008E4C0D" w:rsidRPr="00106E59">
        <w:t xml:space="preserve">gular cognition </w:t>
      </w:r>
      <w:proofErr w:type="spellStart"/>
      <w:r w:rsidR="00CC0141">
        <w:rPr>
          <w:i/>
        </w:rPr>
        <w:t>stricto</w:t>
      </w:r>
      <w:proofErr w:type="spellEnd"/>
      <w:r w:rsidR="00CC0141">
        <w:rPr>
          <w:i/>
        </w:rPr>
        <w:t xml:space="preserve"> </w:t>
      </w:r>
      <w:proofErr w:type="spellStart"/>
      <w:r w:rsidR="00CC0141">
        <w:rPr>
          <w:i/>
        </w:rPr>
        <w:t>sensu</w:t>
      </w:r>
      <w:proofErr w:type="spellEnd"/>
      <w:r w:rsidR="00CC0141">
        <w:rPr>
          <w:i/>
        </w:rPr>
        <w:t xml:space="preserve"> </w:t>
      </w:r>
      <w:r w:rsidR="00CC0141">
        <w:t>can be</w:t>
      </w:r>
      <w:r w:rsidR="009B13BA" w:rsidRPr="00106E59">
        <w:t xml:space="preserve"> rather vague, a</w:t>
      </w:r>
      <w:r w:rsidR="008E4C0D" w:rsidRPr="00106E59">
        <w:t xml:space="preserve">s it </w:t>
      </w:r>
      <w:r w:rsidR="003008DA" w:rsidRPr="00106E59">
        <w:t>may not include</w:t>
      </w:r>
      <w:r w:rsidR="008E4C0D" w:rsidRPr="00106E59">
        <w:t xml:space="preserve"> identifying information about the object</w:t>
      </w:r>
      <w:r w:rsidR="003008DA" w:rsidRPr="00106E59">
        <w:t>: The thought we express with ‘th</w:t>
      </w:r>
      <w:r w:rsidR="00CC0141">
        <w:t>is</w:t>
      </w:r>
      <w:r w:rsidR="003008DA" w:rsidRPr="00106E59">
        <w:t xml:space="preserve"> man’ </w:t>
      </w:r>
      <w:r w:rsidR="004A3A01" w:rsidRPr="00106E59">
        <w:t xml:space="preserve">clearly does not tell us much about the man with which it is uniquely linked. </w:t>
      </w:r>
      <w:r w:rsidR="00CC0141">
        <w:t>So, i</w:t>
      </w:r>
      <w:r w:rsidR="004A3A01" w:rsidRPr="00106E59">
        <w:t>n some sen</w:t>
      </w:r>
      <w:r w:rsidR="0066644E" w:rsidRPr="00106E59">
        <w:t xml:space="preserve">se, </w:t>
      </w:r>
      <w:proofErr w:type="spellStart"/>
      <w:r w:rsidR="0066644E" w:rsidRPr="00106E59">
        <w:t>Buridan’s</w:t>
      </w:r>
      <w:proofErr w:type="spellEnd"/>
      <w:r w:rsidR="0066644E" w:rsidRPr="00106E59">
        <w:t xml:space="preserve"> account </w:t>
      </w:r>
      <w:r w:rsidR="00307D63" w:rsidRPr="00106E59">
        <w:t>does not seem to be too</w:t>
      </w:r>
      <w:r w:rsidR="009D2432" w:rsidRPr="00106E59">
        <w:t xml:space="preserve"> distant </w:t>
      </w:r>
      <w:r w:rsidR="0066644E" w:rsidRPr="00106E59">
        <w:t xml:space="preserve">from the </w:t>
      </w:r>
      <w:r w:rsidR="009D2432" w:rsidRPr="00106E59">
        <w:t xml:space="preserve">one </w:t>
      </w:r>
      <w:r w:rsidR="0066644E" w:rsidRPr="00106E59">
        <w:t>put for</w:t>
      </w:r>
      <w:r w:rsidR="00DF1971">
        <w:t>ward</w:t>
      </w:r>
      <w:r w:rsidR="009D2432" w:rsidRPr="00106E59">
        <w:t xml:space="preserve"> recently by</w:t>
      </w:r>
      <w:r w:rsidR="00307D63" w:rsidRPr="00106E59">
        <w:t xml:space="preserve"> Kent Bach,</w:t>
      </w:r>
      <w:r w:rsidR="00DF1971">
        <w:rPr>
          <w:rStyle w:val="FootnoteReference"/>
        </w:rPr>
        <w:footnoteReference w:id="57"/>
      </w:r>
      <w:r w:rsidR="00307D63" w:rsidRPr="00106E59">
        <w:t xml:space="preserve"> according to which we entertain singular thoughts by means of non-</w:t>
      </w:r>
      <w:proofErr w:type="spellStart"/>
      <w:r w:rsidR="00307D63" w:rsidRPr="00106E59">
        <w:t>descriptional</w:t>
      </w:r>
      <w:proofErr w:type="spellEnd"/>
      <w:r w:rsidR="00307D63" w:rsidRPr="00106E59">
        <w:t xml:space="preserve"> modes of presentation which connect us to an object</w:t>
      </w:r>
      <w:r w:rsidR="0066644E" w:rsidRPr="00106E59">
        <w:t xml:space="preserve"> </w:t>
      </w:r>
      <w:r w:rsidR="00307D63" w:rsidRPr="00106E59">
        <w:t xml:space="preserve">in a causal-historical </w:t>
      </w:r>
      <w:r w:rsidR="007A6BE7" w:rsidRPr="00106E59">
        <w:t xml:space="preserve">fashion </w:t>
      </w:r>
      <w:r w:rsidR="00307D63" w:rsidRPr="00106E59">
        <w:t xml:space="preserve">involving a chain of representations </w:t>
      </w:r>
      <w:r w:rsidR="007A6BE7" w:rsidRPr="00106E59">
        <w:t>that originates</w:t>
      </w:r>
      <w:r w:rsidR="00307D63" w:rsidRPr="00106E59">
        <w:t xml:space="preserve"> with a perception of the object. </w:t>
      </w:r>
      <w:r w:rsidR="00CC075B">
        <w:t>I</w:t>
      </w:r>
      <w:r w:rsidR="007B3BD6" w:rsidRPr="00106E59">
        <w:t>n Bach’s account</w:t>
      </w:r>
      <w:r w:rsidR="008D6AE3" w:rsidRPr="00106E59">
        <w:t xml:space="preserve">, </w:t>
      </w:r>
      <w:r w:rsidR="00604EC6">
        <w:t xml:space="preserve">as in </w:t>
      </w:r>
      <w:proofErr w:type="spellStart"/>
      <w:r w:rsidR="00604EC6">
        <w:t>Buridan’s</w:t>
      </w:r>
      <w:proofErr w:type="spellEnd"/>
      <w:r w:rsidR="00604EC6">
        <w:t xml:space="preserve">, </w:t>
      </w:r>
      <w:r w:rsidR="008D6AE3" w:rsidRPr="00106E59">
        <w:t xml:space="preserve">the object of </w:t>
      </w:r>
      <w:r w:rsidR="002C6CF3" w:rsidRPr="00106E59">
        <w:t xml:space="preserve">genuine </w:t>
      </w:r>
      <w:r w:rsidR="008D6AE3" w:rsidRPr="00106E59">
        <w:t xml:space="preserve">singular </w:t>
      </w:r>
      <w:r w:rsidR="000D48FD">
        <w:t>cognition</w:t>
      </w:r>
      <w:r w:rsidR="008D6AE3" w:rsidRPr="00106E59">
        <w:t xml:space="preserve"> is determined, not by its satisfaction of a description, but by its being </w:t>
      </w:r>
      <w:r w:rsidR="00CC0141">
        <w:t>experient</w:t>
      </w:r>
      <w:r w:rsidR="000D48FD">
        <w:t>i</w:t>
      </w:r>
      <w:r w:rsidR="00CC0141">
        <w:t>ally</w:t>
      </w:r>
      <w:r w:rsidR="00CC075B">
        <w:t xml:space="preserve"> connected to </w:t>
      </w:r>
      <w:r w:rsidR="000D48FD">
        <w:t>it</w:t>
      </w:r>
      <w:r w:rsidR="008D6AE3" w:rsidRPr="00106E59">
        <w:t>.</w:t>
      </w:r>
      <w:r w:rsidR="003F0215" w:rsidRPr="00106E59">
        <w:t xml:space="preserve"> </w:t>
      </w:r>
    </w:p>
    <w:sectPr w:rsidR="0099107D" w:rsidRPr="00106E59" w:rsidSect="00A57C54">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8559" w14:textId="77777777" w:rsidR="009E42A1" w:rsidRDefault="009E42A1">
      <w:r>
        <w:separator/>
      </w:r>
    </w:p>
  </w:endnote>
  <w:endnote w:type="continuationSeparator" w:id="0">
    <w:p w14:paraId="0C08A123" w14:textId="77777777" w:rsidR="009E42A1" w:rsidRDefault="009E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107A7" w14:textId="77777777" w:rsidR="001C0FB7" w:rsidRDefault="001C0FB7" w:rsidP="00EF4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F8356" w14:textId="77777777" w:rsidR="001C0FB7" w:rsidRDefault="001C0FB7" w:rsidP="00EF43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792D" w14:textId="77777777" w:rsidR="001C0FB7" w:rsidRDefault="001C0FB7" w:rsidP="00EF4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5985B1" w14:textId="77777777" w:rsidR="001C0FB7" w:rsidRDefault="001C0FB7" w:rsidP="00EF43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B6D2" w14:textId="77777777" w:rsidR="009E42A1" w:rsidRDefault="009E42A1">
      <w:r>
        <w:separator/>
      </w:r>
    </w:p>
  </w:footnote>
  <w:footnote w:type="continuationSeparator" w:id="0">
    <w:p w14:paraId="4D2E3FEE" w14:textId="77777777" w:rsidR="009E42A1" w:rsidRDefault="009E42A1">
      <w:r>
        <w:continuationSeparator/>
      </w:r>
    </w:p>
  </w:footnote>
  <w:footnote w:id="1">
    <w:p w14:paraId="72A22477" w14:textId="7F1E5EA8"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This article was written with the financial support of</w:t>
      </w:r>
      <w:r w:rsidR="00A77DC9">
        <w:rPr>
          <w:sz w:val="20"/>
          <w:szCs w:val="20"/>
        </w:rPr>
        <w:t xml:space="preserve"> Knut and Alice Wallenberg Foundation</w:t>
      </w:r>
      <w:r w:rsidRPr="00C32608">
        <w:rPr>
          <w:sz w:val="20"/>
          <w:szCs w:val="20"/>
        </w:rPr>
        <w:t xml:space="preserve"> </w:t>
      </w:r>
      <w:r w:rsidR="00A77DC9">
        <w:rPr>
          <w:sz w:val="20"/>
          <w:szCs w:val="20"/>
        </w:rPr>
        <w:t xml:space="preserve">and </w:t>
      </w:r>
      <w:proofErr w:type="spellStart"/>
      <w:r w:rsidRPr="00C32608">
        <w:rPr>
          <w:sz w:val="20"/>
          <w:szCs w:val="20"/>
        </w:rPr>
        <w:t>Riksbanken</w:t>
      </w:r>
      <w:proofErr w:type="spellEnd"/>
      <w:r w:rsidRPr="00C32608">
        <w:rPr>
          <w:sz w:val="20"/>
          <w:szCs w:val="20"/>
        </w:rPr>
        <w:t xml:space="preserve"> </w:t>
      </w:r>
      <w:proofErr w:type="spellStart"/>
      <w:r w:rsidRPr="00C32608">
        <w:rPr>
          <w:sz w:val="20"/>
          <w:szCs w:val="20"/>
        </w:rPr>
        <w:t>Jubileumsfond</w:t>
      </w:r>
      <w:proofErr w:type="spellEnd"/>
      <w:r w:rsidRPr="00C32608">
        <w:rPr>
          <w:sz w:val="20"/>
          <w:szCs w:val="20"/>
        </w:rPr>
        <w:t>.</w:t>
      </w:r>
      <w:r w:rsidR="00001152">
        <w:rPr>
          <w:sz w:val="20"/>
          <w:szCs w:val="20"/>
        </w:rPr>
        <w:t xml:space="preserve"> </w:t>
      </w:r>
    </w:p>
  </w:footnote>
  <w:footnote w:id="2">
    <w:p w14:paraId="6D0233C5" w14:textId="77777777"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Franz Brentano, </w:t>
      </w:r>
      <w:r w:rsidRPr="00C32608">
        <w:rPr>
          <w:i/>
          <w:sz w:val="20"/>
          <w:szCs w:val="20"/>
        </w:rPr>
        <w:t>Psychology from an Empirical Standpoint</w:t>
      </w:r>
      <w:r w:rsidRPr="00C32608">
        <w:rPr>
          <w:sz w:val="20"/>
          <w:szCs w:val="20"/>
        </w:rPr>
        <w:t>, London: Routledge, 1995, p. 68.</w:t>
      </w:r>
    </w:p>
  </w:footnote>
  <w:footnote w:id="3">
    <w:p w14:paraId="24875DE0" w14:textId="1926DE52"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w:t>
      </w:r>
      <w:proofErr w:type="spellStart"/>
      <w:r w:rsidRPr="00C32608">
        <w:rPr>
          <w:sz w:val="20"/>
          <w:szCs w:val="20"/>
        </w:rPr>
        <w:t>Gottlob</w:t>
      </w:r>
      <w:proofErr w:type="spellEnd"/>
      <w:r w:rsidRPr="00C32608">
        <w:rPr>
          <w:sz w:val="20"/>
          <w:szCs w:val="20"/>
        </w:rPr>
        <w:t xml:space="preserve"> </w:t>
      </w:r>
      <w:proofErr w:type="spellStart"/>
      <w:r w:rsidRPr="00C32608">
        <w:rPr>
          <w:sz w:val="20"/>
          <w:szCs w:val="20"/>
        </w:rPr>
        <w:t>Frege</w:t>
      </w:r>
      <w:proofErr w:type="spellEnd"/>
      <w:r w:rsidRPr="00C32608">
        <w:rPr>
          <w:sz w:val="20"/>
          <w:szCs w:val="20"/>
        </w:rPr>
        <w:t xml:space="preserve">, ‘Sense and Reference’, </w:t>
      </w:r>
      <w:r w:rsidRPr="00C32608">
        <w:rPr>
          <w:i/>
          <w:sz w:val="20"/>
          <w:szCs w:val="20"/>
        </w:rPr>
        <w:t>The Philosophical Review</w:t>
      </w:r>
      <w:r w:rsidRPr="00C32608">
        <w:rPr>
          <w:sz w:val="20"/>
          <w:szCs w:val="20"/>
        </w:rPr>
        <w:t xml:space="preserve"> 57/3 (1948): 209–230.</w:t>
      </w:r>
    </w:p>
  </w:footnote>
  <w:footnote w:id="4">
    <w:p w14:paraId="324D0A17" w14:textId="3B2924A0"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Bertrand Russell, ‘On Denoting’, </w:t>
      </w:r>
      <w:r w:rsidRPr="00C32608">
        <w:rPr>
          <w:i/>
          <w:sz w:val="20"/>
          <w:szCs w:val="20"/>
        </w:rPr>
        <w:t>Mind</w:t>
      </w:r>
      <w:r w:rsidRPr="00C32608">
        <w:rPr>
          <w:sz w:val="20"/>
          <w:szCs w:val="20"/>
        </w:rPr>
        <w:t xml:space="preserve"> 14/56 (1905): 479–493.</w:t>
      </w:r>
    </w:p>
  </w:footnote>
  <w:footnote w:id="5">
    <w:p w14:paraId="450E96CF" w14:textId="247EC9D7" w:rsidR="001C0FB7" w:rsidRPr="00C32608" w:rsidRDefault="001C0FB7" w:rsidP="00C32608">
      <w:pPr>
        <w:jc w:val="both"/>
        <w:rPr>
          <w:rFonts w:eastAsia="Times New Roman" w:cs="Times New Roman"/>
          <w:sz w:val="20"/>
          <w:szCs w:val="20"/>
        </w:rPr>
      </w:pPr>
      <w:r w:rsidRPr="00C32608">
        <w:rPr>
          <w:rStyle w:val="FootnoteReference"/>
          <w:sz w:val="20"/>
          <w:szCs w:val="20"/>
        </w:rPr>
        <w:footnoteRef/>
      </w:r>
      <w:r w:rsidRPr="00C32608">
        <w:rPr>
          <w:sz w:val="20"/>
          <w:szCs w:val="20"/>
        </w:rPr>
        <w:t xml:space="preserve"> See, e.g., David Kaplan, </w:t>
      </w:r>
      <w:r w:rsidRPr="00C32608">
        <w:rPr>
          <w:rFonts w:eastAsia="Times New Roman" w:cs="Times New Roman"/>
          <w:sz w:val="20"/>
          <w:szCs w:val="20"/>
        </w:rPr>
        <w:t xml:space="preserve">‘Demonstratives’, in J. </w:t>
      </w:r>
      <w:proofErr w:type="spellStart"/>
      <w:r w:rsidRPr="00C32608">
        <w:rPr>
          <w:rFonts w:eastAsia="Times New Roman" w:cs="Times New Roman"/>
          <w:sz w:val="20"/>
          <w:szCs w:val="20"/>
        </w:rPr>
        <w:t>Almog</w:t>
      </w:r>
      <w:proofErr w:type="spellEnd"/>
      <w:r w:rsidRPr="00C32608">
        <w:rPr>
          <w:rFonts w:eastAsia="Times New Roman" w:cs="Times New Roman"/>
          <w:sz w:val="20"/>
          <w:szCs w:val="20"/>
        </w:rPr>
        <w:t xml:space="preserve">, J. Perry, and H. </w:t>
      </w:r>
      <w:proofErr w:type="spellStart"/>
      <w:r w:rsidRPr="00C32608">
        <w:rPr>
          <w:rFonts w:eastAsia="Times New Roman" w:cs="Times New Roman"/>
          <w:sz w:val="20"/>
          <w:szCs w:val="20"/>
        </w:rPr>
        <w:t>Wettstein</w:t>
      </w:r>
      <w:proofErr w:type="spellEnd"/>
      <w:r w:rsidRPr="00C32608">
        <w:rPr>
          <w:rFonts w:eastAsia="Times New Roman" w:cs="Times New Roman"/>
          <w:sz w:val="20"/>
          <w:szCs w:val="20"/>
        </w:rPr>
        <w:t xml:space="preserve"> eds., </w:t>
      </w:r>
      <w:r w:rsidRPr="00C32608">
        <w:rPr>
          <w:rFonts w:eastAsia="Times New Roman" w:cs="Times New Roman"/>
          <w:i/>
          <w:iCs/>
          <w:sz w:val="20"/>
          <w:szCs w:val="20"/>
        </w:rPr>
        <w:t>Themes from Kaplan</w:t>
      </w:r>
      <w:r w:rsidRPr="00C32608">
        <w:rPr>
          <w:rFonts w:eastAsia="Times New Roman" w:cs="Times New Roman"/>
          <w:sz w:val="20"/>
          <w:szCs w:val="20"/>
        </w:rPr>
        <w:t>, New York: Oxford University Press, 1977/1989, pp. 481–504; John Perry, ‘</w:t>
      </w:r>
      <w:proofErr w:type="spellStart"/>
      <w:r w:rsidRPr="00C32608">
        <w:rPr>
          <w:rFonts w:eastAsia="Times New Roman" w:cs="Times New Roman"/>
          <w:sz w:val="20"/>
          <w:szCs w:val="20"/>
        </w:rPr>
        <w:t>Frege</w:t>
      </w:r>
      <w:proofErr w:type="spellEnd"/>
      <w:r w:rsidRPr="00C32608">
        <w:rPr>
          <w:rFonts w:eastAsia="Times New Roman" w:cs="Times New Roman"/>
          <w:sz w:val="20"/>
          <w:szCs w:val="20"/>
        </w:rPr>
        <w:t xml:space="preserve"> on Demonstratives’, </w:t>
      </w:r>
      <w:r w:rsidRPr="00C32608">
        <w:rPr>
          <w:rFonts w:eastAsia="Times New Roman" w:cs="Times New Roman"/>
          <w:i/>
          <w:iCs/>
          <w:sz w:val="20"/>
          <w:szCs w:val="20"/>
        </w:rPr>
        <w:t>Philosophical Review</w:t>
      </w:r>
      <w:r w:rsidRPr="00C32608">
        <w:rPr>
          <w:rFonts w:eastAsia="Times New Roman" w:cs="Times New Roman"/>
          <w:sz w:val="20"/>
          <w:szCs w:val="20"/>
        </w:rPr>
        <w:t xml:space="preserve"> 86 (1977): 474–497.</w:t>
      </w:r>
    </w:p>
  </w:footnote>
  <w:footnote w:id="6">
    <w:p w14:paraId="726EB16D" w14:textId="76049C3A"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See, e.g., Peter King, ‘Thinking about Things: Singular Thought in the Middle Ages’, in </w:t>
      </w:r>
      <w:proofErr w:type="spellStart"/>
      <w:r w:rsidRPr="00C32608">
        <w:rPr>
          <w:sz w:val="20"/>
          <w:szCs w:val="20"/>
        </w:rPr>
        <w:t>Gyula</w:t>
      </w:r>
      <w:proofErr w:type="spellEnd"/>
      <w:r w:rsidRPr="00C32608">
        <w:rPr>
          <w:sz w:val="20"/>
          <w:szCs w:val="20"/>
        </w:rPr>
        <w:t xml:space="preserve"> Klima ed., </w:t>
      </w:r>
      <w:r w:rsidRPr="00C32608">
        <w:rPr>
          <w:i/>
          <w:sz w:val="20"/>
          <w:szCs w:val="20"/>
        </w:rPr>
        <w:t>Intentionality, Cognition, and Mental Representation in Medieval Philosophy</w:t>
      </w:r>
      <w:r w:rsidRPr="00C32608">
        <w:rPr>
          <w:sz w:val="20"/>
          <w:szCs w:val="20"/>
        </w:rPr>
        <w:t xml:space="preserve">, New York: Fordham University Press, 2015, pp. 104–121; the contributions in Part 1 of </w:t>
      </w:r>
      <w:proofErr w:type="spellStart"/>
      <w:r w:rsidRPr="00C32608">
        <w:rPr>
          <w:sz w:val="20"/>
          <w:szCs w:val="20"/>
        </w:rPr>
        <w:t>Gyula</w:t>
      </w:r>
      <w:proofErr w:type="spellEnd"/>
      <w:r w:rsidRPr="00C32608">
        <w:rPr>
          <w:sz w:val="20"/>
          <w:szCs w:val="20"/>
        </w:rPr>
        <w:t xml:space="preserve"> Klima and Alexander Hall eds., </w:t>
      </w:r>
      <w:r w:rsidRPr="00C32608">
        <w:rPr>
          <w:i/>
          <w:sz w:val="20"/>
          <w:szCs w:val="20"/>
        </w:rPr>
        <w:t xml:space="preserve">The Daemonic Temptations of Medieval Nominalism, </w:t>
      </w:r>
      <w:r w:rsidRPr="00C32608">
        <w:rPr>
          <w:sz w:val="20"/>
          <w:szCs w:val="20"/>
        </w:rPr>
        <w:t xml:space="preserve">Newcastle upon Tyne: Cambridge Scholars Publishing, 2011; Henrik </w:t>
      </w:r>
      <w:proofErr w:type="spellStart"/>
      <w:r w:rsidRPr="00C32608">
        <w:rPr>
          <w:sz w:val="20"/>
          <w:szCs w:val="20"/>
        </w:rPr>
        <w:t>Lagerlund</w:t>
      </w:r>
      <w:proofErr w:type="spellEnd"/>
      <w:r w:rsidRPr="00C32608">
        <w:rPr>
          <w:sz w:val="20"/>
          <w:szCs w:val="20"/>
        </w:rPr>
        <w:t xml:space="preserve">, ‘Vague Concepts and Singular Terms in a </w:t>
      </w:r>
      <w:proofErr w:type="spellStart"/>
      <w:r w:rsidRPr="00C32608">
        <w:rPr>
          <w:sz w:val="20"/>
          <w:szCs w:val="20"/>
        </w:rPr>
        <w:t>Buridanian</w:t>
      </w:r>
      <w:proofErr w:type="spellEnd"/>
      <w:r w:rsidRPr="00C32608">
        <w:rPr>
          <w:sz w:val="20"/>
          <w:szCs w:val="20"/>
        </w:rPr>
        <w:t xml:space="preserve"> Language’, in </w:t>
      </w:r>
      <w:proofErr w:type="spellStart"/>
      <w:r w:rsidRPr="00C32608">
        <w:rPr>
          <w:sz w:val="20"/>
          <w:szCs w:val="20"/>
        </w:rPr>
        <w:t>Gyula</w:t>
      </w:r>
      <w:proofErr w:type="spellEnd"/>
      <w:r w:rsidRPr="00C32608">
        <w:rPr>
          <w:sz w:val="20"/>
          <w:szCs w:val="20"/>
        </w:rPr>
        <w:t xml:space="preserve"> Klima and Alexander Hall eds., </w:t>
      </w:r>
      <w:r w:rsidRPr="00C32608">
        <w:rPr>
          <w:i/>
          <w:sz w:val="20"/>
          <w:szCs w:val="20"/>
        </w:rPr>
        <w:t>Mental Representation</w:t>
      </w:r>
      <w:r w:rsidRPr="00C32608">
        <w:rPr>
          <w:sz w:val="20"/>
          <w:szCs w:val="20"/>
        </w:rPr>
        <w:t xml:space="preserve">, Newcastle upon Tyne: Cambridge Scholars Publishing, 2011, pp. 33–46; Susan Brower-Toland, ‘Intuition, Externalism and Direct Reference in Ockham’, </w:t>
      </w:r>
      <w:r w:rsidRPr="00C32608">
        <w:rPr>
          <w:i/>
          <w:sz w:val="20"/>
          <w:szCs w:val="20"/>
        </w:rPr>
        <w:t>History of Philosophy Quarterly</w:t>
      </w:r>
      <w:r w:rsidRPr="00C32608">
        <w:rPr>
          <w:sz w:val="20"/>
          <w:szCs w:val="20"/>
        </w:rPr>
        <w:t xml:space="preserve"> 4 (2007): 317–335; and Russell Friedman, ‘Peter Auriol on Intellectual Cognition of Singulars’, </w:t>
      </w:r>
      <w:r w:rsidRPr="00C32608">
        <w:rPr>
          <w:i/>
          <w:sz w:val="20"/>
          <w:szCs w:val="20"/>
        </w:rPr>
        <w:t xml:space="preserve">Vivarium </w:t>
      </w:r>
      <w:r w:rsidRPr="00C32608">
        <w:rPr>
          <w:sz w:val="20"/>
          <w:szCs w:val="20"/>
        </w:rPr>
        <w:t>38/1 (2000): 177–193.</w:t>
      </w:r>
    </w:p>
  </w:footnote>
  <w:footnote w:id="7">
    <w:p w14:paraId="6C855960" w14:textId="01DDF5EB"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For the medieval discussion in a theological setting, where it is related to the possibility that God and angels know singulars, see Camille Bérubé, </w:t>
      </w:r>
      <w:r w:rsidRPr="00C32608">
        <w:rPr>
          <w:i/>
          <w:sz w:val="20"/>
          <w:szCs w:val="20"/>
        </w:rPr>
        <w:t xml:space="preserve">La </w:t>
      </w:r>
      <w:proofErr w:type="spellStart"/>
      <w:r w:rsidRPr="00C32608">
        <w:rPr>
          <w:i/>
          <w:sz w:val="20"/>
          <w:szCs w:val="20"/>
        </w:rPr>
        <w:t>connaissance</w:t>
      </w:r>
      <w:proofErr w:type="spellEnd"/>
      <w:r w:rsidRPr="00C32608">
        <w:rPr>
          <w:i/>
          <w:sz w:val="20"/>
          <w:szCs w:val="20"/>
        </w:rPr>
        <w:t xml:space="preserve"> de </w:t>
      </w:r>
      <w:proofErr w:type="spellStart"/>
      <w:r w:rsidRPr="00C32608">
        <w:rPr>
          <w:i/>
          <w:sz w:val="20"/>
          <w:szCs w:val="20"/>
        </w:rPr>
        <w:t>l’individuel</w:t>
      </w:r>
      <w:proofErr w:type="spellEnd"/>
      <w:r w:rsidRPr="00C32608">
        <w:rPr>
          <w:i/>
          <w:sz w:val="20"/>
          <w:szCs w:val="20"/>
        </w:rPr>
        <w:t xml:space="preserve"> au </w:t>
      </w:r>
      <w:proofErr w:type="spellStart"/>
      <w:r w:rsidRPr="00C32608">
        <w:rPr>
          <w:i/>
          <w:sz w:val="20"/>
          <w:szCs w:val="20"/>
        </w:rPr>
        <w:t>moyen</w:t>
      </w:r>
      <w:proofErr w:type="spellEnd"/>
      <w:r w:rsidRPr="00C32608">
        <w:rPr>
          <w:i/>
          <w:sz w:val="20"/>
          <w:szCs w:val="20"/>
        </w:rPr>
        <w:t xml:space="preserve"> </w:t>
      </w:r>
      <w:proofErr w:type="spellStart"/>
      <w:r w:rsidRPr="00C32608">
        <w:rPr>
          <w:i/>
          <w:sz w:val="20"/>
          <w:szCs w:val="20"/>
        </w:rPr>
        <w:t>âge</w:t>
      </w:r>
      <w:proofErr w:type="spellEnd"/>
      <w:r w:rsidRPr="00C32608">
        <w:rPr>
          <w:sz w:val="20"/>
          <w:szCs w:val="20"/>
        </w:rPr>
        <w:t xml:space="preserve">, Paris, Presses </w:t>
      </w:r>
      <w:proofErr w:type="spellStart"/>
      <w:r w:rsidRPr="00C32608">
        <w:rPr>
          <w:sz w:val="20"/>
          <w:szCs w:val="20"/>
        </w:rPr>
        <w:t>Universitaires</w:t>
      </w:r>
      <w:proofErr w:type="spellEnd"/>
      <w:r w:rsidRPr="00C32608">
        <w:rPr>
          <w:sz w:val="20"/>
          <w:szCs w:val="20"/>
        </w:rPr>
        <w:t xml:space="preserve"> de France, 1964.</w:t>
      </w:r>
    </w:p>
  </w:footnote>
  <w:footnote w:id="8">
    <w:p w14:paraId="473458DA" w14:textId="696AEF54"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I will focus on Parisian question-commentaries between </w:t>
      </w:r>
      <w:proofErr w:type="spellStart"/>
      <w:r w:rsidRPr="00C32608">
        <w:rPr>
          <w:sz w:val="20"/>
          <w:szCs w:val="20"/>
        </w:rPr>
        <w:t>Siger</w:t>
      </w:r>
      <w:proofErr w:type="spellEnd"/>
      <w:r w:rsidRPr="00C32608">
        <w:rPr>
          <w:sz w:val="20"/>
          <w:szCs w:val="20"/>
        </w:rPr>
        <w:t xml:space="preserve"> of Brabant and John </w:t>
      </w:r>
      <w:proofErr w:type="spellStart"/>
      <w:r w:rsidRPr="00C32608">
        <w:rPr>
          <w:sz w:val="20"/>
          <w:szCs w:val="20"/>
        </w:rPr>
        <w:t>Buridan</w:t>
      </w:r>
      <w:proofErr w:type="spellEnd"/>
      <w:r w:rsidRPr="00C32608">
        <w:rPr>
          <w:sz w:val="20"/>
          <w:szCs w:val="20"/>
        </w:rPr>
        <w:t xml:space="preserve"> because the development of the discussion in this literary and institutional framework has not been studied – the only Parisian master considered in Bérubé’s seminal work is </w:t>
      </w:r>
      <w:proofErr w:type="spellStart"/>
      <w:r w:rsidRPr="00C32608">
        <w:rPr>
          <w:sz w:val="20"/>
          <w:szCs w:val="20"/>
        </w:rPr>
        <w:t>Siger</w:t>
      </w:r>
      <w:proofErr w:type="spellEnd"/>
      <w:r w:rsidRPr="00C32608">
        <w:rPr>
          <w:sz w:val="20"/>
          <w:szCs w:val="20"/>
        </w:rPr>
        <w:t xml:space="preserve"> of Brabant, to whom only two pages are devoted. Moreover, the studies about </w:t>
      </w:r>
      <w:proofErr w:type="spellStart"/>
      <w:r w:rsidRPr="00C32608">
        <w:rPr>
          <w:sz w:val="20"/>
          <w:szCs w:val="20"/>
        </w:rPr>
        <w:t>Buridan</w:t>
      </w:r>
      <w:proofErr w:type="spellEnd"/>
      <w:r w:rsidRPr="00C32608">
        <w:rPr>
          <w:sz w:val="20"/>
          <w:szCs w:val="20"/>
        </w:rPr>
        <w:t xml:space="preserve"> do not put him in the literary and institutional context where he belongs. Since Thomas Aquinas’s position has been sufficiently studied, this article will start with </w:t>
      </w:r>
      <w:proofErr w:type="spellStart"/>
      <w:r w:rsidRPr="00C32608">
        <w:rPr>
          <w:sz w:val="20"/>
          <w:szCs w:val="20"/>
        </w:rPr>
        <w:t>Siger’s</w:t>
      </w:r>
      <w:proofErr w:type="spellEnd"/>
      <w:r w:rsidRPr="00C32608">
        <w:rPr>
          <w:sz w:val="20"/>
          <w:szCs w:val="20"/>
        </w:rPr>
        <w:t xml:space="preserve"> reaction to Aquinas. Other authors, e.g., </w:t>
      </w:r>
      <w:proofErr w:type="spellStart"/>
      <w:r w:rsidRPr="00C32608">
        <w:rPr>
          <w:sz w:val="20"/>
          <w:szCs w:val="20"/>
        </w:rPr>
        <w:t>Radulphus</w:t>
      </w:r>
      <w:proofErr w:type="spellEnd"/>
      <w:r w:rsidRPr="00C32608">
        <w:rPr>
          <w:sz w:val="20"/>
          <w:szCs w:val="20"/>
        </w:rPr>
        <w:t xml:space="preserve"> Brito, won’t be considered because their positions do not represent a point of inflexion in the discussion.</w:t>
      </w:r>
    </w:p>
  </w:footnote>
  <w:footnote w:id="9">
    <w:p w14:paraId="628C60D9" w14:textId="73665DC4"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w:t>
      </w:r>
      <w:proofErr w:type="spellStart"/>
      <w:r w:rsidRPr="00C32608">
        <w:rPr>
          <w:sz w:val="20"/>
          <w:szCs w:val="20"/>
        </w:rPr>
        <w:t>Siger</w:t>
      </w:r>
      <w:proofErr w:type="spellEnd"/>
      <w:r w:rsidRPr="00C32608">
        <w:rPr>
          <w:sz w:val="20"/>
          <w:szCs w:val="20"/>
        </w:rPr>
        <w:t xml:space="preserve"> of Brabant, </w:t>
      </w:r>
      <w:r w:rsidRPr="00C32608">
        <w:rPr>
          <w:i/>
          <w:sz w:val="20"/>
          <w:szCs w:val="20"/>
        </w:rPr>
        <w:t xml:space="preserve">In De an. </w:t>
      </w:r>
      <w:r w:rsidRPr="00C32608">
        <w:rPr>
          <w:sz w:val="20"/>
          <w:szCs w:val="20"/>
        </w:rPr>
        <w:t xml:space="preserve">III [i.e., </w:t>
      </w:r>
      <w:proofErr w:type="spellStart"/>
      <w:r w:rsidRPr="00C32608">
        <w:rPr>
          <w:i/>
          <w:sz w:val="20"/>
          <w:szCs w:val="20"/>
        </w:rPr>
        <w:t>Quaestiones</w:t>
      </w:r>
      <w:proofErr w:type="spellEnd"/>
      <w:r w:rsidRPr="00C32608">
        <w:rPr>
          <w:i/>
          <w:sz w:val="20"/>
          <w:szCs w:val="20"/>
        </w:rPr>
        <w:t xml:space="preserve"> in tertium De anima,</w:t>
      </w:r>
      <w:r w:rsidRPr="00C32608">
        <w:rPr>
          <w:sz w:val="20"/>
          <w:szCs w:val="20"/>
        </w:rPr>
        <w:t xml:space="preserve"> ed. Bernardo </w:t>
      </w:r>
      <w:proofErr w:type="spellStart"/>
      <w:r w:rsidRPr="00C32608">
        <w:rPr>
          <w:sz w:val="20"/>
          <w:szCs w:val="20"/>
        </w:rPr>
        <w:t>Bazán</w:t>
      </w:r>
      <w:proofErr w:type="spellEnd"/>
      <w:r w:rsidRPr="00C32608">
        <w:rPr>
          <w:sz w:val="20"/>
          <w:szCs w:val="20"/>
        </w:rPr>
        <w:t xml:space="preserve">, Louvain: Publications </w:t>
      </w:r>
      <w:proofErr w:type="spellStart"/>
      <w:r w:rsidRPr="00C32608">
        <w:rPr>
          <w:sz w:val="20"/>
          <w:szCs w:val="20"/>
        </w:rPr>
        <w:t>Universitaires</w:t>
      </w:r>
      <w:proofErr w:type="spellEnd"/>
      <w:r w:rsidRPr="00C32608">
        <w:rPr>
          <w:sz w:val="20"/>
          <w:szCs w:val="20"/>
        </w:rPr>
        <w:t>, 1972], 66–67: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dico</w:t>
      </w:r>
      <w:proofErr w:type="spellEnd"/>
      <w:r w:rsidRPr="00C32608">
        <w:rPr>
          <w:sz w:val="20"/>
          <w:szCs w:val="20"/>
        </w:rPr>
        <w:t xml:space="preserve"> quod </w:t>
      </w:r>
      <w:proofErr w:type="spellStart"/>
      <w:r w:rsidRPr="00C32608">
        <w:rPr>
          <w:sz w:val="20"/>
          <w:szCs w:val="20"/>
        </w:rPr>
        <w:t>particulare</w:t>
      </w:r>
      <w:proofErr w:type="spellEnd"/>
      <w:r w:rsidRPr="00C32608">
        <w:rPr>
          <w:sz w:val="20"/>
          <w:szCs w:val="20"/>
        </w:rPr>
        <w:t xml:space="preserve"> </w:t>
      </w:r>
      <w:proofErr w:type="spellStart"/>
      <w:r w:rsidRPr="00C32608">
        <w:rPr>
          <w:sz w:val="20"/>
          <w:szCs w:val="20"/>
        </w:rPr>
        <w:t>nullo</w:t>
      </w:r>
      <w:proofErr w:type="spellEnd"/>
      <w:r w:rsidRPr="00C32608">
        <w:rPr>
          <w:sz w:val="20"/>
          <w:szCs w:val="20"/>
        </w:rPr>
        <w:t xml:space="preserve"> </w:t>
      </w:r>
      <w:proofErr w:type="spellStart"/>
      <w:r w:rsidRPr="00C32608">
        <w:rPr>
          <w:sz w:val="20"/>
          <w:szCs w:val="20"/>
        </w:rPr>
        <w:t>modo</w:t>
      </w:r>
      <w:proofErr w:type="spellEnd"/>
      <w:r w:rsidRPr="00C32608">
        <w:rPr>
          <w:sz w:val="20"/>
          <w:szCs w:val="20"/>
        </w:rPr>
        <w:t xml:space="preserve"> </w:t>
      </w:r>
      <w:proofErr w:type="spellStart"/>
      <w:r w:rsidRPr="00C32608">
        <w:rPr>
          <w:sz w:val="20"/>
          <w:szCs w:val="20"/>
        </w:rPr>
        <w:t>cognoscatur</w:t>
      </w:r>
      <w:proofErr w:type="spellEnd"/>
      <w:r w:rsidRPr="00C32608">
        <w:rPr>
          <w:sz w:val="20"/>
          <w:szCs w:val="20"/>
        </w:rPr>
        <w:t xml:space="preserve"> ab </w:t>
      </w:r>
      <w:proofErr w:type="spellStart"/>
      <w:r w:rsidRPr="00C32608">
        <w:rPr>
          <w:sz w:val="20"/>
          <w:szCs w:val="20"/>
        </w:rPr>
        <w:t>intellectu</w:t>
      </w:r>
      <w:proofErr w:type="spellEnd"/>
      <w:r w:rsidRPr="00C32608">
        <w:rPr>
          <w:sz w:val="20"/>
          <w:szCs w:val="20"/>
        </w:rPr>
        <w:t xml:space="preserve">. Hoc </w:t>
      </w:r>
      <w:proofErr w:type="spellStart"/>
      <w:r w:rsidRPr="00C32608">
        <w:rPr>
          <w:sz w:val="20"/>
          <w:szCs w:val="20"/>
        </w:rPr>
        <w:t>contingit</w:t>
      </w:r>
      <w:proofErr w:type="spellEnd"/>
      <w:r w:rsidRPr="00C32608">
        <w:rPr>
          <w:sz w:val="20"/>
          <w:szCs w:val="20"/>
        </w:rPr>
        <w:t xml:space="preserve"> </w:t>
      </w:r>
      <w:proofErr w:type="spellStart"/>
      <w:r w:rsidRPr="00C32608">
        <w:rPr>
          <w:sz w:val="20"/>
          <w:szCs w:val="20"/>
        </w:rPr>
        <w:t>dicenti</w:t>
      </w:r>
      <w:proofErr w:type="spellEnd"/>
      <w:r w:rsidRPr="00C32608">
        <w:rPr>
          <w:sz w:val="20"/>
          <w:szCs w:val="20"/>
        </w:rPr>
        <w:t xml:space="preserve"> quod </w:t>
      </w:r>
      <w:proofErr w:type="spellStart"/>
      <w:r w:rsidRPr="00C32608">
        <w:rPr>
          <w:sz w:val="20"/>
          <w:szCs w:val="20"/>
        </w:rPr>
        <w:t>universale</w:t>
      </w:r>
      <w:proofErr w:type="spellEnd"/>
      <w:r w:rsidRPr="00C32608">
        <w:rPr>
          <w:sz w:val="20"/>
          <w:szCs w:val="20"/>
        </w:rPr>
        <w:t xml:space="preserve"> </w:t>
      </w:r>
      <w:proofErr w:type="spellStart"/>
      <w:r w:rsidRPr="00C32608">
        <w:rPr>
          <w:sz w:val="20"/>
          <w:szCs w:val="20"/>
        </w:rPr>
        <w:t>aliud</w:t>
      </w:r>
      <w:proofErr w:type="spellEnd"/>
      <w:r w:rsidRPr="00C32608">
        <w:rPr>
          <w:sz w:val="20"/>
          <w:szCs w:val="20"/>
        </w:rPr>
        <w:t xml:space="preserve"> sit a </w:t>
      </w:r>
      <w:proofErr w:type="spellStart"/>
      <w:r w:rsidRPr="00C32608">
        <w:rPr>
          <w:sz w:val="20"/>
          <w:szCs w:val="20"/>
        </w:rPr>
        <w:t>singulari</w:t>
      </w:r>
      <w:proofErr w:type="spellEnd"/>
      <w:r w:rsidRPr="00C32608">
        <w:rPr>
          <w:sz w:val="20"/>
          <w:szCs w:val="20"/>
        </w:rPr>
        <w:t xml:space="preserve"> …’. John of </w:t>
      </w:r>
      <w:proofErr w:type="spellStart"/>
      <w:r w:rsidRPr="00C32608">
        <w:rPr>
          <w:sz w:val="20"/>
          <w:szCs w:val="20"/>
        </w:rPr>
        <w:t>Jandun</w:t>
      </w:r>
      <w:proofErr w:type="spellEnd"/>
      <w:r w:rsidRPr="00C32608">
        <w:rPr>
          <w:sz w:val="20"/>
          <w:szCs w:val="20"/>
        </w:rPr>
        <w:t xml:space="preserve">, </w:t>
      </w:r>
      <w:r w:rsidRPr="00C32608">
        <w:rPr>
          <w:i/>
          <w:sz w:val="20"/>
          <w:szCs w:val="20"/>
        </w:rPr>
        <w:t>In De an.</w:t>
      </w:r>
      <w:r w:rsidRPr="00C32608">
        <w:rPr>
          <w:sz w:val="20"/>
          <w:szCs w:val="20"/>
        </w:rPr>
        <w:t xml:space="preserve"> [i.e., </w:t>
      </w:r>
      <w:r w:rsidRPr="00C32608">
        <w:rPr>
          <w:i/>
          <w:sz w:val="20"/>
          <w:szCs w:val="20"/>
        </w:rPr>
        <w:t xml:space="preserve">Super </w:t>
      </w:r>
      <w:proofErr w:type="spellStart"/>
      <w:r w:rsidRPr="00C32608">
        <w:rPr>
          <w:i/>
          <w:sz w:val="20"/>
          <w:szCs w:val="20"/>
        </w:rPr>
        <w:t>libros</w:t>
      </w:r>
      <w:proofErr w:type="spellEnd"/>
      <w:r w:rsidRPr="00C32608">
        <w:rPr>
          <w:i/>
          <w:sz w:val="20"/>
          <w:szCs w:val="20"/>
        </w:rPr>
        <w:t xml:space="preserve"> </w:t>
      </w:r>
      <w:proofErr w:type="spellStart"/>
      <w:r w:rsidRPr="00C32608">
        <w:rPr>
          <w:i/>
          <w:sz w:val="20"/>
          <w:szCs w:val="20"/>
        </w:rPr>
        <w:t>Aristotelis</w:t>
      </w:r>
      <w:proofErr w:type="spellEnd"/>
      <w:r w:rsidRPr="00C32608">
        <w:rPr>
          <w:i/>
          <w:sz w:val="20"/>
          <w:szCs w:val="20"/>
        </w:rPr>
        <w:t xml:space="preserve"> De anima, </w:t>
      </w:r>
      <w:r w:rsidRPr="00C32608">
        <w:rPr>
          <w:sz w:val="20"/>
          <w:szCs w:val="20"/>
        </w:rPr>
        <w:t xml:space="preserve">Venice, 1552], q. 22: ‘De </w:t>
      </w:r>
      <w:proofErr w:type="spellStart"/>
      <w:r w:rsidRPr="00C32608">
        <w:rPr>
          <w:sz w:val="20"/>
          <w:szCs w:val="20"/>
        </w:rPr>
        <w:t>conclusione</w:t>
      </w:r>
      <w:proofErr w:type="spellEnd"/>
      <w:r w:rsidRPr="00C32608">
        <w:rPr>
          <w:sz w:val="20"/>
          <w:szCs w:val="20"/>
        </w:rPr>
        <w:t xml:space="preserve"> </w:t>
      </w:r>
      <w:proofErr w:type="spellStart"/>
      <w:r w:rsidRPr="00C32608">
        <w:rPr>
          <w:sz w:val="20"/>
          <w:szCs w:val="20"/>
        </w:rPr>
        <w:t>vero</w:t>
      </w:r>
      <w:proofErr w:type="spellEnd"/>
      <w:r w:rsidRPr="00C32608">
        <w:rPr>
          <w:sz w:val="20"/>
          <w:szCs w:val="20"/>
        </w:rPr>
        <w:t xml:space="preserve"> </w:t>
      </w:r>
      <w:proofErr w:type="spellStart"/>
      <w:r w:rsidRPr="00C32608">
        <w:rPr>
          <w:sz w:val="20"/>
          <w:szCs w:val="20"/>
        </w:rPr>
        <w:t>huius</w:t>
      </w:r>
      <w:proofErr w:type="spellEnd"/>
      <w:r w:rsidRPr="00C32608">
        <w:rPr>
          <w:sz w:val="20"/>
          <w:szCs w:val="20"/>
        </w:rPr>
        <w:t xml:space="preserve"> </w:t>
      </w:r>
      <w:proofErr w:type="spellStart"/>
      <w:r w:rsidRPr="00C32608">
        <w:rPr>
          <w:sz w:val="20"/>
          <w:szCs w:val="20"/>
        </w:rPr>
        <w:t>quaestionis</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magna </w:t>
      </w:r>
      <w:proofErr w:type="spellStart"/>
      <w:r w:rsidRPr="00C32608">
        <w:rPr>
          <w:sz w:val="20"/>
          <w:szCs w:val="20"/>
        </w:rPr>
        <w:t>diversitas</w:t>
      </w:r>
      <w:proofErr w:type="spellEnd"/>
      <w:r w:rsidRPr="00C32608">
        <w:rPr>
          <w:sz w:val="20"/>
          <w:szCs w:val="20"/>
        </w:rPr>
        <w:t xml:space="preserve"> inter </w:t>
      </w:r>
      <w:proofErr w:type="spellStart"/>
      <w:r w:rsidRPr="00C32608">
        <w:rPr>
          <w:sz w:val="20"/>
          <w:szCs w:val="20"/>
        </w:rPr>
        <w:t>doctores</w:t>
      </w:r>
      <w:proofErr w:type="spellEnd"/>
      <w:r w:rsidRPr="00C32608">
        <w:rPr>
          <w:sz w:val="20"/>
          <w:szCs w:val="20"/>
        </w:rPr>
        <w:t xml:space="preserve"> </w:t>
      </w:r>
      <w:proofErr w:type="spellStart"/>
      <w:r w:rsidRPr="00C32608">
        <w:rPr>
          <w:sz w:val="20"/>
          <w:szCs w:val="20"/>
        </w:rPr>
        <w:t>solemnes</w:t>
      </w:r>
      <w:proofErr w:type="spellEnd"/>
      <w:r w:rsidRPr="00C32608">
        <w:rPr>
          <w:sz w:val="20"/>
          <w:szCs w:val="20"/>
        </w:rPr>
        <w:t xml:space="preserve">. </w:t>
      </w:r>
      <w:proofErr w:type="spellStart"/>
      <w:r w:rsidRPr="00C32608">
        <w:rPr>
          <w:sz w:val="20"/>
          <w:szCs w:val="20"/>
        </w:rPr>
        <w:t>Omnes</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concedunt</w:t>
      </w:r>
      <w:proofErr w:type="spellEnd"/>
      <w:r w:rsidRPr="00C32608">
        <w:rPr>
          <w:sz w:val="20"/>
          <w:szCs w:val="20"/>
        </w:rPr>
        <w:t xml:space="preserve"> quod ipsum individuum </w:t>
      </w:r>
      <w:proofErr w:type="spellStart"/>
      <w:r w:rsidRPr="00C32608">
        <w:rPr>
          <w:sz w:val="20"/>
          <w:szCs w:val="20"/>
        </w:rPr>
        <w:t>seu</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sensibile</w:t>
      </w:r>
      <w:proofErr w:type="spellEnd"/>
      <w:r w:rsidRPr="00C32608">
        <w:rPr>
          <w:sz w:val="20"/>
          <w:szCs w:val="20"/>
        </w:rPr>
        <w:t xml:space="preserve"> </w:t>
      </w:r>
      <w:proofErr w:type="spellStart"/>
      <w:r w:rsidRPr="00C32608">
        <w:rPr>
          <w:sz w:val="20"/>
          <w:szCs w:val="20"/>
        </w:rPr>
        <w:t>potest</w:t>
      </w:r>
      <w:proofErr w:type="spellEnd"/>
      <w:r w:rsidRPr="00C32608">
        <w:rPr>
          <w:sz w:val="20"/>
          <w:szCs w:val="20"/>
        </w:rPr>
        <w:t xml:space="preserve"> </w:t>
      </w:r>
      <w:proofErr w:type="spellStart"/>
      <w:r w:rsidRPr="00C32608">
        <w:rPr>
          <w:sz w:val="20"/>
          <w:szCs w:val="20"/>
        </w:rPr>
        <w:t>intelligi</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de </w:t>
      </w:r>
      <w:proofErr w:type="spellStart"/>
      <w:r w:rsidRPr="00C32608">
        <w:rPr>
          <w:sz w:val="20"/>
          <w:szCs w:val="20"/>
        </w:rPr>
        <w:t>modo</w:t>
      </w:r>
      <w:proofErr w:type="spellEnd"/>
      <w:r w:rsidRPr="00C32608">
        <w:rPr>
          <w:sz w:val="20"/>
          <w:szCs w:val="20"/>
        </w:rPr>
        <w:t xml:space="preserve"> </w:t>
      </w:r>
      <w:proofErr w:type="spellStart"/>
      <w:r w:rsidRPr="00C32608">
        <w:rPr>
          <w:sz w:val="20"/>
          <w:szCs w:val="20"/>
        </w:rPr>
        <w:t>intelligendi</w:t>
      </w:r>
      <w:proofErr w:type="spellEnd"/>
      <w:r w:rsidRPr="00C32608">
        <w:rPr>
          <w:sz w:val="20"/>
          <w:szCs w:val="20"/>
        </w:rPr>
        <w:t xml:space="preserve">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difficultates</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videbitur</w:t>
      </w:r>
      <w:proofErr w:type="spellEnd"/>
      <w:r w:rsidRPr="00C32608">
        <w:rPr>
          <w:sz w:val="20"/>
          <w:szCs w:val="20"/>
        </w:rPr>
        <w:t xml:space="preserve">.’ Duns Scotus, </w:t>
      </w:r>
      <w:r w:rsidRPr="00C32608">
        <w:rPr>
          <w:i/>
          <w:sz w:val="20"/>
          <w:szCs w:val="20"/>
        </w:rPr>
        <w:t>In De an.</w:t>
      </w:r>
      <w:r w:rsidRPr="00C32608">
        <w:rPr>
          <w:sz w:val="20"/>
          <w:szCs w:val="20"/>
        </w:rPr>
        <w:t xml:space="preserve"> [i.e. </w:t>
      </w:r>
      <w:proofErr w:type="spellStart"/>
      <w:r w:rsidRPr="00C32608">
        <w:rPr>
          <w:i/>
          <w:sz w:val="20"/>
          <w:szCs w:val="20"/>
        </w:rPr>
        <w:t>Quaestiones</w:t>
      </w:r>
      <w:proofErr w:type="spellEnd"/>
      <w:r w:rsidRPr="00C32608">
        <w:rPr>
          <w:i/>
          <w:sz w:val="20"/>
          <w:szCs w:val="20"/>
        </w:rPr>
        <w:t xml:space="preserve"> super </w:t>
      </w:r>
      <w:proofErr w:type="spellStart"/>
      <w:r w:rsidRPr="00C32608">
        <w:rPr>
          <w:i/>
          <w:sz w:val="20"/>
          <w:szCs w:val="20"/>
        </w:rPr>
        <w:t>secundum</w:t>
      </w:r>
      <w:proofErr w:type="spellEnd"/>
      <w:r w:rsidRPr="00C32608">
        <w:rPr>
          <w:i/>
          <w:sz w:val="20"/>
          <w:szCs w:val="20"/>
        </w:rPr>
        <w:t xml:space="preserve"> et tertium De anima</w:t>
      </w:r>
      <w:r w:rsidRPr="00C32608">
        <w:rPr>
          <w:sz w:val="20"/>
          <w:szCs w:val="20"/>
        </w:rPr>
        <w:t xml:space="preserve">, eds. Bernardo </w:t>
      </w:r>
      <w:proofErr w:type="spellStart"/>
      <w:r w:rsidRPr="00C32608">
        <w:rPr>
          <w:sz w:val="20"/>
          <w:szCs w:val="20"/>
        </w:rPr>
        <w:t>Bazán</w:t>
      </w:r>
      <w:proofErr w:type="spellEnd"/>
      <w:r w:rsidRPr="00C32608">
        <w:rPr>
          <w:sz w:val="20"/>
          <w:szCs w:val="20"/>
        </w:rPr>
        <w:t xml:space="preserve"> et al., Washington DC: The Catholic University of America Press, 2006], 239: ‘… </w:t>
      </w:r>
      <w:proofErr w:type="spellStart"/>
      <w:r w:rsidRPr="00C32608">
        <w:rPr>
          <w:sz w:val="20"/>
          <w:szCs w:val="20"/>
        </w:rPr>
        <w:t>aliquo</w:t>
      </w:r>
      <w:proofErr w:type="spellEnd"/>
      <w:r w:rsidRPr="00C32608">
        <w:rPr>
          <w:sz w:val="20"/>
          <w:szCs w:val="20"/>
        </w:rPr>
        <w:t xml:space="preserve"> </w:t>
      </w:r>
      <w:proofErr w:type="spellStart"/>
      <w:r w:rsidRPr="00C32608">
        <w:rPr>
          <w:sz w:val="20"/>
          <w:szCs w:val="20"/>
        </w:rPr>
        <w:t>modo</w:t>
      </w:r>
      <w:proofErr w:type="spellEnd"/>
      <w:r w:rsidRPr="00C32608">
        <w:rPr>
          <w:sz w:val="20"/>
          <w:szCs w:val="20"/>
        </w:rPr>
        <w:t xml:space="preserve"> </w:t>
      </w:r>
      <w:proofErr w:type="spellStart"/>
      <w:r w:rsidRPr="00C32608">
        <w:rPr>
          <w:sz w:val="20"/>
          <w:szCs w:val="20"/>
        </w:rPr>
        <w:t>cognoscimus</w:t>
      </w:r>
      <w:proofErr w:type="spellEnd"/>
      <w:r w:rsidRPr="00C32608">
        <w:rPr>
          <w:sz w:val="20"/>
          <w:szCs w:val="20"/>
        </w:rPr>
        <w:t xml:space="preserve"> ipsum (i.e.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reflectendo</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dictum est.’ John </w:t>
      </w:r>
      <w:proofErr w:type="spellStart"/>
      <w:r w:rsidRPr="00C32608">
        <w:rPr>
          <w:sz w:val="20"/>
          <w:szCs w:val="20"/>
        </w:rPr>
        <w:t>Buridan</w:t>
      </w:r>
      <w:proofErr w:type="spellEnd"/>
      <w:r w:rsidRPr="00C32608">
        <w:rPr>
          <w:sz w:val="20"/>
          <w:szCs w:val="20"/>
        </w:rPr>
        <w:t xml:space="preserve">, </w:t>
      </w:r>
      <w:r w:rsidRPr="00C32608">
        <w:rPr>
          <w:i/>
          <w:sz w:val="20"/>
          <w:szCs w:val="20"/>
        </w:rPr>
        <w:t xml:space="preserve">In De an. </w:t>
      </w:r>
      <w:r w:rsidRPr="00C32608">
        <w:rPr>
          <w:sz w:val="20"/>
          <w:szCs w:val="20"/>
        </w:rPr>
        <w:t xml:space="preserve">[i.e., </w:t>
      </w:r>
      <w:proofErr w:type="spellStart"/>
      <w:r w:rsidRPr="00C32608">
        <w:rPr>
          <w:i/>
          <w:sz w:val="20"/>
          <w:szCs w:val="20"/>
        </w:rPr>
        <w:t>Quaestiones</w:t>
      </w:r>
      <w:proofErr w:type="spellEnd"/>
      <w:r w:rsidRPr="00C32608">
        <w:rPr>
          <w:i/>
          <w:sz w:val="20"/>
          <w:szCs w:val="20"/>
        </w:rPr>
        <w:t xml:space="preserve"> super </w:t>
      </w:r>
      <w:proofErr w:type="spellStart"/>
      <w:r w:rsidRPr="00C32608">
        <w:rPr>
          <w:i/>
          <w:sz w:val="20"/>
          <w:szCs w:val="20"/>
        </w:rPr>
        <w:t>librum</w:t>
      </w:r>
      <w:proofErr w:type="spellEnd"/>
      <w:r w:rsidRPr="00C32608">
        <w:rPr>
          <w:i/>
          <w:sz w:val="20"/>
          <w:szCs w:val="20"/>
        </w:rPr>
        <w:t xml:space="preserve"> De anima </w:t>
      </w:r>
      <w:proofErr w:type="spellStart"/>
      <w:r w:rsidRPr="00C32608">
        <w:rPr>
          <w:i/>
          <w:sz w:val="20"/>
          <w:szCs w:val="20"/>
        </w:rPr>
        <w:t>secundum</w:t>
      </w:r>
      <w:proofErr w:type="spellEnd"/>
      <w:r w:rsidRPr="00C32608">
        <w:rPr>
          <w:i/>
          <w:sz w:val="20"/>
          <w:szCs w:val="20"/>
        </w:rPr>
        <w:t xml:space="preserve"> </w:t>
      </w:r>
      <w:proofErr w:type="spellStart"/>
      <w:r w:rsidRPr="00C32608">
        <w:rPr>
          <w:i/>
          <w:sz w:val="20"/>
          <w:szCs w:val="20"/>
        </w:rPr>
        <w:t>tertiam</w:t>
      </w:r>
      <w:proofErr w:type="spellEnd"/>
      <w:r w:rsidRPr="00C32608">
        <w:rPr>
          <w:i/>
          <w:sz w:val="20"/>
          <w:szCs w:val="20"/>
        </w:rPr>
        <w:t xml:space="preserve"> </w:t>
      </w:r>
      <w:proofErr w:type="spellStart"/>
      <w:r w:rsidRPr="00C32608">
        <w:rPr>
          <w:i/>
          <w:sz w:val="20"/>
          <w:szCs w:val="20"/>
        </w:rPr>
        <w:t>lecturam</w:t>
      </w:r>
      <w:proofErr w:type="spellEnd"/>
      <w:r w:rsidRPr="00C32608">
        <w:rPr>
          <w:sz w:val="20"/>
          <w:szCs w:val="20"/>
        </w:rPr>
        <w:t xml:space="preserve">, eds. Peter </w:t>
      </w:r>
      <w:proofErr w:type="spellStart"/>
      <w:r w:rsidRPr="00C32608">
        <w:rPr>
          <w:sz w:val="20"/>
          <w:szCs w:val="20"/>
        </w:rPr>
        <w:t>Sobol</w:t>
      </w:r>
      <w:proofErr w:type="spellEnd"/>
      <w:r w:rsidRPr="00C32608">
        <w:rPr>
          <w:sz w:val="20"/>
          <w:szCs w:val="20"/>
        </w:rPr>
        <w:t xml:space="preserve">, Jack </w:t>
      </w:r>
      <w:proofErr w:type="spellStart"/>
      <w:r w:rsidRPr="00C32608">
        <w:rPr>
          <w:sz w:val="20"/>
          <w:szCs w:val="20"/>
        </w:rPr>
        <w:t>Zupko</w:t>
      </w:r>
      <w:proofErr w:type="spellEnd"/>
      <w:r w:rsidRPr="00C32608">
        <w:rPr>
          <w:sz w:val="20"/>
          <w:szCs w:val="20"/>
        </w:rPr>
        <w:t xml:space="preserve"> et al., forthcoming], l. III, q. 8, § 19: ‘… </w:t>
      </w:r>
      <w:proofErr w:type="spellStart"/>
      <w:r w:rsidRPr="00C32608">
        <w:rPr>
          <w:sz w:val="20"/>
          <w:szCs w:val="20"/>
        </w:rPr>
        <w:t>virtus</w:t>
      </w:r>
      <w:proofErr w:type="spellEnd"/>
      <w:r w:rsidRPr="00C32608">
        <w:rPr>
          <w:sz w:val="20"/>
          <w:szCs w:val="20"/>
        </w:rPr>
        <w:t xml:space="preserve"> ponens </w:t>
      </w:r>
      <w:proofErr w:type="spellStart"/>
      <w:r w:rsidRPr="00C32608">
        <w:rPr>
          <w:sz w:val="20"/>
          <w:szCs w:val="20"/>
        </w:rPr>
        <w:t>convenientiam</w:t>
      </w:r>
      <w:proofErr w:type="spellEnd"/>
      <w:r w:rsidRPr="00C32608">
        <w:rPr>
          <w:sz w:val="20"/>
          <w:szCs w:val="20"/>
        </w:rPr>
        <w:t xml:space="preserve">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differentiam</w:t>
      </w:r>
      <w:proofErr w:type="spellEnd"/>
      <w:r w:rsidRPr="00C32608">
        <w:rPr>
          <w:sz w:val="20"/>
          <w:szCs w:val="20"/>
        </w:rPr>
        <w:t xml:space="preserve"> inter </w:t>
      </w:r>
      <w:proofErr w:type="spellStart"/>
      <w:r w:rsidRPr="00C32608">
        <w:rPr>
          <w:sz w:val="20"/>
          <w:szCs w:val="20"/>
        </w:rPr>
        <w:t>aliquam</w:t>
      </w:r>
      <w:proofErr w:type="spellEnd"/>
      <w:r w:rsidRPr="00C32608">
        <w:rPr>
          <w:sz w:val="20"/>
          <w:szCs w:val="20"/>
        </w:rPr>
        <w:t xml:space="preserve"> </w:t>
      </w:r>
      <w:proofErr w:type="spellStart"/>
      <w:r w:rsidRPr="00C32608">
        <w:rPr>
          <w:sz w:val="20"/>
          <w:szCs w:val="20"/>
        </w:rPr>
        <w:t>oportet</w:t>
      </w:r>
      <w:proofErr w:type="spellEnd"/>
      <w:r w:rsidRPr="00C32608">
        <w:rPr>
          <w:sz w:val="20"/>
          <w:szCs w:val="20"/>
        </w:rPr>
        <w:t xml:space="preserve"> quod ambo </w:t>
      </w:r>
      <w:proofErr w:type="spellStart"/>
      <w:r w:rsidRPr="00C32608">
        <w:rPr>
          <w:sz w:val="20"/>
          <w:szCs w:val="20"/>
        </w:rPr>
        <w:t>ea</w:t>
      </w:r>
      <w:proofErr w:type="spellEnd"/>
      <w:r w:rsidRPr="00C32608">
        <w:rPr>
          <w:sz w:val="20"/>
          <w:szCs w:val="20"/>
        </w:rPr>
        <w:t xml:space="preserve"> </w:t>
      </w:r>
      <w:proofErr w:type="spellStart"/>
      <w:r w:rsidRPr="00C32608">
        <w:rPr>
          <w:sz w:val="20"/>
          <w:szCs w:val="20"/>
        </w:rPr>
        <w:t>cognoscat</w:t>
      </w:r>
      <w:proofErr w:type="spellEnd"/>
      <w:r w:rsidRPr="00C32608">
        <w:rPr>
          <w:sz w:val="20"/>
          <w:szCs w:val="20"/>
        </w:rPr>
        <w:t xml:space="preserve"> </w:t>
      </w:r>
      <w:proofErr w:type="spellStart"/>
      <w:r w:rsidRPr="00C32608">
        <w:rPr>
          <w:sz w:val="20"/>
          <w:szCs w:val="20"/>
        </w:rPr>
        <w:t>ita</w:t>
      </w:r>
      <w:proofErr w:type="spellEnd"/>
      <w:r w:rsidRPr="00C32608">
        <w:rPr>
          <w:sz w:val="20"/>
          <w:szCs w:val="20"/>
        </w:rPr>
        <w:t xml:space="preserve"> </w:t>
      </w:r>
      <w:proofErr w:type="spellStart"/>
      <w:r w:rsidRPr="00C32608">
        <w:rPr>
          <w:sz w:val="20"/>
          <w:szCs w:val="20"/>
        </w:rPr>
        <w:t>etiam</w:t>
      </w:r>
      <w:proofErr w:type="spellEnd"/>
      <w:r w:rsidRPr="00C32608">
        <w:rPr>
          <w:sz w:val="20"/>
          <w:szCs w:val="20"/>
        </w:rPr>
        <w:t xml:space="preserve"> cum </w:t>
      </w:r>
      <w:proofErr w:type="spellStart"/>
      <w:r w:rsidRPr="00C32608">
        <w:rPr>
          <w:sz w:val="20"/>
          <w:szCs w:val="20"/>
        </w:rPr>
        <w:t>ponamus</w:t>
      </w:r>
      <w:proofErr w:type="spellEnd"/>
      <w:r w:rsidRPr="00C32608">
        <w:rPr>
          <w:sz w:val="20"/>
          <w:szCs w:val="20"/>
        </w:rPr>
        <w:t xml:space="preserve"> </w:t>
      </w:r>
      <w:proofErr w:type="spellStart"/>
      <w:r w:rsidRPr="00C32608">
        <w:rPr>
          <w:sz w:val="20"/>
          <w:szCs w:val="20"/>
        </w:rPr>
        <w:t>differentiam</w:t>
      </w:r>
      <w:proofErr w:type="spellEnd"/>
      <w:r w:rsidRPr="00C32608">
        <w:rPr>
          <w:sz w:val="20"/>
          <w:szCs w:val="20"/>
        </w:rPr>
        <w:t xml:space="preserve"> inter </w:t>
      </w:r>
      <w:proofErr w:type="spellStart"/>
      <w:r w:rsidRPr="00C32608">
        <w:rPr>
          <w:sz w:val="20"/>
          <w:szCs w:val="20"/>
        </w:rPr>
        <w:t>universalem</w:t>
      </w:r>
      <w:proofErr w:type="spellEnd"/>
      <w:r w:rsidRPr="00C32608">
        <w:rPr>
          <w:sz w:val="20"/>
          <w:szCs w:val="20"/>
        </w:rPr>
        <w:t xml:space="preserve"> et </w:t>
      </w:r>
      <w:proofErr w:type="spellStart"/>
      <w:r w:rsidRPr="00C32608">
        <w:rPr>
          <w:sz w:val="20"/>
          <w:szCs w:val="20"/>
        </w:rPr>
        <w:t>singularem</w:t>
      </w:r>
      <w:proofErr w:type="spellEnd"/>
      <w:r w:rsidRPr="00C32608">
        <w:rPr>
          <w:sz w:val="20"/>
          <w:szCs w:val="20"/>
        </w:rPr>
        <w:t xml:space="preserve"> …’. I’d like to thank the editors of </w:t>
      </w:r>
      <w:proofErr w:type="spellStart"/>
      <w:r w:rsidRPr="00C32608">
        <w:rPr>
          <w:sz w:val="20"/>
          <w:szCs w:val="20"/>
        </w:rPr>
        <w:t>Buridan’s</w:t>
      </w:r>
      <w:proofErr w:type="spellEnd"/>
      <w:r w:rsidRPr="00C32608">
        <w:rPr>
          <w:sz w:val="20"/>
          <w:szCs w:val="20"/>
        </w:rPr>
        <w:t xml:space="preserve"> text for allowing me to use their forthcoming edition in this article.</w:t>
      </w:r>
    </w:p>
  </w:footnote>
  <w:footnote w:id="10">
    <w:p w14:paraId="52C38676" w14:textId="2CAC13F5"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Cognition by assimilation captures the idea that during the act of cognition agent and object become </w:t>
      </w:r>
      <w:r w:rsidRPr="00C32608">
        <w:rPr>
          <w:i/>
          <w:sz w:val="20"/>
          <w:szCs w:val="20"/>
        </w:rPr>
        <w:t>alike</w:t>
      </w:r>
      <w:r w:rsidRPr="00C32608">
        <w:rPr>
          <w:sz w:val="20"/>
          <w:szCs w:val="20"/>
        </w:rPr>
        <w:t xml:space="preserve">. In the late middle ages, the cognitive process of assimilation, of the cognitive agent becoming like the object, is often explained by means of the reception in the soul of sensible or intelligible species which represent the relevant features of external things. Cognition of this sort is more or less abstractive, in that the species through which it comes about is at least separated from the matter of external objects (e.g., visible species) and in the most extreme case separated from all individuating circumstances (i.e., intelligible species). </w:t>
      </w:r>
    </w:p>
  </w:footnote>
  <w:footnote w:id="11">
    <w:p w14:paraId="73D67877" w14:textId="77777777"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 q. 18: </w:t>
      </w:r>
      <w:proofErr w:type="spellStart"/>
      <w:r w:rsidRPr="00C32608">
        <w:rPr>
          <w:i/>
          <w:sz w:val="20"/>
          <w:szCs w:val="20"/>
        </w:rPr>
        <w:t>Utrum</w:t>
      </w:r>
      <w:proofErr w:type="spellEnd"/>
      <w:r w:rsidRPr="00C32608">
        <w:rPr>
          <w:i/>
          <w:sz w:val="20"/>
          <w:szCs w:val="20"/>
        </w:rPr>
        <w:t xml:space="preserve"> </w:t>
      </w:r>
      <w:proofErr w:type="spellStart"/>
      <w:r w:rsidRPr="00C32608">
        <w:rPr>
          <w:i/>
          <w:sz w:val="20"/>
          <w:szCs w:val="20"/>
        </w:rPr>
        <w:t>intellectus</w:t>
      </w:r>
      <w:proofErr w:type="spellEnd"/>
      <w:r w:rsidRPr="00C32608">
        <w:rPr>
          <w:i/>
          <w:sz w:val="20"/>
          <w:szCs w:val="20"/>
        </w:rPr>
        <w:t xml:space="preserve"> </w:t>
      </w:r>
      <w:proofErr w:type="spellStart"/>
      <w:r w:rsidRPr="00C32608">
        <w:rPr>
          <w:i/>
          <w:sz w:val="20"/>
          <w:szCs w:val="20"/>
        </w:rPr>
        <w:t>noster</w:t>
      </w:r>
      <w:proofErr w:type="spellEnd"/>
      <w:r w:rsidRPr="00C32608">
        <w:rPr>
          <w:i/>
          <w:sz w:val="20"/>
          <w:szCs w:val="20"/>
        </w:rPr>
        <w:t xml:space="preserve"> </w:t>
      </w:r>
      <w:proofErr w:type="spellStart"/>
      <w:r w:rsidRPr="00C32608">
        <w:rPr>
          <w:i/>
          <w:sz w:val="20"/>
          <w:szCs w:val="20"/>
        </w:rPr>
        <w:t>cognoscat</w:t>
      </w:r>
      <w:proofErr w:type="spellEnd"/>
      <w:r w:rsidRPr="00C32608">
        <w:rPr>
          <w:i/>
          <w:sz w:val="20"/>
          <w:szCs w:val="20"/>
        </w:rPr>
        <w:t xml:space="preserve"> </w:t>
      </w:r>
      <w:proofErr w:type="spellStart"/>
      <w:r w:rsidRPr="00C32608">
        <w:rPr>
          <w:i/>
          <w:sz w:val="20"/>
          <w:szCs w:val="20"/>
        </w:rPr>
        <w:t>particulare</w:t>
      </w:r>
      <w:proofErr w:type="spellEnd"/>
      <w:r w:rsidRPr="00C32608">
        <w:rPr>
          <w:i/>
          <w:sz w:val="20"/>
          <w:szCs w:val="20"/>
        </w:rPr>
        <w:t xml:space="preserve"> </w:t>
      </w:r>
      <w:proofErr w:type="spellStart"/>
      <w:r w:rsidRPr="00C32608">
        <w:rPr>
          <w:i/>
          <w:sz w:val="20"/>
          <w:szCs w:val="20"/>
        </w:rPr>
        <w:t>particulariter</w:t>
      </w:r>
      <w:proofErr w:type="spellEnd"/>
      <w:r w:rsidRPr="00C32608">
        <w:rPr>
          <w:i/>
          <w:sz w:val="20"/>
          <w:szCs w:val="20"/>
        </w:rPr>
        <w:t>,</w:t>
      </w:r>
      <w:r w:rsidRPr="00C32608">
        <w:rPr>
          <w:sz w:val="20"/>
          <w:szCs w:val="20"/>
        </w:rPr>
        <w:t xml:space="preserve"> ed. </w:t>
      </w:r>
      <w:proofErr w:type="spellStart"/>
      <w:r w:rsidRPr="00C32608">
        <w:rPr>
          <w:sz w:val="20"/>
          <w:szCs w:val="20"/>
        </w:rPr>
        <w:t>Bazán</w:t>
      </w:r>
      <w:proofErr w:type="spellEnd"/>
      <w:r w:rsidRPr="00C32608">
        <w:rPr>
          <w:sz w:val="20"/>
          <w:szCs w:val="20"/>
        </w:rPr>
        <w:t>, 64–69.</w:t>
      </w:r>
    </w:p>
  </w:footnote>
  <w:footnote w:id="12">
    <w:p w14:paraId="7B0A930C" w14:textId="63583F5A"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See Bérubé, </w:t>
      </w:r>
      <w:r w:rsidRPr="00C32608">
        <w:rPr>
          <w:i/>
          <w:sz w:val="20"/>
          <w:szCs w:val="20"/>
        </w:rPr>
        <w:t xml:space="preserve">La </w:t>
      </w:r>
      <w:proofErr w:type="spellStart"/>
      <w:r w:rsidRPr="00C32608">
        <w:rPr>
          <w:i/>
          <w:sz w:val="20"/>
          <w:szCs w:val="20"/>
        </w:rPr>
        <w:t>connaissance</w:t>
      </w:r>
      <w:proofErr w:type="spellEnd"/>
      <w:r w:rsidRPr="00C32608">
        <w:rPr>
          <w:i/>
          <w:sz w:val="20"/>
          <w:szCs w:val="20"/>
        </w:rPr>
        <w:t xml:space="preserve"> de </w:t>
      </w:r>
      <w:proofErr w:type="spellStart"/>
      <w:r w:rsidRPr="00C32608">
        <w:rPr>
          <w:i/>
          <w:sz w:val="20"/>
          <w:szCs w:val="20"/>
        </w:rPr>
        <w:t>l’individuel</w:t>
      </w:r>
      <w:proofErr w:type="spellEnd"/>
      <w:r w:rsidRPr="00C32608">
        <w:rPr>
          <w:i/>
          <w:sz w:val="20"/>
          <w:szCs w:val="20"/>
        </w:rPr>
        <w:t>,</w:t>
      </w:r>
      <w:r w:rsidRPr="00C32608">
        <w:rPr>
          <w:sz w:val="20"/>
          <w:szCs w:val="20"/>
        </w:rPr>
        <w:t xml:space="preserve"> p. 8.</w:t>
      </w:r>
    </w:p>
  </w:footnote>
  <w:footnote w:id="13">
    <w:p w14:paraId="2C5D4F34" w14:textId="77777777"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See Bérubé, </w:t>
      </w:r>
      <w:r w:rsidRPr="00C32608">
        <w:rPr>
          <w:i/>
          <w:sz w:val="20"/>
          <w:szCs w:val="20"/>
        </w:rPr>
        <w:t xml:space="preserve">La </w:t>
      </w:r>
      <w:proofErr w:type="spellStart"/>
      <w:r w:rsidRPr="00C32608">
        <w:rPr>
          <w:i/>
          <w:sz w:val="20"/>
          <w:szCs w:val="20"/>
        </w:rPr>
        <w:t>connaissance</w:t>
      </w:r>
      <w:proofErr w:type="spellEnd"/>
      <w:r w:rsidRPr="00C32608">
        <w:rPr>
          <w:i/>
          <w:sz w:val="20"/>
          <w:szCs w:val="20"/>
        </w:rPr>
        <w:t xml:space="preserve"> de </w:t>
      </w:r>
      <w:proofErr w:type="spellStart"/>
      <w:r w:rsidRPr="00C32608">
        <w:rPr>
          <w:i/>
          <w:sz w:val="20"/>
          <w:szCs w:val="20"/>
        </w:rPr>
        <w:t>l’individuel</w:t>
      </w:r>
      <w:proofErr w:type="spellEnd"/>
      <w:r w:rsidRPr="00C32608">
        <w:rPr>
          <w:i/>
          <w:sz w:val="20"/>
          <w:szCs w:val="20"/>
        </w:rPr>
        <w:t>,</w:t>
      </w:r>
      <w:r w:rsidRPr="00C32608">
        <w:rPr>
          <w:sz w:val="20"/>
          <w:szCs w:val="20"/>
        </w:rPr>
        <w:t xml:space="preserve"> p. 8.</w:t>
      </w:r>
    </w:p>
  </w:footnote>
  <w:footnote w:id="14">
    <w:p w14:paraId="3B54F72C" w14:textId="0B56EE78"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This is what Giorgio </w:t>
      </w:r>
      <w:proofErr w:type="spellStart"/>
      <w:r w:rsidRPr="00C32608">
        <w:rPr>
          <w:sz w:val="20"/>
          <w:szCs w:val="20"/>
        </w:rPr>
        <w:t>Pini</w:t>
      </w:r>
      <w:proofErr w:type="spellEnd"/>
      <w:r w:rsidRPr="00C32608">
        <w:rPr>
          <w:sz w:val="20"/>
          <w:szCs w:val="20"/>
        </w:rPr>
        <w:t xml:space="preserve"> calls an occurrent thought in his ‘Aquinas versus Scotus on the Cognition of Singulars’, in Klima and Hall eds., </w:t>
      </w:r>
      <w:r w:rsidRPr="00C32608">
        <w:rPr>
          <w:i/>
          <w:sz w:val="20"/>
          <w:szCs w:val="20"/>
        </w:rPr>
        <w:t>The Daemonic Temptations</w:t>
      </w:r>
      <w:r w:rsidRPr="00C32608">
        <w:rPr>
          <w:sz w:val="20"/>
          <w:szCs w:val="20"/>
        </w:rPr>
        <w:t>, pp. 45–56.</w:t>
      </w:r>
    </w:p>
  </w:footnote>
  <w:footnote w:id="15">
    <w:p w14:paraId="69FF0CB4" w14:textId="1E82EFBE" w:rsidR="001C0FB7" w:rsidRPr="00C32608" w:rsidRDefault="001C0FB7" w:rsidP="00C32608">
      <w:pPr>
        <w:pStyle w:val="FootnoteText"/>
        <w:jc w:val="both"/>
        <w:rPr>
          <w:sz w:val="20"/>
          <w:szCs w:val="20"/>
          <w:u w:val="single"/>
        </w:rPr>
      </w:pPr>
      <w:r w:rsidRPr="00C32608">
        <w:rPr>
          <w:rStyle w:val="FootnoteReference"/>
          <w:sz w:val="20"/>
          <w:szCs w:val="20"/>
        </w:rPr>
        <w:footnoteRef/>
      </w:r>
      <w:r w:rsidRPr="00C32608">
        <w:rPr>
          <w:sz w:val="20"/>
          <w:szCs w:val="20"/>
        </w:rPr>
        <w:t xml:space="preserve"> Cf., e.g., Thomas Aquinas, </w:t>
      </w:r>
      <w:r w:rsidRPr="00C32608">
        <w:rPr>
          <w:i/>
          <w:sz w:val="20"/>
          <w:szCs w:val="20"/>
        </w:rPr>
        <w:t>ST</w:t>
      </w:r>
      <w:r w:rsidRPr="00C32608">
        <w:rPr>
          <w:sz w:val="20"/>
          <w:szCs w:val="20"/>
        </w:rPr>
        <w:t xml:space="preserve"> I, </w:t>
      </w:r>
      <w:proofErr w:type="spellStart"/>
      <w:r w:rsidRPr="00C32608">
        <w:rPr>
          <w:sz w:val="20"/>
          <w:szCs w:val="20"/>
        </w:rPr>
        <w:t>Iae</w:t>
      </w:r>
      <w:proofErr w:type="spellEnd"/>
      <w:r w:rsidRPr="00C32608">
        <w:rPr>
          <w:sz w:val="20"/>
          <w:szCs w:val="20"/>
        </w:rPr>
        <w:t>, q. 85, a.1: ‘</w:t>
      </w:r>
      <w:proofErr w:type="spellStart"/>
      <w:r w:rsidRPr="00C32608">
        <w:rPr>
          <w:sz w:val="20"/>
          <w:szCs w:val="20"/>
        </w:rPr>
        <w:t>Unde</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noster</w:t>
      </w:r>
      <w:proofErr w:type="spellEnd"/>
      <w:r w:rsidRPr="00C32608">
        <w:rPr>
          <w:sz w:val="20"/>
          <w:szCs w:val="20"/>
        </w:rPr>
        <w:t xml:space="preserve"> </w:t>
      </w:r>
      <w:proofErr w:type="spellStart"/>
      <w:r w:rsidRPr="00C32608">
        <w:rPr>
          <w:sz w:val="20"/>
          <w:szCs w:val="20"/>
        </w:rPr>
        <w:t>directe</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cognoscitivus</w:t>
      </w:r>
      <w:proofErr w:type="spellEnd"/>
      <w:r w:rsidRPr="00C32608">
        <w:rPr>
          <w:sz w:val="20"/>
          <w:szCs w:val="20"/>
        </w:rPr>
        <w:t xml:space="preserve"> nisi </w:t>
      </w:r>
      <w:proofErr w:type="spellStart"/>
      <w:r w:rsidRPr="00C32608">
        <w:rPr>
          <w:sz w:val="20"/>
          <w:szCs w:val="20"/>
        </w:rPr>
        <w:t>universalium</w:t>
      </w:r>
      <w:proofErr w:type="spellEnd"/>
      <w:r w:rsidRPr="00C32608">
        <w:rPr>
          <w:sz w:val="20"/>
          <w:szCs w:val="20"/>
        </w:rPr>
        <w:t xml:space="preserve">. </w:t>
      </w:r>
      <w:proofErr w:type="spellStart"/>
      <w:r w:rsidRPr="00C32608">
        <w:rPr>
          <w:sz w:val="20"/>
          <w:szCs w:val="20"/>
        </w:rPr>
        <w:t>Indirecte</w:t>
      </w:r>
      <w:proofErr w:type="spellEnd"/>
      <w:r w:rsidRPr="00C32608">
        <w:rPr>
          <w:sz w:val="20"/>
          <w:szCs w:val="20"/>
        </w:rPr>
        <w:t xml:space="preserve"> </w:t>
      </w:r>
      <w:proofErr w:type="spellStart"/>
      <w:r w:rsidRPr="00C32608">
        <w:rPr>
          <w:sz w:val="20"/>
          <w:szCs w:val="20"/>
        </w:rPr>
        <w:t>autem</w:t>
      </w:r>
      <w:proofErr w:type="spellEnd"/>
      <w:r w:rsidRPr="00C32608">
        <w:rPr>
          <w:sz w:val="20"/>
          <w:szCs w:val="20"/>
        </w:rPr>
        <w:t xml:space="preserve">, et quasi per </w:t>
      </w:r>
      <w:proofErr w:type="spellStart"/>
      <w:r w:rsidRPr="00C32608">
        <w:rPr>
          <w:sz w:val="20"/>
          <w:szCs w:val="20"/>
        </w:rPr>
        <w:t>quandam</w:t>
      </w:r>
      <w:proofErr w:type="spellEnd"/>
      <w:r w:rsidRPr="00C32608">
        <w:rPr>
          <w:sz w:val="20"/>
          <w:szCs w:val="20"/>
        </w:rPr>
        <w:t xml:space="preserve"> </w:t>
      </w:r>
      <w:proofErr w:type="spellStart"/>
      <w:r w:rsidRPr="00C32608">
        <w:rPr>
          <w:sz w:val="20"/>
          <w:szCs w:val="20"/>
        </w:rPr>
        <w:t>reflexionem</w:t>
      </w:r>
      <w:proofErr w:type="spellEnd"/>
      <w:r w:rsidRPr="00C32608">
        <w:rPr>
          <w:sz w:val="20"/>
          <w:szCs w:val="20"/>
        </w:rPr>
        <w:t xml:space="preserve">, </w:t>
      </w:r>
      <w:proofErr w:type="spellStart"/>
      <w:r w:rsidRPr="00C32608">
        <w:rPr>
          <w:sz w:val="20"/>
          <w:szCs w:val="20"/>
        </w:rPr>
        <w:t>potest</w:t>
      </w:r>
      <w:proofErr w:type="spellEnd"/>
      <w:r w:rsidRPr="00C32608">
        <w:rPr>
          <w:sz w:val="20"/>
          <w:szCs w:val="20"/>
        </w:rPr>
        <w:t xml:space="preserve"> </w:t>
      </w:r>
      <w:proofErr w:type="spellStart"/>
      <w:r w:rsidRPr="00C32608">
        <w:rPr>
          <w:sz w:val="20"/>
          <w:szCs w:val="20"/>
        </w:rPr>
        <w:t>cognoscere</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sicut</w:t>
      </w:r>
      <w:proofErr w:type="spellEnd"/>
      <w:r w:rsidRPr="00C32608">
        <w:rPr>
          <w:sz w:val="20"/>
          <w:szCs w:val="20"/>
        </w:rPr>
        <w:t xml:space="preserve"> supra dictum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etiam</w:t>
      </w:r>
      <w:proofErr w:type="spellEnd"/>
      <w:r w:rsidRPr="00C32608">
        <w:rPr>
          <w:sz w:val="20"/>
          <w:szCs w:val="20"/>
        </w:rPr>
        <w:t xml:space="preserve"> </w:t>
      </w:r>
      <w:proofErr w:type="spellStart"/>
      <w:r w:rsidRPr="00C32608">
        <w:rPr>
          <w:sz w:val="20"/>
          <w:szCs w:val="20"/>
        </w:rPr>
        <w:t>postquam</w:t>
      </w:r>
      <w:proofErr w:type="spellEnd"/>
      <w:r w:rsidRPr="00C32608">
        <w:rPr>
          <w:sz w:val="20"/>
          <w:szCs w:val="20"/>
        </w:rPr>
        <w:t xml:space="preserve"> species </w:t>
      </w:r>
      <w:proofErr w:type="spellStart"/>
      <w:r w:rsidRPr="00C32608">
        <w:rPr>
          <w:sz w:val="20"/>
          <w:szCs w:val="20"/>
        </w:rPr>
        <w:t>intelligibiles</w:t>
      </w:r>
      <w:proofErr w:type="spellEnd"/>
      <w:r w:rsidRPr="00C32608">
        <w:rPr>
          <w:sz w:val="20"/>
          <w:szCs w:val="20"/>
        </w:rPr>
        <w:t xml:space="preserve"> </w:t>
      </w:r>
      <w:proofErr w:type="spellStart"/>
      <w:r w:rsidRPr="00C32608">
        <w:rPr>
          <w:sz w:val="20"/>
          <w:szCs w:val="20"/>
        </w:rPr>
        <w:t>abstrahit</w:t>
      </w:r>
      <w:proofErr w:type="spellEnd"/>
      <w:r w:rsidRPr="00C32608">
        <w:rPr>
          <w:sz w:val="20"/>
          <w:szCs w:val="20"/>
        </w:rPr>
        <w:t xml:space="preserve">, non </w:t>
      </w:r>
      <w:proofErr w:type="spellStart"/>
      <w:r w:rsidRPr="00C32608">
        <w:rPr>
          <w:sz w:val="20"/>
          <w:szCs w:val="20"/>
        </w:rPr>
        <w:t>potest</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eas</w:t>
      </w:r>
      <w:proofErr w:type="spellEnd"/>
      <w:r w:rsidRPr="00C32608">
        <w:rPr>
          <w:sz w:val="20"/>
          <w:szCs w:val="20"/>
        </w:rPr>
        <w:t xml:space="preserve"> </w:t>
      </w:r>
      <w:proofErr w:type="spellStart"/>
      <w:r w:rsidRPr="00C32608">
        <w:rPr>
          <w:sz w:val="20"/>
          <w:szCs w:val="20"/>
        </w:rPr>
        <w:t>actu</w:t>
      </w:r>
      <w:proofErr w:type="spellEnd"/>
      <w:r w:rsidRPr="00C32608">
        <w:rPr>
          <w:sz w:val="20"/>
          <w:szCs w:val="20"/>
        </w:rPr>
        <w:t xml:space="preserve"> </w:t>
      </w:r>
      <w:proofErr w:type="spellStart"/>
      <w:r w:rsidRPr="00C32608">
        <w:rPr>
          <w:sz w:val="20"/>
          <w:szCs w:val="20"/>
        </w:rPr>
        <w:t>intelligere</w:t>
      </w:r>
      <w:proofErr w:type="spellEnd"/>
      <w:r w:rsidRPr="00C32608">
        <w:rPr>
          <w:sz w:val="20"/>
          <w:szCs w:val="20"/>
        </w:rPr>
        <w:t xml:space="preserve"> nisi </w:t>
      </w:r>
      <w:proofErr w:type="spellStart"/>
      <w:r w:rsidRPr="00C32608">
        <w:rPr>
          <w:sz w:val="20"/>
          <w:szCs w:val="20"/>
        </w:rPr>
        <w:t>convertendo</w:t>
      </w:r>
      <w:proofErr w:type="spellEnd"/>
      <w:r w:rsidRPr="00C32608">
        <w:rPr>
          <w:sz w:val="20"/>
          <w:szCs w:val="20"/>
        </w:rPr>
        <w:t xml:space="preserve"> se ad </w:t>
      </w:r>
      <w:proofErr w:type="spellStart"/>
      <w:r w:rsidRPr="00C32608">
        <w:rPr>
          <w:sz w:val="20"/>
          <w:szCs w:val="20"/>
        </w:rPr>
        <w:t>phantasmata</w:t>
      </w:r>
      <w:proofErr w:type="spellEnd"/>
      <w:r w:rsidRPr="00C32608">
        <w:rPr>
          <w:sz w:val="20"/>
          <w:szCs w:val="20"/>
        </w:rPr>
        <w:t xml:space="preserve">, in </w:t>
      </w:r>
      <w:proofErr w:type="spellStart"/>
      <w:r w:rsidRPr="00C32608">
        <w:rPr>
          <w:sz w:val="20"/>
          <w:szCs w:val="20"/>
        </w:rPr>
        <w:t>quibus</w:t>
      </w:r>
      <w:proofErr w:type="spellEnd"/>
      <w:r w:rsidRPr="00C32608">
        <w:rPr>
          <w:sz w:val="20"/>
          <w:szCs w:val="20"/>
        </w:rPr>
        <w:t xml:space="preserve"> species </w:t>
      </w:r>
      <w:proofErr w:type="spellStart"/>
      <w:r w:rsidRPr="00C32608">
        <w:rPr>
          <w:sz w:val="20"/>
          <w:szCs w:val="20"/>
        </w:rPr>
        <w:t>intelligibiles</w:t>
      </w:r>
      <w:proofErr w:type="spellEnd"/>
      <w:r w:rsidRPr="00C32608">
        <w:rPr>
          <w:sz w:val="20"/>
          <w:szCs w:val="20"/>
        </w:rPr>
        <w:t xml:space="preserve"> </w:t>
      </w:r>
      <w:proofErr w:type="spellStart"/>
      <w:r w:rsidRPr="00C32608">
        <w:rPr>
          <w:sz w:val="20"/>
          <w:szCs w:val="20"/>
        </w:rPr>
        <w:t>intelligit</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dicitur</w:t>
      </w:r>
      <w:proofErr w:type="spellEnd"/>
      <w:r w:rsidRPr="00C32608">
        <w:rPr>
          <w:sz w:val="20"/>
          <w:szCs w:val="20"/>
        </w:rPr>
        <w:t xml:space="preserve"> in III de Anima. Sic </w:t>
      </w:r>
      <w:proofErr w:type="spellStart"/>
      <w:r w:rsidRPr="00C32608">
        <w:rPr>
          <w:sz w:val="20"/>
          <w:szCs w:val="20"/>
        </w:rPr>
        <w:t>igitur</w:t>
      </w:r>
      <w:proofErr w:type="spellEnd"/>
      <w:r w:rsidRPr="00C32608">
        <w:rPr>
          <w:sz w:val="20"/>
          <w:szCs w:val="20"/>
        </w:rPr>
        <w:t xml:space="preserve"> ipsum </w:t>
      </w:r>
      <w:proofErr w:type="spellStart"/>
      <w:r w:rsidRPr="00C32608">
        <w:rPr>
          <w:sz w:val="20"/>
          <w:szCs w:val="20"/>
        </w:rPr>
        <w:t>universale</w:t>
      </w:r>
      <w:proofErr w:type="spellEnd"/>
      <w:r w:rsidRPr="00C32608">
        <w:rPr>
          <w:sz w:val="20"/>
          <w:szCs w:val="20"/>
        </w:rPr>
        <w:t xml:space="preserve"> per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intelligibilem</w:t>
      </w:r>
      <w:proofErr w:type="spellEnd"/>
      <w:r w:rsidRPr="00C32608">
        <w:rPr>
          <w:sz w:val="20"/>
          <w:szCs w:val="20"/>
        </w:rPr>
        <w:t xml:space="preserve"> </w:t>
      </w:r>
      <w:proofErr w:type="spellStart"/>
      <w:r w:rsidRPr="00C32608">
        <w:rPr>
          <w:sz w:val="20"/>
          <w:szCs w:val="20"/>
        </w:rPr>
        <w:t>directe</w:t>
      </w:r>
      <w:proofErr w:type="spellEnd"/>
      <w:r w:rsidRPr="00C32608">
        <w:rPr>
          <w:sz w:val="20"/>
          <w:szCs w:val="20"/>
        </w:rPr>
        <w:t xml:space="preserve"> </w:t>
      </w:r>
      <w:proofErr w:type="spellStart"/>
      <w:r w:rsidRPr="00C32608">
        <w:rPr>
          <w:sz w:val="20"/>
          <w:szCs w:val="20"/>
        </w:rPr>
        <w:t>intelligit</w:t>
      </w:r>
      <w:proofErr w:type="spellEnd"/>
      <w:r w:rsidRPr="00C32608">
        <w:rPr>
          <w:sz w:val="20"/>
          <w:szCs w:val="20"/>
        </w:rPr>
        <w:t xml:space="preserve">; </w:t>
      </w:r>
      <w:proofErr w:type="spellStart"/>
      <w:r w:rsidRPr="00C32608">
        <w:rPr>
          <w:sz w:val="20"/>
          <w:szCs w:val="20"/>
        </w:rPr>
        <w:t>indirecte</w:t>
      </w:r>
      <w:proofErr w:type="spellEnd"/>
      <w:r w:rsidRPr="00C32608">
        <w:rPr>
          <w:sz w:val="20"/>
          <w:szCs w:val="20"/>
        </w:rPr>
        <w:t xml:space="preserve"> </w:t>
      </w:r>
      <w:proofErr w:type="spellStart"/>
      <w:r w:rsidRPr="00C32608">
        <w:rPr>
          <w:sz w:val="20"/>
          <w:szCs w:val="20"/>
        </w:rPr>
        <w:t>autem</w:t>
      </w:r>
      <w:proofErr w:type="spellEnd"/>
      <w:r w:rsidRPr="00C32608">
        <w:rPr>
          <w:sz w:val="20"/>
          <w:szCs w:val="20"/>
        </w:rPr>
        <w:t xml:space="preserve"> </w:t>
      </w:r>
      <w:proofErr w:type="spellStart"/>
      <w:r w:rsidRPr="00C32608">
        <w:rPr>
          <w:sz w:val="20"/>
          <w:szCs w:val="20"/>
        </w:rPr>
        <w:t>singularia</w:t>
      </w:r>
      <w:proofErr w:type="spellEnd"/>
      <w:r w:rsidRPr="00C32608">
        <w:rPr>
          <w:sz w:val="20"/>
          <w:szCs w:val="20"/>
        </w:rPr>
        <w:t xml:space="preserve">, quorum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phantasmata</w:t>
      </w:r>
      <w:proofErr w:type="spellEnd"/>
      <w:r w:rsidRPr="00C32608">
        <w:rPr>
          <w:sz w:val="20"/>
          <w:szCs w:val="20"/>
        </w:rPr>
        <w:t xml:space="preserve">.’ For exhaustive analyses of singular thought in Aquinas, see Bérubé, </w:t>
      </w:r>
      <w:r w:rsidRPr="00C32608">
        <w:rPr>
          <w:i/>
          <w:sz w:val="20"/>
          <w:szCs w:val="20"/>
        </w:rPr>
        <w:t xml:space="preserve">La </w:t>
      </w:r>
      <w:proofErr w:type="spellStart"/>
      <w:r w:rsidRPr="00C32608">
        <w:rPr>
          <w:i/>
          <w:sz w:val="20"/>
          <w:szCs w:val="20"/>
        </w:rPr>
        <w:t>connaissance</w:t>
      </w:r>
      <w:proofErr w:type="spellEnd"/>
      <w:r w:rsidRPr="00C32608">
        <w:rPr>
          <w:i/>
          <w:sz w:val="20"/>
          <w:szCs w:val="20"/>
        </w:rPr>
        <w:t xml:space="preserve"> de </w:t>
      </w:r>
      <w:proofErr w:type="spellStart"/>
      <w:r w:rsidRPr="00C32608">
        <w:rPr>
          <w:i/>
          <w:sz w:val="20"/>
          <w:szCs w:val="20"/>
        </w:rPr>
        <w:t>l’individuel</w:t>
      </w:r>
      <w:proofErr w:type="spellEnd"/>
      <w:r w:rsidRPr="00C32608">
        <w:rPr>
          <w:sz w:val="20"/>
          <w:szCs w:val="20"/>
        </w:rPr>
        <w:t xml:space="preserve">, pp. 42–64; King, ‘Thinking about Things’; and Adam Wood, ‘Transduction and Singular Cognition in Thomas Aquinas’, in Klima and Hall eds. </w:t>
      </w:r>
      <w:r w:rsidRPr="00C32608">
        <w:rPr>
          <w:i/>
          <w:sz w:val="20"/>
          <w:szCs w:val="20"/>
        </w:rPr>
        <w:t>The Daemonic Temptations</w:t>
      </w:r>
      <w:r w:rsidRPr="00C32608">
        <w:rPr>
          <w:sz w:val="20"/>
          <w:szCs w:val="20"/>
        </w:rPr>
        <w:t>, pp. 11–24.</w:t>
      </w:r>
    </w:p>
  </w:footnote>
  <w:footnote w:id="16">
    <w:p w14:paraId="556F3398" w14:textId="6D163970"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 65: ‘</w:t>
      </w:r>
      <w:proofErr w:type="spellStart"/>
      <w:r w:rsidRPr="00C32608">
        <w:rPr>
          <w:sz w:val="20"/>
          <w:szCs w:val="20"/>
        </w:rPr>
        <w:t>Certum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quod </w:t>
      </w:r>
      <w:proofErr w:type="spellStart"/>
      <w:r w:rsidRPr="00C32608">
        <w:rPr>
          <w:sz w:val="20"/>
          <w:szCs w:val="20"/>
        </w:rPr>
        <w:t>intellectus</w:t>
      </w:r>
      <w:proofErr w:type="spellEnd"/>
      <w:r w:rsidRPr="00C32608">
        <w:rPr>
          <w:sz w:val="20"/>
          <w:szCs w:val="20"/>
        </w:rPr>
        <w:t xml:space="preserve"> primo et per se </w:t>
      </w:r>
      <w:proofErr w:type="spellStart"/>
      <w:r w:rsidRPr="00C32608">
        <w:rPr>
          <w:sz w:val="20"/>
          <w:szCs w:val="20"/>
        </w:rPr>
        <w:t>particulare</w:t>
      </w:r>
      <w:proofErr w:type="spellEnd"/>
      <w:r w:rsidRPr="00C32608">
        <w:rPr>
          <w:sz w:val="20"/>
          <w:szCs w:val="20"/>
        </w:rPr>
        <w:t xml:space="preserve"> non </w:t>
      </w:r>
      <w:proofErr w:type="spellStart"/>
      <w:r w:rsidRPr="00C32608">
        <w:rPr>
          <w:sz w:val="20"/>
          <w:szCs w:val="20"/>
        </w:rPr>
        <w:t>cognoscit</w:t>
      </w:r>
      <w:proofErr w:type="spellEnd"/>
      <w:r w:rsidRPr="00C32608">
        <w:rPr>
          <w:sz w:val="20"/>
          <w:szCs w:val="20"/>
        </w:rPr>
        <w:t xml:space="preserve">. </w:t>
      </w:r>
      <w:proofErr w:type="spellStart"/>
      <w:r w:rsidRPr="00C32608">
        <w:rPr>
          <w:sz w:val="20"/>
          <w:szCs w:val="20"/>
        </w:rPr>
        <w:t>Cuius</w:t>
      </w:r>
      <w:proofErr w:type="spellEnd"/>
      <w:r w:rsidRPr="00C32608">
        <w:rPr>
          <w:sz w:val="20"/>
          <w:szCs w:val="20"/>
        </w:rPr>
        <w:t xml:space="preserve"> ratio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actio</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intelligendi</w:t>
      </w:r>
      <w:proofErr w:type="spellEnd"/>
      <w:r w:rsidRPr="00C32608">
        <w:rPr>
          <w:sz w:val="20"/>
          <w:szCs w:val="20"/>
        </w:rPr>
        <w:t xml:space="preserve">, </w:t>
      </w:r>
      <w:proofErr w:type="spellStart"/>
      <w:r w:rsidRPr="00C32608">
        <w:rPr>
          <w:sz w:val="20"/>
          <w:szCs w:val="20"/>
        </w:rPr>
        <w:t>sicut</w:t>
      </w:r>
      <w:proofErr w:type="spellEnd"/>
      <w:r w:rsidRPr="00C32608">
        <w:rPr>
          <w:sz w:val="20"/>
          <w:szCs w:val="20"/>
        </w:rPr>
        <w:t xml:space="preserve"> et </w:t>
      </w:r>
      <w:proofErr w:type="spellStart"/>
      <w:r w:rsidRPr="00C32608">
        <w:rPr>
          <w:sz w:val="20"/>
          <w:szCs w:val="20"/>
        </w:rPr>
        <w:t>quaelibet</w:t>
      </w:r>
      <w:proofErr w:type="spellEnd"/>
      <w:r w:rsidRPr="00C32608">
        <w:rPr>
          <w:sz w:val="20"/>
          <w:szCs w:val="20"/>
        </w:rPr>
        <w:t xml:space="preserve"> alia </w:t>
      </w:r>
      <w:proofErr w:type="spellStart"/>
      <w:r w:rsidRPr="00C32608">
        <w:rPr>
          <w:sz w:val="20"/>
          <w:szCs w:val="20"/>
        </w:rPr>
        <w:t>actio</w:t>
      </w:r>
      <w:proofErr w:type="spellEnd"/>
      <w:r w:rsidRPr="00C32608">
        <w:rPr>
          <w:sz w:val="20"/>
          <w:szCs w:val="20"/>
        </w:rPr>
        <w:t xml:space="preserve">, fit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exigentiam</w:t>
      </w:r>
      <w:proofErr w:type="spellEnd"/>
      <w:r w:rsidRPr="00C32608">
        <w:rPr>
          <w:sz w:val="20"/>
          <w:szCs w:val="20"/>
        </w:rPr>
        <w:t xml:space="preserve"> </w:t>
      </w:r>
      <w:proofErr w:type="spellStart"/>
      <w:r w:rsidRPr="00C32608">
        <w:rPr>
          <w:sz w:val="20"/>
          <w:szCs w:val="20"/>
        </w:rPr>
        <w:t>formae</w:t>
      </w:r>
      <w:proofErr w:type="spellEnd"/>
      <w:r w:rsidRPr="00C32608">
        <w:rPr>
          <w:sz w:val="20"/>
          <w:szCs w:val="20"/>
        </w:rPr>
        <w:t xml:space="preserve"> </w:t>
      </w:r>
      <w:proofErr w:type="spellStart"/>
      <w:r w:rsidRPr="00C32608">
        <w:rPr>
          <w:sz w:val="20"/>
          <w:szCs w:val="20"/>
        </w:rPr>
        <w:t>agentis</w:t>
      </w:r>
      <w:proofErr w:type="spellEnd"/>
      <w:r w:rsidRPr="00C32608">
        <w:rPr>
          <w:sz w:val="20"/>
          <w:szCs w:val="20"/>
        </w:rPr>
        <w:t xml:space="preserve">; forma </w:t>
      </w:r>
      <w:proofErr w:type="spellStart"/>
      <w:r w:rsidRPr="00C32608">
        <w:rPr>
          <w:sz w:val="20"/>
          <w:szCs w:val="20"/>
        </w:rPr>
        <w:t>autem</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agit</w:t>
      </w:r>
      <w:proofErr w:type="spellEnd"/>
      <w:r w:rsidRPr="00C32608">
        <w:rPr>
          <w:sz w:val="20"/>
          <w:szCs w:val="20"/>
        </w:rPr>
        <w:t xml:space="preserve"> </w:t>
      </w:r>
      <w:proofErr w:type="spellStart"/>
      <w:r w:rsidRPr="00C32608">
        <w:rPr>
          <w:sz w:val="20"/>
          <w:szCs w:val="20"/>
        </w:rPr>
        <w:t>actionem</w:t>
      </w:r>
      <w:proofErr w:type="spellEnd"/>
      <w:r w:rsidRPr="00C32608">
        <w:rPr>
          <w:sz w:val="20"/>
          <w:szCs w:val="20"/>
        </w:rPr>
        <w:t xml:space="preserve"> </w:t>
      </w:r>
      <w:proofErr w:type="spellStart"/>
      <w:r w:rsidRPr="00C32608">
        <w:rPr>
          <w:sz w:val="20"/>
          <w:szCs w:val="20"/>
        </w:rPr>
        <w:t>intelligendi</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immaterialis</w:t>
      </w:r>
      <w:proofErr w:type="spellEnd"/>
      <w:r w:rsidRPr="00C32608">
        <w:rPr>
          <w:sz w:val="20"/>
          <w:szCs w:val="20"/>
        </w:rPr>
        <w:t xml:space="preserve">, </w:t>
      </w:r>
      <w:proofErr w:type="spellStart"/>
      <w:r w:rsidRPr="00C32608">
        <w:rPr>
          <w:sz w:val="20"/>
          <w:szCs w:val="20"/>
        </w:rPr>
        <w:t>abstracta</w:t>
      </w:r>
      <w:proofErr w:type="spellEnd"/>
      <w:r w:rsidRPr="00C32608">
        <w:rPr>
          <w:sz w:val="20"/>
          <w:szCs w:val="20"/>
        </w:rPr>
        <w:t xml:space="preserve">, </w:t>
      </w:r>
      <w:proofErr w:type="spellStart"/>
      <w:r w:rsidRPr="00C32608">
        <w:rPr>
          <w:sz w:val="20"/>
          <w:szCs w:val="20"/>
        </w:rPr>
        <w:t>una</w:t>
      </w:r>
      <w:proofErr w:type="spellEnd"/>
      <w:r w:rsidRPr="00C32608">
        <w:rPr>
          <w:sz w:val="20"/>
          <w:szCs w:val="20"/>
        </w:rPr>
        <w:t xml:space="preserve"> </w:t>
      </w:r>
      <w:proofErr w:type="spellStart"/>
      <w:r w:rsidRPr="00C32608">
        <w:rPr>
          <w:sz w:val="20"/>
          <w:szCs w:val="20"/>
        </w:rPr>
        <w:t>plurium</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huius</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ita</w:t>
      </w:r>
      <w:proofErr w:type="spellEnd"/>
      <w:r w:rsidRPr="00C32608">
        <w:rPr>
          <w:sz w:val="20"/>
          <w:szCs w:val="20"/>
        </w:rPr>
        <w:t xml:space="preserve"> quod non </w:t>
      </w:r>
      <w:proofErr w:type="spellStart"/>
      <w:r w:rsidRPr="00C32608">
        <w:rPr>
          <w:sz w:val="20"/>
          <w:szCs w:val="20"/>
        </w:rPr>
        <w:t>alterius</w:t>
      </w:r>
      <w:proofErr w:type="spellEnd"/>
      <w:r w:rsidRPr="00C32608">
        <w:rPr>
          <w:sz w:val="20"/>
          <w:szCs w:val="20"/>
        </w:rPr>
        <w:t xml:space="preserve">. Ergo </w:t>
      </w:r>
      <w:proofErr w:type="spellStart"/>
      <w:r w:rsidRPr="00C32608">
        <w:rPr>
          <w:sz w:val="20"/>
          <w:szCs w:val="20"/>
        </w:rPr>
        <w:t>similiter</w:t>
      </w:r>
      <w:proofErr w:type="spellEnd"/>
      <w:r w:rsidRPr="00C32608">
        <w:rPr>
          <w:sz w:val="20"/>
          <w:szCs w:val="20"/>
        </w:rPr>
        <w:t xml:space="preserve"> et </w:t>
      </w:r>
      <w:proofErr w:type="spellStart"/>
      <w:r w:rsidRPr="00C32608">
        <w:rPr>
          <w:sz w:val="20"/>
          <w:szCs w:val="20"/>
        </w:rPr>
        <w:t>illud</w:t>
      </w:r>
      <w:proofErr w:type="spellEnd"/>
      <w:r w:rsidRPr="00C32608">
        <w:rPr>
          <w:sz w:val="20"/>
          <w:szCs w:val="20"/>
        </w:rPr>
        <w:t xml:space="preserve"> quod </w:t>
      </w:r>
      <w:proofErr w:type="spellStart"/>
      <w:r w:rsidRPr="00C32608">
        <w:rPr>
          <w:sz w:val="20"/>
          <w:szCs w:val="20"/>
        </w:rPr>
        <w:t>specificat</w:t>
      </w:r>
      <w:proofErr w:type="spellEnd"/>
      <w:r w:rsidRPr="00C32608">
        <w:rPr>
          <w:sz w:val="20"/>
          <w:szCs w:val="20"/>
        </w:rPr>
        <w:t xml:space="preserve"> </w:t>
      </w:r>
      <w:proofErr w:type="spellStart"/>
      <w:r w:rsidRPr="00C32608">
        <w:rPr>
          <w:sz w:val="20"/>
          <w:szCs w:val="20"/>
        </w:rPr>
        <w:t>actionem</w:t>
      </w:r>
      <w:proofErr w:type="spellEnd"/>
      <w:r w:rsidRPr="00C32608">
        <w:rPr>
          <w:sz w:val="20"/>
          <w:szCs w:val="20"/>
        </w:rPr>
        <w:t xml:space="preserve"> </w:t>
      </w:r>
      <w:proofErr w:type="spellStart"/>
      <w:r w:rsidRPr="00C32608">
        <w:rPr>
          <w:sz w:val="20"/>
          <w:szCs w:val="20"/>
        </w:rPr>
        <w:t>huiusmodi</w:t>
      </w:r>
      <w:proofErr w:type="spellEnd"/>
      <w:r w:rsidRPr="00C32608">
        <w:rPr>
          <w:sz w:val="20"/>
          <w:szCs w:val="20"/>
        </w:rPr>
        <w:t xml:space="preserve"> </w:t>
      </w:r>
      <w:proofErr w:type="spellStart"/>
      <w:r w:rsidRPr="00C32608">
        <w:rPr>
          <w:sz w:val="20"/>
          <w:szCs w:val="20"/>
        </w:rPr>
        <w:t>formae</w:t>
      </w:r>
      <w:proofErr w:type="spellEnd"/>
      <w:r w:rsidRPr="00C32608">
        <w:rPr>
          <w:sz w:val="20"/>
          <w:szCs w:val="20"/>
        </w:rPr>
        <w:t xml:space="preserve">, </w:t>
      </w:r>
      <w:proofErr w:type="spellStart"/>
      <w:r w:rsidRPr="00C32608">
        <w:rPr>
          <w:sz w:val="20"/>
          <w:szCs w:val="20"/>
        </w:rPr>
        <w:t>debet</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immateriale</w:t>
      </w:r>
      <w:proofErr w:type="spellEnd"/>
      <w:r w:rsidRPr="00C32608">
        <w:rPr>
          <w:sz w:val="20"/>
          <w:szCs w:val="20"/>
        </w:rPr>
        <w:t xml:space="preserve">, </w:t>
      </w:r>
      <w:proofErr w:type="spellStart"/>
      <w:r w:rsidRPr="00C32608">
        <w:rPr>
          <w:sz w:val="20"/>
          <w:szCs w:val="20"/>
        </w:rPr>
        <w:t>abstractum</w:t>
      </w:r>
      <w:proofErr w:type="spellEnd"/>
      <w:r w:rsidRPr="00C32608">
        <w:rPr>
          <w:sz w:val="20"/>
          <w:szCs w:val="20"/>
        </w:rPr>
        <w:t xml:space="preserve">, </w:t>
      </w:r>
      <w:proofErr w:type="spellStart"/>
      <w:r w:rsidRPr="00C32608">
        <w:rPr>
          <w:sz w:val="20"/>
          <w:szCs w:val="20"/>
        </w:rPr>
        <w:t>unum</w:t>
      </w:r>
      <w:proofErr w:type="spellEnd"/>
      <w:r w:rsidRPr="00C32608">
        <w:rPr>
          <w:sz w:val="20"/>
          <w:szCs w:val="20"/>
        </w:rPr>
        <w:t xml:space="preserve"> </w:t>
      </w:r>
      <w:proofErr w:type="spellStart"/>
      <w:r w:rsidRPr="00C32608">
        <w:rPr>
          <w:sz w:val="20"/>
          <w:szCs w:val="20"/>
        </w:rPr>
        <w:t>plurium</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debet</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huius</w:t>
      </w:r>
      <w:proofErr w:type="spellEnd"/>
      <w:r w:rsidRPr="00C32608">
        <w:rPr>
          <w:sz w:val="20"/>
          <w:szCs w:val="20"/>
        </w:rPr>
        <w:t xml:space="preserve"> </w:t>
      </w:r>
      <w:proofErr w:type="spellStart"/>
      <w:r w:rsidRPr="00C32608">
        <w:rPr>
          <w:sz w:val="20"/>
          <w:szCs w:val="20"/>
        </w:rPr>
        <w:t>ita</w:t>
      </w:r>
      <w:proofErr w:type="spellEnd"/>
      <w:r w:rsidRPr="00C32608">
        <w:rPr>
          <w:sz w:val="20"/>
          <w:szCs w:val="20"/>
        </w:rPr>
        <w:t xml:space="preserve"> quod non </w:t>
      </w:r>
      <w:proofErr w:type="spellStart"/>
      <w:r w:rsidRPr="00C32608">
        <w:rPr>
          <w:sz w:val="20"/>
          <w:szCs w:val="20"/>
        </w:rPr>
        <w:t>alterius</w:t>
      </w:r>
      <w:proofErr w:type="spellEnd"/>
      <w:r w:rsidRPr="00C32608">
        <w:rPr>
          <w:sz w:val="20"/>
          <w:szCs w:val="20"/>
        </w:rPr>
        <w:t xml:space="preserve">. </w:t>
      </w:r>
      <w:proofErr w:type="spellStart"/>
      <w:r w:rsidRPr="00C32608">
        <w:rPr>
          <w:sz w:val="20"/>
          <w:szCs w:val="20"/>
        </w:rPr>
        <w:t>Huiusmodi</w:t>
      </w:r>
      <w:proofErr w:type="spellEnd"/>
      <w:r w:rsidRPr="00C32608">
        <w:rPr>
          <w:sz w:val="20"/>
          <w:szCs w:val="20"/>
        </w:rPr>
        <w:t xml:space="preserve"> </w:t>
      </w:r>
      <w:proofErr w:type="spellStart"/>
      <w:r w:rsidRPr="00C32608">
        <w:rPr>
          <w:sz w:val="20"/>
          <w:szCs w:val="20"/>
        </w:rPr>
        <w:t>autem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ipsum </w:t>
      </w:r>
      <w:proofErr w:type="spellStart"/>
      <w:r w:rsidRPr="00C32608">
        <w:rPr>
          <w:sz w:val="20"/>
          <w:szCs w:val="20"/>
        </w:rPr>
        <w:t>universale</w:t>
      </w:r>
      <w:proofErr w:type="spellEnd"/>
      <w:r w:rsidRPr="00C32608">
        <w:rPr>
          <w:sz w:val="20"/>
          <w:szCs w:val="20"/>
        </w:rPr>
        <w:t xml:space="preserve">. </w:t>
      </w:r>
      <w:proofErr w:type="spellStart"/>
      <w:r w:rsidRPr="00C32608">
        <w:rPr>
          <w:sz w:val="20"/>
          <w:szCs w:val="20"/>
        </w:rPr>
        <w:t>Quare</w:t>
      </w:r>
      <w:proofErr w:type="spellEnd"/>
      <w:r w:rsidRPr="00C32608">
        <w:rPr>
          <w:sz w:val="20"/>
          <w:szCs w:val="20"/>
        </w:rPr>
        <w:t xml:space="preserve"> </w:t>
      </w:r>
      <w:proofErr w:type="spellStart"/>
      <w:r w:rsidRPr="00C32608">
        <w:rPr>
          <w:sz w:val="20"/>
          <w:szCs w:val="20"/>
        </w:rPr>
        <w:t>manifestum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quod </w:t>
      </w:r>
      <w:proofErr w:type="spellStart"/>
      <w:r w:rsidRPr="00C32608">
        <w:rPr>
          <w:sz w:val="20"/>
          <w:szCs w:val="20"/>
        </w:rPr>
        <w:t>intellectus</w:t>
      </w:r>
      <w:proofErr w:type="spellEnd"/>
      <w:r w:rsidRPr="00C32608">
        <w:rPr>
          <w:sz w:val="20"/>
          <w:szCs w:val="20"/>
        </w:rPr>
        <w:t xml:space="preserve"> nihil per se </w:t>
      </w:r>
      <w:proofErr w:type="spellStart"/>
      <w:r w:rsidRPr="00C32608">
        <w:rPr>
          <w:sz w:val="20"/>
          <w:szCs w:val="20"/>
        </w:rPr>
        <w:t>intelligit</w:t>
      </w:r>
      <w:proofErr w:type="spellEnd"/>
      <w:r w:rsidRPr="00C32608">
        <w:rPr>
          <w:sz w:val="20"/>
          <w:szCs w:val="20"/>
        </w:rPr>
        <w:t xml:space="preserve"> nisi </w:t>
      </w:r>
      <w:proofErr w:type="spellStart"/>
      <w:r w:rsidRPr="00C32608">
        <w:rPr>
          <w:sz w:val="20"/>
          <w:szCs w:val="20"/>
        </w:rPr>
        <w:t>universale</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particularia</w:t>
      </w:r>
      <w:proofErr w:type="spellEnd"/>
      <w:r w:rsidRPr="00C32608">
        <w:rPr>
          <w:sz w:val="20"/>
          <w:szCs w:val="20"/>
        </w:rPr>
        <w:t xml:space="preserve"> </w:t>
      </w:r>
      <w:proofErr w:type="spellStart"/>
      <w:r w:rsidRPr="00C32608">
        <w:rPr>
          <w:sz w:val="20"/>
          <w:szCs w:val="20"/>
        </w:rPr>
        <w:t>cognoscit</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quod </w:t>
      </w:r>
      <w:proofErr w:type="spellStart"/>
      <w:r w:rsidRPr="00C32608">
        <w:rPr>
          <w:sz w:val="20"/>
          <w:szCs w:val="20"/>
        </w:rPr>
        <w:t>particularia</w:t>
      </w:r>
      <w:proofErr w:type="spellEnd"/>
      <w:r w:rsidRPr="00C32608">
        <w:rPr>
          <w:sz w:val="20"/>
          <w:szCs w:val="20"/>
        </w:rPr>
        <w:t>.’ All translations are mine.</w:t>
      </w:r>
    </w:p>
  </w:footnote>
  <w:footnote w:id="17">
    <w:p w14:paraId="1DCDEC6D" w14:textId="34E8A8C1"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 67: ‘</w:t>
      </w:r>
      <w:proofErr w:type="spellStart"/>
      <w:r w:rsidRPr="00C32608">
        <w:rPr>
          <w:sz w:val="20"/>
          <w:szCs w:val="20"/>
        </w:rPr>
        <w:t>Unde</w:t>
      </w:r>
      <w:proofErr w:type="spellEnd"/>
      <w:r w:rsidRPr="00C32608">
        <w:rPr>
          <w:sz w:val="20"/>
          <w:szCs w:val="20"/>
        </w:rPr>
        <w:t xml:space="preserve"> dicit Aristoteles quod </w:t>
      </w:r>
      <w:proofErr w:type="spellStart"/>
      <w:r w:rsidRPr="00C32608">
        <w:rPr>
          <w:sz w:val="20"/>
          <w:szCs w:val="20"/>
        </w:rPr>
        <w:t>particulare</w:t>
      </w:r>
      <w:proofErr w:type="spellEnd"/>
      <w:r w:rsidRPr="00C32608">
        <w:rPr>
          <w:sz w:val="20"/>
          <w:szCs w:val="20"/>
        </w:rPr>
        <w:t xml:space="preserve"> non </w:t>
      </w:r>
      <w:proofErr w:type="spellStart"/>
      <w:r w:rsidRPr="00C32608">
        <w:rPr>
          <w:sz w:val="20"/>
          <w:szCs w:val="20"/>
        </w:rPr>
        <w:t>habet</w:t>
      </w:r>
      <w:proofErr w:type="spellEnd"/>
      <w:r w:rsidRPr="00C32608">
        <w:rPr>
          <w:sz w:val="20"/>
          <w:szCs w:val="20"/>
        </w:rPr>
        <w:t xml:space="preserve"> proprium </w:t>
      </w:r>
      <w:proofErr w:type="spellStart"/>
      <w:r w:rsidRPr="00C32608">
        <w:rPr>
          <w:sz w:val="20"/>
          <w:szCs w:val="20"/>
        </w:rPr>
        <w:t>nomen</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propriam</w:t>
      </w:r>
      <w:proofErr w:type="spellEnd"/>
      <w:r w:rsidRPr="00C32608">
        <w:rPr>
          <w:sz w:val="20"/>
          <w:szCs w:val="20"/>
        </w:rPr>
        <w:t xml:space="preserve"> </w:t>
      </w:r>
      <w:proofErr w:type="spellStart"/>
      <w:r w:rsidRPr="00C32608">
        <w:rPr>
          <w:sz w:val="20"/>
          <w:szCs w:val="20"/>
        </w:rPr>
        <w:t>formam</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propriam</w:t>
      </w:r>
      <w:proofErr w:type="spellEnd"/>
      <w:r w:rsidRPr="00C32608">
        <w:rPr>
          <w:sz w:val="20"/>
          <w:szCs w:val="20"/>
        </w:rPr>
        <w:t xml:space="preserve"> </w:t>
      </w:r>
      <w:proofErr w:type="spellStart"/>
      <w:r w:rsidRPr="00C32608">
        <w:rPr>
          <w:sz w:val="20"/>
          <w:szCs w:val="20"/>
        </w:rPr>
        <w:t>cognitionem</w:t>
      </w:r>
      <w:proofErr w:type="spellEnd"/>
      <w:r w:rsidRPr="00C32608">
        <w:rPr>
          <w:sz w:val="20"/>
          <w:szCs w:val="20"/>
        </w:rPr>
        <w:t>.’</w:t>
      </w:r>
    </w:p>
  </w:footnote>
  <w:footnote w:id="18">
    <w:p w14:paraId="7E9EE259" w14:textId="0DE7E94A"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w:t>
      </w:r>
      <w:proofErr w:type="spellStart"/>
      <w:r w:rsidRPr="00C32608">
        <w:rPr>
          <w:sz w:val="20"/>
          <w:szCs w:val="20"/>
        </w:rPr>
        <w:t>Siger</w:t>
      </w:r>
      <w:proofErr w:type="spellEnd"/>
      <w:r w:rsidRPr="00C32608">
        <w:rPr>
          <w:sz w:val="20"/>
          <w:szCs w:val="20"/>
        </w:rPr>
        <w:t xml:space="preserve"> of Brabant, </w:t>
      </w:r>
      <w:r w:rsidRPr="00C32608">
        <w:rPr>
          <w:i/>
          <w:sz w:val="20"/>
          <w:szCs w:val="20"/>
        </w:rPr>
        <w:t xml:space="preserve">In De an. </w:t>
      </w:r>
      <w:r w:rsidRPr="00C32608">
        <w:rPr>
          <w:sz w:val="20"/>
          <w:szCs w:val="20"/>
        </w:rPr>
        <w:t>III: 66: ‘</w:t>
      </w:r>
      <w:proofErr w:type="spellStart"/>
      <w:r w:rsidRPr="00C32608">
        <w:rPr>
          <w:sz w:val="20"/>
          <w:szCs w:val="20"/>
        </w:rPr>
        <w:t>Ideo</w:t>
      </w:r>
      <w:proofErr w:type="spellEnd"/>
      <w:r w:rsidRPr="00C32608">
        <w:rPr>
          <w:sz w:val="20"/>
          <w:szCs w:val="20"/>
        </w:rPr>
        <w:t xml:space="preserve"> credo et </w:t>
      </w:r>
      <w:proofErr w:type="spellStart"/>
      <w:r w:rsidRPr="00C32608">
        <w:rPr>
          <w:sz w:val="20"/>
          <w:szCs w:val="20"/>
        </w:rPr>
        <w:t>dico</w:t>
      </w:r>
      <w:proofErr w:type="spellEnd"/>
      <w:r w:rsidRPr="00C32608">
        <w:rPr>
          <w:sz w:val="20"/>
          <w:szCs w:val="20"/>
        </w:rPr>
        <w:t xml:space="preserve"> quod </w:t>
      </w:r>
      <w:proofErr w:type="spellStart"/>
      <w:r w:rsidRPr="00C32608">
        <w:rPr>
          <w:sz w:val="20"/>
          <w:szCs w:val="20"/>
        </w:rPr>
        <w:t>intellectus</w:t>
      </w:r>
      <w:proofErr w:type="spellEnd"/>
      <w:r w:rsidRPr="00C32608">
        <w:rPr>
          <w:sz w:val="20"/>
          <w:szCs w:val="20"/>
        </w:rPr>
        <w:t xml:space="preserve"> … </w:t>
      </w:r>
      <w:proofErr w:type="spellStart"/>
      <w:r w:rsidRPr="00C32608">
        <w:rPr>
          <w:sz w:val="20"/>
          <w:szCs w:val="20"/>
        </w:rPr>
        <w:t>particulare</w:t>
      </w:r>
      <w:proofErr w:type="spellEnd"/>
      <w:r w:rsidRPr="00C32608">
        <w:rPr>
          <w:sz w:val="20"/>
          <w:szCs w:val="20"/>
        </w:rPr>
        <w:t xml:space="preserve"> </w:t>
      </w:r>
      <w:proofErr w:type="spellStart"/>
      <w:r w:rsidRPr="00C32608">
        <w:rPr>
          <w:sz w:val="20"/>
          <w:szCs w:val="20"/>
        </w:rPr>
        <w:t>particulariter</w:t>
      </w:r>
      <w:proofErr w:type="spellEnd"/>
      <w:r w:rsidRPr="00C32608">
        <w:rPr>
          <w:sz w:val="20"/>
          <w:szCs w:val="20"/>
        </w:rPr>
        <w:t xml:space="preserve"> non </w:t>
      </w:r>
      <w:proofErr w:type="spellStart"/>
      <w:r w:rsidRPr="00C32608">
        <w:rPr>
          <w:sz w:val="20"/>
          <w:szCs w:val="20"/>
        </w:rPr>
        <w:t>intelligit</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primo </w:t>
      </w:r>
      <w:proofErr w:type="spellStart"/>
      <w:r w:rsidRPr="00C32608">
        <w:rPr>
          <w:sz w:val="20"/>
          <w:szCs w:val="20"/>
        </w:rPr>
        <w:t>nec</w:t>
      </w:r>
      <w:proofErr w:type="spellEnd"/>
      <w:r w:rsidRPr="00C32608">
        <w:rPr>
          <w:sz w:val="20"/>
          <w:szCs w:val="20"/>
        </w:rPr>
        <w:t xml:space="preserve"> ex </w:t>
      </w:r>
      <w:proofErr w:type="spellStart"/>
      <w:r w:rsidRPr="00C32608">
        <w:rPr>
          <w:sz w:val="20"/>
          <w:szCs w:val="20"/>
        </w:rPr>
        <w:t>consequenti</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noster</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&lt;</w:t>
      </w:r>
      <w:proofErr w:type="spellStart"/>
      <w:r w:rsidRPr="00C32608">
        <w:rPr>
          <w:sz w:val="20"/>
          <w:szCs w:val="20"/>
        </w:rPr>
        <w:t>talis</w:t>
      </w:r>
      <w:proofErr w:type="spellEnd"/>
      <w:r w:rsidRPr="00C32608">
        <w:rPr>
          <w:sz w:val="20"/>
          <w:szCs w:val="20"/>
        </w:rPr>
        <w:t xml:space="preserve">&gt;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intelligat</w:t>
      </w:r>
      <w:proofErr w:type="spellEnd"/>
      <w:r w:rsidRPr="00C32608">
        <w:rPr>
          <w:sz w:val="20"/>
          <w:szCs w:val="20"/>
        </w:rPr>
        <w:t xml:space="preserve"> per organum,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separatus</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utramque</w:t>
      </w:r>
      <w:proofErr w:type="spellEnd"/>
      <w:r w:rsidRPr="00C32608">
        <w:rPr>
          <w:sz w:val="20"/>
          <w:szCs w:val="20"/>
        </w:rPr>
        <w:t xml:space="preserve"> partem </w:t>
      </w:r>
      <w:proofErr w:type="spellStart"/>
      <w:r w:rsidRPr="00C32608">
        <w:rPr>
          <w:sz w:val="20"/>
          <w:szCs w:val="20"/>
        </w:rPr>
        <w:t>suae</w:t>
      </w:r>
      <w:proofErr w:type="spellEnd"/>
      <w:r w:rsidRPr="00C32608">
        <w:rPr>
          <w:sz w:val="20"/>
          <w:szCs w:val="20"/>
        </w:rPr>
        <w:t xml:space="preserve"> </w:t>
      </w:r>
      <w:proofErr w:type="spellStart"/>
      <w:r w:rsidRPr="00C32608">
        <w:rPr>
          <w:sz w:val="20"/>
          <w:szCs w:val="20"/>
        </w:rPr>
        <w:t>virtutis</w:t>
      </w:r>
      <w:proofErr w:type="spellEnd"/>
      <w:r w:rsidRPr="00C32608">
        <w:rPr>
          <w:sz w:val="20"/>
          <w:szCs w:val="20"/>
        </w:rPr>
        <w:t xml:space="preserve">, et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possibilem</w:t>
      </w:r>
      <w:proofErr w:type="spellEnd"/>
      <w:r w:rsidRPr="00C32608">
        <w:rPr>
          <w:sz w:val="20"/>
          <w:szCs w:val="20"/>
        </w:rPr>
        <w:t xml:space="preserve"> et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agentem</w:t>
      </w:r>
      <w:proofErr w:type="spellEnd"/>
      <w:r w:rsidRPr="00C32608">
        <w:rPr>
          <w:sz w:val="20"/>
          <w:szCs w:val="20"/>
        </w:rPr>
        <w:t>’.</w:t>
      </w:r>
    </w:p>
  </w:footnote>
  <w:footnote w:id="19">
    <w:p w14:paraId="7D54AF44" w14:textId="51E82352"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w:t>
      </w:r>
      <w:r w:rsidRPr="00C32608">
        <w:rPr>
          <w:i/>
          <w:sz w:val="20"/>
          <w:szCs w:val="20"/>
        </w:rPr>
        <w:t xml:space="preserve"> </w:t>
      </w:r>
      <w:r w:rsidRPr="00C32608">
        <w:rPr>
          <w:sz w:val="20"/>
          <w:szCs w:val="20"/>
        </w:rPr>
        <w:t xml:space="preserve">50: ‘… </w:t>
      </w:r>
      <w:proofErr w:type="spellStart"/>
      <w:r w:rsidRPr="00C32608">
        <w:rPr>
          <w:sz w:val="20"/>
          <w:szCs w:val="20"/>
        </w:rPr>
        <w:t>dico</w:t>
      </w:r>
      <w:proofErr w:type="spellEnd"/>
      <w:r w:rsidRPr="00C32608">
        <w:rPr>
          <w:sz w:val="20"/>
          <w:szCs w:val="20"/>
        </w:rPr>
        <w:t xml:space="preserve"> quod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agens</w:t>
      </w:r>
      <w:proofErr w:type="spellEnd"/>
      <w:r w:rsidRPr="00C32608">
        <w:rPr>
          <w:sz w:val="20"/>
          <w:szCs w:val="20"/>
        </w:rPr>
        <w:t xml:space="preserve"> </w:t>
      </w:r>
      <w:proofErr w:type="spellStart"/>
      <w:r w:rsidRPr="00C32608">
        <w:rPr>
          <w:sz w:val="20"/>
          <w:szCs w:val="20"/>
        </w:rPr>
        <w:t>intelligibilia</w:t>
      </w:r>
      <w:proofErr w:type="spellEnd"/>
      <w:r w:rsidRPr="00C32608">
        <w:rPr>
          <w:sz w:val="20"/>
          <w:szCs w:val="20"/>
        </w:rPr>
        <w:t xml:space="preserve"> </w:t>
      </w:r>
      <w:proofErr w:type="spellStart"/>
      <w:r w:rsidRPr="00C32608">
        <w:rPr>
          <w:sz w:val="20"/>
          <w:szCs w:val="20"/>
        </w:rPr>
        <w:t>universalia</w:t>
      </w:r>
      <w:proofErr w:type="spellEnd"/>
      <w:r w:rsidRPr="00C32608">
        <w:rPr>
          <w:sz w:val="20"/>
          <w:szCs w:val="20"/>
        </w:rPr>
        <w:t xml:space="preserve"> </w:t>
      </w:r>
      <w:proofErr w:type="spellStart"/>
      <w:r w:rsidRPr="00C32608">
        <w:rPr>
          <w:sz w:val="20"/>
          <w:szCs w:val="20"/>
        </w:rPr>
        <w:t>abstracta</w:t>
      </w:r>
      <w:proofErr w:type="spellEnd"/>
      <w:r w:rsidRPr="00C32608">
        <w:rPr>
          <w:sz w:val="20"/>
          <w:szCs w:val="20"/>
        </w:rPr>
        <w:t xml:space="preserve"> </w:t>
      </w:r>
      <w:proofErr w:type="spellStart"/>
      <w:r w:rsidRPr="00C32608">
        <w:rPr>
          <w:sz w:val="20"/>
          <w:szCs w:val="20"/>
        </w:rPr>
        <w:t>actu</w:t>
      </w:r>
      <w:proofErr w:type="spellEnd"/>
      <w:r w:rsidRPr="00C32608">
        <w:rPr>
          <w:sz w:val="20"/>
          <w:szCs w:val="20"/>
        </w:rPr>
        <w:t xml:space="preserve"> </w:t>
      </w:r>
      <w:proofErr w:type="spellStart"/>
      <w:r w:rsidRPr="00C32608">
        <w:rPr>
          <w:sz w:val="20"/>
          <w:szCs w:val="20"/>
        </w:rPr>
        <w:t>facit</w:t>
      </w:r>
      <w:proofErr w:type="spellEnd"/>
      <w:r w:rsidRPr="00C32608">
        <w:rPr>
          <w:sz w:val="20"/>
          <w:szCs w:val="20"/>
        </w:rPr>
        <w:t xml:space="preserve"> in </w:t>
      </w:r>
      <w:proofErr w:type="spellStart"/>
      <w:r w:rsidRPr="00C32608">
        <w:rPr>
          <w:sz w:val="20"/>
          <w:szCs w:val="20"/>
        </w:rPr>
        <w:t>intellectu</w:t>
      </w:r>
      <w:proofErr w:type="spellEnd"/>
      <w:r w:rsidRPr="00C32608">
        <w:rPr>
          <w:sz w:val="20"/>
          <w:szCs w:val="20"/>
        </w:rPr>
        <w:t xml:space="preserve"> </w:t>
      </w:r>
      <w:proofErr w:type="spellStart"/>
      <w:r w:rsidRPr="00C32608">
        <w:rPr>
          <w:sz w:val="20"/>
          <w:szCs w:val="20"/>
        </w:rPr>
        <w:t>possibili</w:t>
      </w:r>
      <w:proofErr w:type="spellEnd"/>
      <w:r w:rsidRPr="00C32608">
        <w:rPr>
          <w:sz w:val="20"/>
          <w:szCs w:val="20"/>
        </w:rPr>
        <w:t xml:space="preserve">. </w:t>
      </w:r>
      <w:proofErr w:type="spellStart"/>
      <w:r w:rsidRPr="00C32608">
        <w:rPr>
          <w:sz w:val="20"/>
          <w:szCs w:val="20"/>
        </w:rPr>
        <w:t>Unde</w:t>
      </w:r>
      <w:proofErr w:type="spellEnd"/>
      <w:r w:rsidRPr="00C32608">
        <w:rPr>
          <w:sz w:val="20"/>
          <w:szCs w:val="20"/>
        </w:rPr>
        <w:t xml:space="preserve"> </w:t>
      </w:r>
      <w:proofErr w:type="spellStart"/>
      <w:r w:rsidRPr="00C32608">
        <w:rPr>
          <w:sz w:val="20"/>
          <w:szCs w:val="20"/>
        </w:rPr>
        <w:t>dico</w:t>
      </w:r>
      <w:proofErr w:type="spellEnd"/>
      <w:r w:rsidRPr="00C32608">
        <w:rPr>
          <w:sz w:val="20"/>
          <w:szCs w:val="20"/>
        </w:rPr>
        <w:t xml:space="preserve"> quod, </w:t>
      </w:r>
      <w:proofErr w:type="spellStart"/>
      <w:r w:rsidRPr="00C32608">
        <w:rPr>
          <w:sz w:val="20"/>
          <w:szCs w:val="20"/>
        </w:rPr>
        <w:t>praesentibus</w:t>
      </w:r>
      <w:proofErr w:type="spellEnd"/>
      <w:r w:rsidRPr="00C32608">
        <w:rPr>
          <w:sz w:val="20"/>
          <w:szCs w:val="20"/>
        </w:rPr>
        <w:t xml:space="preserve"> </w:t>
      </w:r>
      <w:proofErr w:type="spellStart"/>
      <w:r w:rsidRPr="00C32608">
        <w:rPr>
          <w:sz w:val="20"/>
          <w:szCs w:val="20"/>
        </w:rPr>
        <w:t>imaginatis</w:t>
      </w:r>
      <w:proofErr w:type="spellEnd"/>
      <w:r w:rsidRPr="00C32608">
        <w:rPr>
          <w:sz w:val="20"/>
          <w:szCs w:val="20"/>
        </w:rPr>
        <w:t xml:space="preserve"> </w:t>
      </w:r>
      <w:proofErr w:type="spellStart"/>
      <w:r w:rsidRPr="00C32608">
        <w:rPr>
          <w:sz w:val="20"/>
          <w:szCs w:val="20"/>
        </w:rPr>
        <w:t>intentionibus</w:t>
      </w:r>
      <w:proofErr w:type="spellEnd"/>
      <w:r w:rsidRPr="00C32608">
        <w:rPr>
          <w:sz w:val="20"/>
          <w:szCs w:val="20"/>
        </w:rPr>
        <w:t xml:space="preserve"> in </w:t>
      </w:r>
      <w:proofErr w:type="spellStart"/>
      <w:r w:rsidRPr="00C32608">
        <w:rPr>
          <w:sz w:val="20"/>
          <w:szCs w:val="20"/>
        </w:rPr>
        <w:t>organo</w:t>
      </w:r>
      <w:proofErr w:type="spellEnd"/>
      <w:r w:rsidRPr="00C32608">
        <w:rPr>
          <w:sz w:val="20"/>
          <w:szCs w:val="20"/>
        </w:rPr>
        <w:t xml:space="preserve"> </w:t>
      </w:r>
      <w:proofErr w:type="spellStart"/>
      <w:r w:rsidRPr="00C32608">
        <w:rPr>
          <w:sz w:val="20"/>
          <w:szCs w:val="20"/>
        </w:rPr>
        <w:t>phantasiae</w:t>
      </w:r>
      <w:proofErr w:type="spellEnd"/>
      <w:r w:rsidRPr="00C32608">
        <w:rPr>
          <w:sz w:val="20"/>
          <w:szCs w:val="20"/>
        </w:rPr>
        <w:t xml:space="preserve">, </w:t>
      </w:r>
      <w:proofErr w:type="spellStart"/>
      <w:r w:rsidRPr="00C32608">
        <w:rPr>
          <w:sz w:val="20"/>
          <w:szCs w:val="20"/>
        </w:rPr>
        <w:t>facit</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agens</w:t>
      </w:r>
      <w:proofErr w:type="spellEnd"/>
      <w:r w:rsidRPr="00C32608">
        <w:rPr>
          <w:sz w:val="20"/>
          <w:szCs w:val="20"/>
        </w:rPr>
        <w:t xml:space="preserve"> </w:t>
      </w:r>
      <w:proofErr w:type="spellStart"/>
      <w:r w:rsidRPr="00C32608">
        <w:rPr>
          <w:sz w:val="20"/>
          <w:szCs w:val="20"/>
        </w:rPr>
        <w:t>intentiones</w:t>
      </w:r>
      <w:proofErr w:type="spellEnd"/>
      <w:r w:rsidRPr="00C32608">
        <w:rPr>
          <w:sz w:val="20"/>
          <w:szCs w:val="20"/>
        </w:rPr>
        <w:t xml:space="preserve"> </w:t>
      </w:r>
      <w:proofErr w:type="spellStart"/>
      <w:r w:rsidRPr="00C32608">
        <w:rPr>
          <w:sz w:val="20"/>
          <w:szCs w:val="20"/>
        </w:rPr>
        <w:t>universales</w:t>
      </w:r>
      <w:proofErr w:type="spellEnd"/>
      <w:r w:rsidRPr="00C32608">
        <w:rPr>
          <w:sz w:val="20"/>
          <w:szCs w:val="20"/>
        </w:rPr>
        <w:t xml:space="preserve"> </w:t>
      </w:r>
      <w:proofErr w:type="spellStart"/>
      <w:r w:rsidRPr="00C32608">
        <w:rPr>
          <w:sz w:val="20"/>
          <w:szCs w:val="20"/>
        </w:rPr>
        <w:t>intentionibus</w:t>
      </w:r>
      <w:proofErr w:type="spellEnd"/>
      <w:r w:rsidRPr="00C32608">
        <w:rPr>
          <w:sz w:val="20"/>
          <w:szCs w:val="20"/>
        </w:rPr>
        <w:t xml:space="preserve"> </w:t>
      </w:r>
      <w:proofErr w:type="spellStart"/>
      <w:r w:rsidRPr="00C32608">
        <w:rPr>
          <w:sz w:val="20"/>
          <w:szCs w:val="20"/>
        </w:rPr>
        <w:t>imaginatis</w:t>
      </w:r>
      <w:proofErr w:type="spellEnd"/>
      <w:r w:rsidRPr="00C32608">
        <w:rPr>
          <w:sz w:val="20"/>
          <w:szCs w:val="20"/>
        </w:rPr>
        <w:t xml:space="preserve"> … anima </w:t>
      </w:r>
      <w:proofErr w:type="spellStart"/>
      <w:r w:rsidRPr="00C32608">
        <w:rPr>
          <w:sz w:val="20"/>
          <w:szCs w:val="20"/>
        </w:rPr>
        <w:t>rationalis</w:t>
      </w:r>
      <w:proofErr w:type="spellEnd"/>
      <w:r w:rsidRPr="00C32608">
        <w:rPr>
          <w:sz w:val="20"/>
          <w:szCs w:val="20"/>
        </w:rPr>
        <w:t xml:space="preserve"> duo </w:t>
      </w:r>
      <w:proofErr w:type="spellStart"/>
      <w:r w:rsidRPr="00C32608">
        <w:rPr>
          <w:sz w:val="20"/>
          <w:szCs w:val="20"/>
        </w:rPr>
        <w:t>facit</w:t>
      </w:r>
      <w:proofErr w:type="spellEnd"/>
      <w:r w:rsidRPr="00C32608">
        <w:rPr>
          <w:sz w:val="20"/>
          <w:szCs w:val="20"/>
        </w:rPr>
        <w:t xml:space="preserve">: </w:t>
      </w:r>
      <w:proofErr w:type="spellStart"/>
      <w:r w:rsidRPr="00C32608">
        <w:rPr>
          <w:sz w:val="20"/>
          <w:szCs w:val="20"/>
        </w:rPr>
        <w:t>agit</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rationes</w:t>
      </w:r>
      <w:proofErr w:type="spellEnd"/>
      <w:r w:rsidRPr="00C32608">
        <w:rPr>
          <w:sz w:val="20"/>
          <w:szCs w:val="20"/>
        </w:rPr>
        <w:t xml:space="preserve"> rerum </w:t>
      </w:r>
      <w:proofErr w:type="spellStart"/>
      <w:r w:rsidRPr="00C32608">
        <w:rPr>
          <w:sz w:val="20"/>
          <w:szCs w:val="20"/>
        </w:rPr>
        <w:t>intelligendi</w:t>
      </w:r>
      <w:proofErr w:type="spellEnd"/>
      <w:r w:rsidRPr="00C32608">
        <w:rPr>
          <w:sz w:val="20"/>
          <w:szCs w:val="20"/>
        </w:rPr>
        <w:t xml:space="preserve"> </w:t>
      </w:r>
      <w:proofErr w:type="spellStart"/>
      <w:r w:rsidRPr="00C32608">
        <w:rPr>
          <w:sz w:val="20"/>
          <w:szCs w:val="20"/>
        </w:rPr>
        <w:t>universales</w:t>
      </w:r>
      <w:proofErr w:type="spellEnd"/>
      <w:r w:rsidRPr="00C32608">
        <w:rPr>
          <w:sz w:val="20"/>
          <w:szCs w:val="20"/>
        </w:rPr>
        <w:t xml:space="preserve"> et </w:t>
      </w:r>
      <w:proofErr w:type="spellStart"/>
      <w:r w:rsidRPr="00C32608">
        <w:rPr>
          <w:sz w:val="20"/>
          <w:szCs w:val="20"/>
        </w:rPr>
        <w:t>postmodum</w:t>
      </w:r>
      <w:proofErr w:type="spellEnd"/>
      <w:r w:rsidRPr="00C32608">
        <w:rPr>
          <w:sz w:val="20"/>
          <w:szCs w:val="20"/>
        </w:rPr>
        <w:t xml:space="preserve"> </w:t>
      </w:r>
      <w:proofErr w:type="spellStart"/>
      <w:r w:rsidRPr="00C32608">
        <w:rPr>
          <w:sz w:val="20"/>
          <w:szCs w:val="20"/>
        </w:rPr>
        <w:t>recipit</w:t>
      </w:r>
      <w:proofErr w:type="spellEnd"/>
      <w:r w:rsidRPr="00C32608">
        <w:rPr>
          <w:sz w:val="20"/>
          <w:szCs w:val="20"/>
        </w:rPr>
        <w:t xml:space="preserve"> </w:t>
      </w:r>
      <w:proofErr w:type="spellStart"/>
      <w:r w:rsidRPr="00C32608">
        <w:rPr>
          <w:sz w:val="20"/>
          <w:szCs w:val="20"/>
        </w:rPr>
        <w:t>illas</w:t>
      </w:r>
      <w:proofErr w:type="spellEnd"/>
      <w:r w:rsidRPr="00C32608">
        <w:rPr>
          <w:sz w:val="20"/>
          <w:szCs w:val="20"/>
        </w:rPr>
        <w:t xml:space="preserve"> et </w:t>
      </w:r>
      <w:proofErr w:type="spellStart"/>
      <w:r w:rsidRPr="00C32608">
        <w:rPr>
          <w:sz w:val="20"/>
          <w:szCs w:val="20"/>
        </w:rPr>
        <w:t>intelligit</w:t>
      </w:r>
      <w:proofErr w:type="spellEnd"/>
      <w:r w:rsidRPr="00C32608">
        <w:rPr>
          <w:sz w:val="20"/>
          <w:szCs w:val="20"/>
        </w:rPr>
        <w:t xml:space="preserve"> </w:t>
      </w:r>
      <w:proofErr w:type="spellStart"/>
      <w:r w:rsidRPr="00C32608">
        <w:rPr>
          <w:sz w:val="20"/>
          <w:szCs w:val="20"/>
        </w:rPr>
        <w:t>eas</w:t>
      </w:r>
      <w:proofErr w:type="spellEnd"/>
      <w:r w:rsidRPr="00C32608">
        <w:rPr>
          <w:sz w:val="20"/>
          <w:szCs w:val="20"/>
        </w:rPr>
        <w:t xml:space="preserve">.’ </w:t>
      </w:r>
      <w:r w:rsidRPr="00C32608">
        <w:rPr>
          <w:sz w:val="20"/>
          <w:szCs w:val="20"/>
          <w:lang w:val="sv-SE"/>
        </w:rPr>
        <w:t xml:space="preserve">Cf. q.6, ed. </w:t>
      </w:r>
      <w:proofErr w:type="spellStart"/>
      <w:r w:rsidRPr="00C32608">
        <w:rPr>
          <w:sz w:val="20"/>
          <w:szCs w:val="20"/>
          <w:lang w:val="sv-SE"/>
        </w:rPr>
        <w:t>Bazán</w:t>
      </w:r>
      <w:proofErr w:type="spellEnd"/>
      <w:r w:rsidRPr="00C32608">
        <w:rPr>
          <w:sz w:val="20"/>
          <w:szCs w:val="20"/>
          <w:lang w:val="sv-SE"/>
        </w:rPr>
        <w:t>, 20: ‘</w:t>
      </w:r>
      <w:proofErr w:type="spellStart"/>
      <w:r w:rsidRPr="00C32608">
        <w:rPr>
          <w:sz w:val="20"/>
          <w:szCs w:val="20"/>
          <w:lang w:val="sv-SE"/>
        </w:rPr>
        <w:t>Cum</w:t>
      </w:r>
      <w:proofErr w:type="spellEnd"/>
      <w:r w:rsidRPr="00C32608">
        <w:rPr>
          <w:sz w:val="20"/>
          <w:szCs w:val="20"/>
          <w:lang w:val="sv-SE"/>
        </w:rPr>
        <w:t xml:space="preserve"> igitur </w:t>
      </w:r>
      <w:proofErr w:type="spellStart"/>
      <w:r w:rsidRPr="00C32608">
        <w:rPr>
          <w:sz w:val="20"/>
          <w:szCs w:val="20"/>
          <w:lang w:val="sv-SE"/>
        </w:rPr>
        <w:t>intellectus</w:t>
      </w:r>
      <w:proofErr w:type="spellEnd"/>
      <w:r w:rsidRPr="00C32608">
        <w:rPr>
          <w:sz w:val="20"/>
          <w:szCs w:val="20"/>
          <w:lang w:val="sv-SE"/>
        </w:rPr>
        <w:t xml:space="preserve"> de se </w:t>
      </w:r>
      <w:proofErr w:type="spellStart"/>
      <w:r w:rsidRPr="00C32608">
        <w:rPr>
          <w:sz w:val="20"/>
          <w:szCs w:val="20"/>
          <w:lang w:val="sv-SE"/>
        </w:rPr>
        <w:t>sit</w:t>
      </w:r>
      <w:proofErr w:type="spellEnd"/>
      <w:r w:rsidRPr="00C32608">
        <w:rPr>
          <w:sz w:val="20"/>
          <w:szCs w:val="20"/>
          <w:lang w:val="sv-SE"/>
        </w:rPr>
        <w:t xml:space="preserve"> </w:t>
      </w:r>
      <w:proofErr w:type="spellStart"/>
      <w:r w:rsidRPr="00C32608">
        <w:rPr>
          <w:sz w:val="20"/>
          <w:szCs w:val="20"/>
          <w:lang w:val="sv-SE"/>
        </w:rPr>
        <w:t>intelligibilis</w:t>
      </w:r>
      <w:proofErr w:type="spellEnd"/>
      <w:r w:rsidRPr="00C32608">
        <w:rPr>
          <w:sz w:val="20"/>
          <w:szCs w:val="20"/>
          <w:lang w:val="sv-SE"/>
        </w:rPr>
        <w:t xml:space="preserve"> </w:t>
      </w:r>
      <w:proofErr w:type="spellStart"/>
      <w:r w:rsidRPr="00C32608">
        <w:rPr>
          <w:sz w:val="20"/>
          <w:szCs w:val="20"/>
          <w:lang w:val="sv-SE"/>
        </w:rPr>
        <w:t>actu</w:t>
      </w:r>
      <w:proofErr w:type="spellEnd"/>
      <w:r w:rsidRPr="00C32608">
        <w:rPr>
          <w:sz w:val="20"/>
          <w:szCs w:val="20"/>
          <w:lang w:val="sv-SE"/>
        </w:rPr>
        <w:t xml:space="preserve"> et se </w:t>
      </w:r>
      <w:proofErr w:type="spellStart"/>
      <w:r w:rsidRPr="00C32608">
        <w:rPr>
          <w:sz w:val="20"/>
          <w:szCs w:val="20"/>
          <w:lang w:val="sv-SE"/>
        </w:rPr>
        <w:t>ipsum</w:t>
      </w:r>
      <w:proofErr w:type="spellEnd"/>
      <w:r w:rsidRPr="00C32608">
        <w:rPr>
          <w:sz w:val="20"/>
          <w:szCs w:val="20"/>
          <w:lang w:val="sv-SE"/>
        </w:rPr>
        <w:t xml:space="preserve"> </w:t>
      </w:r>
      <w:proofErr w:type="spellStart"/>
      <w:r w:rsidRPr="00C32608">
        <w:rPr>
          <w:sz w:val="20"/>
          <w:szCs w:val="20"/>
          <w:lang w:val="sv-SE"/>
        </w:rPr>
        <w:t>actu</w:t>
      </w:r>
      <w:proofErr w:type="spellEnd"/>
      <w:r w:rsidRPr="00C32608">
        <w:rPr>
          <w:sz w:val="20"/>
          <w:szCs w:val="20"/>
          <w:lang w:val="sv-SE"/>
        </w:rPr>
        <w:t xml:space="preserve"> intelligens, </w:t>
      </w:r>
      <w:proofErr w:type="spellStart"/>
      <w:r w:rsidRPr="00C32608">
        <w:rPr>
          <w:sz w:val="20"/>
          <w:szCs w:val="20"/>
          <w:lang w:val="sv-SE"/>
        </w:rPr>
        <w:t>manifestum</w:t>
      </w:r>
      <w:proofErr w:type="spellEnd"/>
      <w:r w:rsidRPr="00C32608">
        <w:rPr>
          <w:sz w:val="20"/>
          <w:szCs w:val="20"/>
          <w:lang w:val="sv-SE"/>
        </w:rPr>
        <w:t xml:space="preserve"> </w:t>
      </w:r>
      <w:proofErr w:type="spellStart"/>
      <w:r w:rsidRPr="00C32608">
        <w:rPr>
          <w:sz w:val="20"/>
          <w:szCs w:val="20"/>
          <w:lang w:val="sv-SE"/>
        </w:rPr>
        <w:t>quod</w:t>
      </w:r>
      <w:proofErr w:type="spellEnd"/>
      <w:r w:rsidRPr="00C32608">
        <w:rPr>
          <w:sz w:val="20"/>
          <w:szCs w:val="20"/>
          <w:lang w:val="sv-SE"/>
        </w:rPr>
        <w:t xml:space="preserve"> in ipso non est materia. </w:t>
      </w:r>
      <w:r w:rsidRPr="00C32608">
        <w:rPr>
          <w:sz w:val="20"/>
          <w:szCs w:val="20"/>
        </w:rPr>
        <w:t xml:space="preserve">Si </w:t>
      </w:r>
      <w:proofErr w:type="spellStart"/>
      <w:r w:rsidRPr="00C32608">
        <w:rPr>
          <w:sz w:val="20"/>
          <w:szCs w:val="20"/>
        </w:rPr>
        <w:t>enim</w:t>
      </w:r>
      <w:proofErr w:type="spellEnd"/>
      <w:r w:rsidRPr="00C32608">
        <w:rPr>
          <w:sz w:val="20"/>
          <w:szCs w:val="20"/>
        </w:rPr>
        <w:t xml:space="preserve"> in ipso </w:t>
      </w:r>
      <w:proofErr w:type="spellStart"/>
      <w:r w:rsidRPr="00C32608">
        <w:rPr>
          <w:sz w:val="20"/>
          <w:szCs w:val="20"/>
        </w:rPr>
        <w:t>esset</w:t>
      </w:r>
      <w:proofErr w:type="spellEnd"/>
      <w:r w:rsidRPr="00C32608">
        <w:rPr>
          <w:sz w:val="20"/>
          <w:szCs w:val="20"/>
        </w:rPr>
        <w:t xml:space="preserve"> </w:t>
      </w:r>
      <w:proofErr w:type="spellStart"/>
      <w:r w:rsidRPr="00C32608">
        <w:rPr>
          <w:sz w:val="20"/>
          <w:szCs w:val="20"/>
        </w:rPr>
        <w:t>materia</w:t>
      </w:r>
      <w:proofErr w:type="spellEnd"/>
      <w:r w:rsidRPr="00C32608">
        <w:rPr>
          <w:sz w:val="20"/>
          <w:szCs w:val="20"/>
        </w:rPr>
        <w:t xml:space="preserve">, non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intelligibilis</w:t>
      </w:r>
      <w:proofErr w:type="spellEnd"/>
      <w:r w:rsidRPr="00C32608">
        <w:rPr>
          <w:sz w:val="20"/>
          <w:szCs w:val="20"/>
        </w:rPr>
        <w:t xml:space="preserve"> </w:t>
      </w:r>
      <w:proofErr w:type="spellStart"/>
      <w:r w:rsidRPr="00C32608">
        <w:rPr>
          <w:sz w:val="20"/>
          <w:szCs w:val="20"/>
        </w:rPr>
        <w:t>actu</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solum</w:t>
      </w:r>
      <w:proofErr w:type="spellEnd"/>
      <w:r w:rsidRPr="00C32608">
        <w:rPr>
          <w:sz w:val="20"/>
          <w:szCs w:val="20"/>
        </w:rPr>
        <w:t xml:space="preserve"> in </w:t>
      </w:r>
      <w:proofErr w:type="spellStart"/>
      <w:r w:rsidRPr="00C32608">
        <w:rPr>
          <w:sz w:val="20"/>
          <w:szCs w:val="20"/>
        </w:rPr>
        <w:t>potentia</w:t>
      </w:r>
      <w:proofErr w:type="spellEnd"/>
      <w:r w:rsidRPr="00C32608">
        <w:rPr>
          <w:sz w:val="20"/>
          <w:szCs w:val="20"/>
        </w:rPr>
        <w:t xml:space="preserve">.’ For intellection and abstraction in </w:t>
      </w:r>
      <w:proofErr w:type="spellStart"/>
      <w:r w:rsidRPr="00C32608">
        <w:rPr>
          <w:sz w:val="20"/>
          <w:szCs w:val="20"/>
        </w:rPr>
        <w:t>Siger</w:t>
      </w:r>
      <w:proofErr w:type="spellEnd"/>
      <w:r w:rsidRPr="00C32608">
        <w:rPr>
          <w:sz w:val="20"/>
          <w:szCs w:val="20"/>
        </w:rPr>
        <w:t xml:space="preserve"> of Brabant, see Bernardo </w:t>
      </w:r>
      <w:proofErr w:type="spellStart"/>
      <w:r w:rsidRPr="00C32608">
        <w:rPr>
          <w:sz w:val="20"/>
          <w:szCs w:val="20"/>
        </w:rPr>
        <w:t>Bazán</w:t>
      </w:r>
      <w:proofErr w:type="spellEnd"/>
      <w:r w:rsidRPr="00C32608">
        <w:rPr>
          <w:sz w:val="20"/>
          <w:szCs w:val="20"/>
        </w:rPr>
        <w:t xml:space="preserve">, </w:t>
      </w:r>
      <w:r w:rsidRPr="00C32608">
        <w:rPr>
          <w:i/>
          <w:sz w:val="20"/>
          <w:szCs w:val="20"/>
        </w:rPr>
        <w:t xml:space="preserve">La </w:t>
      </w:r>
      <w:proofErr w:type="spellStart"/>
      <w:r w:rsidRPr="00C32608">
        <w:rPr>
          <w:i/>
          <w:sz w:val="20"/>
          <w:szCs w:val="20"/>
        </w:rPr>
        <w:t>noétique</w:t>
      </w:r>
      <w:proofErr w:type="spellEnd"/>
      <w:r w:rsidRPr="00C32608">
        <w:rPr>
          <w:i/>
          <w:sz w:val="20"/>
          <w:szCs w:val="20"/>
        </w:rPr>
        <w:t xml:space="preserve"> de </w:t>
      </w:r>
      <w:proofErr w:type="spellStart"/>
      <w:r w:rsidRPr="00C32608">
        <w:rPr>
          <w:i/>
          <w:sz w:val="20"/>
          <w:szCs w:val="20"/>
        </w:rPr>
        <w:t>Siger</w:t>
      </w:r>
      <w:proofErr w:type="spellEnd"/>
      <w:r w:rsidRPr="00C32608">
        <w:rPr>
          <w:i/>
          <w:sz w:val="20"/>
          <w:szCs w:val="20"/>
        </w:rPr>
        <w:t xml:space="preserve"> de Brabant</w:t>
      </w:r>
      <w:r w:rsidRPr="00C32608">
        <w:rPr>
          <w:sz w:val="20"/>
          <w:szCs w:val="20"/>
        </w:rPr>
        <w:t xml:space="preserve">, Paris: </w:t>
      </w:r>
      <w:proofErr w:type="spellStart"/>
      <w:r w:rsidRPr="00C32608">
        <w:rPr>
          <w:sz w:val="20"/>
          <w:szCs w:val="20"/>
        </w:rPr>
        <w:t>Vrin</w:t>
      </w:r>
      <w:proofErr w:type="spellEnd"/>
      <w:r w:rsidRPr="00C32608">
        <w:rPr>
          <w:sz w:val="20"/>
          <w:szCs w:val="20"/>
        </w:rPr>
        <w:t>, 2016.</w:t>
      </w:r>
    </w:p>
  </w:footnote>
  <w:footnote w:id="20">
    <w:p w14:paraId="72355091" w14:textId="48D6E206"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 </w:t>
      </w:r>
      <w:r w:rsidRPr="00C32608">
        <w:rPr>
          <w:sz w:val="20"/>
          <w:szCs w:val="20"/>
          <w:lang w:val="fr-FR"/>
        </w:rPr>
        <w:t xml:space="preserve">40: ‘… </w:t>
      </w:r>
      <w:proofErr w:type="spellStart"/>
      <w:r w:rsidRPr="00C32608">
        <w:rPr>
          <w:sz w:val="20"/>
          <w:szCs w:val="20"/>
          <w:lang w:val="fr-FR"/>
        </w:rPr>
        <w:t>intellectus</w:t>
      </w:r>
      <w:proofErr w:type="spellEnd"/>
      <w:r w:rsidRPr="00C32608">
        <w:rPr>
          <w:sz w:val="20"/>
          <w:szCs w:val="20"/>
          <w:lang w:val="fr-FR"/>
        </w:rPr>
        <w:t xml:space="preserve"> </w:t>
      </w:r>
      <w:proofErr w:type="spellStart"/>
      <w:r w:rsidRPr="00C32608">
        <w:rPr>
          <w:sz w:val="20"/>
          <w:szCs w:val="20"/>
          <w:lang w:val="fr-FR"/>
        </w:rPr>
        <w:t>possibilis</w:t>
      </w:r>
      <w:proofErr w:type="spellEnd"/>
      <w:r w:rsidRPr="00C32608">
        <w:rPr>
          <w:sz w:val="20"/>
          <w:szCs w:val="20"/>
          <w:lang w:val="fr-FR"/>
        </w:rPr>
        <w:t xml:space="preserve"> non est &lt;</w:t>
      </w:r>
      <w:proofErr w:type="spellStart"/>
      <w:r w:rsidRPr="00C32608">
        <w:rPr>
          <w:sz w:val="20"/>
          <w:szCs w:val="20"/>
          <w:lang w:val="fr-FR"/>
        </w:rPr>
        <w:t>naturae</w:t>
      </w:r>
      <w:proofErr w:type="spellEnd"/>
      <w:r w:rsidRPr="00C32608">
        <w:rPr>
          <w:sz w:val="20"/>
          <w:szCs w:val="20"/>
          <w:lang w:val="fr-FR"/>
        </w:rPr>
        <w:t xml:space="preserve">&gt; </w:t>
      </w:r>
      <w:proofErr w:type="spellStart"/>
      <w:r w:rsidRPr="00C32608">
        <w:rPr>
          <w:sz w:val="20"/>
          <w:szCs w:val="20"/>
          <w:lang w:val="fr-FR"/>
        </w:rPr>
        <w:t>materialis</w:t>
      </w:r>
      <w:proofErr w:type="spellEnd"/>
      <w:r w:rsidRPr="00C32608">
        <w:rPr>
          <w:sz w:val="20"/>
          <w:szCs w:val="20"/>
          <w:lang w:val="fr-FR"/>
        </w:rPr>
        <w:t xml:space="preserve"> ad </w:t>
      </w:r>
      <w:proofErr w:type="spellStart"/>
      <w:r w:rsidRPr="00C32608">
        <w:rPr>
          <w:sz w:val="20"/>
          <w:szCs w:val="20"/>
          <w:lang w:val="fr-FR"/>
        </w:rPr>
        <w:t>comprehensionem</w:t>
      </w:r>
      <w:proofErr w:type="spellEnd"/>
      <w:r w:rsidRPr="00C32608">
        <w:rPr>
          <w:sz w:val="20"/>
          <w:szCs w:val="20"/>
          <w:lang w:val="fr-FR"/>
        </w:rPr>
        <w:t xml:space="preserve"> </w:t>
      </w:r>
      <w:proofErr w:type="spellStart"/>
      <w:r w:rsidRPr="00C32608">
        <w:rPr>
          <w:sz w:val="20"/>
          <w:szCs w:val="20"/>
          <w:lang w:val="fr-FR"/>
        </w:rPr>
        <w:t>intelligibilium</w:t>
      </w:r>
      <w:proofErr w:type="spellEnd"/>
      <w:r w:rsidRPr="00C32608">
        <w:rPr>
          <w:sz w:val="20"/>
          <w:szCs w:val="20"/>
          <w:lang w:val="fr-FR"/>
        </w:rPr>
        <w:t xml:space="preserve">, </w:t>
      </w:r>
      <w:proofErr w:type="spellStart"/>
      <w:r w:rsidRPr="00C32608">
        <w:rPr>
          <w:sz w:val="20"/>
          <w:szCs w:val="20"/>
          <w:lang w:val="fr-FR"/>
        </w:rPr>
        <w:t>quia</w:t>
      </w:r>
      <w:proofErr w:type="spellEnd"/>
      <w:r w:rsidRPr="00C32608">
        <w:rPr>
          <w:sz w:val="20"/>
          <w:szCs w:val="20"/>
          <w:lang w:val="fr-FR"/>
        </w:rPr>
        <w:t xml:space="preserve"> plus </w:t>
      </w:r>
      <w:proofErr w:type="spellStart"/>
      <w:r w:rsidRPr="00C32608">
        <w:rPr>
          <w:sz w:val="20"/>
          <w:szCs w:val="20"/>
          <w:lang w:val="fr-FR"/>
        </w:rPr>
        <w:t>aguntur</w:t>
      </w:r>
      <w:proofErr w:type="spellEnd"/>
      <w:r w:rsidRPr="00C32608">
        <w:rPr>
          <w:sz w:val="20"/>
          <w:szCs w:val="20"/>
          <w:lang w:val="fr-FR"/>
        </w:rPr>
        <w:t xml:space="preserve"> </w:t>
      </w:r>
      <w:proofErr w:type="spellStart"/>
      <w:r w:rsidRPr="00C32608">
        <w:rPr>
          <w:sz w:val="20"/>
          <w:szCs w:val="20"/>
          <w:lang w:val="fr-FR"/>
        </w:rPr>
        <w:t>intelligibilia</w:t>
      </w:r>
      <w:proofErr w:type="spellEnd"/>
      <w:r w:rsidRPr="00C32608">
        <w:rPr>
          <w:sz w:val="20"/>
          <w:szCs w:val="20"/>
          <w:lang w:val="fr-FR"/>
        </w:rPr>
        <w:t xml:space="preserve"> ab </w:t>
      </w:r>
      <w:proofErr w:type="spellStart"/>
      <w:r w:rsidRPr="00C32608">
        <w:rPr>
          <w:sz w:val="20"/>
          <w:szCs w:val="20"/>
          <w:lang w:val="fr-FR"/>
        </w:rPr>
        <w:t>intellectu</w:t>
      </w:r>
      <w:proofErr w:type="spellEnd"/>
      <w:r w:rsidRPr="00C32608">
        <w:rPr>
          <w:sz w:val="20"/>
          <w:szCs w:val="20"/>
          <w:lang w:val="fr-FR"/>
        </w:rPr>
        <w:t xml:space="preserve"> </w:t>
      </w:r>
      <w:proofErr w:type="spellStart"/>
      <w:r w:rsidRPr="00C32608">
        <w:rPr>
          <w:sz w:val="20"/>
          <w:szCs w:val="20"/>
          <w:lang w:val="fr-FR"/>
        </w:rPr>
        <w:t>quam</w:t>
      </w:r>
      <w:proofErr w:type="spellEnd"/>
      <w:r w:rsidRPr="00C32608">
        <w:rPr>
          <w:sz w:val="20"/>
          <w:szCs w:val="20"/>
          <w:lang w:val="fr-FR"/>
        </w:rPr>
        <w:t xml:space="preserve"> </w:t>
      </w:r>
      <w:proofErr w:type="spellStart"/>
      <w:r w:rsidRPr="00C32608">
        <w:rPr>
          <w:sz w:val="20"/>
          <w:szCs w:val="20"/>
          <w:lang w:val="fr-FR"/>
        </w:rPr>
        <w:t>agatur</w:t>
      </w:r>
      <w:proofErr w:type="spellEnd"/>
      <w:r w:rsidRPr="00C32608">
        <w:rPr>
          <w:sz w:val="20"/>
          <w:szCs w:val="20"/>
          <w:lang w:val="fr-FR"/>
        </w:rPr>
        <w:t xml:space="preserve"> &lt;</w:t>
      </w:r>
      <w:proofErr w:type="spellStart"/>
      <w:r w:rsidRPr="00C32608">
        <w:rPr>
          <w:sz w:val="20"/>
          <w:szCs w:val="20"/>
          <w:lang w:val="fr-FR"/>
        </w:rPr>
        <w:t>intellectus</w:t>
      </w:r>
      <w:proofErr w:type="spellEnd"/>
      <w:r w:rsidRPr="00C32608">
        <w:rPr>
          <w:sz w:val="20"/>
          <w:szCs w:val="20"/>
          <w:lang w:val="fr-FR"/>
        </w:rPr>
        <w:t xml:space="preserve">&gt; ab </w:t>
      </w:r>
      <w:proofErr w:type="spellStart"/>
      <w:r w:rsidRPr="00C32608">
        <w:rPr>
          <w:sz w:val="20"/>
          <w:szCs w:val="20"/>
          <w:lang w:val="fr-FR"/>
        </w:rPr>
        <w:t>intelligibilibus</w:t>
      </w:r>
      <w:proofErr w:type="spellEnd"/>
      <w:r w:rsidRPr="00C32608">
        <w:rPr>
          <w:sz w:val="20"/>
          <w:szCs w:val="20"/>
          <w:lang w:val="fr-FR"/>
        </w:rPr>
        <w:t>.’</w:t>
      </w:r>
    </w:p>
  </w:footnote>
  <w:footnote w:id="21">
    <w:p w14:paraId="0EA2D0BE" w14:textId="30E4148E"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w:t>
      </w:r>
      <w:r w:rsidRPr="00C32608">
        <w:rPr>
          <w:i/>
          <w:sz w:val="20"/>
          <w:szCs w:val="20"/>
        </w:rPr>
        <w:t xml:space="preserve"> </w:t>
      </w:r>
      <w:r w:rsidRPr="00C32608">
        <w:rPr>
          <w:sz w:val="20"/>
          <w:szCs w:val="20"/>
        </w:rPr>
        <w:t>49: ‘</w:t>
      </w:r>
      <w:proofErr w:type="spellStart"/>
      <w:r w:rsidRPr="00C32608">
        <w:rPr>
          <w:sz w:val="20"/>
          <w:szCs w:val="20"/>
        </w:rPr>
        <w:t>Quidam</w:t>
      </w:r>
      <w:proofErr w:type="spellEnd"/>
      <w:r w:rsidRPr="00C32608">
        <w:rPr>
          <w:sz w:val="20"/>
          <w:szCs w:val="20"/>
        </w:rPr>
        <w:t xml:space="preserve"> … </w:t>
      </w:r>
      <w:proofErr w:type="spellStart"/>
      <w:r w:rsidRPr="00C32608">
        <w:rPr>
          <w:sz w:val="20"/>
          <w:szCs w:val="20"/>
        </w:rPr>
        <w:t>imaginantur</w:t>
      </w:r>
      <w:proofErr w:type="spellEnd"/>
      <w:r w:rsidRPr="00C32608">
        <w:rPr>
          <w:sz w:val="20"/>
          <w:szCs w:val="20"/>
        </w:rPr>
        <w:t xml:space="preserve"> quod, &lt;</w:t>
      </w:r>
      <w:proofErr w:type="spellStart"/>
      <w:r w:rsidRPr="00C32608">
        <w:rPr>
          <w:sz w:val="20"/>
          <w:szCs w:val="20"/>
        </w:rPr>
        <w:t>sicut</w:t>
      </w:r>
      <w:proofErr w:type="spellEnd"/>
      <w:r w:rsidRPr="00C32608">
        <w:rPr>
          <w:sz w:val="20"/>
          <w:szCs w:val="20"/>
        </w:rPr>
        <w:t xml:space="preserve">&gt; lumen propter sui </w:t>
      </w:r>
      <w:proofErr w:type="spellStart"/>
      <w:r w:rsidRPr="00C32608">
        <w:rPr>
          <w:sz w:val="20"/>
          <w:szCs w:val="20"/>
        </w:rPr>
        <w:t>irradiationem</w:t>
      </w:r>
      <w:proofErr w:type="spellEnd"/>
      <w:r w:rsidRPr="00C32608">
        <w:rPr>
          <w:sz w:val="20"/>
          <w:szCs w:val="20"/>
        </w:rPr>
        <w:t xml:space="preserve"> potentia </w:t>
      </w:r>
      <w:proofErr w:type="spellStart"/>
      <w:r w:rsidRPr="00C32608">
        <w:rPr>
          <w:sz w:val="20"/>
          <w:szCs w:val="20"/>
        </w:rPr>
        <w:t>colores</w:t>
      </w:r>
      <w:proofErr w:type="spellEnd"/>
      <w:r w:rsidRPr="00C32608">
        <w:rPr>
          <w:sz w:val="20"/>
          <w:szCs w:val="20"/>
        </w:rPr>
        <w:t xml:space="preserve"> </w:t>
      </w:r>
      <w:proofErr w:type="spellStart"/>
      <w:r w:rsidRPr="00C32608">
        <w:rPr>
          <w:sz w:val="20"/>
          <w:szCs w:val="20"/>
        </w:rPr>
        <w:t>facit</w:t>
      </w:r>
      <w:proofErr w:type="spellEnd"/>
      <w:r w:rsidRPr="00C32608">
        <w:rPr>
          <w:sz w:val="20"/>
          <w:szCs w:val="20"/>
        </w:rPr>
        <w:t xml:space="preserve"> </w:t>
      </w:r>
      <w:proofErr w:type="spellStart"/>
      <w:r w:rsidRPr="00C32608">
        <w:rPr>
          <w:sz w:val="20"/>
          <w:szCs w:val="20"/>
        </w:rPr>
        <w:t>actu</w:t>
      </w:r>
      <w:proofErr w:type="spellEnd"/>
      <w:r w:rsidRPr="00C32608">
        <w:rPr>
          <w:sz w:val="20"/>
          <w:szCs w:val="20"/>
        </w:rPr>
        <w:t xml:space="preserve"> </w:t>
      </w:r>
      <w:proofErr w:type="spellStart"/>
      <w:r w:rsidRPr="00C32608">
        <w:rPr>
          <w:sz w:val="20"/>
          <w:szCs w:val="20"/>
        </w:rPr>
        <w:t>colores</w:t>
      </w:r>
      <w:proofErr w:type="spellEnd"/>
      <w:r w:rsidRPr="00C32608">
        <w:rPr>
          <w:sz w:val="20"/>
          <w:szCs w:val="20"/>
        </w:rPr>
        <w:t xml:space="preserve">, sic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agens</w:t>
      </w:r>
      <w:proofErr w:type="spellEnd"/>
      <w:r w:rsidRPr="00C32608">
        <w:rPr>
          <w:sz w:val="20"/>
          <w:szCs w:val="20"/>
        </w:rPr>
        <w:t xml:space="preserve"> </w:t>
      </w:r>
      <w:proofErr w:type="spellStart"/>
      <w:r w:rsidRPr="00C32608">
        <w:rPr>
          <w:sz w:val="20"/>
          <w:szCs w:val="20"/>
        </w:rPr>
        <w:t>imaginatas</w:t>
      </w:r>
      <w:proofErr w:type="spellEnd"/>
      <w:r w:rsidRPr="00C32608">
        <w:rPr>
          <w:sz w:val="20"/>
          <w:szCs w:val="20"/>
        </w:rPr>
        <w:t xml:space="preserve"> </w:t>
      </w:r>
      <w:proofErr w:type="spellStart"/>
      <w:r w:rsidRPr="00C32608">
        <w:rPr>
          <w:sz w:val="20"/>
          <w:szCs w:val="20"/>
        </w:rPr>
        <w:t>intentiones</w:t>
      </w:r>
      <w:proofErr w:type="spellEnd"/>
      <w:r w:rsidRPr="00C32608">
        <w:rPr>
          <w:sz w:val="20"/>
          <w:szCs w:val="20"/>
        </w:rPr>
        <w:t xml:space="preserve"> </w:t>
      </w:r>
      <w:proofErr w:type="spellStart"/>
      <w:r w:rsidRPr="00C32608">
        <w:rPr>
          <w:sz w:val="20"/>
          <w:szCs w:val="20"/>
        </w:rPr>
        <w:t>existentes</w:t>
      </w:r>
      <w:proofErr w:type="spellEnd"/>
      <w:r w:rsidRPr="00C32608">
        <w:rPr>
          <w:sz w:val="20"/>
          <w:szCs w:val="20"/>
        </w:rPr>
        <w:t xml:space="preserve"> in </w:t>
      </w:r>
      <w:proofErr w:type="spellStart"/>
      <w:r w:rsidRPr="00C32608">
        <w:rPr>
          <w:sz w:val="20"/>
          <w:szCs w:val="20"/>
        </w:rPr>
        <w:t>organo</w:t>
      </w:r>
      <w:proofErr w:type="spellEnd"/>
      <w:r w:rsidRPr="00C32608">
        <w:rPr>
          <w:sz w:val="20"/>
          <w:szCs w:val="20"/>
        </w:rPr>
        <w:t xml:space="preserve"> </w:t>
      </w:r>
      <w:proofErr w:type="spellStart"/>
      <w:r w:rsidRPr="00C32608">
        <w:rPr>
          <w:sz w:val="20"/>
          <w:szCs w:val="20"/>
        </w:rPr>
        <w:t>phantasiae</w:t>
      </w:r>
      <w:proofErr w:type="spellEnd"/>
      <w:r w:rsidRPr="00C32608">
        <w:rPr>
          <w:sz w:val="20"/>
          <w:szCs w:val="20"/>
        </w:rPr>
        <w:t xml:space="preserve"> </w:t>
      </w:r>
      <w:proofErr w:type="spellStart"/>
      <w:r w:rsidRPr="00C32608">
        <w:rPr>
          <w:sz w:val="20"/>
          <w:szCs w:val="20"/>
        </w:rPr>
        <w:t>illustrando</w:t>
      </w:r>
      <w:proofErr w:type="spellEnd"/>
      <w:r w:rsidRPr="00C32608">
        <w:rPr>
          <w:sz w:val="20"/>
          <w:szCs w:val="20"/>
        </w:rPr>
        <w:t xml:space="preserve"> </w:t>
      </w:r>
      <w:proofErr w:type="spellStart"/>
      <w:r w:rsidRPr="00C32608">
        <w:rPr>
          <w:sz w:val="20"/>
          <w:szCs w:val="20"/>
        </w:rPr>
        <w:t>irradiat</w:t>
      </w:r>
      <w:proofErr w:type="spellEnd"/>
      <w:r w:rsidRPr="00C32608">
        <w:rPr>
          <w:sz w:val="20"/>
          <w:szCs w:val="20"/>
        </w:rPr>
        <w:t xml:space="preserve">, et sic </w:t>
      </w:r>
      <w:proofErr w:type="spellStart"/>
      <w:r w:rsidRPr="00C32608">
        <w:rPr>
          <w:sz w:val="20"/>
          <w:szCs w:val="20"/>
        </w:rPr>
        <w:t>ipsas</w:t>
      </w:r>
      <w:proofErr w:type="spellEnd"/>
      <w:r w:rsidRPr="00C32608">
        <w:rPr>
          <w:sz w:val="20"/>
          <w:szCs w:val="20"/>
        </w:rPr>
        <w:t xml:space="preserve"> </w:t>
      </w:r>
      <w:proofErr w:type="spellStart"/>
      <w:r w:rsidRPr="00C32608">
        <w:rPr>
          <w:sz w:val="20"/>
          <w:szCs w:val="20"/>
        </w:rPr>
        <w:t>facit</w:t>
      </w:r>
      <w:proofErr w:type="spellEnd"/>
      <w:r w:rsidRPr="00C32608">
        <w:rPr>
          <w:sz w:val="20"/>
          <w:szCs w:val="20"/>
        </w:rPr>
        <w:t xml:space="preserve"> </w:t>
      </w:r>
      <w:proofErr w:type="spellStart"/>
      <w:r w:rsidRPr="00C32608">
        <w:rPr>
          <w:sz w:val="20"/>
          <w:szCs w:val="20"/>
        </w:rPr>
        <w:t>actu</w:t>
      </w:r>
      <w:proofErr w:type="spellEnd"/>
      <w:r w:rsidRPr="00C32608">
        <w:rPr>
          <w:sz w:val="20"/>
          <w:szCs w:val="20"/>
        </w:rPr>
        <w:t xml:space="preserve"> </w:t>
      </w:r>
      <w:proofErr w:type="spellStart"/>
      <w:r w:rsidRPr="00C32608">
        <w:rPr>
          <w:sz w:val="20"/>
          <w:szCs w:val="20"/>
        </w:rPr>
        <w:t>intelligibiles</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hoc nihil </w:t>
      </w:r>
      <w:proofErr w:type="spellStart"/>
      <w:r w:rsidRPr="00C32608">
        <w:rPr>
          <w:sz w:val="20"/>
          <w:szCs w:val="20"/>
        </w:rPr>
        <w:t>est</w:t>
      </w:r>
      <w:proofErr w:type="spellEnd"/>
      <w:r w:rsidRPr="00C32608">
        <w:rPr>
          <w:sz w:val="20"/>
          <w:szCs w:val="20"/>
        </w:rPr>
        <w:t xml:space="preserve">, dictum </w:t>
      </w:r>
      <w:proofErr w:type="spellStart"/>
      <w:r w:rsidRPr="00C32608">
        <w:rPr>
          <w:sz w:val="20"/>
          <w:szCs w:val="20"/>
        </w:rPr>
        <w:t>intellectum</w:t>
      </w:r>
      <w:proofErr w:type="spellEnd"/>
      <w:r w:rsidRPr="00C32608">
        <w:rPr>
          <w:sz w:val="20"/>
          <w:szCs w:val="20"/>
        </w:rPr>
        <w:t xml:space="preserve"> </w:t>
      </w:r>
      <w:proofErr w:type="spellStart"/>
      <w:r w:rsidRPr="00C32608">
        <w:rPr>
          <w:sz w:val="20"/>
          <w:szCs w:val="20"/>
        </w:rPr>
        <w:t>irradiare</w:t>
      </w:r>
      <w:proofErr w:type="spellEnd"/>
      <w:r w:rsidRPr="00C32608">
        <w:rPr>
          <w:sz w:val="20"/>
          <w:szCs w:val="20"/>
        </w:rPr>
        <w:t xml:space="preserve"> et </w:t>
      </w:r>
      <w:proofErr w:type="spellStart"/>
      <w:r w:rsidRPr="00C32608">
        <w:rPr>
          <w:sz w:val="20"/>
          <w:szCs w:val="20"/>
        </w:rPr>
        <w:t>illuminare</w:t>
      </w:r>
      <w:proofErr w:type="spellEnd"/>
      <w:r w:rsidRPr="00C32608">
        <w:rPr>
          <w:sz w:val="20"/>
          <w:szCs w:val="20"/>
        </w:rPr>
        <w:t xml:space="preserve">, </w:t>
      </w:r>
      <w:proofErr w:type="spellStart"/>
      <w:r w:rsidRPr="00C32608">
        <w:rPr>
          <w:sz w:val="20"/>
          <w:szCs w:val="20"/>
        </w:rPr>
        <w:t>immo</w:t>
      </w:r>
      <w:proofErr w:type="spellEnd"/>
      <w:r w:rsidRPr="00C32608">
        <w:rPr>
          <w:sz w:val="20"/>
          <w:szCs w:val="20"/>
        </w:rPr>
        <w:t xml:space="preserve"> </w:t>
      </w:r>
      <w:proofErr w:type="spellStart"/>
      <w:r w:rsidRPr="00C32608">
        <w:rPr>
          <w:sz w:val="20"/>
          <w:szCs w:val="20"/>
        </w:rPr>
        <w:t>falsum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et ab </w:t>
      </w:r>
      <w:proofErr w:type="spellStart"/>
      <w:r w:rsidRPr="00C32608">
        <w:rPr>
          <w:sz w:val="20"/>
          <w:szCs w:val="20"/>
        </w:rPr>
        <w:t>ignorante</w:t>
      </w:r>
      <w:proofErr w:type="spellEnd"/>
      <w:r w:rsidRPr="00C32608">
        <w:rPr>
          <w:sz w:val="20"/>
          <w:szCs w:val="20"/>
        </w:rPr>
        <w:t xml:space="preserve"> dictum. </w:t>
      </w:r>
      <w:proofErr w:type="spellStart"/>
      <w:r w:rsidRPr="00C32608">
        <w:rPr>
          <w:sz w:val="20"/>
          <w:szCs w:val="20"/>
        </w:rPr>
        <w:t>Praeterea</w:t>
      </w:r>
      <w:proofErr w:type="spellEnd"/>
      <w:r w:rsidRPr="00C32608">
        <w:rPr>
          <w:sz w:val="20"/>
          <w:szCs w:val="20"/>
        </w:rPr>
        <w:t xml:space="preserve">, </w:t>
      </w:r>
      <w:proofErr w:type="spellStart"/>
      <w:r w:rsidRPr="00C32608">
        <w:rPr>
          <w:sz w:val="20"/>
          <w:szCs w:val="20"/>
        </w:rPr>
        <w:t>quantumcumque</w:t>
      </w:r>
      <w:proofErr w:type="spellEnd"/>
      <w:r w:rsidRPr="00C32608">
        <w:rPr>
          <w:sz w:val="20"/>
          <w:szCs w:val="20"/>
        </w:rPr>
        <w:t xml:space="preserve"> lumen </w:t>
      </w:r>
      <w:proofErr w:type="spellStart"/>
      <w:r w:rsidRPr="00C32608">
        <w:rPr>
          <w:sz w:val="20"/>
          <w:szCs w:val="20"/>
        </w:rPr>
        <w:t>colorem</w:t>
      </w:r>
      <w:proofErr w:type="spellEnd"/>
      <w:r w:rsidRPr="00C32608">
        <w:rPr>
          <w:sz w:val="20"/>
          <w:szCs w:val="20"/>
        </w:rPr>
        <w:t xml:space="preserve"> </w:t>
      </w:r>
      <w:proofErr w:type="spellStart"/>
      <w:r w:rsidRPr="00C32608">
        <w:rPr>
          <w:sz w:val="20"/>
          <w:szCs w:val="20"/>
        </w:rPr>
        <w:t>irradiet</w:t>
      </w:r>
      <w:proofErr w:type="spellEnd"/>
      <w:r w:rsidRPr="00C32608">
        <w:rPr>
          <w:sz w:val="20"/>
          <w:szCs w:val="20"/>
        </w:rPr>
        <w:t xml:space="preserve">, </w:t>
      </w:r>
      <w:proofErr w:type="spellStart"/>
      <w:r w:rsidRPr="00C32608">
        <w:rPr>
          <w:sz w:val="20"/>
          <w:szCs w:val="20"/>
        </w:rPr>
        <w:t>tamen</w:t>
      </w:r>
      <w:proofErr w:type="spellEnd"/>
      <w:r w:rsidRPr="00C32608">
        <w:rPr>
          <w:sz w:val="20"/>
          <w:szCs w:val="20"/>
        </w:rPr>
        <w:t xml:space="preserve"> </w:t>
      </w:r>
      <w:proofErr w:type="spellStart"/>
      <w:r w:rsidRPr="00C32608">
        <w:rPr>
          <w:sz w:val="20"/>
          <w:szCs w:val="20"/>
        </w:rPr>
        <w:t>numquam</w:t>
      </w:r>
      <w:proofErr w:type="spellEnd"/>
      <w:r w:rsidRPr="00C32608">
        <w:rPr>
          <w:sz w:val="20"/>
          <w:szCs w:val="20"/>
        </w:rPr>
        <w:t xml:space="preserve"> color </w:t>
      </w:r>
      <w:proofErr w:type="spellStart"/>
      <w:r w:rsidRPr="00C32608">
        <w:rPr>
          <w:sz w:val="20"/>
          <w:szCs w:val="20"/>
        </w:rPr>
        <w:t>abstraheretur</w:t>
      </w:r>
      <w:proofErr w:type="spellEnd"/>
      <w:r w:rsidRPr="00C32608">
        <w:rPr>
          <w:sz w:val="20"/>
          <w:szCs w:val="20"/>
        </w:rPr>
        <w:t xml:space="preserve"> quantum ad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verum</w:t>
      </w:r>
      <w:proofErr w:type="spellEnd"/>
      <w:r w:rsidRPr="00C32608">
        <w:rPr>
          <w:sz w:val="20"/>
          <w:szCs w:val="20"/>
        </w:rPr>
        <w:t xml:space="preserve"> quod </w:t>
      </w:r>
      <w:proofErr w:type="spellStart"/>
      <w:r w:rsidRPr="00C32608">
        <w:rPr>
          <w:sz w:val="20"/>
          <w:szCs w:val="20"/>
        </w:rPr>
        <w:t>habet</w:t>
      </w:r>
      <w:proofErr w:type="spellEnd"/>
      <w:r w:rsidRPr="00C32608">
        <w:rPr>
          <w:sz w:val="20"/>
          <w:szCs w:val="20"/>
        </w:rPr>
        <w:t xml:space="preserve"> in </w:t>
      </w:r>
      <w:proofErr w:type="spellStart"/>
      <w:r w:rsidRPr="00C32608">
        <w:rPr>
          <w:sz w:val="20"/>
          <w:szCs w:val="20"/>
        </w:rPr>
        <w:t>obiecto</w:t>
      </w:r>
      <w:proofErr w:type="spellEnd"/>
      <w:r w:rsidRPr="00C32608">
        <w:rPr>
          <w:sz w:val="20"/>
          <w:szCs w:val="20"/>
        </w:rPr>
        <w:t xml:space="preserve">, nisi </w:t>
      </w:r>
      <w:proofErr w:type="spellStart"/>
      <w:r w:rsidRPr="00C32608">
        <w:rPr>
          <w:sz w:val="20"/>
          <w:szCs w:val="20"/>
        </w:rPr>
        <w:t>haberet</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intentionale</w:t>
      </w:r>
      <w:proofErr w:type="spellEnd"/>
      <w:r w:rsidRPr="00C32608">
        <w:rPr>
          <w:sz w:val="20"/>
          <w:szCs w:val="20"/>
        </w:rPr>
        <w:t xml:space="preserve">. Ergo </w:t>
      </w:r>
      <w:proofErr w:type="spellStart"/>
      <w:r w:rsidRPr="00C32608">
        <w:rPr>
          <w:sz w:val="20"/>
          <w:szCs w:val="20"/>
        </w:rPr>
        <w:t>similiter</w:t>
      </w:r>
      <w:proofErr w:type="spellEnd"/>
      <w:r w:rsidRPr="00C32608">
        <w:rPr>
          <w:sz w:val="20"/>
          <w:szCs w:val="20"/>
        </w:rPr>
        <w:t xml:space="preserve"> </w:t>
      </w:r>
      <w:proofErr w:type="spellStart"/>
      <w:r w:rsidRPr="00C32608">
        <w:rPr>
          <w:sz w:val="20"/>
          <w:szCs w:val="20"/>
        </w:rPr>
        <w:t>quantumcumque</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intentiones</w:t>
      </w:r>
      <w:proofErr w:type="spellEnd"/>
      <w:r w:rsidRPr="00C32608">
        <w:rPr>
          <w:sz w:val="20"/>
          <w:szCs w:val="20"/>
        </w:rPr>
        <w:t xml:space="preserve"> </w:t>
      </w:r>
      <w:proofErr w:type="spellStart"/>
      <w:r w:rsidRPr="00C32608">
        <w:rPr>
          <w:sz w:val="20"/>
          <w:szCs w:val="20"/>
        </w:rPr>
        <w:t>imaginatas</w:t>
      </w:r>
      <w:proofErr w:type="spellEnd"/>
      <w:r w:rsidRPr="00C32608">
        <w:rPr>
          <w:sz w:val="20"/>
          <w:szCs w:val="20"/>
        </w:rPr>
        <w:t xml:space="preserve"> </w:t>
      </w:r>
      <w:proofErr w:type="spellStart"/>
      <w:r w:rsidRPr="00C32608">
        <w:rPr>
          <w:sz w:val="20"/>
          <w:szCs w:val="20"/>
        </w:rPr>
        <w:t>irradiet</w:t>
      </w:r>
      <w:proofErr w:type="spellEnd"/>
      <w:r w:rsidRPr="00C32608">
        <w:rPr>
          <w:sz w:val="20"/>
          <w:szCs w:val="20"/>
        </w:rPr>
        <w:t xml:space="preserve">, </w:t>
      </w:r>
      <w:proofErr w:type="spellStart"/>
      <w:r w:rsidRPr="00C32608">
        <w:rPr>
          <w:sz w:val="20"/>
          <w:szCs w:val="20"/>
        </w:rPr>
        <w:t>numquam</w:t>
      </w:r>
      <w:proofErr w:type="spellEnd"/>
      <w:r w:rsidRPr="00C32608">
        <w:rPr>
          <w:sz w:val="20"/>
          <w:szCs w:val="20"/>
        </w:rPr>
        <w:t xml:space="preserve"> </w:t>
      </w:r>
      <w:proofErr w:type="spellStart"/>
      <w:r w:rsidRPr="00C32608">
        <w:rPr>
          <w:sz w:val="20"/>
          <w:szCs w:val="20"/>
        </w:rPr>
        <w:t>tamen</w:t>
      </w:r>
      <w:proofErr w:type="spellEnd"/>
      <w:r w:rsidRPr="00C32608">
        <w:rPr>
          <w:sz w:val="20"/>
          <w:szCs w:val="20"/>
        </w:rPr>
        <w:t xml:space="preserve"> </w:t>
      </w:r>
      <w:proofErr w:type="spellStart"/>
      <w:r w:rsidRPr="00C32608">
        <w:rPr>
          <w:sz w:val="20"/>
          <w:szCs w:val="20"/>
        </w:rPr>
        <w:t>abstrahuntur</w:t>
      </w:r>
      <w:proofErr w:type="spellEnd"/>
      <w:r w:rsidRPr="00C32608">
        <w:rPr>
          <w:sz w:val="20"/>
          <w:szCs w:val="20"/>
        </w:rPr>
        <w:t xml:space="preserve"> per </w:t>
      </w:r>
      <w:proofErr w:type="spellStart"/>
      <w:r w:rsidRPr="00C32608">
        <w:rPr>
          <w:sz w:val="20"/>
          <w:szCs w:val="20"/>
        </w:rPr>
        <w:t>irradiationem</w:t>
      </w:r>
      <w:proofErr w:type="spellEnd"/>
      <w:r w:rsidRPr="00C32608">
        <w:rPr>
          <w:sz w:val="20"/>
          <w:szCs w:val="20"/>
        </w:rPr>
        <w:t>.’</w:t>
      </w:r>
    </w:p>
  </w:footnote>
  <w:footnote w:id="22">
    <w:p w14:paraId="317A67DB" w14:textId="77777777" w:rsidR="001C0FB7" w:rsidRPr="00C32608" w:rsidRDefault="001C0FB7" w:rsidP="00C32608">
      <w:pPr>
        <w:pStyle w:val="FootnoteText"/>
        <w:jc w:val="both"/>
        <w:rPr>
          <w:sz w:val="20"/>
          <w:szCs w:val="20"/>
          <w:lang w:val="fr-FR"/>
        </w:rPr>
      </w:pPr>
      <w:r w:rsidRPr="00C32608">
        <w:rPr>
          <w:rStyle w:val="FootnoteReference"/>
          <w:sz w:val="20"/>
          <w:szCs w:val="20"/>
        </w:rPr>
        <w:footnoteRef/>
      </w:r>
      <w:r w:rsidRPr="00C32608">
        <w:rPr>
          <w:sz w:val="20"/>
          <w:szCs w:val="20"/>
        </w:rPr>
        <w:t xml:space="preserve"> Cf.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 67–68: ‘</w:t>
      </w:r>
      <w:r w:rsidRPr="00C32608">
        <w:rPr>
          <w:sz w:val="20"/>
          <w:szCs w:val="20"/>
          <w:lang w:val="fr-FR"/>
        </w:rPr>
        <w:t xml:space="preserve">Alia via est, qua </w:t>
      </w:r>
      <w:proofErr w:type="spellStart"/>
      <w:r w:rsidRPr="00C32608">
        <w:rPr>
          <w:sz w:val="20"/>
          <w:szCs w:val="20"/>
          <w:lang w:val="fr-FR"/>
        </w:rPr>
        <w:t>ponitur</w:t>
      </w:r>
      <w:proofErr w:type="spellEnd"/>
      <w:r w:rsidRPr="00C32608">
        <w:rPr>
          <w:sz w:val="20"/>
          <w:szCs w:val="20"/>
          <w:lang w:val="fr-FR"/>
        </w:rPr>
        <w:t xml:space="preserve"> quod </w:t>
      </w:r>
      <w:proofErr w:type="spellStart"/>
      <w:r w:rsidRPr="00C32608">
        <w:rPr>
          <w:sz w:val="20"/>
          <w:szCs w:val="20"/>
          <w:lang w:val="fr-FR"/>
        </w:rPr>
        <w:t>intellectus</w:t>
      </w:r>
      <w:proofErr w:type="spellEnd"/>
      <w:r w:rsidRPr="00C32608">
        <w:rPr>
          <w:sz w:val="20"/>
          <w:szCs w:val="20"/>
          <w:lang w:val="fr-FR"/>
        </w:rPr>
        <w:t xml:space="preserve"> </w:t>
      </w:r>
      <w:proofErr w:type="spellStart"/>
      <w:r w:rsidRPr="00C32608">
        <w:rPr>
          <w:sz w:val="20"/>
          <w:szCs w:val="20"/>
          <w:lang w:val="fr-FR"/>
        </w:rPr>
        <w:t>intelligat</w:t>
      </w:r>
      <w:proofErr w:type="spellEnd"/>
      <w:r w:rsidRPr="00C32608">
        <w:rPr>
          <w:sz w:val="20"/>
          <w:szCs w:val="20"/>
          <w:lang w:val="fr-FR"/>
        </w:rPr>
        <w:t xml:space="preserve"> </w:t>
      </w:r>
      <w:proofErr w:type="spellStart"/>
      <w:r w:rsidRPr="00C32608">
        <w:rPr>
          <w:sz w:val="20"/>
          <w:szCs w:val="20"/>
          <w:lang w:val="fr-FR"/>
        </w:rPr>
        <w:t>particulare</w:t>
      </w:r>
      <w:proofErr w:type="spellEnd"/>
      <w:r w:rsidRPr="00C32608">
        <w:rPr>
          <w:sz w:val="20"/>
          <w:szCs w:val="20"/>
          <w:lang w:val="fr-FR"/>
        </w:rPr>
        <w:t xml:space="preserve"> </w:t>
      </w:r>
      <w:proofErr w:type="spellStart"/>
      <w:r w:rsidRPr="00C32608">
        <w:rPr>
          <w:sz w:val="20"/>
          <w:szCs w:val="20"/>
          <w:lang w:val="fr-FR"/>
        </w:rPr>
        <w:t>particulariter</w:t>
      </w:r>
      <w:proofErr w:type="spellEnd"/>
      <w:r w:rsidRPr="00C32608">
        <w:rPr>
          <w:sz w:val="20"/>
          <w:szCs w:val="20"/>
          <w:lang w:val="fr-FR"/>
        </w:rPr>
        <w:t xml:space="preserve"> ex </w:t>
      </w:r>
      <w:proofErr w:type="spellStart"/>
      <w:r w:rsidRPr="00C32608">
        <w:rPr>
          <w:sz w:val="20"/>
          <w:szCs w:val="20"/>
          <w:lang w:val="fr-FR"/>
        </w:rPr>
        <w:t>consequenti</w:t>
      </w:r>
      <w:proofErr w:type="spellEnd"/>
      <w:r w:rsidRPr="00C32608">
        <w:rPr>
          <w:sz w:val="20"/>
          <w:szCs w:val="20"/>
          <w:lang w:val="fr-FR"/>
        </w:rPr>
        <w:t xml:space="preserve">. </w:t>
      </w:r>
      <w:proofErr w:type="spellStart"/>
      <w:r w:rsidRPr="00C32608">
        <w:rPr>
          <w:sz w:val="20"/>
          <w:szCs w:val="20"/>
          <w:lang w:val="fr-FR"/>
        </w:rPr>
        <w:t>Dicitur</w:t>
      </w:r>
      <w:proofErr w:type="spellEnd"/>
      <w:r w:rsidRPr="00C32608">
        <w:rPr>
          <w:sz w:val="20"/>
          <w:szCs w:val="20"/>
          <w:lang w:val="fr-FR"/>
        </w:rPr>
        <w:t xml:space="preserve"> </w:t>
      </w:r>
      <w:proofErr w:type="spellStart"/>
      <w:r w:rsidRPr="00C32608">
        <w:rPr>
          <w:sz w:val="20"/>
          <w:szCs w:val="20"/>
          <w:lang w:val="fr-FR"/>
        </w:rPr>
        <w:t>enim</w:t>
      </w:r>
      <w:proofErr w:type="spellEnd"/>
      <w:r w:rsidRPr="00C32608">
        <w:rPr>
          <w:sz w:val="20"/>
          <w:szCs w:val="20"/>
          <w:lang w:val="fr-FR"/>
        </w:rPr>
        <w:t xml:space="preserve"> quod, </w:t>
      </w:r>
      <w:proofErr w:type="spellStart"/>
      <w:r w:rsidRPr="00C32608">
        <w:rPr>
          <w:sz w:val="20"/>
          <w:szCs w:val="20"/>
          <w:lang w:val="fr-FR"/>
        </w:rPr>
        <w:t>licet</w:t>
      </w:r>
      <w:proofErr w:type="spellEnd"/>
      <w:r w:rsidRPr="00C32608">
        <w:rPr>
          <w:sz w:val="20"/>
          <w:szCs w:val="20"/>
          <w:lang w:val="fr-FR"/>
        </w:rPr>
        <w:t xml:space="preserve"> forma primo </w:t>
      </w:r>
      <w:proofErr w:type="spellStart"/>
      <w:r w:rsidRPr="00C32608">
        <w:rPr>
          <w:sz w:val="20"/>
          <w:szCs w:val="20"/>
          <w:lang w:val="fr-FR"/>
        </w:rPr>
        <w:t>cognita</w:t>
      </w:r>
      <w:proofErr w:type="spellEnd"/>
      <w:r w:rsidRPr="00C32608">
        <w:rPr>
          <w:sz w:val="20"/>
          <w:szCs w:val="20"/>
          <w:lang w:val="fr-FR"/>
        </w:rPr>
        <w:t xml:space="preserve"> ab </w:t>
      </w:r>
      <w:proofErr w:type="spellStart"/>
      <w:r w:rsidRPr="00C32608">
        <w:rPr>
          <w:sz w:val="20"/>
          <w:szCs w:val="20"/>
          <w:lang w:val="fr-FR"/>
        </w:rPr>
        <w:t>intellectu</w:t>
      </w:r>
      <w:proofErr w:type="spellEnd"/>
      <w:r w:rsidRPr="00C32608">
        <w:rPr>
          <w:sz w:val="20"/>
          <w:szCs w:val="20"/>
          <w:lang w:val="fr-FR"/>
        </w:rPr>
        <w:t xml:space="preserve"> </w:t>
      </w:r>
      <w:proofErr w:type="spellStart"/>
      <w:r w:rsidRPr="00C32608">
        <w:rPr>
          <w:sz w:val="20"/>
          <w:szCs w:val="20"/>
          <w:lang w:val="fr-FR"/>
        </w:rPr>
        <w:t>sit</w:t>
      </w:r>
      <w:proofErr w:type="spellEnd"/>
      <w:r w:rsidRPr="00C32608">
        <w:rPr>
          <w:sz w:val="20"/>
          <w:szCs w:val="20"/>
          <w:lang w:val="fr-FR"/>
        </w:rPr>
        <w:t xml:space="preserve"> </w:t>
      </w:r>
      <w:proofErr w:type="spellStart"/>
      <w:r w:rsidRPr="00C32608">
        <w:rPr>
          <w:sz w:val="20"/>
          <w:szCs w:val="20"/>
          <w:lang w:val="fr-FR"/>
        </w:rPr>
        <w:t>universalis</w:t>
      </w:r>
      <w:proofErr w:type="spellEnd"/>
      <w:r w:rsidRPr="00C32608">
        <w:rPr>
          <w:sz w:val="20"/>
          <w:szCs w:val="20"/>
          <w:lang w:val="fr-FR"/>
        </w:rPr>
        <w:t xml:space="preserve"> et </w:t>
      </w:r>
      <w:proofErr w:type="spellStart"/>
      <w:r w:rsidRPr="00C32608">
        <w:rPr>
          <w:sz w:val="20"/>
          <w:szCs w:val="20"/>
          <w:lang w:val="fr-FR"/>
        </w:rPr>
        <w:t>immaterialis</w:t>
      </w:r>
      <w:proofErr w:type="spellEnd"/>
      <w:r w:rsidRPr="00C32608">
        <w:rPr>
          <w:sz w:val="20"/>
          <w:szCs w:val="20"/>
          <w:lang w:val="fr-FR"/>
        </w:rPr>
        <w:t xml:space="preserve">, </w:t>
      </w:r>
      <w:proofErr w:type="spellStart"/>
      <w:r w:rsidRPr="00C32608">
        <w:rPr>
          <w:sz w:val="20"/>
          <w:szCs w:val="20"/>
          <w:lang w:val="fr-FR"/>
        </w:rPr>
        <w:t>ipsa</w:t>
      </w:r>
      <w:proofErr w:type="spellEnd"/>
      <w:r w:rsidRPr="00C32608">
        <w:rPr>
          <w:sz w:val="20"/>
          <w:szCs w:val="20"/>
          <w:lang w:val="fr-FR"/>
        </w:rPr>
        <w:t xml:space="preserve"> </w:t>
      </w:r>
      <w:proofErr w:type="spellStart"/>
      <w:r w:rsidRPr="00C32608">
        <w:rPr>
          <w:sz w:val="20"/>
          <w:szCs w:val="20"/>
          <w:lang w:val="fr-FR"/>
        </w:rPr>
        <w:t>tamen</w:t>
      </w:r>
      <w:proofErr w:type="spellEnd"/>
      <w:r w:rsidRPr="00C32608">
        <w:rPr>
          <w:sz w:val="20"/>
          <w:szCs w:val="20"/>
          <w:lang w:val="fr-FR"/>
        </w:rPr>
        <w:t xml:space="preserve"> </w:t>
      </w:r>
      <w:proofErr w:type="spellStart"/>
      <w:r w:rsidRPr="00C32608">
        <w:rPr>
          <w:sz w:val="20"/>
          <w:szCs w:val="20"/>
          <w:lang w:val="fr-FR"/>
        </w:rPr>
        <w:t>causatur</w:t>
      </w:r>
      <w:proofErr w:type="spellEnd"/>
      <w:r w:rsidRPr="00C32608">
        <w:rPr>
          <w:sz w:val="20"/>
          <w:szCs w:val="20"/>
          <w:lang w:val="fr-FR"/>
        </w:rPr>
        <w:t xml:space="preserve"> a </w:t>
      </w:r>
      <w:proofErr w:type="spellStart"/>
      <w:r w:rsidRPr="00C32608">
        <w:rPr>
          <w:sz w:val="20"/>
          <w:szCs w:val="20"/>
          <w:lang w:val="fr-FR"/>
        </w:rPr>
        <w:t>phantasmatibus</w:t>
      </w:r>
      <w:proofErr w:type="spellEnd"/>
      <w:r w:rsidRPr="00C32608">
        <w:rPr>
          <w:sz w:val="20"/>
          <w:szCs w:val="20"/>
          <w:lang w:val="fr-FR"/>
        </w:rPr>
        <w:t xml:space="preserve"> </w:t>
      </w:r>
      <w:proofErr w:type="spellStart"/>
      <w:r w:rsidRPr="00C32608">
        <w:rPr>
          <w:sz w:val="20"/>
          <w:szCs w:val="20"/>
          <w:lang w:val="fr-FR"/>
        </w:rPr>
        <w:t>particularibus</w:t>
      </w:r>
      <w:proofErr w:type="spellEnd"/>
      <w:r w:rsidRPr="00C32608">
        <w:rPr>
          <w:sz w:val="20"/>
          <w:szCs w:val="20"/>
          <w:lang w:val="fr-FR"/>
        </w:rPr>
        <w:t xml:space="preserve">. </w:t>
      </w:r>
      <w:proofErr w:type="spellStart"/>
      <w:r w:rsidRPr="00C32608">
        <w:rPr>
          <w:sz w:val="20"/>
          <w:szCs w:val="20"/>
          <w:lang w:val="fr-FR"/>
        </w:rPr>
        <w:t>Unde</w:t>
      </w:r>
      <w:proofErr w:type="spellEnd"/>
      <w:r w:rsidRPr="00C32608">
        <w:rPr>
          <w:sz w:val="20"/>
          <w:szCs w:val="20"/>
          <w:lang w:val="fr-FR"/>
        </w:rPr>
        <w:t xml:space="preserve"> per hoc quod </w:t>
      </w:r>
      <w:proofErr w:type="spellStart"/>
      <w:r w:rsidRPr="00C32608">
        <w:rPr>
          <w:sz w:val="20"/>
          <w:szCs w:val="20"/>
          <w:lang w:val="fr-FR"/>
        </w:rPr>
        <w:t>ipsa</w:t>
      </w:r>
      <w:proofErr w:type="spellEnd"/>
      <w:r w:rsidRPr="00C32608">
        <w:rPr>
          <w:sz w:val="20"/>
          <w:szCs w:val="20"/>
          <w:lang w:val="fr-FR"/>
        </w:rPr>
        <w:t xml:space="preserve"> </w:t>
      </w:r>
      <w:proofErr w:type="spellStart"/>
      <w:r w:rsidRPr="00C32608">
        <w:rPr>
          <w:sz w:val="20"/>
          <w:szCs w:val="20"/>
          <w:lang w:val="fr-FR"/>
        </w:rPr>
        <w:t>causatur</w:t>
      </w:r>
      <w:proofErr w:type="spellEnd"/>
      <w:r w:rsidRPr="00C32608">
        <w:rPr>
          <w:sz w:val="20"/>
          <w:szCs w:val="20"/>
          <w:lang w:val="fr-FR"/>
        </w:rPr>
        <w:t xml:space="preserve"> a </w:t>
      </w:r>
      <w:proofErr w:type="spellStart"/>
      <w:r w:rsidRPr="00C32608">
        <w:rPr>
          <w:sz w:val="20"/>
          <w:szCs w:val="20"/>
          <w:lang w:val="fr-FR"/>
        </w:rPr>
        <w:t>particularibus</w:t>
      </w:r>
      <w:proofErr w:type="spellEnd"/>
      <w:r w:rsidRPr="00C32608">
        <w:rPr>
          <w:sz w:val="20"/>
          <w:szCs w:val="20"/>
          <w:lang w:val="fr-FR"/>
        </w:rPr>
        <w:t xml:space="preserve">, per hoc </w:t>
      </w:r>
      <w:proofErr w:type="spellStart"/>
      <w:r w:rsidRPr="00C32608">
        <w:rPr>
          <w:sz w:val="20"/>
          <w:szCs w:val="20"/>
          <w:lang w:val="fr-FR"/>
        </w:rPr>
        <w:t>intellectus</w:t>
      </w:r>
      <w:proofErr w:type="spellEnd"/>
      <w:r w:rsidRPr="00C32608">
        <w:rPr>
          <w:sz w:val="20"/>
          <w:szCs w:val="20"/>
          <w:lang w:val="fr-FR"/>
        </w:rPr>
        <w:t xml:space="preserve"> </w:t>
      </w:r>
      <w:proofErr w:type="spellStart"/>
      <w:r w:rsidRPr="00C32608">
        <w:rPr>
          <w:sz w:val="20"/>
          <w:szCs w:val="20"/>
          <w:lang w:val="fr-FR"/>
        </w:rPr>
        <w:t>cognoscit</w:t>
      </w:r>
      <w:proofErr w:type="spellEnd"/>
      <w:r w:rsidRPr="00C32608">
        <w:rPr>
          <w:sz w:val="20"/>
          <w:szCs w:val="20"/>
          <w:lang w:val="fr-FR"/>
        </w:rPr>
        <w:t xml:space="preserve"> </w:t>
      </w:r>
      <w:proofErr w:type="spellStart"/>
      <w:r w:rsidRPr="00C32608">
        <w:rPr>
          <w:sz w:val="20"/>
          <w:szCs w:val="20"/>
          <w:lang w:val="fr-FR"/>
        </w:rPr>
        <w:t>particulare</w:t>
      </w:r>
      <w:proofErr w:type="spellEnd"/>
      <w:r w:rsidRPr="00C32608">
        <w:rPr>
          <w:sz w:val="20"/>
          <w:szCs w:val="20"/>
          <w:lang w:val="fr-FR"/>
        </w:rPr>
        <w:t xml:space="preserve">. Et </w:t>
      </w:r>
      <w:proofErr w:type="spellStart"/>
      <w:r w:rsidRPr="00C32608">
        <w:rPr>
          <w:sz w:val="20"/>
          <w:szCs w:val="20"/>
          <w:lang w:val="fr-FR"/>
        </w:rPr>
        <w:t>ponitur</w:t>
      </w:r>
      <w:proofErr w:type="spellEnd"/>
      <w:r w:rsidRPr="00C32608">
        <w:rPr>
          <w:sz w:val="20"/>
          <w:szCs w:val="20"/>
          <w:lang w:val="fr-FR"/>
        </w:rPr>
        <w:t xml:space="preserve"> unum </w:t>
      </w:r>
      <w:proofErr w:type="spellStart"/>
      <w:r w:rsidRPr="00C32608">
        <w:rPr>
          <w:sz w:val="20"/>
          <w:szCs w:val="20"/>
          <w:lang w:val="fr-FR"/>
        </w:rPr>
        <w:t>simile</w:t>
      </w:r>
      <w:proofErr w:type="spellEnd"/>
      <w:r w:rsidRPr="00C32608">
        <w:rPr>
          <w:sz w:val="20"/>
          <w:szCs w:val="20"/>
          <w:lang w:val="fr-FR"/>
        </w:rPr>
        <w:t xml:space="preserve">. </w:t>
      </w:r>
      <w:proofErr w:type="spellStart"/>
      <w:r w:rsidRPr="00C32608">
        <w:rPr>
          <w:sz w:val="20"/>
          <w:szCs w:val="20"/>
          <w:lang w:val="fr-FR"/>
        </w:rPr>
        <w:t>Sensibile</w:t>
      </w:r>
      <w:proofErr w:type="spellEnd"/>
      <w:r w:rsidRPr="00C32608">
        <w:rPr>
          <w:sz w:val="20"/>
          <w:szCs w:val="20"/>
          <w:lang w:val="fr-FR"/>
        </w:rPr>
        <w:t xml:space="preserve"> per se et primo est &lt;</w:t>
      </w:r>
      <w:proofErr w:type="spellStart"/>
      <w:r w:rsidRPr="00C32608">
        <w:rPr>
          <w:sz w:val="20"/>
          <w:szCs w:val="20"/>
          <w:lang w:val="fr-FR"/>
        </w:rPr>
        <w:t>cognoscibile</w:t>
      </w:r>
      <w:proofErr w:type="spellEnd"/>
      <w:r w:rsidRPr="00C32608">
        <w:rPr>
          <w:sz w:val="20"/>
          <w:szCs w:val="20"/>
          <w:lang w:val="fr-FR"/>
        </w:rPr>
        <w:t xml:space="preserve">&gt; </w:t>
      </w:r>
      <w:proofErr w:type="spellStart"/>
      <w:r w:rsidRPr="00C32608">
        <w:rPr>
          <w:sz w:val="20"/>
          <w:szCs w:val="20"/>
          <w:lang w:val="fr-FR"/>
        </w:rPr>
        <w:t>secundum</w:t>
      </w:r>
      <w:proofErr w:type="spellEnd"/>
      <w:r w:rsidRPr="00C32608">
        <w:rPr>
          <w:sz w:val="20"/>
          <w:szCs w:val="20"/>
          <w:lang w:val="fr-FR"/>
        </w:rPr>
        <w:t xml:space="preserve"> quod est in </w:t>
      </w:r>
      <w:proofErr w:type="spellStart"/>
      <w:r w:rsidRPr="00C32608">
        <w:rPr>
          <w:sz w:val="20"/>
          <w:szCs w:val="20"/>
          <w:lang w:val="fr-FR"/>
        </w:rPr>
        <w:t>organo</w:t>
      </w:r>
      <w:proofErr w:type="spellEnd"/>
      <w:r w:rsidRPr="00C32608">
        <w:rPr>
          <w:sz w:val="20"/>
          <w:szCs w:val="20"/>
          <w:lang w:val="fr-FR"/>
        </w:rPr>
        <w:t xml:space="preserve">, </w:t>
      </w:r>
      <w:proofErr w:type="spellStart"/>
      <w:r w:rsidRPr="00C32608">
        <w:rPr>
          <w:sz w:val="20"/>
          <w:szCs w:val="20"/>
          <w:lang w:val="fr-FR"/>
        </w:rPr>
        <w:t>sed</w:t>
      </w:r>
      <w:proofErr w:type="spellEnd"/>
      <w:r w:rsidRPr="00C32608">
        <w:rPr>
          <w:sz w:val="20"/>
          <w:szCs w:val="20"/>
          <w:lang w:val="fr-FR"/>
        </w:rPr>
        <w:t xml:space="preserve"> cum </w:t>
      </w:r>
      <w:proofErr w:type="spellStart"/>
      <w:r w:rsidRPr="00C32608">
        <w:rPr>
          <w:sz w:val="20"/>
          <w:szCs w:val="20"/>
          <w:lang w:val="fr-FR"/>
        </w:rPr>
        <w:t>illud</w:t>
      </w:r>
      <w:proofErr w:type="spellEnd"/>
      <w:r w:rsidRPr="00C32608">
        <w:rPr>
          <w:sz w:val="20"/>
          <w:szCs w:val="20"/>
          <w:lang w:val="fr-FR"/>
        </w:rPr>
        <w:t xml:space="preserve"> </w:t>
      </w:r>
      <w:proofErr w:type="spellStart"/>
      <w:r w:rsidRPr="00C32608">
        <w:rPr>
          <w:sz w:val="20"/>
          <w:szCs w:val="20"/>
          <w:lang w:val="fr-FR"/>
        </w:rPr>
        <w:t>causatur</w:t>
      </w:r>
      <w:proofErr w:type="spellEnd"/>
      <w:r w:rsidRPr="00C32608">
        <w:rPr>
          <w:sz w:val="20"/>
          <w:szCs w:val="20"/>
          <w:lang w:val="fr-FR"/>
        </w:rPr>
        <w:t xml:space="preserve"> ab esse quod </w:t>
      </w:r>
      <w:proofErr w:type="spellStart"/>
      <w:r w:rsidRPr="00C32608">
        <w:rPr>
          <w:sz w:val="20"/>
          <w:szCs w:val="20"/>
          <w:lang w:val="fr-FR"/>
        </w:rPr>
        <w:t>habet</w:t>
      </w:r>
      <w:proofErr w:type="spellEnd"/>
      <w:r w:rsidRPr="00C32608">
        <w:rPr>
          <w:sz w:val="20"/>
          <w:szCs w:val="20"/>
          <w:lang w:val="fr-FR"/>
        </w:rPr>
        <w:t xml:space="preserve"> in </w:t>
      </w:r>
      <w:proofErr w:type="spellStart"/>
      <w:r w:rsidRPr="00C32608">
        <w:rPr>
          <w:sz w:val="20"/>
          <w:szCs w:val="20"/>
          <w:lang w:val="fr-FR"/>
        </w:rPr>
        <w:t>obiecto</w:t>
      </w:r>
      <w:proofErr w:type="spellEnd"/>
      <w:r w:rsidRPr="00C32608">
        <w:rPr>
          <w:sz w:val="20"/>
          <w:szCs w:val="20"/>
          <w:lang w:val="fr-FR"/>
        </w:rPr>
        <w:t xml:space="preserve">, </w:t>
      </w:r>
      <w:proofErr w:type="spellStart"/>
      <w:r w:rsidRPr="00C32608">
        <w:rPr>
          <w:sz w:val="20"/>
          <w:szCs w:val="20"/>
          <w:lang w:val="fr-FR"/>
        </w:rPr>
        <w:t>ideo</w:t>
      </w:r>
      <w:proofErr w:type="spellEnd"/>
      <w:r w:rsidRPr="00C32608">
        <w:rPr>
          <w:sz w:val="20"/>
          <w:szCs w:val="20"/>
          <w:lang w:val="fr-FR"/>
        </w:rPr>
        <w:t xml:space="preserve"> </w:t>
      </w:r>
      <w:proofErr w:type="spellStart"/>
      <w:r w:rsidRPr="00C32608">
        <w:rPr>
          <w:sz w:val="20"/>
          <w:szCs w:val="20"/>
          <w:lang w:val="fr-FR"/>
        </w:rPr>
        <w:t>sensus</w:t>
      </w:r>
      <w:proofErr w:type="spellEnd"/>
      <w:r w:rsidRPr="00C32608">
        <w:rPr>
          <w:sz w:val="20"/>
          <w:szCs w:val="20"/>
          <w:lang w:val="fr-FR"/>
        </w:rPr>
        <w:t xml:space="preserve"> non </w:t>
      </w:r>
      <w:proofErr w:type="spellStart"/>
      <w:r w:rsidRPr="00C32608">
        <w:rPr>
          <w:sz w:val="20"/>
          <w:szCs w:val="20"/>
          <w:lang w:val="fr-FR"/>
        </w:rPr>
        <w:t>solum</w:t>
      </w:r>
      <w:proofErr w:type="spellEnd"/>
      <w:r w:rsidRPr="00C32608">
        <w:rPr>
          <w:sz w:val="20"/>
          <w:szCs w:val="20"/>
          <w:lang w:val="fr-FR"/>
        </w:rPr>
        <w:t xml:space="preserve"> </w:t>
      </w:r>
      <w:proofErr w:type="spellStart"/>
      <w:r w:rsidRPr="00C32608">
        <w:rPr>
          <w:sz w:val="20"/>
          <w:szCs w:val="20"/>
          <w:lang w:val="fr-FR"/>
        </w:rPr>
        <w:t>cognoscit</w:t>
      </w:r>
      <w:proofErr w:type="spellEnd"/>
      <w:r w:rsidRPr="00C32608">
        <w:rPr>
          <w:sz w:val="20"/>
          <w:szCs w:val="20"/>
          <w:lang w:val="fr-FR"/>
        </w:rPr>
        <w:t xml:space="preserve"> </w:t>
      </w:r>
      <w:proofErr w:type="spellStart"/>
      <w:r w:rsidRPr="00C32608">
        <w:rPr>
          <w:sz w:val="20"/>
          <w:szCs w:val="20"/>
          <w:lang w:val="fr-FR"/>
        </w:rPr>
        <w:t>sensibile</w:t>
      </w:r>
      <w:proofErr w:type="spellEnd"/>
      <w:r w:rsidRPr="00C32608">
        <w:rPr>
          <w:sz w:val="20"/>
          <w:szCs w:val="20"/>
          <w:lang w:val="fr-FR"/>
        </w:rPr>
        <w:t xml:space="preserve"> in </w:t>
      </w:r>
      <w:proofErr w:type="spellStart"/>
      <w:r w:rsidRPr="00C32608">
        <w:rPr>
          <w:sz w:val="20"/>
          <w:szCs w:val="20"/>
          <w:lang w:val="fr-FR"/>
        </w:rPr>
        <w:t>organo</w:t>
      </w:r>
      <w:proofErr w:type="spellEnd"/>
      <w:r w:rsidRPr="00C32608">
        <w:rPr>
          <w:sz w:val="20"/>
          <w:szCs w:val="20"/>
          <w:lang w:val="fr-FR"/>
        </w:rPr>
        <w:t xml:space="preserve">, </w:t>
      </w:r>
      <w:proofErr w:type="spellStart"/>
      <w:r w:rsidRPr="00C32608">
        <w:rPr>
          <w:sz w:val="20"/>
          <w:szCs w:val="20"/>
          <w:lang w:val="fr-FR"/>
        </w:rPr>
        <w:t>sed</w:t>
      </w:r>
      <w:proofErr w:type="spellEnd"/>
      <w:r w:rsidRPr="00C32608">
        <w:rPr>
          <w:sz w:val="20"/>
          <w:szCs w:val="20"/>
          <w:lang w:val="fr-FR"/>
        </w:rPr>
        <w:t xml:space="preserve"> </w:t>
      </w:r>
      <w:proofErr w:type="spellStart"/>
      <w:r w:rsidRPr="00C32608">
        <w:rPr>
          <w:sz w:val="20"/>
          <w:szCs w:val="20"/>
          <w:lang w:val="fr-FR"/>
        </w:rPr>
        <w:t>ipsum</w:t>
      </w:r>
      <w:proofErr w:type="spellEnd"/>
      <w:r w:rsidRPr="00C32608">
        <w:rPr>
          <w:sz w:val="20"/>
          <w:szCs w:val="20"/>
          <w:lang w:val="fr-FR"/>
        </w:rPr>
        <w:t xml:space="preserve"> </w:t>
      </w:r>
      <w:proofErr w:type="spellStart"/>
      <w:r w:rsidRPr="00C32608">
        <w:rPr>
          <w:sz w:val="20"/>
          <w:szCs w:val="20"/>
          <w:lang w:val="fr-FR"/>
        </w:rPr>
        <w:t>etiam</w:t>
      </w:r>
      <w:proofErr w:type="spellEnd"/>
      <w:r w:rsidRPr="00C32608">
        <w:rPr>
          <w:sz w:val="20"/>
          <w:szCs w:val="20"/>
          <w:lang w:val="fr-FR"/>
        </w:rPr>
        <w:t xml:space="preserve"> </w:t>
      </w:r>
      <w:proofErr w:type="spellStart"/>
      <w:r w:rsidRPr="00C32608">
        <w:rPr>
          <w:sz w:val="20"/>
          <w:szCs w:val="20"/>
          <w:lang w:val="fr-FR"/>
        </w:rPr>
        <w:t>cognoscit</w:t>
      </w:r>
      <w:proofErr w:type="spellEnd"/>
      <w:r w:rsidRPr="00C32608">
        <w:rPr>
          <w:sz w:val="20"/>
          <w:szCs w:val="20"/>
          <w:lang w:val="fr-FR"/>
        </w:rPr>
        <w:t xml:space="preserve"> in </w:t>
      </w:r>
      <w:proofErr w:type="spellStart"/>
      <w:r w:rsidRPr="00C32608">
        <w:rPr>
          <w:sz w:val="20"/>
          <w:szCs w:val="20"/>
          <w:lang w:val="fr-FR"/>
        </w:rPr>
        <w:t>obiecto</w:t>
      </w:r>
      <w:proofErr w:type="spellEnd"/>
      <w:r w:rsidRPr="00C32608">
        <w:rPr>
          <w:sz w:val="20"/>
          <w:szCs w:val="20"/>
          <w:lang w:val="fr-FR"/>
        </w:rPr>
        <w:t xml:space="preserve">. … </w:t>
      </w:r>
      <w:proofErr w:type="spellStart"/>
      <w:r w:rsidRPr="00C32608">
        <w:rPr>
          <w:sz w:val="20"/>
          <w:szCs w:val="20"/>
          <w:lang w:val="fr-FR"/>
        </w:rPr>
        <w:t>Dicitur</w:t>
      </w:r>
      <w:proofErr w:type="spellEnd"/>
      <w:r w:rsidRPr="00C32608">
        <w:rPr>
          <w:sz w:val="20"/>
          <w:szCs w:val="20"/>
          <w:lang w:val="fr-FR"/>
        </w:rPr>
        <w:t xml:space="preserve"> : forma </w:t>
      </w:r>
      <w:proofErr w:type="spellStart"/>
      <w:r w:rsidRPr="00C32608">
        <w:rPr>
          <w:sz w:val="20"/>
          <w:szCs w:val="20"/>
          <w:lang w:val="fr-FR"/>
        </w:rPr>
        <w:t>immaterialis</w:t>
      </w:r>
      <w:proofErr w:type="spellEnd"/>
      <w:r w:rsidRPr="00C32608">
        <w:rPr>
          <w:sz w:val="20"/>
          <w:szCs w:val="20"/>
          <w:lang w:val="fr-FR"/>
        </w:rPr>
        <w:t xml:space="preserve">, </w:t>
      </w:r>
      <w:proofErr w:type="spellStart"/>
      <w:r w:rsidRPr="00C32608">
        <w:rPr>
          <w:sz w:val="20"/>
          <w:szCs w:val="20"/>
          <w:lang w:val="fr-FR"/>
        </w:rPr>
        <w:t>abstracta</w:t>
      </w:r>
      <w:proofErr w:type="spellEnd"/>
      <w:r w:rsidRPr="00C32608">
        <w:rPr>
          <w:sz w:val="20"/>
          <w:szCs w:val="20"/>
          <w:lang w:val="fr-FR"/>
        </w:rPr>
        <w:t xml:space="preserve">, non </w:t>
      </w:r>
      <w:proofErr w:type="spellStart"/>
      <w:r w:rsidRPr="00C32608">
        <w:rPr>
          <w:sz w:val="20"/>
          <w:szCs w:val="20"/>
          <w:lang w:val="fr-FR"/>
        </w:rPr>
        <w:t>solum</w:t>
      </w:r>
      <w:proofErr w:type="spellEnd"/>
      <w:r w:rsidRPr="00C32608">
        <w:rPr>
          <w:sz w:val="20"/>
          <w:szCs w:val="20"/>
          <w:lang w:val="fr-FR"/>
        </w:rPr>
        <w:t xml:space="preserve"> </w:t>
      </w:r>
      <w:proofErr w:type="spellStart"/>
      <w:r w:rsidRPr="00C32608">
        <w:rPr>
          <w:sz w:val="20"/>
          <w:szCs w:val="20"/>
          <w:lang w:val="fr-FR"/>
        </w:rPr>
        <w:t>facit</w:t>
      </w:r>
      <w:proofErr w:type="spellEnd"/>
      <w:r w:rsidRPr="00C32608">
        <w:rPr>
          <w:sz w:val="20"/>
          <w:szCs w:val="20"/>
          <w:lang w:val="fr-FR"/>
        </w:rPr>
        <w:t xml:space="preserve"> </w:t>
      </w:r>
      <w:proofErr w:type="spellStart"/>
      <w:r w:rsidRPr="00C32608">
        <w:rPr>
          <w:sz w:val="20"/>
          <w:szCs w:val="20"/>
          <w:lang w:val="fr-FR"/>
        </w:rPr>
        <w:t>cognitionem</w:t>
      </w:r>
      <w:proofErr w:type="spellEnd"/>
      <w:r w:rsidRPr="00C32608">
        <w:rPr>
          <w:sz w:val="20"/>
          <w:szCs w:val="20"/>
          <w:lang w:val="fr-FR"/>
        </w:rPr>
        <w:t xml:space="preserve"> sui in </w:t>
      </w:r>
      <w:proofErr w:type="spellStart"/>
      <w:r w:rsidRPr="00C32608">
        <w:rPr>
          <w:sz w:val="20"/>
          <w:szCs w:val="20"/>
          <w:lang w:val="fr-FR"/>
        </w:rPr>
        <w:t>intellectu</w:t>
      </w:r>
      <w:proofErr w:type="spellEnd"/>
      <w:r w:rsidRPr="00C32608">
        <w:rPr>
          <w:sz w:val="20"/>
          <w:szCs w:val="20"/>
          <w:lang w:val="fr-FR"/>
        </w:rPr>
        <w:t xml:space="preserve">, </w:t>
      </w:r>
      <w:proofErr w:type="spellStart"/>
      <w:r w:rsidRPr="00C32608">
        <w:rPr>
          <w:sz w:val="20"/>
          <w:szCs w:val="20"/>
          <w:lang w:val="fr-FR"/>
        </w:rPr>
        <w:t>sed</w:t>
      </w:r>
      <w:proofErr w:type="spellEnd"/>
      <w:r w:rsidRPr="00C32608">
        <w:rPr>
          <w:sz w:val="20"/>
          <w:szCs w:val="20"/>
          <w:lang w:val="fr-FR"/>
        </w:rPr>
        <w:t xml:space="preserve"> </w:t>
      </w:r>
      <w:proofErr w:type="spellStart"/>
      <w:r w:rsidRPr="00C32608">
        <w:rPr>
          <w:sz w:val="20"/>
          <w:szCs w:val="20"/>
          <w:lang w:val="fr-FR"/>
        </w:rPr>
        <w:t>etiam</w:t>
      </w:r>
      <w:proofErr w:type="spellEnd"/>
      <w:r w:rsidRPr="00C32608">
        <w:rPr>
          <w:sz w:val="20"/>
          <w:szCs w:val="20"/>
          <w:lang w:val="fr-FR"/>
        </w:rPr>
        <w:t xml:space="preserve"> </w:t>
      </w:r>
      <w:proofErr w:type="spellStart"/>
      <w:r w:rsidRPr="00C32608">
        <w:rPr>
          <w:sz w:val="20"/>
          <w:szCs w:val="20"/>
          <w:lang w:val="fr-FR"/>
        </w:rPr>
        <w:t>facit</w:t>
      </w:r>
      <w:proofErr w:type="spellEnd"/>
      <w:r w:rsidRPr="00C32608">
        <w:rPr>
          <w:sz w:val="20"/>
          <w:szCs w:val="20"/>
          <w:lang w:val="fr-FR"/>
        </w:rPr>
        <w:t xml:space="preserve"> </w:t>
      </w:r>
      <w:proofErr w:type="spellStart"/>
      <w:r w:rsidRPr="00C32608">
        <w:rPr>
          <w:sz w:val="20"/>
          <w:szCs w:val="20"/>
          <w:lang w:val="fr-FR"/>
        </w:rPr>
        <w:t>cognitionem</w:t>
      </w:r>
      <w:proofErr w:type="spellEnd"/>
      <w:r w:rsidRPr="00C32608">
        <w:rPr>
          <w:sz w:val="20"/>
          <w:szCs w:val="20"/>
          <w:lang w:val="fr-FR"/>
        </w:rPr>
        <w:t xml:space="preserve"> </w:t>
      </w:r>
      <w:proofErr w:type="spellStart"/>
      <w:r w:rsidRPr="00C32608">
        <w:rPr>
          <w:sz w:val="20"/>
          <w:szCs w:val="20"/>
          <w:lang w:val="fr-FR"/>
        </w:rPr>
        <w:t>illius</w:t>
      </w:r>
      <w:proofErr w:type="spellEnd"/>
      <w:r w:rsidRPr="00C32608">
        <w:rPr>
          <w:sz w:val="20"/>
          <w:szCs w:val="20"/>
          <w:lang w:val="fr-FR"/>
        </w:rPr>
        <w:t xml:space="preserve">, </w:t>
      </w:r>
      <w:proofErr w:type="spellStart"/>
      <w:r w:rsidRPr="00C32608">
        <w:rPr>
          <w:sz w:val="20"/>
          <w:szCs w:val="20"/>
          <w:lang w:val="fr-FR"/>
        </w:rPr>
        <w:t>cuius</w:t>
      </w:r>
      <w:proofErr w:type="spellEnd"/>
      <w:r w:rsidRPr="00C32608">
        <w:rPr>
          <w:sz w:val="20"/>
          <w:szCs w:val="20"/>
          <w:lang w:val="fr-FR"/>
        </w:rPr>
        <w:t xml:space="preserve"> est </w:t>
      </w:r>
      <w:proofErr w:type="spellStart"/>
      <w:r w:rsidRPr="00C32608">
        <w:rPr>
          <w:sz w:val="20"/>
          <w:szCs w:val="20"/>
          <w:lang w:val="fr-FR"/>
        </w:rPr>
        <w:t>species</w:t>
      </w:r>
      <w:proofErr w:type="spellEnd"/>
      <w:r w:rsidRPr="00C32608">
        <w:rPr>
          <w:sz w:val="20"/>
          <w:szCs w:val="20"/>
          <w:lang w:val="fr-FR"/>
        </w:rPr>
        <w:t xml:space="preserve">, a quo est </w:t>
      </w:r>
      <w:proofErr w:type="spellStart"/>
      <w:r w:rsidRPr="00C32608">
        <w:rPr>
          <w:sz w:val="20"/>
          <w:szCs w:val="20"/>
          <w:lang w:val="fr-FR"/>
        </w:rPr>
        <w:t>causatur</w:t>
      </w:r>
      <w:proofErr w:type="spellEnd"/>
      <w:r w:rsidRPr="00C32608">
        <w:rPr>
          <w:sz w:val="20"/>
          <w:szCs w:val="20"/>
          <w:lang w:val="fr-FR"/>
        </w:rPr>
        <w:t xml:space="preserve"> </w:t>
      </w:r>
      <w:proofErr w:type="spellStart"/>
      <w:r w:rsidRPr="00C32608">
        <w:rPr>
          <w:sz w:val="20"/>
          <w:szCs w:val="20"/>
          <w:lang w:val="fr-FR"/>
        </w:rPr>
        <w:t>tamquam</w:t>
      </w:r>
      <w:proofErr w:type="spellEnd"/>
      <w:r w:rsidRPr="00C32608">
        <w:rPr>
          <w:sz w:val="20"/>
          <w:szCs w:val="20"/>
          <w:lang w:val="fr-FR"/>
        </w:rPr>
        <w:t xml:space="preserve"> a </w:t>
      </w:r>
      <w:proofErr w:type="spellStart"/>
      <w:r w:rsidRPr="00C32608">
        <w:rPr>
          <w:sz w:val="20"/>
          <w:szCs w:val="20"/>
          <w:lang w:val="fr-FR"/>
        </w:rPr>
        <w:t>suo</w:t>
      </w:r>
      <w:proofErr w:type="spellEnd"/>
      <w:r w:rsidRPr="00C32608">
        <w:rPr>
          <w:sz w:val="20"/>
          <w:szCs w:val="20"/>
          <w:lang w:val="fr-FR"/>
        </w:rPr>
        <w:t xml:space="preserve"> </w:t>
      </w:r>
      <w:proofErr w:type="spellStart"/>
      <w:r w:rsidRPr="00C32608">
        <w:rPr>
          <w:sz w:val="20"/>
          <w:szCs w:val="20"/>
          <w:lang w:val="fr-FR"/>
        </w:rPr>
        <w:t>obiecto</w:t>
      </w:r>
      <w:proofErr w:type="spellEnd"/>
      <w:r w:rsidRPr="00C32608">
        <w:rPr>
          <w:sz w:val="20"/>
          <w:szCs w:val="20"/>
          <w:lang w:val="fr-FR"/>
        </w:rPr>
        <w:t xml:space="preserve">. </w:t>
      </w:r>
      <w:proofErr w:type="spellStart"/>
      <w:r w:rsidRPr="00C32608">
        <w:rPr>
          <w:sz w:val="20"/>
          <w:szCs w:val="20"/>
          <w:lang w:val="fr-FR"/>
        </w:rPr>
        <w:t>Unde</w:t>
      </w:r>
      <w:proofErr w:type="spellEnd"/>
      <w:r w:rsidRPr="00C32608">
        <w:rPr>
          <w:sz w:val="20"/>
          <w:szCs w:val="20"/>
          <w:lang w:val="fr-FR"/>
        </w:rPr>
        <w:t xml:space="preserve">, cum forma </w:t>
      </w:r>
      <w:proofErr w:type="spellStart"/>
      <w:r w:rsidRPr="00C32608">
        <w:rPr>
          <w:sz w:val="20"/>
          <w:szCs w:val="20"/>
          <w:lang w:val="fr-FR"/>
        </w:rPr>
        <w:t>immaterialis</w:t>
      </w:r>
      <w:proofErr w:type="spellEnd"/>
      <w:r w:rsidRPr="00C32608">
        <w:rPr>
          <w:sz w:val="20"/>
          <w:szCs w:val="20"/>
          <w:lang w:val="fr-FR"/>
        </w:rPr>
        <w:t xml:space="preserve"> </w:t>
      </w:r>
      <w:proofErr w:type="spellStart"/>
      <w:r w:rsidRPr="00C32608">
        <w:rPr>
          <w:sz w:val="20"/>
          <w:szCs w:val="20"/>
          <w:lang w:val="fr-FR"/>
        </w:rPr>
        <w:t>sit</w:t>
      </w:r>
      <w:proofErr w:type="spellEnd"/>
      <w:r w:rsidRPr="00C32608">
        <w:rPr>
          <w:sz w:val="20"/>
          <w:szCs w:val="20"/>
          <w:lang w:val="fr-FR"/>
        </w:rPr>
        <w:t xml:space="preserve"> in &lt;forma&gt; </w:t>
      </w:r>
      <w:proofErr w:type="spellStart"/>
      <w:r w:rsidRPr="00C32608">
        <w:rPr>
          <w:sz w:val="20"/>
          <w:szCs w:val="20"/>
          <w:lang w:val="fr-FR"/>
        </w:rPr>
        <w:t>reali</w:t>
      </w:r>
      <w:proofErr w:type="spellEnd"/>
      <w:r w:rsidRPr="00C32608">
        <w:rPr>
          <w:sz w:val="20"/>
          <w:szCs w:val="20"/>
          <w:lang w:val="fr-FR"/>
        </w:rPr>
        <w:t xml:space="preserve"> </w:t>
      </w:r>
      <w:proofErr w:type="spellStart"/>
      <w:r w:rsidRPr="00C32608">
        <w:rPr>
          <w:sz w:val="20"/>
          <w:szCs w:val="20"/>
          <w:lang w:val="fr-FR"/>
        </w:rPr>
        <w:t>tamquam</w:t>
      </w:r>
      <w:proofErr w:type="spellEnd"/>
      <w:r w:rsidRPr="00C32608">
        <w:rPr>
          <w:sz w:val="20"/>
          <w:szCs w:val="20"/>
          <w:lang w:val="fr-FR"/>
        </w:rPr>
        <w:t xml:space="preserve"> in </w:t>
      </w:r>
      <w:proofErr w:type="spellStart"/>
      <w:r w:rsidRPr="00C32608">
        <w:rPr>
          <w:sz w:val="20"/>
          <w:szCs w:val="20"/>
          <w:lang w:val="fr-FR"/>
        </w:rPr>
        <w:t>obiecto</w:t>
      </w:r>
      <w:proofErr w:type="spellEnd"/>
      <w:r w:rsidRPr="00C32608">
        <w:rPr>
          <w:sz w:val="20"/>
          <w:szCs w:val="20"/>
          <w:lang w:val="fr-FR"/>
        </w:rPr>
        <w:t xml:space="preserve"> a quo </w:t>
      </w:r>
      <w:proofErr w:type="spellStart"/>
      <w:r w:rsidRPr="00C32608">
        <w:rPr>
          <w:sz w:val="20"/>
          <w:szCs w:val="20"/>
          <w:lang w:val="fr-FR"/>
        </w:rPr>
        <w:t>causatur</w:t>
      </w:r>
      <w:proofErr w:type="spellEnd"/>
      <w:r w:rsidRPr="00C32608">
        <w:rPr>
          <w:sz w:val="20"/>
          <w:szCs w:val="20"/>
          <w:lang w:val="fr-FR"/>
        </w:rPr>
        <w:t xml:space="preserve">, </w:t>
      </w:r>
      <w:proofErr w:type="spellStart"/>
      <w:r w:rsidRPr="00C32608">
        <w:rPr>
          <w:sz w:val="20"/>
          <w:szCs w:val="20"/>
          <w:lang w:val="fr-FR"/>
        </w:rPr>
        <w:t>ideo</w:t>
      </w:r>
      <w:proofErr w:type="spellEnd"/>
      <w:r w:rsidRPr="00C32608">
        <w:rPr>
          <w:sz w:val="20"/>
          <w:szCs w:val="20"/>
          <w:lang w:val="fr-FR"/>
        </w:rPr>
        <w:t xml:space="preserve">, &lt;si&gt; </w:t>
      </w:r>
      <w:proofErr w:type="spellStart"/>
      <w:r w:rsidRPr="00C32608">
        <w:rPr>
          <w:sz w:val="20"/>
          <w:szCs w:val="20"/>
          <w:lang w:val="fr-FR"/>
        </w:rPr>
        <w:t>cognoscatur</w:t>
      </w:r>
      <w:proofErr w:type="spellEnd"/>
      <w:r w:rsidRPr="00C32608">
        <w:rPr>
          <w:sz w:val="20"/>
          <w:szCs w:val="20"/>
          <w:lang w:val="fr-FR"/>
        </w:rPr>
        <w:t xml:space="preserve"> forma </w:t>
      </w:r>
      <w:proofErr w:type="spellStart"/>
      <w:r w:rsidRPr="00C32608">
        <w:rPr>
          <w:sz w:val="20"/>
          <w:szCs w:val="20"/>
          <w:lang w:val="fr-FR"/>
        </w:rPr>
        <w:t>universalis</w:t>
      </w:r>
      <w:proofErr w:type="spellEnd"/>
      <w:r w:rsidRPr="00C32608">
        <w:rPr>
          <w:sz w:val="20"/>
          <w:szCs w:val="20"/>
          <w:lang w:val="fr-FR"/>
        </w:rPr>
        <w:t xml:space="preserve">, </w:t>
      </w:r>
      <w:proofErr w:type="spellStart"/>
      <w:r w:rsidRPr="00C32608">
        <w:rPr>
          <w:sz w:val="20"/>
          <w:szCs w:val="20"/>
          <w:lang w:val="fr-FR"/>
        </w:rPr>
        <w:t>cognoscitur</w:t>
      </w:r>
      <w:proofErr w:type="spellEnd"/>
      <w:r w:rsidRPr="00C32608">
        <w:rPr>
          <w:sz w:val="20"/>
          <w:szCs w:val="20"/>
          <w:lang w:val="fr-FR"/>
        </w:rPr>
        <w:t xml:space="preserve"> </w:t>
      </w:r>
      <w:proofErr w:type="spellStart"/>
      <w:r w:rsidRPr="00C32608">
        <w:rPr>
          <w:sz w:val="20"/>
          <w:szCs w:val="20"/>
          <w:lang w:val="fr-FR"/>
        </w:rPr>
        <w:t>etiam</w:t>
      </w:r>
      <w:proofErr w:type="spellEnd"/>
      <w:r w:rsidRPr="00C32608">
        <w:rPr>
          <w:sz w:val="20"/>
          <w:szCs w:val="20"/>
          <w:lang w:val="fr-FR"/>
        </w:rPr>
        <w:t xml:space="preserve"> forma </w:t>
      </w:r>
      <w:proofErr w:type="spellStart"/>
      <w:r w:rsidRPr="00C32608">
        <w:rPr>
          <w:sz w:val="20"/>
          <w:szCs w:val="20"/>
          <w:lang w:val="fr-FR"/>
        </w:rPr>
        <w:t>realis</w:t>
      </w:r>
      <w:proofErr w:type="spellEnd"/>
      <w:r w:rsidRPr="00C32608">
        <w:rPr>
          <w:sz w:val="20"/>
          <w:szCs w:val="20"/>
          <w:lang w:val="fr-FR"/>
        </w:rPr>
        <w:t>.’</w:t>
      </w:r>
    </w:p>
  </w:footnote>
  <w:footnote w:id="23">
    <w:p w14:paraId="3BEA6EBE" w14:textId="50661063"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w:t>
      </w:r>
      <w:proofErr w:type="spellStart"/>
      <w:r w:rsidRPr="00C32608">
        <w:rPr>
          <w:sz w:val="20"/>
          <w:szCs w:val="20"/>
        </w:rPr>
        <w:t>Siger</w:t>
      </w:r>
      <w:proofErr w:type="spellEnd"/>
      <w:r w:rsidRPr="00C32608">
        <w:rPr>
          <w:sz w:val="20"/>
          <w:szCs w:val="20"/>
        </w:rPr>
        <w:t xml:space="preserve"> of Brabant, </w:t>
      </w:r>
      <w:r w:rsidRPr="00C32608">
        <w:rPr>
          <w:i/>
          <w:sz w:val="20"/>
          <w:szCs w:val="20"/>
        </w:rPr>
        <w:t>In De an.</w:t>
      </w:r>
      <w:r w:rsidRPr="00C32608">
        <w:rPr>
          <w:sz w:val="20"/>
          <w:szCs w:val="20"/>
        </w:rPr>
        <w:t xml:space="preserve"> III: 68: ‘… forma </w:t>
      </w:r>
      <w:proofErr w:type="spellStart"/>
      <w:r w:rsidRPr="00C32608">
        <w:rPr>
          <w:sz w:val="20"/>
          <w:szCs w:val="20"/>
        </w:rPr>
        <w:t>immaterialis</w:t>
      </w:r>
      <w:proofErr w:type="spellEnd"/>
      <w:r w:rsidRPr="00C32608">
        <w:rPr>
          <w:sz w:val="20"/>
          <w:szCs w:val="20"/>
        </w:rPr>
        <w:t xml:space="preserve"> </w:t>
      </w:r>
      <w:proofErr w:type="spellStart"/>
      <w:r w:rsidRPr="00C32608">
        <w:rPr>
          <w:sz w:val="20"/>
          <w:szCs w:val="20"/>
        </w:rPr>
        <w:t>cognitionem</w:t>
      </w:r>
      <w:proofErr w:type="spellEnd"/>
      <w:r w:rsidRPr="00C32608">
        <w:rPr>
          <w:sz w:val="20"/>
          <w:szCs w:val="20"/>
        </w:rPr>
        <w:t xml:space="preserve"> sui </w:t>
      </w:r>
      <w:proofErr w:type="spellStart"/>
      <w:r w:rsidRPr="00C32608">
        <w:rPr>
          <w:sz w:val="20"/>
          <w:szCs w:val="20"/>
        </w:rPr>
        <w:t>obiecti</w:t>
      </w:r>
      <w:proofErr w:type="spellEnd"/>
      <w:r w:rsidRPr="00C32608">
        <w:rPr>
          <w:sz w:val="20"/>
          <w:szCs w:val="20"/>
        </w:rPr>
        <w:t xml:space="preserve"> </w:t>
      </w:r>
      <w:proofErr w:type="spellStart"/>
      <w:r w:rsidRPr="00C32608">
        <w:rPr>
          <w:sz w:val="20"/>
          <w:szCs w:val="20"/>
        </w:rPr>
        <w:t>facit</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quod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similitudo</w:t>
      </w:r>
      <w:proofErr w:type="spellEnd"/>
      <w:r w:rsidRPr="00C32608">
        <w:rPr>
          <w:sz w:val="20"/>
          <w:szCs w:val="20"/>
        </w:rPr>
        <w:t xml:space="preserve"> </w:t>
      </w:r>
      <w:proofErr w:type="spellStart"/>
      <w:r w:rsidRPr="00C32608">
        <w:rPr>
          <w:sz w:val="20"/>
          <w:szCs w:val="20"/>
        </w:rPr>
        <w:t>obiecti</w:t>
      </w:r>
      <w:proofErr w:type="spellEnd"/>
      <w:r w:rsidRPr="00C32608">
        <w:rPr>
          <w:sz w:val="20"/>
          <w:szCs w:val="20"/>
        </w:rPr>
        <w:t xml:space="preserve">. Cum </w:t>
      </w:r>
      <w:proofErr w:type="spellStart"/>
      <w:r w:rsidRPr="00C32608">
        <w:rPr>
          <w:sz w:val="20"/>
          <w:szCs w:val="20"/>
        </w:rPr>
        <w:t>enim</w:t>
      </w:r>
      <w:proofErr w:type="spellEnd"/>
      <w:r w:rsidRPr="00C32608">
        <w:rPr>
          <w:sz w:val="20"/>
          <w:szCs w:val="20"/>
        </w:rPr>
        <w:t xml:space="preserve"> forma (</w:t>
      </w:r>
      <w:proofErr w:type="spellStart"/>
      <w:r w:rsidRPr="00C32608">
        <w:rPr>
          <w:sz w:val="20"/>
          <w:szCs w:val="20"/>
        </w:rPr>
        <w:t>tamen</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vero</w:t>
      </w:r>
      <w:proofErr w:type="spellEnd"/>
      <w:r w:rsidRPr="00C32608">
        <w:rPr>
          <w:sz w:val="20"/>
          <w:szCs w:val="20"/>
        </w:rPr>
        <w:t xml:space="preserve"> </w:t>
      </w:r>
      <w:proofErr w:type="spellStart"/>
      <w:r w:rsidRPr="00C32608">
        <w:rPr>
          <w:i/>
          <w:sz w:val="20"/>
          <w:szCs w:val="20"/>
        </w:rPr>
        <w:t>Bazán</w:t>
      </w:r>
      <w:proofErr w:type="spellEnd"/>
      <w:r w:rsidRPr="00C32608">
        <w:rPr>
          <w:sz w:val="20"/>
          <w:szCs w:val="20"/>
        </w:rPr>
        <w:t xml:space="preserve">: cum </w:t>
      </w:r>
      <w:proofErr w:type="spellStart"/>
      <w:r w:rsidRPr="00C32608">
        <w:rPr>
          <w:sz w:val="20"/>
          <w:szCs w:val="20"/>
        </w:rPr>
        <w:t>enim</w:t>
      </w:r>
      <w:proofErr w:type="spellEnd"/>
      <w:r w:rsidRPr="00C32608">
        <w:rPr>
          <w:sz w:val="20"/>
          <w:szCs w:val="20"/>
        </w:rPr>
        <w:t xml:space="preserve"> forma </w:t>
      </w:r>
      <w:r w:rsidRPr="00C32608">
        <w:rPr>
          <w:i/>
          <w:sz w:val="20"/>
          <w:szCs w:val="20"/>
        </w:rPr>
        <w:t>Bérubé</w:t>
      </w:r>
      <w:r w:rsidRPr="00C32608">
        <w:rPr>
          <w:sz w:val="20"/>
          <w:szCs w:val="20"/>
        </w:rPr>
        <w:t xml:space="preserve">), cum </w:t>
      </w:r>
      <w:proofErr w:type="spellStart"/>
      <w:r w:rsidRPr="00C32608">
        <w:rPr>
          <w:sz w:val="20"/>
          <w:szCs w:val="20"/>
        </w:rPr>
        <w:t>ipsa</w:t>
      </w:r>
      <w:proofErr w:type="spellEnd"/>
      <w:r w:rsidRPr="00C32608">
        <w:rPr>
          <w:sz w:val="20"/>
          <w:szCs w:val="20"/>
        </w:rPr>
        <w:t xml:space="preserve"> sit </w:t>
      </w:r>
      <w:proofErr w:type="spellStart"/>
      <w:r w:rsidRPr="00C32608">
        <w:rPr>
          <w:sz w:val="20"/>
          <w:szCs w:val="20"/>
        </w:rPr>
        <w:t>similitudo</w:t>
      </w:r>
      <w:proofErr w:type="spellEnd"/>
      <w:r w:rsidRPr="00C32608">
        <w:rPr>
          <w:sz w:val="20"/>
          <w:szCs w:val="20"/>
        </w:rPr>
        <w:t xml:space="preserve"> sui </w:t>
      </w:r>
      <w:proofErr w:type="spellStart"/>
      <w:r w:rsidRPr="00C32608">
        <w:rPr>
          <w:sz w:val="20"/>
          <w:szCs w:val="20"/>
        </w:rPr>
        <w:t>obiecti</w:t>
      </w:r>
      <w:proofErr w:type="spellEnd"/>
      <w:r w:rsidRPr="00C32608">
        <w:rPr>
          <w:sz w:val="20"/>
          <w:szCs w:val="20"/>
        </w:rPr>
        <w:t xml:space="preserve"> non sub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particulari</w:t>
      </w:r>
      <w:proofErr w:type="spellEnd"/>
      <w:r w:rsidRPr="00C32608">
        <w:rPr>
          <w:sz w:val="20"/>
          <w:szCs w:val="20"/>
        </w:rPr>
        <w:t>, &lt;</w:t>
      </w:r>
      <w:proofErr w:type="spellStart"/>
      <w:r w:rsidRPr="00C32608">
        <w:rPr>
          <w:sz w:val="20"/>
          <w:szCs w:val="20"/>
        </w:rPr>
        <w:t>sed</w:t>
      </w:r>
      <w:proofErr w:type="spellEnd"/>
      <w:r w:rsidRPr="00C32608">
        <w:rPr>
          <w:sz w:val="20"/>
          <w:szCs w:val="20"/>
        </w:rPr>
        <w:t xml:space="preserve"> sub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universali</w:t>
      </w:r>
      <w:proofErr w:type="spellEnd"/>
      <w:r w:rsidRPr="00C32608">
        <w:rPr>
          <w:sz w:val="20"/>
          <w:szCs w:val="20"/>
        </w:rPr>
        <w:t xml:space="preserve">&gt;, ex hoc </w:t>
      </w:r>
      <w:proofErr w:type="spellStart"/>
      <w:r w:rsidRPr="00C32608">
        <w:rPr>
          <w:sz w:val="20"/>
          <w:szCs w:val="20"/>
        </w:rPr>
        <w:t>potes</w:t>
      </w:r>
      <w:proofErr w:type="spellEnd"/>
      <w:r w:rsidRPr="00C32608">
        <w:rPr>
          <w:sz w:val="20"/>
          <w:szCs w:val="20"/>
        </w:rPr>
        <w:t xml:space="preserve"> &lt;</w:t>
      </w:r>
      <w:proofErr w:type="spellStart"/>
      <w:r w:rsidRPr="00C32608">
        <w:rPr>
          <w:sz w:val="20"/>
          <w:szCs w:val="20"/>
        </w:rPr>
        <w:t>te</w:t>
      </w:r>
      <w:proofErr w:type="spellEnd"/>
      <w:r w:rsidRPr="00C32608">
        <w:rPr>
          <w:sz w:val="20"/>
          <w:szCs w:val="20"/>
        </w:rPr>
        <w:t xml:space="preserve">&gt; </w:t>
      </w:r>
      <w:proofErr w:type="spellStart"/>
      <w:r w:rsidRPr="00C32608">
        <w:rPr>
          <w:sz w:val="20"/>
          <w:szCs w:val="20"/>
        </w:rPr>
        <w:t>convincere</w:t>
      </w:r>
      <w:proofErr w:type="spellEnd"/>
      <w:r w:rsidRPr="00C32608">
        <w:rPr>
          <w:sz w:val="20"/>
          <w:szCs w:val="20"/>
        </w:rPr>
        <w:t xml:space="preserve"> (</w:t>
      </w:r>
      <w:proofErr w:type="spellStart"/>
      <w:r w:rsidRPr="00C32608">
        <w:rPr>
          <w:sz w:val="20"/>
          <w:szCs w:val="20"/>
        </w:rPr>
        <w:t>convincere</w:t>
      </w:r>
      <w:proofErr w:type="spellEnd"/>
      <w:r w:rsidRPr="00C32608">
        <w:rPr>
          <w:sz w:val="20"/>
          <w:szCs w:val="20"/>
        </w:rPr>
        <w:t xml:space="preserve"> </w:t>
      </w:r>
      <w:proofErr w:type="spellStart"/>
      <w:r w:rsidRPr="00C32608">
        <w:rPr>
          <w:i/>
          <w:sz w:val="20"/>
          <w:szCs w:val="20"/>
        </w:rPr>
        <w:t>Bazán</w:t>
      </w:r>
      <w:proofErr w:type="spellEnd"/>
      <w:r w:rsidRPr="00C32608">
        <w:rPr>
          <w:sz w:val="20"/>
          <w:szCs w:val="20"/>
        </w:rPr>
        <w:t xml:space="preserve">: </w:t>
      </w:r>
      <w:proofErr w:type="spellStart"/>
      <w:r w:rsidRPr="00C32608">
        <w:rPr>
          <w:sz w:val="20"/>
          <w:szCs w:val="20"/>
        </w:rPr>
        <w:t>te</w:t>
      </w:r>
      <w:proofErr w:type="spellEnd"/>
      <w:r w:rsidRPr="00C32608">
        <w:rPr>
          <w:sz w:val="20"/>
          <w:szCs w:val="20"/>
        </w:rPr>
        <w:t xml:space="preserve"> </w:t>
      </w:r>
      <w:proofErr w:type="spellStart"/>
      <w:r w:rsidRPr="00C32608">
        <w:rPr>
          <w:sz w:val="20"/>
          <w:szCs w:val="20"/>
        </w:rPr>
        <w:t>convincere</w:t>
      </w:r>
      <w:proofErr w:type="spellEnd"/>
      <w:r w:rsidRPr="00C32608">
        <w:rPr>
          <w:sz w:val="20"/>
          <w:szCs w:val="20"/>
        </w:rPr>
        <w:t xml:space="preserve"> </w:t>
      </w:r>
      <w:r w:rsidRPr="00C32608">
        <w:rPr>
          <w:i/>
          <w:sz w:val="20"/>
          <w:szCs w:val="20"/>
        </w:rPr>
        <w:t>Bérubé</w:t>
      </w:r>
      <w:r w:rsidRPr="00C32608">
        <w:rPr>
          <w:sz w:val="20"/>
          <w:szCs w:val="20"/>
        </w:rPr>
        <w:t xml:space="preserve">) quod homo realis, quod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obiectum</w:t>
      </w:r>
      <w:proofErr w:type="spellEnd"/>
      <w:r w:rsidRPr="00C32608">
        <w:rPr>
          <w:sz w:val="20"/>
          <w:szCs w:val="20"/>
        </w:rPr>
        <w:t xml:space="preserve"> </w:t>
      </w:r>
      <w:proofErr w:type="spellStart"/>
      <w:r w:rsidRPr="00C32608">
        <w:rPr>
          <w:sz w:val="20"/>
          <w:szCs w:val="20"/>
        </w:rPr>
        <w:t>formae</w:t>
      </w:r>
      <w:proofErr w:type="spellEnd"/>
      <w:r w:rsidRPr="00C32608">
        <w:rPr>
          <w:sz w:val="20"/>
          <w:szCs w:val="20"/>
        </w:rPr>
        <w:t xml:space="preserve"> universalis, </w:t>
      </w:r>
      <w:proofErr w:type="spellStart"/>
      <w:r w:rsidRPr="00C32608">
        <w:rPr>
          <w:sz w:val="20"/>
          <w:szCs w:val="20"/>
        </w:rPr>
        <w:t>cognoscitur</w:t>
      </w:r>
      <w:proofErr w:type="spellEnd"/>
      <w:r w:rsidRPr="00C32608">
        <w:rPr>
          <w:sz w:val="20"/>
          <w:szCs w:val="20"/>
        </w:rPr>
        <w:t xml:space="preserve"> non sub </w:t>
      </w:r>
      <w:proofErr w:type="spellStart"/>
      <w:r w:rsidRPr="00C32608">
        <w:rPr>
          <w:sz w:val="20"/>
          <w:szCs w:val="20"/>
        </w:rPr>
        <w:t>reali</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sub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universali</w:t>
      </w:r>
      <w:proofErr w:type="spellEnd"/>
      <w:r w:rsidRPr="00C32608">
        <w:rPr>
          <w:sz w:val="20"/>
          <w:szCs w:val="20"/>
        </w:rPr>
        <w:t>.’</w:t>
      </w:r>
    </w:p>
  </w:footnote>
  <w:footnote w:id="24">
    <w:p w14:paraId="51DB2ADA" w14:textId="55D21E94"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For a comprehensive study of John of </w:t>
      </w:r>
      <w:proofErr w:type="spellStart"/>
      <w:r w:rsidRPr="00C32608">
        <w:rPr>
          <w:sz w:val="20"/>
          <w:szCs w:val="20"/>
        </w:rPr>
        <w:t>Jandun’s</w:t>
      </w:r>
      <w:proofErr w:type="spellEnd"/>
      <w:r w:rsidRPr="00C32608">
        <w:rPr>
          <w:sz w:val="20"/>
          <w:szCs w:val="20"/>
        </w:rPr>
        <w:t xml:space="preserve"> theories of intellect and knowledge, see Jean-Baptiste </w:t>
      </w:r>
      <w:proofErr w:type="spellStart"/>
      <w:r w:rsidRPr="00C32608">
        <w:rPr>
          <w:sz w:val="20"/>
          <w:szCs w:val="20"/>
        </w:rPr>
        <w:t>Brenet</w:t>
      </w:r>
      <w:proofErr w:type="spellEnd"/>
      <w:r w:rsidRPr="00C32608">
        <w:rPr>
          <w:sz w:val="20"/>
          <w:szCs w:val="20"/>
        </w:rPr>
        <w:t xml:space="preserve">, </w:t>
      </w:r>
      <w:r w:rsidRPr="00C32608">
        <w:rPr>
          <w:i/>
          <w:sz w:val="20"/>
          <w:szCs w:val="20"/>
        </w:rPr>
        <w:t xml:space="preserve">Transfers du </w:t>
      </w:r>
      <w:proofErr w:type="spellStart"/>
      <w:r w:rsidRPr="00C32608">
        <w:rPr>
          <w:i/>
          <w:sz w:val="20"/>
          <w:szCs w:val="20"/>
        </w:rPr>
        <w:t>sujet</w:t>
      </w:r>
      <w:proofErr w:type="spellEnd"/>
      <w:r w:rsidRPr="00C32608">
        <w:rPr>
          <w:i/>
          <w:sz w:val="20"/>
          <w:szCs w:val="20"/>
        </w:rPr>
        <w:t xml:space="preserve">. La </w:t>
      </w:r>
      <w:proofErr w:type="spellStart"/>
      <w:r w:rsidRPr="00C32608">
        <w:rPr>
          <w:i/>
          <w:sz w:val="20"/>
          <w:szCs w:val="20"/>
        </w:rPr>
        <w:t>noétique</w:t>
      </w:r>
      <w:proofErr w:type="spellEnd"/>
      <w:r w:rsidRPr="00C32608">
        <w:rPr>
          <w:i/>
          <w:sz w:val="20"/>
          <w:szCs w:val="20"/>
        </w:rPr>
        <w:t xml:space="preserve"> </w:t>
      </w:r>
      <w:proofErr w:type="spellStart"/>
      <w:r w:rsidRPr="00C32608">
        <w:rPr>
          <w:i/>
          <w:sz w:val="20"/>
          <w:szCs w:val="20"/>
        </w:rPr>
        <w:t>d’Averroès</w:t>
      </w:r>
      <w:proofErr w:type="spellEnd"/>
      <w:r w:rsidRPr="00C32608">
        <w:rPr>
          <w:i/>
          <w:sz w:val="20"/>
          <w:szCs w:val="20"/>
        </w:rPr>
        <w:t xml:space="preserve"> </w:t>
      </w:r>
      <w:proofErr w:type="spellStart"/>
      <w:r w:rsidRPr="00C32608">
        <w:rPr>
          <w:i/>
          <w:sz w:val="20"/>
          <w:szCs w:val="20"/>
        </w:rPr>
        <w:t>selon</w:t>
      </w:r>
      <w:proofErr w:type="spellEnd"/>
      <w:r w:rsidRPr="00C32608">
        <w:rPr>
          <w:i/>
          <w:sz w:val="20"/>
          <w:szCs w:val="20"/>
        </w:rPr>
        <w:t xml:space="preserve"> Jean de </w:t>
      </w:r>
      <w:proofErr w:type="spellStart"/>
      <w:r w:rsidRPr="00C32608">
        <w:rPr>
          <w:i/>
          <w:sz w:val="20"/>
          <w:szCs w:val="20"/>
        </w:rPr>
        <w:t>Jandun</w:t>
      </w:r>
      <w:proofErr w:type="spellEnd"/>
      <w:r w:rsidRPr="00C32608">
        <w:rPr>
          <w:sz w:val="20"/>
          <w:szCs w:val="20"/>
        </w:rPr>
        <w:t xml:space="preserve">, Paris: </w:t>
      </w:r>
      <w:proofErr w:type="spellStart"/>
      <w:r w:rsidRPr="00C32608">
        <w:rPr>
          <w:sz w:val="20"/>
          <w:szCs w:val="20"/>
        </w:rPr>
        <w:t>Vrin</w:t>
      </w:r>
      <w:proofErr w:type="spellEnd"/>
      <w:r w:rsidRPr="00C32608">
        <w:rPr>
          <w:sz w:val="20"/>
          <w:szCs w:val="20"/>
        </w:rPr>
        <w:t>, 2003.</w:t>
      </w:r>
    </w:p>
  </w:footnote>
  <w:footnote w:id="25">
    <w:p w14:paraId="33E9CA58" w14:textId="4A6D8349"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of </w:t>
      </w:r>
      <w:proofErr w:type="spellStart"/>
      <w:r w:rsidRPr="00C32608">
        <w:rPr>
          <w:sz w:val="20"/>
          <w:szCs w:val="20"/>
        </w:rPr>
        <w:t>Jandun</w:t>
      </w:r>
      <w:proofErr w:type="spellEnd"/>
      <w:r w:rsidRPr="00C32608">
        <w:rPr>
          <w:sz w:val="20"/>
          <w:szCs w:val="20"/>
        </w:rPr>
        <w:t xml:space="preserve">, </w:t>
      </w:r>
      <w:r w:rsidRPr="00C32608">
        <w:rPr>
          <w:i/>
          <w:sz w:val="20"/>
          <w:szCs w:val="20"/>
        </w:rPr>
        <w:t xml:space="preserve">In De an., </w:t>
      </w:r>
      <w:r w:rsidRPr="00C32608">
        <w:rPr>
          <w:sz w:val="20"/>
          <w:szCs w:val="20"/>
        </w:rPr>
        <w:t xml:space="preserve">l. III, q. 22: ‘Si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intelligit</w:t>
      </w:r>
      <w:proofErr w:type="spellEnd"/>
      <w:r w:rsidRPr="00C32608">
        <w:rPr>
          <w:sz w:val="20"/>
          <w:szCs w:val="20"/>
        </w:rPr>
        <w:t xml:space="preserve"> individuum, </w:t>
      </w:r>
      <w:proofErr w:type="spellStart"/>
      <w:r w:rsidRPr="00C32608">
        <w:rPr>
          <w:sz w:val="20"/>
          <w:szCs w:val="20"/>
        </w:rPr>
        <w:t>aut</w:t>
      </w:r>
      <w:proofErr w:type="spellEnd"/>
      <w:r w:rsidRPr="00C32608">
        <w:rPr>
          <w:sz w:val="20"/>
          <w:szCs w:val="20"/>
        </w:rPr>
        <w:t xml:space="preserve"> </w:t>
      </w:r>
      <w:proofErr w:type="spellStart"/>
      <w:r w:rsidRPr="00C32608">
        <w:rPr>
          <w:sz w:val="20"/>
          <w:szCs w:val="20"/>
        </w:rPr>
        <w:t>intelligit</w:t>
      </w:r>
      <w:proofErr w:type="spellEnd"/>
      <w:r w:rsidRPr="00C32608">
        <w:rPr>
          <w:sz w:val="20"/>
          <w:szCs w:val="20"/>
        </w:rPr>
        <w:t xml:space="preserve"> ipsum per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eius</w:t>
      </w:r>
      <w:proofErr w:type="spellEnd"/>
      <w:r w:rsidRPr="00C32608">
        <w:rPr>
          <w:sz w:val="20"/>
          <w:szCs w:val="20"/>
        </w:rPr>
        <w:t xml:space="preserve"> </w:t>
      </w:r>
      <w:proofErr w:type="spellStart"/>
      <w:r w:rsidRPr="00C32608">
        <w:rPr>
          <w:sz w:val="20"/>
          <w:szCs w:val="20"/>
        </w:rPr>
        <w:t>propriam</w:t>
      </w:r>
      <w:proofErr w:type="spellEnd"/>
      <w:r w:rsidRPr="00C32608">
        <w:rPr>
          <w:sz w:val="20"/>
          <w:szCs w:val="20"/>
        </w:rPr>
        <w:t xml:space="preserve">, </w:t>
      </w:r>
      <w:proofErr w:type="spellStart"/>
      <w:r w:rsidRPr="00C32608">
        <w:rPr>
          <w:sz w:val="20"/>
          <w:szCs w:val="20"/>
        </w:rPr>
        <w:t>aut</w:t>
      </w:r>
      <w:proofErr w:type="spellEnd"/>
      <w:r w:rsidRPr="00C32608">
        <w:rPr>
          <w:sz w:val="20"/>
          <w:szCs w:val="20"/>
        </w:rPr>
        <w:t xml:space="preserve"> per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quidditatis</w:t>
      </w:r>
      <w:proofErr w:type="spellEnd"/>
      <w:r w:rsidRPr="00C32608">
        <w:rPr>
          <w:sz w:val="20"/>
          <w:szCs w:val="20"/>
        </w:rPr>
        <w:t xml:space="preserve"> ... Non per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propriam</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simpliciter </w:t>
      </w:r>
      <w:proofErr w:type="spellStart"/>
      <w:r w:rsidRPr="00C32608">
        <w:rPr>
          <w:sz w:val="20"/>
          <w:szCs w:val="20"/>
        </w:rPr>
        <w:t>materialis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virtus</w:t>
      </w:r>
      <w:proofErr w:type="spellEnd"/>
      <w:r w:rsidRPr="00C32608">
        <w:rPr>
          <w:sz w:val="20"/>
          <w:szCs w:val="20"/>
        </w:rPr>
        <w:t xml:space="preserve"> </w:t>
      </w:r>
      <w:proofErr w:type="spellStart"/>
      <w:r w:rsidRPr="00C32608">
        <w:rPr>
          <w:sz w:val="20"/>
          <w:szCs w:val="20"/>
        </w:rPr>
        <w:t>abstracta</w:t>
      </w:r>
      <w:proofErr w:type="spellEnd"/>
      <w:r w:rsidRPr="00C32608">
        <w:rPr>
          <w:sz w:val="20"/>
          <w:szCs w:val="20"/>
        </w:rPr>
        <w:t xml:space="preserve"> …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nata</w:t>
      </w:r>
      <w:proofErr w:type="spellEnd"/>
      <w:r w:rsidRPr="00C32608">
        <w:rPr>
          <w:sz w:val="20"/>
          <w:szCs w:val="20"/>
        </w:rPr>
        <w:t xml:space="preserve"> </w:t>
      </w:r>
      <w:proofErr w:type="spellStart"/>
      <w:r w:rsidRPr="00C32608">
        <w:rPr>
          <w:sz w:val="20"/>
          <w:szCs w:val="20"/>
        </w:rPr>
        <w:t>recipere</w:t>
      </w:r>
      <w:proofErr w:type="spellEnd"/>
      <w:r w:rsidRPr="00C32608">
        <w:rPr>
          <w:sz w:val="20"/>
          <w:szCs w:val="20"/>
        </w:rPr>
        <w:t xml:space="preserve"> nisi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abstractam</w:t>
      </w:r>
      <w:proofErr w:type="spellEnd"/>
      <w:r w:rsidRPr="00C32608">
        <w:rPr>
          <w:sz w:val="20"/>
          <w:szCs w:val="20"/>
        </w:rPr>
        <w:t xml:space="preserve"> et </w:t>
      </w:r>
      <w:proofErr w:type="spellStart"/>
      <w:r w:rsidRPr="00C32608">
        <w:rPr>
          <w:sz w:val="20"/>
          <w:szCs w:val="20"/>
        </w:rPr>
        <w:t>universaliter</w:t>
      </w:r>
      <w:proofErr w:type="spellEnd"/>
      <w:r w:rsidRPr="00C32608">
        <w:rPr>
          <w:sz w:val="20"/>
          <w:szCs w:val="20"/>
        </w:rPr>
        <w:t xml:space="preserve"> </w:t>
      </w:r>
      <w:proofErr w:type="spellStart"/>
      <w:r w:rsidRPr="00C32608">
        <w:rPr>
          <w:sz w:val="20"/>
          <w:szCs w:val="20"/>
        </w:rPr>
        <w:t>repraesentatem</w:t>
      </w:r>
      <w:proofErr w:type="spellEnd"/>
      <w:r w:rsidRPr="00C32608">
        <w:rPr>
          <w:sz w:val="20"/>
          <w:szCs w:val="20"/>
        </w:rPr>
        <w:t xml:space="preserve"> ...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autem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huiusmodi</w:t>
      </w:r>
      <w:proofErr w:type="spellEnd"/>
      <w:r w:rsidRPr="00C32608">
        <w:rPr>
          <w:sz w:val="20"/>
          <w:szCs w:val="20"/>
        </w:rPr>
        <w:t xml:space="preserve"> </w:t>
      </w:r>
      <w:proofErr w:type="spellStart"/>
      <w:r w:rsidRPr="00C32608">
        <w:rPr>
          <w:sz w:val="20"/>
          <w:szCs w:val="20"/>
        </w:rPr>
        <w:t>virtus</w:t>
      </w:r>
      <w:proofErr w:type="spellEnd"/>
      <w:r w:rsidRPr="00C32608">
        <w:rPr>
          <w:sz w:val="20"/>
          <w:szCs w:val="20"/>
        </w:rPr>
        <w:t xml:space="preserve">. Ergo </w:t>
      </w:r>
      <w:proofErr w:type="spellStart"/>
      <w:r w:rsidRPr="00C32608">
        <w:rPr>
          <w:sz w:val="20"/>
          <w:szCs w:val="20"/>
        </w:rPr>
        <w:t>intellectus</w:t>
      </w:r>
      <w:proofErr w:type="spellEnd"/>
      <w:r w:rsidRPr="00C32608">
        <w:rPr>
          <w:sz w:val="20"/>
          <w:szCs w:val="20"/>
        </w:rPr>
        <w:t xml:space="preserve"> non </w:t>
      </w:r>
      <w:proofErr w:type="spellStart"/>
      <w:r w:rsidRPr="00C32608">
        <w:rPr>
          <w:sz w:val="20"/>
          <w:szCs w:val="20"/>
        </w:rPr>
        <w:t>debet</w:t>
      </w:r>
      <w:proofErr w:type="spellEnd"/>
      <w:r w:rsidRPr="00C32608">
        <w:rPr>
          <w:sz w:val="20"/>
          <w:szCs w:val="20"/>
        </w:rPr>
        <w:t xml:space="preserve"> </w:t>
      </w:r>
      <w:proofErr w:type="spellStart"/>
      <w:r w:rsidRPr="00C32608">
        <w:rPr>
          <w:sz w:val="20"/>
          <w:szCs w:val="20"/>
        </w:rPr>
        <w:t>recipere</w:t>
      </w:r>
      <w:proofErr w:type="spellEnd"/>
      <w:r w:rsidRPr="00C32608">
        <w:rPr>
          <w:sz w:val="20"/>
          <w:szCs w:val="20"/>
        </w:rPr>
        <w:t xml:space="preserve"> nisi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universalem</w:t>
      </w:r>
      <w:proofErr w:type="spellEnd"/>
      <w:r w:rsidRPr="00C32608">
        <w:rPr>
          <w:sz w:val="20"/>
          <w:szCs w:val="20"/>
        </w:rPr>
        <w:t xml:space="preserve">, scilicet </w:t>
      </w:r>
      <w:proofErr w:type="spellStart"/>
      <w:r w:rsidRPr="00C32608">
        <w:rPr>
          <w:sz w:val="20"/>
          <w:szCs w:val="20"/>
        </w:rPr>
        <w:t>universaliter</w:t>
      </w:r>
      <w:proofErr w:type="spellEnd"/>
      <w:r w:rsidRPr="00C32608">
        <w:rPr>
          <w:sz w:val="20"/>
          <w:szCs w:val="20"/>
        </w:rPr>
        <w:t xml:space="preserve"> </w:t>
      </w:r>
      <w:proofErr w:type="spellStart"/>
      <w:r w:rsidRPr="00C32608">
        <w:rPr>
          <w:sz w:val="20"/>
          <w:szCs w:val="20"/>
        </w:rPr>
        <w:t>repraesentatem</w:t>
      </w:r>
      <w:proofErr w:type="spellEnd"/>
      <w:r w:rsidRPr="00C32608">
        <w:rPr>
          <w:sz w:val="20"/>
          <w:szCs w:val="20"/>
        </w:rPr>
        <w:t xml:space="preserve">, et </w:t>
      </w:r>
      <w:proofErr w:type="spellStart"/>
      <w:r w:rsidRPr="00C32608">
        <w:rPr>
          <w:sz w:val="20"/>
          <w:szCs w:val="20"/>
        </w:rPr>
        <w:t>talis</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species propria </w:t>
      </w:r>
      <w:proofErr w:type="spellStart"/>
      <w:r w:rsidRPr="00C32608">
        <w:rPr>
          <w:sz w:val="20"/>
          <w:szCs w:val="20"/>
        </w:rPr>
        <w:t>individui</w:t>
      </w:r>
      <w:proofErr w:type="spellEnd"/>
      <w:r w:rsidRPr="00C32608">
        <w:rPr>
          <w:sz w:val="20"/>
          <w:szCs w:val="20"/>
        </w:rPr>
        <w:t xml:space="preserve"> ... </w:t>
      </w:r>
      <w:proofErr w:type="spellStart"/>
      <w:r w:rsidRPr="00C32608">
        <w:rPr>
          <w:sz w:val="20"/>
          <w:szCs w:val="20"/>
        </w:rPr>
        <w:t>Nec</w:t>
      </w:r>
      <w:proofErr w:type="spellEnd"/>
      <w:r w:rsidRPr="00C32608">
        <w:rPr>
          <w:sz w:val="20"/>
          <w:szCs w:val="20"/>
        </w:rPr>
        <w:t xml:space="preserve"> per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quidditatis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per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quidditatis</w:t>
      </w:r>
      <w:proofErr w:type="spellEnd"/>
      <w:r w:rsidRPr="00C32608">
        <w:rPr>
          <w:sz w:val="20"/>
          <w:szCs w:val="20"/>
        </w:rPr>
        <w:t xml:space="preserve"> </w:t>
      </w:r>
      <w:proofErr w:type="spellStart"/>
      <w:r w:rsidRPr="00C32608">
        <w:rPr>
          <w:sz w:val="20"/>
          <w:szCs w:val="20"/>
        </w:rPr>
        <w:t>intelligitur</w:t>
      </w:r>
      <w:proofErr w:type="spellEnd"/>
      <w:r w:rsidRPr="00C32608">
        <w:rPr>
          <w:sz w:val="20"/>
          <w:szCs w:val="20"/>
        </w:rPr>
        <w:t xml:space="preserve"> </w:t>
      </w:r>
      <w:proofErr w:type="spellStart"/>
      <w:r w:rsidRPr="00C32608">
        <w:rPr>
          <w:sz w:val="20"/>
          <w:szCs w:val="20"/>
        </w:rPr>
        <w:t>ipsa</w:t>
      </w:r>
      <w:proofErr w:type="spellEnd"/>
      <w:r w:rsidRPr="00C32608">
        <w:rPr>
          <w:sz w:val="20"/>
          <w:szCs w:val="20"/>
        </w:rPr>
        <w:t xml:space="preserve"> </w:t>
      </w:r>
      <w:proofErr w:type="spellStart"/>
      <w:r w:rsidRPr="00C32608">
        <w:rPr>
          <w:sz w:val="20"/>
          <w:szCs w:val="20"/>
        </w:rPr>
        <w:t>quidditas</w:t>
      </w:r>
      <w:proofErr w:type="spellEnd"/>
      <w:r w:rsidRPr="00C32608">
        <w:rPr>
          <w:sz w:val="20"/>
          <w:szCs w:val="20"/>
        </w:rPr>
        <w:t xml:space="preserve">. Ergo per </w:t>
      </w:r>
      <w:proofErr w:type="spellStart"/>
      <w:r w:rsidRPr="00C32608">
        <w:rPr>
          <w:sz w:val="20"/>
          <w:szCs w:val="20"/>
        </w:rPr>
        <w:t>eam</w:t>
      </w:r>
      <w:proofErr w:type="spellEnd"/>
      <w:r w:rsidRPr="00C32608">
        <w:rPr>
          <w:sz w:val="20"/>
          <w:szCs w:val="20"/>
        </w:rPr>
        <w:t xml:space="preserve"> non </w:t>
      </w:r>
      <w:proofErr w:type="spellStart"/>
      <w:r w:rsidRPr="00C32608">
        <w:rPr>
          <w:sz w:val="20"/>
          <w:szCs w:val="20"/>
        </w:rPr>
        <w:t>intelligitur</w:t>
      </w:r>
      <w:proofErr w:type="spellEnd"/>
      <w:r w:rsidRPr="00C32608">
        <w:rPr>
          <w:sz w:val="20"/>
          <w:szCs w:val="20"/>
        </w:rPr>
        <w:t xml:space="preserve"> individuum’. </w:t>
      </w:r>
    </w:p>
  </w:footnote>
  <w:footnote w:id="26">
    <w:p w14:paraId="5D379B1D" w14:textId="1D33005F"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of </w:t>
      </w:r>
      <w:proofErr w:type="spellStart"/>
      <w:r w:rsidRPr="00C32608">
        <w:rPr>
          <w:sz w:val="20"/>
          <w:szCs w:val="20"/>
        </w:rPr>
        <w:t>Jandun</w:t>
      </w:r>
      <w:proofErr w:type="spellEnd"/>
      <w:r w:rsidRPr="00C32608">
        <w:rPr>
          <w:sz w:val="20"/>
          <w:szCs w:val="20"/>
        </w:rPr>
        <w:t xml:space="preserve">, </w:t>
      </w:r>
      <w:r w:rsidRPr="00C32608">
        <w:rPr>
          <w:i/>
          <w:sz w:val="20"/>
          <w:szCs w:val="20"/>
        </w:rPr>
        <w:t xml:space="preserve">In De an., </w:t>
      </w:r>
      <w:r w:rsidRPr="00C32608">
        <w:rPr>
          <w:sz w:val="20"/>
          <w:szCs w:val="20"/>
        </w:rPr>
        <w:t xml:space="preserve">l. III, q. 22: ‘Item, </w:t>
      </w:r>
      <w:proofErr w:type="spellStart"/>
      <w:r w:rsidRPr="00C32608">
        <w:rPr>
          <w:sz w:val="20"/>
          <w:szCs w:val="20"/>
        </w:rPr>
        <w:t>si</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intelligeret</w:t>
      </w:r>
      <w:proofErr w:type="spellEnd"/>
      <w:r w:rsidRPr="00C32608">
        <w:rPr>
          <w:sz w:val="20"/>
          <w:szCs w:val="20"/>
        </w:rPr>
        <w:t xml:space="preserve"> individuum </w:t>
      </w:r>
      <w:proofErr w:type="spellStart"/>
      <w:r w:rsidRPr="00C32608">
        <w:rPr>
          <w:sz w:val="20"/>
          <w:szCs w:val="20"/>
        </w:rPr>
        <w:t>seu</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Socrates </w:t>
      </w:r>
      <w:proofErr w:type="spellStart"/>
      <w:r w:rsidRPr="00C32608">
        <w:rPr>
          <w:sz w:val="20"/>
          <w:szCs w:val="20"/>
        </w:rPr>
        <w:t>secundum</w:t>
      </w:r>
      <w:proofErr w:type="spellEnd"/>
      <w:r w:rsidRPr="00C32608">
        <w:rPr>
          <w:sz w:val="20"/>
          <w:szCs w:val="20"/>
        </w:rPr>
        <w:t xml:space="preserve"> quod Socrates et </w:t>
      </w:r>
      <w:proofErr w:type="spellStart"/>
      <w:r w:rsidRPr="00C32608">
        <w:rPr>
          <w:sz w:val="20"/>
          <w:szCs w:val="20"/>
        </w:rPr>
        <w:t>huiusmodi</w:t>
      </w:r>
      <w:proofErr w:type="spellEnd"/>
      <w:r w:rsidRPr="00C32608">
        <w:rPr>
          <w:sz w:val="20"/>
          <w:szCs w:val="20"/>
        </w:rPr>
        <w:t xml:space="preserve">, </w:t>
      </w:r>
      <w:proofErr w:type="spellStart"/>
      <w:r w:rsidRPr="00C32608">
        <w:rPr>
          <w:sz w:val="20"/>
          <w:szCs w:val="20"/>
        </w:rPr>
        <w:t>aut</w:t>
      </w:r>
      <w:proofErr w:type="spellEnd"/>
      <w:r w:rsidRPr="00C32608">
        <w:rPr>
          <w:sz w:val="20"/>
          <w:szCs w:val="20"/>
        </w:rPr>
        <w:t xml:space="preserve"> </w:t>
      </w:r>
      <w:proofErr w:type="spellStart"/>
      <w:r w:rsidRPr="00C32608">
        <w:rPr>
          <w:sz w:val="20"/>
          <w:szCs w:val="20"/>
        </w:rPr>
        <w:t>intellectio</w:t>
      </w:r>
      <w:proofErr w:type="spellEnd"/>
      <w:r w:rsidRPr="00C32608">
        <w:rPr>
          <w:sz w:val="20"/>
          <w:szCs w:val="20"/>
        </w:rPr>
        <w:t xml:space="preserve"> </w:t>
      </w:r>
      <w:proofErr w:type="spellStart"/>
      <w:r w:rsidRPr="00C32608">
        <w:rPr>
          <w:sz w:val="20"/>
          <w:szCs w:val="20"/>
        </w:rPr>
        <w:t>Socratis</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Socrates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eadem</w:t>
      </w:r>
      <w:proofErr w:type="spellEnd"/>
      <w:r w:rsidRPr="00C32608">
        <w:rPr>
          <w:sz w:val="20"/>
          <w:szCs w:val="20"/>
        </w:rPr>
        <w:t xml:space="preserve"> cum </w:t>
      </w:r>
      <w:proofErr w:type="spellStart"/>
      <w:r w:rsidRPr="00C32608">
        <w:rPr>
          <w:sz w:val="20"/>
          <w:szCs w:val="20"/>
        </w:rPr>
        <w:t>intellectione</w:t>
      </w:r>
      <w:proofErr w:type="spellEnd"/>
      <w:r w:rsidRPr="00C32608">
        <w:rPr>
          <w:sz w:val="20"/>
          <w:szCs w:val="20"/>
        </w:rPr>
        <w:t xml:space="preserve"> hominis </w:t>
      </w:r>
      <w:proofErr w:type="spellStart"/>
      <w:r w:rsidRPr="00C32608">
        <w:rPr>
          <w:sz w:val="20"/>
          <w:szCs w:val="20"/>
        </w:rPr>
        <w:t>secundum</w:t>
      </w:r>
      <w:proofErr w:type="spellEnd"/>
      <w:r w:rsidRPr="00C32608">
        <w:rPr>
          <w:sz w:val="20"/>
          <w:szCs w:val="20"/>
        </w:rPr>
        <w:t xml:space="preserve"> quod homo, </w:t>
      </w:r>
      <w:proofErr w:type="spellStart"/>
      <w:r w:rsidRPr="00C32608">
        <w:rPr>
          <w:sz w:val="20"/>
          <w:szCs w:val="20"/>
        </w:rPr>
        <w:t>aut</w:t>
      </w:r>
      <w:proofErr w:type="spellEnd"/>
      <w:r w:rsidRPr="00C32608">
        <w:rPr>
          <w:sz w:val="20"/>
          <w:szCs w:val="20"/>
        </w:rPr>
        <w:t xml:space="preserve"> alia et </w:t>
      </w:r>
      <w:proofErr w:type="spellStart"/>
      <w:r w:rsidRPr="00C32608">
        <w:rPr>
          <w:sz w:val="20"/>
          <w:szCs w:val="20"/>
        </w:rPr>
        <w:t>diversa</w:t>
      </w:r>
      <w:proofErr w:type="spellEnd"/>
      <w:r w:rsidRPr="00C32608">
        <w:rPr>
          <w:sz w:val="20"/>
          <w:szCs w:val="20"/>
        </w:rPr>
        <w:t xml:space="preserve">. Si </w:t>
      </w:r>
      <w:proofErr w:type="spellStart"/>
      <w:r w:rsidRPr="00C32608">
        <w:rPr>
          <w:sz w:val="20"/>
          <w:szCs w:val="20"/>
        </w:rPr>
        <w:t>eadem</w:t>
      </w:r>
      <w:proofErr w:type="spellEnd"/>
      <w:r w:rsidRPr="00C32608">
        <w:rPr>
          <w:sz w:val="20"/>
          <w:szCs w:val="20"/>
        </w:rPr>
        <w:t xml:space="preserve">, hoc </w:t>
      </w:r>
      <w:proofErr w:type="spellStart"/>
      <w:r w:rsidRPr="00C32608">
        <w:rPr>
          <w:sz w:val="20"/>
          <w:szCs w:val="20"/>
        </w:rPr>
        <w:t>videtur</w:t>
      </w:r>
      <w:proofErr w:type="spellEnd"/>
      <w:r w:rsidRPr="00C32608">
        <w:rPr>
          <w:sz w:val="20"/>
          <w:szCs w:val="20"/>
        </w:rPr>
        <w:t xml:space="preserve"> </w:t>
      </w:r>
      <w:proofErr w:type="spellStart"/>
      <w:r w:rsidRPr="00C32608">
        <w:rPr>
          <w:sz w:val="20"/>
          <w:szCs w:val="20"/>
        </w:rPr>
        <w:t>inconveniens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tunc</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directe</w:t>
      </w:r>
      <w:proofErr w:type="spellEnd"/>
      <w:r w:rsidRPr="00C32608">
        <w:rPr>
          <w:sz w:val="20"/>
          <w:szCs w:val="20"/>
        </w:rPr>
        <w:t xml:space="preserve"> </w:t>
      </w:r>
      <w:proofErr w:type="spellStart"/>
      <w:r w:rsidRPr="00C32608">
        <w:rPr>
          <w:sz w:val="20"/>
          <w:szCs w:val="20"/>
        </w:rPr>
        <w:t>intelligeretur</w:t>
      </w:r>
      <w:proofErr w:type="spellEnd"/>
      <w:r w:rsidRPr="00C32608">
        <w:rPr>
          <w:sz w:val="20"/>
          <w:szCs w:val="20"/>
        </w:rPr>
        <w:t xml:space="preserve">, quod </w:t>
      </w:r>
      <w:proofErr w:type="spellStart"/>
      <w:r w:rsidRPr="00C32608">
        <w:rPr>
          <w:sz w:val="20"/>
          <w:szCs w:val="20"/>
        </w:rPr>
        <w:t>videtur</w:t>
      </w:r>
      <w:proofErr w:type="spellEnd"/>
      <w:r w:rsidRPr="00C32608">
        <w:rPr>
          <w:sz w:val="20"/>
          <w:szCs w:val="20"/>
        </w:rPr>
        <w:t xml:space="preserve"> </w:t>
      </w:r>
      <w:proofErr w:type="spellStart"/>
      <w:r w:rsidRPr="00C32608">
        <w:rPr>
          <w:sz w:val="20"/>
          <w:szCs w:val="20"/>
        </w:rPr>
        <w:t>impossibile</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non </w:t>
      </w:r>
      <w:proofErr w:type="spellStart"/>
      <w:r w:rsidRPr="00C32608">
        <w:rPr>
          <w:sz w:val="20"/>
          <w:szCs w:val="20"/>
        </w:rPr>
        <w:t>intelligitur</w:t>
      </w:r>
      <w:proofErr w:type="spellEnd"/>
      <w:r w:rsidRPr="00C32608">
        <w:rPr>
          <w:sz w:val="20"/>
          <w:szCs w:val="20"/>
        </w:rPr>
        <w:t xml:space="preserve"> </w:t>
      </w:r>
      <w:proofErr w:type="spellStart"/>
      <w:r w:rsidRPr="00C32608">
        <w:rPr>
          <w:sz w:val="20"/>
          <w:szCs w:val="20"/>
        </w:rPr>
        <w:t>directe</w:t>
      </w:r>
      <w:proofErr w:type="spellEnd"/>
      <w:r w:rsidRPr="00C32608">
        <w:rPr>
          <w:sz w:val="20"/>
          <w:szCs w:val="20"/>
        </w:rPr>
        <w:t xml:space="preserve"> …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communiter</w:t>
      </w:r>
      <w:proofErr w:type="spellEnd"/>
      <w:r w:rsidRPr="00C32608">
        <w:rPr>
          <w:sz w:val="20"/>
          <w:szCs w:val="20"/>
        </w:rPr>
        <w:t xml:space="preserve"> </w:t>
      </w:r>
      <w:proofErr w:type="spellStart"/>
      <w:r w:rsidRPr="00C32608">
        <w:rPr>
          <w:sz w:val="20"/>
          <w:szCs w:val="20"/>
        </w:rPr>
        <w:t>allegatur</w:t>
      </w:r>
      <w:proofErr w:type="spellEnd"/>
      <w:r w:rsidRPr="00C32608">
        <w:rPr>
          <w:sz w:val="20"/>
          <w:szCs w:val="20"/>
        </w:rPr>
        <w:t xml:space="preserve"> … Si </w:t>
      </w:r>
      <w:proofErr w:type="spellStart"/>
      <w:r w:rsidRPr="00C32608">
        <w:rPr>
          <w:sz w:val="20"/>
          <w:szCs w:val="20"/>
        </w:rPr>
        <w:t>autem</w:t>
      </w:r>
      <w:proofErr w:type="spellEnd"/>
      <w:r w:rsidRPr="00C32608">
        <w:rPr>
          <w:sz w:val="20"/>
          <w:szCs w:val="20"/>
        </w:rPr>
        <w:t xml:space="preserve"> </w:t>
      </w:r>
      <w:proofErr w:type="spellStart"/>
      <w:r w:rsidRPr="00C32608">
        <w:rPr>
          <w:sz w:val="20"/>
          <w:szCs w:val="20"/>
        </w:rPr>
        <w:t>dicatur</w:t>
      </w:r>
      <w:proofErr w:type="spellEnd"/>
      <w:r w:rsidRPr="00C32608">
        <w:rPr>
          <w:sz w:val="20"/>
          <w:szCs w:val="20"/>
        </w:rPr>
        <w:t xml:space="preserve"> quod </w:t>
      </w:r>
      <w:proofErr w:type="spellStart"/>
      <w:r w:rsidRPr="00C32608">
        <w:rPr>
          <w:sz w:val="20"/>
          <w:szCs w:val="20"/>
        </w:rPr>
        <w:t>intellectio</w:t>
      </w:r>
      <w:proofErr w:type="spellEnd"/>
      <w:r w:rsidRPr="00C32608">
        <w:rPr>
          <w:sz w:val="20"/>
          <w:szCs w:val="20"/>
        </w:rPr>
        <w:t xml:space="preserve"> </w:t>
      </w:r>
      <w:proofErr w:type="spellStart"/>
      <w:r w:rsidRPr="00C32608">
        <w:rPr>
          <w:sz w:val="20"/>
          <w:szCs w:val="20"/>
        </w:rPr>
        <w:t>Socratis</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Socrates sit alia ab </w:t>
      </w:r>
      <w:proofErr w:type="spellStart"/>
      <w:r w:rsidRPr="00C32608">
        <w:rPr>
          <w:sz w:val="20"/>
          <w:szCs w:val="20"/>
        </w:rPr>
        <w:t>intellectione</w:t>
      </w:r>
      <w:proofErr w:type="spellEnd"/>
      <w:r w:rsidRPr="00C32608">
        <w:rPr>
          <w:sz w:val="20"/>
          <w:szCs w:val="20"/>
        </w:rPr>
        <w:t xml:space="preserve"> hominis </w:t>
      </w:r>
      <w:proofErr w:type="spellStart"/>
      <w:r w:rsidRPr="00C32608">
        <w:rPr>
          <w:sz w:val="20"/>
          <w:szCs w:val="20"/>
        </w:rPr>
        <w:t>secundum</w:t>
      </w:r>
      <w:proofErr w:type="spellEnd"/>
      <w:r w:rsidRPr="00C32608">
        <w:rPr>
          <w:sz w:val="20"/>
          <w:szCs w:val="20"/>
        </w:rPr>
        <w:t xml:space="preserve"> quod homo, </w:t>
      </w:r>
      <w:proofErr w:type="spellStart"/>
      <w:r w:rsidRPr="00C32608">
        <w:rPr>
          <w:sz w:val="20"/>
          <w:szCs w:val="20"/>
        </w:rPr>
        <w:t>tunc</w:t>
      </w:r>
      <w:proofErr w:type="spellEnd"/>
      <w:r w:rsidRPr="00C32608">
        <w:rPr>
          <w:sz w:val="20"/>
          <w:szCs w:val="20"/>
        </w:rPr>
        <w:t xml:space="preserve"> Socrates </w:t>
      </w:r>
      <w:proofErr w:type="spellStart"/>
      <w:r w:rsidRPr="00C32608">
        <w:rPr>
          <w:sz w:val="20"/>
          <w:szCs w:val="20"/>
        </w:rPr>
        <w:t>secundum</w:t>
      </w:r>
      <w:proofErr w:type="spellEnd"/>
      <w:r w:rsidRPr="00C32608">
        <w:rPr>
          <w:sz w:val="20"/>
          <w:szCs w:val="20"/>
        </w:rPr>
        <w:t xml:space="preserve"> quod Socrates </w:t>
      </w:r>
      <w:proofErr w:type="spellStart"/>
      <w:r w:rsidRPr="00C32608">
        <w:rPr>
          <w:sz w:val="20"/>
          <w:szCs w:val="20"/>
        </w:rPr>
        <w:t>habet</w:t>
      </w:r>
      <w:proofErr w:type="spellEnd"/>
      <w:r w:rsidRPr="00C32608">
        <w:rPr>
          <w:sz w:val="20"/>
          <w:szCs w:val="20"/>
        </w:rPr>
        <w:t xml:space="preserve"> </w:t>
      </w:r>
      <w:proofErr w:type="spellStart"/>
      <w:r w:rsidRPr="00C32608">
        <w:rPr>
          <w:sz w:val="20"/>
          <w:szCs w:val="20"/>
        </w:rPr>
        <w:t>aliqua</w:t>
      </w:r>
      <w:proofErr w:type="spellEnd"/>
      <w:r w:rsidRPr="00C32608">
        <w:rPr>
          <w:sz w:val="20"/>
          <w:szCs w:val="20"/>
        </w:rPr>
        <w:t xml:space="preserve"> in se </w:t>
      </w:r>
      <w:proofErr w:type="spellStart"/>
      <w:r w:rsidRPr="00C32608">
        <w:rPr>
          <w:sz w:val="20"/>
          <w:szCs w:val="20"/>
        </w:rPr>
        <w:t>praeter</w:t>
      </w:r>
      <w:proofErr w:type="spellEnd"/>
      <w:r w:rsidRPr="00C32608">
        <w:rPr>
          <w:sz w:val="20"/>
          <w:szCs w:val="20"/>
        </w:rPr>
        <w:t xml:space="preserve"> </w:t>
      </w:r>
      <w:proofErr w:type="spellStart"/>
      <w:r w:rsidRPr="00C32608">
        <w:rPr>
          <w:sz w:val="20"/>
          <w:szCs w:val="20"/>
        </w:rPr>
        <w:t>ea</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pertinent ad hominem </w:t>
      </w:r>
      <w:proofErr w:type="spellStart"/>
      <w:r w:rsidRPr="00C32608">
        <w:rPr>
          <w:sz w:val="20"/>
          <w:szCs w:val="20"/>
        </w:rPr>
        <w:t>inquantum</w:t>
      </w:r>
      <w:proofErr w:type="spellEnd"/>
      <w:r w:rsidRPr="00C32608">
        <w:rPr>
          <w:sz w:val="20"/>
          <w:szCs w:val="20"/>
        </w:rPr>
        <w:t xml:space="preserve"> homo, quod </w:t>
      </w:r>
      <w:proofErr w:type="spellStart"/>
      <w:r w:rsidRPr="00C32608">
        <w:rPr>
          <w:sz w:val="20"/>
          <w:szCs w:val="20"/>
        </w:rPr>
        <w:t>videtur</w:t>
      </w:r>
      <w:proofErr w:type="spellEnd"/>
      <w:r w:rsidRPr="00C32608">
        <w:rPr>
          <w:sz w:val="20"/>
          <w:szCs w:val="20"/>
        </w:rPr>
        <w:t xml:space="preserve"> </w:t>
      </w:r>
      <w:proofErr w:type="spellStart"/>
      <w:r w:rsidRPr="00C32608">
        <w:rPr>
          <w:sz w:val="20"/>
          <w:szCs w:val="20"/>
        </w:rPr>
        <w:t>inconveniens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sic Socrates non </w:t>
      </w:r>
      <w:proofErr w:type="spellStart"/>
      <w:r w:rsidRPr="00C32608">
        <w:rPr>
          <w:sz w:val="20"/>
          <w:szCs w:val="20"/>
        </w:rPr>
        <w:t>esset</w:t>
      </w:r>
      <w:proofErr w:type="spellEnd"/>
      <w:r w:rsidRPr="00C32608">
        <w:rPr>
          <w:sz w:val="20"/>
          <w:szCs w:val="20"/>
        </w:rPr>
        <w:t xml:space="preserve"> quid </w:t>
      </w:r>
      <w:proofErr w:type="spellStart"/>
      <w:r w:rsidRPr="00C32608">
        <w:rPr>
          <w:sz w:val="20"/>
          <w:szCs w:val="20"/>
        </w:rPr>
        <w:t>unum</w:t>
      </w:r>
      <w:proofErr w:type="spellEnd"/>
      <w:r w:rsidRPr="00C32608">
        <w:rPr>
          <w:sz w:val="20"/>
          <w:szCs w:val="20"/>
        </w:rPr>
        <w:t xml:space="preserve"> simpliciter et per se et per </w:t>
      </w:r>
      <w:proofErr w:type="spellStart"/>
      <w:r w:rsidRPr="00C32608">
        <w:rPr>
          <w:sz w:val="20"/>
          <w:szCs w:val="20"/>
        </w:rPr>
        <w:t>consequens</w:t>
      </w:r>
      <w:proofErr w:type="spellEnd"/>
      <w:r w:rsidRPr="00C32608">
        <w:rPr>
          <w:sz w:val="20"/>
          <w:szCs w:val="20"/>
        </w:rPr>
        <w:t xml:space="preserve"> non </w:t>
      </w:r>
      <w:proofErr w:type="spellStart"/>
      <w:r w:rsidRPr="00C32608">
        <w:rPr>
          <w:sz w:val="20"/>
          <w:szCs w:val="20"/>
        </w:rPr>
        <w:t>esset</w:t>
      </w:r>
      <w:proofErr w:type="spellEnd"/>
      <w:r w:rsidRPr="00C32608">
        <w:rPr>
          <w:sz w:val="20"/>
          <w:szCs w:val="20"/>
        </w:rPr>
        <w:t xml:space="preserve"> in </w:t>
      </w:r>
      <w:proofErr w:type="spellStart"/>
      <w:r w:rsidRPr="00C32608">
        <w:rPr>
          <w:sz w:val="20"/>
          <w:szCs w:val="20"/>
        </w:rPr>
        <w:t>genere</w:t>
      </w:r>
      <w:proofErr w:type="spellEnd"/>
      <w:r w:rsidRPr="00C32608">
        <w:rPr>
          <w:sz w:val="20"/>
          <w:szCs w:val="20"/>
        </w:rPr>
        <w:t>’.</w:t>
      </w:r>
    </w:p>
  </w:footnote>
  <w:footnote w:id="27">
    <w:p w14:paraId="60D8D2DB" w14:textId="0D851BC7" w:rsidR="001C0FB7" w:rsidRPr="00C32608" w:rsidRDefault="001C0FB7" w:rsidP="00C32608">
      <w:pPr>
        <w:jc w:val="both"/>
        <w:rPr>
          <w:sz w:val="20"/>
          <w:szCs w:val="20"/>
        </w:rPr>
      </w:pPr>
      <w:r w:rsidRPr="00C32608">
        <w:rPr>
          <w:rStyle w:val="FootnoteReference"/>
          <w:sz w:val="20"/>
          <w:szCs w:val="20"/>
        </w:rPr>
        <w:footnoteRef/>
      </w:r>
      <w:r w:rsidRPr="00C32608">
        <w:rPr>
          <w:sz w:val="20"/>
          <w:szCs w:val="20"/>
        </w:rPr>
        <w:t xml:space="preserve"> John of </w:t>
      </w:r>
      <w:proofErr w:type="spellStart"/>
      <w:r w:rsidRPr="00C32608">
        <w:rPr>
          <w:sz w:val="20"/>
          <w:szCs w:val="20"/>
        </w:rPr>
        <w:t>Jandun</w:t>
      </w:r>
      <w:proofErr w:type="spellEnd"/>
      <w:r w:rsidRPr="00C32608">
        <w:rPr>
          <w:sz w:val="20"/>
          <w:szCs w:val="20"/>
        </w:rPr>
        <w:t xml:space="preserve">, </w:t>
      </w:r>
      <w:r w:rsidRPr="00C32608">
        <w:rPr>
          <w:i/>
          <w:sz w:val="20"/>
          <w:szCs w:val="20"/>
        </w:rPr>
        <w:t xml:space="preserve">In De an., </w:t>
      </w:r>
      <w:r w:rsidRPr="00C32608">
        <w:rPr>
          <w:sz w:val="20"/>
          <w:szCs w:val="20"/>
        </w:rPr>
        <w:t xml:space="preserve">l. III, q. 22: ‘…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sensibilem</w:t>
      </w:r>
      <w:proofErr w:type="spellEnd"/>
      <w:r w:rsidRPr="00C32608">
        <w:rPr>
          <w:sz w:val="20"/>
          <w:szCs w:val="20"/>
        </w:rPr>
        <w:t xml:space="preserve"> </w:t>
      </w:r>
      <w:proofErr w:type="spellStart"/>
      <w:r w:rsidRPr="00C32608">
        <w:rPr>
          <w:sz w:val="20"/>
          <w:szCs w:val="20"/>
        </w:rPr>
        <w:t>intelligitur</w:t>
      </w:r>
      <w:proofErr w:type="spellEnd"/>
      <w:r w:rsidRPr="00C32608">
        <w:rPr>
          <w:sz w:val="20"/>
          <w:szCs w:val="20"/>
        </w:rPr>
        <w:t xml:space="preserve"> per </w:t>
      </w:r>
      <w:proofErr w:type="spellStart"/>
      <w:r w:rsidRPr="00C32608">
        <w:rPr>
          <w:sz w:val="20"/>
          <w:szCs w:val="20"/>
        </w:rPr>
        <w:t>speciem</w:t>
      </w:r>
      <w:proofErr w:type="spellEnd"/>
      <w:r w:rsidRPr="00C32608">
        <w:rPr>
          <w:sz w:val="20"/>
          <w:szCs w:val="20"/>
        </w:rPr>
        <w:t xml:space="preserve"> </w:t>
      </w:r>
      <w:proofErr w:type="spellStart"/>
      <w:r w:rsidRPr="00C32608">
        <w:rPr>
          <w:sz w:val="20"/>
          <w:szCs w:val="20"/>
        </w:rPr>
        <w:t>eius</w:t>
      </w:r>
      <w:proofErr w:type="spellEnd"/>
      <w:r w:rsidRPr="00C32608">
        <w:rPr>
          <w:sz w:val="20"/>
          <w:szCs w:val="20"/>
        </w:rPr>
        <w:t xml:space="preserve"> </w:t>
      </w:r>
      <w:proofErr w:type="spellStart"/>
      <w:r w:rsidRPr="00C32608">
        <w:rPr>
          <w:sz w:val="20"/>
          <w:szCs w:val="20"/>
        </w:rPr>
        <w:t>quidditatis</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illa</w:t>
      </w:r>
      <w:proofErr w:type="spellEnd"/>
      <w:r w:rsidRPr="00C32608">
        <w:rPr>
          <w:sz w:val="20"/>
          <w:szCs w:val="20"/>
        </w:rPr>
        <w:t xml:space="preserve"> species </w:t>
      </w:r>
      <w:proofErr w:type="spellStart"/>
      <w:r w:rsidRPr="00C32608">
        <w:rPr>
          <w:sz w:val="20"/>
          <w:szCs w:val="20"/>
        </w:rPr>
        <w:t>habet</w:t>
      </w:r>
      <w:proofErr w:type="spellEnd"/>
      <w:r w:rsidRPr="00C32608">
        <w:rPr>
          <w:sz w:val="20"/>
          <w:szCs w:val="20"/>
        </w:rPr>
        <w:t xml:space="preserve"> in se duo: </w:t>
      </w:r>
      <w:proofErr w:type="spellStart"/>
      <w:r w:rsidRPr="00C32608">
        <w:rPr>
          <w:sz w:val="20"/>
          <w:szCs w:val="20"/>
        </w:rPr>
        <w:t>ipsa</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repraesentativa</w:t>
      </w:r>
      <w:proofErr w:type="spellEnd"/>
      <w:r w:rsidRPr="00C32608">
        <w:rPr>
          <w:sz w:val="20"/>
          <w:szCs w:val="20"/>
        </w:rPr>
        <w:t xml:space="preserve"> </w:t>
      </w:r>
      <w:proofErr w:type="spellStart"/>
      <w:r w:rsidRPr="00C32608">
        <w:rPr>
          <w:sz w:val="20"/>
          <w:szCs w:val="20"/>
        </w:rPr>
        <w:t>quidditatis</w:t>
      </w:r>
      <w:proofErr w:type="spellEnd"/>
      <w:r w:rsidRPr="00C32608">
        <w:rPr>
          <w:sz w:val="20"/>
          <w:szCs w:val="20"/>
        </w:rPr>
        <w:t xml:space="preserve">, et sic </w:t>
      </w:r>
      <w:proofErr w:type="spellStart"/>
      <w:r w:rsidRPr="00C32608">
        <w:rPr>
          <w:sz w:val="20"/>
          <w:szCs w:val="20"/>
        </w:rPr>
        <w:t>est</w:t>
      </w:r>
      <w:proofErr w:type="spellEnd"/>
      <w:r w:rsidRPr="00C32608">
        <w:rPr>
          <w:sz w:val="20"/>
          <w:szCs w:val="20"/>
        </w:rPr>
        <w:t xml:space="preserve"> principium </w:t>
      </w:r>
      <w:proofErr w:type="spellStart"/>
      <w:r w:rsidRPr="00C32608">
        <w:rPr>
          <w:sz w:val="20"/>
          <w:szCs w:val="20"/>
        </w:rPr>
        <w:t>intelligendi</w:t>
      </w:r>
      <w:proofErr w:type="spellEnd"/>
      <w:r w:rsidRPr="00C32608">
        <w:rPr>
          <w:sz w:val="20"/>
          <w:szCs w:val="20"/>
        </w:rPr>
        <w:t xml:space="preserve"> </w:t>
      </w:r>
      <w:proofErr w:type="spellStart"/>
      <w:r w:rsidRPr="00C32608">
        <w:rPr>
          <w:sz w:val="20"/>
          <w:szCs w:val="20"/>
        </w:rPr>
        <w:t>quidditatem</w:t>
      </w:r>
      <w:proofErr w:type="spellEnd"/>
      <w:r w:rsidRPr="00C32608">
        <w:rPr>
          <w:sz w:val="20"/>
          <w:szCs w:val="20"/>
        </w:rPr>
        <w:t xml:space="preserve">; et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conformis</w:t>
      </w:r>
      <w:proofErr w:type="spellEnd"/>
      <w:r w:rsidRPr="00C32608">
        <w:rPr>
          <w:sz w:val="20"/>
          <w:szCs w:val="20"/>
        </w:rPr>
        <w:t xml:space="preserve"> </w:t>
      </w:r>
      <w:proofErr w:type="spellStart"/>
      <w:r w:rsidRPr="00C32608">
        <w:rPr>
          <w:sz w:val="20"/>
          <w:szCs w:val="20"/>
        </w:rPr>
        <w:t>alicui</w:t>
      </w:r>
      <w:proofErr w:type="spellEnd"/>
      <w:r w:rsidRPr="00C32608">
        <w:rPr>
          <w:sz w:val="20"/>
          <w:szCs w:val="20"/>
        </w:rPr>
        <w:t xml:space="preserve"> </w:t>
      </w:r>
      <w:proofErr w:type="spellStart"/>
      <w:r w:rsidRPr="00C32608">
        <w:rPr>
          <w:sz w:val="20"/>
          <w:szCs w:val="20"/>
        </w:rPr>
        <w:t>fantasmati</w:t>
      </w:r>
      <w:proofErr w:type="spellEnd"/>
      <w:r w:rsidRPr="00C32608">
        <w:rPr>
          <w:sz w:val="20"/>
          <w:szCs w:val="20"/>
        </w:rPr>
        <w:t xml:space="preserve"> </w:t>
      </w:r>
      <w:proofErr w:type="spellStart"/>
      <w:r w:rsidRPr="00C32608">
        <w:rPr>
          <w:sz w:val="20"/>
          <w:szCs w:val="20"/>
        </w:rPr>
        <w:t>singulari</w:t>
      </w:r>
      <w:proofErr w:type="spellEnd"/>
      <w:r w:rsidRPr="00C32608">
        <w:rPr>
          <w:sz w:val="20"/>
          <w:szCs w:val="20"/>
        </w:rPr>
        <w:t xml:space="preserve">, et sic per </w:t>
      </w:r>
      <w:proofErr w:type="spellStart"/>
      <w:r w:rsidRPr="00C32608">
        <w:rPr>
          <w:sz w:val="20"/>
          <w:szCs w:val="20"/>
        </w:rPr>
        <w:t>eam</w:t>
      </w:r>
      <w:proofErr w:type="spellEnd"/>
      <w:r w:rsidRPr="00C32608">
        <w:rPr>
          <w:sz w:val="20"/>
          <w:szCs w:val="20"/>
        </w:rPr>
        <w:t xml:space="preserve"> </w:t>
      </w:r>
      <w:proofErr w:type="spellStart"/>
      <w:r w:rsidRPr="00C32608">
        <w:rPr>
          <w:sz w:val="20"/>
          <w:szCs w:val="20"/>
        </w:rPr>
        <w:t>intelligitur</w:t>
      </w:r>
      <w:proofErr w:type="spellEnd"/>
      <w:r w:rsidRPr="00C32608">
        <w:rPr>
          <w:sz w:val="20"/>
          <w:szCs w:val="20"/>
        </w:rPr>
        <w:t xml:space="preserve"> individuum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
  </w:footnote>
  <w:footnote w:id="28">
    <w:p w14:paraId="36B7BFFF" w14:textId="74D86253"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John of </w:t>
      </w:r>
      <w:proofErr w:type="spellStart"/>
      <w:r w:rsidRPr="00C32608">
        <w:rPr>
          <w:sz w:val="20"/>
          <w:szCs w:val="20"/>
        </w:rPr>
        <w:t>Jandun</w:t>
      </w:r>
      <w:proofErr w:type="spellEnd"/>
      <w:r w:rsidRPr="00C32608">
        <w:rPr>
          <w:sz w:val="20"/>
          <w:szCs w:val="20"/>
        </w:rPr>
        <w:t xml:space="preserve">, </w:t>
      </w:r>
      <w:r w:rsidRPr="00C32608">
        <w:rPr>
          <w:i/>
          <w:sz w:val="20"/>
          <w:szCs w:val="20"/>
        </w:rPr>
        <w:t xml:space="preserve">In De an., </w:t>
      </w:r>
      <w:r w:rsidRPr="00C32608">
        <w:rPr>
          <w:sz w:val="20"/>
          <w:szCs w:val="20"/>
        </w:rPr>
        <w:t xml:space="preserve">l. III, q. 22: ‘Quid </w:t>
      </w:r>
      <w:proofErr w:type="spellStart"/>
      <w:r w:rsidRPr="00C32608">
        <w:rPr>
          <w:sz w:val="20"/>
          <w:szCs w:val="20"/>
        </w:rPr>
        <w:t>igitur</w:t>
      </w:r>
      <w:proofErr w:type="spellEnd"/>
      <w:r w:rsidRPr="00C32608">
        <w:rPr>
          <w:sz w:val="20"/>
          <w:szCs w:val="20"/>
        </w:rPr>
        <w:t xml:space="preserve"> </w:t>
      </w:r>
      <w:proofErr w:type="spellStart"/>
      <w:r w:rsidRPr="00C32608">
        <w:rPr>
          <w:sz w:val="20"/>
          <w:szCs w:val="20"/>
        </w:rPr>
        <w:t>erit</w:t>
      </w:r>
      <w:proofErr w:type="spellEnd"/>
      <w:r w:rsidRPr="00C32608">
        <w:rPr>
          <w:sz w:val="20"/>
          <w:szCs w:val="20"/>
        </w:rPr>
        <w:t xml:space="preserve"> </w:t>
      </w:r>
      <w:proofErr w:type="spellStart"/>
      <w:r w:rsidRPr="00C32608">
        <w:rPr>
          <w:sz w:val="20"/>
          <w:szCs w:val="20"/>
        </w:rPr>
        <w:t>illud</w:t>
      </w:r>
      <w:proofErr w:type="spellEnd"/>
      <w:r w:rsidRPr="00C32608">
        <w:rPr>
          <w:sz w:val="20"/>
          <w:szCs w:val="20"/>
        </w:rPr>
        <w:t xml:space="preserve"> </w:t>
      </w:r>
      <w:proofErr w:type="spellStart"/>
      <w:r w:rsidRPr="00C32608">
        <w:rPr>
          <w:sz w:val="20"/>
          <w:szCs w:val="20"/>
        </w:rPr>
        <w:t>additum</w:t>
      </w:r>
      <w:proofErr w:type="spellEnd"/>
      <w:r w:rsidRPr="00C32608">
        <w:rPr>
          <w:sz w:val="20"/>
          <w:szCs w:val="20"/>
        </w:rPr>
        <w:t xml:space="preserve"> in </w:t>
      </w:r>
      <w:proofErr w:type="spellStart"/>
      <w:r w:rsidRPr="00C32608">
        <w:rPr>
          <w:sz w:val="20"/>
          <w:szCs w:val="20"/>
        </w:rPr>
        <w:t>Socrate</w:t>
      </w:r>
      <w:proofErr w:type="spellEnd"/>
      <w:r w:rsidRPr="00C32608">
        <w:rPr>
          <w:sz w:val="20"/>
          <w:szCs w:val="20"/>
        </w:rPr>
        <w:t xml:space="preserve">, </w:t>
      </w:r>
      <w:proofErr w:type="spellStart"/>
      <w:r w:rsidRPr="00C32608">
        <w:rPr>
          <w:sz w:val="20"/>
          <w:szCs w:val="20"/>
        </w:rPr>
        <w:t>aut</w:t>
      </w:r>
      <w:proofErr w:type="spellEnd"/>
      <w:r w:rsidRPr="00C32608">
        <w:rPr>
          <w:sz w:val="20"/>
          <w:szCs w:val="20"/>
        </w:rPr>
        <w:t xml:space="preserve"> substantia </w:t>
      </w:r>
      <w:proofErr w:type="spellStart"/>
      <w:r w:rsidRPr="00C32608">
        <w:rPr>
          <w:sz w:val="20"/>
          <w:szCs w:val="20"/>
        </w:rPr>
        <w:t>aut</w:t>
      </w:r>
      <w:proofErr w:type="spellEnd"/>
      <w:r w:rsidRPr="00C32608">
        <w:rPr>
          <w:sz w:val="20"/>
          <w:szCs w:val="20"/>
        </w:rPr>
        <w:t xml:space="preserve"> </w:t>
      </w:r>
      <w:proofErr w:type="spellStart"/>
      <w:r w:rsidRPr="00C32608">
        <w:rPr>
          <w:sz w:val="20"/>
          <w:szCs w:val="20"/>
        </w:rPr>
        <w:t>accidens</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accidens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iam</w:t>
      </w:r>
      <w:proofErr w:type="spellEnd"/>
      <w:r w:rsidRPr="00C32608">
        <w:rPr>
          <w:sz w:val="20"/>
          <w:szCs w:val="20"/>
        </w:rPr>
        <w:t xml:space="preserve"> </w:t>
      </w:r>
      <w:proofErr w:type="spellStart"/>
      <w:r w:rsidRPr="00C32608">
        <w:rPr>
          <w:sz w:val="20"/>
          <w:szCs w:val="20"/>
        </w:rPr>
        <w:t>loquimur</w:t>
      </w:r>
      <w:proofErr w:type="spellEnd"/>
      <w:r w:rsidRPr="00C32608">
        <w:rPr>
          <w:sz w:val="20"/>
          <w:szCs w:val="20"/>
        </w:rPr>
        <w:t xml:space="preserve"> de </w:t>
      </w:r>
      <w:proofErr w:type="spellStart"/>
      <w:r w:rsidRPr="00C32608">
        <w:rPr>
          <w:sz w:val="20"/>
          <w:szCs w:val="20"/>
        </w:rPr>
        <w:t>Socrate</w:t>
      </w:r>
      <w:proofErr w:type="spellEnd"/>
      <w:r w:rsidRPr="00C32608">
        <w:rPr>
          <w:sz w:val="20"/>
          <w:szCs w:val="20"/>
        </w:rPr>
        <w:t xml:space="preserve"> </w:t>
      </w:r>
      <w:proofErr w:type="spellStart"/>
      <w:r w:rsidRPr="00C32608">
        <w:rPr>
          <w:sz w:val="20"/>
          <w:szCs w:val="20"/>
        </w:rPr>
        <w:t>circumscriptis</w:t>
      </w:r>
      <w:proofErr w:type="spellEnd"/>
      <w:r w:rsidRPr="00C32608">
        <w:rPr>
          <w:sz w:val="20"/>
          <w:szCs w:val="20"/>
        </w:rPr>
        <w:t xml:space="preserve"> per </w:t>
      </w:r>
      <w:proofErr w:type="spellStart"/>
      <w:r w:rsidRPr="00C32608">
        <w:rPr>
          <w:sz w:val="20"/>
          <w:szCs w:val="20"/>
        </w:rPr>
        <w:t>intellectum</w:t>
      </w:r>
      <w:proofErr w:type="spellEnd"/>
      <w:r w:rsidRPr="00C32608">
        <w:rPr>
          <w:sz w:val="20"/>
          <w:szCs w:val="20"/>
        </w:rPr>
        <w:t xml:space="preserve"> omnibus </w:t>
      </w:r>
      <w:proofErr w:type="spellStart"/>
      <w:r w:rsidRPr="00C32608">
        <w:rPr>
          <w:sz w:val="20"/>
          <w:szCs w:val="20"/>
        </w:rPr>
        <w:t>accidentibus</w:t>
      </w:r>
      <w:proofErr w:type="spellEnd"/>
      <w:r w:rsidRPr="00C32608">
        <w:rPr>
          <w:sz w:val="20"/>
          <w:szCs w:val="20"/>
        </w:rPr>
        <w:t xml:space="preserve">. Si </w:t>
      </w:r>
      <w:proofErr w:type="spellStart"/>
      <w:r w:rsidRPr="00C32608">
        <w:rPr>
          <w:sz w:val="20"/>
          <w:szCs w:val="20"/>
        </w:rPr>
        <w:t>vero</w:t>
      </w:r>
      <w:proofErr w:type="spellEnd"/>
      <w:r w:rsidRPr="00C32608">
        <w:rPr>
          <w:sz w:val="20"/>
          <w:szCs w:val="20"/>
        </w:rPr>
        <w:t xml:space="preserve"> </w:t>
      </w:r>
      <w:proofErr w:type="spellStart"/>
      <w:r w:rsidRPr="00C32608">
        <w:rPr>
          <w:sz w:val="20"/>
          <w:szCs w:val="20"/>
        </w:rPr>
        <w:t>diceretur</w:t>
      </w:r>
      <w:proofErr w:type="spellEnd"/>
      <w:r w:rsidRPr="00C32608">
        <w:rPr>
          <w:sz w:val="20"/>
          <w:szCs w:val="20"/>
        </w:rPr>
        <w:t xml:space="preserve"> quod </w:t>
      </w:r>
      <w:proofErr w:type="spellStart"/>
      <w:r w:rsidRPr="00C32608">
        <w:rPr>
          <w:sz w:val="20"/>
          <w:szCs w:val="20"/>
        </w:rPr>
        <w:t>est</w:t>
      </w:r>
      <w:proofErr w:type="spellEnd"/>
      <w:r w:rsidRPr="00C32608">
        <w:rPr>
          <w:sz w:val="20"/>
          <w:szCs w:val="20"/>
        </w:rPr>
        <w:t xml:space="preserve"> substantia, </w:t>
      </w:r>
      <w:proofErr w:type="spellStart"/>
      <w:r w:rsidRPr="00C32608">
        <w:rPr>
          <w:sz w:val="20"/>
          <w:szCs w:val="20"/>
        </w:rPr>
        <w:t>tunc</w:t>
      </w:r>
      <w:proofErr w:type="spellEnd"/>
      <w:r w:rsidRPr="00C32608">
        <w:rPr>
          <w:sz w:val="20"/>
          <w:szCs w:val="20"/>
        </w:rPr>
        <w:t xml:space="preserve"> in </w:t>
      </w:r>
      <w:proofErr w:type="spellStart"/>
      <w:r w:rsidRPr="00C32608">
        <w:rPr>
          <w:sz w:val="20"/>
          <w:szCs w:val="20"/>
        </w:rPr>
        <w:t>Socrate</w:t>
      </w:r>
      <w:proofErr w:type="spellEnd"/>
      <w:r w:rsidRPr="00C32608">
        <w:rPr>
          <w:sz w:val="20"/>
          <w:szCs w:val="20"/>
        </w:rPr>
        <w:t xml:space="preserve"> </w:t>
      </w:r>
      <w:proofErr w:type="spellStart"/>
      <w:r w:rsidRPr="00C32608">
        <w:rPr>
          <w:sz w:val="20"/>
          <w:szCs w:val="20"/>
        </w:rPr>
        <w:t>erit</w:t>
      </w:r>
      <w:proofErr w:type="spellEnd"/>
      <w:r w:rsidRPr="00C32608">
        <w:rPr>
          <w:sz w:val="20"/>
          <w:szCs w:val="20"/>
        </w:rPr>
        <w:t xml:space="preserve"> </w:t>
      </w:r>
      <w:proofErr w:type="spellStart"/>
      <w:r w:rsidRPr="00C32608">
        <w:rPr>
          <w:sz w:val="20"/>
          <w:szCs w:val="20"/>
        </w:rPr>
        <w:t>aliqua</w:t>
      </w:r>
      <w:proofErr w:type="spellEnd"/>
      <w:r w:rsidRPr="00C32608">
        <w:rPr>
          <w:sz w:val="20"/>
          <w:szCs w:val="20"/>
        </w:rPr>
        <w:t xml:space="preserve"> substantia </w:t>
      </w:r>
      <w:proofErr w:type="spellStart"/>
      <w:r w:rsidRPr="00C32608">
        <w:rPr>
          <w:sz w:val="20"/>
          <w:szCs w:val="20"/>
        </w:rPr>
        <w:t>praeter</w:t>
      </w:r>
      <w:proofErr w:type="spellEnd"/>
      <w:r w:rsidRPr="00C32608">
        <w:rPr>
          <w:sz w:val="20"/>
          <w:szCs w:val="20"/>
        </w:rPr>
        <w:t xml:space="preserve"> </w:t>
      </w:r>
      <w:proofErr w:type="spellStart"/>
      <w:r w:rsidRPr="00C32608">
        <w:rPr>
          <w:sz w:val="20"/>
          <w:szCs w:val="20"/>
        </w:rPr>
        <w:t>eam</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homo … quod </w:t>
      </w:r>
      <w:proofErr w:type="spellStart"/>
      <w:r w:rsidRPr="00C32608">
        <w:rPr>
          <w:sz w:val="20"/>
          <w:szCs w:val="20"/>
        </w:rPr>
        <w:t>est</w:t>
      </w:r>
      <w:proofErr w:type="spellEnd"/>
      <w:r w:rsidRPr="00C32608">
        <w:rPr>
          <w:sz w:val="20"/>
          <w:szCs w:val="20"/>
        </w:rPr>
        <w:t xml:space="preserve"> absurdum … Et </w:t>
      </w:r>
      <w:proofErr w:type="spellStart"/>
      <w:r w:rsidRPr="00C32608">
        <w:rPr>
          <w:sz w:val="20"/>
          <w:szCs w:val="20"/>
        </w:rPr>
        <w:t>iterum</w:t>
      </w:r>
      <w:proofErr w:type="spellEnd"/>
      <w:r w:rsidRPr="00C32608">
        <w:rPr>
          <w:sz w:val="20"/>
          <w:szCs w:val="20"/>
        </w:rPr>
        <w:t xml:space="preserve">, </w:t>
      </w:r>
      <w:proofErr w:type="spellStart"/>
      <w:r w:rsidRPr="00C32608">
        <w:rPr>
          <w:sz w:val="20"/>
          <w:szCs w:val="20"/>
        </w:rPr>
        <w:t>illa</w:t>
      </w:r>
      <w:proofErr w:type="spellEnd"/>
      <w:r w:rsidRPr="00C32608">
        <w:rPr>
          <w:sz w:val="20"/>
          <w:szCs w:val="20"/>
        </w:rPr>
        <w:t xml:space="preserve"> substantia </w:t>
      </w:r>
      <w:proofErr w:type="spellStart"/>
      <w:r w:rsidRPr="00C32608">
        <w:rPr>
          <w:sz w:val="20"/>
          <w:szCs w:val="20"/>
        </w:rPr>
        <w:t>quam</w:t>
      </w:r>
      <w:proofErr w:type="spellEnd"/>
      <w:r w:rsidRPr="00C32608">
        <w:rPr>
          <w:sz w:val="20"/>
          <w:szCs w:val="20"/>
        </w:rPr>
        <w:t xml:space="preserve"> </w:t>
      </w:r>
      <w:proofErr w:type="spellStart"/>
      <w:r w:rsidRPr="00C32608">
        <w:rPr>
          <w:sz w:val="20"/>
          <w:szCs w:val="20"/>
        </w:rPr>
        <w:t>includeret</w:t>
      </w:r>
      <w:proofErr w:type="spellEnd"/>
      <w:r w:rsidRPr="00C32608">
        <w:rPr>
          <w:sz w:val="20"/>
          <w:szCs w:val="20"/>
        </w:rPr>
        <w:t xml:space="preserve"> Socrates ultra hominem, </w:t>
      </w:r>
      <w:proofErr w:type="spellStart"/>
      <w:r w:rsidRPr="00C32608">
        <w:rPr>
          <w:sz w:val="20"/>
          <w:szCs w:val="20"/>
        </w:rPr>
        <w:t>aut</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materia</w:t>
      </w:r>
      <w:proofErr w:type="spellEnd"/>
      <w:r w:rsidRPr="00C32608">
        <w:rPr>
          <w:sz w:val="20"/>
          <w:szCs w:val="20"/>
        </w:rPr>
        <w:t xml:space="preserve">, quod </w:t>
      </w:r>
      <w:proofErr w:type="spellStart"/>
      <w:r w:rsidRPr="00C32608">
        <w:rPr>
          <w:sz w:val="20"/>
          <w:szCs w:val="20"/>
        </w:rPr>
        <w:t>est</w:t>
      </w:r>
      <w:proofErr w:type="spellEnd"/>
      <w:r w:rsidRPr="00C32608">
        <w:rPr>
          <w:sz w:val="20"/>
          <w:szCs w:val="20"/>
        </w:rPr>
        <w:t xml:space="preserve"> absurdum,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una</w:t>
      </w:r>
      <w:proofErr w:type="spellEnd"/>
      <w:r w:rsidRPr="00C32608">
        <w:rPr>
          <w:sz w:val="20"/>
          <w:szCs w:val="20"/>
        </w:rPr>
        <w:t xml:space="preserve"> substantia </w:t>
      </w:r>
      <w:proofErr w:type="spellStart"/>
      <w:r w:rsidRPr="00C32608">
        <w:rPr>
          <w:sz w:val="20"/>
          <w:szCs w:val="20"/>
        </w:rPr>
        <w:t>naturalis</w:t>
      </w:r>
      <w:proofErr w:type="spellEnd"/>
      <w:r w:rsidRPr="00C32608">
        <w:rPr>
          <w:sz w:val="20"/>
          <w:szCs w:val="20"/>
        </w:rPr>
        <w:t xml:space="preserve"> </w:t>
      </w:r>
      <w:proofErr w:type="spellStart"/>
      <w:r w:rsidRPr="00C32608">
        <w:rPr>
          <w:sz w:val="20"/>
          <w:szCs w:val="20"/>
        </w:rPr>
        <w:t>sufficit</w:t>
      </w:r>
      <w:proofErr w:type="spellEnd"/>
      <w:r w:rsidRPr="00C32608">
        <w:rPr>
          <w:sz w:val="20"/>
          <w:szCs w:val="20"/>
        </w:rPr>
        <w:t xml:space="preserve"> </w:t>
      </w:r>
      <w:proofErr w:type="spellStart"/>
      <w:r w:rsidRPr="00C32608">
        <w:rPr>
          <w:sz w:val="20"/>
          <w:szCs w:val="20"/>
        </w:rPr>
        <w:t>uno</w:t>
      </w:r>
      <w:proofErr w:type="spellEnd"/>
      <w:r w:rsidRPr="00C32608">
        <w:rPr>
          <w:sz w:val="20"/>
          <w:szCs w:val="20"/>
        </w:rPr>
        <w:t xml:space="preserve"> </w:t>
      </w:r>
      <w:proofErr w:type="spellStart"/>
      <w:r w:rsidRPr="00C32608">
        <w:rPr>
          <w:sz w:val="20"/>
          <w:szCs w:val="20"/>
        </w:rPr>
        <w:t>individuo</w:t>
      </w:r>
      <w:proofErr w:type="spellEnd"/>
      <w:r w:rsidRPr="00C32608">
        <w:rPr>
          <w:sz w:val="20"/>
          <w:szCs w:val="20"/>
        </w:rPr>
        <w:t xml:space="preserve">, </w:t>
      </w:r>
      <w:proofErr w:type="spellStart"/>
      <w:r w:rsidRPr="00C32608">
        <w:rPr>
          <w:sz w:val="20"/>
          <w:szCs w:val="20"/>
        </w:rPr>
        <w:t>aut</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forma </w:t>
      </w:r>
      <w:proofErr w:type="spellStart"/>
      <w:r w:rsidRPr="00C32608">
        <w:rPr>
          <w:sz w:val="20"/>
          <w:szCs w:val="20"/>
        </w:rPr>
        <w:t>substantialis</w:t>
      </w:r>
      <w:proofErr w:type="spellEnd"/>
      <w:r w:rsidRPr="00C32608">
        <w:rPr>
          <w:sz w:val="20"/>
          <w:szCs w:val="20"/>
        </w:rPr>
        <w:t xml:space="preserve">, quod </w:t>
      </w:r>
      <w:proofErr w:type="spellStart"/>
      <w:r w:rsidRPr="00C32608">
        <w:rPr>
          <w:sz w:val="20"/>
          <w:szCs w:val="20"/>
        </w:rPr>
        <w:t>est</w:t>
      </w:r>
      <w:proofErr w:type="spellEnd"/>
      <w:r w:rsidRPr="00C32608">
        <w:rPr>
          <w:sz w:val="20"/>
          <w:szCs w:val="20"/>
        </w:rPr>
        <w:t xml:space="preserve"> contra </w:t>
      </w:r>
      <w:proofErr w:type="spellStart"/>
      <w:r w:rsidRPr="00C32608">
        <w:rPr>
          <w:sz w:val="20"/>
          <w:szCs w:val="20"/>
        </w:rPr>
        <w:t>communem</w:t>
      </w:r>
      <w:proofErr w:type="spellEnd"/>
      <w:r w:rsidRPr="00C32608">
        <w:rPr>
          <w:sz w:val="20"/>
          <w:szCs w:val="20"/>
        </w:rPr>
        <w:t xml:space="preserve"> </w:t>
      </w:r>
      <w:proofErr w:type="spellStart"/>
      <w:r w:rsidRPr="00C32608">
        <w:rPr>
          <w:sz w:val="20"/>
          <w:szCs w:val="20"/>
        </w:rPr>
        <w:t>doctrinam</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non </w:t>
      </w:r>
      <w:proofErr w:type="spellStart"/>
      <w:r w:rsidRPr="00C32608">
        <w:rPr>
          <w:sz w:val="20"/>
          <w:szCs w:val="20"/>
        </w:rPr>
        <w:t>ponit</w:t>
      </w:r>
      <w:proofErr w:type="spellEnd"/>
      <w:r w:rsidRPr="00C32608">
        <w:rPr>
          <w:sz w:val="20"/>
          <w:szCs w:val="20"/>
        </w:rPr>
        <w:t xml:space="preserve"> in </w:t>
      </w:r>
      <w:proofErr w:type="spellStart"/>
      <w:r w:rsidRPr="00C32608">
        <w:rPr>
          <w:sz w:val="20"/>
          <w:szCs w:val="20"/>
        </w:rPr>
        <w:t>uno</w:t>
      </w:r>
      <w:proofErr w:type="spellEnd"/>
      <w:r w:rsidRPr="00C32608">
        <w:rPr>
          <w:sz w:val="20"/>
          <w:szCs w:val="20"/>
        </w:rPr>
        <w:t xml:space="preserve"> </w:t>
      </w:r>
      <w:proofErr w:type="spellStart"/>
      <w:r w:rsidRPr="00C32608">
        <w:rPr>
          <w:sz w:val="20"/>
          <w:szCs w:val="20"/>
        </w:rPr>
        <w:t>individuo</w:t>
      </w:r>
      <w:proofErr w:type="spellEnd"/>
      <w:r w:rsidRPr="00C32608">
        <w:rPr>
          <w:sz w:val="20"/>
          <w:szCs w:val="20"/>
        </w:rPr>
        <w:t xml:space="preserve"> nisi </w:t>
      </w:r>
      <w:proofErr w:type="spellStart"/>
      <w:r w:rsidRPr="00C32608">
        <w:rPr>
          <w:sz w:val="20"/>
          <w:szCs w:val="20"/>
        </w:rPr>
        <w:t>unam</w:t>
      </w:r>
      <w:proofErr w:type="spellEnd"/>
      <w:r w:rsidRPr="00C32608">
        <w:rPr>
          <w:sz w:val="20"/>
          <w:szCs w:val="20"/>
        </w:rPr>
        <w:t xml:space="preserve"> </w:t>
      </w:r>
      <w:proofErr w:type="spellStart"/>
      <w:r w:rsidRPr="00C32608">
        <w:rPr>
          <w:sz w:val="20"/>
          <w:szCs w:val="20"/>
        </w:rPr>
        <w:t>formam</w:t>
      </w:r>
      <w:proofErr w:type="spellEnd"/>
      <w:r w:rsidRPr="00C32608">
        <w:rPr>
          <w:sz w:val="20"/>
          <w:szCs w:val="20"/>
        </w:rPr>
        <w:t xml:space="preserve"> </w:t>
      </w:r>
      <w:proofErr w:type="spellStart"/>
      <w:r w:rsidRPr="00C32608">
        <w:rPr>
          <w:sz w:val="20"/>
          <w:szCs w:val="20"/>
        </w:rPr>
        <w:t>substantialem</w:t>
      </w:r>
      <w:proofErr w:type="spellEnd"/>
      <w:r w:rsidRPr="00C32608">
        <w:rPr>
          <w:sz w:val="20"/>
          <w:szCs w:val="20"/>
        </w:rPr>
        <w:t xml:space="preserve">, et hoc </w:t>
      </w:r>
      <w:proofErr w:type="spellStart"/>
      <w:r w:rsidRPr="00C32608">
        <w:rPr>
          <w:sz w:val="20"/>
          <w:szCs w:val="20"/>
        </w:rPr>
        <w:t>est</w:t>
      </w:r>
      <w:proofErr w:type="spellEnd"/>
      <w:r w:rsidRPr="00C32608">
        <w:rPr>
          <w:sz w:val="20"/>
          <w:szCs w:val="20"/>
        </w:rPr>
        <w:t xml:space="preserve"> contra </w:t>
      </w:r>
      <w:proofErr w:type="spellStart"/>
      <w:r w:rsidRPr="00C32608">
        <w:rPr>
          <w:sz w:val="20"/>
          <w:szCs w:val="20"/>
        </w:rPr>
        <w:t>naturam</w:t>
      </w:r>
      <w:proofErr w:type="spellEnd"/>
      <w:r w:rsidRPr="00C32608">
        <w:rPr>
          <w:sz w:val="20"/>
          <w:szCs w:val="20"/>
        </w:rPr>
        <w:t xml:space="preserve"> rei,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videtur</w:t>
      </w:r>
      <w:proofErr w:type="spellEnd"/>
      <w:r w:rsidRPr="00C32608">
        <w:rPr>
          <w:sz w:val="20"/>
          <w:szCs w:val="20"/>
        </w:rPr>
        <w:t xml:space="preserve">.’ John of </w:t>
      </w:r>
      <w:proofErr w:type="spellStart"/>
      <w:r w:rsidRPr="00C32608">
        <w:rPr>
          <w:sz w:val="20"/>
          <w:szCs w:val="20"/>
        </w:rPr>
        <w:t>Jandun</w:t>
      </w:r>
      <w:proofErr w:type="spellEnd"/>
      <w:r w:rsidRPr="00C32608">
        <w:rPr>
          <w:sz w:val="20"/>
          <w:szCs w:val="20"/>
        </w:rPr>
        <w:t xml:space="preserve"> belongs to a tradition of Parisian masters of Arts, which rejects as anti-Aristotelian the multiplicity of substantial forms.</w:t>
      </w:r>
    </w:p>
  </w:footnote>
  <w:footnote w:id="29">
    <w:p w14:paraId="04EC86E2" w14:textId="302CC1D8"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John of </w:t>
      </w:r>
      <w:proofErr w:type="spellStart"/>
      <w:r w:rsidRPr="00C32608">
        <w:rPr>
          <w:sz w:val="20"/>
          <w:szCs w:val="20"/>
        </w:rPr>
        <w:t>Jandun</w:t>
      </w:r>
      <w:proofErr w:type="spellEnd"/>
      <w:r w:rsidRPr="00C32608">
        <w:rPr>
          <w:sz w:val="20"/>
          <w:szCs w:val="20"/>
        </w:rPr>
        <w:t xml:space="preserve">, </w:t>
      </w:r>
      <w:r w:rsidRPr="00C32608">
        <w:rPr>
          <w:i/>
          <w:sz w:val="20"/>
          <w:szCs w:val="20"/>
        </w:rPr>
        <w:t xml:space="preserve">In De an., </w:t>
      </w:r>
      <w:r w:rsidRPr="00C32608">
        <w:rPr>
          <w:sz w:val="20"/>
          <w:szCs w:val="20"/>
        </w:rPr>
        <w:t xml:space="preserve">l. III, q. 22: ‘Item,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esset</w:t>
      </w:r>
      <w:proofErr w:type="spellEnd"/>
      <w:r w:rsidRPr="00C32608">
        <w:rPr>
          <w:sz w:val="20"/>
          <w:szCs w:val="20"/>
        </w:rPr>
        <w:t xml:space="preserve"> </w:t>
      </w:r>
      <w:proofErr w:type="spellStart"/>
      <w:r w:rsidRPr="00C32608">
        <w:rPr>
          <w:sz w:val="20"/>
          <w:szCs w:val="20"/>
        </w:rPr>
        <w:t>operatio</w:t>
      </w:r>
      <w:proofErr w:type="spellEnd"/>
      <w:r w:rsidRPr="00C32608">
        <w:rPr>
          <w:sz w:val="20"/>
          <w:szCs w:val="20"/>
        </w:rPr>
        <w:t xml:space="preserve"> propria </w:t>
      </w:r>
      <w:proofErr w:type="spellStart"/>
      <w:r w:rsidRPr="00C32608">
        <w:rPr>
          <w:sz w:val="20"/>
          <w:szCs w:val="20"/>
        </w:rPr>
        <w:t>illius</w:t>
      </w:r>
      <w:proofErr w:type="spellEnd"/>
      <w:r w:rsidRPr="00C32608">
        <w:rPr>
          <w:sz w:val="20"/>
          <w:szCs w:val="20"/>
        </w:rPr>
        <w:t xml:space="preserve"> </w:t>
      </w:r>
      <w:proofErr w:type="spellStart"/>
      <w:r w:rsidRPr="00C32608">
        <w:rPr>
          <w:sz w:val="20"/>
          <w:szCs w:val="20"/>
        </w:rPr>
        <w:t>formae</w:t>
      </w:r>
      <w:proofErr w:type="spellEnd"/>
      <w:r w:rsidRPr="00C32608">
        <w:rPr>
          <w:sz w:val="20"/>
          <w:szCs w:val="20"/>
        </w:rPr>
        <w:t xml:space="preserve"> </w:t>
      </w:r>
      <w:proofErr w:type="spellStart"/>
      <w:r w:rsidRPr="00C32608">
        <w:rPr>
          <w:sz w:val="20"/>
          <w:szCs w:val="20"/>
        </w:rPr>
        <w:t>individualis</w:t>
      </w:r>
      <w:proofErr w:type="spellEnd"/>
      <w:r w:rsidRPr="00C32608">
        <w:rPr>
          <w:sz w:val="20"/>
          <w:szCs w:val="20"/>
        </w:rPr>
        <w:t xml:space="preserve"> </w:t>
      </w:r>
      <w:proofErr w:type="spellStart"/>
      <w:r w:rsidRPr="00C32608">
        <w:rPr>
          <w:sz w:val="20"/>
          <w:szCs w:val="20"/>
        </w:rPr>
        <w:t>diversa</w:t>
      </w:r>
      <w:proofErr w:type="spellEnd"/>
      <w:r w:rsidRPr="00C32608">
        <w:rPr>
          <w:sz w:val="20"/>
          <w:szCs w:val="20"/>
        </w:rPr>
        <w:t xml:space="preserve"> ab </w:t>
      </w:r>
      <w:proofErr w:type="spellStart"/>
      <w:r w:rsidRPr="00C32608">
        <w:rPr>
          <w:sz w:val="20"/>
          <w:szCs w:val="20"/>
        </w:rPr>
        <w:t>operatione</w:t>
      </w:r>
      <w:proofErr w:type="spellEnd"/>
      <w:r w:rsidRPr="00C32608">
        <w:rPr>
          <w:sz w:val="20"/>
          <w:szCs w:val="20"/>
        </w:rPr>
        <w:t xml:space="preserve"> </w:t>
      </w:r>
      <w:proofErr w:type="spellStart"/>
      <w:r w:rsidRPr="00C32608">
        <w:rPr>
          <w:sz w:val="20"/>
          <w:szCs w:val="20"/>
        </w:rPr>
        <w:t>animae</w:t>
      </w:r>
      <w:proofErr w:type="spellEnd"/>
      <w:r w:rsidRPr="00C32608">
        <w:rPr>
          <w:sz w:val="20"/>
          <w:szCs w:val="20"/>
        </w:rPr>
        <w:t xml:space="preserve"> </w:t>
      </w:r>
      <w:proofErr w:type="spellStart"/>
      <w:r w:rsidRPr="00C32608">
        <w:rPr>
          <w:sz w:val="20"/>
          <w:szCs w:val="20"/>
        </w:rPr>
        <w:t>humanae</w:t>
      </w:r>
      <w:proofErr w:type="spellEnd"/>
      <w:r w:rsidRPr="00C32608">
        <w:rPr>
          <w:sz w:val="20"/>
          <w:szCs w:val="20"/>
        </w:rPr>
        <w:t xml:space="preserve">? Non posset </w:t>
      </w:r>
      <w:proofErr w:type="spellStart"/>
      <w:r w:rsidRPr="00C32608">
        <w:rPr>
          <w:sz w:val="20"/>
          <w:szCs w:val="20"/>
        </w:rPr>
        <w:t>assignari</w:t>
      </w:r>
      <w:proofErr w:type="spellEnd"/>
      <w:r w:rsidRPr="00C32608">
        <w:rPr>
          <w:sz w:val="20"/>
          <w:szCs w:val="20"/>
        </w:rPr>
        <w:t xml:space="preserve"> nisi forte </w:t>
      </w:r>
      <w:proofErr w:type="spellStart"/>
      <w:r w:rsidRPr="00C32608">
        <w:rPr>
          <w:sz w:val="20"/>
          <w:szCs w:val="20"/>
        </w:rPr>
        <w:t>fingeretur</w:t>
      </w:r>
      <w:proofErr w:type="spellEnd"/>
      <w:r w:rsidRPr="00C32608">
        <w:rPr>
          <w:sz w:val="20"/>
          <w:szCs w:val="20"/>
        </w:rPr>
        <w:t>.’</w:t>
      </w:r>
    </w:p>
  </w:footnote>
  <w:footnote w:id="30">
    <w:p w14:paraId="71F4EB3B" w14:textId="1AB5F5DA"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of </w:t>
      </w:r>
      <w:proofErr w:type="spellStart"/>
      <w:r w:rsidRPr="00C32608">
        <w:rPr>
          <w:sz w:val="20"/>
          <w:szCs w:val="20"/>
        </w:rPr>
        <w:t>Jandun</w:t>
      </w:r>
      <w:proofErr w:type="spellEnd"/>
      <w:r w:rsidRPr="00C32608">
        <w:rPr>
          <w:sz w:val="20"/>
          <w:szCs w:val="20"/>
        </w:rPr>
        <w:t xml:space="preserve">, </w:t>
      </w:r>
      <w:r w:rsidRPr="00C32608">
        <w:rPr>
          <w:i/>
          <w:sz w:val="20"/>
          <w:szCs w:val="20"/>
        </w:rPr>
        <w:t xml:space="preserve">In De an., </w:t>
      </w:r>
      <w:r w:rsidRPr="00C32608">
        <w:rPr>
          <w:sz w:val="20"/>
          <w:szCs w:val="20"/>
        </w:rPr>
        <w:t xml:space="preserve">l. III, q. 22: ‘… Socrates </w:t>
      </w:r>
      <w:proofErr w:type="spellStart"/>
      <w:r w:rsidRPr="00C32608">
        <w:rPr>
          <w:sz w:val="20"/>
          <w:szCs w:val="20"/>
        </w:rPr>
        <w:t>secundum</w:t>
      </w:r>
      <w:proofErr w:type="spellEnd"/>
      <w:r w:rsidRPr="00C32608">
        <w:rPr>
          <w:sz w:val="20"/>
          <w:szCs w:val="20"/>
        </w:rPr>
        <w:t xml:space="preserve"> quod Socrates </w:t>
      </w:r>
      <w:proofErr w:type="spellStart"/>
      <w:r w:rsidRPr="00C32608">
        <w:rPr>
          <w:sz w:val="20"/>
          <w:szCs w:val="20"/>
        </w:rPr>
        <w:t>circumscriptis</w:t>
      </w:r>
      <w:proofErr w:type="spellEnd"/>
      <w:r w:rsidRPr="00C32608">
        <w:rPr>
          <w:sz w:val="20"/>
          <w:szCs w:val="20"/>
        </w:rPr>
        <w:t xml:space="preserve"> per </w:t>
      </w:r>
      <w:proofErr w:type="spellStart"/>
      <w:r w:rsidRPr="00C32608">
        <w:rPr>
          <w:sz w:val="20"/>
          <w:szCs w:val="20"/>
        </w:rPr>
        <w:t>intellectum</w:t>
      </w:r>
      <w:proofErr w:type="spellEnd"/>
      <w:r w:rsidRPr="00C32608">
        <w:rPr>
          <w:sz w:val="20"/>
          <w:szCs w:val="20"/>
        </w:rPr>
        <w:t xml:space="preserve"> omnibus </w:t>
      </w:r>
      <w:proofErr w:type="spellStart"/>
      <w:r w:rsidRPr="00C32608">
        <w:rPr>
          <w:sz w:val="20"/>
          <w:szCs w:val="20"/>
        </w:rPr>
        <w:t>accidentibus</w:t>
      </w:r>
      <w:proofErr w:type="spellEnd"/>
      <w:r w:rsidRPr="00C32608">
        <w:rPr>
          <w:sz w:val="20"/>
          <w:szCs w:val="20"/>
        </w:rPr>
        <w:t xml:space="preserve"> non </w:t>
      </w:r>
      <w:proofErr w:type="spellStart"/>
      <w:r w:rsidRPr="00C32608">
        <w:rPr>
          <w:sz w:val="20"/>
          <w:szCs w:val="20"/>
        </w:rPr>
        <w:t>includit</w:t>
      </w:r>
      <w:proofErr w:type="spellEnd"/>
      <w:r w:rsidRPr="00C32608">
        <w:rPr>
          <w:sz w:val="20"/>
          <w:szCs w:val="20"/>
        </w:rPr>
        <w:t xml:space="preserve"> rem </w:t>
      </w:r>
      <w:proofErr w:type="spellStart"/>
      <w:r w:rsidRPr="00C32608">
        <w:rPr>
          <w:sz w:val="20"/>
          <w:szCs w:val="20"/>
        </w:rPr>
        <w:t>aliquam</w:t>
      </w:r>
      <w:proofErr w:type="spellEnd"/>
      <w:r w:rsidRPr="00C32608">
        <w:rPr>
          <w:sz w:val="20"/>
          <w:szCs w:val="20"/>
        </w:rPr>
        <w:t xml:space="preserve"> ultra </w:t>
      </w:r>
      <w:proofErr w:type="spellStart"/>
      <w:r w:rsidRPr="00C32608">
        <w:rPr>
          <w:sz w:val="20"/>
          <w:szCs w:val="20"/>
        </w:rPr>
        <w:t>ea</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sibi</w:t>
      </w:r>
      <w:proofErr w:type="spellEnd"/>
      <w:r w:rsidRPr="00C32608">
        <w:rPr>
          <w:sz w:val="20"/>
          <w:szCs w:val="20"/>
        </w:rPr>
        <w:t xml:space="preserve"> </w:t>
      </w:r>
      <w:proofErr w:type="spellStart"/>
      <w:r w:rsidRPr="00C32608">
        <w:rPr>
          <w:sz w:val="20"/>
          <w:szCs w:val="20"/>
        </w:rPr>
        <w:t>debentur</w:t>
      </w:r>
      <w:proofErr w:type="spellEnd"/>
      <w:r w:rsidRPr="00C32608">
        <w:rPr>
          <w:sz w:val="20"/>
          <w:szCs w:val="20"/>
        </w:rPr>
        <w:t xml:space="preserve"> ad hoc quod sit homo. Et propter hoc credo quod </w:t>
      </w:r>
      <w:proofErr w:type="spellStart"/>
      <w:r w:rsidRPr="00C32608">
        <w:rPr>
          <w:sz w:val="20"/>
          <w:szCs w:val="20"/>
        </w:rPr>
        <w:t>eius</w:t>
      </w:r>
      <w:proofErr w:type="spellEnd"/>
      <w:r w:rsidRPr="00C32608">
        <w:rPr>
          <w:sz w:val="20"/>
          <w:szCs w:val="20"/>
        </w:rPr>
        <w:t xml:space="preserve"> </w:t>
      </w:r>
      <w:proofErr w:type="spellStart"/>
      <w:r w:rsidRPr="00C32608">
        <w:rPr>
          <w:sz w:val="20"/>
          <w:szCs w:val="20"/>
        </w:rPr>
        <w:t>intellectio</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sic non sit alia </w:t>
      </w:r>
      <w:proofErr w:type="spellStart"/>
      <w:r w:rsidRPr="00C32608">
        <w:rPr>
          <w:sz w:val="20"/>
          <w:szCs w:val="20"/>
        </w:rPr>
        <w:t>realiter</w:t>
      </w:r>
      <w:proofErr w:type="spellEnd"/>
      <w:r w:rsidRPr="00C32608">
        <w:rPr>
          <w:sz w:val="20"/>
          <w:szCs w:val="20"/>
        </w:rPr>
        <w:t xml:space="preserve"> ab </w:t>
      </w:r>
      <w:proofErr w:type="spellStart"/>
      <w:r w:rsidRPr="00C32608">
        <w:rPr>
          <w:sz w:val="20"/>
          <w:szCs w:val="20"/>
        </w:rPr>
        <w:t>eius</w:t>
      </w:r>
      <w:proofErr w:type="spellEnd"/>
      <w:r w:rsidRPr="00C32608">
        <w:rPr>
          <w:sz w:val="20"/>
          <w:szCs w:val="20"/>
        </w:rPr>
        <w:t xml:space="preserve"> </w:t>
      </w:r>
      <w:proofErr w:type="spellStart"/>
      <w:r w:rsidRPr="00C32608">
        <w:rPr>
          <w:sz w:val="20"/>
          <w:szCs w:val="20"/>
        </w:rPr>
        <w:t>intellectione</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quod homo.’  </w:t>
      </w:r>
    </w:p>
  </w:footnote>
  <w:footnote w:id="31">
    <w:p w14:paraId="21F6FF93" w14:textId="28CCB8FD"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of </w:t>
      </w:r>
      <w:proofErr w:type="spellStart"/>
      <w:r w:rsidRPr="00C32608">
        <w:rPr>
          <w:sz w:val="20"/>
          <w:szCs w:val="20"/>
        </w:rPr>
        <w:t>Jandun</w:t>
      </w:r>
      <w:proofErr w:type="spellEnd"/>
      <w:r w:rsidRPr="00C32608">
        <w:rPr>
          <w:sz w:val="20"/>
          <w:szCs w:val="20"/>
        </w:rPr>
        <w:t xml:space="preserve">, </w:t>
      </w:r>
      <w:r w:rsidRPr="00C32608">
        <w:rPr>
          <w:i/>
          <w:sz w:val="20"/>
          <w:szCs w:val="20"/>
        </w:rPr>
        <w:t xml:space="preserve">In De an., </w:t>
      </w:r>
      <w:r w:rsidRPr="00C32608">
        <w:rPr>
          <w:sz w:val="20"/>
          <w:szCs w:val="20"/>
        </w:rPr>
        <w:t xml:space="preserve">l. III, q. 22: ‘… substantia </w:t>
      </w:r>
      <w:proofErr w:type="spellStart"/>
      <w:r w:rsidRPr="00C32608">
        <w:rPr>
          <w:sz w:val="20"/>
          <w:szCs w:val="20"/>
        </w:rPr>
        <w:t>individualiter</w:t>
      </w:r>
      <w:proofErr w:type="spellEnd"/>
      <w:r w:rsidRPr="00C32608">
        <w:rPr>
          <w:sz w:val="20"/>
          <w:szCs w:val="20"/>
        </w:rPr>
        <w:t xml:space="preserve"> </w:t>
      </w:r>
      <w:proofErr w:type="spellStart"/>
      <w:r w:rsidRPr="00C32608">
        <w:rPr>
          <w:sz w:val="20"/>
          <w:szCs w:val="20"/>
        </w:rPr>
        <w:t>existens</w:t>
      </w:r>
      <w:proofErr w:type="spellEnd"/>
      <w:r w:rsidRPr="00C32608">
        <w:rPr>
          <w:sz w:val="20"/>
          <w:szCs w:val="20"/>
        </w:rPr>
        <w:t xml:space="preserve"> </w:t>
      </w:r>
      <w:proofErr w:type="spellStart"/>
      <w:r w:rsidRPr="00C32608">
        <w:rPr>
          <w:sz w:val="20"/>
          <w:szCs w:val="20"/>
        </w:rPr>
        <w:t>sumpta</w:t>
      </w:r>
      <w:proofErr w:type="spellEnd"/>
      <w:r w:rsidRPr="00C32608">
        <w:rPr>
          <w:sz w:val="20"/>
          <w:szCs w:val="20"/>
        </w:rPr>
        <w:t xml:space="preserve"> cum </w:t>
      </w:r>
      <w:proofErr w:type="spellStart"/>
      <w:r w:rsidRPr="00C32608">
        <w:rPr>
          <w:sz w:val="20"/>
          <w:szCs w:val="20"/>
        </w:rPr>
        <w:t>suis</w:t>
      </w:r>
      <w:proofErr w:type="spellEnd"/>
      <w:r w:rsidRPr="00C32608">
        <w:rPr>
          <w:sz w:val="20"/>
          <w:szCs w:val="20"/>
        </w:rPr>
        <w:t xml:space="preserve"> </w:t>
      </w:r>
      <w:proofErr w:type="spellStart"/>
      <w:r w:rsidRPr="00C32608">
        <w:rPr>
          <w:sz w:val="20"/>
          <w:szCs w:val="20"/>
        </w:rPr>
        <w:t>accidentibus</w:t>
      </w:r>
      <w:proofErr w:type="spellEnd"/>
      <w:r w:rsidRPr="00C32608">
        <w:rPr>
          <w:sz w:val="20"/>
          <w:szCs w:val="20"/>
        </w:rPr>
        <w:t xml:space="preserve"> </w:t>
      </w:r>
      <w:proofErr w:type="spellStart"/>
      <w:r w:rsidRPr="00C32608">
        <w:rPr>
          <w:sz w:val="20"/>
          <w:szCs w:val="20"/>
        </w:rPr>
        <w:t>intelligitur</w:t>
      </w:r>
      <w:proofErr w:type="spellEnd"/>
      <w:r w:rsidRPr="00C32608">
        <w:rPr>
          <w:sz w:val="20"/>
          <w:szCs w:val="20"/>
        </w:rPr>
        <w:t xml:space="preserve"> </w:t>
      </w:r>
      <w:proofErr w:type="spellStart"/>
      <w:r w:rsidRPr="00C32608">
        <w:rPr>
          <w:sz w:val="20"/>
          <w:szCs w:val="20"/>
        </w:rPr>
        <w:t>intellectione</w:t>
      </w:r>
      <w:proofErr w:type="spellEnd"/>
      <w:r w:rsidRPr="00C32608">
        <w:rPr>
          <w:sz w:val="20"/>
          <w:szCs w:val="20"/>
        </w:rPr>
        <w:t xml:space="preserve"> alia ab </w:t>
      </w:r>
      <w:proofErr w:type="spellStart"/>
      <w:r w:rsidRPr="00C32608">
        <w:rPr>
          <w:sz w:val="20"/>
          <w:szCs w:val="20"/>
        </w:rPr>
        <w:t>intellectione</w:t>
      </w:r>
      <w:proofErr w:type="spellEnd"/>
      <w:r w:rsidRPr="00C32608">
        <w:rPr>
          <w:sz w:val="20"/>
          <w:szCs w:val="20"/>
        </w:rPr>
        <w:t xml:space="preserve"> </w:t>
      </w:r>
      <w:proofErr w:type="spellStart"/>
      <w:r w:rsidRPr="00C32608">
        <w:rPr>
          <w:sz w:val="20"/>
          <w:szCs w:val="20"/>
        </w:rPr>
        <w:t>solius</w:t>
      </w:r>
      <w:proofErr w:type="spellEnd"/>
      <w:r w:rsidRPr="00C32608">
        <w:rPr>
          <w:sz w:val="20"/>
          <w:szCs w:val="20"/>
        </w:rPr>
        <w:t xml:space="preserve"> </w:t>
      </w:r>
      <w:proofErr w:type="spellStart"/>
      <w:r w:rsidRPr="00C32608">
        <w:rPr>
          <w:sz w:val="20"/>
          <w:szCs w:val="20"/>
        </w:rPr>
        <w:t>quidditatis</w:t>
      </w:r>
      <w:proofErr w:type="spellEnd"/>
      <w:r w:rsidRPr="00C32608">
        <w:rPr>
          <w:sz w:val="20"/>
          <w:szCs w:val="20"/>
        </w:rPr>
        <w:t xml:space="preserve">, et </w:t>
      </w:r>
      <w:proofErr w:type="spellStart"/>
      <w:r w:rsidRPr="00C32608">
        <w:rPr>
          <w:sz w:val="20"/>
          <w:szCs w:val="20"/>
        </w:rPr>
        <w:t>haec</w:t>
      </w:r>
      <w:proofErr w:type="spellEnd"/>
      <w:r w:rsidRPr="00C32608">
        <w:rPr>
          <w:sz w:val="20"/>
          <w:szCs w:val="20"/>
        </w:rPr>
        <w:t xml:space="preserve"> </w:t>
      </w:r>
      <w:proofErr w:type="spellStart"/>
      <w:r w:rsidRPr="00C32608">
        <w:rPr>
          <w:sz w:val="20"/>
          <w:szCs w:val="20"/>
        </w:rPr>
        <w:t>intellectio</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simpliciter </w:t>
      </w:r>
      <w:proofErr w:type="spellStart"/>
      <w:r w:rsidRPr="00C32608">
        <w:rPr>
          <w:sz w:val="20"/>
          <w:szCs w:val="20"/>
        </w:rPr>
        <w:t>una</w:t>
      </w:r>
      <w:proofErr w:type="spellEnd"/>
      <w:r w:rsidRPr="00C32608">
        <w:rPr>
          <w:sz w:val="20"/>
          <w:szCs w:val="20"/>
        </w:rPr>
        <w:t xml:space="preserve"> et </w:t>
      </w:r>
      <w:proofErr w:type="spellStart"/>
      <w:r w:rsidRPr="00C32608">
        <w:rPr>
          <w:sz w:val="20"/>
          <w:szCs w:val="20"/>
        </w:rPr>
        <w:t>individualis</w:t>
      </w:r>
      <w:proofErr w:type="spellEnd"/>
      <w:r w:rsidRPr="00C32608">
        <w:rPr>
          <w:sz w:val="20"/>
          <w:szCs w:val="20"/>
        </w:rPr>
        <w:t xml:space="preserve">, </w:t>
      </w:r>
      <w:proofErr w:type="spellStart"/>
      <w:r w:rsidRPr="00C32608">
        <w:rPr>
          <w:sz w:val="20"/>
          <w:szCs w:val="20"/>
        </w:rPr>
        <w:t>sicut</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res </w:t>
      </w:r>
      <w:proofErr w:type="spellStart"/>
      <w:r w:rsidRPr="00C32608">
        <w:rPr>
          <w:sz w:val="20"/>
          <w:szCs w:val="20"/>
        </w:rPr>
        <w:t>quae</w:t>
      </w:r>
      <w:proofErr w:type="spellEnd"/>
      <w:r w:rsidRPr="00C32608">
        <w:rPr>
          <w:sz w:val="20"/>
          <w:szCs w:val="20"/>
        </w:rPr>
        <w:t xml:space="preserve"> sic </w:t>
      </w:r>
      <w:proofErr w:type="spellStart"/>
      <w:r w:rsidRPr="00C32608">
        <w:rPr>
          <w:sz w:val="20"/>
          <w:szCs w:val="20"/>
        </w:rPr>
        <w:t>intelligitur</w:t>
      </w:r>
      <w:proofErr w:type="spellEnd"/>
      <w:r w:rsidRPr="00C32608">
        <w:rPr>
          <w:sz w:val="20"/>
          <w:szCs w:val="20"/>
        </w:rPr>
        <w:t xml:space="preserve"> … </w:t>
      </w:r>
      <w:proofErr w:type="spellStart"/>
      <w:r w:rsidRPr="00C32608">
        <w:rPr>
          <w:sz w:val="20"/>
          <w:szCs w:val="20"/>
        </w:rPr>
        <w:t>Unde</w:t>
      </w:r>
      <w:proofErr w:type="spellEnd"/>
      <w:r w:rsidRPr="00C32608">
        <w:rPr>
          <w:sz w:val="20"/>
          <w:szCs w:val="20"/>
        </w:rPr>
        <w:t xml:space="preserve"> </w:t>
      </w:r>
      <w:proofErr w:type="spellStart"/>
      <w:r w:rsidRPr="00C32608">
        <w:rPr>
          <w:sz w:val="20"/>
          <w:szCs w:val="20"/>
        </w:rPr>
        <w:t>si</w:t>
      </w:r>
      <w:proofErr w:type="spellEnd"/>
      <w:r w:rsidRPr="00C32608">
        <w:rPr>
          <w:sz w:val="20"/>
          <w:szCs w:val="20"/>
        </w:rPr>
        <w:t xml:space="preserve">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aliqua</w:t>
      </w:r>
      <w:proofErr w:type="spellEnd"/>
      <w:r w:rsidRPr="00C32608">
        <w:rPr>
          <w:sz w:val="20"/>
          <w:szCs w:val="20"/>
        </w:rPr>
        <w:t xml:space="preserve"> </w:t>
      </w:r>
      <w:proofErr w:type="spellStart"/>
      <w:r w:rsidRPr="00C32608">
        <w:rPr>
          <w:sz w:val="20"/>
          <w:szCs w:val="20"/>
        </w:rPr>
        <w:t>entia</w:t>
      </w:r>
      <w:proofErr w:type="spellEnd"/>
      <w:r w:rsidRPr="00C32608">
        <w:rPr>
          <w:sz w:val="20"/>
          <w:szCs w:val="20"/>
        </w:rPr>
        <w:t xml:space="preserve"> </w:t>
      </w:r>
      <w:proofErr w:type="spellStart"/>
      <w:r w:rsidRPr="00C32608">
        <w:rPr>
          <w:sz w:val="20"/>
          <w:szCs w:val="20"/>
        </w:rPr>
        <w:t>individualiter</w:t>
      </w:r>
      <w:proofErr w:type="spellEnd"/>
      <w:r w:rsidRPr="00C32608">
        <w:rPr>
          <w:sz w:val="20"/>
          <w:szCs w:val="20"/>
        </w:rPr>
        <w:t xml:space="preserve">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singulariter</w:t>
      </w:r>
      <w:proofErr w:type="spellEnd"/>
      <w:r w:rsidRPr="00C32608">
        <w:rPr>
          <w:sz w:val="20"/>
          <w:szCs w:val="20"/>
        </w:rPr>
        <w:t xml:space="preserve"> </w:t>
      </w:r>
      <w:proofErr w:type="spellStart"/>
      <w:r w:rsidRPr="00C32608">
        <w:rPr>
          <w:sz w:val="20"/>
          <w:szCs w:val="20"/>
        </w:rPr>
        <w:t>existentia</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non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coniuncta</w:t>
      </w:r>
      <w:proofErr w:type="spellEnd"/>
      <w:r w:rsidRPr="00C32608">
        <w:rPr>
          <w:sz w:val="20"/>
          <w:szCs w:val="20"/>
        </w:rPr>
        <w:t xml:space="preserve"> </w:t>
      </w:r>
      <w:proofErr w:type="spellStart"/>
      <w:r w:rsidRPr="00C32608">
        <w:rPr>
          <w:sz w:val="20"/>
          <w:szCs w:val="20"/>
        </w:rPr>
        <w:t>aliquibus</w:t>
      </w:r>
      <w:proofErr w:type="spellEnd"/>
      <w:r w:rsidRPr="00C32608">
        <w:rPr>
          <w:sz w:val="20"/>
          <w:szCs w:val="20"/>
        </w:rPr>
        <w:t xml:space="preserve"> </w:t>
      </w:r>
      <w:proofErr w:type="spellStart"/>
      <w:r w:rsidRPr="00C32608">
        <w:rPr>
          <w:sz w:val="20"/>
          <w:szCs w:val="20"/>
        </w:rPr>
        <w:t>accidentibus</w:t>
      </w:r>
      <w:proofErr w:type="spellEnd"/>
      <w:r w:rsidRPr="00C32608">
        <w:rPr>
          <w:sz w:val="20"/>
          <w:szCs w:val="20"/>
        </w:rPr>
        <w:t xml:space="preserve">, </w:t>
      </w:r>
      <w:proofErr w:type="spellStart"/>
      <w:r w:rsidRPr="00C32608">
        <w:rPr>
          <w:sz w:val="20"/>
          <w:szCs w:val="20"/>
        </w:rPr>
        <w:t>nunquam</w:t>
      </w:r>
      <w:proofErr w:type="spellEnd"/>
      <w:r w:rsidRPr="00C32608">
        <w:rPr>
          <w:sz w:val="20"/>
          <w:szCs w:val="20"/>
        </w:rPr>
        <w:t xml:space="preserve"> conceptus </w:t>
      </w:r>
      <w:proofErr w:type="spellStart"/>
      <w:r w:rsidRPr="00C32608">
        <w:rPr>
          <w:sz w:val="20"/>
          <w:szCs w:val="20"/>
        </w:rPr>
        <w:t>talis</w:t>
      </w:r>
      <w:proofErr w:type="spellEnd"/>
      <w:r w:rsidRPr="00C32608">
        <w:rPr>
          <w:sz w:val="20"/>
          <w:szCs w:val="20"/>
        </w:rPr>
        <w:t xml:space="preserve"> </w:t>
      </w:r>
      <w:proofErr w:type="spellStart"/>
      <w:r w:rsidRPr="00C32608">
        <w:rPr>
          <w:sz w:val="20"/>
          <w:szCs w:val="20"/>
        </w:rPr>
        <w:t>individui</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alius</w:t>
      </w:r>
      <w:proofErr w:type="spellEnd"/>
      <w:r w:rsidRPr="00C32608">
        <w:rPr>
          <w:sz w:val="20"/>
          <w:szCs w:val="20"/>
        </w:rPr>
        <w:t xml:space="preserve"> a </w:t>
      </w:r>
      <w:proofErr w:type="spellStart"/>
      <w:r w:rsidRPr="00C32608">
        <w:rPr>
          <w:sz w:val="20"/>
          <w:szCs w:val="20"/>
        </w:rPr>
        <w:t>conceptu</w:t>
      </w:r>
      <w:proofErr w:type="spellEnd"/>
      <w:r w:rsidRPr="00C32608">
        <w:rPr>
          <w:sz w:val="20"/>
          <w:szCs w:val="20"/>
        </w:rPr>
        <w:t xml:space="preserve"> </w:t>
      </w:r>
      <w:proofErr w:type="spellStart"/>
      <w:r w:rsidRPr="00C32608">
        <w:rPr>
          <w:sz w:val="20"/>
          <w:szCs w:val="20"/>
        </w:rPr>
        <w:t>suae</w:t>
      </w:r>
      <w:proofErr w:type="spellEnd"/>
      <w:r w:rsidRPr="00C32608">
        <w:rPr>
          <w:sz w:val="20"/>
          <w:szCs w:val="20"/>
        </w:rPr>
        <w:t xml:space="preserve"> </w:t>
      </w:r>
      <w:proofErr w:type="spellStart"/>
      <w:r w:rsidRPr="00C32608">
        <w:rPr>
          <w:sz w:val="20"/>
          <w:szCs w:val="20"/>
        </w:rPr>
        <w:t>speciei</w:t>
      </w:r>
      <w:proofErr w:type="spellEnd"/>
      <w:r w:rsidRPr="00C32608">
        <w:rPr>
          <w:sz w:val="20"/>
          <w:szCs w:val="20"/>
        </w:rPr>
        <w:t xml:space="preserve">, </w:t>
      </w:r>
      <w:proofErr w:type="spellStart"/>
      <w:r w:rsidRPr="00C32608">
        <w:rPr>
          <w:sz w:val="20"/>
          <w:szCs w:val="20"/>
        </w:rPr>
        <w:t>sicut</w:t>
      </w:r>
      <w:proofErr w:type="spellEnd"/>
      <w:r w:rsidRPr="00C32608">
        <w:rPr>
          <w:sz w:val="20"/>
          <w:szCs w:val="20"/>
        </w:rPr>
        <w:t xml:space="preserve"> in </w:t>
      </w:r>
      <w:proofErr w:type="spellStart"/>
      <w:r w:rsidRPr="00C32608">
        <w:rPr>
          <w:sz w:val="20"/>
          <w:szCs w:val="20"/>
        </w:rPr>
        <w:t>substantiis</w:t>
      </w:r>
      <w:proofErr w:type="spellEnd"/>
      <w:r w:rsidRPr="00C32608">
        <w:rPr>
          <w:sz w:val="20"/>
          <w:szCs w:val="20"/>
        </w:rPr>
        <w:t xml:space="preserve"> </w:t>
      </w:r>
      <w:proofErr w:type="spellStart"/>
      <w:r w:rsidRPr="00C32608">
        <w:rPr>
          <w:sz w:val="20"/>
          <w:szCs w:val="20"/>
        </w:rPr>
        <w:t>separatis</w:t>
      </w:r>
      <w:proofErr w:type="spellEnd"/>
      <w:r w:rsidRPr="00C32608">
        <w:rPr>
          <w:sz w:val="20"/>
          <w:szCs w:val="20"/>
        </w:rPr>
        <w:t xml:space="preserve"> a </w:t>
      </w:r>
      <w:proofErr w:type="spellStart"/>
      <w:r w:rsidRPr="00C32608">
        <w:rPr>
          <w:sz w:val="20"/>
          <w:szCs w:val="20"/>
        </w:rPr>
        <w:t>materia</w:t>
      </w:r>
      <w:proofErr w:type="spellEnd"/>
      <w:r w:rsidRPr="00C32608">
        <w:rPr>
          <w:sz w:val="20"/>
          <w:szCs w:val="20"/>
        </w:rPr>
        <w:t xml:space="preserve"> et a </w:t>
      </w:r>
      <w:proofErr w:type="spellStart"/>
      <w:r w:rsidRPr="00C32608">
        <w:rPr>
          <w:sz w:val="20"/>
          <w:szCs w:val="20"/>
        </w:rPr>
        <w:t>magnitudine</w:t>
      </w:r>
      <w:proofErr w:type="spellEnd"/>
      <w:r w:rsidRPr="00C32608">
        <w:rPr>
          <w:sz w:val="20"/>
          <w:szCs w:val="20"/>
        </w:rPr>
        <w:t>.’</w:t>
      </w:r>
    </w:p>
  </w:footnote>
  <w:footnote w:id="32">
    <w:p w14:paraId="44FB264E" w14:textId="568A254A"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of </w:t>
      </w:r>
      <w:proofErr w:type="spellStart"/>
      <w:r w:rsidRPr="00C32608">
        <w:rPr>
          <w:sz w:val="20"/>
          <w:szCs w:val="20"/>
        </w:rPr>
        <w:t>Jandun</w:t>
      </w:r>
      <w:proofErr w:type="spellEnd"/>
      <w:r w:rsidRPr="00C32608">
        <w:rPr>
          <w:sz w:val="20"/>
          <w:szCs w:val="20"/>
        </w:rPr>
        <w:t xml:space="preserve">, </w:t>
      </w:r>
      <w:r w:rsidRPr="00C32608">
        <w:rPr>
          <w:i/>
          <w:sz w:val="20"/>
          <w:szCs w:val="20"/>
        </w:rPr>
        <w:t>In De an.</w:t>
      </w:r>
      <w:r w:rsidRPr="00C32608">
        <w:rPr>
          <w:sz w:val="20"/>
          <w:szCs w:val="20"/>
        </w:rPr>
        <w:t>,</w:t>
      </w:r>
      <w:r w:rsidRPr="00C32608">
        <w:rPr>
          <w:i/>
          <w:sz w:val="20"/>
          <w:szCs w:val="20"/>
        </w:rPr>
        <w:t xml:space="preserve"> </w:t>
      </w:r>
      <w:r w:rsidRPr="00C32608">
        <w:rPr>
          <w:sz w:val="20"/>
          <w:szCs w:val="20"/>
        </w:rPr>
        <w:t xml:space="preserve">l. III, q. 22: ‘… res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actu</w:t>
      </w:r>
      <w:proofErr w:type="spellEnd"/>
      <w:r w:rsidRPr="00C32608">
        <w:rPr>
          <w:sz w:val="20"/>
          <w:szCs w:val="20"/>
        </w:rPr>
        <w:t xml:space="preserve"> universalis, nisi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in </w:t>
      </w:r>
      <w:proofErr w:type="spellStart"/>
      <w:r w:rsidRPr="00C32608">
        <w:rPr>
          <w:sz w:val="20"/>
          <w:szCs w:val="20"/>
        </w:rPr>
        <w:t>intellectu</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autem</w:t>
      </w:r>
      <w:proofErr w:type="spellEnd"/>
      <w:r w:rsidRPr="00C32608">
        <w:rPr>
          <w:sz w:val="20"/>
          <w:szCs w:val="20"/>
        </w:rPr>
        <w:t xml:space="preserve"> rei in </w:t>
      </w:r>
      <w:proofErr w:type="spellStart"/>
      <w:r w:rsidRPr="00C32608">
        <w:rPr>
          <w:sz w:val="20"/>
          <w:szCs w:val="20"/>
        </w:rPr>
        <w:t>intellectu</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formalis</w:t>
      </w:r>
      <w:proofErr w:type="spellEnd"/>
      <w:r w:rsidRPr="00C32608">
        <w:rPr>
          <w:sz w:val="20"/>
          <w:szCs w:val="20"/>
        </w:rPr>
        <w:t xml:space="preserve"> ratio </w:t>
      </w:r>
      <w:proofErr w:type="spellStart"/>
      <w:r w:rsidRPr="00C32608">
        <w:rPr>
          <w:sz w:val="20"/>
          <w:szCs w:val="20"/>
        </w:rPr>
        <w:t>obiecti</w:t>
      </w:r>
      <w:proofErr w:type="spellEnd"/>
      <w:r w:rsidRPr="00C32608">
        <w:rPr>
          <w:sz w:val="20"/>
          <w:szCs w:val="20"/>
        </w:rPr>
        <w:t xml:space="preserve"> </w:t>
      </w:r>
      <w:proofErr w:type="spellStart"/>
      <w:r w:rsidRPr="00C32608">
        <w:rPr>
          <w:sz w:val="20"/>
          <w:szCs w:val="20"/>
        </w:rPr>
        <w:t>ad</w:t>
      </w:r>
      <w:proofErr w:type="spellEnd"/>
      <w:r w:rsidRPr="00C32608">
        <w:rPr>
          <w:sz w:val="20"/>
          <w:szCs w:val="20"/>
        </w:rPr>
        <w:t xml:space="preserve"> </w:t>
      </w:r>
      <w:proofErr w:type="spellStart"/>
      <w:r w:rsidRPr="00C32608">
        <w:rPr>
          <w:sz w:val="20"/>
          <w:szCs w:val="20"/>
        </w:rPr>
        <w:t>movendum</w:t>
      </w:r>
      <w:proofErr w:type="spellEnd"/>
      <w:r w:rsidRPr="00C32608">
        <w:rPr>
          <w:sz w:val="20"/>
          <w:szCs w:val="20"/>
        </w:rPr>
        <w:t xml:space="preserve"> primo ipsum </w:t>
      </w:r>
      <w:proofErr w:type="spellStart"/>
      <w:r w:rsidRPr="00C32608">
        <w:rPr>
          <w:sz w:val="20"/>
          <w:szCs w:val="20"/>
        </w:rPr>
        <w:t>intellectum</w:t>
      </w:r>
      <w:proofErr w:type="spellEnd"/>
      <w:r w:rsidRPr="00C32608">
        <w:rPr>
          <w:sz w:val="20"/>
          <w:szCs w:val="20"/>
        </w:rPr>
        <w:t xml:space="preserve"> … </w:t>
      </w:r>
      <w:proofErr w:type="spellStart"/>
      <w:r w:rsidRPr="00C32608">
        <w:rPr>
          <w:sz w:val="20"/>
          <w:szCs w:val="20"/>
        </w:rPr>
        <w:t>Modo</w:t>
      </w:r>
      <w:proofErr w:type="spellEnd"/>
      <w:r w:rsidRPr="00C32608">
        <w:rPr>
          <w:sz w:val="20"/>
          <w:szCs w:val="20"/>
        </w:rPr>
        <w:t xml:space="preserve"> </w:t>
      </w:r>
      <w:proofErr w:type="spellStart"/>
      <w:r w:rsidRPr="00C32608">
        <w:rPr>
          <w:sz w:val="20"/>
          <w:szCs w:val="20"/>
        </w:rPr>
        <w:t>nullum</w:t>
      </w:r>
      <w:proofErr w:type="spellEnd"/>
      <w:r w:rsidRPr="00C32608">
        <w:rPr>
          <w:sz w:val="20"/>
          <w:szCs w:val="20"/>
        </w:rPr>
        <w:t xml:space="preserve"> </w:t>
      </w:r>
      <w:proofErr w:type="spellStart"/>
      <w:r w:rsidRPr="00C32608">
        <w:rPr>
          <w:sz w:val="20"/>
          <w:szCs w:val="20"/>
        </w:rPr>
        <w:t>inconveniens</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quod res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singulariter</w:t>
      </w:r>
      <w:proofErr w:type="spellEnd"/>
      <w:r w:rsidRPr="00C32608">
        <w:rPr>
          <w:sz w:val="20"/>
          <w:szCs w:val="20"/>
        </w:rPr>
        <w:t xml:space="preserve"> </w:t>
      </w:r>
      <w:proofErr w:type="spellStart"/>
      <w:r w:rsidRPr="00C32608">
        <w:rPr>
          <w:sz w:val="20"/>
          <w:szCs w:val="20"/>
        </w:rPr>
        <w:t>existit</w:t>
      </w:r>
      <w:proofErr w:type="spellEnd"/>
      <w:r w:rsidRPr="00C32608">
        <w:rPr>
          <w:sz w:val="20"/>
          <w:szCs w:val="20"/>
        </w:rPr>
        <w:t xml:space="preserve"> et </w:t>
      </w:r>
      <w:proofErr w:type="spellStart"/>
      <w:r w:rsidRPr="00C32608">
        <w:rPr>
          <w:sz w:val="20"/>
          <w:szCs w:val="20"/>
        </w:rPr>
        <w:t>corporaliter</w:t>
      </w:r>
      <w:proofErr w:type="spellEnd"/>
      <w:r w:rsidRPr="00C32608">
        <w:rPr>
          <w:sz w:val="20"/>
          <w:szCs w:val="20"/>
        </w:rPr>
        <w:t xml:space="preserve"> </w:t>
      </w:r>
      <w:proofErr w:type="spellStart"/>
      <w:r w:rsidRPr="00C32608">
        <w:rPr>
          <w:sz w:val="20"/>
          <w:szCs w:val="20"/>
        </w:rPr>
        <w:t>comprehendatur</w:t>
      </w:r>
      <w:proofErr w:type="spellEnd"/>
      <w:r w:rsidRPr="00C32608">
        <w:rPr>
          <w:sz w:val="20"/>
          <w:szCs w:val="20"/>
        </w:rPr>
        <w:t xml:space="preserve"> </w:t>
      </w:r>
      <w:proofErr w:type="spellStart"/>
      <w:r w:rsidRPr="00C32608">
        <w:rPr>
          <w:sz w:val="20"/>
          <w:szCs w:val="20"/>
        </w:rPr>
        <w:t>universaliter</w:t>
      </w:r>
      <w:proofErr w:type="spellEnd"/>
      <w:r w:rsidRPr="00C32608">
        <w:rPr>
          <w:sz w:val="20"/>
          <w:szCs w:val="20"/>
        </w:rPr>
        <w:t xml:space="preserve"> per </w:t>
      </w:r>
      <w:proofErr w:type="spellStart"/>
      <w:r w:rsidRPr="00C32608">
        <w:rPr>
          <w:sz w:val="20"/>
          <w:szCs w:val="20"/>
        </w:rPr>
        <w:t>intellectum</w:t>
      </w:r>
      <w:proofErr w:type="spellEnd"/>
      <w:r w:rsidRPr="00C32608">
        <w:rPr>
          <w:sz w:val="20"/>
          <w:szCs w:val="20"/>
        </w:rPr>
        <w:t xml:space="preserve"> </w:t>
      </w:r>
      <w:proofErr w:type="spellStart"/>
      <w:r w:rsidRPr="00C32608">
        <w:rPr>
          <w:sz w:val="20"/>
          <w:szCs w:val="20"/>
        </w:rPr>
        <w:t>separatam</w:t>
      </w:r>
      <w:proofErr w:type="spellEnd"/>
      <w:r w:rsidRPr="00C32608">
        <w:rPr>
          <w:sz w:val="20"/>
          <w:szCs w:val="20"/>
        </w:rPr>
        <w:t xml:space="preserve"> a </w:t>
      </w:r>
      <w:proofErr w:type="spellStart"/>
      <w:r w:rsidRPr="00C32608">
        <w:rPr>
          <w:sz w:val="20"/>
          <w:szCs w:val="20"/>
        </w:rPr>
        <w:t>materia</w:t>
      </w:r>
      <w:proofErr w:type="spellEnd"/>
      <w:r w:rsidRPr="00C32608">
        <w:rPr>
          <w:sz w:val="20"/>
          <w:szCs w:val="20"/>
        </w:rPr>
        <w:t xml:space="preserve">, sic </w:t>
      </w:r>
      <w:proofErr w:type="spellStart"/>
      <w:r w:rsidRPr="00C32608">
        <w:rPr>
          <w:sz w:val="20"/>
          <w:szCs w:val="20"/>
        </w:rPr>
        <w:t>quamvis</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non sit </w:t>
      </w:r>
      <w:proofErr w:type="spellStart"/>
      <w:r w:rsidRPr="00C32608">
        <w:rPr>
          <w:sz w:val="20"/>
          <w:szCs w:val="20"/>
        </w:rPr>
        <w:t>universale</w:t>
      </w:r>
      <w:proofErr w:type="spellEnd"/>
      <w:r w:rsidRPr="00C32608">
        <w:rPr>
          <w:sz w:val="20"/>
          <w:szCs w:val="20"/>
        </w:rPr>
        <w:t xml:space="preserve"> </w:t>
      </w:r>
      <w:proofErr w:type="spellStart"/>
      <w:r w:rsidRPr="00C32608">
        <w:rPr>
          <w:sz w:val="20"/>
          <w:szCs w:val="20"/>
        </w:rPr>
        <w:t>formaliter</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tamen</w:t>
      </w:r>
      <w:proofErr w:type="spellEnd"/>
      <w:r w:rsidRPr="00C32608">
        <w:rPr>
          <w:sz w:val="20"/>
          <w:szCs w:val="20"/>
        </w:rPr>
        <w:t xml:space="preserve"> </w:t>
      </w:r>
      <w:proofErr w:type="spellStart"/>
      <w:r w:rsidRPr="00C32608">
        <w:rPr>
          <w:sz w:val="20"/>
          <w:szCs w:val="20"/>
        </w:rPr>
        <w:t>illud</w:t>
      </w:r>
      <w:proofErr w:type="spellEnd"/>
      <w:r w:rsidRPr="00C32608">
        <w:rPr>
          <w:sz w:val="20"/>
          <w:szCs w:val="20"/>
        </w:rPr>
        <w:t xml:space="preserve"> quod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extra </w:t>
      </w:r>
      <w:proofErr w:type="spellStart"/>
      <w:r w:rsidRPr="00C32608">
        <w:rPr>
          <w:sz w:val="20"/>
          <w:szCs w:val="20"/>
        </w:rPr>
        <w:t>animam</w:t>
      </w:r>
      <w:proofErr w:type="spellEnd"/>
      <w:r w:rsidRPr="00C32608">
        <w:rPr>
          <w:sz w:val="20"/>
          <w:szCs w:val="20"/>
        </w:rPr>
        <w:t xml:space="preserve"> </w:t>
      </w:r>
      <w:proofErr w:type="spellStart"/>
      <w:r w:rsidRPr="00C32608">
        <w:rPr>
          <w:sz w:val="20"/>
          <w:szCs w:val="20"/>
        </w:rPr>
        <w:t>intelligitur</w:t>
      </w:r>
      <w:proofErr w:type="spellEnd"/>
      <w:r w:rsidRPr="00C32608">
        <w:rPr>
          <w:sz w:val="20"/>
          <w:szCs w:val="20"/>
        </w:rPr>
        <w:t>’.</w:t>
      </w:r>
    </w:p>
  </w:footnote>
  <w:footnote w:id="33">
    <w:p w14:paraId="3E08A51A" w14:textId="5BC2428D"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For Scotus on singular thought, see also Bérubé, </w:t>
      </w:r>
      <w:r w:rsidRPr="00C32608">
        <w:rPr>
          <w:i/>
          <w:sz w:val="20"/>
          <w:szCs w:val="20"/>
        </w:rPr>
        <w:t xml:space="preserve">La </w:t>
      </w:r>
      <w:proofErr w:type="spellStart"/>
      <w:r w:rsidRPr="00C32608">
        <w:rPr>
          <w:i/>
          <w:sz w:val="20"/>
          <w:szCs w:val="20"/>
        </w:rPr>
        <w:t>connaissance</w:t>
      </w:r>
      <w:proofErr w:type="spellEnd"/>
      <w:r w:rsidRPr="00C32608">
        <w:rPr>
          <w:i/>
          <w:sz w:val="20"/>
          <w:szCs w:val="20"/>
        </w:rPr>
        <w:t xml:space="preserve"> de </w:t>
      </w:r>
      <w:proofErr w:type="spellStart"/>
      <w:r w:rsidRPr="00C32608">
        <w:rPr>
          <w:i/>
          <w:sz w:val="20"/>
          <w:szCs w:val="20"/>
        </w:rPr>
        <w:t>l’individuel</w:t>
      </w:r>
      <w:proofErr w:type="spellEnd"/>
      <w:r w:rsidRPr="00C32608">
        <w:rPr>
          <w:sz w:val="20"/>
          <w:szCs w:val="20"/>
        </w:rPr>
        <w:t xml:space="preserve">, pp. 134–175; Giorgio </w:t>
      </w:r>
      <w:proofErr w:type="spellStart"/>
      <w:r w:rsidRPr="00C32608">
        <w:rPr>
          <w:sz w:val="20"/>
          <w:szCs w:val="20"/>
        </w:rPr>
        <w:t>Pini</w:t>
      </w:r>
      <w:proofErr w:type="spellEnd"/>
      <w:r w:rsidRPr="00C32608">
        <w:rPr>
          <w:sz w:val="20"/>
          <w:szCs w:val="20"/>
        </w:rPr>
        <w:t xml:space="preserve">, ‘Aquinas versus Scotus on the Cognition of Singulars’, in Klima and Hall eds., </w:t>
      </w:r>
      <w:r w:rsidRPr="00C32608">
        <w:rPr>
          <w:i/>
          <w:sz w:val="20"/>
          <w:szCs w:val="20"/>
        </w:rPr>
        <w:t>The Daemonic Temptations</w:t>
      </w:r>
      <w:r w:rsidRPr="00C32608">
        <w:rPr>
          <w:sz w:val="20"/>
          <w:szCs w:val="20"/>
        </w:rPr>
        <w:t>, pp. 45–56.</w:t>
      </w:r>
    </w:p>
  </w:footnote>
  <w:footnote w:id="34">
    <w:p w14:paraId="681444B0" w14:textId="4DBAF452" w:rsidR="001C0FB7" w:rsidRPr="00C32608" w:rsidRDefault="001C0FB7" w:rsidP="00C32608">
      <w:pPr>
        <w:jc w:val="both"/>
        <w:rPr>
          <w:rFonts w:eastAsia="Times New Roman" w:cs="Times New Roman"/>
          <w:sz w:val="20"/>
          <w:szCs w:val="20"/>
        </w:rPr>
      </w:pPr>
      <w:r w:rsidRPr="00C32608">
        <w:rPr>
          <w:rStyle w:val="FootnoteReference"/>
          <w:sz w:val="20"/>
          <w:szCs w:val="20"/>
        </w:rPr>
        <w:footnoteRef/>
      </w:r>
      <w:r w:rsidRPr="00C32608">
        <w:rPr>
          <w:sz w:val="20"/>
          <w:szCs w:val="20"/>
        </w:rPr>
        <w:t xml:space="preserve"> See, e.g., </w:t>
      </w:r>
      <w:r w:rsidRPr="00C32608">
        <w:rPr>
          <w:rFonts w:eastAsia="Times New Roman" w:cs="Times New Roman"/>
          <w:sz w:val="20"/>
          <w:szCs w:val="20"/>
        </w:rPr>
        <w:t xml:space="preserve">Peter King, ‘Duns Scotus on the Common Nature and the Individual Differentia’, </w:t>
      </w:r>
      <w:r w:rsidRPr="00C32608">
        <w:rPr>
          <w:rFonts w:eastAsia="Times New Roman" w:cs="Times New Roman"/>
          <w:i/>
          <w:iCs/>
          <w:sz w:val="20"/>
          <w:szCs w:val="20"/>
        </w:rPr>
        <w:t>Philosophical Topics</w:t>
      </w:r>
      <w:r w:rsidRPr="00C32608">
        <w:rPr>
          <w:rFonts w:eastAsia="Times New Roman" w:cs="Times New Roman"/>
          <w:sz w:val="20"/>
          <w:szCs w:val="20"/>
        </w:rPr>
        <w:t xml:space="preserve"> 20 (1992): 50–76; Richard Cross, ‘Medieval Theories of Haecceity’, The </w:t>
      </w:r>
      <w:r w:rsidRPr="00C32608">
        <w:rPr>
          <w:rFonts w:eastAsia="Times New Roman" w:cs="Times New Roman"/>
          <w:i/>
          <w:sz w:val="20"/>
          <w:szCs w:val="20"/>
        </w:rPr>
        <w:t>Stanford Encyclopedia of Philosophy</w:t>
      </w:r>
      <w:r w:rsidRPr="00C32608">
        <w:rPr>
          <w:rFonts w:eastAsia="Times New Roman" w:cs="Times New Roman"/>
          <w:sz w:val="20"/>
          <w:szCs w:val="20"/>
        </w:rPr>
        <w:t xml:space="preserve">, Summer 2014 Edition, Edward N. </w:t>
      </w:r>
      <w:proofErr w:type="spellStart"/>
      <w:r w:rsidRPr="00C32608">
        <w:rPr>
          <w:rFonts w:eastAsia="Times New Roman" w:cs="Times New Roman"/>
          <w:sz w:val="20"/>
          <w:szCs w:val="20"/>
        </w:rPr>
        <w:t>Zalta</w:t>
      </w:r>
      <w:proofErr w:type="spellEnd"/>
      <w:r w:rsidRPr="00C32608">
        <w:rPr>
          <w:rFonts w:eastAsia="Times New Roman" w:cs="Times New Roman"/>
          <w:sz w:val="20"/>
          <w:szCs w:val="20"/>
        </w:rPr>
        <w:t xml:space="preserve"> ed., https://plato.stanford.edu/archives/sum2014/entries/medieval-haecceity/. </w:t>
      </w:r>
    </w:p>
  </w:footnote>
  <w:footnote w:id="35">
    <w:p w14:paraId="27D40A02" w14:textId="5513E807"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See Giorgio </w:t>
      </w:r>
      <w:proofErr w:type="spellStart"/>
      <w:r w:rsidRPr="00C32608">
        <w:rPr>
          <w:sz w:val="20"/>
          <w:szCs w:val="20"/>
        </w:rPr>
        <w:t>Pini</w:t>
      </w:r>
      <w:proofErr w:type="spellEnd"/>
      <w:r w:rsidRPr="00C32608">
        <w:rPr>
          <w:sz w:val="20"/>
          <w:szCs w:val="20"/>
        </w:rPr>
        <w:t xml:space="preserve">, ‘Scotus on the Objects of Cognitive Acts’, </w:t>
      </w:r>
      <w:r w:rsidRPr="00C32608">
        <w:rPr>
          <w:i/>
          <w:sz w:val="20"/>
          <w:szCs w:val="20"/>
        </w:rPr>
        <w:t>Franciscan Studies</w:t>
      </w:r>
      <w:r w:rsidRPr="00C32608">
        <w:rPr>
          <w:sz w:val="20"/>
          <w:szCs w:val="20"/>
        </w:rPr>
        <w:t xml:space="preserve"> 66 (2008): 281–315.</w:t>
      </w:r>
    </w:p>
  </w:footnote>
  <w:footnote w:id="36">
    <w:p w14:paraId="214C64A5" w14:textId="7AF03839"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Duns Scotus, </w:t>
      </w:r>
      <w:r w:rsidRPr="00C32608">
        <w:rPr>
          <w:i/>
          <w:sz w:val="20"/>
          <w:szCs w:val="20"/>
        </w:rPr>
        <w:t>In De an.</w:t>
      </w:r>
      <w:r w:rsidRPr="00C32608">
        <w:rPr>
          <w:sz w:val="20"/>
          <w:szCs w:val="20"/>
        </w:rPr>
        <w:t xml:space="preserve">: 235: ‘… </w:t>
      </w:r>
      <w:proofErr w:type="spellStart"/>
      <w:r w:rsidRPr="00C32608">
        <w:rPr>
          <w:sz w:val="20"/>
          <w:szCs w:val="20"/>
        </w:rPr>
        <w:t>agens</w:t>
      </w:r>
      <w:proofErr w:type="spellEnd"/>
      <w:r w:rsidRPr="00C32608">
        <w:rPr>
          <w:sz w:val="20"/>
          <w:szCs w:val="20"/>
        </w:rPr>
        <w:t xml:space="preserve"> </w:t>
      </w:r>
      <w:proofErr w:type="spellStart"/>
      <w:r w:rsidRPr="00C32608">
        <w:rPr>
          <w:sz w:val="20"/>
          <w:szCs w:val="20"/>
        </w:rPr>
        <w:t>intendit</w:t>
      </w:r>
      <w:proofErr w:type="spellEnd"/>
      <w:r w:rsidRPr="00C32608">
        <w:rPr>
          <w:sz w:val="20"/>
          <w:szCs w:val="20"/>
        </w:rPr>
        <w:t xml:space="preserve"> </w:t>
      </w:r>
      <w:proofErr w:type="spellStart"/>
      <w:r w:rsidRPr="00C32608">
        <w:rPr>
          <w:sz w:val="20"/>
          <w:szCs w:val="20"/>
        </w:rPr>
        <w:t>assimilare</w:t>
      </w:r>
      <w:proofErr w:type="spellEnd"/>
      <w:r w:rsidRPr="00C32608">
        <w:rPr>
          <w:sz w:val="20"/>
          <w:szCs w:val="20"/>
        </w:rPr>
        <w:t xml:space="preserve"> </w:t>
      </w:r>
      <w:proofErr w:type="spellStart"/>
      <w:r w:rsidRPr="00C32608">
        <w:rPr>
          <w:sz w:val="20"/>
          <w:szCs w:val="20"/>
        </w:rPr>
        <w:t>patiens</w:t>
      </w:r>
      <w:proofErr w:type="spellEnd"/>
      <w:r w:rsidRPr="00C32608">
        <w:rPr>
          <w:sz w:val="20"/>
          <w:szCs w:val="20"/>
        </w:rPr>
        <w:t xml:space="preserve"> </w:t>
      </w:r>
      <w:proofErr w:type="spellStart"/>
      <w:r w:rsidRPr="00C32608">
        <w:rPr>
          <w:sz w:val="20"/>
          <w:szCs w:val="20"/>
        </w:rPr>
        <w:t>sibi</w:t>
      </w:r>
      <w:proofErr w:type="spellEnd"/>
      <w:r w:rsidRPr="00C32608">
        <w:rPr>
          <w:sz w:val="20"/>
          <w:szCs w:val="20"/>
        </w:rPr>
        <w:t xml:space="preserve">, et hoc </w:t>
      </w:r>
      <w:proofErr w:type="spellStart"/>
      <w:r w:rsidRPr="00C32608">
        <w:rPr>
          <w:sz w:val="20"/>
          <w:szCs w:val="20"/>
        </w:rPr>
        <w:t>specialiter</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verum</w:t>
      </w:r>
      <w:proofErr w:type="spellEnd"/>
      <w:r w:rsidRPr="00C32608">
        <w:rPr>
          <w:sz w:val="20"/>
          <w:szCs w:val="20"/>
        </w:rPr>
        <w:t xml:space="preserve"> in </w:t>
      </w:r>
      <w:proofErr w:type="spellStart"/>
      <w:r w:rsidRPr="00C32608">
        <w:rPr>
          <w:sz w:val="20"/>
          <w:szCs w:val="20"/>
        </w:rPr>
        <w:t>cognitione</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fit per </w:t>
      </w:r>
      <w:proofErr w:type="spellStart"/>
      <w:r w:rsidRPr="00C32608">
        <w:rPr>
          <w:sz w:val="20"/>
          <w:szCs w:val="20"/>
        </w:rPr>
        <w:t>assimilationem</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principium </w:t>
      </w:r>
      <w:proofErr w:type="spellStart"/>
      <w:r w:rsidRPr="00C32608">
        <w:rPr>
          <w:sz w:val="20"/>
          <w:szCs w:val="20"/>
        </w:rPr>
        <w:t>assimilandi</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magis</w:t>
      </w:r>
      <w:proofErr w:type="spellEnd"/>
      <w:r w:rsidRPr="00C32608">
        <w:rPr>
          <w:sz w:val="20"/>
          <w:szCs w:val="20"/>
        </w:rPr>
        <w:t xml:space="preserve"> </w:t>
      </w:r>
      <w:proofErr w:type="spellStart"/>
      <w:r w:rsidRPr="00C32608">
        <w:rPr>
          <w:sz w:val="20"/>
          <w:szCs w:val="20"/>
        </w:rPr>
        <w:t>natura</w:t>
      </w:r>
      <w:proofErr w:type="spellEnd"/>
      <w:r w:rsidRPr="00C32608">
        <w:rPr>
          <w:sz w:val="20"/>
          <w:szCs w:val="20"/>
        </w:rPr>
        <w:t xml:space="preserve"> </w:t>
      </w:r>
      <w:proofErr w:type="spellStart"/>
      <w:r w:rsidRPr="00C32608">
        <w:rPr>
          <w:sz w:val="20"/>
          <w:szCs w:val="20"/>
        </w:rPr>
        <w:t>communis</w:t>
      </w:r>
      <w:proofErr w:type="spellEnd"/>
      <w:r w:rsidRPr="00C32608">
        <w:rPr>
          <w:sz w:val="20"/>
          <w:szCs w:val="20"/>
        </w:rPr>
        <w:t xml:space="preserve"> in qua </w:t>
      </w:r>
      <w:proofErr w:type="spellStart"/>
      <w:r w:rsidRPr="00C32608">
        <w:rPr>
          <w:sz w:val="20"/>
          <w:szCs w:val="20"/>
        </w:rPr>
        <w:t>singularia</w:t>
      </w:r>
      <w:proofErr w:type="spellEnd"/>
      <w:r w:rsidRPr="00C32608">
        <w:rPr>
          <w:sz w:val="20"/>
          <w:szCs w:val="20"/>
        </w:rPr>
        <w:t xml:space="preserve"> </w:t>
      </w:r>
      <w:proofErr w:type="spellStart"/>
      <w:r w:rsidRPr="00C32608">
        <w:rPr>
          <w:sz w:val="20"/>
          <w:szCs w:val="20"/>
        </w:rPr>
        <w:t>conveniunt</w:t>
      </w:r>
      <w:proofErr w:type="spellEnd"/>
      <w:r w:rsidRPr="00C32608">
        <w:rPr>
          <w:sz w:val="20"/>
          <w:szCs w:val="20"/>
        </w:rPr>
        <w:t xml:space="preserve">; </w:t>
      </w:r>
      <w:proofErr w:type="spellStart"/>
      <w:r w:rsidRPr="00C32608">
        <w:rPr>
          <w:sz w:val="20"/>
          <w:szCs w:val="20"/>
        </w:rPr>
        <w:t>igitur</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principium </w:t>
      </w:r>
      <w:proofErr w:type="spellStart"/>
      <w:r w:rsidRPr="00C32608">
        <w:rPr>
          <w:sz w:val="20"/>
          <w:szCs w:val="20"/>
        </w:rPr>
        <w:t>agendi</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in </w:t>
      </w:r>
      <w:proofErr w:type="spellStart"/>
      <w:r w:rsidRPr="00C32608">
        <w:rPr>
          <w:sz w:val="20"/>
          <w:szCs w:val="20"/>
        </w:rPr>
        <w:t>sensu</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in </w:t>
      </w:r>
      <w:proofErr w:type="spellStart"/>
      <w:r w:rsidRPr="00C32608">
        <w:rPr>
          <w:sz w:val="20"/>
          <w:szCs w:val="20"/>
        </w:rPr>
        <w:t>intellectu</w:t>
      </w:r>
      <w:proofErr w:type="spellEnd"/>
      <w:r w:rsidRPr="00C32608">
        <w:rPr>
          <w:sz w:val="20"/>
          <w:szCs w:val="20"/>
        </w:rPr>
        <w:t xml:space="preserve">.’ </w:t>
      </w:r>
    </w:p>
  </w:footnote>
  <w:footnote w:id="37">
    <w:p w14:paraId="46CA6EA5" w14:textId="709EB983"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Duns Scotus, </w:t>
      </w:r>
      <w:r w:rsidRPr="00C32608">
        <w:rPr>
          <w:i/>
          <w:sz w:val="20"/>
          <w:szCs w:val="20"/>
        </w:rPr>
        <w:t>In De an.</w:t>
      </w:r>
      <w:r w:rsidRPr="00C32608">
        <w:rPr>
          <w:sz w:val="20"/>
          <w:szCs w:val="20"/>
        </w:rPr>
        <w:t xml:space="preserve">: 234: ‘… </w:t>
      </w:r>
      <w:proofErr w:type="spellStart"/>
      <w:r w:rsidRPr="00C32608">
        <w:rPr>
          <w:sz w:val="20"/>
          <w:szCs w:val="20"/>
        </w:rPr>
        <w:t>nulla</w:t>
      </w:r>
      <w:proofErr w:type="spellEnd"/>
      <w:r w:rsidRPr="00C32608">
        <w:rPr>
          <w:sz w:val="20"/>
          <w:szCs w:val="20"/>
        </w:rPr>
        <w:t xml:space="preserve"> </w:t>
      </w:r>
      <w:proofErr w:type="spellStart"/>
      <w:r w:rsidRPr="00C32608">
        <w:rPr>
          <w:sz w:val="20"/>
          <w:szCs w:val="20"/>
        </w:rPr>
        <w:t>potentia</w:t>
      </w:r>
      <w:proofErr w:type="spellEnd"/>
      <w:r w:rsidRPr="00C32608">
        <w:rPr>
          <w:sz w:val="20"/>
          <w:szCs w:val="20"/>
        </w:rPr>
        <w:t xml:space="preserve"> nostra,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intellectiva</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sensitiva</w:t>
      </w:r>
      <w:proofErr w:type="spellEnd"/>
      <w:r w:rsidRPr="00C32608">
        <w:rPr>
          <w:sz w:val="20"/>
          <w:szCs w:val="20"/>
        </w:rPr>
        <w:t xml:space="preserve">, </w:t>
      </w:r>
      <w:proofErr w:type="spellStart"/>
      <w:r w:rsidRPr="00C32608">
        <w:rPr>
          <w:sz w:val="20"/>
          <w:szCs w:val="20"/>
        </w:rPr>
        <w:t>potest</w:t>
      </w:r>
      <w:proofErr w:type="spellEnd"/>
      <w:r w:rsidRPr="00C32608">
        <w:rPr>
          <w:sz w:val="20"/>
          <w:szCs w:val="20"/>
        </w:rPr>
        <w:t xml:space="preserve"> </w:t>
      </w:r>
      <w:proofErr w:type="spellStart"/>
      <w:r w:rsidRPr="00C32608">
        <w:rPr>
          <w:sz w:val="20"/>
          <w:szCs w:val="20"/>
        </w:rPr>
        <w:t>cognoscere</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sub propria </w:t>
      </w:r>
      <w:proofErr w:type="spellStart"/>
      <w:r w:rsidRPr="00C32608">
        <w:rPr>
          <w:sz w:val="20"/>
          <w:szCs w:val="20"/>
        </w:rPr>
        <w:t>ratione</w:t>
      </w:r>
      <w:proofErr w:type="spellEnd"/>
      <w:r w:rsidRPr="00C32608">
        <w:rPr>
          <w:sz w:val="20"/>
          <w:szCs w:val="20"/>
        </w:rPr>
        <w:t xml:space="preserve"> </w:t>
      </w:r>
      <w:proofErr w:type="spellStart"/>
      <w:r w:rsidRPr="00C32608">
        <w:rPr>
          <w:sz w:val="20"/>
          <w:szCs w:val="20"/>
        </w:rPr>
        <w:t>singularitatis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potentia</w:t>
      </w:r>
      <w:proofErr w:type="spellEnd"/>
      <w:r w:rsidRPr="00C32608">
        <w:rPr>
          <w:sz w:val="20"/>
          <w:szCs w:val="20"/>
        </w:rPr>
        <w:t xml:space="preserve"> </w:t>
      </w:r>
      <w:proofErr w:type="spellStart"/>
      <w:r w:rsidRPr="00C32608">
        <w:rPr>
          <w:sz w:val="20"/>
          <w:szCs w:val="20"/>
        </w:rPr>
        <w:t>cognoscens</w:t>
      </w:r>
      <w:proofErr w:type="spellEnd"/>
      <w:r w:rsidRPr="00C32608">
        <w:rPr>
          <w:sz w:val="20"/>
          <w:szCs w:val="20"/>
        </w:rPr>
        <w:t xml:space="preserve"> </w:t>
      </w:r>
      <w:proofErr w:type="spellStart"/>
      <w:r w:rsidRPr="00C32608">
        <w:rPr>
          <w:sz w:val="20"/>
          <w:szCs w:val="20"/>
        </w:rPr>
        <w:t>aliquod</w:t>
      </w:r>
      <w:proofErr w:type="spellEnd"/>
      <w:r w:rsidRPr="00C32608">
        <w:rPr>
          <w:sz w:val="20"/>
          <w:szCs w:val="20"/>
        </w:rPr>
        <w:t xml:space="preserve"> </w:t>
      </w:r>
      <w:proofErr w:type="spellStart"/>
      <w:r w:rsidRPr="00C32608">
        <w:rPr>
          <w:sz w:val="20"/>
          <w:szCs w:val="20"/>
        </w:rPr>
        <w:t>obiectum</w:t>
      </w:r>
      <w:proofErr w:type="spellEnd"/>
      <w:r w:rsidRPr="00C32608">
        <w:rPr>
          <w:sz w:val="20"/>
          <w:szCs w:val="20"/>
        </w:rPr>
        <w:t xml:space="preserve"> sub propria </w:t>
      </w:r>
      <w:proofErr w:type="spellStart"/>
      <w:r w:rsidRPr="00C32608">
        <w:rPr>
          <w:sz w:val="20"/>
          <w:szCs w:val="20"/>
        </w:rPr>
        <w:t>ratione</w:t>
      </w:r>
      <w:proofErr w:type="spellEnd"/>
      <w:r w:rsidRPr="00C32608">
        <w:rPr>
          <w:sz w:val="20"/>
          <w:szCs w:val="20"/>
        </w:rPr>
        <w:t xml:space="preserve"> </w:t>
      </w:r>
      <w:proofErr w:type="spellStart"/>
      <w:r w:rsidRPr="00C32608">
        <w:rPr>
          <w:sz w:val="20"/>
          <w:szCs w:val="20"/>
        </w:rPr>
        <w:t>potest</w:t>
      </w:r>
      <w:proofErr w:type="spellEnd"/>
      <w:r w:rsidRPr="00C32608">
        <w:rPr>
          <w:sz w:val="20"/>
          <w:szCs w:val="20"/>
        </w:rPr>
        <w:t xml:space="preserve"> ipsum </w:t>
      </w:r>
      <w:proofErr w:type="spellStart"/>
      <w:r w:rsidRPr="00C32608">
        <w:rPr>
          <w:sz w:val="20"/>
          <w:szCs w:val="20"/>
        </w:rPr>
        <w:t>cognoscere</w:t>
      </w:r>
      <w:proofErr w:type="spellEnd"/>
      <w:r w:rsidRPr="00C32608">
        <w:rPr>
          <w:sz w:val="20"/>
          <w:szCs w:val="20"/>
        </w:rPr>
        <w:t xml:space="preserve"> et ab </w:t>
      </w:r>
      <w:proofErr w:type="spellStart"/>
      <w:r w:rsidRPr="00C32608">
        <w:rPr>
          <w:sz w:val="20"/>
          <w:szCs w:val="20"/>
        </w:rPr>
        <w:t>aliis</w:t>
      </w:r>
      <w:proofErr w:type="spellEnd"/>
      <w:r w:rsidRPr="00C32608">
        <w:rPr>
          <w:sz w:val="20"/>
          <w:szCs w:val="20"/>
        </w:rPr>
        <w:t xml:space="preserve"> </w:t>
      </w:r>
      <w:proofErr w:type="spellStart"/>
      <w:r w:rsidRPr="00C32608">
        <w:rPr>
          <w:sz w:val="20"/>
          <w:szCs w:val="20"/>
        </w:rPr>
        <w:t>distinguere</w:t>
      </w:r>
      <w:proofErr w:type="spellEnd"/>
      <w:r w:rsidRPr="00C32608">
        <w:rPr>
          <w:sz w:val="20"/>
          <w:szCs w:val="20"/>
        </w:rPr>
        <w:t xml:space="preserve">, </w:t>
      </w:r>
      <w:proofErr w:type="spellStart"/>
      <w:r w:rsidRPr="00C32608">
        <w:rPr>
          <w:sz w:val="20"/>
          <w:szCs w:val="20"/>
        </w:rPr>
        <w:t>circumscripto</w:t>
      </w:r>
      <w:proofErr w:type="spellEnd"/>
      <w:r w:rsidRPr="00C32608">
        <w:rPr>
          <w:sz w:val="20"/>
          <w:szCs w:val="20"/>
        </w:rPr>
        <w:t xml:space="preserve"> </w:t>
      </w:r>
      <w:proofErr w:type="spellStart"/>
      <w:r w:rsidRPr="00C32608">
        <w:rPr>
          <w:sz w:val="20"/>
          <w:szCs w:val="20"/>
        </w:rPr>
        <w:t>quocumque</w:t>
      </w:r>
      <w:proofErr w:type="spellEnd"/>
      <w:r w:rsidRPr="00C32608">
        <w:rPr>
          <w:sz w:val="20"/>
          <w:szCs w:val="20"/>
        </w:rPr>
        <w:t xml:space="preserve"> </w:t>
      </w:r>
      <w:proofErr w:type="spellStart"/>
      <w:r w:rsidRPr="00C32608">
        <w:rPr>
          <w:sz w:val="20"/>
          <w:szCs w:val="20"/>
        </w:rPr>
        <w:t>alio</w:t>
      </w:r>
      <w:proofErr w:type="spellEnd"/>
      <w:r w:rsidRPr="00C32608">
        <w:rPr>
          <w:sz w:val="20"/>
          <w:szCs w:val="20"/>
        </w:rPr>
        <w:t xml:space="preserve"> non </w:t>
      </w:r>
      <w:proofErr w:type="spellStart"/>
      <w:r w:rsidRPr="00C32608">
        <w:rPr>
          <w:sz w:val="20"/>
          <w:szCs w:val="20"/>
        </w:rPr>
        <w:t>habente</w:t>
      </w:r>
      <w:proofErr w:type="spellEnd"/>
      <w:r w:rsidRPr="00C32608">
        <w:rPr>
          <w:sz w:val="20"/>
          <w:szCs w:val="20"/>
        </w:rPr>
        <w:t xml:space="preserve"> </w:t>
      </w:r>
      <w:proofErr w:type="spellStart"/>
      <w:r w:rsidRPr="00C32608">
        <w:rPr>
          <w:sz w:val="20"/>
          <w:szCs w:val="20"/>
        </w:rPr>
        <w:t>illam</w:t>
      </w:r>
      <w:proofErr w:type="spellEnd"/>
      <w:r w:rsidRPr="00C32608">
        <w:rPr>
          <w:sz w:val="20"/>
          <w:szCs w:val="20"/>
        </w:rPr>
        <w:t xml:space="preserve"> </w:t>
      </w:r>
      <w:proofErr w:type="spellStart"/>
      <w:r w:rsidRPr="00C32608">
        <w:rPr>
          <w:sz w:val="20"/>
          <w:szCs w:val="20"/>
        </w:rPr>
        <w:t>rationem</w:t>
      </w:r>
      <w:proofErr w:type="spellEnd"/>
      <w:r w:rsidRPr="00C32608">
        <w:rPr>
          <w:sz w:val="20"/>
          <w:szCs w:val="20"/>
        </w:rPr>
        <w:t xml:space="preserve"> …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sensu</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intellectu</w:t>
      </w:r>
      <w:proofErr w:type="spellEnd"/>
      <w:r w:rsidRPr="00C32608">
        <w:rPr>
          <w:sz w:val="20"/>
          <w:szCs w:val="20"/>
        </w:rPr>
        <w:t xml:space="preserve"> </w:t>
      </w:r>
      <w:proofErr w:type="spellStart"/>
      <w:r w:rsidRPr="00C32608">
        <w:rPr>
          <w:sz w:val="20"/>
          <w:szCs w:val="20"/>
        </w:rPr>
        <w:t>possumus</w:t>
      </w:r>
      <w:proofErr w:type="spellEnd"/>
      <w:r w:rsidRPr="00C32608">
        <w:rPr>
          <w:sz w:val="20"/>
          <w:szCs w:val="20"/>
        </w:rPr>
        <w:t xml:space="preserve"> </w:t>
      </w:r>
      <w:proofErr w:type="spellStart"/>
      <w:r w:rsidRPr="00C32608">
        <w:rPr>
          <w:sz w:val="20"/>
          <w:szCs w:val="20"/>
        </w:rPr>
        <w:t>distinguere</w:t>
      </w:r>
      <w:proofErr w:type="spellEnd"/>
      <w:r w:rsidRPr="00C32608">
        <w:rPr>
          <w:sz w:val="20"/>
          <w:szCs w:val="20"/>
        </w:rPr>
        <w:t xml:space="preserve"> inter duo </w:t>
      </w:r>
      <w:proofErr w:type="spellStart"/>
      <w:r w:rsidRPr="00C32608">
        <w:rPr>
          <w:sz w:val="20"/>
          <w:szCs w:val="20"/>
        </w:rPr>
        <w:t>singularia</w:t>
      </w:r>
      <w:proofErr w:type="spellEnd"/>
      <w:r w:rsidRPr="00C32608">
        <w:rPr>
          <w:sz w:val="20"/>
          <w:szCs w:val="20"/>
        </w:rPr>
        <w:t xml:space="preserve">, </w:t>
      </w:r>
      <w:proofErr w:type="spellStart"/>
      <w:r w:rsidRPr="00C32608">
        <w:rPr>
          <w:sz w:val="20"/>
          <w:szCs w:val="20"/>
        </w:rPr>
        <w:t>circumscripta</w:t>
      </w:r>
      <w:proofErr w:type="spellEnd"/>
      <w:r w:rsidRPr="00C32608">
        <w:rPr>
          <w:sz w:val="20"/>
          <w:szCs w:val="20"/>
        </w:rPr>
        <w:t xml:space="preserve"> </w:t>
      </w:r>
      <w:proofErr w:type="spellStart"/>
      <w:r w:rsidRPr="00C32608">
        <w:rPr>
          <w:sz w:val="20"/>
          <w:szCs w:val="20"/>
        </w:rPr>
        <w:t>distinctione</w:t>
      </w:r>
      <w:proofErr w:type="spellEnd"/>
      <w:r w:rsidRPr="00C32608">
        <w:rPr>
          <w:sz w:val="20"/>
          <w:szCs w:val="20"/>
        </w:rPr>
        <w:t xml:space="preserve"> </w:t>
      </w:r>
      <w:proofErr w:type="spellStart"/>
      <w:r w:rsidRPr="00C32608">
        <w:rPr>
          <w:sz w:val="20"/>
          <w:szCs w:val="20"/>
        </w:rPr>
        <w:t>accidentali</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per locum, </w:t>
      </w:r>
      <w:proofErr w:type="spellStart"/>
      <w:r w:rsidRPr="00C32608">
        <w:rPr>
          <w:sz w:val="20"/>
          <w:szCs w:val="20"/>
        </w:rPr>
        <w:t>figuram</w:t>
      </w:r>
      <w:proofErr w:type="spellEnd"/>
      <w:r w:rsidRPr="00C32608">
        <w:rPr>
          <w:sz w:val="20"/>
          <w:szCs w:val="20"/>
        </w:rPr>
        <w:t xml:space="preserve">, tempus, </w:t>
      </w:r>
      <w:proofErr w:type="spellStart"/>
      <w:r w:rsidRPr="00C32608">
        <w:rPr>
          <w:sz w:val="20"/>
          <w:szCs w:val="20"/>
        </w:rPr>
        <w:t>magnitudinem</w:t>
      </w:r>
      <w:proofErr w:type="spellEnd"/>
      <w:r w:rsidRPr="00C32608">
        <w:rPr>
          <w:sz w:val="20"/>
          <w:szCs w:val="20"/>
        </w:rPr>
        <w:t xml:space="preserve">, </w:t>
      </w:r>
      <w:proofErr w:type="spellStart"/>
      <w:r w:rsidRPr="00C32608">
        <w:rPr>
          <w:sz w:val="20"/>
          <w:szCs w:val="20"/>
        </w:rPr>
        <w:t>colorem</w:t>
      </w:r>
      <w:proofErr w:type="spellEnd"/>
      <w:r w:rsidRPr="00C32608">
        <w:rPr>
          <w:sz w:val="20"/>
          <w:szCs w:val="20"/>
        </w:rPr>
        <w:t xml:space="preserve">, et sic de </w:t>
      </w:r>
      <w:proofErr w:type="spellStart"/>
      <w:r w:rsidRPr="00C32608">
        <w:rPr>
          <w:sz w:val="20"/>
          <w:szCs w:val="20"/>
        </w:rPr>
        <w:t>aliis</w:t>
      </w:r>
      <w:proofErr w:type="spellEnd"/>
      <w:r w:rsidRPr="00C32608">
        <w:rPr>
          <w:sz w:val="20"/>
          <w:szCs w:val="20"/>
        </w:rPr>
        <w:t xml:space="preserve">. Exemplum: </w:t>
      </w:r>
      <w:proofErr w:type="spellStart"/>
      <w:r w:rsidRPr="00C32608">
        <w:rPr>
          <w:sz w:val="20"/>
          <w:szCs w:val="20"/>
        </w:rPr>
        <w:t>si</w:t>
      </w:r>
      <w:proofErr w:type="spellEnd"/>
      <w:r w:rsidRPr="00C32608">
        <w:rPr>
          <w:sz w:val="20"/>
          <w:szCs w:val="20"/>
        </w:rPr>
        <w:t xml:space="preserve"> </w:t>
      </w:r>
      <w:proofErr w:type="spellStart"/>
      <w:r w:rsidRPr="00C32608">
        <w:rPr>
          <w:sz w:val="20"/>
          <w:szCs w:val="20"/>
        </w:rPr>
        <w:t>ponantur</w:t>
      </w:r>
      <w:proofErr w:type="spellEnd"/>
      <w:r w:rsidRPr="00C32608">
        <w:rPr>
          <w:sz w:val="20"/>
          <w:szCs w:val="20"/>
        </w:rPr>
        <w:t xml:space="preserve"> </w:t>
      </w:r>
      <w:proofErr w:type="spellStart"/>
      <w:r w:rsidRPr="00C32608">
        <w:rPr>
          <w:sz w:val="20"/>
          <w:szCs w:val="20"/>
        </w:rPr>
        <w:t>visui</w:t>
      </w:r>
      <w:proofErr w:type="spellEnd"/>
      <w:r w:rsidRPr="00C32608">
        <w:rPr>
          <w:sz w:val="20"/>
          <w:szCs w:val="20"/>
        </w:rPr>
        <w:t xml:space="preserve"> duo alba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intellectui</w:t>
      </w:r>
      <w:proofErr w:type="spellEnd"/>
      <w:r w:rsidRPr="00C32608">
        <w:rPr>
          <w:sz w:val="20"/>
          <w:szCs w:val="20"/>
        </w:rPr>
        <w:t xml:space="preserve"> duo </w:t>
      </w:r>
      <w:proofErr w:type="spellStart"/>
      <w:r w:rsidRPr="00C32608">
        <w:rPr>
          <w:sz w:val="20"/>
          <w:szCs w:val="20"/>
        </w:rPr>
        <w:t>singularia</w:t>
      </w:r>
      <w:proofErr w:type="spellEnd"/>
      <w:r w:rsidRPr="00C32608">
        <w:rPr>
          <w:sz w:val="20"/>
          <w:szCs w:val="20"/>
        </w:rPr>
        <w:t xml:space="preserve"> </w:t>
      </w:r>
      <w:proofErr w:type="spellStart"/>
      <w:r w:rsidRPr="00C32608">
        <w:rPr>
          <w:sz w:val="20"/>
          <w:szCs w:val="20"/>
        </w:rPr>
        <w:t>quaecumque</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in rei </w:t>
      </w:r>
      <w:proofErr w:type="spellStart"/>
      <w:r w:rsidRPr="00C32608">
        <w:rPr>
          <w:sz w:val="20"/>
          <w:szCs w:val="20"/>
        </w:rPr>
        <w:t>veritate</w:t>
      </w:r>
      <w:proofErr w:type="spellEnd"/>
      <w:r w:rsidRPr="00C32608">
        <w:rPr>
          <w:sz w:val="20"/>
          <w:szCs w:val="20"/>
        </w:rPr>
        <w:t xml:space="preserve"> </w:t>
      </w:r>
      <w:proofErr w:type="spellStart"/>
      <w:r w:rsidRPr="00C32608">
        <w:rPr>
          <w:sz w:val="20"/>
          <w:szCs w:val="20"/>
        </w:rPr>
        <w:t>essent</w:t>
      </w:r>
      <w:proofErr w:type="spellEnd"/>
      <w:r w:rsidRPr="00C32608">
        <w:rPr>
          <w:sz w:val="20"/>
          <w:szCs w:val="20"/>
        </w:rPr>
        <w:t xml:space="preserve"> </w:t>
      </w:r>
      <w:proofErr w:type="spellStart"/>
      <w:r w:rsidRPr="00C32608">
        <w:rPr>
          <w:sz w:val="20"/>
          <w:szCs w:val="20"/>
        </w:rPr>
        <w:t>distincta</w:t>
      </w:r>
      <w:proofErr w:type="spellEnd"/>
      <w:r w:rsidRPr="00C32608">
        <w:rPr>
          <w:sz w:val="20"/>
          <w:szCs w:val="20"/>
        </w:rPr>
        <w:t xml:space="preserve"> </w:t>
      </w:r>
      <w:proofErr w:type="spellStart"/>
      <w:r w:rsidRPr="00C32608">
        <w:rPr>
          <w:sz w:val="20"/>
          <w:szCs w:val="20"/>
        </w:rPr>
        <w:t>essentialiter</w:t>
      </w:r>
      <w:proofErr w:type="spellEnd"/>
      <w:r w:rsidRPr="00C32608">
        <w:rPr>
          <w:sz w:val="20"/>
          <w:szCs w:val="20"/>
        </w:rPr>
        <w:t xml:space="preserve">, </w:t>
      </w:r>
      <w:proofErr w:type="spellStart"/>
      <w:r w:rsidRPr="00C32608">
        <w:rPr>
          <w:sz w:val="20"/>
          <w:szCs w:val="20"/>
        </w:rPr>
        <w:t>si</w:t>
      </w:r>
      <w:proofErr w:type="spellEnd"/>
      <w:r w:rsidRPr="00C32608">
        <w:rPr>
          <w:sz w:val="20"/>
          <w:szCs w:val="20"/>
        </w:rPr>
        <w:t xml:space="preserve"> </w:t>
      </w:r>
      <w:proofErr w:type="spellStart"/>
      <w:r w:rsidRPr="00C32608">
        <w:rPr>
          <w:sz w:val="20"/>
          <w:szCs w:val="20"/>
        </w:rPr>
        <w:t>tamen</w:t>
      </w:r>
      <w:proofErr w:type="spellEnd"/>
      <w:r w:rsidRPr="00C32608">
        <w:rPr>
          <w:sz w:val="20"/>
          <w:szCs w:val="20"/>
        </w:rPr>
        <w:t xml:space="preserve"> </w:t>
      </w:r>
      <w:proofErr w:type="spellStart"/>
      <w:r w:rsidRPr="00C32608">
        <w:rPr>
          <w:sz w:val="20"/>
          <w:szCs w:val="20"/>
        </w:rPr>
        <w:t>haberent</w:t>
      </w:r>
      <w:proofErr w:type="spellEnd"/>
      <w:r w:rsidRPr="00C32608">
        <w:rPr>
          <w:sz w:val="20"/>
          <w:szCs w:val="20"/>
        </w:rPr>
        <w:t xml:space="preserve"> </w:t>
      </w:r>
      <w:proofErr w:type="spellStart"/>
      <w:r w:rsidRPr="00C32608">
        <w:rPr>
          <w:sz w:val="20"/>
          <w:szCs w:val="20"/>
        </w:rPr>
        <w:t>omnino</w:t>
      </w:r>
      <w:proofErr w:type="spellEnd"/>
      <w:r w:rsidRPr="00C32608">
        <w:rPr>
          <w:sz w:val="20"/>
          <w:szCs w:val="20"/>
        </w:rPr>
        <w:t xml:space="preserve"> </w:t>
      </w:r>
      <w:proofErr w:type="spellStart"/>
      <w:r w:rsidRPr="00C32608">
        <w:rPr>
          <w:sz w:val="20"/>
          <w:szCs w:val="20"/>
        </w:rPr>
        <w:t>consimilia</w:t>
      </w:r>
      <w:proofErr w:type="spellEnd"/>
      <w:r w:rsidRPr="00C32608">
        <w:rPr>
          <w:sz w:val="20"/>
          <w:szCs w:val="20"/>
        </w:rPr>
        <w:t xml:space="preserve"> </w:t>
      </w:r>
      <w:proofErr w:type="spellStart"/>
      <w:r w:rsidRPr="00C32608">
        <w:rPr>
          <w:sz w:val="20"/>
          <w:szCs w:val="20"/>
        </w:rPr>
        <w:t>accidentia</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locum … et </w:t>
      </w:r>
      <w:proofErr w:type="spellStart"/>
      <w:r w:rsidRPr="00C32608">
        <w:rPr>
          <w:sz w:val="20"/>
          <w:szCs w:val="20"/>
        </w:rPr>
        <w:t>haberent</w:t>
      </w:r>
      <w:proofErr w:type="spellEnd"/>
      <w:r w:rsidRPr="00C32608">
        <w:rPr>
          <w:sz w:val="20"/>
          <w:szCs w:val="20"/>
        </w:rPr>
        <w:t xml:space="preserve"> </w:t>
      </w:r>
      <w:proofErr w:type="spellStart"/>
      <w:r w:rsidRPr="00C32608">
        <w:rPr>
          <w:sz w:val="20"/>
          <w:szCs w:val="20"/>
        </w:rPr>
        <w:t>figuram</w:t>
      </w:r>
      <w:proofErr w:type="spellEnd"/>
      <w:r w:rsidRPr="00C32608">
        <w:rPr>
          <w:sz w:val="20"/>
          <w:szCs w:val="20"/>
        </w:rPr>
        <w:t xml:space="preserve"> </w:t>
      </w:r>
      <w:proofErr w:type="spellStart"/>
      <w:r w:rsidRPr="00C32608">
        <w:rPr>
          <w:sz w:val="20"/>
          <w:szCs w:val="20"/>
        </w:rPr>
        <w:t>omnino</w:t>
      </w:r>
      <w:proofErr w:type="spellEnd"/>
      <w:r w:rsidRPr="00C32608">
        <w:rPr>
          <w:sz w:val="20"/>
          <w:szCs w:val="20"/>
        </w:rPr>
        <w:t xml:space="preserve"> </w:t>
      </w:r>
      <w:proofErr w:type="spellStart"/>
      <w:r w:rsidRPr="00C32608">
        <w:rPr>
          <w:sz w:val="20"/>
          <w:szCs w:val="20"/>
        </w:rPr>
        <w:t>consimilem</w:t>
      </w:r>
      <w:proofErr w:type="spellEnd"/>
      <w:r w:rsidRPr="00C32608">
        <w:rPr>
          <w:sz w:val="20"/>
          <w:szCs w:val="20"/>
        </w:rPr>
        <w:t xml:space="preserve"> et </w:t>
      </w:r>
      <w:proofErr w:type="spellStart"/>
      <w:r w:rsidRPr="00C32608">
        <w:rPr>
          <w:sz w:val="20"/>
          <w:szCs w:val="20"/>
        </w:rPr>
        <w:t>magnitudinem</w:t>
      </w:r>
      <w:proofErr w:type="spellEnd"/>
      <w:r w:rsidRPr="00C32608">
        <w:rPr>
          <w:sz w:val="20"/>
          <w:szCs w:val="20"/>
        </w:rPr>
        <w:t xml:space="preserve"> et </w:t>
      </w:r>
      <w:proofErr w:type="spellStart"/>
      <w:r w:rsidRPr="00C32608">
        <w:rPr>
          <w:sz w:val="20"/>
          <w:szCs w:val="20"/>
        </w:rPr>
        <w:t>colorem</w:t>
      </w:r>
      <w:proofErr w:type="spellEnd"/>
      <w:r w:rsidRPr="00C32608">
        <w:rPr>
          <w:sz w:val="20"/>
          <w:szCs w:val="20"/>
        </w:rPr>
        <w:t xml:space="preserve"> et sic de </w:t>
      </w:r>
      <w:proofErr w:type="spellStart"/>
      <w:r w:rsidRPr="00C32608">
        <w:rPr>
          <w:sz w:val="20"/>
          <w:szCs w:val="20"/>
        </w:rPr>
        <w:t>aliis</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sensus</w:t>
      </w:r>
      <w:proofErr w:type="spellEnd"/>
      <w:r w:rsidRPr="00C32608">
        <w:rPr>
          <w:sz w:val="20"/>
          <w:szCs w:val="20"/>
        </w:rPr>
        <w:t xml:space="preserve"> inter </w:t>
      </w:r>
      <w:proofErr w:type="spellStart"/>
      <w:r w:rsidRPr="00C32608">
        <w:rPr>
          <w:sz w:val="20"/>
          <w:szCs w:val="20"/>
        </w:rPr>
        <w:t>illa</w:t>
      </w:r>
      <w:proofErr w:type="spellEnd"/>
      <w:r w:rsidRPr="00C32608">
        <w:rPr>
          <w:sz w:val="20"/>
          <w:szCs w:val="20"/>
        </w:rPr>
        <w:t xml:space="preserve"> </w:t>
      </w:r>
      <w:proofErr w:type="spellStart"/>
      <w:r w:rsidRPr="00C32608">
        <w:rPr>
          <w:sz w:val="20"/>
          <w:szCs w:val="20"/>
        </w:rPr>
        <w:t>distingueret</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iudicaret</w:t>
      </w:r>
      <w:proofErr w:type="spellEnd"/>
      <w:r w:rsidRPr="00C32608">
        <w:rPr>
          <w:sz w:val="20"/>
          <w:szCs w:val="20"/>
        </w:rPr>
        <w:t xml:space="preserve"> </w:t>
      </w:r>
      <w:proofErr w:type="spellStart"/>
      <w:r w:rsidRPr="00C32608">
        <w:rPr>
          <w:sz w:val="20"/>
          <w:szCs w:val="20"/>
        </w:rPr>
        <w:t>esse</w:t>
      </w:r>
      <w:proofErr w:type="spellEnd"/>
      <w:r w:rsidRPr="00C32608">
        <w:rPr>
          <w:sz w:val="20"/>
          <w:szCs w:val="20"/>
        </w:rPr>
        <w:t xml:space="preserve"> </w:t>
      </w:r>
      <w:proofErr w:type="spellStart"/>
      <w:r w:rsidRPr="00C32608">
        <w:rPr>
          <w:sz w:val="20"/>
          <w:szCs w:val="20"/>
        </w:rPr>
        <w:t>unum</w:t>
      </w:r>
      <w:proofErr w:type="spellEnd"/>
      <w:r w:rsidRPr="00C32608">
        <w:rPr>
          <w:sz w:val="20"/>
          <w:szCs w:val="20"/>
        </w:rPr>
        <w:t xml:space="preserve">; </w:t>
      </w:r>
      <w:proofErr w:type="spellStart"/>
      <w:r w:rsidRPr="00C32608">
        <w:rPr>
          <w:sz w:val="20"/>
          <w:szCs w:val="20"/>
        </w:rPr>
        <w:t>igitur</w:t>
      </w:r>
      <w:proofErr w:type="spellEnd"/>
      <w:r w:rsidRPr="00C32608">
        <w:rPr>
          <w:sz w:val="20"/>
          <w:szCs w:val="20"/>
        </w:rPr>
        <w:t xml:space="preserve"> </w:t>
      </w:r>
      <w:proofErr w:type="spellStart"/>
      <w:r w:rsidRPr="00C32608">
        <w:rPr>
          <w:sz w:val="20"/>
          <w:szCs w:val="20"/>
        </w:rPr>
        <w:t>neutrum</w:t>
      </w:r>
      <w:proofErr w:type="spellEnd"/>
      <w:r w:rsidRPr="00C32608">
        <w:rPr>
          <w:sz w:val="20"/>
          <w:szCs w:val="20"/>
        </w:rPr>
        <w:t xml:space="preserve"> </w:t>
      </w:r>
      <w:proofErr w:type="spellStart"/>
      <w:r w:rsidRPr="00C32608">
        <w:rPr>
          <w:sz w:val="20"/>
          <w:szCs w:val="20"/>
        </w:rPr>
        <w:t>eorum</w:t>
      </w:r>
      <w:proofErr w:type="spellEnd"/>
      <w:r w:rsidRPr="00C32608">
        <w:rPr>
          <w:sz w:val="20"/>
          <w:szCs w:val="20"/>
        </w:rPr>
        <w:t xml:space="preserve"> </w:t>
      </w:r>
      <w:proofErr w:type="spellStart"/>
      <w:r w:rsidRPr="00C32608">
        <w:rPr>
          <w:sz w:val="20"/>
          <w:szCs w:val="20"/>
        </w:rPr>
        <w:t>cognoscit</w:t>
      </w:r>
      <w:proofErr w:type="spellEnd"/>
      <w:r w:rsidRPr="00C32608">
        <w:rPr>
          <w:sz w:val="20"/>
          <w:szCs w:val="20"/>
        </w:rPr>
        <w:t xml:space="preserve"> quodlibet </w:t>
      </w:r>
      <w:proofErr w:type="spellStart"/>
      <w:r w:rsidRPr="00C32608">
        <w:rPr>
          <w:sz w:val="20"/>
          <w:szCs w:val="20"/>
        </w:rPr>
        <w:t>illorum</w:t>
      </w:r>
      <w:proofErr w:type="spellEnd"/>
      <w:r w:rsidRPr="00C32608">
        <w:rPr>
          <w:sz w:val="20"/>
          <w:szCs w:val="20"/>
        </w:rPr>
        <w:t xml:space="preserve"> </w:t>
      </w:r>
      <w:proofErr w:type="spellStart"/>
      <w:r w:rsidRPr="00C32608">
        <w:rPr>
          <w:sz w:val="20"/>
          <w:szCs w:val="20"/>
        </w:rPr>
        <w:t>singularium</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propriam</w:t>
      </w:r>
      <w:proofErr w:type="spellEnd"/>
      <w:r w:rsidRPr="00C32608">
        <w:rPr>
          <w:sz w:val="20"/>
          <w:szCs w:val="20"/>
        </w:rPr>
        <w:t xml:space="preserve"> </w:t>
      </w:r>
      <w:proofErr w:type="spellStart"/>
      <w:r w:rsidRPr="00C32608">
        <w:rPr>
          <w:sz w:val="20"/>
          <w:szCs w:val="20"/>
        </w:rPr>
        <w:t>rationem</w:t>
      </w:r>
      <w:proofErr w:type="spellEnd"/>
      <w:r w:rsidRPr="00C32608">
        <w:rPr>
          <w:sz w:val="20"/>
          <w:szCs w:val="20"/>
        </w:rPr>
        <w:t xml:space="preserve"> </w:t>
      </w:r>
      <w:proofErr w:type="spellStart"/>
      <w:r w:rsidRPr="00C32608">
        <w:rPr>
          <w:sz w:val="20"/>
          <w:szCs w:val="20"/>
        </w:rPr>
        <w:t>singularitatis</w:t>
      </w:r>
      <w:proofErr w:type="spellEnd"/>
      <w:r w:rsidRPr="00C32608">
        <w:rPr>
          <w:sz w:val="20"/>
          <w:szCs w:val="20"/>
        </w:rPr>
        <w:t xml:space="preserve">.’ </w:t>
      </w:r>
    </w:p>
  </w:footnote>
  <w:footnote w:id="38">
    <w:p w14:paraId="3BCDEC6F" w14:textId="37790BC9"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See </w:t>
      </w:r>
      <w:proofErr w:type="spellStart"/>
      <w:r w:rsidRPr="00C32608">
        <w:rPr>
          <w:sz w:val="20"/>
          <w:szCs w:val="20"/>
        </w:rPr>
        <w:t>Pini</w:t>
      </w:r>
      <w:proofErr w:type="spellEnd"/>
      <w:r w:rsidRPr="00C32608">
        <w:rPr>
          <w:sz w:val="20"/>
          <w:szCs w:val="20"/>
        </w:rPr>
        <w:t>, ‘Scotus on the Objects of Cognitive Acts’, 305.</w:t>
      </w:r>
    </w:p>
  </w:footnote>
  <w:footnote w:id="39">
    <w:p w14:paraId="12D1EC61" w14:textId="7B787372"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Duns Scotus, </w:t>
      </w:r>
      <w:r w:rsidRPr="00C32608">
        <w:rPr>
          <w:i/>
          <w:sz w:val="20"/>
          <w:szCs w:val="20"/>
        </w:rPr>
        <w:t>In De an.</w:t>
      </w:r>
      <w:r w:rsidRPr="00C32608">
        <w:rPr>
          <w:sz w:val="20"/>
          <w:szCs w:val="20"/>
        </w:rPr>
        <w:t xml:space="preserve">: 237–238: ‘… </w:t>
      </w:r>
      <w:proofErr w:type="spellStart"/>
      <w:r w:rsidRPr="00C32608">
        <w:rPr>
          <w:sz w:val="20"/>
          <w:szCs w:val="20"/>
        </w:rPr>
        <w:t>tertio</w:t>
      </w:r>
      <w:proofErr w:type="spellEnd"/>
      <w:r w:rsidRPr="00C32608">
        <w:rPr>
          <w:sz w:val="20"/>
          <w:szCs w:val="20"/>
        </w:rPr>
        <w:t xml:space="preserve">, </w:t>
      </w:r>
      <w:proofErr w:type="spellStart"/>
      <w:r w:rsidRPr="00C32608">
        <w:rPr>
          <w:sz w:val="20"/>
          <w:szCs w:val="20"/>
        </w:rPr>
        <w:t>reflectendo</w:t>
      </w:r>
      <w:proofErr w:type="spellEnd"/>
      <w:r w:rsidRPr="00C32608">
        <w:rPr>
          <w:sz w:val="20"/>
          <w:szCs w:val="20"/>
        </w:rPr>
        <w:t xml:space="preserve"> </w:t>
      </w:r>
      <w:proofErr w:type="spellStart"/>
      <w:r w:rsidRPr="00C32608">
        <w:rPr>
          <w:sz w:val="20"/>
          <w:szCs w:val="20"/>
        </w:rPr>
        <w:t>considerationem</w:t>
      </w:r>
      <w:proofErr w:type="spellEnd"/>
      <w:r w:rsidRPr="00C32608">
        <w:rPr>
          <w:sz w:val="20"/>
          <w:szCs w:val="20"/>
        </w:rPr>
        <w:t xml:space="preserve"> </w:t>
      </w:r>
      <w:proofErr w:type="spellStart"/>
      <w:r w:rsidRPr="00C32608">
        <w:rPr>
          <w:sz w:val="20"/>
          <w:szCs w:val="20"/>
        </w:rPr>
        <w:t>naturae</w:t>
      </w:r>
      <w:proofErr w:type="spellEnd"/>
      <w:r w:rsidRPr="00C32608">
        <w:rPr>
          <w:sz w:val="20"/>
          <w:szCs w:val="20"/>
        </w:rPr>
        <w:t xml:space="preserve"> </w:t>
      </w:r>
      <w:proofErr w:type="spellStart"/>
      <w:r w:rsidRPr="00C32608">
        <w:rPr>
          <w:sz w:val="20"/>
          <w:szCs w:val="20"/>
        </w:rPr>
        <w:t>ad</w:t>
      </w:r>
      <w:proofErr w:type="spellEnd"/>
      <w:r w:rsidRPr="00C32608">
        <w:rPr>
          <w:sz w:val="20"/>
          <w:szCs w:val="20"/>
        </w:rPr>
        <w:t xml:space="preserve"> </w:t>
      </w:r>
      <w:proofErr w:type="spellStart"/>
      <w:r w:rsidRPr="00C32608">
        <w:rPr>
          <w:sz w:val="20"/>
          <w:szCs w:val="20"/>
        </w:rPr>
        <w:t>circumstantias</w:t>
      </w:r>
      <w:proofErr w:type="spellEnd"/>
      <w:r w:rsidRPr="00C32608">
        <w:rPr>
          <w:sz w:val="20"/>
          <w:szCs w:val="20"/>
        </w:rPr>
        <w:t xml:space="preserve"> </w:t>
      </w:r>
      <w:proofErr w:type="spellStart"/>
      <w:r w:rsidRPr="00C32608">
        <w:rPr>
          <w:sz w:val="20"/>
          <w:szCs w:val="20"/>
        </w:rPr>
        <w:t>signatas</w:t>
      </w:r>
      <w:proofErr w:type="spellEnd"/>
      <w:r w:rsidRPr="00C32608">
        <w:rPr>
          <w:sz w:val="20"/>
          <w:szCs w:val="20"/>
        </w:rPr>
        <w:t xml:space="preserve"> </w:t>
      </w:r>
      <w:proofErr w:type="spellStart"/>
      <w:r w:rsidRPr="00C32608">
        <w:rPr>
          <w:sz w:val="20"/>
          <w:szCs w:val="20"/>
        </w:rPr>
        <w:t>ad</w:t>
      </w:r>
      <w:proofErr w:type="spellEnd"/>
      <w:r w:rsidRPr="00C32608">
        <w:rPr>
          <w:sz w:val="20"/>
          <w:szCs w:val="20"/>
        </w:rPr>
        <w:t xml:space="preserve"> </w:t>
      </w:r>
      <w:proofErr w:type="spellStart"/>
      <w:r w:rsidRPr="00C32608">
        <w:rPr>
          <w:sz w:val="20"/>
          <w:szCs w:val="20"/>
        </w:rPr>
        <w:t>ipsam</w:t>
      </w:r>
      <w:proofErr w:type="spellEnd"/>
      <w:r w:rsidRPr="00C32608">
        <w:rPr>
          <w:sz w:val="20"/>
          <w:szCs w:val="20"/>
        </w:rPr>
        <w:t xml:space="preserve"> (per </w:t>
      </w:r>
      <w:proofErr w:type="spellStart"/>
      <w:r w:rsidRPr="00C32608">
        <w:rPr>
          <w:sz w:val="20"/>
          <w:szCs w:val="20"/>
        </w:rPr>
        <w:t>illas</w:t>
      </w:r>
      <w:proofErr w:type="spellEnd"/>
      <w:r w:rsidRPr="00C32608">
        <w:rPr>
          <w:sz w:val="20"/>
          <w:szCs w:val="20"/>
        </w:rPr>
        <w:t xml:space="preserve"> </w:t>
      </w:r>
      <w:proofErr w:type="spellStart"/>
      <w:r w:rsidRPr="00C32608">
        <w:rPr>
          <w:sz w:val="20"/>
          <w:szCs w:val="20"/>
        </w:rPr>
        <w:t>determinando</w:t>
      </w:r>
      <w:proofErr w:type="spellEnd"/>
      <w:r w:rsidRPr="00C32608">
        <w:rPr>
          <w:sz w:val="20"/>
          <w:szCs w:val="20"/>
        </w:rPr>
        <w:t xml:space="preserve">) individuum </w:t>
      </w:r>
      <w:proofErr w:type="spellStart"/>
      <w:r w:rsidRPr="00C32608">
        <w:rPr>
          <w:sz w:val="20"/>
          <w:szCs w:val="20"/>
        </w:rPr>
        <w:t>signatum</w:t>
      </w:r>
      <w:proofErr w:type="spellEnd"/>
      <w:r w:rsidRPr="00C32608">
        <w:rPr>
          <w:sz w:val="20"/>
          <w:szCs w:val="20"/>
        </w:rPr>
        <w:t xml:space="preserve"> </w:t>
      </w:r>
      <w:proofErr w:type="spellStart"/>
      <w:r w:rsidRPr="00C32608">
        <w:rPr>
          <w:sz w:val="20"/>
          <w:szCs w:val="20"/>
        </w:rPr>
        <w:t>possumus</w:t>
      </w:r>
      <w:proofErr w:type="spellEnd"/>
      <w:r w:rsidRPr="00C32608">
        <w:rPr>
          <w:sz w:val="20"/>
          <w:szCs w:val="20"/>
        </w:rPr>
        <w:t xml:space="preserve"> </w:t>
      </w:r>
      <w:proofErr w:type="spellStart"/>
      <w:r w:rsidRPr="00C32608">
        <w:rPr>
          <w:sz w:val="20"/>
          <w:szCs w:val="20"/>
        </w:rPr>
        <w:t>intelligere</w:t>
      </w:r>
      <w:proofErr w:type="spellEnd"/>
      <w:r w:rsidRPr="00C32608">
        <w:rPr>
          <w:sz w:val="20"/>
          <w:szCs w:val="20"/>
        </w:rPr>
        <w:t xml:space="preserve">, </w:t>
      </w:r>
      <w:proofErr w:type="spellStart"/>
      <w:r w:rsidRPr="00C32608">
        <w:rPr>
          <w:sz w:val="20"/>
          <w:szCs w:val="20"/>
        </w:rPr>
        <w:t>utpote</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hic et </w:t>
      </w:r>
      <w:proofErr w:type="spellStart"/>
      <w:r w:rsidRPr="00C32608">
        <w:rPr>
          <w:sz w:val="20"/>
          <w:szCs w:val="20"/>
        </w:rPr>
        <w:t>nunc</w:t>
      </w:r>
      <w:proofErr w:type="spellEnd"/>
      <w:r w:rsidRPr="00C32608">
        <w:rPr>
          <w:sz w:val="20"/>
          <w:szCs w:val="20"/>
        </w:rPr>
        <w:t xml:space="preserve"> et cum </w:t>
      </w:r>
      <w:proofErr w:type="spellStart"/>
      <w:r w:rsidRPr="00C32608">
        <w:rPr>
          <w:sz w:val="20"/>
          <w:szCs w:val="20"/>
        </w:rPr>
        <w:t>tali</w:t>
      </w:r>
      <w:proofErr w:type="spellEnd"/>
      <w:r w:rsidRPr="00C32608">
        <w:rPr>
          <w:sz w:val="20"/>
          <w:szCs w:val="20"/>
        </w:rPr>
        <w:t xml:space="preserve"> </w:t>
      </w:r>
      <w:proofErr w:type="spellStart"/>
      <w:r w:rsidRPr="00C32608">
        <w:rPr>
          <w:sz w:val="20"/>
          <w:szCs w:val="20"/>
        </w:rPr>
        <w:t>figura</w:t>
      </w:r>
      <w:proofErr w:type="spellEnd"/>
      <w:r w:rsidRPr="00C32608">
        <w:rPr>
          <w:sz w:val="20"/>
          <w:szCs w:val="20"/>
        </w:rPr>
        <w:t xml:space="preserve"> et </w:t>
      </w:r>
      <w:proofErr w:type="spellStart"/>
      <w:r w:rsidRPr="00C32608">
        <w:rPr>
          <w:sz w:val="20"/>
          <w:szCs w:val="20"/>
        </w:rPr>
        <w:t>magnitudine</w:t>
      </w:r>
      <w:proofErr w:type="spellEnd"/>
      <w:r w:rsidRPr="00C32608">
        <w:rPr>
          <w:sz w:val="20"/>
          <w:szCs w:val="20"/>
        </w:rPr>
        <w:t xml:space="preserve"> et </w:t>
      </w:r>
      <w:proofErr w:type="spellStart"/>
      <w:r w:rsidRPr="00C32608">
        <w:rPr>
          <w:sz w:val="20"/>
          <w:szCs w:val="20"/>
        </w:rPr>
        <w:t>colore</w:t>
      </w:r>
      <w:proofErr w:type="spellEnd"/>
      <w:r w:rsidRPr="00C32608">
        <w:rPr>
          <w:sz w:val="20"/>
          <w:szCs w:val="20"/>
        </w:rPr>
        <w:t xml:space="preserve"> et ceteris. </w:t>
      </w:r>
      <w:proofErr w:type="spellStart"/>
      <w:r w:rsidRPr="00C32608">
        <w:rPr>
          <w:sz w:val="20"/>
          <w:szCs w:val="20"/>
        </w:rPr>
        <w:t>Descriptio</w:t>
      </w:r>
      <w:proofErr w:type="spellEnd"/>
      <w:r w:rsidRPr="00C32608">
        <w:rPr>
          <w:sz w:val="20"/>
          <w:szCs w:val="20"/>
        </w:rPr>
        <w:t xml:space="preserve"> </w:t>
      </w:r>
      <w:proofErr w:type="spellStart"/>
      <w:r w:rsidRPr="00C32608">
        <w:rPr>
          <w:sz w:val="20"/>
          <w:szCs w:val="20"/>
        </w:rPr>
        <w:t>autem</w:t>
      </w:r>
      <w:proofErr w:type="spellEnd"/>
      <w:r w:rsidRPr="00C32608">
        <w:rPr>
          <w:sz w:val="20"/>
          <w:szCs w:val="20"/>
        </w:rPr>
        <w:t xml:space="preserve"> </w:t>
      </w:r>
      <w:proofErr w:type="spellStart"/>
      <w:r w:rsidRPr="00C32608">
        <w:rPr>
          <w:sz w:val="20"/>
          <w:szCs w:val="20"/>
        </w:rPr>
        <w:t>talis</w:t>
      </w:r>
      <w:proofErr w:type="spellEnd"/>
      <w:r w:rsidRPr="00C32608">
        <w:rPr>
          <w:sz w:val="20"/>
          <w:szCs w:val="20"/>
        </w:rPr>
        <w:t xml:space="preserve"> </w:t>
      </w:r>
      <w:proofErr w:type="spellStart"/>
      <w:r w:rsidRPr="00C32608">
        <w:rPr>
          <w:sz w:val="20"/>
          <w:szCs w:val="20"/>
        </w:rPr>
        <w:t>quam</w:t>
      </w:r>
      <w:proofErr w:type="spellEnd"/>
      <w:r w:rsidRPr="00C32608">
        <w:rPr>
          <w:sz w:val="20"/>
          <w:szCs w:val="20"/>
        </w:rPr>
        <w:t xml:space="preserve"> </w:t>
      </w:r>
      <w:proofErr w:type="spellStart"/>
      <w:r w:rsidRPr="00C32608">
        <w:rPr>
          <w:sz w:val="20"/>
          <w:szCs w:val="20"/>
        </w:rPr>
        <w:t>possumus</w:t>
      </w:r>
      <w:proofErr w:type="spellEnd"/>
      <w:r w:rsidRPr="00C32608">
        <w:rPr>
          <w:sz w:val="20"/>
          <w:szCs w:val="20"/>
        </w:rPr>
        <w:t xml:space="preserve"> </w:t>
      </w:r>
      <w:proofErr w:type="spellStart"/>
      <w:r w:rsidRPr="00C32608">
        <w:rPr>
          <w:sz w:val="20"/>
          <w:szCs w:val="20"/>
        </w:rPr>
        <w:t>habere</w:t>
      </w:r>
      <w:proofErr w:type="spellEnd"/>
      <w:r w:rsidRPr="00C32608">
        <w:rPr>
          <w:sz w:val="20"/>
          <w:szCs w:val="20"/>
        </w:rPr>
        <w:t xml:space="preserve"> in via de </w:t>
      </w:r>
      <w:proofErr w:type="spellStart"/>
      <w:r w:rsidRPr="00C32608">
        <w:rPr>
          <w:sz w:val="20"/>
          <w:szCs w:val="20"/>
        </w:rPr>
        <w:t>singulari</w:t>
      </w:r>
      <w:proofErr w:type="spellEnd"/>
      <w:r w:rsidRPr="00C32608">
        <w:rPr>
          <w:sz w:val="20"/>
          <w:szCs w:val="20"/>
        </w:rPr>
        <w:t xml:space="preserve">, </w:t>
      </w:r>
      <w:proofErr w:type="spellStart"/>
      <w:r w:rsidRPr="00C32608">
        <w:rPr>
          <w:sz w:val="20"/>
          <w:szCs w:val="20"/>
        </w:rPr>
        <w:t>vel</w:t>
      </w:r>
      <w:proofErr w:type="spellEnd"/>
      <w:r w:rsidRPr="00C32608">
        <w:rPr>
          <w:sz w:val="20"/>
          <w:szCs w:val="20"/>
        </w:rPr>
        <w:t xml:space="preserve"> conceptus </w:t>
      </w:r>
      <w:proofErr w:type="spellStart"/>
      <w:proofErr w:type="gramStart"/>
      <w:r w:rsidRPr="00C32608">
        <w:rPr>
          <w:sz w:val="20"/>
          <w:szCs w:val="20"/>
        </w:rPr>
        <w:t>quicumque</w:t>
      </w:r>
      <w:proofErr w:type="spellEnd"/>
      <w:r w:rsidRPr="00C32608">
        <w:rPr>
          <w:sz w:val="20"/>
          <w:szCs w:val="20"/>
        </w:rPr>
        <w:t>,  non</w:t>
      </w:r>
      <w:proofErr w:type="gramEnd"/>
      <w:r w:rsidRPr="00C32608">
        <w:rPr>
          <w:sz w:val="20"/>
          <w:szCs w:val="20"/>
        </w:rPr>
        <w:t xml:space="preserve"> </w:t>
      </w:r>
      <w:proofErr w:type="spellStart"/>
      <w:r w:rsidRPr="00C32608">
        <w:rPr>
          <w:sz w:val="20"/>
          <w:szCs w:val="20"/>
        </w:rPr>
        <w:t>repugnat</w:t>
      </w:r>
      <w:proofErr w:type="spellEnd"/>
      <w:r w:rsidRPr="00C32608">
        <w:rPr>
          <w:sz w:val="20"/>
          <w:szCs w:val="20"/>
        </w:rPr>
        <w:t xml:space="preserve"> </w:t>
      </w:r>
      <w:proofErr w:type="spellStart"/>
      <w:r w:rsidRPr="00C32608">
        <w:rPr>
          <w:sz w:val="20"/>
          <w:szCs w:val="20"/>
        </w:rPr>
        <w:t>contradictorie</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conceptus </w:t>
      </w:r>
      <w:proofErr w:type="spellStart"/>
      <w:r w:rsidRPr="00C32608">
        <w:rPr>
          <w:sz w:val="20"/>
          <w:szCs w:val="20"/>
        </w:rPr>
        <w:t>proprius</w:t>
      </w:r>
      <w:proofErr w:type="spellEnd"/>
      <w:r w:rsidRPr="00C32608">
        <w:rPr>
          <w:sz w:val="20"/>
          <w:szCs w:val="20"/>
        </w:rPr>
        <w:t xml:space="preserve"> sub propria </w:t>
      </w:r>
      <w:proofErr w:type="spellStart"/>
      <w:r w:rsidRPr="00C32608">
        <w:rPr>
          <w:sz w:val="20"/>
          <w:szCs w:val="20"/>
        </w:rPr>
        <w:t>singularitate</w:t>
      </w:r>
      <w:proofErr w:type="spellEnd"/>
      <w:r w:rsidRPr="00C32608">
        <w:rPr>
          <w:sz w:val="20"/>
          <w:szCs w:val="20"/>
        </w:rPr>
        <w:t xml:space="preserve"> </w:t>
      </w:r>
      <w:proofErr w:type="spellStart"/>
      <w:r w:rsidRPr="00C32608">
        <w:rPr>
          <w:sz w:val="20"/>
          <w:szCs w:val="20"/>
        </w:rPr>
        <w:t>alteri</w:t>
      </w:r>
      <w:proofErr w:type="spellEnd"/>
      <w:r w:rsidRPr="00C32608">
        <w:rPr>
          <w:sz w:val="20"/>
          <w:szCs w:val="20"/>
        </w:rPr>
        <w:t xml:space="preserve"> </w:t>
      </w:r>
      <w:proofErr w:type="spellStart"/>
      <w:r w:rsidRPr="00C32608">
        <w:rPr>
          <w:sz w:val="20"/>
          <w:szCs w:val="20"/>
        </w:rPr>
        <w:t>repugnat</w:t>
      </w:r>
      <w:proofErr w:type="spellEnd"/>
      <w:r w:rsidRPr="00C32608">
        <w:rPr>
          <w:sz w:val="20"/>
          <w:szCs w:val="20"/>
        </w:rPr>
        <w:t xml:space="preserve"> … Dictus </w:t>
      </w:r>
      <w:proofErr w:type="spellStart"/>
      <w:r w:rsidRPr="00C32608">
        <w:rPr>
          <w:sz w:val="20"/>
          <w:szCs w:val="20"/>
        </w:rPr>
        <w:t>autem</w:t>
      </w:r>
      <w:proofErr w:type="spellEnd"/>
      <w:r w:rsidRPr="00C32608">
        <w:rPr>
          <w:sz w:val="20"/>
          <w:szCs w:val="20"/>
        </w:rPr>
        <w:t xml:space="preserve"> modus </w:t>
      </w:r>
      <w:proofErr w:type="spellStart"/>
      <w:r w:rsidRPr="00C32608">
        <w:rPr>
          <w:sz w:val="20"/>
          <w:szCs w:val="20"/>
        </w:rPr>
        <w:t>intelligendi</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simplex …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compositus</w:t>
      </w:r>
      <w:proofErr w:type="spellEnd"/>
      <w:r w:rsidRPr="00C32608">
        <w:rPr>
          <w:sz w:val="20"/>
          <w:szCs w:val="20"/>
        </w:rPr>
        <w:t xml:space="preserve"> ex </w:t>
      </w:r>
      <w:proofErr w:type="spellStart"/>
      <w:r w:rsidRPr="00C32608">
        <w:rPr>
          <w:sz w:val="20"/>
          <w:szCs w:val="20"/>
        </w:rPr>
        <w:t>conceptibus</w:t>
      </w:r>
      <w:proofErr w:type="spellEnd"/>
      <w:r w:rsidRPr="00C32608">
        <w:rPr>
          <w:sz w:val="20"/>
          <w:szCs w:val="20"/>
        </w:rPr>
        <w:t xml:space="preserve"> </w:t>
      </w:r>
      <w:proofErr w:type="spellStart"/>
      <w:r w:rsidRPr="00C32608">
        <w:rPr>
          <w:sz w:val="20"/>
          <w:szCs w:val="20"/>
        </w:rPr>
        <w:t>multarum</w:t>
      </w:r>
      <w:proofErr w:type="spellEnd"/>
      <w:r w:rsidRPr="00C32608">
        <w:rPr>
          <w:sz w:val="20"/>
          <w:szCs w:val="20"/>
        </w:rPr>
        <w:t xml:space="preserve"> </w:t>
      </w:r>
      <w:proofErr w:type="spellStart"/>
      <w:r w:rsidRPr="00C32608">
        <w:rPr>
          <w:sz w:val="20"/>
          <w:szCs w:val="20"/>
        </w:rPr>
        <w:t>circumstantiarum</w:t>
      </w:r>
      <w:proofErr w:type="spellEnd"/>
      <w:r w:rsidRPr="00C32608">
        <w:rPr>
          <w:sz w:val="20"/>
          <w:szCs w:val="20"/>
        </w:rPr>
        <w:t xml:space="preserve"> </w:t>
      </w:r>
      <w:proofErr w:type="spellStart"/>
      <w:r w:rsidRPr="00C32608">
        <w:rPr>
          <w:sz w:val="20"/>
          <w:szCs w:val="20"/>
        </w:rPr>
        <w:t>universali</w:t>
      </w:r>
      <w:proofErr w:type="spellEnd"/>
      <w:r w:rsidRPr="00C32608">
        <w:rPr>
          <w:sz w:val="20"/>
          <w:szCs w:val="20"/>
        </w:rPr>
        <w:t xml:space="preserve"> </w:t>
      </w:r>
      <w:proofErr w:type="spellStart"/>
      <w:r w:rsidRPr="00C32608">
        <w:rPr>
          <w:sz w:val="20"/>
          <w:szCs w:val="20"/>
        </w:rPr>
        <w:t>conceptui</w:t>
      </w:r>
      <w:proofErr w:type="spellEnd"/>
      <w:r w:rsidRPr="00C32608">
        <w:rPr>
          <w:sz w:val="20"/>
          <w:szCs w:val="20"/>
        </w:rPr>
        <w:t xml:space="preserve"> </w:t>
      </w:r>
      <w:proofErr w:type="spellStart"/>
      <w:r w:rsidRPr="00C32608">
        <w:rPr>
          <w:sz w:val="20"/>
          <w:szCs w:val="20"/>
        </w:rPr>
        <w:t>additarum</w:t>
      </w:r>
      <w:proofErr w:type="spellEnd"/>
      <w:r w:rsidRPr="00C32608">
        <w:rPr>
          <w:sz w:val="20"/>
          <w:szCs w:val="20"/>
        </w:rPr>
        <w:t xml:space="preserve">. Et hoc </w:t>
      </w:r>
      <w:proofErr w:type="spellStart"/>
      <w:r w:rsidRPr="00C32608">
        <w:rPr>
          <w:sz w:val="20"/>
          <w:szCs w:val="20"/>
        </w:rPr>
        <w:t>patet</w:t>
      </w:r>
      <w:proofErr w:type="spellEnd"/>
      <w:r w:rsidRPr="00C32608">
        <w:rPr>
          <w:sz w:val="20"/>
          <w:szCs w:val="20"/>
        </w:rPr>
        <w:t xml:space="preserve"> </w:t>
      </w:r>
      <w:proofErr w:type="spellStart"/>
      <w:r w:rsidRPr="00C32608">
        <w:rPr>
          <w:sz w:val="20"/>
          <w:szCs w:val="20"/>
        </w:rPr>
        <w:t>experimento</w:t>
      </w:r>
      <w:proofErr w:type="spellEnd"/>
      <w:r w:rsidRPr="00C32608">
        <w:rPr>
          <w:sz w:val="20"/>
          <w:szCs w:val="20"/>
        </w:rPr>
        <w:t xml:space="preserve">: </w:t>
      </w:r>
      <w:proofErr w:type="spellStart"/>
      <w:r w:rsidRPr="00C32608">
        <w:rPr>
          <w:sz w:val="20"/>
          <w:szCs w:val="20"/>
        </w:rPr>
        <w:t>sicut</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res </w:t>
      </w:r>
      <w:proofErr w:type="spellStart"/>
      <w:r w:rsidRPr="00C32608">
        <w:rPr>
          <w:sz w:val="20"/>
          <w:szCs w:val="20"/>
        </w:rPr>
        <w:t>intelligimus</w:t>
      </w:r>
      <w:proofErr w:type="spellEnd"/>
      <w:r w:rsidRPr="00C32608">
        <w:rPr>
          <w:sz w:val="20"/>
          <w:szCs w:val="20"/>
        </w:rPr>
        <w:t xml:space="preserve">, sic </w:t>
      </w:r>
      <w:proofErr w:type="spellStart"/>
      <w:r w:rsidRPr="00C32608">
        <w:rPr>
          <w:sz w:val="20"/>
          <w:szCs w:val="20"/>
        </w:rPr>
        <w:t>eas</w:t>
      </w:r>
      <w:proofErr w:type="spellEnd"/>
      <w:r w:rsidRPr="00C32608">
        <w:rPr>
          <w:sz w:val="20"/>
          <w:szCs w:val="20"/>
        </w:rPr>
        <w:t xml:space="preserve"> </w:t>
      </w:r>
      <w:proofErr w:type="spellStart"/>
      <w:r w:rsidRPr="00C32608">
        <w:rPr>
          <w:sz w:val="20"/>
          <w:szCs w:val="20"/>
        </w:rPr>
        <w:t>significamus</w:t>
      </w:r>
      <w:proofErr w:type="spellEnd"/>
      <w:r w:rsidRPr="00C32608">
        <w:rPr>
          <w:sz w:val="20"/>
          <w:szCs w:val="20"/>
        </w:rPr>
        <w:t xml:space="preserve"> et </w:t>
      </w:r>
      <w:proofErr w:type="spellStart"/>
      <w:r w:rsidRPr="00C32608">
        <w:rPr>
          <w:sz w:val="20"/>
          <w:szCs w:val="20"/>
        </w:rPr>
        <w:t>aliis</w:t>
      </w:r>
      <w:proofErr w:type="spellEnd"/>
      <w:r w:rsidRPr="00C32608">
        <w:rPr>
          <w:sz w:val="20"/>
          <w:szCs w:val="20"/>
        </w:rPr>
        <w:t xml:space="preserve"> </w:t>
      </w:r>
      <w:proofErr w:type="spellStart"/>
      <w:r w:rsidRPr="00C32608">
        <w:rPr>
          <w:sz w:val="20"/>
          <w:szCs w:val="20"/>
        </w:rPr>
        <w:t>exprimimus</w:t>
      </w:r>
      <w:proofErr w:type="spellEnd"/>
      <w:r w:rsidRPr="00C32608">
        <w:rPr>
          <w:sz w:val="20"/>
          <w:szCs w:val="20"/>
        </w:rPr>
        <w:t xml:space="preserve"> … </w:t>
      </w:r>
      <w:proofErr w:type="spellStart"/>
      <w:r w:rsidRPr="00C32608">
        <w:rPr>
          <w:sz w:val="20"/>
          <w:szCs w:val="20"/>
        </w:rPr>
        <w:t>Unde</w:t>
      </w:r>
      <w:proofErr w:type="spellEnd"/>
      <w:r w:rsidRPr="00C32608">
        <w:rPr>
          <w:sz w:val="20"/>
          <w:szCs w:val="20"/>
        </w:rPr>
        <w:t xml:space="preserve"> </w:t>
      </w:r>
      <w:proofErr w:type="spellStart"/>
      <w:r w:rsidRPr="00C32608">
        <w:rPr>
          <w:sz w:val="20"/>
          <w:szCs w:val="20"/>
        </w:rPr>
        <w:t>dicimus</w:t>
      </w:r>
      <w:proofErr w:type="spellEnd"/>
      <w:r w:rsidRPr="00C32608">
        <w:rPr>
          <w:sz w:val="20"/>
          <w:szCs w:val="20"/>
        </w:rPr>
        <w:t xml:space="preserve"> “Socrates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unus</w:t>
      </w:r>
      <w:proofErr w:type="spellEnd"/>
      <w:r w:rsidRPr="00C32608">
        <w:rPr>
          <w:sz w:val="20"/>
          <w:szCs w:val="20"/>
        </w:rPr>
        <w:t xml:space="preserve"> homo </w:t>
      </w:r>
      <w:proofErr w:type="spellStart"/>
      <w:r w:rsidRPr="00C32608">
        <w:rPr>
          <w:sz w:val="20"/>
          <w:szCs w:val="20"/>
        </w:rPr>
        <w:t>albus</w:t>
      </w:r>
      <w:proofErr w:type="spellEnd"/>
      <w:r w:rsidRPr="00C32608">
        <w:rPr>
          <w:sz w:val="20"/>
          <w:szCs w:val="20"/>
        </w:rPr>
        <w:t xml:space="preserve">, </w:t>
      </w:r>
      <w:proofErr w:type="spellStart"/>
      <w:r w:rsidRPr="00C32608">
        <w:rPr>
          <w:sz w:val="20"/>
          <w:szCs w:val="20"/>
        </w:rPr>
        <w:t>crispus</w:t>
      </w:r>
      <w:proofErr w:type="spellEnd"/>
      <w:r w:rsidRPr="00C32608">
        <w:rPr>
          <w:sz w:val="20"/>
          <w:szCs w:val="20"/>
        </w:rPr>
        <w:t xml:space="preserve">, longus, </w:t>
      </w:r>
      <w:proofErr w:type="spellStart"/>
      <w:r w:rsidRPr="00C32608">
        <w:rPr>
          <w:sz w:val="20"/>
          <w:szCs w:val="20"/>
        </w:rPr>
        <w:t>blaesus</w:t>
      </w:r>
      <w:proofErr w:type="spellEnd"/>
      <w:r w:rsidRPr="00C32608">
        <w:rPr>
          <w:sz w:val="20"/>
          <w:szCs w:val="20"/>
        </w:rPr>
        <w:t xml:space="preserve">” et </w:t>
      </w:r>
      <w:proofErr w:type="spellStart"/>
      <w:r w:rsidRPr="00C32608">
        <w:rPr>
          <w:sz w:val="20"/>
          <w:szCs w:val="20"/>
        </w:rPr>
        <w:t>huiusmodi</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w:t>
      </w:r>
      <w:proofErr w:type="spellStart"/>
      <w:r w:rsidRPr="00C32608">
        <w:rPr>
          <w:sz w:val="20"/>
          <w:szCs w:val="20"/>
        </w:rPr>
        <w:t>quilibet</w:t>
      </w:r>
      <w:proofErr w:type="spellEnd"/>
      <w:r w:rsidRPr="00C32608">
        <w:rPr>
          <w:sz w:val="20"/>
          <w:szCs w:val="20"/>
        </w:rPr>
        <w:t xml:space="preserve"> </w:t>
      </w:r>
      <w:proofErr w:type="spellStart"/>
      <w:r w:rsidRPr="00C32608">
        <w:rPr>
          <w:sz w:val="20"/>
          <w:szCs w:val="20"/>
        </w:rPr>
        <w:t>experitur</w:t>
      </w:r>
      <w:proofErr w:type="spellEnd"/>
      <w:r w:rsidRPr="00C32608">
        <w:rPr>
          <w:sz w:val="20"/>
          <w:szCs w:val="20"/>
        </w:rPr>
        <w:t xml:space="preserve"> in </w:t>
      </w:r>
      <w:proofErr w:type="spellStart"/>
      <w:r w:rsidRPr="00C32608">
        <w:rPr>
          <w:sz w:val="20"/>
          <w:szCs w:val="20"/>
        </w:rPr>
        <w:t>seipso</w:t>
      </w:r>
      <w:proofErr w:type="spellEnd"/>
      <w:r w:rsidRPr="00C32608">
        <w:rPr>
          <w:sz w:val="20"/>
          <w:szCs w:val="20"/>
        </w:rPr>
        <w:t xml:space="preserve"> et ceteris.’ This is the third way in which species can represent individuals. In the first way</w:t>
      </w:r>
      <w:r w:rsidR="00EF2E61" w:rsidRPr="00C32608">
        <w:rPr>
          <w:sz w:val="20"/>
          <w:szCs w:val="20"/>
        </w:rPr>
        <w:t>, they can</w:t>
      </w:r>
      <w:r w:rsidRPr="00C32608">
        <w:rPr>
          <w:sz w:val="20"/>
          <w:szCs w:val="20"/>
        </w:rPr>
        <w:t xml:space="preserve"> represent individuals as vague individuals, e.g., when we see a man from afar </w:t>
      </w:r>
      <w:r w:rsidR="00EF2E61" w:rsidRPr="00C32608">
        <w:rPr>
          <w:sz w:val="20"/>
          <w:szCs w:val="20"/>
        </w:rPr>
        <w:t xml:space="preserve">and we know it is an individual thing </w:t>
      </w:r>
      <w:r w:rsidRPr="00C32608">
        <w:rPr>
          <w:sz w:val="20"/>
          <w:szCs w:val="20"/>
        </w:rPr>
        <w:t>but we don’t know yet it is a man. In the second way</w:t>
      </w:r>
      <w:r w:rsidR="00EF2E61" w:rsidRPr="00C32608">
        <w:rPr>
          <w:sz w:val="20"/>
          <w:szCs w:val="20"/>
        </w:rPr>
        <w:t>, the can represent individuals</w:t>
      </w:r>
      <w:r w:rsidRPr="00C32608">
        <w:rPr>
          <w:sz w:val="20"/>
          <w:szCs w:val="20"/>
        </w:rPr>
        <w:t xml:space="preserve"> as instances of a common nature, e.g., when </w:t>
      </w:r>
      <w:r w:rsidR="00EF2E61" w:rsidRPr="00C32608">
        <w:rPr>
          <w:sz w:val="20"/>
          <w:szCs w:val="20"/>
        </w:rPr>
        <w:t>an individual</w:t>
      </w:r>
      <w:r w:rsidRPr="00C32608">
        <w:rPr>
          <w:sz w:val="20"/>
          <w:szCs w:val="20"/>
        </w:rPr>
        <w:t xml:space="preserve"> man </w:t>
      </w:r>
      <w:r w:rsidR="00EF2E61" w:rsidRPr="00C32608">
        <w:rPr>
          <w:sz w:val="20"/>
          <w:szCs w:val="20"/>
        </w:rPr>
        <w:t>is</w:t>
      </w:r>
      <w:r w:rsidRPr="00C32608">
        <w:rPr>
          <w:sz w:val="20"/>
          <w:szCs w:val="20"/>
        </w:rPr>
        <w:t xml:space="preserve"> closer</w:t>
      </w:r>
      <w:r w:rsidR="00EF2E61" w:rsidRPr="00C32608">
        <w:rPr>
          <w:sz w:val="20"/>
          <w:szCs w:val="20"/>
        </w:rPr>
        <w:t xml:space="preserve"> so that</w:t>
      </w:r>
      <w:r w:rsidRPr="00C32608">
        <w:rPr>
          <w:sz w:val="20"/>
          <w:szCs w:val="20"/>
        </w:rPr>
        <w:t xml:space="preserve"> we </w:t>
      </w:r>
      <w:proofErr w:type="spellStart"/>
      <w:r w:rsidRPr="00C32608">
        <w:rPr>
          <w:sz w:val="20"/>
          <w:szCs w:val="20"/>
        </w:rPr>
        <w:t>recognise</w:t>
      </w:r>
      <w:proofErr w:type="spellEnd"/>
      <w:r w:rsidRPr="00C32608">
        <w:rPr>
          <w:sz w:val="20"/>
          <w:szCs w:val="20"/>
        </w:rPr>
        <w:t xml:space="preserve"> </w:t>
      </w:r>
      <w:r w:rsidR="00EF2E61" w:rsidRPr="00C32608">
        <w:rPr>
          <w:sz w:val="20"/>
          <w:szCs w:val="20"/>
        </w:rPr>
        <w:t>him as</w:t>
      </w:r>
      <w:r w:rsidRPr="00C32608">
        <w:rPr>
          <w:sz w:val="20"/>
          <w:szCs w:val="20"/>
        </w:rPr>
        <w:t xml:space="preserve"> a man, but still can</w:t>
      </w:r>
      <w:r w:rsidR="00EF2E61" w:rsidRPr="00C32608">
        <w:rPr>
          <w:sz w:val="20"/>
          <w:szCs w:val="20"/>
        </w:rPr>
        <w:t>not</w:t>
      </w:r>
      <w:r w:rsidRPr="00C32608">
        <w:rPr>
          <w:sz w:val="20"/>
          <w:szCs w:val="20"/>
        </w:rPr>
        <w:t xml:space="preserve"> tell which man. In the third way, the one in the quotation, species </w:t>
      </w:r>
      <w:r w:rsidR="00D70411" w:rsidRPr="00C32608">
        <w:rPr>
          <w:sz w:val="20"/>
          <w:szCs w:val="20"/>
        </w:rPr>
        <w:t xml:space="preserve">can </w:t>
      </w:r>
      <w:r w:rsidRPr="00C32608">
        <w:rPr>
          <w:sz w:val="20"/>
          <w:szCs w:val="20"/>
        </w:rPr>
        <w:t xml:space="preserve">represent determined </w:t>
      </w:r>
      <w:r w:rsidR="00D70411" w:rsidRPr="00C32608">
        <w:rPr>
          <w:sz w:val="20"/>
          <w:szCs w:val="20"/>
        </w:rPr>
        <w:t xml:space="preserve">individuals, </w:t>
      </w:r>
      <w:r w:rsidRPr="00C32608">
        <w:rPr>
          <w:sz w:val="20"/>
          <w:szCs w:val="20"/>
        </w:rPr>
        <w:t xml:space="preserve">e.g., </w:t>
      </w:r>
      <w:r w:rsidR="00D70411" w:rsidRPr="00C32608">
        <w:rPr>
          <w:sz w:val="20"/>
          <w:szCs w:val="20"/>
        </w:rPr>
        <w:t>when a man is</w:t>
      </w:r>
      <w:r w:rsidRPr="00C32608">
        <w:rPr>
          <w:sz w:val="20"/>
          <w:szCs w:val="20"/>
        </w:rPr>
        <w:t xml:space="preserve"> close enough</w:t>
      </w:r>
      <w:r w:rsidR="00D70411" w:rsidRPr="00C32608">
        <w:rPr>
          <w:sz w:val="20"/>
          <w:szCs w:val="20"/>
        </w:rPr>
        <w:t xml:space="preserve"> so</w:t>
      </w:r>
      <w:r w:rsidRPr="00C32608">
        <w:rPr>
          <w:sz w:val="20"/>
          <w:szCs w:val="20"/>
        </w:rPr>
        <w:t xml:space="preserve"> that we can give a determining description of him. For this, see Deborah Black, ‘Avicenna’s “Vague Individual” and its Impact on Medieval Latin Philosophy’, in Robert </w:t>
      </w:r>
      <w:proofErr w:type="spellStart"/>
      <w:r w:rsidRPr="00C32608">
        <w:rPr>
          <w:sz w:val="20"/>
          <w:szCs w:val="20"/>
        </w:rPr>
        <w:t>Wisnovsky</w:t>
      </w:r>
      <w:proofErr w:type="spellEnd"/>
      <w:r w:rsidRPr="00C32608">
        <w:rPr>
          <w:sz w:val="20"/>
          <w:szCs w:val="20"/>
        </w:rPr>
        <w:t xml:space="preserve"> et al. eds., </w:t>
      </w:r>
      <w:r w:rsidRPr="00C32608">
        <w:rPr>
          <w:i/>
          <w:sz w:val="20"/>
          <w:szCs w:val="20"/>
        </w:rPr>
        <w:t>Vehicles of Transmission, Translation, and Transformation in Medieval Textual Culture</w:t>
      </w:r>
      <w:r w:rsidRPr="00C32608">
        <w:rPr>
          <w:sz w:val="20"/>
          <w:szCs w:val="20"/>
        </w:rPr>
        <w:t xml:space="preserve">, Leiden: Brill, 2011, pp. 259–292. </w:t>
      </w:r>
    </w:p>
  </w:footnote>
  <w:footnote w:id="40">
    <w:p w14:paraId="2867B19D" w14:textId="25DB52C0"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For this principle, see Jennifer Ashworth, ‘Aquinas, Scotus and Others on Naming, Knowing and the Origin of Language’, in Jakob Fink, Heine Hansen and Ana María Mora-Márquez, </w:t>
      </w:r>
      <w:r w:rsidRPr="00C32608">
        <w:rPr>
          <w:i/>
          <w:sz w:val="20"/>
          <w:szCs w:val="20"/>
        </w:rPr>
        <w:t xml:space="preserve">Logic and Language in the Middle Ages. A Volume in </w:t>
      </w:r>
      <w:proofErr w:type="spellStart"/>
      <w:r w:rsidRPr="00C32608">
        <w:rPr>
          <w:i/>
          <w:sz w:val="20"/>
          <w:szCs w:val="20"/>
        </w:rPr>
        <w:t>Honour</w:t>
      </w:r>
      <w:proofErr w:type="spellEnd"/>
      <w:r w:rsidRPr="00C32608">
        <w:rPr>
          <w:i/>
          <w:sz w:val="20"/>
          <w:szCs w:val="20"/>
        </w:rPr>
        <w:t xml:space="preserve"> of </w:t>
      </w:r>
      <w:proofErr w:type="spellStart"/>
      <w:r w:rsidRPr="00C32608">
        <w:rPr>
          <w:i/>
          <w:sz w:val="20"/>
          <w:szCs w:val="20"/>
        </w:rPr>
        <w:t>Sten</w:t>
      </w:r>
      <w:proofErr w:type="spellEnd"/>
      <w:r w:rsidRPr="00C32608">
        <w:rPr>
          <w:i/>
          <w:sz w:val="20"/>
          <w:szCs w:val="20"/>
        </w:rPr>
        <w:t xml:space="preserve"> </w:t>
      </w:r>
      <w:proofErr w:type="spellStart"/>
      <w:r w:rsidRPr="00C32608">
        <w:rPr>
          <w:i/>
          <w:sz w:val="20"/>
          <w:szCs w:val="20"/>
        </w:rPr>
        <w:t>Ebbesen</w:t>
      </w:r>
      <w:proofErr w:type="spellEnd"/>
      <w:r w:rsidRPr="00C32608">
        <w:rPr>
          <w:i/>
          <w:sz w:val="20"/>
          <w:szCs w:val="20"/>
        </w:rPr>
        <w:t>,</w:t>
      </w:r>
      <w:r w:rsidRPr="00C32608">
        <w:rPr>
          <w:sz w:val="20"/>
          <w:szCs w:val="20"/>
        </w:rPr>
        <w:t xml:space="preserve"> Leiden: Brill, 2013, pp. 257–272.</w:t>
      </w:r>
    </w:p>
  </w:footnote>
  <w:footnote w:id="41">
    <w:p w14:paraId="06AE20DB" w14:textId="1C457024"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Duns Scotus, </w:t>
      </w:r>
      <w:r w:rsidRPr="00C32608">
        <w:rPr>
          <w:i/>
          <w:sz w:val="20"/>
          <w:szCs w:val="20"/>
        </w:rPr>
        <w:t>In De an.</w:t>
      </w:r>
      <w:r w:rsidRPr="00C32608">
        <w:rPr>
          <w:sz w:val="20"/>
          <w:szCs w:val="20"/>
        </w:rPr>
        <w:t xml:space="preserve">: 236: ‘… </w:t>
      </w:r>
      <w:proofErr w:type="spellStart"/>
      <w:r w:rsidRPr="00C32608">
        <w:rPr>
          <w:sz w:val="20"/>
          <w:szCs w:val="20"/>
        </w:rPr>
        <w:t>sensus</w:t>
      </w:r>
      <w:proofErr w:type="spellEnd"/>
      <w:r w:rsidRPr="00C32608">
        <w:rPr>
          <w:sz w:val="20"/>
          <w:szCs w:val="20"/>
        </w:rPr>
        <w:t xml:space="preserve"> tantum </w:t>
      </w:r>
      <w:proofErr w:type="spellStart"/>
      <w:r w:rsidRPr="00C32608">
        <w:rPr>
          <w:sz w:val="20"/>
          <w:szCs w:val="20"/>
        </w:rPr>
        <w:t>cognoscit</w:t>
      </w:r>
      <w:proofErr w:type="spellEnd"/>
      <w:r w:rsidRPr="00C32608">
        <w:rPr>
          <w:sz w:val="20"/>
          <w:szCs w:val="20"/>
        </w:rPr>
        <w:t xml:space="preserve"> </w:t>
      </w:r>
      <w:proofErr w:type="spellStart"/>
      <w:r w:rsidRPr="00C32608">
        <w:rPr>
          <w:sz w:val="20"/>
          <w:szCs w:val="20"/>
        </w:rPr>
        <w:t>singulare</w:t>
      </w:r>
      <w:proofErr w:type="spellEnd"/>
      <w:r w:rsidRPr="00C32608">
        <w:rPr>
          <w:sz w:val="20"/>
          <w:szCs w:val="20"/>
        </w:rPr>
        <w:t xml:space="preserve"> intuitive et non abstractive,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utroque</w:t>
      </w:r>
      <w:proofErr w:type="spellEnd"/>
      <w:r w:rsidRPr="00C32608">
        <w:rPr>
          <w:sz w:val="20"/>
          <w:szCs w:val="20"/>
        </w:rPr>
        <w:t xml:space="preserve"> </w:t>
      </w:r>
      <w:proofErr w:type="spellStart"/>
      <w:r w:rsidRPr="00C32608">
        <w:rPr>
          <w:sz w:val="20"/>
          <w:szCs w:val="20"/>
        </w:rPr>
        <w:t>modo</w:t>
      </w:r>
      <w:proofErr w:type="spellEnd"/>
      <w:r w:rsidRPr="00C32608">
        <w:rPr>
          <w:sz w:val="20"/>
          <w:szCs w:val="20"/>
        </w:rPr>
        <w:t xml:space="preserve">’. Cf. </w:t>
      </w:r>
      <w:r w:rsidRPr="00C32608">
        <w:rPr>
          <w:i/>
          <w:sz w:val="20"/>
          <w:szCs w:val="20"/>
        </w:rPr>
        <w:t>Op. Ox</w:t>
      </w:r>
      <w:r w:rsidRPr="00C32608">
        <w:rPr>
          <w:sz w:val="20"/>
          <w:szCs w:val="20"/>
        </w:rPr>
        <w:t xml:space="preserve">. 4, d. 49, q. 12, n. 6, where Scotus tells us that abstractive and intuitive cognition differ in kind, because in each case a different object causes the act. In the former, the cause is a species similar to the object, in the latter, the cause is the object in its own right. See also Robert </w:t>
      </w:r>
      <w:proofErr w:type="spellStart"/>
      <w:r w:rsidRPr="00C32608">
        <w:rPr>
          <w:sz w:val="20"/>
          <w:szCs w:val="20"/>
        </w:rPr>
        <w:t>Pasnau</w:t>
      </w:r>
      <w:proofErr w:type="spellEnd"/>
      <w:r w:rsidRPr="00C32608">
        <w:rPr>
          <w:sz w:val="20"/>
          <w:szCs w:val="20"/>
        </w:rPr>
        <w:t xml:space="preserve">, ‘Cognition’, in Thomas Williams ed., </w:t>
      </w:r>
      <w:r w:rsidRPr="00C32608">
        <w:rPr>
          <w:i/>
          <w:sz w:val="20"/>
          <w:szCs w:val="20"/>
        </w:rPr>
        <w:t>Cambridge Companion to Duns Scotus</w:t>
      </w:r>
      <w:r w:rsidRPr="00C32608">
        <w:rPr>
          <w:sz w:val="20"/>
          <w:szCs w:val="20"/>
        </w:rPr>
        <w:t xml:space="preserve">, Cambridge: Cambridge University Press, 2003, pp. 285–311. Scotus admits that we have intuitive sensory cognition in this life, i.e., the sensory knowledge in which we grasp present sense-objects that exist as existent and present; he, however, is hesitant about intuitive intellectual cognition of the individual in this life; see </w:t>
      </w:r>
      <w:proofErr w:type="spellStart"/>
      <w:r w:rsidRPr="00C32608">
        <w:rPr>
          <w:sz w:val="20"/>
          <w:szCs w:val="20"/>
        </w:rPr>
        <w:t>Pini</w:t>
      </w:r>
      <w:proofErr w:type="spellEnd"/>
      <w:r w:rsidRPr="00C32608">
        <w:rPr>
          <w:sz w:val="20"/>
          <w:szCs w:val="20"/>
        </w:rPr>
        <w:t xml:space="preserve">, ‘Scotus on the Objects of Cognitive Acts’, 311–314. For intuitive cognition, see Bérubé, </w:t>
      </w:r>
      <w:r w:rsidRPr="00C32608">
        <w:rPr>
          <w:i/>
          <w:sz w:val="20"/>
          <w:szCs w:val="20"/>
        </w:rPr>
        <w:t xml:space="preserve">La </w:t>
      </w:r>
      <w:proofErr w:type="spellStart"/>
      <w:r w:rsidRPr="00C32608">
        <w:rPr>
          <w:i/>
          <w:sz w:val="20"/>
          <w:szCs w:val="20"/>
        </w:rPr>
        <w:t>connaissance</w:t>
      </w:r>
      <w:proofErr w:type="spellEnd"/>
      <w:r w:rsidRPr="00C32608">
        <w:rPr>
          <w:i/>
          <w:sz w:val="20"/>
          <w:szCs w:val="20"/>
        </w:rPr>
        <w:t xml:space="preserve"> de </w:t>
      </w:r>
      <w:proofErr w:type="spellStart"/>
      <w:r w:rsidRPr="00C32608">
        <w:rPr>
          <w:i/>
          <w:sz w:val="20"/>
          <w:szCs w:val="20"/>
        </w:rPr>
        <w:t>l’individuel</w:t>
      </w:r>
      <w:proofErr w:type="spellEnd"/>
      <w:r w:rsidRPr="00C32608">
        <w:rPr>
          <w:sz w:val="20"/>
          <w:szCs w:val="20"/>
        </w:rPr>
        <w:t>, pp. 176–187.</w:t>
      </w:r>
    </w:p>
  </w:footnote>
  <w:footnote w:id="42">
    <w:p w14:paraId="2528DADA" w14:textId="5221C207"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23: ‘… dicta </w:t>
      </w:r>
      <w:proofErr w:type="spellStart"/>
      <w:r w:rsidRPr="00C32608">
        <w:rPr>
          <w:sz w:val="20"/>
          <w:szCs w:val="20"/>
        </w:rPr>
        <w:t>opinio</w:t>
      </w:r>
      <w:proofErr w:type="spellEnd"/>
      <w:r w:rsidRPr="00C32608">
        <w:rPr>
          <w:sz w:val="20"/>
          <w:szCs w:val="20"/>
        </w:rPr>
        <w:t xml:space="preserve"> </w:t>
      </w:r>
      <w:proofErr w:type="spellStart"/>
      <w:r w:rsidRPr="00C32608">
        <w:rPr>
          <w:sz w:val="20"/>
          <w:szCs w:val="20"/>
        </w:rPr>
        <w:t>apparet</w:t>
      </w:r>
      <w:proofErr w:type="spellEnd"/>
      <w:r w:rsidRPr="00C32608">
        <w:rPr>
          <w:sz w:val="20"/>
          <w:szCs w:val="20"/>
        </w:rPr>
        <w:t xml:space="preserve"> mihi </w:t>
      </w:r>
      <w:proofErr w:type="spellStart"/>
      <w:r w:rsidRPr="00C32608">
        <w:rPr>
          <w:sz w:val="20"/>
          <w:szCs w:val="20"/>
        </w:rPr>
        <w:t>deficere</w:t>
      </w:r>
      <w:proofErr w:type="spellEnd"/>
      <w:r w:rsidRPr="00C32608">
        <w:rPr>
          <w:sz w:val="20"/>
          <w:szCs w:val="20"/>
        </w:rPr>
        <w:t xml:space="preserve"> in </w:t>
      </w:r>
      <w:proofErr w:type="spellStart"/>
      <w:r w:rsidRPr="00C32608">
        <w:rPr>
          <w:sz w:val="20"/>
          <w:szCs w:val="20"/>
        </w:rPr>
        <w:t>assignando</w:t>
      </w:r>
      <w:proofErr w:type="spellEnd"/>
      <w:r w:rsidRPr="00C32608">
        <w:rPr>
          <w:sz w:val="20"/>
          <w:szCs w:val="20"/>
        </w:rPr>
        <w:t xml:space="preserve"> tantum quod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cognoscit</w:t>
      </w:r>
      <w:proofErr w:type="spellEnd"/>
      <w:r w:rsidRPr="00C32608">
        <w:rPr>
          <w:sz w:val="20"/>
          <w:szCs w:val="20"/>
        </w:rPr>
        <w:t xml:space="preserve"> </w:t>
      </w:r>
      <w:proofErr w:type="spellStart"/>
      <w:r w:rsidRPr="00C32608">
        <w:rPr>
          <w:sz w:val="20"/>
          <w:szCs w:val="20"/>
        </w:rPr>
        <w:t>universaliter</w:t>
      </w:r>
      <w:proofErr w:type="spellEnd"/>
      <w:r w:rsidRPr="00C32608">
        <w:rPr>
          <w:sz w:val="20"/>
          <w:szCs w:val="20"/>
        </w:rPr>
        <w:t xml:space="preserve"> et </w:t>
      </w:r>
      <w:proofErr w:type="spellStart"/>
      <w:r w:rsidRPr="00C32608">
        <w:rPr>
          <w:sz w:val="20"/>
          <w:szCs w:val="20"/>
        </w:rPr>
        <w:t>sensus</w:t>
      </w:r>
      <w:proofErr w:type="spellEnd"/>
      <w:r w:rsidRPr="00C32608">
        <w:rPr>
          <w:sz w:val="20"/>
          <w:szCs w:val="20"/>
        </w:rPr>
        <w:t xml:space="preserve"> non nisi </w:t>
      </w:r>
      <w:proofErr w:type="spellStart"/>
      <w:r w:rsidRPr="00C32608">
        <w:rPr>
          <w:sz w:val="20"/>
          <w:szCs w:val="20"/>
        </w:rPr>
        <w:t>singulariter</w:t>
      </w:r>
      <w:proofErr w:type="spellEnd"/>
      <w:r w:rsidRPr="00C32608">
        <w:rPr>
          <w:sz w:val="20"/>
          <w:szCs w:val="20"/>
        </w:rPr>
        <w:t xml:space="preserve">, scilicet quod hoc </w:t>
      </w:r>
      <w:proofErr w:type="spellStart"/>
      <w:r w:rsidRPr="00C32608">
        <w:rPr>
          <w:sz w:val="20"/>
          <w:szCs w:val="20"/>
        </w:rPr>
        <w:t>est</w:t>
      </w:r>
      <w:proofErr w:type="spellEnd"/>
      <w:r w:rsidRPr="00C32608">
        <w:rPr>
          <w:sz w:val="20"/>
          <w:szCs w:val="20"/>
        </w:rPr>
        <w:t xml:space="preserve"> propter </w:t>
      </w:r>
      <w:proofErr w:type="spellStart"/>
      <w:r w:rsidRPr="00C32608">
        <w:rPr>
          <w:sz w:val="20"/>
          <w:szCs w:val="20"/>
        </w:rPr>
        <w:t>immaterialitatem</w:t>
      </w:r>
      <w:proofErr w:type="spellEnd"/>
      <w:r w:rsidRPr="00C32608">
        <w:rPr>
          <w:sz w:val="20"/>
          <w:szCs w:val="20"/>
        </w:rPr>
        <w:t xml:space="preserve"> et </w:t>
      </w:r>
      <w:proofErr w:type="spellStart"/>
      <w:r w:rsidRPr="00C32608">
        <w:rPr>
          <w:sz w:val="20"/>
          <w:szCs w:val="20"/>
        </w:rPr>
        <w:t>inextensionem</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et propter </w:t>
      </w:r>
      <w:proofErr w:type="spellStart"/>
      <w:r w:rsidRPr="00C32608">
        <w:rPr>
          <w:sz w:val="20"/>
          <w:szCs w:val="20"/>
        </w:rPr>
        <w:t>materialitatem</w:t>
      </w:r>
      <w:proofErr w:type="spellEnd"/>
      <w:r w:rsidRPr="00C32608">
        <w:rPr>
          <w:sz w:val="20"/>
          <w:szCs w:val="20"/>
        </w:rPr>
        <w:t xml:space="preserve"> et </w:t>
      </w:r>
      <w:proofErr w:type="spellStart"/>
      <w:r w:rsidRPr="00C32608">
        <w:rPr>
          <w:sz w:val="20"/>
          <w:szCs w:val="20"/>
        </w:rPr>
        <w:t>extensionem</w:t>
      </w:r>
      <w:proofErr w:type="spellEnd"/>
      <w:r w:rsidRPr="00C32608">
        <w:rPr>
          <w:sz w:val="20"/>
          <w:szCs w:val="20"/>
        </w:rPr>
        <w:t xml:space="preserve"> </w:t>
      </w:r>
      <w:proofErr w:type="spellStart"/>
      <w:r w:rsidRPr="00C32608">
        <w:rPr>
          <w:sz w:val="20"/>
          <w:szCs w:val="20"/>
        </w:rPr>
        <w:t>sensus</w:t>
      </w:r>
      <w:proofErr w:type="spellEnd"/>
      <w:r w:rsidRPr="00C32608">
        <w:rPr>
          <w:sz w:val="20"/>
          <w:szCs w:val="20"/>
        </w:rPr>
        <w:t xml:space="preserve">. Nam licet </w:t>
      </w:r>
      <w:proofErr w:type="spellStart"/>
      <w:r w:rsidRPr="00C32608">
        <w:rPr>
          <w:sz w:val="20"/>
          <w:szCs w:val="20"/>
        </w:rPr>
        <w:t>concederetur</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inextensus</w:t>
      </w:r>
      <w:proofErr w:type="spellEnd"/>
      <w:r w:rsidRPr="00C32608">
        <w:rPr>
          <w:sz w:val="20"/>
          <w:szCs w:val="20"/>
        </w:rPr>
        <w:t xml:space="preserve"> et </w:t>
      </w:r>
      <w:proofErr w:type="spellStart"/>
      <w:r w:rsidRPr="00C32608">
        <w:rPr>
          <w:sz w:val="20"/>
          <w:szCs w:val="20"/>
        </w:rPr>
        <w:t>immaterialis</w:t>
      </w:r>
      <w:proofErr w:type="spellEnd"/>
      <w:r w:rsidRPr="00C32608">
        <w:rPr>
          <w:sz w:val="20"/>
          <w:szCs w:val="20"/>
        </w:rPr>
        <w:t xml:space="preserve"> et </w:t>
      </w:r>
      <w:proofErr w:type="spellStart"/>
      <w:r w:rsidRPr="00C32608">
        <w:rPr>
          <w:sz w:val="20"/>
          <w:szCs w:val="20"/>
        </w:rPr>
        <w:t>sensus</w:t>
      </w:r>
      <w:proofErr w:type="spellEnd"/>
      <w:r w:rsidRPr="00C32608">
        <w:rPr>
          <w:sz w:val="20"/>
          <w:szCs w:val="20"/>
        </w:rPr>
        <w:t xml:space="preserve"> </w:t>
      </w:r>
      <w:proofErr w:type="spellStart"/>
      <w:r w:rsidRPr="00C32608">
        <w:rPr>
          <w:sz w:val="20"/>
          <w:szCs w:val="20"/>
        </w:rPr>
        <w:t>extensus</w:t>
      </w:r>
      <w:proofErr w:type="spellEnd"/>
      <w:r w:rsidRPr="00C32608">
        <w:rPr>
          <w:sz w:val="20"/>
          <w:szCs w:val="20"/>
        </w:rPr>
        <w:t xml:space="preserve"> et </w:t>
      </w:r>
      <w:proofErr w:type="spellStart"/>
      <w:r w:rsidRPr="00C32608">
        <w:rPr>
          <w:sz w:val="20"/>
          <w:szCs w:val="20"/>
        </w:rPr>
        <w:t>materialis</w:t>
      </w:r>
      <w:proofErr w:type="spellEnd"/>
      <w:r w:rsidRPr="00C32608">
        <w:rPr>
          <w:sz w:val="20"/>
          <w:szCs w:val="20"/>
        </w:rPr>
        <w:t xml:space="preserve">, </w:t>
      </w:r>
      <w:proofErr w:type="spellStart"/>
      <w:r w:rsidRPr="00C32608">
        <w:rPr>
          <w:sz w:val="20"/>
          <w:szCs w:val="20"/>
        </w:rPr>
        <w:t>tamen</w:t>
      </w:r>
      <w:proofErr w:type="spellEnd"/>
      <w:r w:rsidRPr="00C32608">
        <w:rPr>
          <w:sz w:val="20"/>
          <w:szCs w:val="20"/>
        </w:rPr>
        <w:t xml:space="preserve"> ex hoc non </w:t>
      </w:r>
      <w:proofErr w:type="spellStart"/>
      <w:r w:rsidRPr="00C32608">
        <w:rPr>
          <w:sz w:val="20"/>
          <w:szCs w:val="20"/>
        </w:rPr>
        <w:t>videtur</w:t>
      </w:r>
      <w:proofErr w:type="spellEnd"/>
      <w:r w:rsidRPr="00C32608">
        <w:rPr>
          <w:sz w:val="20"/>
          <w:szCs w:val="20"/>
        </w:rPr>
        <w:t xml:space="preserve"> </w:t>
      </w:r>
      <w:proofErr w:type="spellStart"/>
      <w:r w:rsidRPr="00C32608">
        <w:rPr>
          <w:sz w:val="20"/>
          <w:szCs w:val="20"/>
        </w:rPr>
        <w:t>sequi</w:t>
      </w:r>
      <w:proofErr w:type="spellEnd"/>
      <w:r w:rsidRPr="00C32608">
        <w:rPr>
          <w:sz w:val="20"/>
          <w:szCs w:val="20"/>
        </w:rPr>
        <w:t xml:space="preserve"> </w:t>
      </w:r>
      <w:proofErr w:type="spellStart"/>
      <w:r w:rsidRPr="00C32608">
        <w:rPr>
          <w:sz w:val="20"/>
          <w:szCs w:val="20"/>
        </w:rPr>
        <w:t>talis</w:t>
      </w:r>
      <w:proofErr w:type="spellEnd"/>
      <w:r w:rsidRPr="00C32608">
        <w:rPr>
          <w:sz w:val="20"/>
          <w:szCs w:val="20"/>
        </w:rPr>
        <w:t xml:space="preserve"> modus </w:t>
      </w:r>
      <w:proofErr w:type="spellStart"/>
      <w:r w:rsidRPr="00C32608">
        <w:rPr>
          <w:sz w:val="20"/>
          <w:szCs w:val="20"/>
        </w:rPr>
        <w:t>diversus</w:t>
      </w:r>
      <w:proofErr w:type="spellEnd"/>
      <w:r w:rsidRPr="00C32608">
        <w:rPr>
          <w:sz w:val="20"/>
          <w:szCs w:val="20"/>
        </w:rPr>
        <w:t xml:space="preserve"> </w:t>
      </w:r>
      <w:proofErr w:type="spellStart"/>
      <w:r w:rsidRPr="00C32608">
        <w:rPr>
          <w:sz w:val="20"/>
          <w:szCs w:val="20"/>
        </w:rPr>
        <w:t>modi</w:t>
      </w:r>
      <w:proofErr w:type="spellEnd"/>
      <w:r w:rsidRPr="00C32608">
        <w:rPr>
          <w:sz w:val="20"/>
          <w:szCs w:val="20"/>
        </w:rPr>
        <w:t xml:space="preserve"> </w:t>
      </w:r>
      <w:proofErr w:type="spellStart"/>
      <w:r w:rsidRPr="00C32608">
        <w:rPr>
          <w:sz w:val="20"/>
          <w:szCs w:val="20"/>
        </w:rPr>
        <w:t>apprehendi</w:t>
      </w:r>
      <w:proofErr w:type="spellEnd"/>
      <w:r w:rsidRPr="00C32608">
        <w:rPr>
          <w:sz w:val="20"/>
          <w:szCs w:val="20"/>
        </w:rPr>
        <w:t xml:space="preserve">, scilicet </w:t>
      </w:r>
      <w:proofErr w:type="spellStart"/>
      <w:r w:rsidRPr="00C32608">
        <w:rPr>
          <w:sz w:val="20"/>
          <w:szCs w:val="20"/>
        </w:rPr>
        <w:t>singulariter</w:t>
      </w:r>
      <w:proofErr w:type="spellEnd"/>
      <w:r w:rsidRPr="00C32608">
        <w:rPr>
          <w:sz w:val="20"/>
          <w:szCs w:val="20"/>
        </w:rPr>
        <w:t xml:space="preserve"> et </w:t>
      </w:r>
      <w:proofErr w:type="spellStart"/>
      <w:r w:rsidRPr="00C32608">
        <w:rPr>
          <w:sz w:val="20"/>
          <w:szCs w:val="20"/>
        </w:rPr>
        <w:t>universaliter</w:t>
      </w:r>
      <w:proofErr w:type="spellEnd"/>
      <w:r w:rsidRPr="00C32608">
        <w:rPr>
          <w:sz w:val="20"/>
          <w:szCs w:val="20"/>
        </w:rPr>
        <w:t xml:space="preserve">, quod </w:t>
      </w:r>
      <w:proofErr w:type="spellStart"/>
      <w:r w:rsidRPr="00C32608">
        <w:rPr>
          <w:sz w:val="20"/>
          <w:szCs w:val="20"/>
        </w:rPr>
        <w:t>apparet</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Deus </w:t>
      </w:r>
      <w:proofErr w:type="spellStart"/>
      <w:r w:rsidRPr="00C32608">
        <w:rPr>
          <w:sz w:val="20"/>
          <w:szCs w:val="20"/>
        </w:rPr>
        <w:t>est</w:t>
      </w:r>
      <w:proofErr w:type="spellEnd"/>
      <w:r w:rsidRPr="00C32608">
        <w:rPr>
          <w:sz w:val="20"/>
          <w:szCs w:val="20"/>
        </w:rPr>
        <w:t xml:space="preserve"> summa </w:t>
      </w:r>
      <w:proofErr w:type="spellStart"/>
      <w:r w:rsidRPr="00C32608">
        <w:rPr>
          <w:sz w:val="20"/>
          <w:szCs w:val="20"/>
        </w:rPr>
        <w:t>immaterialis</w:t>
      </w:r>
      <w:proofErr w:type="spellEnd"/>
      <w:r w:rsidRPr="00C32608">
        <w:rPr>
          <w:sz w:val="20"/>
          <w:szCs w:val="20"/>
        </w:rPr>
        <w:t xml:space="preserve"> et </w:t>
      </w:r>
      <w:proofErr w:type="spellStart"/>
      <w:r w:rsidRPr="00C32608">
        <w:rPr>
          <w:sz w:val="20"/>
          <w:szCs w:val="20"/>
        </w:rPr>
        <w:t>inextensus</w:t>
      </w:r>
      <w:proofErr w:type="spellEnd"/>
      <w:r w:rsidRPr="00C32608">
        <w:rPr>
          <w:sz w:val="20"/>
          <w:szCs w:val="20"/>
        </w:rPr>
        <w:t xml:space="preserve">, non </w:t>
      </w:r>
      <w:proofErr w:type="spellStart"/>
      <w:r w:rsidRPr="00C32608">
        <w:rPr>
          <w:sz w:val="20"/>
          <w:szCs w:val="20"/>
        </w:rPr>
        <w:t>tamen</w:t>
      </w:r>
      <w:proofErr w:type="spellEnd"/>
      <w:r w:rsidRPr="00C32608">
        <w:rPr>
          <w:sz w:val="20"/>
          <w:szCs w:val="20"/>
        </w:rPr>
        <w:t xml:space="preserve"> </w:t>
      </w:r>
      <w:proofErr w:type="spellStart"/>
      <w:r w:rsidRPr="00C32608">
        <w:rPr>
          <w:sz w:val="20"/>
          <w:szCs w:val="20"/>
        </w:rPr>
        <w:t>intelligit</w:t>
      </w:r>
      <w:proofErr w:type="spellEnd"/>
      <w:r w:rsidRPr="00C32608">
        <w:rPr>
          <w:sz w:val="20"/>
          <w:szCs w:val="20"/>
        </w:rPr>
        <w:t xml:space="preserve"> </w:t>
      </w:r>
      <w:proofErr w:type="spellStart"/>
      <w:r w:rsidRPr="00C32608">
        <w:rPr>
          <w:sz w:val="20"/>
          <w:szCs w:val="20"/>
        </w:rPr>
        <w:t>modo</w:t>
      </w:r>
      <w:proofErr w:type="spellEnd"/>
      <w:r w:rsidRPr="00C32608">
        <w:rPr>
          <w:sz w:val="20"/>
          <w:szCs w:val="20"/>
        </w:rPr>
        <w:t xml:space="preserve"> </w:t>
      </w:r>
      <w:proofErr w:type="spellStart"/>
      <w:r w:rsidRPr="00C32608">
        <w:rPr>
          <w:sz w:val="20"/>
          <w:szCs w:val="20"/>
        </w:rPr>
        <w:t>universali</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talis</w:t>
      </w:r>
      <w:proofErr w:type="spellEnd"/>
      <w:r w:rsidRPr="00C32608">
        <w:rPr>
          <w:sz w:val="20"/>
          <w:szCs w:val="20"/>
        </w:rPr>
        <w:t xml:space="preserve"> modus </w:t>
      </w:r>
      <w:proofErr w:type="spellStart"/>
      <w:r w:rsidRPr="00C32608">
        <w:rPr>
          <w:sz w:val="20"/>
          <w:szCs w:val="20"/>
        </w:rPr>
        <w:t>intelligendi</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confusus</w:t>
      </w:r>
      <w:proofErr w:type="spellEnd"/>
      <w:r w:rsidRPr="00C32608">
        <w:rPr>
          <w:sz w:val="20"/>
          <w:szCs w:val="20"/>
        </w:rPr>
        <w:t xml:space="preserve"> et </w:t>
      </w:r>
      <w:proofErr w:type="spellStart"/>
      <w:r w:rsidRPr="00C32608">
        <w:rPr>
          <w:sz w:val="20"/>
          <w:szCs w:val="20"/>
        </w:rPr>
        <w:t>imperfectus</w:t>
      </w:r>
      <w:proofErr w:type="spellEnd"/>
      <w:r w:rsidRPr="00C32608">
        <w:rPr>
          <w:sz w:val="20"/>
          <w:szCs w:val="20"/>
        </w:rPr>
        <w:t xml:space="preserve">.’ </w:t>
      </w:r>
    </w:p>
  </w:footnote>
  <w:footnote w:id="43">
    <w:p w14:paraId="364827EE" w14:textId="7AF72BE4"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For an exhaustive analysis of the change in the Franciscan tradition from a primordiality of universal intellection in Bonaventure to that of singular intellection in Ockham, see Bérubé, </w:t>
      </w:r>
      <w:r w:rsidRPr="00C32608">
        <w:rPr>
          <w:i/>
          <w:sz w:val="20"/>
          <w:szCs w:val="20"/>
        </w:rPr>
        <w:t xml:space="preserve">La </w:t>
      </w:r>
      <w:proofErr w:type="spellStart"/>
      <w:r w:rsidRPr="00C32608">
        <w:rPr>
          <w:i/>
          <w:sz w:val="20"/>
          <w:szCs w:val="20"/>
        </w:rPr>
        <w:t>connaissance</w:t>
      </w:r>
      <w:proofErr w:type="spellEnd"/>
      <w:r w:rsidRPr="00C32608">
        <w:rPr>
          <w:i/>
          <w:sz w:val="20"/>
          <w:szCs w:val="20"/>
        </w:rPr>
        <w:t xml:space="preserve"> de </w:t>
      </w:r>
      <w:proofErr w:type="spellStart"/>
      <w:r w:rsidRPr="00C32608">
        <w:rPr>
          <w:i/>
          <w:sz w:val="20"/>
          <w:szCs w:val="20"/>
        </w:rPr>
        <w:t>l’individuel</w:t>
      </w:r>
      <w:proofErr w:type="spellEnd"/>
      <w:r w:rsidRPr="00C32608">
        <w:rPr>
          <w:i/>
          <w:sz w:val="20"/>
          <w:szCs w:val="20"/>
        </w:rPr>
        <w:t>.</w:t>
      </w:r>
      <w:r w:rsidRPr="00C32608">
        <w:rPr>
          <w:sz w:val="20"/>
          <w:szCs w:val="20"/>
        </w:rPr>
        <w:t xml:space="preserve"> Bérubé’s thesis is that precisely the concern that God and other immaterial substances could not now individual</w:t>
      </w:r>
      <w:r w:rsidR="00412408" w:rsidRPr="00C32608">
        <w:rPr>
          <w:sz w:val="20"/>
          <w:szCs w:val="20"/>
        </w:rPr>
        <w:t>s</w:t>
      </w:r>
      <w:r w:rsidRPr="00C32608">
        <w:rPr>
          <w:sz w:val="20"/>
          <w:szCs w:val="20"/>
        </w:rPr>
        <w:t xml:space="preserve"> singularly led the Franciscan tradition to posit the unequivocal primordiality of singular intellection. </w:t>
      </w:r>
      <w:proofErr w:type="spellStart"/>
      <w:r w:rsidRPr="00C32608">
        <w:rPr>
          <w:sz w:val="20"/>
          <w:szCs w:val="20"/>
        </w:rPr>
        <w:t>Buridan</w:t>
      </w:r>
      <w:proofErr w:type="spellEnd"/>
      <w:r w:rsidRPr="00C32608">
        <w:rPr>
          <w:sz w:val="20"/>
          <w:szCs w:val="20"/>
        </w:rPr>
        <w:t xml:space="preserve"> lives in a time when the primordiality of singular intellection has already taken the upper hand.</w:t>
      </w:r>
    </w:p>
  </w:footnote>
  <w:footnote w:id="44">
    <w:p w14:paraId="5DF1F5BC" w14:textId="05720483"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26: ‘</w:t>
      </w:r>
      <w:proofErr w:type="spellStart"/>
      <w:r w:rsidRPr="00C32608">
        <w:rPr>
          <w:sz w:val="20"/>
          <w:szCs w:val="20"/>
        </w:rPr>
        <w:t>Tunc</w:t>
      </w:r>
      <w:proofErr w:type="spellEnd"/>
      <w:r w:rsidRPr="00C32608">
        <w:rPr>
          <w:sz w:val="20"/>
          <w:szCs w:val="20"/>
        </w:rPr>
        <w:t xml:space="preserve"> </w:t>
      </w:r>
      <w:proofErr w:type="spellStart"/>
      <w:r w:rsidRPr="00C32608">
        <w:rPr>
          <w:sz w:val="20"/>
          <w:szCs w:val="20"/>
        </w:rPr>
        <w:t>igitur</w:t>
      </w:r>
      <w:proofErr w:type="spellEnd"/>
      <w:r w:rsidRPr="00C32608">
        <w:rPr>
          <w:sz w:val="20"/>
          <w:szCs w:val="20"/>
        </w:rPr>
        <w:t xml:space="preserve"> </w:t>
      </w:r>
      <w:proofErr w:type="spellStart"/>
      <w:r w:rsidRPr="00C32608">
        <w:rPr>
          <w:sz w:val="20"/>
          <w:szCs w:val="20"/>
        </w:rPr>
        <w:t>accipimus</w:t>
      </w:r>
      <w:proofErr w:type="spellEnd"/>
      <w:r w:rsidRPr="00C32608">
        <w:rPr>
          <w:sz w:val="20"/>
          <w:szCs w:val="20"/>
        </w:rPr>
        <w:t xml:space="preserve"> quod res extra </w:t>
      </w:r>
      <w:proofErr w:type="spellStart"/>
      <w:r w:rsidRPr="00C32608">
        <w:rPr>
          <w:sz w:val="20"/>
          <w:szCs w:val="20"/>
        </w:rPr>
        <w:t>animam</w:t>
      </w:r>
      <w:proofErr w:type="spellEnd"/>
      <w:r w:rsidRPr="00C32608">
        <w:rPr>
          <w:sz w:val="20"/>
          <w:szCs w:val="20"/>
        </w:rPr>
        <w:t xml:space="preserve"> </w:t>
      </w:r>
      <w:proofErr w:type="spellStart"/>
      <w:r w:rsidRPr="00C32608">
        <w:rPr>
          <w:sz w:val="20"/>
          <w:szCs w:val="20"/>
        </w:rPr>
        <w:t>singulariter</w:t>
      </w:r>
      <w:proofErr w:type="spellEnd"/>
      <w:r w:rsidRPr="00C32608">
        <w:rPr>
          <w:sz w:val="20"/>
          <w:szCs w:val="20"/>
        </w:rPr>
        <w:t xml:space="preserve"> et </w:t>
      </w:r>
      <w:proofErr w:type="spellStart"/>
      <w:r w:rsidRPr="00C32608">
        <w:rPr>
          <w:sz w:val="20"/>
          <w:szCs w:val="20"/>
        </w:rPr>
        <w:t>diversim</w:t>
      </w:r>
      <w:proofErr w:type="spellEnd"/>
      <w:r w:rsidRPr="00C32608">
        <w:rPr>
          <w:sz w:val="20"/>
          <w:szCs w:val="20"/>
        </w:rPr>
        <w:t xml:space="preserve"> </w:t>
      </w:r>
      <w:proofErr w:type="spellStart"/>
      <w:r w:rsidRPr="00C32608">
        <w:rPr>
          <w:sz w:val="20"/>
          <w:szCs w:val="20"/>
        </w:rPr>
        <w:t>existens</w:t>
      </w:r>
      <w:proofErr w:type="spellEnd"/>
      <w:r w:rsidRPr="00C32608">
        <w:rPr>
          <w:sz w:val="20"/>
          <w:szCs w:val="20"/>
        </w:rPr>
        <w:t xml:space="preserve"> de </w:t>
      </w:r>
      <w:proofErr w:type="spellStart"/>
      <w:r w:rsidRPr="00C32608">
        <w:rPr>
          <w:sz w:val="20"/>
          <w:szCs w:val="20"/>
        </w:rPr>
        <w:t>eadem</w:t>
      </w:r>
      <w:proofErr w:type="spellEnd"/>
      <w:r w:rsidRPr="00C32608">
        <w:rPr>
          <w:sz w:val="20"/>
          <w:szCs w:val="20"/>
        </w:rPr>
        <w:t xml:space="preserve"> specie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eodem</w:t>
      </w:r>
      <w:proofErr w:type="spellEnd"/>
      <w:r w:rsidRPr="00C32608">
        <w:rPr>
          <w:sz w:val="20"/>
          <w:szCs w:val="20"/>
        </w:rPr>
        <w:t xml:space="preserve"> </w:t>
      </w:r>
      <w:proofErr w:type="spellStart"/>
      <w:r w:rsidRPr="00C32608">
        <w:rPr>
          <w:sz w:val="20"/>
          <w:szCs w:val="20"/>
        </w:rPr>
        <w:t>genere</w:t>
      </w:r>
      <w:proofErr w:type="spellEnd"/>
      <w:r w:rsidRPr="00C32608">
        <w:rPr>
          <w:sz w:val="20"/>
          <w:szCs w:val="20"/>
        </w:rPr>
        <w:t xml:space="preserve"> </w:t>
      </w:r>
      <w:proofErr w:type="spellStart"/>
      <w:r w:rsidRPr="00C32608">
        <w:rPr>
          <w:sz w:val="20"/>
          <w:szCs w:val="20"/>
        </w:rPr>
        <w:t>habent</w:t>
      </w:r>
      <w:proofErr w:type="spellEnd"/>
      <w:r w:rsidRPr="00C32608">
        <w:rPr>
          <w:sz w:val="20"/>
          <w:szCs w:val="20"/>
        </w:rPr>
        <w:t xml:space="preserve"> ex </w:t>
      </w:r>
      <w:proofErr w:type="spellStart"/>
      <w:r w:rsidRPr="00C32608">
        <w:rPr>
          <w:sz w:val="20"/>
          <w:szCs w:val="20"/>
        </w:rPr>
        <w:t>natura</w:t>
      </w:r>
      <w:proofErr w:type="spellEnd"/>
      <w:r w:rsidRPr="00C32608">
        <w:rPr>
          <w:sz w:val="20"/>
          <w:szCs w:val="20"/>
        </w:rPr>
        <w:t xml:space="preserve"> sui </w:t>
      </w:r>
      <w:proofErr w:type="spellStart"/>
      <w:r w:rsidRPr="00C32608">
        <w:rPr>
          <w:sz w:val="20"/>
          <w:szCs w:val="20"/>
        </w:rPr>
        <w:t>similitudinem</w:t>
      </w:r>
      <w:proofErr w:type="spellEnd"/>
      <w:r w:rsidRPr="00C32608">
        <w:rPr>
          <w:sz w:val="20"/>
          <w:szCs w:val="20"/>
        </w:rPr>
        <w:t xml:space="preserve"> </w:t>
      </w:r>
      <w:proofErr w:type="spellStart"/>
      <w:r w:rsidRPr="00C32608">
        <w:rPr>
          <w:sz w:val="20"/>
          <w:szCs w:val="20"/>
        </w:rPr>
        <w:t>seu</w:t>
      </w:r>
      <w:proofErr w:type="spellEnd"/>
      <w:r w:rsidRPr="00C32608">
        <w:rPr>
          <w:sz w:val="20"/>
          <w:szCs w:val="20"/>
        </w:rPr>
        <w:t xml:space="preserve"> </w:t>
      </w:r>
      <w:proofErr w:type="spellStart"/>
      <w:r w:rsidRPr="00C32608">
        <w:rPr>
          <w:sz w:val="20"/>
          <w:szCs w:val="20"/>
        </w:rPr>
        <w:t>convenientiam</w:t>
      </w:r>
      <w:proofErr w:type="spellEnd"/>
      <w:r w:rsidRPr="00C32608">
        <w:rPr>
          <w:sz w:val="20"/>
          <w:szCs w:val="20"/>
        </w:rPr>
        <w:t xml:space="preserve"> </w:t>
      </w:r>
      <w:proofErr w:type="spellStart"/>
      <w:r w:rsidRPr="00C32608">
        <w:rPr>
          <w:sz w:val="20"/>
          <w:szCs w:val="20"/>
        </w:rPr>
        <w:t>essentialem</w:t>
      </w:r>
      <w:proofErr w:type="spellEnd"/>
      <w:r w:rsidRPr="00C32608">
        <w:rPr>
          <w:sz w:val="20"/>
          <w:szCs w:val="20"/>
        </w:rPr>
        <w:t xml:space="preserve"> </w:t>
      </w:r>
      <w:proofErr w:type="spellStart"/>
      <w:r w:rsidRPr="00C32608">
        <w:rPr>
          <w:sz w:val="20"/>
          <w:szCs w:val="20"/>
        </w:rPr>
        <w:t>maiorem</w:t>
      </w:r>
      <w:proofErr w:type="spellEnd"/>
      <w:r w:rsidRPr="00C32608">
        <w:rPr>
          <w:sz w:val="20"/>
          <w:szCs w:val="20"/>
        </w:rPr>
        <w:t xml:space="preserve"> </w:t>
      </w:r>
      <w:proofErr w:type="spellStart"/>
      <w:r w:rsidRPr="00C32608">
        <w:rPr>
          <w:sz w:val="20"/>
          <w:szCs w:val="20"/>
        </w:rPr>
        <w:t>quam</w:t>
      </w:r>
      <w:proofErr w:type="spellEnd"/>
      <w:r w:rsidRPr="00C32608">
        <w:rPr>
          <w:sz w:val="20"/>
          <w:szCs w:val="20"/>
        </w:rPr>
        <w:t xml:space="preserve"> </w:t>
      </w:r>
      <w:proofErr w:type="spellStart"/>
      <w:r w:rsidRPr="00C32608">
        <w:rPr>
          <w:sz w:val="20"/>
          <w:szCs w:val="20"/>
        </w:rPr>
        <w:t>illae</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diversarum</w:t>
      </w:r>
      <w:proofErr w:type="spellEnd"/>
      <w:r w:rsidRPr="00C32608">
        <w:rPr>
          <w:sz w:val="20"/>
          <w:szCs w:val="20"/>
        </w:rPr>
        <w:t xml:space="preserve"> </w:t>
      </w:r>
      <w:proofErr w:type="spellStart"/>
      <w:r w:rsidRPr="00C32608">
        <w:rPr>
          <w:sz w:val="20"/>
          <w:szCs w:val="20"/>
        </w:rPr>
        <w:t>specierum</w:t>
      </w:r>
      <w:proofErr w:type="spellEnd"/>
      <w:r w:rsidRPr="00C32608">
        <w:rPr>
          <w:sz w:val="20"/>
          <w:szCs w:val="20"/>
        </w:rPr>
        <w:t xml:space="preserve"> et </w:t>
      </w:r>
      <w:proofErr w:type="spellStart"/>
      <w:r w:rsidRPr="00C32608">
        <w:rPr>
          <w:sz w:val="20"/>
          <w:szCs w:val="20"/>
        </w:rPr>
        <w:t>diversorum</w:t>
      </w:r>
      <w:proofErr w:type="spellEnd"/>
      <w:r w:rsidRPr="00C32608">
        <w:rPr>
          <w:sz w:val="20"/>
          <w:szCs w:val="20"/>
        </w:rPr>
        <w:t xml:space="preserve"> </w:t>
      </w:r>
      <w:proofErr w:type="spellStart"/>
      <w:r w:rsidRPr="00C32608">
        <w:rPr>
          <w:sz w:val="20"/>
          <w:szCs w:val="20"/>
        </w:rPr>
        <w:t>generum</w:t>
      </w:r>
      <w:proofErr w:type="spellEnd"/>
      <w:r w:rsidRPr="00C32608">
        <w:rPr>
          <w:sz w:val="20"/>
          <w:szCs w:val="20"/>
        </w:rPr>
        <w:t xml:space="preserve"> … quod propter hoc </w:t>
      </w:r>
      <w:proofErr w:type="spellStart"/>
      <w:r w:rsidRPr="00C32608">
        <w:rPr>
          <w:sz w:val="20"/>
          <w:szCs w:val="20"/>
        </w:rPr>
        <w:t>patet</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in </w:t>
      </w:r>
      <w:proofErr w:type="spellStart"/>
      <w:r w:rsidRPr="00C32608">
        <w:rPr>
          <w:sz w:val="20"/>
          <w:szCs w:val="20"/>
        </w:rPr>
        <w:t>ipsis</w:t>
      </w:r>
      <w:proofErr w:type="spellEnd"/>
      <w:r w:rsidRPr="00C32608">
        <w:rPr>
          <w:sz w:val="20"/>
          <w:szCs w:val="20"/>
        </w:rPr>
        <w:t xml:space="preserve"> </w:t>
      </w:r>
      <w:proofErr w:type="spellStart"/>
      <w:r w:rsidRPr="00C32608">
        <w:rPr>
          <w:sz w:val="20"/>
          <w:szCs w:val="20"/>
        </w:rPr>
        <w:t>inveniuntur</w:t>
      </w:r>
      <w:proofErr w:type="spellEnd"/>
      <w:r w:rsidRPr="00C32608">
        <w:rPr>
          <w:sz w:val="20"/>
          <w:szCs w:val="20"/>
        </w:rPr>
        <w:t xml:space="preserve"> </w:t>
      </w:r>
      <w:proofErr w:type="spellStart"/>
      <w:r w:rsidRPr="00C32608">
        <w:rPr>
          <w:sz w:val="20"/>
          <w:szCs w:val="20"/>
        </w:rPr>
        <w:t>accidentia</w:t>
      </w:r>
      <w:proofErr w:type="spellEnd"/>
      <w:r w:rsidRPr="00C32608">
        <w:rPr>
          <w:sz w:val="20"/>
          <w:szCs w:val="20"/>
        </w:rPr>
        <w:t xml:space="preserve"> </w:t>
      </w:r>
      <w:proofErr w:type="spellStart"/>
      <w:r w:rsidRPr="00C32608">
        <w:rPr>
          <w:sz w:val="20"/>
          <w:szCs w:val="20"/>
        </w:rPr>
        <w:t>naturaliter</w:t>
      </w:r>
      <w:proofErr w:type="spellEnd"/>
      <w:r w:rsidRPr="00C32608">
        <w:rPr>
          <w:sz w:val="20"/>
          <w:szCs w:val="20"/>
        </w:rPr>
        <w:t xml:space="preserve"> </w:t>
      </w:r>
      <w:proofErr w:type="spellStart"/>
      <w:r w:rsidRPr="00C32608">
        <w:rPr>
          <w:sz w:val="20"/>
          <w:szCs w:val="20"/>
        </w:rPr>
        <w:t>convenientia</w:t>
      </w:r>
      <w:proofErr w:type="spellEnd"/>
      <w:r w:rsidRPr="00C32608">
        <w:rPr>
          <w:sz w:val="20"/>
          <w:szCs w:val="20"/>
        </w:rPr>
        <w:t xml:space="preserve"> </w:t>
      </w:r>
      <w:proofErr w:type="spellStart"/>
      <w:r w:rsidRPr="00C32608">
        <w:rPr>
          <w:sz w:val="20"/>
          <w:szCs w:val="20"/>
        </w:rPr>
        <w:t>essentiis</w:t>
      </w:r>
      <w:proofErr w:type="spellEnd"/>
      <w:r w:rsidRPr="00C32608">
        <w:rPr>
          <w:sz w:val="20"/>
          <w:szCs w:val="20"/>
        </w:rPr>
        <w:t xml:space="preserve"> </w:t>
      </w:r>
      <w:proofErr w:type="spellStart"/>
      <w:r w:rsidRPr="00C32608">
        <w:rPr>
          <w:sz w:val="20"/>
          <w:szCs w:val="20"/>
        </w:rPr>
        <w:t>eorum</w:t>
      </w:r>
      <w:proofErr w:type="spellEnd"/>
      <w:r w:rsidRPr="00C32608">
        <w:rPr>
          <w:sz w:val="20"/>
          <w:szCs w:val="20"/>
        </w:rPr>
        <w:t xml:space="preserve">, </w:t>
      </w:r>
      <w:proofErr w:type="spellStart"/>
      <w:r w:rsidRPr="00C32608">
        <w:rPr>
          <w:sz w:val="20"/>
          <w:szCs w:val="20"/>
        </w:rPr>
        <w:t>magis</w:t>
      </w:r>
      <w:proofErr w:type="spellEnd"/>
      <w:r w:rsidRPr="00C32608">
        <w:rPr>
          <w:sz w:val="20"/>
          <w:szCs w:val="20"/>
        </w:rPr>
        <w:t xml:space="preserve"> similia et </w:t>
      </w:r>
      <w:proofErr w:type="spellStart"/>
      <w:r w:rsidRPr="00C32608">
        <w:rPr>
          <w:sz w:val="20"/>
          <w:szCs w:val="20"/>
        </w:rPr>
        <w:t>magis</w:t>
      </w:r>
      <w:proofErr w:type="spellEnd"/>
      <w:r w:rsidRPr="00C32608">
        <w:rPr>
          <w:sz w:val="20"/>
          <w:szCs w:val="20"/>
        </w:rPr>
        <w:t xml:space="preserve"> </w:t>
      </w:r>
      <w:proofErr w:type="spellStart"/>
      <w:r w:rsidRPr="00C32608">
        <w:rPr>
          <w:sz w:val="20"/>
          <w:szCs w:val="20"/>
        </w:rPr>
        <w:t>convenientia</w:t>
      </w:r>
      <w:proofErr w:type="spellEnd"/>
      <w:r w:rsidRPr="00C32608">
        <w:rPr>
          <w:sz w:val="20"/>
          <w:szCs w:val="20"/>
        </w:rPr>
        <w:t xml:space="preserve"> in </w:t>
      </w:r>
      <w:proofErr w:type="spellStart"/>
      <w:r w:rsidRPr="00C32608">
        <w:rPr>
          <w:sz w:val="20"/>
          <w:szCs w:val="20"/>
        </w:rPr>
        <w:t>hiis</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eiusdem</w:t>
      </w:r>
      <w:proofErr w:type="spellEnd"/>
      <w:r w:rsidRPr="00C32608">
        <w:rPr>
          <w:sz w:val="20"/>
          <w:szCs w:val="20"/>
        </w:rPr>
        <w:t xml:space="preserve"> generis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speciei</w:t>
      </w:r>
      <w:proofErr w:type="spellEnd"/>
      <w:r w:rsidRPr="00C32608">
        <w:rPr>
          <w:sz w:val="20"/>
          <w:szCs w:val="20"/>
        </w:rPr>
        <w:t xml:space="preserve"> </w:t>
      </w:r>
      <w:proofErr w:type="spellStart"/>
      <w:r w:rsidRPr="00C32608">
        <w:rPr>
          <w:sz w:val="20"/>
          <w:szCs w:val="20"/>
        </w:rPr>
        <w:t>quam</w:t>
      </w:r>
      <w:proofErr w:type="spellEnd"/>
      <w:r w:rsidRPr="00C32608">
        <w:rPr>
          <w:sz w:val="20"/>
          <w:szCs w:val="20"/>
        </w:rPr>
        <w:t xml:space="preserve"> in </w:t>
      </w:r>
      <w:proofErr w:type="spellStart"/>
      <w:r w:rsidRPr="00C32608">
        <w:rPr>
          <w:sz w:val="20"/>
          <w:szCs w:val="20"/>
        </w:rPr>
        <w:t>aliis</w:t>
      </w:r>
      <w:proofErr w:type="spellEnd"/>
      <w:r w:rsidRPr="00C32608">
        <w:rPr>
          <w:sz w:val="20"/>
          <w:szCs w:val="20"/>
        </w:rPr>
        <w:t>.’</w:t>
      </w:r>
    </w:p>
  </w:footnote>
  <w:footnote w:id="45">
    <w:p w14:paraId="30280684" w14:textId="66F4CB86"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25: ‘Si </w:t>
      </w:r>
      <w:proofErr w:type="spellStart"/>
      <w:r w:rsidRPr="00C32608">
        <w:rPr>
          <w:sz w:val="20"/>
          <w:szCs w:val="20"/>
        </w:rPr>
        <w:t>igitur</w:t>
      </w:r>
      <w:proofErr w:type="spellEnd"/>
      <w:r w:rsidRPr="00C32608">
        <w:rPr>
          <w:sz w:val="20"/>
          <w:szCs w:val="20"/>
        </w:rPr>
        <w:t xml:space="preserve"> </w:t>
      </w:r>
      <w:proofErr w:type="spellStart"/>
      <w:r w:rsidRPr="00C32608">
        <w:rPr>
          <w:sz w:val="20"/>
          <w:szCs w:val="20"/>
        </w:rPr>
        <w:t>volumus</w:t>
      </w:r>
      <w:proofErr w:type="spellEnd"/>
      <w:r w:rsidRPr="00C32608">
        <w:rPr>
          <w:sz w:val="20"/>
          <w:szCs w:val="20"/>
        </w:rPr>
        <w:t xml:space="preserve"> </w:t>
      </w:r>
      <w:proofErr w:type="spellStart"/>
      <w:r w:rsidRPr="00C32608">
        <w:rPr>
          <w:sz w:val="20"/>
          <w:szCs w:val="20"/>
        </w:rPr>
        <w:t>assignare</w:t>
      </w:r>
      <w:proofErr w:type="spellEnd"/>
      <w:r w:rsidRPr="00C32608">
        <w:rPr>
          <w:sz w:val="20"/>
          <w:szCs w:val="20"/>
        </w:rPr>
        <w:t xml:space="preserve"> </w:t>
      </w:r>
      <w:proofErr w:type="spellStart"/>
      <w:r w:rsidRPr="00C32608">
        <w:rPr>
          <w:sz w:val="20"/>
          <w:szCs w:val="20"/>
        </w:rPr>
        <w:t>causam</w:t>
      </w:r>
      <w:proofErr w:type="spellEnd"/>
      <w:r w:rsidRPr="00C32608">
        <w:rPr>
          <w:sz w:val="20"/>
          <w:szCs w:val="20"/>
        </w:rPr>
        <w:t xml:space="preserve"> </w:t>
      </w:r>
      <w:proofErr w:type="spellStart"/>
      <w:r w:rsidRPr="00C32608">
        <w:rPr>
          <w:sz w:val="20"/>
          <w:szCs w:val="20"/>
        </w:rPr>
        <w:t>unam</w:t>
      </w:r>
      <w:proofErr w:type="spellEnd"/>
      <w:r w:rsidRPr="00C32608">
        <w:rPr>
          <w:sz w:val="20"/>
          <w:szCs w:val="20"/>
        </w:rPr>
        <w:t xml:space="preserve">, licet non </w:t>
      </w:r>
      <w:proofErr w:type="spellStart"/>
      <w:r w:rsidRPr="00C32608">
        <w:rPr>
          <w:sz w:val="20"/>
          <w:szCs w:val="20"/>
        </w:rPr>
        <w:t>sufficientem</w:t>
      </w:r>
      <w:proofErr w:type="spellEnd"/>
      <w:r w:rsidRPr="00C32608">
        <w:rPr>
          <w:sz w:val="20"/>
          <w:szCs w:val="20"/>
        </w:rPr>
        <w:t xml:space="preserve">, </w:t>
      </w:r>
      <w:proofErr w:type="spellStart"/>
      <w:r w:rsidRPr="00C32608">
        <w:rPr>
          <w:sz w:val="20"/>
          <w:szCs w:val="20"/>
        </w:rPr>
        <w:t>quare</w:t>
      </w:r>
      <w:proofErr w:type="spellEnd"/>
      <w:r w:rsidRPr="00C32608">
        <w:rPr>
          <w:sz w:val="20"/>
          <w:szCs w:val="20"/>
        </w:rPr>
        <w:t xml:space="preserve"> </w:t>
      </w:r>
      <w:proofErr w:type="spellStart"/>
      <w:r w:rsidRPr="00C32608">
        <w:rPr>
          <w:sz w:val="20"/>
          <w:szCs w:val="20"/>
        </w:rPr>
        <w:t>intellectus</w:t>
      </w:r>
      <w:proofErr w:type="spellEnd"/>
      <w:r w:rsidRPr="00C32608">
        <w:rPr>
          <w:sz w:val="20"/>
          <w:szCs w:val="20"/>
        </w:rPr>
        <w:t xml:space="preserve"> </w:t>
      </w:r>
      <w:proofErr w:type="spellStart"/>
      <w:r w:rsidRPr="00C32608">
        <w:rPr>
          <w:sz w:val="20"/>
          <w:szCs w:val="20"/>
        </w:rPr>
        <w:t>potest</w:t>
      </w:r>
      <w:proofErr w:type="spellEnd"/>
      <w:r w:rsidRPr="00C32608">
        <w:rPr>
          <w:sz w:val="20"/>
          <w:szCs w:val="20"/>
        </w:rPr>
        <w:t xml:space="preserve"> </w:t>
      </w:r>
      <w:proofErr w:type="spellStart"/>
      <w:r w:rsidRPr="00C32608">
        <w:rPr>
          <w:sz w:val="20"/>
          <w:szCs w:val="20"/>
        </w:rPr>
        <w:t>intelligere</w:t>
      </w:r>
      <w:proofErr w:type="spellEnd"/>
      <w:r w:rsidRPr="00C32608">
        <w:rPr>
          <w:sz w:val="20"/>
          <w:szCs w:val="20"/>
        </w:rPr>
        <w:t xml:space="preserve"> </w:t>
      </w:r>
      <w:proofErr w:type="spellStart"/>
      <w:r w:rsidRPr="00C32608">
        <w:rPr>
          <w:sz w:val="20"/>
          <w:szCs w:val="20"/>
        </w:rPr>
        <w:t>universaliter</w:t>
      </w:r>
      <w:proofErr w:type="spellEnd"/>
      <w:r w:rsidRPr="00C32608">
        <w:rPr>
          <w:sz w:val="20"/>
          <w:szCs w:val="20"/>
        </w:rPr>
        <w:t xml:space="preserve">, </w:t>
      </w:r>
      <w:proofErr w:type="spellStart"/>
      <w:r w:rsidRPr="00C32608">
        <w:rPr>
          <w:sz w:val="20"/>
          <w:szCs w:val="20"/>
        </w:rPr>
        <w:t>quamvis</w:t>
      </w:r>
      <w:proofErr w:type="spellEnd"/>
      <w:r w:rsidRPr="00C32608">
        <w:rPr>
          <w:sz w:val="20"/>
          <w:szCs w:val="20"/>
        </w:rPr>
        <w:t xml:space="preserve"> res </w:t>
      </w:r>
      <w:proofErr w:type="spellStart"/>
      <w:r w:rsidRPr="00C32608">
        <w:rPr>
          <w:sz w:val="20"/>
          <w:szCs w:val="20"/>
        </w:rPr>
        <w:t>intellectae</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universaliter</w:t>
      </w:r>
      <w:proofErr w:type="spellEnd"/>
      <w:r w:rsidRPr="00C32608">
        <w:rPr>
          <w:sz w:val="20"/>
          <w:szCs w:val="20"/>
        </w:rPr>
        <w:t xml:space="preserve"> </w:t>
      </w:r>
      <w:proofErr w:type="spellStart"/>
      <w:r w:rsidRPr="00C32608">
        <w:rPr>
          <w:sz w:val="20"/>
          <w:szCs w:val="20"/>
        </w:rPr>
        <w:t>existant</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sint</w:t>
      </w:r>
      <w:proofErr w:type="spellEnd"/>
      <w:r w:rsidRPr="00C32608">
        <w:rPr>
          <w:sz w:val="20"/>
          <w:szCs w:val="20"/>
        </w:rPr>
        <w:t xml:space="preserve"> </w:t>
      </w:r>
      <w:proofErr w:type="spellStart"/>
      <w:r w:rsidRPr="00C32608">
        <w:rPr>
          <w:sz w:val="20"/>
          <w:szCs w:val="20"/>
        </w:rPr>
        <w:t>universales</w:t>
      </w:r>
      <w:proofErr w:type="spellEnd"/>
      <w:r w:rsidRPr="00C32608">
        <w:rPr>
          <w:sz w:val="20"/>
          <w:szCs w:val="20"/>
        </w:rPr>
        <w:t xml:space="preserve">, ego </w:t>
      </w:r>
      <w:proofErr w:type="spellStart"/>
      <w:r w:rsidRPr="00C32608">
        <w:rPr>
          <w:sz w:val="20"/>
          <w:szCs w:val="20"/>
        </w:rPr>
        <w:t>dico</w:t>
      </w:r>
      <w:proofErr w:type="spellEnd"/>
      <w:r w:rsidRPr="00C32608">
        <w:rPr>
          <w:sz w:val="20"/>
          <w:szCs w:val="20"/>
        </w:rPr>
        <w:t xml:space="preserve"> quod </w:t>
      </w:r>
      <w:proofErr w:type="spellStart"/>
      <w:r w:rsidRPr="00C32608">
        <w:rPr>
          <w:sz w:val="20"/>
          <w:szCs w:val="20"/>
        </w:rPr>
        <w:t>haec</w:t>
      </w:r>
      <w:proofErr w:type="spellEnd"/>
      <w:r w:rsidRPr="00C32608">
        <w:rPr>
          <w:sz w:val="20"/>
          <w:szCs w:val="20"/>
        </w:rPr>
        <w:t xml:space="preserve"> causa </w:t>
      </w:r>
      <w:proofErr w:type="spellStart"/>
      <w:r w:rsidRPr="00C32608">
        <w:rPr>
          <w:sz w:val="20"/>
          <w:szCs w:val="20"/>
        </w:rPr>
        <w:t>quia</w:t>
      </w:r>
      <w:proofErr w:type="spellEnd"/>
      <w:r w:rsidRPr="00C32608">
        <w:rPr>
          <w:sz w:val="20"/>
          <w:szCs w:val="20"/>
        </w:rPr>
        <w:t xml:space="preserve"> res </w:t>
      </w:r>
      <w:proofErr w:type="spellStart"/>
      <w:r w:rsidRPr="00C32608">
        <w:rPr>
          <w:sz w:val="20"/>
          <w:szCs w:val="20"/>
        </w:rPr>
        <w:t>intelliguntur</w:t>
      </w:r>
      <w:proofErr w:type="spellEnd"/>
      <w:r w:rsidRPr="00C32608">
        <w:rPr>
          <w:sz w:val="20"/>
          <w:szCs w:val="20"/>
        </w:rPr>
        <w:t xml:space="preserve"> non per hoc quod </w:t>
      </w:r>
      <w:proofErr w:type="spellStart"/>
      <w:r w:rsidRPr="00C32608">
        <w:rPr>
          <w:sz w:val="20"/>
          <w:szCs w:val="20"/>
        </w:rPr>
        <w:t>ipsae</w:t>
      </w:r>
      <w:proofErr w:type="spellEnd"/>
      <w:r w:rsidRPr="00C32608">
        <w:rPr>
          <w:sz w:val="20"/>
          <w:szCs w:val="20"/>
        </w:rPr>
        <w:t xml:space="preserve"> </w:t>
      </w:r>
      <w:proofErr w:type="spellStart"/>
      <w:r w:rsidRPr="00C32608">
        <w:rPr>
          <w:sz w:val="20"/>
          <w:szCs w:val="20"/>
        </w:rPr>
        <w:t>sint</w:t>
      </w:r>
      <w:proofErr w:type="spellEnd"/>
      <w:r w:rsidRPr="00C32608">
        <w:rPr>
          <w:sz w:val="20"/>
          <w:szCs w:val="20"/>
        </w:rPr>
        <w:t xml:space="preserve"> in </w:t>
      </w:r>
      <w:proofErr w:type="spellStart"/>
      <w:r w:rsidRPr="00C32608">
        <w:rPr>
          <w:sz w:val="20"/>
          <w:szCs w:val="20"/>
        </w:rPr>
        <w:t>intellectu</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species </w:t>
      </w:r>
      <w:proofErr w:type="spellStart"/>
      <w:r w:rsidRPr="00C32608">
        <w:rPr>
          <w:sz w:val="20"/>
          <w:szCs w:val="20"/>
        </w:rPr>
        <w:t>earum</w:t>
      </w:r>
      <w:proofErr w:type="spellEnd"/>
      <w:r w:rsidRPr="00C32608">
        <w:rPr>
          <w:sz w:val="20"/>
          <w:szCs w:val="20"/>
        </w:rPr>
        <w:t xml:space="preserve">, </w:t>
      </w:r>
      <w:proofErr w:type="spellStart"/>
      <w:r w:rsidRPr="00C32608">
        <w:rPr>
          <w:sz w:val="20"/>
          <w:szCs w:val="20"/>
        </w:rPr>
        <w:t>quae</w:t>
      </w:r>
      <w:proofErr w:type="spellEnd"/>
      <w:r w:rsidRPr="00C32608">
        <w:rPr>
          <w:sz w:val="20"/>
          <w:szCs w:val="20"/>
        </w:rPr>
        <w:t xml:space="preserve">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similitudines</w:t>
      </w:r>
      <w:proofErr w:type="spellEnd"/>
      <w:r w:rsidRPr="00C32608">
        <w:rPr>
          <w:sz w:val="20"/>
          <w:szCs w:val="20"/>
        </w:rPr>
        <w:t xml:space="preserve"> </w:t>
      </w:r>
      <w:proofErr w:type="spellStart"/>
      <w:r w:rsidRPr="00C32608">
        <w:rPr>
          <w:sz w:val="20"/>
          <w:szCs w:val="20"/>
        </w:rPr>
        <w:t>representativae</w:t>
      </w:r>
      <w:proofErr w:type="spellEnd"/>
      <w:r w:rsidRPr="00C32608">
        <w:rPr>
          <w:sz w:val="20"/>
          <w:szCs w:val="20"/>
        </w:rPr>
        <w:t xml:space="preserve"> </w:t>
      </w:r>
      <w:proofErr w:type="spellStart"/>
      <w:r w:rsidRPr="00C32608">
        <w:rPr>
          <w:sz w:val="20"/>
          <w:szCs w:val="20"/>
        </w:rPr>
        <w:t>earum</w:t>
      </w:r>
      <w:proofErr w:type="spellEnd"/>
      <w:r w:rsidRPr="00C32608">
        <w:rPr>
          <w:sz w:val="20"/>
          <w:szCs w:val="20"/>
        </w:rPr>
        <w:t xml:space="preserve">, </w:t>
      </w:r>
      <w:proofErr w:type="spellStart"/>
      <w:r w:rsidRPr="00C32608">
        <w:rPr>
          <w:sz w:val="20"/>
          <w:szCs w:val="20"/>
        </w:rPr>
        <w:t>sunt</w:t>
      </w:r>
      <w:proofErr w:type="spellEnd"/>
      <w:r w:rsidRPr="00C32608">
        <w:rPr>
          <w:sz w:val="20"/>
          <w:szCs w:val="20"/>
        </w:rPr>
        <w:t xml:space="preserve"> in </w:t>
      </w:r>
      <w:proofErr w:type="spellStart"/>
      <w:r w:rsidRPr="00C32608">
        <w:rPr>
          <w:sz w:val="20"/>
          <w:szCs w:val="20"/>
        </w:rPr>
        <w:t>intellectu</w:t>
      </w:r>
      <w:proofErr w:type="spellEnd"/>
      <w:r w:rsidRPr="00C32608">
        <w:rPr>
          <w:sz w:val="20"/>
          <w:szCs w:val="20"/>
        </w:rPr>
        <w:t>.’</w:t>
      </w:r>
    </w:p>
  </w:footnote>
  <w:footnote w:id="46">
    <w:p w14:paraId="7E8F2A72" w14:textId="64D7ECE6"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28: ‘Ad </w:t>
      </w:r>
      <w:proofErr w:type="spellStart"/>
      <w:r w:rsidRPr="00C32608">
        <w:rPr>
          <w:sz w:val="20"/>
          <w:szCs w:val="20"/>
        </w:rPr>
        <w:t>solvendum</w:t>
      </w:r>
      <w:proofErr w:type="spellEnd"/>
      <w:r w:rsidRPr="00C32608">
        <w:rPr>
          <w:sz w:val="20"/>
          <w:szCs w:val="20"/>
        </w:rPr>
        <w:t xml:space="preserve"> </w:t>
      </w:r>
      <w:proofErr w:type="spellStart"/>
      <w:r w:rsidRPr="00C32608">
        <w:rPr>
          <w:sz w:val="20"/>
          <w:szCs w:val="20"/>
        </w:rPr>
        <w:t>illas</w:t>
      </w:r>
      <w:proofErr w:type="spellEnd"/>
      <w:r w:rsidRPr="00C32608">
        <w:rPr>
          <w:sz w:val="20"/>
          <w:szCs w:val="20"/>
        </w:rPr>
        <w:t xml:space="preserve"> </w:t>
      </w:r>
      <w:proofErr w:type="spellStart"/>
      <w:r w:rsidRPr="00C32608">
        <w:rPr>
          <w:sz w:val="20"/>
          <w:szCs w:val="20"/>
        </w:rPr>
        <w:t>dubitationes</w:t>
      </w:r>
      <w:proofErr w:type="spellEnd"/>
      <w:r w:rsidRPr="00C32608">
        <w:rPr>
          <w:sz w:val="20"/>
          <w:szCs w:val="20"/>
        </w:rPr>
        <w:t xml:space="preserve">, </w:t>
      </w:r>
      <w:proofErr w:type="spellStart"/>
      <w:r w:rsidRPr="00C32608">
        <w:rPr>
          <w:sz w:val="20"/>
          <w:szCs w:val="20"/>
        </w:rPr>
        <w:t>debemus</w:t>
      </w:r>
      <w:proofErr w:type="spellEnd"/>
      <w:r w:rsidRPr="00C32608">
        <w:rPr>
          <w:sz w:val="20"/>
          <w:szCs w:val="20"/>
        </w:rPr>
        <w:t xml:space="preserve"> ex </w:t>
      </w:r>
      <w:proofErr w:type="spellStart"/>
      <w:r w:rsidRPr="00C32608">
        <w:rPr>
          <w:sz w:val="20"/>
          <w:szCs w:val="20"/>
        </w:rPr>
        <w:t>septimo</w:t>
      </w:r>
      <w:proofErr w:type="spellEnd"/>
      <w:r w:rsidRPr="00C32608">
        <w:rPr>
          <w:sz w:val="20"/>
          <w:szCs w:val="20"/>
        </w:rPr>
        <w:t xml:space="preserve"> </w:t>
      </w:r>
      <w:proofErr w:type="spellStart"/>
      <w:r w:rsidRPr="00C32608">
        <w:rPr>
          <w:sz w:val="20"/>
          <w:szCs w:val="20"/>
        </w:rPr>
        <w:t>Metaphysicae</w:t>
      </w:r>
      <w:proofErr w:type="spellEnd"/>
      <w:r w:rsidRPr="00C32608">
        <w:rPr>
          <w:sz w:val="20"/>
          <w:szCs w:val="20"/>
        </w:rPr>
        <w:t xml:space="preserve"> </w:t>
      </w:r>
      <w:proofErr w:type="spellStart"/>
      <w:r w:rsidRPr="00C32608">
        <w:rPr>
          <w:sz w:val="20"/>
          <w:szCs w:val="20"/>
        </w:rPr>
        <w:t>videre</w:t>
      </w:r>
      <w:proofErr w:type="spellEnd"/>
      <w:r w:rsidRPr="00C32608">
        <w:rPr>
          <w:sz w:val="20"/>
          <w:szCs w:val="20"/>
        </w:rPr>
        <w:t xml:space="preserve">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percipiendi</w:t>
      </w:r>
      <w:proofErr w:type="spellEnd"/>
      <w:r w:rsidRPr="00C32608">
        <w:rPr>
          <w:sz w:val="20"/>
          <w:szCs w:val="20"/>
        </w:rPr>
        <w:t xml:space="preserve"> rem </w:t>
      </w:r>
      <w:proofErr w:type="spellStart"/>
      <w:r w:rsidRPr="00C32608">
        <w:rPr>
          <w:sz w:val="20"/>
          <w:szCs w:val="20"/>
        </w:rPr>
        <w:t>singulariter</w:t>
      </w:r>
      <w:proofErr w:type="spellEnd"/>
      <w:r w:rsidRPr="00C32608">
        <w:rPr>
          <w:sz w:val="20"/>
          <w:szCs w:val="20"/>
        </w:rPr>
        <w:t xml:space="preserve">, scilicet quod </w:t>
      </w:r>
      <w:proofErr w:type="spellStart"/>
      <w:r w:rsidRPr="00C32608">
        <w:rPr>
          <w:sz w:val="20"/>
          <w:szCs w:val="20"/>
        </w:rPr>
        <w:t>oportet</w:t>
      </w:r>
      <w:proofErr w:type="spellEnd"/>
      <w:r w:rsidRPr="00C32608">
        <w:rPr>
          <w:sz w:val="20"/>
          <w:szCs w:val="20"/>
        </w:rPr>
        <w:t xml:space="preserve"> </w:t>
      </w:r>
      <w:proofErr w:type="spellStart"/>
      <w:r w:rsidRPr="00C32608">
        <w:rPr>
          <w:sz w:val="20"/>
          <w:szCs w:val="20"/>
        </w:rPr>
        <w:t>eam</w:t>
      </w:r>
      <w:proofErr w:type="spellEnd"/>
      <w:r w:rsidRPr="00C32608">
        <w:rPr>
          <w:sz w:val="20"/>
          <w:szCs w:val="20"/>
        </w:rPr>
        <w:t xml:space="preserve"> </w:t>
      </w:r>
      <w:proofErr w:type="spellStart"/>
      <w:r w:rsidRPr="00C32608">
        <w:rPr>
          <w:sz w:val="20"/>
          <w:szCs w:val="20"/>
        </w:rPr>
        <w:t>percipere</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existentis</w:t>
      </w:r>
      <w:proofErr w:type="spellEnd"/>
      <w:r w:rsidRPr="00C32608">
        <w:rPr>
          <w:sz w:val="20"/>
          <w:szCs w:val="20"/>
        </w:rPr>
        <w:t xml:space="preserve"> in </w:t>
      </w:r>
      <w:proofErr w:type="spellStart"/>
      <w:r w:rsidRPr="00C32608">
        <w:rPr>
          <w:sz w:val="20"/>
          <w:szCs w:val="20"/>
        </w:rPr>
        <w:t>prospectu</w:t>
      </w:r>
      <w:proofErr w:type="spellEnd"/>
      <w:r w:rsidRPr="00C32608">
        <w:rPr>
          <w:sz w:val="20"/>
          <w:szCs w:val="20"/>
        </w:rPr>
        <w:t xml:space="preserve"> </w:t>
      </w:r>
      <w:proofErr w:type="spellStart"/>
      <w:r w:rsidRPr="00C32608">
        <w:rPr>
          <w:sz w:val="20"/>
          <w:szCs w:val="20"/>
        </w:rPr>
        <w:t>cognoscentis</w:t>
      </w:r>
      <w:proofErr w:type="spellEnd"/>
      <w:r w:rsidRPr="00C32608">
        <w:rPr>
          <w:sz w:val="20"/>
          <w:szCs w:val="20"/>
        </w:rPr>
        <w:t>.’</w:t>
      </w:r>
    </w:p>
  </w:footnote>
  <w:footnote w:id="47">
    <w:p w14:paraId="1545512E" w14:textId="197BBF12"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28: ‘</w:t>
      </w:r>
      <w:proofErr w:type="spellStart"/>
      <w:r w:rsidRPr="00C32608">
        <w:rPr>
          <w:sz w:val="20"/>
          <w:szCs w:val="20"/>
        </w:rPr>
        <w:t>Sensus</w:t>
      </w:r>
      <w:proofErr w:type="spellEnd"/>
      <w:r w:rsidRPr="00C32608">
        <w:rPr>
          <w:sz w:val="20"/>
          <w:szCs w:val="20"/>
        </w:rPr>
        <w:t xml:space="preserve"> </w:t>
      </w:r>
      <w:proofErr w:type="spellStart"/>
      <w:r w:rsidRPr="00C32608">
        <w:rPr>
          <w:sz w:val="20"/>
          <w:szCs w:val="20"/>
        </w:rPr>
        <w:t>igitur</w:t>
      </w:r>
      <w:proofErr w:type="spellEnd"/>
      <w:r w:rsidRPr="00C32608">
        <w:rPr>
          <w:sz w:val="20"/>
          <w:szCs w:val="20"/>
        </w:rPr>
        <w:t xml:space="preserve"> exterior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cognoscit</w:t>
      </w:r>
      <w:proofErr w:type="spellEnd"/>
      <w:r w:rsidRPr="00C32608">
        <w:rPr>
          <w:sz w:val="20"/>
          <w:szCs w:val="20"/>
        </w:rPr>
        <w:t xml:space="preserve"> </w:t>
      </w:r>
      <w:proofErr w:type="spellStart"/>
      <w:r w:rsidRPr="00C32608">
        <w:rPr>
          <w:sz w:val="20"/>
          <w:szCs w:val="20"/>
        </w:rPr>
        <w:t>sensibile</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existentis</w:t>
      </w:r>
      <w:proofErr w:type="spellEnd"/>
      <w:r w:rsidRPr="00C32608">
        <w:rPr>
          <w:sz w:val="20"/>
          <w:szCs w:val="20"/>
        </w:rPr>
        <w:t xml:space="preserve"> in </w:t>
      </w:r>
      <w:proofErr w:type="spellStart"/>
      <w:r w:rsidRPr="00C32608">
        <w:rPr>
          <w:sz w:val="20"/>
          <w:szCs w:val="20"/>
        </w:rPr>
        <w:t>prospectu</w:t>
      </w:r>
      <w:proofErr w:type="spellEnd"/>
      <w:r w:rsidRPr="00C32608">
        <w:rPr>
          <w:sz w:val="20"/>
          <w:szCs w:val="20"/>
        </w:rPr>
        <w:t xml:space="preserve"> </w:t>
      </w:r>
      <w:proofErr w:type="spellStart"/>
      <w:r w:rsidRPr="00C32608">
        <w:rPr>
          <w:sz w:val="20"/>
          <w:szCs w:val="20"/>
        </w:rPr>
        <w:t>suo</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certum</w:t>
      </w:r>
      <w:proofErr w:type="spellEnd"/>
      <w:r w:rsidRPr="00C32608">
        <w:rPr>
          <w:sz w:val="20"/>
          <w:szCs w:val="20"/>
        </w:rPr>
        <w:t xml:space="preserve"> </w:t>
      </w:r>
      <w:proofErr w:type="spellStart"/>
      <w:r w:rsidRPr="00C32608">
        <w:rPr>
          <w:sz w:val="20"/>
          <w:szCs w:val="20"/>
        </w:rPr>
        <w:t>situm</w:t>
      </w:r>
      <w:proofErr w:type="spellEnd"/>
      <w:r w:rsidRPr="00C32608">
        <w:rPr>
          <w:sz w:val="20"/>
          <w:szCs w:val="20"/>
        </w:rPr>
        <w:t xml:space="preserve">, licet </w:t>
      </w:r>
      <w:proofErr w:type="spellStart"/>
      <w:r w:rsidRPr="00C32608">
        <w:rPr>
          <w:sz w:val="20"/>
          <w:szCs w:val="20"/>
        </w:rPr>
        <w:t>aliquando</w:t>
      </w:r>
      <w:proofErr w:type="spellEnd"/>
      <w:r w:rsidRPr="00C32608">
        <w:rPr>
          <w:sz w:val="20"/>
          <w:szCs w:val="20"/>
        </w:rPr>
        <w:t xml:space="preserve"> false </w:t>
      </w:r>
      <w:proofErr w:type="spellStart"/>
      <w:r w:rsidRPr="00C32608">
        <w:rPr>
          <w:sz w:val="20"/>
          <w:szCs w:val="20"/>
        </w:rPr>
        <w:t>iudicaremus</w:t>
      </w:r>
      <w:proofErr w:type="spellEnd"/>
      <w:r w:rsidRPr="00C32608">
        <w:rPr>
          <w:sz w:val="20"/>
          <w:szCs w:val="20"/>
        </w:rPr>
        <w:t xml:space="preserve"> de situ propter </w:t>
      </w:r>
      <w:proofErr w:type="spellStart"/>
      <w:r w:rsidRPr="00C32608">
        <w:rPr>
          <w:sz w:val="20"/>
          <w:szCs w:val="20"/>
        </w:rPr>
        <w:t>reflexionem</w:t>
      </w:r>
      <w:proofErr w:type="spellEnd"/>
      <w:r w:rsidRPr="00C32608">
        <w:rPr>
          <w:sz w:val="20"/>
          <w:szCs w:val="20"/>
        </w:rPr>
        <w:t xml:space="preserve"> </w:t>
      </w:r>
      <w:proofErr w:type="spellStart"/>
      <w:r w:rsidRPr="00C32608">
        <w:rPr>
          <w:sz w:val="20"/>
          <w:szCs w:val="20"/>
        </w:rPr>
        <w:t>specierum</w:t>
      </w:r>
      <w:proofErr w:type="spellEnd"/>
      <w:r w:rsidRPr="00C32608">
        <w:rPr>
          <w:sz w:val="20"/>
          <w:szCs w:val="20"/>
        </w:rPr>
        <w:t xml:space="preserve">, </w:t>
      </w:r>
      <w:proofErr w:type="spellStart"/>
      <w:r w:rsidRPr="00C32608">
        <w:rPr>
          <w:sz w:val="20"/>
          <w:szCs w:val="20"/>
        </w:rPr>
        <w:t>ideo</w:t>
      </w:r>
      <w:proofErr w:type="spellEnd"/>
      <w:r w:rsidRPr="00C32608">
        <w:rPr>
          <w:sz w:val="20"/>
          <w:szCs w:val="20"/>
        </w:rPr>
        <w:t xml:space="preserve"> </w:t>
      </w:r>
      <w:proofErr w:type="spellStart"/>
      <w:r w:rsidRPr="00C32608">
        <w:rPr>
          <w:sz w:val="20"/>
          <w:szCs w:val="20"/>
        </w:rPr>
        <w:t>cognoscit</w:t>
      </w:r>
      <w:proofErr w:type="spellEnd"/>
      <w:r w:rsidRPr="00C32608">
        <w:rPr>
          <w:sz w:val="20"/>
          <w:szCs w:val="20"/>
        </w:rPr>
        <w:t xml:space="preserve"> ipsum </w:t>
      </w:r>
      <w:proofErr w:type="spellStart"/>
      <w:r w:rsidRPr="00C32608">
        <w:rPr>
          <w:sz w:val="20"/>
          <w:szCs w:val="20"/>
        </w:rPr>
        <w:t>singulariter</w:t>
      </w:r>
      <w:proofErr w:type="spellEnd"/>
      <w:r w:rsidRPr="00C32608">
        <w:rPr>
          <w:sz w:val="20"/>
          <w:szCs w:val="20"/>
        </w:rPr>
        <w:t xml:space="preserve">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signate</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hoc </w:t>
      </w:r>
      <w:proofErr w:type="spellStart"/>
      <w:r w:rsidRPr="00C32608">
        <w:rPr>
          <w:sz w:val="20"/>
          <w:szCs w:val="20"/>
        </w:rPr>
        <w:t>vel</w:t>
      </w:r>
      <w:proofErr w:type="spellEnd"/>
      <w:r w:rsidRPr="00C32608">
        <w:rPr>
          <w:sz w:val="20"/>
          <w:szCs w:val="20"/>
        </w:rPr>
        <w:t xml:space="preserve"> </w:t>
      </w:r>
      <w:proofErr w:type="spellStart"/>
      <w:r w:rsidRPr="00C32608">
        <w:rPr>
          <w:sz w:val="20"/>
          <w:szCs w:val="20"/>
        </w:rPr>
        <w:t>illud</w:t>
      </w:r>
      <w:proofErr w:type="spellEnd"/>
      <w:r w:rsidRPr="00C32608">
        <w:rPr>
          <w:sz w:val="20"/>
          <w:szCs w:val="20"/>
        </w:rPr>
        <w:t>.’</w:t>
      </w:r>
    </w:p>
  </w:footnote>
  <w:footnote w:id="48">
    <w:p w14:paraId="7FF3FAB9" w14:textId="60D3748D"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w:t>
      </w:r>
      <w:proofErr w:type="spellStart"/>
      <w:r w:rsidRPr="00C32608">
        <w:rPr>
          <w:sz w:val="20"/>
          <w:szCs w:val="20"/>
        </w:rPr>
        <w:t>Buridan</w:t>
      </w:r>
      <w:proofErr w:type="spellEnd"/>
      <w:r w:rsidRPr="00C32608">
        <w:rPr>
          <w:sz w:val="20"/>
          <w:szCs w:val="20"/>
        </w:rPr>
        <w:t xml:space="preserve">, </w:t>
      </w:r>
      <w:r w:rsidRPr="00C32608">
        <w:rPr>
          <w:i/>
          <w:sz w:val="20"/>
          <w:szCs w:val="20"/>
        </w:rPr>
        <w:t xml:space="preserve">In </w:t>
      </w:r>
      <w:proofErr w:type="spellStart"/>
      <w:r w:rsidRPr="00C32608">
        <w:rPr>
          <w:i/>
          <w:sz w:val="20"/>
          <w:szCs w:val="20"/>
        </w:rPr>
        <w:t>Metaphysicam</w:t>
      </w:r>
      <w:proofErr w:type="spellEnd"/>
      <w:r w:rsidRPr="00C32608">
        <w:rPr>
          <w:i/>
          <w:sz w:val="20"/>
          <w:szCs w:val="20"/>
        </w:rPr>
        <w:t>,</w:t>
      </w:r>
      <w:r w:rsidRPr="00C32608">
        <w:rPr>
          <w:sz w:val="20"/>
          <w:szCs w:val="20"/>
        </w:rPr>
        <w:t xml:space="preserve"> l. VII, q. 20: ‘</w:t>
      </w:r>
      <w:proofErr w:type="spellStart"/>
      <w:r w:rsidRPr="00C32608">
        <w:rPr>
          <w:sz w:val="20"/>
          <w:szCs w:val="20"/>
        </w:rPr>
        <w:t>Similiter</w:t>
      </w:r>
      <w:proofErr w:type="spellEnd"/>
      <w:r w:rsidRPr="00C32608">
        <w:rPr>
          <w:sz w:val="20"/>
          <w:szCs w:val="20"/>
        </w:rPr>
        <w:t xml:space="preserve"> </w:t>
      </w:r>
      <w:proofErr w:type="spellStart"/>
      <w:r w:rsidRPr="00C32608">
        <w:rPr>
          <w:sz w:val="20"/>
          <w:szCs w:val="20"/>
        </w:rPr>
        <w:t>etiam</w:t>
      </w:r>
      <w:proofErr w:type="spellEnd"/>
      <w:r w:rsidRPr="00C32608">
        <w:rPr>
          <w:sz w:val="20"/>
          <w:szCs w:val="20"/>
        </w:rPr>
        <w:t xml:space="preserve"> in </w:t>
      </w:r>
      <w:proofErr w:type="spellStart"/>
      <w:r w:rsidRPr="00C32608">
        <w:rPr>
          <w:sz w:val="20"/>
          <w:szCs w:val="20"/>
        </w:rPr>
        <w:t>somnio</w:t>
      </w:r>
      <w:proofErr w:type="spellEnd"/>
      <w:r w:rsidRPr="00C32608">
        <w:rPr>
          <w:sz w:val="20"/>
          <w:szCs w:val="20"/>
        </w:rPr>
        <w:t xml:space="preserve"> bene res </w:t>
      </w:r>
      <w:proofErr w:type="spellStart"/>
      <w:r w:rsidRPr="00C32608">
        <w:rPr>
          <w:sz w:val="20"/>
          <w:szCs w:val="20"/>
        </w:rPr>
        <w:t>concipimus</w:t>
      </w:r>
      <w:proofErr w:type="spellEnd"/>
      <w:r w:rsidRPr="00C32608">
        <w:rPr>
          <w:sz w:val="20"/>
          <w:szCs w:val="20"/>
        </w:rPr>
        <w:t xml:space="preserve"> </w:t>
      </w:r>
      <w:proofErr w:type="spellStart"/>
      <w:r w:rsidRPr="00C32608">
        <w:rPr>
          <w:sz w:val="20"/>
          <w:szCs w:val="20"/>
        </w:rPr>
        <w:t>singulariter</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existentium</w:t>
      </w:r>
      <w:proofErr w:type="spellEnd"/>
      <w:r w:rsidRPr="00C32608">
        <w:rPr>
          <w:sz w:val="20"/>
          <w:szCs w:val="20"/>
        </w:rPr>
        <w:t xml:space="preserve"> in </w:t>
      </w:r>
      <w:proofErr w:type="spellStart"/>
      <w:r w:rsidRPr="00C32608">
        <w:rPr>
          <w:sz w:val="20"/>
          <w:szCs w:val="20"/>
        </w:rPr>
        <w:t>conspectu</w:t>
      </w:r>
      <w:proofErr w:type="spellEnd"/>
      <w:r w:rsidRPr="00C32608">
        <w:rPr>
          <w:sz w:val="20"/>
          <w:szCs w:val="20"/>
        </w:rPr>
        <w:t xml:space="preserve"> </w:t>
      </w:r>
      <w:proofErr w:type="spellStart"/>
      <w:r w:rsidRPr="00C32608">
        <w:rPr>
          <w:sz w:val="20"/>
          <w:szCs w:val="20"/>
        </w:rPr>
        <w:t>nostro</w:t>
      </w:r>
      <w:proofErr w:type="spellEnd"/>
      <w:r w:rsidRPr="00C32608">
        <w:rPr>
          <w:sz w:val="20"/>
          <w:szCs w:val="20"/>
        </w:rPr>
        <w:t xml:space="preserve">, </w:t>
      </w:r>
      <w:proofErr w:type="spellStart"/>
      <w:r w:rsidRPr="00C32608">
        <w:rPr>
          <w:sz w:val="20"/>
          <w:szCs w:val="20"/>
        </w:rPr>
        <w:t>unde</w:t>
      </w:r>
      <w:proofErr w:type="spellEnd"/>
      <w:r w:rsidRPr="00C32608">
        <w:rPr>
          <w:sz w:val="20"/>
          <w:szCs w:val="20"/>
        </w:rPr>
        <w:t xml:space="preserve"> apparent nobis </w:t>
      </w:r>
      <w:proofErr w:type="spellStart"/>
      <w:r w:rsidRPr="00C32608">
        <w:rPr>
          <w:sz w:val="20"/>
          <w:szCs w:val="20"/>
        </w:rPr>
        <w:t>signatae</w:t>
      </w:r>
      <w:proofErr w:type="spellEnd"/>
      <w:r w:rsidRPr="00C32608">
        <w:rPr>
          <w:sz w:val="20"/>
          <w:szCs w:val="20"/>
        </w:rPr>
        <w:t xml:space="preserve"> in </w:t>
      </w:r>
      <w:proofErr w:type="spellStart"/>
      <w:r w:rsidRPr="00C32608">
        <w:rPr>
          <w:sz w:val="20"/>
          <w:szCs w:val="20"/>
        </w:rPr>
        <w:t>conspectu</w:t>
      </w:r>
      <w:proofErr w:type="spellEnd"/>
      <w:r w:rsidRPr="00C32608">
        <w:rPr>
          <w:sz w:val="20"/>
          <w:szCs w:val="20"/>
        </w:rPr>
        <w:t xml:space="preserve"> </w:t>
      </w:r>
      <w:proofErr w:type="spellStart"/>
      <w:r w:rsidRPr="00C32608">
        <w:rPr>
          <w:sz w:val="20"/>
          <w:szCs w:val="20"/>
        </w:rPr>
        <w:t>nostro</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saepe</w:t>
      </w:r>
      <w:proofErr w:type="spellEnd"/>
      <w:r w:rsidRPr="00C32608">
        <w:rPr>
          <w:sz w:val="20"/>
          <w:szCs w:val="20"/>
        </w:rPr>
        <w:t xml:space="preserve"> </w:t>
      </w:r>
      <w:proofErr w:type="spellStart"/>
      <w:r w:rsidRPr="00C32608">
        <w:rPr>
          <w:sz w:val="20"/>
          <w:szCs w:val="20"/>
        </w:rPr>
        <w:t>illi</w:t>
      </w:r>
      <w:proofErr w:type="spellEnd"/>
      <w:r w:rsidRPr="00C32608">
        <w:rPr>
          <w:sz w:val="20"/>
          <w:szCs w:val="20"/>
        </w:rPr>
        <w:t xml:space="preserve"> conceptus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ficti</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non </w:t>
      </w:r>
      <w:proofErr w:type="spellStart"/>
      <w:r w:rsidRPr="00C32608">
        <w:rPr>
          <w:sz w:val="20"/>
          <w:szCs w:val="20"/>
        </w:rPr>
        <w:t>habent</w:t>
      </w:r>
      <w:proofErr w:type="spellEnd"/>
      <w:r w:rsidRPr="00C32608">
        <w:rPr>
          <w:sz w:val="20"/>
          <w:szCs w:val="20"/>
        </w:rPr>
        <w:t xml:space="preserve"> in re extra </w:t>
      </w:r>
      <w:proofErr w:type="spellStart"/>
      <w:r w:rsidRPr="00C32608">
        <w:rPr>
          <w:sz w:val="20"/>
          <w:szCs w:val="20"/>
        </w:rPr>
        <w:t>convenientem</w:t>
      </w:r>
      <w:proofErr w:type="spellEnd"/>
      <w:r w:rsidRPr="00C32608">
        <w:rPr>
          <w:sz w:val="20"/>
          <w:szCs w:val="20"/>
        </w:rPr>
        <w:t xml:space="preserve"> </w:t>
      </w:r>
      <w:proofErr w:type="spellStart"/>
      <w:r w:rsidRPr="00C32608">
        <w:rPr>
          <w:sz w:val="20"/>
          <w:szCs w:val="20"/>
        </w:rPr>
        <w:t>correspondentiam</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inconveniens</w:t>
      </w:r>
      <w:proofErr w:type="spellEnd"/>
      <w:r w:rsidRPr="00C32608">
        <w:rPr>
          <w:sz w:val="20"/>
          <w:szCs w:val="20"/>
        </w:rPr>
        <w:t xml:space="preserve"> quod </w:t>
      </w:r>
      <w:proofErr w:type="spellStart"/>
      <w:r w:rsidRPr="00C32608">
        <w:rPr>
          <w:sz w:val="20"/>
          <w:szCs w:val="20"/>
        </w:rPr>
        <w:t>sint</w:t>
      </w:r>
      <w:proofErr w:type="spellEnd"/>
      <w:r w:rsidRPr="00C32608">
        <w:rPr>
          <w:sz w:val="20"/>
          <w:szCs w:val="20"/>
        </w:rPr>
        <w:t xml:space="preserve"> conceptus </w:t>
      </w:r>
      <w:proofErr w:type="spellStart"/>
      <w:r w:rsidRPr="00C32608">
        <w:rPr>
          <w:sz w:val="20"/>
          <w:szCs w:val="20"/>
        </w:rPr>
        <w:t>singulares</w:t>
      </w:r>
      <w:proofErr w:type="spellEnd"/>
      <w:r w:rsidRPr="00C32608">
        <w:rPr>
          <w:sz w:val="20"/>
          <w:szCs w:val="20"/>
        </w:rPr>
        <w:t xml:space="preserve"> </w:t>
      </w:r>
      <w:proofErr w:type="spellStart"/>
      <w:r w:rsidRPr="00C32608">
        <w:rPr>
          <w:sz w:val="20"/>
          <w:szCs w:val="20"/>
        </w:rPr>
        <w:t>ficti</w:t>
      </w:r>
      <w:proofErr w:type="spellEnd"/>
      <w:r w:rsidRPr="00C32608">
        <w:rPr>
          <w:sz w:val="20"/>
          <w:szCs w:val="20"/>
        </w:rPr>
        <w:t xml:space="preserve"> </w:t>
      </w:r>
      <w:proofErr w:type="spellStart"/>
      <w:r w:rsidRPr="00C32608">
        <w:rPr>
          <w:sz w:val="20"/>
          <w:szCs w:val="20"/>
        </w:rPr>
        <w:t>sicut</w:t>
      </w:r>
      <w:proofErr w:type="spellEnd"/>
      <w:r w:rsidRPr="00C32608">
        <w:rPr>
          <w:sz w:val="20"/>
          <w:szCs w:val="20"/>
        </w:rPr>
        <w:t xml:space="preserve"> et communes.’ [In: </w:t>
      </w:r>
      <w:proofErr w:type="spellStart"/>
      <w:r w:rsidRPr="00C32608">
        <w:rPr>
          <w:i/>
          <w:sz w:val="20"/>
          <w:szCs w:val="20"/>
        </w:rPr>
        <w:t>Quaestiones</w:t>
      </w:r>
      <w:proofErr w:type="spellEnd"/>
      <w:r w:rsidRPr="00C32608">
        <w:rPr>
          <w:i/>
          <w:sz w:val="20"/>
          <w:szCs w:val="20"/>
        </w:rPr>
        <w:t xml:space="preserve"> </w:t>
      </w:r>
      <w:proofErr w:type="spellStart"/>
      <w:r w:rsidRPr="00C32608">
        <w:rPr>
          <w:i/>
          <w:sz w:val="20"/>
          <w:szCs w:val="20"/>
        </w:rPr>
        <w:t>argutissimae</w:t>
      </w:r>
      <w:proofErr w:type="spellEnd"/>
      <w:r w:rsidRPr="00C32608">
        <w:rPr>
          <w:i/>
          <w:sz w:val="20"/>
          <w:szCs w:val="20"/>
        </w:rPr>
        <w:t xml:space="preserve"> in </w:t>
      </w:r>
      <w:proofErr w:type="spellStart"/>
      <w:r w:rsidRPr="00C32608">
        <w:rPr>
          <w:i/>
          <w:sz w:val="20"/>
          <w:szCs w:val="20"/>
        </w:rPr>
        <w:t>Metaphysicam</w:t>
      </w:r>
      <w:proofErr w:type="spellEnd"/>
      <w:r w:rsidRPr="00C32608">
        <w:rPr>
          <w:i/>
          <w:sz w:val="20"/>
          <w:szCs w:val="20"/>
        </w:rPr>
        <w:t xml:space="preserve"> </w:t>
      </w:r>
      <w:proofErr w:type="spellStart"/>
      <w:r w:rsidRPr="00C32608">
        <w:rPr>
          <w:i/>
          <w:sz w:val="20"/>
          <w:szCs w:val="20"/>
        </w:rPr>
        <w:t>Aristotelis</w:t>
      </w:r>
      <w:proofErr w:type="spellEnd"/>
      <w:r w:rsidRPr="00C32608">
        <w:rPr>
          <w:sz w:val="20"/>
          <w:szCs w:val="20"/>
        </w:rPr>
        <w:t xml:space="preserve">, Paris: 1518. Cf. </w:t>
      </w:r>
      <w:proofErr w:type="spellStart"/>
      <w:r w:rsidRPr="00C32608">
        <w:rPr>
          <w:sz w:val="20"/>
          <w:szCs w:val="20"/>
        </w:rPr>
        <w:t>Gyula</w:t>
      </w:r>
      <w:proofErr w:type="spellEnd"/>
      <w:r w:rsidRPr="00C32608">
        <w:rPr>
          <w:sz w:val="20"/>
          <w:szCs w:val="20"/>
        </w:rPr>
        <w:t xml:space="preserve"> Klima, ‘The Medieval Problem of Singulars’, in Klima and Hall eds., </w:t>
      </w:r>
      <w:r w:rsidRPr="00C32608">
        <w:rPr>
          <w:i/>
          <w:sz w:val="20"/>
          <w:szCs w:val="20"/>
        </w:rPr>
        <w:t xml:space="preserve">The Daemonic Temptations, </w:t>
      </w:r>
      <w:r w:rsidRPr="00C32608">
        <w:rPr>
          <w:sz w:val="20"/>
          <w:szCs w:val="20"/>
        </w:rPr>
        <w:t xml:space="preserve">pp. 57–80, at p. 71. </w:t>
      </w:r>
    </w:p>
  </w:footnote>
  <w:footnote w:id="49">
    <w:p w14:paraId="23688B60" w14:textId="3935E4AB"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29: ‘… </w:t>
      </w:r>
      <w:proofErr w:type="spellStart"/>
      <w:r w:rsidRPr="00C32608">
        <w:rPr>
          <w:sz w:val="20"/>
          <w:szCs w:val="20"/>
        </w:rPr>
        <w:t>esse</w:t>
      </w:r>
      <w:proofErr w:type="spellEnd"/>
      <w:r w:rsidRPr="00C32608">
        <w:rPr>
          <w:sz w:val="20"/>
          <w:szCs w:val="20"/>
        </w:rPr>
        <w:t xml:space="preserve"> credendum quod </w:t>
      </w:r>
      <w:proofErr w:type="spellStart"/>
      <w:r w:rsidRPr="00C32608">
        <w:rPr>
          <w:sz w:val="20"/>
          <w:szCs w:val="20"/>
        </w:rPr>
        <w:t>tu</w:t>
      </w:r>
      <w:proofErr w:type="spellEnd"/>
      <w:r w:rsidRPr="00C32608">
        <w:rPr>
          <w:sz w:val="20"/>
          <w:szCs w:val="20"/>
        </w:rPr>
        <w:t xml:space="preserve"> non </w:t>
      </w:r>
      <w:proofErr w:type="spellStart"/>
      <w:r w:rsidRPr="00C32608">
        <w:rPr>
          <w:sz w:val="20"/>
          <w:szCs w:val="20"/>
        </w:rPr>
        <w:t>potest</w:t>
      </w:r>
      <w:proofErr w:type="spellEnd"/>
      <w:r w:rsidRPr="00C32608">
        <w:rPr>
          <w:sz w:val="20"/>
          <w:szCs w:val="20"/>
        </w:rPr>
        <w:t xml:space="preserve"> </w:t>
      </w:r>
      <w:proofErr w:type="spellStart"/>
      <w:r w:rsidRPr="00C32608">
        <w:rPr>
          <w:sz w:val="20"/>
          <w:szCs w:val="20"/>
        </w:rPr>
        <w:t>cognoscere</w:t>
      </w:r>
      <w:proofErr w:type="spellEnd"/>
      <w:r w:rsidRPr="00C32608">
        <w:rPr>
          <w:sz w:val="20"/>
          <w:szCs w:val="20"/>
        </w:rPr>
        <w:t xml:space="preserve"> </w:t>
      </w:r>
      <w:proofErr w:type="spellStart"/>
      <w:r w:rsidRPr="00C32608">
        <w:rPr>
          <w:sz w:val="20"/>
          <w:szCs w:val="20"/>
        </w:rPr>
        <w:t>Aristotelem</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simpliciter </w:t>
      </w:r>
      <w:proofErr w:type="spellStart"/>
      <w:r w:rsidRPr="00C32608">
        <w:rPr>
          <w:sz w:val="20"/>
          <w:szCs w:val="20"/>
        </w:rPr>
        <w:t>singularem</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numquam</w:t>
      </w:r>
      <w:proofErr w:type="spellEnd"/>
      <w:r w:rsidRPr="00C32608">
        <w:rPr>
          <w:sz w:val="20"/>
          <w:szCs w:val="20"/>
        </w:rPr>
        <w:t xml:space="preserve"> </w:t>
      </w:r>
      <w:proofErr w:type="spellStart"/>
      <w:r w:rsidRPr="00C32608">
        <w:rPr>
          <w:sz w:val="20"/>
          <w:szCs w:val="20"/>
        </w:rPr>
        <w:t>novisti</w:t>
      </w:r>
      <w:proofErr w:type="spellEnd"/>
      <w:r w:rsidRPr="00C32608">
        <w:rPr>
          <w:sz w:val="20"/>
          <w:szCs w:val="20"/>
        </w:rPr>
        <w:t xml:space="preserve"> </w:t>
      </w:r>
      <w:proofErr w:type="spellStart"/>
      <w:r w:rsidRPr="00C32608">
        <w:rPr>
          <w:sz w:val="20"/>
          <w:szCs w:val="20"/>
        </w:rPr>
        <w:t>eum</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existentis</w:t>
      </w:r>
      <w:proofErr w:type="spellEnd"/>
      <w:r w:rsidRPr="00C32608">
        <w:rPr>
          <w:sz w:val="20"/>
          <w:szCs w:val="20"/>
        </w:rPr>
        <w:t xml:space="preserve"> in </w:t>
      </w:r>
      <w:proofErr w:type="spellStart"/>
      <w:r w:rsidRPr="00C32608">
        <w:rPr>
          <w:sz w:val="20"/>
          <w:szCs w:val="20"/>
        </w:rPr>
        <w:t>prospectu</w:t>
      </w:r>
      <w:proofErr w:type="spellEnd"/>
      <w:r w:rsidRPr="00C32608">
        <w:rPr>
          <w:sz w:val="20"/>
          <w:szCs w:val="20"/>
        </w:rPr>
        <w:t xml:space="preserve"> </w:t>
      </w:r>
      <w:proofErr w:type="spellStart"/>
      <w:r w:rsidRPr="00C32608">
        <w:rPr>
          <w:sz w:val="20"/>
          <w:szCs w:val="20"/>
        </w:rPr>
        <w:t>tuo</w:t>
      </w:r>
      <w:proofErr w:type="spellEnd"/>
      <w:r w:rsidRPr="00C32608">
        <w:rPr>
          <w:sz w:val="20"/>
          <w:szCs w:val="20"/>
        </w:rPr>
        <w:t xml:space="preserve">. </w:t>
      </w:r>
      <w:proofErr w:type="spellStart"/>
      <w:r w:rsidRPr="00C32608">
        <w:rPr>
          <w:sz w:val="20"/>
          <w:szCs w:val="20"/>
        </w:rPr>
        <w:t>Unde</w:t>
      </w:r>
      <w:proofErr w:type="spellEnd"/>
      <w:r w:rsidRPr="00C32608">
        <w:rPr>
          <w:sz w:val="20"/>
          <w:szCs w:val="20"/>
        </w:rPr>
        <w:t xml:space="preserve"> </w:t>
      </w:r>
      <w:proofErr w:type="spellStart"/>
      <w:r w:rsidRPr="00C32608">
        <w:rPr>
          <w:sz w:val="20"/>
          <w:szCs w:val="20"/>
        </w:rPr>
        <w:t>verum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quod </w:t>
      </w:r>
      <w:proofErr w:type="spellStart"/>
      <w:r w:rsidRPr="00C32608">
        <w:rPr>
          <w:sz w:val="20"/>
          <w:szCs w:val="20"/>
        </w:rPr>
        <w:t>tu</w:t>
      </w:r>
      <w:proofErr w:type="spellEnd"/>
      <w:r w:rsidRPr="00C32608">
        <w:rPr>
          <w:sz w:val="20"/>
          <w:szCs w:val="20"/>
        </w:rPr>
        <w:t xml:space="preserve"> bene </w:t>
      </w:r>
      <w:proofErr w:type="spellStart"/>
      <w:r w:rsidRPr="00C32608">
        <w:rPr>
          <w:sz w:val="20"/>
          <w:szCs w:val="20"/>
        </w:rPr>
        <w:t>cognoscis</w:t>
      </w:r>
      <w:proofErr w:type="spellEnd"/>
      <w:r w:rsidRPr="00C32608">
        <w:rPr>
          <w:sz w:val="20"/>
          <w:szCs w:val="20"/>
        </w:rPr>
        <w:t xml:space="preserve"> </w:t>
      </w:r>
      <w:proofErr w:type="spellStart"/>
      <w:r w:rsidRPr="00C32608">
        <w:rPr>
          <w:sz w:val="20"/>
          <w:szCs w:val="20"/>
        </w:rPr>
        <w:t>singulariter</w:t>
      </w:r>
      <w:proofErr w:type="spellEnd"/>
      <w:r w:rsidRPr="00C32608">
        <w:rPr>
          <w:sz w:val="20"/>
          <w:szCs w:val="20"/>
        </w:rPr>
        <w:t xml:space="preserve"> </w:t>
      </w:r>
      <w:proofErr w:type="spellStart"/>
      <w:r w:rsidRPr="00C32608">
        <w:rPr>
          <w:sz w:val="20"/>
          <w:szCs w:val="20"/>
        </w:rPr>
        <w:t>hanc</w:t>
      </w:r>
      <w:proofErr w:type="spellEnd"/>
      <w:r w:rsidRPr="00C32608">
        <w:rPr>
          <w:sz w:val="20"/>
          <w:szCs w:val="20"/>
        </w:rPr>
        <w:t xml:space="preserve"> </w:t>
      </w:r>
      <w:proofErr w:type="spellStart"/>
      <w:r w:rsidRPr="00C32608">
        <w:rPr>
          <w:sz w:val="20"/>
          <w:szCs w:val="20"/>
        </w:rPr>
        <w:t>vocem</w:t>
      </w:r>
      <w:proofErr w:type="spellEnd"/>
      <w:r w:rsidRPr="00C32608">
        <w:rPr>
          <w:sz w:val="20"/>
          <w:szCs w:val="20"/>
        </w:rPr>
        <w:t xml:space="preserve"> Aristoteles …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audis</w:t>
      </w:r>
      <w:proofErr w:type="spellEnd"/>
      <w:r w:rsidRPr="00C32608">
        <w:rPr>
          <w:sz w:val="20"/>
          <w:szCs w:val="20"/>
        </w:rPr>
        <w:t xml:space="preserve"> </w:t>
      </w:r>
      <w:proofErr w:type="spellStart"/>
      <w:r w:rsidRPr="00C32608">
        <w:rPr>
          <w:sz w:val="20"/>
          <w:szCs w:val="20"/>
        </w:rPr>
        <w:t>eam</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existentis</w:t>
      </w:r>
      <w:proofErr w:type="spellEnd"/>
      <w:r w:rsidRPr="00C32608">
        <w:rPr>
          <w:sz w:val="20"/>
          <w:szCs w:val="20"/>
        </w:rPr>
        <w:t xml:space="preserve"> in </w:t>
      </w:r>
      <w:proofErr w:type="spellStart"/>
      <w:r w:rsidRPr="00C32608">
        <w:rPr>
          <w:sz w:val="20"/>
          <w:szCs w:val="20"/>
        </w:rPr>
        <w:t>prospectu</w:t>
      </w:r>
      <w:proofErr w:type="spellEnd"/>
      <w:r w:rsidRPr="00C32608">
        <w:rPr>
          <w:sz w:val="20"/>
          <w:szCs w:val="20"/>
        </w:rPr>
        <w:t xml:space="preserve"> </w:t>
      </w:r>
      <w:proofErr w:type="spellStart"/>
      <w:r w:rsidRPr="00C32608">
        <w:rPr>
          <w:sz w:val="20"/>
          <w:szCs w:val="20"/>
        </w:rPr>
        <w:t>auditus</w:t>
      </w:r>
      <w:proofErr w:type="spellEnd"/>
      <w:r w:rsidRPr="00C32608">
        <w:rPr>
          <w:sz w:val="20"/>
          <w:szCs w:val="20"/>
        </w:rPr>
        <w:t xml:space="preserve"> </w:t>
      </w:r>
      <w:proofErr w:type="spellStart"/>
      <w:r w:rsidRPr="00C32608">
        <w:rPr>
          <w:sz w:val="20"/>
          <w:szCs w:val="20"/>
        </w:rPr>
        <w:t>tui</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rem </w:t>
      </w:r>
      <w:proofErr w:type="spellStart"/>
      <w:r w:rsidRPr="00C32608">
        <w:rPr>
          <w:sz w:val="20"/>
          <w:szCs w:val="20"/>
        </w:rPr>
        <w:t>significatam</w:t>
      </w:r>
      <w:proofErr w:type="spellEnd"/>
      <w:r w:rsidRPr="00C32608">
        <w:rPr>
          <w:sz w:val="20"/>
          <w:szCs w:val="20"/>
        </w:rPr>
        <w:t xml:space="preserve"> </w:t>
      </w:r>
      <w:proofErr w:type="spellStart"/>
      <w:r w:rsidRPr="00C32608">
        <w:rPr>
          <w:sz w:val="20"/>
          <w:szCs w:val="20"/>
        </w:rPr>
        <w:t>isto</w:t>
      </w:r>
      <w:proofErr w:type="spellEnd"/>
      <w:r w:rsidRPr="00C32608">
        <w:rPr>
          <w:sz w:val="20"/>
          <w:szCs w:val="20"/>
        </w:rPr>
        <w:t xml:space="preserve"> </w:t>
      </w:r>
      <w:proofErr w:type="spellStart"/>
      <w:r w:rsidRPr="00C32608">
        <w:rPr>
          <w:sz w:val="20"/>
          <w:szCs w:val="20"/>
        </w:rPr>
        <w:t>nomine</w:t>
      </w:r>
      <w:proofErr w:type="spellEnd"/>
      <w:r w:rsidRPr="00C32608">
        <w:rPr>
          <w:sz w:val="20"/>
          <w:szCs w:val="20"/>
        </w:rPr>
        <w:t xml:space="preserve"> </w:t>
      </w:r>
      <w:proofErr w:type="spellStart"/>
      <w:r w:rsidRPr="00C32608">
        <w:rPr>
          <w:sz w:val="20"/>
          <w:szCs w:val="20"/>
        </w:rPr>
        <w:t>tu</w:t>
      </w:r>
      <w:proofErr w:type="spellEnd"/>
      <w:r w:rsidRPr="00C32608">
        <w:rPr>
          <w:sz w:val="20"/>
          <w:szCs w:val="20"/>
        </w:rPr>
        <w:t xml:space="preserve"> non </w:t>
      </w:r>
      <w:proofErr w:type="spellStart"/>
      <w:r w:rsidRPr="00C32608">
        <w:rPr>
          <w:sz w:val="20"/>
          <w:szCs w:val="20"/>
        </w:rPr>
        <w:t>cognoscis</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simpliciter et </w:t>
      </w:r>
      <w:proofErr w:type="spellStart"/>
      <w:r w:rsidRPr="00C32608">
        <w:rPr>
          <w:sz w:val="20"/>
          <w:szCs w:val="20"/>
        </w:rPr>
        <w:t>proprie</w:t>
      </w:r>
      <w:proofErr w:type="spellEnd"/>
      <w:r w:rsidRPr="00C32608">
        <w:rPr>
          <w:sz w:val="20"/>
          <w:szCs w:val="20"/>
        </w:rPr>
        <w:t xml:space="preserve"> </w:t>
      </w:r>
      <w:proofErr w:type="spellStart"/>
      <w:r w:rsidRPr="00C32608">
        <w:rPr>
          <w:sz w:val="20"/>
          <w:szCs w:val="20"/>
        </w:rPr>
        <w:t>singularem</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tu</w:t>
      </w:r>
      <w:proofErr w:type="spellEnd"/>
      <w:r w:rsidRPr="00C32608">
        <w:rPr>
          <w:sz w:val="20"/>
          <w:szCs w:val="20"/>
        </w:rPr>
        <w:t xml:space="preserve"> </w:t>
      </w:r>
      <w:proofErr w:type="spellStart"/>
      <w:r w:rsidRPr="00C32608">
        <w:rPr>
          <w:sz w:val="20"/>
          <w:szCs w:val="20"/>
        </w:rPr>
        <w:t>numquam</w:t>
      </w:r>
      <w:proofErr w:type="spellEnd"/>
      <w:r w:rsidRPr="00C32608">
        <w:rPr>
          <w:sz w:val="20"/>
          <w:szCs w:val="20"/>
        </w:rPr>
        <w:t xml:space="preserve"> </w:t>
      </w:r>
      <w:proofErr w:type="spellStart"/>
      <w:r w:rsidRPr="00C32608">
        <w:rPr>
          <w:sz w:val="20"/>
          <w:szCs w:val="20"/>
        </w:rPr>
        <w:t>cognoscis</w:t>
      </w:r>
      <w:proofErr w:type="spellEnd"/>
      <w:r w:rsidRPr="00C32608">
        <w:rPr>
          <w:sz w:val="20"/>
          <w:szCs w:val="20"/>
        </w:rPr>
        <w:t xml:space="preserve"> </w:t>
      </w:r>
      <w:proofErr w:type="spellStart"/>
      <w:r w:rsidRPr="00C32608">
        <w:rPr>
          <w:sz w:val="20"/>
          <w:szCs w:val="20"/>
        </w:rPr>
        <w:t>distincte</w:t>
      </w:r>
      <w:proofErr w:type="spellEnd"/>
      <w:r w:rsidRPr="00C32608">
        <w:rPr>
          <w:sz w:val="20"/>
          <w:szCs w:val="20"/>
        </w:rPr>
        <w:t xml:space="preserve"> </w:t>
      </w:r>
      <w:proofErr w:type="spellStart"/>
      <w:r w:rsidRPr="00C32608">
        <w:rPr>
          <w:sz w:val="20"/>
          <w:szCs w:val="20"/>
        </w:rPr>
        <w:t>Aristotelem</w:t>
      </w:r>
      <w:proofErr w:type="spellEnd"/>
      <w:r w:rsidRPr="00C32608">
        <w:rPr>
          <w:sz w:val="20"/>
          <w:szCs w:val="20"/>
        </w:rPr>
        <w:t xml:space="preserve"> a </w:t>
      </w:r>
      <w:proofErr w:type="spellStart"/>
      <w:r w:rsidRPr="00C32608">
        <w:rPr>
          <w:sz w:val="20"/>
          <w:szCs w:val="20"/>
        </w:rPr>
        <w:t>Platone</w:t>
      </w:r>
      <w:proofErr w:type="spellEnd"/>
      <w:r w:rsidRPr="00C32608">
        <w:rPr>
          <w:sz w:val="20"/>
          <w:szCs w:val="20"/>
        </w:rPr>
        <w:t xml:space="preserve"> </w:t>
      </w:r>
      <w:proofErr w:type="spellStart"/>
      <w:r w:rsidRPr="00C32608">
        <w:rPr>
          <w:sz w:val="20"/>
          <w:szCs w:val="20"/>
        </w:rPr>
        <w:t>vel</w:t>
      </w:r>
      <w:proofErr w:type="spellEnd"/>
      <w:r w:rsidRPr="00C32608">
        <w:rPr>
          <w:sz w:val="20"/>
          <w:szCs w:val="20"/>
        </w:rPr>
        <w:t xml:space="preserve"> Roberto, nisi per </w:t>
      </w:r>
      <w:proofErr w:type="spellStart"/>
      <w:r w:rsidRPr="00C32608">
        <w:rPr>
          <w:sz w:val="20"/>
          <w:szCs w:val="20"/>
        </w:rPr>
        <w:t>circumlocutionem</w:t>
      </w:r>
      <w:proofErr w:type="spellEnd"/>
      <w:r w:rsidRPr="00C32608">
        <w:rPr>
          <w:sz w:val="20"/>
          <w:szCs w:val="20"/>
        </w:rPr>
        <w:t xml:space="preserve"> </w:t>
      </w:r>
      <w:proofErr w:type="spellStart"/>
      <w:r w:rsidRPr="00C32608">
        <w:rPr>
          <w:sz w:val="20"/>
          <w:szCs w:val="20"/>
        </w:rPr>
        <w:t>tibi</w:t>
      </w:r>
      <w:proofErr w:type="spellEnd"/>
      <w:r w:rsidRPr="00C32608">
        <w:rPr>
          <w:sz w:val="20"/>
          <w:szCs w:val="20"/>
        </w:rPr>
        <w:t xml:space="preserve"> </w:t>
      </w:r>
      <w:proofErr w:type="spellStart"/>
      <w:r w:rsidRPr="00C32608">
        <w:rPr>
          <w:sz w:val="20"/>
          <w:szCs w:val="20"/>
        </w:rPr>
        <w:t>factam</w:t>
      </w:r>
      <w:proofErr w:type="spellEnd"/>
      <w:r w:rsidRPr="00C32608">
        <w:rPr>
          <w:sz w:val="20"/>
          <w:szCs w:val="20"/>
        </w:rPr>
        <w:t xml:space="preserve"> ab </w:t>
      </w:r>
      <w:proofErr w:type="spellStart"/>
      <w:r w:rsidRPr="00C32608">
        <w:rPr>
          <w:sz w:val="20"/>
          <w:szCs w:val="20"/>
        </w:rPr>
        <w:t>aliquibus</w:t>
      </w:r>
      <w:proofErr w:type="spellEnd"/>
      <w:r w:rsidRPr="00C32608">
        <w:rPr>
          <w:sz w:val="20"/>
          <w:szCs w:val="20"/>
        </w:rPr>
        <w:t xml:space="preserve">, </w:t>
      </w:r>
      <w:proofErr w:type="spellStart"/>
      <w:r w:rsidRPr="00C32608">
        <w:rPr>
          <w:sz w:val="20"/>
          <w:szCs w:val="20"/>
        </w:rPr>
        <w:t>ut</w:t>
      </w:r>
      <w:proofErr w:type="spellEnd"/>
      <w:r w:rsidRPr="00C32608">
        <w:rPr>
          <w:sz w:val="20"/>
          <w:szCs w:val="20"/>
        </w:rPr>
        <w:t xml:space="preserve"> quod Aristoteles </w:t>
      </w:r>
      <w:proofErr w:type="spellStart"/>
      <w:r w:rsidRPr="00C32608">
        <w:rPr>
          <w:sz w:val="20"/>
          <w:szCs w:val="20"/>
        </w:rPr>
        <w:t>fuit</w:t>
      </w:r>
      <w:proofErr w:type="spellEnd"/>
      <w:r w:rsidRPr="00C32608">
        <w:rPr>
          <w:sz w:val="20"/>
          <w:szCs w:val="20"/>
        </w:rPr>
        <w:t xml:space="preserve"> </w:t>
      </w:r>
      <w:proofErr w:type="spellStart"/>
      <w:r w:rsidRPr="00C32608">
        <w:rPr>
          <w:sz w:val="20"/>
          <w:szCs w:val="20"/>
        </w:rPr>
        <w:t>unus</w:t>
      </w:r>
      <w:proofErr w:type="spellEnd"/>
      <w:r w:rsidRPr="00C32608">
        <w:rPr>
          <w:sz w:val="20"/>
          <w:szCs w:val="20"/>
        </w:rPr>
        <w:t xml:space="preserve"> homo </w:t>
      </w:r>
      <w:proofErr w:type="spellStart"/>
      <w:r w:rsidRPr="00C32608">
        <w:rPr>
          <w:sz w:val="20"/>
          <w:szCs w:val="20"/>
        </w:rPr>
        <w:t>natus</w:t>
      </w:r>
      <w:proofErr w:type="spellEnd"/>
      <w:r w:rsidRPr="00C32608">
        <w:rPr>
          <w:sz w:val="20"/>
          <w:szCs w:val="20"/>
        </w:rPr>
        <w:t xml:space="preserve"> in Graecia, </w:t>
      </w:r>
      <w:proofErr w:type="spellStart"/>
      <w:r w:rsidRPr="00C32608">
        <w:rPr>
          <w:sz w:val="20"/>
          <w:szCs w:val="20"/>
        </w:rPr>
        <w:t>discipulus</w:t>
      </w:r>
      <w:proofErr w:type="spellEnd"/>
      <w:r w:rsidRPr="00C32608">
        <w:rPr>
          <w:sz w:val="20"/>
          <w:szCs w:val="20"/>
        </w:rPr>
        <w:t xml:space="preserve"> </w:t>
      </w:r>
      <w:proofErr w:type="spellStart"/>
      <w:r w:rsidRPr="00C32608">
        <w:rPr>
          <w:sz w:val="20"/>
          <w:szCs w:val="20"/>
        </w:rPr>
        <w:t>Platonis</w:t>
      </w:r>
      <w:proofErr w:type="spellEnd"/>
      <w:r w:rsidRPr="00C32608">
        <w:rPr>
          <w:sz w:val="20"/>
          <w:szCs w:val="20"/>
        </w:rPr>
        <w:t xml:space="preserve">, consultor </w:t>
      </w:r>
      <w:proofErr w:type="spellStart"/>
      <w:r w:rsidRPr="00C32608">
        <w:rPr>
          <w:sz w:val="20"/>
          <w:szCs w:val="20"/>
        </w:rPr>
        <w:t>regis</w:t>
      </w:r>
      <w:proofErr w:type="spellEnd"/>
      <w:r w:rsidRPr="00C32608">
        <w:rPr>
          <w:sz w:val="20"/>
          <w:szCs w:val="20"/>
        </w:rPr>
        <w:t xml:space="preserve"> </w:t>
      </w:r>
      <w:proofErr w:type="spellStart"/>
      <w:r w:rsidRPr="00C32608">
        <w:rPr>
          <w:sz w:val="20"/>
          <w:szCs w:val="20"/>
        </w:rPr>
        <w:t>Alexandri</w:t>
      </w:r>
      <w:proofErr w:type="spellEnd"/>
      <w:r w:rsidRPr="00C32608">
        <w:rPr>
          <w:sz w:val="20"/>
          <w:szCs w:val="20"/>
        </w:rPr>
        <w:t xml:space="preserve">, qui </w:t>
      </w:r>
      <w:proofErr w:type="spellStart"/>
      <w:r w:rsidRPr="00C32608">
        <w:rPr>
          <w:sz w:val="20"/>
          <w:szCs w:val="20"/>
        </w:rPr>
        <w:t>composuit</w:t>
      </w:r>
      <w:proofErr w:type="spellEnd"/>
      <w:r w:rsidRPr="00C32608">
        <w:rPr>
          <w:sz w:val="20"/>
          <w:szCs w:val="20"/>
        </w:rPr>
        <w:t xml:space="preserve"> tales </w:t>
      </w:r>
      <w:proofErr w:type="spellStart"/>
      <w:r w:rsidRPr="00C32608">
        <w:rPr>
          <w:sz w:val="20"/>
          <w:szCs w:val="20"/>
        </w:rPr>
        <w:t>libros</w:t>
      </w:r>
      <w:proofErr w:type="spellEnd"/>
      <w:r w:rsidRPr="00C32608">
        <w:rPr>
          <w:sz w:val="20"/>
          <w:szCs w:val="20"/>
        </w:rPr>
        <w:t xml:space="preserve"> etc. </w:t>
      </w:r>
      <w:proofErr w:type="spellStart"/>
      <w:r w:rsidRPr="00C32608">
        <w:rPr>
          <w:sz w:val="20"/>
          <w:szCs w:val="20"/>
        </w:rPr>
        <w:t>Modo</w:t>
      </w:r>
      <w:proofErr w:type="spellEnd"/>
      <w:r w:rsidRPr="00C32608">
        <w:rPr>
          <w:sz w:val="20"/>
          <w:szCs w:val="20"/>
        </w:rPr>
        <w:t xml:space="preserve"> </w:t>
      </w:r>
      <w:proofErr w:type="spellStart"/>
      <w:r w:rsidRPr="00C32608">
        <w:rPr>
          <w:sz w:val="20"/>
          <w:szCs w:val="20"/>
        </w:rPr>
        <w:t>talis</w:t>
      </w:r>
      <w:proofErr w:type="spellEnd"/>
      <w:r w:rsidRPr="00C32608">
        <w:rPr>
          <w:sz w:val="20"/>
          <w:szCs w:val="20"/>
        </w:rPr>
        <w:t xml:space="preserve"> </w:t>
      </w:r>
      <w:proofErr w:type="spellStart"/>
      <w:r w:rsidRPr="00C32608">
        <w:rPr>
          <w:sz w:val="20"/>
          <w:szCs w:val="20"/>
        </w:rPr>
        <w:t>circumlocutio</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conceptum</w:t>
      </w:r>
      <w:proofErr w:type="spellEnd"/>
      <w:r w:rsidRPr="00C32608">
        <w:rPr>
          <w:sz w:val="20"/>
          <w:szCs w:val="20"/>
        </w:rPr>
        <w:t xml:space="preserve"> simpliciter </w:t>
      </w:r>
      <w:proofErr w:type="spellStart"/>
      <w:r w:rsidRPr="00C32608">
        <w:rPr>
          <w:sz w:val="20"/>
          <w:szCs w:val="20"/>
        </w:rPr>
        <w:t>singularem</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ponamus</w:t>
      </w:r>
      <w:proofErr w:type="spellEnd"/>
      <w:r w:rsidRPr="00C32608">
        <w:rPr>
          <w:sz w:val="20"/>
          <w:szCs w:val="20"/>
        </w:rPr>
        <w:t xml:space="preserve">, </w:t>
      </w:r>
      <w:proofErr w:type="spellStart"/>
      <w:r w:rsidRPr="00C32608">
        <w:rPr>
          <w:sz w:val="20"/>
          <w:szCs w:val="20"/>
        </w:rPr>
        <w:t>sive</w:t>
      </w:r>
      <w:proofErr w:type="spellEnd"/>
      <w:r w:rsidRPr="00C32608">
        <w:rPr>
          <w:sz w:val="20"/>
          <w:szCs w:val="20"/>
        </w:rPr>
        <w:t xml:space="preserve"> sit </w:t>
      </w:r>
      <w:proofErr w:type="spellStart"/>
      <w:r w:rsidRPr="00C32608">
        <w:rPr>
          <w:sz w:val="20"/>
          <w:szCs w:val="20"/>
        </w:rPr>
        <w:t>verum</w:t>
      </w:r>
      <w:proofErr w:type="spellEnd"/>
      <w:r w:rsidRPr="00C32608">
        <w:rPr>
          <w:sz w:val="20"/>
          <w:szCs w:val="20"/>
        </w:rPr>
        <w:t xml:space="preserve"> </w:t>
      </w:r>
      <w:proofErr w:type="spellStart"/>
      <w:r w:rsidRPr="00C32608">
        <w:rPr>
          <w:sz w:val="20"/>
          <w:szCs w:val="20"/>
        </w:rPr>
        <w:t>sive</w:t>
      </w:r>
      <w:proofErr w:type="spellEnd"/>
      <w:r w:rsidRPr="00C32608">
        <w:rPr>
          <w:sz w:val="20"/>
          <w:szCs w:val="20"/>
        </w:rPr>
        <w:t xml:space="preserve"> sit </w:t>
      </w:r>
      <w:proofErr w:type="spellStart"/>
      <w:r w:rsidRPr="00C32608">
        <w:rPr>
          <w:sz w:val="20"/>
          <w:szCs w:val="20"/>
        </w:rPr>
        <w:t>falsum</w:t>
      </w:r>
      <w:proofErr w:type="spellEnd"/>
      <w:r w:rsidRPr="00C32608">
        <w:rPr>
          <w:sz w:val="20"/>
          <w:szCs w:val="20"/>
        </w:rPr>
        <w:t xml:space="preserve">, quod </w:t>
      </w:r>
      <w:proofErr w:type="spellStart"/>
      <w:r w:rsidRPr="00C32608">
        <w:rPr>
          <w:sz w:val="20"/>
          <w:szCs w:val="20"/>
        </w:rPr>
        <w:t>unus</w:t>
      </w:r>
      <w:proofErr w:type="spellEnd"/>
      <w:r w:rsidRPr="00C32608">
        <w:rPr>
          <w:sz w:val="20"/>
          <w:szCs w:val="20"/>
        </w:rPr>
        <w:t xml:space="preserve"> alter </w:t>
      </w:r>
      <w:proofErr w:type="spellStart"/>
      <w:r w:rsidRPr="00C32608">
        <w:rPr>
          <w:sz w:val="20"/>
          <w:szCs w:val="20"/>
        </w:rPr>
        <w:t>habuit</w:t>
      </w:r>
      <w:proofErr w:type="spellEnd"/>
      <w:r w:rsidRPr="00C32608">
        <w:rPr>
          <w:sz w:val="20"/>
          <w:szCs w:val="20"/>
        </w:rPr>
        <w:t xml:space="preserve"> </w:t>
      </w:r>
      <w:proofErr w:type="spellStart"/>
      <w:r w:rsidRPr="00C32608">
        <w:rPr>
          <w:sz w:val="20"/>
          <w:szCs w:val="20"/>
        </w:rPr>
        <w:t>consimiles</w:t>
      </w:r>
      <w:proofErr w:type="spellEnd"/>
      <w:r w:rsidRPr="00C32608">
        <w:rPr>
          <w:sz w:val="20"/>
          <w:szCs w:val="20"/>
        </w:rPr>
        <w:t xml:space="preserve"> </w:t>
      </w:r>
      <w:proofErr w:type="spellStart"/>
      <w:r w:rsidRPr="00C32608">
        <w:rPr>
          <w:sz w:val="20"/>
          <w:szCs w:val="20"/>
        </w:rPr>
        <w:t>conditiones</w:t>
      </w:r>
      <w:proofErr w:type="spellEnd"/>
      <w:r w:rsidRPr="00C32608">
        <w:rPr>
          <w:sz w:val="20"/>
          <w:szCs w:val="20"/>
        </w:rPr>
        <w:t xml:space="preserve">, </w:t>
      </w:r>
      <w:proofErr w:type="spellStart"/>
      <w:r w:rsidRPr="00C32608">
        <w:rPr>
          <w:sz w:val="20"/>
          <w:szCs w:val="20"/>
        </w:rPr>
        <w:t>illa</w:t>
      </w:r>
      <w:proofErr w:type="spellEnd"/>
      <w:r w:rsidRPr="00C32608">
        <w:rPr>
          <w:sz w:val="20"/>
          <w:szCs w:val="20"/>
        </w:rPr>
        <w:t xml:space="preserve"> </w:t>
      </w:r>
      <w:proofErr w:type="spellStart"/>
      <w:r w:rsidRPr="00C32608">
        <w:rPr>
          <w:sz w:val="20"/>
          <w:szCs w:val="20"/>
        </w:rPr>
        <w:t>circumlocutio</w:t>
      </w:r>
      <w:proofErr w:type="spellEnd"/>
      <w:r w:rsidRPr="00C32608">
        <w:rPr>
          <w:sz w:val="20"/>
          <w:szCs w:val="20"/>
        </w:rPr>
        <w:t xml:space="preserve"> </w:t>
      </w:r>
      <w:proofErr w:type="spellStart"/>
      <w:r w:rsidRPr="00C32608">
        <w:rPr>
          <w:sz w:val="20"/>
          <w:szCs w:val="20"/>
        </w:rPr>
        <w:t>ita</w:t>
      </w:r>
      <w:proofErr w:type="spellEnd"/>
      <w:r w:rsidRPr="00C32608">
        <w:rPr>
          <w:sz w:val="20"/>
          <w:szCs w:val="20"/>
        </w:rPr>
        <w:t xml:space="preserve"> </w:t>
      </w:r>
      <w:proofErr w:type="spellStart"/>
      <w:r w:rsidRPr="00C32608">
        <w:rPr>
          <w:sz w:val="20"/>
          <w:szCs w:val="20"/>
        </w:rPr>
        <w:t>conveniret</w:t>
      </w:r>
      <w:proofErr w:type="spellEnd"/>
      <w:r w:rsidRPr="00C32608">
        <w:rPr>
          <w:sz w:val="20"/>
          <w:szCs w:val="20"/>
        </w:rPr>
        <w:t xml:space="preserve"> </w:t>
      </w:r>
      <w:proofErr w:type="spellStart"/>
      <w:r w:rsidRPr="00C32608">
        <w:rPr>
          <w:sz w:val="20"/>
          <w:szCs w:val="20"/>
        </w:rPr>
        <w:t>illi</w:t>
      </w:r>
      <w:proofErr w:type="spellEnd"/>
      <w:r w:rsidRPr="00C32608">
        <w:rPr>
          <w:sz w:val="20"/>
          <w:szCs w:val="20"/>
        </w:rPr>
        <w:t xml:space="preserve"> </w:t>
      </w:r>
      <w:proofErr w:type="spellStart"/>
      <w:r w:rsidRPr="00C32608">
        <w:rPr>
          <w:sz w:val="20"/>
          <w:szCs w:val="20"/>
        </w:rPr>
        <w:t>sicut</w:t>
      </w:r>
      <w:proofErr w:type="spellEnd"/>
      <w:r w:rsidRPr="00C32608">
        <w:rPr>
          <w:sz w:val="20"/>
          <w:szCs w:val="20"/>
        </w:rPr>
        <w:t xml:space="preserve"> </w:t>
      </w:r>
      <w:proofErr w:type="spellStart"/>
      <w:r w:rsidRPr="00C32608">
        <w:rPr>
          <w:sz w:val="20"/>
          <w:szCs w:val="20"/>
        </w:rPr>
        <w:t>isti</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magis</w:t>
      </w:r>
      <w:proofErr w:type="spellEnd"/>
      <w:r w:rsidRPr="00C32608">
        <w:rPr>
          <w:sz w:val="20"/>
          <w:szCs w:val="20"/>
        </w:rPr>
        <w:t xml:space="preserve"> per </w:t>
      </w:r>
      <w:proofErr w:type="spellStart"/>
      <w:r w:rsidRPr="00C32608">
        <w:rPr>
          <w:sz w:val="20"/>
          <w:szCs w:val="20"/>
        </w:rPr>
        <w:t>talem</w:t>
      </w:r>
      <w:proofErr w:type="spellEnd"/>
      <w:r w:rsidRPr="00C32608">
        <w:rPr>
          <w:sz w:val="20"/>
          <w:szCs w:val="20"/>
        </w:rPr>
        <w:t xml:space="preserve"> </w:t>
      </w:r>
      <w:proofErr w:type="spellStart"/>
      <w:r w:rsidRPr="00C32608">
        <w:rPr>
          <w:sz w:val="20"/>
          <w:szCs w:val="20"/>
        </w:rPr>
        <w:t>locutionem</w:t>
      </w:r>
      <w:proofErr w:type="spellEnd"/>
      <w:r w:rsidRPr="00C32608">
        <w:rPr>
          <w:sz w:val="20"/>
          <w:szCs w:val="20"/>
        </w:rPr>
        <w:t xml:space="preserve"> </w:t>
      </w:r>
      <w:proofErr w:type="spellStart"/>
      <w:r w:rsidRPr="00C32608">
        <w:rPr>
          <w:sz w:val="20"/>
          <w:szCs w:val="20"/>
        </w:rPr>
        <w:t>intelligis</w:t>
      </w:r>
      <w:proofErr w:type="spellEnd"/>
      <w:r w:rsidRPr="00C32608">
        <w:rPr>
          <w:sz w:val="20"/>
          <w:szCs w:val="20"/>
        </w:rPr>
        <w:t xml:space="preserve"> </w:t>
      </w:r>
      <w:proofErr w:type="spellStart"/>
      <w:r w:rsidRPr="00C32608">
        <w:rPr>
          <w:sz w:val="20"/>
          <w:szCs w:val="20"/>
        </w:rPr>
        <w:t>unum</w:t>
      </w:r>
      <w:proofErr w:type="spellEnd"/>
      <w:r w:rsidRPr="00C32608">
        <w:rPr>
          <w:sz w:val="20"/>
          <w:szCs w:val="20"/>
        </w:rPr>
        <w:t xml:space="preserve"> </w:t>
      </w:r>
      <w:proofErr w:type="spellStart"/>
      <w:r w:rsidRPr="00C32608">
        <w:rPr>
          <w:sz w:val="20"/>
          <w:szCs w:val="20"/>
        </w:rPr>
        <w:t>quam</w:t>
      </w:r>
      <w:proofErr w:type="spellEnd"/>
      <w:r w:rsidRPr="00C32608">
        <w:rPr>
          <w:sz w:val="20"/>
          <w:szCs w:val="20"/>
        </w:rPr>
        <w:t xml:space="preserve"> </w:t>
      </w:r>
      <w:proofErr w:type="spellStart"/>
      <w:r w:rsidRPr="00C32608">
        <w:rPr>
          <w:sz w:val="20"/>
          <w:szCs w:val="20"/>
        </w:rPr>
        <w:t>alium</w:t>
      </w:r>
      <w:proofErr w:type="spellEnd"/>
      <w:r w:rsidRPr="00C32608">
        <w:rPr>
          <w:sz w:val="20"/>
          <w:szCs w:val="20"/>
        </w:rPr>
        <w:t>.’</w:t>
      </w:r>
    </w:p>
  </w:footnote>
  <w:footnote w:id="50">
    <w:p w14:paraId="2684C061" w14:textId="4B1A6DCB" w:rsidR="001C0FB7" w:rsidRPr="00C32608" w:rsidRDefault="001C0FB7" w:rsidP="00C32608">
      <w:pPr>
        <w:pStyle w:val="FootnoteText"/>
        <w:jc w:val="both"/>
        <w:rPr>
          <w:i/>
          <w:sz w:val="20"/>
          <w:szCs w:val="20"/>
        </w:rPr>
      </w:pPr>
      <w:r w:rsidRPr="00C32608">
        <w:rPr>
          <w:rStyle w:val="FootnoteReference"/>
          <w:sz w:val="20"/>
          <w:szCs w:val="20"/>
        </w:rPr>
        <w:footnoteRef/>
      </w:r>
      <w:r w:rsidRPr="00C32608">
        <w:rPr>
          <w:sz w:val="20"/>
          <w:szCs w:val="20"/>
        </w:rPr>
        <w:t xml:space="preserve"> For singular terms in </w:t>
      </w:r>
      <w:proofErr w:type="spellStart"/>
      <w:r w:rsidRPr="00C32608">
        <w:rPr>
          <w:sz w:val="20"/>
          <w:szCs w:val="20"/>
        </w:rPr>
        <w:t>Buridan</w:t>
      </w:r>
      <w:proofErr w:type="spellEnd"/>
      <w:r w:rsidRPr="00C32608">
        <w:rPr>
          <w:sz w:val="20"/>
          <w:szCs w:val="20"/>
        </w:rPr>
        <w:t xml:space="preserve">, see </w:t>
      </w:r>
      <w:proofErr w:type="spellStart"/>
      <w:r w:rsidRPr="00C32608">
        <w:rPr>
          <w:sz w:val="20"/>
          <w:szCs w:val="20"/>
        </w:rPr>
        <w:t>Lagerlund</w:t>
      </w:r>
      <w:proofErr w:type="spellEnd"/>
      <w:r w:rsidRPr="00C32608">
        <w:rPr>
          <w:sz w:val="20"/>
          <w:szCs w:val="20"/>
        </w:rPr>
        <w:t xml:space="preserve">, ‘Singular Terms and Vague Concepts…’; Jennifer Ashworth, ‘Singular Terms and Singular Concepts: From </w:t>
      </w:r>
      <w:proofErr w:type="spellStart"/>
      <w:r w:rsidRPr="00C32608">
        <w:rPr>
          <w:sz w:val="20"/>
          <w:szCs w:val="20"/>
        </w:rPr>
        <w:t>Buridan</w:t>
      </w:r>
      <w:proofErr w:type="spellEnd"/>
      <w:r w:rsidRPr="00C32608">
        <w:rPr>
          <w:sz w:val="20"/>
          <w:szCs w:val="20"/>
        </w:rPr>
        <w:t xml:space="preserve"> to the Early Sixteenth Century’, in </w:t>
      </w:r>
      <w:proofErr w:type="spellStart"/>
      <w:r w:rsidRPr="00C32608">
        <w:rPr>
          <w:sz w:val="20"/>
          <w:szCs w:val="20"/>
        </w:rPr>
        <w:t>Sten</w:t>
      </w:r>
      <w:proofErr w:type="spellEnd"/>
      <w:r w:rsidRPr="00C32608">
        <w:rPr>
          <w:sz w:val="20"/>
          <w:szCs w:val="20"/>
        </w:rPr>
        <w:t xml:space="preserve"> </w:t>
      </w:r>
      <w:proofErr w:type="spellStart"/>
      <w:r w:rsidRPr="00C32608">
        <w:rPr>
          <w:sz w:val="20"/>
          <w:szCs w:val="20"/>
        </w:rPr>
        <w:t>Ebbesen</w:t>
      </w:r>
      <w:proofErr w:type="spellEnd"/>
      <w:r w:rsidRPr="00C32608">
        <w:rPr>
          <w:sz w:val="20"/>
          <w:szCs w:val="20"/>
        </w:rPr>
        <w:t xml:space="preserve"> and Russell Friedman eds., </w:t>
      </w:r>
      <w:r w:rsidRPr="00C32608">
        <w:rPr>
          <w:i/>
          <w:sz w:val="20"/>
          <w:szCs w:val="20"/>
        </w:rPr>
        <w:t xml:space="preserve">John </w:t>
      </w:r>
      <w:proofErr w:type="spellStart"/>
      <w:r w:rsidRPr="00C32608">
        <w:rPr>
          <w:i/>
          <w:sz w:val="20"/>
          <w:szCs w:val="20"/>
        </w:rPr>
        <w:t>Buridan</w:t>
      </w:r>
      <w:proofErr w:type="spellEnd"/>
      <w:r w:rsidRPr="00C32608">
        <w:rPr>
          <w:i/>
          <w:sz w:val="20"/>
          <w:szCs w:val="20"/>
        </w:rPr>
        <w:t xml:space="preserve"> and Beyond: Topics in the Language Sciences, 1300–1700</w:t>
      </w:r>
      <w:r w:rsidRPr="00C32608">
        <w:rPr>
          <w:sz w:val="20"/>
          <w:szCs w:val="20"/>
        </w:rPr>
        <w:t xml:space="preserve">, Copenhagen: The Royal Danish Academy of Sciences and Letters, pp. 121–151; Jennifer Ashworth, ‘Medieval Theories of Singular Terms’, </w:t>
      </w:r>
      <w:r w:rsidRPr="00C32608">
        <w:rPr>
          <w:i/>
          <w:sz w:val="20"/>
          <w:szCs w:val="20"/>
        </w:rPr>
        <w:t>Stanford Encyclopedia of Philosophy</w:t>
      </w:r>
      <w:r w:rsidRPr="00C32608">
        <w:rPr>
          <w:sz w:val="20"/>
          <w:szCs w:val="20"/>
        </w:rPr>
        <w:t xml:space="preserve"> (2015) – https://plato.stanford.edu/entries/singular-terms-medieval/#BurTheSinTer . </w:t>
      </w:r>
      <w:r w:rsidRPr="00C32608">
        <w:rPr>
          <w:i/>
          <w:sz w:val="20"/>
          <w:szCs w:val="20"/>
        </w:rPr>
        <w:t xml:space="preserve"> </w:t>
      </w:r>
    </w:p>
  </w:footnote>
  <w:footnote w:id="51">
    <w:p w14:paraId="2E0808B5" w14:textId="7F66A0CB"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30: ‘… Socrates, Plato, Aristoteles etc., </w:t>
      </w:r>
      <w:proofErr w:type="spellStart"/>
      <w:r w:rsidRPr="00C32608">
        <w:rPr>
          <w:sz w:val="20"/>
          <w:szCs w:val="20"/>
        </w:rPr>
        <w:t>fuerunt</w:t>
      </w:r>
      <w:proofErr w:type="spellEnd"/>
      <w:r w:rsidRPr="00C32608">
        <w:rPr>
          <w:sz w:val="20"/>
          <w:szCs w:val="20"/>
        </w:rPr>
        <w:t xml:space="preserve"> </w:t>
      </w:r>
      <w:proofErr w:type="spellStart"/>
      <w:r w:rsidRPr="00C32608">
        <w:rPr>
          <w:sz w:val="20"/>
          <w:szCs w:val="20"/>
        </w:rPr>
        <w:t>proprie</w:t>
      </w:r>
      <w:proofErr w:type="spellEnd"/>
      <w:r w:rsidRPr="00C32608">
        <w:rPr>
          <w:sz w:val="20"/>
          <w:szCs w:val="20"/>
        </w:rPr>
        <w:t xml:space="preserve"> </w:t>
      </w:r>
      <w:proofErr w:type="spellStart"/>
      <w:r w:rsidRPr="00C32608">
        <w:rPr>
          <w:sz w:val="20"/>
          <w:szCs w:val="20"/>
        </w:rPr>
        <w:t>singulares</w:t>
      </w:r>
      <w:proofErr w:type="spellEnd"/>
      <w:r w:rsidRPr="00C32608">
        <w:rPr>
          <w:sz w:val="20"/>
          <w:szCs w:val="20"/>
        </w:rPr>
        <w:t xml:space="preserve"> </w:t>
      </w:r>
      <w:proofErr w:type="spellStart"/>
      <w:r w:rsidRPr="00C32608">
        <w:rPr>
          <w:sz w:val="20"/>
          <w:szCs w:val="20"/>
        </w:rPr>
        <w:t>habentes</w:t>
      </w:r>
      <w:proofErr w:type="spellEnd"/>
      <w:r w:rsidRPr="00C32608">
        <w:rPr>
          <w:sz w:val="20"/>
          <w:szCs w:val="20"/>
        </w:rPr>
        <w:t xml:space="preserve"> conceptus simpliciter </w:t>
      </w:r>
      <w:proofErr w:type="spellStart"/>
      <w:r w:rsidRPr="00C32608">
        <w:rPr>
          <w:sz w:val="20"/>
          <w:szCs w:val="20"/>
        </w:rPr>
        <w:t>singulares</w:t>
      </w:r>
      <w:proofErr w:type="spellEnd"/>
      <w:r w:rsidRPr="00C32608">
        <w:rPr>
          <w:sz w:val="20"/>
          <w:szCs w:val="20"/>
        </w:rPr>
        <w:t xml:space="preserve"> </w:t>
      </w:r>
      <w:proofErr w:type="spellStart"/>
      <w:r w:rsidRPr="00C32608">
        <w:rPr>
          <w:sz w:val="20"/>
          <w:szCs w:val="20"/>
        </w:rPr>
        <w:t>sibi</w:t>
      </w:r>
      <w:proofErr w:type="spellEnd"/>
      <w:r w:rsidRPr="00C32608">
        <w:rPr>
          <w:sz w:val="20"/>
          <w:szCs w:val="20"/>
        </w:rPr>
        <w:t xml:space="preserve"> </w:t>
      </w:r>
      <w:proofErr w:type="spellStart"/>
      <w:r w:rsidRPr="00C32608">
        <w:rPr>
          <w:sz w:val="20"/>
          <w:szCs w:val="20"/>
        </w:rPr>
        <w:t>correspondentes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imponebantur</w:t>
      </w:r>
      <w:proofErr w:type="spellEnd"/>
      <w:r w:rsidRPr="00C32608">
        <w:rPr>
          <w:sz w:val="20"/>
          <w:szCs w:val="20"/>
        </w:rPr>
        <w:t xml:space="preserve"> </w:t>
      </w:r>
      <w:proofErr w:type="spellStart"/>
      <w:r w:rsidRPr="00C32608">
        <w:rPr>
          <w:sz w:val="20"/>
          <w:szCs w:val="20"/>
        </w:rPr>
        <w:t>ad</w:t>
      </w:r>
      <w:proofErr w:type="spellEnd"/>
      <w:r w:rsidRPr="00C32608">
        <w:rPr>
          <w:sz w:val="20"/>
          <w:szCs w:val="20"/>
        </w:rPr>
        <w:t xml:space="preserve"> </w:t>
      </w:r>
      <w:proofErr w:type="spellStart"/>
      <w:r w:rsidRPr="00C32608">
        <w:rPr>
          <w:sz w:val="20"/>
          <w:szCs w:val="20"/>
        </w:rPr>
        <w:t>significandum</w:t>
      </w:r>
      <w:proofErr w:type="spellEnd"/>
      <w:r w:rsidRPr="00C32608">
        <w:rPr>
          <w:sz w:val="20"/>
          <w:szCs w:val="20"/>
        </w:rPr>
        <w:t xml:space="preserve"> res </w:t>
      </w:r>
      <w:proofErr w:type="spellStart"/>
      <w:r w:rsidRPr="00C32608">
        <w:rPr>
          <w:sz w:val="20"/>
          <w:szCs w:val="20"/>
        </w:rPr>
        <w:t>conceptas</w:t>
      </w:r>
      <w:proofErr w:type="spellEnd"/>
      <w:r w:rsidRPr="00C32608">
        <w:rPr>
          <w:sz w:val="20"/>
          <w:szCs w:val="20"/>
        </w:rPr>
        <w:t xml:space="preserve"> per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existentium</w:t>
      </w:r>
      <w:proofErr w:type="spellEnd"/>
      <w:r w:rsidRPr="00C32608">
        <w:rPr>
          <w:sz w:val="20"/>
          <w:szCs w:val="20"/>
        </w:rPr>
        <w:t xml:space="preserve"> in </w:t>
      </w:r>
      <w:proofErr w:type="spellStart"/>
      <w:r w:rsidRPr="00C32608">
        <w:rPr>
          <w:sz w:val="20"/>
          <w:szCs w:val="20"/>
        </w:rPr>
        <w:t>prospectu</w:t>
      </w:r>
      <w:proofErr w:type="spellEnd"/>
      <w:r w:rsidRPr="00C32608">
        <w:rPr>
          <w:sz w:val="20"/>
          <w:szCs w:val="20"/>
        </w:rPr>
        <w:t xml:space="preserve"> </w:t>
      </w:r>
      <w:proofErr w:type="spellStart"/>
      <w:r w:rsidRPr="00C32608">
        <w:rPr>
          <w:sz w:val="20"/>
          <w:szCs w:val="20"/>
        </w:rPr>
        <w:t>imponentium</w:t>
      </w:r>
      <w:proofErr w:type="spellEnd"/>
      <w:r w:rsidRPr="00C32608">
        <w:rPr>
          <w:sz w:val="20"/>
          <w:szCs w:val="20"/>
        </w:rPr>
        <w:t xml:space="preserve">, qui </w:t>
      </w:r>
      <w:proofErr w:type="spellStart"/>
      <w:r w:rsidRPr="00C32608">
        <w:rPr>
          <w:sz w:val="20"/>
          <w:szCs w:val="20"/>
        </w:rPr>
        <w:t>dicebant</w:t>
      </w:r>
      <w:proofErr w:type="spellEnd"/>
      <w:r w:rsidRPr="00C32608">
        <w:rPr>
          <w:sz w:val="20"/>
          <w:szCs w:val="20"/>
        </w:rPr>
        <w:t xml:space="preserve"> hoc </w:t>
      </w:r>
      <w:proofErr w:type="spellStart"/>
      <w:r w:rsidRPr="00C32608">
        <w:rPr>
          <w:sz w:val="20"/>
          <w:szCs w:val="20"/>
        </w:rPr>
        <w:t>vel</w:t>
      </w:r>
      <w:proofErr w:type="spellEnd"/>
      <w:r w:rsidRPr="00C32608">
        <w:rPr>
          <w:sz w:val="20"/>
          <w:szCs w:val="20"/>
        </w:rPr>
        <w:t xml:space="preserve"> hic </w:t>
      </w:r>
      <w:proofErr w:type="spellStart"/>
      <w:r w:rsidRPr="00C32608">
        <w:rPr>
          <w:sz w:val="20"/>
          <w:szCs w:val="20"/>
        </w:rPr>
        <w:t>puer</w:t>
      </w:r>
      <w:proofErr w:type="spellEnd"/>
      <w:r w:rsidRPr="00C32608">
        <w:rPr>
          <w:sz w:val="20"/>
          <w:szCs w:val="20"/>
        </w:rPr>
        <w:t xml:space="preserve"> </w:t>
      </w:r>
      <w:proofErr w:type="spellStart"/>
      <w:r w:rsidRPr="00C32608">
        <w:rPr>
          <w:sz w:val="20"/>
          <w:szCs w:val="20"/>
        </w:rPr>
        <w:t>vocetur</w:t>
      </w:r>
      <w:proofErr w:type="spellEnd"/>
      <w:r w:rsidRPr="00C32608">
        <w:rPr>
          <w:sz w:val="20"/>
          <w:szCs w:val="20"/>
        </w:rPr>
        <w:t xml:space="preserve"> </w:t>
      </w:r>
      <w:proofErr w:type="spellStart"/>
      <w:r w:rsidRPr="00C32608">
        <w:rPr>
          <w:sz w:val="20"/>
          <w:szCs w:val="20"/>
        </w:rPr>
        <w:t>nomine</w:t>
      </w:r>
      <w:proofErr w:type="spellEnd"/>
      <w:r w:rsidRPr="00C32608">
        <w:rPr>
          <w:sz w:val="20"/>
          <w:szCs w:val="20"/>
        </w:rPr>
        <w:t xml:space="preserve"> </w:t>
      </w:r>
      <w:proofErr w:type="spellStart"/>
      <w:r w:rsidRPr="00C32608">
        <w:rPr>
          <w:sz w:val="20"/>
          <w:szCs w:val="20"/>
        </w:rPr>
        <w:t>proprio</w:t>
      </w:r>
      <w:proofErr w:type="spellEnd"/>
      <w:r w:rsidRPr="00C32608">
        <w:rPr>
          <w:sz w:val="20"/>
          <w:szCs w:val="20"/>
        </w:rPr>
        <w:t xml:space="preserve"> Socrates.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illa</w:t>
      </w:r>
      <w:proofErr w:type="spellEnd"/>
      <w:r w:rsidRPr="00C32608">
        <w:rPr>
          <w:sz w:val="20"/>
          <w:szCs w:val="20"/>
        </w:rPr>
        <w:t xml:space="preserve"> </w:t>
      </w:r>
      <w:proofErr w:type="spellStart"/>
      <w:r w:rsidRPr="00C32608">
        <w:rPr>
          <w:sz w:val="20"/>
          <w:szCs w:val="20"/>
        </w:rPr>
        <w:t>nomina</w:t>
      </w:r>
      <w:proofErr w:type="spellEnd"/>
      <w:r w:rsidRPr="00C32608">
        <w:rPr>
          <w:sz w:val="20"/>
          <w:szCs w:val="20"/>
        </w:rPr>
        <w:t xml:space="preserve"> </w:t>
      </w:r>
      <w:proofErr w:type="spellStart"/>
      <w:r w:rsidRPr="00C32608">
        <w:rPr>
          <w:sz w:val="20"/>
          <w:szCs w:val="20"/>
        </w:rPr>
        <w:t>aliis</w:t>
      </w:r>
      <w:proofErr w:type="spellEnd"/>
      <w:r w:rsidRPr="00C32608">
        <w:rPr>
          <w:sz w:val="20"/>
          <w:szCs w:val="20"/>
        </w:rPr>
        <w:t xml:space="preserve"> qui non </w:t>
      </w:r>
      <w:proofErr w:type="spellStart"/>
      <w:r w:rsidRPr="00C32608">
        <w:rPr>
          <w:sz w:val="20"/>
          <w:szCs w:val="20"/>
        </w:rPr>
        <w:t>viderunt</w:t>
      </w:r>
      <w:proofErr w:type="spellEnd"/>
      <w:r w:rsidRPr="00C32608">
        <w:rPr>
          <w:sz w:val="20"/>
          <w:szCs w:val="20"/>
        </w:rPr>
        <w:t xml:space="preserve"> </w:t>
      </w:r>
      <w:proofErr w:type="spellStart"/>
      <w:r w:rsidRPr="00C32608">
        <w:rPr>
          <w:sz w:val="20"/>
          <w:szCs w:val="20"/>
        </w:rPr>
        <w:t>illos</w:t>
      </w:r>
      <w:proofErr w:type="spellEnd"/>
      <w:r w:rsidRPr="00C32608">
        <w:rPr>
          <w:sz w:val="20"/>
          <w:szCs w:val="20"/>
        </w:rPr>
        <w:t xml:space="preserve">, non </w:t>
      </w:r>
      <w:proofErr w:type="spellStart"/>
      <w:r w:rsidRPr="00C32608">
        <w:rPr>
          <w:sz w:val="20"/>
          <w:szCs w:val="20"/>
        </w:rPr>
        <w:t>sunt</w:t>
      </w:r>
      <w:proofErr w:type="spellEnd"/>
      <w:r w:rsidRPr="00C32608">
        <w:rPr>
          <w:sz w:val="20"/>
          <w:szCs w:val="20"/>
        </w:rPr>
        <w:t xml:space="preserve"> </w:t>
      </w:r>
      <w:proofErr w:type="spellStart"/>
      <w:r w:rsidRPr="00C32608">
        <w:rPr>
          <w:sz w:val="20"/>
          <w:szCs w:val="20"/>
        </w:rPr>
        <w:t>iam</w:t>
      </w:r>
      <w:proofErr w:type="spellEnd"/>
      <w:r w:rsidRPr="00C32608">
        <w:rPr>
          <w:sz w:val="20"/>
          <w:szCs w:val="20"/>
        </w:rPr>
        <w:t xml:space="preserve"> </w:t>
      </w:r>
      <w:proofErr w:type="spellStart"/>
      <w:r w:rsidRPr="00C32608">
        <w:rPr>
          <w:sz w:val="20"/>
          <w:szCs w:val="20"/>
        </w:rPr>
        <w:t>singularia</w:t>
      </w:r>
      <w:proofErr w:type="spellEnd"/>
      <w:r w:rsidRPr="00C32608">
        <w:rPr>
          <w:sz w:val="20"/>
          <w:szCs w:val="20"/>
        </w:rPr>
        <w:t xml:space="preserve">, </w:t>
      </w:r>
      <w:proofErr w:type="spellStart"/>
      <w:r w:rsidRPr="00C32608">
        <w:rPr>
          <w:sz w:val="20"/>
          <w:szCs w:val="20"/>
        </w:rPr>
        <w:t>nec</w:t>
      </w:r>
      <w:proofErr w:type="spellEnd"/>
      <w:r w:rsidRPr="00C32608">
        <w:rPr>
          <w:sz w:val="20"/>
          <w:szCs w:val="20"/>
        </w:rPr>
        <w:t xml:space="preserve"> </w:t>
      </w:r>
      <w:proofErr w:type="spellStart"/>
      <w:r w:rsidRPr="00C32608">
        <w:rPr>
          <w:sz w:val="20"/>
          <w:szCs w:val="20"/>
        </w:rPr>
        <w:t>habentia</w:t>
      </w:r>
      <w:proofErr w:type="spellEnd"/>
      <w:r w:rsidRPr="00C32608">
        <w:rPr>
          <w:sz w:val="20"/>
          <w:szCs w:val="20"/>
        </w:rPr>
        <w:t xml:space="preserve"> conceptus </w:t>
      </w:r>
      <w:proofErr w:type="spellStart"/>
      <w:r w:rsidRPr="00C32608">
        <w:rPr>
          <w:sz w:val="20"/>
          <w:szCs w:val="20"/>
        </w:rPr>
        <w:t>correspondentes</w:t>
      </w:r>
      <w:proofErr w:type="spellEnd"/>
      <w:r w:rsidRPr="00C32608">
        <w:rPr>
          <w:sz w:val="20"/>
          <w:szCs w:val="20"/>
        </w:rPr>
        <w:t xml:space="preserve"> simpliciter </w:t>
      </w:r>
      <w:proofErr w:type="spellStart"/>
      <w:r w:rsidRPr="00C32608">
        <w:rPr>
          <w:sz w:val="20"/>
          <w:szCs w:val="20"/>
        </w:rPr>
        <w:t>singulares</w:t>
      </w:r>
      <w:proofErr w:type="spellEnd"/>
      <w:r w:rsidRPr="00C32608">
        <w:rPr>
          <w:sz w:val="20"/>
          <w:szCs w:val="20"/>
        </w:rPr>
        <w:t>.’</w:t>
      </w:r>
    </w:p>
  </w:footnote>
  <w:footnote w:id="52">
    <w:p w14:paraId="2D09552F" w14:textId="0D7CE3EF"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Klima, ‘The Medieval Problem of Singulars’, p. 73.</w:t>
      </w:r>
    </w:p>
  </w:footnote>
  <w:footnote w:id="53">
    <w:p w14:paraId="49B25B60" w14:textId="327DA7DF"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Klima says [in ‘The Medieval Problem of Singulars’, at p. 78] that ‘</w:t>
      </w:r>
      <w:proofErr w:type="spellStart"/>
      <w:r w:rsidRPr="00C32608">
        <w:rPr>
          <w:sz w:val="20"/>
          <w:szCs w:val="20"/>
        </w:rPr>
        <w:t>Buridan</w:t>
      </w:r>
      <w:proofErr w:type="spellEnd"/>
      <w:r w:rsidRPr="00C32608">
        <w:rPr>
          <w:sz w:val="20"/>
          <w:szCs w:val="20"/>
        </w:rPr>
        <w:t xml:space="preserve"> took a step back, in the direction of Aquinas, and attributed the singularity of cognitive acts not to their causal link alone, but to their content resulting from that causal link.’ </w:t>
      </w:r>
    </w:p>
  </w:footnote>
  <w:footnote w:id="54">
    <w:p w14:paraId="1C85E269" w14:textId="2BDA953C"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29: ‘</w:t>
      </w:r>
      <w:proofErr w:type="spellStart"/>
      <w:r w:rsidRPr="00C32608">
        <w:rPr>
          <w:sz w:val="20"/>
          <w:szCs w:val="20"/>
        </w:rPr>
        <w:t>Modo</w:t>
      </w:r>
      <w:proofErr w:type="spellEnd"/>
      <w:r w:rsidRPr="00C32608">
        <w:rPr>
          <w:sz w:val="20"/>
          <w:szCs w:val="20"/>
        </w:rPr>
        <w:t xml:space="preserve"> </w:t>
      </w:r>
      <w:proofErr w:type="spellStart"/>
      <w:r w:rsidRPr="00C32608">
        <w:rPr>
          <w:sz w:val="20"/>
          <w:szCs w:val="20"/>
        </w:rPr>
        <w:t>proprissime</w:t>
      </w:r>
      <w:proofErr w:type="spellEnd"/>
      <w:r w:rsidRPr="00C32608">
        <w:rPr>
          <w:sz w:val="20"/>
          <w:szCs w:val="20"/>
        </w:rPr>
        <w:t xml:space="preserve">, </w:t>
      </w:r>
      <w:proofErr w:type="spellStart"/>
      <w:r w:rsidRPr="00C32608">
        <w:rPr>
          <w:sz w:val="20"/>
          <w:szCs w:val="20"/>
        </w:rPr>
        <w:t>ille</w:t>
      </w:r>
      <w:proofErr w:type="spellEnd"/>
      <w:r w:rsidRPr="00C32608">
        <w:rPr>
          <w:sz w:val="20"/>
          <w:szCs w:val="20"/>
        </w:rPr>
        <w:t xml:space="preserve"> modus hoc album, hoc </w:t>
      </w:r>
      <w:proofErr w:type="spellStart"/>
      <w:r w:rsidRPr="00C32608">
        <w:rPr>
          <w:sz w:val="20"/>
          <w:szCs w:val="20"/>
        </w:rPr>
        <w:t>veniens</w:t>
      </w:r>
      <w:proofErr w:type="spellEnd"/>
      <w:r w:rsidRPr="00C32608">
        <w:rPr>
          <w:sz w:val="20"/>
          <w:szCs w:val="20"/>
        </w:rPr>
        <w:t xml:space="preserve"> etc. </w:t>
      </w:r>
      <w:proofErr w:type="spellStart"/>
      <w:r w:rsidRPr="00C32608">
        <w:rPr>
          <w:sz w:val="20"/>
          <w:szCs w:val="20"/>
        </w:rPr>
        <w:t>habet</w:t>
      </w:r>
      <w:proofErr w:type="spellEnd"/>
      <w:r w:rsidRPr="00C32608">
        <w:rPr>
          <w:sz w:val="20"/>
          <w:szCs w:val="20"/>
        </w:rPr>
        <w:t xml:space="preserve"> conceptus </w:t>
      </w:r>
      <w:proofErr w:type="spellStart"/>
      <w:r w:rsidRPr="00C32608">
        <w:rPr>
          <w:sz w:val="20"/>
          <w:szCs w:val="20"/>
        </w:rPr>
        <w:t>singulares</w:t>
      </w:r>
      <w:proofErr w:type="spellEnd"/>
      <w:r w:rsidRPr="00C32608">
        <w:rPr>
          <w:sz w:val="20"/>
          <w:szCs w:val="20"/>
        </w:rPr>
        <w:t xml:space="preserve"> </w:t>
      </w:r>
      <w:proofErr w:type="spellStart"/>
      <w:r w:rsidRPr="00C32608">
        <w:rPr>
          <w:sz w:val="20"/>
          <w:szCs w:val="20"/>
        </w:rPr>
        <w:t>sibi</w:t>
      </w:r>
      <w:proofErr w:type="spellEnd"/>
      <w:r w:rsidRPr="00C32608">
        <w:rPr>
          <w:sz w:val="20"/>
          <w:szCs w:val="20"/>
        </w:rPr>
        <w:t xml:space="preserve"> </w:t>
      </w:r>
      <w:proofErr w:type="spellStart"/>
      <w:r w:rsidRPr="00C32608">
        <w:rPr>
          <w:sz w:val="20"/>
          <w:szCs w:val="20"/>
        </w:rPr>
        <w:t>correspondentes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illud</w:t>
      </w:r>
      <w:proofErr w:type="spellEnd"/>
      <w:r w:rsidRPr="00C32608">
        <w:rPr>
          <w:sz w:val="20"/>
          <w:szCs w:val="20"/>
        </w:rPr>
        <w:t xml:space="preserve"> </w:t>
      </w:r>
      <w:proofErr w:type="spellStart"/>
      <w:r w:rsidRPr="00C32608">
        <w:rPr>
          <w:sz w:val="20"/>
          <w:szCs w:val="20"/>
        </w:rPr>
        <w:t>pronomen</w:t>
      </w:r>
      <w:proofErr w:type="spellEnd"/>
      <w:r w:rsidRPr="00C32608">
        <w:rPr>
          <w:sz w:val="20"/>
          <w:szCs w:val="20"/>
        </w:rPr>
        <w:t xml:space="preserve"> </w:t>
      </w:r>
      <w:proofErr w:type="spellStart"/>
      <w:r w:rsidRPr="00C32608">
        <w:rPr>
          <w:sz w:val="20"/>
          <w:szCs w:val="20"/>
        </w:rPr>
        <w:t>demonstrativum</w:t>
      </w:r>
      <w:proofErr w:type="spellEnd"/>
      <w:r w:rsidRPr="00C32608">
        <w:rPr>
          <w:sz w:val="20"/>
          <w:szCs w:val="20"/>
        </w:rPr>
        <w:t xml:space="preserve"> ‘hoc’ non </w:t>
      </w:r>
      <w:proofErr w:type="spellStart"/>
      <w:r w:rsidRPr="00C32608">
        <w:rPr>
          <w:sz w:val="20"/>
          <w:szCs w:val="20"/>
        </w:rPr>
        <w:t>apponitur</w:t>
      </w:r>
      <w:proofErr w:type="spellEnd"/>
      <w:r w:rsidRPr="00C32608">
        <w:rPr>
          <w:sz w:val="20"/>
          <w:szCs w:val="20"/>
        </w:rPr>
        <w:t xml:space="preserve"> bene </w:t>
      </w:r>
      <w:proofErr w:type="spellStart"/>
      <w:r w:rsidRPr="00C32608">
        <w:rPr>
          <w:sz w:val="20"/>
          <w:szCs w:val="20"/>
        </w:rPr>
        <w:t>secundum</w:t>
      </w:r>
      <w:proofErr w:type="spellEnd"/>
      <w:r w:rsidRPr="00C32608">
        <w:rPr>
          <w:sz w:val="20"/>
          <w:szCs w:val="20"/>
        </w:rPr>
        <w:t xml:space="preserve">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significandi</w:t>
      </w:r>
      <w:proofErr w:type="spellEnd"/>
      <w:r w:rsidRPr="00C32608">
        <w:rPr>
          <w:sz w:val="20"/>
          <w:szCs w:val="20"/>
        </w:rPr>
        <w:t xml:space="preserve"> nisi sit </w:t>
      </w:r>
      <w:proofErr w:type="spellStart"/>
      <w:r w:rsidRPr="00C32608">
        <w:rPr>
          <w:sz w:val="20"/>
          <w:szCs w:val="20"/>
        </w:rPr>
        <w:t>cognitio</w:t>
      </w:r>
      <w:proofErr w:type="spellEnd"/>
      <w:r w:rsidRPr="00C32608">
        <w:rPr>
          <w:sz w:val="20"/>
          <w:szCs w:val="20"/>
        </w:rPr>
        <w:t xml:space="preserve"> rei per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existentis</w:t>
      </w:r>
      <w:proofErr w:type="spellEnd"/>
      <w:r w:rsidRPr="00C32608">
        <w:rPr>
          <w:sz w:val="20"/>
          <w:szCs w:val="20"/>
        </w:rPr>
        <w:t xml:space="preserve"> in </w:t>
      </w:r>
      <w:proofErr w:type="spellStart"/>
      <w:r w:rsidRPr="00C32608">
        <w:rPr>
          <w:sz w:val="20"/>
          <w:szCs w:val="20"/>
        </w:rPr>
        <w:t>prospectu</w:t>
      </w:r>
      <w:proofErr w:type="spellEnd"/>
      <w:r w:rsidRPr="00C32608">
        <w:rPr>
          <w:sz w:val="20"/>
          <w:szCs w:val="20"/>
        </w:rPr>
        <w:t xml:space="preserve"> </w:t>
      </w:r>
      <w:proofErr w:type="spellStart"/>
      <w:r w:rsidRPr="00C32608">
        <w:rPr>
          <w:sz w:val="20"/>
          <w:szCs w:val="20"/>
        </w:rPr>
        <w:t>cognoscentis</w:t>
      </w:r>
      <w:proofErr w:type="spellEnd"/>
      <w:r w:rsidRPr="00C32608">
        <w:rPr>
          <w:sz w:val="20"/>
          <w:szCs w:val="20"/>
        </w:rPr>
        <w:t>.’</w:t>
      </w:r>
    </w:p>
  </w:footnote>
  <w:footnote w:id="55">
    <w:p w14:paraId="443B2BEB" w14:textId="1037339E"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John </w:t>
      </w:r>
      <w:proofErr w:type="spellStart"/>
      <w:r w:rsidRPr="00C32608">
        <w:rPr>
          <w:sz w:val="20"/>
          <w:szCs w:val="20"/>
        </w:rPr>
        <w:t>Buridan</w:t>
      </w:r>
      <w:proofErr w:type="spellEnd"/>
      <w:r w:rsidRPr="00C32608">
        <w:rPr>
          <w:sz w:val="20"/>
          <w:szCs w:val="20"/>
        </w:rPr>
        <w:t xml:space="preserve">, </w:t>
      </w:r>
      <w:r w:rsidRPr="00C32608">
        <w:rPr>
          <w:i/>
          <w:sz w:val="20"/>
          <w:szCs w:val="20"/>
        </w:rPr>
        <w:t>In De an.,</w:t>
      </w:r>
      <w:r w:rsidRPr="00C32608">
        <w:rPr>
          <w:sz w:val="20"/>
          <w:szCs w:val="20"/>
        </w:rPr>
        <w:t xml:space="preserve"> l. III, q. 8, § 30: ‘</w:t>
      </w:r>
      <w:proofErr w:type="spellStart"/>
      <w:r w:rsidRPr="00C32608">
        <w:rPr>
          <w:sz w:val="20"/>
          <w:szCs w:val="20"/>
        </w:rPr>
        <w:t>Haec</w:t>
      </w:r>
      <w:proofErr w:type="spellEnd"/>
      <w:r w:rsidRPr="00C32608">
        <w:rPr>
          <w:sz w:val="20"/>
          <w:szCs w:val="20"/>
        </w:rPr>
        <w:t xml:space="preserve">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circumlocutio</w:t>
      </w:r>
      <w:proofErr w:type="spellEnd"/>
      <w:r w:rsidRPr="00C32608">
        <w:rPr>
          <w:sz w:val="20"/>
          <w:szCs w:val="20"/>
        </w:rPr>
        <w:t xml:space="preserve"> sic </w:t>
      </w:r>
      <w:proofErr w:type="spellStart"/>
      <w:r w:rsidRPr="00C32608">
        <w:rPr>
          <w:sz w:val="20"/>
          <w:szCs w:val="20"/>
        </w:rPr>
        <w:t>dicitur</w:t>
      </w:r>
      <w:proofErr w:type="spellEnd"/>
      <w:r w:rsidRPr="00C32608">
        <w:rPr>
          <w:sz w:val="20"/>
          <w:szCs w:val="20"/>
        </w:rPr>
        <w:t xml:space="preserve"> </w:t>
      </w:r>
      <w:proofErr w:type="spellStart"/>
      <w:r w:rsidRPr="00C32608">
        <w:rPr>
          <w:sz w:val="20"/>
          <w:szCs w:val="20"/>
        </w:rPr>
        <w:t>singularis</w:t>
      </w:r>
      <w:proofErr w:type="spellEnd"/>
      <w:r w:rsidRPr="00C32608">
        <w:rPr>
          <w:sz w:val="20"/>
          <w:szCs w:val="20"/>
        </w:rPr>
        <w:t xml:space="preserve"> </w:t>
      </w:r>
      <w:proofErr w:type="spellStart"/>
      <w:r w:rsidRPr="00C32608">
        <w:rPr>
          <w:sz w:val="20"/>
          <w:szCs w:val="20"/>
        </w:rPr>
        <w:t>quia</w:t>
      </w:r>
      <w:proofErr w:type="spellEnd"/>
      <w:r w:rsidRPr="00C32608">
        <w:rPr>
          <w:sz w:val="20"/>
          <w:szCs w:val="20"/>
        </w:rPr>
        <w:t xml:space="preserve"> </w:t>
      </w:r>
      <w:proofErr w:type="spellStart"/>
      <w:r w:rsidRPr="00C32608">
        <w:rPr>
          <w:sz w:val="20"/>
          <w:szCs w:val="20"/>
        </w:rPr>
        <w:t>numquam</w:t>
      </w:r>
      <w:proofErr w:type="spellEnd"/>
      <w:r w:rsidRPr="00C32608">
        <w:rPr>
          <w:sz w:val="20"/>
          <w:szCs w:val="20"/>
        </w:rPr>
        <w:t xml:space="preserve"> </w:t>
      </w:r>
      <w:proofErr w:type="spellStart"/>
      <w:r w:rsidRPr="00C32608">
        <w:rPr>
          <w:sz w:val="20"/>
          <w:szCs w:val="20"/>
        </w:rPr>
        <w:t>convenit</w:t>
      </w:r>
      <w:proofErr w:type="spellEnd"/>
      <w:r w:rsidRPr="00C32608">
        <w:rPr>
          <w:sz w:val="20"/>
          <w:szCs w:val="20"/>
        </w:rPr>
        <w:t xml:space="preserve"> nisi solo </w:t>
      </w:r>
      <w:proofErr w:type="spellStart"/>
      <w:r w:rsidRPr="00C32608">
        <w:rPr>
          <w:sz w:val="20"/>
          <w:szCs w:val="20"/>
        </w:rPr>
        <w:t>homini</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non </w:t>
      </w:r>
      <w:proofErr w:type="spellStart"/>
      <w:r w:rsidRPr="00C32608">
        <w:rPr>
          <w:sz w:val="20"/>
          <w:szCs w:val="20"/>
        </w:rPr>
        <w:t>est</w:t>
      </w:r>
      <w:proofErr w:type="spellEnd"/>
      <w:r w:rsidRPr="00C32608">
        <w:rPr>
          <w:sz w:val="20"/>
          <w:szCs w:val="20"/>
        </w:rPr>
        <w:t xml:space="preserve"> </w:t>
      </w:r>
      <w:proofErr w:type="spellStart"/>
      <w:r w:rsidRPr="00C32608">
        <w:rPr>
          <w:sz w:val="20"/>
          <w:szCs w:val="20"/>
        </w:rPr>
        <w:t>singularis</w:t>
      </w:r>
      <w:proofErr w:type="spellEnd"/>
      <w:r w:rsidRPr="00C32608">
        <w:rPr>
          <w:sz w:val="20"/>
          <w:szCs w:val="20"/>
        </w:rPr>
        <w:t xml:space="preserve">, </w:t>
      </w:r>
      <w:proofErr w:type="spellStart"/>
      <w:r w:rsidRPr="00C32608">
        <w:rPr>
          <w:sz w:val="20"/>
          <w:szCs w:val="20"/>
        </w:rPr>
        <w:t>quoniam</w:t>
      </w:r>
      <w:proofErr w:type="spellEnd"/>
      <w:r w:rsidRPr="00C32608">
        <w:rPr>
          <w:sz w:val="20"/>
          <w:szCs w:val="20"/>
        </w:rPr>
        <w:t xml:space="preserve"> </w:t>
      </w:r>
      <w:proofErr w:type="spellStart"/>
      <w:r w:rsidRPr="00C32608">
        <w:rPr>
          <w:sz w:val="20"/>
          <w:szCs w:val="20"/>
        </w:rPr>
        <w:t>esset</w:t>
      </w:r>
      <w:proofErr w:type="spellEnd"/>
      <w:r w:rsidRPr="00C32608">
        <w:rPr>
          <w:sz w:val="20"/>
          <w:szCs w:val="20"/>
        </w:rPr>
        <w:t xml:space="preserve"> </w:t>
      </w:r>
      <w:proofErr w:type="spellStart"/>
      <w:r w:rsidRPr="00C32608">
        <w:rPr>
          <w:sz w:val="20"/>
          <w:szCs w:val="20"/>
        </w:rPr>
        <w:t>innata</w:t>
      </w:r>
      <w:proofErr w:type="spellEnd"/>
      <w:r w:rsidRPr="00C32608">
        <w:rPr>
          <w:sz w:val="20"/>
          <w:szCs w:val="20"/>
        </w:rPr>
        <w:t xml:space="preserve"> </w:t>
      </w:r>
      <w:proofErr w:type="spellStart"/>
      <w:r w:rsidRPr="00C32608">
        <w:rPr>
          <w:sz w:val="20"/>
          <w:szCs w:val="20"/>
        </w:rPr>
        <w:t>aliis</w:t>
      </w:r>
      <w:proofErr w:type="spellEnd"/>
      <w:r w:rsidRPr="00C32608">
        <w:rPr>
          <w:sz w:val="20"/>
          <w:szCs w:val="20"/>
        </w:rPr>
        <w:t xml:space="preserve"> </w:t>
      </w:r>
      <w:proofErr w:type="spellStart"/>
      <w:r w:rsidRPr="00C32608">
        <w:rPr>
          <w:sz w:val="20"/>
          <w:szCs w:val="20"/>
        </w:rPr>
        <w:t>convenire</w:t>
      </w:r>
      <w:proofErr w:type="spellEnd"/>
      <w:r w:rsidRPr="00C32608">
        <w:rPr>
          <w:sz w:val="20"/>
          <w:szCs w:val="20"/>
        </w:rPr>
        <w:t xml:space="preserve">, non </w:t>
      </w:r>
      <w:proofErr w:type="spellStart"/>
      <w:r w:rsidRPr="00C32608">
        <w:rPr>
          <w:sz w:val="20"/>
          <w:szCs w:val="20"/>
        </w:rPr>
        <w:t>enim</w:t>
      </w:r>
      <w:proofErr w:type="spellEnd"/>
      <w:r w:rsidRPr="00C32608">
        <w:rPr>
          <w:sz w:val="20"/>
          <w:szCs w:val="20"/>
        </w:rPr>
        <w:t xml:space="preserve"> </w:t>
      </w:r>
      <w:proofErr w:type="spellStart"/>
      <w:r w:rsidRPr="00C32608">
        <w:rPr>
          <w:sz w:val="20"/>
          <w:szCs w:val="20"/>
        </w:rPr>
        <w:t>fuisset</w:t>
      </w:r>
      <w:proofErr w:type="spellEnd"/>
      <w:r w:rsidRPr="00C32608">
        <w:rPr>
          <w:sz w:val="20"/>
          <w:szCs w:val="20"/>
        </w:rPr>
        <w:t xml:space="preserve"> </w:t>
      </w:r>
      <w:proofErr w:type="spellStart"/>
      <w:r w:rsidRPr="00C32608">
        <w:rPr>
          <w:sz w:val="20"/>
          <w:szCs w:val="20"/>
        </w:rPr>
        <w:t>impossibile</w:t>
      </w:r>
      <w:proofErr w:type="spellEnd"/>
      <w:r w:rsidRPr="00C32608">
        <w:rPr>
          <w:sz w:val="20"/>
          <w:szCs w:val="20"/>
        </w:rPr>
        <w:t xml:space="preserve"> quod </w:t>
      </w:r>
      <w:proofErr w:type="spellStart"/>
      <w:r w:rsidRPr="00C32608">
        <w:rPr>
          <w:sz w:val="20"/>
          <w:szCs w:val="20"/>
        </w:rPr>
        <w:t>fuisset</w:t>
      </w:r>
      <w:proofErr w:type="spellEnd"/>
      <w:r w:rsidRPr="00C32608">
        <w:rPr>
          <w:sz w:val="20"/>
          <w:szCs w:val="20"/>
        </w:rPr>
        <w:t xml:space="preserve"> </w:t>
      </w:r>
      <w:proofErr w:type="spellStart"/>
      <w:r w:rsidRPr="00C32608">
        <w:rPr>
          <w:sz w:val="20"/>
          <w:szCs w:val="20"/>
        </w:rPr>
        <w:t>alius</w:t>
      </w:r>
      <w:proofErr w:type="spellEnd"/>
      <w:r w:rsidRPr="00C32608">
        <w:rPr>
          <w:sz w:val="20"/>
          <w:szCs w:val="20"/>
        </w:rPr>
        <w:t xml:space="preserve"> </w:t>
      </w:r>
      <w:proofErr w:type="spellStart"/>
      <w:r w:rsidRPr="00C32608">
        <w:rPr>
          <w:sz w:val="20"/>
          <w:szCs w:val="20"/>
        </w:rPr>
        <w:t>talis</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cum </w:t>
      </w:r>
      <w:proofErr w:type="spellStart"/>
      <w:r w:rsidRPr="00C32608">
        <w:rPr>
          <w:sz w:val="20"/>
          <w:szCs w:val="20"/>
        </w:rPr>
        <w:t>dico</w:t>
      </w:r>
      <w:proofErr w:type="spellEnd"/>
      <w:r w:rsidRPr="00C32608">
        <w:rPr>
          <w:sz w:val="20"/>
          <w:szCs w:val="20"/>
        </w:rPr>
        <w:t xml:space="preserve"> “hic homo”, </w:t>
      </w:r>
      <w:proofErr w:type="spellStart"/>
      <w:r w:rsidRPr="00C32608">
        <w:rPr>
          <w:sz w:val="20"/>
          <w:szCs w:val="20"/>
        </w:rPr>
        <w:t>impossibile</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quod </w:t>
      </w:r>
      <w:proofErr w:type="spellStart"/>
      <w:r w:rsidRPr="00C32608">
        <w:rPr>
          <w:sz w:val="20"/>
          <w:szCs w:val="20"/>
        </w:rPr>
        <w:t>alius</w:t>
      </w:r>
      <w:proofErr w:type="spellEnd"/>
      <w:r w:rsidRPr="00C32608">
        <w:rPr>
          <w:sz w:val="20"/>
          <w:szCs w:val="20"/>
        </w:rPr>
        <w:t xml:space="preserve"> sit hoc homo.’</w:t>
      </w:r>
    </w:p>
  </w:footnote>
  <w:footnote w:id="56">
    <w:p w14:paraId="157085BD" w14:textId="5F587302"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Cf. John </w:t>
      </w:r>
      <w:proofErr w:type="spellStart"/>
      <w:r w:rsidRPr="00C32608">
        <w:rPr>
          <w:sz w:val="20"/>
          <w:szCs w:val="20"/>
        </w:rPr>
        <w:t>Buridan</w:t>
      </w:r>
      <w:proofErr w:type="spellEnd"/>
      <w:r w:rsidRPr="00C32608">
        <w:rPr>
          <w:sz w:val="20"/>
          <w:szCs w:val="20"/>
        </w:rPr>
        <w:t xml:space="preserve">, </w:t>
      </w:r>
      <w:r w:rsidRPr="00C32608">
        <w:rPr>
          <w:i/>
          <w:sz w:val="20"/>
          <w:szCs w:val="20"/>
        </w:rPr>
        <w:t xml:space="preserve">In </w:t>
      </w:r>
      <w:proofErr w:type="spellStart"/>
      <w:r w:rsidRPr="00C32608">
        <w:rPr>
          <w:i/>
          <w:sz w:val="20"/>
          <w:szCs w:val="20"/>
        </w:rPr>
        <w:t>Metaphysicam</w:t>
      </w:r>
      <w:proofErr w:type="spellEnd"/>
      <w:r w:rsidRPr="00C32608">
        <w:rPr>
          <w:i/>
          <w:sz w:val="20"/>
          <w:szCs w:val="20"/>
        </w:rPr>
        <w:t>,</w:t>
      </w:r>
      <w:r w:rsidRPr="00C32608">
        <w:rPr>
          <w:sz w:val="20"/>
          <w:szCs w:val="20"/>
        </w:rPr>
        <w:t xml:space="preserve"> l. VII, q. 20: ‘</w:t>
      </w:r>
      <w:proofErr w:type="spellStart"/>
      <w:r w:rsidRPr="00C32608">
        <w:rPr>
          <w:sz w:val="20"/>
          <w:szCs w:val="20"/>
        </w:rPr>
        <w:t>Verum</w:t>
      </w:r>
      <w:proofErr w:type="spellEnd"/>
      <w:r w:rsidRPr="00C32608">
        <w:rPr>
          <w:sz w:val="20"/>
          <w:szCs w:val="20"/>
        </w:rPr>
        <w:t xml:space="preserve"> </w:t>
      </w:r>
      <w:proofErr w:type="spellStart"/>
      <w:r w:rsidRPr="00C32608">
        <w:rPr>
          <w:sz w:val="20"/>
          <w:szCs w:val="20"/>
        </w:rPr>
        <w:t>est</w:t>
      </w:r>
      <w:proofErr w:type="spellEnd"/>
      <w:r w:rsidRPr="00C32608">
        <w:rPr>
          <w:sz w:val="20"/>
          <w:szCs w:val="20"/>
        </w:rPr>
        <w:t xml:space="preserve"> quod per memoriam bene </w:t>
      </w:r>
      <w:proofErr w:type="spellStart"/>
      <w:r w:rsidRPr="00C32608">
        <w:rPr>
          <w:sz w:val="20"/>
          <w:szCs w:val="20"/>
        </w:rPr>
        <w:t>concipimus</w:t>
      </w:r>
      <w:proofErr w:type="spellEnd"/>
      <w:r w:rsidRPr="00C32608">
        <w:rPr>
          <w:sz w:val="20"/>
          <w:szCs w:val="20"/>
        </w:rPr>
        <w:t xml:space="preserve"> rem </w:t>
      </w:r>
      <w:proofErr w:type="spellStart"/>
      <w:r w:rsidRPr="00C32608">
        <w:rPr>
          <w:sz w:val="20"/>
          <w:szCs w:val="20"/>
        </w:rPr>
        <w:t>singulariter</w:t>
      </w:r>
      <w:proofErr w:type="spellEnd"/>
      <w:r w:rsidRPr="00C32608">
        <w:rPr>
          <w:sz w:val="20"/>
          <w:szCs w:val="20"/>
        </w:rPr>
        <w:t xml:space="preserve"> per hoc quod </w:t>
      </w:r>
      <w:proofErr w:type="spellStart"/>
      <w:r w:rsidRPr="00C32608">
        <w:rPr>
          <w:sz w:val="20"/>
          <w:szCs w:val="20"/>
        </w:rPr>
        <w:t>memoramur</w:t>
      </w:r>
      <w:proofErr w:type="spellEnd"/>
      <w:r w:rsidRPr="00C32608">
        <w:rPr>
          <w:sz w:val="20"/>
          <w:szCs w:val="20"/>
        </w:rPr>
        <w:t xml:space="preserve"> hoc </w:t>
      </w:r>
      <w:proofErr w:type="spellStart"/>
      <w:r w:rsidRPr="00C32608">
        <w:rPr>
          <w:sz w:val="20"/>
          <w:szCs w:val="20"/>
        </w:rPr>
        <w:t>fuisse</w:t>
      </w:r>
      <w:proofErr w:type="spellEnd"/>
      <w:r w:rsidRPr="00C32608">
        <w:rPr>
          <w:sz w:val="20"/>
          <w:szCs w:val="20"/>
        </w:rPr>
        <w:t xml:space="preserve"> in </w:t>
      </w:r>
      <w:proofErr w:type="spellStart"/>
      <w:r w:rsidRPr="00C32608">
        <w:rPr>
          <w:sz w:val="20"/>
          <w:szCs w:val="20"/>
        </w:rPr>
        <w:t>prospectu</w:t>
      </w:r>
      <w:proofErr w:type="spellEnd"/>
      <w:r w:rsidRPr="00C32608">
        <w:rPr>
          <w:sz w:val="20"/>
          <w:szCs w:val="20"/>
        </w:rPr>
        <w:t xml:space="preserve"> </w:t>
      </w:r>
      <w:proofErr w:type="spellStart"/>
      <w:r w:rsidRPr="00C32608">
        <w:rPr>
          <w:sz w:val="20"/>
          <w:szCs w:val="20"/>
        </w:rPr>
        <w:t>cognoscentis</w:t>
      </w:r>
      <w:proofErr w:type="spellEnd"/>
      <w:r w:rsidRPr="00C32608">
        <w:rPr>
          <w:sz w:val="20"/>
          <w:szCs w:val="20"/>
        </w:rPr>
        <w:t xml:space="preserve">, et per </w:t>
      </w:r>
      <w:proofErr w:type="spellStart"/>
      <w:r w:rsidRPr="00C32608">
        <w:rPr>
          <w:sz w:val="20"/>
          <w:szCs w:val="20"/>
        </w:rPr>
        <w:t>talem</w:t>
      </w:r>
      <w:proofErr w:type="spellEnd"/>
      <w:r w:rsidRPr="00C32608">
        <w:rPr>
          <w:sz w:val="20"/>
          <w:szCs w:val="20"/>
        </w:rPr>
        <w:t xml:space="preserve"> </w:t>
      </w:r>
      <w:proofErr w:type="spellStart"/>
      <w:r w:rsidRPr="00C32608">
        <w:rPr>
          <w:sz w:val="20"/>
          <w:szCs w:val="20"/>
        </w:rPr>
        <w:t>modum</w:t>
      </w:r>
      <w:proofErr w:type="spellEnd"/>
      <w:r w:rsidRPr="00C32608">
        <w:rPr>
          <w:sz w:val="20"/>
          <w:szCs w:val="20"/>
        </w:rPr>
        <w:t xml:space="preserve"> </w:t>
      </w:r>
      <w:proofErr w:type="spellStart"/>
      <w:r w:rsidRPr="00C32608">
        <w:rPr>
          <w:sz w:val="20"/>
          <w:szCs w:val="20"/>
        </w:rPr>
        <w:t>illud</w:t>
      </w:r>
      <w:proofErr w:type="spellEnd"/>
      <w:r w:rsidRPr="00C32608">
        <w:rPr>
          <w:sz w:val="20"/>
          <w:szCs w:val="20"/>
        </w:rPr>
        <w:t xml:space="preserve"> </w:t>
      </w:r>
      <w:proofErr w:type="spellStart"/>
      <w:r w:rsidRPr="00C32608">
        <w:rPr>
          <w:sz w:val="20"/>
          <w:szCs w:val="20"/>
        </w:rPr>
        <w:t>cognovisse</w:t>
      </w:r>
      <w:proofErr w:type="spellEnd"/>
      <w:r w:rsidRPr="00C32608">
        <w:rPr>
          <w:sz w:val="20"/>
          <w:szCs w:val="20"/>
        </w:rPr>
        <w:t xml:space="preserve">. Et sic </w:t>
      </w:r>
      <w:proofErr w:type="spellStart"/>
      <w:r w:rsidRPr="00C32608">
        <w:rPr>
          <w:sz w:val="20"/>
          <w:szCs w:val="20"/>
        </w:rPr>
        <w:t>memorando</w:t>
      </w:r>
      <w:proofErr w:type="spellEnd"/>
      <w:r w:rsidRPr="00C32608">
        <w:rPr>
          <w:sz w:val="20"/>
          <w:szCs w:val="20"/>
        </w:rPr>
        <w:t xml:space="preserve"> de </w:t>
      </w:r>
      <w:proofErr w:type="spellStart"/>
      <w:r w:rsidRPr="00C32608">
        <w:rPr>
          <w:sz w:val="20"/>
          <w:szCs w:val="20"/>
        </w:rPr>
        <w:t>Sorte</w:t>
      </w:r>
      <w:proofErr w:type="spellEnd"/>
      <w:r w:rsidRPr="00C32608">
        <w:rPr>
          <w:sz w:val="20"/>
          <w:szCs w:val="20"/>
        </w:rPr>
        <w:t xml:space="preserve"> </w:t>
      </w:r>
      <w:proofErr w:type="spellStart"/>
      <w:r w:rsidRPr="00C32608">
        <w:rPr>
          <w:sz w:val="20"/>
          <w:szCs w:val="20"/>
        </w:rPr>
        <w:t>quem</w:t>
      </w:r>
      <w:proofErr w:type="spellEnd"/>
      <w:r w:rsidRPr="00C32608">
        <w:rPr>
          <w:sz w:val="20"/>
          <w:szCs w:val="20"/>
        </w:rPr>
        <w:t xml:space="preserve"> </w:t>
      </w:r>
      <w:proofErr w:type="spellStart"/>
      <w:r w:rsidRPr="00C32608">
        <w:rPr>
          <w:sz w:val="20"/>
          <w:szCs w:val="20"/>
        </w:rPr>
        <w:t>vidi</w:t>
      </w:r>
      <w:proofErr w:type="spellEnd"/>
      <w:r w:rsidRPr="00C32608">
        <w:rPr>
          <w:sz w:val="20"/>
          <w:szCs w:val="20"/>
        </w:rPr>
        <w:t xml:space="preserve">, </w:t>
      </w:r>
      <w:proofErr w:type="spellStart"/>
      <w:r w:rsidRPr="00C32608">
        <w:rPr>
          <w:sz w:val="20"/>
          <w:szCs w:val="20"/>
        </w:rPr>
        <w:t>iterum</w:t>
      </w:r>
      <w:proofErr w:type="spellEnd"/>
      <w:r w:rsidRPr="00C32608">
        <w:rPr>
          <w:sz w:val="20"/>
          <w:szCs w:val="20"/>
        </w:rPr>
        <w:t xml:space="preserve"> </w:t>
      </w:r>
      <w:proofErr w:type="spellStart"/>
      <w:r w:rsidRPr="00C32608">
        <w:rPr>
          <w:sz w:val="20"/>
          <w:szCs w:val="20"/>
        </w:rPr>
        <w:t>concipio</w:t>
      </w:r>
      <w:proofErr w:type="spellEnd"/>
      <w:r w:rsidRPr="00C32608">
        <w:rPr>
          <w:sz w:val="20"/>
          <w:szCs w:val="20"/>
        </w:rPr>
        <w:t xml:space="preserve"> ipsum </w:t>
      </w:r>
      <w:proofErr w:type="spellStart"/>
      <w:r w:rsidRPr="00C32608">
        <w:rPr>
          <w:sz w:val="20"/>
          <w:szCs w:val="20"/>
        </w:rPr>
        <w:t>singulariter</w:t>
      </w:r>
      <w:proofErr w:type="spellEnd"/>
      <w:r w:rsidRPr="00C32608">
        <w:rPr>
          <w:sz w:val="20"/>
          <w:szCs w:val="20"/>
        </w:rPr>
        <w:t xml:space="preserve">, licet ipsum non </w:t>
      </w:r>
      <w:proofErr w:type="spellStart"/>
      <w:r w:rsidRPr="00C32608">
        <w:rPr>
          <w:sz w:val="20"/>
          <w:szCs w:val="20"/>
        </w:rPr>
        <w:t>videam</w:t>
      </w:r>
      <w:proofErr w:type="spellEnd"/>
      <w:r w:rsidRPr="00C32608">
        <w:rPr>
          <w:sz w:val="20"/>
          <w:szCs w:val="20"/>
        </w:rPr>
        <w:t xml:space="preserve">. </w:t>
      </w:r>
      <w:proofErr w:type="spellStart"/>
      <w:r w:rsidRPr="00C32608">
        <w:rPr>
          <w:sz w:val="20"/>
          <w:szCs w:val="20"/>
        </w:rPr>
        <w:t>Sed</w:t>
      </w:r>
      <w:proofErr w:type="spellEnd"/>
      <w:r w:rsidRPr="00C32608">
        <w:rPr>
          <w:sz w:val="20"/>
          <w:szCs w:val="20"/>
        </w:rPr>
        <w:t xml:space="preserve"> </w:t>
      </w:r>
      <w:proofErr w:type="spellStart"/>
      <w:r w:rsidRPr="00C32608">
        <w:rPr>
          <w:sz w:val="20"/>
          <w:szCs w:val="20"/>
        </w:rPr>
        <w:t>si</w:t>
      </w:r>
      <w:proofErr w:type="spellEnd"/>
      <w:r w:rsidRPr="00C32608">
        <w:rPr>
          <w:sz w:val="20"/>
          <w:szCs w:val="20"/>
        </w:rPr>
        <w:t xml:space="preserve"> </w:t>
      </w:r>
      <w:proofErr w:type="spellStart"/>
      <w:r w:rsidRPr="00C32608">
        <w:rPr>
          <w:sz w:val="20"/>
          <w:szCs w:val="20"/>
        </w:rPr>
        <w:t>eum</w:t>
      </w:r>
      <w:proofErr w:type="spellEnd"/>
      <w:r w:rsidRPr="00C32608">
        <w:rPr>
          <w:sz w:val="20"/>
          <w:szCs w:val="20"/>
        </w:rPr>
        <w:t xml:space="preserve"> non </w:t>
      </w:r>
      <w:proofErr w:type="spellStart"/>
      <w:r w:rsidRPr="00C32608">
        <w:rPr>
          <w:sz w:val="20"/>
          <w:szCs w:val="20"/>
        </w:rPr>
        <w:t>vidissem</w:t>
      </w:r>
      <w:proofErr w:type="spellEnd"/>
      <w:r w:rsidRPr="00C32608">
        <w:rPr>
          <w:sz w:val="20"/>
          <w:szCs w:val="20"/>
        </w:rPr>
        <w:t xml:space="preserve">, non </w:t>
      </w:r>
      <w:proofErr w:type="spellStart"/>
      <w:r w:rsidRPr="00C32608">
        <w:rPr>
          <w:sz w:val="20"/>
          <w:szCs w:val="20"/>
        </w:rPr>
        <w:t>possem</w:t>
      </w:r>
      <w:proofErr w:type="spellEnd"/>
      <w:r w:rsidRPr="00C32608">
        <w:rPr>
          <w:sz w:val="20"/>
          <w:szCs w:val="20"/>
        </w:rPr>
        <w:t xml:space="preserve"> de </w:t>
      </w:r>
      <w:proofErr w:type="spellStart"/>
      <w:r w:rsidRPr="00C32608">
        <w:rPr>
          <w:sz w:val="20"/>
          <w:szCs w:val="20"/>
        </w:rPr>
        <w:t>eo</w:t>
      </w:r>
      <w:proofErr w:type="spellEnd"/>
      <w:r w:rsidRPr="00C32608">
        <w:rPr>
          <w:sz w:val="20"/>
          <w:szCs w:val="20"/>
        </w:rPr>
        <w:t xml:space="preserve"> </w:t>
      </w:r>
      <w:proofErr w:type="spellStart"/>
      <w:r w:rsidRPr="00C32608">
        <w:rPr>
          <w:sz w:val="20"/>
          <w:szCs w:val="20"/>
        </w:rPr>
        <w:t>formare</w:t>
      </w:r>
      <w:proofErr w:type="spellEnd"/>
      <w:r w:rsidRPr="00C32608">
        <w:rPr>
          <w:sz w:val="20"/>
          <w:szCs w:val="20"/>
        </w:rPr>
        <w:t xml:space="preserve"> </w:t>
      </w:r>
      <w:proofErr w:type="spellStart"/>
      <w:r w:rsidRPr="00C32608">
        <w:rPr>
          <w:sz w:val="20"/>
          <w:szCs w:val="20"/>
        </w:rPr>
        <w:t>conceptum</w:t>
      </w:r>
      <w:proofErr w:type="spellEnd"/>
      <w:r w:rsidRPr="00C32608">
        <w:rPr>
          <w:sz w:val="20"/>
          <w:szCs w:val="20"/>
        </w:rPr>
        <w:t xml:space="preserve"> </w:t>
      </w:r>
      <w:proofErr w:type="spellStart"/>
      <w:r w:rsidRPr="00C32608">
        <w:rPr>
          <w:sz w:val="20"/>
          <w:szCs w:val="20"/>
        </w:rPr>
        <w:t>supponentem</w:t>
      </w:r>
      <w:proofErr w:type="spellEnd"/>
      <w:r w:rsidRPr="00C32608">
        <w:rPr>
          <w:sz w:val="20"/>
          <w:szCs w:val="20"/>
        </w:rPr>
        <w:t xml:space="preserve"> pro </w:t>
      </w:r>
      <w:proofErr w:type="spellStart"/>
      <w:r w:rsidRPr="00C32608">
        <w:rPr>
          <w:sz w:val="20"/>
          <w:szCs w:val="20"/>
        </w:rPr>
        <w:t>eo</w:t>
      </w:r>
      <w:proofErr w:type="spellEnd"/>
      <w:r w:rsidRPr="00C32608">
        <w:rPr>
          <w:sz w:val="20"/>
          <w:szCs w:val="20"/>
        </w:rPr>
        <w:t xml:space="preserve"> solo nisi per </w:t>
      </w:r>
      <w:proofErr w:type="spellStart"/>
      <w:r w:rsidRPr="00C32608">
        <w:rPr>
          <w:sz w:val="20"/>
          <w:szCs w:val="20"/>
        </w:rPr>
        <w:t>congregationem</w:t>
      </w:r>
      <w:proofErr w:type="spellEnd"/>
      <w:r w:rsidRPr="00C32608">
        <w:rPr>
          <w:sz w:val="20"/>
          <w:szCs w:val="20"/>
        </w:rPr>
        <w:t xml:space="preserve"> </w:t>
      </w:r>
      <w:proofErr w:type="spellStart"/>
      <w:r w:rsidRPr="00C32608">
        <w:rPr>
          <w:sz w:val="20"/>
          <w:szCs w:val="20"/>
        </w:rPr>
        <w:t>circumstantiarum</w:t>
      </w:r>
      <w:proofErr w:type="spellEnd"/>
      <w:r w:rsidRPr="00C32608">
        <w:rPr>
          <w:sz w:val="20"/>
          <w:szCs w:val="20"/>
        </w:rPr>
        <w:t xml:space="preserve"> </w:t>
      </w:r>
      <w:proofErr w:type="spellStart"/>
      <w:r w:rsidRPr="00C32608">
        <w:rPr>
          <w:sz w:val="20"/>
          <w:szCs w:val="20"/>
        </w:rPr>
        <w:t>communium</w:t>
      </w:r>
      <w:proofErr w:type="spellEnd"/>
      <w:r w:rsidRPr="00C32608">
        <w:rPr>
          <w:sz w:val="20"/>
          <w:szCs w:val="20"/>
        </w:rPr>
        <w:t>.’</w:t>
      </w:r>
    </w:p>
  </w:footnote>
  <w:footnote w:id="57">
    <w:p w14:paraId="694163D9" w14:textId="14F590D3" w:rsidR="001C0FB7" w:rsidRPr="00C32608" w:rsidRDefault="001C0FB7" w:rsidP="00C32608">
      <w:pPr>
        <w:pStyle w:val="FootnoteText"/>
        <w:jc w:val="both"/>
        <w:rPr>
          <w:sz w:val="20"/>
          <w:szCs w:val="20"/>
        </w:rPr>
      </w:pPr>
      <w:r w:rsidRPr="00C32608">
        <w:rPr>
          <w:rStyle w:val="FootnoteReference"/>
          <w:sz w:val="20"/>
          <w:szCs w:val="20"/>
        </w:rPr>
        <w:footnoteRef/>
      </w:r>
      <w:r w:rsidRPr="00C32608">
        <w:rPr>
          <w:sz w:val="20"/>
          <w:szCs w:val="20"/>
        </w:rPr>
        <w:t xml:space="preserve"> Kent Bach, ‘Getting a Thing into a Thought’, in Robin </w:t>
      </w:r>
      <w:proofErr w:type="spellStart"/>
      <w:r w:rsidRPr="00C32608">
        <w:rPr>
          <w:sz w:val="20"/>
          <w:szCs w:val="20"/>
        </w:rPr>
        <w:t>Jeshion</w:t>
      </w:r>
      <w:proofErr w:type="spellEnd"/>
      <w:r w:rsidRPr="00C32608">
        <w:rPr>
          <w:sz w:val="20"/>
          <w:szCs w:val="20"/>
        </w:rPr>
        <w:t xml:space="preserve"> ed., </w:t>
      </w:r>
      <w:r w:rsidRPr="00C32608">
        <w:rPr>
          <w:i/>
          <w:sz w:val="20"/>
          <w:szCs w:val="20"/>
        </w:rPr>
        <w:t>New Essays on Singular Thought</w:t>
      </w:r>
      <w:r w:rsidRPr="00C32608">
        <w:rPr>
          <w:sz w:val="20"/>
          <w:szCs w:val="20"/>
        </w:rPr>
        <w:t>, Oxford: Oxford University Press, 2010, pp. 39–66.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26030"/>
    <w:multiLevelType w:val="hybridMultilevel"/>
    <w:tmpl w:val="C7103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17133"/>
    <w:multiLevelType w:val="hybridMultilevel"/>
    <w:tmpl w:val="9CDE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54"/>
    <w:rsid w:val="00000C17"/>
    <w:rsid w:val="00001152"/>
    <w:rsid w:val="0000207C"/>
    <w:rsid w:val="000040A5"/>
    <w:rsid w:val="000050B5"/>
    <w:rsid w:val="00012857"/>
    <w:rsid w:val="00014D16"/>
    <w:rsid w:val="0003015D"/>
    <w:rsid w:val="00030830"/>
    <w:rsid w:val="00030857"/>
    <w:rsid w:val="00033F23"/>
    <w:rsid w:val="000346D6"/>
    <w:rsid w:val="0003564C"/>
    <w:rsid w:val="000362C4"/>
    <w:rsid w:val="0003777A"/>
    <w:rsid w:val="00040C15"/>
    <w:rsid w:val="00046EF2"/>
    <w:rsid w:val="000471DD"/>
    <w:rsid w:val="00047C4B"/>
    <w:rsid w:val="00051BA9"/>
    <w:rsid w:val="00051D60"/>
    <w:rsid w:val="00052BF5"/>
    <w:rsid w:val="00054BEA"/>
    <w:rsid w:val="00056CE0"/>
    <w:rsid w:val="00060296"/>
    <w:rsid w:val="00061393"/>
    <w:rsid w:val="00064D23"/>
    <w:rsid w:val="00066A00"/>
    <w:rsid w:val="00067473"/>
    <w:rsid w:val="00067581"/>
    <w:rsid w:val="00067862"/>
    <w:rsid w:val="0007045C"/>
    <w:rsid w:val="00071622"/>
    <w:rsid w:val="000723C2"/>
    <w:rsid w:val="0007249C"/>
    <w:rsid w:val="00072504"/>
    <w:rsid w:val="00075DE7"/>
    <w:rsid w:val="000807B2"/>
    <w:rsid w:val="00080B02"/>
    <w:rsid w:val="00080EE5"/>
    <w:rsid w:val="0008296D"/>
    <w:rsid w:val="00082FCB"/>
    <w:rsid w:val="000839B5"/>
    <w:rsid w:val="00086CDC"/>
    <w:rsid w:val="00092634"/>
    <w:rsid w:val="00094930"/>
    <w:rsid w:val="00094A01"/>
    <w:rsid w:val="0009573A"/>
    <w:rsid w:val="00095925"/>
    <w:rsid w:val="0009611B"/>
    <w:rsid w:val="000964A6"/>
    <w:rsid w:val="000967CA"/>
    <w:rsid w:val="0009732A"/>
    <w:rsid w:val="00097924"/>
    <w:rsid w:val="000A1E1B"/>
    <w:rsid w:val="000A1FA8"/>
    <w:rsid w:val="000A29BE"/>
    <w:rsid w:val="000A3284"/>
    <w:rsid w:val="000A47AC"/>
    <w:rsid w:val="000B0A01"/>
    <w:rsid w:val="000B160B"/>
    <w:rsid w:val="000B22AE"/>
    <w:rsid w:val="000B2E6B"/>
    <w:rsid w:val="000B5ADE"/>
    <w:rsid w:val="000B7B48"/>
    <w:rsid w:val="000C0980"/>
    <w:rsid w:val="000C1692"/>
    <w:rsid w:val="000C326A"/>
    <w:rsid w:val="000C4EBD"/>
    <w:rsid w:val="000C57FE"/>
    <w:rsid w:val="000C654D"/>
    <w:rsid w:val="000D0C38"/>
    <w:rsid w:val="000D1423"/>
    <w:rsid w:val="000D1E19"/>
    <w:rsid w:val="000D2D55"/>
    <w:rsid w:val="000D45F3"/>
    <w:rsid w:val="000D4667"/>
    <w:rsid w:val="000D48FD"/>
    <w:rsid w:val="000E2078"/>
    <w:rsid w:val="000E272C"/>
    <w:rsid w:val="000E2FC3"/>
    <w:rsid w:val="000E5617"/>
    <w:rsid w:val="000E566D"/>
    <w:rsid w:val="000E664C"/>
    <w:rsid w:val="000E7CDE"/>
    <w:rsid w:val="000F105F"/>
    <w:rsid w:val="000F137C"/>
    <w:rsid w:val="000F4EB0"/>
    <w:rsid w:val="000F6096"/>
    <w:rsid w:val="000F71EE"/>
    <w:rsid w:val="001028A6"/>
    <w:rsid w:val="00103298"/>
    <w:rsid w:val="00103E9B"/>
    <w:rsid w:val="00106B40"/>
    <w:rsid w:val="00106E59"/>
    <w:rsid w:val="001079CD"/>
    <w:rsid w:val="001113B4"/>
    <w:rsid w:val="00111537"/>
    <w:rsid w:val="0011158B"/>
    <w:rsid w:val="00111925"/>
    <w:rsid w:val="00111B29"/>
    <w:rsid w:val="00121565"/>
    <w:rsid w:val="00123A94"/>
    <w:rsid w:val="00123AF5"/>
    <w:rsid w:val="001242F9"/>
    <w:rsid w:val="0012696A"/>
    <w:rsid w:val="00130574"/>
    <w:rsid w:val="00132664"/>
    <w:rsid w:val="001335D9"/>
    <w:rsid w:val="00135EFF"/>
    <w:rsid w:val="0013643E"/>
    <w:rsid w:val="00136452"/>
    <w:rsid w:val="0013719B"/>
    <w:rsid w:val="0014190D"/>
    <w:rsid w:val="00145CBA"/>
    <w:rsid w:val="00145FFB"/>
    <w:rsid w:val="0014652F"/>
    <w:rsid w:val="00146DBC"/>
    <w:rsid w:val="00147DB1"/>
    <w:rsid w:val="001522DC"/>
    <w:rsid w:val="00152E28"/>
    <w:rsid w:val="00156D9D"/>
    <w:rsid w:val="001616C0"/>
    <w:rsid w:val="001646AE"/>
    <w:rsid w:val="00165F4C"/>
    <w:rsid w:val="001723B4"/>
    <w:rsid w:val="001743FC"/>
    <w:rsid w:val="001749A1"/>
    <w:rsid w:val="00175ACE"/>
    <w:rsid w:val="00181513"/>
    <w:rsid w:val="00183C0A"/>
    <w:rsid w:val="00187586"/>
    <w:rsid w:val="00187BE2"/>
    <w:rsid w:val="001906A9"/>
    <w:rsid w:val="00192903"/>
    <w:rsid w:val="00193102"/>
    <w:rsid w:val="0019336D"/>
    <w:rsid w:val="001933FE"/>
    <w:rsid w:val="001964D0"/>
    <w:rsid w:val="0019684E"/>
    <w:rsid w:val="001A13DF"/>
    <w:rsid w:val="001A3578"/>
    <w:rsid w:val="001A5C1A"/>
    <w:rsid w:val="001B04EE"/>
    <w:rsid w:val="001B2514"/>
    <w:rsid w:val="001B3848"/>
    <w:rsid w:val="001B565D"/>
    <w:rsid w:val="001B7EDC"/>
    <w:rsid w:val="001C0FB7"/>
    <w:rsid w:val="001C7634"/>
    <w:rsid w:val="001D054F"/>
    <w:rsid w:val="001D1BD7"/>
    <w:rsid w:val="001D2731"/>
    <w:rsid w:val="001D4667"/>
    <w:rsid w:val="001D67C6"/>
    <w:rsid w:val="001D6FFA"/>
    <w:rsid w:val="001D7B66"/>
    <w:rsid w:val="001E2E9D"/>
    <w:rsid w:val="001F04CA"/>
    <w:rsid w:val="001F223E"/>
    <w:rsid w:val="001F3D3B"/>
    <w:rsid w:val="001F42A4"/>
    <w:rsid w:val="001F4DCA"/>
    <w:rsid w:val="001F4EAD"/>
    <w:rsid w:val="00200795"/>
    <w:rsid w:val="002022FC"/>
    <w:rsid w:val="002037C3"/>
    <w:rsid w:val="00203A4E"/>
    <w:rsid w:val="00203E15"/>
    <w:rsid w:val="00203EF6"/>
    <w:rsid w:val="00204F3E"/>
    <w:rsid w:val="00204FE8"/>
    <w:rsid w:val="002100C8"/>
    <w:rsid w:val="002118B4"/>
    <w:rsid w:val="002132F7"/>
    <w:rsid w:val="002136DA"/>
    <w:rsid w:val="00214778"/>
    <w:rsid w:val="00214E64"/>
    <w:rsid w:val="002152AC"/>
    <w:rsid w:val="0021565F"/>
    <w:rsid w:val="00215AB1"/>
    <w:rsid w:val="00217E5E"/>
    <w:rsid w:val="0022016C"/>
    <w:rsid w:val="002242D2"/>
    <w:rsid w:val="00224C51"/>
    <w:rsid w:val="00232DC5"/>
    <w:rsid w:val="00235246"/>
    <w:rsid w:val="00235CAF"/>
    <w:rsid w:val="00236F6E"/>
    <w:rsid w:val="00237247"/>
    <w:rsid w:val="00237762"/>
    <w:rsid w:val="002379DF"/>
    <w:rsid w:val="00241A11"/>
    <w:rsid w:val="00242CD7"/>
    <w:rsid w:val="00243FE4"/>
    <w:rsid w:val="00245759"/>
    <w:rsid w:val="0025034A"/>
    <w:rsid w:val="00251603"/>
    <w:rsid w:val="00251F44"/>
    <w:rsid w:val="00254324"/>
    <w:rsid w:val="002556EF"/>
    <w:rsid w:val="00256868"/>
    <w:rsid w:val="0025718D"/>
    <w:rsid w:val="00262ACD"/>
    <w:rsid w:val="00266A17"/>
    <w:rsid w:val="002675BF"/>
    <w:rsid w:val="00270E46"/>
    <w:rsid w:val="002722D7"/>
    <w:rsid w:val="00272D84"/>
    <w:rsid w:val="00272F64"/>
    <w:rsid w:val="002743B7"/>
    <w:rsid w:val="002759E7"/>
    <w:rsid w:val="00277CD1"/>
    <w:rsid w:val="00277E6D"/>
    <w:rsid w:val="00287FE9"/>
    <w:rsid w:val="002924FC"/>
    <w:rsid w:val="002950D1"/>
    <w:rsid w:val="002953E6"/>
    <w:rsid w:val="00297EEC"/>
    <w:rsid w:val="002A2E52"/>
    <w:rsid w:val="002A5A90"/>
    <w:rsid w:val="002A7833"/>
    <w:rsid w:val="002B02DA"/>
    <w:rsid w:val="002B3386"/>
    <w:rsid w:val="002B401A"/>
    <w:rsid w:val="002B6E44"/>
    <w:rsid w:val="002C0021"/>
    <w:rsid w:val="002C0CE5"/>
    <w:rsid w:val="002C1052"/>
    <w:rsid w:val="002C1E6A"/>
    <w:rsid w:val="002C3040"/>
    <w:rsid w:val="002C3645"/>
    <w:rsid w:val="002C382E"/>
    <w:rsid w:val="002C38CE"/>
    <w:rsid w:val="002C6CF3"/>
    <w:rsid w:val="002C7EC6"/>
    <w:rsid w:val="002D2340"/>
    <w:rsid w:val="002D32FF"/>
    <w:rsid w:val="002D47B2"/>
    <w:rsid w:val="002E10E9"/>
    <w:rsid w:val="002E13DA"/>
    <w:rsid w:val="002E307A"/>
    <w:rsid w:val="002E4810"/>
    <w:rsid w:val="002E4DA2"/>
    <w:rsid w:val="002E56F6"/>
    <w:rsid w:val="002F4652"/>
    <w:rsid w:val="002F4BA6"/>
    <w:rsid w:val="002F63D3"/>
    <w:rsid w:val="003008DA"/>
    <w:rsid w:val="003027EC"/>
    <w:rsid w:val="00303E2C"/>
    <w:rsid w:val="00304725"/>
    <w:rsid w:val="00305A68"/>
    <w:rsid w:val="00306B37"/>
    <w:rsid w:val="0030700A"/>
    <w:rsid w:val="00307D63"/>
    <w:rsid w:val="00311207"/>
    <w:rsid w:val="00313886"/>
    <w:rsid w:val="00316E9F"/>
    <w:rsid w:val="003225F5"/>
    <w:rsid w:val="003234E2"/>
    <w:rsid w:val="00324194"/>
    <w:rsid w:val="00324E44"/>
    <w:rsid w:val="003264EA"/>
    <w:rsid w:val="003276D0"/>
    <w:rsid w:val="00335266"/>
    <w:rsid w:val="00337B73"/>
    <w:rsid w:val="0034188B"/>
    <w:rsid w:val="00342972"/>
    <w:rsid w:val="00344410"/>
    <w:rsid w:val="00344DDD"/>
    <w:rsid w:val="00347938"/>
    <w:rsid w:val="00351517"/>
    <w:rsid w:val="00351954"/>
    <w:rsid w:val="00351AF2"/>
    <w:rsid w:val="00352E0C"/>
    <w:rsid w:val="003541CD"/>
    <w:rsid w:val="003549A3"/>
    <w:rsid w:val="00355370"/>
    <w:rsid w:val="00355393"/>
    <w:rsid w:val="00356CB5"/>
    <w:rsid w:val="00357900"/>
    <w:rsid w:val="00357A42"/>
    <w:rsid w:val="00357E43"/>
    <w:rsid w:val="00361343"/>
    <w:rsid w:val="00361D9F"/>
    <w:rsid w:val="00362F20"/>
    <w:rsid w:val="0037072D"/>
    <w:rsid w:val="00370CDF"/>
    <w:rsid w:val="00371A80"/>
    <w:rsid w:val="00373770"/>
    <w:rsid w:val="0037384D"/>
    <w:rsid w:val="00373FE6"/>
    <w:rsid w:val="00375B3D"/>
    <w:rsid w:val="00377DE7"/>
    <w:rsid w:val="003802AD"/>
    <w:rsid w:val="00384A74"/>
    <w:rsid w:val="003860CC"/>
    <w:rsid w:val="00386D59"/>
    <w:rsid w:val="00387711"/>
    <w:rsid w:val="003878F8"/>
    <w:rsid w:val="00387CEC"/>
    <w:rsid w:val="0039151D"/>
    <w:rsid w:val="003917A2"/>
    <w:rsid w:val="00391D52"/>
    <w:rsid w:val="00391EFC"/>
    <w:rsid w:val="00395FA1"/>
    <w:rsid w:val="003A6C8C"/>
    <w:rsid w:val="003A782D"/>
    <w:rsid w:val="003B21C1"/>
    <w:rsid w:val="003B3524"/>
    <w:rsid w:val="003B7558"/>
    <w:rsid w:val="003C10C0"/>
    <w:rsid w:val="003C2C05"/>
    <w:rsid w:val="003C2D65"/>
    <w:rsid w:val="003C42EE"/>
    <w:rsid w:val="003C4FFA"/>
    <w:rsid w:val="003C5590"/>
    <w:rsid w:val="003C5C48"/>
    <w:rsid w:val="003C67F5"/>
    <w:rsid w:val="003E01B5"/>
    <w:rsid w:val="003E1C9E"/>
    <w:rsid w:val="003E27C8"/>
    <w:rsid w:val="003E432F"/>
    <w:rsid w:val="003F0215"/>
    <w:rsid w:val="003F04C7"/>
    <w:rsid w:val="003F272F"/>
    <w:rsid w:val="003F3514"/>
    <w:rsid w:val="003F4703"/>
    <w:rsid w:val="003F5D6E"/>
    <w:rsid w:val="003F632F"/>
    <w:rsid w:val="0040245E"/>
    <w:rsid w:val="004038BA"/>
    <w:rsid w:val="0040531E"/>
    <w:rsid w:val="0040560A"/>
    <w:rsid w:val="004064B6"/>
    <w:rsid w:val="00410634"/>
    <w:rsid w:val="0041200D"/>
    <w:rsid w:val="00412408"/>
    <w:rsid w:val="00415735"/>
    <w:rsid w:val="004167B7"/>
    <w:rsid w:val="00420530"/>
    <w:rsid w:val="00420D4C"/>
    <w:rsid w:val="00421F30"/>
    <w:rsid w:val="004220BF"/>
    <w:rsid w:val="00423611"/>
    <w:rsid w:val="0042451F"/>
    <w:rsid w:val="00424BC7"/>
    <w:rsid w:val="00424BFB"/>
    <w:rsid w:val="00430926"/>
    <w:rsid w:val="004312C7"/>
    <w:rsid w:val="0043156F"/>
    <w:rsid w:val="004321C5"/>
    <w:rsid w:val="00434311"/>
    <w:rsid w:val="0043523F"/>
    <w:rsid w:val="0044029A"/>
    <w:rsid w:val="0044095F"/>
    <w:rsid w:val="004411AE"/>
    <w:rsid w:val="00442774"/>
    <w:rsid w:val="00442C2D"/>
    <w:rsid w:val="00442CF1"/>
    <w:rsid w:val="00445E7E"/>
    <w:rsid w:val="004461F5"/>
    <w:rsid w:val="004470A2"/>
    <w:rsid w:val="0044739E"/>
    <w:rsid w:val="00447AA9"/>
    <w:rsid w:val="00447BB6"/>
    <w:rsid w:val="004500BF"/>
    <w:rsid w:val="0045023E"/>
    <w:rsid w:val="00451981"/>
    <w:rsid w:val="004529B3"/>
    <w:rsid w:val="00454919"/>
    <w:rsid w:val="00454EB3"/>
    <w:rsid w:val="004556B5"/>
    <w:rsid w:val="00457F4E"/>
    <w:rsid w:val="00460419"/>
    <w:rsid w:val="0046170B"/>
    <w:rsid w:val="00462166"/>
    <w:rsid w:val="00462819"/>
    <w:rsid w:val="00462D29"/>
    <w:rsid w:val="00466A4E"/>
    <w:rsid w:val="0047196C"/>
    <w:rsid w:val="0047266A"/>
    <w:rsid w:val="00474C52"/>
    <w:rsid w:val="00480A58"/>
    <w:rsid w:val="0048484A"/>
    <w:rsid w:val="004854BC"/>
    <w:rsid w:val="00486A32"/>
    <w:rsid w:val="00490BF5"/>
    <w:rsid w:val="00492FED"/>
    <w:rsid w:val="00493A60"/>
    <w:rsid w:val="00495978"/>
    <w:rsid w:val="00497918"/>
    <w:rsid w:val="00497A12"/>
    <w:rsid w:val="004A0A67"/>
    <w:rsid w:val="004A0EA7"/>
    <w:rsid w:val="004A1493"/>
    <w:rsid w:val="004A3A01"/>
    <w:rsid w:val="004A4EFC"/>
    <w:rsid w:val="004A7D75"/>
    <w:rsid w:val="004B1CB7"/>
    <w:rsid w:val="004B30A2"/>
    <w:rsid w:val="004B4527"/>
    <w:rsid w:val="004B47B3"/>
    <w:rsid w:val="004B50D9"/>
    <w:rsid w:val="004B6610"/>
    <w:rsid w:val="004C2E90"/>
    <w:rsid w:val="004C427B"/>
    <w:rsid w:val="004C6B98"/>
    <w:rsid w:val="004D13A6"/>
    <w:rsid w:val="004D18CE"/>
    <w:rsid w:val="004D1A90"/>
    <w:rsid w:val="004D7AD8"/>
    <w:rsid w:val="004E0977"/>
    <w:rsid w:val="004E112E"/>
    <w:rsid w:val="004E25E0"/>
    <w:rsid w:val="004E41A2"/>
    <w:rsid w:val="004E5602"/>
    <w:rsid w:val="004E787B"/>
    <w:rsid w:val="004F07F1"/>
    <w:rsid w:val="004F1F6C"/>
    <w:rsid w:val="004F4A8F"/>
    <w:rsid w:val="004F4D2D"/>
    <w:rsid w:val="004F56BD"/>
    <w:rsid w:val="004F6DF5"/>
    <w:rsid w:val="004F7E6A"/>
    <w:rsid w:val="00501C64"/>
    <w:rsid w:val="0050374C"/>
    <w:rsid w:val="00504A3B"/>
    <w:rsid w:val="005056D7"/>
    <w:rsid w:val="00506937"/>
    <w:rsid w:val="00511E68"/>
    <w:rsid w:val="005123C7"/>
    <w:rsid w:val="005135FE"/>
    <w:rsid w:val="00515096"/>
    <w:rsid w:val="0051593E"/>
    <w:rsid w:val="00521671"/>
    <w:rsid w:val="00521BEB"/>
    <w:rsid w:val="00522536"/>
    <w:rsid w:val="005237BA"/>
    <w:rsid w:val="0052648F"/>
    <w:rsid w:val="00526D79"/>
    <w:rsid w:val="00531030"/>
    <w:rsid w:val="00533244"/>
    <w:rsid w:val="00533796"/>
    <w:rsid w:val="00533D2A"/>
    <w:rsid w:val="005371D7"/>
    <w:rsid w:val="00541214"/>
    <w:rsid w:val="00546869"/>
    <w:rsid w:val="00552078"/>
    <w:rsid w:val="00555D85"/>
    <w:rsid w:val="0055702D"/>
    <w:rsid w:val="00564764"/>
    <w:rsid w:val="00564839"/>
    <w:rsid w:val="005659A3"/>
    <w:rsid w:val="00567347"/>
    <w:rsid w:val="00570468"/>
    <w:rsid w:val="005707A1"/>
    <w:rsid w:val="00571B87"/>
    <w:rsid w:val="00574484"/>
    <w:rsid w:val="005751F1"/>
    <w:rsid w:val="00583DDF"/>
    <w:rsid w:val="00590F4E"/>
    <w:rsid w:val="00591342"/>
    <w:rsid w:val="00593945"/>
    <w:rsid w:val="00593B53"/>
    <w:rsid w:val="005944B9"/>
    <w:rsid w:val="00594CA2"/>
    <w:rsid w:val="00595CA2"/>
    <w:rsid w:val="005A38A0"/>
    <w:rsid w:val="005A3B2D"/>
    <w:rsid w:val="005B1510"/>
    <w:rsid w:val="005B362A"/>
    <w:rsid w:val="005B5298"/>
    <w:rsid w:val="005B5319"/>
    <w:rsid w:val="005B5423"/>
    <w:rsid w:val="005B59E1"/>
    <w:rsid w:val="005B66BD"/>
    <w:rsid w:val="005B6F4F"/>
    <w:rsid w:val="005B7D7A"/>
    <w:rsid w:val="005C3852"/>
    <w:rsid w:val="005C7400"/>
    <w:rsid w:val="005C7BB8"/>
    <w:rsid w:val="005D249E"/>
    <w:rsid w:val="005D6010"/>
    <w:rsid w:val="005E17CC"/>
    <w:rsid w:val="005E5D52"/>
    <w:rsid w:val="005F05E1"/>
    <w:rsid w:val="005F0700"/>
    <w:rsid w:val="005F187F"/>
    <w:rsid w:val="005F3029"/>
    <w:rsid w:val="005F3D95"/>
    <w:rsid w:val="005F5517"/>
    <w:rsid w:val="00601162"/>
    <w:rsid w:val="006017FA"/>
    <w:rsid w:val="00604665"/>
    <w:rsid w:val="00604CB9"/>
    <w:rsid w:val="00604EC6"/>
    <w:rsid w:val="006079B1"/>
    <w:rsid w:val="006102F9"/>
    <w:rsid w:val="006107E6"/>
    <w:rsid w:val="0062038B"/>
    <w:rsid w:val="00620D7F"/>
    <w:rsid w:val="00621515"/>
    <w:rsid w:val="00625854"/>
    <w:rsid w:val="006267C8"/>
    <w:rsid w:val="00627A5C"/>
    <w:rsid w:val="00627CCC"/>
    <w:rsid w:val="006312F8"/>
    <w:rsid w:val="006313E5"/>
    <w:rsid w:val="00631A44"/>
    <w:rsid w:val="00633AD9"/>
    <w:rsid w:val="00636900"/>
    <w:rsid w:val="00636994"/>
    <w:rsid w:val="00636DF1"/>
    <w:rsid w:val="0063748A"/>
    <w:rsid w:val="00640599"/>
    <w:rsid w:val="00641DD8"/>
    <w:rsid w:val="006440EB"/>
    <w:rsid w:val="00645BE4"/>
    <w:rsid w:val="00646B37"/>
    <w:rsid w:val="00647BDC"/>
    <w:rsid w:val="006515C5"/>
    <w:rsid w:val="00651DD2"/>
    <w:rsid w:val="00652E24"/>
    <w:rsid w:val="006546DA"/>
    <w:rsid w:val="006560CF"/>
    <w:rsid w:val="00656407"/>
    <w:rsid w:val="006569EF"/>
    <w:rsid w:val="006627FD"/>
    <w:rsid w:val="0066364E"/>
    <w:rsid w:val="0066585A"/>
    <w:rsid w:val="006658A9"/>
    <w:rsid w:val="0066644E"/>
    <w:rsid w:val="00667F6C"/>
    <w:rsid w:val="00672942"/>
    <w:rsid w:val="0067437A"/>
    <w:rsid w:val="00675E55"/>
    <w:rsid w:val="006841D5"/>
    <w:rsid w:val="00690D4D"/>
    <w:rsid w:val="00691C64"/>
    <w:rsid w:val="00691DF1"/>
    <w:rsid w:val="00693B74"/>
    <w:rsid w:val="00696E90"/>
    <w:rsid w:val="006970CC"/>
    <w:rsid w:val="006978EC"/>
    <w:rsid w:val="006A2F5E"/>
    <w:rsid w:val="006A5E78"/>
    <w:rsid w:val="006B11CE"/>
    <w:rsid w:val="006B14C0"/>
    <w:rsid w:val="006B6DCB"/>
    <w:rsid w:val="006C282A"/>
    <w:rsid w:val="006C2A7B"/>
    <w:rsid w:val="006C54C2"/>
    <w:rsid w:val="006D125B"/>
    <w:rsid w:val="006E2780"/>
    <w:rsid w:val="006E675A"/>
    <w:rsid w:val="006E7E15"/>
    <w:rsid w:val="006F2188"/>
    <w:rsid w:val="006F2718"/>
    <w:rsid w:val="006F5F5B"/>
    <w:rsid w:val="006F6428"/>
    <w:rsid w:val="006F70FF"/>
    <w:rsid w:val="006F7FBA"/>
    <w:rsid w:val="007002BC"/>
    <w:rsid w:val="00701734"/>
    <w:rsid w:val="007033AF"/>
    <w:rsid w:val="00706839"/>
    <w:rsid w:val="00706B05"/>
    <w:rsid w:val="0070788A"/>
    <w:rsid w:val="00713324"/>
    <w:rsid w:val="00714DF6"/>
    <w:rsid w:val="00716F79"/>
    <w:rsid w:val="00717690"/>
    <w:rsid w:val="00720609"/>
    <w:rsid w:val="00721C73"/>
    <w:rsid w:val="0072454C"/>
    <w:rsid w:val="007246C0"/>
    <w:rsid w:val="00727B80"/>
    <w:rsid w:val="00731DCC"/>
    <w:rsid w:val="007322C2"/>
    <w:rsid w:val="00732930"/>
    <w:rsid w:val="00732A8B"/>
    <w:rsid w:val="00734DDD"/>
    <w:rsid w:val="007377D2"/>
    <w:rsid w:val="00741285"/>
    <w:rsid w:val="0074348B"/>
    <w:rsid w:val="00746238"/>
    <w:rsid w:val="0074644B"/>
    <w:rsid w:val="00751B6E"/>
    <w:rsid w:val="007522E8"/>
    <w:rsid w:val="00752B05"/>
    <w:rsid w:val="00752DCB"/>
    <w:rsid w:val="00756040"/>
    <w:rsid w:val="0075644A"/>
    <w:rsid w:val="00756893"/>
    <w:rsid w:val="00762C5E"/>
    <w:rsid w:val="00764E90"/>
    <w:rsid w:val="00766423"/>
    <w:rsid w:val="007679DC"/>
    <w:rsid w:val="0078096B"/>
    <w:rsid w:val="00781C2C"/>
    <w:rsid w:val="00783021"/>
    <w:rsid w:val="0078539B"/>
    <w:rsid w:val="0078544E"/>
    <w:rsid w:val="007919FB"/>
    <w:rsid w:val="007935AC"/>
    <w:rsid w:val="00793897"/>
    <w:rsid w:val="00793D3B"/>
    <w:rsid w:val="00794018"/>
    <w:rsid w:val="0079482A"/>
    <w:rsid w:val="0079505C"/>
    <w:rsid w:val="007954D7"/>
    <w:rsid w:val="0079614E"/>
    <w:rsid w:val="007A25D0"/>
    <w:rsid w:val="007A3E0B"/>
    <w:rsid w:val="007A3F73"/>
    <w:rsid w:val="007A6B6B"/>
    <w:rsid w:val="007A6BE7"/>
    <w:rsid w:val="007B029C"/>
    <w:rsid w:val="007B1292"/>
    <w:rsid w:val="007B1CB6"/>
    <w:rsid w:val="007B3BD6"/>
    <w:rsid w:val="007B4999"/>
    <w:rsid w:val="007B4B86"/>
    <w:rsid w:val="007B6487"/>
    <w:rsid w:val="007C0405"/>
    <w:rsid w:val="007C1222"/>
    <w:rsid w:val="007C3A37"/>
    <w:rsid w:val="007C4782"/>
    <w:rsid w:val="007C60A3"/>
    <w:rsid w:val="007C666D"/>
    <w:rsid w:val="007D0504"/>
    <w:rsid w:val="007D1687"/>
    <w:rsid w:val="007D4E00"/>
    <w:rsid w:val="007D771C"/>
    <w:rsid w:val="007D777E"/>
    <w:rsid w:val="007E09B6"/>
    <w:rsid w:val="007E0D6E"/>
    <w:rsid w:val="007E2041"/>
    <w:rsid w:val="007E2063"/>
    <w:rsid w:val="007E5359"/>
    <w:rsid w:val="007E6712"/>
    <w:rsid w:val="007F02D4"/>
    <w:rsid w:val="007F176F"/>
    <w:rsid w:val="007F1971"/>
    <w:rsid w:val="007F2125"/>
    <w:rsid w:val="007F32DE"/>
    <w:rsid w:val="007F3E74"/>
    <w:rsid w:val="007F4686"/>
    <w:rsid w:val="007F79CC"/>
    <w:rsid w:val="0080245E"/>
    <w:rsid w:val="00802AAE"/>
    <w:rsid w:val="008031DC"/>
    <w:rsid w:val="00804858"/>
    <w:rsid w:val="00807BAA"/>
    <w:rsid w:val="008113F6"/>
    <w:rsid w:val="008114B9"/>
    <w:rsid w:val="00811D86"/>
    <w:rsid w:val="00812125"/>
    <w:rsid w:val="00813E65"/>
    <w:rsid w:val="00814477"/>
    <w:rsid w:val="0081734C"/>
    <w:rsid w:val="008173F9"/>
    <w:rsid w:val="008217DE"/>
    <w:rsid w:val="00821983"/>
    <w:rsid w:val="00823F27"/>
    <w:rsid w:val="008248C0"/>
    <w:rsid w:val="0082579E"/>
    <w:rsid w:val="0082625C"/>
    <w:rsid w:val="00827A76"/>
    <w:rsid w:val="00835DBE"/>
    <w:rsid w:val="00843F40"/>
    <w:rsid w:val="00844390"/>
    <w:rsid w:val="008447C3"/>
    <w:rsid w:val="008447C7"/>
    <w:rsid w:val="0084599A"/>
    <w:rsid w:val="00847F97"/>
    <w:rsid w:val="0085021C"/>
    <w:rsid w:val="00850CAC"/>
    <w:rsid w:val="00860D70"/>
    <w:rsid w:val="00865066"/>
    <w:rsid w:val="00866E09"/>
    <w:rsid w:val="0086760C"/>
    <w:rsid w:val="00870750"/>
    <w:rsid w:val="00871CEE"/>
    <w:rsid w:val="00872D19"/>
    <w:rsid w:val="00874711"/>
    <w:rsid w:val="00874895"/>
    <w:rsid w:val="00875CBA"/>
    <w:rsid w:val="0087698C"/>
    <w:rsid w:val="00880162"/>
    <w:rsid w:val="00883009"/>
    <w:rsid w:val="008907A9"/>
    <w:rsid w:val="00891407"/>
    <w:rsid w:val="0089164C"/>
    <w:rsid w:val="00891E48"/>
    <w:rsid w:val="00892EBD"/>
    <w:rsid w:val="00896369"/>
    <w:rsid w:val="00896E39"/>
    <w:rsid w:val="008A359B"/>
    <w:rsid w:val="008A3958"/>
    <w:rsid w:val="008A7235"/>
    <w:rsid w:val="008B0E6C"/>
    <w:rsid w:val="008B21D1"/>
    <w:rsid w:val="008B57F3"/>
    <w:rsid w:val="008B6B08"/>
    <w:rsid w:val="008B6D25"/>
    <w:rsid w:val="008B77F5"/>
    <w:rsid w:val="008C0874"/>
    <w:rsid w:val="008C0907"/>
    <w:rsid w:val="008C0DA8"/>
    <w:rsid w:val="008C23FB"/>
    <w:rsid w:val="008C4641"/>
    <w:rsid w:val="008C4F9B"/>
    <w:rsid w:val="008C5420"/>
    <w:rsid w:val="008C550B"/>
    <w:rsid w:val="008C5A3B"/>
    <w:rsid w:val="008C613D"/>
    <w:rsid w:val="008D14BE"/>
    <w:rsid w:val="008D424F"/>
    <w:rsid w:val="008D44B0"/>
    <w:rsid w:val="008D4725"/>
    <w:rsid w:val="008D6AE3"/>
    <w:rsid w:val="008E3287"/>
    <w:rsid w:val="008E3563"/>
    <w:rsid w:val="008E3634"/>
    <w:rsid w:val="008E3A71"/>
    <w:rsid w:val="008E4C0D"/>
    <w:rsid w:val="008E6F04"/>
    <w:rsid w:val="008F02E2"/>
    <w:rsid w:val="008F119E"/>
    <w:rsid w:val="008F2FC8"/>
    <w:rsid w:val="008F4926"/>
    <w:rsid w:val="008F62F8"/>
    <w:rsid w:val="00902D5A"/>
    <w:rsid w:val="00906458"/>
    <w:rsid w:val="009072B8"/>
    <w:rsid w:val="00911573"/>
    <w:rsid w:val="009119C3"/>
    <w:rsid w:val="0091702B"/>
    <w:rsid w:val="009209A7"/>
    <w:rsid w:val="00923BF2"/>
    <w:rsid w:val="00924697"/>
    <w:rsid w:val="0092515E"/>
    <w:rsid w:val="0092521A"/>
    <w:rsid w:val="009260F3"/>
    <w:rsid w:val="00926F5D"/>
    <w:rsid w:val="009279A1"/>
    <w:rsid w:val="009279DB"/>
    <w:rsid w:val="009307B2"/>
    <w:rsid w:val="00934034"/>
    <w:rsid w:val="0093450C"/>
    <w:rsid w:val="0094331B"/>
    <w:rsid w:val="00944192"/>
    <w:rsid w:val="00947462"/>
    <w:rsid w:val="0094769C"/>
    <w:rsid w:val="00950F63"/>
    <w:rsid w:val="009545E5"/>
    <w:rsid w:val="0095675C"/>
    <w:rsid w:val="0095705D"/>
    <w:rsid w:val="00957A0E"/>
    <w:rsid w:val="00963147"/>
    <w:rsid w:val="00963E58"/>
    <w:rsid w:val="00965F67"/>
    <w:rsid w:val="00970895"/>
    <w:rsid w:val="009713B5"/>
    <w:rsid w:val="00977C86"/>
    <w:rsid w:val="009857E1"/>
    <w:rsid w:val="0099063B"/>
    <w:rsid w:val="00990713"/>
    <w:rsid w:val="00990FE7"/>
    <w:rsid w:val="0099107D"/>
    <w:rsid w:val="00991B0B"/>
    <w:rsid w:val="00993D74"/>
    <w:rsid w:val="00994FBE"/>
    <w:rsid w:val="00997A24"/>
    <w:rsid w:val="009A683B"/>
    <w:rsid w:val="009B13BA"/>
    <w:rsid w:val="009B2B02"/>
    <w:rsid w:val="009B6830"/>
    <w:rsid w:val="009C3848"/>
    <w:rsid w:val="009C3A93"/>
    <w:rsid w:val="009C3D0B"/>
    <w:rsid w:val="009C4889"/>
    <w:rsid w:val="009C6411"/>
    <w:rsid w:val="009C743E"/>
    <w:rsid w:val="009D1199"/>
    <w:rsid w:val="009D2432"/>
    <w:rsid w:val="009D3A77"/>
    <w:rsid w:val="009D4009"/>
    <w:rsid w:val="009D574D"/>
    <w:rsid w:val="009D7441"/>
    <w:rsid w:val="009E09AD"/>
    <w:rsid w:val="009E1CF8"/>
    <w:rsid w:val="009E3F57"/>
    <w:rsid w:val="009E408D"/>
    <w:rsid w:val="009E42A1"/>
    <w:rsid w:val="009E4632"/>
    <w:rsid w:val="009F385E"/>
    <w:rsid w:val="009F39DA"/>
    <w:rsid w:val="009F3D52"/>
    <w:rsid w:val="009F49CA"/>
    <w:rsid w:val="009F4D05"/>
    <w:rsid w:val="009F6EFA"/>
    <w:rsid w:val="009F7D32"/>
    <w:rsid w:val="00A00D47"/>
    <w:rsid w:val="00A021A8"/>
    <w:rsid w:val="00A035DA"/>
    <w:rsid w:val="00A049B8"/>
    <w:rsid w:val="00A04EDB"/>
    <w:rsid w:val="00A058D2"/>
    <w:rsid w:val="00A05A68"/>
    <w:rsid w:val="00A06927"/>
    <w:rsid w:val="00A06B3B"/>
    <w:rsid w:val="00A06F71"/>
    <w:rsid w:val="00A1190F"/>
    <w:rsid w:val="00A146A5"/>
    <w:rsid w:val="00A167F9"/>
    <w:rsid w:val="00A16B85"/>
    <w:rsid w:val="00A17B27"/>
    <w:rsid w:val="00A17CF1"/>
    <w:rsid w:val="00A21E13"/>
    <w:rsid w:val="00A239FD"/>
    <w:rsid w:val="00A24421"/>
    <w:rsid w:val="00A2575C"/>
    <w:rsid w:val="00A26F28"/>
    <w:rsid w:val="00A2709C"/>
    <w:rsid w:val="00A32A82"/>
    <w:rsid w:val="00A32FD3"/>
    <w:rsid w:val="00A33118"/>
    <w:rsid w:val="00A36C4F"/>
    <w:rsid w:val="00A41DD1"/>
    <w:rsid w:val="00A42812"/>
    <w:rsid w:val="00A44A2B"/>
    <w:rsid w:val="00A47DFB"/>
    <w:rsid w:val="00A52693"/>
    <w:rsid w:val="00A52B3A"/>
    <w:rsid w:val="00A538E8"/>
    <w:rsid w:val="00A5422D"/>
    <w:rsid w:val="00A54603"/>
    <w:rsid w:val="00A56449"/>
    <w:rsid w:val="00A56B69"/>
    <w:rsid w:val="00A57C54"/>
    <w:rsid w:val="00A6069E"/>
    <w:rsid w:val="00A61AED"/>
    <w:rsid w:val="00A62181"/>
    <w:rsid w:val="00A624C1"/>
    <w:rsid w:val="00A630E1"/>
    <w:rsid w:val="00A7032A"/>
    <w:rsid w:val="00A703D5"/>
    <w:rsid w:val="00A74F83"/>
    <w:rsid w:val="00A77DC9"/>
    <w:rsid w:val="00A82483"/>
    <w:rsid w:val="00A82A8D"/>
    <w:rsid w:val="00A83998"/>
    <w:rsid w:val="00A853A4"/>
    <w:rsid w:val="00A863BC"/>
    <w:rsid w:val="00A908A5"/>
    <w:rsid w:val="00A914BB"/>
    <w:rsid w:val="00A936CF"/>
    <w:rsid w:val="00A94B3B"/>
    <w:rsid w:val="00A95509"/>
    <w:rsid w:val="00AA0FA2"/>
    <w:rsid w:val="00AA163E"/>
    <w:rsid w:val="00AA1FCD"/>
    <w:rsid w:val="00AA32AA"/>
    <w:rsid w:val="00AA45AC"/>
    <w:rsid w:val="00AA5633"/>
    <w:rsid w:val="00AA566B"/>
    <w:rsid w:val="00AB1222"/>
    <w:rsid w:val="00AB2087"/>
    <w:rsid w:val="00AB32C2"/>
    <w:rsid w:val="00AB478A"/>
    <w:rsid w:val="00AC1488"/>
    <w:rsid w:val="00AC26BA"/>
    <w:rsid w:val="00AC3279"/>
    <w:rsid w:val="00AC34FA"/>
    <w:rsid w:val="00AC58B5"/>
    <w:rsid w:val="00AC6019"/>
    <w:rsid w:val="00AD3F4F"/>
    <w:rsid w:val="00AD59F1"/>
    <w:rsid w:val="00AD69DD"/>
    <w:rsid w:val="00AE06A7"/>
    <w:rsid w:val="00AE22B4"/>
    <w:rsid w:val="00AE3E45"/>
    <w:rsid w:val="00AE4CA8"/>
    <w:rsid w:val="00AE7D83"/>
    <w:rsid w:val="00AF0471"/>
    <w:rsid w:val="00AF1BB8"/>
    <w:rsid w:val="00B01F54"/>
    <w:rsid w:val="00B022DF"/>
    <w:rsid w:val="00B02C51"/>
    <w:rsid w:val="00B02D2A"/>
    <w:rsid w:val="00B0587D"/>
    <w:rsid w:val="00B072E8"/>
    <w:rsid w:val="00B1262A"/>
    <w:rsid w:val="00B13802"/>
    <w:rsid w:val="00B20E11"/>
    <w:rsid w:val="00B21106"/>
    <w:rsid w:val="00B221B5"/>
    <w:rsid w:val="00B224A8"/>
    <w:rsid w:val="00B233DA"/>
    <w:rsid w:val="00B26EC8"/>
    <w:rsid w:val="00B27F3A"/>
    <w:rsid w:val="00B32B23"/>
    <w:rsid w:val="00B334BA"/>
    <w:rsid w:val="00B33F62"/>
    <w:rsid w:val="00B41315"/>
    <w:rsid w:val="00B41C5E"/>
    <w:rsid w:val="00B47AD0"/>
    <w:rsid w:val="00B50475"/>
    <w:rsid w:val="00B504C6"/>
    <w:rsid w:val="00B5190A"/>
    <w:rsid w:val="00B52135"/>
    <w:rsid w:val="00B531C9"/>
    <w:rsid w:val="00B53C9C"/>
    <w:rsid w:val="00B54569"/>
    <w:rsid w:val="00B5483D"/>
    <w:rsid w:val="00B55972"/>
    <w:rsid w:val="00B57E70"/>
    <w:rsid w:val="00B64593"/>
    <w:rsid w:val="00B72741"/>
    <w:rsid w:val="00B743EC"/>
    <w:rsid w:val="00B755DA"/>
    <w:rsid w:val="00B755FA"/>
    <w:rsid w:val="00B75B06"/>
    <w:rsid w:val="00B75B80"/>
    <w:rsid w:val="00B858DA"/>
    <w:rsid w:val="00B941E1"/>
    <w:rsid w:val="00B942E3"/>
    <w:rsid w:val="00B94A46"/>
    <w:rsid w:val="00BA0B67"/>
    <w:rsid w:val="00BA3CBF"/>
    <w:rsid w:val="00BA5F09"/>
    <w:rsid w:val="00BA6ABD"/>
    <w:rsid w:val="00BA6D13"/>
    <w:rsid w:val="00BA7F12"/>
    <w:rsid w:val="00BA7F4F"/>
    <w:rsid w:val="00BB35FC"/>
    <w:rsid w:val="00BB4EAA"/>
    <w:rsid w:val="00BB57DE"/>
    <w:rsid w:val="00BC06F7"/>
    <w:rsid w:val="00BC0A16"/>
    <w:rsid w:val="00BC60A4"/>
    <w:rsid w:val="00BC61F1"/>
    <w:rsid w:val="00BC7301"/>
    <w:rsid w:val="00BD654F"/>
    <w:rsid w:val="00BD6D4A"/>
    <w:rsid w:val="00BD735F"/>
    <w:rsid w:val="00BE0EA7"/>
    <w:rsid w:val="00BE1B3F"/>
    <w:rsid w:val="00BF0038"/>
    <w:rsid w:val="00BF32B9"/>
    <w:rsid w:val="00BF4A5F"/>
    <w:rsid w:val="00BF6C38"/>
    <w:rsid w:val="00BF71C0"/>
    <w:rsid w:val="00BF77B9"/>
    <w:rsid w:val="00C0054E"/>
    <w:rsid w:val="00C0055A"/>
    <w:rsid w:val="00C0399B"/>
    <w:rsid w:val="00C04BCA"/>
    <w:rsid w:val="00C05F43"/>
    <w:rsid w:val="00C06434"/>
    <w:rsid w:val="00C10F8C"/>
    <w:rsid w:val="00C11B99"/>
    <w:rsid w:val="00C12881"/>
    <w:rsid w:val="00C2025A"/>
    <w:rsid w:val="00C211BD"/>
    <w:rsid w:val="00C22426"/>
    <w:rsid w:val="00C229EC"/>
    <w:rsid w:val="00C247E8"/>
    <w:rsid w:val="00C32608"/>
    <w:rsid w:val="00C32B0C"/>
    <w:rsid w:val="00C37BD5"/>
    <w:rsid w:val="00C37E5F"/>
    <w:rsid w:val="00C4002C"/>
    <w:rsid w:val="00C40BA5"/>
    <w:rsid w:val="00C41EC5"/>
    <w:rsid w:val="00C41FB5"/>
    <w:rsid w:val="00C42290"/>
    <w:rsid w:val="00C4255A"/>
    <w:rsid w:val="00C47F0A"/>
    <w:rsid w:val="00C52BBD"/>
    <w:rsid w:val="00C53964"/>
    <w:rsid w:val="00C53CF5"/>
    <w:rsid w:val="00C53FD0"/>
    <w:rsid w:val="00C560AD"/>
    <w:rsid w:val="00C57F9B"/>
    <w:rsid w:val="00C66CAB"/>
    <w:rsid w:val="00C733E5"/>
    <w:rsid w:val="00C7668F"/>
    <w:rsid w:val="00C774C6"/>
    <w:rsid w:val="00C804E2"/>
    <w:rsid w:val="00C8244F"/>
    <w:rsid w:val="00C830D8"/>
    <w:rsid w:val="00C8427D"/>
    <w:rsid w:val="00C853A1"/>
    <w:rsid w:val="00C920D6"/>
    <w:rsid w:val="00C9548C"/>
    <w:rsid w:val="00C95761"/>
    <w:rsid w:val="00C9614F"/>
    <w:rsid w:val="00C9651C"/>
    <w:rsid w:val="00C9681A"/>
    <w:rsid w:val="00C9775F"/>
    <w:rsid w:val="00CA0B7B"/>
    <w:rsid w:val="00CA13D2"/>
    <w:rsid w:val="00CA15A4"/>
    <w:rsid w:val="00CA67E0"/>
    <w:rsid w:val="00CA786C"/>
    <w:rsid w:val="00CB4EB9"/>
    <w:rsid w:val="00CB602D"/>
    <w:rsid w:val="00CC0141"/>
    <w:rsid w:val="00CC0351"/>
    <w:rsid w:val="00CC075B"/>
    <w:rsid w:val="00CC091A"/>
    <w:rsid w:val="00CC371B"/>
    <w:rsid w:val="00CC37F7"/>
    <w:rsid w:val="00CC3B46"/>
    <w:rsid w:val="00CC442F"/>
    <w:rsid w:val="00CC7E95"/>
    <w:rsid w:val="00CD212E"/>
    <w:rsid w:val="00CD2884"/>
    <w:rsid w:val="00CD36C4"/>
    <w:rsid w:val="00CD5697"/>
    <w:rsid w:val="00CD6295"/>
    <w:rsid w:val="00CD6AC8"/>
    <w:rsid w:val="00CD7D66"/>
    <w:rsid w:val="00CD7D87"/>
    <w:rsid w:val="00CE0421"/>
    <w:rsid w:val="00CE0D85"/>
    <w:rsid w:val="00CE50A6"/>
    <w:rsid w:val="00CE5832"/>
    <w:rsid w:val="00CE6350"/>
    <w:rsid w:val="00CE7FC6"/>
    <w:rsid w:val="00CF0D5C"/>
    <w:rsid w:val="00CF2D74"/>
    <w:rsid w:val="00CF4191"/>
    <w:rsid w:val="00CF4899"/>
    <w:rsid w:val="00CF5157"/>
    <w:rsid w:val="00D03233"/>
    <w:rsid w:val="00D04943"/>
    <w:rsid w:val="00D05D60"/>
    <w:rsid w:val="00D06021"/>
    <w:rsid w:val="00D06990"/>
    <w:rsid w:val="00D11983"/>
    <w:rsid w:val="00D12B3F"/>
    <w:rsid w:val="00D159ED"/>
    <w:rsid w:val="00D16304"/>
    <w:rsid w:val="00D27937"/>
    <w:rsid w:val="00D31C74"/>
    <w:rsid w:val="00D324FF"/>
    <w:rsid w:val="00D32FA2"/>
    <w:rsid w:val="00D32FFA"/>
    <w:rsid w:val="00D33418"/>
    <w:rsid w:val="00D35338"/>
    <w:rsid w:val="00D41E8B"/>
    <w:rsid w:val="00D42AD4"/>
    <w:rsid w:val="00D440D0"/>
    <w:rsid w:val="00D4637E"/>
    <w:rsid w:val="00D46B6F"/>
    <w:rsid w:val="00D46C35"/>
    <w:rsid w:val="00D46DAA"/>
    <w:rsid w:val="00D53B46"/>
    <w:rsid w:val="00D555EB"/>
    <w:rsid w:val="00D60D32"/>
    <w:rsid w:val="00D626A8"/>
    <w:rsid w:val="00D63C4C"/>
    <w:rsid w:val="00D70411"/>
    <w:rsid w:val="00D722D9"/>
    <w:rsid w:val="00D73226"/>
    <w:rsid w:val="00D76289"/>
    <w:rsid w:val="00D76F02"/>
    <w:rsid w:val="00D8172F"/>
    <w:rsid w:val="00D871FF"/>
    <w:rsid w:val="00D91060"/>
    <w:rsid w:val="00D94763"/>
    <w:rsid w:val="00D975F1"/>
    <w:rsid w:val="00DA2C1B"/>
    <w:rsid w:val="00DA555D"/>
    <w:rsid w:val="00DA58FC"/>
    <w:rsid w:val="00DB10F9"/>
    <w:rsid w:val="00DB11E3"/>
    <w:rsid w:val="00DB26C6"/>
    <w:rsid w:val="00DB3146"/>
    <w:rsid w:val="00DB3A0C"/>
    <w:rsid w:val="00DB3D7B"/>
    <w:rsid w:val="00DB4BF9"/>
    <w:rsid w:val="00DB4E7F"/>
    <w:rsid w:val="00DB5929"/>
    <w:rsid w:val="00DC1154"/>
    <w:rsid w:val="00DC51BE"/>
    <w:rsid w:val="00DC5EB4"/>
    <w:rsid w:val="00DC6D28"/>
    <w:rsid w:val="00DC7D49"/>
    <w:rsid w:val="00DD01C2"/>
    <w:rsid w:val="00DD4C27"/>
    <w:rsid w:val="00DD5D5D"/>
    <w:rsid w:val="00DD708F"/>
    <w:rsid w:val="00DE1F26"/>
    <w:rsid w:val="00DE690E"/>
    <w:rsid w:val="00DF1971"/>
    <w:rsid w:val="00DF3F0F"/>
    <w:rsid w:val="00DF42E0"/>
    <w:rsid w:val="00E000F3"/>
    <w:rsid w:val="00E0083E"/>
    <w:rsid w:val="00E01783"/>
    <w:rsid w:val="00E017C6"/>
    <w:rsid w:val="00E0545E"/>
    <w:rsid w:val="00E06315"/>
    <w:rsid w:val="00E1237C"/>
    <w:rsid w:val="00E14BF7"/>
    <w:rsid w:val="00E161D7"/>
    <w:rsid w:val="00E17DC9"/>
    <w:rsid w:val="00E2445D"/>
    <w:rsid w:val="00E24DA2"/>
    <w:rsid w:val="00E2654C"/>
    <w:rsid w:val="00E30A0C"/>
    <w:rsid w:val="00E33518"/>
    <w:rsid w:val="00E34300"/>
    <w:rsid w:val="00E346F5"/>
    <w:rsid w:val="00E347E7"/>
    <w:rsid w:val="00E374E5"/>
    <w:rsid w:val="00E37CD5"/>
    <w:rsid w:val="00E40268"/>
    <w:rsid w:val="00E413E4"/>
    <w:rsid w:val="00E423E9"/>
    <w:rsid w:val="00E42E12"/>
    <w:rsid w:val="00E43817"/>
    <w:rsid w:val="00E44248"/>
    <w:rsid w:val="00E449AE"/>
    <w:rsid w:val="00E4630C"/>
    <w:rsid w:val="00E46E35"/>
    <w:rsid w:val="00E4769D"/>
    <w:rsid w:val="00E50F14"/>
    <w:rsid w:val="00E5799C"/>
    <w:rsid w:val="00E616C0"/>
    <w:rsid w:val="00E61C11"/>
    <w:rsid w:val="00E62B8F"/>
    <w:rsid w:val="00E6326E"/>
    <w:rsid w:val="00E65E23"/>
    <w:rsid w:val="00E7025E"/>
    <w:rsid w:val="00E7078D"/>
    <w:rsid w:val="00E70F0C"/>
    <w:rsid w:val="00E7128D"/>
    <w:rsid w:val="00E72D88"/>
    <w:rsid w:val="00E743E2"/>
    <w:rsid w:val="00E757AC"/>
    <w:rsid w:val="00E80D71"/>
    <w:rsid w:val="00E813C8"/>
    <w:rsid w:val="00E81F07"/>
    <w:rsid w:val="00E828CB"/>
    <w:rsid w:val="00E82E08"/>
    <w:rsid w:val="00E83D45"/>
    <w:rsid w:val="00E844ED"/>
    <w:rsid w:val="00E86F66"/>
    <w:rsid w:val="00E87B3D"/>
    <w:rsid w:val="00E90130"/>
    <w:rsid w:val="00E92545"/>
    <w:rsid w:val="00E93C96"/>
    <w:rsid w:val="00E948FA"/>
    <w:rsid w:val="00E95445"/>
    <w:rsid w:val="00E96BC1"/>
    <w:rsid w:val="00E97084"/>
    <w:rsid w:val="00EA0AED"/>
    <w:rsid w:val="00EA3DE9"/>
    <w:rsid w:val="00EA6E01"/>
    <w:rsid w:val="00EB53E7"/>
    <w:rsid w:val="00EB575E"/>
    <w:rsid w:val="00EB598B"/>
    <w:rsid w:val="00EB68CB"/>
    <w:rsid w:val="00EC1909"/>
    <w:rsid w:val="00EC19FA"/>
    <w:rsid w:val="00EC2026"/>
    <w:rsid w:val="00EC21A4"/>
    <w:rsid w:val="00EC5279"/>
    <w:rsid w:val="00ED001A"/>
    <w:rsid w:val="00ED0486"/>
    <w:rsid w:val="00ED0BF6"/>
    <w:rsid w:val="00ED3245"/>
    <w:rsid w:val="00ED439B"/>
    <w:rsid w:val="00ED57BA"/>
    <w:rsid w:val="00ED5892"/>
    <w:rsid w:val="00ED646B"/>
    <w:rsid w:val="00ED6662"/>
    <w:rsid w:val="00EE1919"/>
    <w:rsid w:val="00EE513F"/>
    <w:rsid w:val="00EE7884"/>
    <w:rsid w:val="00EE79A1"/>
    <w:rsid w:val="00EF244A"/>
    <w:rsid w:val="00EF2E61"/>
    <w:rsid w:val="00EF43F0"/>
    <w:rsid w:val="00EF6567"/>
    <w:rsid w:val="00EF7C45"/>
    <w:rsid w:val="00F013D2"/>
    <w:rsid w:val="00F014C4"/>
    <w:rsid w:val="00F026D9"/>
    <w:rsid w:val="00F053D8"/>
    <w:rsid w:val="00F0785B"/>
    <w:rsid w:val="00F10438"/>
    <w:rsid w:val="00F14D6B"/>
    <w:rsid w:val="00F15CE0"/>
    <w:rsid w:val="00F222FA"/>
    <w:rsid w:val="00F22E25"/>
    <w:rsid w:val="00F242CC"/>
    <w:rsid w:val="00F321F1"/>
    <w:rsid w:val="00F338CF"/>
    <w:rsid w:val="00F33B29"/>
    <w:rsid w:val="00F3557A"/>
    <w:rsid w:val="00F3596D"/>
    <w:rsid w:val="00F3646D"/>
    <w:rsid w:val="00F41B58"/>
    <w:rsid w:val="00F4458A"/>
    <w:rsid w:val="00F44B9F"/>
    <w:rsid w:val="00F4696D"/>
    <w:rsid w:val="00F46984"/>
    <w:rsid w:val="00F47B83"/>
    <w:rsid w:val="00F53076"/>
    <w:rsid w:val="00F575C1"/>
    <w:rsid w:val="00F60C30"/>
    <w:rsid w:val="00F617DC"/>
    <w:rsid w:val="00F642BE"/>
    <w:rsid w:val="00F66D3C"/>
    <w:rsid w:val="00F72E0B"/>
    <w:rsid w:val="00F76D73"/>
    <w:rsid w:val="00F81886"/>
    <w:rsid w:val="00F83B4B"/>
    <w:rsid w:val="00F845AB"/>
    <w:rsid w:val="00F8557E"/>
    <w:rsid w:val="00F86648"/>
    <w:rsid w:val="00F87E0D"/>
    <w:rsid w:val="00F96263"/>
    <w:rsid w:val="00F969E4"/>
    <w:rsid w:val="00F96A97"/>
    <w:rsid w:val="00F96B36"/>
    <w:rsid w:val="00F97A15"/>
    <w:rsid w:val="00FA03EA"/>
    <w:rsid w:val="00FA0746"/>
    <w:rsid w:val="00FA0C28"/>
    <w:rsid w:val="00FA5786"/>
    <w:rsid w:val="00FB0116"/>
    <w:rsid w:val="00FB3005"/>
    <w:rsid w:val="00FB3DEF"/>
    <w:rsid w:val="00FB401C"/>
    <w:rsid w:val="00FB4663"/>
    <w:rsid w:val="00FB5CE1"/>
    <w:rsid w:val="00FC096A"/>
    <w:rsid w:val="00FC2192"/>
    <w:rsid w:val="00FC265E"/>
    <w:rsid w:val="00FC4425"/>
    <w:rsid w:val="00FC4F1F"/>
    <w:rsid w:val="00FC542F"/>
    <w:rsid w:val="00FC5858"/>
    <w:rsid w:val="00FC6406"/>
    <w:rsid w:val="00FC675E"/>
    <w:rsid w:val="00FC6953"/>
    <w:rsid w:val="00FD0478"/>
    <w:rsid w:val="00FD0621"/>
    <w:rsid w:val="00FD1B2B"/>
    <w:rsid w:val="00FD25DB"/>
    <w:rsid w:val="00FD274A"/>
    <w:rsid w:val="00FD341F"/>
    <w:rsid w:val="00FD4EB4"/>
    <w:rsid w:val="00FD63FD"/>
    <w:rsid w:val="00FD6EA5"/>
    <w:rsid w:val="00FD713F"/>
    <w:rsid w:val="00FE170B"/>
    <w:rsid w:val="00FE25C0"/>
    <w:rsid w:val="00FE2B14"/>
    <w:rsid w:val="00FE3FB9"/>
    <w:rsid w:val="00FF2F5A"/>
    <w:rsid w:val="00FF3C35"/>
    <w:rsid w:val="00FF55C2"/>
    <w:rsid w:val="00FF5903"/>
    <w:rsid w:val="00FF630A"/>
    <w:rsid w:val="00FF6BB8"/>
    <w:rsid w:val="00FF7F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A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1B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C73"/>
    <w:pPr>
      <w:ind w:left="720"/>
      <w:contextualSpacing/>
    </w:pPr>
  </w:style>
  <w:style w:type="paragraph" w:styleId="FootnoteText">
    <w:name w:val="footnote text"/>
    <w:basedOn w:val="Normal"/>
    <w:link w:val="FootnoteTextChar"/>
    <w:uiPriority w:val="99"/>
    <w:unhideWhenUsed/>
    <w:rsid w:val="00CC442F"/>
  </w:style>
  <w:style w:type="character" w:customStyle="1" w:styleId="FootnoteTextChar">
    <w:name w:val="Footnote Text Char"/>
    <w:basedOn w:val="DefaultParagraphFont"/>
    <w:link w:val="FootnoteText"/>
    <w:uiPriority w:val="99"/>
    <w:rsid w:val="00CC442F"/>
    <w:rPr>
      <w:rFonts w:ascii="Times New Roman" w:hAnsi="Times New Roman"/>
    </w:rPr>
  </w:style>
  <w:style w:type="character" w:styleId="FootnoteReference">
    <w:name w:val="footnote reference"/>
    <w:basedOn w:val="DefaultParagraphFont"/>
    <w:uiPriority w:val="99"/>
    <w:unhideWhenUsed/>
    <w:rsid w:val="00CC442F"/>
    <w:rPr>
      <w:vertAlign w:val="superscript"/>
    </w:rPr>
  </w:style>
  <w:style w:type="paragraph" w:styleId="Footer">
    <w:name w:val="footer"/>
    <w:basedOn w:val="Normal"/>
    <w:link w:val="FooterChar"/>
    <w:uiPriority w:val="99"/>
    <w:unhideWhenUsed/>
    <w:rsid w:val="00EF43F0"/>
    <w:pPr>
      <w:tabs>
        <w:tab w:val="center" w:pos="4320"/>
        <w:tab w:val="right" w:pos="8640"/>
      </w:tabs>
    </w:pPr>
  </w:style>
  <w:style w:type="character" w:customStyle="1" w:styleId="FooterChar">
    <w:name w:val="Footer Char"/>
    <w:basedOn w:val="DefaultParagraphFont"/>
    <w:link w:val="Footer"/>
    <w:uiPriority w:val="99"/>
    <w:rsid w:val="00EF43F0"/>
    <w:rPr>
      <w:rFonts w:ascii="Times New Roman" w:hAnsi="Times New Roman"/>
    </w:rPr>
  </w:style>
  <w:style w:type="character" w:styleId="PageNumber">
    <w:name w:val="page number"/>
    <w:basedOn w:val="DefaultParagraphFont"/>
    <w:uiPriority w:val="99"/>
    <w:semiHidden/>
    <w:unhideWhenUsed/>
    <w:rsid w:val="00EF43F0"/>
  </w:style>
  <w:style w:type="character" w:styleId="Emphasis">
    <w:name w:val="Emphasis"/>
    <w:basedOn w:val="DefaultParagraphFont"/>
    <w:uiPriority w:val="20"/>
    <w:qFormat/>
    <w:rsid w:val="0082579E"/>
    <w:rPr>
      <w:i/>
      <w:iCs/>
    </w:rPr>
  </w:style>
  <w:style w:type="character" w:styleId="Hyperlink">
    <w:name w:val="Hyperlink"/>
    <w:basedOn w:val="DefaultParagraphFont"/>
    <w:uiPriority w:val="99"/>
    <w:unhideWhenUsed/>
    <w:rsid w:val="00DF1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734178">
      <w:bodyDiv w:val="1"/>
      <w:marLeft w:val="0"/>
      <w:marRight w:val="0"/>
      <w:marTop w:val="0"/>
      <w:marBottom w:val="0"/>
      <w:divBdr>
        <w:top w:val="none" w:sz="0" w:space="0" w:color="auto"/>
        <w:left w:val="none" w:sz="0" w:space="0" w:color="auto"/>
        <w:bottom w:val="none" w:sz="0" w:space="0" w:color="auto"/>
        <w:right w:val="none" w:sz="0" w:space="0" w:color="auto"/>
      </w:divBdr>
    </w:div>
    <w:div w:id="1471750890">
      <w:bodyDiv w:val="1"/>
      <w:marLeft w:val="0"/>
      <w:marRight w:val="0"/>
      <w:marTop w:val="0"/>
      <w:marBottom w:val="0"/>
      <w:divBdr>
        <w:top w:val="none" w:sz="0" w:space="0" w:color="auto"/>
        <w:left w:val="none" w:sz="0" w:space="0" w:color="auto"/>
        <w:bottom w:val="none" w:sz="0" w:space="0" w:color="auto"/>
        <w:right w:val="none" w:sz="0" w:space="0" w:color="auto"/>
      </w:divBdr>
    </w:div>
    <w:div w:id="1590775533">
      <w:bodyDiv w:val="1"/>
      <w:marLeft w:val="0"/>
      <w:marRight w:val="0"/>
      <w:marTop w:val="0"/>
      <w:marBottom w:val="0"/>
      <w:divBdr>
        <w:top w:val="none" w:sz="0" w:space="0" w:color="auto"/>
        <w:left w:val="none" w:sz="0" w:space="0" w:color="auto"/>
        <w:bottom w:val="none" w:sz="0" w:space="0" w:color="auto"/>
        <w:right w:val="none" w:sz="0" w:space="0" w:color="auto"/>
      </w:divBdr>
    </w:div>
    <w:div w:id="1756128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TotalTime>
  <Pages>21</Pages>
  <Words>6113</Words>
  <Characters>34846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Mora</dc:creator>
  <cp:keywords/>
  <cp:lastModifiedBy>Ana Maria Mora Marquez</cp:lastModifiedBy>
  <cp:revision>48</cp:revision>
  <dcterms:created xsi:type="dcterms:W3CDTF">2018-02-20T13:58:00Z</dcterms:created>
  <dcterms:modified xsi:type="dcterms:W3CDTF">2019-02-28T11:16:00Z</dcterms:modified>
</cp:coreProperties>
</file>